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08DC" w14:textId="280ED504" w:rsidR="00530482" w:rsidRPr="002417E4" w:rsidRDefault="00530482" w:rsidP="005E3FB2">
      <w:pPr>
        <w:adjustRightInd w:val="0"/>
        <w:snapToGrid w:val="0"/>
        <w:spacing w:line="360" w:lineRule="auto"/>
        <w:jc w:val="both"/>
        <w:rPr>
          <w:rFonts w:ascii="Book Antiqua" w:hAnsi="Book Antiqua"/>
          <w:b/>
        </w:rPr>
      </w:pPr>
      <w:r w:rsidRPr="002417E4">
        <w:rPr>
          <w:rFonts w:ascii="Book Antiqua" w:eastAsia="Times New Roman" w:hAnsi="Book Antiqua" w:cs="SimSun"/>
          <w:b/>
        </w:rPr>
        <w:t xml:space="preserve">Name of Journal: </w:t>
      </w:r>
      <w:r w:rsidRPr="002417E4">
        <w:rPr>
          <w:rFonts w:ascii="Book Antiqua" w:eastAsia="Times New Roman" w:hAnsi="Book Antiqua" w:cs="SimSun"/>
          <w:b/>
          <w:i/>
        </w:rPr>
        <w:t>World Journal of Clinical Oncology</w:t>
      </w:r>
    </w:p>
    <w:p w14:paraId="31CD9FB0" w14:textId="68ABBE6A" w:rsidR="00530482" w:rsidRPr="002417E4" w:rsidRDefault="00530482" w:rsidP="005E3FB2">
      <w:pPr>
        <w:adjustRightInd w:val="0"/>
        <w:snapToGrid w:val="0"/>
        <w:spacing w:line="360" w:lineRule="auto"/>
        <w:jc w:val="both"/>
        <w:rPr>
          <w:rFonts w:ascii="Book Antiqua" w:eastAsia="SimSun" w:hAnsi="Book Antiqua" w:cs="SimSun"/>
          <w:b/>
          <w:i/>
          <w:lang w:eastAsia="zh-CN"/>
        </w:rPr>
      </w:pPr>
      <w:r w:rsidRPr="002417E4">
        <w:rPr>
          <w:rFonts w:ascii="Book Antiqua" w:hAnsi="Book Antiqua" w:cs="Arial"/>
          <w:b/>
          <w:lang w:val="en"/>
        </w:rPr>
        <w:t xml:space="preserve">Manuscript NO: </w:t>
      </w:r>
      <w:bookmarkStart w:id="0" w:name="OLE_LINK1109"/>
      <w:r w:rsidRPr="002417E4">
        <w:rPr>
          <w:rFonts w:ascii="Book Antiqua" w:eastAsia="SimSun" w:hAnsi="Book Antiqua" w:cs="Arial"/>
          <w:b/>
          <w:lang w:val="en" w:eastAsia="zh-CN"/>
        </w:rPr>
        <w:t>46836</w:t>
      </w:r>
      <w:bookmarkEnd w:id="0"/>
    </w:p>
    <w:p w14:paraId="3873EC85" w14:textId="0D1DA08E" w:rsidR="00530482" w:rsidRPr="002417E4" w:rsidRDefault="00530482" w:rsidP="005E3FB2">
      <w:pPr>
        <w:adjustRightInd w:val="0"/>
        <w:snapToGrid w:val="0"/>
        <w:spacing w:line="360" w:lineRule="auto"/>
        <w:jc w:val="both"/>
        <w:rPr>
          <w:rFonts w:ascii="Book Antiqua" w:hAnsi="Book Antiqua"/>
          <w:b/>
        </w:rPr>
      </w:pPr>
      <w:bookmarkStart w:id="1" w:name="OLE_LINK4"/>
      <w:r w:rsidRPr="002417E4">
        <w:rPr>
          <w:rFonts w:ascii="Book Antiqua" w:hAnsi="Book Antiqua"/>
          <w:b/>
          <w:shd w:val="clear" w:color="auto" w:fill="FFFFFF"/>
        </w:rPr>
        <w:t>Manuscript Type</w:t>
      </w:r>
      <w:bookmarkEnd w:id="1"/>
      <w:r w:rsidRPr="002417E4">
        <w:rPr>
          <w:rFonts w:ascii="Book Antiqua" w:hAnsi="Book Antiqua"/>
          <w:b/>
        </w:rPr>
        <w:t xml:space="preserve">: </w:t>
      </w:r>
      <w:bookmarkStart w:id="2" w:name="OLE_LINK12"/>
      <w:bookmarkStart w:id="3" w:name="OLE_LINK13"/>
      <w:r w:rsidR="005E3FB2" w:rsidRPr="002417E4">
        <w:rPr>
          <w:rFonts w:ascii="Book Antiqua" w:eastAsia="SimSun" w:hAnsi="Book Antiqua" w:cs="Times New Roman"/>
          <w:b/>
          <w:lang w:val="en-US" w:eastAsia="zh-CN"/>
        </w:rPr>
        <w:t>ORIGINAL ARTICLE</w:t>
      </w:r>
      <w:bookmarkEnd w:id="2"/>
      <w:bookmarkEnd w:id="3"/>
    </w:p>
    <w:p w14:paraId="3F11519A" w14:textId="77777777" w:rsidR="005E3FB2" w:rsidRPr="002417E4" w:rsidRDefault="005E3FB2" w:rsidP="005E3FB2">
      <w:pPr>
        <w:adjustRightInd w:val="0"/>
        <w:snapToGrid w:val="0"/>
        <w:spacing w:line="360" w:lineRule="auto"/>
        <w:jc w:val="both"/>
        <w:rPr>
          <w:rFonts w:ascii="Book Antiqua" w:eastAsia="YouYuan" w:hAnsi="Book Antiqua"/>
          <w:b/>
          <w:i/>
        </w:rPr>
      </w:pPr>
    </w:p>
    <w:p w14:paraId="52456C07" w14:textId="73EAEEAC" w:rsidR="00530482" w:rsidRPr="002417E4" w:rsidRDefault="005E3FB2" w:rsidP="005E3FB2">
      <w:pPr>
        <w:adjustRightInd w:val="0"/>
        <w:snapToGrid w:val="0"/>
        <w:spacing w:line="360" w:lineRule="auto"/>
        <w:jc w:val="both"/>
        <w:rPr>
          <w:rFonts w:ascii="Book Antiqua" w:eastAsia="SimSun" w:hAnsi="Book Antiqua" w:cs="Times New Roman"/>
          <w:b/>
          <w:i/>
          <w:iCs/>
          <w:lang w:eastAsia="zh-CN"/>
        </w:rPr>
      </w:pPr>
      <w:r w:rsidRPr="002417E4">
        <w:rPr>
          <w:rFonts w:ascii="Book Antiqua" w:eastAsia="YouYuan" w:hAnsi="Book Antiqua"/>
          <w:b/>
          <w:i/>
          <w:iCs/>
        </w:rPr>
        <w:t>Observational Study</w:t>
      </w:r>
    </w:p>
    <w:p w14:paraId="5476FC18" w14:textId="42A00369" w:rsidR="00B00803" w:rsidRPr="002417E4" w:rsidRDefault="00B00803" w:rsidP="005E3FB2">
      <w:pPr>
        <w:adjustRightInd w:val="0"/>
        <w:snapToGrid w:val="0"/>
        <w:spacing w:line="360" w:lineRule="auto"/>
        <w:jc w:val="both"/>
        <w:rPr>
          <w:rFonts w:ascii="Book Antiqua" w:hAnsi="Book Antiqua" w:cs="Times New Roman"/>
          <w:b/>
        </w:rPr>
      </w:pPr>
      <w:bookmarkStart w:id="4" w:name="OLE_LINK1108"/>
      <w:r w:rsidRPr="002417E4">
        <w:rPr>
          <w:rFonts w:ascii="Book Antiqua" w:hAnsi="Book Antiqua" w:cs="Times New Roman"/>
          <w:b/>
        </w:rPr>
        <w:t xml:space="preserve">Role of Mediterranean diet in preventing platinum based gastrointestinal toxicity in gynecolocological malignancies: </w:t>
      </w:r>
      <w:r w:rsidR="00087022" w:rsidRPr="002417E4">
        <w:rPr>
          <w:rFonts w:ascii="Book Antiqua" w:hAnsi="Book Antiqua" w:cs="Times New Roman"/>
          <w:b/>
        </w:rPr>
        <w:t>A</w:t>
      </w:r>
      <w:r w:rsidRPr="002417E4">
        <w:rPr>
          <w:rFonts w:ascii="Book Antiqua" w:hAnsi="Book Antiqua" w:cs="Times New Roman"/>
          <w:b/>
        </w:rPr>
        <w:t xml:space="preserve"> single Institution experience</w:t>
      </w:r>
    </w:p>
    <w:bookmarkEnd w:id="4"/>
    <w:p w14:paraId="73B2048D" w14:textId="1A71EEFF" w:rsidR="00B00803" w:rsidRDefault="00B00803" w:rsidP="005E3FB2">
      <w:pPr>
        <w:adjustRightInd w:val="0"/>
        <w:snapToGrid w:val="0"/>
        <w:spacing w:line="360" w:lineRule="auto"/>
        <w:jc w:val="both"/>
        <w:rPr>
          <w:rFonts w:ascii="Book Antiqua" w:hAnsi="Book Antiqua" w:cs="Times New Roman"/>
          <w:b/>
        </w:rPr>
      </w:pPr>
    </w:p>
    <w:p w14:paraId="1FEA6835" w14:textId="159D95BD" w:rsidR="00585C15" w:rsidRDefault="00585C15" w:rsidP="005E3FB2">
      <w:pPr>
        <w:adjustRightInd w:val="0"/>
        <w:snapToGrid w:val="0"/>
        <w:spacing w:line="360" w:lineRule="auto"/>
        <w:jc w:val="both"/>
        <w:rPr>
          <w:rFonts w:ascii="Book Antiqua" w:hAnsi="Book Antiqua" w:cs="Times New Roman"/>
          <w:i/>
          <w:iCs/>
        </w:rPr>
      </w:pPr>
      <w:r w:rsidRPr="002417E4">
        <w:rPr>
          <w:rFonts w:ascii="Book Antiqua" w:hAnsi="Book Antiqua" w:cs="Times New Roman"/>
        </w:rPr>
        <w:t>Ghisoni</w:t>
      </w:r>
      <w:r>
        <w:rPr>
          <w:rFonts w:ascii="Book Antiqua" w:hAnsi="Book Antiqua" w:cs="Times New Roman"/>
        </w:rPr>
        <w:t xml:space="preserve"> E </w:t>
      </w:r>
      <w:r w:rsidRPr="00585C15">
        <w:rPr>
          <w:rFonts w:ascii="Book Antiqua" w:hAnsi="Book Antiqua" w:cs="Times New Roman"/>
          <w:i/>
          <w:iCs/>
        </w:rPr>
        <w:t>et al.</w:t>
      </w:r>
      <w:r>
        <w:rPr>
          <w:rFonts w:ascii="Book Antiqua" w:hAnsi="Book Antiqua" w:cs="Times New Roman"/>
          <w:i/>
          <w:iCs/>
        </w:rPr>
        <w:t xml:space="preserve"> </w:t>
      </w:r>
      <w:r w:rsidRPr="00585C15">
        <w:rPr>
          <w:rFonts w:ascii="Book Antiqua" w:hAnsi="Book Antiqua" w:cs="Times New Roman"/>
        </w:rPr>
        <w:t>Mediterranean diet prevents platinum based gastrointestinal toxicity</w:t>
      </w:r>
    </w:p>
    <w:p w14:paraId="1D190D0D" w14:textId="77777777" w:rsidR="00585C15" w:rsidRPr="002417E4" w:rsidRDefault="00585C15" w:rsidP="005E3FB2">
      <w:pPr>
        <w:adjustRightInd w:val="0"/>
        <w:snapToGrid w:val="0"/>
        <w:spacing w:line="360" w:lineRule="auto"/>
        <w:jc w:val="both"/>
        <w:rPr>
          <w:rFonts w:ascii="Book Antiqua" w:hAnsi="Book Antiqua" w:cs="Times New Roman"/>
          <w:b/>
        </w:rPr>
      </w:pPr>
    </w:p>
    <w:p w14:paraId="7043A1C6" w14:textId="7098FCA3" w:rsidR="003701CC" w:rsidRPr="002417E4" w:rsidRDefault="003701CC" w:rsidP="003701CC">
      <w:pPr>
        <w:adjustRightInd w:val="0"/>
        <w:snapToGrid w:val="0"/>
        <w:spacing w:line="360" w:lineRule="auto"/>
        <w:jc w:val="both"/>
        <w:rPr>
          <w:rFonts w:ascii="Book Antiqua" w:hAnsi="Book Antiqua" w:cs="Times New Roman"/>
        </w:rPr>
      </w:pPr>
      <w:r w:rsidRPr="002417E4">
        <w:rPr>
          <w:rFonts w:ascii="Book Antiqua" w:hAnsi="Book Antiqua" w:cs="Times New Roman"/>
        </w:rPr>
        <w:t>Eleonora Ghisoni, Valentina Casalone, Gaia Giannone, Gloria Mittica, Valentina</w:t>
      </w:r>
      <w:r w:rsidRPr="002417E4">
        <w:rPr>
          <w:rFonts w:ascii="Book Antiqua" w:hAnsi="Book Antiqua" w:cs="Times New Roman"/>
          <w:vertAlign w:val="superscript"/>
        </w:rPr>
        <w:t xml:space="preserve"> </w:t>
      </w:r>
      <w:r w:rsidRPr="002417E4">
        <w:rPr>
          <w:rFonts w:ascii="Book Antiqua" w:hAnsi="Book Antiqua" w:cs="Times New Roman"/>
        </w:rPr>
        <w:t>Tuninetti, Giorgio Valabrega</w:t>
      </w:r>
    </w:p>
    <w:p w14:paraId="3EEC484D" w14:textId="77777777" w:rsidR="008C0E9F" w:rsidRPr="002417E4" w:rsidRDefault="008C0E9F" w:rsidP="003701CC">
      <w:pPr>
        <w:adjustRightInd w:val="0"/>
        <w:snapToGrid w:val="0"/>
        <w:spacing w:line="360" w:lineRule="auto"/>
        <w:jc w:val="both"/>
        <w:rPr>
          <w:rFonts w:ascii="Book Antiqua" w:hAnsi="Book Antiqua" w:cs="Times New Roman"/>
        </w:rPr>
      </w:pPr>
    </w:p>
    <w:p w14:paraId="06BA0EDA" w14:textId="38685D9D" w:rsidR="00A26B08" w:rsidRPr="002417E4" w:rsidRDefault="008C0E9F" w:rsidP="008C0E9F">
      <w:pPr>
        <w:adjustRightInd w:val="0"/>
        <w:snapToGrid w:val="0"/>
        <w:spacing w:line="360" w:lineRule="auto"/>
        <w:jc w:val="both"/>
        <w:rPr>
          <w:rFonts w:ascii="Book Antiqua" w:hAnsi="Book Antiqua" w:cs="Times New Roman"/>
        </w:rPr>
      </w:pPr>
      <w:r w:rsidRPr="002417E4">
        <w:rPr>
          <w:rFonts w:ascii="Book Antiqua" w:hAnsi="Book Antiqua" w:cs="Times New Roman"/>
          <w:b/>
          <w:bCs/>
        </w:rPr>
        <w:t>Eleonora Ghisoni, Valentina Casalone, Gaia Giannone, Gloria Mittica, Valentina</w:t>
      </w:r>
      <w:r w:rsidRPr="002417E4">
        <w:rPr>
          <w:rFonts w:ascii="Book Antiqua" w:hAnsi="Book Antiqua" w:cs="Times New Roman"/>
          <w:b/>
          <w:bCs/>
          <w:vertAlign w:val="superscript"/>
        </w:rPr>
        <w:t xml:space="preserve"> </w:t>
      </w:r>
      <w:r w:rsidRPr="002417E4">
        <w:rPr>
          <w:rFonts w:ascii="Book Antiqua" w:hAnsi="Book Antiqua" w:cs="Times New Roman"/>
          <w:b/>
          <w:bCs/>
        </w:rPr>
        <w:t>Tuninetti, Giorgio Valabrega</w:t>
      </w:r>
      <w:r w:rsidRPr="002417E4">
        <w:rPr>
          <w:rFonts w:ascii="Book Antiqua" w:eastAsia="SimSun" w:hAnsi="Book Antiqua" w:cs="Times New Roman"/>
          <w:b/>
          <w:bCs/>
          <w:lang w:eastAsia="zh-CN"/>
        </w:rPr>
        <w:t>,</w:t>
      </w:r>
      <w:r w:rsidRPr="002417E4">
        <w:rPr>
          <w:rFonts w:ascii="Book Antiqua" w:eastAsia="SimSun" w:hAnsi="Book Antiqua" w:cs="Times New Roman"/>
          <w:lang w:eastAsia="zh-CN"/>
        </w:rPr>
        <w:t xml:space="preserve"> </w:t>
      </w:r>
      <w:r w:rsidR="00A26B08" w:rsidRPr="002417E4">
        <w:rPr>
          <w:rFonts w:ascii="Book Antiqua" w:hAnsi="Book Antiqua"/>
        </w:rPr>
        <w:t xml:space="preserve">Oncology, Candiolo Cancer Institute FPO/IRCCS, </w:t>
      </w:r>
      <w:r w:rsidR="00A421B1" w:rsidRPr="002417E4">
        <w:rPr>
          <w:rFonts w:ascii="Book Antiqua" w:hAnsi="Book Antiqua"/>
        </w:rPr>
        <w:t>Torino</w:t>
      </w:r>
      <w:r w:rsidR="00A26B08" w:rsidRPr="002417E4">
        <w:rPr>
          <w:rFonts w:ascii="Book Antiqua" w:hAnsi="Book Antiqua"/>
        </w:rPr>
        <w:t xml:space="preserve"> 10060, Italy</w:t>
      </w:r>
    </w:p>
    <w:p w14:paraId="68AA7B05" w14:textId="6F3E5EFB" w:rsidR="008C0E9F" w:rsidRPr="002417E4" w:rsidRDefault="008C0E9F" w:rsidP="008C0E9F">
      <w:pPr>
        <w:adjustRightInd w:val="0"/>
        <w:snapToGrid w:val="0"/>
        <w:spacing w:line="360" w:lineRule="auto"/>
        <w:jc w:val="both"/>
        <w:rPr>
          <w:rFonts w:ascii="Book Antiqua" w:hAnsi="Book Antiqua" w:cs="Times New Roman"/>
        </w:rPr>
      </w:pPr>
    </w:p>
    <w:p w14:paraId="46CEC02A" w14:textId="2D165AC4" w:rsidR="008C0E9F" w:rsidRPr="002417E4" w:rsidRDefault="008C0E9F" w:rsidP="008C0E9F">
      <w:pPr>
        <w:adjustRightInd w:val="0"/>
        <w:snapToGrid w:val="0"/>
        <w:spacing w:line="360" w:lineRule="auto"/>
        <w:jc w:val="both"/>
        <w:rPr>
          <w:rFonts w:ascii="Book Antiqua" w:hAnsi="Book Antiqua" w:cs="Times New Roman"/>
        </w:rPr>
      </w:pPr>
      <w:r w:rsidRPr="002417E4">
        <w:rPr>
          <w:rFonts w:ascii="Book Antiqua" w:hAnsi="Book Antiqua" w:cs="Times New Roman"/>
          <w:b/>
          <w:bCs/>
        </w:rPr>
        <w:t>Eleonora Ghisoni, Gaia Giannone, Valentina</w:t>
      </w:r>
      <w:r w:rsidRPr="002417E4">
        <w:rPr>
          <w:rFonts w:ascii="Book Antiqua" w:hAnsi="Book Antiqua" w:cs="Times New Roman"/>
          <w:b/>
          <w:bCs/>
          <w:vertAlign w:val="superscript"/>
        </w:rPr>
        <w:t xml:space="preserve"> </w:t>
      </w:r>
      <w:r w:rsidRPr="002417E4">
        <w:rPr>
          <w:rFonts w:ascii="Book Antiqua" w:hAnsi="Book Antiqua" w:cs="Times New Roman"/>
          <w:b/>
          <w:bCs/>
        </w:rPr>
        <w:t>Tuninetti, Giorgio Valabrega,</w:t>
      </w:r>
      <w:r w:rsidRPr="002417E4">
        <w:rPr>
          <w:rFonts w:ascii="Book Antiqua" w:hAnsi="Book Antiqua" w:cs="Times New Roman"/>
        </w:rPr>
        <w:t xml:space="preserve"> </w:t>
      </w:r>
      <w:r w:rsidR="00A26B08" w:rsidRPr="002417E4">
        <w:rPr>
          <w:rFonts w:ascii="Book Antiqua" w:hAnsi="Book Antiqua"/>
        </w:rPr>
        <w:t xml:space="preserve">Oncology, University of Torino, </w:t>
      </w:r>
      <w:r w:rsidR="00A421B1" w:rsidRPr="002417E4">
        <w:rPr>
          <w:rFonts w:ascii="Book Antiqua" w:hAnsi="Book Antiqua"/>
        </w:rPr>
        <w:t xml:space="preserve">Torino 10060, </w:t>
      </w:r>
      <w:r w:rsidR="00A26B08" w:rsidRPr="002417E4">
        <w:rPr>
          <w:rFonts w:ascii="Book Antiqua" w:hAnsi="Book Antiqua"/>
        </w:rPr>
        <w:t>Italy</w:t>
      </w:r>
    </w:p>
    <w:p w14:paraId="1927D6E0" w14:textId="77777777" w:rsidR="00107BAA" w:rsidRPr="002417E4" w:rsidRDefault="00107BAA" w:rsidP="005E3FB2">
      <w:pPr>
        <w:adjustRightInd w:val="0"/>
        <w:snapToGrid w:val="0"/>
        <w:spacing w:line="360" w:lineRule="auto"/>
        <w:jc w:val="both"/>
        <w:rPr>
          <w:rFonts w:ascii="Book Antiqua" w:eastAsia="SimSun" w:hAnsi="Book Antiqua" w:cs="Times New Roman"/>
          <w:lang w:eastAsia="zh-CN"/>
        </w:rPr>
      </w:pPr>
    </w:p>
    <w:p w14:paraId="2AD52C50" w14:textId="3D5BE15E" w:rsidR="006604B4" w:rsidRPr="002417E4" w:rsidRDefault="00107BAA" w:rsidP="005E3FB2">
      <w:pPr>
        <w:adjustRightInd w:val="0"/>
        <w:snapToGrid w:val="0"/>
        <w:spacing w:line="360" w:lineRule="auto"/>
        <w:jc w:val="both"/>
        <w:rPr>
          <w:rFonts w:ascii="Book Antiqua" w:eastAsia="Times New Roman" w:hAnsi="Book Antiqua" w:cs="Times New Roman"/>
          <w:lang w:val="it-IT" w:eastAsia="it-IT"/>
        </w:rPr>
      </w:pPr>
      <w:r w:rsidRPr="002417E4">
        <w:rPr>
          <w:rFonts w:ascii="Book Antiqua" w:hAnsi="Book Antiqua"/>
          <w:b/>
          <w:bCs/>
          <w:shd w:val="clear" w:color="auto" w:fill="FFFFFF"/>
        </w:rPr>
        <w:t>ORCID number</w:t>
      </w:r>
      <w:r w:rsidRPr="002417E4">
        <w:rPr>
          <w:rFonts w:ascii="Book Antiqua" w:hAnsi="Book Antiqua"/>
          <w:b/>
          <w:lang w:val="en-GB"/>
        </w:rPr>
        <w:t>:</w:t>
      </w:r>
      <w:r w:rsidR="00793C1B" w:rsidRPr="002417E4">
        <w:rPr>
          <w:rFonts w:ascii="Book Antiqua" w:hAnsi="Book Antiqua"/>
          <w:b/>
          <w:lang w:val="en-GB"/>
        </w:rPr>
        <w:t xml:space="preserve"> </w:t>
      </w:r>
      <w:r w:rsidR="00793C1B" w:rsidRPr="002417E4">
        <w:rPr>
          <w:rFonts w:ascii="Book Antiqua" w:hAnsi="Book Antiqua" w:cs="Times New Roman"/>
          <w:lang w:val="en-GB"/>
        </w:rPr>
        <w:t xml:space="preserve">Eleonora </w:t>
      </w:r>
      <w:proofErr w:type="spellStart"/>
      <w:r w:rsidR="00793C1B" w:rsidRPr="002417E4">
        <w:rPr>
          <w:rFonts w:ascii="Book Antiqua" w:hAnsi="Book Antiqua" w:cs="Times New Roman"/>
          <w:lang w:val="en-GB"/>
        </w:rPr>
        <w:t>Ghisoni</w:t>
      </w:r>
      <w:proofErr w:type="spellEnd"/>
      <w:r w:rsidR="00793C1B" w:rsidRPr="002417E4">
        <w:rPr>
          <w:rFonts w:ascii="Book Antiqua" w:hAnsi="Book Antiqua" w:cs="Times New Roman"/>
          <w:lang w:val="en-GB"/>
        </w:rPr>
        <w:t xml:space="preserve"> (</w:t>
      </w:r>
      <w:r w:rsidR="00793C1B" w:rsidRPr="002417E4">
        <w:rPr>
          <w:rFonts w:ascii="Book Antiqua" w:eastAsia="Times New Roman" w:hAnsi="Book Antiqua" w:cs="Times New Roman"/>
          <w:shd w:val="clear" w:color="auto" w:fill="FFFFFF"/>
          <w:lang w:val="it-IT" w:eastAsia="it-IT"/>
        </w:rPr>
        <w:t>0000-0003-1950-0315</w:t>
      </w:r>
      <w:r w:rsidR="00793C1B" w:rsidRPr="002417E4">
        <w:rPr>
          <w:rFonts w:ascii="Book Antiqua" w:hAnsi="Book Antiqua" w:cs="Times New Roman"/>
          <w:lang w:val="en-GB"/>
        </w:rPr>
        <w:t>)</w:t>
      </w:r>
      <w:r w:rsidR="002417E4">
        <w:rPr>
          <w:rFonts w:ascii="Book Antiqua" w:hAnsi="Book Antiqua" w:cs="Times New Roman"/>
          <w:lang w:val="en-GB"/>
        </w:rPr>
        <w:t>;</w:t>
      </w:r>
      <w:r w:rsidR="00793C1B" w:rsidRPr="002417E4">
        <w:rPr>
          <w:rFonts w:ascii="Book Antiqua" w:hAnsi="Book Antiqua" w:cs="Times New Roman"/>
          <w:lang w:val="en-GB"/>
        </w:rPr>
        <w:t xml:space="preserve"> Valentina </w:t>
      </w:r>
      <w:proofErr w:type="spellStart"/>
      <w:r w:rsidR="00793C1B" w:rsidRPr="002417E4">
        <w:rPr>
          <w:rFonts w:ascii="Book Antiqua" w:hAnsi="Book Antiqua" w:cs="Times New Roman"/>
          <w:lang w:val="en-GB"/>
        </w:rPr>
        <w:t>Casalone</w:t>
      </w:r>
      <w:proofErr w:type="spellEnd"/>
      <w:r w:rsidR="00793C1B" w:rsidRPr="002417E4">
        <w:rPr>
          <w:rFonts w:ascii="Book Antiqua" w:hAnsi="Book Antiqua" w:cs="Times New Roman"/>
          <w:lang w:val="en-GB"/>
        </w:rPr>
        <w:t xml:space="preserve"> (</w:t>
      </w:r>
      <w:r w:rsidR="00793C1B" w:rsidRPr="002417E4">
        <w:rPr>
          <w:rFonts w:ascii="Book Antiqua" w:hAnsi="Book Antiqua" w:cs="Times New Roman"/>
          <w:lang w:val="it-IT"/>
        </w:rPr>
        <w:t>0000-0003-1806-3192</w:t>
      </w:r>
      <w:r w:rsidR="00793C1B" w:rsidRPr="002417E4">
        <w:rPr>
          <w:rFonts w:ascii="Book Antiqua" w:hAnsi="Book Antiqua" w:cs="Times New Roman"/>
          <w:lang w:val="en-GB"/>
        </w:rPr>
        <w:t>)</w:t>
      </w:r>
      <w:r w:rsidR="002417E4">
        <w:rPr>
          <w:rFonts w:ascii="Book Antiqua" w:hAnsi="Book Antiqua" w:cs="Times New Roman"/>
          <w:lang w:val="en-GB"/>
        </w:rPr>
        <w:t>;</w:t>
      </w:r>
      <w:r w:rsidR="00793C1B" w:rsidRPr="002417E4">
        <w:rPr>
          <w:rFonts w:ascii="Book Antiqua" w:hAnsi="Book Antiqua" w:cs="Times New Roman"/>
          <w:lang w:val="en-GB"/>
        </w:rPr>
        <w:t xml:space="preserve"> Gaia </w:t>
      </w:r>
      <w:proofErr w:type="spellStart"/>
      <w:r w:rsidR="00793C1B" w:rsidRPr="002417E4">
        <w:rPr>
          <w:rFonts w:ascii="Book Antiqua" w:hAnsi="Book Antiqua" w:cs="Times New Roman"/>
          <w:lang w:val="en-GB"/>
        </w:rPr>
        <w:t>Giannone</w:t>
      </w:r>
      <w:proofErr w:type="spellEnd"/>
      <w:r w:rsidR="00793C1B" w:rsidRPr="002417E4">
        <w:rPr>
          <w:rFonts w:ascii="Book Antiqua" w:hAnsi="Book Antiqua" w:cs="Times New Roman"/>
          <w:lang w:val="en-GB"/>
        </w:rPr>
        <w:t xml:space="preserve"> (</w:t>
      </w:r>
      <w:r w:rsidR="00793C1B" w:rsidRPr="002417E4">
        <w:rPr>
          <w:rFonts w:ascii="Book Antiqua" w:eastAsia="Times New Roman" w:hAnsi="Book Antiqua" w:cs="Times New Roman"/>
          <w:shd w:val="clear" w:color="auto" w:fill="FFFFFF"/>
          <w:lang w:val="it-IT" w:eastAsia="it-IT"/>
        </w:rPr>
        <w:t>0000-0003-1991-039X</w:t>
      </w:r>
      <w:r w:rsidR="00793C1B" w:rsidRPr="002417E4">
        <w:rPr>
          <w:rFonts w:ascii="Book Antiqua" w:hAnsi="Book Antiqua" w:cs="Times New Roman"/>
          <w:lang w:val="en-GB"/>
        </w:rPr>
        <w:t>)</w:t>
      </w:r>
      <w:r w:rsidR="002417E4">
        <w:rPr>
          <w:rFonts w:ascii="Book Antiqua" w:hAnsi="Book Antiqua" w:cs="Times New Roman"/>
          <w:lang w:val="en-GB"/>
        </w:rPr>
        <w:t>;</w:t>
      </w:r>
      <w:r w:rsidR="00793C1B" w:rsidRPr="002417E4">
        <w:rPr>
          <w:rFonts w:ascii="Book Antiqua" w:hAnsi="Book Antiqua" w:cs="Times New Roman"/>
          <w:lang w:val="en-GB"/>
        </w:rPr>
        <w:t xml:space="preserve"> Gloria </w:t>
      </w:r>
      <w:proofErr w:type="spellStart"/>
      <w:r w:rsidR="00793C1B" w:rsidRPr="002417E4">
        <w:rPr>
          <w:rFonts w:ascii="Book Antiqua" w:hAnsi="Book Antiqua" w:cs="Times New Roman"/>
          <w:lang w:val="en-GB"/>
        </w:rPr>
        <w:t>Mittica</w:t>
      </w:r>
      <w:proofErr w:type="spellEnd"/>
      <w:r w:rsidR="00793C1B" w:rsidRPr="002417E4">
        <w:rPr>
          <w:rFonts w:ascii="Book Antiqua" w:hAnsi="Book Antiqua" w:cs="Times New Roman"/>
          <w:lang w:val="en-GB"/>
        </w:rPr>
        <w:t xml:space="preserve"> (</w:t>
      </w:r>
      <w:r w:rsidR="00793C1B" w:rsidRPr="002417E4">
        <w:rPr>
          <w:rFonts w:ascii="Book Antiqua" w:eastAsia="Times New Roman" w:hAnsi="Book Antiqua" w:cs="Times New Roman"/>
          <w:shd w:val="clear" w:color="auto" w:fill="FFFFFF"/>
          <w:lang w:val="it-IT" w:eastAsia="it-IT"/>
        </w:rPr>
        <w:t>0000-0002-1405-2130</w:t>
      </w:r>
      <w:r w:rsidR="00793C1B" w:rsidRPr="002417E4">
        <w:rPr>
          <w:rFonts w:ascii="Book Antiqua" w:hAnsi="Book Antiqua" w:cs="Times New Roman"/>
          <w:lang w:val="en-GB"/>
        </w:rPr>
        <w:t>)</w:t>
      </w:r>
      <w:r w:rsidR="002417E4">
        <w:rPr>
          <w:rFonts w:ascii="Book Antiqua" w:hAnsi="Book Antiqua" w:cs="Times New Roman"/>
          <w:lang w:val="en-GB"/>
        </w:rPr>
        <w:t>;</w:t>
      </w:r>
      <w:r w:rsidR="00793C1B" w:rsidRPr="002417E4">
        <w:rPr>
          <w:rFonts w:ascii="Book Antiqua" w:hAnsi="Book Antiqua" w:cs="Times New Roman"/>
          <w:lang w:val="en-GB"/>
        </w:rPr>
        <w:t xml:space="preserve"> Valentina </w:t>
      </w:r>
      <w:proofErr w:type="spellStart"/>
      <w:r w:rsidR="00793C1B" w:rsidRPr="002417E4">
        <w:rPr>
          <w:rFonts w:ascii="Book Antiqua" w:hAnsi="Book Antiqua" w:cs="Times New Roman"/>
          <w:lang w:val="en-GB"/>
        </w:rPr>
        <w:t>Tuninetti</w:t>
      </w:r>
      <w:proofErr w:type="spellEnd"/>
      <w:r w:rsidR="00793C1B" w:rsidRPr="002417E4">
        <w:rPr>
          <w:rFonts w:ascii="Book Antiqua" w:hAnsi="Book Antiqua" w:cs="Times New Roman"/>
          <w:lang w:val="en-GB"/>
        </w:rPr>
        <w:t xml:space="preserve"> (</w:t>
      </w:r>
      <w:r w:rsidR="00793C1B" w:rsidRPr="002417E4">
        <w:rPr>
          <w:rFonts w:ascii="Book Antiqua" w:hAnsi="Book Antiqua" w:cs="Times New Roman"/>
          <w:lang w:val="it-IT"/>
        </w:rPr>
        <w:t>0000-0002-7377-0888</w:t>
      </w:r>
      <w:r w:rsidR="00793C1B" w:rsidRPr="002417E4">
        <w:rPr>
          <w:rFonts w:ascii="Book Antiqua" w:hAnsi="Book Antiqua" w:cs="Times New Roman"/>
          <w:lang w:val="en-GB"/>
        </w:rPr>
        <w:t>)</w:t>
      </w:r>
      <w:r w:rsidR="002417E4">
        <w:rPr>
          <w:rFonts w:ascii="Book Antiqua" w:hAnsi="Book Antiqua" w:cs="Times New Roman"/>
          <w:lang w:val="en-GB"/>
        </w:rPr>
        <w:t>;</w:t>
      </w:r>
      <w:r w:rsidR="00793C1B" w:rsidRPr="002417E4">
        <w:rPr>
          <w:rFonts w:ascii="Book Antiqua" w:hAnsi="Book Antiqua" w:cs="Times New Roman"/>
          <w:lang w:val="en-GB"/>
        </w:rPr>
        <w:t xml:space="preserve"> Giorgio </w:t>
      </w:r>
      <w:proofErr w:type="spellStart"/>
      <w:r w:rsidR="00793C1B" w:rsidRPr="002417E4">
        <w:rPr>
          <w:rFonts w:ascii="Book Antiqua" w:hAnsi="Book Antiqua" w:cs="Times New Roman"/>
          <w:lang w:val="en-GB"/>
        </w:rPr>
        <w:t>Valabrega</w:t>
      </w:r>
      <w:proofErr w:type="spellEnd"/>
      <w:r w:rsidR="00793C1B" w:rsidRPr="002417E4">
        <w:rPr>
          <w:rFonts w:ascii="Book Antiqua" w:hAnsi="Book Antiqua" w:cs="Times New Roman"/>
          <w:lang w:val="en-GB"/>
        </w:rPr>
        <w:t xml:space="preserve"> (</w:t>
      </w:r>
      <w:r w:rsidR="00793C1B" w:rsidRPr="002417E4">
        <w:rPr>
          <w:rFonts w:ascii="Book Antiqua" w:eastAsia="Times New Roman" w:hAnsi="Book Antiqua" w:cs="Times New Roman"/>
          <w:shd w:val="clear" w:color="auto" w:fill="FFFFFF"/>
          <w:lang w:val="it-IT" w:eastAsia="it-IT"/>
        </w:rPr>
        <w:t>0000-0001-5444-6305</w:t>
      </w:r>
      <w:r w:rsidR="00793C1B" w:rsidRPr="002417E4">
        <w:rPr>
          <w:rFonts w:ascii="Book Antiqua" w:hAnsi="Book Antiqua" w:cs="Times New Roman"/>
          <w:lang w:val="en-GB"/>
        </w:rPr>
        <w:t>)</w:t>
      </w:r>
      <w:r w:rsidR="002417E4">
        <w:rPr>
          <w:rFonts w:ascii="Book Antiqua" w:hAnsi="Book Antiqua" w:cs="Times New Roman"/>
          <w:lang w:val="en-GB"/>
        </w:rPr>
        <w:t>.</w:t>
      </w:r>
    </w:p>
    <w:p w14:paraId="5D667D51" w14:textId="77777777" w:rsidR="00107BAA" w:rsidRPr="002417E4" w:rsidRDefault="00107BAA" w:rsidP="005E3FB2">
      <w:pPr>
        <w:adjustRightInd w:val="0"/>
        <w:snapToGrid w:val="0"/>
        <w:spacing w:line="360" w:lineRule="auto"/>
        <w:jc w:val="both"/>
        <w:rPr>
          <w:rFonts w:ascii="Book Antiqua" w:eastAsia="SimSun" w:hAnsi="Book Antiqua" w:cs="Times New Roman"/>
          <w:b/>
          <w:lang w:eastAsia="zh-CN"/>
        </w:rPr>
      </w:pPr>
    </w:p>
    <w:p w14:paraId="509C2793" w14:textId="2805BC31" w:rsidR="00793C1B" w:rsidRPr="002417E4" w:rsidRDefault="00107BAA" w:rsidP="005E3FB2">
      <w:pPr>
        <w:widowControl w:val="0"/>
        <w:autoSpaceDE w:val="0"/>
        <w:autoSpaceDN w:val="0"/>
        <w:adjustRightInd w:val="0"/>
        <w:snapToGrid w:val="0"/>
        <w:spacing w:line="360" w:lineRule="auto"/>
        <w:jc w:val="both"/>
        <w:rPr>
          <w:rFonts w:ascii="Book Antiqua" w:hAnsi="Book Antiqua" w:cs="Times"/>
          <w:lang w:val="it-IT"/>
        </w:rPr>
      </w:pPr>
      <w:r w:rsidRPr="002417E4">
        <w:rPr>
          <w:rFonts w:ascii="Book Antiqua" w:hAnsi="Book Antiqua"/>
          <w:b/>
        </w:rPr>
        <w:t>Author contributions:</w:t>
      </w:r>
      <w:r w:rsidR="00793C1B" w:rsidRPr="002417E4">
        <w:rPr>
          <w:rFonts w:ascii="Book Antiqua" w:hAnsi="Book Antiqua"/>
          <w:b/>
        </w:rPr>
        <w:t xml:space="preserve"> </w:t>
      </w:r>
      <w:r w:rsidR="00793C1B" w:rsidRPr="002417E4">
        <w:rPr>
          <w:rFonts w:ascii="Book Antiqua" w:hAnsi="Book Antiqua" w:cs="Times New Roman"/>
        </w:rPr>
        <w:t xml:space="preserve">Valabrega G </w:t>
      </w:r>
      <w:r w:rsidR="00793C1B" w:rsidRPr="002417E4">
        <w:rPr>
          <w:rFonts w:ascii="Book Antiqua" w:hAnsi="Book Antiqua" w:cs="Times New Roman"/>
          <w:lang w:val="it-IT"/>
        </w:rPr>
        <w:t>contributed to study conception and design; Ghisoni E and Casalone V contributed to data acquisition, data analysis and interpretation, and writing of article; Giannone G, Mittica G and Tuninetti V contributed to editing, reviewing</w:t>
      </w:r>
      <w:r w:rsidR="002417E4">
        <w:rPr>
          <w:rFonts w:ascii="Book Antiqua" w:hAnsi="Book Antiqua" w:cs="Times New Roman"/>
          <w:lang w:val="it-IT"/>
        </w:rPr>
        <w:t>,</w:t>
      </w:r>
      <w:r w:rsidR="00793C1B" w:rsidRPr="002417E4">
        <w:rPr>
          <w:rFonts w:ascii="Book Antiqua" w:hAnsi="Book Antiqua" w:cs="Times New Roman"/>
          <w:lang w:val="it-IT"/>
        </w:rPr>
        <w:t xml:space="preserve"> and final approval of </w:t>
      </w:r>
      <w:r w:rsidR="003E2B22" w:rsidRPr="002417E4">
        <w:rPr>
          <w:rFonts w:ascii="Book Antiqua" w:hAnsi="Book Antiqua" w:cs="Times New Roman"/>
          <w:lang w:val="it-IT"/>
        </w:rPr>
        <w:t xml:space="preserve">the </w:t>
      </w:r>
      <w:r w:rsidR="00793C1B" w:rsidRPr="002417E4">
        <w:rPr>
          <w:rFonts w:ascii="Book Antiqua" w:hAnsi="Book Antiqua" w:cs="Times New Roman"/>
          <w:lang w:val="it-IT"/>
        </w:rPr>
        <w:t>article.</w:t>
      </w:r>
      <w:r w:rsidR="00793C1B" w:rsidRPr="002417E4">
        <w:rPr>
          <w:rFonts w:ascii="Book Antiqua" w:hAnsi="Book Antiqua" w:cs="Book Antiqua"/>
          <w:lang w:val="it-IT"/>
        </w:rPr>
        <w:t xml:space="preserve"> </w:t>
      </w:r>
    </w:p>
    <w:p w14:paraId="078A3D83" w14:textId="77777777" w:rsidR="00107BAA" w:rsidRPr="002417E4" w:rsidRDefault="00107BAA" w:rsidP="005E3FB2">
      <w:pPr>
        <w:adjustRightInd w:val="0"/>
        <w:snapToGrid w:val="0"/>
        <w:spacing w:line="360" w:lineRule="auto"/>
        <w:jc w:val="both"/>
        <w:rPr>
          <w:rFonts w:ascii="Book Antiqua" w:eastAsia="SimSun" w:hAnsi="Book Antiqua" w:cs="Times New Roman"/>
          <w:b/>
          <w:lang w:eastAsia="zh-CN"/>
        </w:rPr>
      </w:pPr>
    </w:p>
    <w:p w14:paraId="046F22C9" w14:textId="019D777C" w:rsidR="00107BAA" w:rsidRPr="002417E4" w:rsidRDefault="00107BAA" w:rsidP="005E3FB2">
      <w:pPr>
        <w:adjustRightInd w:val="0"/>
        <w:snapToGrid w:val="0"/>
        <w:spacing w:line="360" w:lineRule="auto"/>
        <w:jc w:val="both"/>
        <w:rPr>
          <w:rFonts w:ascii="Book Antiqua" w:hAnsi="Book Antiqua"/>
        </w:rPr>
      </w:pPr>
      <w:r w:rsidRPr="002417E4">
        <w:rPr>
          <w:rFonts w:ascii="Book Antiqua" w:hAnsi="Book Antiqua"/>
          <w:b/>
        </w:rPr>
        <w:lastRenderedPageBreak/>
        <w:t>Institutional review board statement</w:t>
      </w:r>
      <w:r w:rsidRPr="002417E4">
        <w:rPr>
          <w:rFonts w:ascii="Book Antiqua" w:hAnsi="Book Antiqua"/>
          <w:b/>
          <w:bCs/>
          <w:iCs/>
        </w:rPr>
        <w:t>:</w:t>
      </w:r>
      <w:r w:rsidR="00EF54CB" w:rsidRPr="002417E4">
        <w:rPr>
          <w:rFonts w:ascii="Book Antiqua" w:hAnsi="Book Antiqua"/>
          <w:b/>
          <w:bCs/>
          <w:iCs/>
        </w:rPr>
        <w:t xml:space="preserve"> </w:t>
      </w:r>
      <w:r w:rsidR="00D67403" w:rsidRPr="002417E4">
        <w:rPr>
          <w:rFonts w:ascii="Book Antiqua" w:hAnsi="Book Antiqua" w:cs="Times New Roman"/>
          <w:bCs/>
          <w:iCs/>
        </w:rPr>
        <w:t>Observational study design and w</w:t>
      </w:r>
      <w:r w:rsidR="00EF54CB" w:rsidRPr="002417E4">
        <w:rPr>
          <w:rFonts w:ascii="Book Antiqua" w:hAnsi="Book Antiqua" w:cs="Times New Roman"/>
          <w:bCs/>
          <w:iCs/>
        </w:rPr>
        <w:t>ritten informed consent</w:t>
      </w:r>
      <w:r w:rsidR="00D67403" w:rsidRPr="002417E4">
        <w:rPr>
          <w:rFonts w:ascii="Book Antiqua" w:hAnsi="Book Antiqua" w:cs="Times New Roman"/>
          <w:bCs/>
          <w:iCs/>
        </w:rPr>
        <w:t xml:space="preserve">s were approved by </w:t>
      </w:r>
      <w:r w:rsidR="00D67403" w:rsidRPr="002417E4">
        <w:rPr>
          <w:rFonts w:ascii="Book Antiqua" w:hAnsi="Book Antiqua" w:cs="Times New Roman"/>
          <w:bCs/>
          <w:iCs/>
          <w:lang w:val="en-US"/>
        </w:rPr>
        <w:t>the institutional review board</w:t>
      </w:r>
      <w:r w:rsidR="0057118B">
        <w:rPr>
          <w:rFonts w:ascii="Book Antiqua" w:hAnsi="Book Antiqua" w:cs="Times New Roman"/>
          <w:bCs/>
          <w:iCs/>
          <w:lang w:val="en-US"/>
        </w:rPr>
        <w:t xml:space="preserve"> of </w:t>
      </w:r>
      <w:r w:rsidR="0057118B" w:rsidRPr="002417E4">
        <w:rPr>
          <w:rFonts w:ascii="Book Antiqua" w:hAnsi="Book Antiqua"/>
        </w:rPr>
        <w:t>Candiolo Cancer Institute FPO/IRCCS</w:t>
      </w:r>
      <w:r w:rsidR="00EF54CB" w:rsidRPr="002417E4">
        <w:rPr>
          <w:rFonts w:ascii="Book Antiqua" w:hAnsi="Book Antiqua" w:cs="Times New Roman"/>
          <w:bCs/>
          <w:iCs/>
          <w:lang w:val="en-US"/>
        </w:rPr>
        <w:t>.</w:t>
      </w:r>
    </w:p>
    <w:p w14:paraId="507C28CF" w14:textId="77777777" w:rsidR="00107BAA" w:rsidRPr="002417E4" w:rsidRDefault="00107BAA" w:rsidP="005E3FB2">
      <w:pPr>
        <w:adjustRightInd w:val="0"/>
        <w:snapToGrid w:val="0"/>
        <w:spacing w:line="360" w:lineRule="auto"/>
        <w:jc w:val="both"/>
        <w:rPr>
          <w:rFonts w:ascii="Book Antiqua" w:eastAsia="SimSun" w:hAnsi="Book Antiqua"/>
          <w:b/>
          <w:lang w:eastAsia="zh-CN"/>
        </w:rPr>
      </w:pPr>
    </w:p>
    <w:p w14:paraId="36963ACF" w14:textId="768467A8" w:rsidR="00107BAA" w:rsidRPr="002417E4" w:rsidRDefault="00107BAA" w:rsidP="005E3FB2">
      <w:pPr>
        <w:adjustRightInd w:val="0"/>
        <w:snapToGrid w:val="0"/>
        <w:spacing w:line="360" w:lineRule="auto"/>
        <w:jc w:val="both"/>
        <w:rPr>
          <w:rFonts w:ascii="Book Antiqua" w:eastAsia="SimSun" w:hAnsi="Book Antiqua"/>
          <w:b/>
          <w:bCs/>
          <w:iCs/>
          <w:lang w:eastAsia="zh-CN"/>
        </w:rPr>
      </w:pPr>
      <w:r w:rsidRPr="002417E4">
        <w:rPr>
          <w:rFonts w:ascii="Book Antiqua" w:hAnsi="Book Antiqua"/>
          <w:b/>
        </w:rPr>
        <w:t>Informed consent statement</w:t>
      </w:r>
      <w:r w:rsidRPr="002417E4">
        <w:rPr>
          <w:rFonts w:ascii="Book Antiqua" w:hAnsi="Book Antiqua"/>
          <w:b/>
          <w:bCs/>
          <w:iCs/>
        </w:rPr>
        <w:t xml:space="preserve">: </w:t>
      </w:r>
      <w:r w:rsidR="00EF54CB" w:rsidRPr="002417E4">
        <w:rPr>
          <w:rFonts w:ascii="Book Antiqua" w:hAnsi="Book Antiqua" w:cs="Times New Roman"/>
          <w:bCs/>
          <w:iCs/>
          <w:lang w:val="en-US"/>
        </w:rPr>
        <w:t>All recruited patients signed the written informed consent and provide approval to participate to this observational study.</w:t>
      </w:r>
    </w:p>
    <w:p w14:paraId="04E140B6" w14:textId="77777777" w:rsidR="00107BAA" w:rsidRPr="002417E4" w:rsidRDefault="00107BAA" w:rsidP="005E3FB2">
      <w:pPr>
        <w:adjustRightInd w:val="0"/>
        <w:snapToGrid w:val="0"/>
        <w:spacing w:line="360" w:lineRule="auto"/>
        <w:jc w:val="both"/>
        <w:rPr>
          <w:rFonts w:ascii="Book Antiqua" w:eastAsia="SimSun" w:hAnsi="Book Antiqua" w:cs="Times New Roman"/>
          <w:b/>
          <w:lang w:eastAsia="zh-CN"/>
        </w:rPr>
      </w:pPr>
    </w:p>
    <w:p w14:paraId="5CFDCD1C" w14:textId="17981DF8" w:rsidR="00107BAA" w:rsidRPr="002417E4" w:rsidRDefault="00D2545A" w:rsidP="005E3FB2">
      <w:pPr>
        <w:adjustRightInd w:val="0"/>
        <w:snapToGrid w:val="0"/>
        <w:spacing w:line="360" w:lineRule="auto"/>
        <w:jc w:val="both"/>
        <w:rPr>
          <w:rFonts w:ascii="Book Antiqua" w:hAnsi="Book Antiqua" w:cs="Times New Roman"/>
          <w:lang w:val="en-US"/>
        </w:rPr>
      </w:pPr>
      <w:r w:rsidRPr="00D2545A">
        <w:rPr>
          <w:rFonts w:ascii="Book Antiqua" w:hAnsi="Book Antiqua" w:cs="Times New Roman"/>
          <w:b/>
          <w:lang w:val="en-US"/>
        </w:rPr>
        <w:t>Conflict-of-interest statement:</w:t>
      </w:r>
      <w:r w:rsidR="00107BAA" w:rsidRPr="002417E4">
        <w:rPr>
          <w:rFonts w:ascii="Book Antiqua" w:hAnsi="Book Antiqua" w:cs="Times New Roman"/>
          <w:b/>
          <w:lang w:val="en-US"/>
        </w:rPr>
        <w:t xml:space="preserve"> </w:t>
      </w:r>
      <w:r w:rsidRPr="002417E4">
        <w:rPr>
          <w:rFonts w:ascii="Book Antiqua" w:hAnsi="Book Antiqua" w:cs="Times New Roman"/>
          <w:lang w:val="en-US"/>
        </w:rPr>
        <w:t>A</w:t>
      </w:r>
      <w:r w:rsidR="00107BAA" w:rsidRPr="002417E4">
        <w:rPr>
          <w:rFonts w:ascii="Book Antiqua" w:hAnsi="Book Antiqua" w:cs="Times New Roman"/>
          <w:lang w:val="en-US"/>
        </w:rPr>
        <w:t>uthors have no conflicts of interest</w:t>
      </w:r>
      <w:r w:rsidR="000450B9">
        <w:rPr>
          <w:rFonts w:ascii="Book Antiqua" w:hAnsi="Book Antiqua" w:cs="Times New Roman"/>
          <w:lang w:val="en-US"/>
        </w:rPr>
        <w:t>.</w:t>
      </w:r>
    </w:p>
    <w:p w14:paraId="5089591A" w14:textId="1496F45E" w:rsidR="006604B4" w:rsidRDefault="006604B4" w:rsidP="005E3FB2">
      <w:pPr>
        <w:adjustRightInd w:val="0"/>
        <w:snapToGrid w:val="0"/>
        <w:spacing w:line="360" w:lineRule="auto"/>
        <w:jc w:val="both"/>
        <w:rPr>
          <w:rFonts w:ascii="Book Antiqua" w:eastAsia="SimSun" w:hAnsi="Book Antiqua" w:cs="Times New Roman"/>
          <w:b/>
          <w:lang w:val="en-US" w:eastAsia="zh-CN"/>
        </w:rPr>
      </w:pPr>
    </w:p>
    <w:p w14:paraId="177BF7FF" w14:textId="77777777" w:rsidR="000450B9" w:rsidRPr="006F37BC" w:rsidRDefault="000450B9" w:rsidP="000450B9">
      <w:pPr>
        <w:widowControl w:val="0"/>
        <w:spacing w:line="360" w:lineRule="auto"/>
        <w:jc w:val="both"/>
        <w:rPr>
          <w:rFonts w:ascii="Book Antiqua" w:hAnsi="Book Antiqua"/>
          <w:bCs/>
          <w:kern w:val="2"/>
        </w:rPr>
      </w:pPr>
      <w:r w:rsidRPr="006F37BC">
        <w:rPr>
          <w:rFonts w:ascii="Book Antiqua" w:eastAsia="DengXian" w:hAnsi="Book Antiqua"/>
          <w:b/>
          <w:kern w:val="2"/>
        </w:rPr>
        <w:t xml:space="preserve">Data sharing statement: </w:t>
      </w:r>
      <w:r w:rsidRPr="006F37BC">
        <w:rPr>
          <w:rFonts w:ascii="Book Antiqua" w:eastAsia="DengXian" w:hAnsi="Book Antiqua"/>
          <w:bCs/>
          <w:kern w:val="2"/>
        </w:rPr>
        <w:t>No additional data are available.</w:t>
      </w:r>
    </w:p>
    <w:p w14:paraId="7E29750A" w14:textId="77777777" w:rsidR="000450B9" w:rsidRPr="000450B9" w:rsidRDefault="000450B9" w:rsidP="005E3FB2">
      <w:pPr>
        <w:adjustRightInd w:val="0"/>
        <w:snapToGrid w:val="0"/>
        <w:spacing w:line="360" w:lineRule="auto"/>
        <w:jc w:val="both"/>
        <w:rPr>
          <w:rFonts w:ascii="Book Antiqua" w:eastAsia="SimSun" w:hAnsi="Book Antiqua" w:cs="Times New Roman"/>
          <w:b/>
          <w:lang w:eastAsia="zh-CN"/>
        </w:rPr>
      </w:pPr>
    </w:p>
    <w:p w14:paraId="5AE0A115" w14:textId="185F9BCB" w:rsidR="00107BAA" w:rsidRPr="002417E4" w:rsidRDefault="00107BAA" w:rsidP="005E3FB2">
      <w:pPr>
        <w:adjustRightInd w:val="0"/>
        <w:snapToGrid w:val="0"/>
        <w:spacing w:line="360" w:lineRule="auto"/>
        <w:jc w:val="both"/>
        <w:rPr>
          <w:rFonts w:ascii="Book Antiqua" w:hAnsi="Book Antiqua" w:cs="Times New Roman"/>
          <w:lang w:val="it-IT"/>
        </w:rPr>
      </w:pPr>
      <w:r w:rsidRPr="002417E4">
        <w:rPr>
          <w:rFonts w:ascii="Book Antiqua" w:hAnsi="Book Antiqua" w:cs="Times New Roman"/>
          <w:b/>
          <w:lang w:val="it-IT"/>
        </w:rPr>
        <w:t>STROBE statement</w:t>
      </w:r>
      <w:r w:rsidRPr="002417E4">
        <w:rPr>
          <w:rFonts w:ascii="Book Antiqua" w:hAnsi="Book Antiqua" w:cs="Times New Roman"/>
          <w:lang w:val="it-IT"/>
        </w:rPr>
        <w:t>: The authors have read the STROBE Statement</w:t>
      </w:r>
      <w:r w:rsidR="000450B9">
        <w:rPr>
          <w:rFonts w:ascii="Book Antiqua" w:hAnsi="Book Antiqua" w:cs="Times New Roman"/>
          <w:lang w:val="it-IT"/>
        </w:rPr>
        <w:t>-</w:t>
      </w:r>
      <w:r w:rsidRPr="002417E4">
        <w:rPr>
          <w:rFonts w:ascii="Book Antiqua" w:hAnsi="Book Antiqua" w:cs="Times New Roman"/>
          <w:lang w:val="it-IT"/>
        </w:rPr>
        <w:t>checklist of items, and the manuscript was prepared and revised according to the STROBE Statement</w:t>
      </w:r>
      <w:r w:rsidR="000450B9">
        <w:rPr>
          <w:rFonts w:ascii="Book Antiqua" w:hAnsi="Book Antiqua" w:cs="Times New Roman"/>
          <w:lang w:val="it-IT"/>
        </w:rPr>
        <w:t>-</w:t>
      </w:r>
      <w:r w:rsidRPr="002417E4">
        <w:rPr>
          <w:rFonts w:ascii="Book Antiqua" w:hAnsi="Book Antiqua" w:cs="Times New Roman"/>
          <w:lang w:val="it-IT"/>
        </w:rPr>
        <w:t>checklist of items.</w:t>
      </w:r>
    </w:p>
    <w:p w14:paraId="0FB2A070" w14:textId="004A574A" w:rsidR="00107BAA" w:rsidRDefault="00107BAA" w:rsidP="005E3FB2">
      <w:pPr>
        <w:adjustRightInd w:val="0"/>
        <w:snapToGrid w:val="0"/>
        <w:spacing w:line="360" w:lineRule="auto"/>
        <w:jc w:val="both"/>
        <w:rPr>
          <w:rFonts w:ascii="Book Antiqua" w:eastAsia="SimSun" w:hAnsi="Book Antiqua" w:cs="Times New Roman"/>
          <w:b/>
          <w:lang w:val="it-IT" w:eastAsia="zh-CN"/>
        </w:rPr>
      </w:pPr>
    </w:p>
    <w:p w14:paraId="7FFE0FF9" w14:textId="77777777" w:rsidR="000450B9" w:rsidRPr="008C37FD" w:rsidRDefault="000450B9" w:rsidP="000450B9">
      <w:pPr>
        <w:snapToGrid w:val="0"/>
        <w:spacing w:line="360" w:lineRule="auto"/>
        <w:jc w:val="both"/>
        <w:rPr>
          <w:rFonts w:ascii="Book Antiqua" w:hAnsi="Book Antiqua"/>
        </w:rPr>
      </w:pPr>
      <w:bookmarkStart w:id="5" w:name="OLE_LINK29"/>
      <w:bookmarkStart w:id="6" w:name="OLE_LINK17"/>
      <w:bookmarkStart w:id="7" w:name="OLE_LINK25"/>
      <w:bookmarkStart w:id="8" w:name="OLE_LINK26"/>
      <w:bookmarkStart w:id="9" w:name="OLE_LINK375"/>
      <w:bookmarkStart w:id="10" w:name="OLE_LINK32"/>
      <w:bookmarkStart w:id="11" w:name="OLE_LINK381"/>
      <w:bookmarkStart w:id="12" w:name="OLE_LINK413"/>
      <w:bookmarkStart w:id="13" w:name="OLE_LINK61"/>
      <w:bookmarkStart w:id="14" w:name="OLE_LINK615"/>
      <w:bookmarkStart w:id="15" w:name="OLE_LINK69"/>
      <w:bookmarkStart w:id="16" w:name="OLE_LINK140"/>
      <w:bookmarkStart w:id="17" w:name="OLE_LINK36"/>
      <w:r w:rsidRPr="008C37FD">
        <w:rPr>
          <w:rFonts w:ascii="Book Antiqua" w:hAnsi="Book Antiqua"/>
          <w:b/>
          <w:color w:val="000000"/>
        </w:rPr>
        <w:t xml:space="preserve">Open-Access: </w:t>
      </w:r>
      <w:r w:rsidRPr="008C37FD">
        <w:rPr>
          <w:rFonts w:ascii="Book Antiqua" w:hAnsi="Book Antiqua"/>
          <w:color w:val="000000"/>
        </w:rPr>
        <w:t xml:space="preserve">This is an </w:t>
      </w:r>
      <w:r w:rsidRPr="008C37FD">
        <w:rPr>
          <w:rFonts w:ascii="Book Antiqua" w:hAnsi="Book Antiqua" w:cs="SimSun"/>
        </w:rPr>
        <w:t xml:space="preserve">open-access article that was </w:t>
      </w:r>
      <w:r w:rsidRPr="008C37FD">
        <w:rPr>
          <w:rFonts w:ascii="Book Antiqua" w:hAnsi="Book Antiqua"/>
        </w:rPr>
        <w:t xml:space="preserve">selected by an in-house editor and fully peer-reviewed by external reviewers. It is </w:t>
      </w:r>
      <w:r w:rsidRPr="008C37FD">
        <w:rPr>
          <w:rFonts w:ascii="Book Antiqua" w:hAnsi="Book Antiqua" w:cs="SimSun"/>
        </w:rPr>
        <w:t xml:space="preserve">distributed in accordance with </w:t>
      </w:r>
      <w:r w:rsidRPr="008C37FD">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gramStart"/>
      <w:r w:rsidRPr="008C37FD">
        <w:rPr>
          <w:rFonts w:ascii="Book Antiqua" w:hAnsi="Book Antiqua"/>
        </w:rPr>
        <w:t>See:</w:t>
      </w:r>
      <w:proofErr w:type="gramEnd"/>
      <w:r w:rsidRPr="008C37FD">
        <w:rPr>
          <w:rFonts w:ascii="Book Antiqua" w:hAnsi="Book Antiqua"/>
        </w:rPr>
        <w:t xml:space="preserve"> </w:t>
      </w:r>
      <w:hyperlink r:id="rId8" w:history="1">
        <w:r w:rsidRPr="008C37FD">
          <w:rPr>
            <w:rStyle w:val="Hyperlink"/>
            <w:rFonts w:ascii="Book Antiqua" w:hAnsi="Book Antiqua"/>
          </w:rPr>
          <w:t>http://creativecommons.org/licenses/by-nc/4.0/</w:t>
        </w:r>
      </w:hyperlink>
    </w:p>
    <w:p w14:paraId="50B7B3C6" w14:textId="77777777" w:rsidR="000450B9" w:rsidRPr="008C37FD" w:rsidRDefault="000450B9" w:rsidP="000450B9">
      <w:pPr>
        <w:snapToGrid w:val="0"/>
        <w:spacing w:line="360" w:lineRule="auto"/>
        <w:jc w:val="both"/>
        <w:rPr>
          <w:rFonts w:ascii="Book Antiqua" w:hAnsi="Book Antiqua"/>
        </w:rPr>
      </w:pPr>
    </w:p>
    <w:p w14:paraId="3278978F" w14:textId="3C35C1DB" w:rsidR="000450B9" w:rsidRPr="008C37FD" w:rsidRDefault="000450B9" w:rsidP="000450B9">
      <w:pPr>
        <w:pStyle w:val="1"/>
        <w:snapToGrid w:val="0"/>
        <w:spacing w:line="360" w:lineRule="auto"/>
        <w:jc w:val="both"/>
        <w:rPr>
          <w:rFonts w:ascii="Book Antiqua" w:hAnsi="Book Antiqua" w:cs="Times New Roman"/>
          <w:b/>
          <w:bCs/>
          <w:color w:val="auto"/>
          <w:sz w:val="24"/>
          <w:szCs w:val="24"/>
          <w:highlight w:val="white"/>
          <w:lang w:val="en-US"/>
        </w:rPr>
      </w:pPr>
      <w:bookmarkStart w:id="18" w:name="OLE_LINK11"/>
      <w:r w:rsidRPr="008C37FD">
        <w:rPr>
          <w:rFonts w:ascii="Book Antiqua" w:hAnsi="Book Antiqua" w:cs="Times New Roman"/>
          <w:b/>
          <w:bCs/>
          <w:color w:val="auto"/>
          <w:sz w:val="24"/>
          <w:szCs w:val="24"/>
          <w:highlight w:val="white"/>
          <w:lang w:val="en-US"/>
        </w:rPr>
        <w:t>Manuscript source:</w:t>
      </w:r>
      <w:r w:rsidRPr="008C37FD">
        <w:rPr>
          <w:rFonts w:ascii="Book Antiqua" w:hAnsi="Book Antiqua" w:cs="Times New Roman" w:hint="eastAsia"/>
          <w:b/>
          <w:bCs/>
          <w:color w:val="auto"/>
          <w:sz w:val="24"/>
          <w:szCs w:val="24"/>
          <w:highlight w:val="white"/>
          <w:lang w:val="en-US" w:eastAsia="zh-CN"/>
        </w:rPr>
        <w:t xml:space="preserve"> </w:t>
      </w:r>
      <w:bookmarkEnd w:id="5"/>
      <w:bookmarkEnd w:id="6"/>
      <w:bookmarkEnd w:id="7"/>
      <w:bookmarkEnd w:id="8"/>
      <w:bookmarkEnd w:id="9"/>
      <w:bookmarkEnd w:id="10"/>
      <w:bookmarkEnd w:id="11"/>
      <w:bookmarkEnd w:id="12"/>
      <w:bookmarkEnd w:id="13"/>
      <w:bookmarkEnd w:id="14"/>
      <w:bookmarkEnd w:id="15"/>
      <w:bookmarkEnd w:id="16"/>
      <w:bookmarkEnd w:id="18"/>
      <w:r w:rsidRPr="000450B9">
        <w:rPr>
          <w:rFonts w:ascii="Book Antiqua" w:hAnsi="Book Antiqua" w:cs="Times New Roman"/>
          <w:bCs/>
          <w:color w:val="auto"/>
          <w:sz w:val="24"/>
          <w:szCs w:val="24"/>
          <w:lang w:val="en-US"/>
        </w:rPr>
        <w:t>Invited Manuscript</w:t>
      </w:r>
    </w:p>
    <w:bookmarkEnd w:id="17"/>
    <w:p w14:paraId="3F03631C" w14:textId="77777777" w:rsidR="000450B9" w:rsidRPr="000450B9" w:rsidRDefault="000450B9" w:rsidP="005E3FB2">
      <w:pPr>
        <w:adjustRightInd w:val="0"/>
        <w:snapToGrid w:val="0"/>
        <w:spacing w:line="360" w:lineRule="auto"/>
        <w:jc w:val="both"/>
        <w:rPr>
          <w:rFonts w:ascii="Book Antiqua" w:eastAsia="SimSun" w:hAnsi="Book Antiqua" w:cs="Times New Roman"/>
          <w:b/>
          <w:lang w:val="en-US" w:eastAsia="zh-CN"/>
        </w:rPr>
      </w:pPr>
    </w:p>
    <w:p w14:paraId="747AD88E" w14:textId="1F569C01" w:rsidR="006604B4" w:rsidRPr="00AB38D7" w:rsidRDefault="006604B4" w:rsidP="005E3FB2">
      <w:pPr>
        <w:adjustRightInd w:val="0"/>
        <w:snapToGrid w:val="0"/>
        <w:spacing w:line="360" w:lineRule="auto"/>
        <w:jc w:val="both"/>
        <w:rPr>
          <w:rFonts w:ascii="Book Antiqua" w:hAnsi="Book Antiqua" w:cs="Times New Roman"/>
        </w:rPr>
      </w:pPr>
      <w:r w:rsidRPr="002417E4">
        <w:rPr>
          <w:rFonts w:ascii="Book Antiqua" w:hAnsi="Book Antiqua" w:cs="Times New Roman"/>
          <w:b/>
        </w:rPr>
        <w:t xml:space="preserve">Corresponding author: </w:t>
      </w:r>
      <w:r w:rsidRPr="00AB38D7">
        <w:rPr>
          <w:rFonts w:ascii="Book Antiqua" w:hAnsi="Book Antiqua" w:cs="Times New Roman"/>
          <w:b/>
          <w:bCs/>
        </w:rPr>
        <w:t>Giorgio Valabrega</w:t>
      </w:r>
      <w:r w:rsidR="00AB38D7" w:rsidRPr="00AB38D7">
        <w:rPr>
          <w:rFonts w:ascii="Book Antiqua" w:hAnsi="Book Antiqua" w:cs="Times New Roman"/>
          <w:b/>
          <w:bCs/>
        </w:rPr>
        <w:t>, MD, Assistant Professor,</w:t>
      </w:r>
      <w:r w:rsidR="00AB38D7">
        <w:rPr>
          <w:rFonts w:ascii="Book Antiqua" w:hAnsi="Book Antiqua" w:cs="Times New Roman"/>
        </w:rPr>
        <w:t xml:space="preserve"> </w:t>
      </w:r>
      <w:r w:rsidR="00AB38D7" w:rsidRPr="00AB38D7">
        <w:rPr>
          <w:rFonts w:ascii="Book Antiqua" w:hAnsi="Book Antiqua" w:cs="Times New Roman"/>
        </w:rPr>
        <w:t>Oncology</w:t>
      </w:r>
      <w:r w:rsidR="00AB38D7">
        <w:rPr>
          <w:rFonts w:ascii="Book Antiqua" w:hAnsi="Book Antiqua" w:cs="Times New Roman"/>
        </w:rPr>
        <w:t xml:space="preserve">, </w:t>
      </w:r>
      <w:r w:rsidR="00AB38D7" w:rsidRPr="002417E4">
        <w:rPr>
          <w:rFonts w:ascii="Book Antiqua" w:hAnsi="Book Antiqua" w:cs="Times New Roman"/>
        </w:rPr>
        <w:t>Candiolo Cancer Institute FPO/IRCCS</w:t>
      </w:r>
      <w:r w:rsidR="00AB38D7">
        <w:rPr>
          <w:rFonts w:ascii="Book Antiqua" w:hAnsi="Book Antiqua" w:cs="Times New Roman"/>
        </w:rPr>
        <w:t xml:space="preserve">, </w:t>
      </w:r>
      <w:r w:rsidR="00AB38D7" w:rsidRPr="002417E4">
        <w:rPr>
          <w:rFonts w:ascii="Book Antiqua" w:hAnsi="Book Antiqua" w:cs="Times New Roman"/>
        </w:rPr>
        <w:t>Strada Provinciale 142 km 3.95,</w:t>
      </w:r>
      <w:r w:rsidR="00AB38D7">
        <w:rPr>
          <w:rFonts w:ascii="Book Antiqua" w:hAnsi="Book Antiqua" w:cs="Times New Roman"/>
        </w:rPr>
        <w:t xml:space="preserve"> </w:t>
      </w:r>
      <w:r w:rsidR="00A421B1" w:rsidRPr="002417E4">
        <w:rPr>
          <w:rFonts w:ascii="Book Antiqua" w:hAnsi="Book Antiqua" w:cs="Times New Roman"/>
        </w:rPr>
        <w:t>Torino</w:t>
      </w:r>
      <w:r w:rsidR="00AB38D7">
        <w:rPr>
          <w:rFonts w:ascii="Book Antiqua" w:hAnsi="Book Antiqua" w:cs="Times New Roman"/>
        </w:rPr>
        <w:t xml:space="preserve"> </w:t>
      </w:r>
      <w:r w:rsidR="00AB38D7" w:rsidRPr="002417E4">
        <w:rPr>
          <w:rFonts w:ascii="Book Antiqua" w:hAnsi="Book Antiqua" w:cs="Times New Roman"/>
        </w:rPr>
        <w:t>10060, Italy</w:t>
      </w:r>
      <w:r w:rsidR="00AB38D7">
        <w:rPr>
          <w:rFonts w:ascii="Book Antiqua" w:hAnsi="Book Antiqua" w:cs="Times New Roman"/>
        </w:rPr>
        <w:t xml:space="preserve">. </w:t>
      </w:r>
      <w:r w:rsidR="00AB38D7" w:rsidRPr="00DC14A6">
        <w:rPr>
          <w:rFonts w:ascii="Book Antiqua" w:hAnsi="Book Antiqua" w:cs="Times New Roman"/>
        </w:rPr>
        <w:t>giorgio.valabrega@ircc.it</w:t>
      </w:r>
    </w:p>
    <w:p w14:paraId="56B92C4F" w14:textId="37DE4F23" w:rsidR="006604B4" w:rsidRPr="002417E4" w:rsidRDefault="00AB38D7" w:rsidP="005E3FB2">
      <w:pPr>
        <w:adjustRightInd w:val="0"/>
        <w:snapToGrid w:val="0"/>
        <w:spacing w:line="360" w:lineRule="auto"/>
        <w:jc w:val="both"/>
        <w:rPr>
          <w:rFonts w:ascii="Book Antiqua" w:hAnsi="Book Antiqua" w:cs="Times New Roman"/>
        </w:rPr>
      </w:pPr>
      <w:r w:rsidRPr="00AB38D7">
        <w:rPr>
          <w:rFonts w:ascii="Book Antiqua" w:hAnsi="Book Antiqua" w:cs="Times New Roman"/>
          <w:b/>
          <w:bCs/>
        </w:rPr>
        <w:t xml:space="preserve">Telephone: </w:t>
      </w:r>
      <w:bookmarkStart w:id="19" w:name="OLE_LINK1110"/>
      <w:bookmarkStart w:id="20" w:name="OLE_LINK1111"/>
      <w:r w:rsidR="006604B4" w:rsidRPr="002417E4">
        <w:rPr>
          <w:rFonts w:ascii="Book Antiqua" w:hAnsi="Book Antiqua" w:cs="Times New Roman"/>
        </w:rPr>
        <w:t>+39</w:t>
      </w:r>
      <w:r>
        <w:rPr>
          <w:rFonts w:ascii="Book Antiqua" w:hAnsi="Book Antiqua" w:cs="Times New Roman"/>
        </w:rPr>
        <w:t>-</w:t>
      </w:r>
      <w:r w:rsidR="006604B4" w:rsidRPr="002417E4">
        <w:rPr>
          <w:rFonts w:ascii="Book Antiqua" w:hAnsi="Book Antiqua" w:cs="Times New Roman"/>
        </w:rPr>
        <w:t>11</w:t>
      </w:r>
      <w:r>
        <w:rPr>
          <w:rFonts w:ascii="Book Antiqua" w:hAnsi="Book Antiqua" w:cs="Times New Roman"/>
        </w:rPr>
        <w:t>-</w:t>
      </w:r>
      <w:r w:rsidR="006604B4" w:rsidRPr="002417E4">
        <w:rPr>
          <w:rFonts w:ascii="Book Antiqua" w:hAnsi="Book Antiqua" w:cs="Times New Roman"/>
        </w:rPr>
        <w:t>9933253</w:t>
      </w:r>
      <w:bookmarkEnd w:id="19"/>
      <w:bookmarkEnd w:id="20"/>
    </w:p>
    <w:p w14:paraId="18E5A6C5" w14:textId="1CBA7319" w:rsidR="006604B4" w:rsidRDefault="00AB38D7" w:rsidP="005E3FB2">
      <w:pPr>
        <w:adjustRightInd w:val="0"/>
        <w:snapToGrid w:val="0"/>
        <w:spacing w:line="360" w:lineRule="auto"/>
        <w:jc w:val="both"/>
        <w:rPr>
          <w:rFonts w:ascii="Book Antiqua" w:hAnsi="Book Antiqua" w:cs="Times New Roman"/>
        </w:rPr>
      </w:pPr>
      <w:r w:rsidRPr="00AB38D7">
        <w:rPr>
          <w:rFonts w:ascii="Book Antiqua" w:hAnsi="Book Antiqua" w:cs="Times New Roman"/>
          <w:b/>
          <w:bCs/>
        </w:rPr>
        <w:t>Fax:</w:t>
      </w:r>
      <w:r w:rsidRPr="00AB38D7">
        <w:rPr>
          <w:rFonts w:ascii="Book Antiqua" w:hAnsi="Book Antiqua" w:cs="Times New Roman"/>
        </w:rPr>
        <w:t xml:space="preserve"> </w:t>
      </w:r>
      <w:r w:rsidR="006604B4" w:rsidRPr="002417E4">
        <w:rPr>
          <w:rFonts w:ascii="Book Antiqua" w:hAnsi="Book Antiqua" w:cs="Times New Roman"/>
        </w:rPr>
        <w:t>+39</w:t>
      </w:r>
      <w:r>
        <w:rPr>
          <w:rFonts w:ascii="Book Antiqua" w:hAnsi="Book Antiqua" w:cs="Times New Roman"/>
        </w:rPr>
        <w:t>-</w:t>
      </w:r>
      <w:r w:rsidR="006604B4" w:rsidRPr="002417E4">
        <w:rPr>
          <w:rFonts w:ascii="Book Antiqua" w:hAnsi="Book Antiqua" w:cs="Times New Roman"/>
        </w:rPr>
        <w:t>11</w:t>
      </w:r>
      <w:r>
        <w:rPr>
          <w:rFonts w:ascii="Book Antiqua" w:hAnsi="Book Antiqua" w:cs="Times New Roman"/>
        </w:rPr>
        <w:t>-</w:t>
      </w:r>
      <w:r w:rsidR="006604B4" w:rsidRPr="002417E4">
        <w:rPr>
          <w:rFonts w:ascii="Book Antiqua" w:hAnsi="Book Antiqua" w:cs="Times New Roman"/>
        </w:rPr>
        <w:t>9933275</w:t>
      </w:r>
    </w:p>
    <w:p w14:paraId="5A758BF0" w14:textId="77777777" w:rsidR="00AB38D7" w:rsidRPr="002417E4" w:rsidRDefault="00AB38D7" w:rsidP="005E3FB2">
      <w:pPr>
        <w:adjustRightInd w:val="0"/>
        <w:snapToGrid w:val="0"/>
        <w:spacing w:line="360" w:lineRule="auto"/>
        <w:jc w:val="both"/>
        <w:rPr>
          <w:rFonts w:ascii="Book Antiqua" w:hAnsi="Book Antiqua" w:cs="Times New Roman"/>
        </w:rPr>
      </w:pPr>
    </w:p>
    <w:p w14:paraId="7D58ADBC" w14:textId="38264407" w:rsidR="00E07ABC" w:rsidRPr="00E07ABC" w:rsidRDefault="00E07ABC" w:rsidP="00E07ABC">
      <w:pPr>
        <w:adjustRightInd w:val="0"/>
        <w:snapToGrid w:val="0"/>
        <w:spacing w:line="360" w:lineRule="auto"/>
        <w:jc w:val="both"/>
        <w:rPr>
          <w:rFonts w:ascii="Book Antiqua" w:eastAsia="SimSun" w:hAnsi="Book Antiqua" w:cs="Times New Roman"/>
          <w:b/>
          <w:lang w:val="en-US" w:eastAsia="zh-CN"/>
        </w:rPr>
      </w:pPr>
      <w:bookmarkStart w:id="21" w:name="OLE_LINK14"/>
      <w:bookmarkStart w:id="22" w:name="OLE_LINK16"/>
      <w:bookmarkStart w:id="23" w:name="OLE_LINK51"/>
      <w:bookmarkStart w:id="24" w:name="OLE_LINK27"/>
      <w:bookmarkStart w:id="25" w:name="OLE_LINK382"/>
      <w:bookmarkStart w:id="26" w:name="OLE_LINK30"/>
      <w:bookmarkStart w:id="27" w:name="OLE_LINK376"/>
      <w:bookmarkStart w:id="28" w:name="OLE_LINK35"/>
      <w:bookmarkStart w:id="29" w:name="OLE_LINK64"/>
      <w:bookmarkStart w:id="30" w:name="OLE_LINK616"/>
      <w:bookmarkStart w:id="31" w:name="OLE_LINK141"/>
      <w:r w:rsidRPr="00E07ABC">
        <w:rPr>
          <w:rFonts w:ascii="Book Antiqua" w:eastAsia="SimSun" w:hAnsi="Book Antiqua" w:cs="Times New Roman"/>
          <w:b/>
          <w:lang w:val="en-US" w:eastAsia="zh-CN"/>
        </w:rPr>
        <w:t xml:space="preserve">Received: </w:t>
      </w:r>
      <w:r w:rsidRPr="00E07ABC">
        <w:rPr>
          <w:rFonts w:ascii="Book Antiqua" w:eastAsia="SimSun" w:hAnsi="Book Antiqua" w:cs="Times New Roman"/>
          <w:lang w:val="en-US" w:eastAsia="zh-CN"/>
        </w:rPr>
        <w:t>Ma</w:t>
      </w:r>
      <w:r>
        <w:rPr>
          <w:rFonts w:ascii="Book Antiqua" w:eastAsia="SimSun" w:hAnsi="Book Antiqua" w:cs="Times New Roman"/>
          <w:lang w:val="en-US" w:eastAsia="zh-CN"/>
        </w:rPr>
        <w:t>rch</w:t>
      </w:r>
      <w:r w:rsidRPr="00E07ABC">
        <w:rPr>
          <w:rFonts w:ascii="Book Antiqua" w:eastAsia="DengXian" w:hAnsi="Book Antiqua" w:cs="Times New Roman"/>
          <w:lang w:val="en-US" w:eastAsia="zh-CN"/>
        </w:rPr>
        <w:t xml:space="preserve"> </w:t>
      </w:r>
      <w:r>
        <w:rPr>
          <w:rFonts w:ascii="Book Antiqua" w:eastAsia="DengXian" w:hAnsi="Book Antiqua" w:cs="Times New Roman"/>
          <w:lang w:val="en-US" w:eastAsia="zh-CN"/>
        </w:rPr>
        <w:t>6</w:t>
      </w:r>
      <w:r w:rsidRPr="00E07ABC">
        <w:rPr>
          <w:rFonts w:ascii="Book Antiqua" w:eastAsia="DengXian" w:hAnsi="Book Antiqua" w:cs="Times New Roman"/>
          <w:lang w:val="en-US" w:eastAsia="zh-CN"/>
        </w:rPr>
        <w:t>, 2019</w:t>
      </w:r>
    </w:p>
    <w:p w14:paraId="4E0E0520" w14:textId="2D4C82E4" w:rsidR="00E07ABC" w:rsidRPr="00E07ABC" w:rsidRDefault="00E07ABC" w:rsidP="00E07ABC">
      <w:pPr>
        <w:adjustRightInd w:val="0"/>
        <w:snapToGrid w:val="0"/>
        <w:spacing w:line="360" w:lineRule="auto"/>
        <w:jc w:val="both"/>
        <w:rPr>
          <w:rFonts w:ascii="Book Antiqua" w:eastAsia="DengXian" w:hAnsi="Book Antiqua" w:cs="Times New Roman"/>
          <w:b/>
          <w:lang w:val="en-US" w:eastAsia="zh-CN"/>
        </w:rPr>
      </w:pPr>
      <w:r w:rsidRPr="00E07ABC">
        <w:rPr>
          <w:rFonts w:ascii="Book Antiqua" w:eastAsia="SimSun" w:hAnsi="Book Antiqua" w:cs="Times New Roman"/>
          <w:b/>
          <w:lang w:val="en-US" w:eastAsia="zh-CN"/>
        </w:rPr>
        <w:lastRenderedPageBreak/>
        <w:t>Peer-review started:</w:t>
      </w:r>
      <w:r w:rsidRPr="00E07ABC">
        <w:rPr>
          <w:rFonts w:ascii="Book Antiqua" w:eastAsia="DengXian" w:hAnsi="Book Antiqua" w:cs="Times New Roman"/>
          <w:b/>
          <w:lang w:val="en-US" w:eastAsia="zh-CN"/>
        </w:rPr>
        <w:t xml:space="preserve"> </w:t>
      </w:r>
      <w:r w:rsidRPr="00E07ABC">
        <w:rPr>
          <w:rFonts w:ascii="Book Antiqua" w:eastAsia="SimSun" w:hAnsi="Book Antiqua" w:cs="Times New Roman"/>
          <w:lang w:val="en-US" w:eastAsia="zh-CN"/>
        </w:rPr>
        <w:t>Ma</w:t>
      </w:r>
      <w:r>
        <w:rPr>
          <w:rFonts w:ascii="Book Antiqua" w:eastAsia="SimSun" w:hAnsi="Book Antiqua" w:cs="Times New Roman"/>
          <w:lang w:val="en-US" w:eastAsia="zh-CN"/>
        </w:rPr>
        <w:t>rch</w:t>
      </w:r>
      <w:r w:rsidRPr="00E07ABC">
        <w:rPr>
          <w:rFonts w:ascii="Book Antiqua" w:eastAsia="DengXian" w:hAnsi="Book Antiqua" w:cs="Times New Roman"/>
          <w:lang w:val="en-US" w:eastAsia="zh-CN"/>
        </w:rPr>
        <w:t xml:space="preserve"> </w:t>
      </w:r>
      <w:r>
        <w:rPr>
          <w:rFonts w:ascii="Book Antiqua" w:eastAsia="DengXian" w:hAnsi="Book Antiqua" w:cs="Times New Roman"/>
          <w:lang w:val="en-US" w:eastAsia="zh-CN"/>
        </w:rPr>
        <w:t>8</w:t>
      </w:r>
      <w:r w:rsidRPr="00E07ABC">
        <w:rPr>
          <w:rFonts w:ascii="Book Antiqua" w:eastAsia="DengXian" w:hAnsi="Book Antiqua" w:cs="Times New Roman"/>
          <w:lang w:val="en-US" w:eastAsia="zh-CN"/>
        </w:rPr>
        <w:t>, 2019</w:t>
      </w:r>
    </w:p>
    <w:p w14:paraId="0AE771F9" w14:textId="06E95E6B" w:rsidR="00E07ABC" w:rsidRPr="00E07ABC" w:rsidRDefault="00E07ABC" w:rsidP="00E07ABC">
      <w:pPr>
        <w:adjustRightInd w:val="0"/>
        <w:snapToGrid w:val="0"/>
        <w:spacing w:line="360" w:lineRule="auto"/>
        <w:jc w:val="both"/>
        <w:rPr>
          <w:rFonts w:ascii="Book Antiqua" w:eastAsia="DengXian" w:hAnsi="Book Antiqua" w:cs="Times New Roman"/>
          <w:b/>
          <w:lang w:val="en-US" w:eastAsia="zh-CN"/>
        </w:rPr>
      </w:pPr>
      <w:r w:rsidRPr="00E07ABC">
        <w:rPr>
          <w:rFonts w:ascii="Book Antiqua" w:eastAsia="SimSun" w:hAnsi="Book Antiqua" w:cs="Times New Roman"/>
          <w:b/>
          <w:lang w:val="en-US" w:eastAsia="zh-CN"/>
        </w:rPr>
        <w:t>First decision:</w:t>
      </w:r>
      <w:r w:rsidRPr="00E07ABC">
        <w:rPr>
          <w:rFonts w:ascii="Book Antiqua" w:eastAsia="DengXian" w:hAnsi="Book Antiqua" w:cs="Times New Roman"/>
          <w:b/>
          <w:lang w:val="en-US" w:eastAsia="zh-CN"/>
        </w:rPr>
        <w:t xml:space="preserve"> </w:t>
      </w:r>
      <w:r>
        <w:rPr>
          <w:rFonts w:ascii="Book Antiqua" w:eastAsia="SimSun" w:hAnsi="Book Antiqua" w:cs="Times New Roman"/>
          <w:lang w:val="en-US" w:eastAsia="zh-CN"/>
        </w:rPr>
        <w:t>April</w:t>
      </w:r>
      <w:r w:rsidRPr="00E07ABC">
        <w:rPr>
          <w:rFonts w:ascii="Book Antiqua" w:eastAsia="DengXian" w:hAnsi="Book Antiqua" w:cs="Times New Roman"/>
          <w:lang w:val="en-US" w:eastAsia="zh-CN"/>
        </w:rPr>
        <w:t xml:space="preserve"> 16, 2019</w:t>
      </w:r>
    </w:p>
    <w:p w14:paraId="6C0C0CA9" w14:textId="0EA8D297" w:rsidR="00E07ABC" w:rsidRPr="00E07ABC" w:rsidRDefault="00E07ABC" w:rsidP="00E07ABC">
      <w:pPr>
        <w:adjustRightInd w:val="0"/>
        <w:snapToGrid w:val="0"/>
        <w:spacing w:line="360" w:lineRule="auto"/>
        <w:jc w:val="both"/>
        <w:rPr>
          <w:rFonts w:ascii="Book Antiqua" w:eastAsia="SimSun" w:hAnsi="Book Antiqua" w:cs="Times New Roman"/>
          <w:b/>
          <w:lang w:val="en-US" w:eastAsia="zh-CN"/>
        </w:rPr>
      </w:pPr>
      <w:r w:rsidRPr="00E07ABC">
        <w:rPr>
          <w:rFonts w:ascii="Book Antiqua" w:eastAsia="SimSun" w:hAnsi="Book Antiqua" w:cs="Times New Roman"/>
          <w:b/>
          <w:lang w:val="en-US" w:eastAsia="zh-CN"/>
        </w:rPr>
        <w:t xml:space="preserve">Revised: </w:t>
      </w:r>
      <w:r>
        <w:rPr>
          <w:rFonts w:ascii="Book Antiqua" w:eastAsia="SimSun" w:hAnsi="Book Antiqua" w:cs="Times New Roman"/>
          <w:lang w:val="en-US" w:eastAsia="zh-CN"/>
        </w:rPr>
        <w:t>October</w:t>
      </w:r>
      <w:r w:rsidRPr="00E07ABC">
        <w:rPr>
          <w:rFonts w:ascii="Book Antiqua" w:eastAsia="SimSun" w:hAnsi="Book Antiqua" w:cs="Times New Roman"/>
          <w:lang w:val="en-US" w:eastAsia="zh-CN"/>
        </w:rPr>
        <w:t xml:space="preserve"> </w:t>
      </w:r>
      <w:r>
        <w:rPr>
          <w:rFonts w:ascii="Book Antiqua" w:eastAsia="SimSun" w:hAnsi="Book Antiqua" w:cs="Times New Roman"/>
          <w:lang w:val="en-US" w:eastAsia="zh-CN"/>
        </w:rPr>
        <w:t>1</w:t>
      </w:r>
      <w:r w:rsidRPr="00E07ABC">
        <w:rPr>
          <w:rFonts w:ascii="Book Antiqua" w:eastAsia="SimSun" w:hAnsi="Book Antiqua" w:cs="Times New Roman"/>
          <w:lang w:val="en-US" w:eastAsia="zh-CN"/>
        </w:rPr>
        <w:t>0, 2019</w:t>
      </w:r>
    </w:p>
    <w:p w14:paraId="7A2F9B36" w14:textId="6D943758" w:rsidR="00DC14A6" w:rsidRPr="00E07ABC" w:rsidRDefault="00E07ABC" w:rsidP="00E07ABC">
      <w:pPr>
        <w:adjustRightInd w:val="0"/>
        <w:snapToGrid w:val="0"/>
        <w:spacing w:line="360" w:lineRule="auto"/>
        <w:jc w:val="both"/>
        <w:rPr>
          <w:rFonts w:ascii="Book Antiqua" w:eastAsia="SimSun" w:hAnsi="Book Antiqua" w:cs="Times New Roman"/>
          <w:b/>
          <w:lang w:val="en-US" w:eastAsia="zh-CN"/>
        </w:rPr>
      </w:pPr>
      <w:r w:rsidRPr="00E07ABC">
        <w:rPr>
          <w:rFonts w:ascii="Book Antiqua" w:eastAsia="SimSun" w:hAnsi="Book Antiqua" w:cs="Times New Roman"/>
          <w:b/>
          <w:lang w:val="en-US" w:eastAsia="zh-CN"/>
        </w:rPr>
        <w:t xml:space="preserve">Accepted: </w:t>
      </w:r>
      <w:r w:rsidR="00DC14A6" w:rsidRPr="00B56116">
        <w:rPr>
          <w:rFonts w:ascii="Book Antiqua" w:eastAsia="SimSun" w:hAnsi="Book Antiqua" w:cs="Times New Roman"/>
          <w:bCs/>
          <w:lang w:val="en-US" w:eastAsia="zh-CN"/>
        </w:rPr>
        <w:t>November 5, 2019</w:t>
      </w:r>
    </w:p>
    <w:p w14:paraId="5371B7D5" w14:textId="77777777" w:rsidR="00E07ABC" w:rsidRPr="00E07ABC" w:rsidRDefault="00E07ABC" w:rsidP="00E07ABC">
      <w:pPr>
        <w:adjustRightInd w:val="0"/>
        <w:snapToGrid w:val="0"/>
        <w:spacing w:line="360" w:lineRule="auto"/>
        <w:jc w:val="both"/>
        <w:rPr>
          <w:rFonts w:ascii="Book Antiqua" w:eastAsia="SimSun" w:hAnsi="Book Antiqua" w:cs="Times New Roman"/>
          <w:b/>
          <w:lang w:val="en-US" w:eastAsia="zh-CN"/>
        </w:rPr>
      </w:pPr>
      <w:r w:rsidRPr="00E07ABC">
        <w:rPr>
          <w:rFonts w:ascii="Book Antiqua" w:eastAsia="SimSun" w:hAnsi="Book Antiqua" w:cs="Times New Roman"/>
          <w:b/>
          <w:lang w:val="en-US" w:eastAsia="zh-CN"/>
        </w:rPr>
        <w:t>Article in press:</w:t>
      </w:r>
    </w:p>
    <w:p w14:paraId="4CA64C95" w14:textId="77777777" w:rsidR="00E07ABC" w:rsidRPr="00E07ABC" w:rsidRDefault="00E07ABC" w:rsidP="00E07ABC">
      <w:pPr>
        <w:snapToGrid w:val="0"/>
        <w:spacing w:line="360" w:lineRule="auto"/>
        <w:jc w:val="both"/>
        <w:rPr>
          <w:rFonts w:ascii="Book Antiqua" w:eastAsia="SimSun" w:hAnsi="Book Antiqua" w:cs="Times New Roman"/>
          <w:color w:val="000000"/>
          <w:lang w:val="en-US" w:eastAsia="zh-CN"/>
        </w:rPr>
      </w:pPr>
      <w:r w:rsidRPr="00E07ABC">
        <w:rPr>
          <w:rFonts w:ascii="Book Antiqua" w:eastAsia="SimSun" w:hAnsi="Book Antiqua" w:cs="Times New Roman"/>
          <w:b/>
          <w:lang w:val="en-US" w:eastAsia="zh-CN"/>
        </w:rPr>
        <w:t>Published online:</w:t>
      </w:r>
      <w:bookmarkEnd w:id="21"/>
      <w:bookmarkEnd w:id="22"/>
      <w:bookmarkEnd w:id="23"/>
      <w:bookmarkEnd w:id="24"/>
      <w:bookmarkEnd w:id="25"/>
    </w:p>
    <w:bookmarkEnd w:id="26"/>
    <w:bookmarkEnd w:id="27"/>
    <w:bookmarkEnd w:id="28"/>
    <w:bookmarkEnd w:id="29"/>
    <w:bookmarkEnd w:id="30"/>
    <w:bookmarkEnd w:id="31"/>
    <w:p w14:paraId="3DE27A56" w14:textId="5FCD9B19" w:rsidR="00C73EB5" w:rsidRDefault="00C73EB5">
      <w:pPr>
        <w:rPr>
          <w:rFonts w:ascii="Book Antiqua" w:hAnsi="Book Antiqua" w:cs="Times New Roman"/>
          <w:b/>
          <w:lang w:val="en-US"/>
        </w:rPr>
      </w:pPr>
      <w:r>
        <w:rPr>
          <w:rFonts w:ascii="Book Antiqua" w:hAnsi="Book Antiqua" w:cs="Times New Roman"/>
          <w:b/>
          <w:lang w:val="en-US"/>
        </w:rPr>
        <w:br w:type="page"/>
      </w:r>
    </w:p>
    <w:p w14:paraId="3C596237" w14:textId="10295476" w:rsidR="00CD75D3" w:rsidRPr="002417E4" w:rsidRDefault="00CD75D3" w:rsidP="005E3FB2">
      <w:pPr>
        <w:adjustRightInd w:val="0"/>
        <w:snapToGrid w:val="0"/>
        <w:spacing w:line="360" w:lineRule="auto"/>
        <w:jc w:val="both"/>
        <w:rPr>
          <w:rFonts w:ascii="Book Antiqua" w:hAnsi="Book Antiqua" w:cs="Times New Roman"/>
          <w:b/>
        </w:rPr>
      </w:pPr>
      <w:r w:rsidRPr="002417E4">
        <w:rPr>
          <w:rFonts w:ascii="Book Antiqua" w:hAnsi="Book Antiqua" w:cs="Times New Roman"/>
          <w:b/>
        </w:rPr>
        <w:lastRenderedPageBreak/>
        <w:t>Abstract</w:t>
      </w:r>
    </w:p>
    <w:p w14:paraId="576B8C89" w14:textId="12DC7616" w:rsidR="00C73EB5" w:rsidRPr="00C73EB5" w:rsidRDefault="00C73EB5" w:rsidP="005E3FB2">
      <w:pPr>
        <w:adjustRightInd w:val="0"/>
        <w:snapToGrid w:val="0"/>
        <w:spacing w:line="360" w:lineRule="auto"/>
        <w:jc w:val="both"/>
        <w:rPr>
          <w:rFonts w:ascii="Book Antiqua" w:hAnsi="Book Antiqua" w:cs="Times New Roman"/>
          <w:i/>
          <w:iCs/>
        </w:rPr>
      </w:pPr>
      <w:r>
        <w:rPr>
          <w:rFonts w:ascii="Book Antiqua" w:hAnsi="Book Antiqua" w:cs="Times New Roman"/>
          <w:b/>
          <w:i/>
          <w:iCs/>
        </w:rPr>
        <w:t>BACKGROUND</w:t>
      </w:r>
      <w:r w:rsidRPr="00C73EB5">
        <w:rPr>
          <w:rFonts w:ascii="Book Antiqua" w:hAnsi="Book Antiqua" w:cs="Times New Roman"/>
          <w:i/>
          <w:iCs/>
        </w:rPr>
        <w:t xml:space="preserve"> </w:t>
      </w:r>
    </w:p>
    <w:p w14:paraId="4C19B258" w14:textId="69F92C6B" w:rsidR="00CD75D3" w:rsidRDefault="00F44AD2" w:rsidP="005E3FB2">
      <w:pPr>
        <w:adjustRightInd w:val="0"/>
        <w:snapToGrid w:val="0"/>
        <w:spacing w:line="360" w:lineRule="auto"/>
        <w:jc w:val="both"/>
        <w:rPr>
          <w:rFonts w:ascii="Book Antiqua" w:hAnsi="Book Antiqua" w:cs="Times New Roman"/>
        </w:rPr>
      </w:pPr>
      <w:r w:rsidRPr="002417E4">
        <w:rPr>
          <w:rFonts w:ascii="Book Antiqua" w:hAnsi="Book Antiqua" w:cs="Times New Roman"/>
        </w:rPr>
        <w:t>G</w:t>
      </w:r>
      <w:r w:rsidR="00D35A50" w:rsidRPr="002417E4">
        <w:rPr>
          <w:rFonts w:ascii="Book Antiqua" w:hAnsi="Book Antiqua" w:cs="Times New Roman"/>
        </w:rPr>
        <w:t>ynecologi</w:t>
      </w:r>
      <w:r w:rsidR="004E6552" w:rsidRPr="002417E4">
        <w:rPr>
          <w:rFonts w:ascii="Book Antiqua" w:hAnsi="Book Antiqua" w:cs="Times New Roman"/>
        </w:rPr>
        <w:t>cal malignancies represent a ma</w:t>
      </w:r>
      <w:r w:rsidR="00E9766D" w:rsidRPr="002417E4">
        <w:rPr>
          <w:rFonts w:ascii="Book Antiqua" w:hAnsi="Book Antiqua" w:cs="Times New Roman"/>
        </w:rPr>
        <w:t>j</w:t>
      </w:r>
      <w:r w:rsidR="001C79EF" w:rsidRPr="002417E4">
        <w:rPr>
          <w:rFonts w:ascii="Book Antiqua" w:hAnsi="Book Antiqua" w:cs="Times New Roman"/>
        </w:rPr>
        <w:t>or cause of death in women and are often treated with p</w:t>
      </w:r>
      <w:r w:rsidR="004E6552" w:rsidRPr="002417E4">
        <w:rPr>
          <w:rFonts w:ascii="Book Antiqua" w:hAnsi="Book Antiqua" w:cs="Times New Roman"/>
        </w:rPr>
        <w:t>latinum-based regimens</w:t>
      </w:r>
      <w:r w:rsidR="001C79EF" w:rsidRPr="002417E4">
        <w:rPr>
          <w:rFonts w:ascii="Book Antiqua" w:hAnsi="Book Antiqua" w:cs="Times New Roman"/>
        </w:rPr>
        <w:t>.</w:t>
      </w:r>
      <w:r w:rsidR="00E9766D" w:rsidRPr="002417E4">
        <w:rPr>
          <w:rFonts w:ascii="Book Antiqua" w:hAnsi="Book Antiqua" w:cs="Times New Roman"/>
        </w:rPr>
        <w:t xml:space="preserve"> </w:t>
      </w:r>
      <w:r w:rsidR="00F57370" w:rsidRPr="002417E4">
        <w:rPr>
          <w:rFonts w:ascii="Book Antiqua" w:hAnsi="Book Antiqua" w:cs="Times New Roman"/>
        </w:rPr>
        <w:t>P</w:t>
      </w:r>
      <w:r w:rsidR="004E6552" w:rsidRPr="002417E4">
        <w:rPr>
          <w:rFonts w:ascii="Book Antiqua" w:hAnsi="Book Antiqua" w:cs="Times New Roman"/>
        </w:rPr>
        <w:t>atients undergoing chemot</w:t>
      </w:r>
      <w:r w:rsidR="001C79EF" w:rsidRPr="002417E4">
        <w:rPr>
          <w:rFonts w:ascii="Book Antiqua" w:hAnsi="Book Antiqua" w:cs="Times New Roman"/>
        </w:rPr>
        <w:t>h</w:t>
      </w:r>
      <w:r w:rsidR="004E6552" w:rsidRPr="002417E4">
        <w:rPr>
          <w:rFonts w:ascii="Book Antiqua" w:hAnsi="Book Antiqua" w:cs="Times New Roman"/>
        </w:rPr>
        <w:t xml:space="preserve">erapy </w:t>
      </w:r>
      <w:r w:rsidR="001C79EF" w:rsidRPr="002417E4">
        <w:rPr>
          <w:rFonts w:ascii="Book Antiqua" w:hAnsi="Book Antiqua" w:cs="Times New Roman"/>
        </w:rPr>
        <w:t>suffer from</w:t>
      </w:r>
      <w:r w:rsidR="004E6552" w:rsidRPr="002417E4">
        <w:rPr>
          <w:rFonts w:ascii="Book Antiqua" w:hAnsi="Book Antiqua" w:cs="Times New Roman"/>
        </w:rPr>
        <w:t xml:space="preserve"> alterations in nutritional status which may</w:t>
      </w:r>
      <w:r w:rsidR="001C79EF" w:rsidRPr="002417E4">
        <w:rPr>
          <w:rFonts w:ascii="Book Antiqua" w:hAnsi="Book Antiqua" w:cs="Times New Roman"/>
        </w:rPr>
        <w:t xml:space="preserve"> worse</w:t>
      </w:r>
      <w:r w:rsidR="00E9766D" w:rsidRPr="002417E4">
        <w:rPr>
          <w:rFonts w:ascii="Book Antiqua" w:hAnsi="Book Antiqua" w:cs="Times New Roman"/>
        </w:rPr>
        <w:t>n</w:t>
      </w:r>
      <w:r w:rsidR="001C79EF" w:rsidRPr="002417E4">
        <w:rPr>
          <w:rFonts w:ascii="Book Antiqua" w:hAnsi="Book Antiqua" w:cs="Times New Roman"/>
        </w:rPr>
        <w:t xml:space="preserve"> gastrointestinal (GI) toxicities</w:t>
      </w:r>
      <w:r w:rsidR="00E9766D" w:rsidRPr="002417E4">
        <w:rPr>
          <w:rFonts w:ascii="Book Antiqua" w:hAnsi="Book Antiqua" w:cs="Times New Roman"/>
        </w:rPr>
        <w:t>,</w:t>
      </w:r>
      <w:r w:rsidR="001C79EF" w:rsidRPr="002417E4">
        <w:rPr>
          <w:rFonts w:ascii="Book Antiqua" w:hAnsi="Book Antiqua" w:cs="Times New Roman"/>
        </w:rPr>
        <w:t xml:space="preserve"> quality of life and affect the overall prognosis. Indeed, a</w:t>
      </w:r>
      <w:r w:rsidR="00D35A50" w:rsidRPr="002417E4">
        <w:rPr>
          <w:rFonts w:ascii="Book Antiqua" w:hAnsi="Book Antiqua" w:cs="Times New Roman"/>
        </w:rPr>
        <w:t>ssuring a good nutritional status and limiting toxicities during treatment are still major goals for clinicians.</w:t>
      </w:r>
    </w:p>
    <w:p w14:paraId="4DC8BD1E" w14:textId="77777777" w:rsidR="00C73EB5" w:rsidRPr="002417E4" w:rsidRDefault="00C73EB5" w:rsidP="005E3FB2">
      <w:pPr>
        <w:adjustRightInd w:val="0"/>
        <w:snapToGrid w:val="0"/>
        <w:spacing w:line="360" w:lineRule="auto"/>
        <w:jc w:val="both"/>
        <w:rPr>
          <w:rFonts w:ascii="Book Antiqua" w:hAnsi="Book Antiqua" w:cs="Times New Roman"/>
        </w:rPr>
      </w:pPr>
    </w:p>
    <w:p w14:paraId="4EDEE7FC" w14:textId="3EBE8D8F" w:rsidR="00C73EB5" w:rsidRPr="00C73EB5" w:rsidRDefault="00C73EB5" w:rsidP="005E3FB2">
      <w:pPr>
        <w:adjustRightInd w:val="0"/>
        <w:snapToGrid w:val="0"/>
        <w:spacing w:line="360" w:lineRule="auto"/>
        <w:jc w:val="both"/>
        <w:rPr>
          <w:rFonts w:ascii="Book Antiqua" w:hAnsi="Book Antiqua" w:cs="Times New Roman"/>
          <w:b/>
          <w:i/>
          <w:iCs/>
        </w:rPr>
      </w:pPr>
      <w:r w:rsidRPr="00C73EB5">
        <w:rPr>
          <w:rFonts w:ascii="Book Antiqua" w:hAnsi="Book Antiqua" w:cs="Times New Roman"/>
          <w:b/>
          <w:i/>
          <w:iCs/>
        </w:rPr>
        <w:t>AIM</w:t>
      </w:r>
    </w:p>
    <w:p w14:paraId="10DBB60F" w14:textId="4787B4AB" w:rsidR="00CD75D3" w:rsidRDefault="00F44AD2" w:rsidP="005E3FB2">
      <w:pPr>
        <w:adjustRightInd w:val="0"/>
        <w:snapToGrid w:val="0"/>
        <w:spacing w:line="360" w:lineRule="auto"/>
        <w:jc w:val="both"/>
        <w:rPr>
          <w:rFonts w:ascii="Book Antiqua" w:hAnsi="Book Antiqua" w:cs="Times New Roman"/>
        </w:rPr>
      </w:pPr>
      <w:r w:rsidRPr="002417E4">
        <w:rPr>
          <w:rFonts w:ascii="Book Antiqua" w:hAnsi="Book Antiqua" w:cs="Times New Roman"/>
        </w:rPr>
        <w:t>T</w:t>
      </w:r>
      <w:r w:rsidR="00CD75D3" w:rsidRPr="002417E4">
        <w:rPr>
          <w:rFonts w:ascii="Book Antiqua" w:hAnsi="Book Antiqua" w:cs="Times New Roman"/>
        </w:rPr>
        <w:t>o assess the role of Mediterranean diet</w:t>
      </w:r>
      <w:r w:rsidR="00D12944" w:rsidRPr="002417E4">
        <w:rPr>
          <w:rFonts w:ascii="Book Antiqua" w:hAnsi="Book Antiqua" w:cs="Times New Roman"/>
        </w:rPr>
        <w:t xml:space="preserve"> (MD)</w:t>
      </w:r>
      <w:r w:rsidR="00CD75D3" w:rsidRPr="002417E4">
        <w:rPr>
          <w:rFonts w:ascii="Book Antiqua" w:hAnsi="Book Antiqua" w:cs="Times New Roman"/>
        </w:rPr>
        <w:t xml:space="preserve"> in reducing </w:t>
      </w:r>
      <w:r w:rsidR="004E6552" w:rsidRPr="002417E4">
        <w:rPr>
          <w:rFonts w:ascii="Book Antiqua" w:hAnsi="Book Antiqua" w:cs="Times New Roman"/>
        </w:rPr>
        <w:t>GI</w:t>
      </w:r>
      <w:r w:rsidR="00E9766D" w:rsidRPr="002417E4">
        <w:rPr>
          <w:rFonts w:ascii="Book Antiqua" w:hAnsi="Book Antiqua" w:cs="Times New Roman"/>
        </w:rPr>
        <w:t xml:space="preserve"> </w:t>
      </w:r>
      <w:r w:rsidR="00CD75D3" w:rsidRPr="002417E4">
        <w:rPr>
          <w:rFonts w:ascii="Book Antiqua" w:hAnsi="Book Antiqua" w:cs="Times New Roman"/>
        </w:rPr>
        <w:t>toxicities in patients with gynecological cancers</w:t>
      </w:r>
      <w:r w:rsidR="004E6552" w:rsidRPr="002417E4">
        <w:rPr>
          <w:rFonts w:ascii="Book Antiqua" w:hAnsi="Book Antiqua" w:cs="Times New Roman"/>
        </w:rPr>
        <w:t xml:space="preserve"> treated with platinum-based regimens</w:t>
      </w:r>
      <w:r w:rsidR="00A95D2B" w:rsidRPr="002417E4">
        <w:rPr>
          <w:rFonts w:ascii="Book Antiqua" w:hAnsi="Book Antiqua" w:cs="Times New Roman"/>
        </w:rPr>
        <w:t>.</w:t>
      </w:r>
    </w:p>
    <w:p w14:paraId="442AF324" w14:textId="77777777" w:rsidR="00C73EB5" w:rsidRPr="002417E4" w:rsidRDefault="00C73EB5" w:rsidP="005E3FB2">
      <w:pPr>
        <w:adjustRightInd w:val="0"/>
        <w:snapToGrid w:val="0"/>
        <w:spacing w:line="360" w:lineRule="auto"/>
        <w:jc w:val="both"/>
        <w:rPr>
          <w:rFonts w:ascii="Book Antiqua" w:hAnsi="Book Antiqua" w:cs="Times New Roman"/>
        </w:rPr>
      </w:pPr>
    </w:p>
    <w:p w14:paraId="6C948F8A" w14:textId="414F8146" w:rsidR="00C73EB5" w:rsidRPr="00C73EB5" w:rsidRDefault="00C73EB5" w:rsidP="005E3FB2">
      <w:pPr>
        <w:adjustRightInd w:val="0"/>
        <w:snapToGrid w:val="0"/>
        <w:spacing w:line="360" w:lineRule="auto"/>
        <w:jc w:val="both"/>
        <w:rPr>
          <w:rFonts w:ascii="Book Antiqua" w:hAnsi="Book Antiqua" w:cs="Times New Roman"/>
          <w:b/>
          <w:i/>
          <w:iCs/>
        </w:rPr>
      </w:pPr>
      <w:r w:rsidRPr="00C73EB5">
        <w:rPr>
          <w:rFonts w:ascii="Book Antiqua" w:hAnsi="Book Antiqua" w:cs="Times New Roman"/>
          <w:b/>
          <w:i/>
          <w:iCs/>
        </w:rPr>
        <w:t xml:space="preserve">METHODS </w:t>
      </w:r>
    </w:p>
    <w:p w14:paraId="57E419FD" w14:textId="3293D910" w:rsidR="00A95D2B" w:rsidRDefault="00F44AD2" w:rsidP="005E3FB2">
      <w:pPr>
        <w:adjustRightInd w:val="0"/>
        <w:snapToGrid w:val="0"/>
        <w:spacing w:line="360" w:lineRule="auto"/>
        <w:jc w:val="both"/>
        <w:rPr>
          <w:rFonts w:ascii="Book Antiqua" w:hAnsi="Book Antiqua" w:cs="Times New Roman"/>
        </w:rPr>
      </w:pPr>
      <w:r w:rsidRPr="002417E4">
        <w:rPr>
          <w:rFonts w:ascii="Book Antiqua" w:hAnsi="Book Antiqua" w:cs="Times New Roman"/>
        </w:rPr>
        <w:t>W</w:t>
      </w:r>
      <w:r w:rsidR="00CD75D3" w:rsidRPr="002417E4">
        <w:rPr>
          <w:rFonts w:ascii="Book Antiqua" w:hAnsi="Book Antiqua" w:cs="Times New Roman"/>
        </w:rPr>
        <w:t>e conducted an observational study on 22 patients with gynecological tumors treated with a platinum-based chemotherapy at Candiolo</w:t>
      </w:r>
      <w:r w:rsidR="00975AE5" w:rsidRPr="002417E4">
        <w:rPr>
          <w:rFonts w:ascii="Book Antiqua" w:hAnsi="Book Antiqua" w:cs="Times New Roman"/>
        </w:rPr>
        <w:t xml:space="preserve"> Cancer Institute FPO/IRCCS</w:t>
      </w:r>
      <w:r w:rsidR="00CD75D3" w:rsidRPr="002417E4">
        <w:rPr>
          <w:rFonts w:ascii="Book Antiqua" w:hAnsi="Book Antiqua" w:cs="Times New Roman"/>
        </w:rPr>
        <w:t xml:space="preserve"> between </w:t>
      </w:r>
      <w:r w:rsidR="0060436C" w:rsidRPr="002417E4">
        <w:rPr>
          <w:rFonts w:ascii="Book Antiqua" w:hAnsi="Book Antiqua" w:cs="Times New Roman"/>
        </w:rPr>
        <w:t xml:space="preserve">January 2018 </w:t>
      </w:r>
      <w:r w:rsidR="00CD75D3" w:rsidRPr="002417E4">
        <w:rPr>
          <w:rFonts w:ascii="Book Antiqua" w:hAnsi="Book Antiqua" w:cs="Times New Roman"/>
        </w:rPr>
        <w:t xml:space="preserve">and </w:t>
      </w:r>
      <w:r w:rsidR="0060436C" w:rsidRPr="002417E4">
        <w:rPr>
          <w:rFonts w:ascii="Book Antiqua" w:hAnsi="Book Antiqua" w:cs="Times New Roman"/>
        </w:rPr>
        <w:t xml:space="preserve">June 2018. The </w:t>
      </w:r>
      <w:r w:rsidR="004F5586" w:rsidRPr="002417E4">
        <w:rPr>
          <w:rFonts w:ascii="Book Antiqua" w:hAnsi="Book Antiqua" w:cs="Times New Roman"/>
        </w:rPr>
        <w:t>food and fr</w:t>
      </w:r>
      <w:r w:rsidR="00810854" w:rsidRPr="002417E4">
        <w:rPr>
          <w:rFonts w:ascii="Book Antiqua" w:hAnsi="Book Antiqua" w:cs="Times New Roman"/>
        </w:rPr>
        <w:t>equency (</w:t>
      </w:r>
      <w:r w:rsidR="0060436C" w:rsidRPr="002417E4">
        <w:rPr>
          <w:rFonts w:ascii="Book Antiqua" w:hAnsi="Book Antiqua" w:cs="Times New Roman"/>
        </w:rPr>
        <w:t>FFQ</w:t>
      </w:r>
      <w:r w:rsidR="00810854" w:rsidRPr="002417E4">
        <w:rPr>
          <w:rFonts w:ascii="Book Antiqua" w:hAnsi="Book Antiqua" w:cs="Times New Roman"/>
        </w:rPr>
        <w:t>)</w:t>
      </w:r>
      <w:r w:rsidR="0060436C" w:rsidRPr="002417E4">
        <w:rPr>
          <w:rFonts w:ascii="Book Antiqua" w:hAnsi="Book Antiqua" w:cs="Times New Roman"/>
        </w:rPr>
        <w:t xml:space="preserve"> and </w:t>
      </w:r>
      <w:r w:rsidR="00810854" w:rsidRPr="002417E4">
        <w:rPr>
          <w:rFonts w:ascii="Book Antiqua" w:hAnsi="Book Antiqua" w:cs="Times New Roman"/>
        </w:rPr>
        <w:t>the Patient-Reported Outcomes Common Terminology Criteria For Adverse Events (</w:t>
      </w:r>
      <w:r w:rsidR="0060436C" w:rsidRPr="002417E4">
        <w:rPr>
          <w:rFonts w:ascii="Book Antiqua" w:hAnsi="Book Antiqua" w:cs="Times New Roman"/>
        </w:rPr>
        <w:t>PRO-CTCAE</w:t>
      </w:r>
      <w:r w:rsidR="00810854" w:rsidRPr="002417E4">
        <w:rPr>
          <w:rFonts w:ascii="Book Antiqua" w:hAnsi="Book Antiqua" w:cs="Times New Roman"/>
        </w:rPr>
        <w:t>)</w:t>
      </w:r>
      <w:r w:rsidR="00975AE5" w:rsidRPr="002417E4">
        <w:rPr>
          <w:rFonts w:ascii="Book Antiqua" w:hAnsi="Book Antiqua" w:cs="Times New Roman"/>
        </w:rPr>
        <w:t xml:space="preserve"> </w:t>
      </w:r>
      <w:r w:rsidR="00810854" w:rsidRPr="002417E4">
        <w:rPr>
          <w:rFonts w:ascii="Book Antiqua" w:hAnsi="Book Antiqua" w:cs="Times New Roman"/>
        </w:rPr>
        <w:t xml:space="preserve">questionnaires </w:t>
      </w:r>
      <w:r w:rsidR="00A95D2B" w:rsidRPr="002417E4">
        <w:rPr>
          <w:rFonts w:ascii="Book Antiqua" w:hAnsi="Book Antiqua" w:cs="Times New Roman"/>
        </w:rPr>
        <w:t>were administ</w:t>
      </w:r>
      <w:r w:rsidR="00810854" w:rsidRPr="002417E4">
        <w:rPr>
          <w:rFonts w:ascii="Book Antiqua" w:hAnsi="Book Antiqua" w:cs="Times New Roman"/>
        </w:rPr>
        <w:t>e</w:t>
      </w:r>
      <w:r w:rsidR="00A95D2B" w:rsidRPr="002417E4">
        <w:rPr>
          <w:rFonts w:ascii="Book Antiqua" w:hAnsi="Book Antiqua" w:cs="Times New Roman"/>
        </w:rPr>
        <w:t xml:space="preserve">red at baseline and at </w:t>
      </w:r>
      <w:r w:rsidR="0060436C" w:rsidRPr="002417E4">
        <w:rPr>
          <w:rFonts w:ascii="Book Antiqua" w:hAnsi="Book Antiqua" w:cs="Times New Roman"/>
        </w:rPr>
        <w:t>every</w:t>
      </w:r>
      <w:r w:rsidR="00A95D2B" w:rsidRPr="002417E4">
        <w:rPr>
          <w:rFonts w:ascii="Book Antiqua" w:hAnsi="Book Antiqua" w:cs="Times New Roman"/>
        </w:rPr>
        <w:t xml:space="preserve"> </w:t>
      </w:r>
      <w:r w:rsidR="00975AE5" w:rsidRPr="002417E4">
        <w:rPr>
          <w:rFonts w:ascii="Book Antiqua" w:hAnsi="Book Antiqua" w:cs="Times New Roman"/>
        </w:rPr>
        <w:t>Day</w:t>
      </w:r>
      <w:r w:rsidR="00C77C84" w:rsidRPr="002417E4">
        <w:rPr>
          <w:rFonts w:ascii="Book Antiqua" w:hAnsi="Book Antiqua" w:cs="Times New Roman"/>
        </w:rPr>
        <w:t xml:space="preserve"> </w:t>
      </w:r>
      <w:r w:rsidR="00975AE5" w:rsidRPr="002417E4">
        <w:rPr>
          <w:rFonts w:ascii="Book Antiqua" w:hAnsi="Book Antiqua" w:cs="Times New Roman"/>
        </w:rPr>
        <w:t xml:space="preserve">1 of each </w:t>
      </w:r>
      <w:r w:rsidR="00A95D2B" w:rsidRPr="002417E4">
        <w:rPr>
          <w:rFonts w:ascii="Book Antiqua" w:hAnsi="Book Antiqua" w:cs="Times New Roman"/>
        </w:rPr>
        <w:t xml:space="preserve">cycle. </w:t>
      </w:r>
      <w:r w:rsidR="0060436C" w:rsidRPr="002417E4">
        <w:rPr>
          <w:rFonts w:ascii="Book Antiqua" w:hAnsi="Book Antiqua" w:cs="Times New Roman"/>
        </w:rPr>
        <w:t xml:space="preserve">To evaluate the differences in GI toxicities the </w:t>
      </w:r>
      <w:r w:rsidR="00A95D2B" w:rsidRPr="002417E4">
        <w:rPr>
          <w:rFonts w:ascii="Book Antiqua" w:hAnsi="Book Antiqua" w:cs="Times New Roman"/>
        </w:rPr>
        <w:t xml:space="preserve">study population was divided in two groups according to </w:t>
      </w:r>
      <w:r w:rsidR="0060436C" w:rsidRPr="002417E4">
        <w:rPr>
          <w:rFonts w:ascii="Book Antiqua" w:hAnsi="Book Antiqua" w:cs="Times New Roman"/>
        </w:rPr>
        <w:t xml:space="preserve">the </w:t>
      </w:r>
      <w:r w:rsidR="00975AE5" w:rsidRPr="002417E4">
        <w:rPr>
          <w:rFonts w:ascii="Book Antiqua" w:hAnsi="Book Antiqua" w:cs="Times New Roman"/>
        </w:rPr>
        <w:t>currently</w:t>
      </w:r>
      <w:r w:rsidR="00FA6B5C" w:rsidRPr="002417E4">
        <w:rPr>
          <w:rFonts w:ascii="Book Antiqua" w:hAnsi="Book Antiqua" w:cs="Times New Roman"/>
        </w:rPr>
        <w:t xml:space="preserve"> </w:t>
      </w:r>
      <w:r w:rsidR="0060436C" w:rsidRPr="002417E4">
        <w:rPr>
          <w:rFonts w:ascii="Book Antiqua" w:hAnsi="Book Antiqua" w:cs="Times New Roman"/>
        </w:rPr>
        <w:t>validated Mediterranean Diet Serving Score</w:t>
      </w:r>
      <w:r w:rsidR="00975AE5" w:rsidRPr="002417E4">
        <w:rPr>
          <w:rFonts w:ascii="Book Antiqua" w:hAnsi="Book Antiqua" w:cs="Times New Roman"/>
        </w:rPr>
        <w:t xml:space="preserve"> </w:t>
      </w:r>
      <w:r w:rsidR="0060436C" w:rsidRPr="002417E4">
        <w:rPr>
          <w:rFonts w:ascii="Book Antiqua" w:hAnsi="Book Antiqua" w:cs="Times New Roman"/>
        </w:rPr>
        <w:t>(MDSS) at baseline.</w:t>
      </w:r>
    </w:p>
    <w:p w14:paraId="404FA1AB" w14:textId="77777777" w:rsidR="00C73EB5" w:rsidRPr="002417E4" w:rsidRDefault="00C73EB5" w:rsidP="005E3FB2">
      <w:pPr>
        <w:adjustRightInd w:val="0"/>
        <w:snapToGrid w:val="0"/>
        <w:spacing w:line="360" w:lineRule="auto"/>
        <w:jc w:val="both"/>
        <w:rPr>
          <w:rFonts w:ascii="Book Antiqua" w:hAnsi="Book Antiqua" w:cs="Times New Roman"/>
        </w:rPr>
      </w:pPr>
    </w:p>
    <w:p w14:paraId="2BAC79A1" w14:textId="565C7520" w:rsidR="00C73EB5" w:rsidRPr="00C73EB5" w:rsidRDefault="00C73EB5" w:rsidP="005E3FB2">
      <w:pPr>
        <w:adjustRightInd w:val="0"/>
        <w:snapToGrid w:val="0"/>
        <w:spacing w:line="360" w:lineRule="auto"/>
        <w:jc w:val="both"/>
        <w:rPr>
          <w:rFonts w:ascii="Book Antiqua" w:hAnsi="Book Antiqua" w:cs="Times New Roman"/>
          <w:b/>
          <w:i/>
          <w:iCs/>
        </w:rPr>
      </w:pPr>
      <w:r w:rsidRPr="00C73EB5">
        <w:rPr>
          <w:rFonts w:ascii="Book Antiqua" w:hAnsi="Book Antiqua" w:cs="Times New Roman"/>
          <w:b/>
          <w:i/>
          <w:iCs/>
        </w:rPr>
        <w:t>RESULTS</w:t>
      </w:r>
    </w:p>
    <w:p w14:paraId="64C5F61F" w14:textId="74FB2B7E" w:rsidR="00A95D2B" w:rsidRDefault="00F44AD2" w:rsidP="005E3FB2">
      <w:pPr>
        <w:adjustRightInd w:val="0"/>
        <w:snapToGrid w:val="0"/>
        <w:spacing w:line="360" w:lineRule="auto"/>
        <w:jc w:val="both"/>
        <w:rPr>
          <w:rFonts w:ascii="Book Antiqua" w:hAnsi="Book Antiqua" w:cs="Times New Roman"/>
        </w:rPr>
      </w:pPr>
      <w:r w:rsidRPr="002417E4">
        <w:rPr>
          <w:rFonts w:ascii="Book Antiqua" w:hAnsi="Book Antiqua" w:cs="Times New Roman"/>
        </w:rPr>
        <w:t>P</w:t>
      </w:r>
      <w:r w:rsidR="008B7CCF" w:rsidRPr="002417E4">
        <w:rPr>
          <w:rFonts w:ascii="Book Antiqua" w:hAnsi="Book Antiqua" w:cs="Times New Roman"/>
        </w:rPr>
        <w:t>atients with high MDSS reported a trend to</w:t>
      </w:r>
      <w:r w:rsidR="00975AE5" w:rsidRPr="002417E4">
        <w:rPr>
          <w:rFonts w:ascii="Book Antiqua" w:hAnsi="Book Antiqua" w:cs="Times New Roman"/>
        </w:rPr>
        <w:t>ward</w:t>
      </w:r>
      <w:r w:rsidR="008B7CCF" w:rsidRPr="002417E4">
        <w:rPr>
          <w:rFonts w:ascii="Book Antiqua" w:hAnsi="Book Antiqua" w:cs="Times New Roman"/>
        </w:rPr>
        <w:t xml:space="preserve"> </w:t>
      </w:r>
      <w:r w:rsidR="00CD75D3" w:rsidRPr="002417E4">
        <w:rPr>
          <w:rFonts w:ascii="Book Antiqua" w:hAnsi="Book Antiqua" w:cs="Times New Roman"/>
        </w:rPr>
        <w:t>lower</w:t>
      </w:r>
      <w:r w:rsidR="008B7CCF" w:rsidRPr="002417E4">
        <w:rPr>
          <w:rFonts w:ascii="Book Antiqua" w:hAnsi="Book Antiqua" w:cs="Times New Roman"/>
        </w:rPr>
        <w:t xml:space="preserve"> GI toxicities according to </w:t>
      </w:r>
      <w:r w:rsidR="00006F05" w:rsidRPr="002417E4">
        <w:rPr>
          <w:rFonts w:ascii="Book Antiqua" w:hAnsi="Book Antiqua" w:cs="Times New Roman"/>
        </w:rPr>
        <w:t>PRO-CTCAE</w:t>
      </w:r>
      <w:r w:rsidR="00975AE5" w:rsidRPr="002417E4">
        <w:rPr>
          <w:rFonts w:ascii="Book Antiqua" w:hAnsi="Book Antiqua" w:cs="Times New Roman"/>
        </w:rPr>
        <w:t xml:space="preserve"> </w:t>
      </w:r>
      <w:r w:rsidR="002E396F" w:rsidRPr="002417E4">
        <w:rPr>
          <w:rFonts w:ascii="Book Antiqua" w:hAnsi="Book Antiqua" w:cs="Times New Roman"/>
        </w:rPr>
        <w:t xml:space="preserve">at each timepoint </w:t>
      </w:r>
      <w:r w:rsidR="00CD75D3" w:rsidRPr="002417E4">
        <w:rPr>
          <w:rFonts w:ascii="Book Antiqua" w:hAnsi="Book Antiqua" w:cs="Times New Roman"/>
        </w:rPr>
        <w:t>(first evaluation</w:t>
      </w:r>
      <w:r w:rsidR="00C77C84" w:rsidRPr="002417E4">
        <w:rPr>
          <w:rFonts w:ascii="Book Antiqua" w:hAnsi="Book Antiqua" w:cs="Times New Roman"/>
        </w:rPr>
        <w:t>:</w:t>
      </w:r>
      <w:r w:rsidR="00CE054C" w:rsidRPr="002417E4">
        <w:rPr>
          <w:rFonts w:ascii="Book Antiqua" w:hAnsi="Book Antiqua" w:cs="Times New Roman"/>
        </w:rPr>
        <w:t xml:space="preserve"> </w:t>
      </w:r>
      <w:r w:rsidR="002A2048" w:rsidRPr="002A2048">
        <w:rPr>
          <w:rFonts w:ascii="Book Antiqua" w:hAnsi="Book Antiqua" w:cs="Times New Roman"/>
          <w:i/>
          <w:iCs/>
        </w:rPr>
        <w:t>P</w:t>
      </w:r>
      <w:r w:rsidR="002A2048">
        <w:rPr>
          <w:rFonts w:ascii="Book Antiqua" w:hAnsi="Book Antiqua" w:cs="Times New Roman"/>
        </w:rPr>
        <w:t xml:space="preserve"> </w:t>
      </w:r>
      <w:r w:rsidR="00CD75D3" w:rsidRPr="002417E4">
        <w:rPr>
          <w:rFonts w:ascii="Book Antiqua" w:hAnsi="Book Antiqua" w:cs="Times New Roman"/>
        </w:rPr>
        <w:t xml:space="preserve">= 0.7; second: </w:t>
      </w:r>
      <w:r w:rsidR="002A2048" w:rsidRPr="002A2048">
        <w:rPr>
          <w:rFonts w:ascii="Book Antiqua" w:hAnsi="Book Antiqua" w:cs="Times New Roman"/>
          <w:i/>
          <w:iCs/>
        </w:rPr>
        <w:t>P</w:t>
      </w:r>
      <w:r w:rsidR="002A2048" w:rsidRPr="002417E4">
        <w:rPr>
          <w:rFonts w:ascii="Book Antiqua" w:hAnsi="Book Antiqua" w:cs="Times New Roman"/>
        </w:rPr>
        <w:t xml:space="preserve"> </w:t>
      </w:r>
      <w:r w:rsidR="00CD75D3" w:rsidRPr="002417E4">
        <w:rPr>
          <w:rFonts w:ascii="Book Antiqua" w:hAnsi="Book Antiqua" w:cs="Times New Roman"/>
        </w:rPr>
        <w:t>= 0</w:t>
      </w:r>
      <w:r w:rsidR="002A2048">
        <w:rPr>
          <w:rFonts w:ascii="SimSun" w:eastAsia="SimSun" w:hAnsi="SimSun" w:cs="Times New Roman" w:hint="eastAsia"/>
          <w:lang w:eastAsia="zh-CN"/>
        </w:rPr>
        <w:t>.</w:t>
      </w:r>
      <w:r w:rsidR="00CD75D3" w:rsidRPr="002417E4">
        <w:rPr>
          <w:rFonts w:ascii="Book Antiqua" w:hAnsi="Book Antiqua" w:cs="Times New Roman"/>
        </w:rPr>
        <w:t xml:space="preserve">52; third: </w:t>
      </w:r>
      <w:r w:rsidR="002A2048" w:rsidRPr="002A2048">
        <w:rPr>
          <w:rFonts w:ascii="Book Antiqua" w:hAnsi="Book Antiqua" w:cs="Times New Roman"/>
          <w:i/>
          <w:iCs/>
        </w:rPr>
        <w:t>P</w:t>
      </w:r>
      <w:r w:rsidR="002A2048" w:rsidRPr="002417E4">
        <w:rPr>
          <w:rFonts w:ascii="Book Antiqua" w:hAnsi="Book Antiqua" w:cs="Times New Roman"/>
        </w:rPr>
        <w:t xml:space="preserve"> </w:t>
      </w:r>
      <w:r w:rsidR="00CD75D3" w:rsidRPr="002417E4">
        <w:rPr>
          <w:rFonts w:ascii="Book Antiqua" w:hAnsi="Book Antiqua" w:cs="Times New Roman"/>
        </w:rPr>
        <w:t>=</w:t>
      </w:r>
      <w:r w:rsidR="00715A80" w:rsidRPr="002417E4">
        <w:rPr>
          <w:rFonts w:ascii="Book Antiqua" w:hAnsi="Book Antiqua" w:cs="Times New Roman"/>
        </w:rPr>
        <w:t xml:space="preserve"> </w:t>
      </w:r>
      <w:r w:rsidR="00CD75D3" w:rsidRPr="002417E4">
        <w:rPr>
          <w:rFonts w:ascii="Book Antiqua" w:hAnsi="Book Antiqua" w:cs="Times New Roman"/>
        </w:rPr>
        <w:t xml:space="preserve">0.01). </w:t>
      </w:r>
      <w:r w:rsidR="002E396F" w:rsidRPr="002417E4">
        <w:rPr>
          <w:rFonts w:ascii="Book Antiqua" w:hAnsi="Book Antiqua" w:cs="Times New Roman"/>
        </w:rPr>
        <w:t>In part</w:t>
      </w:r>
      <w:r w:rsidR="00975AE5" w:rsidRPr="002417E4">
        <w:rPr>
          <w:rFonts w:ascii="Book Antiqua" w:hAnsi="Book Antiqua" w:cs="Times New Roman"/>
        </w:rPr>
        <w:t>i</w:t>
      </w:r>
      <w:r w:rsidR="002E396F" w:rsidRPr="002417E4">
        <w:rPr>
          <w:rFonts w:ascii="Book Antiqua" w:hAnsi="Book Antiqua" w:cs="Times New Roman"/>
        </w:rPr>
        <w:t>cular</w:t>
      </w:r>
      <w:r w:rsidR="003E2B22" w:rsidRPr="002417E4">
        <w:rPr>
          <w:rFonts w:ascii="Book Antiqua" w:hAnsi="Book Antiqua" w:cs="Times New Roman"/>
        </w:rPr>
        <w:t>,</w:t>
      </w:r>
      <w:r w:rsidR="002E396F" w:rsidRPr="002417E4">
        <w:rPr>
          <w:rFonts w:ascii="Book Antiqua" w:hAnsi="Book Antiqua" w:cs="Times New Roman"/>
        </w:rPr>
        <w:t xml:space="preserve"> difference in </w:t>
      </w:r>
      <w:r w:rsidR="002E396F" w:rsidRPr="002417E4">
        <w:rPr>
          <w:rFonts w:ascii="Book Antiqua" w:hAnsi="Book Antiqua" w:cs="Times New Roman"/>
          <w:lang w:val="en-US"/>
        </w:rPr>
        <w:t>nausea frequency and gravity (</w:t>
      </w:r>
      <w:r w:rsidR="002A2048" w:rsidRPr="002A2048">
        <w:rPr>
          <w:rFonts w:ascii="Book Antiqua" w:hAnsi="Book Antiqua" w:cs="Times New Roman"/>
          <w:i/>
          <w:iCs/>
        </w:rPr>
        <w:t>P</w:t>
      </w:r>
      <w:r w:rsidR="002A2048" w:rsidRPr="002417E4">
        <w:rPr>
          <w:rFonts w:ascii="Book Antiqua" w:hAnsi="Book Antiqua" w:cs="Times New Roman"/>
          <w:lang w:val="en-US"/>
        </w:rPr>
        <w:t xml:space="preserve"> </w:t>
      </w:r>
      <w:r w:rsidR="002E396F" w:rsidRPr="002417E4">
        <w:rPr>
          <w:rFonts w:ascii="Book Antiqua" w:hAnsi="Book Antiqua" w:cs="Times New Roman"/>
          <w:lang w:val="en-US"/>
        </w:rPr>
        <w:t>&lt;</w:t>
      </w:r>
      <w:r w:rsidR="002A2048">
        <w:rPr>
          <w:rFonts w:ascii="Book Antiqua" w:hAnsi="Book Antiqua" w:cs="Times New Roman"/>
          <w:lang w:val="en-US"/>
        </w:rPr>
        <w:t xml:space="preserve"> </w:t>
      </w:r>
      <w:r w:rsidR="002E396F" w:rsidRPr="002417E4">
        <w:rPr>
          <w:rFonts w:ascii="Book Antiqua" w:hAnsi="Book Antiqua" w:cs="Times New Roman"/>
          <w:lang w:val="en-US"/>
        </w:rPr>
        <w:t xml:space="preserve">0.001), stomach </w:t>
      </w:r>
      <w:r w:rsidR="00975AE5" w:rsidRPr="002417E4">
        <w:rPr>
          <w:rFonts w:ascii="Book Antiqua" w:hAnsi="Book Antiqua" w:cs="Times New Roman"/>
          <w:lang w:val="en-US"/>
        </w:rPr>
        <w:t xml:space="preserve">pain </w:t>
      </w:r>
      <w:r w:rsidR="002E396F" w:rsidRPr="002417E4">
        <w:rPr>
          <w:rFonts w:ascii="Book Antiqua" w:hAnsi="Book Antiqua" w:cs="Times New Roman"/>
          <w:lang w:val="en-US"/>
        </w:rPr>
        <w:t>frequency and gravity (</w:t>
      </w:r>
      <w:r w:rsidR="002A2048" w:rsidRPr="002A2048">
        <w:rPr>
          <w:rFonts w:ascii="Book Antiqua" w:hAnsi="Book Antiqua" w:cs="Times New Roman"/>
          <w:i/>
          <w:iCs/>
        </w:rPr>
        <w:t>P</w:t>
      </w:r>
      <w:r w:rsidR="002A2048" w:rsidRPr="002417E4">
        <w:rPr>
          <w:rFonts w:ascii="Book Antiqua" w:hAnsi="Book Antiqua" w:cs="Times New Roman"/>
          <w:lang w:val="en-US"/>
        </w:rPr>
        <w:t xml:space="preserve"> </w:t>
      </w:r>
      <w:r w:rsidR="002E396F" w:rsidRPr="002417E4">
        <w:rPr>
          <w:rFonts w:ascii="Book Antiqua" w:hAnsi="Book Antiqua" w:cs="Times New Roman"/>
          <w:lang w:val="en-US"/>
        </w:rPr>
        <w:t>=</w:t>
      </w:r>
      <w:r w:rsidR="00715A80" w:rsidRPr="002417E4">
        <w:rPr>
          <w:rFonts w:ascii="Book Antiqua" w:hAnsi="Book Antiqua" w:cs="Times New Roman"/>
          <w:lang w:val="en-US"/>
        </w:rPr>
        <w:t xml:space="preserve"> </w:t>
      </w:r>
      <w:r w:rsidR="002E396F" w:rsidRPr="002417E4">
        <w:rPr>
          <w:rFonts w:ascii="Book Antiqua" w:hAnsi="Book Antiqua" w:cs="Times New Roman"/>
          <w:lang w:val="en-US"/>
        </w:rPr>
        <w:t xml:space="preserve">0.01 and </w:t>
      </w:r>
      <w:r w:rsidR="002A2048" w:rsidRPr="002A2048">
        <w:rPr>
          <w:rFonts w:ascii="Book Antiqua" w:hAnsi="Book Antiqua" w:cs="Times New Roman"/>
          <w:i/>
          <w:iCs/>
        </w:rPr>
        <w:t>P</w:t>
      </w:r>
      <w:r w:rsidR="002A2048" w:rsidRPr="002417E4">
        <w:rPr>
          <w:rFonts w:ascii="Book Antiqua" w:hAnsi="Book Antiqua" w:cs="Times New Roman"/>
          <w:lang w:val="en-US"/>
        </w:rPr>
        <w:t xml:space="preserve"> </w:t>
      </w:r>
      <w:r w:rsidR="002E396F" w:rsidRPr="002417E4">
        <w:rPr>
          <w:rFonts w:ascii="Book Antiqua" w:hAnsi="Book Antiqua" w:cs="Times New Roman"/>
          <w:lang w:val="en-US"/>
        </w:rPr>
        <w:t>=</w:t>
      </w:r>
      <w:r w:rsidR="00715A80" w:rsidRPr="002417E4">
        <w:rPr>
          <w:rFonts w:ascii="Book Antiqua" w:hAnsi="Book Antiqua" w:cs="Times New Roman"/>
          <w:lang w:val="en-US"/>
        </w:rPr>
        <w:t xml:space="preserve"> </w:t>
      </w:r>
      <w:r w:rsidR="002E396F" w:rsidRPr="002417E4">
        <w:rPr>
          <w:rFonts w:ascii="Book Antiqua" w:hAnsi="Book Antiqua" w:cs="Times New Roman"/>
          <w:lang w:val="en-US"/>
        </w:rPr>
        <w:t>0.02),</w:t>
      </w:r>
      <w:r w:rsidR="00715A80" w:rsidRPr="002417E4">
        <w:rPr>
          <w:rFonts w:ascii="Book Antiqua" w:hAnsi="Book Antiqua" w:cs="Times New Roman"/>
          <w:lang w:val="en-US"/>
        </w:rPr>
        <w:t xml:space="preserve"> </w:t>
      </w:r>
      <w:r w:rsidR="002E396F" w:rsidRPr="002417E4">
        <w:rPr>
          <w:rFonts w:ascii="Book Antiqua" w:hAnsi="Book Antiqua" w:cs="Times New Roman"/>
          <w:lang w:val="en-US"/>
        </w:rPr>
        <w:t>abdomen bloating</w:t>
      </w:r>
      <w:r w:rsidR="00975AE5" w:rsidRPr="002417E4">
        <w:rPr>
          <w:rFonts w:ascii="Book Antiqua" w:hAnsi="Book Antiqua" w:cs="Times New Roman"/>
          <w:lang w:val="en-US"/>
        </w:rPr>
        <w:t xml:space="preserve"> </w:t>
      </w:r>
      <w:r w:rsidR="002E396F" w:rsidRPr="002417E4">
        <w:rPr>
          <w:rFonts w:ascii="Book Antiqua" w:hAnsi="Book Antiqua" w:cs="Times New Roman"/>
          <w:lang w:val="en-US"/>
        </w:rPr>
        <w:t>frequency and gravity (</w:t>
      </w:r>
      <w:r w:rsidR="002A2048" w:rsidRPr="002A2048">
        <w:rPr>
          <w:rFonts w:ascii="Book Antiqua" w:hAnsi="Book Antiqua" w:cs="Times New Roman"/>
          <w:i/>
          <w:iCs/>
        </w:rPr>
        <w:t>P</w:t>
      </w:r>
      <w:r w:rsidR="002A2048" w:rsidRPr="002417E4">
        <w:rPr>
          <w:rFonts w:ascii="Book Antiqua" w:hAnsi="Book Antiqua" w:cs="Times New Roman"/>
          <w:lang w:val="en-US"/>
        </w:rPr>
        <w:t xml:space="preserve"> </w:t>
      </w:r>
      <w:r w:rsidR="002E396F" w:rsidRPr="002417E4">
        <w:rPr>
          <w:rFonts w:ascii="Book Antiqua" w:hAnsi="Book Antiqua" w:cs="Times New Roman"/>
          <w:lang w:val="en-US"/>
        </w:rPr>
        <w:t>=</w:t>
      </w:r>
      <w:r w:rsidR="00715A80" w:rsidRPr="002417E4">
        <w:rPr>
          <w:rFonts w:ascii="Book Antiqua" w:hAnsi="Book Antiqua" w:cs="Times New Roman"/>
          <w:lang w:val="en-US"/>
        </w:rPr>
        <w:t xml:space="preserve"> </w:t>
      </w:r>
      <w:r w:rsidR="002E396F" w:rsidRPr="002417E4">
        <w:rPr>
          <w:rFonts w:ascii="Book Antiqua" w:hAnsi="Book Antiqua" w:cs="Times New Roman"/>
          <w:lang w:val="en-US"/>
        </w:rPr>
        <w:t>0.02 an</w:t>
      </w:r>
      <w:r w:rsidR="00715A80" w:rsidRPr="002417E4">
        <w:rPr>
          <w:rFonts w:ascii="Book Antiqua" w:hAnsi="Book Antiqua" w:cs="Times New Roman"/>
          <w:lang w:val="en-US"/>
        </w:rPr>
        <w:t>d</w:t>
      </w:r>
      <w:r w:rsidR="002E396F" w:rsidRPr="002417E4">
        <w:rPr>
          <w:rFonts w:ascii="Book Antiqua" w:hAnsi="Book Antiqua" w:cs="Times New Roman"/>
          <w:lang w:val="en-US"/>
        </w:rPr>
        <w:t xml:space="preserve"> </w:t>
      </w:r>
      <w:r w:rsidR="002A2048" w:rsidRPr="002A2048">
        <w:rPr>
          <w:rFonts w:ascii="Book Antiqua" w:hAnsi="Book Antiqua" w:cs="Times New Roman"/>
          <w:i/>
          <w:iCs/>
        </w:rPr>
        <w:t>P</w:t>
      </w:r>
      <w:r w:rsidR="002A2048" w:rsidRPr="002417E4">
        <w:rPr>
          <w:rFonts w:ascii="Book Antiqua" w:hAnsi="Book Antiqua" w:cs="Times New Roman"/>
          <w:lang w:val="en-US"/>
        </w:rPr>
        <w:t xml:space="preserve"> </w:t>
      </w:r>
      <w:r w:rsidR="002E396F" w:rsidRPr="002417E4">
        <w:rPr>
          <w:rFonts w:ascii="Book Antiqua" w:hAnsi="Book Antiqua" w:cs="Times New Roman"/>
          <w:lang w:val="en-US"/>
        </w:rPr>
        <w:t>=</w:t>
      </w:r>
      <w:r w:rsidR="00715A80" w:rsidRPr="002417E4">
        <w:rPr>
          <w:rFonts w:ascii="Book Antiqua" w:hAnsi="Book Antiqua" w:cs="Times New Roman"/>
          <w:lang w:val="en-US"/>
        </w:rPr>
        <w:t xml:space="preserve"> </w:t>
      </w:r>
      <w:r w:rsidR="002E396F" w:rsidRPr="002417E4">
        <w:rPr>
          <w:rFonts w:ascii="Book Antiqua" w:hAnsi="Book Antiqua" w:cs="Times New Roman"/>
          <w:lang w:val="en-US"/>
        </w:rPr>
        <w:t>0.03)</w:t>
      </w:r>
      <w:r w:rsidR="002A2048">
        <w:rPr>
          <w:rFonts w:ascii="Book Antiqua" w:hAnsi="Book Antiqua" w:cs="Times New Roman"/>
          <w:lang w:val="en-US"/>
        </w:rPr>
        <w:t>,</w:t>
      </w:r>
      <w:r w:rsidR="002E396F" w:rsidRPr="002417E4">
        <w:rPr>
          <w:rFonts w:ascii="Book Antiqua" w:hAnsi="Book Antiqua" w:cs="Times New Roman"/>
          <w:lang w:val="en-US"/>
        </w:rPr>
        <w:t xml:space="preserve"> and interference with daily activities (</w:t>
      </w:r>
      <w:r w:rsidR="002A2048" w:rsidRPr="002A2048">
        <w:rPr>
          <w:rFonts w:ascii="Book Antiqua" w:hAnsi="Book Antiqua" w:cs="Times New Roman"/>
          <w:i/>
          <w:iCs/>
        </w:rPr>
        <w:t>P</w:t>
      </w:r>
      <w:r w:rsidR="002A2048" w:rsidRPr="002417E4">
        <w:rPr>
          <w:rFonts w:ascii="Book Antiqua" w:hAnsi="Book Antiqua" w:cs="Times New Roman"/>
          <w:lang w:val="en-US"/>
        </w:rPr>
        <w:t xml:space="preserve"> </w:t>
      </w:r>
      <w:r w:rsidR="002E396F" w:rsidRPr="002417E4">
        <w:rPr>
          <w:rFonts w:ascii="Book Antiqua" w:hAnsi="Book Antiqua" w:cs="Times New Roman"/>
          <w:lang w:val="en-US"/>
        </w:rPr>
        <w:t>=</w:t>
      </w:r>
      <w:r w:rsidR="00715A80" w:rsidRPr="002417E4">
        <w:rPr>
          <w:rFonts w:ascii="Book Antiqua" w:hAnsi="Book Antiqua" w:cs="Times New Roman"/>
          <w:lang w:val="en-US"/>
        </w:rPr>
        <w:t xml:space="preserve"> </w:t>
      </w:r>
      <w:r w:rsidR="002E396F" w:rsidRPr="002417E4">
        <w:rPr>
          <w:rFonts w:ascii="Book Antiqua" w:hAnsi="Book Antiqua" w:cs="Times New Roman"/>
          <w:lang w:val="en-US"/>
        </w:rPr>
        <w:t xml:space="preserve">0.02) were highly statistically significant at the end of treatment. </w:t>
      </w:r>
      <w:r w:rsidR="008402A4" w:rsidRPr="002417E4">
        <w:rPr>
          <w:rFonts w:ascii="Book Antiqua" w:hAnsi="Book Antiqua" w:cs="Times New Roman"/>
          <w:lang w:val="en-US"/>
        </w:rPr>
        <w:t xml:space="preserve">More than 60% of patients changed their food habits during chemotherapy mainly because of GI toxicities. </w:t>
      </w:r>
      <w:r w:rsidR="00CB131B" w:rsidRPr="002417E4">
        <w:rPr>
          <w:rFonts w:ascii="Book Antiqua" w:hAnsi="Book Antiqua" w:cs="Times New Roman"/>
        </w:rPr>
        <w:t>A</w:t>
      </w:r>
      <w:r w:rsidR="00715A80" w:rsidRPr="002417E4">
        <w:rPr>
          <w:rFonts w:ascii="Book Antiqua" w:hAnsi="Book Antiqua" w:cs="Times New Roman"/>
        </w:rPr>
        <w:t xml:space="preserve"> </w:t>
      </w:r>
      <w:r w:rsidR="00CD75D3" w:rsidRPr="002417E4">
        <w:rPr>
          <w:rFonts w:ascii="Book Antiqua" w:hAnsi="Book Antiqua" w:cs="Times New Roman"/>
        </w:rPr>
        <w:t xml:space="preserve">higher reduction of food intake, both </w:t>
      </w:r>
      <w:r w:rsidR="00CB131B" w:rsidRPr="002417E4">
        <w:rPr>
          <w:rFonts w:ascii="Book Antiqua" w:hAnsi="Book Antiqua" w:cs="Times New Roman"/>
        </w:rPr>
        <w:t xml:space="preserve">in terms of </w:t>
      </w:r>
      <w:r w:rsidR="00CD75D3" w:rsidRPr="002417E4">
        <w:rPr>
          <w:rFonts w:ascii="Book Antiqua" w:hAnsi="Book Antiqua" w:cs="Times New Roman"/>
        </w:rPr>
        <w:t>caloric (</w:t>
      </w:r>
      <w:r w:rsidR="002A2048" w:rsidRPr="002A2048">
        <w:rPr>
          <w:rFonts w:ascii="Book Antiqua" w:hAnsi="Book Antiqua" w:cs="Times New Roman"/>
          <w:i/>
          <w:iCs/>
        </w:rPr>
        <w:t>P</w:t>
      </w:r>
      <w:r w:rsidR="002A2048" w:rsidRPr="002417E4">
        <w:rPr>
          <w:rFonts w:ascii="Book Antiqua" w:hAnsi="Book Antiqua" w:cs="Times New Roman"/>
        </w:rPr>
        <w:t xml:space="preserve"> </w:t>
      </w:r>
      <w:r w:rsidR="00CD75D3" w:rsidRPr="002417E4">
        <w:rPr>
          <w:rFonts w:ascii="Book Antiqua" w:hAnsi="Book Antiqua" w:cs="Times New Roman"/>
        </w:rPr>
        <w:t>= 0.29) and of single nutrients emerged in the</w:t>
      </w:r>
      <w:r w:rsidR="00715A80" w:rsidRPr="002417E4">
        <w:rPr>
          <w:rFonts w:ascii="Book Antiqua" w:hAnsi="Book Antiqua" w:cs="Times New Roman"/>
        </w:rPr>
        <w:t xml:space="preserve"> </w:t>
      </w:r>
      <w:r w:rsidR="00CD75D3" w:rsidRPr="002417E4">
        <w:rPr>
          <w:rFonts w:ascii="Book Antiqua" w:hAnsi="Book Antiqua" w:cs="Times New Roman"/>
        </w:rPr>
        <w:t xml:space="preserve">group </w:t>
      </w:r>
      <w:r w:rsidR="00B51E57" w:rsidRPr="002417E4">
        <w:rPr>
          <w:rFonts w:ascii="Book Antiqua" w:hAnsi="Book Antiqua" w:cs="Times New Roman"/>
        </w:rPr>
        <w:t>experien</w:t>
      </w:r>
      <w:r w:rsidR="00F92503" w:rsidRPr="002417E4">
        <w:rPr>
          <w:rFonts w:ascii="Book Antiqua" w:hAnsi="Book Antiqua" w:cs="Times New Roman"/>
        </w:rPr>
        <w:t xml:space="preserve">cing </w:t>
      </w:r>
      <w:r w:rsidR="00CD75D3" w:rsidRPr="002417E4">
        <w:rPr>
          <w:rFonts w:ascii="Book Antiqua" w:hAnsi="Book Antiqua" w:cs="Times New Roman"/>
        </w:rPr>
        <w:t>higher toxicity.</w:t>
      </w:r>
    </w:p>
    <w:p w14:paraId="6BA52D66" w14:textId="77777777" w:rsidR="00C73EB5" w:rsidRPr="002417E4" w:rsidRDefault="00C73EB5" w:rsidP="005E3FB2">
      <w:pPr>
        <w:adjustRightInd w:val="0"/>
        <w:snapToGrid w:val="0"/>
        <w:spacing w:line="360" w:lineRule="auto"/>
        <w:jc w:val="both"/>
        <w:rPr>
          <w:rFonts w:ascii="Book Antiqua" w:hAnsi="Book Antiqua" w:cs="Times New Roman"/>
        </w:rPr>
      </w:pPr>
    </w:p>
    <w:p w14:paraId="45A7421F" w14:textId="75805306" w:rsidR="00C73EB5" w:rsidRPr="00C73EB5" w:rsidRDefault="00C73EB5" w:rsidP="005E3FB2">
      <w:pPr>
        <w:adjustRightInd w:val="0"/>
        <w:snapToGrid w:val="0"/>
        <w:spacing w:line="360" w:lineRule="auto"/>
        <w:jc w:val="both"/>
        <w:rPr>
          <w:rFonts w:ascii="Book Antiqua" w:hAnsi="Book Antiqua" w:cs="Times New Roman"/>
          <w:b/>
          <w:i/>
          <w:iCs/>
        </w:rPr>
      </w:pPr>
      <w:r w:rsidRPr="00C73EB5">
        <w:rPr>
          <w:rFonts w:ascii="Book Antiqua" w:hAnsi="Book Antiqua" w:cs="Times New Roman"/>
          <w:b/>
          <w:i/>
          <w:iCs/>
        </w:rPr>
        <w:t>CONCLUSION</w:t>
      </w:r>
    </w:p>
    <w:p w14:paraId="197FDCBB" w14:textId="4EDBE78F" w:rsidR="00A95D2B" w:rsidRPr="002417E4" w:rsidRDefault="00F44AD2" w:rsidP="005E3FB2">
      <w:pPr>
        <w:adjustRightInd w:val="0"/>
        <w:snapToGrid w:val="0"/>
        <w:spacing w:line="360" w:lineRule="auto"/>
        <w:jc w:val="both"/>
        <w:rPr>
          <w:rFonts w:ascii="Book Antiqua" w:hAnsi="Book Antiqua" w:cs="Times New Roman"/>
        </w:rPr>
      </w:pPr>
      <w:r w:rsidRPr="002417E4">
        <w:rPr>
          <w:rFonts w:ascii="Book Antiqua" w:hAnsi="Book Antiqua" w:cs="Times New Roman"/>
        </w:rPr>
        <w:t>O</w:t>
      </w:r>
      <w:r w:rsidR="00F57370" w:rsidRPr="002417E4">
        <w:rPr>
          <w:rFonts w:ascii="Book Antiqua" w:hAnsi="Book Antiqua" w:cs="Times New Roman"/>
        </w:rPr>
        <w:t>ur</w:t>
      </w:r>
      <w:r w:rsidR="00BA2AAE" w:rsidRPr="002417E4">
        <w:rPr>
          <w:rFonts w:ascii="Book Antiqua" w:hAnsi="Book Antiqua" w:cs="Times New Roman"/>
        </w:rPr>
        <w:t xml:space="preserve"> results show</w:t>
      </w:r>
      <w:r w:rsidR="00A95D2B" w:rsidRPr="002417E4">
        <w:rPr>
          <w:rFonts w:ascii="Book Antiqua" w:hAnsi="Book Antiqua" w:cs="Times New Roman"/>
        </w:rPr>
        <w:t xml:space="preserve"> that</w:t>
      </w:r>
      <w:r w:rsidR="00BA2AAE" w:rsidRPr="002417E4">
        <w:rPr>
          <w:rFonts w:ascii="Book Antiqua" w:hAnsi="Book Antiqua" w:cs="Times New Roman"/>
        </w:rPr>
        <w:t xml:space="preserve"> a</w:t>
      </w:r>
      <w:r w:rsidR="00CD75D3" w:rsidRPr="002417E4">
        <w:rPr>
          <w:rFonts w:ascii="Book Antiqua" w:hAnsi="Book Antiqua" w:cs="Times New Roman"/>
        </w:rPr>
        <w:t>dherence</w:t>
      </w:r>
      <w:r w:rsidR="00F92503" w:rsidRPr="002417E4">
        <w:rPr>
          <w:rFonts w:ascii="Book Antiqua" w:hAnsi="Book Antiqua" w:cs="Times New Roman"/>
        </w:rPr>
        <w:t xml:space="preserve"> </w:t>
      </w:r>
      <w:r w:rsidR="00CD75D3" w:rsidRPr="002417E4">
        <w:rPr>
          <w:rFonts w:ascii="Book Antiqua" w:hAnsi="Book Antiqua" w:cs="Times New Roman"/>
        </w:rPr>
        <w:t xml:space="preserve">to </w:t>
      </w:r>
      <w:r w:rsidR="00BE76C5" w:rsidRPr="002417E4">
        <w:rPr>
          <w:rFonts w:ascii="Book Antiqua" w:hAnsi="Book Antiqua" w:cs="Times New Roman"/>
        </w:rPr>
        <w:t>MD</w:t>
      </w:r>
      <w:r w:rsidR="00F92503" w:rsidRPr="002417E4">
        <w:rPr>
          <w:rFonts w:ascii="Book Antiqua" w:hAnsi="Book Antiqua" w:cs="Times New Roman"/>
        </w:rPr>
        <w:t xml:space="preserve"> </w:t>
      </w:r>
      <w:r w:rsidR="00A95D2B" w:rsidRPr="002417E4">
        <w:rPr>
          <w:rFonts w:ascii="Book Antiqua" w:hAnsi="Book Antiqua" w:cs="Times New Roman"/>
        </w:rPr>
        <w:t xml:space="preserve">possibly </w:t>
      </w:r>
      <w:r w:rsidR="00F92503" w:rsidRPr="002417E4">
        <w:rPr>
          <w:rFonts w:ascii="Book Antiqua" w:hAnsi="Book Antiqua" w:cs="Times New Roman"/>
        </w:rPr>
        <w:t>reduces</w:t>
      </w:r>
      <w:r w:rsidR="00A95D2B" w:rsidRPr="002417E4">
        <w:rPr>
          <w:rFonts w:ascii="Book Antiqua" w:hAnsi="Book Antiqua" w:cs="Times New Roman"/>
        </w:rPr>
        <w:t xml:space="preserve"> </w:t>
      </w:r>
      <w:r w:rsidR="00BA2AAE" w:rsidRPr="002417E4">
        <w:rPr>
          <w:rFonts w:ascii="Book Antiqua" w:hAnsi="Book Antiqua" w:cs="Times New Roman"/>
        </w:rPr>
        <w:t>GI</w:t>
      </w:r>
      <w:r w:rsidR="00A95D2B" w:rsidRPr="002417E4">
        <w:rPr>
          <w:rFonts w:ascii="Book Antiqua" w:hAnsi="Book Antiqua" w:cs="Times New Roman"/>
        </w:rPr>
        <w:t xml:space="preserve"> toxicity and </w:t>
      </w:r>
      <w:r w:rsidR="00F92503" w:rsidRPr="002417E4">
        <w:rPr>
          <w:rFonts w:ascii="Book Antiqua" w:hAnsi="Book Antiqua" w:cs="Times New Roman"/>
        </w:rPr>
        <w:t xml:space="preserve">prevents </w:t>
      </w:r>
      <w:r w:rsidR="00CD75D3" w:rsidRPr="002417E4">
        <w:rPr>
          <w:rFonts w:ascii="Book Antiqua" w:hAnsi="Book Antiqua" w:cs="Times New Roman"/>
        </w:rPr>
        <w:t>nutritional status</w:t>
      </w:r>
      <w:r w:rsidR="00A95D2B" w:rsidRPr="002417E4">
        <w:rPr>
          <w:rFonts w:ascii="Book Antiqua" w:hAnsi="Book Antiqua" w:cs="Times New Roman"/>
        </w:rPr>
        <w:t xml:space="preserve"> impairment</w:t>
      </w:r>
      <w:r w:rsidR="001C79EF" w:rsidRPr="002417E4">
        <w:rPr>
          <w:rFonts w:ascii="Book Antiqua" w:hAnsi="Book Antiqua" w:cs="Times New Roman"/>
        </w:rPr>
        <w:t xml:space="preserve"> during chemotherapy treatment</w:t>
      </w:r>
      <w:r w:rsidR="00CD75D3" w:rsidRPr="002417E4">
        <w:rPr>
          <w:rFonts w:ascii="Book Antiqua" w:hAnsi="Book Antiqua" w:cs="Times New Roman"/>
        </w:rPr>
        <w:t xml:space="preserve">. </w:t>
      </w:r>
      <w:r w:rsidR="00F92503" w:rsidRPr="002417E4">
        <w:rPr>
          <w:rFonts w:ascii="Book Antiqua" w:hAnsi="Book Antiqua" w:cs="Times New Roman"/>
        </w:rPr>
        <w:t>Bigger studies are needed to confirm our results.</w:t>
      </w:r>
    </w:p>
    <w:p w14:paraId="127B46D6" w14:textId="77777777" w:rsidR="00B00803" w:rsidRPr="002417E4" w:rsidRDefault="00B00803" w:rsidP="005E3FB2">
      <w:pPr>
        <w:adjustRightInd w:val="0"/>
        <w:snapToGrid w:val="0"/>
        <w:spacing w:line="360" w:lineRule="auto"/>
        <w:jc w:val="both"/>
        <w:rPr>
          <w:rFonts w:ascii="Book Antiqua" w:hAnsi="Book Antiqua" w:cs="Times New Roman"/>
        </w:rPr>
      </w:pPr>
    </w:p>
    <w:p w14:paraId="1E594C19" w14:textId="69B6B35B" w:rsidR="00B00803" w:rsidRPr="00C73EB5" w:rsidRDefault="00B00803" w:rsidP="005E3FB2">
      <w:pPr>
        <w:adjustRightInd w:val="0"/>
        <w:snapToGrid w:val="0"/>
        <w:spacing w:line="360" w:lineRule="auto"/>
        <w:jc w:val="both"/>
        <w:rPr>
          <w:rFonts w:ascii="Book Antiqua" w:hAnsi="Book Antiqua" w:cs="Times New Roman"/>
          <w:bCs/>
        </w:rPr>
      </w:pPr>
      <w:r w:rsidRPr="002417E4">
        <w:rPr>
          <w:rFonts w:ascii="Book Antiqua" w:hAnsi="Book Antiqua" w:cs="Times New Roman"/>
          <w:b/>
        </w:rPr>
        <w:t>Key</w:t>
      </w:r>
      <w:r w:rsidR="00C73EB5">
        <w:rPr>
          <w:rFonts w:ascii="Book Antiqua" w:hAnsi="Book Antiqua" w:cs="Times New Roman"/>
          <w:b/>
        </w:rPr>
        <w:t xml:space="preserve"> </w:t>
      </w:r>
      <w:r w:rsidRPr="002417E4">
        <w:rPr>
          <w:rFonts w:ascii="Book Antiqua" w:hAnsi="Book Antiqua" w:cs="Times New Roman"/>
          <w:b/>
        </w:rPr>
        <w:t xml:space="preserve">words: </w:t>
      </w:r>
      <w:r w:rsidRPr="00C73EB5">
        <w:rPr>
          <w:rFonts w:ascii="Book Antiqua" w:hAnsi="Book Antiqua" w:cs="Times New Roman"/>
          <w:bCs/>
        </w:rPr>
        <w:t>Mediterranean diet</w:t>
      </w:r>
      <w:r w:rsidR="00C73EB5">
        <w:rPr>
          <w:rFonts w:ascii="Book Antiqua" w:hAnsi="Book Antiqua" w:cs="Times New Roman"/>
          <w:bCs/>
        </w:rPr>
        <w:t>;</w:t>
      </w:r>
      <w:r w:rsidRPr="00C73EB5">
        <w:rPr>
          <w:rFonts w:ascii="Book Antiqua" w:hAnsi="Book Antiqua" w:cs="Times New Roman"/>
          <w:bCs/>
        </w:rPr>
        <w:t xml:space="preserve"> </w:t>
      </w:r>
      <w:r w:rsidR="00C73EB5" w:rsidRPr="00C73EB5">
        <w:rPr>
          <w:rFonts w:ascii="Book Antiqua" w:hAnsi="Book Antiqua" w:cs="Times New Roman"/>
          <w:bCs/>
        </w:rPr>
        <w:t>G</w:t>
      </w:r>
      <w:r w:rsidRPr="00C73EB5">
        <w:rPr>
          <w:rFonts w:ascii="Book Antiqua" w:hAnsi="Book Antiqua" w:cs="Times New Roman"/>
          <w:bCs/>
        </w:rPr>
        <w:t>ynecological malignancies</w:t>
      </w:r>
      <w:r w:rsidR="00C73EB5">
        <w:rPr>
          <w:rFonts w:ascii="Book Antiqua" w:hAnsi="Book Antiqua" w:cs="Times New Roman"/>
          <w:bCs/>
        </w:rPr>
        <w:t>;</w:t>
      </w:r>
      <w:r w:rsidRPr="00C73EB5">
        <w:rPr>
          <w:rFonts w:ascii="Book Antiqua" w:hAnsi="Book Antiqua" w:cs="Times New Roman"/>
          <w:bCs/>
        </w:rPr>
        <w:t xml:space="preserve"> </w:t>
      </w:r>
      <w:r w:rsidR="00C73EB5" w:rsidRPr="00C73EB5">
        <w:rPr>
          <w:rFonts w:ascii="Book Antiqua" w:hAnsi="Book Antiqua" w:cs="Times New Roman"/>
          <w:bCs/>
        </w:rPr>
        <w:t>G</w:t>
      </w:r>
      <w:r w:rsidRPr="00C73EB5">
        <w:rPr>
          <w:rFonts w:ascii="Book Antiqua" w:hAnsi="Book Antiqua" w:cs="Times New Roman"/>
          <w:bCs/>
        </w:rPr>
        <w:t>astrointestinal toxicities</w:t>
      </w:r>
      <w:r w:rsidR="00C73EB5">
        <w:rPr>
          <w:rFonts w:ascii="Book Antiqua" w:hAnsi="Book Antiqua" w:cs="Times New Roman"/>
          <w:bCs/>
        </w:rPr>
        <w:t>;</w:t>
      </w:r>
      <w:r w:rsidRPr="00C73EB5">
        <w:rPr>
          <w:rFonts w:ascii="Book Antiqua" w:hAnsi="Book Antiqua" w:cs="Times New Roman"/>
          <w:bCs/>
        </w:rPr>
        <w:t xml:space="preserve"> </w:t>
      </w:r>
      <w:r w:rsidR="00C73EB5" w:rsidRPr="00C73EB5">
        <w:rPr>
          <w:rFonts w:ascii="Book Antiqua" w:hAnsi="Book Antiqua" w:cs="Times New Roman"/>
          <w:bCs/>
        </w:rPr>
        <w:t>P</w:t>
      </w:r>
      <w:r w:rsidRPr="00C73EB5">
        <w:rPr>
          <w:rFonts w:ascii="Book Antiqua" w:hAnsi="Book Antiqua" w:cs="Times New Roman"/>
          <w:bCs/>
        </w:rPr>
        <w:t>latinum-based chemotherapy</w:t>
      </w:r>
      <w:r w:rsidR="00C73EB5">
        <w:rPr>
          <w:rFonts w:ascii="Book Antiqua" w:hAnsi="Book Antiqua" w:cs="Times New Roman"/>
          <w:bCs/>
        </w:rPr>
        <w:t>;</w:t>
      </w:r>
      <w:r w:rsidRPr="00C73EB5">
        <w:rPr>
          <w:rFonts w:ascii="Book Antiqua" w:hAnsi="Book Antiqua" w:cs="Times New Roman"/>
          <w:bCs/>
        </w:rPr>
        <w:t xml:space="preserve"> </w:t>
      </w:r>
      <w:r w:rsidR="00C73EB5" w:rsidRPr="00C73EB5">
        <w:rPr>
          <w:rFonts w:ascii="Book Antiqua" w:hAnsi="Book Antiqua" w:cs="Times New Roman"/>
          <w:bCs/>
        </w:rPr>
        <w:t>N</w:t>
      </w:r>
      <w:r w:rsidRPr="00C73EB5">
        <w:rPr>
          <w:rFonts w:ascii="Book Antiqua" w:hAnsi="Book Antiqua" w:cs="Times New Roman"/>
          <w:bCs/>
        </w:rPr>
        <w:t>utritional status</w:t>
      </w:r>
    </w:p>
    <w:p w14:paraId="62C91214" w14:textId="18F21463" w:rsidR="00B03720" w:rsidRDefault="00B03720" w:rsidP="005E3FB2">
      <w:pPr>
        <w:adjustRightInd w:val="0"/>
        <w:snapToGrid w:val="0"/>
        <w:spacing w:line="360" w:lineRule="auto"/>
        <w:jc w:val="both"/>
        <w:rPr>
          <w:rFonts w:ascii="Book Antiqua" w:hAnsi="Book Antiqua" w:cs="Times New Roman"/>
          <w:b/>
        </w:rPr>
      </w:pPr>
    </w:p>
    <w:p w14:paraId="1A04CB1F" w14:textId="6BAF0D62" w:rsidR="00087022" w:rsidRPr="00087022" w:rsidRDefault="00087022" w:rsidP="00087022">
      <w:pPr>
        <w:spacing w:line="360" w:lineRule="auto"/>
        <w:jc w:val="both"/>
        <w:rPr>
          <w:rFonts w:ascii="Book Antiqua" w:eastAsia="SimSun" w:hAnsi="Book Antiqua" w:cs="Times New Roman"/>
          <w:lang w:val="en-US" w:eastAsia="zh-CN"/>
        </w:rPr>
      </w:pPr>
      <w:bookmarkStart w:id="32" w:name="OLE_LINK43"/>
      <w:bookmarkStart w:id="33" w:name="OLE_LINK44"/>
      <w:bookmarkStart w:id="34" w:name="OLE_LINK67"/>
      <w:bookmarkStart w:id="35" w:name="OLE_LINK65"/>
      <w:bookmarkStart w:id="36" w:name="OLE_LINK71"/>
      <w:bookmarkStart w:id="37" w:name="OLE_LINK58"/>
      <w:bookmarkStart w:id="38" w:name="OLE_LINK59"/>
      <w:bookmarkStart w:id="39" w:name="OLE_LINK24"/>
      <w:r w:rsidRPr="00087022">
        <w:rPr>
          <w:rFonts w:ascii="Book Antiqua" w:eastAsia="SimSun" w:hAnsi="Book Antiqua" w:cs="Times New Roman"/>
          <w:b/>
          <w:lang w:val="en-US" w:eastAsia="zh-CN"/>
        </w:rPr>
        <w:t>© The Author(s) 201</w:t>
      </w:r>
      <w:r w:rsidRPr="00087022">
        <w:rPr>
          <w:rFonts w:ascii="Book Antiqua" w:eastAsia="SimSun" w:hAnsi="Book Antiqua" w:cs="Times New Roman" w:hint="eastAsia"/>
          <w:b/>
          <w:lang w:val="en-US" w:eastAsia="zh-CN"/>
        </w:rPr>
        <w:t>9</w:t>
      </w:r>
      <w:r w:rsidRPr="00087022">
        <w:rPr>
          <w:rFonts w:ascii="Book Antiqua" w:eastAsia="SimSun" w:hAnsi="Book Antiqua" w:cs="Times New Roman"/>
          <w:b/>
          <w:lang w:val="en-US" w:eastAsia="zh-CN"/>
        </w:rPr>
        <w:t xml:space="preserve">. </w:t>
      </w:r>
      <w:r w:rsidRPr="00087022">
        <w:rPr>
          <w:rFonts w:ascii="Book Antiqua" w:eastAsia="SimSun" w:hAnsi="Book Antiqua" w:cs="Times New Roman"/>
          <w:lang w:val="en-US" w:eastAsia="zh-CN"/>
        </w:rPr>
        <w:t xml:space="preserve">Published by </w:t>
      </w:r>
      <w:proofErr w:type="spellStart"/>
      <w:r w:rsidRPr="00087022">
        <w:rPr>
          <w:rFonts w:ascii="Book Antiqua" w:eastAsia="SimSun" w:hAnsi="Book Antiqua" w:cs="Times New Roman"/>
          <w:lang w:val="en-US" w:eastAsia="zh-CN"/>
        </w:rPr>
        <w:t>Baishideng</w:t>
      </w:r>
      <w:proofErr w:type="spellEnd"/>
      <w:r w:rsidRPr="00087022">
        <w:rPr>
          <w:rFonts w:ascii="Book Antiqua" w:eastAsia="SimSun" w:hAnsi="Book Antiqua" w:cs="Times New Roman"/>
          <w:lang w:val="en-US" w:eastAsia="zh-CN"/>
        </w:rPr>
        <w:t xml:space="preserve"> Publishing Group Inc. All rights reserved.</w:t>
      </w:r>
      <w:bookmarkEnd w:id="32"/>
      <w:bookmarkEnd w:id="33"/>
      <w:bookmarkEnd w:id="34"/>
      <w:bookmarkEnd w:id="35"/>
      <w:bookmarkEnd w:id="36"/>
      <w:r w:rsidRPr="00087022">
        <w:rPr>
          <w:rFonts w:ascii="Book Antiqua" w:eastAsia="SimSun" w:hAnsi="Book Antiqua" w:cs="Times New Roman"/>
          <w:lang w:val="en-US" w:eastAsia="zh-CN"/>
        </w:rPr>
        <w:t xml:space="preserve"> </w:t>
      </w:r>
      <w:bookmarkEnd w:id="37"/>
      <w:bookmarkEnd w:id="38"/>
      <w:bookmarkEnd w:id="39"/>
    </w:p>
    <w:p w14:paraId="710E74FC" w14:textId="77777777" w:rsidR="00087022" w:rsidRPr="002417E4" w:rsidRDefault="00087022" w:rsidP="005E3FB2">
      <w:pPr>
        <w:adjustRightInd w:val="0"/>
        <w:snapToGrid w:val="0"/>
        <w:spacing w:line="360" w:lineRule="auto"/>
        <w:jc w:val="both"/>
        <w:rPr>
          <w:rFonts w:ascii="Book Antiqua" w:hAnsi="Book Antiqua" w:cs="Times New Roman"/>
          <w:b/>
        </w:rPr>
      </w:pPr>
    </w:p>
    <w:p w14:paraId="2659F5ED" w14:textId="1882036C" w:rsidR="002D2259" w:rsidRPr="002417E4" w:rsidRDefault="000C62F9" w:rsidP="005E3FB2">
      <w:pPr>
        <w:adjustRightInd w:val="0"/>
        <w:snapToGrid w:val="0"/>
        <w:spacing w:line="360" w:lineRule="auto"/>
        <w:jc w:val="both"/>
        <w:rPr>
          <w:rFonts w:ascii="Book Antiqua" w:eastAsia="SimSun" w:hAnsi="Book Antiqua" w:cs="Times New Roman"/>
          <w:lang w:eastAsia="zh-CN"/>
        </w:rPr>
      </w:pPr>
      <w:r w:rsidRPr="002417E4">
        <w:rPr>
          <w:rFonts w:ascii="Book Antiqua" w:hAnsi="Book Antiqua" w:cs="Times New Roman"/>
          <w:b/>
        </w:rPr>
        <w:t xml:space="preserve">Core tip: </w:t>
      </w:r>
      <w:r w:rsidR="001D2AD4" w:rsidRPr="002417E4">
        <w:rPr>
          <w:rFonts w:ascii="Book Antiqua" w:hAnsi="Book Antiqua" w:cs="Times New Roman"/>
        </w:rPr>
        <w:t>Mediterranean diet possibly reduces gastro-intestinal toxicities and nutritional status impairment related to platinum-based chemotherapy in women affected by gynecological cancers.</w:t>
      </w:r>
    </w:p>
    <w:p w14:paraId="27C5754F" w14:textId="721F9DED" w:rsidR="00107BAA" w:rsidRDefault="00107BAA" w:rsidP="005E3FB2">
      <w:pPr>
        <w:adjustRightInd w:val="0"/>
        <w:snapToGrid w:val="0"/>
        <w:spacing w:line="360" w:lineRule="auto"/>
        <w:jc w:val="both"/>
        <w:rPr>
          <w:rFonts w:ascii="Book Antiqua" w:eastAsia="SimSun" w:hAnsi="Book Antiqua" w:cs="Times New Roman"/>
          <w:b/>
          <w:lang w:eastAsia="zh-CN"/>
        </w:rPr>
      </w:pPr>
    </w:p>
    <w:p w14:paraId="1B2A6264" w14:textId="5768DD85" w:rsidR="00087022" w:rsidRPr="00087022" w:rsidRDefault="00087022" w:rsidP="00087022">
      <w:pPr>
        <w:adjustRightInd w:val="0"/>
        <w:snapToGrid w:val="0"/>
        <w:spacing w:line="360" w:lineRule="auto"/>
        <w:jc w:val="both"/>
        <w:rPr>
          <w:rFonts w:ascii="Book Antiqua" w:hAnsi="Book Antiqua" w:cs="Times New Roman"/>
          <w:bCs/>
        </w:rPr>
      </w:pPr>
      <w:r w:rsidRPr="002417E4">
        <w:rPr>
          <w:rFonts w:ascii="Book Antiqua" w:hAnsi="Book Antiqua" w:cs="Times New Roman"/>
        </w:rPr>
        <w:t>Ghisoni</w:t>
      </w:r>
      <w:r w:rsidRPr="00087022">
        <w:rPr>
          <w:rFonts w:ascii="Book Antiqua" w:hAnsi="Book Antiqua" w:cs="Times New Roman"/>
        </w:rPr>
        <w:t xml:space="preserve"> </w:t>
      </w:r>
      <w:r w:rsidRPr="002417E4">
        <w:rPr>
          <w:rFonts w:ascii="Book Antiqua" w:hAnsi="Book Antiqua" w:cs="Times New Roman"/>
        </w:rPr>
        <w:t>E, Casalone</w:t>
      </w:r>
      <w:r w:rsidRPr="00087022">
        <w:rPr>
          <w:rFonts w:ascii="Book Antiqua" w:hAnsi="Book Antiqua" w:cs="Times New Roman"/>
        </w:rPr>
        <w:t xml:space="preserve"> </w:t>
      </w:r>
      <w:r w:rsidRPr="002417E4">
        <w:rPr>
          <w:rFonts w:ascii="Book Antiqua" w:hAnsi="Book Antiqua" w:cs="Times New Roman"/>
        </w:rPr>
        <w:t>V, Giannone</w:t>
      </w:r>
      <w:r w:rsidRPr="00087022">
        <w:rPr>
          <w:rFonts w:ascii="Book Antiqua" w:hAnsi="Book Antiqua" w:cs="Times New Roman"/>
        </w:rPr>
        <w:t xml:space="preserve"> </w:t>
      </w:r>
      <w:r w:rsidRPr="002417E4">
        <w:rPr>
          <w:rFonts w:ascii="Book Antiqua" w:hAnsi="Book Antiqua" w:cs="Times New Roman"/>
        </w:rPr>
        <w:t>G, Mittica</w:t>
      </w:r>
      <w:r w:rsidRPr="00087022">
        <w:rPr>
          <w:rFonts w:ascii="Book Antiqua" w:hAnsi="Book Antiqua" w:cs="Times New Roman"/>
        </w:rPr>
        <w:t xml:space="preserve"> </w:t>
      </w:r>
      <w:r w:rsidRPr="002417E4">
        <w:rPr>
          <w:rFonts w:ascii="Book Antiqua" w:hAnsi="Book Antiqua" w:cs="Times New Roman"/>
        </w:rPr>
        <w:t>G, Tuninetti</w:t>
      </w:r>
      <w:r w:rsidRPr="00087022">
        <w:rPr>
          <w:rFonts w:ascii="Book Antiqua" w:hAnsi="Book Antiqua" w:cs="Times New Roman"/>
        </w:rPr>
        <w:t xml:space="preserve"> </w:t>
      </w:r>
      <w:r w:rsidRPr="002417E4">
        <w:rPr>
          <w:rFonts w:ascii="Book Antiqua" w:hAnsi="Book Antiqua" w:cs="Times New Roman"/>
        </w:rPr>
        <w:t>V, Valabrega</w:t>
      </w:r>
      <w:r w:rsidRPr="00087022">
        <w:rPr>
          <w:rFonts w:ascii="Book Antiqua" w:hAnsi="Book Antiqua" w:cs="Times New Roman"/>
        </w:rPr>
        <w:t xml:space="preserve"> </w:t>
      </w:r>
      <w:r w:rsidRPr="002417E4">
        <w:rPr>
          <w:rFonts w:ascii="Book Antiqua" w:hAnsi="Book Antiqua" w:cs="Times New Roman"/>
        </w:rPr>
        <w:t>G</w:t>
      </w:r>
      <w:r>
        <w:rPr>
          <w:rFonts w:ascii="Book Antiqua" w:hAnsi="Book Antiqua" w:cs="Times New Roman"/>
        </w:rPr>
        <w:t xml:space="preserve">. </w:t>
      </w:r>
      <w:r w:rsidRPr="00087022">
        <w:rPr>
          <w:rFonts w:ascii="Book Antiqua" w:hAnsi="Book Antiqua" w:cs="Times New Roman"/>
          <w:bCs/>
        </w:rPr>
        <w:t>Role of Mediterranean diet in preventing platinum based gastrointestinal toxicity in gynecolocological malignancies: A single Institution experience</w:t>
      </w:r>
      <w:r>
        <w:rPr>
          <w:rFonts w:ascii="Book Antiqua" w:hAnsi="Book Antiqua" w:cs="Times New Roman"/>
          <w:bCs/>
        </w:rPr>
        <w:t xml:space="preserve">. </w:t>
      </w:r>
      <w:r w:rsidRPr="00087022">
        <w:rPr>
          <w:rFonts w:ascii="Book Antiqua" w:eastAsia="Times New Roman" w:hAnsi="Book Antiqua" w:cs="SimSun"/>
          <w:bCs/>
          <w:i/>
        </w:rPr>
        <w:t>World J Clin Oncol</w:t>
      </w:r>
      <w:r>
        <w:rPr>
          <w:rFonts w:ascii="Book Antiqua" w:eastAsia="Times New Roman" w:hAnsi="Book Antiqua" w:cs="SimSun"/>
          <w:bCs/>
          <w:i/>
        </w:rPr>
        <w:t xml:space="preserve"> </w:t>
      </w:r>
      <w:r w:rsidRPr="008C37FD">
        <w:rPr>
          <w:rFonts w:ascii="Book Antiqua" w:hAnsi="Book Antiqua"/>
          <w:color w:val="000000"/>
        </w:rPr>
        <w:t>2019; In press</w:t>
      </w:r>
    </w:p>
    <w:p w14:paraId="716F0706" w14:textId="1E049E33" w:rsidR="00F44AD2" w:rsidRDefault="00F44AD2">
      <w:pPr>
        <w:rPr>
          <w:rFonts w:ascii="Book Antiqua" w:hAnsi="Book Antiqua" w:cs="Times New Roman"/>
        </w:rPr>
      </w:pPr>
      <w:r>
        <w:rPr>
          <w:rFonts w:ascii="Book Antiqua" w:hAnsi="Book Antiqua" w:cs="Times New Roman"/>
        </w:rPr>
        <w:br w:type="page"/>
      </w:r>
    </w:p>
    <w:p w14:paraId="643C44C9" w14:textId="62C0762F" w:rsidR="00EB2B78" w:rsidRPr="002417E4" w:rsidRDefault="00EB2B78" w:rsidP="005E3FB2">
      <w:pPr>
        <w:adjustRightInd w:val="0"/>
        <w:snapToGrid w:val="0"/>
        <w:spacing w:line="360" w:lineRule="auto"/>
        <w:jc w:val="both"/>
        <w:rPr>
          <w:rFonts w:ascii="Book Antiqua" w:hAnsi="Book Antiqua" w:cs="Times New Roman"/>
          <w:b/>
          <w:lang w:val="en-US"/>
        </w:rPr>
      </w:pPr>
      <w:r w:rsidRPr="002417E4">
        <w:rPr>
          <w:rFonts w:ascii="Book Antiqua" w:hAnsi="Book Antiqua" w:cs="Times New Roman"/>
          <w:b/>
          <w:lang w:val="en-US"/>
        </w:rPr>
        <w:lastRenderedPageBreak/>
        <w:t>INTRODUCTION</w:t>
      </w:r>
    </w:p>
    <w:p w14:paraId="4A63EB78" w14:textId="411B7442" w:rsidR="00BB6542" w:rsidRPr="002417E4" w:rsidRDefault="00EB2B78" w:rsidP="005E3FB2">
      <w:pPr>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In 2017</w:t>
      </w:r>
      <w:r w:rsidR="00F92503" w:rsidRPr="002417E4">
        <w:rPr>
          <w:rFonts w:ascii="Book Antiqua" w:hAnsi="Book Antiqua" w:cs="Times New Roman"/>
          <w:lang w:val="en-US"/>
        </w:rPr>
        <w:t xml:space="preserve"> </w:t>
      </w:r>
      <w:r w:rsidR="00BB6542" w:rsidRPr="002417E4">
        <w:rPr>
          <w:rFonts w:ascii="Book Antiqua" w:hAnsi="Book Antiqua" w:cs="Times New Roman"/>
          <w:lang w:val="en-US"/>
        </w:rPr>
        <w:t>gynecologic</w:t>
      </w:r>
      <w:r w:rsidR="003C0153" w:rsidRPr="002417E4">
        <w:rPr>
          <w:rFonts w:ascii="Book Antiqua" w:hAnsi="Book Antiqua" w:cs="Times New Roman"/>
          <w:lang w:val="en-US"/>
        </w:rPr>
        <w:t>al</w:t>
      </w:r>
      <w:r w:rsidR="00BB6542" w:rsidRPr="002417E4">
        <w:rPr>
          <w:rFonts w:ascii="Book Antiqua" w:hAnsi="Book Antiqua" w:cs="Times New Roman"/>
          <w:lang w:val="en-US"/>
        </w:rPr>
        <w:t xml:space="preserve"> cancers (endometrium, cervix</w:t>
      </w:r>
      <w:r w:rsidR="002A2048">
        <w:rPr>
          <w:rFonts w:ascii="Book Antiqua" w:hAnsi="Book Antiqua" w:cs="Times New Roman"/>
          <w:lang w:val="en-US"/>
        </w:rPr>
        <w:t>,</w:t>
      </w:r>
      <w:r w:rsidR="00BB6542" w:rsidRPr="002417E4">
        <w:rPr>
          <w:rFonts w:ascii="Book Antiqua" w:hAnsi="Book Antiqua" w:cs="Times New Roman"/>
          <w:lang w:val="en-US"/>
        </w:rPr>
        <w:t xml:space="preserve"> and ovarian) accounted for approximately 12% (94990 out of 810320) of all new cancer diagnoses in women in the United States.</w:t>
      </w:r>
      <w:r w:rsidR="00CE054C" w:rsidRPr="002417E4">
        <w:rPr>
          <w:rFonts w:ascii="Book Antiqua" w:hAnsi="Book Antiqua" w:cs="Times New Roman"/>
          <w:lang w:val="en-US"/>
        </w:rPr>
        <w:t xml:space="preserve"> </w:t>
      </w:r>
      <w:r w:rsidR="00BB6542" w:rsidRPr="002417E4">
        <w:rPr>
          <w:rFonts w:ascii="Book Antiqua" w:hAnsi="Book Antiqua" w:cs="Times New Roman"/>
          <w:lang w:val="en-US"/>
        </w:rPr>
        <w:t>Ovarian cancer (OC) and cervical cancers represent 1.3% and 0.7% of</w:t>
      </w:r>
      <w:r w:rsidR="0058550A" w:rsidRPr="002417E4">
        <w:rPr>
          <w:rFonts w:ascii="Book Antiqua" w:hAnsi="Book Antiqua" w:cs="Times New Roman"/>
          <w:lang w:val="en-US"/>
        </w:rPr>
        <w:t xml:space="preserve"> new cancer cases, respectively,</w:t>
      </w:r>
      <w:r w:rsidR="00BB6542" w:rsidRPr="002417E4">
        <w:rPr>
          <w:rFonts w:ascii="Book Antiqua" w:hAnsi="Book Antiqua" w:cs="Times New Roman"/>
          <w:lang w:val="en-US"/>
        </w:rPr>
        <w:t xml:space="preserve"> in </w:t>
      </w:r>
      <w:r w:rsidR="002A2048" w:rsidRPr="002A2048">
        <w:rPr>
          <w:rFonts w:ascii="Book Antiqua" w:hAnsi="Book Antiqua" w:cs="Times New Roman"/>
          <w:lang w:val="en-US"/>
        </w:rPr>
        <w:t>United States</w:t>
      </w:r>
      <w:r w:rsidR="00BB6542" w:rsidRPr="002417E4">
        <w:rPr>
          <w:rFonts w:ascii="Book Antiqua" w:hAnsi="Book Antiqua" w:cs="Times New Roman"/>
          <w:lang w:val="en-US"/>
        </w:rPr>
        <w:t xml:space="preserve"> with OC ranks fifth in cancer deaths among women, accounting for more deaths than any other gynecological </w:t>
      </w:r>
      <w:proofErr w:type="gramStart"/>
      <w:r w:rsidR="00BB6542" w:rsidRPr="002417E4">
        <w:rPr>
          <w:rFonts w:ascii="Book Antiqua" w:hAnsi="Book Antiqua" w:cs="Times New Roman"/>
          <w:lang w:val="en-US"/>
        </w:rPr>
        <w:t>cancer</w:t>
      </w:r>
      <w:r w:rsidR="002A2048" w:rsidRPr="002A2048">
        <w:rPr>
          <w:rFonts w:ascii="Book Antiqua" w:hAnsi="Book Antiqua" w:cs="Times New Roman"/>
          <w:vertAlign w:val="superscript"/>
          <w:lang w:val="en-US"/>
        </w:rPr>
        <w:t>[</w:t>
      </w:r>
      <w:proofErr w:type="gramEnd"/>
      <w:r w:rsidR="002A2048" w:rsidRPr="002A2048">
        <w:rPr>
          <w:rFonts w:ascii="Book Antiqua" w:hAnsi="Book Antiqua" w:cs="Times New Roman"/>
          <w:vertAlign w:val="superscript"/>
          <w:lang w:val="en-US"/>
        </w:rPr>
        <w:t>1,2]</w:t>
      </w:r>
      <w:r w:rsidR="00BB6542" w:rsidRPr="002417E4">
        <w:rPr>
          <w:rFonts w:ascii="Book Antiqua" w:hAnsi="Book Antiqua" w:cs="Times New Roman"/>
          <w:lang w:val="en-US"/>
        </w:rPr>
        <w:t>.</w:t>
      </w:r>
    </w:p>
    <w:p w14:paraId="764D3F85" w14:textId="666727CE" w:rsidR="00BB6542" w:rsidRPr="002417E4" w:rsidRDefault="00BB6542" w:rsidP="002A2048">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Current standard trea</w:t>
      </w:r>
      <w:r w:rsidR="002C0C61" w:rsidRPr="002417E4">
        <w:rPr>
          <w:rFonts w:ascii="Book Antiqua" w:hAnsi="Book Antiqua" w:cs="Times New Roman"/>
          <w:lang w:val="en-US"/>
        </w:rPr>
        <w:t>t</w:t>
      </w:r>
      <w:r w:rsidRPr="002417E4">
        <w:rPr>
          <w:rFonts w:ascii="Book Antiqua" w:hAnsi="Book Antiqua" w:cs="Times New Roman"/>
          <w:lang w:val="en-US"/>
        </w:rPr>
        <w:t xml:space="preserve">ment </w:t>
      </w:r>
      <w:r w:rsidR="003C0153" w:rsidRPr="002417E4">
        <w:rPr>
          <w:rFonts w:ascii="Book Antiqua" w:hAnsi="Book Antiqua" w:cs="Times New Roman"/>
          <w:lang w:val="en-US"/>
        </w:rPr>
        <w:t>for gynecological cancer</w:t>
      </w:r>
      <w:r w:rsidR="00D12944" w:rsidRPr="002417E4">
        <w:rPr>
          <w:rFonts w:ascii="Book Antiqua" w:hAnsi="Book Antiqua" w:cs="Times New Roman"/>
          <w:lang w:val="en-US"/>
        </w:rPr>
        <w:t>s</w:t>
      </w:r>
      <w:r w:rsidR="003C0153" w:rsidRPr="002417E4">
        <w:rPr>
          <w:rFonts w:ascii="Book Antiqua" w:hAnsi="Book Antiqua" w:cs="Times New Roman"/>
          <w:lang w:val="en-US"/>
        </w:rPr>
        <w:t xml:space="preserve"> </w:t>
      </w:r>
      <w:r w:rsidRPr="002417E4">
        <w:rPr>
          <w:rFonts w:ascii="Book Antiqua" w:hAnsi="Book Antiqua" w:cs="Times New Roman"/>
          <w:lang w:val="en-US"/>
        </w:rPr>
        <w:t>is represented by a multimodal approach</w:t>
      </w:r>
      <w:r w:rsidR="00906C71" w:rsidRPr="002417E4">
        <w:rPr>
          <w:rFonts w:ascii="Book Antiqua" w:hAnsi="Book Antiqua" w:cs="Times New Roman"/>
          <w:lang w:val="en-US"/>
        </w:rPr>
        <w:t xml:space="preserve"> </w:t>
      </w:r>
      <w:r w:rsidR="00EA5FEE" w:rsidRPr="002417E4">
        <w:rPr>
          <w:rFonts w:ascii="Book Antiqua" w:hAnsi="Book Antiqua" w:cs="Times New Roman"/>
          <w:lang w:val="en-US"/>
        </w:rPr>
        <w:t>including surgery, chemotherapy</w:t>
      </w:r>
      <w:r w:rsidR="00CE054C" w:rsidRPr="002417E4">
        <w:rPr>
          <w:rFonts w:ascii="Book Antiqua" w:hAnsi="Book Antiqua" w:cs="Times New Roman"/>
          <w:lang w:val="en-US"/>
        </w:rPr>
        <w:t xml:space="preserve">, </w:t>
      </w:r>
      <w:r w:rsidR="00EA5FEE" w:rsidRPr="002417E4">
        <w:rPr>
          <w:rFonts w:ascii="Book Antiqua" w:hAnsi="Book Antiqua" w:cs="Times New Roman"/>
          <w:lang w:val="en-US"/>
        </w:rPr>
        <w:t xml:space="preserve">radiotherapy </w:t>
      </w:r>
      <w:r w:rsidR="003C0153" w:rsidRPr="002417E4">
        <w:rPr>
          <w:rFonts w:ascii="Book Antiqua" w:hAnsi="Book Antiqua" w:cs="Times New Roman"/>
          <w:lang w:val="en-US"/>
        </w:rPr>
        <w:t xml:space="preserve">(RT) </w:t>
      </w:r>
      <w:r w:rsidR="00EA5FEE" w:rsidRPr="002417E4">
        <w:rPr>
          <w:rFonts w:ascii="Book Antiqua" w:hAnsi="Book Antiqua" w:cs="Times New Roman"/>
          <w:lang w:val="en-US"/>
        </w:rPr>
        <w:t>and brachyt</w:t>
      </w:r>
      <w:r w:rsidR="00906C71" w:rsidRPr="002417E4">
        <w:rPr>
          <w:rFonts w:ascii="Book Antiqua" w:hAnsi="Book Antiqua" w:cs="Times New Roman"/>
          <w:lang w:val="en-US"/>
        </w:rPr>
        <w:t>h</w:t>
      </w:r>
      <w:r w:rsidR="00EA5FEE" w:rsidRPr="002417E4">
        <w:rPr>
          <w:rFonts w:ascii="Book Antiqua" w:hAnsi="Book Antiqua" w:cs="Times New Roman"/>
          <w:lang w:val="en-US"/>
        </w:rPr>
        <w:t xml:space="preserve">erapy. </w:t>
      </w:r>
      <w:r w:rsidR="003C0153" w:rsidRPr="002417E4">
        <w:rPr>
          <w:rFonts w:ascii="Book Antiqua" w:hAnsi="Book Antiqua" w:cs="Times New Roman"/>
          <w:lang w:val="en-US"/>
        </w:rPr>
        <w:t xml:space="preserve">Platinum agents (cisplatin and carboplatin) are the most often used </w:t>
      </w:r>
      <w:r w:rsidR="00906C71" w:rsidRPr="002417E4">
        <w:rPr>
          <w:rFonts w:ascii="Book Antiqua" w:hAnsi="Book Antiqua" w:cs="Times New Roman"/>
          <w:lang w:val="en-US"/>
        </w:rPr>
        <w:t>drugs</w:t>
      </w:r>
      <w:r w:rsidR="00CE054C" w:rsidRPr="002417E4">
        <w:rPr>
          <w:rFonts w:ascii="Book Antiqua" w:hAnsi="Book Antiqua" w:cs="Times New Roman"/>
          <w:lang w:val="en-US"/>
        </w:rPr>
        <w:t xml:space="preserve"> </w:t>
      </w:r>
      <w:r w:rsidR="003C0153" w:rsidRPr="002417E4">
        <w:rPr>
          <w:rFonts w:ascii="Book Antiqua" w:hAnsi="Book Antiqua" w:cs="Times New Roman"/>
          <w:lang w:val="en-US"/>
        </w:rPr>
        <w:t>in these malignancies</w:t>
      </w:r>
      <w:r w:rsidR="00D12944" w:rsidRPr="002417E4">
        <w:rPr>
          <w:rFonts w:ascii="Book Antiqua" w:hAnsi="Book Antiqua" w:cs="Times New Roman"/>
          <w:lang w:val="en-US"/>
        </w:rPr>
        <w:t>,</w:t>
      </w:r>
      <w:r w:rsidR="003C0153" w:rsidRPr="002417E4">
        <w:rPr>
          <w:rFonts w:ascii="Book Antiqua" w:hAnsi="Book Antiqua" w:cs="Times New Roman"/>
          <w:lang w:val="en-US"/>
        </w:rPr>
        <w:t xml:space="preserve"> both alone or in combination with other agents (</w:t>
      </w:r>
      <w:r w:rsidR="00906C71" w:rsidRPr="00ED2D0F">
        <w:rPr>
          <w:rFonts w:ascii="Book Antiqua" w:hAnsi="Book Antiqua" w:cs="Times New Roman"/>
          <w:i/>
          <w:iCs/>
          <w:lang w:val="en-US"/>
        </w:rPr>
        <w:t>i.e</w:t>
      </w:r>
      <w:r w:rsidR="00906C71" w:rsidRPr="002417E4">
        <w:rPr>
          <w:rFonts w:ascii="Book Antiqua" w:hAnsi="Book Antiqua" w:cs="Times New Roman"/>
          <w:lang w:val="en-US"/>
        </w:rPr>
        <w:t>.</w:t>
      </w:r>
      <w:r w:rsidR="00ED2D0F">
        <w:rPr>
          <w:rFonts w:ascii="Book Antiqua" w:hAnsi="Book Antiqua" w:cs="Times New Roman"/>
          <w:lang w:val="en-US"/>
        </w:rPr>
        <w:t>,</w:t>
      </w:r>
      <w:r w:rsidR="003C0153" w:rsidRPr="002417E4">
        <w:rPr>
          <w:rFonts w:ascii="Book Antiqua" w:hAnsi="Book Antiqua" w:cs="Times New Roman"/>
          <w:lang w:val="en-US"/>
        </w:rPr>
        <w:t xml:space="preserve"> carboplatin-</w:t>
      </w:r>
      <w:proofErr w:type="spellStart"/>
      <w:r w:rsidR="003C0153" w:rsidRPr="002417E4">
        <w:rPr>
          <w:rFonts w:ascii="Book Antiqua" w:hAnsi="Book Antiqua" w:cs="Times New Roman"/>
          <w:lang w:val="en-US"/>
        </w:rPr>
        <w:t>taxol</w:t>
      </w:r>
      <w:proofErr w:type="spellEnd"/>
      <w:r w:rsidR="003C0153" w:rsidRPr="002417E4">
        <w:rPr>
          <w:rFonts w:ascii="Book Antiqua" w:hAnsi="Book Antiqua" w:cs="Times New Roman"/>
          <w:lang w:val="en-US"/>
        </w:rPr>
        <w:t xml:space="preserve"> in OC</w:t>
      </w:r>
      <w:r w:rsidR="00906C71" w:rsidRPr="002417E4">
        <w:rPr>
          <w:rFonts w:ascii="Book Antiqua" w:hAnsi="Book Antiqua" w:cs="Times New Roman"/>
          <w:lang w:val="en-US"/>
        </w:rPr>
        <w:t xml:space="preserve"> and endometrial cance</w:t>
      </w:r>
      <w:r w:rsidR="00CE054C" w:rsidRPr="002417E4">
        <w:rPr>
          <w:rFonts w:ascii="Book Antiqua" w:hAnsi="Book Antiqua" w:cs="Times New Roman"/>
          <w:lang w:val="en-US"/>
        </w:rPr>
        <w:t>r</w:t>
      </w:r>
      <w:r w:rsidR="00906C71" w:rsidRPr="002417E4">
        <w:rPr>
          <w:rFonts w:ascii="Book Antiqua" w:hAnsi="Book Antiqua" w:cs="Times New Roman"/>
          <w:lang w:val="en-US"/>
        </w:rPr>
        <w:t>, in association with bevacizumab in cervical cancer</w:t>
      </w:r>
      <w:r w:rsidR="003C0153" w:rsidRPr="002417E4">
        <w:rPr>
          <w:rFonts w:ascii="Book Antiqua" w:hAnsi="Book Antiqua" w:cs="Times New Roman"/>
          <w:lang w:val="en-US"/>
        </w:rPr>
        <w:t>) or radiotherapy (</w:t>
      </w:r>
      <w:r w:rsidR="00906C71" w:rsidRPr="002417E4">
        <w:rPr>
          <w:rFonts w:ascii="Book Antiqua" w:hAnsi="Book Antiqua" w:cs="Times New Roman"/>
          <w:lang w:val="en-US"/>
        </w:rPr>
        <w:t>i</w:t>
      </w:r>
      <w:r w:rsidR="003C0153" w:rsidRPr="002417E4">
        <w:rPr>
          <w:rFonts w:ascii="Book Antiqua" w:hAnsi="Book Antiqua" w:cs="Times New Roman"/>
          <w:lang w:val="en-US"/>
        </w:rPr>
        <w:t>.</w:t>
      </w:r>
      <w:r w:rsidR="00906C71" w:rsidRPr="002417E4">
        <w:rPr>
          <w:rFonts w:ascii="Book Antiqua" w:hAnsi="Book Antiqua" w:cs="Times New Roman"/>
          <w:lang w:val="en-US"/>
        </w:rPr>
        <w:t>e</w:t>
      </w:r>
      <w:r w:rsidR="003C0153" w:rsidRPr="002417E4">
        <w:rPr>
          <w:rFonts w:ascii="Book Antiqua" w:hAnsi="Book Antiqua" w:cs="Times New Roman"/>
          <w:lang w:val="en-US"/>
        </w:rPr>
        <w:t>. weekly cisplatin + RT in locally advanced cervical cancer)</w:t>
      </w:r>
      <w:r w:rsidR="002A2048" w:rsidRPr="002A2048">
        <w:rPr>
          <w:rFonts w:ascii="Book Antiqua" w:hAnsi="Book Antiqua" w:cs="Times New Roman"/>
          <w:vertAlign w:val="superscript"/>
          <w:lang w:val="en-US"/>
        </w:rPr>
        <w:t>[3-7]</w:t>
      </w:r>
      <w:r w:rsidR="003C0153" w:rsidRPr="002417E4">
        <w:rPr>
          <w:rFonts w:ascii="Book Antiqua" w:hAnsi="Book Antiqua" w:cs="Times New Roman"/>
          <w:lang w:val="en-US"/>
        </w:rPr>
        <w:t>.</w:t>
      </w:r>
      <w:r w:rsidR="00CE054C" w:rsidRPr="002417E4">
        <w:rPr>
          <w:rFonts w:ascii="Book Antiqua" w:hAnsi="Book Antiqua" w:cs="Times New Roman"/>
          <w:lang w:val="en-US"/>
        </w:rPr>
        <w:t xml:space="preserve"> </w:t>
      </w:r>
      <w:r w:rsidR="007D2A98" w:rsidRPr="002417E4">
        <w:rPr>
          <w:rFonts w:ascii="Book Antiqua" w:hAnsi="Book Antiqua" w:cs="Times New Roman"/>
          <w:lang w:val="en-US"/>
        </w:rPr>
        <w:t xml:space="preserve">Expected toxicities </w:t>
      </w:r>
      <w:r w:rsidR="00906C71" w:rsidRPr="002417E4">
        <w:rPr>
          <w:rFonts w:ascii="Book Antiqua" w:hAnsi="Book Antiqua" w:cs="Times New Roman"/>
          <w:lang w:val="en-US"/>
        </w:rPr>
        <w:t xml:space="preserve">from platinum based chemotherapy </w:t>
      </w:r>
      <w:r w:rsidR="007D2A98" w:rsidRPr="002417E4">
        <w:rPr>
          <w:rFonts w:ascii="Book Antiqua" w:hAnsi="Book Antiqua" w:cs="Times New Roman"/>
          <w:lang w:val="en-US"/>
        </w:rPr>
        <w:t xml:space="preserve">are mainly hematological and gastrointestinal </w:t>
      </w:r>
      <w:r w:rsidR="00ED5FD9" w:rsidRPr="002417E4">
        <w:rPr>
          <w:rFonts w:ascii="Book Antiqua" w:hAnsi="Book Antiqua" w:cs="Times New Roman"/>
          <w:lang w:val="en-US"/>
        </w:rPr>
        <w:t xml:space="preserve">(GI) </w:t>
      </w:r>
      <w:r w:rsidR="007D2A98" w:rsidRPr="002417E4">
        <w:rPr>
          <w:rFonts w:ascii="Book Antiqua" w:hAnsi="Book Antiqua" w:cs="Times New Roman"/>
          <w:lang w:val="en-US"/>
        </w:rPr>
        <w:t xml:space="preserve">(nausea, vomiting, diarrhea, or </w:t>
      </w:r>
      <w:proofErr w:type="gramStart"/>
      <w:r w:rsidR="007D2A98" w:rsidRPr="002417E4">
        <w:rPr>
          <w:rFonts w:ascii="Book Antiqua" w:hAnsi="Book Antiqua" w:cs="Times New Roman"/>
          <w:lang w:val="en-US"/>
        </w:rPr>
        <w:t>co</w:t>
      </w:r>
      <w:r w:rsidR="00A12109" w:rsidRPr="002417E4">
        <w:rPr>
          <w:rFonts w:ascii="Book Antiqua" w:hAnsi="Book Antiqua" w:cs="Times New Roman"/>
          <w:lang w:val="en-US"/>
        </w:rPr>
        <w:t>n</w:t>
      </w:r>
      <w:r w:rsidR="007D2A98" w:rsidRPr="002417E4">
        <w:rPr>
          <w:rFonts w:ascii="Book Antiqua" w:hAnsi="Book Antiqua" w:cs="Times New Roman"/>
          <w:lang w:val="en-US"/>
        </w:rPr>
        <w:t>stipation)</w:t>
      </w:r>
      <w:r w:rsidR="007D2A98" w:rsidRPr="002A2048">
        <w:rPr>
          <w:rFonts w:ascii="Book Antiqua" w:hAnsi="Book Antiqua" w:cs="Times New Roman"/>
          <w:vertAlign w:val="superscript"/>
          <w:lang w:val="en-US"/>
        </w:rPr>
        <w:t>[</w:t>
      </w:r>
      <w:proofErr w:type="gramEnd"/>
      <w:r w:rsidR="00B5106F" w:rsidRPr="002A2048">
        <w:rPr>
          <w:rFonts w:ascii="Book Antiqua" w:hAnsi="Book Antiqua" w:cs="Times New Roman"/>
          <w:vertAlign w:val="superscript"/>
          <w:lang w:val="en-US"/>
        </w:rPr>
        <w:t>8,9</w:t>
      </w:r>
      <w:r w:rsidR="007D2A98" w:rsidRPr="002A2048">
        <w:rPr>
          <w:rFonts w:ascii="Book Antiqua" w:hAnsi="Book Antiqua" w:cs="Times New Roman"/>
          <w:vertAlign w:val="superscript"/>
          <w:lang w:val="en-US"/>
        </w:rPr>
        <w:t>]</w:t>
      </w:r>
      <w:r w:rsidR="007D2A98" w:rsidRPr="002417E4">
        <w:rPr>
          <w:rFonts w:ascii="Book Antiqua" w:hAnsi="Book Antiqua" w:cs="Times New Roman"/>
          <w:lang w:val="en-US"/>
        </w:rPr>
        <w:t>.</w:t>
      </w:r>
    </w:p>
    <w:p w14:paraId="0C8AC4DC" w14:textId="61C8256D" w:rsidR="000D1381" w:rsidRPr="002417E4" w:rsidRDefault="00ED5FD9" w:rsidP="002A2048">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 xml:space="preserve">GI </w:t>
      </w:r>
      <w:r w:rsidR="007D2A98" w:rsidRPr="002417E4">
        <w:rPr>
          <w:rFonts w:ascii="Book Antiqua" w:hAnsi="Book Antiqua" w:cs="Times New Roman"/>
          <w:lang w:val="en-US"/>
        </w:rPr>
        <w:t xml:space="preserve">system does of course play </w:t>
      </w:r>
      <w:r w:rsidR="00906C71" w:rsidRPr="002417E4">
        <w:rPr>
          <w:rFonts w:ascii="Book Antiqua" w:hAnsi="Book Antiqua" w:cs="Times New Roman"/>
          <w:lang w:val="en-US"/>
        </w:rPr>
        <w:t>a</w:t>
      </w:r>
      <w:r w:rsidR="007D2A98" w:rsidRPr="002417E4">
        <w:rPr>
          <w:rFonts w:ascii="Book Antiqua" w:hAnsi="Book Antiqua" w:cs="Times New Roman"/>
          <w:lang w:val="en-US"/>
        </w:rPr>
        <w:t xml:space="preserve"> central role in nutritional modulation, but due to its direct expos</w:t>
      </w:r>
      <w:r w:rsidR="00906C71" w:rsidRPr="002417E4">
        <w:rPr>
          <w:rFonts w:ascii="Book Antiqua" w:hAnsi="Book Antiqua" w:cs="Times New Roman"/>
          <w:lang w:val="en-US"/>
        </w:rPr>
        <w:t>ure</w:t>
      </w:r>
      <w:r w:rsidR="007D2A98" w:rsidRPr="002417E4">
        <w:rPr>
          <w:rFonts w:ascii="Book Antiqua" w:hAnsi="Book Antiqua" w:cs="Times New Roman"/>
          <w:lang w:val="en-US"/>
        </w:rPr>
        <w:t xml:space="preserve"> to diet intakes and its rapid cellular turnover and plasticity it is also affected by </w:t>
      </w:r>
      <w:r w:rsidRPr="002417E4">
        <w:rPr>
          <w:rFonts w:ascii="Book Antiqua" w:hAnsi="Book Antiqua" w:cs="Times New Roman"/>
          <w:lang w:val="en-US"/>
        </w:rPr>
        <w:t>chemotherapy</w:t>
      </w:r>
      <w:r w:rsidR="00906C71" w:rsidRPr="002417E4">
        <w:rPr>
          <w:rFonts w:ascii="Book Antiqua" w:hAnsi="Book Antiqua" w:cs="Times New Roman"/>
          <w:lang w:val="en-US"/>
        </w:rPr>
        <w:t>-induced</w:t>
      </w:r>
      <w:r w:rsidRPr="002417E4">
        <w:rPr>
          <w:rFonts w:ascii="Book Antiqua" w:hAnsi="Book Antiqua" w:cs="Times New Roman"/>
          <w:lang w:val="en-US"/>
        </w:rPr>
        <w:t xml:space="preserve"> toxicities and </w:t>
      </w:r>
      <w:r w:rsidR="00906C71" w:rsidRPr="002417E4">
        <w:rPr>
          <w:rFonts w:ascii="Book Antiqua" w:hAnsi="Book Antiqua" w:cs="Times New Roman"/>
          <w:lang w:val="en-US"/>
        </w:rPr>
        <w:t>subject</w:t>
      </w:r>
      <w:r w:rsidRPr="002417E4">
        <w:rPr>
          <w:rFonts w:ascii="Book Antiqua" w:hAnsi="Book Antiqua" w:cs="Times New Roman"/>
          <w:lang w:val="en-US"/>
        </w:rPr>
        <w:t xml:space="preserve"> </w:t>
      </w:r>
      <w:r w:rsidR="007D2A98" w:rsidRPr="002417E4">
        <w:rPr>
          <w:rFonts w:ascii="Book Antiqua" w:hAnsi="Book Antiqua" w:cs="Times New Roman"/>
          <w:lang w:val="en-US"/>
        </w:rPr>
        <w:t xml:space="preserve">to nutritional stimuli. Food substances could </w:t>
      </w:r>
      <w:r w:rsidRPr="002417E4">
        <w:rPr>
          <w:rFonts w:ascii="Book Antiqua" w:hAnsi="Book Antiqua" w:cs="Times New Roman"/>
          <w:lang w:val="en-US"/>
        </w:rPr>
        <w:t xml:space="preserve">therefore </w:t>
      </w:r>
      <w:r w:rsidR="007D2A98" w:rsidRPr="002417E4">
        <w:rPr>
          <w:rFonts w:ascii="Book Antiqua" w:hAnsi="Book Antiqua" w:cs="Times New Roman"/>
          <w:lang w:val="en-US"/>
        </w:rPr>
        <w:t xml:space="preserve">be able to modulate </w:t>
      </w:r>
      <w:r w:rsidR="00906C71" w:rsidRPr="002417E4">
        <w:rPr>
          <w:rFonts w:ascii="Book Antiqua" w:hAnsi="Book Antiqua" w:cs="Times New Roman"/>
          <w:lang w:val="en-US"/>
        </w:rPr>
        <w:t xml:space="preserve">chemotherapy-induced </w:t>
      </w:r>
      <w:r w:rsidRPr="002417E4">
        <w:rPr>
          <w:rFonts w:ascii="Book Antiqua" w:hAnsi="Book Antiqua" w:cs="Times New Roman"/>
          <w:lang w:val="en-US"/>
        </w:rPr>
        <w:t xml:space="preserve">GI </w:t>
      </w:r>
      <w:r w:rsidR="007D2A98" w:rsidRPr="002417E4">
        <w:rPr>
          <w:rFonts w:ascii="Book Antiqua" w:hAnsi="Book Antiqua" w:cs="Times New Roman"/>
          <w:lang w:val="en-US"/>
        </w:rPr>
        <w:t>toxicities</w:t>
      </w:r>
      <w:r w:rsidR="00906C71" w:rsidRPr="002417E4">
        <w:rPr>
          <w:rFonts w:ascii="Book Antiqua" w:hAnsi="Book Antiqua" w:cs="Times New Roman"/>
          <w:lang w:val="en-US"/>
        </w:rPr>
        <w:t>,</w:t>
      </w:r>
      <w:r w:rsidR="007D2A98" w:rsidRPr="002417E4">
        <w:rPr>
          <w:rFonts w:ascii="Book Antiqua" w:hAnsi="Book Antiqua" w:cs="Times New Roman"/>
          <w:lang w:val="en-US"/>
        </w:rPr>
        <w:t xml:space="preserve"> </w:t>
      </w:r>
      <w:r w:rsidRPr="002417E4">
        <w:rPr>
          <w:rFonts w:ascii="Book Antiqua" w:hAnsi="Book Antiqua" w:cs="Times New Roman"/>
          <w:lang w:val="en-US"/>
        </w:rPr>
        <w:t xml:space="preserve">as suggested by recent </w:t>
      </w:r>
      <w:proofErr w:type="gramStart"/>
      <w:r w:rsidRPr="002417E4">
        <w:rPr>
          <w:rFonts w:ascii="Book Antiqua" w:hAnsi="Book Antiqua" w:cs="Times New Roman"/>
          <w:lang w:val="en-US"/>
        </w:rPr>
        <w:t>studies</w:t>
      </w:r>
      <w:r w:rsidR="002A2048" w:rsidRPr="002A2048">
        <w:rPr>
          <w:rFonts w:ascii="Book Antiqua" w:hAnsi="Book Antiqua" w:cs="Times New Roman"/>
          <w:vertAlign w:val="superscript"/>
          <w:lang w:val="en-US"/>
        </w:rPr>
        <w:t>[</w:t>
      </w:r>
      <w:proofErr w:type="gramEnd"/>
      <w:r w:rsidR="002A2048" w:rsidRPr="002A2048">
        <w:rPr>
          <w:rFonts w:ascii="Book Antiqua" w:hAnsi="Book Antiqua" w:cs="Times New Roman"/>
          <w:vertAlign w:val="superscript"/>
          <w:lang w:val="en-US"/>
        </w:rPr>
        <w:t>10</w:t>
      </w:r>
      <w:r w:rsidR="002A2048">
        <w:rPr>
          <w:rFonts w:ascii="Book Antiqua" w:hAnsi="Book Antiqua" w:cs="Times New Roman"/>
          <w:vertAlign w:val="superscript"/>
          <w:lang w:val="en-US"/>
        </w:rPr>
        <w:t>,</w:t>
      </w:r>
      <w:r w:rsidR="002A2048" w:rsidRPr="002A2048">
        <w:rPr>
          <w:rFonts w:ascii="Book Antiqua" w:hAnsi="Book Antiqua" w:cs="Times New Roman"/>
          <w:vertAlign w:val="superscript"/>
          <w:lang w:val="en-US"/>
        </w:rPr>
        <w:t>11]</w:t>
      </w:r>
      <w:r w:rsidR="007D2A98" w:rsidRPr="002417E4">
        <w:rPr>
          <w:rFonts w:ascii="Book Antiqua" w:hAnsi="Book Antiqua" w:cs="Times New Roman"/>
          <w:lang w:val="en-US"/>
        </w:rPr>
        <w:t xml:space="preserve">. </w:t>
      </w:r>
    </w:p>
    <w:p w14:paraId="42AEE2FF" w14:textId="048114A1" w:rsidR="00EA5FEE" w:rsidRPr="002417E4" w:rsidRDefault="00EB2B78" w:rsidP="002A2048">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Cancer patients are often subjected to alterations in nutritional status</w:t>
      </w:r>
      <w:r w:rsidR="00BE19F9" w:rsidRPr="002417E4">
        <w:rPr>
          <w:rFonts w:ascii="Book Antiqua" w:hAnsi="Book Antiqua" w:cs="Times New Roman"/>
          <w:lang w:val="en-US"/>
        </w:rPr>
        <w:t xml:space="preserve"> due to both disease and treatment-related toxicities; </w:t>
      </w:r>
      <w:proofErr w:type="gramStart"/>
      <w:r w:rsidR="00BE19F9" w:rsidRPr="002417E4">
        <w:rPr>
          <w:rFonts w:ascii="Book Antiqua" w:hAnsi="Book Antiqua" w:cs="Times New Roman"/>
          <w:lang w:val="en-US"/>
        </w:rPr>
        <w:t>indeed</w:t>
      </w:r>
      <w:proofErr w:type="gramEnd"/>
      <w:r w:rsidR="00BE19F9" w:rsidRPr="002417E4">
        <w:rPr>
          <w:rFonts w:ascii="Book Antiqua" w:hAnsi="Book Antiqua" w:cs="Times New Roman"/>
          <w:lang w:val="en-US"/>
        </w:rPr>
        <w:t xml:space="preserve"> impairment in nutritional status</w:t>
      </w:r>
      <w:r w:rsidRPr="002417E4">
        <w:rPr>
          <w:rFonts w:ascii="Book Antiqua" w:hAnsi="Book Antiqua" w:cs="Times New Roman"/>
          <w:lang w:val="en-US"/>
        </w:rPr>
        <w:t xml:space="preserve"> could </w:t>
      </w:r>
      <w:r w:rsidR="00BE19F9" w:rsidRPr="002417E4">
        <w:rPr>
          <w:rFonts w:ascii="Book Antiqua" w:hAnsi="Book Antiqua" w:cs="Times New Roman"/>
          <w:lang w:val="en-US"/>
        </w:rPr>
        <w:t>worse patients’ quality of life</w:t>
      </w:r>
      <w:r w:rsidR="00CE054C" w:rsidRPr="002417E4">
        <w:rPr>
          <w:rFonts w:ascii="Book Antiqua" w:hAnsi="Book Antiqua" w:cs="Times New Roman"/>
          <w:lang w:val="en-US"/>
        </w:rPr>
        <w:t xml:space="preserve"> (QoL)</w:t>
      </w:r>
      <w:r w:rsidR="00BE19F9" w:rsidRPr="002417E4">
        <w:rPr>
          <w:rFonts w:ascii="Book Antiqua" w:hAnsi="Book Antiqua" w:cs="Times New Roman"/>
          <w:lang w:val="en-US"/>
        </w:rPr>
        <w:t>, lead to treatments’ doses modifications and schedule delays and finally affect</w:t>
      </w:r>
      <w:r w:rsidR="00CE054C" w:rsidRPr="002417E4">
        <w:rPr>
          <w:rFonts w:ascii="Book Antiqua" w:hAnsi="Book Antiqua" w:cs="Times New Roman"/>
          <w:lang w:val="en-US"/>
        </w:rPr>
        <w:t xml:space="preserve"> </w:t>
      </w:r>
      <w:r w:rsidRPr="002417E4">
        <w:rPr>
          <w:rFonts w:ascii="Book Antiqua" w:hAnsi="Book Antiqua" w:cs="Times New Roman"/>
          <w:lang w:val="en-US"/>
        </w:rPr>
        <w:t>the prognosi</w:t>
      </w:r>
      <w:r w:rsidR="00BE19F9" w:rsidRPr="002417E4">
        <w:rPr>
          <w:rFonts w:ascii="Book Antiqua" w:hAnsi="Book Antiqua" w:cs="Times New Roman"/>
          <w:lang w:val="en-US"/>
        </w:rPr>
        <w:t>s</w:t>
      </w:r>
      <w:r w:rsidRPr="002417E4">
        <w:rPr>
          <w:rFonts w:ascii="Book Antiqua" w:hAnsi="Book Antiqua" w:cs="Times New Roman"/>
          <w:lang w:val="en-US"/>
        </w:rPr>
        <w:t xml:space="preserve">. </w:t>
      </w:r>
      <w:r w:rsidR="007B66A3" w:rsidRPr="002417E4">
        <w:rPr>
          <w:rFonts w:ascii="Book Antiqua" w:hAnsi="Book Antiqua" w:cs="Times New Roman"/>
          <w:lang w:val="en-US"/>
        </w:rPr>
        <w:t>Proposed n</w:t>
      </w:r>
      <w:r w:rsidRPr="002417E4">
        <w:rPr>
          <w:rFonts w:ascii="Book Antiqua" w:hAnsi="Book Antiqua" w:cs="Times New Roman"/>
          <w:lang w:val="en-US"/>
        </w:rPr>
        <w:t xml:space="preserve">utritional </w:t>
      </w:r>
      <w:r w:rsidR="00EF46BC" w:rsidRPr="002417E4">
        <w:rPr>
          <w:rFonts w:ascii="Book Antiqua" w:hAnsi="Book Antiqua" w:cs="Times New Roman"/>
          <w:lang w:val="en-US"/>
        </w:rPr>
        <w:t>interventions</w:t>
      </w:r>
      <w:r w:rsidR="00041D56" w:rsidRPr="002417E4">
        <w:rPr>
          <w:rFonts w:ascii="Book Antiqua" w:hAnsi="Book Antiqua" w:cs="Times New Roman"/>
          <w:lang w:val="en-US"/>
        </w:rPr>
        <w:t xml:space="preserve"> </w:t>
      </w:r>
      <w:r w:rsidRPr="002417E4">
        <w:rPr>
          <w:rFonts w:ascii="Book Antiqua" w:hAnsi="Book Antiqua" w:cs="Times New Roman"/>
          <w:lang w:val="en-US"/>
        </w:rPr>
        <w:t xml:space="preserve">should have the following aims: prevention and </w:t>
      </w:r>
      <w:r w:rsidR="007B66A3" w:rsidRPr="002417E4">
        <w:rPr>
          <w:rFonts w:ascii="Book Antiqua" w:hAnsi="Book Antiqua" w:cs="Times New Roman"/>
          <w:lang w:val="en-US"/>
        </w:rPr>
        <w:t xml:space="preserve">early </w:t>
      </w:r>
      <w:r w:rsidRPr="002417E4">
        <w:rPr>
          <w:rFonts w:ascii="Book Antiqua" w:hAnsi="Book Antiqua" w:cs="Times New Roman"/>
          <w:lang w:val="en-US"/>
        </w:rPr>
        <w:t xml:space="preserve">treatment </w:t>
      </w:r>
      <w:r w:rsidR="007B66A3" w:rsidRPr="002417E4">
        <w:rPr>
          <w:rFonts w:ascii="Book Antiqua" w:hAnsi="Book Antiqua" w:cs="Times New Roman"/>
          <w:lang w:val="en-US"/>
        </w:rPr>
        <w:t>of symptoms due to chemotherapy</w:t>
      </w:r>
      <w:r w:rsidRPr="002417E4">
        <w:rPr>
          <w:rFonts w:ascii="Book Antiqua" w:hAnsi="Book Antiqua" w:cs="Times New Roman"/>
          <w:lang w:val="en-US"/>
        </w:rPr>
        <w:t xml:space="preserve">, </w:t>
      </w:r>
      <w:r w:rsidR="00CE054C" w:rsidRPr="002417E4">
        <w:rPr>
          <w:rFonts w:ascii="Book Antiqua" w:hAnsi="Book Antiqua" w:cs="Times New Roman"/>
          <w:lang w:val="en-US"/>
        </w:rPr>
        <w:t>QoL</w:t>
      </w:r>
      <w:r w:rsidRPr="002417E4">
        <w:rPr>
          <w:rFonts w:ascii="Book Antiqua" w:hAnsi="Book Antiqua" w:cs="Times New Roman"/>
          <w:lang w:val="en-US"/>
        </w:rPr>
        <w:t xml:space="preserve"> improvement</w:t>
      </w:r>
      <w:r w:rsidR="00BB6542" w:rsidRPr="002417E4">
        <w:rPr>
          <w:rFonts w:ascii="Book Antiqua" w:hAnsi="Book Antiqua" w:cs="Times New Roman"/>
          <w:lang w:val="en-US"/>
        </w:rPr>
        <w:t xml:space="preserve"> and avoidance</w:t>
      </w:r>
      <w:r w:rsidRPr="002417E4">
        <w:rPr>
          <w:rFonts w:ascii="Book Antiqua" w:hAnsi="Book Antiqua" w:cs="Times New Roman"/>
          <w:lang w:val="en-US"/>
        </w:rPr>
        <w:t xml:space="preserve"> of complications such as overweight</w:t>
      </w:r>
      <w:r w:rsidR="007B66A3" w:rsidRPr="002417E4">
        <w:rPr>
          <w:rFonts w:ascii="Book Antiqua" w:hAnsi="Book Antiqua" w:cs="Times New Roman"/>
          <w:lang w:val="en-US"/>
        </w:rPr>
        <w:t xml:space="preserve"> on one side and cachexia on the </w:t>
      </w:r>
      <w:proofErr w:type="gramStart"/>
      <w:r w:rsidR="007B66A3" w:rsidRPr="002417E4">
        <w:rPr>
          <w:rFonts w:ascii="Book Antiqua" w:hAnsi="Book Antiqua" w:cs="Times New Roman"/>
          <w:lang w:val="en-US"/>
        </w:rPr>
        <w:t>other</w:t>
      </w:r>
      <w:r w:rsidR="002A2048" w:rsidRPr="002A2048">
        <w:rPr>
          <w:rFonts w:ascii="Book Antiqua" w:hAnsi="Book Antiqua" w:cs="Times New Roman"/>
          <w:vertAlign w:val="superscript"/>
          <w:lang w:val="en-US"/>
        </w:rPr>
        <w:t>[</w:t>
      </w:r>
      <w:proofErr w:type="gramEnd"/>
      <w:r w:rsidR="002A2048" w:rsidRPr="002A2048">
        <w:rPr>
          <w:rFonts w:ascii="Book Antiqua" w:hAnsi="Book Antiqua" w:cs="Times New Roman"/>
          <w:vertAlign w:val="superscript"/>
          <w:lang w:val="en-US"/>
        </w:rPr>
        <w:t>12</w:t>
      </w:r>
      <w:r w:rsidR="00B44B79" w:rsidRPr="00B44B79">
        <w:rPr>
          <w:rFonts w:ascii="Book Antiqua" w:eastAsia="SimSun" w:hAnsi="Book Antiqua" w:cs="Times New Roman"/>
          <w:vertAlign w:val="superscript"/>
          <w:lang w:val="en-US" w:eastAsia="zh-CN"/>
        </w:rPr>
        <w:t>,</w:t>
      </w:r>
      <w:r w:rsidR="002A2048" w:rsidRPr="002A2048">
        <w:rPr>
          <w:rFonts w:ascii="Book Antiqua" w:hAnsi="Book Antiqua" w:cs="Times New Roman"/>
          <w:vertAlign w:val="superscript"/>
          <w:lang w:val="en-US"/>
        </w:rPr>
        <w:t>13]</w:t>
      </w:r>
      <w:r w:rsidRPr="002417E4">
        <w:rPr>
          <w:rFonts w:ascii="Book Antiqua" w:hAnsi="Book Antiqua" w:cs="Times New Roman"/>
          <w:lang w:val="en-US"/>
        </w:rPr>
        <w:t xml:space="preserve">. </w:t>
      </w:r>
    </w:p>
    <w:p w14:paraId="4A471785" w14:textId="236E23FD" w:rsidR="00EB2B78" w:rsidRPr="002417E4" w:rsidRDefault="00EA5FEE" w:rsidP="002A2048">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It is estimated that half of all patients with cancer eventually develop a cache</w:t>
      </w:r>
      <w:r w:rsidR="00EB04ED" w:rsidRPr="002417E4">
        <w:rPr>
          <w:rFonts w:ascii="Book Antiqua" w:hAnsi="Book Antiqua" w:cs="Times New Roman"/>
          <w:lang w:val="en-US"/>
        </w:rPr>
        <w:t>ctic syndrome</w:t>
      </w:r>
      <w:r w:rsidRPr="002417E4">
        <w:rPr>
          <w:rFonts w:ascii="Book Antiqua" w:hAnsi="Book Antiqua" w:cs="Times New Roman"/>
          <w:lang w:val="en-US"/>
        </w:rPr>
        <w:t xml:space="preserve"> during treatment and 70% of terminal patients </w:t>
      </w:r>
      <w:r w:rsidR="00791470" w:rsidRPr="002417E4">
        <w:rPr>
          <w:rFonts w:ascii="Book Antiqua" w:hAnsi="Book Antiqua" w:cs="Times New Roman"/>
          <w:lang w:val="en-US"/>
        </w:rPr>
        <w:t>suffer</w:t>
      </w:r>
      <w:r w:rsidRPr="002417E4">
        <w:rPr>
          <w:rFonts w:ascii="Book Antiqua" w:hAnsi="Book Antiqua" w:cs="Times New Roman"/>
          <w:lang w:val="en-US"/>
        </w:rPr>
        <w:t xml:space="preserve"> from this condition</w:t>
      </w:r>
      <w:r w:rsidR="00EB04ED" w:rsidRPr="002417E4">
        <w:rPr>
          <w:rFonts w:ascii="Book Antiqua" w:hAnsi="Book Antiqua" w:cs="Times New Roman"/>
          <w:lang w:val="en-US"/>
        </w:rPr>
        <w:t>,</w:t>
      </w:r>
      <w:r w:rsidRPr="002417E4">
        <w:rPr>
          <w:rFonts w:ascii="Book Antiqua" w:hAnsi="Book Antiqua" w:cs="Times New Roman"/>
          <w:lang w:val="en-US"/>
        </w:rPr>
        <w:t xml:space="preserve"> which is the recognized cause of the 20% of all cancer </w:t>
      </w:r>
      <w:proofErr w:type="gramStart"/>
      <w:r w:rsidRPr="002417E4">
        <w:rPr>
          <w:rFonts w:ascii="Book Antiqua" w:hAnsi="Book Antiqua" w:cs="Times New Roman"/>
          <w:lang w:val="en-US"/>
        </w:rPr>
        <w:t>deaths</w:t>
      </w:r>
      <w:r w:rsidR="002A2048" w:rsidRPr="002A2048">
        <w:rPr>
          <w:rFonts w:ascii="Book Antiqua" w:hAnsi="Book Antiqua" w:cs="Times New Roman"/>
          <w:vertAlign w:val="superscript"/>
          <w:lang w:val="en-US"/>
        </w:rPr>
        <w:t>[</w:t>
      </w:r>
      <w:proofErr w:type="gramEnd"/>
      <w:r w:rsidR="002A2048" w:rsidRPr="002A2048">
        <w:rPr>
          <w:rFonts w:ascii="Book Antiqua" w:hAnsi="Book Antiqua" w:cs="Times New Roman"/>
          <w:vertAlign w:val="superscript"/>
          <w:lang w:val="en-US"/>
        </w:rPr>
        <w:t>14]</w:t>
      </w:r>
      <w:r w:rsidRPr="002417E4">
        <w:rPr>
          <w:rFonts w:ascii="Book Antiqua" w:hAnsi="Book Antiqua" w:cs="Times New Roman"/>
          <w:lang w:val="en-US"/>
        </w:rPr>
        <w:t>. Cancer cachexia is characterized by systemic inflammation, negative protein and energy balance, and an involuntary loss of body mass.</w:t>
      </w:r>
      <w:r w:rsidR="00ED2D0F">
        <w:rPr>
          <w:rFonts w:ascii="Book Antiqua" w:hAnsi="Book Antiqua" w:cs="Times New Roman"/>
          <w:lang w:val="en-US"/>
        </w:rPr>
        <w:t xml:space="preserve"> </w:t>
      </w:r>
      <w:r w:rsidRPr="002417E4">
        <w:rPr>
          <w:rFonts w:ascii="Book Antiqua" w:hAnsi="Book Antiqua" w:cs="Times New Roman"/>
          <w:lang w:val="en-US"/>
        </w:rPr>
        <w:t xml:space="preserve">Recent therapies for the cachectic syndrome involve a </w:t>
      </w:r>
      <w:r w:rsidRPr="002417E4">
        <w:rPr>
          <w:rFonts w:ascii="Book Antiqua" w:hAnsi="Book Antiqua" w:cs="Times New Roman"/>
          <w:lang w:val="en-US"/>
        </w:rPr>
        <w:lastRenderedPageBreak/>
        <w:t xml:space="preserve">multidisciplinary approach combining palliative therapy with orexigenic appetite stimulants and diet modification and/or </w:t>
      </w:r>
      <w:proofErr w:type="gramStart"/>
      <w:r w:rsidRPr="002417E4">
        <w:rPr>
          <w:rFonts w:ascii="Book Antiqua" w:hAnsi="Book Antiqua" w:cs="Times New Roman"/>
          <w:lang w:val="en-US"/>
        </w:rPr>
        <w:t>exercise</w:t>
      </w:r>
      <w:r w:rsidR="002A2048" w:rsidRPr="002A2048">
        <w:rPr>
          <w:rFonts w:ascii="Book Antiqua" w:hAnsi="Book Antiqua" w:cs="Times New Roman"/>
          <w:vertAlign w:val="superscript"/>
          <w:lang w:val="en-US"/>
        </w:rPr>
        <w:t>[</w:t>
      </w:r>
      <w:proofErr w:type="gramEnd"/>
      <w:r w:rsidR="002A2048" w:rsidRPr="002A2048">
        <w:rPr>
          <w:rFonts w:ascii="Book Antiqua" w:hAnsi="Book Antiqua" w:cs="Times New Roman"/>
          <w:vertAlign w:val="superscript"/>
          <w:lang w:val="en-US"/>
        </w:rPr>
        <w:t>15,16]</w:t>
      </w:r>
      <w:r w:rsidRPr="002417E4">
        <w:rPr>
          <w:rFonts w:ascii="Book Antiqua" w:hAnsi="Book Antiqua" w:cs="Times New Roman"/>
          <w:lang w:val="en-US"/>
        </w:rPr>
        <w:t>.</w:t>
      </w:r>
      <w:r w:rsidR="00791470" w:rsidRPr="002417E4">
        <w:rPr>
          <w:rFonts w:ascii="Book Antiqua" w:hAnsi="Book Antiqua" w:cs="Times New Roman"/>
          <w:lang w:val="en-US"/>
        </w:rPr>
        <w:t xml:space="preserve"> </w:t>
      </w:r>
      <w:r w:rsidR="00236564" w:rsidRPr="002417E4">
        <w:rPr>
          <w:rFonts w:ascii="Book Antiqua" w:hAnsi="Book Antiqua" w:cs="Times New Roman"/>
          <w:lang w:val="en-US"/>
        </w:rPr>
        <w:t>More recently t</w:t>
      </w:r>
      <w:r w:rsidR="00EB2B78" w:rsidRPr="002417E4">
        <w:rPr>
          <w:rFonts w:ascii="Book Antiqua" w:hAnsi="Book Antiqua" w:cs="Times New Roman"/>
          <w:lang w:val="en-US"/>
        </w:rPr>
        <w:t xml:space="preserve">he </w:t>
      </w:r>
      <w:r w:rsidR="00DD2CF8" w:rsidRPr="002417E4">
        <w:rPr>
          <w:rFonts w:ascii="Book Antiqua" w:hAnsi="Book Antiqua" w:cs="Times New Roman"/>
          <w:lang w:val="en-US"/>
        </w:rPr>
        <w:t xml:space="preserve">specific </w:t>
      </w:r>
      <w:r w:rsidR="00EB2B78" w:rsidRPr="002417E4">
        <w:rPr>
          <w:rFonts w:ascii="Book Antiqua" w:hAnsi="Book Antiqua" w:cs="Times New Roman"/>
          <w:lang w:val="en-US"/>
        </w:rPr>
        <w:t xml:space="preserve">evaluation of food intake </w:t>
      </w:r>
      <w:r w:rsidR="00236564" w:rsidRPr="002417E4">
        <w:rPr>
          <w:rFonts w:ascii="Book Antiqua" w:hAnsi="Book Antiqua" w:cs="Times New Roman"/>
          <w:lang w:val="en-US"/>
        </w:rPr>
        <w:t>has been proposed as</w:t>
      </w:r>
      <w:r w:rsidR="00EB2B78" w:rsidRPr="002417E4">
        <w:rPr>
          <w:rFonts w:ascii="Book Antiqua" w:hAnsi="Book Antiqua" w:cs="Times New Roman"/>
          <w:lang w:val="en-US"/>
        </w:rPr>
        <w:t xml:space="preserve"> an important tool to prevent the onset of </w:t>
      </w:r>
      <w:r w:rsidR="004F2A8B" w:rsidRPr="002417E4">
        <w:rPr>
          <w:rFonts w:ascii="Book Antiqua" w:hAnsi="Book Antiqua" w:cs="Times New Roman"/>
          <w:lang w:val="en-US"/>
        </w:rPr>
        <w:t xml:space="preserve">nutritional </w:t>
      </w:r>
      <w:proofErr w:type="gramStart"/>
      <w:r w:rsidR="004F2A8B" w:rsidRPr="002417E4">
        <w:rPr>
          <w:rFonts w:ascii="Book Antiqua" w:hAnsi="Book Antiqua" w:cs="Times New Roman"/>
          <w:lang w:val="en-US"/>
        </w:rPr>
        <w:t>impairments</w:t>
      </w:r>
      <w:r w:rsidR="002A2048" w:rsidRPr="002A2048">
        <w:rPr>
          <w:rFonts w:ascii="Book Antiqua" w:hAnsi="Book Antiqua" w:cs="Times New Roman"/>
          <w:vertAlign w:val="superscript"/>
          <w:lang w:val="en-US"/>
        </w:rPr>
        <w:t>[</w:t>
      </w:r>
      <w:proofErr w:type="gramEnd"/>
      <w:r w:rsidR="002A2048" w:rsidRPr="002A2048">
        <w:rPr>
          <w:rFonts w:ascii="Book Antiqua" w:hAnsi="Book Antiqua" w:cs="Times New Roman"/>
          <w:vertAlign w:val="superscript"/>
          <w:lang w:val="en-US"/>
        </w:rPr>
        <w:t>17]</w:t>
      </w:r>
      <w:r w:rsidR="00EB2B78" w:rsidRPr="002417E4">
        <w:rPr>
          <w:rFonts w:ascii="Book Antiqua" w:hAnsi="Book Antiqua" w:cs="Times New Roman"/>
          <w:lang w:val="en-US"/>
        </w:rPr>
        <w:t xml:space="preserve">. </w:t>
      </w:r>
    </w:p>
    <w:p w14:paraId="245E1CB7" w14:textId="09C6A7CD" w:rsidR="009862FF" w:rsidRPr="002417E4" w:rsidRDefault="00DD2CF8" w:rsidP="002A2048">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 xml:space="preserve">It is well recognized that </w:t>
      </w:r>
      <w:r w:rsidR="00EB2B78" w:rsidRPr="002417E4">
        <w:rPr>
          <w:rFonts w:ascii="Book Antiqua" w:hAnsi="Book Antiqua" w:cs="Times New Roman"/>
          <w:lang w:val="en-US"/>
        </w:rPr>
        <w:t xml:space="preserve">processed meat promote inflammation due to the presence of </w:t>
      </w:r>
      <w:proofErr w:type="gramStart"/>
      <w:r w:rsidR="00EB2B78" w:rsidRPr="002417E4">
        <w:rPr>
          <w:rFonts w:ascii="Book Antiqua" w:hAnsi="Book Antiqua" w:cs="Times New Roman"/>
          <w:lang w:val="en-US"/>
        </w:rPr>
        <w:t>nitrites</w:t>
      </w:r>
      <w:r w:rsidR="00EB2B78" w:rsidRPr="002A2048">
        <w:rPr>
          <w:rFonts w:ascii="Book Antiqua" w:hAnsi="Book Antiqua" w:cs="Times New Roman"/>
          <w:vertAlign w:val="superscript"/>
          <w:lang w:val="en-US"/>
        </w:rPr>
        <w:t>[</w:t>
      </w:r>
      <w:proofErr w:type="gramEnd"/>
      <w:r w:rsidR="00903D97" w:rsidRPr="002A2048">
        <w:rPr>
          <w:rFonts w:ascii="Book Antiqua" w:hAnsi="Book Antiqua" w:cs="Times New Roman"/>
          <w:vertAlign w:val="superscript"/>
          <w:lang w:val="en-US"/>
        </w:rPr>
        <w:t>18,19</w:t>
      </w:r>
      <w:r w:rsidR="00EB2B78" w:rsidRPr="002A2048">
        <w:rPr>
          <w:rFonts w:ascii="Book Antiqua" w:hAnsi="Book Antiqua" w:cs="Times New Roman"/>
          <w:vertAlign w:val="superscript"/>
          <w:lang w:val="en-US"/>
        </w:rPr>
        <w:t>]</w:t>
      </w:r>
      <w:r w:rsidR="00EB2B78" w:rsidRPr="002417E4">
        <w:rPr>
          <w:rFonts w:ascii="Book Antiqua" w:hAnsi="Book Antiqua" w:cs="Times New Roman"/>
          <w:lang w:val="en-US"/>
        </w:rPr>
        <w:t xml:space="preserve"> </w:t>
      </w:r>
      <w:r w:rsidRPr="002417E4">
        <w:rPr>
          <w:rFonts w:ascii="Book Antiqua" w:hAnsi="Book Antiqua" w:cs="Times New Roman"/>
          <w:lang w:val="en-US"/>
        </w:rPr>
        <w:t xml:space="preserve">and patients </w:t>
      </w:r>
      <w:r w:rsidR="00EB2B78" w:rsidRPr="002417E4">
        <w:rPr>
          <w:rFonts w:ascii="Book Antiqua" w:hAnsi="Book Antiqua" w:cs="Times New Roman"/>
          <w:lang w:val="en-US"/>
        </w:rPr>
        <w:t xml:space="preserve">with high intake of </w:t>
      </w:r>
      <w:r w:rsidRPr="002417E4">
        <w:rPr>
          <w:rFonts w:ascii="Book Antiqua" w:hAnsi="Book Antiqua" w:cs="Times New Roman"/>
          <w:lang w:val="en-US"/>
        </w:rPr>
        <w:t>“</w:t>
      </w:r>
      <w:r w:rsidR="00EB2B78" w:rsidRPr="002417E4">
        <w:rPr>
          <w:rFonts w:ascii="Book Antiqua" w:hAnsi="Book Antiqua" w:cs="Times New Roman"/>
          <w:lang w:val="en-US"/>
        </w:rPr>
        <w:t>inflammatory</w:t>
      </w:r>
      <w:r w:rsidRPr="002417E4">
        <w:rPr>
          <w:rFonts w:ascii="Book Antiqua" w:hAnsi="Book Antiqua" w:cs="Times New Roman"/>
          <w:lang w:val="en-US"/>
        </w:rPr>
        <w:t>”</w:t>
      </w:r>
      <w:r w:rsidR="00EB2B78" w:rsidRPr="002417E4">
        <w:rPr>
          <w:rFonts w:ascii="Book Antiqua" w:hAnsi="Book Antiqua" w:cs="Times New Roman"/>
          <w:lang w:val="en-US"/>
        </w:rPr>
        <w:t xml:space="preserve"> foods were </w:t>
      </w:r>
      <w:r w:rsidR="00AD0C28" w:rsidRPr="002417E4">
        <w:rPr>
          <w:rFonts w:ascii="Book Antiqua" w:hAnsi="Book Antiqua" w:cs="Times New Roman"/>
          <w:lang w:val="en-US"/>
        </w:rPr>
        <w:t>found with</w:t>
      </w:r>
      <w:r w:rsidR="00791470" w:rsidRPr="002417E4">
        <w:rPr>
          <w:rFonts w:ascii="Book Antiqua" w:hAnsi="Book Antiqua" w:cs="Times New Roman"/>
          <w:lang w:val="en-US"/>
        </w:rPr>
        <w:t xml:space="preserve"> </w:t>
      </w:r>
      <w:r w:rsidR="00EB2B78" w:rsidRPr="002417E4">
        <w:rPr>
          <w:rFonts w:ascii="Book Antiqua" w:hAnsi="Book Antiqua" w:cs="Times New Roman"/>
          <w:lang w:val="en-US"/>
        </w:rPr>
        <w:t xml:space="preserve">greater levels of PCR, </w:t>
      </w:r>
      <w:proofErr w:type="spellStart"/>
      <w:r w:rsidR="00EB2B78" w:rsidRPr="002417E4">
        <w:rPr>
          <w:rFonts w:ascii="Book Antiqua" w:hAnsi="Book Antiqua" w:cs="Times New Roman"/>
          <w:lang w:val="en-US"/>
        </w:rPr>
        <w:t>sICAM</w:t>
      </w:r>
      <w:proofErr w:type="spellEnd"/>
      <w:r w:rsidR="00EB2B78" w:rsidRPr="002417E4">
        <w:rPr>
          <w:rFonts w:ascii="Book Antiqua" w:hAnsi="Book Antiqua" w:cs="Times New Roman"/>
          <w:lang w:val="en-US"/>
        </w:rPr>
        <w:t>, IL-6, E-selectin</w:t>
      </w:r>
      <w:r w:rsidR="002A2048" w:rsidRPr="002A2048">
        <w:rPr>
          <w:rFonts w:ascii="Book Antiqua" w:eastAsia="SimSun" w:hAnsi="Book Antiqua" w:cs="Times New Roman"/>
          <w:lang w:val="en-US" w:eastAsia="zh-CN"/>
        </w:rPr>
        <w:t>,</w:t>
      </w:r>
      <w:r w:rsidR="00EB2B78" w:rsidRPr="002A2048">
        <w:rPr>
          <w:rFonts w:ascii="Book Antiqua" w:hAnsi="Book Antiqua" w:cs="Times New Roman"/>
          <w:lang w:val="en-US"/>
        </w:rPr>
        <w:t xml:space="preserve"> </w:t>
      </w:r>
      <w:r w:rsidR="00EB2B78" w:rsidRPr="002417E4">
        <w:rPr>
          <w:rFonts w:ascii="Book Antiqua" w:hAnsi="Book Antiqua" w:cs="Times New Roman"/>
          <w:lang w:val="en-US"/>
        </w:rPr>
        <w:t>and homocysteine</w:t>
      </w:r>
      <w:r w:rsidR="002A2048" w:rsidRPr="002A2048">
        <w:rPr>
          <w:rFonts w:ascii="Book Antiqua" w:hAnsi="Book Antiqua" w:cs="Times New Roman"/>
          <w:vertAlign w:val="superscript"/>
          <w:lang w:val="en-US"/>
        </w:rPr>
        <w:t>[20]</w:t>
      </w:r>
      <w:r w:rsidR="00F97EFE" w:rsidRPr="002417E4">
        <w:rPr>
          <w:rFonts w:ascii="Book Antiqua" w:hAnsi="Book Antiqua" w:cs="Times New Roman"/>
          <w:lang w:val="en-US"/>
        </w:rPr>
        <w:t xml:space="preserve">. </w:t>
      </w:r>
      <w:r w:rsidR="00EB2B78" w:rsidRPr="002417E4">
        <w:rPr>
          <w:rFonts w:ascii="Book Antiqua" w:hAnsi="Book Antiqua" w:cs="Times New Roman"/>
          <w:lang w:val="en-US"/>
        </w:rPr>
        <w:t xml:space="preserve">On the opposite, lower values of the same markers were found for those consuming higher intake of wholegrain cereals, nuts, vegetables, fruit and </w:t>
      </w:r>
      <w:proofErr w:type="gramStart"/>
      <w:r w:rsidR="00EB2B78" w:rsidRPr="002417E4">
        <w:rPr>
          <w:rFonts w:ascii="Book Antiqua" w:hAnsi="Book Antiqua" w:cs="Times New Roman"/>
          <w:lang w:val="en-US"/>
        </w:rPr>
        <w:t>tea</w:t>
      </w:r>
      <w:r w:rsidR="002A2048" w:rsidRPr="002A2048">
        <w:rPr>
          <w:rFonts w:ascii="Book Antiqua" w:hAnsi="Book Antiqua" w:cs="Times New Roman"/>
          <w:vertAlign w:val="superscript"/>
          <w:lang w:val="en-US"/>
        </w:rPr>
        <w:t>[</w:t>
      </w:r>
      <w:proofErr w:type="gramEnd"/>
      <w:r w:rsidR="002A2048" w:rsidRPr="002A2048">
        <w:rPr>
          <w:rFonts w:ascii="Book Antiqua" w:hAnsi="Book Antiqua" w:cs="Times New Roman"/>
          <w:vertAlign w:val="superscript"/>
          <w:lang w:val="en-US"/>
        </w:rPr>
        <w:t>21,22]</w:t>
      </w:r>
      <w:r w:rsidR="00EB2B78" w:rsidRPr="002417E4">
        <w:rPr>
          <w:rFonts w:ascii="Book Antiqua" w:hAnsi="Book Antiqua" w:cs="Times New Roman"/>
          <w:lang w:val="en-US"/>
        </w:rPr>
        <w:t xml:space="preserve">. </w:t>
      </w:r>
      <w:r w:rsidR="00AD0C28" w:rsidRPr="002417E4">
        <w:rPr>
          <w:rFonts w:ascii="Book Antiqua" w:hAnsi="Book Antiqua" w:cs="Times New Roman"/>
          <w:lang w:val="en-US"/>
        </w:rPr>
        <w:t>As if t</w:t>
      </w:r>
      <w:r w:rsidR="00EB2B78" w:rsidRPr="002417E4">
        <w:rPr>
          <w:rFonts w:ascii="Book Antiqua" w:hAnsi="Book Antiqua" w:cs="Times New Roman"/>
          <w:lang w:val="en-US"/>
        </w:rPr>
        <w:t xml:space="preserve">he </w:t>
      </w:r>
      <w:r w:rsidR="00AD0C28" w:rsidRPr="002417E4">
        <w:rPr>
          <w:rFonts w:ascii="Book Antiqua" w:hAnsi="Book Antiqua" w:cs="Times New Roman"/>
          <w:lang w:val="en-US"/>
        </w:rPr>
        <w:t>above</w:t>
      </w:r>
      <w:r w:rsidR="00791470" w:rsidRPr="002417E4">
        <w:rPr>
          <w:rFonts w:ascii="Book Antiqua" w:hAnsi="Book Antiqua" w:cs="Times New Roman"/>
          <w:lang w:val="en-US"/>
        </w:rPr>
        <w:t xml:space="preserve"> reported </w:t>
      </w:r>
      <w:r w:rsidR="00EB2B78" w:rsidRPr="002417E4">
        <w:rPr>
          <w:rFonts w:ascii="Book Antiqua" w:hAnsi="Book Antiqua" w:cs="Times New Roman"/>
          <w:lang w:val="en-US"/>
        </w:rPr>
        <w:t xml:space="preserve">studies </w:t>
      </w:r>
      <w:r w:rsidR="00AD0C28" w:rsidRPr="002417E4">
        <w:rPr>
          <w:rFonts w:ascii="Book Antiqua" w:hAnsi="Book Antiqua" w:cs="Times New Roman"/>
          <w:lang w:val="en-US"/>
        </w:rPr>
        <w:t>could</w:t>
      </w:r>
      <w:r w:rsidR="00EB2B78" w:rsidRPr="002417E4">
        <w:rPr>
          <w:rFonts w:ascii="Book Antiqua" w:hAnsi="Book Antiqua" w:cs="Times New Roman"/>
          <w:lang w:val="en-US"/>
        </w:rPr>
        <w:t xml:space="preserve"> suggest </w:t>
      </w:r>
      <w:r w:rsidR="00AD0C28" w:rsidRPr="002417E4">
        <w:rPr>
          <w:rFonts w:ascii="Book Antiqua" w:hAnsi="Book Antiqua" w:cs="Times New Roman"/>
          <w:lang w:val="en-US"/>
        </w:rPr>
        <w:t>a</w:t>
      </w:r>
      <w:r w:rsidR="00791470" w:rsidRPr="002417E4">
        <w:rPr>
          <w:rFonts w:ascii="Book Antiqua" w:hAnsi="Book Antiqua" w:cs="Times New Roman"/>
          <w:lang w:val="en-US"/>
        </w:rPr>
        <w:t xml:space="preserve"> </w:t>
      </w:r>
      <w:r w:rsidR="00EB2B78" w:rsidRPr="002417E4">
        <w:rPr>
          <w:rFonts w:ascii="Book Antiqua" w:hAnsi="Book Antiqua" w:cs="Times New Roman"/>
          <w:lang w:val="en-US"/>
        </w:rPr>
        <w:t xml:space="preserve">diet </w:t>
      </w:r>
      <w:r w:rsidR="00AD0C28" w:rsidRPr="002417E4">
        <w:rPr>
          <w:rFonts w:ascii="Book Antiqua" w:hAnsi="Book Antiqua" w:cs="Times New Roman"/>
          <w:lang w:val="en-US"/>
        </w:rPr>
        <w:t>with</w:t>
      </w:r>
      <w:r w:rsidR="00EB2B78" w:rsidRPr="002417E4">
        <w:rPr>
          <w:rFonts w:ascii="Book Antiqua" w:hAnsi="Book Antiqua" w:cs="Times New Roman"/>
          <w:lang w:val="en-US"/>
        </w:rPr>
        <w:t xml:space="preserve"> low content of animal proteins</w:t>
      </w:r>
      <w:r w:rsidR="00AD0C28" w:rsidRPr="002417E4">
        <w:rPr>
          <w:rFonts w:ascii="Book Antiqua" w:hAnsi="Book Antiqua" w:cs="Times New Roman"/>
          <w:lang w:val="en-US"/>
        </w:rPr>
        <w:t>,</w:t>
      </w:r>
      <w:r w:rsidR="00EB2B78" w:rsidRPr="002417E4">
        <w:rPr>
          <w:rFonts w:ascii="Book Antiqua" w:hAnsi="Book Antiqua" w:cs="Times New Roman"/>
          <w:lang w:val="en-US"/>
        </w:rPr>
        <w:t xml:space="preserve"> it should be considered that a vegan diet</w:t>
      </w:r>
      <w:r w:rsidR="00791470" w:rsidRPr="002417E4">
        <w:rPr>
          <w:rFonts w:ascii="Book Antiqua" w:hAnsi="Book Antiqua" w:cs="Times New Roman"/>
          <w:lang w:val="en-US"/>
        </w:rPr>
        <w:t xml:space="preserve"> </w:t>
      </w:r>
      <w:r w:rsidR="00EB2B78" w:rsidRPr="002417E4">
        <w:rPr>
          <w:rFonts w:ascii="Book Antiqua" w:hAnsi="Book Antiqua" w:cs="Times New Roman"/>
          <w:lang w:val="en-US"/>
        </w:rPr>
        <w:t xml:space="preserve">could easily determine nutritional deficiencies, </w:t>
      </w:r>
      <w:r w:rsidR="00AD0C28" w:rsidRPr="002417E4">
        <w:rPr>
          <w:rFonts w:ascii="Book Antiqua" w:hAnsi="Book Antiqua" w:cs="Times New Roman"/>
          <w:lang w:val="en-US"/>
        </w:rPr>
        <w:t>and</w:t>
      </w:r>
      <w:r w:rsidR="00791470" w:rsidRPr="002417E4">
        <w:rPr>
          <w:rFonts w:ascii="Book Antiqua" w:hAnsi="Book Antiqua" w:cs="Times New Roman"/>
          <w:lang w:val="en-US"/>
        </w:rPr>
        <w:t xml:space="preserve"> </w:t>
      </w:r>
      <w:r w:rsidR="00EB2B78" w:rsidRPr="002417E4">
        <w:rPr>
          <w:rFonts w:ascii="Book Antiqua" w:hAnsi="Book Antiqua" w:cs="Times New Roman"/>
          <w:lang w:val="en-US"/>
        </w:rPr>
        <w:t xml:space="preserve">should be </w:t>
      </w:r>
      <w:r w:rsidR="00AD0C28" w:rsidRPr="002417E4">
        <w:rPr>
          <w:rFonts w:ascii="Book Antiqua" w:hAnsi="Book Antiqua" w:cs="Times New Roman"/>
          <w:lang w:val="en-US"/>
        </w:rPr>
        <w:t xml:space="preserve">particularly </w:t>
      </w:r>
      <w:r w:rsidR="00EB2B78" w:rsidRPr="002417E4">
        <w:rPr>
          <w:rFonts w:ascii="Book Antiqua" w:hAnsi="Book Antiqua" w:cs="Times New Roman"/>
          <w:lang w:val="en-US"/>
        </w:rPr>
        <w:t xml:space="preserve">avoided in cancer patients considering the high risk of </w:t>
      </w:r>
      <w:proofErr w:type="gramStart"/>
      <w:r w:rsidR="00EB2B78" w:rsidRPr="002417E4">
        <w:rPr>
          <w:rFonts w:ascii="Book Antiqua" w:hAnsi="Book Antiqua" w:cs="Times New Roman"/>
          <w:lang w:val="en-US"/>
        </w:rPr>
        <w:t>malnutrition</w:t>
      </w:r>
      <w:r w:rsidR="002A2048" w:rsidRPr="002A2048">
        <w:rPr>
          <w:rFonts w:ascii="Book Antiqua" w:hAnsi="Book Antiqua" w:cs="Times New Roman"/>
          <w:vertAlign w:val="superscript"/>
          <w:lang w:val="en-US"/>
        </w:rPr>
        <w:t>[</w:t>
      </w:r>
      <w:proofErr w:type="gramEnd"/>
      <w:r w:rsidR="002A2048" w:rsidRPr="002A2048">
        <w:rPr>
          <w:rFonts w:ascii="Book Antiqua" w:hAnsi="Book Antiqua" w:cs="Times New Roman"/>
          <w:vertAlign w:val="superscript"/>
          <w:lang w:val="en-US"/>
        </w:rPr>
        <w:t>23]</w:t>
      </w:r>
      <w:r w:rsidR="00EB2B78" w:rsidRPr="002417E4">
        <w:rPr>
          <w:rFonts w:ascii="Book Antiqua" w:hAnsi="Book Antiqua" w:cs="Times New Roman"/>
          <w:lang w:val="en-US"/>
        </w:rPr>
        <w:t xml:space="preserve">. </w:t>
      </w:r>
    </w:p>
    <w:p w14:paraId="49805253" w14:textId="7ACD6B3E" w:rsidR="00163B78" w:rsidRPr="002417E4" w:rsidRDefault="00AD0C28" w:rsidP="002A2048">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In this context a</w:t>
      </w:r>
      <w:r w:rsidR="00791470" w:rsidRPr="002417E4">
        <w:rPr>
          <w:rFonts w:ascii="Book Antiqua" w:hAnsi="Book Antiqua" w:cs="Times New Roman"/>
          <w:lang w:val="en-US"/>
        </w:rPr>
        <w:t xml:space="preserve"> </w:t>
      </w:r>
      <w:r w:rsidR="00EB2B78" w:rsidRPr="002417E4">
        <w:rPr>
          <w:rFonts w:ascii="Book Antiqua" w:hAnsi="Book Antiqua" w:cs="Times New Roman"/>
          <w:lang w:val="en-US"/>
        </w:rPr>
        <w:t xml:space="preserve">valid </w:t>
      </w:r>
      <w:r w:rsidRPr="002417E4">
        <w:rPr>
          <w:rFonts w:ascii="Book Antiqua" w:hAnsi="Book Antiqua" w:cs="Times New Roman"/>
          <w:lang w:val="en-US"/>
        </w:rPr>
        <w:t>alternativ</w:t>
      </w:r>
      <w:r w:rsidR="006F3F91" w:rsidRPr="002417E4">
        <w:rPr>
          <w:rFonts w:ascii="Book Antiqua" w:hAnsi="Book Antiqua" w:cs="Times New Roman"/>
          <w:lang w:val="en-US"/>
        </w:rPr>
        <w:t>e</w:t>
      </w:r>
      <w:r w:rsidRPr="002417E4">
        <w:rPr>
          <w:rFonts w:ascii="Book Antiqua" w:hAnsi="Book Antiqua" w:cs="Times New Roman"/>
          <w:lang w:val="en-US"/>
        </w:rPr>
        <w:t xml:space="preserve"> </w:t>
      </w:r>
      <w:r w:rsidR="005948C4" w:rsidRPr="002417E4">
        <w:rPr>
          <w:rFonts w:ascii="Book Antiqua" w:hAnsi="Book Antiqua" w:cs="Times New Roman"/>
          <w:lang w:val="en-US"/>
        </w:rPr>
        <w:t xml:space="preserve">model represented </w:t>
      </w:r>
      <w:r w:rsidR="00EB2B78" w:rsidRPr="002417E4">
        <w:rPr>
          <w:rFonts w:ascii="Book Antiqua" w:hAnsi="Book Antiqua" w:cs="Times New Roman"/>
          <w:lang w:val="en-US"/>
        </w:rPr>
        <w:t>by the Mediterranean Diet</w:t>
      </w:r>
      <w:r w:rsidR="005948C4" w:rsidRPr="002417E4">
        <w:rPr>
          <w:rFonts w:ascii="Book Antiqua" w:hAnsi="Book Antiqua" w:cs="Times New Roman"/>
          <w:lang w:val="en-US"/>
        </w:rPr>
        <w:t xml:space="preserve"> (MD) has already showed to </w:t>
      </w:r>
      <w:r w:rsidR="006638F9" w:rsidRPr="002417E4">
        <w:rPr>
          <w:rFonts w:ascii="Book Antiqua" w:hAnsi="Book Antiqua" w:cs="Times New Roman"/>
          <w:lang w:val="en-US"/>
        </w:rPr>
        <w:t xml:space="preserve">assure well-balanced food intake and potentially </w:t>
      </w:r>
      <w:r w:rsidR="005948C4" w:rsidRPr="002417E4">
        <w:rPr>
          <w:rFonts w:ascii="Book Antiqua" w:hAnsi="Book Antiqua" w:cs="Times New Roman"/>
          <w:lang w:val="en-US"/>
        </w:rPr>
        <w:t>play</w:t>
      </w:r>
      <w:r w:rsidR="00EB2B78" w:rsidRPr="002417E4">
        <w:rPr>
          <w:rFonts w:ascii="Book Antiqua" w:hAnsi="Book Antiqua" w:cs="Times New Roman"/>
          <w:lang w:val="en-US"/>
        </w:rPr>
        <w:t xml:space="preserve"> an anti-inflammatory </w:t>
      </w:r>
      <w:proofErr w:type="gramStart"/>
      <w:r w:rsidR="005948C4" w:rsidRPr="002417E4">
        <w:rPr>
          <w:rFonts w:ascii="Book Antiqua" w:hAnsi="Book Antiqua" w:cs="Times New Roman"/>
          <w:lang w:val="en-US"/>
        </w:rPr>
        <w:t>role</w:t>
      </w:r>
      <w:r w:rsidR="002A2048" w:rsidRPr="002A2048">
        <w:rPr>
          <w:rFonts w:ascii="Book Antiqua" w:hAnsi="Book Antiqua" w:cs="Times New Roman"/>
          <w:vertAlign w:val="superscript"/>
          <w:lang w:val="en-US"/>
        </w:rPr>
        <w:t>[</w:t>
      </w:r>
      <w:proofErr w:type="gramEnd"/>
      <w:r w:rsidR="002A2048" w:rsidRPr="002A2048">
        <w:rPr>
          <w:rFonts w:ascii="Book Antiqua" w:hAnsi="Book Antiqua" w:cs="Times New Roman"/>
          <w:vertAlign w:val="superscript"/>
          <w:lang w:val="en-US"/>
        </w:rPr>
        <w:t>24-26]</w:t>
      </w:r>
      <w:r w:rsidR="00EB2B78" w:rsidRPr="002417E4">
        <w:rPr>
          <w:rFonts w:ascii="Book Antiqua" w:hAnsi="Book Antiqua" w:cs="Times New Roman"/>
          <w:lang w:val="en-US"/>
        </w:rPr>
        <w:t>. Figure 1</w:t>
      </w:r>
      <w:r w:rsidR="00AE37A3" w:rsidRPr="002417E4">
        <w:rPr>
          <w:rFonts w:ascii="Book Antiqua" w:hAnsi="Book Antiqua" w:cs="Times New Roman"/>
          <w:lang w:val="en-US"/>
        </w:rPr>
        <w:t xml:space="preserve"> shows recommended daily nutritional intakes according to the MD model by the </w:t>
      </w:r>
      <w:proofErr w:type="spellStart"/>
      <w:r w:rsidR="00AE37A3" w:rsidRPr="002417E4">
        <w:rPr>
          <w:rFonts w:ascii="Book Antiqua" w:hAnsi="Book Antiqua" w:cs="Times New Roman"/>
          <w:lang w:val="en-US"/>
        </w:rPr>
        <w:t>Mediterran</w:t>
      </w:r>
      <w:proofErr w:type="spellEnd"/>
      <w:r w:rsidR="00AE37A3" w:rsidRPr="002417E4">
        <w:rPr>
          <w:rFonts w:ascii="Book Antiqua" w:hAnsi="Book Antiqua" w:cs="Times New Roman"/>
          <w:lang w:val="en-US"/>
        </w:rPr>
        <w:t xml:space="preserve"> Diet </w:t>
      </w:r>
      <w:proofErr w:type="gramStart"/>
      <w:r w:rsidR="00AE37A3" w:rsidRPr="002417E4">
        <w:rPr>
          <w:rFonts w:ascii="Book Antiqua" w:hAnsi="Book Antiqua" w:cs="Times New Roman"/>
          <w:lang w:val="en-US"/>
        </w:rPr>
        <w:t>Foundation</w:t>
      </w:r>
      <w:r w:rsidR="00460CDE" w:rsidRPr="00460CDE">
        <w:rPr>
          <w:rFonts w:ascii="Book Antiqua" w:hAnsi="Book Antiqua" w:cs="Times New Roman"/>
          <w:vertAlign w:val="superscript"/>
          <w:lang w:val="en-US"/>
        </w:rPr>
        <w:t>[</w:t>
      </w:r>
      <w:proofErr w:type="gramEnd"/>
      <w:r w:rsidR="00460CDE" w:rsidRPr="00460CDE">
        <w:rPr>
          <w:rFonts w:ascii="Book Antiqua" w:hAnsi="Book Antiqua" w:cs="Times New Roman"/>
          <w:vertAlign w:val="superscript"/>
          <w:lang w:val="en-US"/>
        </w:rPr>
        <w:t>27]</w:t>
      </w:r>
      <w:r w:rsidR="00AE37A3" w:rsidRPr="002417E4">
        <w:rPr>
          <w:rFonts w:ascii="Book Antiqua" w:hAnsi="Book Antiqua" w:cs="Times New Roman"/>
          <w:lang w:val="en-US"/>
        </w:rPr>
        <w:t>.</w:t>
      </w:r>
    </w:p>
    <w:p w14:paraId="5AE31CAF" w14:textId="5DF32ADE" w:rsidR="00754BBC" w:rsidRPr="002417E4" w:rsidRDefault="009862FF" w:rsidP="002A2048">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Numerous studies have already demonstrated a relationship between MD adherence and the preven</w:t>
      </w:r>
      <w:r w:rsidR="005948C4" w:rsidRPr="002417E4">
        <w:rPr>
          <w:rFonts w:ascii="Book Antiqua" w:hAnsi="Book Antiqua" w:cs="Times New Roman"/>
          <w:lang w:val="en-US"/>
        </w:rPr>
        <w:t>tion of cardiovascular diseases and</w:t>
      </w:r>
      <w:r w:rsidR="00791470" w:rsidRPr="002417E4">
        <w:rPr>
          <w:rFonts w:ascii="Book Antiqua" w:hAnsi="Book Antiqua" w:cs="Times New Roman"/>
          <w:lang w:val="en-US"/>
        </w:rPr>
        <w:t xml:space="preserve"> </w:t>
      </w:r>
      <w:r w:rsidRPr="002417E4">
        <w:rPr>
          <w:rFonts w:ascii="Book Antiqua" w:hAnsi="Book Antiqua" w:cs="Times New Roman"/>
          <w:lang w:val="en-US"/>
        </w:rPr>
        <w:t>diabetes</w:t>
      </w:r>
      <w:r w:rsidR="00791470" w:rsidRPr="002417E4">
        <w:rPr>
          <w:rFonts w:ascii="Book Antiqua" w:hAnsi="Book Antiqua" w:cs="Times New Roman"/>
          <w:lang w:val="en-US"/>
        </w:rPr>
        <w:t>.</w:t>
      </w:r>
      <w:r w:rsidRPr="002417E4">
        <w:rPr>
          <w:rFonts w:ascii="Book Antiqua" w:hAnsi="Book Antiqua" w:cs="Times New Roman"/>
          <w:lang w:val="en-US"/>
        </w:rPr>
        <w:t xml:space="preserve"> Moreover, </w:t>
      </w:r>
      <w:proofErr w:type="spellStart"/>
      <w:r w:rsidR="00163B78" w:rsidRPr="002417E4">
        <w:rPr>
          <w:rFonts w:ascii="Book Antiqua" w:hAnsi="Book Antiqua" w:cs="Times New Roman"/>
          <w:lang w:val="en-US"/>
        </w:rPr>
        <w:t>Monteagudo</w:t>
      </w:r>
      <w:proofErr w:type="spellEnd"/>
      <w:r w:rsidR="00163B78" w:rsidRPr="002417E4">
        <w:rPr>
          <w:rFonts w:ascii="Book Antiqua" w:hAnsi="Book Antiqua" w:cs="Times New Roman"/>
          <w:lang w:val="en-US"/>
        </w:rPr>
        <w:t xml:space="preserve"> </w:t>
      </w:r>
      <w:r w:rsidR="00ED2D0F" w:rsidRPr="00ED2D0F">
        <w:rPr>
          <w:rFonts w:ascii="Book Antiqua" w:hAnsi="Book Antiqua" w:cs="Times New Roman"/>
          <w:i/>
          <w:iCs/>
          <w:lang w:val="en-US"/>
        </w:rPr>
        <w:t xml:space="preserve">et </w:t>
      </w:r>
      <w:proofErr w:type="gramStart"/>
      <w:r w:rsidR="00ED2D0F" w:rsidRPr="00ED2D0F">
        <w:rPr>
          <w:rFonts w:ascii="Book Antiqua" w:hAnsi="Book Antiqua" w:cs="Times New Roman"/>
          <w:i/>
          <w:iCs/>
          <w:lang w:val="en-US"/>
        </w:rPr>
        <w:t>al</w:t>
      </w:r>
      <w:r w:rsidR="00ED2D0F" w:rsidRPr="00460CDE">
        <w:rPr>
          <w:rFonts w:ascii="Book Antiqua" w:hAnsi="Book Antiqua" w:cs="Times New Roman"/>
          <w:vertAlign w:val="superscript"/>
          <w:lang w:val="en-US"/>
        </w:rPr>
        <w:t>[</w:t>
      </w:r>
      <w:proofErr w:type="gramEnd"/>
      <w:r w:rsidR="00ED2D0F" w:rsidRPr="00460CDE">
        <w:rPr>
          <w:rFonts w:ascii="Book Antiqua" w:hAnsi="Book Antiqua" w:cs="Times New Roman"/>
          <w:vertAlign w:val="superscript"/>
          <w:lang w:val="en-US"/>
        </w:rPr>
        <w:t>28]</w:t>
      </w:r>
      <w:r w:rsidR="00163B78" w:rsidRPr="002417E4">
        <w:rPr>
          <w:rFonts w:ascii="Book Antiqua" w:hAnsi="Book Antiqua" w:cs="Times New Roman"/>
          <w:lang w:val="en-US"/>
        </w:rPr>
        <w:t xml:space="preserve"> have validated the Mediterranean Diet Serving Score</w:t>
      </w:r>
      <w:r w:rsidR="00791470" w:rsidRPr="002417E4">
        <w:rPr>
          <w:rFonts w:ascii="Book Antiqua" w:hAnsi="Book Antiqua" w:cs="Times New Roman"/>
          <w:lang w:val="en-US"/>
        </w:rPr>
        <w:t xml:space="preserve"> </w:t>
      </w:r>
      <w:r w:rsidR="00163B78" w:rsidRPr="002417E4">
        <w:rPr>
          <w:rFonts w:ascii="Book Antiqua" w:hAnsi="Book Antiqua" w:cs="Times New Roman"/>
          <w:lang w:val="en-US"/>
        </w:rPr>
        <w:t>(MDSS)</w:t>
      </w:r>
      <w:r w:rsidR="00791470" w:rsidRPr="002417E4">
        <w:rPr>
          <w:rFonts w:ascii="Book Antiqua" w:hAnsi="Book Antiqua" w:cs="Times New Roman"/>
          <w:lang w:val="en-US"/>
        </w:rPr>
        <w:t xml:space="preserve"> </w:t>
      </w:r>
      <w:r w:rsidR="00163B78" w:rsidRPr="002417E4">
        <w:rPr>
          <w:rFonts w:ascii="Book Antiqua" w:hAnsi="Book Antiqua" w:cs="Times New Roman"/>
          <w:lang w:val="en-US"/>
        </w:rPr>
        <w:t>as an easy, valid, and accurate instrument to assess MD adherence based on the consumption of foods and food groups per meal, day, and week (range 0 to 24 points).</w:t>
      </w:r>
      <w:r w:rsidR="00EB2B78" w:rsidRPr="002417E4">
        <w:rPr>
          <w:rFonts w:ascii="Book Antiqua" w:hAnsi="Book Antiqua" w:cs="Times New Roman"/>
          <w:lang w:val="en-US"/>
        </w:rPr>
        <w:t xml:space="preserve"> </w:t>
      </w:r>
    </w:p>
    <w:p w14:paraId="304BC09F" w14:textId="18E841FA" w:rsidR="009862FF" w:rsidRPr="002417E4" w:rsidRDefault="005948C4" w:rsidP="002F1736">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However, d</w:t>
      </w:r>
      <w:r w:rsidR="00163B78" w:rsidRPr="002417E4">
        <w:rPr>
          <w:rFonts w:ascii="Book Antiqua" w:hAnsi="Book Antiqua" w:cs="Times New Roman"/>
          <w:lang w:val="en-US"/>
        </w:rPr>
        <w:t>espite the</w:t>
      </w:r>
      <w:r w:rsidR="00754BBC" w:rsidRPr="002417E4">
        <w:rPr>
          <w:rFonts w:ascii="Book Antiqua" w:hAnsi="Book Antiqua" w:cs="Times New Roman"/>
          <w:lang w:val="en-US"/>
        </w:rPr>
        <w:t xml:space="preserve"> recognized</w:t>
      </w:r>
      <w:r w:rsidR="00163B78" w:rsidRPr="002417E4">
        <w:rPr>
          <w:rFonts w:ascii="Book Antiqua" w:hAnsi="Book Antiqua" w:cs="Times New Roman"/>
          <w:lang w:val="en-US"/>
        </w:rPr>
        <w:t xml:space="preserve"> importance of prevent early onset of nutritional impairments </w:t>
      </w:r>
      <w:r w:rsidR="00754BBC" w:rsidRPr="002417E4">
        <w:rPr>
          <w:rFonts w:ascii="Book Antiqua" w:hAnsi="Book Antiqua" w:cs="Times New Roman"/>
          <w:lang w:val="en-US"/>
        </w:rPr>
        <w:t xml:space="preserve">in cancer patients assuring the maintenance of a good QoL </w:t>
      </w:r>
      <w:r w:rsidR="00163B78" w:rsidRPr="002417E4">
        <w:rPr>
          <w:rFonts w:ascii="Book Antiqua" w:hAnsi="Book Antiqua" w:cs="Times New Roman"/>
          <w:lang w:val="en-US"/>
        </w:rPr>
        <w:t xml:space="preserve">and </w:t>
      </w:r>
      <w:r w:rsidR="00754BBC" w:rsidRPr="002417E4">
        <w:rPr>
          <w:rFonts w:ascii="Book Antiqua" w:hAnsi="Book Antiqua" w:cs="Times New Roman"/>
          <w:lang w:val="en-US"/>
        </w:rPr>
        <w:t>the relevance of gynecological cancers, few studies have explored the role of MD in preventing chemotherapy toxicities.</w:t>
      </w:r>
    </w:p>
    <w:p w14:paraId="65296714" w14:textId="2E5902C1" w:rsidR="009862FF" w:rsidRPr="002417E4" w:rsidRDefault="009862FF" w:rsidP="002A2048">
      <w:pPr>
        <w:adjustRightInd w:val="0"/>
        <w:snapToGrid w:val="0"/>
        <w:spacing w:line="360" w:lineRule="auto"/>
        <w:ind w:firstLineChars="100" w:firstLine="240"/>
        <w:jc w:val="both"/>
        <w:rPr>
          <w:rFonts w:ascii="Book Antiqua" w:hAnsi="Book Antiqua" w:cs="Times New Roman"/>
        </w:rPr>
      </w:pPr>
      <w:r w:rsidRPr="002417E4">
        <w:rPr>
          <w:rFonts w:ascii="Book Antiqua" w:hAnsi="Book Antiqua" w:cs="Times New Roman"/>
          <w:lang w:val="en-US"/>
        </w:rPr>
        <w:t xml:space="preserve">We aim to conduct an observational study </w:t>
      </w:r>
      <w:r w:rsidRPr="002417E4">
        <w:rPr>
          <w:rFonts w:ascii="Book Antiqua" w:hAnsi="Book Antiqua" w:cs="Times New Roman"/>
        </w:rPr>
        <w:t xml:space="preserve">to assess the role of </w:t>
      </w:r>
      <w:r w:rsidR="001E28E4" w:rsidRPr="002417E4">
        <w:rPr>
          <w:rFonts w:ascii="Book Antiqua" w:hAnsi="Book Antiqua" w:cs="Times New Roman"/>
        </w:rPr>
        <w:t>MD</w:t>
      </w:r>
      <w:r w:rsidRPr="002417E4">
        <w:rPr>
          <w:rFonts w:ascii="Book Antiqua" w:hAnsi="Book Antiqua" w:cs="Times New Roman"/>
        </w:rPr>
        <w:t xml:space="preserve"> in reducing GI toxicities in patients with gynecological cancers treated with chemotherapeutic</w:t>
      </w:r>
      <w:r w:rsidR="003C73A4" w:rsidRPr="002417E4">
        <w:rPr>
          <w:rFonts w:ascii="Book Antiqua" w:hAnsi="Book Antiqua" w:cs="Times New Roman"/>
        </w:rPr>
        <w:t xml:space="preserve"> </w:t>
      </w:r>
      <w:r w:rsidRPr="002417E4">
        <w:rPr>
          <w:rFonts w:ascii="Book Antiqua" w:hAnsi="Book Antiqua" w:cs="Times New Roman"/>
        </w:rPr>
        <w:t>platinum-based regimens</w:t>
      </w:r>
      <w:r w:rsidR="00041D56" w:rsidRPr="002417E4">
        <w:rPr>
          <w:rFonts w:ascii="Book Antiqua" w:hAnsi="Book Antiqua" w:cs="Times New Roman"/>
        </w:rPr>
        <w:t xml:space="preserve"> </w:t>
      </w:r>
      <w:r w:rsidRPr="002417E4">
        <w:rPr>
          <w:rFonts w:ascii="Book Antiqua" w:hAnsi="Book Antiqua" w:cs="Times New Roman"/>
          <w:lang w:val="en-US"/>
        </w:rPr>
        <w:t xml:space="preserve">according to their adherence to </w:t>
      </w:r>
      <w:r w:rsidR="001E28E4" w:rsidRPr="002417E4">
        <w:rPr>
          <w:rFonts w:ascii="Book Antiqua" w:hAnsi="Book Antiqua" w:cs="Times New Roman"/>
          <w:lang w:val="en-US"/>
        </w:rPr>
        <w:t xml:space="preserve">the </w:t>
      </w:r>
      <w:r w:rsidR="001E28E4" w:rsidRPr="002417E4">
        <w:rPr>
          <w:rFonts w:ascii="Book Antiqua" w:hAnsi="Book Antiqua" w:cs="Times New Roman"/>
        </w:rPr>
        <w:t>MDSS</w:t>
      </w:r>
      <w:r w:rsidRPr="002417E4">
        <w:rPr>
          <w:rFonts w:ascii="Book Antiqua" w:hAnsi="Book Antiqua" w:cs="Times New Roman"/>
        </w:rPr>
        <w:t>.</w:t>
      </w:r>
    </w:p>
    <w:p w14:paraId="7146AEE2" w14:textId="77777777" w:rsidR="00EB2B78" w:rsidRPr="002417E4" w:rsidRDefault="00EB2B78" w:rsidP="005E3FB2">
      <w:pPr>
        <w:adjustRightInd w:val="0"/>
        <w:snapToGrid w:val="0"/>
        <w:spacing w:line="360" w:lineRule="auto"/>
        <w:jc w:val="both"/>
        <w:rPr>
          <w:rFonts w:ascii="Book Antiqua" w:hAnsi="Book Antiqua" w:cs="Times New Roman"/>
          <w:lang w:val="en-US"/>
        </w:rPr>
      </w:pPr>
    </w:p>
    <w:p w14:paraId="3FAFF9DB" w14:textId="2137DAC8" w:rsidR="00EB2B78" w:rsidRDefault="00EB2B78" w:rsidP="005E3FB2">
      <w:pPr>
        <w:adjustRightInd w:val="0"/>
        <w:snapToGrid w:val="0"/>
        <w:spacing w:line="360" w:lineRule="auto"/>
        <w:jc w:val="both"/>
        <w:rPr>
          <w:rFonts w:ascii="Book Antiqua" w:hAnsi="Book Antiqua" w:cs="Times New Roman"/>
          <w:b/>
          <w:lang w:val="en-US"/>
        </w:rPr>
      </w:pPr>
      <w:r w:rsidRPr="002417E4">
        <w:rPr>
          <w:rFonts w:ascii="Book Antiqua" w:hAnsi="Book Antiqua" w:cs="Times New Roman"/>
          <w:b/>
          <w:lang w:val="en-US"/>
        </w:rPr>
        <w:t>MATERIALS AND METHODS</w:t>
      </w:r>
    </w:p>
    <w:p w14:paraId="76D0DEA7" w14:textId="0D14B0FD" w:rsidR="002F1736" w:rsidRPr="002F1736" w:rsidRDefault="00220B56" w:rsidP="005E3FB2">
      <w:pPr>
        <w:adjustRightInd w:val="0"/>
        <w:snapToGrid w:val="0"/>
        <w:spacing w:line="360" w:lineRule="auto"/>
        <w:jc w:val="both"/>
        <w:rPr>
          <w:rFonts w:ascii="Book Antiqua" w:eastAsia="SimSun" w:hAnsi="Book Antiqua" w:cs="Times New Roman"/>
          <w:b/>
          <w:i/>
          <w:iCs/>
          <w:lang w:val="en-US" w:eastAsia="zh-CN"/>
        </w:rPr>
      </w:pPr>
      <w:r>
        <w:rPr>
          <w:rFonts w:ascii="Book Antiqua" w:eastAsia="SimSun" w:hAnsi="Book Antiqua" w:cs="Times New Roman"/>
          <w:b/>
          <w:i/>
          <w:iCs/>
          <w:lang w:val="en-US" w:eastAsia="zh-CN"/>
        </w:rPr>
        <w:t>Ethic statement</w:t>
      </w:r>
    </w:p>
    <w:p w14:paraId="5D1113CF" w14:textId="4BD419F6" w:rsidR="00C67D28" w:rsidRDefault="00C716B5" w:rsidP="005E3FB2">
      <w:pPr>
        <w:adjustRightInd w:val="0"/>
        <w:snapToGrid w:val="0"/>
        <w:spacing w:line="360" w:lineRule="auto"/>
        <w:jc w:val="both"/>
        <w:rPr>
          <w:rFonts w:ascii="Book Antiqua" w:hAnsi="Book Antiqua" w:cs="Times New Roman"/>
          <w:lang w:val="en-US"/>
        </w:rPr>
      </w:pPr>
      <w:r w:rsidRPr="002417E4">
        <w:rPr>
          <w:rFonts w:ascii="Book Antiqua" w:hAnsi="Book Antiqua" w:cs="Times New Roman"/>
        </w:rPr>
        <w:lastRenderedPageBreak/>
        <w:t>We conducted an observational study on</w:t>
      </w:r>
      <w:r w:rsidR="00230FC7" w:rsidRPr="002417E4">
        <w:rPr>
          <w:rFonts w:ascii="Book Antiqua" w:hAnsi="Book Antiqua" w:cs="Times New Roman"/>
        </w:rPr>
        <w:t xml:space="preserve"> 24</w:t>
      </w:r>
      <w:r w:rsidRPr="002417E4">
        <w:rPr>
          <w:rFonts w:ascii="Book Antiqua" w:hAnsi="Book Antiqua" w:cs="Times New Roman"/>
        </w:rPr>
        <w:t xml:space="preserve"> patients with gynecological tumors treated with a platinum-based chemotherapy at Candiolo Cancer Institute (FPO-IRCCS) between January 2018 and June 2018.</w:t>
      </w:r>
      <w:r w:rsidR="009E5584" w:rsidRPr="002417E4">
        <w:rPr>
          <w:rFonts w:ascii="Book Antiqua" w:hAnsi="Book Antiqua" w:cs="Times New Roman"/>
        </w:rPr>
        <w:t xml:space="preserve"> </w:t>
      </w:r>
      <w:r w:rsidRPr="002417E4">
        <w:rPr>
          <w:rFonts w:ascii="Book Antiqua" w:hAnsi="Book Antiqua" w:cs="Times New Roman"/>
          <w:lang w:val="en-US"/>
        </w:rPr>
        <w:t>P</w:t>
      </w:r>
      <w:r w:rsidR="00EB2B78" w:rsidRPr="002417E4">
        <w:rPr>
          <w:rFonts w:ascii="Book Antiqua" w:hAnsi="Book Antiqua" w:cs="Times New Roman"/>
          <w:lang w:val="en-US"/>
        </w:rPr>
        <w:t xml:space="preserve">atients affected by intestinal chronic disease or </w:t>
      </w:r>
      <w:r w:rsidR="00312687" w:rsidRPr="002417E4">
        <w:rPr>
          <w:rFonts w:ascii="Book Antiqua" w:hAnsi="Book Antiqua" w:cs="Times New Roman"/>
          <w:lang w:val="en-US"/>
        </w:rPr>
        <w:t xml:space="preserve">any </w:t>
      </w:r>
      <w:r w:rsidR="00EB2B78" w:rsidRPr="002417E4">
        <w:rPr>
          <w:rFonts w:ascii="Book Antiqua" w:hAnsi="Book Antiqua" w:cs="Times New Roman"/>
          <w:lang w:val="en-US"/>
        </w:rPr>
        <w:t xml:space="preserve">other chronic </w:t>
      </w:r>
      <w:r w:rsidR="00312687" w:rsidRPr="002417E4">
        <w:rPr>
          <w:rFonts w:ascii="Book Antiqua" w:hAnsi="Book Antiqua" w:cs="Times New Roman"/>
          <w:lang w:val="en-US"/>
        </w:rPr>
        <w:t>condition</w:t>
      </w:r>
      <w:r w:rsidR="00041D56" w:rsidRPr="002417E4">
        <w:rPr>
          <w:rFonts w:ascii="Book Antiqua" w:hAnsi="Book Antiqua" w:cs="Times New Roman"/>
          <w:lang w:val="en-US"/>
        </w:rPr>
        <w:t xml:space="preserve"> </w:t>
      </w:r>
      <w:r w:rsidR="00EB2B78" w:rsidRPr="002417E4">
        <w:rPr>
          <w:rFonts w:ascii="Book Antiqua" w:hAnsi="Book Antiqua" w:cs="Times New Roman"/>
          <w:lang w:val="en-US"/>
        </w:rPr>
        <w:t xml:space="preserve">which could </w:t>
      </w:r>
      <w:r w:rsidR="00312687" w:rsidRPr="002417E4">
        <w:rPr>
          <w:rFonts w:ascii="Book Antiqua" w:hAnsi="Book Antiqua" w:cs="Times New Roman"/>
          <w:lang w:val="en-US"/>
        </w:rPr>
        <w:t>impact on GI toxicities</w:t>
      </w:r>
      <w:r w:rsidR="00041D56" w:rsidRPr="002417E4">
        <w:rPr>
          <w:rFonts w:ascii="Book Antiqua" w:hAnsi="Book Antiqua" w:cs="Times New Roman"/>
          <w:lang w:val="en-US"/>
        </w:rPr>
        <w:t xml:space="preserve"> </w:t>
      </w:r>
      <w:r w:rsidR="00312687" w:rsidRPr="002417E4">
        <w:rPr>
          <w:rFonts w:ascii="Book Antiqua" w:hAnsi="Book Antiqua" w:cs="Times New Roman"/>
          <w:lang w:val="en-US"/>
        </w:rPr>
        <w:t xml:space="preserve">or who required parenteral </w:t>
      </w:r>
      <w:r w:rsidR="00EB2B78" w:rsidRPr="002417E4">
        <w:rPr>
          <w:rFonts w:ascii="Book Antiqua" w:hAnsi="Book Antiqua" w:cs="Times New Roman"/>
          <w:lang w:val="en-US"/>
        </w:rPr>
        <w:t xml:space="preserve">nutrition were </w:t>
      </w:r>
      <w:r w:rsidR="00312687" w:rsidRPr="002417E4">
        <w:rPr>
          <w:rFonts w:ascii="Book Antiqua" w:hAnsi="Book Antiqua" w:cs="Times New Roman"/>
          <w:lang w:val="en-US"/>
        </w:rPr>
        <w:t>excluded from the study</w:t>
      </w:r>
      <w:r w:rsidR="00EB2B78" w:rsidRPr="002417E4">
        <w:rPr>
          <w:rFonts w:ascii="Book Antiqua" w:hAnsi="Book Antiqua" w:cs="Times New Roman"/>
          <w:lang w:val="en-US"/>
        </w:rPr>
        <w:t>. All recruited patients sign</w:t>
      </w:r>
      <w:r w:rsidR="005B5C26" w:rsidRPr="002417E4">
        <w:rPr>
          <w:rFonts w:ascii="Book Antiqua" w:hAnsi="Book Antiqua" w:cs="Times New Roman"/>
          <w:lang w:val="en-US"/>
        </w:rPr>
        <w:t>ed the</w:t>
      </w:r>
      <w:r w:rsidR="001E28E4" w:rsidRPr="002417E4">
        <w:rPr>
          <w:rFonts w:ascii="Book Antiqua" w:hAnsi="Book Antiqua" w:cs="Times New Roman"/>
          <w:lang w:val="en-US"/>
        </w:rPr>
        <w:t xml:space="preserve"> written</w:t>
      </w:r>
      <w:r w:rsidR="005B5C26" w:rsidRPr="002417E4">
        <w:rPr>
          <w:rFonts w:ascii="Book Antiqua" w:hAnsi="Book Antiqua" w:cs="Times New Roman"/>
          <w:lang w:val="en-US"/>
        </w:rPr>
        <w:t xml:space="preserve"> informed consent for observational study</w:t>
      </w:r>
      <w:r w:rsidR="009E5584" w:rsidRPr="002417E4">
        <w:rPr>
          <w:rFonts w:ascii="Book Antiqua" w:hAnsi="Book Antiqua" w:cs="Times New Roman"/>
          <w:lang w:val="en-US"/>
        </w:rPr>
        <w:t xml:space="preserve"> and</w:t>
      </w:r>
      <w:r w:rsidR="005B5C26" w:rsidRPr="002417E4">
        <w:rPr>
          <w:rFonts w:ascii="Book Antiqua" w:hAnsi="Book Antiqua" w:cs="Times New Roman"/>
          <w:lang w:val="en-US"/>
        </w:rPr>
        <w:t xml:space="preserve"> </w:t>
      </w:r>
      <w:r w:rsidR="001E28E4" w:rsidRPr="002417E4">
        <w:rPr>
          <w:rFonts w:ascii="Book Antiqua" w:hAnsi="Book Antiqua" w:cs="Times New Roman"/>
          <w:lang w:val="en-US"/>
        </w:rPr>
        <w:t>the institutional review board of our Institutions provided approval.</w:t>
      </w:r>
    </w:p>
    <w:p w14:paraId="22F4CD1C" w14:textId="246D5D60" w:rsidR="002F1736" w:rsidRDefault="002F1736" w:rsidP="005E3FB2">
      <w:pPr>
        <w:adjustRightInd w:val="0"/>
        <w:snapToGrid w:val="0"/>
        <w:spacing w:line="360" w:lineRule="auto"/>
        <w:jc w:val="both"/>
        <w:rPr>
          <w:rFonts w:ascii="Book Antiqua" w:hAnsi="Book Antiqua" w:cs="Times New Roman"/>
          <w:lang w:val="en-US"/>
        </w:rPr>
      </w:pPr>
    </w:p>
    <w:p w14:paraId="12A3FA2E" w14:textId="7A857A13" w:rsidR="002F1736" w:rsidRPr="00220B56" w:rsidRDefault="00220B56" w:rsidP="005E3FB2">
      <w:pPr>
        <w:adjustRightInd w:val="0"/>
        <w:snapToGrid w:val="0"/>
        <w:spacing w:line="360" w:lineRule="auto"/>
        <w:jc w:val="both"/>
        <w:rPr>
          <w:rFonts w:ascii="Book Antiqua" w:eastAsia="SimSun" w:hAnsi="Book Antiqua" w:cs="Times New Roman"/>
          <w:b/>
          <w:bCs/>
          <w:i/>
          <w:iCs/>
          <w:lang w:val="en-US" w:eastAsia="zh-CN"/>
        </w:rPr>
      </w:pPr>
      <w:r w:rsidRPr="00220B56">
        <w:rPr>
          <w:rFonts w:ascii="Book Antiqua" w:eastAsia="SimSun" w:hAnsi="Book Antiqua" w:cs="Times New Roman"/>
          <w:b/>
          <w:bCs/>
          <w:i/>
          <w:iCs/>
          <w:lang w:val="en-US" w:eastAsia="zh-CN"/>
        </w:rPr>
        <w:t xml:space="preserve">Patients </w:t>
      </w:r>
    </w:p>
    <w:p w14:paraId="7331D073" w14:textId="31C9419A" w:rsidR="00B82FB8" w:rsidRPr="002417E4" w:rsidRDefault="00230FC7" w:rsidP="0022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GB"/>
        </w:rPr>
        <w:t xml:space="preserve">For each selected patient, the following </w:t>
      </w:r>
      <w:proofErr w:type="spellStart"/>
      <w:r w:rsidRPr="002417E4">
        <w:rPr>
          <w:rFonts w:ascii="Book Antiqua" w:hAnsi="Book Antiqua" w:cs="Times New Roman"/>
          <w:lang w:val="en-GB"/>
        </w:rPr>
        <w:t>clinico</w:t>
      </w:r>
      <w:proofErr w:type="spellEnd"/>
      <w:r w:rsidRPr="002417E4">
        <w:rPr>
          <w:rFonts w:ascii="Book Antiqua" w:hAnsi="Book Antiqua" w:cs="Times New Roman"/>
          <w:lang w:val="en-GB"/>
        </w:rPr>
        <w:t xml:space="preserve">-histopathological data were recorded: </w:t>
      </w:r>
      <w:r w:rsidR="00460CDE" w:rsidRPr="00460CDE">
        <w:rPr>
          <w:rFonts w:ascii="Book Antiqua" w:eastAsia="SimSun" w:hAnsi="Book Antiqua" w:cs="Times New Roman"/>
          <w:lang w:val="en-GB" w:eastAsia="zh-CN"/>
        </w:rPr>
        <w:t>(</w:t>
      </w:r>
      <w:r w:rsidR="00460CDE">
        <w:rPr>
          <w:rFonts w:ascii="Book Antiqua" w:hAnsi="Book Antiqua" w:cs="Times New Roman"/>
          <w:lang w:val="en-GB"/>
        </w:rPr>
        <w:t>1</w:t>
      </w:r>
      <w:r w:rsidRPr="002417E4">
        <w:rPr>
          <w:rFonts w:ascii="Book Antiqua" w:hAnsi="Book Antiqua" w:cs="Times New Roman"/>
          <w:lang w:val="en-GB"/>
        </w:rPr>
        <w:t xml:space="preserve">) </w:t>
      </w:r>
      <w:r w:rsidR="00460CDE" w:rsidRPr="002417E4">
        <w:rPr>
          <w:rFonts w:ascii="Book Antiqua" w:hAnsi="Book Antiqua" w:cs="Times New Roman"/>
          <w:lang w:val="en-GB"/>
        </w:rPr>
        <w:t>A</w:t>
      </w:r>
      <w:r w:rsidRPr="002417E4">
        <w:rPr>
          <w:rFonts w:ascii="Book Antiqua" w:hAnsi="Book Antiqua" w:cs="Times New Roman"/>
          <w:lang w:val="en-GB"/>
        </w:rPr>
        <w:t xml:space="preserve">ge; </w:t>
      </w:r>
      <w:r w:rsidR="00460CDE">
        <w:rPr>
          <w:rFonts w:ascii="Book Antiqua" w:hAnsi="Book Antiqua" w:cs="Times New Roman"/>
          <w:lang w:val="en-GB"/>
        </w:rPr>
        <w:t>(2</w:t>
      </w:r>
      <w:r w:rsidRPr="002417E4">
        <w:rPr>
          <w:rFonts w:ascii="Book Antiqua" w:hAnsi="Book Antiqua" w:cs="Times New Roman"/>
          <w:lang w:val="en-GB"/>
        </w:rPr>
        <w:t xml:space="preserve">) </w:t>
      </w:r>
      <w:r w:rsidR="00446EA3" w:rsidRPr="002417E4">
        <w:rPr>
          <w:rFonts w:ascii="Book Antiqua" w:hAnsi="Book Antiqua" w:cs="Times New Roman"/>
          <w:lang w:val="en-GB"/>
        </w:rPr>
        <w:t>type</w:t>
      </w:r>
      <w:r w:rsidRPr="002417E4">
        <w:rPr>
          <w:rFonts w:ascii="Book Antiqua" w:hAnsi="Book Antiqua" w:cs="Times New Roman"/>
          <w:lang w:val="en-GB"/>
        </w:rPr>
        <w:t xml:space="preserve"> of </w:t>
      </w:r>
      <w:proofErr w:type="spellStart"/>
      <w:r w:rsidRPr="002417E4">
        <w:rPr>
          <w:rFonts w:ascii="Book Antiqua" w:hAnsi="Book Antiqua" w:cs="Times New Roman"/>
          <w:lang w:val="en-GB"/>
        </w:rPr>
        <w:t>gynecological</w:t>
      </w:r>
      <w:proofErr w:type="spellEnd"/>
      <w:r w:rsidRPr="002417E4">
        <w:rPr>
          <w:rFonts w:ascii="Book Antiqua" w:hAnsi="Book Antiqua" w:cs="Times New Roman"/>
          <w:lang w:val="en-GB"/>
        </w:rPr>
        <w:t xml:space="preserve"> cancer</w:t>
      </w:r>
      <w:r w:rsidR="00446EA3" w:rsidRPr="002417E4">
        <w:rPr>
          <w:rFonts w:ascii="Book Antiqua" w:hAnsi="Book Antiqua" w:cs="Times New Roman"/>
          <w:lang w:val="en-GB"/>
        </w:rPr>
        <w:t xml:space="preserve"> (cervical, endometrial, ovarian</w:t>
      </w:r>
      <w:r w:rsidRPr="002417E4">
        <w:rPr>
          <w:rFonts w:ascii="Book Antiqua" w:hAnsi="Book Antiqua" w:cs="Times New Roman"/>
          <w:lang w:val="en-GB"/>
        </w:rPr>
        <w:t xml:space="preserve">); </w:t>
      </w:r>
      <w:r w:rsidR="00460CDE">
        <w:rPr>
          <w:rFonts w:ascii="Book Antiqua" w:hAnsi="Book Antiqua" w:cs="Times New Roman"/>
          <w:lang w:val="en-GB"/>
        </w:rPr>
        <w:t>(3</w:t>
      </w:r>
      <w:r w:rsidRPr="002417E4">
        <w:rPr>
          <w:rFonts w:ascii="Book Antiqua" w:hAnsi="Book Antiqua" w:cs="Times New Roman"/>
          <w:lang w:val="en-GB"/>
        </w:rPr>
        <w:t>)</w:t>
      </w:r>
      <w:r w:rsidR="00446EA3" w:rsidRPr="002417E4">
        <w:rPr>
          <w:rFonts w:ascii="Book Antiqua" w:hAnsi="Book Antiqua" w:cs="Times New Roman"/>
          <w:lang w:val="en-GB"/>
        </w:rPr>
        <w:t xml:space="preserve"> weight</w:t>
      </w:r>
      <w:r w:rsidRPr="002417E4">
        <w:rPr>
          <w:rFonts w:ascii="Book Antiqua" w:hAnsi="Book Antiqua" w:cs="Times New Roman"/>
          <w:lang w:val="en-GB"/>
        </w:rPr>
        <w:t xml:space="preserve">; </w:t>
      </w:r>
      <w:r w:rsidR="00460CDE">
        <w:rPr>
          <w:rFonts w:ascii="Book Antiqua" w:hAnsi="Book Antiqua" w:cs="Times New Roman"/>
          <w:lang w:val="en-GB"/>
        </w:rPr>
        <w:t>(4</w:t>
      </w:r>
      <w:r w:rsidRPr="002417E4">
        <w:rPr>
          <w:rFonts w:ascii="Book Antiqua" w:hAnsi="Book Antiqua" w:cs="Times New Roman"/>
          <w:lang w:val="en-GB"/>
        </w:rPr>
        <w:t xml:space="preserve">) </w:t>
      </w:r>
      <w:r w:rsidR="00041D56" w:rsidRPr="002417E4">
        <w:rPr>
          <w:rFonts w:ascii="Book Antiqua" w:hAnsi="Book Antiqua" w:cs="Times New Roman"/>
          <w:lang w:val="en-GB"/>
        </w:rPr>
        <w:t>b</w:t>
      </w:r>
      <w:r w:rsidR="00446EA3" w:rsidRPr="002417E4">
        <w:rPr>
          <w:rFonts w:ascii="Book Antiqua" w:hAnsi="Book Antiqua" w:cs="Times New Roman"/>
          <w:lang w:val="en-GB"/>
        </w:rPr>
        <w:t>ody mass index (BMI)</w:t>
      </w:r>
      <w:r w:rsidRPr="002417E4">
        <w:rPr>
          <w:rFonts w:ascii="Book Antiqua" w:hAnsi="Book Antiqua" w:cs="Times New Roman"/>
          <w:lang w:val="en-GB"/>
        </w:rPr>
        <w:t xml:space="preserve">; </w:t>
      </w:r>
      <w:r w:rsidR="00460CDE">
        <w:rPr>
          <w:rFonts w:ascii="Book Antiqua" w:hAnsi="Book Antiqua" w:cs="Times New Roman"/>
          <w:lang w:val="en-GB"/>
        </w:rPr>
        <w:t>(5</w:t>
      </w:r>
      <w:r w:rsidRPr="002417E4">
        <w:rPr>
          <w:rFonts w:ascii="Book Antiqua" w:hAnsi="Book Antiqua" w:cs="Times New Roman"/>
          <w:lang w:val="en-GB"/>
        </w:rPr>
        <w:t xml:space="preserve">) </w:t>
      </w:r>
      <w:r w:rsidR="00446EA3" w:rsidRPr="002417E4">
        <w:rPr>
          <w:rFonts w:ascii="Book Antiqua" w:hAnsi="Book Antiqua" w:cs="Times New Roman"/>
          <w:lang w:val="en-GB"/>
        </w:rPr>
        <w:t>smoke and alcohol habits</w:t>
      </w:r>
      <w:r w:rsidRPr="002417E4">
        <w:rPr>
          <w:rFonts w:ascii="Book Antiqua" w:hAnsi="Book Antiqua" w:cs="Times New Roman"/>
          <w:lang w:val="en-GB"/>
        </w:rPr>
        <w:t xml:space="preserve">; </w:t>
      </w:r>
      <w:r w:rsidR="00460CDE">
        <w:rPr>
          <w:rFonts w:ascii="Book Antiqua" w:hAnsi="Book Antiqua" w:cs="Times New Roman"/>
          <w:lang w:val="en-GB"/>
        </w:rPr>
        <w:t>(6</w:t>
      </w:r>
      <w:r w:rsidRPr="002417E4">
        <w:rPr>
          <w:rFonts w:ascii="Book Antiqua" w:hAnsi="Book Antiqua" w:cs="Times New Roman"/>
          <w:lang w:val="en-GB"/>
        </w:rPr>
        <w:t>)</w:t>
      </w:r>
      <w:r w:rsidR="00446EA3" w:rsidRPr="002417E4">
        <w:rPr>
          <w:rFonts w:ascii="Book Antiqua" w:hAnsi="Book Antiqua" w:cs="Times New Roman"/>
          <w:lang w:val="en-GB"/>
        </w:rPr>
        <w:t xml:space="preserve"> chemotherapy treatment scheme</w:t>
      </w:r>
      <w:r w:rsidRPr="002417E4">
        <w:rPr>
          <w:rFonts w:ascii="Book Antiqua" w:hAnsi="Book Antiqua" w:cs="Times New Roman"/>
          <w:bCs/>
          <w:lang w:val="en-US"/>
        </w:rPr>
        <w:t xml:space="preserve">; </w:t>
      </w:r>
      <w:r w:rsidR="00460CDE">
        <w:rPr>
          <w:rFonts w:ascii="Book Antiqua" w:hAnsi="Book Antiqua" w:cs="Times New Roman"/>
          <w:bCs/>
          <w:lang w:val="en-US"/>
        </w:rPr>
        <w:t>(7</w:t>
      </w:r>
      <w:r w:rsidRPr="002417E4">
        <w:rPr>
          <w:rFonts w:ascii="Book Antiqua" w:hAnsi="Book Antiqua" w:cs="Times New Roman"/>
          <w:bCs/>
          <w:lang w:val="en-US"/>
        </w:rPr>
        <w:t xml:space="preserve">) </w:t>
      </w:r>
      <w:r w:rsidR="00446EA3" w:rsidRPr="002417E4">
        <w:rPr>
          <w:rFonts w:ascii="Book Antiqua" w:hAnsi="Book Antiqua" w:cs="Times New Roman"/>
          <w:bCs/>
          <w:lang w:val="en-US"/>
        </w:rPr>
        <w:t>number of previous lines</w:t>
      </w:r>
      <w:r w:rsidRPr="002417E4">
        <w:rPr>
          <w:rFonts w:ascii="Book Antiqua" w:hAnsi="Book Antiqua" w:cs="Times New Roman"/>
          <w:bCs/>
          <w:lang w:val="en-US"/>
        </w:rPr>
        <w:t xml:space="preserve">; </w:t>
      </w:r>
      <w:r w:rsidR="00460CDE">
        <w:rPr>
          <w:rFonts w:ascii="Book Antiqua" w:hAnsi="Book Antiqua" w:cs="Times New Roman"/>
          <w:bCs/>
          <w:lang w:val="en-US"/>
        </w:rPr>
        <w:t>and (</w:t>
      </w:r>
      <w:r w:rsidR="00460CDE">
        <w:rPr>
          <w:rFonts w:ascii="Book Antiqua" w:hAnsi="Book Antiqua" w:cs="Times New Roman"/>
          <w:lang w:val="en-GB"/>
        </w:rPr>
        <w:t>8</w:t>
      </w:r>
      <w:r w:rsidRPr="002417E4">
        <w:rPr>
          <w:rFonts w:ascii="Book Antiqua" w:hAnsi="Book Antiqua" w:cs="Times New Roman"/>
          <w:lang w:val="en-GB"/>
        </w:rPr>
        <w:t>)</w:t>
      </w:r>
      <w:r w:rsidR="00A12109" w:rsidRPr="002417E4">
        <w:rPr>
          <w:rFonts w:ascii="Book Antiqua" w:hAnsi="Book Antiqua" w:cs="Times New Roman"/>
          <w:lang w:val="en-GB"/>
        </w:rPr>
        <w:t xml:space="preserve"> </w:t>
      </w:r>
      <w:r w:rsidR="00446EA3" w:rsidRPr="002417E4">
        <w:rPr>
          <w:rFonts w:ascii="Book Antiqua" w:hAnsi="Book Antiqua" w:cs="Times New Roman"/>
          <w:lang w:val="en-GB"/>
        </w:rPr>
        <w:t xml:space="preserve">nutritional requirements </w:t>
      </w:r>
      <w:r w:rsidR="00460CDE">
        <w:rPr>
          <w:rFonts w:ascii="Book Antiqua" w:hAnsi="Book Antiqua" w:cs="Times New Roman"/>
          <w:lang w:val="en-GB"/>
        </w:rPr>
        <w:t>[</w:t>
      </w:r>
      <w:r w:rsidR="00446EA3" w:rsidRPr="002417E4">
        <w:rPr>
          <w:rFonts w:ascii="Book Antiqua" w:hAnsi="Book Antiqua" w:cs="Times New Roman"/>
          <w:lang w:val="en-GB"/>
        </w:rPr>
        <w:t xml:space="preserve">basal energy expenditure </w:t>
      </w:r>
      <w:r w:rsidR="00460CDE">
        <w:rPr>
          <w:rFonts w:ascii="Book Antiqua" w:hAnsi="Book Antiqua" w:cs="Times New Roman"/>
          <w:lang w:val="en-GB"/>
        </w:rPr>
        <w:t>(</w:t>
      </w:r>
      <w:r w:rsidR="00446EA3" w:rsidRPr="002417E4">
        <w:rPr>
          <w:rFonts w:ascii="Book Antiqua" w:hAnsi="Book Antiqua" w:cs="Times New Roman"/>
          <w:lang w:val="en-GB"/>
        </w:rPr>
        <w:t>BEE</w:t>
      </w:r>
      <w:r w:rsidR="00460CDE">
        <w:rPr>
          <w:rFonts w:ascii="Book Antiqua" w:hAnsi="Book Antiqua" w:cs="Times New Roman"/>
          <w:lang w:val="en-GB"/>
        </w:rPr>
        <w:t>)</w:t>
      </w:r>
      <w:r w:rsidR="00446EA3" w:rsidRPr="002417E4">
        <w:rPr>
          <w:rFonts w:ascii="Book Antiqua" w:hAnsi="Book Antiqua" w:cs="Times New Roman"/>
          <w:lang w:val="en-GB"/>
        </w:rPr>
        <w:t xml:space="preserve"> and total energy expenditure </w:t>
      </w:r>
      <w:r w:rsidR="00460CDE">
        <w:rPr>
          <w:rFonts w:ascii="Book Antiqua" w:hAnsi="Book Antiqua" w:cs="Times New Roman"/>
          <w:lang w:val="en-GB"/>
        </w:rPr>
        <w:t>(</w:t>
      </w:r>
      <w:r w:rsidR="00446EA3" w:rsidRPr="002417E4">
        <w:rPr>
          <w:rFonts w:ascii="Book Antiqua" w:hAnsi="Book Antiqua" w:cs="Times New Roman"/>
          <w:lang w:val="en-GB"/>
        </w:rPr>
        <w:t>TEE</w:t>
      </w:r>
      <w:r w:rsidR="00460CDE">
        <w:rPr>
          <w:rFonts w:ascii="Book Antiqua" w:hAnsi="Book Antiqua" w:cs="Times New Roman"/>
          <w:lang w:val="en-GB"/>
        </w:rPr>
        <w:t>)]</w:t>
      </w:r>
      <w:r w:rsidR="00446EA3" w:rsidRPr="002417E4">
        <w:rPr>
          <w:rFonts w:ascii="Book Antiqua" w:hAnsi="Book Antiqua" w:cs="Times New Roman"/>
          <w:lang w:val="en-GB"/>
        </w:rPr>
        <w:t>.</w:t>
      </w:r>
    </w:p>
    <w:p w14:paraId="5916CD54" w14:textId="77777777" w:rsidR="000C1594" w:rsidRPr="002417E4" w:rsidRDefault="00C67D28" w:rsidP="00460CDE">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At baseline</w:t>
      </w:r>
      <w:r w:rsidR="00041D56" w:rsidRPr="002417E4">
        <w:rPr>
          <w:rFonts w:ascii="Book Antiqua" w:hAnsi="Book Antiqua" w:cs="Times New Roman"/>
          <w:lang w:val="en-US"/>
        </w:rPr>
        <w:t>,</w:t>
      </w:r>
      <w:r w:rsidRPr="002417E4">
        <w:rPr>
          <w:rFonts w:ascii="Book Antiqua" w:hAnsi="Book Antiqua" w:cs="Times New Roman"/>
          <w:lang w:val="en-US"/>
        </w:rPr>
        <w:t xml:space="preserve"> patients were interviewed by the dietician through the food frequency questionnaire (FFQ) to evaluate food habits and intakes before the beginning of the chemotherap</w:t>
      </w:r>
      <w:r w:rsidR="00041D56" w:rsidRPr="002417E4">
        <w:rPr>
          <w:rFonts w:ascii="Book Antiqua" w:hAnsi="Book Antiqua" w:cs="Times New Roman"/>
          <w:lang w:val="en-US"/>
        </w:rPr>
        <w:t>eutic</w:t>
      </w:r>
      <w:r w:rsidRPr="002417E4">
        <w:rPr>
          <w:rFonts w:ascii="Book Antiqua" w:hAnsi="Book Antiqua" w:cs="Times New Roman"/>
          <w:lang w:val="en-US"/>
        </w:rPr>
        <w:t xml:space="preserve"> treatment. FFQ was then administered each two cycles (up to three times for patients receiving 6 platinum-based cycles). </w:t>
      </w:r>
      <w:r w:rsidR="000C1594" w:rsidRPr="002417E4">
        <w:rPr>
          <w:rFonts w:ascii="Book Antiqua" w:hAnsi="Book Antiqua" w:cs="Times New Roman"/>
          <w:lang w:val="en-US"/>
        </w:rPr>
        <w:t>Subsequent FFQs included two questions about food intakes’ differences compared to baseline and their causes.</w:t>
      </w:r>
    </w:p>
    <w:p w14:paraId="5ACFEB9A" w14:textId="0C1E710C" w:rsidR="00C67D28" w:rsidRDefault="00C67D28" w:rsidP="00460CDE">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Patients also received at each cycle</w:t>
      </w:r>
      <w:r w:rsidR="00041D56" w:rsidRPr="002417E4">
        <w:rPr>
          <w:rFonts w:ascii="Book Antiqua" w:hAnsi="Book Antiqua" w:cs="Times New Roman"/>
          <w:lang w:val="en-US"/>
        </w:rPr>
        <w:t xml:space="preserve"> </w:t>
      </w:r>
      <w:r w:rsidRPr="002417E4">
        <w:rPr>
          <w:rFonts w:ascii="Book Antiqua" w:hAnsi="Book Antiqua" w:cs="Times New Roman"/>
          <w:lang w:val="en-US"/>
        </w:rPr>
        <w:t xml:space="preserve">the </w:t>
      </w:r>
      <w:r w:rsidR="004F5586" w:rsidRPr="002417E4">
        <w:rPr>
          <w:rFonts w:ascii="Book Antiqua" w:hAnsi="Book Antiqua" w:cs="Times New Roman"/>
          <w:lang w:val="en-US"/>
        </w:rPr>
        <w:t xml:space="preserve">patients-reported outcome common terminology criteria for adverse events </w:t>
      </w:r>
      <w:r w:rsidRPr="002417E4">
        <w:rPr>
          <w:rFonts w:ascii="Book Antiqua" w:hAnsi="Book Antiqua" w:cs="Times New Roman"/>
          <w:lang w:val="en-US"/>
        </w:rPr>
        <w:t>(</w:t>
      </w:r>
      <w:r w:rsidR="004F5586" w:rsidRPr="002417E4">
        <w:rPr>
          <w:rFonts w:ascii="Book Antiqua" w:hAnsi="Book Antiqua" w:cs="Times New Roman"/>
          <w:lang w:val="en-US"/>
        </w:rPr>
        <w:t>PRO-CTCAE</w:t>
      </w:r>
      <w:r w:rsidRPr="002417E4">
        <w:rPr>
          <w:rFonts w:ascii="Book Antiqua" w:hAnsi="Book Antiqua" w:cs="Times New Roman"/>
          <w:lang w:val="en-US"/>
        </w:rPr>
        <w:t>)</w:t>
      </w:r>
      <w:r w:rsidR="00041D56" w:rsidRPr="002417E4">
        <w:rPr>
          <w:rFonts w:ascii="Book Antiqua" w:hAnsi="Book Antiqua" w:cs="Times New Roman"/>
          <w:lang w:val="en-US"/>
        </w:rPr>
        <w:t xml:space="preserve"> </w:t>
      </w:r>
      <w:r w:rsidRPr="002417E4">
        <w:rPr>
          <w:rFonts w:ascii="Book Antiqua" w:hAnsi="Book Antiqua" w:cs="Times New Roman"/>
          <w:lang w:val="en-US"/>
        </w:rPr>
        <w:t xml:space="preserve">questionnaire for toxicities </w:t>
      </w:r>
      <w:proofErr w:type="gramStart"/>
      <w:r w:rsidRPr="002417E4">
        <w:rPr>
          <w:rFonts w:ascii="Book Antiqua" w:hAnsi="Book Antiqua" w:cs="Times New Roman"/>
          <w:lang w:val="en-US"/>
        </w:rPr>
        <w:t>assessment</w:t>
      </w:r>
      <w:r w:rsidR="001449CD" w:rsidRPr="001449CD">
        <w:rPr>
          <w:rFonts w:ascii="Book Antiqua" w:hAnsi="Book Antiqua" w:cs="Times New Roman"/>
          <w:vertAlign w:val="superscript"/>
          <w:lang w:val="en-US"/>
        </w:rPr>
        <w:t>[</w:t>
      </w:r>
      <w:proofErr w:type="gramEnd"/>
      <w:r w:rsidR="001449CD" w:rsidRPr="001449CD">
        <w:rPr>
          <w:rFonts w:ascii="Book Antiqua" w:hAnsi="Book Antiqua" w:cs="Times New Roman"/>
          <w:vertAlign w:val="superscript"/>
          <w:lang w:val="en-US"/>
        </w:rPr>
        <w:t>29]</w:t>
      </w:r>
      <w:r w:rsidRPr="002417E4">
        <w:rPr>
          <w:rFonts w:ascii="Book Antiqua" w:hAnsi="Book Antiqua" w:cs="Times New Roman"/>
          <w:lang w:val="en-US"/>
        </w:rPr>
        <w:t xml:space="preserve">. For </w:t>
      </w:r>
      <w:r w:rsidR="0092062D" w:rsidRPr="002417E4">
        <w:rPr>
          <w:rFonts w:ascii="Book Antiqua" w:hAnsi="Book Antiqua" w:cs="Times New Roman"/>
          <w:lang w:val="en-US"/>
        </w:rPr>
        <w:t xml:space="preserve">this </w:t>
      </w:r>
      <w:r w:rsidRPr="002417E4">
        <w:rPr>
          <w:rFonts w:ascii="Book Antiqua" w:hAnsi="Book Antiqua" w:cs="Times New Roman"/>
          <w:lang w:val="en-US"/>
        </w:rPr>
        <w:t>study, we</w:t>
      </w:r>
      <w:r w:rsidR="00041D56" w:rsidRPr="002417E4">
        <w:rPr>
          <w:rFonts w:ascii="Book Antiqua" w:hAnsi="Book Antiqua" w:cs="Times New Roman"/>
          <w:lang w:val="en-US"/>
        </w:rPr>
        <w:t xml:space="preserve"> </w:t>
      </w:r>
      <w:r w:rsidR="0092062D" w:rsidRPr="002417E4">
        <w:rPr>
          <w:rFonts w:ascii="Book Antiqua" w:hAnsi="Book Antiqua" w:cs="Times New Roman"/>
          <w:lang w:val="en-US"/>
        </w:rPr>
        <w:t xml:space="preserve">decided to select </w:t>
      </w:r>
      <w:r w:rsidRPr="002417E4">
        <w:rPr>
          <w:rFonts w:ascii="Book Antiqua" w:hAnsi="Book Antiqua" w:cs="Times New Roman"/>
          <w:lang w:val="en-US"/>
        </w:rPr>
        <w:t xml:space="preserve">only </w:t>
      </w:r>
      <w:r w:rsidR="0092062D" w:rsidRPr="002417E4">
        <w:rPr>
          <w:rFonts w:ascii="Book Antiqua" w:hAnsi="Book Antiqua" w:cs="Times New Roman"/>
          <w:lang w:val="en-US"/>
        </w:rPr>
        <w:t>GI</w:t>
      </w:r>
      <w:r w:rsidRPr="002417E4">
        <w:rPr>
          <w:rFonts w:ascii="Book Antiqua" w:hAnsi="Book Antiqua" w:cs="Times New Roman"/>
          <w:lang w:val="en-US"/>
        </w:rPr>
        <w:t xml:space="preserve"> toxicities because of the relevant association with nutritional aspects. Particularly, key elements evaluated were the following: dry mouth feeling, swallowing difficulty, oral sores, cracks in mouth’s corners, difficulty of tasting food and beverages’ flavor, loss of appetite, nausea, vomiting, stomachache, intestinal gas, abdominal bloating, constipation, diarrhea</w:t>
      </w:r>
      <w:r w:rsidR="001449CD">
        <w:rPr>
          <w:rFonts w:ascii="Book Antiqua" w:hAnsi="Book Antiqua" w:cs="Times New Roman"/>
          <w:lang w:val="en-US"/>
        </w:rPr>
        <w:t>,</w:t>
      </w:r>
      <w:r w:rsidRPr="002417E4">
        <w:rPr>
          <w:rFonts w:ascii="Book Antiqua" w:hAnsi="Book Antiqua" w:cs="Times New Roman"/>
          <w:lang w:val="en-US"/>
        </w:rPr>
        <w:t xml:space="preserve"> and abdomen ache. </w:t>
      </w:r>
    </w:p>
    <w:p w14:paraId="5222ACB1" w14:textId="77777777" w:rsidR="00220B56" w:rsidRDefault="00220B56" w:rsidP="0022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p>
    <w:p w14:paraId="3E4A7AEB" w14:textId="3F2CB3D8" w:rsidR="00220B56" w:rsidRPr="00220B56" w:rsidRDefault="00220B56" w:rsidP="0022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bCs/>
          <w:i/>
          <w:iCs/>
          <w:lang w:val="en-US"/>
        </w:rPr>
      </w:pPr>
      <w:r w:rsidRPr="00220B56">
        <w:rPr>
          <w:rFonts w:ascii="Book Antiqua" w:hAnsi="Book Antiqua" w:cs="Times New Roman"/>
          <w:b/>
          <w:bCs/>
          <w:i/>
          <w:iCs/>
        </w:rPr>
        <w:t>Statistical analysis</w:t>
      </w:r>
    </w:p>
    <w:p w14:paraId="758E55D9" w14:textId="1747F338" w:rsidR="005C089A" w:rsidRPr="002417E4" w:rsidRDefault="005C089A" w:rsidP="00220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Anthropometric and nutritional values were estimated usi</w:t>
      </w:r>
      <w:r w:rsidR="008C247D" w:rsidRPr="002417E4">
        <w:rPr>
          <w:rFonts w:ascii="Book Antiqua" w:hAnsi="Book Antiqua" w:cs="Times New Roman"/>
          <w:lang w:val="en-US"/>
        </w:rPr>
        <w:t>ng standard formula such as BMI</w:t>
      </w:r>
      <w:r w:rsidR="003C73A4" w:rsidRPr="002417E4">
        <w:rPr>
          <w:rFonts w:ascii="Book Antiqua" w:hAnsi="Book Antiqua" w:cs="Times New Roman"/>
          <w:lang w:val="en-US"/>
        </w:rPr>
        <w:t xml:space="preserve"> </w:t>
      </w:r>
      <w:r w:rsidRPr="002417E4">
        <w:rPr>
          <w:rFonts w:ascii="Book Antiqua" w:hAnsi="Book Antiqua" w:cs="Times New Roman"/>
          <w:lang w:val="en-US"/>
        </w:rPr>
        <w:t xml:space="preserve">and Harris-Benedict formula </w:t>
      </w:r>
      <w:r w:rsidR="001449CD">
        <w:rPr>
          <w:rFonts w:ascii="Book Antiqua" w:hAnsi="Book Antiqua" w:cs="Times New Roman"/>
          <w:lang w:val="en-US"/>
        </w:rPr>
        <w:t>{</w:t>
      </w:r>
      <w:r w:rsidRPr="00220B56">
        <w:rPr>
          <w:rFonts w:ascii="Book Antiqua" w:hAnsi="Book Antiqua" w:cs="Times New Roman"/>
          <w:i/>
          <w:iCs/>
          <w:lang w:val="en-US"/>
        </w:rPr>
        <w:t>i.</w:t>
      </w:r>
      <w:r w:rsidR="00041D56" w:rsidRPr="00220B56">
        <w:rPr>
          <w:rFonts w:ascii="Book Antiqua" w:hAnsi="Book Antiqua" w:cs="Times New Roman"/>
          <w:i/>
          <w:iCs/>
          <w:lang w:val="en-US"/>
        </w:rPr>
        <w:t>e</w:t>
      </w:r>
      <w:r w:rsidR="00041D56" w:rsidRPr="002417E4">
        <w:rPr>
          <w:rFonts w:ascii="Book Antiqua" w:hAnsi="Book Antiqua" w:cs="Times New Roman"/>
          <w:lang w:val="en-US"/>
        </w:rPr>
        <w:t>.</w:t>
      </w:r>
      <w:r w:rsidR="00220B56">
        <w:rPr>
          <w:rFonts w:ascii="Book Antiqua" w:hAnsi="Book Antiqua" w:cs="Times New Roman"/>
          <w:lang w:val="en-US"/>
        </w:rPr>
        <w:t>,</w:t>
      </w:r>
      <w:r w:rsidRPr="002417E4">
        <w:rPr>
          <w:rFonts w:ascii="Book Antiqua" w:hAnsi="Book Antiqua" w:cs="Times New Roman"/>
          <w:lang w:val="en-US"/>
        </w:rPr>
        <w:t xml:space="preserve"> for female 655 + [9</w:t>
      </w:r>
      <w:r w:rsidR="001449CD">
        <w:rPr>
          <w:rFonts w:ascii="Book Antiqua" w:hAnsi="Book Antiqua" w:cs="Times New Roman"/>
          <w:lang w:val="en-US"/>
        </w:rPr>
        <w:t>.</w:t>
      </w:r>
      <w:r w:rsidRPr="002417E4">
        <w:rPr>
          <w:rFonts w:ascii="Book Antiqua" w:hAnsi="Book Antiqua" w:cs="Times New Roman"/>
          <w:lang w:val="en-US"/>
        </w:rPr>
        <w:t xml:space="preserve">56 </w:t>
      </w:r>
      <w:r w:rsidR="00671FE3" w:rsidRPr="00671FE3">
        <w:rPr>
          <w:rFonts w:ascii="Book Antiqua" w:hAnsi="Book Antiqua" w:cs="Times New Roman"/>
          <w:lang w:val="en-US"/>
        </w:rPr>
        <w:t>×</w:t>
      </w:r>
      <w:r w:rsidRPr="002417E4">
        <w:rPr>
          <w:rFonts w:ascii="Book Antiqua" w:hAnsi="Book Antiqua" w:cs="Times New Roman"/>
          <w:lang w:val="en-US"/>
        </w:rPr>
        <w:t xml:space="preserve"> body weight (kg)</w:t>
      </w:r>
      <w:r w:rsidR="001449CD">
        <w:rPr>
          <w:rFonts w:ascii="Book Antiqua" w:hAnsi="Book Antiqua" w:cs="Times New Roman"/>
          <w:lang w:val="en-US"/>
        </w:rPr>
        <w:t>]</w:t>
      </w:r>
      <w:r w:rsidRPr="002417E4">
        <w:rPr>
          <w:rFonts w:ascii="Book Antiqua" w:hAnsi="Book Antiqua" w:cs="Times New Roman"/>
          <w:lang w:val="en-US"/>
        </w:rPr>
        <w:t xml:space="preserve"> + [1</w:t>
      </w:r>
      <w:r w:rsidR="001449CD">
        <w:rPr>
          <w:rFonts w:ascii="Book Antiqua" w:hAnsi="Book Antiqua" w:cs="Times New Roman"/>
          <w:lang w:val="en-US"/>
        </w:rPr>
        <w:t>.</w:t>
      </w:r>
      <w:r w:rsidRPr="002417E4">
        <w:rPr>
          <w:rFonts w:ascii="Book Antiqua" w:hAnsi="Book Antiqua" w:cs="Times New Roman"/>
          <w:lang w:val="en-US"/>
        </w:rPr>
        <w:t xml:space="preserve">85 </w:t>
      </w:r>
      <w:r w:rsidR="00671FE3" w:rsidRPr="00671FE3">
        <w:rPr>
          <w:rFonts w:ascii="Book Antiqua" w:hAnsi="Book Antiqua" w:cs="Times New Roman"/>
          <w:lang w:val="en-US"/>
        </w:rPr>
        <w:t>×</w:t>
      </w:r>
      <w:r w:rsidRPr="002417E4">
        <w:rPr>
          <w:rFonts w:ascii="Book Antiqua" w:hAnsi="Book Antiqua" w:cs="Times New Roman"/>
          <w:lang w:val="en-US"/>
        </w:rPr>
        <w:t xml:space="preserve"> height (cm)] - [4</w:t>
      </w:r>
      <w:r w:rsidR="001449CD">
        <w:rPr>
          <w:rFonts w:ascii="Book Antiqua" w:hAnsi="Book Antiqua" w:cs="Times New Roman"/>
          <w:lang w:val="en-US"/>
        </w:rPr>
        <w:t>.</w:t>
      </w:r>
      <w:r w:rsidRPr="002417E4">
        <w:rPr>
          <w:rFonts w:ascii="Book Antiqua" w:hAnsi="Book Antiqua" w:cs="Times New Roman"/>
          <w:lang w:val="en-US"/>
        </w:rPr>
        <w:t xml:space="preserve">67 </w:t>
      </w:r>
      <w:r w:rsidR="00671FE3" w:rsidRPr="00671FE3">
        <w:rPr>
          <w:rFonts w:ascii="Book Antiqua" w:hAnsi="Book Antiqua" w:cs="Times New Roman"/>
          <w:lang w:val="en-US"/>
        </w:rPr>
        <w:t>×</w:t>
      </w:r>
      <w:r w:rsidRPr="002417E4">
        <w:rPr>
          <w:rFonts w:ascii="Book Antiqua" w:hAnsi="Book Antiqua" w:cs="Times New Roman"/>
          <w:lang w:val="en-US"/>
        </w:rPr>
        <w:t xml:space="preserve"> age</w:t>
      </w:r>
      <w:r w:rsidR="00791470" w:rsidRPr="002417E4">
        <w:rPr>
          <w:rFonts w:ascii="Book Antiqua" w:hAnsi="Book Antiqua" w:cs="Times New Roman"/>
          <w:lang w:val="en-US"/>
        </w:rPr>
        <w:t xml:space="preserve"> </w:t>
      </w:r>
      <w:r w:rsidRPr="002417E4">
        <w:rPr>
          <w:rFonts w:ascii="Book Antiqua" w:hAnsi="Book Antiqua" w:cs="Times New Roman"/>
          <w:lang w:val="en-US"/>
        </w:rPr>
        <w:t>(years)]</w:t>
      </w:r>
      <w:r w:rsidR="001449CD">
        <w:rPr>
          <w:rFonts w:ascii="Book Antiqua" w:hAnsi="Book Antiqua" w:cs="Times New Roman"/>
          <w:lang w:val="en-US"/>
        </w:rPr>
        <w:t>}</w:t>
      </w:r>
      <w:r w:rsidRPr="002417E4">
        <w:rPr>
          <w:rFonts w:ascii="Book Antiqua" w:hAnsi="Book Antiqua" w:cs="Times New Roman"/>
          <w:lang w:val="en-US"/>
        </w:rPr>
        <w:t xml:space="preserve">. To understand patients’ TEE, the obtained </w:t>
      </w:r>
      <w:r w:rsidRPr="002417E4">
        <w:rPr>
          <w:rFonts w:ascii="Book Antiqua" w:hAnsi="Book Antiqua" w:cs="Times New Roman"/>
          <w:lang w:val="en-US"/>
        </w:rPr>
        <w:lastRenderedPageBreak/>
        <w:t>value was multiplied for 1</w:t>
      </w:r>
      <w:r w:rsidR="001449CD">
        <w:rPr>
          <w:rFonts w:ascii="Book Antiqua" w:hAnsi="Book Antiqua" w:cs="Times New Roman"/>
          <w:lang w:val="en-US"/>
        </w:rPr>
        <w:t>.</w:t>
      </w:r>
      <w:r w:rsidRPr="002417E4">
        <w:rPr>
          <w:rFonts w:ascii="Book Antiqua" w:hAnsi="Book Antiqua" w:cs="Times New Roman"/>
          <w:lang w:val="en-US"/>
        </w:rPr>
        <w:t>2-1</w:t>
      </w:r>
      <w:r w:rsidR="001449CD">
        <w:rPr>
          <w:rFonts w:ascii="Book Antiqua" w:hAnsi="Book Antiqua" w:cs="Times New Roman"/>
          <w:lang w:val="en-US"/>
        </w:rPr>
        <w:t>.</w:t>
      </w:r>
      <w:r w:rsidRPr="002417E4">
        <w:rPr>
          <w:rFonts w:ascii="Book Antiqua" w:hAnsi="Book Antiqua" w:cs="Times New Roman"/>
          <w:lang w:val="en-US"/>
        </w:rPr>
        <w:t>5, depending on the individual status (underweight, overweight exc.). BEE was estimated on the basis of actual body weight, except for obese patients for whom BEE was adjusted to a “correct body weight” using the following formula: (</w:t>
      </w:r>
      <w:r w:rsidR="005C5200" w:rsidRPr="002417E4">
        <w:rPr>
          <w:rFonts w:ascii="Book Antiqua" w:hAnsi="Book Antiqua" w:cs="Times New Roman"/>
          <w:lang w:val="en-US"/>
        </w:rPr>
        <w:t>A</w:t>
      </w:r>
      <w:r w:rsidRPr="002417E4">
        <w:rPr>
          <w:rFonts w:ascii="Book Antiqua" w:hAnsi="Book Antiqua" w:cs="Times New Roman"/>
          <w:lang w:val="en-US"/>
        </w:rPr>
        <w:t>ctual body weight</w:t>
      </w:r>
      <w:r w:rsidR="00671FE3">
        <w:rPr>
          <w:rFonts w:ascii="Book Antiqua" w:hAnsi="Book Antiqua" w:cs="Times New Roman"/>
          <w:lang w:val="en-US"/>
        </w:rPr>
        <w:t xml:space="preserve"> </w:t>
      </w:r>
      <w:r w:rsidR="00671FE3" w:rsidRPr="00671FE3">
        <w:rPr>
          <w:rFonts w:ascii="Book Antiqua" w:hAnsi="Book Antiqua" w:cs="Times New Roman"/>
          <w:lang w:val="en-US"/>
        </w:rPr>
        <w:t>×</w:t>
      </w:r>
      <w:r w:rsidRPr="002417E4">
        <w:rPr>
          <w:rFonts w:ascii="Book Antiqua" w:hAnsi="Book Antiqua" w:cs="Times New Roman"/>
          <w:lang w:val="en-US"/>
        </w:rPr>
        <w:t xml:space="preserve"> 0</w:t>
      </w:r>
      <w:r w:rsidR="001449CD">
        <w:rPr>
          <w:rFonts w:ascii="Book Antiqua" w:hAnsi="Book Antiqua" w:cs="Times New Roman"/>
          <w:lang w:val="en-US"/>
        </w:rPr>
        <w:t>.</w:t>
      </w:r>
      <w:r w:rsidRPr="002417E4">
        <w:rPr>
          <w:rFonts w:ascii="Book Antiqua" w:hAnsi="Book Antiqua" w:cs="Times New Roman"/>
          <w:lang w:val="en-US"/>
        </w:rPr>
        <w:t>25) + ideal body weight</w:t>
      </w:r>
      <w:r w:rsidR="003C73A4" w:rsidRPr="002417E4">
        <w:rPr>
          <w:rFonts w:ascii="Book Antiqua" w:hAnsi="Book Antiqua" w:cs="Times New Roman"/>
          <w:lang w:val="en-US"/>
        </w:rPr>
        <w:t>.</w:t>
      </w:r>
      <w:r w:rsidR="00C438BC" w:rsidRPr="002417E4">
        <w:rPr>
          <w:rFonts w:ascii="Book Antiqua" w:hAnsi="Book Antiqua" w:cs="Times New Roman"/>
          <w:lang w:val="en-US"/>
        </w:rPr>
        <w:t xml:space="preserve"> </w:t>
      </w:r>
      <w:r w:rsidRPr="002417E4">
        <w:rPr>
          <w:rFonts w:ascii="Book Antiqua" w:hAnsi="Book Antiqua" w:cs="Times New Roman"/>
          <w:lang w:val="en-US"/>
        </w:rPr>
        <w:t xml:space="preserve">Average food composition values, derived from CREA and IEO databases, were used to assess individual food intake detected by </w:t>
      </w:r>
      <w:proofErr w:type="gramStart"/>
      <w:r w:rsidRPr="002417E4">
        <w:rPr>
          <w:rFonts w:ascii="Book Antiqua" w:hAnsi="Book Antiqua" w:cs="Times New Roman"/>
          <w:lang w:val="en-US"/>
        </w:rPr>
        <w:t>FFQ</w:t>
      </w:r>
      <w:r w:rsidRPr="005C5200">
        <w:rPr>
          <w:rFonts w:ascii="Book Antiqua" w:hAnsi="Book Antiqua" w:cs="Times New Roman"/>
          <w:vertAlign w:val="superscript"/>
          <w:lang w:val="en-US"/>
        </w:rPr>
        <w:t>[</w:t>
      </w:r>
      <w:proofErr w:type="gramEnd"/>
      <w:r w:rsidR="00BA4037" w:rsidRPr="005C5200">
        <w:rPr>
          <w:rFonts w:ascii="Book Antiqua" w:hAnsi="Book Antiqua" w:cs="Times New Roman"/>
          <w:vertAlign w:val="superscript"/>
          <w:lang w:val="en-US"/>
        </w:rPr>
        <w:t>30,31</w:t>
      </w:r>
      <w:r w:rsidRPr="005C5200">
        <w:rPr>
          <w:rFonts w:ascii="Book Antiqua" w:hAnsi="Book Antiqua" w:cs="Times New Roman"/>
          <w:vertAlign w:val="superscript"/>
          <w:lang w:val="en-US"/>
        </w:rPr>
        <w:t>]</w:t>
      </w:r>
      <w:r w:rsidR="003C73A4" w:rsidRPr="002417E4">
        <w:rPr>
          <w:rFonts w:ascii="Book Antiqua" w:hAnsi="Book Antiqua" w:cs="Times New Roman"/>
          <w:lang w:val="en-US"/>
        </w:rPr>
        <w:t>.</w:t>
      </w:r>
      <w:r w:rsidRPr="002417E4">
        <w:rPr>
          <w:rFonts w:ascii="Book Antiqua" w:hAnsi="Book Antiqua" w:cs="Times New Roman"/>
          <w:lang w:val="en-US"/>
        </w:rPr>
        <w:t xml:space="preserve"> Adherence to MD was evaluated using MDSS (range 0-24)</w:t>
      </w:r>
      <w:r w:rsidR="00C438BC" w:rsidRPr="002417E4">
        <w:rPr>
          <w:rFonts w:ascii="Book Antiqua" w:hAnsi="Book Antiqua" w:cs="Times New Roman"/>
          <w:lang w:val="en-US"/>
        </w:rPr>
        <w:t>,</w:t>
      </w:r>
      <w:r w:rsidRPr="002417E4">
        <w:rPr>
          <w:rFonts w:ascii="Book Antiqua" w:hAnsi="Book Antiqua" w:cs="Times New Roman"/>
          <w:lang w:val="en-US"/>
        </w:rPr>
        <w:t xml:space="preserve"> as reported </w:t>
      </w:r>
      <w:proofErr w:type="gramStart"/>
      <w:r w:rsidRPr="002417E4">
        <w:rPr>
          <w:rFonts w:ascii="Book Antiqua" w:hAnsi="Book Antiqua" w:cs="Times New Roman"/>
          <w:lang w:val="en-US"/>
        </w:rPr>
        <w:t>above</w:t>
      </w:r>
      <w:r w:rsidRPr="005C5200">
        <w:rPr>
          <w:rFonts w:ascii="Book Antiqua" w:hAnsi="Book Antiqua" w:cs="Times New Roman"/>
          <w:vertAlign w:val="superscript"/>
          <w:lang w:val="en-US"/>
        </w:rPr>
        <w:t>[</w:t>
      </w:r>
      <w:proofErr w:type="gramEnd"/>
      <w:r w:rsidR="00BA4037" w:rsidRPr="005C5200">
        <w:rPr>
          <w:rFonts w:ascii="Book Antiqua" w:hAnsi="Book Antiqua" w:cs="Times New Roman"/>
          <w:vertAlign w:val="superscript"/>
          <w:lang w:val="en-US"/>
        </w:rPr>
        <w:t>28</w:t>
      </w:r>
      <w:r w:rsidRPr="005C5200">
        <w:rPr>
          <w:rFonts w:ascii="Book Antiqua" w:hAnsi="Book Antiqua" w:cs="Times New Roman"/>
          <w:vertAlign w:val="superscript"/>
          <w:lang w:val="en-US"/>
        </w:rPr>
        <w:t>]</w:t>
      </w:r>
      <w:r w:rsidR="003C73A4" w:rsidRPr="002417E4">
        <w:rPr>
          <w:rFonts w:ascii="Book Antiqua" w:hAnsi="Book Antiqua" w:cs="Times New Roman"/>
          <w:lang w:val="en-US"/>
        </w:rPr>
        <w:t>.</w:t>
      </w:r>
      <w:r w:rsidRPr="002417E4">
        <w:rPr>
          <w:rFonts w:ascii="Book Antiqua" w:hAnsi="Book Antiqua" w:cs="Times New Roman"/>
          <w:lang w:val="en-US"/>
        </w:rPr>
        <w:t xml:space="preserve"> Patients were then divided in two groups</w:t>
      </w:r>
      <w:r w:rsidR="00791470" w:rsidRPr="002417E4">
        <w:rPr>
          <w:rFonts w:ascii="Book Antiqua" w:hAnsi="Book Antiqua" w:cs="Times New Roman"/>
          <w:lang w:val="en-US"/>
        </w:rPr>
        <w:t xml:space="preserve"> </w:t>
      </w:r>
      <w:r w:rsidRPr="002417E4">
        <w:rPr>
          <w:rFonts w:ascii="Book Antiqua" w:hAnsi="Book Antiqua" w:cs="Times New Roman"/>
          <w:lang w:val="en-US"/>
        </w:rPr>
        <w:t xml:space="preserve">according to the different adherence: </w:t>
      </w:r>
      <w:r w:rsidR="005C5200" w:rsidRPr="002417E4">
        <w:rPr>
          <w:rFonts w:ascii="Book Antiqua" w:hAnsi="Book Antiqua" w:cs="Times New Roman"/>
          <w:lang w:val="en-US"/>
        </w:rPr>
        <w:t>L</w:t>
      </w:r>
      <w:r w:rsidRPr="002417E4">
        <w:rPr>
          <w:rFonts w:ascii="Book Antiqua" w:hAnsi="Book Antiqua" w:cs="Times New Roman"/>
          <w:lang w:val="en-US"/>
        </w:rPr>
        <w:t xml:space="preserve">ow (from 0 to 12 points) and high (from 13 to 24). </w:t>
      </w:r>
    </w:p>
    <w:p w14:paraId="70805D0A" w14:textId="48757366" w:rsidR="000C1594" w:rsidRPr="002417E4" w:rsidRDefault="005C089A" w:rsidP="00460CDE">
      <w:pPr>
        <w:widowControl w:val="0"/>
        <w:autoSpaceDE w:val="0"/>
        <w:autoSpaceDN w:val="0"/>
        <w:adjustRightInd w:val="0"/>
        <w:snapToGrid w:val="0"/>
        <w:spacing w:line="360" w:lineRule="auto"/>
        <w:ind w:firstLineChars="100" w:firstLine="240"/>
        <w:jc w:val="both"/>
        <w:rPr>
          <w:rFonts w:ascii="Book Antiqua" w:hAnsi="Book Antiqua" w:cs="Times New Roman"/>
          <w:bCs/>
          <w:lang w:val="en-US"/>
        </w:rPr>
      </w:pPr>
      <w:r w:rsidRPr="002417E4">
        <w:rPr>
          <w:rFonts w:ascii="Book Antiqua" w:hAnsi="Book Antiqua" w:cs="Times New Roman"/>
          <w:lang w:val="en-US"/>
        </w:rPr>
        <w:t>We therefore compare</w:t>
      </w:r>
      <w:r w:rsidR="00EE0ABE" w:rsidRPr="002417E4">
        <w:rPr>
          <w:rFonts w:ascii="Book Antiqua" w:hAnsi="Book Antiqua" w:cs="Times New Roman"/>
          <w:lang w:val="en-US"/>
        </w:rPr>
        <w:t>d</w:t>
      </w:r>
      <w:r w:rsidRPr="002417E4">
        <w:rPr>
          <w:rFonts w:ascii="Book Antiqua" w:hAnsi="Book Antiqua" w:cs="Times New Roman"/>
          <w:lang w:val="en-US"/>
        </w:rPr>
        <w:t xml:space="preserve"> FFQ and PRO-CTCAE results to assess diet variations and toxicities profile during treatment in the two groups according to MDSS. </w:t>
      </w:r>
      <w:r w:rsidR="000C1594" w:rsidRPr="002417E4">
        <w:rPr>
          <w:rFonts w:ascii="Book Antiqua" w:hAnsi="Book Antiqua" w:cs="Times New Roman"/>
          <w:lang w:val="en-US"/>
        </w:rPr>
        <w:t xml:space="preserve">A </w:t>
      </w:r>
      <w:r w:rsidR="005C5200" w:rsidRPr="005C5200">
        <w:rPr>
          <w:rFonts w:ascii="Book Antiqua" w:hAnsi="Book Antiqua" w:cs="Times New Roman"/>
          <w:i/>
          <w:iCs/>
          <w:lang w:val="en-US"/>
        </w:rPr>
        <w:t>P</w:t>
      </w:r>
      <w:r w:rsidR="000C1594" w:rsidRPr="002417E4">
        <w:rPr>
          <w:rFonts w:ascii="Book Antiqua" w:hAnsi="Book Antiqua" w:cs="Times New Roman"/>
          <w:lang w:val="en-US"/>
        </w:rPr>
        <w:t xml:space="preserve"> &lt; 0.05 was considered statistically significant. All analyses were performed using the SPSS statistical software program, version 22.0 (IBM SPSS Inc., Chicago, IL, United States).</w:t>
      </w:r>
    </w:p>
    <w:p w14:paraId="7E9BAC2E" w14:textId="77777777" w:rsidR="006F3F91" w:rsidRPr="005C5200" w:rsidRDefault="006F3F91" w:rsidP="005E3FB2">
      <w:pPr>
        <w:adjustRightInd w:val="0"/>
        <w:snapToGrid w:val="0"/>
        <w:spacing w:line="360" w:lineRule="auto"/>
        <w:jc w:val="both"/>
        <w:rPr>
          <w:rFonts w:ascii="Book Antiqua" w:hAnsi="Book Antiqua" w:cs="Times New Roman"/>
          <w:lang w:val="en-US"/>
        </w:rPr>
      </w:pPr>
    </w:p>
    <w:p w14:paraId="4054F335" w14:textId="0ADF0D5B" w:rsidR="000C1441" w:rsidRPr="002417E4" w:rsidRDefault="00EB2B78" w:rsidP="005E3FB2">
      <w:pPr>
        <w:adjustRightInd w:val="0"/>
        <w:snapToGrid w:val="0"/>
        <w:spacing w:line="360" w:lineRule="auto"/>
        <w:jc w:val="both"/>
        <w:rPr>
          <w:rFonts w:ascii="Book Antiqua" w:hAnsi="Book Antiqua" w:cs="Times New Roman"/>
          <w:b/>
          <w:lang w:val="en-US"/>
        </w:rPr>
      </w:pPr>
      <w:r w:rsidRPr="002417E4">
        <w:rPr>
          <w:rFonts w:ascii="Book Antiqua" w:hAnsi="Book Antiqua" w:cs="Times New Roman"/>
          <w:b/>
          <w:lang w:val="en-US"/>
        </w:rPr>
        <w:t>RESULTS</w:t>
      </w:r>
    </w:p>
    <w:p w14:paraId="160300DD" w14:textId="77777777" w:rsidR="00C67D28" w:rsidRPr="005C5200" w:rsidRDefault="00C67D28" w:rsidP="005E3FB2">
      <w:pPr>
        <w:adjustRightInd w:val="0"/>
        <w:snapToGrid w:val="0"/>
        <w:spacing w:line="360" w:lineRule="auto"/>
        <w:jc w:val="both"/>
        <w:rPr>
          <w:rFonts w:ascii="Book Antiqua" w:hAnsi="Book Antiqua" w:cs="Times New Roman"/>
          <w:b/>
          <w:i/>
          <w:iCs/>
          <w:lang w:val="en-US"/>
        </w:rPr>
      </w:pPr>
      <w:r w:rsidRPr="005C5200">
        <w:rPr>
          <w:rFonts w:ascii="Book Antiqua" w:hAnsi="Book Antiqua" w:cs="Times New Roman"/>
          <w:b/>
          <w:i/>
          <w:iCs/>
          <w:lang w:val="en-US"/>
        </w:rPr>
        <w:t>Baseline evaluation</w:t>
      </w:r>
    </w:p>
    <w:p w14:paraId="473E56DD" w14:textId="20EB4AF6" w:rsidR="00C67D28" w:rsidRPr="00451D6D" w:rsidRDefault="000C1441" w:rsidP="00451D6D">
      <w:pPr>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 xml:space="preserve">Twenty-four </w:t>
      </w:r>
      <w:r w:rsidR="00C67D28" w:rsidRPr="002417E4">
        <w:rPr>
          <w:rFonts w:ascii="Book Antiqua" w:hAnsi="Book Antiqua" w:cs="Times New Roman"/>
          <w:lang w:val="en-US"/>
        </w:rPr>
        <w:t>patients were enrolled in our observational study following the inclusion criteria. There were 2 drop-out due to premature interruption of the treatment. Therefore, only 22 patients completed all questionnaires’ time</w:t>
      </w:r>
      <w:r w:rsidR="00237D3D" w:rsidRPr="002417E4">
        <w:rPr>
          <w:rFonts w:ascii="Book Antiqua" w:hAnsi="Book Antiqua" w:cs="Times New Roman"/>
          <w:lang w:val="en-US"/>
        </w:rPr>
        <w:t>-</w:t>
      </w:r>
      <w:r w:rsidR="00C67D28" w:rsidRPr="002417E4">
        <w:rPr>
          <w:rFonts w:ascii="Book Antiqua" w:hAnsi="Book Antiqua" w:cs="Times New Roman"/>
          <w:lang w:val="en-US"/>
        </w:rPr>
        <w:t xml:space="preserve">points and were included in our analysis. </w:t>
      </w:r>
      <w:r w:rsidRPr="002417E4">
        <w:rPr>
          <w:rFonts w:ascii="Book Antiqua" w:hAnsi="Book Antiqua" w:cs="Times New Roman"/>
          <w:lang w:val="en-GB"/>
        </w:rPr>
        <w:t>Complete baseline</w:t>
      </w:r>
      <w:r w:rsidR="00041D56" w:rsidRPr="002417E4">
        <w:rPr>
          <w:rFonts w:ascii="Book Antiqua" w:hAnsi="Book Antiqua" w:cs="Times New Roman"/>
          <w:lang w:val="en-GB"/>
        </w:rPr>
        <w:t xml:space="preserve"> </w:t>
      </w:r>
      <w:r w:rsidRPr="002417E4">
        <w:rPr>
          <w:rFonts w:ascii="Book Antiqua" w:hAnsi="Book Antiqua" w:cs="Times New Roman"/>
          <w:lang w:val="en-GB"/>
        </w:rPr>
        <w:t>patients’ clinical data are reported in Table 1.</w:t>
      </w:r>
    </w:p>
    <w:p w14:paraId="6F9C3D6C" w14:textId="05078FD8" w:rsidR="005E1B4A" w:rsidRPr="002417E4" w:rsidRDefault="000C1441" w:rsidP="009735AA">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A</w:t>
      </w:r>
      <w:r w:rsidR="00C67D28" w:rsidRPr="002417E4">
        <w:rPr>
          <w:rFonts w:ascii="Book Antiqua" w:hAnsi="Book Antiqua" w:cs="Times New Roman"/>
          <w:lang w:val="en-US"/>
        </w:rPr>
        <w:t>ccording to the first FFQ, the ma</w:t>
      </w:r>
      <w:r w:rsidR="00EE0ABE" w:rsidRPr="002417E4">
        <w:rPr>
          <w:rFonts w:ascii="Book Antiqua" w:hAnsi="Book Antiqua" w:cs="Times New Roman"/>
          <w:lang w:val="en-US"/>
        </w:rPr>
        <w:t>j</w:t>
      </w:r>
      <w:r w:rsidR="00C67D28" w:rsidRPr="002417E4">
        <w:rPr>
          <w:rFonts w:ascii="Book Antiqua" w:hAnsi="Book Antiqua" w:cs="Times New Roman"/>
          <w:lang w:val="en-US"/>
        </w:rPr>
        <w:t>ority of patients</w:t>
      </w:r>
      <w:r w:rsidR="00EE0ABE" w:rsidRPr="002417E4">
        <w:rPr>
          <w:rFonts w:ascii="Book Antiqua" w:hAnsi="Book Antiqua" w:cs="Times New Roman"/>
          <w:lang w:val="en-US"/>
        </w:rPr>
        <w:t xml:space="preserve"> </w:t>
      </w:r>
      <w:r w:rsidR="00C67D28" w:rsidRPr="002417E4">
        <w:rPr>
          <w:rFonts w:ascii="Book Antiqua" w:hAnsi="Book Antiqua" w:cs="Times New Roman"/>
          <w:lang w:val="en-US"/>
        </w:rPr>
        <w:t>(59</w:t>
      </w:r>
      <w:r w:rsidR="00775AB3">
        <w:rPr>
          <w:rFonts w:ascii="Book Antiqua" w:hAnsi="Book Antiqua" w:cs="Times New Roman"/>
          <w:lang w:val="en-US"/>
        </w:rPr>
        <w:t>.</w:t>
      </w:r>
      <w:r w:rsidR="00C67D28" w:rsidRPr="002417E4">
        <w:rPr>
          <w:rFonts w:ascii="Book Antiqua" w:hAnsi="Book Antiqua" w:cs="Times New Roman"/>
          <w:lang w:val="en-US"/>
        </w:rPr>
        <w:t>10%)</w:t>
      </w:r>
      <w:r w:rsidR="00EE0ABE" w:rsidRPr="002417E4">
        <w:rPr>
          <w:rFonts w:ascii="Book Antiqua" w:hAnsi="Book Antiqua" w:cs="Times New Roman"/>
          <w:lang w:val="en-US"/>
        </w:rPr>
        <w:t xml:space="preserve"> </w:t>
      </w:r>
      <w:r w:rsidR="00C67D28" w:rsidRPr="002417E4">
        <w:rPr>
          <w:rFonts w:ascii="Book Antiqua" w:hAnsi="Book Antiqua" w:cs="Times New Roman"/>
          <w:lang w:val="en-US"/>
        </w:rPr>
        <w:t>declared to have not received any nutritional advice from any specialist before treatment beginning. About half of them has independently searched information about nutrition and anti-cancer treatments: in the 83</w:t>
      </w:r>
      <w:r w:rsidR="00775AB3">
        <w:rPr>
          <w:rFonts w:ascii="Book Antiqua" w:hAnsi="Book Antiqua" w:cs="Times New Roman"/>
          <w:lang w:val="en-US"/>
        </w:rPr>
        <w:t>.</w:t>
      </w:r>
      <w:r w:rsidR="00C67D28" w:rsidRPr="002417E4">
        <w:rPr>
          <w:rFonts w:ascii="Book Antiqua" w:hAnsi="Book Antiqua" w:cs="Times New Roman"/>
          <w:lang w:val="en-US"/>
        </w:rPr>
        <w:t xml:space="preserve">3% patients utilized websites for their search. </w:t>
      </w:r>
      <w:r w:rsidR="005B3540" w:rsidRPr="002417E4">
        <w:rPr>
          <w:rFonts w:ascii="Book Antiqua" w:hAnsi="Book Antiqua" w:cs="Times New Roman"/>
          <w:lang w:val="en-US"/>
        </w:rPr>
        <w:t xml:space="preserve">Table 2 shows anthropometric </w:t>
      </w:r>
      <w:r w:rsidR="00AE5319" w:rsidRPr="002417E4">
        <w:rPr>
          <w:rFonts w:ascii="Book Antiqua" w:hAnsi="Book Antiqua" w:cs="Times New Roman"/>
          <w:lang w:val="en-US"/>
        </w:rPr>
        <w:t xml:space="preserve">patients’ </w:t>
      </w:r>
      <w:r w:rsidR="005B3540" w:rsidRPr="002417E4">
        <w:rPr>
          <w:rFonts w:ascii="Book Antiqua" w:hAnsi="Book Antiqua" w:cs="Times New Roman"/>
          <w:lang w:val="en-US"/>
        </w:rPr>
        <w:t xml:space="preserve">characteristics </w:t>
      </w:r>
      <w:r w:rsidR="00AE5319" w:rsidRPr="002417E4">
        <w:rPr>
          <w:rFonts w:ascii="Book Antiqua" w:hAnsi="Book Antiqua" w:cs="Times New Roman"/>
          <w:lang w:val="en-US"/>
        </w:rPr>
        <w:t>in</w:t>
      </w:r>
      <w:r w:rsidR="00EE0ABE" w:rsidRPr="002417E4">
        <w:rPr>
          <w:rFonts w:ascii="Book Antiqua" w:hAnsi="Book Antiqua" w:cs="Times New Roman"/>
          <w:lang w:val="en-US"/>
        </w:rPr>
        <w:t xml:space="preserve"> </w:t>
      </w:r>
      <w:r w:rsidR="005B3540" w:rsidRPr="002417E4">
        <w:rPr>
          <w:rFonts w:ascii="Book Antiqua" w:hAnsi="Book Antiqua" w:cs="Times New Roman"/>
          <w:lang w:val="en-US"/>
        </w:rPr>
        <w:t>the two groups of patients</w:t>
      </w:r>
      <w:r w:rsidR="00AE5319" w:rsidRPr="002417E4">
        <w:rPr>
          <w:rFonts w:ascii="Book Antiqua" w:hAnsi="Book Antiqua" w:cs="Times New Roman"/>
          <w:lang w:val="en-US"/>
        </w:rPr>
        <w:t xml:space="preserve"> according to MDSS</w:t>
      </w:r>
      <w:r w:rsidR="005B3540" w:rsidRPr="002417E4">
        <w:rPr>
          <w:rFonts w:ascii="Book Antiqua" w:hAnsi="Book Antiqua" w:cs="Times New Roman"/>
          <w:lang w:val="en-US"/>
        </w:rPr>
        <w:t xml:space="preserve">. </w:t>
      </w:r>
      <w:r w:rsidR="0082663A" w:rsidRPr="002417E4">
        <w:rPr>
          <w:rFonts w:ascii="Book Antiqua" w:hAnsi="Book Antiqua" w:cs="Times New Roman"/>
          <w:lang w:val="en-US"/>
        </w:rPr>
        <w:t>Groups were well balanced as t</w:t>
      </w:r>
      <w:r w:rsidR="005B3540" w:rsidRPr="002417E4">
        <w:rPr>
          <w:rFonts w:ascii="Book Antiqua" w:hAnsi="Book Antiqua" w:cs="Times New Roman"/>
          <w:lang w:val="en-US"/>
        </w:rPr>
        <w:t xml:space="preserve">here </w:t>
      </w:r>
      <w:r w:rsidR="00AE5319" w:rsidRPr="002417E4">
        <w:rPr>
          <w:rFonts w:ascii="Book Antiqua" w:hAnsi="Book Antiqua" w:cs="Times New Roman"/>
          <w:lang w:val="en-US"/>
        </w:rPr>
        <w:t>was</w:t>
      </w:r>
      <w:r w:rsidR="005B3540" w:rsidRPr="002417E4">
        <w:rPr>
          <w:rFonts w:ascii="Book Antiqua" w:hAnsi="Book Antiqua" w:cs="Times New Roman"/>
          <w:lang w:val="en-US"/>
        </w:rPr>
        <w:t xml:space="preserve"> no statistically significant difference </w:t>
      </w:r>
      <w:r w:rsidR="00EE0ABE" w:rsidRPr="002417E4">
        <w:rPr>
          <w:rFonts w:ascii="Book Antiqua" w:hAnsi="Book Antiqua" w:cs="Times New Roman"/>
          <w:lang w:val="en-US"/>
        </w:rPr>
        <w:t xml:space="preserve">in </w:t>
      </w:r>
      <w:r w:rsidR="0082663A" w:rsidRPr="002417E4">
        <w:rPr>
          <w:rFonts w:ascii="Book Antiqua" w:hAnsi="Book Antiqua" w:cs="Times New Roman"/>
          <w:lang w:val="en-US"/>
        </w:rPr>
        <w:t>median</w:t>
      </w:r>
      <w:r w:rsidR="00EE0ABE" w:rsidRPr="002417E4">
        <w:rPr>
          <w:rFonts w:ascii="Book Antiqua" w:hAnsi="Book Antiqua" w:cs="Times New Roman"/>
          <w:lang w:val="en-US"/>
        </w:rPr>
        <w:t xml:space="preserve"> </w:t>
      </w:r>
      <w:r w:rsidR="005B3540" w:rsidRPr="002417E4">
        <w:rPr>
          <w:rFonts w:ascii="Book Antiqua" w:hAnsi="Book Antiqua" w:cs="Times New Roman"/>
          <w:lang w:val="en-US"/>
        </w:rPr>
        <w:t>age (</w:t>
      </w:r>
      <w:r w:rsidR="00775AB3" w:rsidRPr="00775AB3">
        <w:rPr>
          <w:rFonts w:ascii="Book Antiqua" w:hAnsi="Book Antiqua" w:cs="Times New Roman"/>
          <w:i/>
          <w:iCs/>
          <w:lang w:val="en-US"/>
        </w:rPr>
        <w:t>P</w:t>
      </w:r>
      <w:r w:rsidR="00775AB3">
        <w:rPr>
          <w:rFonts w:ascii="Book Antiqua" w:hAnsi="Book Antiqua" w:cs="Times New Roman"/>
          <w:i/>
          <w:iCs/>
          <w:lang w:val="en-US"/>
        </w:rPr>
        <w:t xml:space="preserve"> </w:t>
      </w:r>
      <w:r w:rsidR="005B3540" w:rsidRPr="002417E4">
        <w:rPr>
          <w:rFonts w:ascii="Book Antiqua" w:hAnsi="Book Antiqua" w:cs="Times New Roman"/>
          <w:lang w:val="en-US"/>
        </w:rPr>
        <w:t>=</w:t>
      </w:r>
      <w:r w:rsidR="00775AB3">
        <w:rPr>
          <w:rFonts w:ascii="Book Antiqua" w:hAnsi="Book Antiqua" w:cs="Times New Roman"/>
          <w:lang w:val="en-US"/>
        </w:rPr>
        <w:t xml:space="preserve"> </w:t>
      </w:r>
      <w:r w:rsidR="005B3540" w:rsidRPr="002417E4">
        <w:rPr>
          <w:rFonts w:ascii="Book Antiqua" w:hAnsi="Book Antiqua" w:cs="Times New Roman"/>
          <w:lang w:val="en-US"/>
        </w:rPr>
        <w:t>0</w:t>
      </w:r>
      <w:r w:rsidR="00775AB3">
        <w:rPr>
          <w:rFonts w:ascii="Book Antiqua" w:hAnsi="Book Antiqua" w:cs="Times New Roman"/>
          <w:lang w:val="en-US"/>
        </w:rPr>
        <w:t>.</w:t>
      </w:r>
      <w:r w:rsidR="005B3540" w:rsidRPr="002417E4">
        <w:rPr>
          <w:rFonts w:ascii="Book Antiqua" w:hAnsi="Book Antiqua" w:cs="Times New Roman"/>
          <w:lang w:val="en-US"/>
        </w:rPr>
        <w:t>11), weight (</w:t>
      </w:r>
      <w:r w:rsidR="00775AB3" w:rsidRPr="00775AB3">
        <w:rPr>
          <w:rFonts w:ascii="Book Antiqua" w:hAnsi="Book Antiqua" w:cs="Times New Roman"/>
          <w:i/>
          <w:iCs/>
          <w:lang w:val="en-US"/>
        </w:rPr>
        <w:t>P</w:t>
      </w:r>
      <w:r w:rsidR="00775AB3" w:rsidRPr="002417E4">
        <w:rPr>
          <w:rFonts w:ascii="Book Antiqua" w:hAnsi="Book Antiqua" w:cs="Times New Roman"/>
          <w:lang w:val="en-US"/>
        </w:rPr>
        <w:t xml:space="preserve"> </w:t>
      </w:r>
      <w:r w:rsidR="005B3540" w:rsidRPr="002417E4">
        <w:rPr>
          <w:rFonts w:ascii="Book Antiqua" w:hAnsi="Book Antiqua" w:cs="Times New Roman"/>
          <w:lang w:val="en-US"/>
        </w:rPr>
        <w:t>=</w:t>
      </w:r>
      <w:r w:rsidR="00775AB3">
        <w:rPr>
          <w:rFonts w:ascii="Book Antiqua" w:hAnsi="Book Antiqua" w:cs="Times New Roman"/>
          <w:lang w:val="en-US"/>
        </w:rPr>
        <w:t xml:space="preserve"> </w:t>
      </w:r>
      <w:r w:rsidR="005B3540" w:rsidRPr="002417E4">
        <w:rPr>
          <w:rFonts w:ascii="Book Antiqua" w:hAnsi="Book Antiqua" w:cs="Times New Roman"/>
          <w:lang w:val="en-US"/>
        </w:rPr>
        <w:t>0</w:t>
      </w:r>
      <w:r w:rsidR="00775AB3">
        <w:rPr>
          <w:rFonts w:ascii="Book Antiqua" w:hAnsi="Book Antiqua" w:cs="Times New Roman"/>
          <w:lang w:val="en-US"/>
        </w:rPr>
        <w:t>.</w:t>
      </w:r>
      <w:r w:rsidR="005B3540" w:rsidRPr="002417E4">
        <w:rPr>
          <w:rFonts w:ascii="Book Antiqua" w:hAnsi="Book Antiqua" w:cs="Times New Roman"/>
          <w:lang w:val="en-US"/>
        </w:rPr>
        <w:t>34) and BMI (</w:t>
      </w:r>
      <w:r w:rsidR="00775AB3" w:rsidRPr="00775AB3">
        <w:rPr>
          <w:rFonts w:ascii="Book Antiqua" w:hAnsi="Book Antiqua" w:cs="Times New Roman"/>
          <w:i/>
          <w:iCs/>
          <w:lang w:val="en-US"/>
        </w:rPr>
        <w:t>P</w:t>
      </w:r>
      <w:r w:rsidR="00775AB3" w:rsidRPr="002417E4">
        <w:rPr>
          <w:rFonts w:ascii="Book Antiqua" w:hAnsi="Book Antiqua" w:cs="Times New Roman"/>
          <w:lang w:val="en-US"/>
        </w:rPr>
        <w:t xml:space="preserve"> </w:t>
      </w:r>
      <w:r w:rsidR="005B3540" w:rsidRPr="002417E4">
        <w:rPr>
          <w:rFonts w:ascii="Book Antiqua" w:hAnsi="Book Antiqua" w:cs="Times New Roman"/>
          <w:lang w:val="en-US"/>
        </w:rPr>
        <w:t>=</w:t>
      </w:r>
      <w:r w:rsidR="00775AB3">
        <w:rPr>
          <w:rFonts w:ascii="Book Antiqua" w:hAnsi="Book Antiqua" w:cs="Times New Roman"/>
          <w:lang w:val="en-US"/>
        </w:rPr>
        <w:t xml:space="preserve"> </w:t>
      </w:r>
      <w:r w:rsidR="005B3540" w:rsidRPr="002417E4">
        <w:rPr>
          <w:rFonts w:ascii="Book Antiqua" w:hAnsi="Book Antiqua" w:cs="Times New Roman"/>
          <w:lang w:val="en-US"/>
        </w:rPr>
        <w:t>0</w:t>
      </w:r>
      <w:r w:rsidR="00775AB3">
        <w:rPr>
          <w:rFonts w:ascii="Book Antiqua" w:hAnsi="Book Antiqua" w:cs="Times New Roman"/>
          <w:lang w:val="en-US"/>
        </w:rPr>
        <w:t>.</w:t>
      </w:r>
      <w:r w:rsidR="005B3540" w:rsidRPr="002417E4">
        <w:rPr>
          <w:rFonts w:ascii="Book Antiqua" w:hAnsi="Book Antiqua" w:cs="Times New Roman"/>
          <w:lang w:val="en-US"/>
        </w:rPr>
        <w:t>6)</w:t>
      </w:r>
      <w:r w:rsidR="0082663A" w:rsidRPr="002417E4">
        <w:rPr>
          <w:rFonts w:ascii="Book Antiqua" w:hAnsi="Book Antiqua" w:cs="Times New Roman"/>
          <w:lang w:val="en-US"/>
        </w:rPr>
        <w:t>.</w:t>
      </w:r>
    </w:p>
    <w:p w14:paraId="57ED38BE" w14:textId="77777777" w:rsidR="005E1B4A" w:rsidRPr="002417E4" w:rsidRDefault="005E1B4A" w:rsidP="000F6ABC">
      <w:pPr>
        <w:adjustRightInd w:val="0"/>
        <w:snapToGrid w:val="0"/>
        <w:spacing w:line="360" w:lineRule="auto"/>
        <w:jc w:val="both"/>
        <w:rPr>
          <w:rFonts w:ascii="Book Antiqua" w:hAnsi="Book Antiqua" w:cs="Times New Roman"/>
          <w:lang w:val="en-US"/>
        </w:rPr>
      </w:pPr>
    </w:p>
    <w:p w14:paraId="42A6A910" w14:textId="77777777" w:rsidR="005B3540" w:rsidRPr="00775AB3" w:rsidRDefault="00D161E8" w:rsidP="005E3FB2">
      <w:pPr>
        <w:adjustRightInd w:val="0"/>
        <w:snapToGrid w:val="0"/>
        <w:spacing w:line="360" w:lineRule="auto"/>
        <w:jc w:val="both"/>
        <w:rPr>
          <w:rFonts w:ascii="Book Antiqua" w:hAnsi="Book Antiqua" w:cs="Times New Roman"/>
          <w:b/>
          <w:i/>
          <w:iCs/>
          <w:lang w:val="en-US"/>
        </w:rPr>
      </w:pPr>
      <w:r w:rsidRPr="00775AB3">
        <w:rPr>
          <w:rFonts w:ascii="Book Antiqua" w:hAnsi="Book Antiqua" w:cs="Times New Roman"/>
          <w:b/>
          <w:i/>
          <w:iCs/>
          <w:lang w:val="en-US"/>
        </w:rPr>
        <w:t>F</w:t>
      </w:r>
      <w:r w:rsidR="00EE0ABE" w:rsidRPr="00775AB3">
        <w:rPr>
          <w:rFonts w:ascii="Book Antiqua" w:hAnsi="Book Antiqua" w:cs="Times New Roman"/>
          <w:b/>
          <w:i/>
          <w:iCs/>
          <w:lang w:val="en-US"/>
        </w:rPr>
        <w:t>F</w:t>
      </w:r>
      <w:r w:rsidRPr="00775AB3">
        <w:rPr>
          <w:rFonts w:ascii="Book Antiqua" w:hAnsi="Book Antiqua" w:cs="Times New Roman"/>
          <w:b/>
          <w:i/>
          <w:iCs/>
          <w:lang w:val="en-US"/>
        </w:rPr>
        <w:t>Q analysis</w:t>
      </w:r>
    </w:p>
    <w:p w14:paraId="0EB0B510" w14:textId="7718FADD" w:rsidR="00F82D07" w:rsidRPr="002417E4" w:rsidRDefault="005E1B4A" w:rsidP="005E3FB2">
      <w:pPr>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 xml:space="preserve">The </w:t>
      </w:r>
      <w:r w:rsidR="00EF7699" w:rsidRPr="002417E4">
        <w:rPr>
          <w:rFonts w:ascii="Book Antiqua" w:hAnsi="Book Antiqua" w:cs="Times New Roman"/>
          <w:lang w:val="en-US"/>
        </w:rPr>
        <w:t>analysis of the second FFQ showed</w:t>
      </w:r>
      <w:r w:rsidRPr="002417E4">
        <w:rPr>
          <w:rFonts w:ascii="Book Antiqua" w:hAnsi="Book Antiqua" w:cs="Times New Roman"/>
          <w:lang w:val="en-US"/>
        </w:rPr>
        <w:t xml:space="preserve"> that </w:t>
      </w:r>
      <w:r w:rsidR="00EF7699" w:rsidRPr="002417E4">
        <w:rPr>
          <w:rFonts w:ascii="Book Antiqua" w:hAnsi="Book Antiqua" w:cs="Times New Roman"/>
          <w:lang w:val="en-US"/>
        </w:rPr>
        <w:t>the majority of patients</w:t>
      </w:r>
      <w:r w:rsidRPr="002417E4">
        <w:rPr>
          <w:rFonts w:ascii="Book Antiqua" w:hAnsi="Book Antiqua" w:cs="Times New Roman"/>
          <w:lang w:val="en-US"/>
        </w:rPr>
        <w:t xml:space="preserve"> has changed food habits from the beginning of chemotherapy treatment. For the 64% of </w:t>
      </w:r>
      <w:r w:rsidR="00EF7699" w:rsidRPr="002417E4">
        <w:rPr>
          <w:rFonts w:ascii="Book Antiqua" w:hAnsi="Book Antiqua" w:cs="Times New Roman"/>
          <w:lang w:val="en-US"/>
        </w:rPr>
        <w:t>the sample</w:t>
      </w:r>
      <w:r w:rsidRPr="002417E4">
        <w:rPr>
          <w:rFonts w:ascii="Book Antiqua" w:hAnsi="Book Antiqua" w:cs="Times New Roman"/>
          <w:lang w:val="en-US"/>
        </w:rPr>
        <w:t xml:space="preserve"> the </w:t>
      </w:r>
      <w:r w:rsidRPr="002417E4">
        <w:rPr>
          <w:rFonts w:ascii="Book Antiqua" w:hAnsi="Book Antiqua" w:cs="Times New Roman"/>
          <w:lang w:val="en-US"/>
        </w:rPr>
        <w:lastRenderedPageBreak/>
        <w:t xml:space="preserve">change </w:t>
      </w:r>
      <w:r w:rsidR="00EF7699" w:rsidRPr="002417E4">
        <w:rPr>
          <w:rFonts w:ascii="Book Antiqua" w:hAnsi="Book Antiqua" w:cs="Times New Roman"/>
          <w:lang w:val="en-US"/>
        </w:rPr>
        <w:t>was</w:t>
      </w:r>
      <w:r w:rsidRPr="002417E4">
        <w:rPr>
          <w:rFonts w:ascii="Book Antiqua" w:hAnsi="Book Antiqua" w:cs="Times New Roman"/>
          <w:lang w:val="en-US"/>
        </w:rPr>
        <w:t xml:space="preserve"> partial, for the 9% it </w:t>
      </w:r>
      <w:r w:rsidR="00EF7699" w:rsidRPr="002417E4">
        <w:rPr>
          <w:rFonts w:ascii="Book Antiqua" w:hAnsi="Book Antiqua" w:cs="Times New Roman"/>
          <w:lang w:val="en-US"/>
        </w:rPr>
        <w:t>was</w:t>
      </w:r>
      <w:r w:rsidRPr="002417E4">
        <w:rPr>
          <w:rFonts w:ascii="Book Antiqua" w:hAnsi="Book Antiqua" w:cs="Times New Roman"/>
          <w:lang w:val="en-US"/>
        </w:rPr>
        <w:t xml:space="preserve"> total. The presence of one or more </w:t>
      </w:r>
      <w:r w:rsidR="00EF7699" w:rsidRPr="002417E4">
        <w:rPr>
          <w:rFonts w:ascii="Book Antiqua" w:hAnsi="Book Antiqua" w:cs="Times New Roman"/>
          <w:lang w:val="en-US"/>
        </w:rPr>
        <w:t>GI</w:t>
      </w:r>
      <w:r w:rsidRPr="002417E4">
        <w:rPr>
          <w:rFonts w:ascii="Book Antiqua" w:hAnsi="Book Antiqua" w:cs="Times New Roman"/>
          <w:lang w:val="en-US"/>
        </w:rPr>
        <w:t xml:space="preserve"> symptoms has been the cause of the change for about 70% of them. Loss of appetite was present in 100% of them, followed by nausea (about 60%). Analysis of data </w:t>
      </w:r>
      <w:r w:rsidR="00EF7699" w:rsidRPr="002417E4">
        <w:rPr>
          <w:rFonts w:ascii="Book Antiqua" w:hAnsi="Book Antiqua" w:cs="Times New Roman"/>
          <w:lang w:val="en-US"/>
        </w:rPr>
        <w:t>showed</w:t>
      </w:r>
      <w:r w:rsidRPr="002417E4">
        <w:rPr>
          <w:rFonts w:ascii="Book Antiqua" w:hAnsi="Book Antiqua" w:cs="Times New Roman"/>
          <w:lang w:val="en-US"/>
        </w:rPr>
        <w:t xml:space="preserve"> a decrease in average MDSS of both groups. Average coverage of the TEE has </w:t>
      </w:r>
      <w:r w:rsidR="00F82D07" w:rsidRPr="002417E4">
        <w:rPr>
          <w:rFonts w:ascii="Book Antiqua" w:hAnsi="Book Antiqua" w:cs="Times New Roman"/>
          <w:lang w:val="en-US"/>
        </w:rPr>
        <w:t xml:space="preserve">also </w:t>
      </w:r>
      <w:r w:rsidRPr="002417E4">
        <w:rPr>
          <w:rFonts w:ascii="Book Antiqua" w:hAnsi="Book Antiqua" w:cs="Times New Roman"/>
          <w:lang w:val="en-US"/>
        </w:rPr>
        <w:t xml:space="preserve">decreased: </w:t>
      </w:r>
      <w:r w:rsidR="00775AB3" w:rsidRPr="002417E4">
        <w:rPr>
          <w:rFonts w:ascii="Book Antiqua" w:hAnsi="Book Antiqua" w:cs="Times New Roman"/>
          <w:lang w:val="en-US"/>
        </w:rPr>
        <w:t>I</w:t>
      </w:r>
      <w:r w:rsidRPr="002417E4">
        <w:rPr>
          <w:rFonts w:ascii="Book Antiqua" w:hAnsi="Book Antiqua" w:cs="Times New Roman"/>
          <w:lang w:val="en-US"/>
        </w:rPr>
        <w:t xml:space="preserve">t is more than 100% in only 12 on 22 patients with a reduction in the group with higher </w:t>
      </w:r>
      <w:r w:rsidR="00F82D07" w:rsidRPr="002417E4">
        <w:rPr>
          <w:rFonts w:ascii="Book Antiqua" w:hAnsi="Book Antiqua" w:cs="Times New Roman"/>
          <w:lang w:val="en-US"/>
        </w:rPr>
        <w:t>MSSD</w:t>
      </w:r>
      <w:r w:rsidRPr="002417E4">
        <w:rPr>
          <w:rFonts w:ascii="Book Antiqua" w:hAnsi="Book Antiqua" w:cs="Times New Roman"/>
          <w:lang w:val="en-US"/>
        </w:rPr>
        <w:t xml:space="preserve"> compared to the baseline.</w:t>
      </w:r>
      <w:r w:rsidR="00EE0ABE" w:rsidRPr="002417E4">
        <w:rPr>
          <w:rFonts w:ascii="Book Antiqua" w:hAnsi="Book Antiqua" w:cs="Times New Roman"/>
          <w:lang w:val="en-US"/>
        </w:rPr>
        <w:t xml:space="preserve"> </w:t>
      </w:r>
      <w:r w:rsidR="00EF7699" w:rsidRPr="002417E4">
        <w:rPr>
          <w:rFonts w:ascii="Book Antiqua" w:hAnsi="Book Antiqua" w:cs="Times New Roman"/>
          <w:lang w:val="en-US"/>
        </w:rPr>
        <w:t xml:space="preserve">Table </w:t>
      </w:r>
      <w:r w:rsidR="00D161E8" w:rsidRPr="002417E4">
        <w:rPr>
          <w:rFonts w:ascii="Book Antiqua" w:hAnsi="Book Antiqua" w:cs="Times New Roman"/>
          <w:lang w:val="en-US"/>
        </w:rPr>
        <w:t>3</w:t>
      </w:r>
      <w:r w:rsidR="00EF7699" w:rsidRPr="002417E4">
        <w:rPr>
          <w:rFonts w:ascii="Book Antiqua" w:hAnsi="Book Antiqua" w:cs="Times New Roman"/>
          <w:lang w:val="en-US"/>
        </w:rPr>
        <w:t xml:space="preserve"> shows nutri</w:t>
      </w:r>
      <w:r w:rsidR="00F82D07" w:rsidRPr="002417E4">
        <w:rPr>
          <w:rFonts w:ascii="Book Antiqua" w:hAnsi="Book Antiqua" w:cs="Times New Roman"/>
          <w:lang w:val="en-US"/>
        </w:rPr>
        <w:t>tional features emerged from this</w:t>
      </w:r>
      <w:r w:rsidR="00EF7699" w:rsidRPr="002417E4">
        <w:rPr>
          <w:rFonts w:ascii="Book Antiqua" w:hAnsi="Book Antiqua" w:cs="Times New Roman"/>
          <w:lang w:val="en-US"/>
        </w:rPr>
        <w:t xml:space="preserve"> analysis. </w:t>
      </w:r>
      <w:r w:rsidR="00F82D07" w:rsidRPr="002417E4">
        <w:rPr>
          <w:rFonts w:ascii="Book Antiqua" w:hAnsi="Book Antiqua" w:cs="Times New Roman"/>
          <w:lang w:val="en-US"/>
        </w:rPr>
        <w:t xml:space="preserve">Questions in the third FFQ shows that about 60% of the sample has modified food habits again compared with the previous evaluation. Between them, about 70% has attributed the change to the presence of one or more </w:t>
      </w:r>
      <w:r w:rsidR="00EB0209" w:rsidRPr="00EB0209">
        <w:rPr>
          <w:rFonts w:ascii="Book Antiqua" w:hAnsi="Book Antiqua" w:cs="Times New Roman"/>
          <w:lang w:val="en-US"/>
        </w:rPr>
        <w:t>GI</w:t>
      </w:r>
      <w:r w:rsidR="00F82D07" w:rsidRPr="002417E4">
        <w:rPr>
          <w:rFonts w:ascii="Book Antiqua" w:hAnsi="Book Antiqua" w:cs="Times New Roman"/>
          <w:lang w:val="en-US"/>
        </w:rPr>
        <w:t xml:space="preserve"> symptoms. Even in this case, loss of appetite has been reported by all of them. Nausea, dysgeusia and oral sores are little decreased comparing the previous analysis, but on the opposite stomachache and vomiting are increased. Overall a comparative analysis of nutritional intake from the beginning to the end of the evaluations underlined a general reduction of all intakes and consequently of TEE coverage. Group with higher MSSD suffered from a higher reduction of all intakes. </w:t>
      </w:r>
    </w:p>
    <w:p w14:paraId="6CC229D8" w14:textId="105EA37A" w:rsidR="005B3540" w:rsidRPr="002417E4" w:rsidRDefault="005B3540" w:rsidP="005E3FB2">
      <w:pPr>
        <w:adjustRightInd w:val="0"/>
        <w:snapToGrid w:val="0"/>
        <w:spacing w:line="360" w:lineRule="auto"/>
        <w:jc w:val="both"/>
        <w:rPr>
          <w:rFonts w:ascii="Book Antiqua" w:hAnsi="Book Antiqua" w:cs="Times New Roman"/>
          <w:lang w:val="en-US"/>
        </w:rPr>
      </w:pPr>
    </w:p>
    <w:p w14:paraId="702FD3F7" w14:textId="75E3A71C" w:rsidR="00CA0E25" w:rsidRPr="00775AB3" w:rsidRDefault="00206A2F" w:rsidP="005E3FB2">
      <w:pPr>
        <w:adjustRightInd w:val="0"/>
        <w:snapToGrid w:val="0"/>
        <w:spacing w:line="360" w:lineRule="auto"/>
        <w:jc w:val="both"/>
        <w:rPr>
          <w:rFonts w:ascii="Book Antiqua" w:hAnsi="Book Antiqua" w:cs="Times New Roman"/>
          <w:b/>
          <w:i/>
          <w:iCs/>
          <w:lang w:val="en-US"/>
        </w:rPr>
      </w:pPr>
      <w:r w:rsidRPr="00775AB3">
        <w:rPr>
          <w:rFonts w:ascii="Book Antiqua" w:hAnsi="Book Antiqua" w:cs="Times New Roman"/>
          <w:b/>
          <w:i/>
          <w:iCs/>
          <w:lang w:val="en-US"/>
        </w:rPr>
        <w:t>PRO-CTCAE analysi</w:t>
      </w:r>
      <w:r w:rsidR="00D161E8" w:rsidRPr="00775AB3">
        <w:rPr>
          <w:rFonts w:ascii="Book Antiqua" w:hAnsi="Book Antiqua" w:cs="Times New Roman"/>
          <w:b/>
          <w:i/>
          <w:iCs/>
          <w:lang w:val="en-US"/>
        </w:rPr>
        <w:t>s</w:t>
      </w:r>
    </w:p>
    <w:p w14:paraId="0A63EE33" w14:textId="14545420" w:rsidR="0082663A" w:rsidRPr="002417E4" w:rsidRDefault="0082663A" w:rsidP="005E3FB2">
      <w:pPr>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Data from the PRO-CTCAE after the first chemotherapy cycle showed no</w:t>
      </w:r>
      <w:r w:rsidR="00EE0ABE" w:rsidRPr="002417E4">
        <w:rPr>
          <w:rFonts w:ascii="Book Antiqua" w:hAnsi="Book Antiqua" w:cs="Times New Roman"/>
          <w:lang w:val="en-US"/>
        </w:rPr>
        <w:t xml:space="preserve"> </w:t>
      </w:r>
      <w:r w:rsidR="005B3540" w:rsidRPr="002417E4">
        <w:rPr>
          <w:rFonts w:ascii="Book Antiqua" w:hAnsi="Book Antiqua" w:cs="Times New Roman"/>
          <w:lang w:val="en-US"/>
        </w:rPr>
        <w:t xml:space="preserve">statistically significant differences between the two groups, </w:t>
      </w:r>
      <w:r w:rsidRPr="002417E4">
        <w:rPr>
          <w:rFonts w:ascii="Book Antiqua" w:hAnsi="Book Antiqua" w:cs="Times New Roman"/>
          <w:lang w:val="en-US"/>
        </w:rPr>
        <w:t xml:space="preserve">except for “abdominal pain </w:t>
      </w:r>
      <w:r w:rsidR="005B3540" w:rsidRPr="002417E4">
        <w:rPr>
          <w:rFonts w:ascii="Book Antiqua" w:hAnsi="Book Antiqua" w:cs="Times New Roman"/>
          <w:lang w:val="en-US"/>
        </w:rPr>
        <w:t>frequency and gravity</w:t>
      </w:r>
      <w:r w:rsidRPr="002417E4">
        <w:rPr>
          <w:rFonts w:ascii="Book Antiqua" w:hAnsi="Book Antiqua" w:cs="Times New Roman"/>
          <w:lang w:val="en-US"/>
        </w:rPr>
        <w:t xml:space="preserve">” which was higher in patients with MDSS </w:t>
      </w:r>
      <w:r w:rsidR="00682D92" w:rsidRPr="002417E4">
        <w:rPr>
          <w:rFonts w:ascii="Book Antiqua" w:hAnsi="Book Antiqua" w:cs="Times New Roman"/>
          <w:lang w:val="en-US"/>
        </w:rPr>
        <w:t>&lt;</w:t>
      </w:r>
      <w:r w:rsidR="00775AB3">
        <w:rPr>
          <w:rFonts w:ascii="Book Antiqua" w:hAnsi="Book Antiqua" w:cs="Times New Roman"/>
          <w:lang w:val="en-US"/>
        </w:rPr>
        <w:t xml:space="preserve"> </w:t>
      </w:r>
      <w:r w:rsidRPr="002417E4">
        <w:rPr>
          <w:rFonts w:ascii="Book Antiqua" w:hAnsi="Book Antiqua" w:cs="Times New Roman"/>
          <w:lang w:val="en-US"/>
        </w:rPr>
        <w:t>13 (</w:t>
      </w:r>
      <w:r w:rsidR="00775AB3" w:rsidRPr="00775AB3">
        <w:rPr>
          <w:rFonts w:ascii="Book Antiqua" w:hAnsi="Book Antiqua" w:cs="Times New Roman"/>
          <w:i/>
          <w:iCs/>
          <w:lang w:val="en-US"/>
        </w:rPr>
        <w:t>P</w:t>
      </w:r>
      <w:r w:rsidR="00775AB3" w:rsidRPr="002417E4">
        <w:rPr>
          <w:rFonts w:ascii="Book Antiqua" w:hAnsi="Book Antiqua" w:cs="Times New Roman"/>
          <w:lang w:val="en-US"/>
        </w:rPr>
        <w:t xml:space="preserve"> </w:t>
      </w:r>
      <w:r w:rsidRPr="002417E4">
        <w:rPr>
          <w:rFonts w:ascii="Book Antiqua" w:hAnsi="Book Antiqua" w:cs="Times New Roman"/>
          <w:lang w:val="en-US"/>
        </w:rPr>
        <w:t>=</w:t>
      </w:r>
      <w:r w:rsidR="00775AB3">
        <w:rPr>
          <w:rFonts w:ascii="Book Antiqua" w:hAnsi="Book Antiqua" w:cs="Times New Roman"/>
          <w:lang w:val="en-US"/>
        </w:rPr>
        <w:t xml:space="preserve"> </w:t>
      </w:r>
      <w:r w:rsidRPr="002417E4">
        <w:rPr>
          <w:rFonts w:ascii="Book Antiqua" w:hAnsi="Book Antiqua" w:cs="Times New Roman"/>
          <w:lang w:val="en-US"/>
        </w:rPr>
        <w:t>0.04)</w:t>
      </w:r>
      <w:r w:rsidR="005B3540" w:rsidRPr="002417E4">
        <w:rPr>
          <w:rFonts w:ascii="Book Antiqua" w:hAnsi="Book Antiqua" w:cs="Times New Roman"/>
          <w:lang w:val="en-US"/>
        </w:rPr>
        <w:t xml:space="preserve">. Nevertheless, group with </w:t>
      </w:r>
      <w:r w:rsidR="00682D92" w:rsidRPr="002417E4">
        <w:rPr>
          <w:rFonts w:ascii="Book Antiqua" w:hAnsi="Book Antiqua" w:cs="Times New Roman"/>
          <w:lang w:val="en-US"/>
        </w:rPr>
        <w:t>higher MDSS</w:t>
      </w:r>
      <w:r w:rsidR="00EE0ABE" w:rsidRPr="002417E4">
        <w:rPr>
          <w:rFonts w:ascii="Book Antiqua" w:hAnsi="Book Antiqua" w:cs="Times New Roman"/>
          <w:lang w:val="en-US"/>
        </w:rPr>
        <w:t xml:space="preserve"> </w:t>
      </w:r>
      <w:r w:rsidR="00682D92" w:rsidRPr="002417E4">
        <w:rPr>
          <w:rFonts w:ascii="Book Antiqua" w:hAnsi="Book Antiqua" w:cs="Times New Roman"/>
          <w:lang w:val="en-US"/>
        </w:rPr>
        <w:t xml:space="preserve">showed a tendency to suffer from less </w:t>
      </w:r>
      <w:r w:rsidR="00464BAD" w:rsidRPr="002417E4">
        <w:rPr>
          <w:rFonts w:ascii="Book Antiqua" w:hAnsi="Book Antiqua" w:cs="Times New Roman"/>
          <w:lang w:val="en-US"/>
        </w:rPr>
        <w:t>toxicities</w:t>
      </w:r>
      <w:r w:rsidR="005B3540" w:rsidRPr="002417E4">
        <w:rPr>
          <w:rFonts w:ascii="Book Antiqua" w:hAnsi="Book Antiqua" w:cs="Times New Roman"/>
          <w:lang w:val="en-US"/>
        </w:rPr>
        <w:t>. This difference emerge</w:t>
      </w:r>
      <w:r w:rsidR="00682D92" w:rsidRPr="002417E4">
        <w:rPr>
          <w:rFonts w:ascii="Book Antiqua" w:hAnsi="Book Antiqua" w:cs="Times New Roman"/>
          <w:lang w:val="en-US"/>
        </w:rPr>
        <w:t>d</w:t>
      </w:r>
      <w:r w:rsidR="005B3540" w:rsidRPr="002417E4">
        <w:rPr>
          <w:rFonts w:ascii="Book Antiqua" w:hAnsi="Book Antiqua" w:cs="Times New Roman"/>
          <w:lang w:val="en-US"/>
        </w:rPr>
        <w:t xml:space="preserve"> more clearly </w:t>
      </w:r>
      <w:r w:rsidR="00682D92" w:rsidRPr="002417E4">
        <w:rPr>
          <w:rFonts w:ascii="Book Antiqua" w:hAnsi="Book Antiqua" w:cs="Times New Roman"/>
          <w:lang w:val="en-US"/>
        </w:rPr>
        <w:t>when looked at the</w:t>
      </w:r>
      <w:r w:rsidR="00EE0ABE" w:rsidRPr="002417E4">
        <w:rPr>
          <w:rFonts w:ascii="Book Antiqua" w:hAnsi="Book Antiqua" w:cs="Times New Roman"/>
          <w:lang w:val="en-US"/>
        </w:rPr>
        <w:t xml:space="preserve"> </w:t>
      </w:r>
      <w:r w:rsidR="005B3540" w:rsidRPr="002417E4">
        <w:rPr>
          <w:rFonts w:ascii="Book Antiqua" w:hAnsi="Book Antiqua" w:cs="Times New Roman"/>
          <w:lang w:val="en-US"/>
        </w:rPr>
        <w:t xml:space="preserve">total </w:t>
      </w:r>
      <w:r w:rsidR="00682D92" w:rsidRPr="002417E4">
        <w:rPr>
          <w:rFonts w:ascii="Book Antiqua" w:hAnsi="Book Antiqua" w:cs="Times New Roman"/>
          <w:lang w:val="en-US"/>
        </w:rPr>
        <w:t>GI</w:t>
      </w:r>
      <w:r w:rsidR="005B3540" w:rsidRPr="002417E4">
        <w:rPr>
          <w:rFonts w:ascii="Book Antiqua" w:hAnsi="Book Antiqua" w:cs="Times New Roman"/>
          <w:lang w:val="en-US"/>
        </w:rPr>
        <w:t xml:space="preserve"> data</w:t>
      </w:r>
      <w:r w:rsidR="00682D92" w:rsidRPr="002417E4">
        <w:rPr>
          <w:rFonts w:ascii="Book Antiqua" w:hAnsi="Book Antiqua" w:cs="Times New Roman"/>
          <w:lang w:val="en-US"/>
        </w:rPr>
        <w:t xml:space="preserve"> where </w:t>
      </w:r>
      <w:r w:rsidR="005B3540" w:rsidRPr="002417E4">
        <w:rPr>
          <w:rFonts w:ascii="Book Antiqua" w:hAnsi="Book Antiqua" w:cs="Times New Roman"/>
          <w:lang w:val="en-US"/>
        </w:rPr>
        <w:t xml:space="preserve">the </w:t>
      </w:r>
      <w:r w:rsidR="00682D92" w:rsidRPr="002417E4">
        <w:rPr>
          <w:rFonts w:ascii="Book Antiqua" w:hAnsi="Book Antiqua" w:cs="Times New Roman"/>
          <w:lang w:val="en-US"/>
        </w:rPr>
        <w:t>mean</w:t>
      </w:r>
      <w:r w:rsidR="00EE0ABE" w:rsidRPr="002417E4">
        <w:rPr>
          <w:rFonts w:ascii="Book Antiqua" w:hAnsi="Book Antiqua" w:cs="Times New Roman"/>
          <w:lang w:val="en-US"/>
        </w:rPr>
        <w:t xml:space="preserve"> </w:t>
      </w:r>
      <w:r w:rsidR="005B3540" w:rsidRPr="002417E4">
        <w:rPr>
          <w:rFonts w:ascii="Book Antiqua" w:hAnsi="Book Antiqua" w:cs="Times New Roman"/>
          <w:lang w:val="en-US"/>
        </w:rPr>
        <w:t>value differ</w:t>
      </w:r>
      <w:r w:rsidR="00682D92" w:rsidRPr="002417E4">
        <w:rPr>
          <w:rFonts w:ascii="Book Antiqua" w:hAnsi="Book Antiqua" w:cs="Times New Roman"/>
          <w:lang w:val="en-US"/>
        </w:rPr>
        <w:t>ed</w:t>
      </w:r>
      <w:r w:rsidR="005B3540" w:rsidRPr="002417E4">
        <w:rPr>
          <w:rFonts w:ascii="Book Antiqua" w:hAnsi="Book Antiqua" w:cs="Times New Roman"/>
          <w:lang w:val="en-US"/>
        </w:rPr>
        <w:t xml:space="preserve"> of 1.7 points</w:t>
      </w:r>
      <w:r w:rsidR="00682D92" w:rsidRPr="002417E4">
        <w:rPr>
          <w:rFonts w:ascii="Book Antiqua" w:hAnsi="Book Antiqua" w:cs="Times New Roman"/>
          <w:lang w:val="en-US"/>
        </w:rPr>
        <w:t xml:space="preserve"> 13</w:t>
      </w:r>
      <w:r w:rsidR="00775AB3">
        <w:rPr>
          <w:rFonts w:ascii="Book Antiqua" w:hAnsi="Book Antiqua" w:cs="Times New Roman"/>
          <w:lang w:val="en-US"/>
        </w:rPr>
        <w:t>.</w:t>
      </w:r>
      <w:r w:rsidR="00682D92" w:rsidRPr="002417E4">
        <w:rPr>
          <w:rFonts w:ascii="Book Antiqua" w:hAnsi="Book Antiqua" w:cs="Times New Roman"/>
          <w:lang w:val="en-US"/>
        </w:rPr>
        <w:t xml:space="preserve">4 </w:t>
      </w:r>
      <w:r w:rsidR="00682D92" w:rsidRPr="00775AB3">
        <w:rPr>
          <w:rFonts w:ascii="Book Antiqua" w:hAnsi="Book Antiqua" w:cs="Times New Roman"/>
          <w:i/>
          <w:iCs/>
          <w:lang w:val="en-US"/>
        </w:rPr>
        <w:t>vs</w:t>
      </w:r>
      <w:r w:rsidR="00682D92" w:rsidRPr="002417E4">
        <w:rPr>
          <w:rFonts w:ascii="Book Antiqua" w:hAnsi="Book Antiqua" w:cs="Times New Roman"/>
          <w:lang w:val="en-US"/>
        </w:rPr>
        <w:t xml:space="preserve"> 15</w:t>
      </w:r>
      <w:r w:rsidR="00775AB3">
        <w:rPr>
          <w:rFonts w:ascii="Book Antiqua" w:hAnsi="Book Antiqua" w:cs="Times New Roman"/>
          <w:lang w:val="en-US"/>
        </w:rPr>
        <w:t>.</w:t>
      </w:r>
      <w:r w:rsidR="00682D92" w:rsidRPr="002417E4">
        <w:rPr>
          <w:rFonts w:ascii="Book Antiqua" w:hAnsi="Book Antiqua" w:cs="Times New Roman"/>
          <w:lang w:val="en-US"/>
        </w:rPr>
        <w:t>1)</w:t>
      </w:r>
      <w:r w:rsidR="005B3540" w:rsidRPr="002417E4">
        <w:rPr>
          <w:rFonts w:ascii="Book Antiqua" w:hAnsi="Book Antiqua" w:cs="Times New Roman"/>
          <w:lang w:val="en-US"/>
        </w:rPr>
        <w:t xml:space="preserve">. </w:t>
      </w:r>
    </w:p>
    <w:p w14:paraId="7978B957" w14:textId="786D1CB8" w:rsidR="006917E2" w:rsidRPr="000F6ABC" w:rsidRDefault="007E1C19" w:rsidP="000F6ABC">
      <w:pPr>
        <w:adjustRightInd w:val="0"/>
        <w:snapToGrid w:val="0"/>
        <w:spacing w:line="360" w:lineRule="auto"/>
        <w:ind w:firstLineChars="100" w:firstLine="240"/>
        <w:jc w:val="both"/>
        <w:rPr>
          <w:rFonts w:ascii="Book Antiqua" w:hAnsi="Book Antiqua" w:cs="Times New Roman"/>
          <w:b/>
          <w:lang w:val="en-US"/>
        </w:rPr>
      </w:pPr>
      <w:r w:rsidRPr="002417E4">
        <w:rPr>
          <w:rFonts w:ascii="Book Antiqua" w:hAnsi="Book Antiqua" w:cs="Times New Roman"/>
          <w:lang w:val="en-US"/>
        </w:rPr>
        <w:t>Not surprisingly, w</w:t>
      </w:r>
      <w:r w:rsidR="006917E2" w:rsidRPr="002417E4">
        <w:rPr>
          <w:rFonts w:ascii="Book Antiqua" w:hAnsi="Book Antiqua" w:cs="Times New Roman"/>
          <w:lang w:val="en-US"/>
        </w:rPr>
        <w:t>hen evaluating the l</w:t>
      </w:r>
      <w:r w:rsidR="00147D56" w:rsidRPr="002417E4">
        <w:rPr>
          <w:rFonts w:ascii="Book Antiqua" w:hAnsi="Book Antiqua" w:cs="Times New Roman"/>
          <w:lang w:val="en-US"/>
        </w:rPr>
        <w:t xml:space="preserve">ast </w:t>
      </w:r>
      <w:r w:rsidR="006917E2" w:rsidRPr="002417E4">
        <w:rPr>
          <w:rFonts w:ascii="Book Antiqua" w:hAnsi="Book Antiqua" w:cs="Times New Roman"/>
          <w:lang w:val="en-US"/>
        </w:rPr>
        <w:t>PRO-CTCAE</w:t>
      </w:r>
      <w:r w:rsidR="00147D56" w:rsidRPr="002417E4">
        <w:rPr>
          <w:rFonts w:ascii="Book Antiqua" w:hAnsi="Book Antiqua" w:cs="Times New Roman"/>
          <w:lang w:val="en-US"/>
        </w:rPr>
        <w:t xml:space="preserve"> several </w:t>
      </w:r>
      <w:r w:rsidR="006917E2" w:rsidRPr="002417E4">
        <w:rPr>
          <w:rFonts w:ascii="Book Antiqua" w:hAnsi="Book Antiqua" w:cs="Times New Roman"/>
          <w:lang w:val="en-US"/>
        </w:rPr>
        <w:t>statistical differences</w:t>
      </w:r>
      <w:r w:rsidR="00147D56" w:rsidRPr="002417E4">
        <w:rPr>
          <w:rFonts w:ascii="Book Antiqua" w:hAnsi="Book Antiqua" w:cs="Times New Roman"/>
          <w:lang w:val="en-US"/>
        </w:rPr>
        <w:t xml:space="preserve"> were reported</w:t>
      </w:r>
      <w:r w:rsidR="006917E2" w:rsidRPr="002417E4">
        <w:rPr>
          <w:rFonts w:ascii="Book Antiqua" w:hAnsi="Book Antiqua" w:cs="Times New Roman"/>
          <w:lang w:val="en-US"/>
        </w:rPr>
        <w:t xml:space="preserve"> between the two groups. Particularly, </w:t>
      </w:r>
      <w:r w:rsidR="00EE0ABE" w:rsidRPr="002417E4">
        <w:rPr>
          <w:rFonts w:ascii="Book Antiqua" w:hAnsi="Book Antiqua" w:cs="Times New Roman"/>
          <w:lang w:val="en-US"/>
        </w:rPr>
        <w:t xml:space="preserve">the </w:t>
      </w:r>
      <w:r w:rsidR="006917E2" w:rsidRPr="002417E4">
        <w:rPr>
          <w:rFonts w:ascii="Book Antiqua" w:hAnsi="Book Antiqua" w:cs="Times New Roman"/>
          <w:lang w:val="en-US"/>
        </w:rPr>
        <w:t xml:space="preserve">group with higher </w:t>
      </w:r>
      <w:r w:rsidR="00147D56" w:rsidRPr="002417E4">
        <w:rPr>
          <w:rFonts w:ascii="Book Antiqua" w:hAnsi="Book Antiqua" w:cs="Times New Roman"/>
          <w:lang w:val="en-US"/>
        </w:rPr>
        <w:t>MDSS</w:t>
      </w:r>
      <w:r w:rsidR="006917E2" w:rsidRPr="002417E4">
        <w:rPr>
          <w:rFonts w:ascii="Book Antiqua" w:hAnsi="Book Antiqua" w:cs="Times New Roman"/>
          <w:lang w:val="en-US"/>
        </w:rPr>
        <w:t xml:space="preserve"> reported lower values of the following toxicities: </w:t>
      </w:r>
      <w:r w:rsidR="00844905" w:rsidRPr="002417E4">
        <w:rPr>
          <w:rFonts w:ascii="Book Antiqua" w:hAnsi="Book Antiqua" w:cs="Times New Roman"/>
          <w:lang w:val="en-US"/>
        </w:rPr>
        <w:t>N</w:t>
      </w:r>
      <w:r w:rsidR="006917E2" w:rsidRPr="002417E4">
        <w:rPr>
          <w:rFonts w:ascii="Book Antiqua" w:hAnsi="Book Antiqua" w:cs="Times New Roman"/>
          <w:lang w:val="en-US"/>
        </w:rPr>
        <w:t>ausea</w:t>
      </w:r>
      <w:r w:rsidR="006F0A1C" w:rsidRPr="002417E4">
        <w:rPr>
          <w:rFonts w:ascii="Book Antiqua" w:hAnsi="Book Antiqua" w:cs="Times New Roman"/>
          <w:lang w:val="en-US"/>
        </w:rPr>
        <w:t xml:space="preserve"> frequency and gravity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6F0A1C" w:rsidRPr="002417E4">
        <w:rPr>
          <w:rFonts w:ascii="Book Antiqua" w:hAnsi="Book Antiqua" w:cs="Times New Roman"/>
          <w:lang w:val="en-US"/>
        </w:rPr>
        <w:t>&lt;</w:t>
      </w:r>
      <w:r w:rsidR="00844905">
        <w:rPr>
          <w:rFonts w:ascii="Book Antiqua" w:hAnsi="Book Antiqua" w:cs="Times New Roman"/>
          <w:lang w:val="en-US"/>
        </w:rPr>
        <w:t xml:space="preserve"> </w:t>
      </w:r>
      <w:r w:rsidR="006F0A1C" w:rsidRPr="002417E4">
        <w:rPr>
          <w:rFonts w:ascii="Book Antiqua" w:hAnsi="Book Antiqua" w:cs="Times New Roman"/>
          <w:lang w:val="en-US"/>
        </w:rPr>
        <w:t xml:space="preserve">0.001), </w:t>
      </w:r>
      <w:r w:rsidR="006917E2" w:rsidRPr="002417E4">
        <w:rPr>
          <w:rFonts w:ascii="Book Antiqua" w:hAnsi="Book Antiqua" w:cs="Times New Roman"/>
          <w:lang w:val="en-US"/>
        </w:rPr>
        <w:t>stomachache</w:t>
      </w:r>
      <w:r w:rsidR="00EE0ABE" w:rsidRPr="002417E4">
        <w:rPr>
          <w:rFonts w:ascii="Book Antiqua" w:hAnsi="Book Antiqua" w:cs="Times New Roman"/>
          <w:lang w:val="en-US"/>
        </w:rPr>
        <w:t xml:space="preserve"> </w:t>
      </w:r>
      <w:r w:rsidR="006F0A1C" w:rsidRPr="002417E4">
        <w:rPr>
          <w:rFonts w:ascii="Book Antiqua" w:hAnsi="Book Antiqua" w:cs="Times New Roman"/>
          <w:lang w:val="en-US"/>
        </w:rPr>
        <w:t>frequency and gravity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6F0A1C" w:rsidRPr="002417E4">
        <w:rPr>
          <w:rFonts w:ascii="Book Antiqua" w:hAnsi="Book Antiqua" w:cs="Times New Roman"/>
          <w:lang w:val="en-US"/>
        </w:rPr>
        <w:t>=</w:t>
      </w:r>
      <w:r w:rsidR="00844905">
        <w:rPr>
          <w:rFonts w:ascii="Book Antiqua" w:hAnsi="Book Antiqua" w:cs="Times New Roman"/>
          <w:lang w:val="en-US"/>
        </w:rPr>
        <w:t xml:space="preserve"> </w:t>
      </w:r>
      <w:r w:rsidR="006F0A1C" w:rsidRPr="002417E4">
        <w:rPr>
          <w:rFonts w:ascii="Book Antiqua" w:hAnsi="Book Antiqua" w:cs="Times New Roman"/>
          <w:lang w:val="en-US"/>
        </w:rPr>
        <w:t xml:space="preserve">0.01 and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6F0A1C" w:rsidRPr="002417E4">
        <w:rPr>
          <w:rFonts w:ascii="Book Antiqua" w:hAnsi="Book Antiqua" w:cs="Times New Roman"/>
          <w:lang w:val="en-US"/>
        </w:rPr>
        <w:t>=</w:t>
      </w:r>
      <w:r w:rsidR="00844905">
        <w:rPr>
          <w:rFonts w:ascii="Book Antiqua" w:hAnsi="Book Antiqua" w:cs="Times New Roman"/>
          <w:lang w:val="en-US"/>
        </w:rPr>
        <w:t xml:space="preserve"> </w:t>
      </w:r>
      <w:r w:rsidR="006F0A1C" w:rsidRPr="002417E4">
        <w:rPr>
          <w:rFonts w:ascii="Book Antiqua" w:hAnsi="Book Antiqua" w:cs="Times New Roman"/>
          <w:lang w:val="en-US"/>
        </w:rPr>
        <w:t>0.02),</w:t>
      </w:r>
      <w:r w:rsidR="00EE0ABE" w:rsidRPr="002417E4">
        <w:rPr>
          <w:rFonts w:ascii="Book Antiqua" w:hAnsi="Book Antiqua" w:cs="Times New Roman"/>
          <w:lang w:val="en-US"/>
        </w:rPr>
        <w:t xml:space="preserve"> </w:t>
      </w:r>
      <w:r w:rsidR="006F0A1C" w:rsidRPr="002417E4">
        <w:rPr>
          <w:rFonts w:ascii="Book Antiqua" w:hAnsi="Book Antiqua" w:cs="Times New Roman"/>
          <w:lang w:val="en-US"/>
        </w:rPr>
        <w:t xml:space="preserve">abdomen </w:t>
      </w:r>
      <w:r w:rsidR="006917E2" w:rsidRPr="002417E4">
        <w:rPr>
          <w:rFonts w:ascii="Book Antiqua" w:hAnsi="Book Antiqua" w:cs="Times New Roman"/>
          <w:lang w:val="en-US"/>
        </w:rPr>
        <w:t>bloating</w:t>
      </w:r>
      <w:r w:rsidR="00EE0ABE" w:rsidRPr="002417E4">
        <w:rPr>
          <w:rFonts w:ascii="Book Antiqua" w:hAnsi="Book Antiqua" w:cs="Times New Roman"/>
          <w:lang w:val="en-US"/>
        </w:rPr>
        <w:t xml:space="preserve"> </w:t>
      </w:r>
      <w:r w:rsidR="006F0A1C" w:rsidRPr="002417E4">
        <w:rPr>
          <w:rFonts w:ascii="Book Antiqua" w:hAnsi="Book Antiqua" w:cs="Times New Roman"/>
          <w:lang w:val="en-US"/>
        </w:rPr>
        <w:t>frequency and gravity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6F0A1C" w:rsidRPr="002417E4">
        <w:rPr>
          <w:rFonts w:ascii="Book Antiqua" w:hAnsi="Book Antiqua" w:cs="Times New Roman"/>
          <w:lang w:val="en-US"/>
        </w:rPr>
        <w:t>=</w:t>
      </w:r>
      <w:r w:rsidR="00844905">
        <w:rPr>
          <w:rFonts w:ascii="Book Antiqua" w:hAnsi="Book Antiqua" w:cs="Times New Roman"/>
          <w:lang w:val="en-US"/>
        </w:rPr>
        <w:t xml:space="preserve"> </w:t>
      </w:r>
      <w:r w:rsidR="006F0A1C" w:rsidRPr="002417E4">
        <w:rPr>
          <w:rFonts w:ascii="Book Antiqua" w:hAnsi="Book Antiqua" w:cs="Times New Roman"/>
          <w:lang w:val="en-US"/>
        </w:rPr>
        <w:t>0.02 an</w:t>
      </w:r>
      <w:r w:rsidR="00844905">
        <w:rPr>
          <w:rFonts w:ascii="Book Antiqua" w:hAnsi="Book Antiqua" w:cs="Times New Roman"/>
          <w:lang w:val="en-US"/>
        </w:rPr>
        <w:t>d</w:t>
      </w:r>
      <w:r w:rsidR="006F0A1C" w:rsidRPr="002417E4">
        <w:rPr>
          <w:rFonts w:ascii="Book Antiqua" w:hAnsi="Book Antiqua" w:cs="Times New Roman"/>
          <w:lang w:val="en-US"/>
        </w:rPr>
        <w:t xml:space="preserve">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6F0A1C" w:rsidRPr="002417E4">
        <w:rPr>
          <w:rFonts w:ascii="Book Antiqua" w:hAnsi="Book Antiqua" w:cs="Times New Roman"/>
          <w:lang w:val="en-US"/>
        </w:rPr>
        <w:t xml:space="preserve">=0.03) and </w:t>
      </w:r>
      <w:r w:rsidR="006917E2" w:rsidRPr="002417E4">
        <w:rPr>
          <w:rFonts w:ascii="Book Antiqua" w:hAnsi="Book Antiqua" w:cs="Times New Roman"/>
          <w:lang w:val="en-US"/>
        </w:rPr>
        <w:t>interference with daily activities</w:t>
      </w:r>
      <w:r w:rsidR="006F0A1C" w:rsidRPr="002417E4">
        <w:rPr>
          <w:rFonts w:ascii="Book Antiqua" w:hAnsi="Book Antiqua" w:cs="Times New Roman"/>
          <w:lang w:val="en-US"/>
        </w:rPr>
        <w:t xml:space="preserve">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6F0A1C" w:rsidRPr="002417E4">
        <w:rPr>
          <w:rFonts w:ascii="Book Antiqua" w:hAnsi="Book Antiqua" w:cs="Times New Roman"/>
          <w:lang w:val="en-US"/>
        </w:rPr>
        <w:t>=</w:t>
      </w:r>
      <w:r w:rsidR="00844905">
        <w:rPr>
          <w:rFonts w:ascii="Book Antiqua" w:hAnsi="Book Antiqua" w:cs="Times New Roman"/>
          <w:lang w:val="en-US"/>
        </w:rPr>
        <w:t xml:space="preserve"> </w:t>
      </w:r>
      <w:r w:rsidR="006F0A1C" w:rsidRPr="002417E4">
        <w:rPr>
          <w:rFonts w:ascii="Book Antiqua" w:hAnsi="Book Antiqua" w:cs="Times New Roman"/>
          <w:lang w:val="en-US"/>
        </w:rPr>
        <w:t>0.02)</w:t>
      </w:r>
      <w:r w:rsidR="006917E2" w:rsidRPr="002417E4">
        <w:rPr>
          <w:rFonts w:ascii="Book Antiqua" w:hAnsi="Book Antiqua" w:cs="Times New Roman"/>
          <w:lang w:val="en-US"/>
        </w:rPr>
        <w:t xml:space="preserve">. </w:t>
      </w:r>
      <w:r w:rsidR="006F0A1C" w:rsidRPr="002417E4">
        <w:rPr>
          <w:rFonts w:ascii="Book Antiqua" w:hAnsi="Book Antiqua" w:cs="Times New Roman"/>
          <w:lang w:val="en-US"/>
        </w:rPr>
        <w:t>Difference in t</w:t>
      </w:r>
      <w:r w:rsidR="006917E2" w:rsidRPr="002417E4">
        <w:rPr>
          <w:rFonts w:ascii="Book Antiqua" w:hAnsi="Book Antiqua" w:cs="Times New Roman"/>
          <w:lang w:val="en-US"/>
        </w:rPr>
        <w:t xml:space="preserve">otal average </w:t>
      </w:r>
      <w:r w:rsidR="006F0A1C" w:rsidRPr="002417E4">
        <w:rPr>
          <w:rFonts w:ascii="Book Antiqua" w:hAnsi="Book Antiqua" w:cs="Times New Roman"/>
          <w:lang w:val="en-US"/>
        </w:rPr>
        <w:t xml:space="preserve">GI toxicities also became </w:t>
      </w:r>
      <w:r w:rsidR="006917E2" w:rsidRPr="002417E4">
        <w:rPr>
          <w:rFonts w:ascii="Book Antiqua" w:hAnsi="Book Antiqua" w:cs="Times New Roman"/>
          <w:lang w:val="en-US"/>
        </w:rPr>
        <w:t>statistically significant</w:t>
      </w:r>
      <w:r w:rsidR="006F0A1C" w:rsidRPr="002417E4">
        <w:rPr>
          <w:rFonts w:ascii="Book Antiqua" w:hAnsi="Book Antiqua" w:cs="Times New Roman"/>
          <w:lang w:val="en-US"/>
        </w:rPr>
        <w:t xml:space="preserve"> between groups </w:t>
      </w:r>
      <w:r w:rsidR="00A12109" w:rsidRPr="002417E4">
        <w:rPr>
          <w:rFonts w:ascii="Book Antiqua" w:hAnsi="Book Antiqua" w:cs="Times New Roman"/>
          <w:lang w:val="en-US"/>
        </w:rPr>
        <w:t xml:space="preserve">at this last evaluation </w:t>
      </w:r>
      <w:r w:rsidR="006F0A1C" w:rsidRPr="002417E4">
        <w:rPr>
          <w:rFonts w:ascii="Book Antiqua" w:hAnsi="Book Antiqua" w:cs="Times New Roman"/>
          <w:lang w:val="en-US"/>
        </w:rPr>
        <w:t>(</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6F0A1C" w:rsidRPr="002417E4">
        <w:rPr>
          <w:rFonts w:ascii="Book Antiqua" w:hAnsi="Book Antiqua" w:cs="Times New Roman"/>
          <w:lang w:val="en-US"/>
        </w:rPr>
        <w:t>=</w:t>
      </w:r>
      <w:r w:rsidR="00844905">
        <w:rPr>
          <w:rFonts w:ascii="Book Antiqua" w:hAnsi="Book Antiqua" w:cs="Times New Roman"/>
          <w:lang w:val="en-US"/>
        </w:rPr>
        <w:t xml:space="preserve"> </w:t>
      </w:r>
      <w:r w:rsidR="006F0A1C" w:rsidRPr="002417E4">
        <w:rPr>
          <w:rFonts w:ascii="Book Antiqua" w:hAnsi="Book Antiqua" w:cs="Times New Roman"/>
          <w:lang w:val="en-US"/>
        </w:rPr>
        <w:t>0.01)</w:t>
      </w:r>
      <w:r w:rsidR="00A12109" w:rsidRPr="002417E4">
        <w:rPr>
          <w:rFonts w:ascii="Book Antiqua" w:hAnsi="Book Antiqua" w:cs="Times New Roman"/>
          <w:lang w:val="en-US"/>
        </w:rPr>
        <w:t>, but o</w:t>
      </w:r>
      <w:r w:rsidR="00B0425C" w:rsidRPr="002417E4">
        <w:rPr>
          <w:rFonts w:ascii="Book Antiqua" w:hAnsi="Book Antiqua" w:cs="Times New Roman"/>
          <w:lang w:val="en-US"/>
        </w:rPr>
        <w:t xml:space="preserve">verall </w:t>
      </w:r>
      <w:r w:rsidR="00B0425C" w:rsidRPr="002417E4">
        <w:rPr>
          <w:rFonts w:ascii="Book Antiqua" w:hAnsi="Book Antiqua" w:cs="Times New Roman"/>
        </w:rPr>
        <w:t>a trend to lower GI toxicities according to CTCAE was observed at e</w:t>
      </w:r>
      <w:r w:rsidR="00EE0ABE" w:rsidRPr="002417E4">
        <w:rPr>
          <w:rFonts w:ascii="Book Antiqua" w:hAnsi="Book Antiqua" w:cs="Times New Roman"/>
        </w:rPr>
        <w:t>a</w:t>
      </w:r>
      <w:r w:rsidR="00B0425C" w:rsidRPr="002417E4">
        <w:rPr>
          <w:rFonts w:ascii="Book Antiqua" w:hAnsi="Book Antiqua" w:cs="Times New Roman"/>
        </w:rPr>
        <w:t>ch timepoint (first evaluation</w:t>
      </w:r>
      <w:r w:rsidR="00EE0ABE" w:rsidRPr="002417E4">
        <w:rPr>
          <w:rFonts w:ascii="Book Antiqua" w:hAnsi="Book Antiqua" w:cs="Times New Roman"/>
        </w:rPr>
        <w:t xml:space="preserve"> </w:t>
      </w:r>
      <w:r w:rsidR="00844905" w:rsidRPr="00775AB3">
        <w:rPr>
          <w:rFonts w:ascii="Book Antiqua" w:hAnsi="Book Antiqua" w:cs="Times New Roman"/>
          <w:i/>
          <w:iCs/>
          <w:lang w:val="en-US"/>
        </w:rPr>
        <w:t>P</w:t>
      </w:r>
      <w:r w:rsidR="00B0425C" w:rsidRPr="002417E4">
        <w:rPr>
          <w:rFonts w:ascii="Book Antiqua" w:hAnsi="Book Antiqua" w:cs="Times New Roman"/>
        </w:rPr>
        <w:t xml:space="preserve"> = </w:t>
      </w:r>
      <w:r w:rsidR="00B0425C" w:rsidRPr="002417E4">
        <w:rPr>
          <w:rFonts w:ascii="Book Antiqua" w:hAnsi="Book Antiqua" w:cs="Times New Roman"/>
        </w:rPr>
        <w:lastRenderedPageBreak/>
        <w:t xml:space="preserve">0.7; second: </w:t>
      </w:r>
      <w:r w:rsidR="00844905" w:rsidRPr="00775AB3">
        <w:rPr>
          <w:rFonts w:ascii="Book Antiqua" w:hAnsi="Book Antiqua" w:cs="Times New Roman"/>
          <w:i/>
          <w:iCs/>
          <w:lang w:val="en-US"/>
        </w:rPr>
        <w:t>P</w:t>
      </w:r>
      <w:r w:rsidR="00B0425C" w:rsidRPr="002417E4">
        <w:rPr>
          <w:rFonts w:ascii="Book Antiqua" w:hAnsi="Book Antiqua" w:cs="Times New Roman"/>
        </w:rPr>
        <w:t xml:space="preserve"> = 0, 52; </w:t>
      </w:r>
      <w:r w:rsidR="00844905">
        <w:rPr>
          <w:rFonts w:ascii="Book Antiqua" w:hAnsi="Book Antiqua" w:cs="Times New Roman"/>
        </w:rPr>
        <w:t xml:space="preserve">and </w:t>
      </w:r>
      <w:r w:rsidR="00B0425C" w:rsidRPr="002417E4">
        <w:rPr>
          <w:rFonts w:ascii="Book Antiqua" w:hAnsi="Book Antiqua" w:cs="Times New Roman"/>
        </w:rPr>
        <w:t xml:space="preserve">third: </w:t>
      </w:r>
      <w:r w:rsidR="00844905" w:rsidRPr="00775AB3">
        <w:rPr>
          <w:rFonts w:ascii="Book Antiqua" w:hAnsi="Book Antiqua" w:cs="Times New Roman"/>
          <w:i/>
          <w:iCs/>
          <w:lang w:val="en-US"/>
        </w:rPr>
        <w:t>P</w:t>
      </w:r>
      <w:r w:rsidR="00B0425C" w:rsidRPr="002417E4">
        <w:rPr>
          <w:rFonts w:ascii="Book Antiqua" w:hAnsi="Book Antiqua" w:cs="Times New Roman"/>
        </w:rPr>
        <w:t xml:space="preserve"> =0.01)</w:t>
      </w:r>
      <w:r w:rsidR="00B0425C" w:rsidRPr="000F6ABC">
        <w:rPr>
          <w:rFonts w:ascii="Book Antiqua" w:hAnsi="Book Antiqua" w:cs="Times New Roman"/>
          <w:bCs/>
          <w:lang w:val="en-US"/>
        </w:rPr>
        <w:t>.</w:t>
      </w:r>
      <w:r w:rsidR="000F6ABC">
        <w:rPr>
          <w:rFonts w:ascii="Book Antiqua" w:eastAsia="SimSun" w:hAnsi="Book Antiqua" w:cs="Times New Roman" w:hint="eastAsia"/>
          <w:b/>
          <w:lang w:val="en-US" w:eastAsia="zh-CN"/>
        </w:rPr>
        <w:t xml:space="preserve"> </w:t>
      </w:r>
      <w:r w:rsidR="00D161E8" w:rsidRPr="002417E4">
        <w:rPr>
          <w:rFonts w:ascii="Book Antiqua" w:hAnsi="Book Antiqua" w:cs="Times New Roman"/>
          <w:lang w:val="en-US"/>
        </w:rPr>
        <w:t>Table</w:t>
      </w:r>
      <w:r w:rsidR="000F6ABC">
        <w:rPr>
          <w:rFonts w:ascii="Book Antiqua" w:hAnsi="Book Antiqua" w:cs="Times New Roman"/>
          <w:lang w:val="en-US"/>
        </w:rPr>
        <w:t>s</w:t>
      </w:r>
      <w:r w:rsidR="00D161E8" w:rsidRPr="002417E4">
        <w:rPr>
          <w:rFonts w:ascii="Book Antiqua" w:hAnsi="Book Antiqua" w:cs="Times New Roman"/>
          <w:lang w:val="en-US"/>
        </w:rPr>
        <w:t xml:space="preserve"> 4</w:t>
      </w:r>
      <w:r w:rsidR="00BB2D21" w:rsidRPr="002417E4">
        <w:rPr>
          <w:rFonts w:ascii="Book Antiqua" w:hAnsi="Book Antiqua" w:cs="Times New Roman"/>
          <w:lang w:val="en-US"/>
        </w:rPr>
        <w:t xml:space="preserve"> and </w:t>
      </w:r>
      <w:r w:rsidR="00D161E8" w:rsidRPr="002417E4">
        <w:rPr>
          <w:rFonts w:ascii="Book Antiqua" w:hAnsi="Book Antiqua" w:cs="Times New Roman"/>
          <w:lang w:val="en-US"/>
        </w:rPr>
        <w:t>5</w:t>
      </w:r>
      <w:r w:rsidR="00EE0ABE" w:rsidRPr="002417E4">
        <w:rPr>
          <w:rFonts w:ascii="Book Antiqua" w:hAnsi="Book Antiqua" w:cs="Times New Roman"/>
          <w:lang w:val="en-US"/>
        </w:rPr>
        <w:t xml:space="preserve"> </w:t>
      </w:r>
      <w:r w:rsidR="00BB2D21" w:rsidRPr="002417E4">
        <w:rPr>
          <w:rFonts w:ascii="Book Antiqua" w:hAnsi="Book Antiqua" w:cs="Times New Roman"/>
          <w:lang w:val="en-US"/>
        </w:rPr>
        <w:t>reported completed</w:t>
      </w:r>
      <w:r w:rsidR="00B0425C" w:rsidRPr="002417E4">
        <w:rPr>
          <w:rFonts w:ascii="Book Antiqua" w:hAnsi="Book Antiqua" w:cs="Times New Roman"/>
          <w:lang w:val="en-US"/>
        </w:rPr>
        <w:t xml:space="preserve"> and extensive</w:t>
      </w:r>
      <w:r w:rsidR="00BB2D21" w:rsidRPr="002417E4">
        <w:rPr>
          <w:rFonts w:ascii="Book Antiqua" w:hAnsi="Book Antiqua" w:cs="Times New Roman"/>
          <w:lang w:val="en-US"/>
        </w:rPr>
        <w:t xml:space="preserve"> data from the first and last PRO-CTCAE assessment respectively.</w:t>
      </w:r>
    </w:p>
    <w:p w14:paraId="57302A23" w14:textId="77777777" w:rsidR="00BA2AAE" w:rsidRPr="002417E4" w:rsidRDefault="00BA2AAE" w:rsidP="005E3FB2">
      <w:pPr>
        <w:adjustRightInd w:val="0"/>
        <w:snapToGrid w:val="0"/>
        <w:spacing w:line="360" w:lineRule="auto"/>
        <w:jc w:val="both"/>
        <w:rPr>
          <w:rFonts w:ascii="Book Antiqua" w:hAnsi="Book Antiqua" w:cs="Times New Roman"/>
          <w:lang w:val="en-US"/>
        </w:rPr>
      </w:pPr>
    </w:p>
    <w:p w14:paraId="6DCD5F6C" w14:textId="77777777" w:rsidR="00BA2AAE" w:rsidRPr="002417E4" w:rsidRDefault="00BA2AAE" w:rsidP="005E3FB2">
      <w:pPr>
        <w:adjustRightInd w:val="0"/>
        <w:snapToGrid w:val="0"/>
        <w:spacing w:line="360" w:lineRule="auto"/>
        <w:jc w:val="both"/>
        <w:rPr>
          <w:rFonts w:ascii="Book Antiqua" w:hAnsi="Book Antiqua" w:cs="Times New Roman"/>
          <w:b/>
          <w:lang w:val="en-US"/>
        </w:rPr>
      </w:pPr>
      <w:r w:rsidRPr="002417E4">
        <w:rPr>
          <w:rFonts w:ascii="Book Antiqua" w:hAnsi="Book Antiqua" w:cs="Times New Roman"/>
          <w:b/>
          <w:lang w:val="en-US"/>
        </w:rPr>
        <w:t>DISCUSSION</w:t>
      </w:r>
    </w:p>
    <w:p w14:paraId="7AD2A2D9" w14:textId="7B20E046" w:rsidR="003D0161" w:rsidRPr="002417E4" w:rsidRDefault="003D0161" w:rsidP="005E3FB2">
      <w:pPr>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 xml:space="preserve">The Italian Association of Medical Oncology (AIOM) has recently </w:t>
      </w:r>
      <w:r w:rsidR="00FA2D15" w:rsidRPr="002417E4">
        <w:rPr>
          <w:rFonts w:ascii="Book Antiqua" w:hAnsi="Book Antiqua" w:cs="Times New Roman"/>
          <w:lang w:val="en-US"/>
        </w:rPr>
        <w:t>highlighted</w:t>
      </w:r>
      <w:r w:rsidRPr="002417E4">
        <w:rPr>
          <w:rFonts w:ascii="Book Antiqua" w:hAnsi="Book Antiqua" w:cs="Times New Roman"/>
          <w:lang w:val="en-US"/>
        </w:rPr>
        <w:t xml:space="preserve"> the importance for cancer patients to receive information from skilled professionals (</w:t>
      </w:r>
      <w:r w:rsidR="000F6ABC" w:rsidRPr="000F6ABC">
        <w:rPr>
          <w:rFonts w:ascii="Book Antiqua" w:hAnsi="Book Antiqua" w:cs="Times New Roman"/>
          <w:i/>
          <w:iCs/>
          <w:lang w:val="en-US"/>
        </w:rPr>
        <w:t>i.e</w:t>
      </w:r>
      <w:r w:rsidR="000F6ABC">
        <w:rPr>
          <w:rFonts w:ascii="Book Antiqua" w:hAnsi="Book Antiqua" w:cs="Times New Roman"/>
          <w:lang w:val="en-US"/>
        </w:rPr>
        <w:t>.,</w:t>
      </w:r>
      <w:r w:rsidRPr="002417E4">
        <w:rPr>
          <w:rFonts w:ascii="Book Antiqua" w:hAnsi="Book Antiqua" w:cs="Times New Roman"/>
          <w:lang w:val="en-US"/>
        </w:rPr>
        <w:t xml:space="preserve"> dieticians, nutritionists</w:t>
      </w:r>
      <w:r w:rsidR="00A12109" w:rsidRPr="002417E4">
        <w:rPr>
          <w:rFonts w:ascii="Book Antiqua" w:hAnsi="Book Antiqua" w:cs="Times New Roman"/>
          <w:lang w:val="en-US"/>
        </w:rPr>
        <w:t xml:space="preserve"> and</w:t>
      </w:r>
      <w:r w:rsidRPr="002417E4">
        <w:rPr>
          <w:rFonts w:ascii="Book Antiqua" w:hAnsi="Book Antiqua" w:cs="Times New Roman"/>
          <w:lang w:val="en-US"/>
        </w:rPr>
        <w:t xml:space="preserve"> medical oncologists), regarding the nutritional status, </w:t>
      </w:r>
      <w:r w:rsidR="00CA0E25" w:rsidRPr="002417E4">
        <w:rPr>
          <w:rFonts w:ascii="Book Antiqua" w:hAnsi="Book Antiqua" w:cs="Times New Roman"/>
          <w:lang w:val="en-US"/>
        </w:rPr>
        <w:t xml:space="preserve">its </w:t>
      </w:r>
      <w:r w:rsidRPr="002417E4">
        <w:rPr>
          <w:rFonts w:ascii="Book Antiqua" w:hAnsi="Book Antiqua" w:cs="Times New Roman"/>
          <w:lang w:val="en-US"/>
        </w:rPr>
        <w:t xml:space="preserve">possible changes during chemotherapy due to toxicities and the negative </w:t>
      </w:r>
      <w:proofErr w:type="gramStart"/>
      <w:r w:rsidRPr="002417E4">
        <w:rPr>
          <w:rFonts w:ascii="Book Antiqua" w:hAnsi="Book Antiqua" w:cs="Times New Roman"/>
          <w:lang w:val="en-US"/>
        </w:rPr>
        <w:t>consequences</w:t>
      </w:r>
      <w:r w:rsidR="00844905" w:rsidRPr="00844905">
        <w:rPr>
          <w:rFonts w:ascii="Book Antiqua" w:hAnsi="Book Antiqua" w:cs="Times New Roman"/>
          <w:vertAlign w:val="superscript"/>
          <w:lang w:val="en-US"/>
        </w:rPr>
        <w:t>[</w:t>
      </w:r>
      <w:proofErr w:type="gramEnd"/>
      <w:r w:rsidR="00844905" w:rsidRPr="00844905">
        <w:rPr>
          <w:rFonts w:ascii="Book Antiqua" w:hAnsi="Book Antiqua" w:cs="Times New Roman"/>
          <w:vertAlign w:val="superscript"/>
          <w:lang w:val="en-US"/>
        </w:rPr>
        <w:t>32]</w:t>
      </w:r>
      <w:r w:rsidRPr="002417E4">
        <w:rPr>
          <w:rFonts w:ascii="Book Antiqua" w:hAnsi="Book Antiqua" w:cs="Times New Roman"/>
          <w:lang w:val="en-US"/>
        </w:rPr>
        <w:t xml:space="preserve">. Proposed nutritional interventions should aim to prevent and/or limit treatments’ side effects, assuring well-balanced nutritional status and </w:t>
      </w:r>
      <w:proofErr w:type="gramStart"/>
      <w:r w:rsidRPr="002417E4">
        <w:rPr>
          <w:rFonts w:ascii="Book Antiqua" w:hAnsi="Book Antiqua" w:cs="Times New Roman"/>
          <w:lang w:val="en-US"/>
        </w:rPr>
        <w:t>QoL</w:t>
      </w:r>
      <w:r w:rsidR="00844905" w:rsidRPr="00844905">
        <w:rPr>
          <w:rFonts w:ascii="Book Antiqua" w:hAnsi="Book Antiqua" w:cs="Times New Roman"/>
          <w:vertAlign w:val="superscript"/>
          <w:lang w:val="en-US"/>
        </w:rPr>
        <w:t>[</w:t>
      </w:r>
      <w:proofErr w:type="gramEnd"/>
      <w:r w:rsidR="00844905" w:rsidRPr="00844905">
        <w:rPr>
          <w:rFonts w:ascii="Book Antiqua" w:hAnsi="Book Antiqua" w:cs="Times New Roman"/>
          <w:vertAlign w:val="superscript"/>
          <w:lang w:val="en-US"/>
        </w:rPr>
        <w:t>33,34]</w:t>
      </w:r>
      <w:r w:rsidRPr="002417E4">
        <w:rPr>
          <w:rFonts w:ascii="Book Antiqua" w:hAnsi="Book Antiqua" w:cs="Times New Roman"/>
          <w:lang w:val="en-US"/>
        </w:rPr>
        <w:t xml:space="preserve">. However, our study shows that about 50% of the patients </w:t>
      </w:r>
      <w:r w:rsidR="00FA2D15" w:rsidRPr="002417E4">
        <w:rPr>
          <w:rFonts w:ascii="Book Antiqua" w:hAnsi="Book Antiqua" w:cs="Times New Roman"/>
          <w:lang w:val="en-US"/>
        </w:rPr>
        <w:t>do not</w:t>
      </w:r>
      <w:r w:rsidRPr="002417E4">
        <w:rPr>
          <w:rFonts w:ascii="Book Antiqua" w:hAnsi="Book Antiqua" w:cs="Times New Roman"/>
          <w:lang w:val="en-US"/>
        </w:rPr>
        <w:t xml:space="preserve"> receive sufficient information and nutritional advice before treatment. </w:t>
      </w:r>
    </w:p>
    <w:p w14:paraId="7DBE5F55" w14:textId="0ECBBB93" w:rsidR="00A8556E" w:rsidRPr="002417E4" w:rsidRDefault="003D0161" w:rsidP="00844905">
      <w:pPr>
        <w:adjustRightInd w:val="0"/>
        <w:snapToGrid w:val="0"/>
        <w:spacing w:line="360" w:lineRule="auto"/>
        <w:ind w:firstLineChars="100" w:firstLine="240"/>
        <w:jc w:val="both"/>
        <w:rPr>
          <w:rFonts w:ascii="Book Antiqua" w:hAnsi="Book Antiqua" w:cs="Times New Roman"/>
          <w:lang w:val="en-US"/>
        </w:rPr>
      </w:pPr>
      <w:r w:rsidRPr="002417E4">
        <w:rPr>
          <w:rFonts w:ascii="Book Antiqua" w:hAnsi="Book Antiqua" w:cs="Times New Roman"/>
          <w:lang w:val="en-US"/>
        </w:rPr>
        <w:t>First and second assessments combining FFQ and PRO-CTCAE did not show any statistically significant differences between the two groups.</w:t>
      </w:r>
      <w:r w:rsidR="00EE0ABE" w:rsidRPr="002417E4">
        <w:rPr>
          <w:rFonts w:ascii="Book Antiqua" w:hAnsi="Book Antiqua" w:cs="Times New Roman"/>
          <w:lang w:val="en-US"/>
        </w:rPr>
        <w:t xml:space="preserve"> </w:t>
      </w:r>
      <w:r w:rsidR="00E8242F" w:rsidRPr="002417E4">
        <w:rPr>
          <w:rFonts w:ascii="Book Antiqua" w:hAnsi="Book Antiqua" w:cs="Times New Roman"/>
          <w:lang w:val="en-US"/>
        </w:rPr>
        <w:t xml:space="preserve">However, </w:t>
      </w:r>
      <w:r w:rsidR="000D4A25" w:rsidRPr="002417E4">
        <w:rPr>
          <w:rFonts w:ascii="Book Antiqua" w:hAnsi="Book Antiqua" w:cs="Times New Roman"/>
          <w:lang w:val="en-US"/>
        </w:rPr>
        <w:t xml:space="preserve">a trend toward </w:t>
      </w:r>
      <w:r w:rsidR="000D4A25" w:rsidRPr="002417E4">
        <w:rPr>
          <w:rFonts w:ascii="Book Antiqua" w:hAnsi="Book Antiqua" w:cs="Times New Roman"/>
        </w:rPr>
        <w:t xml:space="preserve">lower GI toxicities was seen in patients with high MDSS at each timepoint (first evaluation </w:t>
      </w:r>
      <w:r w:rsidR="00844905" w:rsidRPr="00775AB3">
        <w:rPr>
          <w:rFonts w:ascii="Book Antiqua" w:hAnsi="Book Antiqua" w:cs="Times New Roman"/>
          <w:i/>
          <w:iCs/>
          <w:lang w:val="en-US"/>
        </w:rPr>
        <w:t>P</w:t>
      </w:r>
      <w:r w:rsidR="000D4A25" w:rsidRPr="002417E4">
        <w:rPr>
          <w:rFonts w:ascii="Book Antiqua" w:hAnsi="Book Antiqua" w:cs="Times New Roman"/>
        </w:rPr>
        <w:t xml:space="preserve"> = 0.7; second: </w:t>
      </w:r>
      <w:r w:rsidR="00844905" w:rsidRPr="00775AB3">
        <w:rPr>
          <w:rFonts w:ascii="Book Antiqua" w:hAnsi="Book Antiqua" w:cs="Times New Roman"/>
          <w:i/>
          <w:iCs/>
          <w:lang w:val="en-US"/>
        </w:rPr>
        <w:t>P</w:t>
      </w:r>
      <w:r w:rsidR="000D4A25" w:rsidRPr="002417E4">
        <w:rPr>
          <w:rFonts w:ascii="Book Antiqua" w:hAnsi="Book Antiqua" w:cs="Times New Roman"/>
        </w:rPr>
        <w:t xml:space="preserve"> = 0</w:t>
      </w:r>
      <w:r w:rsidR="00671FE3">
        <w:rPr>
          <w:rFonts w:ascii="Book Antiqua" w:hAnsi="Book Antiqua" w:cs="Times New Roman"/>
        </w:rPr>
        <w:t>.</w:t>
      </w:r>
      <w:r w:rsidR="000D4A25" w:rsidRPr="002417E4">
        <w:rPr>
          <w:rFonts w:ascii="Book Antiqua" w:hAnsi="Book Antiqua" w:cs="Times New Roman"/>
        </w:rPr>
        <w:t xml:space="preserve">52; </w:t>
      </w:r>
      <w:r w:rsidR="00844905">
        <w:rPr>
          <w:rFonts w:ascii="Book Antiqua" w:hAnsi="Book Antiqua" w:cs="Times New Roman"/>
        </w:rPr>
        <w:t xml:space="preserve">and </w:t>
      </w:r>
      <w:r w:rsidR="000D4A25" w:rsidRPr="002417E4">
        <w:rPr>
          <w:rFonts w:ascii="Book Antiqua" w:hAnsi="Book Antiqua" w:cs="Times New Roman"/>
        </w:rPr>
        <w:t xml:space="preserve">third: </w:t>
      </w:r>
      <w:r w:rsidR="00844905" w:rsidRPr="00775AB3">
        <w:rPr>
          <w:rFonts w:ascii="Book Antiqua" w:hAnsi="Book Antiqua" w:cs="Times New Roman"/>
          <w:i/>
          <w:iCs/>
          <w:lang w:val="en-US"/>
        </w:rPr>
        <w:t>P</w:t>
      </w:r>
      <w:r w:rsidR="000D4A25" w:rsidRPr="002417E4">
        <w:rPr>
          <w:rFonts w:ascii="Book Antiqua" w:hAnsi="Book Antiqua" w:cs="Times New Roman"/>
        </w:rPr>
        <w:t xml:space="preserve"> =</w:t>
      </w:r>
      <w:r w:rsidR="00844905">
        <w:rPr>
          <w:rFonts w:ascii="Book Antiqua" w:hAnsi="Book Antiqua" w:cs="Times New Roman"/>
        </w:rPr>
        <w:t xml:space="preserve"> </w:t>
      </w:r>
      <w:r w:rsidR="000D4A25" w:rsidRPr="002417E4">
        <w:rPr>
          <w:rFonts w:ascii="Book Antiqua" w:hAnsi="Book Antiqua" w:cs="Times New Roman"/>
        </w:rPr>
        <w:t xml:space="preserve">0.01). Difference in </w:t>
      </w:r>
      <w:r w:rsidR="000D4A25" w:rsidRPr="002417E4">
        <w:rPr>
          <w:rFonts w:ascii="Book Antiqua" w:hAnsi="Book Antiqua" w:cs="Times New Roman"/>
          <w:lang w:val="en-US"/>
        </w:rPr>
        <w:t>nausea frequency and gravity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0D4A25" w:rsidRPr="002417E4">
        <w:rPr>
          <w:rFonts w:ascii="Book Antiqua" w:hAnsi="Book Antiqua" w:cs="Times New Roman"/>
          <w:lang w:val="en-US"/>
        </w:rPr>
        <w:t>&lt;</w:t>
      </w:r>
      <w:r w:rsidR="00844905">
        <w:rPr>
          <w:rFonts w:ascii="Book Antiqua" w:hAnsi="Book Antiqua" w:cs="Times New Roman"/>
          <w:lang w:val="en-US"/>
        </w:rPr>
        <w:t xml:space="preserve"> </w:t>
      </w:r>
      <w:r w:rsidR="000D4A25" w:rsidRPr="002417E4">
        <w:rPr>
          <w:rFonts w:ascii="Book Antiqua" w:hAnsi="Book Antiqua" w:cs="Times New Roman"/>
          <w:lang w:val="en-US"/>
        </w:rPr>
        <w:t>0.001), stomachache frequency and gravity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0D4A25" w:rsidRPr="002417E4">
        <w:rPr>
          <w:rFonts w:ascii="Book Antiqua" w:hAnsi="Book Antiqua" w:cs="Times New Roman"/>
          <w:lang w:val="en-US"/>
        </w:rPr>
        <w:t>=</w:t>
      </w:r>
      <w:r w:rsidR="00844905">
        <w:rPr>
          <w:rFonts w:ascii="Book Antiqua" w:hAnsi="Book Antiqua" w:cs="Times New Roman"/>
          <w:lang w:val="en-US"/>
        </w:rPr>
        <w:t xml:space="preserve"> </w:t>
      </w:r>
      <w:r w:rsidR="000D4A25" w:rsidRPr="002417E4">
        <w:rPr>
          <w:rFonts w:ascii="Book Antiqua" w:hAnsi="Book Antiqua" w:cs="Times New Roman"/>
          <w:lang w:val="en-US"/>
        </w:rPr>
        <w:t xml:space="preserve">0.01 and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0D4A25" w:rsidRPr="002417E4">
        <w:rPr>
          <w:rFonts w:ascii="Book Antiqua" w:hAnsi="Book Antiqua" w:cs="Times New Roman"/>
          <w:lang w:val="en-US"/>
        </w:rPr>
        <w:t>=</w:t>
      </w:r>
      <w:r w:rsidR="00844905">
        <w:rPr>
          <w:rFonts w:ascii="Book Antiqua" w:hAnsi="Book Antiqua" w:cs="Times New Roman"/>
          <w:lang w:val="en-US"/>
        </w:rPr>
        <w:t xml:space="preserve"> </w:t>
      </w:r>
      <w:r w:rsidR="000D4A25" w:rsidRPr="002417E4">
        <w:rPr>
          <w:rFonts w:ascii="Book Antiqua" w:hAnsi="Book Antiqua" w:cs="Times New Roman"/>
          <w:lang w:val="en-US"/>
        </w:rPr>
        <w:t>0.02), abdomen bloating frequency and gravity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0D4A25" w:rsidRPr="002417E4">
        <w:rPr>
          <w:rFonts w:ascii="Book Antiqua" w:hAnsi="Book Antiqua" w:cs="Times New Roman"/>
          <w:lang w:val="en-US"/>
        </w:rPr>
        <w:t>=</w:t>
      </w:r>
      <w:r w:rsidR="00844905">
        <w:rPr>
          <w:rFonts w:ascii="Book Antiqua" w:hAnsi="Book Antiqua" w:cs="Times New Roman"/>
          <w:lang w:val="en-US"/>
        </w:rPr>
        <w:t xml:space="preserve"> </w:t>
      </w:r>
      <w:r w:rsidR="000D4A25" w:rsidRPr="002417E4">
        <w:rPr>
          <w:rFonts w:ascii="Book Antiqua" w:hAnsi="Book Antiqua" w:cs="Times New Roman"/>
          <w:lang w:val="en-US"/>
        </w:rPr>
        <w:t>0.02 an</w:t>
      </w:r>
      <w:r w:rsidR="00844905">
        <w:rPr>
          <w:rFonts w:ascii="Book Antiqua" w:hAnsi="Book Antiqua" w:cs="Times New Roman"/>
          <w:lang w:val="en-US"/>
        </w:rPr>
        <w:t>d</w:t>
      </w:r>
      <w:r w:rsidR="000D4A25" w:rsidRPr="002417E4">
        <w:rPr>
          <w:rFonts w:ascii="Book Antiqua" w:hAnsi="Book Antiqua" w:cs="Times New Roman"/>
          <w:lang w:val="en-US"/>
        </w:rPr>
        <w:t xml:space="preserve">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0D4A25" w:rsidRPr="002417E4">
        <w:rPr>
          <w:rFonts w:ascii="Book Antiqua" w:hAnsi="Book Antiqua" w:cs="Times New Roman"/>
          <w:lang w:val="en-US"/>
        </w:rPr>
        <w:t>=</w:t>
      </w:r>
      <w:r w:rsidR="00844905">
        <w:rPr>
          <w:rFonts w:ascii="Book Antiqua" w:hAnsi="Book Antiqua" w:cs="Times New Roman"/>
          <w:lang w:val="en-US"/>
        </w:rPr>
        <w:t xml:space="preserve"> </w:t>
      </w:r>
      <w:r w:rsidR="000D4A25" w:rsidRPr="002417E4">
        <w:rPr>
          <w:rFonts w:ascii="Book Antiqua" w:hAnsi="Book Antiqua" w:cs="Times New Roman"/>
          <w:lang w:val="en-US"/>
        </w:rPr>
        <w:t>0.03) and interference with daily activities (</w:t>
      </w:r>
      <w:r w:rsidR="00844905" w:rsidRPr="00775AB3">
        <w:rPr>
          <w:rFonts w:ascii="Book Antiqua" w:hAnsi="Book Antiqua" w:cs="Times New Roman"/>
          <w:i/>
          <w:iCs/>
          <w:lang w:val="en-US"/>
        </w:rPr>
        <w:t>P</w:t>
      </w:r>
      <w:r w:rsidR="00844905" w:rsidRPr="002417E4">
        <w:rPr>
          <w:rFonts w:ascii="Book Antiqua" w:hAnsi="Book Antiqua" w:cs="Times New Roman"/>
          <w:lang w:val="en-US"/>
        </w:rPr>
        <w:t xml:space="preserve"> </w:t>
      </w:r>
      <w:r w:rsidR="000D4A25" w:rsidRPr="002417E4">
        <w:rPr>
          <w:rFonts w:ascii="Book Antiqua" w:hAnsi="Book Antiqua" w:cs="Times New Roman"/>
          <w:lang w:val="en-US"/>
        </w:rPr>
        <w:t>=</w:t>
      </w:r>
      <w:r w:rsidR="00844905">
        <w:rPr>
          <w:rFonts w:ascii="Book Antiqua" w:hAnsi="Book Antiqua" w:cs="Times New Roman"/>
          <w:lang w:val="en-US"/>
        </w:rPr>
        <w:t xml:space="preserve"> </w:t>
      </w:r>
      <w:r w:rsidR="000D4A25" w:rsidRPr="002417E4">
        <w:rPr>
          <w:rFonts w:ascii="Book Antiqua" w:hAnsi="Book Antiqua" w:cs="Times New Roman"/>
          <w:lang w:val="en-US"/>
        </w:rPr>
        <w:t xml:space="preserve">0.02) </w:t>
      </w:r>
      <w:r w:rsidR="00E501BA" w:rsidRPr="002417E4">
        <w:rPr>
          <w:rFonts w:ascii="Book Antiqua" w:hAnsi="Book Antiqua" w:cs="Times New Roman"/>
          <w:lang w:val="en-US"/>
        </w:rPr>
        <w:t>became</w:t>
      </w:r>
      <w:r w:rsidR="000D4A25" w:rsidRPr="002417E4">
        <w:rPr>
          <w:rFonts w:ascii="Book Antiqua" w:hAnsi="Book Antiqua" w:cs="Times New Roman"/>
          <w:lang w:val="en-US"/>
        </w:rPr>
        <w:t xml:space="preserve"> highly statistically significant at the end of treatment. </w:t>
      </w:r>
      <w:r w:rsidR="00AC0C35" w:rsidRPr="002417E4">
        <w:rPr>
          <w:rFonts w:ascii="Book Antiqua" w:hAnsi="Book Antiqua" w:cs="Times New Roman"/>
          <w:lang w:val="en-US"/>
        </w:rPr>
        <w:t>Moreover, m</w:t>
      </w:r>
      <w:r w:rsidR="000D4A25" w:rsidRPr="002417E4">
        <w:rPr>
          <w:rFonts w:ascii="Book Antiqua" w:hAnsi="Book Antiqua" w:cs="Times New Roman"/>
          <w:lang w:val="en-US"/>
        </w:rPr>
        <w:t xml:space="preserve">ore than 60% of patients </w:t>
      </w:r>
      <w:r w:rsidR="00AC0C35" w:rsidRPr="002417E4">
        <w:rPr>
          <w:rFonts w:ascii="Book Antiqua" w:hAnsi="Book Antiqua" w:cs="Times New Roman"/>
          <w:lang w:val="en-US"/>
        </w:rPr>
        <w:t xml:space="preserve">declared to have </w:t>
      </w:r>
      <w:r w:rsidR="000D4A25" w:rsidRPr="002417E4">
        <w:rPr>
          <w:rFonts w:ascii="Book Antiqua" w:hAnsi="Book Antiqua" w:cs="Times New Roman"/>
          <w:lang w:val="en-US"/>
        </w:rPr>
        <w:t xml:space="preserve">changed their food habits during chemotherapy mainly because of GI toxicities. </w:t>
      </w:r>
      <w:r w:rsidR="000D4A25" w:rsidRPr="002417E4">
        <w:rPr>
          <w:rFonts w:ascii="Book Antiqua" w:hAnsi="Book Antiqua" w:cs="Times New Roman"/>
        </w:rPr>
        <w:t>A higher reduction of food intake, both in terms of caloric (</w:t>
      </w:r>
      <w:r w:rsidR="00844905" w:rsidRPr="00775AB3">
        <w:rPr>
          <w:rFonts w:ascii="Book Antiqua" w:hAnsi="Book Antiqua" w:cs="Times New Roman"/>
          <w:i/>
          <w:iCs/>
          <w:lang w:val="en-US"/>
        </w:rPr>
        <w:t>P</w:t>
      </w:r>
      <w:r w:rsidR="000D4A25" w:rsidRPr="002417E4">
        <w:rPr>
          <w:rFonts w:ascii="Book Antiqua" w:hAnsi="Book Antiqua" w:cs="Times New Roman"/>
        </w:rPr>
        <w:t xml:space="preserve"> = 0.29) and of single nutrients emerged in the group experienced higher toxicity.</w:t>
      </w:r>
      <w:r w:rsidR="006D2D7C" w:rsidRPr="002417E4">
        <w:rPr>
          <w:rFonts w:ascii="Book Antiqua" w:hAnsi="Book Antiqua" w:cs="Times New Roman"/>
        </w:rPr>
        <w:t xml:space="preserve"> All </w:t>
      </w:r>
      <w:proofErr w:type="spellStart"/>
      <w:r w:rsidR="006D2D7C" w:rsidRPr="002417E4">
        <w:rPr>
          <w:rFonts w:ascii="Book Antiqua" w:hAnsi="Book Antiqua" w:cs="Times New Roman"/>
        </w:rPr>
        <w:t>together</w:t>
      </w:r>
      <w:proofErr w:type="spellEnd"/>
      <w:r w:rsidR="006D2D7C" w:rsidRPr="002417E4">
        <w:rPr>
          <w:rFonts w:ascii="Book Antiqua" w:hAnsi="Book Antiqua" w:cs="Times New Roman"/>
        </w:rPr>
        <w:t xml:space="preserve"> t</w:t>
      </w:r>
      <w:proofErr w:type="spellStart"/>
      <w:r w:rsidR="00E8242F" w:rsidRPr="002417E4">
        <w:rPr>
          <w:rFonts w:ascii="Book Antiqua" w:hAnsi="Book Antiqua" w:cs="Times New Roman"/>
          <w:lang w:val="en-US"/>
        </w:rPr>
        <w:t>h</w:t>
      </w:r>
      <w:r w:rsidR="00FA2D15" w:rsidRPr="002417E4">
        <w:rPr>
          <w:rFonts w:ascii="Book Antiqua" w:hAnsi="Book Antiqua" w:cs="Times New Roman"/>
          <w:lang w:val="en-US"/>
        </w:rPr>
        <w:t>e</w:t>
      </w:r>
      <w:bookmarkStart w:id="40" w:name="_GoBack"/>
      <w:bookmarkEnd w:id="40"/>
      <w:r w:rsidR="00FA2D15" w:rsidRPr="002417E4">
        <w:rPr>
          <w:rFonts w:ascii="Book Antiqua" w:hAnsi="Book Antiqua" w:cs="Times New Roman"/>
          <w:lang w:val="en-US"/>
        </w:rPr>
        <w:t>se</w:t>
      </w:r>
      <w:proofErr w:type="spellEnd"/>
      <w:r w:rsidR="00E8242F" w:rsidRPr="002417E4">
        <w:rPr>
          <w:rFonts w:ascii="Book Antiqua" w:hAnsi="Book Antiqua" w:cs="Times New Roman"/>
          <w:lang w:val="en-US"/>
        </w:rPr>
        <w:t xml:space="preserve"> results</w:t>
      </w:r>
      <w:r w:rsidR="00A8556E" w:rsidRPr="002417E4">
        <w:rPr>
          <w:rFonts w:ascii="Book Antiqua" w:hAnsi="Book Antiqua" w:cs="Times New Roman"/>
          <w:lang w:val="en-US"/>
        </w:rPr>
        <w:t xml:space="preserve"> suggest </w:t>
      </w:r>
      <w:r w:rsidR="0084511A" w:rsidRPr="002417E4">
        <w:rPr>
          <w:rFonts w:ascii="Book Antiqua" w:hAnsi="Book Antiqua" w:cs="Times New Roman"/>
          <w:lang w:val="en-US"/>
        </w:rPr>
        <w:t>a protective role of MD</w:t>
      </w:r>
      <w:r w:rsidR="00EE0ABE" w:rsidRPr="002417E4">
        <w:rPr>
          <w:rFonts w:ascii="Book Antiqua" w:hAnsi="Book Antiqua" w:cs="Times New Roman"/>
          <w:lang w:val="en-US"/>
        </w:rPr>
        <w:t xml:space="preserve"> </w:t>
      </w:r>
      <w:r w:rsidR="0084511A" w:rsidRPr="002417E4">
        <w:rPr>
          <w:rFonts w:ascii="Book Antiqua" w:hAnsi="Book Antiqua" w:cs="Times New Roman"/>
          <w:lang w:val="en-US"/>
        </w:rPr>
        <w:t>in preventing cumulative</w:t>
      </w:r>
      <w:r w:rsidR="00FA2D15" w:rsidRPr="002417E4">
        <w:rPr>
          <w:rFonts w:ascii="Book Antiqua" w:hAnsi="Book Antiqua" w:cs="Times New Roman"/>
          <w:lang w:val="en-US"/>
        </w:rPr>
        <w:t xml:space="preserve"> GI</w:t>
      </w:r>
      <w:r w:rsidR="00604515" w:rsidRPr="002417E4">
        <w:rPr>
          <w:rFonts w:ascii="Book Antiqua" w:hAnsi="Book Antiqua" w:cs="Times New Roman"/>
          <w:lang w:val="en-US"/>
        </w:rPr>
        <w:t xml:space="preserve"> </w:t>
      </w:r>
      <w:r w:rsidR="0084511A" w:rsidRPr="002417E4">
        <w:rPr>
          <w:rFonts w:ascii="Book Antiqua" w:hAnsi="Book Antiqua" w:cs="Times New Roman"/>
          <w:lang w:val="en-US"/>
        </w:rPr>
        <w:t>chemotherapy</w:t>
      </w:r>
      <w:r w:rsidR="00FA2D15" w:rsidRPr="002417E4">
        <w:rPr>
          <w:rFonts w:ascii="Book Antiqua" w:hAnsi="Book Antiqua" w:cs="Times New Roman"/>
          <w:lang w:val="en-US"/>
        </w:rPr>
        <w:t xml:space="preserve"> induced</w:t>
      </w:r>
      <w:r w:rsidR="0084511A" w:rsidRPr="002417E4">
        <w:rPr>
          <w:rFonts w:ascii="Book Antiqua" w:hAnsi="Book Antiqua" w:cs="Times New Roman"/>
          <w:lang w:val="en-US"/>
        </w:rPr>
        <w:t xml:space="preserve"> toxic effects</w:t>
      </w:r>
      <w:r w:rsidR="00E8242F" w:rsidRPr="002417E4">
        <w:rPr>
          <w:rFonts w:ascii="Book Antiqua" w:hAnsi="Book Antiqua" w:cs="Times New Roman"/>
          <w:lang w:val="en-US"/>
        </w:rPr>
        <w:t xml:space="preserve"> and supporting patients nutritional </w:t>
      </w:r>
      <w:r w:rsidR="00FA2D15" w:rsidRPr="002417E4">
        <w:rPr>
          <w:rFonts w:ascii="Book Antiqua" w:hAnsi="Book Antiqua" w:cs="Times New Roman"/>
          <w:lang w:val="en-US"/>
        </w:rPr>
        <w:t>wellness</w:t>
      </w:r>
      <w:r w:rsidR="00E8242F" w:rsidRPr="002417E4">
        <w:rPr>
          <w:rFonts w:ascii="Book Antiqua" w:hAnsi="Book Antiqua" w:cs="Times New Roman"/>
          <w:lang w:val="en-US"/>
        </w:rPr>
        <w:t xml:space="preserve"> during chemotherapy</w:t>
      </w:r>
      <w:r w:rsidR="00844905" w:rsidRPr="00844905">
        <w:rPr>
          <w:rFonts w:ascii="Book Antiqua" w:hAnsi="Book Antiqua" w:cs="Times New Roman"/>
          <w:vertAlign w:val="superscript"/>
          <w:lang w:val="en-US"/>
        </w:rPr>
        <w:t>[35,36]</w:t>
      </w:r>
      <w:r w:rsidR="0084511A" w:rsidRPr="002417E4">
        <w:rPr>
          <w:rFonts w:ascii="Book Antiqua" w:hAnsi="Book Antiqua" w:cs="Times New Roman"/>
          <w:lang w:val="en-US"/>
        </w:rPr>
        <w:t>.</w:t>
      </w:r>
      <w:r w:rsidR="00C97998" w:rsidRPr="002417E4">
        <w:rPr>
          <w:rFonts w:ascii="Book Antiqua" w:hAnsi="Book Antiqua" w:cs="Times New Roman"/>
          <w:lang w:val="en-US"/>
        </w:rPr>
        <w:t xml:space="preserve"> </w:t>
      </w:r>
      <w:r w:rsidR="00A37559" w:rsidRPr="002417E4">
        <w:rPr>
          <w:rFonts w:ascii="Book Antiqua" w:hAnsi="Book Antiqua" w:cs="Times New Roman"/>
          <w:lang w:val="en-US"/>
        </w:rPr>
        <w:t>Of note</w:t>
      </w:r>
      <w:r w:rsidR="00FA2D15" w:rsidRPr="002417E4">
        <w:rPr>
          <w:rFonts w:ascii="Book Antiqua" w:hAnsi="Book Antiqua" w:cs="Times New Roman"/>
          <w:lang w:val="en-US"/>
        </w:rPr>
        <w:t>,</w:t>
      </w:r>
      <w:r w:rsidR="00A37559" w:rsidRPr="002417E4">
        <w:rPr>
          <w:rFonts w:ascii="Book Antiqua" w:hAnsi="Book Antiqua" w:cs="Times New Roman"/>
          <w:lang w:val="en-US"/>
        </w:rPr>
        <w:t xml:space="preserve"> no significant changes in body weight and BMI were observed in our study population during treatment</w:t>
      </w:r>
      <w:r w:rsidR="008A593F" w:rsidRPr="002417E4">
        <w:rPr>
          <w:rFonts w:ascii="Book Antiqua" w:hAnsi="Book Antiqua" w:cs="Times New Roman"/>
          <w:lang w:val="en-US"/>
        </w:rPr>
        <w:t>.</w:t>
      </w:r>
    </w:p>
    <w:p w14:paraId="0B5C2D81" w14:textId="17A7C861" w:rsidR="00A37559" w:rsidRPr="002417E4" w:rsidRDefault="00231868" w:rsidP="00844905">
      <w:pPr>
        <w:adjustRightInd w:val="0"/>
        <w:snapToGrid w:val="0"/>
        <w:spacing w:line="360" w:lineRule="auto"/>
        <w:ind w:firstLineChars="100" w:firstLine="240"/>
        <w:jc w:val="both"/>
        <w:rPr>
          <w:rFonts w:ascii="Book Antiqua" w:hAnsi="Book Antiqua" w:cs="Times New Roman"/>
        </w:rPr>
      </w:pPr>
      <w:r w:rsidRPr="002417E4">
        <w:rPr>
          <w:rFonts w:ascii="Book Antiqua" w:hAnsi="Book Antiqua" w:cs="Times New Roman"/>
          <w:lang w:val="en-US"/>
        </w:rPr>
        <w:t>We recognize</w:t>
      </w:r>
      <w:r w:rsidR="00791470" w:rsidRPr="002417E4">
        <w:rPr>
          <w:rFonts w:ascii="Book Antiqua" w:hAnsi="Book Antiqua" w:cs="Times New Roman"/>
          <w:lang w:val="en-US"/>
        </w:rPr>
        <w:t xml:space="preserve"> </w:t>
      </w:r>
      <w:r w:rsidRPr="002417E4">
        <w:rPr>
          <w:rFonts w:ascii="Book Antiqua" w:hAnsi="Book Antiqua" w:cs="Times New Roman"/>
        </w:rPr>
        <w:t>that our study</w:t>
      </w:r>
      <w:r w:rsidR="00F56788" w:rsidRPr="002417E4">
        <w:rPr>
          <w:rFonts w:ascii="Book Antiqua" w:hAnsi="Book Antiqua" w:cs="Times New Roman"/>
        </w:rPr>
        <w:t xml:space="preserve"> </w:t>
      </w:r>
      <w:r w:rsidRPr="002417E4">
        <w:rPr>
          <w:rFonts w:ascii="Book Antiqua" w:hAnsi="Book Antiqua" w:cs="Times New Roman"/>
        </w:rPr>
        <w:t xml:space="preserve">has </w:t>
      </w:r>
      <w:r w:rsidR="00F56788" w:rsidRPr="002417E4">
        <w:rPr>
          <w:rFonts w:ascii="Book Antiqua" w:hAnsi="Book Antiqua" w:cs="Times New Roman"/>
        </w:rPr>
        <w:t xml:space="preserve">the several </w:t>
      </w:r>
      <w:r w:rsidRPr="002417E4">
        <w:rPr>
          <w:rFonts w:ascii="Book Antiqua" w:hAnsi="Book Antiqua" w:cs="Times New Roman"/>
        </w:rPr>
        <w:t xml:space="preserve">weaknesses: </w:t>
      </w:r>
      <w:r w:rsidR="00844905" w:rsidRPr="002417E4">
        <w:rPr>
          <w:rFonts w:ascii="Book Antiqua" w:hAnsi="Book Antiqua" w:cs="Times New Roman"/>
        </w:rPr>
        <w:t>A</w:t>
      </w:r>
      <w:r w:rsidRPr="002417E4">
        <w:rPr>
          <w:rFonts w:ascii="Book Antiqua" w:hAnsi="Book Antiqua" w:cs="Times New Roman"/>
        </w:rPr>
        <w:t>lthough all patients were treated with a platinum-based chemotherapy and were affected by a gynecologic malignancy, it is undoubtable</w:t>
      </w:r>
      <w:r w:rsidR="00142624" w:rsidRPr="002417E4">
        <w:rPr>
          <w:rFonts w:ascii="Book Antiqua" w:hAnsi="Book Antiqua" w:cs="Times New Roman"/>
        </w:rPr>
        <w:t xml:space="preserve"> th</w:t>
      </w:r>
      <w:r w:rsidRPr="002417E4">
        <w:rPr>
          <w:rFonts w:ascii="Book Antiqua" w:hAnsi="Book Antiqua" w:cs="Times New Roman"/>
        </w:rPr>
        <w:t>at</w:t>
      </w:r>
      <w:r w:rsidR="00142624" w:rsidRPr="002417E4">
        <w:rPr>
          <w:rFonts w:ascii="Book Antiqua" w:hAnsi="Book Antiqua" w:cs="Times New Roman"/>
        </w:rPr>
        <w:t xml:space="preserve"> </w:t>
      </w:r>
      <w:r w:rsidR="00F56788" w:rsidRPr="002417E4">
        <w:rPr>
          <w:rFonts w:ascii="Book Antiqua" w:hAnsi="Book Antiqua" w:cs="Times New Roman"/>
        </w:rPr>
        <w:t>size</w:t>
      </w:r>
      <w:r w:rsidR="00142624" w:rsidRPr="002417E4">
        <w:rPr>
          <w:rFonts w:ascii="Book Antiqua" w:hAnsi="Book Antiqua" w:cs="Times New Roman"/>
        </w:rPr>
        <w:t xml:space="preserve"> and heterogeneity of our population (in terms of cancer type, line of treatment</w:t>
      </w:r>
      <w:r w:rsidR="00844905">
        <w:rPr>
          <w:rFonts w:ascii="Book Antiqua" w:hAnsi="Book Antiqua" w:cs="Times New Roman"/>
        </w:rPr>
        <w:t>,</w:t>
      </w:r>
      <w:r w:rsidR="00142624" w:rsidRPr="002417E4">
        <w:rPr>
          <w:rFonts w:ascii="Book Antiqua" w:hAnsi="Book Antiqua" w:cs="Times New Roman"/>
        </w:rPr>
        <w:t xml:space="preserve"> and chemotherapy schedule</w:t>
      </w:r>
      <w:r w:rsidR="00355D0E" w:rsidRPr="002417E4">
        <w:rPr>
          <w:rFonts w:ascii="Book Antiqua" w:hAnsi="Book Antiqua" w:cs="Times New Roman"/>
        </w:rPr>
        <w:t>),</w:t>
      </w:r>
      <w:r w:rsidR="00F56788" w:rsidRPr="002417E4">
        <w:rPr>
          <w:rFonts w:ascii="Book Antiqua" w:hAnsi="Book Antiqua" w:cs="Times New Roman"/>
        </w:rPr>
        <w:t xml:space="preserve"> which affect the stati</w:t>
      </w:r>
      <w:r w:rsidR="00FA2D15" w:rsidRPr="002417E4">
        <w:rPr>
          <w:rFonts w:ascii="Book Antiqua" w:hAnsi="Book Antiqua" w:cs="Times New Roman"/>
        </w:rPr>
        <w:t>sti</w:t>
      </w:r>
      <w:r w:rsidR="00F56788" w:rsidRPr="002417E4">
        <w:rPr>
          <w:rFonts w:ascii="Book Antiqua" w:hAnsi="Book Antiqua" w:cs="Times New Roman"/>
        </w:rPr>
        <w:t>cal power</w:t>
      </w:r>
      <w:r w:rsidR="00355D0E" w:rsidRPr="002417E4">
        <w:rPr>
          <w:rFonts w:ascii="Book Antiqua" w:hAnsi="Book Antiqua" w:cs="Times New Roman"/>
        </w:rPr>
        <w:t>,</w:t>
      </w:r>
      <w:r w:rsidRPr="002417E4">
        <w:rPr>
          <w:rFonts w:ascii="Book Antiqua" w:hAnsi="Book Antiqua" w:cs="Times New Roman"/>
        </w:rPr>
        <w:t xml:space="preserve"> are important limitations</w:t>
      </w:r>
      <w:r w:rsidR="00142624" w:rsidRPr="002417E4">
        <w:rPr>
          <w:rFonts w:ascii="Book Antiqua" w:hAnsi="Book Antiqua" w:cs="Times New Roman"/>
        </w:rPr>
        <w:t xml:space="preserve">. </w:t>
      </w:r>
      <w:r w:rsidR="00B33098" w:rsidRPr="002417E4">
        <w:rPr>
          <w:rFonts w:ascii="Book Antiqua" w:hAnsi="Book Antiqua" w:cs="Times New Roman"/>
        </w:rPr>
        <w:t xml:space="preserve">However, to our knowledge, this is the </w:t>
      </w:r>
      <w:r w:rsidR="00B33098" w:rsidRPr="002417E4">
        <w:rPr>
          <w:rFonts w:ascii="Book Antiqua" w:hAnsi="Book Antiqua" w:cs="Times New Roman"/>
        </w:rPr>
        <w:lastRenderedPageBreak/>
        <w:t xml:space="preserve">first observational study </w:t>
      </w:r>
      <w:r w:rsidR="008A593F" w:rsidRPr="002417E4">
        <w:rPr>
          <w:rFonts w:ascii="Book Antiqua" w:hAnsi="Book Antiqua" w:cs="Times New Roman"/>
        </w:rPr>
        <w:t>investigating the</w:t>
      </w:r>
      <w:r w:rsidR="00B33098" w:rsidRPr="002417E4">
        <w:rPr>
          <w:rFonts w:ascii="Book Antiqua" w:hAnsi="Book Antiqua" w:cs="Times New Roman"/>
        </w:rPr>
        <w:t xml:space="preserve"> possible role of MD in preventing GI toxicities.</w:t>
      </w:r>
      <w:r w:rsidR="00393721" w:rsidRPr="002417E4">
        <w:rPr>
          <w:rFonts w:ascii="Book Antiqua" w:hAnsi="Book Antiqua" w:cs="Times New Roman"/>
        </w:rPr>
        <w:t xml:space="preserve"> Further studies </w:t>
      </w:r>
      <w:r w:rsidR="00FA2D15" w:rsidRPr="002417E4">
        <w:rPr>
          <w:rFonts w:ascii="Book Antiqua" w:hAnsi="Book Antiqua" w:cs="Times New Roman"/>
        </w:rPr>
        <w:t xml:space="preserve">with </w:t>
      </w:r>
      <w:r w:rsidR="00393721" w:rsidRPr="002417E4">
        <w:rPr>
          <w:rFonts w:ascii="Book Antiqua" w:hAnsi="Book Antiqua" w:cs="Times New Roman"/>
        </w:rPr>
        <w:t xml:space="preserve">larger </w:t>
      </w:r>
      <w:r w:rsidR="00FA2D15" w:rsidRPr="002417E4">
        <w:rPr>
          <w:rFonts w:ascii="Book Antiqua" w:hAnsi="Book Antiqua" w:cs="Times New Roman"/>
        </w:rPr>
        <w:t xml:space="preserve">cohorts of patients homogeneous for </w:t>
      </w:r>
      <w:r w:rsidR="00790B01" w:rsidRPr="002417E4">
        <w:rPr>
          <w:rFonts w:ascii="Book Antiqua" w:hAnsi="Book Antiqua" w:cs="Times New Roman"/>
        </w:rPr>
        <w:t xml:space="preserve">type of </w:t>
      </w:r>
      <w:r w:rsidR="00FA2D15" w:rsidRPr="002417E4">
        <w:rPr>
          <w:rFonts w:ascii="Book Antiqua" w:hAnsi="Book Antiqua" w:cs="Times New Roman"/>
        </w:rPr>
        <w:t>disease and treatments</w:t>
      </w:r>
      <w:r w:rsidR="00790B01" w:rsidRPr="002417E4">
        <w:rPr>
          <w:rFonts w:ascii="Book Antiqua" w:hAnsi="Book Antiqua" w:cs="Times New Roman"/>
        </w:rPr>
        <w:t>,</w:t>
      </w:r>
      <w:r w:rsidR="00393721" w:rsidRPr="002417E4">
        <w:rPr>
          <w:rFonts w:ascii="Book Antiqua" w:hAnsi="Book Antiqua" w:cs="Times New Roman"/>
        </w:rPr>
        <w:t xml:space="preserve"> might h</w:t>
      </w:r>
      <w:r w:rsidR="008A593F" w:rsidRPr="002417E4">
        <w:rPr>
          <w:rFonts w:ascii="Book Antiqua" w:hAnsi="Book Antiqua" w:cs="Times New Roman"/>
        </w:rPr>
        <w:t>elp to elucidate if and how MD</w:t>
      </w:r>
      <w:r w:rsidR="00393721" w:rsidRPr="002417E4">
        <w:rPr>
          <w:rFonts w:ascii="Book Antiqua" w:hAnsi="Book Antiqua" w:cs="Times New Roman"/>
        </w:rPr>
        <w:t xml:space="preserve"> could impact on treatment</w:t>
      </w:r>
      <w:r w:rsidR="00790B01" w:rsidRPr="002417E4">
        <w:rPr>
          <w:rFonts w:ascii="Book Antiqua" w:hAnsi="Book Antiqua" w:cs="Times New Roman"/>
        </w:rPr>
        <w:t xml:space="preserve"> related GI toxicities.</w:t>
      </w:r>
    </w:p>
    <w:p w14:paraId="6A4A5772" w14:textId="77777777" w:rsidR="003D0161" w:rsidRPr="002417E4" w:rsidRDefault="003D0161" w:rsidP="005E3FB2">
      <w:pPr>
        <w:adjustRightInd w:val="0"/>
        <w:snapToGrid w:val="0"/>
        <w:spacing w:line="360" w:lineRule="auto"/>
        <w:jc w:val="both"/>
        <w:rPr>
          <w:rFonts w:ascii="Book Antiqua" w:eastAsia="SimSun" w:hAnsi="Book Antiqua" w:cs="Times New Roman"/>
          <w:lang w:val="en-US" w:eastAsia="zh-CN"/>
        </w:rPr>
      </w:pPr>
    </w:p>
    <w:p w14:paraId="31DCEA95" w14:textId="2C94C166" w:rsidR="00107BAA" w:rsidRPr="00844905" w:rsidRDefault="00107BAA" w:rsidP="005E3FB2">
      <w:pPr>
        <w:adjustRightInd w:val="0"/>
        <w:snapToGrid w:val="0"/>
        <w:spacing w:line="360" w:lineRule="auto"/>
        <w:jc w:val="both"/>
        <w:rPr>
          <w:rFonts w:ascii="Book Antiqua" w:hAnsi="Book Antiqua"/>
          <w:b/>
        </w:rPr>
      </w:pPr>
      <w:r w:rsidRPr="002417E4">
        <w:rPr>
          <w:rFonts w:ascii="Book Antiqua" w:hAnsi="Book Antiqua"/>
          <w:b/>
        </w:rPr>
        <w:t>ARTICLE HIGHLIGHTS</w:t>
      </w:r>
    </w:p>
    <w:p w14:paraId="032018AB" w14:textId="77777777" w:rsidR="00107BAA" w:rsidRPr="002417E4" w:rsidRDefault="00107BAA" w:rsidP="005E3FB2">
      <w:pPr>
        <w:adjustRightInd w:val="0"/>
        <w:snapToGrid w:val="0"/>
        <w:spacing w:line="360" w:lineRule="auto"/>
        <w:jc w:val="both"/>
        <w:rPr>
          <w:rFonts w:ascii="Book Antiqua" w:hAnsi="Book Antiqua"/>
          <w:b/>
          <w:i/>
        </w:rPr>
      </w:pPr>
      <w:r w:rsidRPr="002417E4">
        <w:rPr>
          <w:rFonts w:ascii="Book Antiqua" w:hAnsi="Book Antiqua"/>
          <w:b/>
          <w:i/>
        </w:rPr>
        <w:t>Research background</w:t>
      </w:r>
    </w:p>
    <w:p w14:paraId="3801AA99" w14:textId="145CE6D3" w:rsidR="00107BAA" w:rsidRPr="002417E4" w:rsidRDefault="00407377" w:rsidP="005E3FB2">
      <w:pPr>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Gynecological cancers still account for approximately 12% of all new cancer diagnoses in women</w:t>
      </w:r>
      <w:r w:rsidR="00AA1D33" w:rsidRPr="002417E4">
        <w:rPr>
          <w:rFonts w:ascii="Book Antiqua" w:hAnsi="Book Antiqua" w:cs="Times New Roman"/>
          <w:lang w:val="en-US"/>
        </w:rPr>
        <w:t xml:space="preserve"> and are often treated with platinum-based chemotherapy scheme. Cancer patients are often subjected to alterations in nutritional status due to both disease and treatment-related toxicities, especially gastrointestinal (GI) ones. </w:t>
      </w:r>
      <w:proofErr w:type="gramStart"/>
      <w:r w:rsidR="00AA1D33" w:rsidRPr="002417E4">
        <w:rPr>
          <w:rFonts w:ascii="Book Antiqua" w:hAnsi="Book Antiqua" w:cs="Times New Roman"/>
          <w:lang w:val="en-US"/>
        </w:rPr>
        <w:t>Indeed</w:t>
      </w:r>
      <w:proofErr w:type="gramEnd"/>
      <w:r w:rsidR="00AA1D33" w:rsidRPr="002417E4">
        <w:rPr>
          <w:rFonts w:ascii="Book Antiqua" w:hAnsi="Book Antiqua" w:cs="Times New Roman"/>
          <w:lang w:val="en-US"/>
        </w:rPr>
        <w:t xml:space="preserve"> impairment in nutritional status could worse patients’ quality of life (QoL), lead to treatments’ doses modifications and schedule delays and finally affect the overall prognosis.</w:t>
      </w:r>
    </w:p>
    <w:p w14:paraId="38D9D58D" w14:textId="77777777" w:rsidR="00AA1D33" w:rsidRPr="002417E4" w:rsidRDefault="00AA1D33" w:rsidP="005E3FB2">
      <w:pPr>
        <w:adjustRightInd w:val="0"/>
        <w:snapToGrid w:val="0"/>
        <w:spacing w:line="360" w:lineRule="auto"/>
        <w:jc w:val="both"/>
        <w:rPr>
          <w:rFonts w:ascii="Book Antiqua" w:hAnsi="Book Antiqua"/>
        </w:rPr>
      </w:pPr>
    </w:p>
    <w:p w14:paraId="32FA9362" w14:textId="77777777" w:rsidR="00107BAA" w:rsidRPr="002417E4" w:rsidRDefault="00107BAA" w:rsidP="005E3FB2">
      <w:pPr>
        <w:adjustRightInd w:val="0"/>
        <w:snapToGrid w:val="0"/>
        <w:spacing w:line="360" w:lineRule="auto"/>
        <w:jc w:val="both"/>
        <w:rPr>
          <w:rFonts w:ascii="Book Antiqua" w:hAnsi="Book Antiqua"/>
          <w:b/>
          <w:i/>
        </w:rPr>
      </w:pPr>
      <w:r w:rsidRPr="002417E4">
        <w:rPr>
          <w:rFonts w:ascii="Book Antiqua" w:hAnsi="Book Antiqua"/>
          <w:b/>
          <w:i/>
        </w:rPr>
        <w:t>Research motivation</w:t>
      </w:r>
    </w:p>
    <w:p w14:paraId="7C8AC935" w14:textId="0157426F" w:rsidR="00120323" w:rsidRPr="002417E4" w:rsidRDefault="00120323" w:rsidP="000F6ABC">
      <w:pPr>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 xml:space="preserve">The Mediterranean Diet (MD) model has already showed to assure a well-balanced food intake and potentially play an anti-inflammatory role. Moreover, several studies have already demonstrated a relationship between MD adherence and the prevention of cardiovascular and metabolic diseases and diabetes. More recently, </w:t>
      </w:r>
      <w:proofErr w:type="spellStart"/>
      <w:r w:rsidRPr="002417E4">
        <w:rPr>
          <w:rFonts w:ascii="Book Antiqua" w:hAnsi="Book Antiqua" w:cs="Times New Roman"/>
          <w:lang w:val="en-US"/>
        </w:rPr>
        <w:t>Monteagudo</w:t>
      </w:r>
      <w:proofErr w:type="spellEnd"/>
      <w:r w:rsidRPr="002417E4">
        <w:rPr>
          <w:rFonts w:ascii="Book Antiqua" w:hAnsi="Book Antiqua" w:cs="Times New Roman"/>
          <w:lang w:val="en-US"/>
        </w:rPr>
        <w:t xml:space="preserve"> and colleagues have validated the Mediterranean Diet Serving Score (MDSS) as an easy, valid, and accurate instrument to assess MD </w:t>
      </w:r>
      <w:proofErr w:type="gramStart"/>
      <w:r w:rsidRPr="002417E4">
        <w:rPr>
          <w:rFonts w:ascii="Book Antiqua" w:hAnsi="Book Antiqua" w:cs="Times New Roman"/>
          <w:lang w:val="en-US"/>
        </w:rPr>
        <w:t>adherence</w:t>
      </w:r>
      <w:r w:rsidRPr="00844905">
        <w:rPr>
          <w:rFonts w:ascii="Book Antiqua" w:hAnsi="Book Antiqua" w:cs="Times New Roman"/>
          <w:vertAlign w:val="superscript"/>
          <w:lang w:val="en-US"/>
        </w:rPr>
        <w:t>[</w:t>
      </w:r>
      <w:proofErr w:type="gramEnd"/>
      <w:r w:rsidRPr="00844905">
        <w:rPr>
          <w:rFonts w:ascii="Book Antiqua" w:hAnsi="Book Antiqua" w:cs="Times New Roman"/>
          <w:vertAlign w:val="superscript"/>
          <w:lang w:val="en-US"/>
        </w:rPr>
        <w:t>28]</w:t>
      </w:r>
      <w:r w:rsidRPr="002417E4">
        <w:rPr>
          <w:rFonts w:ascii="Book Antiqua" w:hAnsi="Book Antiqua" w:cs="Times New Roman"/>
          <w:lang w:val="en-US"/>
        </w:rPr>
        <w:t>.</w:t>
      </w:r>
      <w:r w:rsidR="000F6ABC">
        <w:rPr>
          <w:rFonts w:ascii="Book Antiqua" w:eastAsia="SimSun" w:hAnsi="Book Antiqua" w:cs="Times New Roman" w:hint="eastAsia"/>
          <w:lang w:val="en-US" w:eastAsia="zh-CN"/>
        </w:rPr>
        <w:t xml:space="preserve"> </w:t>
      </w:r>
      <w:r w:rsidRPr="002417E4">
        <w:rPr>
          <w:rFonts w:ascii="Book Antiqua" w:hAnsi="Book Antiqua" w:cs="Times New Roman"/>
          <w:lang w:val="en-US"/>
        </w:rPr>
        <w:t>Despite the recognized importance of prevent early onset of nutritional impairments in cancer patients assuring the maintenance of a good QoL and the relevance of gynecological cancers, few studies have explored the role of MD in preventing chemotherapy toxicities.</w:t>
      </w:r>
    </w:p>
    <w:p w14:paraId="398B7553" w14:textId="27CAE117" w:rsidR="00107BAA" w:rsidRPr="002417E4" w:rsidRDefault="00107BAA" w:rsidP="005E3FB2">
      <w:pPr>
        <w:adjustRightInd w:val="0"/>
        <w:snapToGrid w:val="0"/>
        <w:spacing w:line="360" w:lineRule="auto"/>
        <w:jc w:val="both"/>
        <w:rPr>
          <w:rFonts w:ascii="Book Antiqua" w:hAnsi="Book Antiqua"/>
        </w:rPr>
      </w:pPr>
    </w:p>
    <w:p w14:paraId="3620B38A" w14:textId="77777777" w:rsidR="00107BAA" w:rsidRPr="002417E4" w:rsidRDefault="00107BAA" w:rsidP="005E3FB2">
      <w:pPr>
        <w:adjustRightInd w:val="0"/>
        <w:snapToGrid w:val="0"/>
        <w:spacing w:line="360" w:lineRule="auto"/>
        <w:jc w:val="both"/>
        <w:rPr>
          <w:rFonts w:ascii="Book Antiqua" w:hAnsi="Book Antiqua"/>
          <w:b/>
          <w:i/>
        </w:rPr>
      </w:pPr>
      <w:r w:rsidRPr="002417E4">
        <w:rPr>
          <w:rFonts w:ascii="Book Antiqua" w:hAnsi="Book Antiqua"/>
          <w:b/>
          <w:i/>
        </w:rPr>
        <w:t xml:space="preserve">Research objectives </w:t>
      </w:r>
    </w:p>
    <w:p w14:paraId="22679A01" w14:textId="3D73C4A4" w:rsidR="00201627" w:rsidRPr="002417E4" w:rsidRDefault="00201627" w:rsidP="005E3FB2">
      <w:pPr>
        <w:adjustRightInd w:val="0"/>
        <w:snapToGrid w:val="0"/>
        <w:spacing w:line="360" w:lineRule="auto"/>
        <w:jc w:val="both"/>
        <w:rPr>
          <w:rFonts w:ascii="Book Antiqua" w:hAnsi="Book Antiqua" w:cs="Times New Roman"/>
        </w:rPr>
      </w:pPr>
      <w:r w:rsidRPr="002417E4">
        <w:rPr>
          <w:rFonts w:ascii="Book Antiqua" w:hAnsi="Book Antiqua" w:cs="Times New Roman"/>
          <w:lang w:val="en-US"/>
        </w:rPr>
        <w:t xml:space="preserve">We aim to conduct an observational study </w:t>
      </w:r>
      <w:r w:rsidRPr="002417E4">
        <w:rPr>
          <w:rFonts w:ascii="Book Antiqua" w:hAnsi="Book Antiqua" w:cs="Times New Roman"/>
        </w:rPr>
        <w:t xml:space="preserve">to assess the role of MD in reducing GI toxicities in patients affected by gynecological cancers treated with chemotherapeutic platinum-based regimens </w:t>
      </w:r>
      <w:r w:rsidRPr="002417E4">
        <w:rPr>
          <w:rFonts w:ascii="Book Antiqua" w:hAnsi="Book Antiqua" w:cs="Times New Roman"/>
          <w:lang w:val="en-US"/>
        </w:rPr>
        <w:t xml:space="preserve">according to their adherence to the </w:t>
      </w:r>
      <w:r w:rsidRPr="002417E4">
        <w:rPr>
          <w:rFonts w:ascii="Book Antiqua" w:hAnsi="Book Antiqua" w:cs="Times New Roman"/>
        </w:rPr>
        <w:t>MDSS.</w:t>
      </w:r>
    </w:p>
    <w:p w14:paraId="20DBFC87" w14:textId="77777777" w:rsidR="00107BAA" w:rsidRPr="002417E4" w:rsidRDefault="00107BAA" w:rsidP="005E3FB2">
      <w:pPr>
        <w:adjustRightInd w:val="0"/>
        <w:snapToGrid w:val="0"/>
        <w:spacing w:line="360" w:lineRule="auto"/>
        <w:jc w:val="both"/>
        <w:rPr>
          <w:rFonts w:ascii="Book Antiqua" w:hAnsi="Book Antiqua"/>
        </w:rPr>
      </w:pPr>
    </w:p>
    <w:p w14:paraId="32739319" w14:textId="77777777" w:rsidR="00107BAA" w:rsidRPr="002417E4" w:rsidRDefault="00107BAA" w:rsidP="005E3FB2">
      <w:pPr>
        <w:adjustRightInd w:val="0"/>
        <w:snapToGrid w:val="0"/>
        <w:spacing w:line="360" w:lineRule="auto"/>
        <w:jc w:val="both"/>
        <w:rPr>
          <w:rFonts w:ascii="Book Antiqua" w:hAnsi="Book Antiqua"/>
          <w:b/>
          <w:i/>
        </w:rPr>
      </w:pPr>
      <w:r w:rsidRPr="002417E4">
        <w:rPr>
          <w:rFonts w:ascii="Book Antiqua" w:hAnsi="Book Antiqua"/>
          <w:b/>
          <w:i/>
        </w:rPr>
        <w:t>Research methods</w:t>
      </w:r>
    </w:p>
    <w:p w14:paraId="24C2D71B" w14:textId="5EC20777" w:rsidR="00237D3D" w:rsidRPr="0063653B" w:rsidRDefault="00201627" w:rsidP="0063653B">
      <w:pPr>
        <w:adjustRightInd w:val="0"/>
        <w:snapToGrid w:val="0"/>
        <w:spacing w:line="360" w:lineRule="auto"/>
        <w:jc w:val="both"/>
        <w:rPr>
          <w:rFonts w:ascii="Book Antiqua" w:eastAsia="SimSun" w:hAnsi="Book Antiqua" w:cs="Times New Roman"/>
          <w:lang w:val="en-US" w:eastAsia="zh-CN"/>
        </w:rPr>
      </w:pPr>
      <w:r w:rsidRPr="002417E4">
        <w:rPr>
          <w:rFonts w:ascii="Book Antiqua" w:hAnsi="Book Antiqua" w:cs="Times New Roman"/>
        </w:rPr>
        <w:lastRenderedPageBreak/>
        <w:t xml:space="preserve">We conducted an observational study on 24 patients with gynecological tumors treated with a platinum-based chemotherapy at Candiolo Cancer Institute (FPO-IRCCS) between January 2018 and June 2018. </w:t>
      </w:r>
      <w:r w:rsidRPr="002417E4">
        <w:rPr>
          <w:rFonts w:ascii="Book Antiqua" w:hAnsi="Book Antiqua" w:cs="Times New Roman"/>
          <w:lang w:val="en-US"/>
        </w:rPr>
        <w:t>Patients affected by intestinal chronic disease</w:t>
      </w:r>
      <w:r w:rsidR="00237D3D" w:rsidRPr="002417E4">
        <w:rPr>
          <w:rFonts w:ascii="Book Antiqua" w:hAnsi="Book Antiqua" w:cs="Times New Roman"/>
          <w:lang w:val="en-US"/>
        </w:rPr>
        <w:t xml:space="preserve"> or any other chronic condition, </w:t>
      </w:r>
      <w:r w:rsidRPr="002417E4">
        <w:rPr>
          <w:rFonts w:ascii="Book Antiqua" w:hAnsi="Book Antiqua" w:cs="Times New Roman"/>
          <w:lang w:val="en-US"/>
        </w:rPr>
        <w:t>which could impact on GI toxicities were excluded from the study.</w:t>
      </w:r>
      <w:r w:rsidR="0063653B">
        <w:rPr>
          <w:rFonts w:ascii="Book Antiqua" w:eastAsia="SimSun" w:hAnsi="Book Antiqua" w:cs="Times New Roman" w:hint="eastAsia"/>
          <w:lang w:val="en-US" w:eastAsia="zh-CN"/>
        </w:rPr>
        <w:t xml:space="preserve"> </w:t>
      </w:r>
      <w:r w:rsidR="00237D3D" w:rsidRPr="002417E4">
        <w:rPr>
          <w:rFonts w:ascii="Book Antiqua" w:hAnsi="Book Antiqua" w:cs="Times New Roman"/>
          <w:lang w:val="en-US"/>
        </w:rPr>
        <w:t>P</w:t>
      </w:r>
      <w:r w:rsidR="001A3BF7" w:rsidRPr="002417E4">
        <w:rPr>
          <w:rFonts w:ascii="Book Antiqua" w:hAnsi="Book Antiqua" w:cs="Times New Roman"/>
          <w:lang w:val="en-US"/>
        </w:rPr>
        <w:t xml:space="preserve">atients were interviewed </w:t>
      </w:r>
      <w:r w:rsidR="00237D3D" w:rsidRPr="002417E4">
        <w:rPr>
          <w:rFonts w:ascii="Book Antiqua" w:hAnsi="Book Antiqua" w:cs="Times New Roman"/>
          <w:lang w:val="en-US"/>
        </w:rPr>
        <w:t xml:space="preserve">at baseline </w:t>
      </w:r>
      <w:r w:rsidR="001A3BF7" w:rsidRPr="002417E4">
        <w:rPr>
          <w:rFonts w:ascii="Book Antiqua" w:hAnsi="Book Antiqua" w:cs="Times New Roman"/>
          <w:lang w:val="en-US"/>
        </w:rPr>
        <w:t xml:space="preserve">by the food frequency questionnaire (FFQ) to evaluate food habits and intakes before the beginning of the chemotherapeutic treatment. FFQ was then administered each two cycles (up to three times for patients receiving 6 platinum-based cycles). Patients also received at each cycle the </w:t>
      </w:r>
      <w:r w:rsidR="004F5586" w:rsidRPr="002417E4">
        <w:rPr>
          <w:rFonts w:ascii="Book Antiqua" w:hAnsi="Book Antiqua" w:cs="Times New Roman"/>
          <w:lang w:val="en-US"/>
        </w:rPr>
        <w:t xml:space="preserve">patients-reported outcome common terminology criteria for adverse events </w:t>
      </w:r>
      <w:r w:rsidR="001A3BF7" w:rsidRPr="002417E4">
        <w:rPr>
          <w:rFonts w:ascii="Book Antiqua" w:hAnsi="Book Antiqua" w:cs="Times New Roman"/>
          <w:lang w:val="en-US"/>
        </w:rPr>
        <w:t>(</w:t>
      </w:r>
      <w:r w:rsidR="004F5586" w:rsidRPr="002417E4">
        <w:rPr>
          <w:rFonts w:ascii="Book Antiqua" w:hAnsi="Book Antiqua" w:cs="Times New Roman"/>
          <w:lang w:val="en-US"/>
        </w:rPr>
        <w:t>PRO-CTCAE</w:t>
      </w:r>
      <w:r w:rsidR="001A3BF7" w:rsidRPr="002417E4">
        <w:rPr>
          <w:rFonts w:ascii="Book Antiqua" w:hAnsi="Book Antiqua" w:cs="Times New Roman"/>
          <w:lang w:val="en-US"/>
        </w:rPr>
        <w:t xml:space="preserve">) questionnaire for </w:t>
      </w:r>
      <w:r w:rsidR="00237D3D" w:rsidRPr="002417E4">
        <w:rPr>
          <w:rFonts w:ascii="Book Antiqua" w:hAnsi="Book Antiqua" w:cs="Times New Roman"/>
          <w:lang w:val="en-US"/>
        </w:rPr>
        <w:t xml:space="preserve">GI </w:t>
      </w:r>
      <w:r w:rsidR="001A3BF7" w:rsidRPr="002417E4">
        <w:rPr>
          <w:rFonts w:ascii="Book Antiqua" w:hAnsi="Book Antiqua" w:cs="Times New Roman"/>
          <w:lang w:val="en-US"/>
        </w:rPr>
        <w:t xml:space="preserve">toxicities </w:t>
      </w:r>
      <w:proofErr w:type="gramStart"/>
      <w:r w:rsidR="001A3BF7" w:rsidRPr="002417E4">
        <w:rPr>
          <w:rFonts w:ascii="Book Antiqua" w:hAnsi="Book Antiqua" w:cs="Times New Roman"/>
          <w:lang w:val="en-US"/>
        </w:rPr>
        <w:t>assessment</w:t>
      </w:r>
      <w:r w:rsidR="001A3BF7" w:rsidRPr="00844905">
        <w:rPr>
          <w:rFonts w:ascii="Book Antiqua" w:hAnsi="Book Antiqua" w:cs="Times New Roman"/>
          <w:vertAlign w:val="superscript"/>
          <w:lang w:val="en-US"/>
        </w:rPr>
        <w:t>[</w:t>
      </w:r>
      <w:proofErr w:type="gramEnd"/>
      <w:r w:rsidR="001A3BF7" w:rsidRPr="00844905">
        <w:rPr>
          <w:rFonts w:ascii="Book Antiqua" w:hAnsi="Book Antiqua" w:cs="Times New Roman"/>
          <w:vertAlign w:val="superscript"/>
          <w:lang w:val="en-US"/>
        </w:rPr>
        <w:t>29]</w:t>
      </w:r>
      <w:r w:rsidR="00237D3D" w:rsidRPr="002417E4">
        <w:rPr>
          <w:rFonts w:ascii="Book Antiqua" w:hAnsi="Book Antiqua" w:cs="Times New Roman"/>
          <w:lang w:val="en-US"/>
        </w:rPr>
        <w:t xml:space="preserve">. Furthermore, anthropometric assessments </w:t>
      </w:r>
      <w:r w:rsidR="00844905" w:rsidRPr="00844905">
        <w:rPr>
          <w:rFonts w:ascii="Book Antiqua" w:eastAsia="SimSun" w:hAnsi="Book Antiqua" w:cs="Times New Roman"/>
          <w:lang w:val="en-US" w:eastAsia="zh-CN"/>
        </w:rPr>
        <w:t>[</w:t>
      </w:r>
      <w:r w:rsidR="00237D3D" w:rsidRPr="002417E4">
        <w:rPr>
          <w:rFonts w:ascii="Book Antiqua" w:hAnsi="Book Antiqua" w:cs="Times New Roman"/>
          <w:lang w:val="en-GB"/>
        </w:rPr>
        <w:t xml:space="preserve">weight; body mass index </w:t>
      </w:r>
      <w:r w:rsidR="00844905">
        <w:rPr>
          <w:rFonts w:ascii="Book Antiqua" w:hAnsi="Book Antiqua" w:cs="Times New Roman"/>
          <w:lang w:val="en-GB"/>
        </w:rPr>
        <w:t>(</w:t>
      </w:r>
      <w:r w:rsidR="00237D3D" w:rsidRPr="002417E4">
        <w:rPr>
          <w:rFonts w:ascii="Book Antiqua" w:hAnsi="Book Antiqua" w:cs="Times New Roman"/>
          <w:lang w:val="en-GB"/>
        </w:rPr>
        <w:t>BMI</w:t>
      </w:r>
      <w:r w:rsidR="00844905">
        <w:rPr>
          <w:rFonts w:ascii="Book Antiqua" w:hAnsi="Book Antiqua" w:cs="Times New Roman"/>
          <w:lang w:val="en-GB"/>
        </w:rPr>
        <w:t>)</w:t>
      </w:r>
      <w:r w:rsidR="00237D3D" w:rsidRPr="002417E4">
        <w:rPr>
          <w:rFonts w:ascii="Book Antiqua" w:hAnsi="Book Antiqua" w:cs="Times New Roman"/>
          <w:lang w:val="en-GB"/>
        </w:rPr>
        <w:t>; basal energy expenditure</w:t>
      </w:r>
      <w:r w:rsidR="00844905">
        <w:rPr>
          <w:rFonts w:ascii="Book Antiqua" w:hAnsi="Book Antiqua" w:cs="Times New Roman"/>
          <w:lang w:val="en-GB"/>
        </w:rPr>
        <w:t>;</w:t>
      </w:r>
      <w:r w:rsidR="00237D3D" w:rsidRPr="002417E4">
        <w:rPr>
          <w:rFonts w:ascii="Book Antiqua" w:hAnsi="Book Antiqua" w:cs="Times New Roman"/>
          <w:lang w:val="en-GB"/>
        </w:rPr>
        <w:t xml:space="preserve"> and total energy expenditure</w:t>
      </w:r>
      <w:r w:rsidR="00844905">
        <w:rPr>
          <w:rFonts w:ascii="Book Antiqua" w:hAnsi="Book Antiqua" w:cs="Times New Roman"/>
          <w:lang w:val="en-GB"/>
        </w:rPr>
        <w:t>]</w:t>
      </w:r>
      <w:r w:rsidR="00237D3D" w:rsidRPr="002417E4">
        <w:rPr>
          <w:rFonts w:ascii="Book Antiqua" w:hAnsi="Book Antiqua" w:cs="Times New Roman"/>
          <w:lang w:val="en-GB"/>
        </w:rPr>
        <w:t xml:space="preserve"> were measured at each cycle.</w:t>
      </w:r>
    </w:p>
    <w:p w14:paraId="31632F9B" w14:textId="77777777" w:rsidR="00201627" w:rsidRPr="002417E4" w:rsidRDefault="00201627" w:rsidP="005E3FB2">
      <w:pPr>
        <w:adjustRightInd w:val="0"/>
        <w:snapToGrid w:val="0"/>
        <w:spacing w:line="360" w:lineRule="auto"/>
        <w:jc w:val="both"/>
        <w:rPr>
          <w:rFonts w:ascii="Book Antiqua" w:hAnsi="Book Antiqua" w:cs="Times New Roman"/>
        </w:rPr>
      </w:pPr>
    </w:p>
    <w:p w14:paraId="7B8C4AB4" w14:textId="77777777" w:rsidR="00107BAA" w:rsidRPr="002417E4" w:rsidRDefault="00107BAA" w:rsidP="005E3FB2">
      <w:pPr>
        <w:adjustRightInd w:val="0"/>
        <w:snapToGrid w:val="0"/>
        <w:spacing w:line="360" w:lineRule="auto"/>
        <w:jc w:val="both"/>
        <w:rPr>
          <w:rFonts w:ascii="Book Antiqua" w:hAnsi="Book Antiqua"/>
          <w:b/>
          <w:i/>
        </w:rPr>
      </w:pPr>
      <w:r w:rsidRPr="002417E4">
        <w:rPr>
          <w:rFonts w:ascii="Book Antiqua" w:hAnsi="Book Antiqua"/>
          <w:b/>
          <w:i/>
        </w:rPr>
        <w:t>Research results</w:t>
      </w:r>
    </w:p>
    <w:p w14:paraId="0564E2C4" w14:textId="53311B31" w:rsidR="00237D3D" w:rsidRPr="002417E4" w:rsidRDefault="00237D3D" w:rsidP="00213680">
      <w:pPr>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 xml:space="preserve">Our study showed a trend toward </w:t>
      </w:r>
      <w:r w:rsidRPr="002417E4">
        <w:rPr>
          <w:rFonts w:ascii="Book Antiqua" w:hAnsi="Book Antiqua" w:cs="Times New Roman"/>
        </w:rPr>
        <w:t xml:space="preserve">lower GI toxicities in patients with high MDSS at each timepoint (first evaluation: </w:t>
      </w:r>
      <w:r w:rsidR="003A281F" w:rsidRPr="00775AB3">
        <w:rPr>
          <w:rFonts w:ascii="Book Antiqua" w:hAnsi="Book Antiqua" w:cs="Times New Roman"/>
          <w:i/>
          <w:iCs/>
          <w:lang w:val="en-US"/>
        </w:rPr>
        <w:t>P</w:t>
      </w:r>
      <w:r w:rsidRPr="002417E4">
        <w:rPr>
          <w:rFonts w:ascii="Book Antiqua" w:hAnsi="Book Antiqua" w:cs="Times New Roman"/>
        </w:rPr>
        <w:t xml:space="preserve"> = 0.7; second: </w:t>
      </w:r>
      <w:r w:rsidR="003A281F" w:rsidRPr="00775AB3">
        <w:rPr>
          <w:rFonts w:ascii="Book Antiqua" w:hAnsi="Book Antiqua" w:cs="Times New Roman"/>
          <w:i/>
          <w:iCs/>
          <w:lang w:val="en-US"/>
        </w:rPr>
        <w:t>P</w:t>
      </w:r>
      <w:r w:rsidRPr="002417E4">
        <w:rPr>
          <w:rFonts w:ascii="Book Antiqua" w:hAnsi="Book Antiqua" w:cs="Times New Roman"/>
        </w:rPr>
        <w:t xml:space="preserve"> = 0, 52; </w:t>
      </w:r>
      <w:r w:rsidR="003A281F">
        <w:rPr>
          <w:rFonts w:ascii="Book Antiqua" w:hAnsi="Book Antiqua" w:cs="Times New Roman"/>
        </w:rPr>
        <w:t xml:space="preserve">and </w:t>
      </w:r>
      <w:r w:rsidRPr="002417E4">
        <w:rPr>
          <w:rFonts w:ascii="Book Antiqua" w:hAnsi="Book Antiqua" w:cs="Times New Roman"/>
        </w:rPr>
        <w:t xml:space="preserve">third: </w:t>
      </w:r>
      <w:r w:rsidR="003A281F" w:rsidRPr="00775AB3">
        <w:rPr>
          <w:rFonts w:ascii="Book Antiqua" w:hAnsi="Book Antiqua" w:cs="Times New Roman"/>
          <w:i/>
          <w:iCs/>
          <w:lang w:val="en-US"/>
        </w:rPr>
        <w:t>P</w:t>
      </w:r>
      <w:r w:rsidRPr="002417E4">
        <w:rPr>
          <w:rFonts w:ascii="Book Antiqua" w:hAnsi="Book Antiqua" w:cs="Times New Roman"/>
        </w:rPr>
        <w:t xml:space="preserve"> =0.01). Difference in </w:t>
      </w:r>
      <w:r w:rsidRPr="002417E4">
        <w:rPr>
          <w:rFonts w:ascii="Book Antiqua" w:hAnsi="Book Antiqua" w:cs="Times New Roman"/>
          <w:lang w:val="en-US"/>
        </w:rPr>
        <w:t>nausea frequency and gravity (</w:t>
      </w:r>
      <w:r w:rsidR="003A281F" w:rsidRPr="00775AB3">
        <w:rPr>
          <w:rFonts w:ascii="Book Antiqua" w:hAnsi="Book Antiqua" w:cs="Times New Roman"/>
          <w:i/>
          <w:iCs/>
          <w:lang w:val="en-US"/>
        </w:rPr>
        <w:t>P</w:t>
      </w:r>
      <w:r w:rsidR="003A281F" w:rsidRPr="002417E4">
        <w:rPr>
          <w:rFonts w:ascii="Book Antiqua" w:hAnsi="Book Antiqua" w:cs="Times New Roman"/>
          <w:lang w:val="en-US"/>
        </w:rPr>
        <w:t xml:space="preserve"> </w:t>
      </w:r>
      <w:r w:rsidRPr="002417E4">
        <w:rPr>
          <w:rFonts w:ascii="Book Antiqua" w:hAnsi="Book Antiqua" w:cs="Times New Roman"/>
          <w:lang w:val="en-US"/>
        </w:rPr>
        <w:t>&lt;</w:t>
      </w:r>
      <w:r w:rsidR="003A281F">
        <w:rPr>
          <w:rFonts w:ascii="Book Antiqua" w:hAnsi="Book Antiqua" w:cs="Times New Roman"/>
          <w:lang w:val="en-US"/>
        </w:rPr>
        <w:t xml:space="preserve"> </w:t>
      </w:r>
      <w:r w:rsidRPr="002417E4">
        <w:rPr>
          <w:rFonts w:ascii="Book Antiqua" w:hAnsi="Book Antiqua" w:cs="Times New Roman"/>
          <w:lang w:val="en-US"/>
        </w:rPr>
        <w:t>0.001), stomachache frequency and gravity (</w:t>
      </w:r>
      <w:r w:rsidR="003A281F" w:rsidRPr="00775AB3">
        <w:rPr>
          <w:rFonts w:ascii="Book Antiqua" w:hAnsi="Book Antiqua" w:cs="Times New Roman"/>
          <w:i/>
          <w:iCs/>
          <w:lang w:val="en-US"/>
        </w:rPr>
        <w:t>P</w:t>
      </w:r>
      <w:r w:rsidR="003A281F" w:rsidRPr="002417E4">
        <w:rPr>
          <w:rFonts w:ascii="Book Antiqua" w:hAnsi="Book Antiqua" w:cs="Times New Roman"/>
          <w:lang w:val="en-US"/>
        </w:rPr>
        <w:t xml:space="preserve"> </w:t>
      </w:r>
      <w:r w:rsidRPr="002417E4">
        <w:rPr>
          <w:rFonts w:ascii="Book Antiqua" w:hAnsi="Book Antiqua" w:cs="Times New Roman"/>
          <w:lang w:val="en-US"/>
        </w:rPr>
        <w:t>=</w:t>
      </w:r>
      <w:r w:rsidR="003A281F">
        <w:rPr>
          <w:rFonts w:ascii="Book Antiqua" w:hAnsi="Book Antiqua" w:cs="Times New Roman"/>
          <w:lang w:val="en-US"/>
        </w:rPr>
        <w:t xml:space="preserve"> </w:t>
      </w:r>
      <w:r w:rsidRPr="002417E4">
        <w:rPr>
          <w:rFonts w:ascii="Book Antiqua" w:hAnsi="Book Antiqua" w:cs="Times New Roman"/>
          <w:lang w:val="en-US"/>
        </w:rPr>
        <w:t xml:space="preserve">0.01 and </w:t>
      </w:r>
      <w:r w:rsidR="003A281F" w:rsidRPr="00775AB3">
        <w:rPr>
          <w:rFonts w:ascii="Book Antiqua" w:hAnsi="Book Antiqua" w:cs="Times New Roman"/>
          <w:i/>
          <w:iCs/>
          <w:lang w:val="en-US"/>
        </w:rPr>
        <w:t>P</w:t>
      </w:r>
      <w:r w:rsidR="003A281F" w:rsidRPr="002417E4">
        <w:rPr>
          <w:rFonts w:ascii="Book Antiqua" w:hAnsi="Book Antiqua" w:cs="Times New Roman"/>
          <w:lang w:val="en-US"/>
        </w:rPr>
        <w:t xml:space="preserve"> </w:t>
      </w:r>
      <w:r w:rsidRPr="002417E4">
        <w:rPr>
          <w:rFonts w:ascii="Book Antiqua" w:hAnsi="Book Antiqua" w:cs="Times New Roman"/>
          <w:lang w:val="en-US"/>
        </w:rPr>
        <w:t>=</w:t>
      </w:r>
      <w:r w:rsidR="003A281F">
        <w:rPr>
          <w:rFonts w:ascii="Book Antiqua" w:hAnsi="Book Antiqua" w:cs="Times New Roman"/>
          <w:lang w:val="en-US"/>
        </w:rPr>
        <w:t xml:space="preserve"> </w:t>
      </w:r>
      <w:r w:rsidRPr="002417E4">
        <w:rPr>
          <w:rFonts w:ascii="Book Antiqua" w:hAnsi="Book Antiqua" w:cs="Times New Roman"/>
          <w:lang w:val="en-US"/>
        </w:rPr>
        <w:t>0.02), abdomen bloating frequency and gravity (</w:t>
      </w:r>
      <w:r w:rsidR="003A281F" w:rsidRPr="00775AB3">
        <w:rPr>
          <w:rFonts w:ascii="Book Antiqua" w:hAnsi="Book Antiqua" w:cs="Times New Roman"/>
          <w:i/>
          <w:iCs/>
          <w:lang w:val="en-US"/>
        </w:rPr>
        <w:t>P</w:t>
      </w:r>
      <w:r w:rsidR="003A281F" w:rsidRPr="002417E4">
        <w:rPr>
          <w:rFonts w:ascii="Book Antiqua" w:hAnsi="Book Antiqua" w:cs="Times New Roman"/>
          <w:lang w:val="en-US"/>
        </w:rPr>
        <w:t xml:space="preserve"> </w:t>
      </w:r>
      <w:r w:rsidRPr="002417E4">
        <w:rPr>
          <w:rFonts w:ascii="Book Antiqua" w:hAnsi="Book Antiqua" w:cs="Times New Roman"/>
          <w:lang w:val="en-US"/>
        </w:rPr>
        <w:t>=</w:t>
      </w:r>
      <w:r w:rsidR="003A281F">
        <w:rPr>
          <w:rFonts w:ascii="Book Antiqua" w:hAnsi="Book Antiqua" w:cs="Times New Roman"/>
          <w:lang w:val="en-US"/>
        </w:rPr>
        <w:t xml:space="preserve"> </w:t>
      </w:r>
      <w:r w:rsidRPr="002417E4">
        <w:rPr>
          <w:rFonts w:ascii="Book Antiqua" w:hAnsi="Book Antiqua" w:cs="Times New Roman"/>
          <w:lang w:val="en-US"/>
        </w:rPr>
        <w:t xml:space="preserve">0.02 an </w:t>
      </w:r>
      <w:r w:rsidR="003A281F" w:rsidRPr="00775AB3">
        <w:rPr>
          <w:rFonts w:ascii="Book Antiqua" w:hAnsi="Book Antiqua" w:cs="Times New Roman"/>
          <w:i/>
          <w:iCs/>
          <w:lang w:val="en-US"/>
        </w:rPr>
        <w:t>P</w:t>
      </w:r>
      <w:r w:rsidR="003A281F" w:rsidRPr="002417E4">
        <w:rPr>
          <w:rFonts w:ascii="Book Antiqua" w:hAnsi="Book Antiqua" w:cs="Times New Roman"/>
          <w:lang w:val="en-US"/>
        </w:rPr>
        <w:t xml:space="preserve"> </w:t>
      </w:r>
      <w:r w:rsidRPr="002417E4">
        <w:rPr>
          <w:rFonts w:ascii="Book Antiqua" w:hAnsi="Book Antiqua" w:cs="Times New Roman"/>
          <w:lang w:val="en-US"/>
        </w:rPr>
        <w:t>=</w:t>
      </w:r>
      <w:r w:rsidR="003A281F">
        <w:rPr>
          <w:rFonts w:ascii="Book Antiqua" w:hAnsi="Book Antiqua" w:cs="Times New Roman"/>
          <w:lang w:val="en-US"/>
        </w:rPr>
        <w:t xml:space="preserve"> </w:t>
      </w:r>
      <w:r w:rsidRPr="002417E4">
        <w:rPr>
          <w:rFonts w:ascii="Book Antiqua" w:hAnsi="Book Antiqua" w:cs="Times New Roman"/>
          <w:lang w:val="en-US"/>
        </w:rPr>
        <w:t>0.03)</w:t>
      </w:r>
      <w:r w:rsidR="003A281F">
        <w:rPr>
          <w:rFonts w:ascii="Book Antiqua" w:hAnsi="Book Antiqua" w:cs="Times New Roman"/>
          <w:lang w:val="en-US"/>
        </w:rPr>
        <w:t>,</w:t>
      </w:r>
      <w:r w:rsidRPr="002417E4">
        <w:rPr>
          <w:rFonts w:ascii="Book Antiqua" w:hAnsi="Book Antiqua" w:cs="Times New Roman"/>
          <w:lang w:val="en-US"/>
        </w:rPr>
        <w:t xml:space="preserve"> and interference with daily activities (</w:t>
      </w:r>
      <w:r w:rsidR="003A281F" w:rsidRPr="00775AB3">
        <w:rPr>
          <w:rFonts w:ascii="Book Antiqua" w:hAnsi="Book Antiqua" w:cs="Times New Roman"/>
          <w:i/>
          <w:iCs/>
          <w:lang w:val="en-US"/>
        </w:rPr>
        <w:t>P</w:t>
      </w:r>
      <w:r w:rsidR="003A281F" w:rsidRPr="002417E4">
        <w:rPr>
          <w:rFonts w:ascii="Book Antiqua" w:hAnsi="Book Antiqua" w:cs="Times New Roman"/>
          <w:lang w:val="en-US"/>
        </w:rPr>
        <w:t xml:space="preserve"> </w:t>
      </w:r>
      <w:r w:rsidRPr="002417E4">
        <w:rPr>
          <w:rFonts w:ascii="Book Antiqua" w:hAnsi="Book Antiqua" w:cs="Times New Roman"/>
          <w:lang w:val="en-US"/>
        </w:rPr>
        <w:t>=</w:t>
      </w:r>
      <w:r w:rsidR="003A281F">
        <w:rPr>
          <w:rFonts w:ascii="Book Antiqua" w:hAnsi="Book Antiqua" w:cs="Times New Roman"/>
          <w:lang w:val="en-US"/>
        </w:rPr>
        <w:t xml:space="preserve"> </w:t>
      </w:r>
      <w:r w:rsidRPr="002417E4">
        <w:rPr>
          <w:rFonts w:ascii="Book Antiqua" w:hAnsi="Book Antiqua" w:cs="Times New Roman"/>
          <w:lang w:val="en-US"/>
        </w:rPr>
        <w:t xml:space="preserve">0.02) became highly statistically significant at the end of treatment. </w:t>
      </w:r>
      <w:r w:rsidRPr="002417E4">
        <w:rPr>
          <w:rFonts w:ascii="Book Antiqua" w:hAnsi="Book Antiqua" w:cs="Times New Roman"/>
        </w:rPr>
        <w:t>A higher reduction of food intake, both in terms of caloric (</w:t>
      </w:r>
      <w:r w:rsidR="003A281F" w:rsidRPr="00775AB3">
        <w:rPr>
          <w:rFonts w:ascii="Book Antiqua" w:hAnsi="Book Antiqua" w:cs="Times New Roman"/>
          <w:i/>
          <w:iCs/>
          <w:lang w:val="en-US"/>
        </w:rPr>
        <w:t>P</w:t>
      </w:r>
      <w:r w:rsidRPr="002417E4">
        <w:rPr>
          <w:rFonts w:ascii="Book Antiqua" w:hAnsi="Book Antiqua" w:cs="Times New Roman"/>
        </w:rPr>
        <w:t xml:space="preserve"> = 0.29) and of single nutrients emerged in the group experienced higher toxicity. </w:t>
      </w:r>
      <w:r w:rsidRPr="002417E4">
        <w:rPr>
          <w:rFonts w:ascii="Book Antiqua" w:hAnsi="Book Antiqua" w:cs="Times New Roman"/>
          <w:lang w:val="en-US"/>
        </w:rPr>
        <w:t>Of note, no significant changes in body weight and BMI were observed in our study population during treatment</w:t>
      </w:r>
      <w:r w:rsidR="0062475D" w:rsidRPr="002417E4">
        <w:rPr>
          <w:rFonts w:ascii="Book Antiqua" w:hAnsi="Book Antiqua" w:cs="Times New Roman"/>
          <w:lang w:val="en-US"/>
        </w:rPr>
        <w:t>, even if more than 60% of patients declared to have changed their food habits during chemotherapy mainly because of GI toxicities</w:t>
      </w:r>
      <w:r w:rsidRPr="002417E4">
        <w:rPr>
          <w:rFonts w:ascii="Book Antiqua" w:hAnsi="Book Antiqua" w:cs="Times New Roman"/>
          <w:lang w:val="en-US"/>
        </w:rPr>
        <w:t>.</w:t>
      </w:r>
    </w:p>
    <w:p w14:paraId="2EA9D5C2" w14:textId="77777777" w:rsidR="00107BAA" w:rsidRPr="00213680" w:rsidRDefault="00107BAA" w:rsidP="005E3FB2">
      <w:pPr>
        <w:adjustRightInd w:val="0"/>
        <w:snapToGrid w:val="0"/>
        <w:spacing w:line="360" w:lineRule="auto"/>
        <w:jc w:val="both"/>
        <w:rPr>
          <w:rFonts w:ascii="Book Antiqua" w:hAnsi="Book Antiqua"/>
          <w:lang w:val="en-US"/>
        </w:rPr>
      </w:pPr>
    </w:p>
    <w:p w14:paraId="447A4932" w14:textId="77777777" w:rsidR="00107BAA" w:rsidRPr="002417E4" w:rsidRDefault="00107BAA" w:rsidP="005E3FB2">
      <w:pPr>
        <w:adjustRightInd w:val="0"/>
        <w:snapToGrid w:val="0"/>
        <w:spacing w:line="360" w:lineRule="auto"/>
        <w:jc w:val="both"/>
        <w:rPr>
          <w:rFonts w:ascii="Book Antiqua" w:hAnsi="Book Antiqua"/>
          <w:b/>
          <w:i/>
        </w:rPr>
      </w:pPr>
      <w:r w:rsidRPr="002417E4">
        <w:rPr>
          <w:rFonts w:ascii="Book Antiqua" w:hAnsi="Book Antiqua"/>
          <w:b/>
          <w:i/>
        </w:rPr>
        <w:t>Research conclusions</w:t>
      </w:r>
    </w:p>
    <w:p w14:paraId="0C749C71" w14:textId="5603150D" w:rsidR="0062475D" w:rsidRPr="002417E4" w:rsidRDefault="00254D0B" w:rsidP="005E3FB2">
      <w:pPr>
        <w:adjustRightInd w:val="0"/>
        <w:snapToGrid w:val="0"/>
        <w:spacing w:line="360" w:lineRule="auto"/>
        <w:jc w:val="both"/>
        <w:rPr>
          <w:rFonts w:ascii="Book Antiqua" w:hAnsi="Book Antiqua" w:cs="Times New Roman"/>
          <w:lang w:val="en-US"/>
        </w:rPr>
      </w:pPr>
      <w:r w:rsidRPr="002417E4">
        <w:rPr>
          <w:rFonts w:ascii="Book Antiqua" w:hAnsi="Book Antiqua" w:cs="Times New Roman"/>
        </w:rPr>
        <w:t xml:space="preserve">Both FFQ and PRO-CTCAE results in our series </w:t>
      </w:r>
      <w:r w:rsidRPr="002417E4">
        <w:rPr>
          <w:rFonts w:ascii="Book Antiqua" w:hAnsi="Book Antiqua" w:cs="Times New Roman"/>
          <w:lang w:val="en-US"/>
        </w:rPr>
        <w:t xml:space="preserve">suggest a protective role of MD in preventing cumulative GI chemotherapy induced toxic effects and supporting patients nutritional wellness during chemotherapy. </w:t>
      </w:r>
      <w:r w:rsidR="0062475D" w:rsidRPr="002417E4">
        <w:rPr>
          <w:rFonts w:ascii="Book Antiqua" w:hAnsi="Book Antiqua" w:cs="Times New Roman"/>
          <w:lang w:val="en-US"/>
        </w:rPr>
        <w:t xml:space="preserve">However, our study </w:t>
      </w:r>
      <w:r w:rsidRPr="002417E4">
        <w:rPr>
          <w:rFonts w:ascii="Book Antiqua" w:hAnsi="Book Antiqua" w:cs="Times New Roman"/>
          <w:lang w:val="en-US"/>
        </w:rPr>
        <w:t>also showed</w:t>
      </w:r>
      <w:r w:rsidR="0062475D" w:rsidRPr="002417E4">
        <w:rPr>
          <w:rFonts w:ascii="Book Antiqua" w:hAnsi="Book Antiqua" w:cs="Times New Roman"/>
          <w:lang w:val="en-US"/>
        </w:rPr>
        <w:t xml:space="preserve"> that about 50% of the patients declare to not receive sufficient information and nutritional advice before treatment</w:t>
      </w:r>
      <w:r w:rsidR="00302C87" w:rsidRPr="002417E4">
        <w:rPr>
          <w:rFonts w:ascii="Book Antiqua" w:hAnsi="Book Antiqua" w:cs="Times New Roman"/>
          <w:lang w:val="en-US"/>
        </w:rPr>
        <w:t>, pawing the way for a better effort to assure patients high-quality comprehensive care</w:t>
      </w:r>
      <w:r w:rsidR="0062475D" w:rsidRPr="002417E4">
        <w:rPr>
          <w:rFonts w:ascii="Book Antiqua" w:hAnsi="Book Antiqua" w:cs="Times New Roman"/>
          <w:lang w:val="en-US"/>
        </w:rPr>
        <w:t>.</w:t>
      </w:r>
    </w:p>
    <w:p w14:paraId="33D76788" w14:textId="77777777" w:rsidR="00107BAA" w:rsidRPr="002417E4" w:rsidRDefault="00107BAA" w:rsidP="005E3FB2">
      <w:pPr>
        <w:adjustRightInd w:val="0"/>
        <w:snapToGrid w:val="0"/>
        <w:spacing w:line="360" w:lineRule="auto"/>
        <w:jc w:val="both"/>
        <w:rPr>
          <w:rFonts w:ascii="Book Antiqua" w:hAnsi="Book Antiqua"/>
        </w:rPr>
      </w:pPr>
    </w:p>
    <w:p w14:paraId="69ABA44B" w14:textId="77777777" w:rsidR="00107BAA" w:rsidRPr="002417E4" w:rsidRDefault="00107BAA" w:rsidP="005E3FB2">
      <w:pPr>
        <w:adjustRightInd w:val="0"/>
        <w:snapToGrid w:val="0"/>
        <w:spacing w:line="360" w:lineRule="auto"/>
        <w:jc w:val="both"/>
        <w:rPr>
          <w:rFonts w:ascii="Book Antiqua" w:hAnsi="Book Antiqua"/>
          <w:b/>
          <w:i/>
        </w:rPr>
      </w:pPr>
      <w:r w:rsidRPr="002417E4">
        <w:rPr>
          <w:rFonts w:ascii="Book Antiqua" w:hAnsi="Book Antiqua"/>
          <w:b/>
          <w:i/>
        </w:rPr>
        <w:t>Research perspectives</w:t>
      </w:r>
    </w:p>
    <w:p w14:paraId="4109A959" w14:textId="68716CB6" w:rsidR="00F879C7" w:rsidRPr="00F30FEC" w:rsidRDefault="004439BE" w:rsidP="00F30FEC">
      <w:pPr>
        <w:adjustRightInd w:val="0"/>
        <w:snapToGrid w:val="0"/>
        <w:spacing w:line="360" w:lineRule="auto"/>
        <w:jc w:val="both"/>
        <w:rPr>
          <w:rFonts w:ascii="Book Antiqua" w:hAnsi="Book Antiqua" w:cs="Times New Roman"/>
        </w:rPr>
      </w:pPr>
      <w:r w:rsidRPr="002417E4">
        <w:rPr>
          <w:rFonts w:ascii="Book Antiqua" w:hAnsi="Book Antiqua" w:cs="Times New Roman"/>
        </w:rPr>
        <w:t xml:space="preserve">This is the first observational study investigating the possible role of MD in preventing GI toxicities in gynecological cancer patients. Further studies with larger cohorts of patients might help to confirm if and how MD could impact on treatment related GI toxicities. </w:t>
      </w:r>
      <w:r w:rsidR="00254D0B" w:rsidRPr="002417E4">
        <w:rPr>
          <w:rFonts w:ascii="Book Antiqua" w:hAnsi="Book Antiqua" w:cs="Times New Roman"/>
        </w:rPr>
        <w:t>The</w:t>
      </w:r>
      <w:r w:rsidR="00254D0B" w:rsidRPr="002417E4">
        <w:rPr>
          <w:rFonts w:ascii="Book Antiqua" w:hAnsi="Book Antiqua" w:cs="Times New Roman"/>
          <w:lang w:val="en-US"/>
        </w:rPr>
        <w:t xml:space="preserve"> Italian Association of Medical Oncology (AIOM) has recently highlighted the importance for cancer patients to receive information from skilled professionals (</w:t>
      </w:r>
      <w:r w:rsidR="00F30FEC" w:rsidRPr="00F30FEC">
        <w:rPr>
          <w:rFonts w:ascii="Book Antiqua" w:hAnsi="Book Antiqua" w:cs="Times New Roman"/>
          <w:i/>
          <w:iCs/>
          <w:lang w:val="en-US"/>
        </w:rPr>
        <w:t>i.e.</w:t>
      </w:r>
      <w:r w:rsidR="00F30FEC">
        <w:rPr>
          <w:rFonts w:ascii="Book Antiqua" w:hAnsi="Book Antiqua" w:cs="Times New Roman"/>
          <w:lang w:val="en-US"/>
        </w:rPr>
        <w:t>,</w:t>
      </w:r>
      <w:r w:rsidR="00254D0B" w:rsidRPr="002417E4">
        <w:rPr>
          <w:rFonts w:ascii="Book Antiqua" w:hAnsi="Book Antiqua" w:cs="Times New Roman"/>
          <w:lang w:val="en-US"/>
        </w:rPr>
        <w:t xml:space="preserve"> dieticians, nutritionists</w:t>
      </w:r>
      <w:r w:rsidR="003A281F">
        <w:rPr>
          <w:rFonts w:ascii="Book Antiqua" w:hAnsi="Book Antiqua" w:cs="Times New Roman"/>
          <w:lang w:val="en-US"/>
        </w:rPr>
        <w:t>,</w:t>
      </w:r>
      <w:r w:rsidR="00254D0B" w:rsidRPr="002417E4">
        <w:rPr>
          <w:rFonts w:ascii="Book Antiqua" w:hAnsi="Book Antiqua" w:cs="Times New Roman"/>
          <w:lang w:val="en-US"/>
        </w:rPr>
        <w:t xml:space="preserve"> and medical oncologists), regarding the nutritional status, its possible changes during chemotherapy due to toxicities and the negative consequences.</w:t>
      </w:r>
      <w:r w:rsidR="00F30FEC">
        <w:rPr>
          <w:rFonts w:ascii="Book Antiqua" w:eastAsia="SimSun" w:hAnsi="Book Antiqua" w:cs="Times New Roman" w:hint="eastAsia"/>
          <w:lang w:eastAsia="zh-CN"/>
        </w:rPr>
        <w:t xml:space="preserve"> </w:t>
      </w:r>
      <w:r w:rsidR="00254D0B" w:rsidRPr="002417E4">
        <w:rPr>
          <w:rFonts w:ascii="Book Antiqua" w:hAnsi="Book Antiqua" w:cs="Times New Roman"/>
          <w:lang w:val="en-US"/>
        </w:rPr>
        <w:t>Future nutritional interventions should aim to prevent treatments’ side effects, assuring well-balanced nutritional status and QoL.</w:t>
      </w:r>
    </w:p>
    <w:p w14:paraId="7238E285" w14:textId="3BEECEFC" w:rsidR="003A281F" w:rsidRDefault="003A281F">
      <w:pPr>
        <w:rPr>
          <w:rFonts w:ascii="Book Antiqua" w:hAnsi="Book Antiqua" w:cs="Times New Roman"/>
          <w:b/>
          <w:lang w:val="en-US"/>
        </w:rPr>
      </w:pPr>
      <w:r>
        <w:rPr>
          <w:rFonts w:ascii="Book Antiqua" w:hAnsi="Book Antiqua" w:cs="Times New Roman"/>
          <w:b/>
          <w:lang w:val="en-US"/>
        </w:rPr>
        <w:br w:type="page"/>
      </w:r>
    </w:p>
    <w:p w14:paraId="5195BFFA" w14:textId="12CC74E8" w:rsidR="003A281F" w:rsidRPr="003A281F" w:rsidRDefault="003A281F">
      <w:pPr>
        <w:rPr>
          <w:rFonts w:ascii="Book Antiqua" w:eastAsia="SimSun" w:hAnsi="Book Antiqua" w:cs="Times New Roman"/>
          <w:b/>
          <w:lang w:val="en-US" w:eastAsia="zh-CN"/>
        </w:rPr>
      </w:pPr>
      <w:r>
        <w:rPr>
          <w:rFonts w:ascii="Book Antiqua" w:eastAsia="SimSun" w:hAnsi="Book Antiqua" w:cs="Times New Roman" w:hint="eastAsia"/>
          <w:b/>
          <w:lang w:val="en-US" w:eastAsia="zh-CN"/>
        </w:rPr>
        <w:lastRenderedPageBreak/>
        <w:t>R</w:t>
      </w:r>
      <w:r>
        <w:rPr>
          <w:rFonts w:ascii="Book Antiqua" w:eastAsia="SimSun" w:hAnsi="Book Antiqua" w:cs="Times New Roman"/>
          <w:b/>
          <w:lang w:val="en-US" w:eastAsia="zh-CN"/>
        </w:rPr>
        <w:t>EFERENCES</w:t>
      </w:r>
    </w:p>
    <w:p w14:paraId="3C136E95" w14:textId="00544F72"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9277FA">
        <w:rPr>
          <w:rFonts w:ascii="Book Antiqua" w:hAnsi="Book Antiqua"/>
          <w:highlight w:val="yellow"/>
        </w:rPr>
        <w:t xml:space="preserve">1 </w:t>
      </w:r>
      <w:proofErr w:type="spellStart"/>
      <w:r w:rsidRPr="009277FA">
        <w:rPr>
          <w:rFonts w:ascii="Book Antiqua" w:hAnsi="Book Antiqua"/>
          <w:b/>
          <w:bCs/>
          <w:highlight w:val="yellow"/>
        </w:rPr>
        <w:t>Aiom</w:t>
      </w:r>
      <w:proofErr w:type="spellEnd"/>
      <w:r w:rsidRPr="009277FA">
        <w:rPr>
          <w:rFonts w:ascii="Book Antiqua" w:hAnsi="Book Antiqua"/>
          <w:highlight w:val="yellow"/>
        </w:rPr>
        <w:t xml:space="preserve">. I numeri del </w:t>
      </w:r>
      <w:proofErr w:type="spellStart"/>
      <w:r w:rsidRPr="009277FA">
        <w:rPr>
          <w:rFonts w:ascii="Book Antiqua" w:hAnsi="Book Antiqua"/>
          <w:highlight w:val="yellow"/>
        </w:rPr>
        <w:t>cancro</w:t>
      </w:r>
      <w:proofErr w:type="spellEnd"/>
      <w:r w:rsidRPr="009277FA">
        <w:rPr>
          <w:rFonts w:ascii="Book Antiqua" w:hAnsi="Book Antiqua"/>
          <w:highlight w:val="yellow"/>
        </w:rPr>
        <w:t xml:space="preserve"> in Italia – 2017. Il </w:t>
      </w:r>
      <w:proofErr w:type="spellStart"/>
      <w:r w:rsidRPr="009277FA">
        <w:rPr>
          <w:rFonts w:ascii="Book Antiqua" w:hAnsi="Book Antiqua"/>
          <w:highlight w:val="yellow"/>
        </w:rPr>
        <w:t>Pensiero</w:t>
      </w:r>
      <w:proofErr w:type="spellEnd"/>
      <w:r w:rsidRPr="009277FA">
        <w:rPr>
          <w:rFonts w:ascii="Book Antiqua" w:hAnsi="Book Antiqua"/>
          <w:highlight w:val="yellow"/>
        </w:rPr>
        <w:t xml:space="preserve"> </w:t>
      </w:r>
      <w:proofErr w:type="spellStart"/>
      <w:r w:rsidRPr="009277FA">
        <w:rPr>
          <w:rFonts w:ascii="Book Antiqua" w:hAnsi="Book Antiqua"/>
          <w:highlight w:val="yellow"/>
        </w:rPr>
        <w:t>Scientifico</w:t>
      </w:r>
      <w:proofErr w:type="spellEnd"/>
      <w:r w:rsidRPr="009277FA">
        <w:rPr>
          <w:rFonts w:ascii="Book Antiqua" w:hAnsi="Book Antiqua"/>
          <w:highlight w:val="yellow"/>
        </w:rPr>
        <w:t xml:space="preserve"> </w:t>
      </w:r>
      <w:proofErr w:type="spellStart"/>
      <w:r w:rsidRPr="009277FA">
        <w:rPr>
          <w:rFonts w:ascii="Book Antiqua" w:hAnsi="Book Antiqua"/>
          <w:highlight w:val="yellow"/>
        </w:rPr>
        <w:t>Editore</w:t>
      </w:r>
      <w:proofErr w:type="spellEnd"/>
      <w:r w:rsidRPr="009277FA">
        <w:rPr>
          <w:rFonts w:ascii="Book Antiqua" w:hAnsi="Book Antiqua"/>
          <w:highlight w:val="yellow"/>
        </w:rPr>
        <w:t xml:space="preserve">. 2017; 17-66. </w:t>
      </w:r>
      <w:r w:rsidR="00842E3E" w:rsidRPr="009277FA">
        <w:rPr>
          <w:rFonts w:ascii="Book Antiqua" w:hAnsi="Book Antiqua" w:cs="Arial"/>
          <w:bCs/>
          <w:highlight w:val="yellow"/>
        </w:rPr>
        <w:t xml:space="preserve">Available from: </w:t>
      </w:r>
      <w:bookmarkStart w:id="41" w:name="OLE_LINK1112"/>
      <w:r w:rsidRPr="009277FA">
        <w:rPr>
          <w:rFonts w:ascii="Book Antiqua" w:hAnsi="Book Antiqua"/>
          <w:highlight w:val="yellow"/>
        </w:rPr>
        <w:t>http://www.aiom.it/C_Common/Download.asp?file=/$Site$/files/doc/documenti_scientifici/2017_numeri_del_cancro.pdf</w:t>
      </w:r>
      <w:bookmarkEnd w:id="41"/>
    </w:p>
    <w:p w14:paraId="5086137C" w14:textId="63562B9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9277FA">
        <w:rPr>
          <w:rFonts w:ascii="Book Antiqua" w:hAnsi="Book Antiqua"/>
          <w:highlight w:val="yellow"/>
        </w:rPr>
        <w:t xml:space="preserve">2 </w:t>
      </w:r>
      <w:proofErr w:type="spellStart"/>
      <w:r w:rsidRPr="009277FA">
        <w:rPr>
          <w:rFonts w:ascii="Book Antiqua" w:hAnsi="Book Antiqua"/>
          <w:b/>
          <w:bCs/>
          <w:highlight w:val="yellow"/>
        </w:rPr>
        <w:t>Bonadonna</w:t>
      </w:r>
      <w:proofErr w:type="spellEnd"/>
      <w:r w:rsidRPr="009277FA">
        <w:rPr>
          <w:rFonts w:ascii="Book Antiqua" w:hAnsi="Book Antiqua"/>
          <w:b/>
          <w:bCs/>
          <w:highlight w:val="yellow"/>
        </w:rPr>
        <w:t xml:space="preserve"> G</w:t>
      </w:r>
      <w:r w:rsidRPr="009277FA">
        <w:rPr>
          <w:rFonts w:ascii="Book Antiqua" w:hAnsi="Book Antiqua"/>
          <w:highlight w:val="yellow"/>
        </w:rPr>
        <w:t xml:space="preserve">, </w:t>
      </w:r>
      <w:proofErr w:type="spellStart"/>
      <w:r w:rsidRPr="009277FA">
        <w:rPr>
          <w:rFonts w:ascii="Book Antiqua" w:hAnsi="Book Antiqua"/>
          <w:highlight w:val="yellow"/>
        </w:rPr>
        <w:t>Robustelli</w:t>
      </w:r>
      <w:proofErr w:type="spellEnd"/>
      <w:r w:rsidRPr="009277FA">
        <w:rPr>
          <w:rFonts w:ascii="Book Antiqua" w:hAnsi="Book Antiqua"/>
          <w:highlight w:val="yellow"/>
        </w:rPr>
        <w:t xml:space="preserve"> </w:t>
      </w:r>
      <w:proofErr w:type="spellStart"/>
      <w:r w:rsidRPr="009277FA">
        <w:rPr>
          <w:rFonts w:ascii="Book Antiqua" w:hAnsi="Book Antiqua"/>
          <w:highlight w:val="yellow"/>
        </w:rPr>
        <w:t>della</w:t>
      </w:r>
      <w:proofErr w:type="spellEnd"/>
      <w:r w:rsidRPr="009277FA">
        <w:rPr>
          <w:rFonts w:ascii="Book Antiqua" w:hAnsi="Book Antiqua"/>
          <w:highlight w:val="yellow"/>
        </w:rPr>
        <w:t xml:space="preserve"> Cuna G, </w:t>
      </w:r>
      <w:proofErr w:type="spellStart"/>
      <w:r w:rsidRPr="009277FA">
        <w:rPr>
          <w:rFonts w:ascii="Book Antiqua" w:hAnsi="Book Antiqua"/>
          <w:highlight w:val="yellow"/>
        </w:rPr>
        <w:t>Valagussa</w:t>
      </w:r>
      <w:proofErr w:type="spellEnd"/>
      <w:r w:rsidRPr="009277FA">
        <w:rPr>
          <w:rFonts w:ascii="Book Antiqua" w:hAnsi="Book Antiqua"/>
          <w:highlight w:val="yellow"/>
        </w:rPr>
        <w:t xml:space="preserve"> P. </w:t>
      </w:r>
      <w:proofErr w:type="spellStart"/>
      <w:r w:rsidRPr="009277FA">
        <w:rPr>
          <w:rFonts w:ascii="Book Antiqua" w:hAnsi="Book Antiqua"/>
          <w:highlight w:val="yellow"/>
        </w:rPr>
        <w:t>Medicina</w:t>
      </w:r>
      <w:proofErr w:type="spellEnd"/>
      <w:r w:rsidRPr="009277FA">
        <w:rPr>
          <w:rFonts w:ascii="Book Antiqua" w:hAnsi="Book Antiqua"/>
          <w:highlight w:val="yellow"/>
        </w:rPr>
        <w:t xml:space="preserve"> </w:t>
      </w:r>
      <w:proofErr w:type="spellStart"/>
      <w:r w:rsidRPr="009277FA">
        <w:rPr>
          <w:rFonts w:ascii="Book Antiqua" w:hAnsi="Book Antiqua"/>
          <w:highlight w:val="yellow"/>
        </w:rPr>
        <w:t>oncologica</w:t>
      </w:r>
      <w:proofErr w:type="spellEnd"/>
      <w:r w:rsidRPr="009277FA">
        <w:rPr>
          <w:rFonts w:ascii="Book Antiqua" w:hAnsi="Book Antiqua"/>
          <w:highlight w:val="yellow"/>
        </w:rPr>
        <w:t xml:space="preserve">. </w:t>
      </w:r>
      <w:r w:rsidR="00842E3E">
        <w:rPr>
          <w:rFonts w:ascii="Book Antiqua" w:hAnsi="Book Antiqua"/>
          <w:highlight w:val="yellow"/>
        </w:rPr>
        <w:t>8</w:t>
      </w:r>
      <w:r w:rsidR="00842E3E" w:rsidRPr="00842E3E">
        <w:rPr>
          <w:rFonts w:ascii="Book Antiqua" w:hAnsi="Book Antiqua"/>
          <w:highlight w:val="yellow"/>
          <w:vertAlign w:val="superscript"/>
        </w:rPr>
        <w:t>th</w:t>
      </w:r>
      <w:r w:rsidR="00842E3E">
        <w:rPr>
          <w:rFonts w:ascii="Book Antiqua" w:hAnsi="Book Antiqua"/>
          <w:highlight w:val="yellow"/>
        </w:rPr>
        <w:t xml:space="preserve"> ed. </w:t>
      </w:r>
      <w:r w:rsidRPr="009277FA">
        <w:rPr>
          <w:rFonts w:ascii="Book Antiqua" w:hAnsi="Book Antiqua"/>
          <w:highlight w:val="yellow"/>
        </w:rPr>
        <w:t>Elsevier Masson, 2007: 39-1844</w:t>
      </w:r>
    </w:p>
    <w:p w14:paraId="42A64F38"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3 </w:t>
      </w:r>
      <w:r w:rsidRPr="003A281F">
        <w:rPr>
          <w:rFonts w:ascii="Book Antiqua" w:hAnsi="Book Antiqua"/>
          <w:b/>
          <w:bCs/>
        </w:rPr>
        <w:t>Ledermann JA</w:t>
      </w:r>
      <w:r w:rsidRPr="003A281F">
        <w:rPr>
          <w:rFonts w:ascii="Book Antiqua" w:hAnsi="Book Antiqua"/>
        </w:rPr>
        <w:t xml:space="preserve">, Raja FA, </w:t>
      </w:r>
      <w:proofErr w:type="spellStart"/>
      <w:r w:rsidRPr="003A281F">
        <w:rPr>
          <w:rFonts w:ascii="Book Antiqua" w:hAnsi="Book Antiqua"/>
        </w:rPr>
        <w:t>Fotopoulou</w:t>
      </w:r>
      <w:proofErr w:type="spellEnd"/>
      <w:r w:rsidRPr="003A281F">
        <w:rPr>
          <w:rFonts w:ascii="Book Antiqua" w:hAnsi="Book Antiqua"/>
        </w:rPr>
        <w:t xml:space="preserve"> C, Gonzalez-Martin A, Colombo N, Sessa C; ESMO Guidelines Working Group. Newly diagnosed and relapsed epithelial ovarian carcinoma: ESMO Clinical Practice Guidelines for diagnosis, treatment and follow-up. </w:t>
      </w:r>
      <w:r w:rsidRPr="003A281F">
        <w:rPr>
          <w:rFonts w:ascii="Book Antiqua" w:hAnsi="Book Antiqua"/>
          <w:i/>
          <w:iCs/>
        </w:rPr>
        <w:t>Ann Oncol</w:t>
      </w:r>
      <w:r w:rsidRPr="003A281F">
        <w:rPr>
          <w:rFonts w:ascii="Book Antiqua" w:hAnsi="Book Antiqua"/>
        </w:rPr>
        <w:t xml:space="preserve"> 2018; </w:t>
      </w:r>
      <w:r w:rsidRPr="003A281F">
        <w:rPr>
          <w:rFonts w:ascii="Book Antiqua" w:hAnsi="Book Antiqua"/>
          <w:b/>
          <w:bCs/>
        </w:rPr>
        <w:t>29</w:t>
      </w:r>
      <w:r w:rsidRPr="003A281F">
        <w:rPr>
          <w:rFonts w:ascii="Book Antiqua" w:hAnsi="Book Antiqua"/>
        </w:rPr>
        <w:t>: iv259 [PMID: 30285216 DOI: 10.1093/</w:t>
      </w:r>
      <w:proofErr w:type="spellStart"/>
      <w:r w:rsidRPr="003A281F">
        <w:rPr>
          <w:rFonts w:ascii="Book Antiqua" w:hAnsi="Book Antiqua"/>
        </w:rPr>
        <w:t>annonc</w:t>
      </w:r>
      <w:proofErr w:type="spellEnd"/>
      <w:r w:rsidRPr="003A281F">
        <w:rPr>
          <w:rFonts w:ascii="Book Antiqua" w:hAnsi="Book Antiqua"/>
        </w:rPr>
        <w:t>/mdy157]</w:t>
      </w:r>
    </w:p>
    <w:p w14:paraId="0139E2A7" w14:textId="010AAB05"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4 </w:t>
      </w:r>
      <w:r w:rsidRPr="003A281F">
        <w:rPr>
          <w:rFonts w:ascii="Book Antiqua" w:hAnsi="Book Antiqua"/>
          <w:b/>
          <w:bCs/>
        </w:rPr>
        <w:t>Secord AA</w:t>
      </w:r>
      <w:r w:rsidRPr="003A281F">
        <w:rPr>
          <w:rFonts w:ascii="Book Antiqua" w:hAnsi="Book Antiqua"/>
        </w:rPr>
        <w:t xml:space="preserve">, Geller MA, Broadwater G, Holloway R, Shuler K, Dao NY, Gehrig PA, O'Malley DM, </w:t>
      </w:r>
      <w:proofErr w:type="spellStart"/>
      <w:r w:rsidRPr="003A281F">
        <w:rPr>
          <w:rFonts w:ascii="Book Antiqua" w:hAnsi="Book Antiqua"/>
        </w:rPr>
        <w:t>Finkler</w:t>
      </w:r>
      <w:proofErr w:type="spellEnd"/>
      <w:r w:rsidRPr="003A281F">
        <w:rPr>
          <w:rFonts w:ascii="Book Antiqua" w:hAnsi="Book Antiqua"/>
        </w:rPr>
        <w:t xml:space="preserve"> N, </w:t>
      </w:r>
      <w:proofErr w:type="spellStart"/>
      <w:r w:rsidRPr="003A281F">
        <w:rPr>
          <w:rFonts w:ascii="Book Antiqua" w:hAnsi="Book Antiqua"/>
        </w:rPr>
        <w:t>Havrilesky</w:t>
      </w:r>
      <w:proofErr w:type="spellEnd"/>
      <w:r w:rsidRPr="003A281F">
        <w:rPr>
          <w:rFonts w:ascii="Book Antiqua" w:hAnsi="Book Antiqua"/>
        </w:rPr>
        <w:t xml:space="preserve"> LJ. A multicenter evaluation of adjuvant therapy in women with optimally resected stage IIIC endometrial cancer. </w:t>
      </w:r>
      <w:proofErr w:type="spellStart"/>
      <w:r w:rsidRPr="003A281F">
        <w:rPr>
          <w:rFonts w:ascii="Book Antiqua" w:hAnsi="Book Antiqua"/>
          <w:i/>
          <w:iCs/>
        </w:rPr>
        <w:t>Gynecol</w:t>
      </w:r>
      <w:proofErr w:type="spellEnd"/>
      <w:r w:rsidRPr="003A281F">
        <w:rPr>
          <w:rFonts w:ascii="Book Antiqua" w:hAnsi="Book Antiqua"/>
          <w:i/>
          <w:iCs/>
        </w:rPr>
        <w:t xml:space="preserve"> Oncol</w:t>
      </w:r>
      <w:r w:rsidRPr="003A281F">
        <w:rPr>
          <w:rFonts w:ascii="Book Antiqua" w:hAnsi="Book Antiqua"/>
        </w:rPr>
        <w:t xml:space="preserve"> 2013; </w:t>
      </w:r>
      <w:r w:rsidRPr="003A281F">
        <w:rPr>
          <w:rFonts w:ascii="Book Antiqua" w:hAnsi="Book Antiqua"/>
          <w:b/>
          <w:bCs/>
        </w:rPr>
        <w:t>128</w:t>
      </w:r>
      <w:r w:rsidRPr="003A281F">
        <w:rPr>
          <w:rFonts w:ascii="Book Antiqua" w:hAnsi="Book Antiqua"/>
        </w:rPr>
        <w:t xml:space="preserve">: 65-70 [PMID: 23085460 DOI: </w:t>
      </w:r>
      <w:r w:rsidR="002E3449" w:rsidRPr="002E3449">
        <w:rPr>
          <w:rFonts w:ascii="Book Antiqua" w:hAnsi="Book Antiqua"/>
        </w:rPr>
        <w:t>10.1016/j.ygyno.2012.10.010</w:t>
      </w:r>
      <w:r w:rsidRPr="003A281F">
        <w:rPr>
          <w:rFonts w:ascii="Book Antiqua" w:hAnsi="Book Antiqua"/>
        </w:rPr>
        <w:t>]</w:t>
      </w:r>
    </w:p>
    <w:p w14:paraId="24B8C2D6"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5 </w:t>
      </w:r>
      <w:r w:rsidRPr="003A281F">
        <w:rPr>
          <w:rFonts w:ascii="Book Antiqua" w:hAnsi="Book Antiqua"/>
          <w:b/>
          <w:bCs/>
        </w:rPr>
        <w:t>Lee LJ</w:t>
      </w:r>
      <w:r w:rsidRPr="003A281F">
        <w:rPr>
          <w:rFonts w:ascii="Book Antiqua" w:hAnsi="Book Antiqua"/>
        </w:rPr>
        <w:t xml:space="preserve">, Viswanathan AN. Combined chemotherapy and radiation improves survival for node-positive endometrial cancer. </w:t>
      </w:r>
      <w:proofErr w:type="spellStart"/>
      <w:r w:rsidRPr="003A281F">
        <w:rPr>
          <w:rFonts w:ascii="Book Antiqua" w:hAnsi="Book Antiqua"/>
          <w:i/>
          <w:iCs/>
        </w:rPr>
        <w:t>Gynecol</w:t>
      </w:r>
      <w:proofErr w:type="spellEnd"/>
      <w:r w:rsidRPr="003A281F">
        <w:rPr>
          <w:rFonts w:ascii="Book Antiqua" w:hAnsi="Book Antiqua"/>
          <w:i/>
          <w:iCs/>
        </w:rPr>
        <w:t xml:space="preserve"> Oncol</w:t>
      </w:r>
      <w:r w:rsidRPr="003A281F">
        <w:rPr>
          <w:rFonts w:ascii="Book Antiqua" w:hAnsi="Book Antiqua"/>
        </w:rPr>
        <w:t xml:space="preserve"> 2012; </w:t>
      </w:r>
      <w:r w:rsidRPr="003A281F">
        <w:rPr>
          <w:rFonts w:ascii="Book Antiqua" w:hAnsi="Book Antiqua"/>
          <w:b/>
          <w:bCs/>
        </w:rPr>
        <w:t>127</w:t>
      </w:r>
      <w:r w:rsidRPr="003A281F">
        <w:rPr>
          <w:rFonts w:ascii="Book Antiqua" w:hAnsi="Book Antiqua"/>
        </w:rPr>
        <w:t>: 32-37 [PMID: 22735786 DOI: 10.1016/j.ygyno.2012.06.026]</w:t>
      </w:r>
    </w:p>
    <w:p w14:paraId="5F175EFD"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6 </w:t>
      </w:r>
      <w:r w:rsidRPr="003A281F">
        <w:rPr>
          <w:rFonts w:ascii="Book Antiqua" w:hAnsi="Book Antiqua"/>
          <w:b/>
          <w:bCs/>
        </w:rPr>
        <w:t>Colombo N</w:t>
      </w:r>
      <w:r w:rsidRPr="003A281F">
        <w:rPr>
          <w:rFonts w:ascii="Book Antiqua" w:hAnsi="Book Antiqua"/>
        </w:rPr>
        <w:t xml:space="preserve">, </w:t>
      </w:r>
      <w:proofErr w:type="spellStart"/>
      <w:r w:rsidRPr="003A281F">
        <w:rPr>
          <w:rFonts w:ascii="Book Antiqua" w:hAnsi="Book Antiqua"/>
        </w:rPr>
        <w:t>Creutzberg</w:t>
      </w:r>
      <w:proofErr w:type="spellEnd"/>
      <w:r w:rsidRPr="003A281F">
        <w:rPr>
          <w:rFonts w:ascii="Book Antiqua" w:hAnsi="Book Antiqua"/>
        </w:rPr>
        <w:t xml:space="preserve"> C, </w:t>
      </w:r>
      <w:proofErr w:type="spellStart"/>
      <w:r w:rsidRPr="003A281F">
        <w:rPr>
          <w:rFonts w:ascii="Book Antiqua" w:hAnsi="Book Antiqua"/>
        </w:rPr>
        <w:t>Amant</w:t>
      </w:r>
      <w:proofErr w:type="spellEnd"/>
      <w:r w:rsidRPr="003A281F">
        <w:rPr>
          <w:rFonts w:ascii="Book Antiqua" w:hAnsi="Book Antiqua"/>
        </w:rPr>
        <w:t xml:space="preserve"> F, </w:t>
      </w:r>
      <w:proofErr w:type="spellStart"/>
      <w:r w:rsidRPr="003A281F">
        <w:rPr>
          <w:rFonts w:ascii="Book Antiqua" w:hAnsi="Book Antiqua"/>
        </w:rPr>
        <w:t>Bosse</w:t>
      </w:r>
      <w:proofErr w:type="spellEnd"/>
      <w:r w:rsidRPr="003A281F">
        <w:rPr>
          <w:rFonts w:ascii="Book Antiqua" w:hAnsi="Book Antiqua"/>
        </w:rPr>
        <w:t xml:space="preserve"> T, González-Martín A, Ledermann J, Marth C, </w:t>
      </w:r>
      <w:proofErr w:type="spellStart"/>
      <w:r w:rsidRPr="003A281F">
        <w:rPr>
          <w:rFonts w:ascii="Book Antiqua" w:hAnsi="Book Antiqua"/>
        </w:rPr>
        <w:t>Nout</w:t>
      </w:r>
      <w:proofErr w:type="spellEnd"/>
      <w:r w:rsidRPr="003A281F">
        <w:rPr>
          <w:rFonts w:ascii="Book Antiqua" w:hAnsi="Book Antiqua"/>
        </w:rPr>
        <w:t xml:space="preserve"> R, </w:t>
      </w:r>
      <w:proofErr w:type="spellStart"/>
      <w:r w:rsidRPr="003A281F">
        <w:rPr>
          <w:rFonts w:ascii="Book Antiqua" w:hAnsi="Book Antiqua"/>
        </w:rPr>
        <w:t>Querleu</w:t>
      </w:r>
      <w:proofErr w:type="spellEnd"/>
      <w:r w:rsidRPr="003A281F">
        <w:rPr>
          <w:rFonts w:ascii="Book Antiqua" w:hAnsi="Book Antiqua"/>
        </w:rPr>
        <w:t xml:space="preserve"> D, Mirza MR, Sessa C; ESMO-ESGO-ESTRO Endometrial Consensus Conference Working Group. ESMO-ESGO-ESTRO consensus conference on endometrial cancer: Diagnosis, treatment and follow-up. </w:t>
      </w:r>
      <w:proofErr w:type="spellStart"/>
      <w:r w:rsidRPr="003A281F">
        <w:rPr>
          <w:rFonts w:ascii="Book Antiqua" w:hAnsi="Book Antiqua"/>
          <w:i/>
          <w:iCs/>
        </w:rPr>
        <w:t>Radiother</w:t>
      </w:r>
      <w:proofErr w:type="spellEnd"/>
      <w:r w:rsidRPr="003A281F">
        <w:rPr>
          <w:rFonts w:ascii="Book Antiqua" w:hAnsi="Book Antiqua"/>
          <w:i/>
          <w:iCs/>
        </w:rPr>
        <w:t xml:space="preserve"> Oncol</w:t>
      </w:r>
      <w:r w:rsidRPr="003A281F">
        <w:rPr>
          <w:rFonts w:ascii="Book Antiqua" w:hAnsi="Book Antiqua"/>
        </w:rPr>
        <w:t xml:space="preserve"> 2015; </w:t>
      </w:r>
      <w:r w:rsidRPr="003A281F">
        <w:rPr>
          <w:rFonts w:ascii="Book Antiqua" w:hAnsi="Book Antiqua"/>
          <w:b/>
          <w:bCs/>
        </w:rPr>
        <w:t>117</w:t>
      </w:r>
      <w:r w:rsidRPr="003A281F">
        <w:rPr>
          <w:rFonts w:ascii="Book Antiqua" w:hAnsi="Book Antiqua"/>
        </w:rPr>
        <w:t>: 559-581 [PMID: 26683800 DOI: 10.1016/j.radonc.2015.11.013]</w:t>
      </w:r>
    </w:p>
    <w:p w14:paraId="1EA3EDAF" w14:textId="33FD04A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7 </w:t>
      </w:r>
      <w:r w:rsidRPr="003A281F">
        <w:rPr>
          <w:rFonts w:ascii="Book Antiqua" w:hAnsi="Book Antiqua"/>
          <w:b/>
          <w:bCs/>
        </w:rPr>
        <w:t>Tewari KS</w:t>
      </w:r>
      <w:r w:rsidRPr="00612CA4">
        <w:rPr>
          <w:rFonts w:ascii="Book Antiqua" w:hAnsi="Book Antiqua"/>
        </w:rPr>
        <w:t xml:space="preserve">, </w:t>
      </w:r>
      <w:r w:rsidRPr="003A281F">
        <w:rPr>
          <w:rFonts w:ascii="Book Antiqua" w:hAnsi="Book Antiqua"/>
        </w:rPr>
        <w:t xml:space="preserve">Sill MW, Long HJ, Harry J, Richard TP, Helen Huang, MS, Lois MR, Lisa ML, Ana O, Thomas JR, Mario ML, Helen EM, Bradley JM. Improved survival with bevacizumab in advanced cervical cancer. </w:t>
      </w:r>
      <w:r w:rsidRPr="00D973CA">
        <w:rPr>
          <w:rFonts w:ascii="Book Antiqua" w:hAnsi="Book Antiqua"/>
          <w:i/>
          <w:iCs/>
        </w:rPr>
        <w:t>N</w:t>
      </w:r>
      <w:r w:rsidR="00D973CA" w:rsidRPr="00D973CA">
        <w:rPr>
          <w:rFonts w:ascii="Book Antiqua" w:hAnsi="Book Antiqua"/>
          <w:i/>
          <w:iCs/>
        </w:rPr>
        <w:t xml:space="preserve"> </w:t>
      </w:r>
      <w:proofErr w:type="spellStart"/>
      <w:r w:rsidRPr="00D973CA">
        <w:rPr>
          <w:rFonts w:ascii="Book Antiqua" w:hAnsi="Book Antiqua"/>
          <w:i/>
          <w:iCs/>
        </w:rPr>
        <w:t>Engl</w:t>
      </w:r>
      <w:proofErr w:type="spellEnd"/>
      <w:r w:rsidRPr="00D973CA">
        <w:rPr>
          <w:rFonts w:ascii="Book Antiqua" w:hAnsi="Book Antiqua"/>
          <w:i/>
          <w:iCs/>
        </w:rPr>
        <w:t xml:space="preserve"> J Med</w:t>
      </w:r>
      <w:r w:rsidRPr="003A281F">
        <w:rPr>
          <w:rFonts w:ascii="Book Antiqua" w:hAnsi="Book Antiqua"/>
        </w:rPr>
        <w:t xml:space="preserve"> 2014; </w:t>
      </w:r>
      <w:r w:rsidR="00D973CA" w:rsidRPr="00D973CA">
        <w:rPr>
          <w:rFonts w:ascii="Book Antiqua" w:hAnsi="Book Antiqua"/>
          <w:b/>
          <w:bCs/>
        </w:rPr>
        <w:t>370</w:t>
      </w:r>
      <w:r w:rsidRPr="003A281F">
        <w:rPr>
          <w:rFonts w:ascii="Book Antiqua" w:hAnsi="Book Antiqua"/>
        </w:rPr>
        <w:t>:</w:t>
      </w:r>
      <w:r w:rsidR="00D973CA">
        <w:rPr>
          <w:rFonts w:ascii="Book Antiqua" w:hAnsi="Book Antiqua"/>
        </w:rPr>
        <w:t xml:space="preserve"> </w:t>
      </w:r>
      <w:r w:rsidRPr="003A281F">
        <w:rPr>
          <w:rFonts w:ascii="Book Antiqua" w:hAnsi="Book Antiqua"/>
        </w:rPr>
        <w:t>734-</w:t>
      </w:r>
      <w:r w:rsidR="00D973CA">
        <w:rPr>
          <w:rFonts w:ascii="Book Antiqua" w:hAnsi="Book Antiqua"/>
        </w:rPr>
        <w:t>7</w:t>
      </w:r>
      <w:r w:rsidRPr="003A281F">
        <w:rPr>
          <w:rFonts w:ascii="Book Antiqua" w:hAnsi="Book Antiqua"/>
        </w:rPr>
        <w:t>43 [</w:t>
      </w:r>
      <w:r w:rsidR="00D973CA">
        <w:rPr>
          <w:rFonts w:ascii="Book Antiqua" w:hAnsi="Book Antiqua"/>
        </w:rPr>
        <w:t xml:space="preserve">PMID: </w:t>
      </w:r>
      <w:r w:rsidR="00D973CA" w:rsidRPr="00D973CA">
        <w:rPr>
          <w:rFonts w:ascii="Book Antiqua" w:hAnsi="Book Antiqua"/>
        </w:rPr>
        <w:t xml:space="preserve">24552320 </w:t>
      </w:r>
      <w:r w:rsidRPr="003A281F">
        <w:rPr>
          <w:rFonts w:ascii="Book Antiqua" w:hAnsi="Book Antiqua"/>
        </w:rPr>
        <w:t xml:space="preserve">DOI: </w:t>
      </w:r>
      <w:r w:rsidR="002E3449" w:rsidRPr="002E3449">
        <w:rPr>
          <w:rFonts w:ascii="Book Antiqua" w:hAnsi="Book Antiqua"/>
        </w:rPr>
        <w:t>10.1056/NEJMoa1309748</w:t>
      </w:r>
      <w:r w:rsidRPr="003A281F">
        <w:rPr>
          <w:rFonts w:ascii="Book Antiqua" w:hAnsi="Book Antiqua"/>
        </w:rPr>
        <w:t>]</w:t>
      </w:r>
    </w:p>
    <w:p w14:paraId="11E22599" w14:textId="0C79FF40"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D973CA">
        <w:rPr>
          <w:rFonts w:ascii="Book Antiqua" w:hAnsi="Book Antiqua"/>
          <w:highlight w:val="yellow"/>
        </w:rPr>
        <w:t xml:space="preserve">8 </w:t>
      </w:r>
      <w:proofErr w:type="spellStart"/>
      <w:r w:rsidRPr="00D973CA">
        <w:rPr>
          <w:rFonts w:ascii="Book Antiqua" w:hAnsi="Book Antiqua"/>
          <w:b/>
          <w:bCs/>
          <w:highlight w:val="yellow"/>
        </w:rPr>
        <w:t>Annunziato</w:t>
      </w:r>
      <w:proofErr w:type="spellEnd"/>
      <w:r w:rsidRPr="00D973CA">
        <w:rPr>
          <w:rFonts w:ascii="Book Antiqua" w:hAnsi="Book Antiqua"/>
          <w:b/>
          <w:bCs/>
          <w:highlight w:val="yellow"/>
        </w:rPr>
        <w:t xml:space="preserve"> L</w:t>
      </w:r>
      <w:r w:rsidRPr="00D973CA">
        <w:rPr>
          <w:rFonts w:ascii="Book Antiqua" w:hAnsi="Book Antiqua"/>
          <w:highlight w:val="yellow"/>
        </w:rPr>
        <w:t xml:space="preserve">, Di Renzo G. </w:t>
      </w:r>
      <w:bookmarkStart w:id="42" w:name="OLE_LINK1115"/>
      <w:bookmarkStart w:id="43" w:name="OLE_LINK1116"/>
      <w:proofErr w:type="spellStart"/>
      <w:r w:rsidRPr="00D973CA">
        <w:rPr>
          <w:rFonts w:ascii="Book Antiqua" w:hAnsi="Book Antiqua"/>
          <w:highlight w:val="yellow"/>
        </w:rPr>
        <w:t>Trattato</w:t>
      </w:r>
      <w:proofErr w:type="spellEnd"/>
      <w:r w:rsidRPr="00D973CA">
        <w:rPr>
          <w:rFonts w:ascii="Book Antiqua" w:hAnsi="Book Antiqua"/>
          <w:highlight w:val="yellow"/>
        </w:rPr>
        <w:t xml:space="preserve"> di </w:t>
      </w:r>
      <w:proofErr w:type="spellStart"/>
      <w:r w:rsidRPr="00D973CA">
        <w:rPr>
          <w:rFonts w:ascii="Book Antiqua" w:hAnsi="Book Antiqua"/>
          <w:highlight w:val="yellow"/>
        </w:rPr>
        <w:t>farmacologia</w:t>
      </w:r>
      <w:bookmarkEnd w:id="42"/>
      <w:bookmarkEnd w:id="43"/>
      <w:proofErr w:type="spellEnd"/>
      <w:r w:rsidRPr="00D973CA">
        <w:rPr>
          <w:rFonts w:ascii="Book Antiqua" w:hAnsi="Book Antiqua"/>
          <w:highlight w:val="yellow"/>
        </w:rPr>
        <w:t xml:space="preserve">. </w:t>
      </w:r>
      <w:proofErr w:type="spellStart"/>
      <w:r w:rsidRPr="00D973CA">
        <w:rPr>
          <w:rFonts w:ascii="Book Antiqua" w:hAnsi="Book Antiqua"/>
          <w:highlight w:val="yellow"/>
        </w:rPr>
        <w:t>Idelson</w:t>
      </w:r>
      <w:proofErr w:type="spellEnd"/>
      <w:r w:rsidRPr="00D973CA">
        <w:rPr>
          <w:rFonts w:ascii="Book Antiqua" w:hAnsi="Book Antiqua"/>
          <w:highlight w:val="yellow"/>
        </w:rPr>
        <w:t>-Gnocchi, 2010: 1480-1483</w:t>
      </w:r>
    </w:p>
    <w:p w14:paraId="2BC91BF3"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9 </w:t>
      </w:r>
      <w:proofErr w:type="spellStart"/>
      <w:r w:rsidRPr="003A281F">
        <w:rPr>
          <w:rFonts w:ascii="Book Antiqua" w:hAnsi="Book Antiqua"/>
          <w:b/>
          <w:bCs/>
        </w:rPr>
        <w:t>Boussios</w:t>
      </w:r>
      <w:proofErr w:type="spellEnd"/>
      <w:r w:rsidRPr="003A281F">
        <w:rPr>
          <w:rFonts w:ascii="Book Antiqua" w:hAnsi="Book Antiqua"/>
          <w:b/>
          <w:bCs/>
        </w:rPr>
        <w:t xml:space="preserve"> S</w:t>
      </w:r>
      <w:r w:rsidRPr="003A281F">
        <w:rPr>
          <w:rFonts w:ascii="Book Antiqua" w:hAnsi="Book Antiqua"/>
        </w:rPr>
        <w:t xml:space="preserve">, Pentheroudakis G, </w:t>
      </w:r>
      <w:proofErr w:type="spellStart"/>
      <w:r w:rsidRPr="003A281F">
        <w:rPr>
          <w:rFonts w:ascii="Book Antiqua" w:hAnsi="Book Antiqua"/>
        </w:rPr>
        <w:t>Katsanos</w:t>
      </w:r>
      <w:proofErr w:type="spellEnd"/>
      <w:r w:rsidRPr="003A281F">
        <w:rPr>
          <w:rFonts w:ascii="Book Antiqua" w:hAnsi="Book Antiqua"/>
        </w:rPr>
        <w:t xml:space="preserve"> K, </w:t>
      </w:r>
      <w:proofErr w:type="spellStart"/>
      <w:r w:rsidRPr="003A281F">
        <w:rPr>
          <w:rFonts w:ascii="Book Antiqua" w:hAnsi="Book Antiqua"/>
        </w:rPr>
        <w:t>Pavlidis</w:t>
      </w:r>
      <w:proofErr w:type="spellEnd"/>
      <w:r w:rsidRPr="003A281F">
        <w:rPr>
          <w:rFonts w:ascii="Book Antiqua" w:hAnsi="Book Antiqua"/>
        </w:rPr>
        <w:t xml:space="preserve"> N. Systemic treatment-induced gastrointestinal toxicity: incidence, clinical presentation and management. </w:t>
      </w:r>
      <w:r w:rsidRPr="003A281F">
        <w:rPr>
          <w:rFonts w:ascii="Book Antiqua" w:hAnsi="Book Antiqua"/>
          <w:i/>
          <w:iCs/>
        </w:rPr>
        <w:t>Ann Gastroenterol</w:t>
      </w:r>
      <w:r w:rsidRPr="003A281F">
        <w:rPr>
          <w:rFonts w:ascii="Book Antiqua" w:hAnsi="Book Antiqua"/>
        </w:rPr>
        <w:t xml:space="preserve"> 2012; </w:t>
      </w:r>
      <w:r w:rsidRPr="003A281F">
        <w:rPr>
          <w:rFonts w:ascii="Book Antiqua" w:hAnsi="Book Antiqua"/>
          <w:b/>
          <w:bCs/>
        </w:rPr>
        <w:t>25</w:t>
      </w:r>
      <w:r w:rsidRPr="003A281F">
        <w:rPr>
          <w:rFonts w:ascii="Book Antiqua" w:hAnsi="Book Antiqua"/>
        </w:rPr>
        <w:t>: 106-118 [PMID: 24713845]</w:t>
      </w:r>
    </w:p>
    <w:p w14:paraId="5D420A0C"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lastRenderedPageBreak/>
        <w:t xml:space="preserve">10 </w:t>
      </w:r>
      <w:proofErr w:type="spellStart"/>
      <w:r w:rsidRPr="003A281F">
        <w:rPr>
          <w:rFonts w:ascii="Book Antiqua" w:hAnsi="Book Antiqua"/>
          <w:b/>
          <w:bCs/>
        </w:rPr>
        <w:t>Xue</w:t>
      </w:r>
      <w:proofErr w:type="spellEnd"/>
      <w:r w:rsidRPr="003A281F">
        <w:rPr>
          <w:rFonts w:ascii="Book Antiqua" w:hAnsi="Book Antiqua"/>
          <w:b/>
          <w:bCs/>
        </w:rPr>
        <w:t xml:space="preserve"> H</w:t>
      </w:r>
      <w:r w:rsidRPr="003A281F">
        <w:rPr>
          <w:rFonts w:ascii="Book Antiqua" w:hAnsi="Book Antiqua"/>
        </w:rPr>
        <w:t xml:space="preserve">, Sawyer MB, </w:t>
      </w:r>
      <w:proofErr w:type="spellStart"/>
      <w:r w:rsidRPr="003A281F">
        <w:rPr>
          <w:rFonts w:ascii="Book Antiqua" w:hAnsi="Book Antiqua"/>
        </w:rPr>
        <w:t>Wischmeyer</w:t>
      </w:r>
      <w:proofErr w:type="spellEnd"/>
      <w:r w:rsidRPr="003A281F">
        <w:rPr>
          <w:rFonts w:ascii="Book Antiqua" w:hAnsi="Book Antiqua"/>
        </w:rPr>
        <w:t xml:space="preserve"> PE, </w:t>
      </w:r>
      <w:proofErr w:type="spellStart"/>
      <w:r w:rsidRPr="003A281F">
        <w:rPr>
          <w:rFonts w:ascii="Book Antiqua" w:hAnsi="Book Antiqua"/>
        </w:rPr>
        <w:t>Baracos</w:t>
      </w:r>
      <w:proofErr w:type="spellEnd"/>
      <w:r w:rsidRPr="003A281F">
        <w:rPr>
          <w:rFonts w:ascii="Book Antiqua" w:hAnsi="Book Antiqua"/>
        </w:rPr>
        <w:t xml:space="preserve"> VE. Nutrition modulation of gastrointestinal toxicity related to cancer chemotherapy: from preclinical findings to clinical strategy. </w:t>
      </w:r>
      <w:r w:rsidRPr="003A281F">
        <w:rPr>
          <w:rFonts w:ascii="Book Antiqua" w:hAnsi="Book Antiqua"/>
          <w:i/>
          <w:iCs/>
        </w:rPr>
        <w:t xml:space="preserve">JPEN J </w:t>
      </w:r>
      <w:proofErr w:type="spellStart"/>
      <w:r w:rsidRPr="003A281F">
        <w:rPr>
          <w:rFonts w:ascii="Book Antiqua" w:hAnsi="Book Antiqua"/>
          <w:i/>
          <w:iCs/>
        </w:rPr>
        <w:t>Parenter</w:t>
      </w:r>
      <w:proofErr w:type="spellEnd"/>
      <w:r w:rsidRPr="003A281F">
        <w:rPr>
          <w:rFonts w:ascii="Book Antiqua" w:hAnsi="Book Antiqua"/>
          <w:i/>
          <w:iCs/>
        </w:rPr>
        <w:t xml:space="preserve"> Enteral </w:t>
      </w:r>
      <w:proofErr w:type="spellStart"/>
      <w:r w:rsidRPr="003A281F">
        <w:rPr>
          <w:rFonts w:ascii="Book Antiqua" w:hAnsi="Book Antiqua"/>
          <w:i/>
          <w:iCs/>
        </w:rPr>
        <w:t>Nutr</w:t>
      </w:r>
      <w:proofErr w:type="spellEnd"/>
      <w:r w:rsidRPr="003A281F">
        <w:rPr>
          <w:rFonts w:ascii="Book Antiqua" w:hAnsi="Book Antiqua"/>
        </w:rPr>
        <w:t xml:space="preserve"> 2011; </w:t>
      </w:r>
      <w:r w:rsidRPr="003A281F">
        <w:rPr>
          <w:rFonts w:ascii="Book Antiqua" w:hAnsi="Book Antiqua"/>
          <w:b/>
          <w:bCs/>
        </w:rPr>
        <w:t>35</w:t>
      </w:r>
      <w:r w:rsidRPr="003A281F">
        <w:rPr>
          <w:rFonts w:ascii="Book Antiqua" w:hAnsi="Book Antiqua"/>
        </w:rPr>
        <w:t>: 74-90 [PMID: 21224434 DOI: 10.1177/0148607110377338]</w:t>
      </w:r>
    </w:p>
    <w:p w14:paraId="49886738"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11 </w:t>
      </w:r>
      <w:proofErr w:type="spellStart"/>
      <w:r w:rsidRPr="003A281F">
        <w:rPr>
          <w:rFonts w:ascii="Book Antiqua" w:hAnsi="Book Antiqua"/>
          <w:b/>
          <w:bCs/>
        </w:rPr>
        <w:t>Esmaillzadeh</w:t>
      </w:r>
      <w:proofErr w:type="spellEnd"/>
      <w:r w:rsidRPr="003A281F">
        <w:rPr>
          <w:rFonts w:ascii="Book Antiqua" w:hAnsi="Book Antiqua"/>
          <w:b/>
          <w:bCs/>
        </w:rPr>
        <w:t xml:space="preserve"> A</w:t>
      </w:r>
      <w:r w:rsidRPr="003A281F">
        <w:rPr>
          <w:rFonts w:ascii="Book Antiqua" w:hAnsi="Book Antiqua"/>
        </w:rPr>
        <w:t xml:space="preserve">, </w:t>
      </w:r>
      <w:proofErr w:type="spellStart"/>
      <w:r w:rsidRPr="003A281F">
        <w:rPr>
          <w:rFonts w:ascii="Book Antiqua" w:hAnsi="Book Antiqua"/>
        </w:rPr>
        <w:t>Kimiagar</w:t>
      </w:r>
      <w:proofErr w:type="spellEnd"/>
      <w:r w:rsidRPr="003A281F">
        <w:rPr>
          <w:rFonts w:ascii="Book Antiqua" w:hAnsi="Book Antiqua"/>
        </w:rPr>
        <w:t xml:space="preserve"> M, </w:t>
      </w:r>
      <w:proofErr w:type="spellStart"/>
      <w:r w:rsidRPr="003A281F">
        <w:rPr>
          <w:rFonts w:ascii="Book Antiqua" w:hAnsi="Book Antiqua"/>
        </w:rPr>
        <w:t>Mehrabi</w:t>
      </w:r>
      <w:proofErr w:type="spellEnd"/>
      <w:r w:rsidRPr="003A281F">
        <w:rPr>
          <w:rFonts w:ascii="Book Antiqua" w:hAnsi="Book Antiqua"/>
        </w:rPr>
        <w:t xml:space="preserve"> Y, </w:t>
      </w:r>
      <w:proofErr w:type="spellStart"/>
      <w:r w:rsidRPr="003A281F">
        <w:rPr>
          <w:rFonts w:ascii="Book Antiqua" w:hAnsi="Book Antiqua"/>
        </w:rPr>
        <w:t>Azadbakht</w:t>
      </w:r>
      <w:proofErr w:type="spellEnd"/>
      <w:r w:rsidRPr="003A281F">
        <w:rPr>
          <w:rFonts w:ascii="Book Antiqua" w:hAnsi="Book Antiqua"/>
        </w:rPr>
        <w:t xml:space="preserve"> L, Hu FB, Willett WC. Dietary patterns and markers of systemic inflammation among Iranian women. </w:t>
      </w:r>
      <w:r w:rsidRPr="003A281F">
        <w:rPr>
          <w:rFonts w:ascii="Book Antiqua" w:hAnsi="Book Antiqua"/>
          <w:i/>
          <w:iCs/>
        </w:rPr>
        <w:t xml:space="preserve">J </w:t>
      </w:r>
      <w:proofErr w:type="spellStart"/>
      <w:r w:rsidRPr="003A281F">
        <w:rPr>
          <w:rFonts w:ascii="Book Antiqua" w:hAnsi="Book Antiqua"/>
          <w:i/>
          <w:iCs/>
        </w:rPr>
        <w:t>Nutr</w:t>
      </w:r>
      <w:proofErr w:type="spellEnd"/>
      <w:r w:rsidRPr="003A281F">
        <w:rPr>
          <w:rFonts w:ascii="Book Antiqua" w:hAnsi="Book Antiqua"/>
        </w:rPr>
        <w:t xml:space="preserve"> 2007; </w:t>
      </w:r>
      <w:r w:rsidRPr="003A281F">
        <w:rPr>
          <w:rFonts w:ascii="Book Antiqua" w:hAnsi="Book Antiqua"/>
          <w:b/>
          <w:bCs/>
        </w:rPr>
        <w:t>137</w:t>
      </w:r>
      <w:r w:rsidRPr="003A281F">
        <w:rPr>
          <w:rFonts w:ascii="Book Antiqua" w:hAnsi="Book Antiqua"/>
        </w:rPr>
        <w:t>: 992-998 [PMID: 17374666 DOI: 10.1093/</w:t>
      </w:r>
      <w:proofErr w:type="spellStart"/>
      <w:r w:rsidRPr="003A281F">
        <w:rPr>
          <w:rFonts w:ascii="Book Antiqua" w:hAnsi="Book Antiqua"/>
        </w:rPr>
        <w:t>jn</w:t>
      </w:r>
      <w:proofErr w:type="spellEnd"/>
      <w:r w:rsidRPr="003A281F">
        <w:rPr>
          <w:rFonts w:ascii="Book Antiqua" w:hAnsi="Book Antiqua"/>
        </w:rPr>
        <w:t>/137.4.992]</w:t>
      </w:r>
    </w:p>
    <w:p w14:paraId="10ECA8A9" w14:textId="7AA602D9"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7B2C15">
        <w:rPr>
          <w:rFonts w:ascii="Book Antiqua" w:hAnsi="Book Antiqua"/>
          <w:highlight w:val="yellow"/>
        </w:rPr>
        <w:t xml:space="preserve">12 </w:t>
      </w:r>
      <w:proofErr w:type="spellStart"/>
      <w:r w:rsidRPr="007B2C15">
        <w:rPr>
          <w:rFonts w:ascii="Book Antiqua" w:hAnsi="Book Antiqua"/>
          <w:b/>
          <w:bCs/>
          <w:highlight w:val="yellow"/>
        </w:rPr>
        <w:t>Ministero</w:t>
      </w:r>
      <w:proofErr w:type="spellEnd"/>
      <w:r w:rsidRPr="007B2C15">
        <w:rPr>
          <w:rFonts w:ascii="Book Antiqua" w:hAnsi="Book Antiqua"/>
          <w:b/>
          <w:bCs/>
          <w:highlight w:val="yellow"/>
        </w:rPr>
        <w:t xml:space="preserve"> </w:t>
      </w:r>
      <w:proofErr w:type="spellStart"/>
      <w:r w:rsidRPr="007B2C15">
        <w:rPr>
          <w:rFonts w:ascii="Book Antiqua" w:hAnsi="Book Antiqua"/>
          <w:b/>
          <w:bCs/>
          <w:highlight w:val="yellow"/>
        </w:rPr>
        <w:t>della</w:t>
      </w:r>
      <w:proofErr w:type="spellEnd"/>
      <w:r w:rsidRPr="007B2C15">
        <w:rPr>
          <w:rFonts w:ascii="Book Antiqua" w:hAnsi="Book Antiqua"/>
          <w:b/>
          <w:bCs/>
          <w:highlight w:val="yellow"/>
        </w:rPr>
        <w:t xml:space="preserve"> Salute</w:t>
      </w:r>
      <w:r w:rsidRPr="007B2C15">
        <w:rPr>
          <w:rFonts w:ascii="Book Antiqua" w:hAnsi="Book Antiqua"/>
          <w:highlight w:val="yellow"/>
        </w:rPr>
        <w:t xml:space="preserve">. </w:t>
      </w:r>
      <w:bookmarkStart w:id="44" w:name="OLE_LINK1117"/>
      <w:bookmarkStart w:id="45" w:name="OLE_LINK1118"/>
      <w:proofErr w:type="spellStart"/>
      <w:r w:rsidRPr="007B2C15">
        <w:rPr>
          <w:rFonts w:ascii="Book Antiqua" w:hAnsi="Book Antiqua"/>
          <w:highlight w:val="yellow"/>
        </w:rPr>
        <w:t>Linee</w:t>
      </w:r>
      <w:proofErr w:type="spellEnd"/>
      <w:r w:rsidRPr="007B2C15">
        <w:rPr>
          <w:rFonts w:ascii="Book Antiqua" w:hAnsi="Book Antiqua"/>
          <w:highlight w:val="yellow"/>
        </w:rPr>
        <w:t xml:space="preserve"> di </w:t>
      </w:r>
      <w:proofErr w:type="spellStart"/>
      <w:r w:rsidRPr="007B2C15">
        <w:rPr>
          <w:rFonts w:ascii="Book Antiqua" w:hAnsi="Book Antiqua"/>
          <w:highlight w:val="yellow"/>
        </w:rPr>
        <w:t>Indirizzo</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percorsi</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nutrizionali</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nei</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pazienti</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oncologici</w:t>
      </w:r>
      <w:bookmarkEnd w:id="44"/>
      <w:bookmarkEnd w:id="45"/>
      <w:proofErr w:type="spellEnd"/>
      <w:r w:rsidRPr="007B2C15">
        <w:rPr>
          <w:rFonts w:ascii="Book Antiqua" w:hAnsi="Book Antiqua"/>
          <w:highlight w:val="yellow"/>
        </w:rPr>
        <w:t xml:space="preserve">. 2017. </w:t>
      </w:r>
      <w:r w:rsidR="007B2C15" w:rsidRPr="007B2C15">
        <w:rPr>
          <w:rFonts w:ascii="Book Antiqua" w:hAnsi="Book Antiqua"/>
          <w:highlight w:val="yellow"/>
        </w:rPr>
        <w:t>Available from</w:t>
      </w:r>
      <w:r w:rsidRPr="007B2C15">
        <w:rPr>
          <w:rFonts w:ascii="Book Antiqua" w:hAnsi="Book Antiqua"/>
          <w:highlight w:val="yellow"/>
        </w:rPr>
        <w:t xml:space="preserve">: </w:t>
      </w:r>
      <w:bookmarkStart w:id="46" w:name="OLE_LINK1119"/>
      <w:bookmarkStart w:id="47" w:name="OLE_LINK1120"/>
      <w:r w:rsidRPr="007B2C15">
        <w:rPr>
          <w:rFonts w:ascii="Book Antiqua" w:hAnsi="Book Antiqua"/>
          <w:highlight w:val="yellow"/>
        </w:rPr>
        <w:t>http://www.salute.gov.it/imgs/C_17_pubblicazioni_2682_allegato.pdf</w:t>
      </w:r>
      <w:bookmarkEnd w:id="46"/>
      <w:bookmarkEnd w:id="47"/>
    </w:p>
    <w:p w14:paraId="620F22A6"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13 </w:t>
      </w:r>
      <w:proofErr w:type="spellStart"/>
      <w:r w:rsidRPr="003A281F">
        <w:rPr>
          <w:rFonts w:ascii="Book Antiqua" w:hAnsi="Book Antiqua"/>
          <w:b/>
          <w:bCs/>
        </w:rPr>
        <w:t>Churm</w:t>
      </w:r>
      <w:proofErr w:type="spellEnd"/>
      <w:r w:rsidRPr="003A281F">
        <w:rPr>
          <w:rFonts w:ascii="Book Antiqua" w:hAnsi="Book Antiqua"/>
          <w:b/>
          <w:bCs/>
        </w:rPr>
        <w:t xml:space="preserve"> D</w:t>
      </w:r>
      <w:r w:rsidRPr="003A281F">
        <w:rPr>
          <w:rFonts w:ascii="Book Antiqua" w:hAnsi="Book Antiqua"/>
        </w:rPr>
        <w:t xml:space="preserve">, Andrew IM, Holden K, Hildreth AJ, Hawkins C. A questionnaire study of the approach to the anorexia-cachexia syndrome in patients with cancer by staff in a district general hospital. </w:t>
      </w:r>
      <w:r w:rsidRPr="003A281F">
        <w:rPr>
          <w:rFonts w:ascii="Book Antiqua" w:hAnsi="Book Antiqua"/>
          <w:i/>
          <w:iCs/>
        </w:rPr>
        <w:t>Support Care Cancer</w:t>
      </w:r>
      <w:r w:rsidRPr="003A281F">
        <w:rPr>
          <w:rFonts w:ascii="Book Antiqua" w:hAnsi="Book Antiqua"/>
        </w:rPr>
        <w:t xml:space="preserve"> 2009; </w:t>
      </w:r>
      <w:r w:rsidRPr="003A281F">
        <w:rPr>
          <w:rFonts w:ascii="Book Antiqua" w:hAnsi="Book Antiqua"/>
          <w:b/>
          <w:bCs/>
        </w:rPr>
        <w:t>17</w:t>
      </w:r>
      <w:r w:rsidRPr="003A281F">
        <w:rPr>
          <w:rFonts w:ascii="Book Antiqua" w:hAnsi="Book Antiqua"/>
        </w:rPr>
        <w:t>: 503-507 [PMID: 18663481 DOI: 10.1007/s00520-008-0486-1]</w:t>
      </w:r>
    </w:p>
    <w:p w14:paraId="79B1308A" w14:textId="19CBEC84"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7B2C15">
        <w:rPr>
          <w:rFonts w:ascii="Book Antiqua" w:hAnsi="Book Antiqua"/>
          <w:highlight w:val="yellow"/>
        </w:rPr>
        <w:t xml:space="preserve">14 </w:t>
      </w:r>
      <w:proofErr w:type="spellStart"/>
      <w:r w:rsidRPr="007B2C15">
        <w:rPr>
          <w:rFonts w:ascii="Book Antiqua" w:hAnsi="Book Antiqua"/>
          <w:b/>
          <w:bCs/>
          <w:highlight w:val="yellow"/>
        </w:rPr>
        <w:t>Aiom</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Linee</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Guida</w:t>
      </w:r>
      <w:proofErr w:type="spellEnd"/>
      <w:r w:rsidRPr="007B2C15">
        <w:rPr>
          <w:rFonts w:ascii="Book Antiqua" w:hAnsi="Book Antiqua"/>
          <w:highlight w:val="yellow"/>
        </w:rPr>
        <w:t xml:space="preserve"> – </w:t>
      </w:r>
      <w:proofErr w:type="spellStart"/>
      <w:r w:rsidRPr="007B2C15">
        <w:rPr>
          <w:rFonts w:ascii="Book Antiqua" w:hAnsi="Book Antiqua"/>
          <w:highlight w:val="yellow"/>
        </w:rPr>
        <w:t>Trattamento</w:t>
      </w:r>
      <w:proofErr w:type="spellEnd"/>
      <w:r w:rsidRPr="007B2C15">
        <w:rPr>
          <w:rFonts w:ascii="Book Antiqua" w:hAnsi="Book Antiqua"/>
          <w:highlight w:val="yellow"/>
        </w:rPr>
        <w:t xml:space="preserve"> e </w:t>
      </w:r>
      <w:proofErr w:type="spellStart"/>
      <w:r w:rsidRPr="007B2C15">
        <w:rPr>
          <w:rFonts w:ascii="Book Antiqua" w:hAnsi="Book Antiqua"/>
          <w:highlight w:val="yellow"/>
        </w:rPr>
        <w:t>prevenzione</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della</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cachessia</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neoplastica</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Edizione</w:t>
      </w:r>
      <w:proofErr w:type="spellEnd"/>
      <w:r w:rsidRPr="007B2C15">
        <w:rPr>
          <w:rFonts w:ascii="Book Antiqua" w:hAnsi="Book Antiqua"/>
          <w:highlight w:val="yellow"/>
        </w:rPr>
        <w:t xml:space="preserve"> 2017.</w:t>
      </w:r>
      <w:r w:rsidR="007B2C15">
        <w:rPr>
          <w:rFonts w:ascii="Book Antiqua" w:hAnsi="Book Antiqua"/>
          <w:highlight w:val="yellow"/>
        </w:rPr>
        <w:t xml:space="preserve"> </w:t>
      </w:r>
      <w:r w:rsidR="007B2C15" w:rsidRPr="009277FA">
        <w:rPr>
          <w:rFonts w:ascii="Book Antiqua" w:hAnsi="Book Antiqua" w:cs="Arial"/>
          <w:bCs/>
          <w:highlight w:val="yellow"/>
        </w:rPr>
        <w:t>Available from</w:t>
      </w:r>
      <w:r w:rsidR="007B2C15">
        <w:rPr>
          <w:rFonts w:ascii="Book Antiqua" w:hAnsi="Book Antiqua" w:cs="Arial"/>
          <w:bCs/>
          <w:highlight w:val="yellow"/>
        </w:rPr>
        <w:t>:</w:t>
      </w:r>
      <w:r w:rsidR="007B2C15" w:rsidRPr="007B2C15">
        <w:rPr>
          <w:rFonts w:ascii="Book Antiqua" w:hAnsi="Book Antiqua"/>
          <w:highlight w:val="yellow"/>
        </w:rPr>
        <w:t xml:space="preserve"> </w:t>
      </w:r>
      <w:r w:rsidRPr="007B2C15">
        <w:rPr>
          <w:rFonts w:ascii="Book Antiqua" w:hAnsi="Book Antiqua"/>
          <w:highlight w:val="yellow"/>
        </w:rPr>
        <w:t>http://www.aiom.it/C_Common/Download.asp?file=/$Site$/files/doc/LG/2017_LGAIOM_Cachessia.pdf</w:t>
      </w:r>
    </w:p>
    <w:p w14:paraId="1DA0101A" w14:textId="1CC61854"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7B2C15">
        <w:rPr>
          <w:rFonts w:ascii="Book Antiqua" w:hAnsi="Book Antiqua"/>
          <w:highlight w:val="yellow"/>
        </w:rPr>
        <w:t xml:space="preserve">15 </w:t>
      </w:r>
      <w:proofErr w:type="spellStart"/>
      <w:r w:rsidRPr="007B2C15">
        <w:rPr>
          <w:rFonts w:ascii="Book Antiqua" w:hAnsi="Book Antiqua"/>
          <w:b/>
          <w:bCs/>
          <w:highlight w:val="yellow"/>
        </w:rPr>
        <w:t>Ricciuti</w:t>
      </w:r>
      <w:proofErr w:type="spellEnd"/>
      <w:r w:rsidRPr="007B2C15">
        <w:rPr>
          <w:rFonts w:ascii="Book Antiqua" w:hAnsi="Book Antiqua"/>
          <w:b/>
          <w:bCs/>
          <w:highlight w:val="yellow"/>
        </w:rPr>
        <w:t xml:space="preserve"> A</w:t>
      </w:r>
      <w:r w:rsidRPr="007B2C15">
        <w:rPr>
          <w:rFonts w:ascii="Book Antiqua" w:hAnsi="Book Antiqua"/>
          <w:highlight w:val="yellow"/>
        </w:rPr>
        <w:t>.</w:t>
      </w:r>
      <w:r w:rsidRPr="007B2C15">
        <w:rPr>
          <w:rFonts w:ascii="Book Antiqua" w:hAnsi="Book Antiqua"/>
          <w:b/>
          <w:bCs/>
          <w:highlight w:val="yellow"/>
        </w:rPr>
        <w:t xml:space="preserve"> </w:t>
      </w:r>
      <w:r w:rsidRPr="007B2C15">
        <w:rPr>
          <w:rFonts w:ascii="Book Antiqua" w:hAnsi="Book Antiqua"/>
          <w:highlight w:val="yellow"/>
        </w:rPr>
        <w:t xml:space="preserve">La </w:t>
      </w:r>
      <w:proofErr w:type="spellStart"/>
      <w:r w:rsidRPr="007B2C15">
        <w:rPr>
          <w:rFonts w:ascii="Book Antiqua" w:hAnsi="Book Antiqua"/>
          <w:highlight w:val="yellow"/>
        </w:rPr>
        <w:t>terapia</w:t>
      </w:r>
      <w:proofErr w:type="spellEnd"/>
      <w:r w:rsidRPr="007B2C15">
        <w:rPr>
          <w:rFonts w:ascii="Book Antiqua" w:hAnsi="Book Antiqua"/>
          <w:highlight w:val="yellow"/>
        </w:rPr>
        <w:t xml:space="preserve"> di </w:t>
      </w:r>
      <w:proofErr w:type="spellStart"/>
      <w:r w:rsidRPr="007B2C15">
        <w:rPr>
          <w:rFonts w:ascii="Book Antiqua" w:hAnsi="Book Antiqua"/>
          <w:highlight w:val="yellow"/>
        </w:rPr>
        <w:t>supporto</w:t>
      </w:r>
      <w:proofErr w:type="spellEnd"/>
      <w:r w:rsidRPr="007B2C15">
        <w:rPr>
          <w:rFonts w:ascii="Book Antiqua" w:hAnsi="Book Antiqua"/>
          <w:highlight w:val="yellow"/>
        </w:rPr>
        <w:t xml:space="preserve"> di </w:t>
      </w:r>
      <w:proofErr w:type="spellStart"/>
      <w:r w:rsidRPr="007B2C15">
        <w:rPr>
          <w:rFonts w:ascii="Book Antiqua" w:hAnsi="Book Antiqua"/>
          <w:highlight w:val="yellow"/>
        </w:rPr>
        <w:t>medicina</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generale</w:t>
      </w:r>
      <w:proofErr w:type="spellEnd"/>
      <w:r w:rsidRPr="007B2C15">
        <w:rPr>
          <w:rFonts w:ascii="Book Antiqua" w:hAnsi="Book Antiqua"/>
          <w:highlight w:val="yellow"/>
        </w:rPr>
        <w:t xml:space="preserve"> in </w:t>
      </w:r>
      <w:proofErr w:type="spellStart"/>
      <w:r w:rsidRPr="007B2C15">
        <w:rPr>
          <w:rFonts w:ascii="Book Antiqua" w:hAnsi="Book Antiqua"/>
          <w:highlight w:val="yellow"/>
        </w:rPr>
        <w:t>chemioterapia</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oncologica</w:t>
      </w:r>
      <w:proofErr w:type="spellEnd"/>
      <w:r w:rsidRPr="007B2C15">
        <w:rPr>
          <w:rFonts w:ascii="Book Antiqua" w:hAnsi="Book Antiqua"/>
          <w:highlight w:val="yellow"/>
        </w:rPr>
        <w:t xml:space="preserve">: verso un </w:t>
      </w:r>
      <w:proofErr w:type="spellStart"/>
      <w:r w:rsidRPr="007B2C15">
        <w:rPr>
          <w:rFonts w:ascii="Book Antiqua" w:hAnsi="Book Antiqua"/>
          <w:highlight w:val="yellow"/>
        </w:rPr>
        <w:t>approccio</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sistemico</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alla</w:t>
      </w:r>
      <w:proofErr w:type="spellEnd"/>
      <w:r w:rsidRPr="007B2C15">
        <w:rPr>
          <w:rFonts w:ascii="Book Antiqua" w:hAnsi="Book Antiqua"/>
          <w:highlight w:val="yellow"/>
        </w:rPr>
        <w:t xml:space="preserve"> fatigue. </w:t>
      </w:r>
      <w:proofErr w:type="spellStart"/>
      <w:r w:rsidRPr="007B2C15">
        <w:rPr>
          <w:rFonts w:ascii="Book Antiqua" w:hAnsi="Book Antiqua"/>
          <w:highlight w:val="yellow"/>
        </w:rPr>
        <w:t>Angeli</w:t>
      </w:r>
      <w:proofErr w:type="spellEnd"/>
      <w:r w:rsidRPr="007B2C15">
        <w:rPr>
          <w:rFonts w:ascii="Book Antiqua" w:hAnsi="Book Antiqua"/>
          <w:highlight w:val="yellow"/>
        </w:rPr>
        <w:t>, 2006: 97-100</w:t>
      </w:r>
    </w:p>
    <w:p w14:paraId="20967390" w14:textId="58259FEF"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7B2C15">
        <w:rPr>
          <w:rFonts w:ascii="Book Antiqua" w:hAnsi="Book Antiqua"/>
          <w:highlight w:val="yellow"/>
        </w:rPr>
        <w:t xml:space="preserve">16 </w:t>
      </w:r>
      <w:proofErr w:type="spellStart"/>
      <w:r w:rsidRPr="007B2C15">
        <w:rPr>
          <w:rFonts w:ascii="Book Antiqua" w:hAnsi="Book Antiqua"/>
          <w:b/>
          <w:bCs/>
          <w:highlight w:val="yellow"/>
        </w:rPr>
        <w:t>Villarini</w:t>
      </w:r>
      <w:proofErr w:type="spellEnd"/>
      <w:r w:rsidRPr="007B2C15">
        <w:rPr>
          <w:rFonts w:ascii="Book Antiqua" w:hAnsi="Book Antiqua"/>
          <w:b/>
          <w:bCs/>
          <w:highlight w:val="yellow"/>
        </w:rPr>
        <w:t xml:space="preserve"> A</w:t>
      </w:r>
      <w:r w:rsidRPr="007B2C15">
        <w:rPr>
          <w:rFonts w:ascii="Book Antiqua" w:hAnsi="Book Antiqua"/>
          <w:highlight w:val="yellow"/>
        </w:rPr>
        <w:t xml:space="preserve">, Allegro G. </w:t>
      </w:r>
      <w:proofErr w:type="spellStart"/>
      <w:r w:rsidRPr="007B2C15">
        <w:rPr>
          <w:rFonts w:ascii="Book Antiqua" w:hAnsi="Book Antiqua"/>
          <w:highlight w:val="yellow"/>
        </w:rPr>
        <w:t>Prevenire</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i</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tumori</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mangiando</w:t>
      </w:r>
      <w:proofErr w:type="spellEnd"/>
      <w:r w:rsidRPr="007B2C15">
        <w:rPr>
          <w:rFonts w:ascii="Book Antiqua" w:hAnsi="Book Antiqua"/>
          <w:highlight w:val="yellow"/>
        </w:rPr>
        <w:t xml:space="preserve"> con gusto. Pickwick, 2013: 142-153</w:t>
      </w:r>
    </w:p>
    <w:p w14:paraId="46DC250B" w14:textId="600EBD60"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7B2C15">
        <w:rPr>
          <w:rFonts w:ascii="Book Antiqua" w:hAnsi="Book Antiqua"/>
          <w:highlight w:val="yellow"/>
        </w:rPr>
        <w:t>17</w:t>
      </w:r>
      <w:r w:rsidRPr="002E3449">
        <w:rPr>
          <w:rFonts w:ascii="Book Antiqua" w:hAnsi="Book Antiqua"/>
          <w:highlight w:val="yellow"/>
        </w:rPr>
        <w:t xml:space="preserve"> </w:t>
      </w:r>
      <w:r w:rsidR="007B2C15" w:rsidRPr="002E3449">
        <w:rPr>
          <w:rFonts w:ascii="Book Antiqua" w:hAnsi="Book Antiqua"/>
          <w:b/>
          <w:bCs/>
          <w:highlight w:val="yellow"/>
        </w:rPr>
        <w:t>Morelli</w:t>
      </w:r>
      <w:r w:rsidR="002E3449" w:rsidRPr="002E3449">
        <w:rPr>
          <w:rFonts w:ascii="Book Antiqua" w:hAnsi="Book Antiqua"/>
          <w:b/>
          <w:bCs/>
          <w:highlight w:val="yellow"/>
        </w:rPr>
        <w:t xml:space="preserve"> F</w:t>
      </w:r>
      <w:r w:rsidRPr="002E3449">
        <w:rPr>
          <w:rFonts w:ascii="Book Antiqua" w:hAnsi="Book Antiqua"/>
          <w:highlight w:val="yellow"/>
        </w:rPr>
        <w:t>.</w:t>
      </w:r>
      <w:r w:rsidRPr="007B2C15">
        <w:rPr>
          <w:rFonts w:ascii="Book Antiqua" w:hAnsi="Book Antiqua"/>
          <w:highlight w:val="yellow"/>
        </w:rPr>
        <w:t xml:space="preserve"> </w:t>
      </w:r>
      <w:proofErr w:type="spellStart"/>
      <w:r w:rsidRPr="007B2C15">
        <w:rPr>
          <w:rFonts w:ascii="Book Antiqua" w:hAnsi="Book Antiqua"/>
          <w:highlight w:val="yellow"/>
        </w:rPr>
        <w:t>Dieta</w:t>
      </w:r>
      <w:proofErr w:type="spellEnd"/>
      <w:r w:rsidRPr="007B2C15">
        <w:rPr>
          <w:rFonts w:ascii="Book Antiqua" w:hAnsi="Book Antiqua"/>
          <w:highlight w:val="yellow"/>
        </w:rPr>
        <w:t xml:space="preserve"> a </w:t>
      </w:r>
      <w:proofErr w:type="spellStart"/>
      <w:r w:rsidRPr="007B2C15">
        <w:rPr>
          <w:rFonts w:ascii="Book Antiqua" w:hAnsi="Book Antiqua"/>
          <w:highlight w:val="yellow"/>
        </w:rPr>
        <w:t>tappe</w:t>
      </w:r>
      <w:proofErr w:type="spellEnd"/>
      <w:r w:rsidRPr="007B2C15">
        <w:rPr>
          <w:rFonts w:ascii="Book Antiqua" w:hAnsi="Book Antiqua"/>
          <w:highlight w:val="yellow"/>
        </w:rPr>
        <w:t xml:space="preserve"> </w:t>
      </w:r>
      <w:proofErr w:type="spellStart"/>
      <w:r w:rsidRPr="007B2C15">
        <w:rPr>
          <w:rFonts w:ascii="Book Antiqua" w:hAnsi="Book Antiqua"/>
          <w:highlight w:val="yellow"/>
        </w:rPr>
        <w:t>durante</w:t>
      </w:r>
      <w:proofErr w:type="spellEnd"/>
      <w:r w:rsidRPr="007B2C15">
        <w:rPr>
          <w:rFonts w:ascii="Book Antiqua" w:hAnsi="Book Antiqua"/>
          <w:highlight w:val="yellow"/>
        </w:rPr>
        <w:t xml:space="preserve"> la </w:t>
      </w:r>
      <w:proofErr w:type="spellStart"/>
      <w:r w:rsidRPr="007B2C15">
        <w:rPr>
          <w:rFonts w:ascii="Book Antiqua" w:hAnsi="Book Antiqua"/>
          <w:highlight w:val="yellow"/>
        </w:rPr>
        <w:t>chemioterapia</w:t>
      </w:r>
      <w:proofErr w:type="spellEnd"/>
      <w:r w:rsidRPr="007B2C15">
        <w:rPr>
          <w:rFonts w:ascii="Book Antiqua" w:hAnsi="Book Antiqua"/>
          <w:highlight w:val="yellow"/>
        </w:rPr>
        <w:t xml:space="preserve"> e </w:t>
      </w:r>
      <w:proofErr w:type="spellStart"/>
      <w:r w:rsidRPr="007B2C15">
        <w:rPr>
          <w:rFonts w:ascii="Book Antiqua" w:hAnsi="Book Antiqua"/>
          <w:highlight w:val="yellow"/>
        </w:rPr>
        <w:t>radioterapia</w:t>
      </w:r>
      <w:proofErr w:type="spellEnd"/>
      <w:r w:rsidRPr="007B2C15">
        <w:rPr>
          <w:rFonts w:ascii="Book Antiqua" w:hAnsi="Book Antiqua"/>
          <w:highlight w:val="yellow"/>
        </w:rPr>
        <w:t xml:space="preserve">. Available </w:t>
      </w:r>
      <w:r w:rsidR="002E3449">
        <w:rPr>
          <w:rFonts w:ascii="Book Antiqua" w:hAnsi="Book Antiqua"/>
          <w:highlight w:val="yellow"/>
        </w:rPr>
        <w:t>from</w:t>
      </w:r>
      <w:r w:rsidRPr="007B2C15">
        <w:rPr>
          <w:rFonts w:ascii="Book Antiqua" w:hAnsi="Book Antiqua"/>
          <w:highlight w:val="yellow"/>
        </w:rPr>
        <w:t>: https://www.fondazioneveronesi.it/magazine/articoli/alimentazione/dieta-tappe-durante-chemio-e-radioterapia</w:t>
      </w:r>
    </w:p>
    <w:p w14:paraId="0685E6A6" w14:textId="39C960A8"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2E3449">
        <w:rPr>
          <w:rFonts w:ascii="Book Antiqua" w:hAnsi="Book Antiqua"/>
          <w:highlight w:val="yellow"/>
        </w:rPr>
        <w:t xml:space="preserve">18 </w:t>
      </w:r>
      <w:proofErr w:type="spellStart"/>
      <w:r w:rsidRPr="002E3449">
        <w:rPr>
          <w:rFonts w:ascii="Book Antiqua" w:hAnsi="Book Antiqua"/>
          <w:b/>
          <w:bCs/>
          <w:highlight w:val="yellow"/>
        </w:rPr>
        <w:t>Secreto</w:t>
      </w:r>
      <w:proofErr w:type="spellEnd"/>
      <w:r w:rsidRPr="002E3449">
        <w:rPr>
          <w:rFonts w:ascii="Book Antiqua" w:hAnsi="Book Antiqua"/>
          <w:b/>
          <w:bCs/>
          <w:highlight w:val="yellow"/>
        </w:rPr>
        <w:t xml:space="preserve"> G</w:t>
      </w:r>
      <w:r w:rsidRPr="002E3449">
        <w:rPr>
          <w:rFonts w:ascii="Book Antiqua" w:hAnsi="Book Antiqua"/>
          <w:highlight w:val="yellow"/>
        </w:rPr>
        <w:t xml:space="preserve">, Colombo C, </w:t>
      </w:r>
      <w:proofErr w:type="spellStart"/>
      <w:r w:rsidRPr="002E3449">
        <w:rPr>
          <w:rFonts w:ascii="Book Antiqua" w:hAnsi="Book Antiqua"/>
          <w:highlight w:val="yellow"/>
        </w:rPr>
        <w:t>Venturelli</w:t>
      </w:r>
      <w:proofErr w:type="spellEnd"/>
      <w:r w:rsidRPr="002E3449">
        <w:rPr>
          <w:rFonts w:ascii="Book Antiqua" w:hAnsi="Book Antiqua"/>
          <w:highlight w:val="yellow"/>
        </w:rPr>
        <w:t xml:space="preserve"> E. </w:t>
      </w:r>
      <w:bookmarkStart w:id="48" w:name="OLE_LINK1121"/>
      <w:bookmarkStart w:id="49" w:name="OLE_LINK1122"/>
      <w:proofErr w:type="spellStart"/>
      <w:r w:rsidRPr="002E3449">
        <w:rPr>
          <w:rFonts w:ascii="Book Antiqua" w:hAnsi="Book Antiqua"/>
          <w:highlight w:val="yellow"/>
        </w:rPr>
        <w:t>Valutazione</w:t>
      </w:r>
      <w:proofErr w:type="spellEnd"/>
      <w:r w:rsidRPr="002E3449">
        <w:rPr>
          <w:rFonts w:ascii="Book Antiqua" w:hAnsi="Book Antiqua"/>
          <w:highlight w:val="yellow"/>
        </w:rPr>
        <w:t xml:space="preserve"> </w:t>
      </w:r>
      <w:proofErr w:type="spellStart"/>
      <w:r w:rsidRPr="002E3449">
        <w:rPr>
          <w:rFonts w:ascii="Book Antiqua" w:hAnsi="Book Antiqua"/>
          <w:highlight w:val="yellow"/>
        </w:rPr>
        <w:t>dello</w:t>
      </w:r>
      <w:proofErr w:type="spellEnd"/>
      <w:r w:rsidRPr="002E3449">
        <w:rPr>
          <w:rFonts w:ascii="Book Antiqua" w:hAnsi="Book Antiqua"/>
          <w:highlight w:val="yellow"/>
        </w:rPr>
        <w:t xml:space="preserve"> stress </w:t>
      </w:r>
      <w:proofErr w:type="spellStart"/>
      <w:r w:rsidRPr="002E3449">
        <w:rPr>
          <w:rFonts w:ascii="Book Antiqua" w:hAnsi="Book Antiqua"/>
          <w:highlight w:val="yellow"/>
        </w:rPr>
        <w:t>ossidativo</w:t>
      </w:r>
      <w:proofErr w:type="spellEnd"/>
      <w:r w:rsidRPr="002E3449">
        <w:rPr>
          <w:rFonts w:ascii="Book Antiqua" w:hAnsi="Book Antiqua"/>
          <w:highlight w:val="yellow"/>
        </w:rPr>
        <w:t xml:space="preserve"> </w:t>
      </w:r>
      <w:proofErr w:type="spellStart"/>
      <w:r w:rsidRPr="002E3449">
        <w:rPr>
          <w:rFonts w:ascii="Book Antiqua" w:hAnsi="Book Antiqua"/>
          <w:highlight w:val="yellow"/>
        </w:rPr>
        <w:t>nelle</w:t>
      </w:r>
      <w:proofErr w:type="spellEnd"/>
      <w:r w:rsidRPr="002E3449">
        <w:rPr>
          <w:rFonts w:ascii="Book Antiqua" w:hAnsi="Book Antiqua"/>
          <w:highlight w:val="yellow"/>
        </w:rPr>
        <w:t xml:space="preserve"> </w:t>
      </w:r>
      <w:proofErr w:type="spellStart"/>
      <w:r w:rsidRPr="002E3449">
        <w:rPr>
          <w:rFonts w:ascii="Book Antiqua" w:hAnsi="Book Antiqua"/>
          <w:highlight w:val="yellow"/>
        </w:rPr>
        <w:t>partecipanti</w:t>
      </w:r>
      <w:proofErr w:type="spellEnd"/>
      <w:r w:rsidRPr="002E3449">
        <w:rPr>
          <w:rFonts w:ascii="Book Antiqua" w:hAnsi="Book Antiqua"/>
          <w:highlight w:val="yellow"/>
        </w:rPr>
        <w:t xml:space="preserve"> </w:t>
      </w:r>
      <w:proofErr w:type="spellStart"/>
      <w:r w:rsidRPr="002E3449">
        <w:rPr>
          <w:rFonts w:ascii="Book Antiqua" w:hAnsi="Book Antiqua"/>
          <w:highlight w:val="yellow"/>
        </w:rPr>
        <w:t>allo</w:t>
      </w:r>
      <w:proofErr w:type="spellEnd"/>
      <w:r w:rsidRPr="002E3449">
        <w:rPr>
          <w:rFonts w:ascii="Book Antiqua" w:hAnsi="Book Antiqua"/>
          <w:highlight w:val="yellow"/>
        </w:rPr>
        <w:t xml:space="preserve"> studio DIANA (Diet and </w:t>
      </w:r>
      <w:proofErr w:type="spellStart"/>
      <w:r w:rsidRPr="002E3449">
        <w:rPr>
          <w:rFonts w:ascii="Book Antiqua" w:hAnsi="Book Antiqua"/>
          <w:highlight w:val="yellow"/>
        </w:rPr>
        <w:t>Androgenous</w:t>
      </w:r>
      <w:proofErr w:type="spellEnd"/>
      <w:r w:rsidRPr="002E3449">
        <w:rPr>
          <w:rFonts w:ascii="Book Antiqua" w:hAnsi="Book Antiqua"/>
          <w:highlight w:val="yellow"/>
        </w:rPr>
        <w:t xml:space="preserve">): </w:t>
      </w:r>
      <w:proofErr w:type="spellStart"/>
      <w:r w:rsidRPr="002E3449">
        <w:rPr>
          <w:rFonts w:ascii="Book Antiqua" w:hAnsi="Book Antiqua"/>
          <w:highlight w:val="yellow"/>
        </w:rPr>
        <w:t>progetto</w:t>
      </w:r>
      <w:proofErr w:type="spellEnd"/>
      <w:r w:rsidRPr="002E3449">
        <w:rPr>
          <w:rFonts w:ascii="Book Antiqua" w:hAnsi="Book Antiqua"/>
          <w:highlight w:val="yellow"/>
        </w:rPr>
        <w:t xml:space="preserve"> di </w:t>
      </w:r>
      <w:proofErr w:type="spellStart"/>
      <w:r w:rsidRPr="002E3449">
        <w:rPr>
          <w:rFonts w:ascii="Book Antiqua" w:hAnsi="Book Antiqua"/>
          <w:highlight w:val="yellow"/>
        </w:rPr>
        <w:t>educazione</w:t>
      </w:r>
      <w:proofErr w:type="spellEnd"/>
      <w:r w:rsidRPr="002E3449">
        <w:rPr>
          <w:rFonts w:ascii="Book Antiqua" w:hAnsi="Book Antiqua"/>
          <w:highlight w:val="yellow"/>
        </w:rPr>
        <w:t xml:space="preserve"> </w:t>
      </w:r>
      <w:proofErr w:type="spellStart"/>
      <w:r w:rsidRPr="002E3449">
        <w:rPr>
          <w:rFonts w:ascii="Book Antiqua" w:hAnsi="Book Antiqua"/>
          <w:highlight w:val="yellow"/>
        </w:rPr>
        <w:t>alimentare</w:t>
      </w:r>
      <w:proofErr w:type="spellEnd"/>
      <w:r w:rsidRPr="002E3449">
        <w:rPr>
          <w:rFonts w:ascii="Book Antiqua" w:hAnsi="Book Antiqua"/>
          <w:highlight w:val="yellow"/>
        </w:rPr>
        <w:t xml:space="preserve"> e di </w:t>
      </w:r>
      <w:proofErr w:type="spellStart"/>
      <w:r w:rsidRPr="002E3449">
        <w:rPr>
          <w:rFonts w:ascii="Book Antiqua" w:hAnsi="Book Antiqua"/>
          <w:highlight w:val="yellow"/>
        </w:rPr>
        <w:t>intervento</w:t>
      </w:r>
      <w:proofErr w:type="spellEnd"/>
      <w:r w:rsidRPr="002E3449">
        <w:rPr>
          <w:rFonts w:ascii="Book Antiqua" w:hAnsi="Book Antiqua"/>
          <w:highlight w:val="yellow"/>
        </w:rPr>
        <w:t xml:space="preserve"> </w:t>
      </w:r>
      <w:proofErr w:type="spellStart"/>
      <w:r w:rsidRPr="002E3449">
        <w:rPr>
          <w:rFonts w:ascii="Book Antiqua" w:hAnsi="Book Antiqua"/>
          <w:highlight w:val="yellow"/>
        </w:rPr>
        <w:t>sulla</w:t>
      </w:r>
      <w:proofErr w:type="spellEnd"/>
      <w:r w:rsidRPr="002E3449">
        <w:rPr>
          <w:rFonts w:ascii="Book Antiqua" w:hAnsi="Book Antiqua"/>
          <w:highlight w:val="yellow"/>
        </w:rPr>
        <w:t xml:space="preserve"> </w:t>
      </w:r>
      <w:proofErr w:type="spellStart"/>
      <w:r w:rsidRPr="002E3449">
        <w:rPr>
          <w:rFonts w:ascii="Book Antiqua" w:hAnsi="Book Antiqua"/>
          <w:highlight w:val="yellow"/>
        </w:rPr>
        <w:t>dieta</w:t>
      </w:r>
      <w:bookmarkEnd w:id="48"/>
      <w:bookmarkEnd w:id="49"/>
      <w:proofErr w:type="spellEnd"/>
      <w:r w:rsidRPr="002E3449">
        <w:rPr>
          <w:rFonts w:ascii="Book Antiqua" w:hAnsi="Book Antiqua"/>
          <w:highlight w:val="yellow"/>
        </w:rPr>
        <w:t xml:space="preserve">. </w:t>
      </w:r>
      <w:r w:rsidRPr="007B5748">
        <w:rPr>
          <w:rFonts w:ascii="Book Antiqua" w:hAnsi="Book Antiqua"/>
          <w:i/>
          <w:iCs/>
          <w:highlight w:val="yellow"/>
        </w:rPr>
        <w:t>La Med</w:t>
      </w:r>
      <w:r w:rsidR="007B5748">
        <w:rPr>
          <w:rFonts w:ascii="Book Antiqua" w:hAnsi="Book Antiqua"/>
          <w:i/>
          <w:iCs/>
          <w:highlight w:val="yellow"/>
        </w:rPr>
        <w:t xml:space="preserve"> </w:t>
      </w:r>
      <w:proofErr w:type="spellStart"/>
      <w:r w:rsidRPr="007B5748">
        <w:rPr>
          <w:rFonts w:ascii="Book Antiqua" w:hAnsi="Book Antiqua"/>
          <w:i/>
          <w:iCs/>
          <w:highlight w:val="yellow"/>
        </w:rPr>
        <w:t>Bioi</w:t>
      </w:r>
      <w:proofErr w:type="spellEnd"/>
      <w:r w:rsidRPr="002E3449">
        <w:rPr>
          <w:rFonts w:ascii="Book Antiqua" w:hAnsi="Book Antiqua"/>
          <w:highlight w:val="yellow"/>
        </w:rPr>
        <w:t xml:space="preserve"> 2004</w:t>
      </w:r>
      <w:r w:rsidR="007B5748">
        <w:rPr>
          <w:rFonts w:ascii="Book Antiqua" w:hAnsi="Book Antiqua"/>
          <w:highlight w:val="yellow"/>
        </w:rPr>
        <w:t>;</w:t>
      </w:r>
      <w:r w:rsidRPr="002E3449">
        <w:rPr>
          <w:rFonts w:ascii="Book Antiqua" w:hAnsi="Book Antiqua"/>
          <w:highlight w:val="yellow"/>
        </w:rPr>
        <w:t xml:space="preserve"> 31-33</w:t>
      </w:r>
    </w:p>
    <w:p w14:paraId="59EE2500"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19 </w:t>
      </w:r>
      <w:proofErr w:type="spellStart"/>
      <w:r w:rsidRPr="003A281F">
        <w:rPr>
          <w:rFonts w:ascii="Book Antiqua" w:hAnsi="Book Antiqua"/>
          <w:b/>
          <w:bCs/>
        </w:rPr>
        <w:t>Seah</w:t>
      </w:r>
      <w:proofErr w:type="spellEnd"/>
      <w:r w:rsidRPr="003A281F">
        <w:rPr>
          <w:rFonts w:ascii="Book Antiqua" w:hAnsi="Book Antiqua"/>
          <w:b/>
          <w:bCs/>
        </w:rPr>
        <w:t xml:space="preserve"> JY</w:t>
      </w:r>
      <w:r w:rsidRPr="003A281F">
        <w:rPr>
          <w:rFonts w:ascii="Book Antiqua" w:hAnsi="Book Antiqua"/>
        </w:rPr>
        <w:t xml:space="preserve">, Gay GM, </w:t>
      </w:r>
      <w:proofErr w:type="spellStart"/>
      <w:r w:rsidRPr="003A281F">
        <w:rPr>
          <w:rFonts w:ascii="Book Antiqua" w:hAnsi="Book Antiqua"/>
        </w:rPr>
        <w:t>Su</w:t>
      </w:r>
      <w:proofErr w:type="spellEnd"/>
      <w:r w:rsidRPr="003A281F">
        <w:rPr>
          <w:rFonts w:ascii="Book Antiqua" w:hAnsi="Book Antiqua"/>
        </w:rPr>
        <w:t xml:space="preserve"> J, Tai ES, Yuan JM, Koh WP, Ong CN, van Dam RM. Consumption of Red Meat, but Not Cooking Oils High in Polyunsaturated Fat, Is Associated with Higher Arachidonic Acid Status in Singapore Chinese Adults. </w:t>
      </w:r>
      <w:r w:rsidRPr="003A281F">
        <w:rPr>
          <w:rFonts w:ascii="Book Antiqua" w:hAnsi="Book Antiqua"/>
          <w:i/>
          <w:iCs/>
        </w:rPr>
        <w:t>Nutrients</w:t>
      </w:r>
      <w:r w:rsidRPr="003A281F">
        <w:rPr>
          <w:rFonts w:ascii="Book Antiqua" w:hAnsi="Book Antiqua"/>
        </w:rPr>
        <w:t xml:space="preserve"> 2017; </w:t>
      </w:r>
      <w:r w:rsidRPr="003A281F">
        <w:rPr>
          <w:rFonts w:ascii="Book Antiqua" w:hAnsi="Book Antiqua"/>
          <w:b/>
          <w:bCs/>
        </w:rPr>
        <w:t>9</w:t>
      </w:r>
      <w:r w:rsidRPr="003A281F">
        <w:rPr>
          <w:rFonts w:ascii="Book Antiqua" w:hAnsi="Book Antiqua"/>
        </w:rPr>
        <w:t>: [PMID: 28146136 DOI: 10.3390/nu9020101]</w:t>
      </w:r>
    </w:p>
    <w:p w14:paraId="200E61C5"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lastRenderedPageBreak/>
        <w:t xml:space="preserve">20 </w:t>
      </w:r>
      <w:r w:rsidRPr="003A281F">
        <w:rPr>
          <w:rFonts w:ascii="Book Antiqua" w:hAnsi="Book Antiqua"/>
          <w:b/>
          <w:bCs/>
        </w:rPr>
        <w:t>Lopez-Garcia E</w:t>
      </w:r>
      <w:r w:rsidRPr="003A281F">
        <w:rPr>
          <w:rFonts w:ascii="Book Antiqua" w:hAnsi="Book Antiqua"/>
        </w:rPr>
        <w:t xml:space="preserve">, Schulze MB, Fung TT, Meigs JB, Rifai N, Manson JE, Hu FB. Major dietary patterns are related to plasma concentrations of markers of inflammation and endothelial dysfunction. </w:t>
      </w:r>
      <w:r w:rsidRPr="003A281F">
        <w:rPr>
          <w:rFonts w:ascii="Book Antiqua" w:hAnsi="Book Antiqua"/>
          <w:i/>
          <w:iCs/>
        </w:rPr>
        <w:t xml:space="preserve">Am J Clin </w:t>
      </w:r>
      <w:proofErr w:type="spellStart"/>
      <w:r w:rsidRPr="003A281F">
        <w:rPr>
          <w:rFonts w:ascii="Book Antiqua" w:hAnsi="Book Antiqua"/>
          <w:i/>
          <w:iCs/>
        </w:rPr>
        <w:t>Nutr</w:t>
      </w:r>
      <w:proofErr w:type="spellEnd"/>
      <w:r w:rsidRPr="003A281F">
        <w:rPr>
          <w:rFonts w:ascii="Book Antiqua" w:hAnsi="Book Antiqua"/>
        </w:rPr>
        <w:t xml:space="preserve"> 2004; </w:t>
      </w:r>
      <w:r w:rsidRPr="003A281F">
        <w:rPr>
          <w:rFonts w:ascii="Book Antiqua" w:hAnsi="Book Antiqua"/>
          <w:b/>
          <w:bCs/>
        </w:rPr>
        <w:t>80</w:t>
      </w:r>
      <w:r w:rsidRPr="003A281F">
        <w:rPr>
          <w:rFonts w:ascii="Book Antiqua" w:hAnsi="Book Antiqua"/>
        </w:rPr>
        <w:t>: 1029-1035 [PMID: 15447916 DOI: 10.1093/</w:t>
      </w:r>
      <w:proofErr w:type="spellStart"/>
      <w:r w:rsidRPr="003A281F">
        <w:rPr>
          <w:rFonts w:ascii="Book Antiqua" w:hAnsi="Book Antiqua"/>
        </w:rPr>
        <w:t>ajcn</w:t>
      </w:r>
      <w:proofErr w:type="spellEnd"/>
      <w:r w:rsidRPr="003A281F">
        <w:rPr>
          <w:rFonts w:ascii="Book Antiqua" w:hAnsi="Book Antiqua"/>
        </w:rPr>
        <w:t>/80.4.1029]</w:t>
      </w:r>
    </w:p>
    <w:p w14:paraId="62C98434"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21 </w:t>
      </w:r>
      <w:proofErr w:type="spellStart"/>
      <w:r w:rsidRPr="003A281F">
        <w:rPr>
          <w:rFonts w:ascii="Book Antiqua" w:hAnsi="Book Antiqua"/>
          <w:b/>
          <w:bCs/>
        </w:rPr>
        <w:t>Khatibi</w:t>
      </w:r>
      <w:proofErr w:type="spellEnd"/>
      <w:r w:rsidRPr="003A281F">
        <w:rPr>
          <w:rFonts w:ascii="Book Antiqua" w:hAnsi="Book Antiqua"/>
          <w:b/>
          <w:bCs/>
        </w:rPr>
        <w:t xml:space="preserve"> N</w:t>
      </w:r>
      <w:r w:rsidRPr="003A281F">
        <w:rPr>
          <w:rFonts w:ascii="Book Antiqua" w:hAnsi="Book Antiqua"/>
        </w:rPr>
        <w:t xml:space="preserve">, </w:t>
      </w:r>
      <w:proofErr w:type="spellStart"/>
      <w:r w:rsidRPr="003A281F">
        <w:rPr>
          <w:rFonts w:ascii="Book Antiqua" w:hAnsi="Book Antiqua"/>
        </w:rPr>
        <w:t>Shahvazi</w:t>
      </w:r>
      <w:proofErr w:type="spellEnd"/>
      <w:r w:rsidRPr="003A281F">
        <w:rPr>
          <w:rFonts w:ascii="Book Antiqua" w:hAnsi="Book Antiqua"/>
        </w:rPr>
        <w:t xml:space="preserve"> S, </w:t>
      </w:r>
      <w:proofErr w:type="spellStart"/>
      <w:r w:rsidRPr="003A281F">
        <w:rPr>
          <w:rFonts w:ascii="Book Antiqua" w:hAnsi="Book Antiqua"/>
        </w:rPr>
        <w:t>Nadjarzadeh</w:t>
      </w:r>
      <w:proofErr w:type="spellEnd"/>
      <w:r w:rsidRPr="003A281F">
        <w:rPr>
          <w:rFonts w:ascii="Book Antiqua" w:hAnsi="Book Antiqua"/>
        </w:rPr>
        <w:t xml:space="preserve"> A, </w:t>
      </w:r>
      <w:proofErr w:type="spellStart"/>
      <w:r w:rsidRPr="003A281F">
        <w:rPr>
          <w:rFonts w:ascii="Book Antiqua" w:hAnsi="Book Antiqua"/>
        </w:rPr>
        <w:t>Samadi</w:t>
      </w:r>
      <w:proofErr w:type="spellEnd"/>
      <w:r w:rsidRPr="003A281F">
        <w:rPr>
          <w:rFonts w:ascii="Book Antiqua" w:hAnsi="Book Antiqua"/>
        </w:rPr>
        <w:t xml:space="preserve"> M, </w:t>
      </w:r>
      <w:proofErr w:type="spellStart"/>
      <w:r w:rsidRPr="003A281F">
        <w:rPr>
          <w:rFonts w:ascii="Book Antiqua" w:hAnsi="Book Antiqua"/>
        </w:rPr>
        <w:t>Zare</w:t>
      </w:r>
      <w:proofErr w:type="spellEnd"/>
      <w:r w:rsidRPr="003A281F">
        <w:rPr>
          <w:rFonts w:ascii="Book Antiqua" w:hAnsi="Book Antiqua"/>
        </w:rPr>
        <w:t xml:space="preserve"> F, Salehi-</w:t>
      </w:r>
      <w:proofErr w:type="spellStart"/>
      <w:r w:rsidRPr="003A281F">
        <w:rPr>
          <w:rFonts w:ascii="Book Antiqua" w:hAnsi="Book Antiqua"/>
        </w:rPr>
        <w:t>Abargouei</w:t>
      </w:r>
      <w:proofErr w:type="spellEnd"/>
      <w:r w:rsidRPr="003A281F">
        <w:rPr>
          <w:rFonts w:ascii="Book Antiqua" w:hAnsi="Book Antiqua"/>
        </w:rPr>
        <w:t xml:space="preserve"> A. Empirically derived dietary patterns and serum inflammatory markers in Iranian female teachers: A cross-sectional study. </w:t>
      </w:r>
      <w:proofErr w:type="spellStart"/>
      <w:r w:rsidRPr="003A281F">
        <w:rPr>
          <w:rFonts w:ascii="Book Antiqua" w:hAnsi="Book Antiqua"/>
          <w:i/>
          <w:iCs/>
        </w:rPr>
        <w:t>Nutr</w:t>
      </w:r>
      <w:proofErr w:type="spellEnd"/>
      <w:r w:rsidRPr="003A281F">
        <w:rPr>
          <w:rFonts w:ascii="Book Antiqua" w:hAnsi="Book Antiqua"/>
          <w:i/>
          <w:iCs/>
        </w:rPr>
        <w:t xml:space="preserve"> Diet</w:t>
      </w:r>
      <w:r w:rsidRPr="003A281F">
        <w:rPr>
          <w:rFonts w:ascii="Book Antiqua" w:hAnsi="Book Antiqua"/>
        </w:rPr>
        <w:t xml:space="preserve"> 2019; </w:t>
      </w:r>
      <w:r w:rsidRPr="003A281F">
        <w:rPr>
          <w:rFonts w:ascii="Book Antiqua" w:hAnsi="Book Antiqua"/>
          <w:b/>
          <w:bCs/>
        </w:rPr>
        <w:t>76</w:t>
      </w:r>
      <w:r w:rsidRPr="003A281F">
        <w:rPr>
          <w:rFonts w:ascii="Book Antiqua" w:hAnsi="Book Antiqua"/>
        </w:rPr>
        <w:t>: 462-471 [PMID: 30112865 DOI: 10.1111/1747-0080.12463]</w:t>
      </w:r>
    </w:p>
    <w:p w14:paraId="67E19D39"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22 </w:t>
      </w:r>
      <w:proofErr w:type="spellStart"/>
      <w:r w:rsidRPr="003A281F">
        <w:rPr>
          <w:rFonts w:ascii="Book Antiqua" w:hAnsi="Book Antiqua"/>
          <w:b/>
          <w:bCs/>
        </w:rPr>
        <w:t>Centritto</w:t>
      </w:r>
      <w:proofErr w:type="spellEnd"/>
      <w:r w:rsidRPr="003A281F">
        <w:rPr>
          <w:rFonts w:ascii="Book Antiqua" w:hAnsi="Book Antiqua"/>
          <w:b/>
          <w:bCs/>
        </w:rPr>
        <w:t xml:space="preserve"> F</w:t>
      </w:r>
      <w:r w:rsidRPr="003A281F">
        <w:rPr>
          <w:rFonts w:ascii="Book Antiqua" w:hAnsi="Book Antiqua"/>
        </w:rPr>
        <w:t xml:space="preserve">, </w:t>
      </w:r>
      <w:proofErr w:type="spellStart"/>
      <w:r w:rsidRPr="003A281F">
        <w:rPr>
          <w:rFonts w:ascii="Book Antiqua" w:hAnsi="Book Antiqua"/>
        </w:rPr>
        <w:t>Iacoviello</w:t>
      </w:r>
      <w:proofErr w:type="spellEnd"/>
      <w:r w:rsidRPr="003A281F">
        <w:rPr>
          <w:rFonts w:ascii="Book Antiqua" w:hAnsi="Book Antiqua"/>
        </w:rPr>
        <w:t xml:space="preserve"> L, di Giuseppe R, De Curtis A, Costanzo S, Zito F, </w:t>
      </w:r>
      <w:proofErr w:type="spellStart"/>
      <w:r w:rsidRPr="003A281F">
        <w:rPr>
          <w:rFonts w:ascii="Book Antiqua" w:hAnsi="Book Antiqua"/>
        </w:rPr>
        <w:t>Grioni</w:t>
      </w:r>
      <w:proofErr w:type="spellEnd"/>
      <w:r w:rsidRPr="003A281F">
        <w:rPr>
          <w:rFonts w:ascii="Book Antiqua" w:hAnsi="Book Antiqua"/>
        </w:rPr>
        <w:t xml:space="preserve"> S, </w:t>
      </w:r>
      <w:proofErr w:type="spellStart"/>
      <w:r w:rsidRPr="003A281F">
        <w:rPr>
          <w:rFonts w:ascii="Book Antiqua" w:hAnsi="Book Antiqua"/>
        </w:rPr>
        <w:t>Sieri</w:t>
      </w:r>
      <w:proofErr w:type="spellEnd"/>
      <w:r w:rsidRPr="003A281F">
        <w:rPr>
          <w:rFonts w:ascii="Book Antiqua" w:hAnsi="Book Antiqua"/>
        </w:rPr>
        <w:t xml:space="preserve"> S, </w:t>
      </w:r>
      <w:proofErr w:type="spellStart"/>
      <w:r w:rsidRPr="003A281F">
        <w:rPr>
          <w:rFonts w:ascii="Book Antiqua" w:hAnsi="Book Antiqua"/>
        </w:rPr>
        <w:t>Donati</w:t>
      </w:r>
      <w:proofErr w:type="spellEnd"/>
      <w:r w:rsidRPr="003A281F">
        <w:rPr>
          <w:rFonts w:ascii="Book Antiqua" w:hAnsi="Book Antiqua"/>
        </w:rPr>
        <w:t xml:space="preserve"> MB, de Gaetano G, Di </w:t>
      </w:r>
      <w:proofErr w:type="spellStart"/>
      <w:r w:rsidRPr="003A281F">
        <w:rPr>
          <w:rFonts w:ascii="Book Antiqua" w:hAnsi="Book Antiqua"/>
        </w:rPr>
        <w:t>Castelnuovo</w:t>
      </w:r>
      <w:proofErr w:type="spellEnd"/>
      <w:r w:rsidRPr="003A281F">
        <w:rPr>
          <w:rFonts w:ascii="Book Antiqua" w:hAnsi="Book Antiqua"/>
        </w:rPr>
        <w:t xml:space="preserve"> A; </w:t>
      </w:r>
      <w:proofErr w:type="spellStart"/>
      <w:r w:rsidRPr="003A281F">
        <w:rPr>
          <w:rFonts w:ascii="Book Antiqua" w:hAnsi="Book Antiqua"/>
        </w:rPr>
        <w:t>Moli-sani</w:t>
      </w:r>
      <w:proofErr w:type="spellEnd"/>
      <w:r w:rsidRPr="003A281F">
        <w:rPr>
          <w:rFonts w:ascii="Book Antiqua" w:hAnsi="Book Antiqua"/>
        </w:rPr>
        <w:t xml:space="preserve"> Investigators. Dietary patterns, cardiovascular risk factors and C-reactive protein in a healthy Italian population. </w:t>
      </w:r>
      <w:proofErr w:type="spellStart"/>
      <w:r w:rsidRPr="003A281F">
        <w:rPr>
          <w:rFonts w:ascii="Book Antiqua" w:hAnsi="Book Antiqua"/>
          <w:i/>
          <w:iCs/>
        </w:rPr>
        <w:t>Nutr</w:t>
      </w:r>
      <w:proofErr w:type="spellEnd"/>
      <w:r w:rsidRPr="003A281F">
        <w:rPr>
          <w:rFonts w:ascii="Book Antiqua" w:hAnsi="Book Antiqua"/>
          <w:i/>
          <w:iCs/>
        </w:rPr>
        <w:t xml:space="preserve"> </w:t>
      </w:r>
      <w:proofErr w:type="spellStart"/>
      <w:r w:rsidRPr="003A281F">
        <w:rPr>
          <w:rFonts w:ascii="Book Antiqua" w:hAnsi="Book Antiqua"/>
          <w:i/>
          <w:iCs/>
        </w:rPr>
        <w:t>Metab</w:t>
      </w:r>
      <w:proofErr w:type="spellEnd"/>
      <w:r w:rsidRPr="003A281F">
        <w:rPr>
          <w:rFonts w:ascii="Book Antiqua" w:hAnsi="Book Antiqua"/>
          <w:i/>
          <w:iCs/>
        </w:rPr>
        <w:t xml:space="preserve"> Cardiovasc Dis</w:t>
      </w:r>
      <w:r w:rsidRPr="003A281F">
        <w:rPr>
          <w:rFonts w:ascii="Book Antiqua" w:hAnsi="Book Antiqua"/>
        </w:rPr>
        <w:t xml:space="preserve"> 2009; </w:t>
      </w:r>
      <w:r w:rsidRPr="003A281F">
        <w:rPr>
          <w:rFonts w:ascii="Book Antiqua" w:hAnsi="Book Antiqua"/>
          <w:b/>
          <w:bCs/>
        </w:rPr>
        <w:t>19</w:t>
      </w:r>
      <w:r w:rsidRPr="003A281F">
        <w:rPr>
          <w:rFonts w:ascii="Book Antiqua" w:hAnsi="Book Antiqua"/>
        </w:rPr>
        <w:t>: 697-706 [PMID: 19303267 DOI: 10.1016/j.numecd.2008.11.009]</w:t>
      </w:r>
    </w:p>
    <w:p w14:paraId="555987D8"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23 </w:t>
      </w:r>
      <w:proofErr w:type="spellStart"/>
      <w:r w:rsidRPr="003A281F">
        <w:rPr>
          <w:rFonts w:ascii="Book Antiqua" w:hAnsi="Book Antiqua"/>
          <w:b/>
          <w:bCs/>
        </w:rPr>
        <w:t>Ingenbleek</w:t>
      </w:r>
      <w:proofErr w:type="spellEnd"/>
      <w:r w:rsidRPr="003A281F">
        <w:rPr>
          <w:rFonts w:ascii="Book Antiqua" w:hAnsi="Book Antiqua"/>
          <w:b/>
          <w:bCs/>
        </w:rPr>
        <w:t xml:space="preserve"> Y</w:t>
      </w:r>
      <w:r w:rsidRPr="003A281F">
        <w:rPr>
          <w:rFonts w:ascii="Book Antiqua" w:hAnsi="Book Antiqua"/>
        </w:rPr>
        <w:t xml:space="preserve">, McCully KS. Vegetarianism produces subclinical malnutrition, </w:t>
      </w:r>
      <w:proofErr w:type="spellStart"/>
      <w:r w:rsidRPr="003A281F">
        <w:rPr>
          <w:rFonts w:ascii="Book Antiqua" w:hAnsi="Book Antiqua"/>
        </w:rPr>
        <w:t>hyperhomocysteinemia</w:t>
      </w:r>
      <w:proofErr w:type="spellEnd"/>
      <w:r w:rsidRPr="003A281F">
        <w:rPr>
          <w:rFonts w:ascii="Book Antiqua" w:hAnsi="Book Antiqua"/>
        </w:rPr>
        <w:t xml:space="preserve"> and atherogenesis. </w:t>
      </w:r>
      <w:r w:rsidRPr="003A281F">
        <w:rPr>
          <w:rFonts w:ascii="Book Antiqua" w:hAnsi="Book Antiqua"/>
          <w:i/>
          <w:iCs/>
        </w:rPr>
        <w:t>Nutrition</w:t>
      </w:r>
      <w:r w:rsidRPr="003A281F">
        <w:rPr>
          <w:rFonts w:ascii="Book Antiqua" w:hAnsi="Book Antiqua"/>
        </w:rPr>
        <w:t xml:space="preserve"> 2012; </w:t>
      </w:r>
      <w:r w:rsidRPr="003A281F">
        <w:rPr>
          <w:rFonts w:ascii="Book Antiqua" w:hAnsi="Book Antiqua"/>
          <w:b/>
          <w:bCs/>
        </w:rPr>
        <w:t>28</w:t>
      </w:r>
      <w:r w:rsidRPr="003A281F">
        <w:rPr>
          <w:rFonts w:ascii="Book Antiqua" w:hAnsi="Book Antiqua"/>
        </w:rPr>
        <w:t>: 148-153 [PMID: 21872435 DOI: 10.1016/j.nut.2011.04.009]</w:t>
      </w:r>
    </w:p>
    <w:p w14:paraId="66BD5823"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24 </w:t>
      </w:r>
      <w:proofErr w:type="spellStart"/>
      <w:r w:rsidRPr="003A281F">
        <w:rPr>
          <w:rFonts w:ascii="Book Antiqua" w:hAnsi="Book Antiqua"/>
          <w:b/>
          <w:bCs/>
        </w:rPr>
        <w:t>Bonaccio</w:t>
      </w:r>
      <w:proofErr w:type="spellEnd"/>
      <w:r w:rsidRPr="003A281F">
        <w:rPr>
          <w:rFonts w:ascii="Book Antiqua" w:hAnsi="Book Antiqua"/>
          <w:b/>
          <w:bCs/>
        </w:rPr>
        <w:t xml:space="preserve"> M</w:t>
      </w:r>
      <w:r w:rsidRPr="003A281F">
        <w:rPr>
          <w:rFonts w:ascii="Book Antiqua" w:hAnsi="Book Antiqua"/>
        </w:rPr>
        <w:t xml:space="preserve">, </w:t>
      </w:r>
      <w:proofErr w:type="spellStart"/>
      <w:r w:rsidRPr="003A281F">
        <w:rPr>
          <w:rFonts w:ascii="Book Antiqua" w:hAnsi="Book Antiqua"/>
        </w:rPr>
        <w:t>Pounis</w:t>
      </w:r>
      <w:proofErr w:type="spellEnd"/>
      <w:r w:rsidRPr="003A281F">
        <w:rPr>
          <w:rFonts w:ascii="Book Antiqua" w:hAnsi="Book Antiqua"/>
        </w:rPr>
        <w:t xml:space="preserve"> G, </w:t>
      </w:r>
      <w:proofErr w:type="spellStart"/>
      <w:r w:rsidRPr="003A281F">
        <w:rPr>
          <w:rFonts w:ascii="Book Antiqua" w:hAnsi="Book Antiqua"/>
        </w:rPr>
        <w:t>Cerletti</w:t>
      </w:r>
      <w:proofErr w:type="spellEnd"/>
      <w:r w:rsidRPr="003A281F">
        <w:rPr>
          <w:rFonts w:ascii="Book Antiqua" w:hAnsi="Book Antiqua"/>
        </w:rPr>
        <w:t xml:space="preserve"> C, </w:t>
      </w:r>
      <w:proofErr w:type="spellStart"/>
      <w:r w:rsidRPr="003A281F">
        <w:rPr>
          <w:rFonts w:ascii="Book Antiqua" w:hAnsi="Book Antiqua"/>
        </w:rPr>
        <w:t>Donati</w:t>
      </w:r>
      <w:proofErr w:type="spellEnd"/>
      <w:r w:rsidRPr="003A281F">
        <w:rPr>
          <w:rFonts w:ascii="Book Antiqua" w:hAnsi="Book Antiqua"/>
        </w:rPr>
        <w:t xml:space="preserve"> MB, </w:t>
      </w:r>
      <w:proofErr w:type="spellStart"/>
      <w:r w:rsidRPr="003A281F">
        <w:rPr>
          <w:rFonts w:ascii="Book Antiqua" w:hAnsi="Book Antiqua"/>
        </w:rPr>
        <w:t>Iacoviello</w:t>
      </w:r>
      <w:proofErr w:type="spellEnd"/>
      <w:r w:rsidRPr="003A281F">
        <w:rPr>
          <w:rFonts w:ascii="Book Antiqua" w:hAnsi="Book Antiqua"/>
        </w:rPr>
        <w:t xml:space="preserve"> L, de Gaetano G; MOLI-SANI Study Investigators. Mediterranean diet, dietary polyphenols and </w:t>
      </w:r>
      <w:proofErr w:type="gramStart"/>
      <w:r w:rsidRPr="003A281F">
        <w:rPr>
          <w:rFonts w:ascii="Book Antiqua" w:hAnsi="Book Antiqua"/>
        </w:rPr>
        <w:t>low grade</w:t>
      </w:r>
      <w:proofErr w:type="gramEnd"/>
      <w:r w:rsidRPr="003A281F">
        <w:rPr>
          <w:rFonts w:ascii="Book Antiqua" w:hAnsi="Book Antiqua"/>
        </w:rPr>
        <w:t xml:space="preserve"> inflammation: results from the MOLI-SANI study. </w:t>
      </w:r>
      <w:r w:rsidRPr="003A281F">
        <w:rPr>
          <w:rFonts w:ascii="Book Antiqua" w:hAnsi="Book Antiqua"/>
          <w:i/>
          <w:iCs/>
        </w:rPr>
        <w:t xml:space="preserve">Br J Clin </w:t>
      </w:r>
      <w:proofErr w:type="spellStart"/>
      <w:r w:rsidRPr="003A281F">
        <w:rPr>
          <w:rFonts w:ascii="Book Antiqua" w:hAnsi="Book Antiqua"/>
          <w:i/>
          <w:iCs/>
        </w:rPr>
        <w:t>Pharmacol</w:t>
      </w:r>
      <w:proofErr w:type="spellEnd"/>
      <w:r w:rsidRPr="003A281F">
        <w:rPr>
          <w:rFonts w:ascii="Book Antiqua" w:hAnsi="Book Antiqua"/>
        </w:rPr>
        <w:t xml:space="preserve"> 2017; </w:t>
      </w:r>
      <w:r w:rsidRPr="003A281F">
        <w:rPr>
          <w:rFonts w:ascii="Book Antiqua" w:hAnsi="Book Antiqua"/>
          <w:b/>
          <w:bCs/>
        </w:rPr>
        <w:t>83</w:t>
      </w:r>
      <w:r w:rsidRPr="003A281F">
        <w:rPr>
          <w:rFonts w:ascii="Book Antiqua" w:hAnsi="Book Antiqua"/>
        </w:rPr>
        <w:t>: 107-113 [PMID: 26935858 DOI: 10.1111/bcp.12924]</w:t>
      </w:r>
    </w:p>
    <w:p w14:paraId="08EB1B6C"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25 </w:t>
      </w:r>
      <w:proofErr w:type="spellStart"/>
      <w:r w:rsidRPr="003A281F">
        <w:rPr>
          <w:rFonts w:ascii="Book Antiqua" w:hAnsi="Book Antiqua"/>
          <w:b/>
          <w:bCs/>
        </w:rPr>
        <w:t>Chrysohoou</w:t>
      </w:r>
      <w:proofErr w:type="spellEnd"/>
      <w:r w:rsidRPr="003A281F">
        <w:rPr>
          <w:rFonts w:ascii="Book Antiqua" w:hAnsi="Book Antiqua"/>
          <w:b/>
          <w:bCs/>
        </w:rPr>
        <w:t xml:space="preserve"> C</w:t>
      </w:r>
      <w:r w:rsidRPr="003A281F">
        <w:rPr>
          <w:rFonts w:ascii="Book Antiqua" w:hAnsi="Book Antiqua"/>
        </w:rPr>
        <w:t xml:space="preserve">, </w:t>
      </w:r>
      <w:proofErr w:type="spellStart"/>
      <w:r w:rsidRPr="003A281F">
        <w:rPr>
          <w:rFonts w:ascii="Book Antiqua" w:hAnsi="Book Antiqua"/>
        </w:rPr>
        <w:t>Panagiotakos</w:t>
      </w:r>
      <w:proofErr w:type="spellEnd"/>
      <w:r w:rsidRPr="003A281F">
        <w:rPr>
          <w:rFonts w:ascii="Book Antiqua" w:hAnsi="Book Antiqua"/>
        </w:rPr>
        <w:t xml:space="preserve"> DB, </w:t>
      </w:r>
      <w:proofErr w:type="spellStart"/>
      <w:r w:rsidRPr="003A281F">
        <w:rPr>
          <w:rFonts w:ascii="Book Antiqua" w:hAnsi="Book Antiqua"/>
        </w:rPr>
        <w:t>Pitsavos</w:t>
      </w:r>
      <w:proofErr w:type="spellEnd"/>
      <w:r w:rsidRPr="003A281F">
        <w:rPr>
          <w:rFonts w:ascii="Book Antiqua" w:hAnsi="Book Antiqua"/>
        </w:rPr>
        <w:t xml:space="preserve"> C, Das UN, </w:t>
      </w:r>
      <w:proofErr w:type="spellStart"/>
      <w:r w:rsidRPr="003A281F">
        <w:rPr>
          <w:rFonts w:ascii="Book Antiqua" w:hAnsi="Book Antiqua"/>
        </w:rPr>
        <w:t>Stefanadis</w:t>
      </w:r>
      <w:proofErr w:type="spellEnd"/>
      <w:r w:rsidRPr="003A281F">
        <w:rPr>
          <w:rFonts w:ascii="Book Antiqua" w:hAnsi="Book Antiqua"/>
        </w:rPr>
        <w:t xml:space="preserve"> C. Adherence to the Mediterranean diet attenuates inflammation and coagulation process in healthy adults: The ATTICA Study. </w:t>
      </w:r>
      <w:r w:rsidRPr="003A281F">
        <w:rPr>
          <w:rFonts w:ascii="Book Antiqua" w:hAnsi="Book Antiqua"/>
          <w:i/>
          <w:iCs/>
        </w:rPr>
        <w:t xml:space="preserve">J Am Coll </w:t>
      </w:r>
      <w:proofErr w:type="spellStart"/>
      <w:r w:rsidRPr="003A281F">
        <w:rPr>
          <w:rFonts w:ascii="Book Antiqua" w:hAnsi="Book Antiqua"/>
          <w:i/>
          <w:iCs/>
        </w:rPr>
        <w:t>Cardiol</w:t>
      </w:r>
      <w:proofErr w:type="spellEnd"/>
      <w:r w:rsidRPr="003A281F">
        <w:rPr>
          <w:rFonts w:ascii="Book Antiqua" w:hAnsi="Book Antiqua"/>
        </w:rPr>
        <w:t xml:space="preserve"> 2004; </w:t>
      </w:r>
      <w:r w:rsidRPr="003A281F">
        <w:rPr>
          <w:rFonts w:ascii="Book Antiqua" w:hAnsi="Book Antiqua"/>
          <w:b/>
          <w:bCs/>
        </w:rPr>
        <w:t>44</w:t>
      </w:r>
      <w:r w:rsidRPr="003A281F">
        <w:rPr>
          <w:rFonts w:ascii="Book Antiqua" w:hAnsi="Book Antiqua"/>
        </w:rPr>
        <w:t>: 152-158 [PMID: 15234425 DOI: 10.1016/j.jacc.2004.03.039]</w:t>
      </w:r>
    </w:p>
    <w:p w14:paraId="3E87B682"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26 </w:t>
      </w:r>
      <w:r w:rsidRPr="003A281F">
        <w:rPr>
          <w:rFonts w:ascii="Book Antiqua" w:hAnsi="Book Antiqua"/>
          <w:b/>
          <w:bCs/>
        </w:rPr>
        <w:t>Richard C</w:t>
      </w:r>
      <w:r w:rsidRPr="003A281F">
        <w:rPr>
          <w:rFonts w:ascii="Book Antiqua" w:hAnsi="Book Antiqua"/>
        </w:rPr>
        <w:t xml:space="preserve">, Couture P, </w:t>
      </w:r>
      <w:proofErr w:type="spellStart"/>
      <w:r w:rsidRPr="003A281F">
        <w:rPr>
          <w:rFonts w:ascii="Book Antiqua" w:hAnsi="Book Antiqua"/>
        </w:rPr>
        <w:t>Desroches</w:t>
      </w:r>
      <w:proofErr w:type="spellEnd"/>
      <w:r w:rsidRPr="003A281F">
        <w:rPr>
          <w:rFonts w:ascii="Book Antiqua" w:hAnsi="Book Antiqua"/>
        </w:rPr>
        <w:t xml:space="preserve"> S, Lamarche B. Effect of the Mediterranean diet with and without weight loss on markers of inflammation in men with metabolic syndrome. </w:t>
      </w:r>
      <w:r w:rsidRPr="003A281F">
        <w:rPr>
          <w:rFonts w:ascii="Book Antiqua" w:hAnsi="Book Antiqua"/>
          <w:i/>
          <w:iCs/>
        </w:rPr>
        <w:t>Obesity (Silver Spring)</w:t>
      </w:r>
      <w:r w:rsidRPr="003A281F">
        <w:rPr>
          <w:rFonts w:ascii="Book Antiqua" w:hAnsi="Book Antiqua"/>
        </w:rPr>
        <w:t xml:space="preserve"> 2013; </w:t>
      </w:r>
      <w:r w:rsidRPr="003A281F">
        <w:rPr>
          <w:rFonts w:ascii="Book Antiqua" w:hAnsi="Book Antiqua"/>
          <w:b/>
          <w:bCs/>
        </w:rPr>
        <w:t>21</w:t>
      </w:r>
      <w:r w:rsidRPr="003A281F">
        <w:rPr>
          <w:rFonts w:ascii="Book Antiqua" w:hAnsi="Book Antiqua"/>
        </w:rPr>
        <w:t>: 51-57 [PMID: 23505168 DOI: 10.1002/oby.20239]</w:t>
      </w:r>
    </w:p>
    <w:p w14:paraId="77715C82" w14:textId="4F810B44"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2E3449">
        <w:rPr>
          <w:rFonts w:ascii="Book Antiqua" w:hAnsi="Book Antiqua"/>
          <w:highlight w:val="yellow"/>
        </w:rPr>
        <w:t xml:space="preserve">27 Fundación </w:t>
      </w:r>
      <w:proofErr w:type="spellStart"/>
      <w:r w:rsidRPr="002E3449">
        <w:rPr>
          <w:rFonts w:ascii="Book Antiqua" w:hAnsi="Book Antiqua"/>
          <w:highlight w:val="yellow"/>
        </w:rPr>
        <w:t>Dieta</w:t>
      </w:r>
      <w:proofErr w:type="spellEnd"/>
      <w:r w:rsidRPr="002E3449">
        <w:rPr>
          <w:rFonts w:ascii="Book Antiqua" w:hAnsi="Book Antiqua"/>
          <w:highlight w:val="yellow"/>
        </w:rPr>
        <w:t xml:space="preserve"> </w:t>
      </w:r>
      <w:proofErr w:type="spellStart"/>
      <w:r w:rsidRPr="002E3449">
        <w:rPr>
          <w:rFonts w:ascii="Book Antiqua" w:hAnsi="Book Antiqua"/>
          <w:highlight w:val="yellow"/>
        </w:rPr>
        <w:t>Mediterránea</w:t>
      </w:r>
      <w:proofErr w:type="spellEnd"/>
      <w:r w:rsidRPr="002E3449">
        <w:rPr>
          <w:rFonts w:ascii="Book Antiqua" w:hAnsi="Book Antiqua"/>
          <w:highlight w:val="yellow"/>
        </w:rPr>
        <w:t xml:space="preserve">. The Pyramid. Available </w:t>
      </w:r>
      <w:r w:rsidR="002E3449" w:rsidRPr="002E3449">
        <w:rPr>
          <w:rFonts w:ascii="Book Antiqua" w:hAnsi="Book Antiqua"/>
          <w:highlight w:val="yellow"/>
        </w:rPr>
        <w:t>from</w:t>
      </w:r>
      <w:r w:rsidRPr="002E3449">
        <w:rPr>
          <w:rFonts w:ascii="Book Antiqua" w:hAnsi="Book Antiqua"/>
          <w:highlight w:val="yellow"/>
        </w:rPr>
        <w:t>: https://dietamediterranea.com/en/nutrition/</w:t>
      </w:r>
    </w:p>
    <w:p w14:paraId="52F6EBC6"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lastRenderedPageBreak/>
        <w:t xml:space="preserve">28 </w:t>
      </w:r>
      <w:proofErr w:type="spellStart"/>
      <w:r w:rsidRPr="003A281F">
        <w:rPr>
          <w:rFonts w:ascii="Book Antiqua" w:hAnsi="Book Antiqua"/>
          <w:b/>
          <w:bCs/>
        </w:rPr>
        <w:t>Monteagudo</w:t>
      </w:r>
      <w:proofErr w:type="spellEnd"/>
      <w:r w:rsidRPr="003A281F">
        <w:rPr>
          <w:rFonts w:ascii="Book Antiqua" w:hAnsi="Book Antiqua"/>
          <w:b/>
          <w:bCs/>
        </w:rPr>
        <w:t xml:space="preserve"> C</w:t>
      </w:r>
      <w:r w:rsidRPr="003A281F">
        <w:rPr>
          <w:rFonts w:ascii="Book Antiqua" w:hAnsi="Book Antiqua"/>
        </w:rPr>
        <w:t>, Mariscal-</w:t>
      </w:r>
      <w:proofErr w:type="spellStart"/>
      <w:r w:rsidRPr="003A281F">
        <w:rPr>
          <w:rFonts w:ascii="Book Antiqua" w:hAnsi="Book Antiqua"/>
        </w:rPr>
        <w:t>Arcas</w:t>
      </w:r>
      <w:proofErr w:type="spellEnd"/>
      <w:r w:rsidRPr="003A281F">
        <w:rPr>
          <w:rFonts w:ascii="Book Antiqua" w:hAnsi="Book Antiqua"/>
        </w:rPr>
        <w:t xml:space="preserve"> M, Rivas A, Lorenzo-Tovar ML, Tur JA, Olea-Serrano F. Proposal of a Mediterranean Diet Serving Score. </w:t>
      </w:r>
      <w:proofErr w:type="spellStart"/>
      <w:r w:rsidRPr="003A281F">
        <w:rPr>
          <w:rFonts w:ascii="Book Antiqua" w:hAnsi="Book Antiqua"/>
          <w:i/>
          <w:iCs/>
        </w:rPr>
        <w:t>PLoS</w:t>
      </w:r>
      <w:proofErr w:type="spellEnd"/>
      <w:r w:rsidRPr="003A281F">
        <w:rPr>
          <w:rFonts w:ascii="Book Antiqua" w:hAnsi="Book Antiqua"/>
          <w:i/>
          <w:iCs/>
        </w:rPr>
        <w:t xml:space="preserve"> One</w:t>
      </w:r>
      <w:r w:rsidRPr="003A281F">
        <w:rPr>
          <w:rFonts w:ascii="Book Antiqua" w:hAnsi="Book Antiqua"/>
        </w:rPr>
        <w:t xml:space="preserve"> 2015; </w:t>
      </w:r>
      <w:r w:rsidRPr="003A281F">
        <w:rPr>
          <w:rFonts w:ascii="Book Antiqua" w:hAnsi="Book Antiqua"/>
          <w:b/>
          <w:bCs/>
        </w:rPr>
        <w:t>10</w:t>
      </w:r>
      <w:r w:rsidRPr="003A281F">
        <w:rPr>
          <w:rFonts w:ascii="Book Antiqua" w:hAnsi="Book Antiqua"/>
        </w:rPr>
        <w:t>: e0128594 [PMID: 26035442 DOI: 10.1371/journal.pone.0128594]</w:t>
      </w:r>
    </w:p>
    <w:p w14:paraId="65BFF134" w14:textId="263DE3EA" w:rsidR="003A281F" w:rsidRPr="002E3449" w:rsidRDefault="003A281F" w:rsidP="003A281F">
      <w:pPr>
        <w:pStyle w:val="NormalWeb"/>
        <w:adjustRightInd w:val="0"/>
        <w:snapToGrid w:val="0"/>
        <w:spacing w:before="0" w:beforeAutospacing="0" w:after="0" w:afterAutospacing="0" w:line="360" w:lineRule="auto"/>
        <w:jc w:val="both"/>
        <w:rPr>
          <w:rFonts w:ascii="Book Antiqua" w:hAnsi="Book Antiqua"/>
          <w:highlight w:val="yellow"/>
        </w:rPr>
      </w:pPr>
      <w:r w:rsidRPr="002E3449">
        <w:rPr>
          <w:rFonts w:ascii="Book Antiqua" w:hAnsi="Book Antiqua"/>
          <w:highlight w:val="yellow"/>
        </w:rPr>
        <w:t xml:space="preserve">29 </w:t>
      </w:r>
      <w:r w:rsidRPr="002E3449">
        <w:rPr>
          <w:rFonts w:ascii="Book Antiqua" w:hAnsi="Book Antiqua"/>
          <w:b/>
          <w:bCs/>
          <w:highlight w:val="yellow"/>
        </w:rPr>
        <w:t xml:space="preserve">National Cancer Institute/Division of Cancer Control </w:t>
      </w:r>
      <w:r w:rsidR="00475655">
        <w:rPr>
          <w:rFonts w:ascii="Book Antiqua" w:hAnsi="Book Antiqua"/>
          <w:b/>
          <w:bCs/>
          <w:highlight w:val="yellow"/>
        </w:rPr>
        <w:t>and</w:t>
      </w:r>
      <w:r w:rsidRPr="002E3449">
        <w:rPr>
          <w:rFonts w:ascii="Book Antiqua" w:hAnsi="Book Antiqua"/>
          <w:b/>
          <w:bCs/>
          <w:highlight w:val="yellow"/>
        </w:rPr>
        <w:t xml:space="preserve"> Population Sciences</w:t>
      </w:r>
      <w:r w:rsidRPr="002E3449">
        <w:rPr>
          <w:rFonts w:ascii="Book Antiqua" w:hAnsi="Book Antiqua"/>
          <w:highlight w:val="yellow"/>
        </w:rPr>
        <w:t xml:space="preserve">. Patient-Reported Outcomes version of the Common Terminology Criteria for Adverse Events (PRO-CTCAE™). Available </w:t>
      </w:r>
      <w:r w:rsidR="002E3449">
        <w:rPr>
          <w:rFonts w:ascii="Book Antiqua" w:hAnsi="Book Antiqua"/>
          <w:highlight w:val="yellow"/>
        </w:rPr>
        <w:t>from</w:t>
      </w:r>
      <w:r w:rsidRPr="002E3449">
        <w:rPr>
          <w:rFonts w:ascii="Book Antiqua" w:hAnsi="Book Antiqua"/>
          <w:highlight w:val="yellow"/>
        </w:rPr>
        <w:t>: https://healthcaredelivery.cancer.gov/pro-ctcae/</w:t>
      </w:r>
    </w:p>
    <w:p w14:paraId="0F9555C6" w14:textId="0C80142B"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2E3449">
        <w:rPr>
          <w:rFonts w:ascii="Book Antiqua" w:hAnsi="Book Antiqua"/>
          <w:highlight w:val="yellow"/>
        </w:rPr>
        <w:t xml:space="preserve">30 CREA. Available </w:t>
      </w:r>
      <w:r w:rsidR="00475655">
        <w:rPr>
          <w:rFonts w:ascii="Book Antiqua" w:hAnsi="Book Antiqua"/>
          <w:highlight w:val="yellow"/>
        </w:rPr>
        <w:t>from</w:t>
      </w:r>
      <w:r w:rsidR="00475655" w:rsidRPr="002E3449">
        <w:rPr>
          <w:rFonts w:ascii="Book Antiqua" w:hAnsi="Book Antiqua"/>
          <w:highlight w:val="yellow"/>
        </w:rPr>
        <w:t xml:space="preserve">: </w:t>
      </w:r>
      <w:r w:rsidRPr="002E3449">
        <w:rPr>
          <w:rFonts w:ascii="Book Antiqua" w:hAnsi="Book Antiqua"/>
          <w:highlight w:val="yellow"/>
        </w:rPr>
        <w:t>http://nut.entecra.it/646/tabelle_di_composizione_degli_alimenti.html</w:t>
      </w:r>
    </w:p>
    <w:p w14:paraId="6F084666" w14:textId="0DF021E2"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612CA4">
        <w:rPr>
          <w:rFonts w:ascii="Book Antiqua" w:hAnsi="Book Antiqua"/>
          <w:highlight w:val="yellow"/>
        </w:rPr>
        <w:t xml:space="preserve">31 </w:t>
      </w:r>
      <w:r w:rsidRPr="00612CA4">
        <w:rPr>
          <w:rFonts w:ascii="Book Antiqua" w:hAnsi="Book Antiqua"/>
          <w:b/>
          <w:bCs/>
          <w:highlight w:val="yellow"/>
        </w:rPr>
        <w:t>BDA IEO</w:t>
      </w:r>
      <w:r w:rsidRPr="00612CA4">
        <w:rPr>
          <w:rFonts w:ascii="Book Antiqua" w:hAnsi="Book Antiqua"/>
          <w:highlight w:val="yellow"/>
        </w:rPr>
        <w:t xml:space="preserve">. Banca </w:t>
      </w:r>
      <w:proofErr w:type="spellStart"/>
      <w:r w:rsidRPr="00612CA4">
        <w:rPr>
          <w:rFonts w:ascii="Book Antiqua" w:hAnsi="Book Antiqua"/>
          <w:highlight w:val="yellow"/>
        </w:rPr>
        <w:t>Dati</w:t>
      </w:r>
      <w:proofErr w:type="spellEnd"/>
      <w:r w:rsidRPr="00612CA4">
        <w:rPr>
          <w:rFonts w:ascii="Book Antiqua" w:hAnsi="Book Antiqua"/>
          <w:highlight w:val="yellow"/>
        </w:rPr>
        <w:t xml:space="preserve"> di </w:t>
      </w:r>
      <w:proofErr w:type="spellStart"/>
      <w:r w:rsidRPr="00612CA4">
        <w:rPr>
          <w:rFonts w:ascii="Book Antiqua" w:hAnsi="Book Antiqua"/>
          <w:highlight w:val="yellow"/>
        </w:rPr>
        <w:t>composizione</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degli</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Alimenti</w:t>
      </w:r>
      <w:proofErr w:type="spellEnd"/>
      <w:r w:rsidRPr="00612CA4">
        <w:rPr>
          <w:rFonts w:ascii="Book Antiqua" w:hAnsi="Book Antiqua"/>
          <w:highlight w:val="yellow"/>
        </w:rPr>
        <w:t xml:space="preserve"> per </w:t>
      </w:r>
      <w:proofErr w:type="spellStart"/>
      <w:r w:rsidRPr="00612CA4">
        <w:rPr>
          <w:rFonts w:ascii="Book Antiqua" w:hAnsi="Book Antiqua"/>
          <w:highlight w:val="yellow"/>
        </w:rPr>
        <w:t>Studi</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Epidemiologici</w:t>
      </w:r>
      <w:proofErr w:type="spellEnd"/>
      <w:r w:rsidRPr="00612CA4">
        <w:rPr>
          <w:rFonts w:ascii="Book Antiqua" w:hAnsi="Book Antiqua"/>
          <w:highlight w:val="yellow"/>
        </w:rPr>
        <w:t xml:space="preserve"> in Italia. Available </w:t>
      </w:r>
      <w:r w:rsidR="00612CA4" w:rsidRPr="00612CA4">
        <w:rPr>
          <w:rFonts w:ascii="Book Antiqua" w:hAnsi="Book Antiqua"/>
          <w:highlight w:val="yellow"/>
        </w:rPr>
        <w:t>from</w:t>
      </w:r>
      <w:r w:rsidRPr="00612CA4">
        <w:rPr>
          <w:rFonts w:ascii="Book Antiqua" w:hAnsi="Book Antiqua"/>
          <w:highlight w:val="yellow"/>
        </w:rPr>
        <w:t>: http://www.bda-ieo.it</w:t>
      </w:r>
    </w:p>
    <w:p w14:paraId="2B819D1C" w14:textId="1D52D2FE"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612CA4">
        <w:rPr>
          <w:rFonts w:ascii="Book Antiqua" w:hAnsi="Book Antiqua"/>
          <w:highlight w:val="yellow"/>
        </w:rPr>
        <w:t xml:space="preserve">32 </w:t>
      </w:r>
      <w:proofErr w:type="spellStart"/>
      <w:r w:rsidRPr="00612CA4">
        <w:rPr>
          <w:rFonts w:ascii="Book Antiqua" w:hAnsi="Book Antiqua"/>
          <w:highlight w:val="yellow"/>
        </w:rPr>
        <w:t>Aiom</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Linee</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Guida</w:t>
      </w:r>
      <w:proofErr w:type="spellEnd"/>
      <w:r w:rsidRPr="00612CA4">
        <w:rPr>
          <w:rFonts w:ascii="Book Antiqua" w:hAnsi="Book Antiqua"/>
          <w:highlight w:val="yellow"/>
        </w:rPr>
        <w:t xml:space="preserve"> - </w:t>
      </w:r>
      <w:proofErr w:type="spellStart"/>
      <w:r w:rsidRPr="00612CA4">
        <w:rPr>
          <w:rFonts w:ascii="Book Antiqua" w:hAnsi="Book Antiqua"/>
          <w:highlight w:val="yellow"/>
        </w:rPr>
        <w:t>Trattamento</w:t>
      </w:r>
      <w:proofErr w:type="spellEnd"/>
      <w:r w:rsidRPr="00612CA4">
        <w:rPr>
          <w:rFonts w:ascii="Book Antiqua" w:hAnsi="Book Antiqua"/>
          <w:highlight w:val="yellow"/>
        </w:rPr>
        <w:t xml:space="preserve"> e </w:t>
      </w:r>
      <w:proofErr w:type="spellStart"/>
      <w:r w:rsidRPr="00612CA4">
        <w:rPr>
          <w:rFonts w:ascii="Book Antiqua" w:hAnsi="Book Antiqua"/>
          <w:highlight w:val="yellow"/>
        </w:rPr>
        <w:t>prevenzione</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della</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cachessia</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neoplastica</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Edizione</w:t>
      </w:r>
      <w:proofErr w:type="spellEnd"/>
      <w:r w:rsidRPr="00612CA4">
        <w:rPr>
          <w:rFonts w:ascii="Book Antiqua" w:hAnsi="Book Antiqua"/>
          <w:highlight w:val="yellow"/>
        </w:rPr>
        <w:t xml:space="preserve"> 2008.</w:t>
      </w:r>
      <w:r w:rsidR="00612CA4">
        <w:rPr>
          <w:rFonts w:ascii="Book Antiqua" w:hAnsi="Book Antiqua"/>
          <w:highlight w:val="yellow"/>
        </w:rPr>
        <w:t xml:space="preserve"> </w:t>
      </w:r>
      <w:r w:rsidRPr="00612CA4">
        <w:rPr>
          <w:rFonts w:ascii="Book Antiqua" w:hAnsi="Book Antiqua"/>
          <w:highlight w:val="yellow"/>
        </w:rPr>
        <w:t xml:space="preserve">Available </w:t>
      </w:r>
      <w:r w:rsidR="00612CA4">
        <w:rPr>
          <w:rFonts w:ascii="Book Antiqua" w:hAnsi="Book Antiqua"/>
          <w:highlight w:val="yellow"/>
        </w:rPr>
        <w:t>from</w:t>
      </w:r>
      <w:r w:rsidRPr="00612CA4">
        <w:rPr>
          <w:rFonts w:ascii="Book Antiqua" w:hAnsi="Book Antiqua"/>
          <w:highlight w:val="yellow"/>
        </w:rPr>
        <w:t>: http://www.aiom.it/C_Common/Download.asp?file=/$Site$/files/doc/LG/2010_LG_AIOM_Cachessia.pdf</w:t>
      </w:r>
    </w:p>
    <w:p w14:paraId="2674FDEF" w14:textId="15D2B340"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33 </w:t>
      </w:r>
      <w:r w:rsidRPr="003A281F">
        <w:rPr>
          <w:rFonts w:ascii="Book Antiqua" w:hAnsi="Book Antiqua"/>
          <w:b/>
          <w:bCs/>
        </w:rPr>
        <w:t>ASPEN Board of Directors and the Clinical Guidelines Task Force</w:t>
      </w:r>
      <w:r w:rsidRPr="003A281F">
        <w:rPr>
          <w:rFonts w:ascii="Book Antiqua" w:hAnsi="Book Antiqua"/>
        </w:rPr>
        <w:t xml:space="preserve">. Guidelines for the use of parenteral and enteral nutrition in adult and pediatric patients. </w:t>
      </w:r>
      <w:r w:rsidRPr="003A281F">
        <w:rPr>
          <w:rFonts w:ascii="Book Antiqua" w:hAnsi="Book Antiqua"/>
          <w:i/>
          <w:iCs/>
        </w:rPr>
        <w:t xml:space="preserve">JPEN J </w:t>
      </w:r>
      <w:proofErr w:type="spellStart"/>
      <w:r w:rsidRPr="003A281F">
        <w:rPr>
          <w:rFonts w:ascii="Book Antiqua" w:hAnsi="Book Antiqua"/>
          <w:i/>
          <w:iCs/>
        </w:rPr>
        <w:t>Parenter</w:t>
      </w:r>
      <w:proofErr w:type="spellEnd"/>
      <w:r w:rsidRPr="003A281F">
        <w:rPr>
          <w:rFonts w:ascii="Book Antiqua" w:hAnsi="Book Antiqua"/>
          <w:i/>
          <w:iCs/>
        </w:rPr>
        <w:t xml:space="preserve"> Enteral </w:t>
      </w:r>
      <w:proofErr w:type="spellStart"/>
      <w:r w:rsidRPr="003A281F">
        <w:rPr>
          <w:rFonts w:ascii="Book Antiqua" w:hAnsi="Book Antiqua"/>
          <w:i/>
          <w:iCs/>
        </w:rPr>
        <w:t>Nutr</w:t>
      </w:r>
      <w:proofErr w:type="spellEnd"/>
      <w:r w:rsidRPr="003A281F">
        <w:rPr>
          <w:rFonts w:ascii="Book Antiqua" w:hAnsi="Book Antiqua"/>
        </w:rPr>
        <w:t xml:space="preserve"> 2002; </w:t>
      </w:r>
      <w:r w:rsidRPr="003A281F">
        <w:rPr>
          <w:rFonts w:ascii="Book Antiqua" w:hAnsi="Book Antiqua"/>
          <w:b/>
          <w:bCs/>
        </w:rPr>
        <w:t>26</w:t>
      </w:r>
      <w:r w:rsidRPr="003A281F">
        <w:rPr>
          <w:rFonts w:ascii="Book Antiqua" w:hAnsi="Book Antiqua"/>
        </w:rPr>
        <w:t>: 1SA-138SA [PMID: 11841046</w:t>
      </w:r>
      <w:r w:rsidR="00612CA4">
        <w:rPr>
          <w:rFonts w:ascii="Book Antiqua" w:hAnsi="Book Antiqua"/>
        </w:rPr>
        <w:t xml:space="preserve"> DOI: </w:t>
      </w:r>
      <w:r w:rsidR="00612CA4" w:rsidRPr="00612CA4">
        <w:rPr>
          <w:rFonts w:ascii="Book Antiqua" w:hAnsi="Book Antiqua"/>
        </w:rPr>
        <w:t>10.1177/0148607102026001011</w:t>
      </w:r>
      <w:r w:rsidRPr="003A281F">
        <w:rPr>
          <w:rFonts w:ascii="Book Antiqua" w:hAnsi="Book Antiqua"/>
        </w:rPr>
        <w:t>]</w:t>
      </w:r>
    </w:p>
    <w:p w14:paraId="713E8D97" w14:textId="5BCFDA9B" w:rsidR="003A281F" w:rsidRPr="00612CA4"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612CA4">
        <w:rPr>
          <w:rFonts w:ascii="Book Antiqua" w:hAnsi="Book Antiqua"/>
          <w:highlight w:val="yellow"/>
        </w:rPr>
        <w:t xml:space="preserve">34 </w:t>
      </w:r>
      <w:proofErr w:type="spellStart"/>
      <w:r w:rsidRPr="00612CA4">
        <w:rPr>
          <w:rFonts w:ascii="Book Antiqua" w:hAnsi="Book Antiqua"/>
          <w:b/>
          <w:bCs/>
          <w:highlight w:val="yellow"/>
        </w:rPr>
        <w:t>Aiom</w:t>
      </w:r>
      <w:proofErr w:type="spellEnd"/>
      <w:r w:rsidRPr="00612CA4">
        <w:rPr>
          <w:rFonts w:ascii="Book Antiqua" w:hAnsi="Book Antiqua"/>
          <w:highlight w:val="yellow"/>
        </w:rPr>
        <w:t>.</w:t>
      </w:r>
      <w:r w:rsidRPr="00612CA4">
        <w:rPr>
          <w:rFonts w:ascii="Book Antiqua" w:hAnsi="Book Antiqua"/>
          <w:b/>
          <w:bCs/>
          <w:highlight w:val="yellow"/>
        </w:rPr>
        <w:t xml:space="preserve"> </w:t>
      </w:r>
      <w:r w:rsidRPr="00612CA4">
        <w:rPr>
          <w:rFonts w:ascii="Book Antiqua" w:hAnsi="Book Antiqua"/>
          <w:highlight w:val="yellow"/>
        </w:rPr>
        <w:t xml:space="preserve">Carta </w:t>
      </w:r>
      <w:proofErr w:type="spellStart"/>
      <w:r w:rsidRPr="00612CA4">
        <w:rPr>
          <w:rFonts w:ascii="Book Antiqua" w:hAnsi="Book Antiqua"/>
          <w:highlight w:val="yellow"/>
        </w:rPr>
        <w:t>dei</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diritti</w:t>
      </w:r>
      <w:proofErr w:type="spellEnd"/>
      <w:r w:rsidRPr="00612CA4">
        <w:rPr>
          <w:rFonts w:ascii="Book Antiqua" w:hAnsi="Book Antiqua"/>
          <w:highlight w:val="yellow"/>
        </w:rPr>
        <w:t xml:space="preserve"> del </w:t>
      </w:r>
      <w:proofErr w:type="spellStart"/>
      <w:r w:rsidRPr="00612CA4">
        <w:rPr>
          <w:rFonts w:ascii="Book Antiqua" w:hAnsi="Book Antiqua"/>
          <w:highlight w:val="yellow"/>
        </w:rPr>
        <w:t>paziente</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oncologico</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all’appropriato</w:t>
      </w:r>
      <w:proofErr w:type="spellEnd"/>
      <w:r w:rsidRPr="00612CA4">
        <w:rPr>
          <w:rFonts w:ascii="Book Antiqua" w:hAnsi="Book Antiqua"/>
          <w:highlight w:val="yellow"/>
        </w:rPr>
        <w:t xml:space="preserve"> e </w:t>
      </w:r>
      <w:proofErr w:type="spellStart"/>
      <w:r w:rsidRPr="00612CA4">
        <w:rPr>
          <w:rFonts w:ascii="Book Antiqua" w:hAnsi="Book Antiqua"/>
          <w:highlight w:val="yellow"/>
        </w:rPr>
        <w:t>tempestivo</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supporto</w:t>
      </w:r>
      <w:proofErr w:type="spellEnd"/>
      <w:r w:rsidRPr="00612CA4">
        <w:rPr>
          <w:rFonts w:ascii="Book Antiqua" w:hAnsi="Book Antiqua"/>
          <w:highlight w:val="yellow"/>
        </w:rPr>
        <w:t xml:space="preserve"> </w:t>
      </w:r>
      <w:proofErr w:type="spellStart"/>
      <w:r w:rsidRPr="00612CA4">
        <w:rPr>
          <w:rFonts w:ascii="Book Antiqua" w:hAnsi="Book Antiqua"/>
          <w:highlight w:val="yellow"/>
        </w:rPr>
        <w:t>nutrizionale</w:t>
      </w:r>
      <w:proofErr w:type="spellEnd"/>
      <w:r w:rsidRPr="00612CA4">
        <w:rPr>
          <w:rFonts w:ascii="Book Antiqua" w:hAnsi="Book Antiqua"/>
          <w:highlight w:val="yellow"/>
        </w:rPr>
        <w:t>.</w:t>
      </w:r>
      <w:r w:rsidRPr="00612CA4">
        <w:rPr>
          <w:rFonts w:ascii="Book Antiqua" w:hAnsi="Book Antiqua"/>
          <w:b/>
          <w:bCs/>
          <w:highlight w:val="yellow"/>
        </w:rPr>
        <w:t xml:space="preserve"> </w:t>
      </w:r>
      <w:r w:rsidRPr="00612CA4">
        <w:rPr>
          <w:rFonts w:ascii="Book Antiqua" w:hAnsi="Book Antiqua"/>
          <w:highlight w:val="yellow"/>
        </w:rPr>
        <w:t>2016.</w:t>
      </w:r>
      <w:r w:rsidRPr="003A281F">
        <w:rPr>
          <w:rFonts w:ascii="Book Antiqua" w:hAnsi="Book Antiqua"/>
          <w:b/>
          <w:bCs/>
        </w:rPr>
        <w:t xml:space="preserve"> </w:t>
      </w:r>
      <w:r w:rsidRPr="00612CA4">
        <w:rPr>
          <w:rFonts w:ascii="Book Antiqua" w:hAnsi="Book Antiqua"/>
          <w:highlight w:val="yellow"/>
        </w:rPr>
        <w:t xml:space="preserve">Available </w:t>
      </w:r>
      <w:r w:rsidR="00612CA4" w:rsidRPr="00612CA4">
        <w:rPr>
          <w:rFonts w:ascii="Book Antiqua" w:hAnsi="Book Antiqua"/>
          <w:highlight w:val="yellow"/>
        </w:rPr>
        <w:t>from</w:t>
      </w:r>
      <w:r w:rsidRPr="00612CA4">
        <w:rPr>
          <w:rFonts w:ascii="Book Antiqua" w:hAnsi="Book Antiqua"/>
          <w:highlight w:val="yellow"/>
        </w:rPr>
        <w:t>: http://www.aiom.it/professionisti/documenti-scientifici/position-paper/carta-dei-diritti-del-paziente-oncologico-all-appropriato-e-tempestivo-supporto-nutrizionale/1, 2999,1</w:t>
      </w:r>
    </w:p>
    <w:p w14:paraId="07CADCE9"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35 </w:t>
      </w:r>
      <w:r w:rsidRPr="003A281F">
        <w:rPr>
          <w:rFonts w:ascii="Book Antiqua" w:hAnsi="Book Antiqua"/>
          <w:b/>
          <w:bCs/>
        </w:rPr>
        <w:t>Lu H</w:t>
      </w:r>
      <w:r w:rsidRPr="003A281F">
        <w:rPr>
          <w:rFonts w:ascii="Book Antiqua" w:hAnsi="Book Antiqua"/>
        </w:rPr>
        <w:t xml:space="preserve">, Ouyang W, Huang C. Inflammation, a key event in cancer development. </w:t>
      </w:r>
      <w:r w:rsidRPr="003A281F">
        <w:rPr>
          <w:rFonts w:ascii="Book Antiqua" w:hAnsi="Book Antiqua"/>
          <w:i/>
          <w:iCs/>
        </w:rPr>
        <w:t>Mol Cancer Res</w:t>
      </w:r>
      <w:r w:rsidRPr="003A281F">
        <w:rPr>
          <w:rFonts w:ascii="Book Antiqua" w:hAnsi="Book Antiqua"/>
        </w:rPr>
        <w:t xml:space="preserve"> 2006; </w:t>
      </w:r>
      <w:r w:rsidRPr="003A281F">
        <w:rPr>
          <w:rFonts w:ascii="Book Antiqua" w:hAnsi="Book Antiqua"/>
          <w:b/>
          <w:bCs/>
        </w:rPr>
        <w:t>4</w:t>
      </w:r>
      <w:r w:rsidRPr="003A281F">
        <w:rPr>
          <w:rFonts w:ascii="Book Antiqua" w:hAnsi="Book Antiqua"/>
        </w:rPr>
        <w:t>: 221-233 [PMID: 16603636 DOI: 10.1158/1541-7786.MCR-05-0261]</w:t>
      </w:r>
    </w:p>
    <w:p w14:paraId="0C897E49" w14:textId="77777777" w:rsidR="003A281F" w:rsidRPr="003A281F" w:rsidRDefault="003A281F" w:rsidP="003A281F">
      <w:pPr>
        <w:pStyle w:val="NormalWeb"/>
        <w:adjustRightInd w:val="0"/>
        <w:snapToGrid w:val="0"/>
        <w:spacing w:before="0" w:beforeAutospacing="0" w:after="0" w:afterAutospacing="0" w:line="360" w:lineRule="auto"/>
        <w:jc w:val="both"/>
        <w:rPr>
          <w:rFonts w:ascii="Book Antiqua" w:hAnsi="Book Antiqua"/>
        </w:rPr>
      </w:pPr>
      <w:r w:rsidRPr="003A281F">
        <w:rPr>
          <w:rFonts w:ascii="Book Antiqua" w:hAnsi="Book Antiqua"/>
        </w:rPr>
        <w:t xml:space="preserve">36 </w:t>
      </w:r>
      <w:proofErr w:type="spellStart"/>
      <w:r w:rsidRPr="003A281F">
        <w:rPr>
          <w:rFonts w:ascii="Book Antiqua" w:hAnsi="Book Antiqua"/>
          <w:b/>
          <w:bCs/>
        </w:rPr>
        <w:t>Ostan</w:t>
      </w:r>
      <w:proofErr w:type="spellEnd"/>
      <w:r w:rsidRPr="003A281F">
        <w:rPr>
          <w:rFonts w:ascii="Book Antiqua" w:hAnsi="Book Antiqua"/>
          <w:b/>
          <w:bCs/>
        </w:rPr>
        <w:t xml:space="preserve"> R</w:t>
      </w:r>
      <w:r w:rsidRPr="003A281F">
        <w:rPr>
          <w:rFonts w:ascii="Book Antiqua" w:hAnsi="Book Antiqua"/>
        </w:rPr>
        <w:t xml:space="preserve">, </w:t>
      </w:r>
      <w:proofErr w:type="spellStart"/>
      <w:r w:rsidRPr="003A281F">
        <w:rPr>
          <w:rFonts w:ascii="Book Antiqua" w:hAnsi="Book Antiqua"/>
        </w:rPr>
        <w:t>Lanzarini</w:t>
      </w:r>
      <w:proofErr w:type="spellEnd"/>
      <w:r w:rsidRPr="003A281F">
        <w:rPr>
          <w:rFonts w:ascii="Book Antiqua" w:hAnsi="Book Antiqua"/>
        </w:rPr>
        <w:t xml:space="preserve"> C, </w:t>
      </w:r>
      <w:proofErr w:type="spellStart"/>
      <w:r w:rsidRPr="003A281F">
        <w:rPr>
          <w:rFonts w:ascii="Book Antiqua" w:hAnsi="Book Antiqua"/>
        </w:rPr>
        <w:t>Pini</w:t>
      </w:r>
      <w:proofErr w:type="spellEnd"/>
      <w:r w:rsidRPr="003A281F">
        <w:rPr>
          <w:rFonts w:ascii="Book Antiqua" w:hAnsi="Book Antiqua"/>
        </w:rPr>
        <w:t xml:space="preserve"> E, </w:t>
      </w:r>
      <w:proofErr w:type="spellStart"/>
      <w:r w:rsidRPr="003A281F">
        <w:rPr>
          <w:rFonts w:ascii="Book Antiqua" w:hAnsi="Book Antiqua"/>
        </w:rPr>
        <w:t>Scurti</w:t>
      </w:r>
      <w:proofErr w:type="spellEnd"/>
      <w:r w:rsidRPr="003A281F">
        <w:rPr>
          <w:rFonts w:ascii="Book Antiqua" w:hAnsi="Book Antiqua"/>
        </w:rPr>
        <w:t xml:space="preserve"> M, </w:t>
      </w:r>
      <w:proofErr w:type="spellStart"/>
      <w:r w:rsidRPr="003A281F">
        <w:rPr>
          <w:rFonts w:ascii="Book Antiqua" w:hAnsi="Book Antiqua"/>
        </w:rPr>
        <w:t>Vianello</w:t>
      </w:r>
      <w:proofErr w:type="spellEnd"/>
      <w:r w:rsidRPr="003A281F">
        <w:rPr>
          <w:rFonts w:ascii="Book Antiqua" w:hAnsi="Book Antiqua"/>
        </w:rPr>
        <w:t xml:space="preserve"> D, Bertarelli C, </w:t>
      </w:r>
      <w:proofErr w:type="spellStart"/>
      <w:r w:rsidRPr="003A281F">
        <w:rPr>
          <w:rFonts w:ascii="Book Antiqua" w:hAnsi="Book Antiqua"/>
        </w:rPr>
        <w:t>Fabbri</w:t>
      </w:r>
      <w:proofErr w:type="spellEnd"/>
      <w:r w:rsidRPr="003A281F">
        <w:rPr>
          <w:rFonts w:ascii="Book Antiqua" w:hAnsi="Book Antiqua"/>
        </w:rPr>
        <w:t xml:space="preserve"> C, </w:t>
      </w:r>
      <w:proofErr w:type="spellStart"/>
      <w:r w:rsidRPr="003A281F">
        <w:rPr>
          <w:rFonts w:ascii="Book Antiqua" w:hAnsi="Book Antiqua"/>
        </w:rPr>
        <w:t>Izzi</w:t>
      </w:r>
      <w:proofErr w:type="spellEnd"/>
      <w:r w:rsidRPr="003A281F">
        <w:rPr>
          <w:rFonts w:ascii="Book Antiqua" w:hAnsi="Book Antiqua"/>
        </w:rPr>
        <w:t xml:space="preserve"> M, Palmas G, Biondi F, </w:t>
      </w:r>
      <w:proofErr w:type="spellStart"/>
      <w:r w:rsidRPr="003A281F">
        <w:rPr>
          <w:rFonts w:ascii="Book Antiqua" w:hAnsi="Book Antiqua"/>
        </w:rPr>
        <w:t>Martucci</w:t>
      </w:r>
      <w:proofErr w:type="spellEnd"/>
      <w:r w:rsidRPr="003A281F">
        <w:rPr>
          <w:rFonts w:ascii="Book Antiqua" w:hAnsi="Book Antiqua"/>
        </w:rPr>
        <w:t xml:space="preserve"> M, Bellavista E, </w:t>
      </w:r>
      <w:proofErr w:type="spellStart"/>
      <w:r w:rsidRPr="003A281F">
        <w:rPr>
          <w:rFonts w:ascii="Book Antiqua" w:hAnsi="Book Antiqua"/>
        </w:rPr>
        <w:t>Salvioli</w:t>
      </w:r>
      <w:proofErr w:type="spellEnd"/>
      <w:r w:rsidRPr="003A281F">
        <w:rPr>
          <w:rFonts w:ascii="Book Antiqua" w:hAnsi="Book Antiqua"/>
        </w:rPr>
        <w:t xml:space="preserve"> S, Capri M, </w:t>
      </w:r>
      <w:proofErr w:type="spellStart"/>
      <w:r w:rsidRPr="003A281F">
        <w:rPr>
          <w:rFonts w:ascii="Book Antiqua" w:hAnsi="Book Antiqua"/>
        </w:rPr>
        <w:t>Franceschi</w:t>
      </w:r>
      <w:proofErr w:type="spellEnd"/>
      <w:r w:rsidRPr="003A281F">
        <w:rPr>
          <w:rFonts w:ascii="Book Antiqua" w:hAnsi="Book Antiqua"/>
        </w:rPr>
        <w:t xml:space="preserve"> C, Santoro A. </w:t>
      </w:r>
      <w:proofErr w:type="spellStart"/>
      <w:r w:rsidRPr="003A281F">
        <w:rPr>
          <w:rFonts w:ascii="Book Antiqua" w:hAnsi="Book Antiqua"/>
        </w:rPr>
        <w:t>Inflammaging</w:t>
      </w:r>
      <w:proofErr w:type="spellEnd"/>
      <w:r w:rsidRPr="003A281F">
        <w:rPr>
          <w:rFonts w:ascii="Book Antiqua" w:hAnsi="Book Antiqua"/>
        </w:rPr>
        <w:t xml:space="preserve"> and cancer: a challenge for the Mediterranean diet. </w:t>
      </w:r>
      <w:r w:rsidRPr="003A281F">
        <w:rPr>
          <w:rFonts w:ascii="Book Antiqua" w:hAnsi="Book Antiqua"/>
          <w:i/>
          <w:iCs/>
        </w:rPr>
        <w:t>Nutrients</w:t>
      </w:r>
      <w:r w:rsidRPr="003A281F">
        <w:rPr>
          <w:rFonts w:ascii="Book Antiqua" w:hAnsi="Book Antiqua"/>
        </w:rPr>
        <w:t xml:space="preserve"> 2015; </w:t>
      </w:r>
      <w:r w:rsidRPr="003A281F">
        <w:rPr>
          <w:rFonts w:ascii="Book Antiqua" w:hAnsi="Book Antiqua"/>
          <w:b/>
          <w:bCs/>
        </w:rPr>
        <w:t>7</w:t>
      </w:r>
      <w:r w:rsidRPr="003A281F">
        <w:rPr>
          <w:rFonts w:ascii="Book Antiqua" w:hAnsi="Book Antiqua"/>
        </w:rPr>
        <w:t>: 2589-2621 [PMID: 25859884 DOI: 10.3390/nu7042589]</w:t>
      </w:r>
    </w:p>
    <w:p w14:paraId="1483CDCF" w14:textId="77777777" w:rsidR="003A281F" w:rsidRDefault="003A281F">
      <w:pPr>
        <w:rPr>
          <w:rFonts w:ascii="Book Antiqua" w:hAnsi="Book Antiqua" w:cs="Times New Roman"/>
          <w:b/>
          <w:lang w:val="en-US"/>
        </w:rPr>
      </w:pPr>
    </w:p>
    <w:p w14:paraId="50C4EDAF" w14:textId="0DC9E20E" w:rsidR="00612CA4" w:rsidRPr="00612CA4" w:rsidRDefault="00612CA4" w:rsidP="00612CA4">
      <w:pPr>
        <w:wordWrap w:val="0"/>
        <w:snapToGrid w:val="0"/>
        <w:spacing w:line="360" w:lineRule="auto"/>
        <w:jc w:val="right"/>
        <w:rPr>
          <w:rFonts w:ascii="Book Antiqua" w:eastAsia="SimSun" w:hAnsi="Book Antiqua" w:cs="Times New Roman"/>
          <w:b/>
          <w:bCs/>
          <w:lang w:val="en-US" w:eastAsia="zh-CN"/>
        </w:rPr>
      </w:pPr>
      <w:bookmarkStart w:id="50" w:name="OLE_LINK148"/>
      <w:bookmarkStart w:id="51" w:name="OLE_LINK320"/>
      <w:bookmarkStart w:id="52" w:name="OLE_LINK387"/>
      <w:bookmarkStart w:id="53" w:name="OLE_LINK254"/>
      <w:bookmarkStart w:id="54" w:name="OLE_LINK149"/>
      <w:bookmarkStart w:id="55" w:name="OLE_LINK225"/>
      <w:bookmarkStart w:id="56" w:name="OLE_LINK207"/>
      <w:bookmarkStart w:id="57" w:name="OLE_LINK226"/>
      <w:bookmarkStart w:id="58" w:name="OLE_LINK212"/>
      <w:bookmarkStart w:id="59" w:name="OLE_LINK250"/>
      <w:bookmarkStart w:id="60" w:name="OLE_LINK281"/>
      <w:bookmarkStart w:id="61" w:name="OLE_LINK282"/>
      <w:bookmarkStart w:id="62" w:name="OLE_LINK313"/>
      <w:bookmarkStart w:id="63" w:name="OLE_LINK304"/>
      <w:bookmarkStart w:id="64" w:name="OLE_LINK321"/>
      <w:bookmarkStart w:id="65" w:name="OLE_LINK385"/>
      <w:bookmarkStart w:id="66" w:name="OLE_LINK400"/>
      <w:bookmarkStart w:id="67" w:name="OLE_LINK346"/>
      <w:bookmarkStart w:id="68" w:name="OLE_LINK371"/>
      <w:bookmarkStart w:id="69" w:name="OLE_LINK334"/>
      <w:bookmarkStart w:id="70" w:name="OLE_LINK1830"/>
      <w:bookmarkStart w:id="71" w:name="OLE_LINK457"/>
      <w:bookmarkStart w:id="72" w:name="OLE_LINK288"/>
      <w:bookmarkStart w:id="73" w:name="OLE_LINK384"/>
      <w:bookmarkStart w:id="74" w:name="OLE_LINK379"/>
      <w:bookmarkStart w:id="75" w:name="OLE_LINK303"/>
      <w:bookmarkStart w:id="76" w:name="OLE_LINK450"/>
      <w:bookmarkStart w:id="77" w:name="OLE_LINK489"/>
      <w:bookmarkStart w:id="78" w:name="OLE_LINK535"/>
      <w:bookmarkStart w:id="79" w:name="OLE_LINK648"/>
      <w:bookmarkStart w:id="80" w:name="OLE_LINK686"/>
      <w:bookmarkStart w:id="81" w:name="OLE_LINK471"/>
      <w:bookmarkStart w:id="82" w:name="OLE_LINK462"/>
      <w:bookmarkStart w:id="83" w:name="OLE_LINK519"/>
      <w:bookmarkStart w:id="84" w:name="OLE_LINK575"/>
      <w:bookmarkStart w:id="85" w:name="OLE_LINK491"/>
      <w:bookmarkStart w:id="86" w:name="OLE_LINK532"/>
      <w:bookmarkStart w:id="87" w:name="OLE_LINK572"/>
      <w:bookmarkStart w:id="88" w:name="OLE_LINK574"/>
      <w:bookmarkStart w:id="89" w:name="OLE_LINK480"/>
      <w:bookmarkStart w:id="90" w:name="OLE_LINK567"/>
      <w:bookmarkStart w:id="91" w:name="OLE_LINK2700"/>
      <w:bookmarkStart w:id="92" w:name="OLE_LINK581"/>
      <w:bookmarkStart w:id="93" w:name="OLE_LINK639"/>
      <w:bookmarkStart w:id="94" w:name="OLE_LINK688"/>
      <w:bookmarkStart w:id="95" w:name="OLE_LINK722"/>
      <w:bookmarkStart w:id="96" w:name="OLE_LINK542"/>
      <w:bookmarkStart w:id="97" w:name="OLE_LINK589"/>
      <w:bookmarkStart w:id="98" w:name="OLE_LINK582"/>
      <w:bookmarkStart w:id="99" w:name="OLE_LINK640"/>
      <w:bookmarkStart w:id="100" w:name="OLE_LINK714"/>
      <w:bookmarkStart w:id="101" w:name="OLE_LINK593"/>
      <w:bookmarkStart w:id="102" w:name="OLE_LINK716"/>
      <w:bookmarkStart w:id="103" w:name="OLE_LINK770"/>
      <w:bookmarkStart w:id="104" w:name="OLE_LINK801"/>
      <w:bookmarkStart w:id="105" w:name="OLE_LINK660"/>
      <w:bookmarkStart w:id="106" w:name="OLE_LINK781"/>
      <w:bookmarkStart w:id="107" w:name="OLE_LINK833"/>
      <w:bookmarkStart w:id="108" w:name="OLE_LINK642"/>
      <w:bookmarkStart w:id="109" w:name="OLE_LINK700"/>
      <w:bookmarkStart w:id="110" w:name="OLE_LINK792"/>
      <w:bookmarkStart w:id="111" w:name="OLE_LINK2882"/>
      <w:bookmarkStart w:id="112" w:name="OLE_LINK836"/>
      <w:bookmarkStart w:id="113" w:name="OLE_LINK889"/>
      <w:bookmarkStart w:id="114" w:name="OLE_LINK782"/>
      <w:bookmarkStart w:id="115" w:name="OLE_LINK826"/>
      <w:bookmarkStart w:id="116" w:name="OLE_LINK865"/>
      <w:bookmarkStart w:id="117" w:name="OLE_LINK856"/>
      <w:bookmarkStart w:id="118" w:name="OLE_LINK908"/>
      <w:bookmarkStart w:id="119" w:name="OLE_LINK980"/>
      <w:bookmarkStart w:id="120" w:name="OLE_LINK1018"/>
      <w:bookmarkStart w:id="121" w:name="OLE_LINK1049"/>
      <w:bookmarkStart w:id="122" w:name="OLE_LINK1076"/>
      <w:bookmarkStart w:id="123" w:name="OLE_LINK1106"/>
      <w:bookmarkStart w:id="124" w:name="OLE_LINK891"/>
      <w:bookmarkStart w:id="125" w:name="OLE_LINK943"/>
      <w:bookmarkStart w:id="126" w:name="OLE_LINK981"/>
      <w:bookmarkStart w:id="127" w:name="OLE_LINK1030"/>
      <w:bookmarkStart w:id="128" w:name="OLE_LINK847"/>
      <w:bookmarkStart w:id="129" w:name="OLE_LINK909"/>
      <w:bookmarkStart w:id="130" w:name="OLE_LINK906"/>
      <w:bookmarkStart w:id="131" w:name="OLE_LINK992"/>
      <w:bookmarkStart w:id="132" w:name="OLE_LINK993"/>
      <w:bookmarkStart w:id="133" w:name="OLE_LINK1052"/>
      <w:bookmarkStart w:id="134" w:name="OLE_LINK946"/>
      <w:bookmarkStart w:id="135" w:name="OLE_LINK911"/>
      <w:bookmarkStart w:id="136" w:name="OLE_LINK930"/>
      <w:bookmarkStart w:id="137" w:name="OLE_LINK1059"/>
      <w:bookmarkStart w:id="138" w:name="OLE_LINK1174"/>
      <w:bookmarkStart w:id="139" w:name="OLE_LINK1137"/>
      <w:bookmarkStart w:id="140" w:name="OLE_LINK1167"/>
      <w:bookmarkStart w:id="141" w:name="OLE_LINK1200"/>
      <w:bookmarkStart w:id="142" w:name="OLE_LINK1241"/>
      <w:bookmarkStart w:id="143" w:name="OLE_LINK1288"/>
      <w:bookmarkStart w:id="144" w:name="OLE_LINK1056"/>
      <w:bookmarkStart w:id="145" w:name="OLE_LINK1158"/>
      <w:bookmarkStart w:id="146" w:name="OLE_LINK1175"/>
      <w:bookmarkStart w:id="147" w:name="OLE_LINK1074"/>
      <w:bookmarkStart w:id="148" w:name="OLE_LINK1169"/>
      <w:bookmarkStart w:id="149" w:name="OLE_LINK386"/>
      <w:bookmarkStart w:id="150" w:name="OLE_LINK33"/>
      <w:bookmarkStart w:id="151" w:name="OLE_LINK34"/>
      <w:bookmarkStart w:id="152" w:name="OLE_LINK599"/>
      <w:bookmarkStart w:id="153" w:name="OLE_LINK87"/>
      <w:r w:rsidRPr="00612CA4">
        <w:rPr>
          <w:rFonts w:ascii="Book Antiqua" w:eastAsia="SimSun" w:hAnsi="Book Antiqua" w:cs="Times New Roman"/>
          <w:b/>
          <w:bCs/>
          <w:lang w:val="en-US" w:eastAsia="zh-CN"/>
        </w:rPr>
        <w:t>P-Reviewer:</w:t>
      </w:r>
      <w:r w:rsidRPr="00612CA4">
        <w:rPr>
          <w:rFonts w:ascii="Book Antiqua" w:eastAsia="SimSun" w:hAnsi="Book Antiqua" w:cs="Times New Roman" w:hint="eastAsia"/>
          <w:b/>
          <w:bCs/>
          <w:lang w:val="en-US" w:eastAsia="zh-CN"/>
        </w:rPr>
        <w:t xml:space="preserve"> </w:t>
      </w:r>
      <w:r w:rsidRPr="00612CA4">
        <w:rPr>
          <w:rFonts w:ascii="Book Antiqua" w:eastAsia="SimSun" w:hAnsi="Book Antiqua" w:cs="Times New Roman"/>
          <w:bCs/>
          <w:lang w:val="en-US" w:eastAsia="zh-CN"/>
        </w:rPr>
        <w:t>Ali</w:t>
      </w:r>
      <w:r>
        <w:rPr>
          <w:rFonts w:ascii="Book Antiqua" w:eastAsia="SimSun" w:hAnsi="Book Antiqua" w:cs="Times New Roman"/>
          <w:bCs/>
          <w:lang w:val="en-US" w:eastAsia="zh-CN"/>
        </w:rPr>
        <w:t xml:space="preserve"> I, </w:t>
      </w:r>
      <w:r w:rsidRPr="00612CA4">
        <w:rPr>
          <w:rFonts w:ascii="Book Antiqua" w:eastAsia="SimSun" w:hAnsi="Book Antiqua" w:cs="Times New Roman"/>
          <w:bCs/>
          <w:lang w:val="en-US" w:eastAsia="zh-CN"/>
        </w:rPr>
        <w:t>Yamagata</w:t>
      </w:r>
      <w:r>
        <w:rPr>
          <w:rFonts w:ascii="Book Antiqua" w:eastAsia="SimSun" w:hAnsi="Book Antiqua" w:cs="Times New Roman"/>
          <w:bCs/>
          <w:lang w:val="en-US" w:eastAsia="zh-CN"/>
        </w:rPr>
        <w:t xml:space="preserve"> M</w:t>
      </w:r>
    </w:p>
    <w:p w14:paraId="2DDF42F8" w14:textId="77777777" w:rsidR="00612CA4" w:rsidRPr="00612CA4" w:rsidRDefault="00612CA4" w:rsidP="00612CA4">
      <w:pPr>
        <w:snapToGrid w:val="0"/>
        <w:spacing w:line="360" w:lineRule="auto"/>
        <w:jc w:val="right"/>
        <w:rPr>
          <w:rFonts w:ascii="Book Antiqua" w:eastAsia="SimSun" w:hAnsi="Book Antiqua" w:cs="Times New Roman"/>
          <w:lang w:val="en-US" w:eastAsia="zh-CN"/>
        </w:rPr>
      </w:pPr>
      <w:r w:rsidRPr="00612CA4">
        <w:rPr>
          <w:rFonts w:ascii="Book Antiqua" w:eastAsia="SimSun" w:hAnsi="Book Antiqua" w:cs="Times New Roman"/>
          <w:b/>
          <w:bCs/>
          <w:lang w:val="en-US" w:eastAsia="zh-CN"/>
        </w:rPr>
        <w:lastRenderedPageBreak/>
        <w:t>S-Editor:</w:t>
      </w:r>
      <w:r w:rsidRPr="00612CA4">
        <w:rPr>
          <w:rFonts w:ascii="Book Antiqua" w:eastAsia="SimSun" w:hAnsi="Book Antiqua" w:cs="Times New Roman" w:hint="eastAsia"/>
          <w:lang w:val="en-US" w:eastAsia="zh-CN"/>
        </w:rPr>
        <w:t xml:space="preserve"> </w:t>
      </w:r>
      <w:r w:rsidRPr="00612CA4">
        <w:rPr>
          <w:rFonts w:ascii="Book Antiqua" w:eastAsia="SimSun" w:hAnsi="Book Antiqua" w:cs="Times New Roman"/>
          <w:lang w:val="en-US" w:eastAsia="zh-CN"/>
        </w:rPr>
        <w:t>T</w:t>
      </w:r>
      <w:r w:rsidRPr="00612CA4">
        <w:rPr>
          <w:rFonts w:ascii="Book Antiqua" w:eastAsia="SimSun" w:hAnsi="Book Antiqua" w:cs="Times New Roman" w:hint="eastAsia"/>
          <w:lang w:val="en-US" w:eastAsia="zh-CN"/>
        </w:rPr>
        <w:t>ang</w:t>
      </w:r>
      <w:r w:rsidRPr="00612CA4">
        <w:rPr>
          <w:rFonts w:ascii="Book Antiqua" w:eastAsia="SimSun" w:hAnsi="Book Antiqua" w:cs="Times New Roman"/>
          <w:lang w:val="en-US" w:eastAsia="zh-CN"/>
        </w:rPr>
        <w:t xml:space="preserve"> JZ</w:t>
      </w:r>
      <w:r w:rsidRPr="00612CA4">
        <w:rPr>
          <w:rFonts w:ascii="Book Antiqua" w:eastAsia="SimSun" w:hAnsi="Book Antiqua" w:cs="Times New Roman" w:hint="eastAsia"/>
          <w:lang w:val="en-US" w:eastAsia="zh-CN"/>
        </w:rPr>
        <w:t xml:space="preserve"> </w:t>
      </w:r>
      <w:r w:rsidRPr="00612CA4">
        <w:rPr>
          <w:rFonts w:ascii="Book Antiqua" w:eastAsia="SimSun" w:hAnsi="Book Antiqua" w:cs="Times New Roman"/>
          <w:b/>
          <w:bCs/>
          <w:lang w:val="en-US" w:eastAsia="zh-CN"/>
        </w:rPr>
        <w:t>L-Editor:</w:t>
      </w:r>
      <w:r w:rsidRPr="00612CA4">
        <w:rPr>
          <w:rFonts w:ascii="Book Antiqua" w:eastAsia="SimSun" w:hAnsi="Book Antiqua" w:cs="Times New Roman"/>
          <w:lang w:val="en-US" w:eastAsia="zh-CN"/>
        </w:rPr>
        <w:t xml:space="preserve"> </w:t>
      </w:r>
      <w:r w:rsidRPr="00612CA4">
        <w:rPr>
          <w:rFonts w:ascii="Book Antiqua" w:eastAsia="SimSun" w:hAnsi="Book Antiqua" w:cs="Times New Roman"/>
          <w:b/>
          <w:bCs/>
          <w:lang w:val="en-US" w:eastAsia="zh-CN"/>
        </w:rPr>
        <w:t>E-Editor:</w:t>
      </w:r>
    </w:p>
    <w:p w14:paraId="6918E940" w14:textId="00D4759E" w:rsidR="00612CA4" w:rsidRPr="00612CA4" w:rsidRDefault="00612CA4" w:rsidP="00612CA4">
      <w:pPr>
        <w:shd w:val="clear" w:color="auto" w:fill="FFFFFF"/>
        <w:snapToGrid w:val="0"/>
        <w:spacing w:line="360" w:lineRule="auto"/>
        <w:jc w:val="both"/>
        <w:rPr>
          <w:rFonts w:ascii="Book Antiqua" w:eastAsia="SimSun" w:hAnsi="Book Antiqua" w:cs="Helvetica"/>
          <w:b/>
          <w:lang w:val="en-US" w:eastAsia="zh-CN"/>
        </w:rPr>
      </w:pPr>
      <w:bookmarkStart w:id="154" w:name="OLE_LINK880"/>
      <w:bookmarkStart w:id="155" w:name="OLE_LINK8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612CA4">
        <w:rPr>
          <w:rFonts w:ascii="Book Antiqua" w:eastAsia="SimSun" w:hAnsi="Book Antiqua" w:cs="Helvetica"/>
          <w:b/>
          <w:lang w:val="en-US" w:eastAsia="zh-CN"/>
        </w:rPr>
        <w:t xml:space="preserve">Specialty type: </w:t>
      </w:r>
      <w:r w:rsidRPr="00612CA4">
        <w:rPr>
          <w:rFonts w:ascii="Book Antiqua" w:eastAsia="SimSun" w:hAnsi="Book Antiqua" w:cs="Helvetica"/>
          <w:lang w:val="en-US" w:eastAsia="zh-CN"/>
        </w:rPr>
        <w:t>Oncology</w:t>
      </w:r>
    </w:p>
    <w:p w14:paraId="7BB92F30" w14:textId="2642B619" w:rsidR="00612CA4" w:rsidRPr="00612CA4" w:rsidRDefault="00612CA4" w:rsidP="00612CA4">
      <w:pPr>
        <w:shd w:val="clear" w:color="auto" w:fill="FFFFFF"/>
        <w:snapToGrid w:val="0"/>
        <w:spacing w:line="360" w:lineRule="auto"/>
        <w:jc w:val="both"/>
        <w:rPr>
          <w:rFonts w:ascii="Book Antiqua" w:eastAsia="SimSun" w:hAnsi="Book Antiqua" w:cs="Helvetica"/>
          <w:b/>
          <w:lang w:val="en-US" w:eastAsia="zh-CN"/>
        </w:rPr>
      </w:pPr>
      <w:r w:rsidRPr="00612CA4">
        <w:rPr>
          <w:rFonts w:ascii="Book Antiqua" w:eastAsia="SimSun" w:hAnsi="Book Antiqua" w:cs="Helvetica"/>
          <w:b/>
          <w:lang w:val="en-US" w:eastAsia="zh-CN"/>
        </w:rPr>
        <w:t xml:space="preserve">Country of origin: </w:t>
      </w:r>
      <w:r w:rsidRPr="00612CA4">
        <w:rPr>
          <w:rFonts w:ascii="Book Antiqua" w:eastAsia="SimSun" w:hAnsi="Book Antiqua" w:cs="Helvetica"/>
          <w:lang w:val="en-US" w:eastAsia="zh-CN"/>
        </w:rPr>
        <w:t>Italy</w:t>
      </w:r>
    </w:p>
    <w:p w14:paraId="0A5436B5" w14:textId="77777777" w:rsidR="00612CA4" w:rsidRPr="00612CA4" w:rsidRDefault="00612CA4" w:rsidP="00612CA4">
      <w:pPr>
        <w:shd w:val="clear" w:color="auto" w:fill="FFFFFF"/>
        <w:snapToGrid w:val="0"/>
        <w:spacing w:line="360" w:lineRule="auto"/>
        <w:jc w:val="both"/>
        <w:rPr>
          <w:rFonts w:ascii="Book Antiqua" w:eastAsia="SimSun" w:hAnsi="Book Antiqua" w:cs="Helvetica"/>
          <w:b/>
          <w:lang w:val="en-US" w:eastAsia="zh-CN"/>
        </w:rPr>
      </w:pPr>
      <w:r w:rsidRPr="00612CA4">
        <w:rPr>
          <w:rFonts w:ascii="Book Antiqua" w:eastAsia="SimSun" w:hAnsi="Book Antiqua" w:cs="Helvetica"/>
          <w:b/>
          <w:lang w:val="en-US" w:eastAsia="zh-CN"/>
        </w:rPr>
        <w:t>Peer-review report classification</w:t>
      </w:r>
    </w:p>
    <w:p w14:paraId="5BC37161" w14:textId="77777777" w:rsidR="00612CA4" w:rsidRPr="00612CA4" w:rsidRDefault="00612CA4" w:rsidP="00612CA4">
      <w:pPr>
        <w:shd w:val="clear" w:color="auto" w:fill="FFFFFF"/>
        <w:snapToGrid w:val="0"/>
        <w:spacing w:line="360" w:lineRule="auto"/>
        <w:jc w:val="both"/>
        <w:rPr>
          <w:rFonts w:ascii="Book Antiqua" w:eastAsia="SimSun" w:hAnsi="Book Antiqua" w:cs="Helvetica"/>
          <w:lang w:val="en-US" w:eastAsia="zh-CN"/>
        </w:rPr>
      </w:pPr>
      <w:r w:rsidRPr="00B938D2">
        <w:rPr>
          <w:rFonts w:ascii="Book Antiqua" w:eastAsia="SimSun" w:hAnsi="Book Antiqua" w:cs="Helvetica"/>
          <w:b/>
          <w:bCs/>
          <w:lang w:val="en-US" w:eastAsia="zh-CN"/>
        </w:rPr>
        <w:t>Grade A (Excellent):</w:t>
      </w:r>
      <w:r w:rsidRPr="00612CA4">
        <w:rPr>
          <w:rFonts w:ascii="Book Antiqua" w:eastAsia="SimSun" w:hAnsi="Book Antiqua" w:cs="Helvetica"/>
          <w:lang w:val="en-US" w:eastAsia="zh-CN"/>
        </w:rPr>
        <w:t xml:space="preserve"> </w:t>
      </w:r>
      <w:r w:rsidRPr="00612CA4">
        <w:rPr>
          <w:rFonts w:ascii="Book Antiqua" w:eastAsia="SimSun" w:hAnsi="Book Antiqua" w:cs="Helvetica" w:hint="eastAsia"/>
          <w:lang w:val="en-US" w:eastAsia="zh-CN"/>
        </w:rPr>
        <w:t>0</w:t>
      </w:r>
    </w:p>
    <w:p w14:paraId="73E175D8" w14:textId="28A84DA1" w:rsidR="00612CA4" w:rsidRPr="00612CA4" w:rsidRDefault="00612CA4" w:rsidP="00612CA4">
      <w:pPr>
        <w:shd w:val="clear" w:color="auto" w:fill="FFFFFF"/>
        <w:snapToGrid w:val="0"/>
        <w:spacing w:line="360" w:lineRule="auto"/>
        <w:jc w:val="both"/>
        <w:rPr>
          <w:rFonts w:ascii="Book Antiqua" w:eastAsia="SimSun" w:hAnsi="Book Antiqua" w:cs="Helvetica"/>
          <w:lang w:val="en-US" w:eastAsia="zh-CN"/>
        </w:rPr>
      </w:pPr>
      <w:r w:rsidRPr="00B938D2">
        <w:rPr>
          <w:rFonts w:ascii="Book Antiqua" w:eastAsia="SimSun" w:hAnsi="Book Antiqua" w:cs="Helvetica"/>
          <w:b/>
          <w:bCs/>
          <w:lang w:val="en-US" w:eastAsia="zh-CN"/>
        </w:rPr>
        <w:t>Grade B (Very good):</w:t>
      </w:r>
      <w:r w:rsidRPr="00612CA4">
        <w:rPr>
          <w:rFonts w:ascii="Book Antiqua" w:eastAsia="SimSun" w:hAnsi="Book Antiqua" w:cs="Helvetica"/>
          <w:lang w:val="en-US" w:eastAsia="zh-CN"/>
        </w:rPr>
        <w:t xml:space="preserve"> </w:t>
      </w:r>
      <w:r>
        <w:rPr>
          <w:rFonts w:ascii="Book Antiqua" w:eastAsia="SimSun" w:hAnsi="Book Antiqua" w:cs="Helvetica"/>
          <w:lang w:val="en-US" w:eastAsia="zh-CN"/>
        </w:rPr>
        <w:t>0</w:t>
      </w:r>
    </w:p>
    <w:p w14:paraId="2B72D6FB" w14:textId="55479DE1" w:rsidR="00612CA4" w:rsidRPr="00612CA4" w:rsidRDefault="00612CA4" w:rsidP="00612CA4">
      <w:pPr>
        <w:shd w:val="clear" w:color="auto" w:fill="FFFFFF"/>
        <w:snapToGrid w:val="0"/>
        <w:spacing w:line="360" w:lineRule="auto"/>
        <w:jc w:val="both"/>
        <w:rPr>
          <w:rFonts w:ascii="Book Antiqua" w:eastAsia="SimSun" w:hAnsi="Book Antiqua" w:cs="Helvetica"/>
          <w:lang w:val="en-US" w:eastAsia="zh-CN"/>
        </w:rPr>
      </w:pPr>
      <w:r w:rsidRPr="00B938D2">
        <w:rPr>
          <w:rFonts w:ascii="Book Antiqua" w:eastAsia="SimSun" w:hAnsi="Book Antiqua" w:cs="Helvetica"/>
          <w:b/>
          <w:bCs/>
          <w:lang w:val="en-US" w:eastAsia="zh-CN"/>
        </w:rPr>
        <w:t>Grade C (Good):</w:t>
      </w:r>
      <w:r w:rsidRPr="00612CA4">
        <w:rPr>
          <w:rFonts w:ascii="Book Antiqua" w:eastAsia="SimSun" w:hAnsi="Book Antiqua" w:cs="Helvetica"/>
          <w:lang w:val="en-US" w:eastAsia="zh-CN"/>
        </w:rPr>
        <w:t xml:space="preserve"> </w:t>
      </w:r>
      <w:r w:rsidRPr="00612CA4">
        <w:rPr>
          <w:rFonts w:ascii="Book Antiqua" w:eastAsia="SimSun" w:hAnsi="Book Antiqua" w:cs="Helvetica" w:hint="eastAsia"/>
          <w:lang w:val="en-US" w:eastAsia="zh-CN"/>
        </w:rPr>
        <w:t>C</w:t>
      </w:r>
    </w:p>
    <w:p w14:paraId="6FAE2A3B" w14:textId="5EDEAD18" w:rsidR="00612CA4" w:rsidRPr="00612CA4" w:rsidRDefault="00612CA4" w:rsidP="00612CA4">
      <w:pPr>
        <w:shd w:val="clear" w:color="auto" w:fill="FFFFFF"/>
        <w:snapToGrid w:val="0"/>
        <w:spacing w:line="360" w:lineRule="auto"/>
        <w:jc w:val="both"/>
        <w:rPr>
          <w:rFonts w:ascii="Book Antiqua" w:eastAsia="SimSun" w:hAnsi="Book Antiqua" w:cs="Helvetica"/>
          <w:lang w:val="en-US" w:eastAsia="zh-CN"/>
        </w:rPr>
      </w:pPr>
      <w:r w:rsidRPr="00B938D2">
        <w:rPr>
          <w:rFonts w:ascii="Book Antiqua" w:eastAsia="SimSun" w:hAnsi="Book Antiqua" w:cs="Helvetica"/>
          <w:b/>
          <w:bCs/>
          <w:lang w:val="en-US" w:eastAsia="zh-CN"/>
        </w:rPr>
        <w:t>Grade D (Fair):</w:t>
      </w:r>
      <w:r w:rsidRPr="00612CA4">
        <w:rPr>
          <w:rFonts w:ascii="Book Antiqua" w:eastAsia="SimSun" w:hAnsi="Book Antiqua" w:cs="Helvetica"/>
          <w:lang w:val="en-US" w:eastAsia="zh-CN"/>
        </w:rPr>
        <w:t xml:space="preserve"> </w:t>
      </w:r>
      <w:r>
        <w:rPr>
          <w:rFonts w:ascii="Book Antiqua" w:eastAsia="SimSun" w:hAnsi="Book Antiqua" w:cs="Helvetica"/>
          <w:lang w:val="en-US" w:eastAsia="zh-CN"/>
        </w:rPr>
        <w:t>D</w:t>
      </w:r>
    </w:p>
    <w:p w14:paraId="45538C92" w14:textId="2C051C0C" w:rsidR="003A281F" w:rsidRPr="00671FE3" w:rsidRDefault="00612CA4" w:rsidP="00671FE3">
      <w:pPr>
        <w:snapToGrid w:val="0"/>
        <w:spacing w:line="360" w:lineRule="auto"/>
        <w:jc w:val="both"/>
        <w:rPr>
          <w:rFonts w:ascii="Book Antiqua" w:eastAsia="SimSun" w:hAnsi="Book Antiqua" w:cs="Times New Roman"/>
          <w:b/>
          <w:iCs/>
          <w:lang w:val="en-US" w:eastAsia="zh-CN"/>
        </w:rPr>
      </w:pPr>
      <w:r w:rsidRPr="00B938D2">
        <w:rPr>
          <w:rFonts w:ascii="Book Antiqua" w:eastAsia="SimSun" w:hAnsi="Book Antiqua" w:cs="Helvetica"/>
          <w:b/>
          <w:bCs/>
          <w:lang w:val="en-US" w:eastAsia="zh-CN"/>
        </w:rPr>
        <w:t>Grade E (Poor):</w:t>
      </w:r>
      <w:r w:rsidRPr="00612CA4">
        <w:rPr>
          <w:rFonts w:ascii="Book Antiqua" w:eastAsia="SimSun" w:hAnsi="Book Antiqua" w:cs="Helvetica"/>
          <w:lang w:val="en-US" w:eastAsia="zh-CN"/>
        </w:rPr>
        <w:t xml:space="preserve"> </w:t>
      </w:r>
      <w:r w:rsidRPr="00612CA4">
        <w:rPr>
          <w:rFonts w:ascii="Book Antiqua" w:eastAsia="SimSun" w:hAnsi="Book Antiqua" w:cs="Helvetica" w:hint="eastAsia"/>
          <w:lang w:val="en-US" w:eastAsia="zh-CN"/>
        </w:rPr>
        <w:t>0</w:t>
      </w:r>
      <w:bookmarkEnd w:id="149"/>
      <w:bookmarkEnd w:id="150"/>
      <w:bookmarkEnd w:id="151"/>
      <w:bookmarkEnd w:id="152"/>
      <w:bookmarkEnd w:id="153"/>
      <w:bookmarkEnd w:id="154"/>
      <w:bookmarkEnd w:id="155"/>
    </w:p>
    <w:p w14:paraId="53875C88" w14:textId="3566D704" w:rsidR="003A281F" w:rsidRDefault="003A281F">
      <w:pPr>
        <w:rPr>
          <w:rFonts w:ascii="Book Antiqua" w:hAnsi="Book Antiqua" w:cs="Times New Roman"/>
          <w:b/>
          <w:lang w:val="en-US"/>
        </w:rPr>
      </w:pPr>
      <w:r>
        <w:rPr>
          <w:rFonts w:ascii="Book Antiqua" w:hAnsi="Book Antiqua" w:cs="Times New Roman"/>
          <w:b/>
          <w:lang w:val="en-US"/>
        </w:rPr>
        <w:br w:type="page"/>
      </w:r>
    </w:p>
    <w:p w14:paraId="6D7B74FB" w14:textId="3D6FB725" w:rsidR="00640060" w:rsidRPr="002417E4" w:rsidRDefault="00640060" w:rsidP="005E3FB2">
      <w:pPr>
        <w:tabs>
          <w:tab w:val="left" w:pos="3102"/>
        </w:tabs>
        <w:adjustRightInd w:val="0"/>
        <w:snapToGrid w:val="0"/>
        <w:spacing w:line="360" w:lineRule="auto"/>
        <w:jc w:val="both"/>
        <w:rPr>
          <w:rFonts w:ascii="Book Antiqua" w:hAnsi="Book Antiqua" w:cs="Times New Roman"/>
          <w:b/>
          <w:lang w:val="en-US"/>
        </w:rPr>
      </w:pPr>
      <w:r w:rsidRPr="002417E4">
        <w:rPr>
          <w:rFonts w:ascii="Book Antiqua" w:hAnsi="Book Antiqua" w:cs="Times New Roman"/>
          <w:b/>
          <w:lang w:val="en-US"/>
        </w:rPr>
        <w:lastRenderedPageBreak/>
        <w:t>Table 1</w:t>
      </w:r>
      <w:r w:rsidRPr="002417E4">
        <w:rPr>
          <w:rFonts w:ascii="Book Antiqua" w:hAnsi="Book Antiqua" w:cs="Times New Roman"/>
          <w:lang w:val="en-US"/>
        </w:rPr>
        <w:t xml:space="preserve"> </w:t>
      </w:r>
      <w:r w:rsidRPr="002417E4">
        <w:rPr>
          <w:rFonts w:ascii="Book Antiqua" w:hAnsi="Book Antiqua" w:cs="Times New Roman"/>
          <w:b/>
          <w:lang w:val="en-US"/>
        </w:rPr>
        <w:t>Clinical and nutritional characteristics of the sample at baseline</w:t>
      </w:r>
    </w:p>
    <w:tbl>
      <w:tblPr>
        <w:tblStyle w:val="6-31"/>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CEEACA" w:themeFill="background1"/>
        <w:tblLook w:val="04A0" w:firstRow="1" w:lastRow="0" w:firstColumn="1" w:lastColumn="0" w:noHBand="0" w:noVBand="1"/>
      </w:tblPr>
      <w:tblGrid>
        <w:gridCol w:w="5974"/>
        <w:gridCol w:w="2400"/>
      </w:tblGrid>
      <w:tr w:rsidR="00612CA4" w:rsidRPr="002417E4" w14:paraId="49FFCA62" w14:textId="77777777" w:rsidTr="00A72602">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974" w:type="dxa"/>
            <w:tcBorders>
              <w:top w:val="single" w:sz="4" w:space="0" w:color="auto"/>
              <w:bottom w:val="single" w:sz="4" w:space="0" w:color="auto"/>
            </w:tcBorders>
            <w:shd w:val="clear" w:color="auto" w:fill="CEEACA" w:themeFill="background1"/>
          </w:tcPr>
          <w:p w14:paraId="05A4709F" w14:textId="641FAE83" w:rsidR="00640060" w:rsidRPr="00FE5DBA" w:rsidRDefault="00FE5DBA"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Cs w:val="0"/>
                <w:color w:val="auto"/>
                <w:lang w:val="en-US"/>
              </w:rPr>
            </w:pPr>
            <w:r w:rsidRPr="00FE5DBA">
              <w:rPr>
                <w:rFonts w:ascii="Book Antiqua" w:hAnsi="Book Antiqua" w:cs="Times New Roman"/>
                <w:bCs w:val="0"/>
                <w:color w:val="auto"/>
                <w:lang w:val="en-US"/>
              </w:rPr>
              <w:t>Characteristics</w:t>
            </w:r>
          </w:p>
        </w:tc>
        <w:tc>
          <w:tcPr>
            <w:tcW w:w="2400" w:type="dxa"/>
            <w:tcBorders>
              <w:top w:val="single" w:sz="4" w:space="0" w:color="auto"/>
              <w:bottom w:val="single" w:sz="4" w:space="0" w:color="auto"/>
            </w:tcBorders>
            <w:shd w:val="clear" w:color="auto" w:fill="CEEACA" w:themeFill="background1"/>
          </w:tcPr>
          <w:p w14:paraId="1081434E" w14:textId="3F77ECE7" w:rsidR="00640060" w:rsidRPr="002417E4" w:rsidRDefault="00FE5DBA"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lang w:val="en-US"/>
              </w:rPr>
            </w:pPr>
            <w:r w:rsidRPr="00FE5DBA">
              <w:rPr>
                <w:rFonts w:ascii="Book Antiqua" w:hAnsi="Book Antiqua" w:cs="Times New Roman"/>
                <w:bCs w:val="0"/>
                <w:i/>
                <w:iCs/>
                <w:color w:val="auto"/>
                <w:lang w:val="en-US"/>
              </w:rPr>
              <w:t>n</w:t>
            </w:r>
            <w:r w:rsidR="00612CA4">
              <w:rPr>
                <w:rFonts w:ascii="Book Antiqua" w:hAnsi="Book Antiqua" w:cs="Times New Roman"/>
                <w:bCs w:val="0"/>
                <w:color w:val="auto"/>
                <w:lang w:val="en-US"/>
              </w:rPr>
              <w:t xml:space="preserve"> </w:t>
            </w:r>
            <w:r w:rsidR="00640060" w:rsidRPr="002417E4">
              <w:rPr>
                <w:rFonts w:ascii="Book Antiqua" w:hAnsi="Book Antiqua" w:cs="Times New Roman"/>
                <w:bCs w:val="0"/>
                <w:color w:val="auto"/>
                <w:lang w:val="en-US"/>
              </w:rPr>
              <w:t>=</w:t>
            </w:r>
            <w:r w:rsidR="00612CA4">
              <w:rPr>
                <w:rFonts w:ascii="Book Antiqua" w:hAnsi="Book Antiqua" w:cs="Times New Roman"/>
                <w:bCs w:val="0"/>
                <w:color w:val="auto"/>
                <w:lang w:val="en-US"/>
              </w:rPr>
              <w:t xml:space="preserve"> </w:t>
            </w:r>
            <w:r w:rsidR="00640060" w:rsidRPr="002417E4">
              <w:rPr>
                <w:rFonts w:ascii="Book Antiqua" w:hAnsi="Book Antiqua" w:cs="Times New Roman"/>
                <w:bCs w:val="0"/>
                <w:color w:val="auto"/>
                <w:lang w:val="en-US"/>
              </w:rPr>
              <w:t>22</w:t>
            </w:r>
          </w:p>
        </w:tc>
      </w:tr>
      <w:tr w:rsidR="00612CA4" w:rsidRPr="002417E4" w14:paraId="3A0E4645" w14:textId="77777777" w:rsidTr="00A72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74" w:type="dxa"/>
            <w:tcBorders>
              <w:top w:val="single" w:sz="4" w:space="0" w:color="auto"/>
            </w:tcBorders>
            <w:shd w:val="clear" w:color="auto" w:fill="CEEACA" w:themeFill="background1"/>
          </w:tcPr>
          <w:p w14:paraId="7503EA5A" w14:textId="1735EDC1"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FE5DBA">
              <w:rPr>
                <w:rFonts w:ascii="Book Antiqua" w:hAnsi="Book Antiqua" w:cs="Times New Roman"/>
                <w:b w:val="0"/>
                <w:color w:val="auto"/>
                <w:lang w:val="en-US"/>
              </w:rPr>
              <w:t>A</w:t>
            </w:r>
            <w:r w:rsidR="00FE5DBA" w:rsidRPr="00FE5DBA">
              <w:rPr>
                <w:rFonts w:ascii="Book Antiqua" w:hAnsi="Book Antiqua" w:cs="Times New Roman"/>
                <w:b w:val="0"/>
                <w:color w:val="auto"/>
                <w:lang w:val="en-US"/>
              </w:rPr>
              <w:t>ge</w:t>
            </w:r>
            <w:r w:rsidRPr="00FE5DBA">
              <w:rPr>
                <w:rFonts w:ascii="Book Antiqua" w:hAnsi="Book Antiqua" w:cs="Times New Roman"/>
                <w:b w:val="0"/>
                <w:color w:val="auto"/>
                <w:lang w:val="en-US"/>
              </w:rPr>
              <w:t xml:space="preserve"> (</w:t>
            </w:r>
            <w:proofErr w:type="spellStart"/>
            <w:r w:rsidRPr="00FE5DBA">
              <w:rPr>
                <w:rFonts w:ascii="Book Antiqua" w:hAnsi="Book Antiqua" w:cs="Times New Roman"/>
                <w:b w:val="0"/>
                <w:color w:val="auto"/>
                <w:lang w:val="en-US"/>
              </w:rPr>
              <w:t>yr</w:t>
            </w:r>
            <w:proofErr w:type="spellEnd"/>
            <w:r w:rsidRPr="00FE5DBA">
              <w:rPr>
                <w:rFonts w:ascii="Book Antiqua" w:hAnsi="Book Antiqua" w:cs="Times New Roman"/>
                <w:b w:val="0"/>
                <w:color w:val="auto"/>
                <w:lang w:val="en-US"/>
              </w:rPr>
              <w:t>, mean value)</w:t>
            </w:r>
          </w:p>
        </w:tc>
        <w:tc>
          <w:tcPr>
            <w:tcW w:w="2400" w:type="dxa"/>
            <w:tcBorders>
              <w:top w:val="single" w:sz="4" w:space="0" w:color="auto"/>
            </w:tcBorders>
            <w:shd w:val="clear" w:color="auto" w:fill="CEEACA" w:themeFill="background1"/>
          </w:tcPr>
          <w:p w14:paraId="324271A3" w14:textId="76825647"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lang w:val="en-US"/>
              </w:rPr>
            </w:pPr>
            <w:r w:rsidRPr="002417E4">
              <w:rPr>
                <w:rFonts w:ascii="Book Antiqua" w:hAnsi="Book Antiqua" w:cs="Times New Roman"/>
                <w:bCs/>
                <w:color w:val="auto"/>
                <w:lang w:val="en-US"/>
              </w:rPr>
              <w:t>61</w:t>
            </w:r>
          </w:p>
        </w:tc>
      </w:tr>
      <w:tr w:rsidR="00612CA4" w:rsidRPr="002417E4" w14:paraId="3AD02A91" w14:textId="77777777" w:rsidTr="00A72602">
        <w:trPr>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50AA868E" w14:textId="0094836D"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FE5DBA">
              <w:rPr>
                <w:rFonts w:ascii="Book Antiqua" w:hAnsi="Book Antiqua" w:cs="Times New Roman"/>
                <w:b w:val="0"/>
                <w:color w:val="auto"/>
                <w:lang w:val="en-US"/>
              </w:rPr>
              <w:t>W</w:t>
            </w:r>
            <w:r w:rsidR="00FE5DBA" w:rsidRPr="00FE5DBA">
              <w:rPr>
                <w:rFonts w:ascii="Book Antiqua" w:hAnsi="Book Antiqua" w:cs="Times New Roman"/>
                <w:b w:val="0"/>
                <w:color w:val="auto"/>
                <w:lang w:val="en-US"/>
              </w:rPr>
              <w:t>eight</w:t>
            </w:r>
            <w:r w:rsidRPr="00FE5DBA">
              <w:rPr>
                <w:rFonts w:ascii="Book Antiqua" w:hAnsi="Book Antiqua" w:cs="Times New Roman"/>
                <w:b w:val="0"/>
                <w:color w:val="auto"/>
                <w:lang w:val="en-US"/>
              </w:rPr>
              <w:t xml:space="preserve"> (kg, mean value </w:t>
            </w:r>
            <w:r w:rsidRPr="00FE5DBA">
              <w:rPr>
                <w:rFonts w:ascii="Book Antiqua" w:hAnsi="Book Antiqua" w:cs="Times New Roman"/>
                <w:b w:val="0"/>
                <w:color w:val="auto"/>
              </w:rPr>
              <w:sym w:font="Symbol" w:char="F0B1"/>
            </w:r>
            <w:r w:rsidRPr="00FE5DBA">
              <w:rPr>
                <w:rFonts w:ascii="Book Antiqua" w:hAnsi="Book Antiqua" w:cs="Times New Roman"/>
                <w:b w:val="0"/>
                <w:color w:val="auto"/>
                <w:lang w:val="en-US"/>
              </w:rPr>
              <w:t xml:space="preserve"> SD)</w:t>
            </w:r>
          </w:p>
        </w:tc>
        <w:tc>
          <w:tcPr>
            <w:tcW w:w="2400" w:type="dxa"/>
            <w:shd w:val="clear" w:color="auto" w:fill="CEEACA" w:themeFill="background1"/>
          </w:tcPr>
          <w:p w14:paraId="38F8C5FC" w14:textId="50431103"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lang w:val="en-US"/>
              </w:rPr>
            </w:pPr>
            <w:r w:rsidRPr="002417E4">
              <w:rPr>
                <w:rFonts w:ascii="Book Antiqua" w:hAnsi="Book Antiqua" w:cs="Times New Roman"/>
                <w:bCs/>
                <w:color w:val="auto"/>
                <w:lang w:val="en-US"/>
              </w:rPr>
              <w:t xml:space="preserve">64 </w:t>
            </w:r>
            <w:r w:rsidRPr="002417E4">
              <w:rPr>
                <w:rFonts w:ascii="Book Antiqua" w:hAnsi="Book Antiqua" w:cs="Times New Roman"/>
                <w:bCs/>
                <w:color w:val="auto"/>
              </w:rPr>
              <w:sym w:font="Symbol" w:char="F0B1"/>
            </w:r>
            <w:r w:rsidRPr="002417E4">
              <w:rPr>
                <w:rFonts w:ascii="Book Antiqua" w:hAnsi="Book Antiqua" w:cs="Times New Roman"/>
                <w:bCs/>
                <w:color w:val="auto"/>
                <w:lang w:val="en-US"/>
              </w:rPr>
              <w:t xml:space="preserve"> 14</w:t>
            </w:r>
            <w:r w:rsidR="00FE5DBA">
              <w:rPr>
                <w:rFonts w:ascii="Book Antiqua" w:hAnsi="Book Antiqua" w:cs="Times New Roman"/>
                <w:bCs/>
                <w:color w:val="auto"/>
                <w:lang w:val="en-US"/>
              </w:rPr>
              <w:t>.</w:t>
            </w:r>
            <w:r w:rsidRPr="002417E4">
              <w:rPr>
                <w:rFonts w:ascii="Book Antiqua" w:hAnsi="Book Antiqua" w:cs="Times New Roman"/>
                <w:bCs/>
                <w:color w:val="auto"/>
                <w:lang w:val="en-US"/>
              </w:rPr>
              <w:t>2</w:t>
            </w:r>
          </w:p>
        </w:tc>
      </w:tr>
      <w:tr w:rsidR="00612CA4" w:rsidRPr="002417E4" w14:paraId="57E08131" w14:textId="77777777" w:rsidTr="00A726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5EFDC43B" w14:textId="77777777"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FE5DBA">
              <w:rPr>
                <w:rFonts w:ascii="Book Antiqua" w:hAnsi="Book Antiqua" w:cs="Times New Roman"/>
                <w:b w:val="0"/>
                <w:color w:val="auto"/>
                <w:lang w:val="en-US"/>
              </w:rPr>
              <w:t xml:space="preserve">BMI (mean value </w:t>
            </w:r>
            <w:r w:rsidRPr="00FE5DBA">
              <w:rPr>
                <w:rFonts w:ascii="Book Antiqua" w:hAnsi="Book Antiqua" w:cs="Times New Roman"/>
                <w:b w:val="0"/>
                <w:color w:val="auto"/>
              </w:rPr>
              <w:sym w:font="Symbol" w:char="F0B1"/>
            </w:r>
            <w:r w:rsidRPr="00FE5DBA">
              <w:rPr>
                <w:rFonts w:ascii="Book Antiqua" w:hAnsi="Book Antiqua" w:cs="Times New Roman"/>
                <w:b w:val="0"/>
                <w:color w:val="auto"/>
                <w:lang w:val="en-US"/>
              </w:rPr>
              <w:t xml:space="preserve"> SD)</w:t>
            </w:r>
          </w:p>
        </w:tc>
        <w:tc>
          <w:tcPr>
            <w:tcW w:w="2400" w:type="dxa"/>
            <w:shd w:val="clear" w:color="auto" w:fill="CEEACA" w:themeFill="background1"/>
          </w:tcPr>
          <w:p w14:paraId="485DF72E" w14:textId="2090A4FA"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25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w:t>
            </w:r>
            <w:r w:rsidR="00FE5DBA">
              <w:rPr>
                <w:rFonts w:ascii="Book Antiqua" w:hAnsi="Book Antiqua" w:cs="Times New Roman"/>
                <w:bCs/>
                <w:color w:val="auto"/>
              </w:rPr>
              <w:t>.</w:t>
            </w:r>
            <w:r w:rsidRPr="002417E4">
              <w:rPr>
                <w:rFonts w:ascii="Book Antiqua" w:hAnsi="Book Antiqua" w:cs="Times New Roman"/>
                <w:bCs/>
                <w:color w:val="auto"/>
              </w:rPr>
              <w:t>2</w:t>
            </w:r>
          </w:p>
        </w:tc>
      </w:tr>
      <w:tr w:rsidR="00612CA4" w:rsidRPr="002417E4" w14:paraId="1F342F89" w14:textId="77777777" w:rsidTr="00A72602">
        <w:trPr>
          <w:trHeight w:val="31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0824B80A" w14:textId="3EAD0D97"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FE5DBA">
              <w:rPr>
                <w:rFonts w:ascii="Book Antiqua" w:hAnsi="Book Antiqua" w:cs="Times New Roman"/>
                <w:b w:val="0"/>
                <w:color w:val="auto"/>
              </w:rPr>
              <w:t>A</w:t>
            </w:r>
            <w:r w:rsidR="00FE5DBA" w:rsidRPr="00FE5DBA">
              <w:rPr>
                <w:rFonts w:ascii="Book Antiqua" w:hAnsi="Book Antiqua" w:cs="Times New Roman"/>
                <w:b w:val="0"/>
                <w:color w:val="auto"/>
              </w:rPr>
              <w:t>llergies</w:t>
            </w:r>
            <w:r w:rsidR="00FE5DBA">
              <w:rPr>
                <w:rFonts w:ascii="Book Antiqua" w:hAnsi="Book Antiqua" w:cs="Times New Roman"/>
                <w:b w:val="0"/>
                <w:color w:val="auto"/>
              </w:rPr>
              <w:t>,</w:t>
            </w:r>
            <w:r w:rsidRPr="00FE5DBA">
              <w:rPr>
                <w:rFonts w:ascii="Book Antiqua" w:hAnsi="Book Antiqua" w:cs="Times New Roman"/>
                <w:b w:val="0"/>
                <w:color w:val="auto"/>
              </w:rPr>
              <w:t xml:space="preserve"> </w:t>
            </w:r>
            <w:r w:rsidR="00FE5DBA" w:rsidRPr="00FE5DBA">
              <w:rPr>
                <w:rFonts w:ascii="Book Antiqua" w:hAnsi="Book Antiqua" w:cs="Times New Roman"/>
                <w:b w:val="0"/>
                <w:i/>
                <w:iCs/>
                <w:color w:val="auto"/>
              </w:rPr>
              <w:t>n</w:t>
            </w:r>
            <w:r w:rsidR="00FE5DBA" w:rsidRPr="00FE5DBA">
              <w:rPr>
                <w:rFonts w:ascii="Book Antiqua" w:hAnsi="Book Antiqua" w:cs="Times New Roman"/>
                <w:b w:val="0"/>
                <w:color w:val="auto"/>
              </w:rPr>
              <w:t xml:space="preserve"> </w:t>
            </w:r>
            <w:r w:rsidRPr="00FE5DBA">
              <w:rPr>
                <w:rFonts w:ascii="Book Antiqua" w:hAnsi="Book Antiqua" w:cs="Times New Roman"/>
                <w:b w:val="0"/>
                <w:color w:val="auto"/>
              </w:rPr>
              <w:t>(%)</w:t>
            </w:r>
          </w:p>
        </w:tc>
        <w:tc>
          <w:tcPr>
            <w:tcW w:w="2400" w:type="dxa"/>
            <w:shd w:val="clear" w:color="auto" w:fill="CEEACA" w:themeFill="background1"/>
          </w:tcPr>
          <w:p w14:paraId="0C93DA8E" w14:textId="28F6A9A1"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p>
        </w:tc>
      </w:tr>
      <w:tr w:rsidR="00A72602" w:rsidRPr="002417E4" w14:paraId="51DC76DC" w14:textId="77777777" w:rsidTr="00A7260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133482D0" w14:textId="0D6F8A67"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 xml:space="preserve">Yes </w:t>
            </w:r>
          </w:p>
        </w:tc>
        <w:tc>
          <w:tcPr>
            <w:tcW w:w="2400" w:type="dxa"/>
            <w:shd w:val="clear" w:color="auto" w:fill="CEEACA" w:themeFill="background1"/>
          </w:tcPr>
          <w:p w14:paraId="608B0F72" w14:textId="66B6D07E"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15 (68</w:t>
            </w:r>
            <w:r>
              <w:rPr>
                <w:rFonts w:ascii="Book Antiqua" w:hAnsi="Book Antiqua" w:cs="Times New Roman"/>
                <w:bCs/>
                <w:color w:val="auto"/>
              </w:rPr>
              <w:t>.</w:t>
            </w:r>
            <w:r w:rsidRPr="002417E4">
              <w:rPr>
                <w:rFonts w:ascii="Book Antiqua" w:hAnsi="Book Antiqua" w:cs="Times New Roman"/>
                <w:bCs/>
                <w:color w:val="auto"/>
              </w:rPr>
              <w:t>2)</w:t>
            </w:r>
          </w:p>
        </w:tc>
      </w:tr>
      <w:tr w:rsidR="00A72602" w:rsidRPr="002417E4" w14:paraId="6F34DD75" w14:textId="77777777" w:rsidTr="00A72602">
        <w:trPr>
          <w:trHeight w:val="484"/>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4E458868" w14:textId="62345A0D"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No</w:t>
            </w:r>
          </w:p>
        </w:tc>
        <w:tc>
          <w:tcPr>
            <w:tcW w:w="2400" w:type="dxa"/>
            <w:shd w:val="clear" w:color="auto" w:fill="CEEACA" w:themeFill="background1"/>
          </w:tcPr>
          <w:p w14:paraId="5C8ED958" w14:textId="7388EB46"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7 (31</w:t>
            </w:r>
            <w:r>
              <w:rPr>
                <w:rFonts w:ascii="Book Antiqua" w:hAnsi="Book Antiqua" w:cs="Times New Roman"/>
                <w:bCs/>
                <w:color w:val="auto"/>
              </w:rPr>
              <w:t>.</w:t>
            </w:r>
            <w:r w:rsidRPr="002417E4">
              <w:rPr>
                <w:rFonts w:ascii="Book Antiqua" w:hAnsi="Book Antiqua" w:cs="Times New Roman"/>
                <w:bCs/>
                <w:color w:val="auto"/>
              </w:rPr>
              <w:t>8)</w:t>
            </w:r>
          </w:p>
        </w:tc>
      </w:tr>
      <w:tr w:rsidR="00612CA4" w:rsidRPr="002417E4" w14:paraId="6078A7CD" w14:textId="77777777" w:rsidTr="00A72602">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066CF39C" w14:textId="5ADC95FB"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FE5DBA">
              <w:rPr>
                <w:rFonts w:ascii="Book Antiqua" w:hAnsi="Book Antiqua" w:cs="Times New Roman"/>
                <w:b w:val="0"/>
                <w:color w:val="auto"/>
              </w:rPr>
              <w:t>S</w:t>
            </w:r>
            <w:r w:rsidR="00FE5DBA" w:rsidRPr="00FE5DBA">
              <w:rPr>
                <w:rFonts w:ascii="Book Antiqua" w:hAnsi="Book Antiqua" w:cs="Times New Roman"/>
                <w:b w:val="0"/>
                <w:color w:val="auto"/>
              </w:rPr>
              <w:t xml:space="preserve">moke, </w:t>
            </w:r>
            <w:r w:rsidR="00FE5DBA" w:rsidRPr="00FE5DBA">
              <w:rPr>
                <w:rFonts w:ascii="Book Antiqua" w:hAnsi="Book Antiqua" w:cs="Times New Roman"/>
                <w:b w:val="0"/>
                <w:i/>
                <w:iCs/>
                <w:color w:val="auto"/>
              </w:rPr>
              <w:t>n</w:t>
            </w:r>
            <w:r w:rsidR="00FE5DBA" w:rsidRPr="00FE5DBA">
              <w:rPr>
                <w:rFonts w:ascii="Book Antiqua" w:hAnsi="Book Antiqua" w:cs="Times New Roman"/>
                <w:b w:val="0"/>
                <w:color w:val="auto"/>
              </w:rPr>
              <w:t xml:space="preserve"> (%)</w:t>
            </w:r>
          </w:p>
        </w:tc>
        <w:tc>
          <w:tcPr>
            <w:tcW w:w="2400" w:type="dxa"/>
            <w:shd w:val="clear" w:color="auto" w:fill="CEEACA" w:themeFill="background1"/>
          </w:tcPr>
          <w:p w14:paraId="253E420D" w14:textId="65CE44D4"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A72602" w:rsidRPr="002417E4" w14:paraId="7EBAE330" w14:textId="77777777" w:rsidTr="00A72602">
        <w:trPr>
          <w:trHeight w:val="388"/>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7C000971" w14:textId="6A4FCB92"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 xml:space="preserve">Yes </w:t>
            </w:r>
          </w:p>
        </w:tc>
        <w:tc>
          <w:tcPr>
            <w:tcW w:w="2400" w:type="dxa"/>
            <w:shd w:val="clear" w:color="auto" w:fill="CEEACA" w:themeFill="background1"/>
          </w:tcPr>
          <w:p w14:paraId="28772B0A" w14:textId="7DF7FDFC"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5 (22</w:t>
            </w:r>
            <w:r>
              <w:rPr>
                <w:rFonts w:ascii="Book Antiqua" w:hAnsi="Book Antiqua" w:cs="Times New Roman"/>
                <w:bCs/>
                <w:color w:val="auto"/>
              </w:rPr>
              <w:t>.</w:t>
            </w:r>
            <w:r w:rsidRPr="002417E4">
              <w:rPr>
                <w:rFonts w:ascii="Book Antiqua" w:hAnsi="Book Antiqua" w:cs="Times New Roman"/>
                <w:bCs/>
                <w:color w:val="auto"/>
              </w:rPr>
              <w:t>7)</w:t>
            </w:r>
          </w:p>
        </w:tc>
      </w:tr>
      <w:tr w:rsidR="00A72602" w:rsidRPr="002417E4" w14:paraId="70CFDA0E" w14:textId="77777777" w:rsidTr="00A72602">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57A6ADE5" w14:textId="7C768817"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No</w:t>
            </w:r>
          </w:p>
        </w:tc>
        <w:tc>
          <w:tcPr>
            <w:tcW w:w="2400" w:type="dxa"/>
            <w:shd w:val="clear" w:color="auto" w:fill="CEEACA" w:themeFill="background1"/>
          </w:tcPr>
          <w:p w14:paraId="306A15B7" w14:textId="40BBC16B"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17 (77</w:t>
            </w:r>
            <w:r>
              <w:rPr>
                <w:rFonts w:ascii="Book Antiqua" w:hAnsi="Book Antiqua" w:cs="Times New Roman"/>
                <w:bCs/>
                <w:color w:val="auto"/>
              </w:rPr>
              <w:t>.</w:t>
            </w:r>
            <w:r w:rsidRPr="002417E4">
              <w:rPr>
                <w:rFonts w:ascii="Book Antiqua" w:hAnsi="Book Antiqua" w:cs="Times New Roman"/>
                <w:bCs/>
                <w:color w:val="auto"/>
              </w:rPr>
              <w:t>3)</w:t>
            </w:r>
          </w:p>
        </w:tc>
      </w:tr>
      <w:tr w:rsidR="00612CA4" w:rsidRPr="002417E4" w14:paraId="41ACE138" w14:textId="77777777" w:rsidTr="00A72602">
        <w:trPr>
          <w:trHeight w:val="438"/>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7279913D" w14:textId="5F91941D"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FE5DBA">
              <w:rPr>
                <w:rFonts w:ascii="Book Antiqua" w:hAnsi="Book Antiqua" w:cs="Times New Roman"/>
                <w:b w:val="0"/>
                <w:color w:val="auto"/>
              </w:rPr>
              <w:t>A</w:t>
            </w:r>
            <w:r w:rsidR="00FE5DBA" w:rsidRPr="00FE5DBA">
              <w:rPr>
                <w:rFonts w:ascii="Book Antiqua" w:hAnsi="Book Antiqua" w:cs="Times New Roman"/>
                <w:b w:val="0"/>
                <w:color w:val="auto"/>
              </w:rPr>
              <w:t xml:space="preserve">lcohol, </w:t>
            </w:r>
            <w:r w:rsidR="00FE5DBA" w:rsidRPr="00FE5DBA">
              <w:rPr>
                <w:rFonts w:ascii="Book Antiqua" w:hAnsi="Book Antiqua" w:cs="Times New Roman"/>
                <w:b w:val="0"/>
                <w:i/>
                <w:iCs/>
                <w:color w:val="auto"/>
              </w:rPr>
              <w:t>n</w:t>
            </w:r>
            <w:r w:rsidR="00FE5DBA" w:rsidRPr="00FE5DBA">
              <w:rPr>
                <w:rFonts w:ascii="Book Antiqua" w:hAnsi="Book Antiqua" w:cs="Times New Roman"/>
                <w:b w:val="0"/>
                <w:color w:val="auto"/>
              </w:rPr>
              <w:t xml:space="preserve"> (%)</w:t>
            </w:r>
          </w:p>
        </w:tc>
        <w:tc>
          <w:tcPr>
            <w:tcW w:w="2400" w:type="dxa"/>
            <w:shd w:val="clear" w:color="auto" w:fill="CEEACA" w:themeFill="background1"/>
          </w:tcPr>
          <w:p w14:paraId="0B3D1720" w14:textId="2075138E"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p>
        </w:tc>
      </w:tr>
      <w:tr w:rsidR="00A72602" w:rsidRPr="002417E4" w14:paraId="522074D6" w14:textId="77777777" w:rsidTr="00A72602">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77415CAF" w14:textId="37651912"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 xml:space="preserve">Yes </w:t>
            </w:r>
          </w:p>
        </w:tc>
        <w:tc>
          <w:tcPr>
            <w:tcW w:w="2400" w:type="dxa"/>
            <w:shd w:val="clear" w:color="auto" w:fill="CEEACA" w:themeFill="background1"/>
          </w:tcPr>
          <w:p w14:paraId="218DA5DB" w14:textId="7A4A5872" w:rsidR="00A72602"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8 (36</w:t>
            </w:r>
            <w:r>
              <w:rPr>
                <w:rFonts w:ascii="Book Antiqua" w:hAnsi="Book Antiqua" w:cs="Times New Roman"/>
                <w:bCs/>
                <w:color w:val="auto"/>
              </w:rPr>
              <w:t>.</w:t>
            </w:r>
            <w:r w:rsidRPr="002417E4">
              <w:rPr>
                <w:rFonts w:ascii="Book Antiqua" w:hAnsi="Book Antiqua" w:cs="Times New Roman"/>
                <w:bCs/>
                <w:color w:val="auto"/>
              </w:rPr>
              <w:t>4)</w:t>
            </w:r>
          </w:p>
        </w:tc>
      </w:tr>
      <w:tr w:rsidR="00A72602" w:rsidRPr="002417E4" w14:paraId="227A7A9F" w14:textId="77777777" w:rsidTr="00A72602">
        <w:trPr>
          <w:trHeight w:val="476"/>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79E34C03" w14:textId="3E1B464F"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 xml:space="preserve">No </w:t>
            </w:r>
          </w:p>
        </w:tc>
        <w:tc>
          <w:tcPr>
            <w:tcW w:w="2400" w:type="dxa"/>
            <w:shd w:val="clear" w:color="auto" w:fill="CEEACA" w:themeFill="background1"/>
          </w:tcPr>
          <w:p w14:paraId="1FE800FC" w14:textId="0F097E98"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14 (63</w:t>
            </w:r>
            <w:r>
              <w:rPr>
                <w:rFonts w:ascii="Book Antiqua" w:hAnsi="Book Antiqua" w:cs="Times New Roman"/>
                <w:bCs/>
                <w:color w:val="auto"/>
              </w:rPr>
              <w:t>.</w:t>
            </w:r>
            <w:r w:rsidRPr="002417E4">
              <w:rPr>
                <w:rFonts w:ascii="Book Antiqua" w:hAnsi="Book Antiqua" w:cs="Times New Roman"/>
                <w:bCs/>
                <w:color w:val="auto"/>
              </w:rPr>
              <w:t>6)</w:t>
            </w:r>
          </w:p>
        </w:tc>
      </w:tr>
      <w:tr w:rsidR="00612CA4" w:rsidRPr="002417E4" w14:paraId="21028F8B" w14:textId="77777777" w:rsidTr="00A72602">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0022BFFC" w14:textId="665354FC"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FE5DBA">
              <w:rPr>
                <w:rFonts w:ascii="Book Antiqua" w:hAnsi="Book Antiqua" w:cs="Times New Roman"/>
                <w:b w:val="0"/>
                <w:color w:val="auto"/>
                <w:lang w:val="en-US"/>
              </w:rPr>
              <w:t>T</w:t>
            </w:r>
            <w:r w:rsidR="00FE5DBA" w:rsidRPr="00FE5DBA">
              <w:rPr>
                <w:rFonts w:ascii="Book Antiqua" w:hAnsi="Book Antiqua" w:cs="Times New Roman"/>
                <w:b w:val="0"/>
                <w:color w:val="auto"/>
                <w:lang w:val="en-US"/>
              </w:rPr>
              <w:t>ype of gynecological cancer</w:t>
            </w:r>
            <w:r w:rsidR="001D1652" w:rsidRPr="001D1652">
              <w:rPr>
                <w:rFonts w:ascii="Book Antiqua" w:hAnsi="Book Antiqua" w:cs="Times New Roman"/>
                <w:b w:val="0"/>
                <w:color w:val="auto"/>
                <w:lang w:val="en-US"/>
              </w:rPr>
              <w:t xml:space="preserve">, </w:t>
            </w:r>
            <w:r w:rsidR="001D1652" w:rsidRPr="001D1652">
              <w:rPr>
                <w:rFonts w:ascii="Book Antiqua" w:hAnsi="Book Antiqua" w:cs="Times New Roman"/>
                <w:b w:val="0"/>
                <w:i/>
                <w:iCs/>
                <w:color w:val="auto"/>
                <w:lang w:val="en-US"/>
              </w:rPr>
              <w:t>n</w:t>
            </w:r>
            <w:r w:rsidR="001D1652" w:rsidRPr="001D1652">
              <w:rPr>
                <w:rFonts w:ascii="Book Antiqua" w:hAnsi="Book Antiqua" w:cs="Times New Roman"/>
                <w:b w:val="0"/>
                <w:color w:val="auto"/>
                <w:lang w:val="en-US"/>
              </w:rPr>
              <w:t xml:space="preserve"> (%)</w:t>
            </w:r>
          </w:p>
        </w:tc>
        <w:tc>
          <w:tcPr>
            <w:tcW w:w="2400" w:type="dxa"/>
            <w:shd w:val="clear" w:color="auto" w:fill="CEEACA" w:themeFill="background1"/>
          </w:tcPr>
          <w:p w14:paraId="19710CBE" w14:textId="506A2919"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A72602" w:rsidRPr="002417E4" w14:paraId="3200759D" w14:textId="77777777" w:rsidTr="00A72602">
        <w:trPr>
          <w:trHeight w:val="37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19ABD808" w14:textId="424DACB0"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 xml:space="preserve">Cervical cancer </w:t>
            </w:r>
          </w:p>
        </w:tc>
        <w:tc>
          <w:tcPr>
            <w:tcW w:w="2400" w:type="dxa"/>
            <w:shd w:val="clear" w:color="auto" w:fill="CEEACA" w:themeFill="background1"/>
          </w:tcPr>
          <w:p w14:paraId="708B7B27" w14:textId="6FB0006E"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2417E4">
              <w:rPr>
                <w:rFonts w:ascii="Book Antiqua" w:hAnsi="Book Antiqua" w:cs="Times New Roman"/>
                <w:bCs/>
                <w:color w:val="auto"/>
              </w:rPr>
              <w:t>5 (22</w:t>
            </w:r>
            <w:r>
              <w:rPr>
                <w:rFonts w:ascii="Book Antiqua" w:hAnsi="Book Antiqua" w:cs="Times New Roman"/>
                <w:bCs/>
                <w:color w:val="auto"/>
              </w:rPr>
              <w:t>.</w:t>
            </w:r>
            <w:r w:rsidRPr="002417E4">
              <w:rPr>
                <w:rFonts w:ascii="Book Antiqua" w:hAnsi="Book Antiqua" w:cs="Times New Roman"/>
                <w:bCs/>
                <w:color w:val="auto"/>
              </w:rPr>
              <w:t>7)</w:t>
            </w:r>
          </w:p>
        </w:tc>
      </w:tr>
      <w:tr w:rsidR="00A72602" w:rsidRPr="002417E4" w14:paraId="36D4B1B4" w14:textId="77777777" w:rsidTr="00A72602">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0DA2333E" w14:textId="0FBAA8DB"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 xml:space="preserve">Endometrial cancer </w:t>
            </w:r>
          </w:p>
        </w:tc>
        <w:tc>
          <w:tcPr>
            <w:tcW w:w="2400" w:type="dxa"/>
            <w:shd w:val="clear" w:color="auto" w:fill="CEEACA" w:themeFill="background1"/>
          </w:tcPr>
          <w:p w14:paraId="22948590" w14:textId="2EEB3ED2"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2 (9</w:t>
            </w:r>
            <w:r>
              <w:rPr>
                <w:rFonts w:ascii="Book Antiqua" w:hAnsi="Book Antiqua" w:cs="Times New Roman"/>
                <w:bCs/>
                <w:color w:val="auto"/>
              </w:rPr>
              <w:t>.</w:t>
            </w:r>
            <w:r w:rsidRPr="002417E4">
              <w:rPr>
                <w:rFonts w:ascii="Book Antiqua" w:hAnsi="Book Antiqua" w:cs="Times New Roman"/>
                <w:bCs/>
                <w:color w:val="auto"/>
              </w:rPr>
              <w:t>1)</w:t>
            </w:r>
          </w:p>
        </w:tc>
      </w:tr>
      <w:tr w:rsidR="00A72602" w:rsidRPr="002417E4" w14:paraId="474E3395" w14:textId="77777777" w:rsidTr="00A72602">
        <w:trPr>
          <w:trHeight w:val="639"/>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20E5CF44" w14:textId="3139C155"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Ovarian cancer</w:t>
            </w:r>
          </w:p>
        </w:tc>
        <w:tc>
          <w:tcPr>
            <w:tcW w:w="2400" w:type="dxa"/>
            <w:shd w:val="clear" w:color="auto" w:fill="CEEACA" w:themeFill="background1"/>
          </w:tcPr>
          <w:p w14:paraId="2B4D15E8" w14:textId="665390EA"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15 (68</w:t>
            </w:r>
            <w:r>
              <w:rPr>
                <w:rFonts w:ascii="Book Antiqua" w:hAnsi="Book Antiqua" w:cs="Times New Roman"/>
                <w:bCs/>
                <w:color w:val="auto"/>
              </w:rPr>
              <w:t>.</w:t>
            </w:r>
            <w:r w:rsidRPr="002417E4">
              <w:rPr>
                <w:rFonts w:ascii="Book Antiqua" w:hAnsi="Book Antiqua" w:cs="Times New Roman"/>
                <w:bCs/>
                <w:color w:val="auto"/>
              </w:rPr>
              <w:t>2)</w:t>
            </w:r>
          </w:p>
        </w:tc>
      </w:tr>
      <w:tr w:rsidR="00612CA4" w:rsidRPr="002417E4" w14:paraId="14719AAF" w14:textId="77777777" w:rsidTr="00A72602">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791729ED" w14:textId="03EA13A8"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FE5DBA">
              <w:rPr>
                <w:rFonts w:ascii="Book Antiqua" w:hAnsi="Book Antiqua" w:cs="Times New Roman"/>
                <w:b w:val="0"/>
                <w:color w:val="auto"/>
                <w:lang w:val="en-US"/>
              </w:rPr>
              <w:t>C</w:t>
            </w:r>
            <w:r w:rsidR="00FE5DBA" w:rsidRPr="00FE5DBA">
              <w:rPr>
                <w:rFonts w:ascii="Book Antiqua" w:hAnsi="Book Antiqua" w:cs="Times New Roman"/>
                <w:b w:val="0"/>
                <w:color w:val="auto"/>
                <w:lang w:val="en-US"/>
              </w:rPr>
              <w:t>hemotherapy treatment</w:t>
            </w:r>
            <w:r w:rsidR="001D1652" w:rsidRPr="00FE5DBA">
              <w:rPr>
                <w:rFonts w:ascii="Book Antiqua" w:hAnsi="Book Antiqua" w:cs="Times New Roman"/>
                <w:b w:val="0"/>
                <w:color w:val="auto"/>
              </w:rPr>
              <w:t xml:space="preserve">, </w:t>
            </w:r>
            <w:r w:rsidR="001D1652" w:rsidRPr="00FE5DBA">
              <w:rPr>
                <w:rFonts w:ascii="Book Antiqua" w:hAnsi="Book Antiqua" w:cs="Times New Roman"/>
                <w:b w:val="0"/>
                <w:i/>
                <w:iCs/>
                <w:color w:val="auto"/>
              </w:rPr>
              <w:t>n</w:t>
            </w:r>
            <w:r w:rsidR="001D1652" w:rsidRPr="00FE5DBA">
              <w:rPr>
                <w:rFonts w:ascii="Book Antiqua" w:hAnsi="Book Antiqua" w:cs="Times New Roman"/>
                <w:b w:val="0"/>
                <w:color w:val="auto"/>
              </w:rPr>
              <w:t xml:space="preserve"> (%)</w:t>
            </w:r>
          </w:p>
        </w:tc>
        <w:tc>
          <w:tcPr>
            <w:tcW w:w="2400" w:type="dxa"/>
            <w:shd w:val="clear" w:color="auto" w:fill="CEEACA" w:themeFill="background1"/>
          </w:tcPr>
          <w:p w14:paraId="718B9F77" w14:textId="6EB39A72"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A72602" w:rsidRPr="002417E4" w14:paraId="5AA4DF9F" w14:textId="77777777" w:rsidTr="00A72602">
        <w:trPr>
          <w:trHeight w:val="388"/>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11F93F6B" w14:textId="6685CCAE"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 xml:space="preserve">Carboplatin </w:t>
            </w:r>
          </w:p>
        </w:tc>
        <w:tc>
          <w:tcPr>
            <w:tcW w:w="2400" w:type="dxa"/>
            <w:shd w:val="clear" w:color="auto" w:fill="CEEACA" w:themeFill="background1"/>
          </w:tcPr>
          <w:p w14:paraId="2202A5F1" w14:textId="37CE3F6D"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2 (9</w:t>
            </w:r>
            <w:r>
              <w:rPr>
                <w:rFonts w:ascii="Book Antiqua" w:hAnsi="Book Antiqua" w:cs="Times New Roman"/>
                <w:bCs/>
                <w:color w:val="auto"/>
              </w:rPr>
              <w:t>.</w:t>
            </w:r>
            <w:r w:rsidRPr="002417E4">
              <w:rPr>
                <w:rFonts w:ascii="Book Antiqua" w:hAnsi="Book Antiqua" w:cs="Times New Roman"/>
                <w:bCs/>
                <w:color w:val="auto"/>
              </w:rPr>
              <w:t>2)</w:t>
            </w:r>
          </w:p>
        </w:tc>
      </w:tr>
      <w:tr w:rsidR="00A72602" w:rsidRPr="002417E4" w14:paraId="5C1AE666" w14:textId="77777777" w:rsidTr="00A72602">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02E32D42" w14:textId="699C485D"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Carboplatin - Bevacizumab</w:t>
            </w:r>
          </w:p>
        </w:tc>
        <w:tc>
          <w:tcPr>
            <w:tcW w:w="2400" w:type="dxa"/>
            <w:shd w:val="clear" w:color="auto" w:fill="CEEACA" w:themeFill="background1"/>
          </w:tcPr>
          <w:p w14:paraId="604BEEF4" w14:textId="6A278431"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 (4</w:t>
            </w:r>
            <w:r>
              <w:rPr>
                <w:rFonts w:ascii="Book Antiqua" w:hAnsi="Book Antiqua" w:cs="Times New Roman"/>
                <w:bCs/>
                <w:color w:val="auto"/>
              </w:rPr>
              <w:t>.</w:t>
            </w:r>
            <w:r w:rsidRPr="002417E4">
              <w:rPr>
                <w:rFonts w:ascii="Book Antiqua" w:hAnsi="Book Antiqua" w:cs="Times New Roman"/>
                <w:bCs/>
                <w:color w:val="auto"/>
              </w:rPr>
              <w:t>5)</w:t>
            </w:r>
          </w:p>
        </w:tc>
      </w:tr>
      <w:tr w:rsidR="00A72602" w:rsidRPr="002417E4" w14:paraId="17B16514" w14:textId="77777777" w:rsidTr="00A72602">
        <w:trPr>
          <w:trHeight w:val="41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32B2E370" w14:textId="2C20871A"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rPr>
              <w:t>Carboplatin - Caelyx</w:t>
            </w:r>
          </w:p>
        </w:tc>
        <w:tc>
          <w:tcPr>
            <w:tcW w:w="2400" w:type="dxa"/>
            <w:shd w:val="clear" w:color="auto" w:fill="CEEACA" w:themeFill="background1"/>
          </w:tcPr>
          <w:p w14:paraId="13CC1795" w14:textId="1B2DBEE0"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3 (13</w:t>
            </w:r>
            <w:r>
              <w:rPr>
                <w:rFonts w:ascii="Book Antiqua" w:hAnsi="Book Antiqua" w:cs="Times New Roman"/>
                <w:bCs/>
                <w:color w:val="auto"/>
              </w:rPr>
              <w:t>.</w:t>
            </w:r>
            <w:r w:rsidRPr="002417E4">
              <w:rPr>
                <w:rFonts w:ascii="Book Antiqua" w:hAnsi="Book Antiqua" w:cs="Times New Roman"/>
                <w:bCs/>
                <w:color w:val="auto"/>
              </w:rPr>
              <w:t>6)</w:t>
            </w:r>
          </w:p>
        </w:tc>
      </w:tr>
      <w:tr w:rsidR="00A72602" w:rsidRPr="002417E4" w14:paraId="18E3DAC2" w14:textId="77777777" w:rsidTr="00A72602">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468A5DAB" w14:textId="5114A4A9"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Carboplatin - Gemcitabine</w:t>
            </w:r>
          </w:p>
        </w:tc>
        <w:tc>
          <w:tcPr>
            <w:tcW w:w="2400" w:type="dxa"/>
            <w:shd w:val="clear" w:color="auto" w:fill="CEEACA" w:themeFill="background1"/>
          </w:tcPr>
          <w:p w14:paraId="453838B2" w14:textId="31D8A82C"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2 (9</w:t>
            </w:r>
            <w:r>
              <w:rPr>
                <w:rFonts w:ascii="Book Antiqua" w:hAnsi="Book Antiqua" w:cs="Times New Roman"/>
                <w:bCs/>
                <w:color w:val="auto"/>
              </w:rPr>
              <w:t>.</w:t>
            </w:r>
            <w:r w:rsidRPr="002417E4">
              <w:rPr>
                <w:rFonts w:ascii="Book Antiqua" w:hAnsi="Book Antiqua" w:cs="Times New Roman"/>
                <w:bCs/>
                <w:color w:val="auto"/>
              </w:rPr>
              <w:t>2)</w:t>
            </w:r>
          </w:p>
        </w:tc>
      </w:tr>
      <w:tr w:rsidR="00A72602" w:rsidRPr="002417E4" w14:paraId="3329036E" w14:textId="77777777" w:rsidTr="00A72602">
        <w:trPr>
          <w:trHeight w:val="35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564CE0BC" w14:textId="722F7D3D"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Carboplatin - Taxol</w:t>
            </w:r>
          </w:p>
        </w:tc>
        <w:tc>
          <w:tcPr>
            <w:tcW w:w="2400" w:type="dxa"/>
            <w:shd w:val="clear" w:color="auto" w:fill="CEEACA" w:themeFill="background1"/>
          </w:tcPr>
          <w:p w14:paraId="5E566336" w14:textId="585D555A"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9 (40</w:t>
            </w:r>
            <w:r>
              <w:rPr>
                <w:rFonts w:ascii="Book Antiqua" w:hAnsi="Book Antiqua" w:cs="Times New Roman"/>
                <w:bCs/>
                <w:color w:val="auto"/>
              </w:rPr>
              <w:t>.</w:t>
            </w:r>
            <w:r w:rsidRPr="002417E4">
              <w:rPr>
                <w:rFonts w:ascii="Book Antiqua" w:hAnsi="Book Antiqua" w:cs="Times New Roman"/>
                <w:bCs/>
                <w:color w:val="auto"/>
              </w:rPr>
              <w:t>9)</w:t>
            </w:r>
          </w:p>
        </w:tc>
      </w:tr>
      <w:tr w:rsidR="00A72602" w:rsidRPr="002417E4" w14:paraId="49E17773" w14:textId="77777777" w:rsidTr="00A72602">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3CAB9ED3" w14:textId="733000B1"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Carboplatin - Gemcitabine - Bevacizumab</w:t>
            </w:r>
          </w:p>
        </w:tc>
        <w:tc>
          <w:tcPr>
            <w:tcW w:w="2400" w:type="dxa"/>
            <w:shd w:val="clear" w:color="auto" w:fill="CEEACA" w:themeFill="background1"/>
          </w:tcPr>
          <w:p w14:paraId="1EF8CD1C" w14:textId="0FE233E9"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 (4</w:t>
            </w:r>
            <w:r>
              <w:rPr>
                <w:rFonts w:ascii="Book Antiqua" w:hAnsi="Book Antiqua" w:cs="Times New Roman"/>
                <w:bCs/>
                <w:color w:val="auto"/>
              </w:rPr>
              <w:t>.</w:t>
            </w:r>
            <w:r w:rsidRPr="002417E4">
              <w:rPr>
                <w:rFonts w:ascii="Book Antiqua" w:hAnsi="Book Antiqua" w:cs="Times New Roman"/>
                <w:bCs/>
                <w:color w:val="auto"/>
              </w:rPr>
              <w:t>5)</w:t>
            </w:r>
          </w:p>
        </w:tc>
      </w:tr>
      <w:tr w:rsidR="00A72602" w:rsidRPr="002417E4" w14:paraId="13D61D04" w14:textId="77777777" w:rsidTr="00A72602">
        <w:trPr>
          <w:trHeight w:val="32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0FE2D13E" w14:textId="042627CE"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rPr>
            </w:pPr>
            <w:r w:rsidRPr="00FE5DBA">
              <w:rPr>
                <w:rFonts w:ascii="Book Antiqua" w:hAnsi="Book Antiqua" w:cs="Times New Roman"/>
                <w:b w:val="0"/>
                <w:color w:val="auto"/>
              </w:rPr>
              <w:t>Cisplatin</w:t>
            </w:r>
          </w:p>
        </w:tc>
        <w:tc>
          <w:tcPr>
            <w:tcW w:w="2400" w:type="dxa"/>
            <w:shd w:val="clear" w:color="auto" w:fill="CEEACA" w:themeFill="background1"/>
          </w:tcPr>
          <w:p w14:paraId="0B81F664" w14:textId="2888B52A"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3 (13</w:t>
            </w:r>
            <w:r>
              <w:rPr>
                <w:rFonts w:ascii="Book Antiqua" w:hAnsi="Book Antiqua" w:cs="Times New Roman"/>
                <w:bCs/>
                <w:color w:val="auto"/>
              </w:rPr>
              <w:t>.</w:t>
            </w:r>
            <w:r w:rsidRPr="002417E4">
              <w:rPr>
                <w:rFonts w:ascii="Book Antiqua" w:hAnsi="Book Antiqua" w:cs="Times New Roman"/>
                <w:bCs/>
                <w:color w:val="auto"/>
              </w:rPr>
              <w:t>6)</w:t>
            </w:r>
          </w:p>
        </w:tc>
      </w:tr>
      <w:tr w:rsidR="00A72602" w:rsidRPr="002417E4" w14:paraId="4CF21D5B" w14:textId="77777777" w:rsidTr="00A72602">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64B18774" w14:textId="28AB441F" w:rsidR="00A72602" w:rsidRPr="00A72602"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Cs w:val="0"/>
                <w:color w:val="auto"/>
              </w:rPr>
            </w:pPr>
            <w:r w:rsidRPr="00FE5DBA">
              <w:rPr>
                <w:rFonts w:ascii="Book Antiqua" w:hAnsi="Book Antiqua" w:cs="Times New Roman"/>
                <w:b w:val="0"/>
                <w:color w:val="auto"/>
              </w:rPr>
              <w:t xml:space="preserve">Cisplatin </w:t>
            </w:r>
            <w:r>
              <w:rPr>
                <w:rFonts w:ascii="Book Antiqua" w:hAnsi="Book Antiqua" w:cs="Times New Roman"/>
                <w:b w:val="0"/>
                <w:color w:val="auto"/>
              </w:rPr>
              <w:t>–</w:t>
            </w:r>
            <w:r w:rsidRPr="00FE5DBA">
              <w:rPr>
                <w:rFonts w:ascii="Book Antiqua" w:hAnsi="Book Antiqua" w:cs="Times New Roman"/>
                <w:b w:val="0"/>
                <w:color w:val="auto"/>
              </w:rPr>
              <w:t xml:space="preserve"> Bevacizumab</w:t>
            </w:r>
          </w:p>
        </w:tc>
        <w:tc>
          <w:tcPr>
            <w:tcW w:w="2400" w:type="dxa"/>
            <w:shd w:val="clear" w:color="auto" w:fill="CEEACA" w:themeFill="background1"/>
          </w:tcPr>
          <w:p w14:paraId="09A65406" w14:textId="51D4E39E" w:rsidR="00A72602" w:rsidRPr="00A72602"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 (4</w:t>
            </w:r>
            <w:r>
              <w:rPr>
                <w:rFonts w:ascii="Book Antiqua" w:hAnsi="Book Antiqua" w:cs="Times New Roman"/>
                <w:bCs/>
                <w:color w:val="auto"/>
              </w:rPr>
              <w:t>.</w:t>
            </w:r>
            <w:r w:rsidRPr="002417E4">
              <w:rPr>
                <w:rFonts w:ascii="Book Antiqua" w:hAnsi="Book Antiqua" w:cs="Times New Roman"/>
                <w:bCs/>
                <w:color w:val="auto"/>
              </w:rPr>
              <w:t>5)</w:t>
            </w:r>
          </w:p>
        </w:tc>
      </w:tr>
      <w:tr w:rsidR="00612CA4" w:rsidRPr="002417E4" w14:paraId="0287D724" w14:textId="77777777" w:rsidTr="00A72602">
        <w:trPr>
          <w:trHeight w:val="475"/>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7CEBF797" w14:textId="08D9E136"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FE5DBA">
              <w:rPr>
                <w:rFonts w:ascii="Book Antiqua" w:hAnsi="Book Antiqua" w:cs="Times New Roman"/>
                <w:b w:val="0"/>
                <w:color w:val="auto"/>
                <w:lang w:val="en-US"/>
              </w:rPr>
              <w:t>N</w:t>
            </w:r>
            <w:r w:rsidR="00FE5DBA" w:rsidRPr="00FE5DBA">
              <w:rPr>
                <w:rFonts w:ascii="Book Antiqua" w:hAnsi="Book Antiqua" w:cs="Times New Roman"/>
                <w:b w:val="0"/>
                <w:color w:val="auto"/>
                <w:lang w:val="en-US"/>
              </w:rPr>
              <w:t>umber of lines</w:t>
            </w:r>
            <w:r w:rsidR="001D1652" w:rsidRPr="00FE5DBA">
              <w:rPr>
                <w:rFonts w:ascii="Book Antiqua" w:hAnsi="Book Antiqua" w:cs="Times New Roman"/>
                <w:b w:val="0"/>
                <w:color w:val="auto"/>
              </w:rPr>
              <w:t xml:space="preserve">, </w:t>
            </w:r>
            <w:r w:rsidR="001D1652" w:rsidRPr="00FE5DBA">
              <w:rPr>
                <w:rFonts w:ascii="Book Antiqua" w:hAnsi="Book Antiqua" w:cs="Times New Roman"/>
                <w:b w:val="0"/>
                <w:i/>
                <w:iCs/>
                <w:color w:val="auto"/>
              </w:rPr>
              <w:t>n</w:t>
            </w:r>
            <w:r w:rsidR="001D1652" w:rsidRPr="00FE5DBA">
              <w:rPr>
                <w:rFonts w:ascii="Book Antiqua" w:hAnsi="Book Antiqua" w:cs="Times New Roman"/>
                <w:b w:val="0"/>
                <w:color w:val="auto"/>
              </w:rPr>
              <w:t xml:space="preserve"> (%)</w:t>
            </w:r>
          </w:p>
        </w:tc>
        <w:tc>
          <w:tcPr>
            <w:tcW w:w="2400" w:type="dxa"/>
            <w:shd w:val="clear" w:color="auto" w:fill="CEEACA" w:themeFill="background1"/>
          </w:tcPr>
          <w:p w14:paraId="25E94EFC" w14:textId="4DA1BB54"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p>
        </w:tc>
      </w:tr>
      <w:tr w:rsidR="00A72602" w:rsidRPr="002417E4" w14:paraId="528967E0" w14:textId="77777777" w:rsidTr="00A72602">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4609B70D" w14:textId="25640328"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I</w:t>
            </w:r>
          </w:p>
        </w:tc>
        <w:tc>
          <w:tcPr>
            <w:tcW w:w="2400" w:type="dxa"/>
            <w:shd w:val="clear" w:color="auto" w:fill="CEEACA" w:themeFill="background1"/>
          </w:tcPr>
          <w:p w14:paraId="7DC03A4C" w14:textId="78FAEEA2"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14 (63</w:t>
            </w:r>
            <w:r>
              <w:rPr>
                <w:rFonts w:ascii="Book Antiqua" w:hAnsi="Book Antiqua" w:cs="Times New Roman"/>
                <w:bCs/>
                <w:color w:val="auto"/>
              </w:rPr>
              <w:t>.</w:t>
            </w:r>
            <w:r w:rsidRPr="002417E4">
              <w:rPr>
                <w:rFonts w:ascii="Book Antiqua" w:hAnsi="Book Antiqua" w:cs="Times New Roman"/>
                <w:bCs/>
                <w:color w:val="auto"/>
              </w:rPr>
              <w:t>6)</w:t>
            </w:r>
          </w:p>
        </w:tc>
      </w:tr>
      <w:tr w:rsidR="00A72602" w:rsidRPr="002417E4" w14:paraId="55C58E98" w14:textId="77777777" w:rsidTr="00A72602">
        <w:trPr>
          <w:trHeight w:val="406"/>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15837844" w14:textId="31B182BA"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II</w:t>
            </w:r>
          </w:p>
        </w:tc>
        <w:tc>
          <w:tcPr>
            <w:tcW w:w="2400" w:type="dxa"/>
            <w:shd w:val="clear" w:color="auto" w:fill="CEEACA" w:themeFill="background1"/>
          </w:tcPr>
          <w:p w14:paraId="6FA987A4" w14:textId="5EB4F1DA"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7 (31</w:t>
            </w:r>
            <w:r>
              <w:rPr>
                <w:rFonts w:ascii="Book Antiqua" w:hAnsi="Book Antiqua" w:cs="Times New Roman"/>
                <w:bCs/>
                <w:color w:val="auto"/>
              </w:rPr>
              <w:t>.</w:t>
            </w:r>
            <w:r w:rsidRPr="002417E4">
              <w:rPr>
                <w:rFonts w:ascii="Book Antiqua" w:hAnsi="Book Antiqua" w:cs="Times New Roman"/>
                <w:bCs/>
                <w:color w:val="auto"/>
              </w:rPr>
              <w:t>8)</w:t>
            </w:r>
          </w:p>
        </w:tc>
      </w:tr>
      <w:tr w:rsidR="00A72602" w:rsidRPr="002417E4" w14:paraId="75516D13" w14:textId="77777777" w:rsidTr="00A72602">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7E7DE742" w14:textId="275CE45D"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rPr>
              <w:lastRenderedPageBreak/>
              <w:t>III</w:t>
            </w:r>
          </w:p>
        </w:tc>
        <w:tc>
          <w:tcPr>
            <w:tcW w:w="2400" w:type="dxa"/>
            <w:shd w:val="clear" w:color="auto" w:fill="CEEACA" w:themeFill="background1"/>
          </w:tcPr>
          <w:p w14:paraId="3F1DCD15" w14:textId="0D570705"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 (4</w:t>
            </w:r>
            <w:r>
              <w:rPr>
                <w:rFonts w:ascii="Book Antiqua" w:hAnsi="Book Antiqua" w:cs="Times New Roman"/>
                <w:bCs/>
                <w:color w:val="auto"/>
              </w:rPr>
              <w:t>.</w:t>
            </w:r>
            <w:r w:rsidRPr="002417E4">
              <w:rPr>
                <w:rFonts w:ascii="Book Antiqua" w:hAnsi="Book Antiqua" w:cs="Times New Roman"/>
                <w:bCs/>
                <w:color w:val="auto"/>
              </w:rPr>
              <w:t>6)</w:t>
            </w:r>
          </w:p>
        </w:tc>
      </w:tr>
      <w:tr w:rsidR="00612CA4" w:rsidRPr="002417E4" w14:paraId="66C5B9B0" w14:textId="77777777" w:rsidTr="00A72602">
        <w:trPr>
          <w:trHeight w:val="35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7C314F17" w14:textId="6847975D"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FE5DBA">
              <w:rPr>
                <w:rFonts w:ascii="Book Antiqua" w:hAnsi="Book Antiqua" w:cs="Times New Roman"/>
                <w:b w:val="0"/>
                <w:color w:val="auto"/>
                <w:lang w:val="en-US"/>
              </w:rPr>
              <w:t>N</w:t>
            </w:r>
            <w:r w:rsidR="00FE5DBA" w:rsidRPr="00FE5DBA">
              <w:rPr>
                <w:rFonts w:ascii="Book Antiqua" w:hAnsi="Book Antiqua" w:cs="Times New Roman"/>
                <w:b w:val="0"/>
                <w:color w:val="auto"/>
                <w:lang w:val="en-US"/>
              </w:rPr>
              <w:t>utritional requirements</w:t>
            </w:r>
          </w:p>
        </w:tc>
        <w:tc>
          <w:tcPr>
            <w:tcW w:w="2400" w:type="dxa"/>
            <w:shd w:val="clear" w:color="auto" w:fill="CEEACA" w:themeFill="background1"/>
          </w:tcPr>
          <w:p w14:paraId="6A4150CD" w14:textId="703E986C"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lang w:val="en-US"/>
              </w:rPr>
            </w:pPr>
          </w:p>
        </w:tc>
      </w:tr>
      <w:tr w:rsidR="00A72602" w:rsidRPr="002417E4" w14:paraId="0D58701F" w14:textId="77777777" w:rsidTr="00A72602">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6EFC6FAC" w14:textId="3AD7BB25"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 xml:space="preserve">BEE in kcal (Average value </w:t>
            </w:r>
            <w:r w:rsidRPr="00FE5DBA">
              <w:rPr>
                <w:rFonts w:ascii="Book Antiqua" w:hAnsi="Book Antiqua" w:cs="Times New Roman"/>
                <w:b w:val="0"/>
                <w:color w:val="auto"/>
              </w:rPr>
              <w:sym w:font="Symbol" w:char="F0B1"/>
            </w:r>
            <w:r w:rsidRPr="00FE5DBA">
              <w:rPr>
                <w:rFonts w:ascii="Book Antiqua" w:hAnsi="Book Antiqua" w:cs="Times New Roman"/>
                <w:b w:val="0"/>
                <w:color w:val="auto"/>
                <w:lang w:val="en-US"/>
              </w:rPr>
              <w:t xml:space="preserve"> SD)</w:t>
            </w:r>
          </w:p>
        </w:tc>
        <w:tc>
          <w:tcPr>
            <w:tcW w:w="2400" w:type="dxa"/>
            <w:shd w:val="clear" w:color="auto" w:fill="CEEACA" w:themeFill="background1"/>
          </w:tcPr>
          <w:p w14:paraId="65551D78" w14:textId="3B3EFEB6"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2417E4">
              <w:rPr>
                <w:rFonts w:ascii="Book Antiqua" w:hAnsi="Book Antiqua" w:cs="Times New Roman"/>
                <w:bCs/>
                <w:color w:val="auto"/>
              </w:rPr>
              <w:t>1262</w:t>
            </w:r>
            <w:r>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146</w:t>
            </w:r>
            <w:r>
              <w:rPr>
                <w:rFonts w:ascii="Book Antiqua" w:hAnsi="Book Antiqua" w:cs="Times New Roman"/>
                <w:bCs/>
                <w:color w:val="auto"/>
              </w:rPr>
              <w:t>.</w:t>
            </w:r>
            <w:r w:rsidRPr="002417E4">
              <w:rPr>
                <w:rFonts w:ascii="Book Antiqua" w:hAnsi="Book Antiqua" w:cs="Times New Roman"/>
                <w:bCs/>
                <w:color w:val="auto"/>
              </w:rPr>
              <w:t>6</w:t>
            </w:r>
          </w:p>
        </w:tc>
      </w:tr>
      <w:tr w:rsidR="00A72602" w:rsidRPr="002417E4" w14:paraId="5BFCF8CD" w14:textId="77777777" w:rsidTr="00A72602">
        <w:trPr>
          <w:trHeight w:val="589"/>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58C77D38" w14:textId="1AFB6ED6"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 xml:space="preserve">TEE in kcal (Average value </w:t>
            </w:r>
            <w:r w:rsidRPr="00FE5DBA">
              <w:rPr>
                <w:rFonts w:ascii="Book Antiqua" w:hAnsi="Book Antiqua" w:cs="Times New Roman"/>
                <w:b w:val="0"/>
                <w:color w:val="auto"/>
              </w:rPr>
              <w:sym w:font="Symbol" w:char="F0B1"/>
            </w:r>
            <w:r w:rsidRPr="00FE5DBA">
              <w:rPr>
                <w:rFonts w:ascii="Book Antiqua" w:hAnsi="Book Antiqua" w:cs="Times New Roman"/>
                <w:b w:val="0"/>
                <w:color w:val="auto"/>
                <w:lang w:val="en-US"/>
              </w:rPr>
              <w:t xml:space="preserve"> SD)</w:t>
            </w:r>
          </w:p>
        </w:tc>
        <w:tc>
          <w:tcPr>
            <w:tcW w:w="2400" w:type="dxa"/>
            <w:shd w:val="clear" w:color="auto" w:fill="CEEACA" w:themeFill="background1"/>
          </w:tcPr>
          <w:p w14:paraId="781BC261" w14:textId="75F46120"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1678</w:t>
            </w:r>
            <w:r>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177</w:t>
            </w:r>
            <w:r>
              <w:rPr>
                <w:rFonts w:ascii="Book Antiqua" w:hAnsi="Book Antiqua" w:cs="Times New Roman"/>
                <w:bCs/>
                <w:color w:val="auto"/>
              </w:rPr>
              <w:t>.</w:t>
            </w:r>
            <w:r w:rsidRPr="002417E4">
              <w:rPr>
                <w:rFonts w:ascii="Book Antiqua" w:hAnsi="Book Antiqua" w:cs="Times New Roman"/>
                <w:bCs/>
                <w:color w:val="auto"/>
              </w:rPr>
              <w:t>1</w:t>
            </w:r>
          </w:p>
        </w:tc>
      </w:tr>
      <w:tr w:rsidR="00612CA4" w:rsidRPr="002417E4" w14:paraId="6E4F4A10" w14:textId="77777777" w:rsidTr="00A72602">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12027D24" w14:textId="7F6F0A12" w:rsidR="00640060" w:rsidRPr="00FE5DBA" w:rsidRDefault="0064006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FE5DBA">
              <w:rPr>
                <w:rFonts w:ascii="Book Antiqua" w:hAnsi="Book Antiqua" w:cs="Times New Roman"/>
                <w:b w:val="0"/>
                <w:color w:val="auto"/>
                <w:lang w:val="en-US"/>
              </w:rPr>
              <w:t>M</w:t>
            </w:r>
            <w:r w:rsidR="00FE5DBA" w:rsidRPr="00FE5DBA">
              <w:rPr>
                <w:rFonts w:ascii="Book Antiqua" w:hAnsi="Book Antiqua" w:cs="Times New Roman"/>
                <w:b w:val="0"/>
                <w:color w:val="auto"/>
                <w:lang w:val="en-US"/>
              </w:rPr>
              <w:t>editerranean diet adherence</w:t>
            </w:r>
          </w:p>
        </w:tc>
        <w:tc>
          <w:tcPr>
            <w:tcW w:w="2400" w:type="dxa"/>
            <w:shd w:val="clear" w:color="auto" w:fill="CEEACA" w:themeFill="background1"/>
          </w:tcPr>
          <w:p w14:paraId="205169A9" w14:textId="3BD710A7" w:rsidR="00640060" w:rsidRPr="002417E4" w:rsidRDefault="00640060" w:rsidP="00FE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lang w:val="en-US"/>
              </w:rPr>
            </w:pPr>
          </w:p>
        </w:tc>
      </w:tr>
      <w:tr w:rsidR="00A72602" w:rsidRPr="002417E4" w14:paraId="3F38DA65" w14:textId="77777777" w:rsidTr="00A72602">
        <w:trPr>
          <w:trHeight w:val="388"/>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410BFCC7" w14:textId="27F790EC"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 xml:space="preserve">MDSS (mean value </w:t>
            </w:r>
            <w:r w:rsidRPr="00FE5DBA">
              <w:rPr>
                <w:rFonts w:ascii="Book Antiqua" w:hAnsi="Book Antiqua" w:cs="Times New Roman"/>
                <w:b w:val="0"/>
                <w:color w:val="auto"/>
              </w:rPr>
              <w:sym w:font="Symbol" w:char="F0B1"/>
            </w:r>
            <w:r w:rsidRPr="00FE5DBA">
              <w:rPr>
                <w:rFonts w:ascii="Book Antiqua" w:hAnsi="Book Antiqua" w:cs="Times New Roman"/>
                <w:b w:val="0"/>
                <w:color w:val="auto"/>
                <w:lang w:val="en-US"/>
              </w:rPr>
              <w:t xml:space="preserve"> SD)</w:t>
            </w:r>
          </w:p>
        </w:tc>
        <w:tc>
          <w:tcPr>
            <w:tcW w:w="2400" w:type="dxa"/>
            <w:shd w:val="clear" w:color="auto" w:fill="CEEACA" w:themeFill="background1"/>
          </w:tcPr>
          <w:p w14:paraId="03ED3C8F" w14:textId="5AC72528"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12</w:t>
            </w:r>
            <w:r>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w:t>
            </w:r>
            <w:r>
              <w:rPr>
                <w:rFonts w:ascii="Book Antiqua" w:hAnsi="Book Antiqua" w:cs="Times New Roman"/>
                <w:bCs/>
                <w:color w:val="auto"/>
              </w:rPr>
              <w:t>.</w:t>
            </w:r>
            <w:r w:rsidRPr="002417E4">
              <w:rPr>
                <w:rFonts w:ascii="Book Antiqua" w:hAnsi="Book Antiqua" w:cs="Times New Roman"/>
                <w:bCs/>
                <w:color w:val="auto"/>
              </w:rPr>
              <w:t>4</w:t>
            </w:r>
          </w:p>
        </w:tc>
      </w:tr>
      <w:tr w:rsidR="00A72602" w:rsidRPr="002417E4" w14:paraId="30E6CF90" w14:textId="77777777" w:rsidTr="00A72602">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3E7C6295" w14:textId="71A4A18B"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 xml:space="preserve">MDSS </w:t>
            </w:r>
            <w:r w:rsidRPr="00FE5DBA">
              <w:rPr>
                <w:rFonts w:ascii="Book Antiqua" w:hAnsi="Book Antiqua" w:cs="Times New Roman"/>
                <w:b w:val="0"/>
                <w:color w:val="auto"/>
              </w:rPr>
              <w:sym w:font="Symbol" w:char="F0B3"/>
            </w:r>
            <w:r w:rsidRPr="00FE5DBA">
              <w:rPr>
                <w:rFonts w:ascii="Book Antiqua" w:hAnsi="Book Antiqua" w:cs="Times New Roman"/>
                <w:b w:val="0"/>
                <w:color w:val="auto"/>
              </w:rPr>
              <w:t xml:space="preserve"> 13, </w:t>
            </w:r>
            <w:r w:rsidRPr="00FE5DBA">
              <w:rPr>
                <w:rFonts w:ascii="Book Antiqua" w:hAnsi="Book Antiqua" w:cs="Times New Roman"/>
                <w:b w:val="0"/>
                <w:i/>
                <w:iCs/>
                <w:color w:val="auto"/>
              </w:rPr>
              <w:t>n</w:t>
            </w:r>
            <w:r w:rsidRPr="00FE5DBA">
              <w:rPr>
                <w:rFonts w:ascii="Book Antiqua" w:hAnsi="Book Antiqua" w:cs="Times New Roman"/>
                <w:b w:val="0"/>
                <w:color w:val="auto"/>
              </w:rPr>
              <w:t xml:space="preserve"> (%)</w:t>
            </w:r>
          </w:p>
        </w:tc>
        <w:tc>
          <w:tcPr>
            <w:tcW w:w="2400" w:type="dxa"/>
            <w:shd w:val="clear" w:color="auto" w:fill="CEEACA" w:themeFill="background1"/>
          </w:tcPr>
          <w:p w14:paraId="44DEC2DF" w14:textId="41BF1DAF"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12 (54</w:t>
            </w:r>
            <w:r>
              <w:rPr>
                <w:rFonts w:ascii="Book Antiqua" w:hAnsi="Book Antiqua" w:cs="Times New Roman"/>
                <w:bCs/>
                <w:color w:val="auto"/>
              </w:rPr>
              <w:t>.</w:t>
            </w:r>
            <w:r w:rsidRPr="002417E4">
              <w:rPr>
                <w:rFonts w:ascii="Book Antiqua" w:hAnsi="Book Antiqua" w:cs="Times New Roman"/>
                <w:bCs/>
                <w:color w:val="auto"/>
              </w:rPr>
              <w:t>5)</w:t>
            </w:r>
          </w:p>
        </w:tc>
      </w:tr>
      <w:tr w:rsidR="00A72602" w:rsidRPr="002417E4" w14:paraId="111E45A3" w14:textId="77777777" w:rsidTr="00A72602">
        <w:trPr>
          <w:trHeight w:val="614"/>
          <w:jc w:val="center"/>
        </w:trPr>
        <w:tc>
          <w:tcPr>
            <w:cnfStyle w:val="001000000000" w:firstRow="0" w:lastRow="0" w:firstColumn="1" w:lastColumn="0" w:oddVBand="0" w:evenVBand="0" w:oddHBand="0" w:evenHBand="0" w:firstRowFirstColumn="0" w:firstRowLastColumn="0" w:lastRowFirstColumn="0" w:lastRowLastColumn="0"/>
            <w:tcW w:w="5974" w:type="dxa"/>
            <w:shd w:val="clear" w:color="auto" w:fill="CEEACA" w:themeFill="background1"/>
          </w:tcPr>
          <w:p w14:paraId="4C6CCAFD" w14:textId="7FD03595" w:rsidR="00A72602" w:rsidRPr="00FE5DBA"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Chars="50" w:left="120"/>
              <w:jc w:val="both"/>
              <w:outlineLvl w:val="0"/>
              <w:rPr>
                <w:rFonts w:ascii="Book Antiqua" w:hAnsi="Book Antiqua" w:cs="Times New Roman"/>
                <w:b w:val="0"/>
                <w:lang w:val="en-US"/>
              </w:rPr>
            </w:pPr>
            <w:r w:rsidRPr="00FE5DBA">
              <w:rPr>
                <w:rFonts w:ascii="Book Antiqua" w:hAnsi="Book Antiqua" w:cs="Times New Roman"/>
                <w:b w:val="0"/>
                <w:color w:val="auto"/>
                <w:lang w:val="en-US"/>
              </w:rPr>
              <w:t xml:space="preserve">MDSS &lt; 13 </w:t>
            </w:r>
          </w:p>
        </w:tc>
        <w:tc>
          <w:tcPr>
            <w:tcW w:w="2400" w:type="dxa"/>
            <w:shd w:val="clear" w:color="auto" w:fill="CEEACA" w:themeFill="background1"/>
          </w:tcPr>
          <w:p w14:paraId="04B439E9" w14:textId="1E55197A" w:rsidR="00A72602" w:rsidRPr="002417E4" w:rsidRDefault="00A72602" w:rsidP="00A72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10 (45</w:t>
            </w:r>
            <w:r>
              <w:rPr>
                <w:rFonts w:ascii="Book Antiqua" w:hAnsi="Book Antiqua" w:cs="Times New Roman"/>
                <w:bCs/>
                <w:color w:val="auto"/>
              </w:rPr>
              <w:t>.</w:t>
            </w:r>
            <w:r w:rsidRPr="002417E4">
              <w:rPr>
                <w:rFonts w:ascii="Book Antiqua" w:hAnsi="Book Antiqua" w:cs="Times New Roman"/>
                <w:bCs/>
                <w:color w:val="auto"/>
              </w:rPr>
              <w:t>5)</w:t>
            </w:r>
          </w:p>
        </w:tc>
      </w:tr>
    </w:tbl>
    <w:p w14:paraId="747589F1" w14:textId="76A8DBB5" w:rsidR="00A72602" w:rsidRPr="002417E4" w:rsidRDefault="00FE5DBA" w:rsidP="00A72602">
      <w:pPr>
        <w:adjustRightInd w:val="0"/>
        <w:snapToGrid w:val="0"/>
        <w:spacing w:line="360" w:lineRule="auto"/>
        <w:jc w:val="both"/>
        <w:rPr>
          <w:rFonts w:ascii="Book Antiqua" w:hAnsi="Book Antiqua" w:cs="Times New Roman"/>
          <w:lang w:val="en-US"/>
        </w:rPr>
      </w:pPr>
      <w:r w:rsidRPr="001D1652">
        <w:rPr>
          <w:rFonts w:ascii="Book Antiqua" w:eastAsia="SimSun" w:hAnsi="Book Antiqua" w:cs="Times New Roman" w:hint="eastAsia"/>
          <w:bCs/>
          <w:lang w:val="en-US" w:eastAsia="zh-CN"/>
        </w:rPr>
        <w:t>S</w:t>
      </w:r>
      <w:r w:rsidRPr="001D1652">
        <w:rPr>
          <w:rFonts w:ascii="Book Antiqua" w:eastAsia="SimSun" w:hAnsi="Book Antiqua" w:cs="Times New Roman"/>
          <w:bCs/>
          <w:lang w:val="en-US" w:eastAsia="zh-CN"/>
        </w:rPr>
        <w:t>D</w:t>
      </w:r>
      <w:r w:rsidR="001D1652" w:rsidRPr="001D1652">
        <w:rPr>
          <w:rFonts w:ascii="Book Antiqua" w:eastAsia="SimSun" w:hAnsi="Book Antiqua" w:cs="Times New Roman"/>
          <w:bCs/>
          <w:lang w:val="en-US" w:eastAsia="zh-CN"/>
        </w:rPr>
        <w:t>:</w:t>
      </w:r>
      <w:r w:rsidRPr="001D1652">
        <w:rPr>
          <w:rFonts w:ascii="Book Antiqua" w:eastAsia="SimSun" w:hAnsi="Book Antiqua" w:cs="Times New Roman"/>
          <w:bCs/>
          <w:lang w:val="en-US" w:eastAsia="zh-CN"/>
        </w:rPr>
        <w:t xml:space="preserve"> </w:t>
      </w:r>
      <w:r w:rsidR="001D1652" w:rsidRPr="001D1652">
        <w:rPr>
          <w:rFonts w:ascii="Book Antiqua" w:eastAsia="SimSun" w:hAnsi="Book Antiqua" w:cs="Times New Roman"/>
          <w:bCs/>
          <w:lang w:val="en-US" w:eastAsia="zh-CN"/>
        </w:rPr>
        <w:t xml:space="preserve">Standard deviation; </w:t>
      </w:r>
      <w:r w:rsidRPr="001D1652">
        <w:rPr>
          <w:rFonts w:ascii="Book Antiqua" w:eastAsia="SimSun" w:hAnsi="Book Antiqua" w:cs="Times New Roman"/>
          <w:bCs/>
          <w:lang w:val="en-US" w:eastAsia="zh-CN"/>
        </w:rPr>
        <w:t>MDSS</w:t>
      </w:r>
      <w:r w:rsidR="001D1652" w:rsidRPr="001D1652">
        <w:rPr>
          <w:rFonts w:ascii="Book Antiqua" w:eastAsia="SimSun" w:hAnsi="Book Antiqua" w:cs="Times New Roman"/>
          <w:bCs/>
          <w:lang w:val="en-US" w:eastAsia="zh-CN"/>
        </w:rPr>
        <w:t>:</w:t>
      </w:r>
      <w:r w:rsidR="001D1652">
        <w:rPr>
          <w:rFonts w:ascii="Book Antiqua" w:eastAsia="SimSun" w:hAnsi="Book Antiqua" w:cs="Times New Roman"/>
          <w:bCs/>
          <w:lang w:val="en-US" w:eastAsia="zh-CN"/>
        </w:rPr>
        <w:t xml:space="preserve"> </w:t>
      </w:r>
      <w:r w:rsidR="001D1652" w:rsidRPr="002417E4">
        <w:rPr>
          <w:rFonts w:ascii="Book Antiqua" w:hAnsi="Book Antiqua" w:cs="Times New Roman"/>
        </w:rPr>
        <w:t>Mediterranean diet serving score</w:t>
      </w:r>
      <w:r w:rsidR="00A72602">
        <w:rPr>
          <w:rFonts w:ascii="Book Antiqua" w:hAnsi="Book Antiqua" w:cs="Times New Roman"/>
        </w:rPr>
        <w:t xml:space="preserve">; </w:t>
      </w:r>
      <w:r w:rsidR="00A72602" w:rsidRPr="002417E4">
        <w:rPr>
          <w:rFonts w:ascii="Book Antiqua" w:hAnsi="Book Antiqua" w:cs="Times New Roman"/>
        </w:rPr>
        <w:t>BMI</w:t>
      </w:r>
      <w:r w:rsidR="00A72602" w:rsidRPr="00F47D43">
        <w:rPr>
          <w:rFonts w:ascii="Book Antiqua" w:eastAsia="SimSun" w:hAnsi="Book Antiqua" w:cs="Times New Roman"/>
          <w:lang w:eastAsia="zh-CN"/>
        </w:rPr>
        <w:t>:</w:t>
      </w:r>
      <w:r w:rsidR="00A72602">
        <w:rPr>
          <w:rFonts w:ascii="Book Antiqua" w:eastAsia="SimSun" w:hAnsi="Book Antiqua" w:cs="Times New Roman"/>
          <w:lang w:eastAsia="zh-CN"/>
        </w:rPr>
        <w:t xml:space="preserve"> </w:t>
      </w:r>
      <w:r w:rsidR="00A72602" w:rsidRPr="002417E4">
        <w:rPr>
          <w:rFonts w:ascii="Book Antiqua" w:hAnsi="Book Antiqua" w:cs="Times New Roman"/>
          <w:lang w:val="en-GB"/>
        </w:rPr>
        <w:t>Body mass index</w:t>
      </w:r>
      <w:r w:rsidR="00A72602">
        <w:rPr>
          <w:rFonts w:ascii="Book Antiqua" w:hAnsi="Book Antiqua" w:cs="Times New Roman"/>
          <w:lang w:val="en-GB"/>
        </w:rPr>
        <w:t xml:space="preserve">; </w:t>
      </w:r>
      <w:r w:rsidR="00A72602" w:rsidRPr="002417E4">
        <w:rPr>
          <w:rFonts w:ascii="Book Antiqua" w:hAnsi="Book Antiqua" w:cs="Times New Roman"/>
          <w:lang w:val="en-US"/>
        </w:rPr>
        <w:t>TEE</w:t>
      </w:r>
      <w:r w:rsidR="00A72602">
        <w:rPr>
          <w:rFonts w:ascii="Book Antiqua" w:hAnsi="Book Antiqua" w:cs="Times New Roman"/>
          <w:lang w:val="en-US"/>
        </w:rPr>
        <w:t xml:space="preserve">: </w:t>
      </w:r>
      <w:r w:rsidR="00A72602" w:rsidRPr="002417E4">
        <w:rPr>
          <w:rFonts w:ascii="Book Antiqua" w:hAnsi="Book Antiqua" w:cs="Times New Roman"/>
          <w:lang w:val="en-GB"/>
        </w:rPr>
        <w:t>Total energy expenditure</w:t>
      </w:r>
      <w:r w:rsidR="00A72602">
        <w:rPr>
          <w:rFonts w:ascii="Book Antiqua" w:hAnsi="Book Antiqua" w:cs="Times New Roman"/>
          <w:lang w:val="en-GB"/>
        </w:rPr>
        <w:t xml:space="preserve">; </w:t>
      </w:r>
      <w:r w:rsidR="00A72602" w:rsidRPr="002417E4">
        <w:rPr>
          <w:rFonts w:ascii="Book Antiqua" w:hAnsi="Book Antiqua" w:cs="Times New Roman"/>
          <w:lang w:val="en-US"/>
        </w:rPr>
        <w:t>BEE</w:t>
      </w:r>
      <w:r w:rsidR="00A72602">
        <w:rPr>
          <w:rFonts w:ascii="Book Antiqua" w:hAnsi="Book Antiqua" w:cs="Times New Roman"/>
          <w:lang w:val="en-US"/>
        </w:rPr>
        <w:t>:</w:t>
      </w:r>
      <w:r w:rsidR="00A72602" w:rsidRPr="002417E4">
        <w:rPr>
          <w:rFonts w:ascii="Book Antiqua" w:hAnsi="Book Antiqua" w:cs="Times New Roman"/>
          <w:lang w:val="en-US"/>
        </w:rPr>
        <w:t xml:space="preserve"> Basal energy expenditure</w:t>
      </w:r>
      <w:r w:rsidR="00A72602">
        <w:rPr>
          <w:rFonts w:ascii="Book Antiqua" w:hAnsi="Book Antiqua" w:cs="Times New Roman"/>
          <w:lang w:val="en-US"/>
        </w:rPr>
        <w:t>.</w:t>
      </w:r>
      <w:r w:rsidR="00A72602" w:rsidRPr="002417E4">
        <w:rPr>
          <w:rFonts w:ascii="Book Antiqua" w:hAnsi="Book Antiqua" w:cs="Times New Roman"/>
          <w:lang w:val="en-US"/>
        </w:rPr>
        <w:t xml:space="preserve"> </w:t>
      </w:r>
    </w:p>
    <w:p w14:paraId="7CE91949" w14:textId="48549CC2" w:rsidR="00FE5DBA" w:rsidRPr="00A72602" w:rsidRDefault="00FE5DBA" w:rsidP="005E3FB2">
      <w:pPr>
        <w:adjustRightInd w:val="0"/>
        <w:snapToGrid w:val="0"/>
        <w:spacing w:line="360" w:lineRule="auto"/>
        <w:jc w:val="both"/>
        <w:rPr>
          <w:rFonts w:ascii="Book Antiqua" w:eastAsia="SimSun" w:hAnsi="Book Antiqua" w:cs="Times New Roman"/>
          <w:bCs/>
          <w:lang w:val="en-US" w:eastAsia="zh-CN"/>
        </w:rPr>
      </w:pPr>
    </w:p>
    <w:p w14:paraId="0AE91876" w14:textId="77777777" w:rsidR="00FE5DBA" w:rsidRDefault="00FE5DBA">
      <w:pPr>
        <w:rPr>
          <w:rFonts w:ascii="Book Antiqua" w:hAnsi="Book Antiqua" w:cs="Times New Roman"/>
          <w:b/>
          <w:lang w:val="en-US"/>
        </w:rPr>
      </w:pPr>
      <w:r>
        <w:rPr>
          <w:rFonts w:ascii="Book Antiqua" w:hAnsi="Book Antiqua" w:cs="Times New Roman"/>
          <w:b/>
          <w:lang w:val="en-US"/>
        </w:rPr>
        <w:br w:type="page"/>
      </w:r>
    </w:p>
    <w:p w14:paraId="7D53125F" w14:textId="127245CB" w:rsidR="00AB6099" w:rsidRPr="001D1652" w:rsidRDefault="008F078E" w:rsidP="001D1652">
      <w:pPr>
        <w:tabs>
          <w:tab w:val="left" w:pos="3102"/>
        </w:tabs>
        <w:adjustRightInd w:val="0"/>
        <w:snapToGrid w:val="0"/>
        <w:spacing w:line="360" w:lineRule="auto"/>
        <w:jc w:val="both"/>
        <w:rPr>
          <w:rFonts w:ascii="Book Antiqua" w:hAnsi="Book Antiqua" w:cs="Times New Roman"/>
          <w:b/>
        </w:rPr>
      </w:pPr>
      <w:r w:rsidRPr="002417E4">
        <w:rPr>
          <w:rFonts w:ascii="Book Antiqua" w:hAnsi="Book Antiqua" w:cs="Times New Roman"/>
          <w:b/>
          <w:lang w:val="en-US"/>
        </w:rPr>
        <w:lastRenderedPageBreak/>
        <w:t>Table 2 Anthropometric and nutritional characteristics of the two groups at the baseline according to the</w:t>
      </w:r>
      <w:r w:rsidR="001D1652" w:rsidRPr="002417E4">
        <w:rPr>
          <w:rFonts w:ascii="Book Antiqua" w:hAnsi="Book Antiqua" w:cs="Times New Roman"/>
          <w:b/>
          <w:lang w:val="en-US"/>
        </w:rPr>
        <w:t xml:space="preserve"> </w:t>
      </w:r>
      <w:r w:rsidR="00475655" w:rsidRPr="002417E4">
        <w:rPr>
          <w:rFonts w:ascii="Book Antiqua" w:hAnsi="Book Antiqua" w:cs="Times New Roman"/>
          <w:b/>
          <w:lang w:val="en-US"/>
        </w:rPr>
        <w:t>M</w:t>
      </w:r>
      <w:r w:rsidR="001D1652" w:rsidRPr="002417E4">
        <w:rPr>
          <w:rFonts w:ascii="Book Antiqua" w:hAnsi="Book Antiqua" w:cs="Times New Roman"/>
          <w:b/>
          <w:lang w:val="en-US"/>
        </w:rPr>
        <w:t>editerranean diet adherence s</w:t>
      </w:r>
      <w:r w:rsidRPr="002417E4">
        <w:rPr>
          <w:rFonts w:ascii="Book Antiqua" w:hAnsi="Book Antiqua" w:cs="Times New Roman"/>
          <w:b/>
          <w:lang w:val="en-US"/>
        </w:rPr>
        <w:t>core</w:t>
      </w:r>
    </w:p>
    <w:tbl>
      <w:tblPr>
        <w:tblStyle w:val="6-31"/>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CEEACA" w:themeFill="background1"/>
        <w:tblLook w:val="04A0" w:firstRow="1" w:lastRow="0" w:firstColumn="1" w:lastColumn="0" w:noHBand="0" w:noVBand="1"/>
      </w:tblPr>
      <w:tblGrid>
        <w:gridCol w:w="3688"/>
        <w:gridCol w:w="1841"/>
        <w:gridCol w:w="1841"/>
        <w:gridCol w:w="1696"/>
      </w:tblGrid>
      <w:tr w:rsidR="008F078E" w:rsidRPr="002417E4" w14:paraId="20922975" w14:textId="77777777" w:rsidTr="00A72602">
        <w:trPr>
          <w:cnfStyle w:val="100000000000" w:firstRow="1" w:lastRow="0" w:firstColumn="0" w:lastColumn="0" w:oddVBand="0" w:evenVBand="0" w:oddHBand="0"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3689" w:type="dxa"/>
            <w:tcBorders>
              <w:top w:val="single" w:sz="4" w:space="0" w:color="auto"/>
              <w:bottom w:val="single" w:sz="4" w:space="0" w:color="auto"/>
            </w:tcBorders>
            <w:shd w:val="clear" w:color="auto" w:fill="CEEACA" w:themeFill="background1"/>
          </w:tcPr>
          <w:p w14:paraId="7526599B" w14:textId="77777777" w:rsidR="008F078E" w:rsidRPr="00F47D43"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p>
        </w:tc>
        <w:tc>
          <w:tcPr>
            <w:tcW w:w="1842" w:type="dxa"/>
            <w:tcBorders>
              <w:top w:val="single" w:sz="4" w:space="0" w:color="auto"/>
              <w:bottom w:val="single" w:sz="4" w:space="0" w:color="auto"/>
            </w:tcBorders>
            <w:shd w:val="clear" w:color="auto" w:fill="CEEACA" w:themeFill="background1"/>
          </w:tcPr>
          <w:p w14:paraId="5B488FCF" w14:textId="77777777"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 xml:space="preserve">MDSS </w:t>
            </w:r>
            <w:r w:rsidRPr="00F47D43">
              <w:rPr>
                <w:rFonts w:ascii="Book Antiqua" w:hAnsi="Book Antiqua" w:cs="Times New Roman"/>
                <w:color w:val="auto"/>
              </w:rPr>
              <w:sym w:font="Symbol" w:char="F0B3"/>
            </w:r>
            <w:r w:rsidRPr="002417E4">
              <w:rPr>
                <w:rFonts w:ascii="Book Antiqua" w:hAnsi="Book Antiqua" w:cs="Times New Roman"/>
                <w:color w:val="auto"/>
              </w:rPr>
              <w:t xml:space="preserve"> 13</w:t>
            </w:r>
          </w:p>
          <w:p w14:paraId="09C1E5D3" w14:textId="78F9C391"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w:t>
            </w:r>
            <w:r w:rsidR="001D1652" w:rsidRPr="001D1652">
              <w:rPr>
                <w:rFonts w:ascii="Book Antiqua" w:hAnsi="Book Antiqua" w:cs="Times New Roman"/>
                <w:i/>
                <w:iCs/>
                <w:color w:val="auto"/>
              </w:rPr>
              <w:t>n</w:t>
            </w:r>
            <w:r w:rsidR="001D1652">
              <w:rPr>
                <w:rFonts w:ascii="Book Antiqua" w:hAnsi="Book Antiqua" w:cs="Times New Roman"/>
                <w:color w:val="auto"/>
              </w:rPr>
              <w:t xml:space="preserve"> </w:t>
            </w:r>
            <w:r w:rsidRPr="002417E4">
              <w:rPr>
                <w:rFonts w:ascii="Book Antiqua" w:hAnsi="Book Antiqua" w:cs="Times New Roman"/>
                <w:color w:val="auto"/>
              </w:rPr>
              <w:t>=</w:t>
            </w:r>
            <w:r w:rsidR="001D1652">
              <w:rPr>
                <w:rFonts w:ascii="Book Antiqua" w:hAnsi="Book Antiqua" w:cs="Times New Roman"/>
                <w:color w:val="auto"/>
              </w:rPr>
              <w:t xml:space="preserve"> </w:t>
            </w:r>
            <w:r w:rsidRPr="002417E4">
              <w:rPr>
                <w:rFonts w:ascii="Book Antiqua" w:hAnsi="Book Antiqua" w:cs="Times New Roman"/>
                <w:color w:val="auto"/>
              </w:rPr>
              <w:t>12)</w:t>
            </w:r>
          </w:p>
        </w:tc>
        <w:tc>
          <w:tcPr>
            <w:tcW w:w="1842" w:type="dxa"/>
            <w:tcBorders>
              <w:top w:val="single" w:sz="4" w:space="0" w:color="auto"/>
              <w:bottom w:val="single" w:sz="4" w:space="0" w:color="auto"/>
            </w:tcBorders>
            <w:shd w:val="clear" w:color="auto" w:fill="CEEACA" w:themeFill="background1"/>
          </w:tcPr>
          <w:p w14:paraId="6E9A7929" w14:textId="77777777"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MDSS &lt; 13</w:t>
            </w:r>
          </w:p>
          <w:p w14:paraId="37270BDD" w14:textId="35C8F7F2"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w:t>
            </w:r>
            <w:r w:rsidR="001D1652" w:rsidRPr="001D1652">
              <w:rPr>
                <w:rFonts w:ascii="Book Antiqua" w:hAnsi="Book Antiqua" w:cs="Times New Roman"/>
                <w:i/>
                <w:iCs/>
                <w:color w:val="auto"/>
              </w:rPr>
              <w:t>n</w:t>
            </w:r>
            <w:r w:rsidR="001D1652" w:rsidRPr="002417E4">
              <w:rPr>
                <w:rFonts w:ascii="Book Antiqua" w:hAnsi="Book Antiqua" w:cs="Times New Roman"/>
                <w:color w:val="auto"/>
              </w:rPr>
              <w:t xml:space="preserve"> </w:t>
            </w:r>
            <w:r w:rsidRPr="002417E4">
              <w:rPr>
                <w:rFonts w:ascii="Book Antiqua" w:hAnsi="Book Antiqua" w:cs="Times New Roman"/>
                <w:color w:val="auto"/>
              </w:rPr>
              <w:t>=</w:t>
            </w:r>
            <w:r w:rsidR="00475655">
              <w:rPr>
                <w:rFonts w:ascii="Book Antiqua" w:hAnsi="Book Antiqua" w:cs="Times New Roman"/>
                <w:color w:val="auto"/>
              </w:rPr>
              <w:t xml:space="preserve"> </w:t>
            </w:r>
            <w:r w:rsidRPr="002417E4">
              <w:rPr>
                <w:rFonts w:ascii="Book Antiqua" w:hAnsi="Book Antiqua" w:cs="Times New Roman"/>
                <w:color w:val="auto"/>
              </w:rPr>
              <w:t>10)</w:t>
            </w:r>
          </w:p>
        </w:tc>
        <w:tc>
          <w:tcPr>
            <w:tcW w:w="1697" w:type="dxa"/>
            <w:tcBorders>
              <w:top w:val="single" w:sz="4" w:space="0" w:color="auto"/>
              <w:bottom w:val="single" w:sz="4" w:space="0" w:color="auto"/>
            </w:tcBorders>
            <w:shd w:val="clear" w:color="auto" w:fill="CEEACA" w:themeFill="background1"/>
          </w:tcPr>
          <w:p w14:paraId="6FFEDB66" w14:textId="2373773F"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T</w:t>
            </w:r>
            <w:r w:rsidR="00F47D43" w:rsidRPr="002417E4">
              <w:rPr>
                <w:rFonts w:ascii="Book Antiqua" w:hAnsi="Book Antiqua" w:cs="Times New Roman"/>
                <w:color w:val="auto"/>
              </w:rPr>
              <w:t>otal</w:t>
            </w:r>
          </w:p>
          <w:p w14:paraId="1F33C826" w14:textId="44EC3C0F"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w:t>
            </w:r>
            <w:r w:rsidR="001D1652" w:rsidRPr="001D1652">
              <w:rPr>
                <w:rFonts w:ascii="Book Antiqua" w:hAnsi="Book Antiqua" w:cs="Times New Roman"/>
                <w:i/>
                <w:iCs/>
                <w:color w:val="auto"/>
              </w:rPr>
              <w:t>n</w:t>
            </w:r>
            <w:r w:rsidR="001D1652" w:rsidRPr="002417E4">
              <w:rPr>
                <w:rFonts w:ascii="Book Antiqua" w:hAnsi="Book Antiqua" w:cs="Times New Roman"/>
                <w:color w:val="auto"/>
              </w:rPr>
              <w:t xml:space="preserve"> </w:t>
            </w:r>
            <w:r w:rsidRPr="002417E4">
              <w:rPr>
                <w:rFonts w:ascii="Book Antiqua" w:hAnsi="Book Antiqua" w:cs="Times New Roman"/>
                <w:color w:val="auto"/>
              </w:rPr>
              <w:t>=</w:t>
            </w:r>
            <w:r w:rsidR="00475655">
              <w:rPr>
                <w:rFonts w:ascii="Book Antiqua" w:hAnsi="Book Antiqua" w:cs="Times New Roman"/>
                <w:color w:val="auto"/>
              </w:rPr>
              <w:t xml:space="preserve"> </w:t>
            </w:r>
            <w:r w:rsidRPr="002417E4">
              <w:rPr>
                <w:rFonts w:ascii="Book Antiqua" w:hAnsi="Book Antiqua" w:cs="Times New Roman"/>
                <w:color w:val="auto"/>
              </w:rPr>
              <w:t>22)</w:t>
            </w:r>
          </w:p>
        </w:tc>
      </w:tr>
      <w:tr w:rsidR="008F078E" w:rsidRPr="002417E4" w14:paraId="6B75657B" w14:textId="77777777" w:rsidTr="00A72602">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3689" w:type="dxa"/>
            <w:tcBorders>
              <w:top w:val="single" w:sz="4" w:space="0" w:color="auto"/>
            </w:tcBorders>
            <w:shd w:val="clear" w:color="auto" w:fill="CEEACA" w:themeFill="background1"/>
          </w:tcPr>
          <w:p w14:paraId="224D2434" w14:textId="74CDE4F1" w:rsidR="008F078E" w:rsidRPr="00F47D43"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F47D43">
              <w:rPr>
                <w:rFonts w:ascii="Book Antiqua" w:hAnsi="Book Antiqua" w:cs="Times New Roman"/>
                <w:b w:val="0"/>
                <w:color w:val="auto"/>
              </w:rPr>
              <w:t>A</w:t>
            </w:r>
            <w:r w:rsidR="00F47D43" w:rsidRPr="00F47D43">
              <w:rPr>
                <w:rFonts w:ascii="Book Antiqua" w:hAnsi="Book Antiqua" w:cs="Times New Roman"/>
                <w:b w:val="0"/>
                <w:color w:val="auto"/>
              </w:rPr>
              <w:t>ge</w:t>
            </w:r>
            <w:r w:rsidRPr="00F47D43">
              <w:rPr>
                <w:rFonts w:ascii="Book Antiqua" w:hAnsi="Book Antiqua" w:cs="Times New Roman"/>
                <w:b w:val="0"/>
                <w:color w:val="auto"/>
              </w:rPr>
              <w:t xml:space="preserve"> (</w:t>
            </w:r>
            <w:proofErr w:type="spellStart"/>
            <w:r w:rsidRPr="00F47D43">
              <w:rPr>
                <w:rFonts w:ascii="Book Antiqua" w:hAnsi="Book Antiqua" w:cs="Times New Roman"/>
                <w:b w:val="0"/>
                <w:color w:val="auto"/>
                <w:lang w:val="en-US"/>
              </w:rPr>
              <w:t>yr</w:t>
            </w:r>
            <w:proofErr w:type="spellEnd"/>
            <w:r w:rsidRPr="00F47D43">
              <w:rPr>
                <w:rFonts w:ascii="Book Antiqua" w:hAnsi="Book Antiqua" w:cs="Times New Roman"/>
                <w:b w:val="0"/>
                <w:color w:val="auto"/>
                <w:lang w:val="en-US"/>
              </w:rPr>
              <w:t xml:space="preserve">,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r w:rsidRPr="00F47D43">
              <w:rPr>
                <w:rFonts w:ascii="Book Antiqua" w:hAnsi="Book Antiqua" w:cs="Times New Roman"/>
                <w:b w:val="0"/>
                <w:color w:val="auto"/>
              </w:rPr>
              <w:t>)</w:t>
            </w:r>
          </w:p>
        </w:tc>
        <w:tc>
          <w:tcPr>
            <w:tcW w:w="1842" w:type="dxa"/>
            <w:tcBorders>
              <w:top w:val="single" w:sz="4" w:space="0" w:color="auto"/>
            </w:tcBorders>
            <w:shd w:val="clear" w:color="auto" w:fill="CEEACA" w:themeFill="background1"/>
          </w:tcPr>
          <w:p w14:paraId="0472A94C" w14:textId="2FD5E9C7"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64</w:t>
            </w:r>
            <w:r w:rsidR="001D1652">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11</w:t>
            </w:r>
            <w:r w:rsidR="001D1652">
              <w:rPr>
                <w:rFonts w:ascii="Book Antiqua" w:hAnsi="Book Antiqua" w:cs="Times New Roman"/>
                <w:bCs/>
                <w:color w:val="auto"/>
              </w:rPr>
              <w:t>.</w:t>
            </w:r>
            <w:r w:rsidRPr="002417E4">
              <w:rPr>
                <w:rFonts w:ascii="Book Antiqua" w:hAnsi="Book Antiqua" w:cs="Times New Roman"/>
                <w:bCs/>
                <w:color w:val="auto"/>
              </w:rPr>
              <w:t>6</w:t>
            </w:r>
          </w:p>
        </w:tc>
        <w:tc>
          <w:tcPr>
            <w:tcW w:w="1842" w:type="dxa"/>
            <w:tcBorders>
              <w:top w:val="single" w:sz="4" w:space="0" w:color="auto"/>
            </w:tcBorders>
            <w:shd w:val="clear" w:color="auto" w:fill="CEEACA" w:themeFill="background1"/>
          </w:tcPr>
          <w:p w14:paraId="3DD58A3F" w14:textId="5B6CD6F2"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56</w:t>
            </w:r>
            <w:r w:rsidR="001D1652">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11</w:t>
            </w:r>
            <w:r w:rsidR="001D1652">
              <w:rPr>
                <w:rFonts w:ascii="Book Antiqua" w:hAnsi="Book Antiqua" w:cs="Times New Roman"/>
                <w:bCs/>
                <w:color w:val="auto"/>
              </w:rPr>
              <w:t>.</w:t>
            </w:r>
            <w:r w:rsidRPr="002417E4">
              <w:rPr>
                <w:rFonts w:ascii="Book Antiqua" w:hAnsi="Book Antiqua" w:cs="Times New Roman"/>
                <w:bCs/>
                <w:color w:val="auto"/>
              </w:rPr>
              <w:t>9</w:t>
            </w:r>
          </w:p>
        </w:tc>
        <w:tc>
          <w:tcPr>
            <w:tcW w:w="1697" w:type="dxa"/>
            <w:tcBorders>
              <w:top w:val="single" w:sz="4" w:space="0" w:color="auto"/>
            </w:tcBorders>
            <w:shd w:val="clear" w:color="auto" w:fill="CEEACA" w:themeFill="background1"/>
          </w:tcPr>
          <w:p w14:paraId="44257139" w14:textId="46288A83"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61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12</w:t>
            </w:r>
            <w:r w:rsidR="001D1652">
              <w:rPr>
                <w:rFonts w:ascii="Book Antiqua" w:hAnsi="Book Antiqua" w:cs="Times New Roman"/>
                <w:bCs/>
                <w:color w:val="auto"/>
              </w:rPr>
              <w:t>.</w:t>
            </w:r>
            <w:r w:rsidRPr="002417E4">
              <w:rPr>
                <w:rFonts w:ascii="Book Antiqua" w:hAnsi="Book Antiqua" w:cs="Times New Roman"/>
                <w:bCs/>
                <w:color w:val="auto"/>
              </w:rPr>
              <w:t>2</w:t>
            </w:r>
          </w:p>
        </w:tc>
      </w:tr>
      <w:tr w:rsidR="008F078E" w:rsidRPr="002417E4" w14:paraId="4C9D36E2" w14:textId="77777777" w:rsidTr="00A72602">
        <w:trPr>
          <w:trHeight w:val="307"/>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11C30E5B" w14:textId="384A224F" w:rsidR="008F078E" w:rsidRPr="00F47D43"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F47D43">
              <w:rPr>
                <w:rFonts w:ascii="Book Antiqua" w:hAnsi="Book Antiqua" w:cs="Times New Roman"/>
                <w:b w:val="0"/>
                <w:color w:val="auto"/>
                <w:lang w:val="en-US"/>
              </w:rPr>
              <w:t>W</w:t>
            </w:r>
            <w:r w:rsidR="00F47D43" w:rsidRPr="00F47D43">
              <w:rPr>
                <w:rFonts w:ascii="Book Antiqua" w:hAnsi="Book Antiqua" w:cs="Times New Roman"/>
                <w:b w:val="0"/>
                <w:color w:val="auto"/>
                <w:lang w:val="en-US"/>
              </w:rPr>
              <w:t>eight</w:t>
            </w:r>
            <w:r w:rsidRPr="00F47D43">
              <w:rPr>
                <w:rFonts w:ascii="Book Antiqua" w:hAnsi="Book Antiqua" w:cs="Times New Roman"/>
                <w:b w:val="0"/>
                <w:color w:val="auto"/>
                <w:lang w:val="en-US"/>
              </w:rPr>
              <w:t xml:space="preserve"> (kg,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030A777A" w14:textId="6C5109BE"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61</w:t>
            </w:r>
            <w:r w:rsidR="001D1652">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11</w:t>
            </w:r>
            <w:r w:rsidR="001D1652">
              <w:rPr>
                <w:rFonts w:ascii="Book Antiqua" w:hAnsi="Book Antiqua" w:cs="Times New Roman"/>
                <w:bCs/>
                <w:color w:val="auto"/>
              </w:rPr>
              <w:t>.</w:t>
            </w:r>
            <w:r w:rsidRPr="002417E4">
              <w:rPr>
                <w:rFonts w:ascii="Book Antiqua" w:hAnsi="Book Antiqua" w:cs="Times New Roman"/>
                <w:bCs/>
                <w:color w:val="auto"/>
              </w:rPr>
              <w:t>4</w:t>
            </w:r>
          </w:p>
        </w:tc>
        <w:tc>
          <w:tcPr>
            <w:tcW w:w="1842" w:type="dxa"/>
            <w:shd w:val="clear" w:color="auto" w:fill="CEEACA" w:themeFill="background1"/>
          </w:tcPr>
          <w:p w14:paraId="4396428F" w14:textId="11E6D69E"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67</w:t>
            </w:r>
            <w:r w:rsidR="001D1652">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17</w:t>
            </w:r>
          </w:p>
        </w:tc>
        <w:tc>
          <w:tcPr>
            <w:tcW w:w="1697" w:type="dxa"/>
            <w:shd w:val="clear" w:color="auto" w:fill="CEEACA" w:themeFill="background1"/>
          </w:tcPr>
          <w:p w14:paraId="76844D7A" w14:textId="40868648"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64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14</w:t>
            </w:r>
            <w:r w:rsidR="001D1652">
              <w:rPr>
                <w:rFonts w:ascii="Book Antiqua" w:hAnsi="Book Antiqua" w:cs="Times New Roman"/>
                <w:bCs/>
                <w:color w:val="auto"/>
              </w:rPr>
              <w:t>.</w:t>
            </w:r>
            <w:r w:rsidRPr="002417E4">
              <w:rPr>
                <w:rFonts w:ascii="Book Antiqua" w:hAnsi="Book Antiqua" w:cs="Times New Roman"/>
                <w:bCs/>
                <w:color w:val="auto"/>
              </w:rPr>
              <w:t>2</w:t>
            </w:r>
          </w:p>
        </w:tc>
      </w:tr>
      <w:tr w:rsidR="008F078E" w:rsidRPr="002417E4" w14:paraId="340EA096" w14:textId="77777777" w:rsidTr="00A72602">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464F55CA" w14:textId="77777777" w:rsidR="008F078E" w:rsidRPr="00F47D43"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F47D43">
              <w:rPr>
                <w:rFonts w:ascii="Book Antiqua" w:hAnsi="Book Antiqua" w:cs="Times New Roman"/>
                <w:b w:val="0"/>
                <w:color w:val="auto"/>
              </w:rPr>
              <w:t>BMI (</w:t>
            </w:r>
            <w:r w:rsidRPr="00F47D43">
              <w:rPr>
                <w:rFonts w:ascii="Book Antiqua" w:hAnsi="Book Antiqua" w:cs="Times New Roman"/>
                <w:b w:val="0"/>
                <w:color w:val="auto"/>
                <w:lang w:val="en-US"/>
              </w:rPr>
              <w:t xml:space="preserve">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r w:rsidRPr="00F47D43">
              <w:rPr>
                <w:rFonts w:ascii="Book Antiqua" w:hAnsi="Book Antiqua" w:cs="Times New Roman"/>
                <w:b w:val="0"/>
                <w:color w:val="auto"/>
              </w:rPr>
              <w:t>)</w:t>
            </w:r>
          </w:p>
        </w:tc>
        <w:tc>
          <w:tcPr>
            <w:tcW w:w="1842" w:type="dxa"/>
            <w:shd w:val="clear" w:color="auto" w:fill="CEEACA" w:themeFill="background1"/>
          </w:tcPr>
          <w:p w14:paraId="6C9B107B" w14:textId="40DD41E0"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24</w:t>
            </w:r>
            <w:r w:rsidR="001D1652">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w:t>
            </w:r>
            <w:r w:rsidR="001D1652">
              <w:rPr>
                <w:rFonts w:ascii="Book Antiqua" w:hAnsi="Book Antiqua" w:cs="Times New Roman"/>
                <w:bCs/>
                <w:color w:val="auto"/>
              </w:rPr>
              <w:t>.</w:t>
            </w:r>
            <w:r w:rsidRPr="002417E4">
              <w:rPr>
                <w:rFonts w:ascii="Book Antiqua" w:hAnsi="Book Antiqua" w:cs="Times New Roman"/>
                <w:bCs/>
                <w:color w:val="auto"/>
              </w:rPr>
              <w:t>3</w:t>
            </w:r>
          </w:p>
        </w:tc>
        <w:tc>
          <w:tcPr>
            <w:tcW w:w="1842" w:type="dxa"/>
            <w:shd w:val="clear" w:color="auto" w:fill="CEEACA" w:themeFill="background1"/>
          </w:tcPr>
          <w:p w14:paraId="13D42051" w14:textId="6799E632"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25</w:t>
            </w:r>
            <w:r w:rsidR="001D1652">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6</w:t>
            </w:r>
            <w:r w:rsidR="001D1652">
              <w:rPr>
                <w:rFonts w:ascii="Book Antiqua" w:hAnsi="Book Antiqua" w:cs="Times New Roman"/>
                <w:bCs/>
                <w:color w:val="auto"/>
              </w:rPr>
              <w:t>.</w:t>
            </w:r>
            <w:r w:rsidRPr="002417E4">
              <w:rPr>
                <w:rFonts w:ascii="Book Antiqua" w:hAnsi="Book Antiqua" w:cs="Times New Roman"/>
                <w:bCs/>
                <w:color w:val="auto"/>
              </w:rPr>
              <w:t>3</w:t>
            </w:r>
          </w:p>
        </w:tc>
        <w:tc>
          <w:tcPr>
            <w:tcW w:w="1697" w:type="dxa"/>
            <w:shd w:val="clear" w:color="auto" w:fill="CEEACA" w:themeFill="background1"/>
          </w:tcPr>
          <w:p w14:paraId="4BE890FA" w14:textId="69745636"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25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w:t>
            </w:r>
            <w:r w:rsidR="001D1652">
              <w:rPr>
                <w:rFonts w:ascii="Book Antiqua" w:hAnsi="Book Antiqua" w:cs="Times New Roman"/>
                <w:bCs/>
                <w:color w:val="auto"/>
              </w:rPr>
              <w:t>.</w:t>
            </w:r>
            <w:r w:rsidRPr="002417E4">
              <w:rPr>
                <w:rFonts w:ascii="Book Antiqua" w:hAnsi="Book Antiqua" w:cs="Times New Roman"/>
                <w:bCs/>
                <w:color w:val="auto"/>
              </w:rPr>
              <w:t>2</w:t>
            </w:r>
          </w:p>
        </w:tc>
      </w:tr>
      <w:tr w:rsidR="008F078E" w:rsidRPr="002417E4" w14:paraId="205A8A8F" w14:textId="77777777" w:rsidTr="00A72602">
        <w:trPr>
          <w:trHeight w:val="307"/>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30336532" w14:textId="77777777" w:rsidR="008F078E" w:rsidRPr="00F47D43"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F47D43">
              <w:rPr>
                <w:rFonts w:ascii="Book Antiqua" w:hAnsi="Book Antiqua" w:cs="Times New Roman"/>
                <w:b w:val="0"/>
                <w:color w:val="auto"/>
              </w:rPr>
              <w:t>MDSS (</w:t>
            </w:r>
            <w:r w:rsidRPr="00F47D43">
              <w:rPr>
                <w:rFonts w:ascii="Book Antiqua" w:hAnsi="Book Antiqua" w:cs="Times New Roman"/>
                <w:b w:val="0"/>
                <w:color w:val="auto"/>
                <w:lang w:val="en-US"/>
              </w:rPr>
              <w:t xml:space="preserve">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r w:rsidRPr="00F47D43">
              <w:rPr>
                <w:rFonts w:ascii="Book Antiqua" w:hAnsi="Book Antiqua" w:cs="Times New Roman"/>
                <w:b w:val="0"/>
                <w:color w:val="auto"/>
              </w:rPr>
              <w:t>)</w:t>
            </w:r>
          </w:p>
        </w:tc>
        <w:tc>
          <w:tcPr>
            <w:tcW w:w="1842" w:type="dxa"/>
            <w:shd w:val="clear" w:color="auto" w:fill="CEEACA" w:themeFill="background1"/>
          </w:tcPr>
          <w:p w14:paraId="3EBE0CAD" w14:textId="44413487"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15</w:t>
            </w:r>
            <w:r w:rsidR="001D1652">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w:t>
            </w:r>
            <w:r w:rsidR="001D1652">
              <w:rPr>
                <w:rFonts w:ascii="Book Antiqua" w:hAnsi="Book Antiqua" w:cs="Times New Roman"/>
                <w:bCs/>
                <w:color w:val="auto"/>
              </w:rPr>
              <w:t>.</w:t>
            </w:r>
            <w:r w:rsidRPr="002417E4">
              <w:rPr>
                <w:rFonts w:ascii="Book Antiqua" w:hAnsi="Book Antiqua" w:cs="Times New Roman"/>
                <w:bCs/>
                <w:color w:val="auto"/>
              </w:rPr>
              <w:t>1</w:t>
            </w:r>
          </w:p>
        </w:tc>
        <w:tc>
          <w:tcPr>
            <w:tcW w:w="1842" w:type="dxa"/>
            <w:shd w:val="clear" w:color="auto" w:fill="CEEACA" w:themeFill="background1"/>
          </w:tcPr>
          <w:p w14:paraId="1BF916B3" w14:textId="73F80DE0"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9</w:t>
            </w:r>
            <w:r w:rsidR="001D1652">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1D1652">
              <w:rPr>
                <w:rFonts w:ascii="Book Antiqua" w:hAnsi="Book Antiqua" w:cs="Times New Roman"/>
                <w:bCs/>
                <w:color w:val="auto"/>
              </w:rPr>
              <w:t>.</w:t>
            </w:r>
            <w:r w:rsidRPr="002417E4">
              <w:rPr>
                <w:rFonts w:ascii="Book Antiqua" w:hAnsi="Book Antiqua" w:cs="Times New Roman"/>
                <w:bCs/>
                <w:color w:val="auto"/>
              </w:rPr>
              <w:t>7</w:t>
            </w:r>
          </w:p>
        </w:tc>
        <w:tc>
          <w:tcPr>
            <w:tcW w:w="1697" w:type="dxa"/>
            <w:shd w:val="clear" w:color="auto" w:fill="CEEACA" w:themeFill="background1"/>
          </w:tcPr>
          <w:p w14:paraId="3DE8A04D" w14:textId="42374DBC"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12</w:t>
            </w:r>
            <w:r w:rsidR="001D1652">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w:t>
            </w:r>
            <w:r w:rsidR="001D1652">
              <w:rPr>
                <w:rFonts w:ascii="Book Antiqua" w:hAnsi="Book Antiqua" w:cs="Times New Roman"/>
                <w:bCs/>
                <w:color w:val="auto"/>
              </w:rPr>
              <w:t>.</w:t>
            </w:r>
            <w:r w:rsidRPr="002417E4">
              <w:rPr>
                <w:rFonts w:ascii="Book Antiqua" w:hAnsi="Book Antiqua" w:cs="Times New Roman"/>
                <w:bCs/>
                <w:color w:val="auto"/>
              </w:rPr>
              <w:t>4</w:t>
            </w:r>
          </w:p>
        </w:tc>
      </w:tr>
      <w:tr w:rsidR="008F078E" w:rsidRPr="002417E4" w14:paraId="450A307D" w14:textId="77777777" w:rsidTr="00A72602">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68A066F7" w14:textId="3DF8404F" w:rsidR="008F078E" w:rsidRPr="00F47D43" w:rsidRDefault="008F078E"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F47D43">
              <w:rPr>
                <w:rFonts w:ascii="Book Antiqua" w:hAnsi="Book Antiqua" w:cs="Times New Roman"/>
                <w:b w:val="0"/>
                <w:color w:val="auto"/>
              </w:rPr>
              <w:t>A</w:t>
            </w:r>
            <w:r w:rsidR="00F47D43" w:rsidRPr="00F47D43">
              <w:rPr>
                <w:rFonts w:ascii="Book Antiqua" w:hAnsi="Book Antiqua" w:cs="Times New Roman"/>
                <w:b w:val="0"/>
                <w:color w:val="auto"/>
              </w:rPr>
              <w:t>verage daily intake</w:t>
            </w:r>
          </w:p>
        </w:tc>
        <w:tc>
          <w:tcPr>
            <w:tcW w:w="1842" w:type="dxa"/>
            <w:shd w:val="clear" w:color="auto" w:fill="CEEACA" w:themeFill="background1"/>
          </w:tcPr>
          <w:p w14:paraId="1DDCD7B9" w14:textId="574AF2E2"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c>
          <w:tcPr>
            <w:tcW w:w="1842" w:type="dxa"/>
            <w:shd w:val="clear" w:color="auto" w:fill="CEEACA" w:themeFill="background1"/>
          </w:tcPr>
          <w:p w14:paraId="7B8943D7" w14:textId="386C72D1"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c>
          <w:tcPr>
            <w:tcW w:w="1697" w:type="dxa"/>
            <w:shd w:val="clear" w:color="auto" w:fill="CEEACA" w:themeFill="background1"/>
          </w:tcPr>
          <w:p w14:paraId="278C1B90" w14:textId="26939841" w:rsidR="008F078E" w:rsidRPr="002417E4" w:rsidRDefault="008F078E" w:rsidP="001D1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B61C2C" w:rsidRPr="002417E4" w14:paraId="1B0A24FA" w14:textId="77777777" w:rsidTr="00A72602">
        <w:trPr>
          <w:trHeight w:val="388"/>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205B14A1" w14:textId="3DC44206"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rPr>
            </w:pPr>
            <w:r w:rsidRPr="00F47D43">
              <w:rPr>
                <w:rFonts w:ascii="Book Antiqua" w:hAnsi="Book Antiqua" w:cs="Times New Roman"/>
                <w:b w:val="0"/>
                <w:color w:val="auto"/>
                <w:lang w:val="en-US"/>
              </w:rPr>
              <w:t xml:space="preserve">Proteins (g,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61332167" w14:textId="11A089C8"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67</w:t>
            </w:r>
            <w:r>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15</w:t>
            </w:r>
            <w:r>
              <w:rPr>
                <w:rFonts w:ascii="Book Antiqua" w:hAnsi="Book Antiqua" w:cs="Times New Roman"/>
                <w:bCs/>
                <w:color w:val="auto"/>
              </w:rPr>
              <w:t>.</w:t>
            </w:r>
            <w:r w:rsidRPr="002417E4">
              <w:rPr>
                <w:rFonts w:ascii="Book Antiqua" w:hAnsi="Book Antiqua" w:cs="Times New Roman"/>
                <w:bCs/>
                <w:color w:val="auto"/>
              </w:rPr>
              <w:t>6</w:t>
            </w:r>
          </w:p>
        </w:tc>
        <w:tc>
          <w:tcPr>
            <w:tcW w:w="1842" w:type="dxa"/>
            <w:shd w:val="clear" w:color="auto" w:fill="CEEACA" w:themeFill="background1"/>
          </w:tcPr>
          <w:p w14:paraId="0195601D" w14:textId="7256A24E"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83</w:t>
            </w:r>
            <w:r>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32</w:t>
            </w:r>
          </w:p>
        </w:tc>
        <w:tc>
          <w:tcPr>
            <w:tcW w:w="1697" w:type="dxa"/>
            <w:shd w:val="clear" w:color="auto" w:fill="CEEACA" w:themeFill="background1"/>
          </w:tcPr>
          <w:p w14:paraId="5A94D708" w14:textId="3CE9C3D2"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74</w:t>
            </w:r>
            <w:r>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25</w:t>
            </w:r>
            <w:r>
              <w:rPr>
                <w:rFonts w:ascii="Book Antiqua" w:hAnsi="Book Antiqua" w:cs="Times New Roman"/>
                <w:bCs/>
                <w:color w:val="auto"/>
              </w:rPr>
              <w:t>.</w:t>
            </w:r>
            <w:r w:rsidRPr="002417E4">
              <w:rPr>
                <w:rFonts w:ascii="Book Antiqua" w:hAnsi="Book Antiqua" w:cs="Times New Roman"/>
                <w:bCs/>
                <w:color w:val="auto"/>
              </w:rPr>
              <w:t>1</w:t>
            </w:r>
          </w:p>
        </w:tc>
      </w:tr>
      <w:tr w:rsidR="00B61C2C" w:rsidRPr="002417E4" w14:paraId="5EA5005F" w14:textId="77777777" w:rsidTr="00A72602">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2464C654" w14:textId="3E840D25"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F47D43">
              <w:rPr>
                <w:rFonts w:ascii="Book Antiqua" w:hAnsi="Book Antiqua" w:cs="Times New Roman"/>
                <w:b w:val="0"/>
                <w:color w:val="auto"/>
                <w:lang w:val="en-US"/>
              </w:rPr>
              <w:t xml:space="preserve">Fats (g,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4919488D" w14:textId="3C51BBE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73</w:t>
            </w:r>
            <w:r>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21</w:t>
            </w:r>
            <w:r>
              <w:rPr>
                <w:rFonts w:ascii="Book Antiqua" w:hAnsi="Book Antiqua" w:cs="Times New Roman"/>
                <w:bCs/>
                <w:color w:val="auto"/>
              </w:rPr>
              <w:t>.</w:t>
            </w:r>
            <w:r w:rsidRPr="002417E4">
              <w:rPr>
                <w:rFonts w:ascii="Book Antiqua" w:hAnsi="Book Antiqua" w:cs="Times New Roman"/>
                <w:bCs/>
                <w:color w:val="auto"/>
              </w:rPr>
              <w:t>9</w:t>
            </w:r>
          </w:p>
        </w:tc>
        <w:tc>
          <w:tcPr>
            <w:tcW w:w="1842" w:type="dxa"/>
            <w:shd w:val="clear" w:color="auto" w:fill="CEEACA" w:themeFill="background1"/>
          </w:tcPr>
          <w:p w14:paraId="6A01205D" w14:textId="3B5763F5"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91</w:t>
            </w:r>
            <w:r>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41</w:t>
            </w:r>
            <w:r>
              <w:rPr>
                <w:rFonts w:ascii="Book Antiqua" w:hAnsi="Book Antiqua" w:cs="Times New Roman"/>
                <w:bCs/>
                <w:color w:val="auto"/>
              </w:rPr>
              <w:t>.</w:t>
            </w:r>
            <w:r w:rsidRPr="002417E4">
              <w:rPr>
                <w:rFonts w:ascii="Book Antiqua" w:hAnsi="Book Antiqua" w:cs="Times New Roman"/>
                <w:bCs/>
                <w:color w:val="auto"/>
              </w:rPr>
              <w:t>2</w:t>
            </w:r>
          </w:p>
        </w:tc>
        <w:tc>
          <w:tcPr>
            <w:tcW w:w="1697" w:type="dxa"/>
            <w:shd w:val="clear" w:color="auto" w:fill="CEEACA" w:themeFill="background1"/>
          </w:tcPr>
          <w:p w14:paraId="48437324" w14:textId="1EF55CE4"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81</w:t>
            </w:r>
            <w:r>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32</w:t>
            </w:r>
            <w:r>
              <w:rPr>
                <w:rFonts w:ascii="Book Antiqua" w:hAnsi="Book Antiqua" w:cs="Times New Roman"/>
                <w:bCs/>
                <w:color w:val="auto"/>
              </w:rPr>
              <w:t>.</w:t>
            </w:r>
            <w:r w:rsidRPr="002417E4">
              <w:rPr>
                <w:rFonts w:ascii="Book Antiqua" w:hAnsi="Book Antiqua" w:cs="Times New Roman"/>
                <w:bCs/>
                <w:color w:val="auto"/>
              </w:rPr>
              <w:t>6</w:t>
            </w:r>
          </w:p>
        </w:tc>
      </w:tr>
      <w:tr w:rsidR="00B61C2C" w:rsidRPr="002417E4" w14:paraId="0D55F2B9" w14:textId="77777777" w:rsidTr="00A72602">
        <w:trPr>
          <w:trHeight w:val="864"/>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59BC8161" w14:textId="02F632B2"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F47D43">
              <w:rPr>
                <w:rFonts w:ascii="Book Antiqua" w:hAnsi="Book Antiqua" w:cs="Times New Roman"/>
                <w:b w:val="0"/>
                <w:color w:val="auto"/>
                <w:lang w:val="en-US"/>
              </w:rPr>
              <w:t xml:space="preserve">Saturated fats (g,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2987B380"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25</w:t>
            </w:r>
            <w:r>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7</w:t>
            </w:r>
            <w:r>
              <w:rPr>
                <w:rFonts w:ascii="Book Antiqua" w:hAnsi="Book Antiqua" w:cs="Times New Roman"/>
                <w:bCs/>
                <w:color w:val="auto"/>
              </w:rPr>
              <w:t>.</w:t>
            </w:r>
            <w:r w:rsidRPr="002417E4">
              <w:rPr>
                <w:rFonts w:ascii="Book Antiqua" w:hAnsi="Book Antiqua" w:cs="Times New Roman"/>
                <w:bCs/>
                <w:color w:val="auto"/>
              </w:rPr>
              <w:t>4</w:t>
            </w:r>
          </w:p>
          <w:p w14:paraId="2FBC4E64" w14:textId="7B96F256"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842" w:type="dxa"/>
            <w:shd w:val="clear" w:color="auto" w:fill="CEEACA" w:themeFill="background1"/>
          </w:tcPr>
          <w:p w14:paraId="65F29F6D"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33</w:t>
            </w:r>
            <w:r>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19</w:t>
            </w:r>
            <w:r>
              <w:rPr>
                <w:rFonts w:ascii="Book Antiqua" w:hAnsi="Book Antiqua" w:cs="Times New Roman"/>
                <w:bCs/>
                <w:color w:val="auto"/>
              </w:rPr>
              <w:t>.</w:t>
            </w:r>
            <w:r w:rsidRPr="002417E4">
              <w:rPr>
                <w:rFonts w:ascii="Book Antiqua" w:hAnsi="Book Antiqua" w:cs="Times New Roman"/>
                <w:bCs/>
                <w:color w:val="auto"/>
              </w:rPr>
              <w:t>9</w:t>
            </w:r>
          </w:p>
          <w:p w14:paraId="6618183C" w14:textId="05EAD306"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7" w:type="dxa"/>
            <w:shd w:val="clear" w:color="auto" w:fill="CEEACA" w:themeFill="background1"/>
          </w:tcPr>
          <w:p w14:paraId="36B5F3B2"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29</w:t>
            </w:r>
            <w:r>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14</w:t>
            </w:r>
            <w:r>
              <w:rPr>
                <w:rFonts w:ascii="Book Antiqua" w:hAnsi="Book Antiqua" w:cs="Times New Roman"/>
                <w:bCs/>
                <w:color w:val="auto"/>
              </w:rPr>
              <w:t>.</w:t>
            </w:r>
            <w:r w:rsidRPr="002417E4">
              <w:rPr>
                <w:rFonts w:ascii="Book Antiqua" w:hAnsi="Book Antiqua" w:cs="Times New Roman"/>
                <w:bCs/>
                <w:color w:val="auto"/>
              </w:rPr>
              <w:t>6</w:t>
            </w:r>
          </w:p>
          <w:p w14:paraId="4566A1B2" w14:textId="4137614F"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2417E4" w14:paraId="347A9328" w14:textId="77777777" w:rsidTr="00A72602">
        <w:trPr>
          <w:cnfStyle w:val="000000100000" w:firstRow="0" w:lastRow="0" w:firstColumn="0" w:lastColumn="0" w:oddVBand="0" w:evenVBand="0" w:oddHBand="1" w:evenHBand="0" w:firstRowFirstColumn="0" w:firstRowLastColumn="0" w:lastRowFirstColumn="0" w:lastRowLastColumn="0"/>
          <w:trHeight w:val="826"/>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169F4C95" w14:textId="202893A2"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F47D43">
              <w:rPr>
                <w:rFonts w:ascii="Book Antiqua" w:hAnsi="Book Antiqua" w:cs="Times New Roman"/>
                <w:b w:val="0"/>
                <w:color w:val="auto"/>
                <w:lang w:val="en-US"/>
              </w:rPr>
              <w:t xml:space="preserve">Carbohydrates (g,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2EF40111"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227</w:t>
            </w:r>
            <w:r>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37</w:t>
            </w:r>
            <w:r>
              <w:rPr>
                <w:rFonts w:ascii="Book Antiqua" w:hAnsi="Book Antiqua" w:cs="Times New Roman"/>
                <w:bCs/>
                <w:color w:val="auto"/>
              </w:rPr>
              <w:t>.</w:t>
            </w:r>
            <w:r w:rsidRPr="002417E4">
              <w:rPr>
                <w:rFonts w:ascii="Book Antiqua" w:hAnsi="Book Antiqua" w:cs="Times New Roman"/>
                <w:bCs/>
                <w:color w:val="auto"/>
              </w:rPr>
              <w:t>7</w:t>
            </w:r>
          </w:p>
          <w:p w14:paraId="7849A8B2" w14:textId="011505CA"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842" w:type="dxa"/>
            <w:shd w:val="clear" w:color="auto" w:fill="CEEACA" w:themeFill="background1"/>
          </w:tcPr>
          <w:p w14:paraId="17A8822C"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208</w:t>
            </w:r>
            <w:r>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80</w:t>
            </w:r>
          </w:p>
          <w:p w14:paraId="3CD9BA30" w14:textId="39FAAD9B"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7" w:type="dxa"/>
            <w:shd w:val="clear" w:color="auto" w:fill="CEEACA" w:themeFill="background1"/>
          </w:tcPr>
          <w:p w14:paraId="5E0303C6"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218</w:t>
            </w:r>
            <w:r>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59</w:t>
            </w:r>
            <w:r>
              <w:rPr>
                <w:rFonts w:ascii="Book Antiqua" w:hAnsi="Book Antiqua" w:cs="Times New Roman"/>
                <w:bCs/>
                <w:color w:val="auto"/>
              </w:rPr>
              <w:t>.</w:t>
            </w:r>
            <w:r w:rsidRPr="002417E4">
              <w:rPr>
                <w:rFonts w:ascii="Book Antiqua" w:hAnsi="Book Antiqua" w:cs="Times New Roman"/>
                <w:bCs/>
                <w:color w:val="auto"/>
              </w:rPr>
              <w:t>8</w:t>
            </w:r>
          </w:p>
          <w:p w14:paraId="07C8914B" w14:textId="329920D1"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2417E4" w14:paraId="3CFFC41C" w14:textId="77777777" w:rsidTr="00A72602">
        <w:trPr>
          <w:trHeight w:val="387"/>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4C9CEAC7" w14:textId="19F4CFE4"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F47D43">
              <w:rPr>
                <w:rFonts w:ascii="Book Antiqua" w:hAnsi="Book Antiqua" w:cs="Times New Roman"/>
                <w:b w:val="0"/>
                <w:color w:val="auto"/>
                <w:lang w:val="en-US"/>
              </w:rPr>
              <w:t xml:space="preserve">Sugars (g,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3AE7B4BA" w14:textId="3852B39A"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 xml:space="preserve">91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15</w:t>
            </w:r>
          </w:p>
        </w:tc>
        <w:tc>
          <w:tcPr>
            <w:tcW w:w="1842" w:type="dxa"/>
            <w:shd w:val="clear" w:color="auto" w:fill="CEEACA" w:themeFill="background1"/>
          </w:tcPr>
          <w:p w14:paraId="660D14A4" w14:textId="7DC1D3EA"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 xml:space="preserve">85,9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29</w:t>
            </w:r>
          </w:p>
        </w:tc>
        <w:tc>
          <w:tcPr>
            <w:tcW w:w="1697" w:type="dxa"/>
            <w:shd w:val="clear" w:color="auto" w:fill="CEEACA" w:themeFill="background1"/>
          </w:tcPr>
          <w:p w14:paraId="1EDDC5F3" w14:textId="7D1FFD1D"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 xml:space="preserve">88,7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22</w:t>
            </w:r>
          </w:p>
        </w:tc>
      </w:tr>
      <w:tr w:rsidR="00B61C2C" w:rsidRPr="002417E4" w14:paraId="2909611C" w14:textId="77777777" w:rsidTr="00A72602">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22B44C77" w14:textId="72A46916"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F47D43">
              <w:rPr>
                <w:rFonts w:ascii="Book Antiqua" w:hAnsi="Book Antiqua" w:cs="Times New Roman"/>
                <w:b w:val="0"/>
                <w:color w:val="auto"/>
                <w:lang w:val="en-US"/>
              </w:rPr>
              <w:t xml:space="preserve">Fibers (g,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79E62CDF" w14:textId="7EB813BF"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 xml:space="preserve">22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w:t>
            </w:r>
            <w:r>
              <w:rPr>
                <w:rFonts w:ascii="Book Antiqua" w:hAnsi="Book Antiqua" w:cs="Times New Roman"/>
                <w:bCs/>
                <w:color w:val="auto"/>
              </w:rPr>
              <w:t>.</w:t>
            </w:r>
            <w:r w:rsidRPr="002417E4">
              <w:rPr>
                <w:rFonts w:ascii="Book Antiqua" w:hAnsi="Book Antiqua" w:cs="Times New Roman"/>
                <w:bCs/>
                <w:color w:val="auto"/>
              </w:rPr>
              <w:t>5</w:t>
            </w:r>
          </w:p>
        </w:tc>
        <w:tc>
          <w:tcPr>
            <w:tcW w:w="1842" w:type="dxa"/>
            <w:shd w:val="clear" w:color="auto" w:fill="CEEACA" w:themeFill="background1"/>
          </w:tcPr>
          <w:p w14:paraId="0E545755" w14:textId="6FA14430"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17</w:t>
            </w:r>
            <w:r>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6</w:t>
            </w:r>
          </w:p>
        </w:tc>
        <w:tc>
          <w:tcPr>
            <w:tcW w:w="1697" w:type="dxa"/>
            <w:shd w:val="clear" w:color="auto" w:fill="CEEACA" w:themeFill="background1"/>
          </w:tcPr>
          <w:p w14:paraId="54A71625" w14:textId="27D182CB"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19</w:t>
            </w:r>
            <w:r>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w:t>
            </w:r>
            <w:r>
              <w:rPr>
                <w:rFonts w:ascii="Book Antiqua" w:hAnsi="Book Antiqua" w:cs="Times New Roman"/>
                <w:bCs/>
                <w:color w:val="auto"/>
              </w:rPr>
              <w:t>.</w:t>
            </w:r>
            <w:r w:rsidRPr="002417E4">
              <w:rPr>
                <w:rFonts w:ascii="Book Antiqua" w:hAnsi="Book Antiqua" w:cs="Times New Roman"/>
                <w:bCs/>
                <w:color w:val="auto"/>
              </w:rPr>
              <w:t>6</w:t>
            </w:r>
          </w:p>
        </w:tc>
      </w:tr>
      <w:tr w:rsidR="00B61C2C" w:rsidRPr="002417E4" w14:paraId="5B37F323" w14:textId="77777777" w:rsidTr="00A72602">
        <w:trPr>
          <w:trHeight w:val="813"/>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4B9DCBE4" w14:textId="0FEC115D"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F47D43">
              <w:rPr>
                <w:rFonts w:ascii="Book Antiqua" w:hAnsi="Book Antiqua" w:cs="Times New Roman"/>
                <w:b w:val="0"/>
                <w:color w:val="auto"/>
                <w:lang w:val="en-US"/>
              </w:rPr>
              <w:t xml:space="preserve">Energy intake (kcal,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670DB5D5"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1893</w:t>
            </w:r>
            <w:r>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376</w:t>
            </w:r>
            <w:r>
              <w:rPr>
                <w:rFonts w:ascii="Book Antiqua" w:hAnsi="Book Antiqua" w:cs="Times New Roman"/>
                <w:bCs/>
                <w:color w:val="auto"/>
              </w:rPr>
              <w:t>.</w:t>
            </w:r>
            <w:r w:rsidRPr="002417E4">
              <w:rPr>
                <w:rFonts w:ascii="Book Antiqua" w:hAnsi="Book Antiqua" w:cs="Times New Roman"/>
                <w:bCs/>
                <w:color w:val="auto"/>
              </w:rPr>
              <w:t>3</w:t>
            </w:r>
          </w:p>
          <w:p w14:paraId="7FA3B6DA" w14:textId="0F9DA86E"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842" w:type="dxa"/>
            <w:shd w:val="clear" w:color="auto" w:fill="CEEACA" w:themeFill="background1"/>
          </w:tcPr>
          <w:p w14:paraId="50EF6269"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2038</w:t>
            </w:r>
            <w:r>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724</w:t>
            </w:r>
            <w:r>
              <w:rPr>
                <w:rFonts w:ascii="Book Antiqua" w:hAnsi="Book Antiqua" w:cs="Times New Roman"/>
                <w:bCs/>
                <w:color w:val="auto"/>
              </w:rPr>
              <w:t>.</w:t>
            </w:r>
            <w:r w:rsidRPr="002417E4">
              <w:rPr>
                <w:rFonts w:ascii="Book Antiqua" w:hAnsi="Book Antiqua" w:cs="Times New Roman"/>
                <w:bCs/>
                <w:color w:val="auto"/>
              </w:rPr>
              <w:t>8</w:t>
            </w:r>
          </w:p>
          <w:p w14:paraId="46AABEE8" w14:textId="1A9914F6"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7" w:type="dxa"/>
            <w:shd w:val="clear" w:color="auto" w:fill="CEEACA" w:themeFill="background1"/>
          </w:tcPr>
          <w:p w14:paraId="53FA4696"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1959</w:t>
            </w:r>
            <w:r>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552</w:t>
            </w:r>
            <w:r>
              <w:rPr>
                <w:rFonts w:ascii="Book Antiqua" w:hAnsi="Book Antiqua" w:cs="Times New Roman"/>
                <w:bCs/>
                <w:color w:val="auto"/>
              </w:rPr>
              <w:t>.</w:t>
            </w:r>
            <w:r w:rsidRPr="002417E4">
              <w:rPr>
                <w:rFonts w:ascii="Book Antiqua" w:hAnsi="Book Antiqua" w:cs="Times New Roman"/>
                <w:bCs/>
                <w:color w:val="auto"/>
              </w:rPr>
              <w:t>1</w:t>
            </w:r>
          </w:p>
          <w:p w14:paraId="1F6AB1E9" w14:textId="351F06E2"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2417E4" w14:paraId="4D3300C0" w14:textId="77777777" w:rsidTr="00A72602">
        <w:trPr>
          <w:cnfStyle w:val="000000100000" w:firstRow="0" w:lastRow="0" w:firstColumn="0" w:lastColumn="0" w:oddVBand="0" w:evenVBand="0" w:oddHBand="1" w:evenHBand="0" w:firstRowFirstColumn="0" w:firstRowLastColumn="0" w:lastRowFirstColumn="0" w:lastRowLastColumn="0"/>
          <w:trHeight w:val="801"/>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2AA8FB42" w14:textId="0196978C"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F47D43">
              <w:rPr>
                <w:rFonts w:ascii="Book Antiqua" w:hAnsi="Book Antiqua" w:cs="Times New Roman"/>
                <w:b w:val="0"/>
                <w:color w:val="auto"/>
                <w:lang w:val="en-US"/>
              </w:rPr>
              <w:t>Fluid intake (m</w:t>
            </w:r>
            <w:r>
              <w:rPr>
                <w:rFonts w:ascii="Book Antiqua" w:hAnsi="Book Antiqua" w:cs="Times New Roman"/>
                <w:b w:val="0"/>
                <w:color w:val="auto"/>
                <w:lang w:val="en-US"/>
              </w:rPr>
              <w:t>L</w:t>
            </w:r>
            <w:r w:rsidRPr="00F47D43">
              <w:rPr>
                <w:rFonts w:ascii="Book Antiqua" w:hAnsi="Book Antiqua" w:cs="Times New Roman"/>
                <w:b w:val="0"/>
                <w:color w:val="auto"/>
                <w:lang w:val="en-US"/>
              </w:rPr>
              <w:t xml:space="preserve">, mean value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1B5FE278"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1320</w:t>
            </w:r>
            <w:r>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491</w:t>
            </w:r>
            <w:r>
              <w:rPr>
                <w:rFonts w:ascii="Book Antiqua" w:hAnsi="Book Antiqua" w:cs="Times New Roman"/>
                <w:bCs/>
                <w:color w:val="auto"/>
              </w:rPr>
              <w:t>.</w:t>
            </w:r>
            <w:r w:rsidRPr="002417E4">
              <w:rPr>
                <w:rFonts w:ascii="Book Antiqua" w:hAnsi="Book Antiqua" w:cs="Times New Roman"/>
                <w:bCs/>
                <w:color w:val="auto"/>
              </w:rPr>
              <w:t>5</w:t>
            </w:r>
          </w:p>
          <w:p w14:paraId="2FBBCE2C" w14:textId="175D0CE2"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842" w:type="dxa"/>
            <w:shd w:val="clear" w:color="auto" w:fill="CEEACA" w:themeFill="background1"/>
          </w:tcPr>
          <w:p w14:paraId="4171E770"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1365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704</w:t>
            </w:r>
          </w:p>
          <w:p w14:paraId="52E1347E" w14:textId="7151A37B"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7" w:type="dxa"/>
            <w:shd w:val="clear" w:color="auto" w:fill="CEEACA" w:themeFill="background1"/>
          </w:tcPr>
          <w:p w14:paraId="034DA996"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1340</w:t>
            </w:r>
            <w:r>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582</w:t>
            </w:r>
            <w:r>
              <w:rPr>
                <w:rFonts w:ascii="Book Antiqua" w:hAnsi="Book Antiqua" w:cs="Times New Roman"/>
                <w:bCs/>
                <w:color w:val="auto"/>
              </w:rPr>
              <w:t>.</w:t>
            </w:r>
            <w:r w:rsidRPr="002417E4">
              <w:rPr>
                <w:rFonts w:ascii="Book Antiqua" w:hAnsi="Book Antiqua" w:cs="Times New Roman"/>
                <w:bCs/>
                <w:color w:val="auto"/>
              </w:rPr>
              <w:t>6</w:t>
            </w:r>
          </w:p>
          <w:p w14:paraId="24A79CB1" w14:textId="6461911B"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2417E4" w14:paraId="47DAE551" w14:textId="77777777" w:rsidTr="00A72602">
        <w:trPr>
          <w:trHeight w:val="851"/>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2FC57785" w14:textId="7F62E3E5"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F47D43">
              <w:rPr>
                <w:rFonts w:ascii="Book Antiqua" w:hAnsi="Book Antiqua" w:cs="Times New Roman"/>
                <w:b w:val="0"/>
                <w:color w:val="auto"/>
                <w:lang w:val="en-US"/>
              </w:rPr>
              <w:t xml:space="preserve">Coverage of the TEE (mean % </w:t>
            </w:r>
            <w:r w:rsidRPr="00F47D43">
              <w:rPr>
                <w:rFonts w:ascii="Book Antiqua" w:hAnsi="Book Antiqua" w:cs="Times New Roman"/>
                <w:b w:val="0"/>
                <w:color w:val="auto"/>
              </w:rPr>
              <w:sym w:font="Symbol" w:char="F0B1"/>
            </w:r>
            <w:r w:rsidRPr="00F47D43">
              <w:rPr>
                <w:rFonts w:ascii="Book Antiqua" w:hAnsi="Book Antiqua" w:cs="Times New Roman"/>
                <w:b w:val="0"/>
                <w:color w:val="auto"/>
                <w:lang w:val="en-US"/>
              </w:rPr>
              <w:t xml:space="preserve"> SD)</w:t>
            </w:r>
          </w:p>
        </w:tc>
        <w:tc>
          <w:tcPr>
            <w:tcW w:w="1842" w:type="dxa"/>
            <w:shd w:val="clear" w:color="auto" w:fill="CEEACA" w:themeFill="background1"/>
          </w:tcPr>
          <w:p w14:paraId="7BCB53B9"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115</w:t>
            </w:r>
            <w:r>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20</w:t>
            </w:r>
            <w:r>
              <w:rPr>
                <w:rFonts w:ascii="Book Antiqua" w:hAnsi="Book Antiqua" w:cs="Times New Roman"/>
                <w:bCs/>
                <w:color w:val="auto"/>
              </w:rPr>
              <w:t>.</w:t>
            </w:r>
            <w:r w:rsidRPr="002417E4">
              <w:rPr>
                <w:rFonts w:ascii="Book Antiqua" w:hAnsi="Book Antiqua" w:cs="Times New Roman"/>
                <w:bCs/>
                <w:color w:val="auto"/>
              </w:rPr>
              <w:t>2</w:t>
            </w:r>
          </w:p>
          <w:p w14:paraId="458706D4" w14:textId="5E65AED1"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842" w:type="dxa"/>
            <w:shd w:val="clear" w:color="auto" w:fill="CEEACA" w:themeFill="background1"/>
          </w:tcPr>
          <w:p w14:paraId="4918F84D"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117</w:t>
            </w:r>
            <w:r>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41</w:t>
            </w:r>
            <w:r>
              <w:rPr>
                <w:rFonts w:ascii="Book Antiqua" w:hAnsi="Book Antiqua" w:cs="Times New Roman"/>
                <w:bCs/>
                <w:color w:val="auto"/>
              </w:rPr>
              <w:t>.</w:t>
            </w:r>
            <w:r w:rsidRPr="002417E4">
              <w:rPr>
                <w:rFonts w:ascii="Book Antiqua" w:hAnsi="Book Antiqua" w:cs="Times New Roman"/>
                <w:bCs/>
                <w:color w:val="auto"/>
              </w:rPr>
              <w:t>6</w:t>
            </w:r>
          </w:p>
          <w:p w14:paraId="681DC0DD" w14:textId="3CFA680A"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7" w:type="dxa"/>
            <w:shd w:val="clear" w:color="auto" w:fill="CEEACA" w:themeFill="background1"/>
          </w:tcPr>
          <w:p w14:paraId="26D766A5"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116</w:t>
            </w:r>
            <w:r>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30</w:t>
            </w:r>
            <w:r>
              <w:rPr>
                <w:rFonts w:ascii="Book Antiqua" w:hAnsi="Book Antiqua" w:cs="Times New Roman"/>
                <w:bCs/>
                <w:color w:val="auto"/>
              </w:rPr>
              <w:t>.</w:t>
            </w:r>
            <w:r w:rsidRPr="002417E4">
              <w:rPr>
                <w:rFonts w:ascii="Book Antiqua" w:hAnsi="Book Antiqua" w:cs="Times New Roman"/>
                <w:bCs/>
                <w:color w:val="auto"/>
              </w:rPr>
              <w:t>9</w:t>
            </w:r>
          </w:p>
          <w:p w14:paraId="587CD3EC" w14:textId="05610A8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2417E4" w14:paraId="303D2875" w14:textId="77777777" w:rsidTr="00A72602">
        <w:trPr>
          <w:cnfStyle w:val="000000100000" w:firstRow="0" w:lastRow="0" w:firstColumn="0" w:lastColumn="0" w:oddVBand="0" w:evenVBand="0" w:oddHBand="1" w:evenHBand="0" w:firstRowFirstColumn="0" w:firstRowLastColumn="0" w:lastRowFirstColumn="0" w:lastRowLastColumn="0"/>
          <w:trHeight w:val="929"/>
          <w:jc w:val="center"/>
        </w:trPr>
        <w:tc>
          <w:tcPr>
            <w:cnfStyle w:val="001000000000" w:firstRow="0" w:lastRow="0" w:firstColumn="1" w:lastColumn="0" w:oddVBand="0" w:evenVBand="0" w:oddHBand="0" w:evenHBand="0" w:firstRowFirstColumn="0" w:firstRowLastColumn="0" w:lastRowFirstColumn="0" w:lastRowLastColumn="0"/>
            <w:tcW w:w="3689" w:type="dxa"/>
            <w:shd w:val="clear" w:color="auto" w:fill="CEEACA" w:themeFill="background1"/>
          </w:tcPr>
          <w:p w14:paraId="4F92A51D" w14:textId="0AC9EBAC" w:rsidR="00B61C2C" w:rsidRPr="00F47D4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F47D43">
              <w:rPr>
                <w:rFonts w:ascii="Book Antiqua" w:hAnsi="Book Antiqua" w:cs="Times New Roman"/>
                <w:b w:val="0"/>
                <w:color w:val="auto"/>
                <w:lang w:val="en-US"/>
              </w:rPr>
              <w:t>Coverage of the TEE &gt; 100%</w:t>
            </w:r>
            <w:r>
              <w:rPr>
                <w:rFonts w:ascii="Book Antiqua" w:hAnsi="Book Antiqua" w:cs="Times New Roman"/>
                <w:b w:val="0"/>
                <w:color w:val="auto"/>
                <w:lang w:val="en-US"/>
              </w:rPr>
              <w:t>,</w:t>
            </w:r>
            <w:r w:rsidRPr="00F47D43">
              <w:rPr>
                <w:rFonts w:ascii="Book Antiqua" w:hAnsi="Book Antiqua" w:cs="Times New Roman"/>
                <w:b w:val="0"/>
                <w:color w:val="auto"/>
                <w:lang w:val="en-US"/>
              </w:rPr>
              <w:t xml:space="preserve"> </w:t>
            </w:r>
            <w:r w:rsidRPr="00F47D43">
              <w:rPr>
                <w:rFonts w:ascii="Book Antiqua" w:hAnsi="Book Antiqua" w:cs="Times New Roman"/>
                <w:b w:val="0"/>
                <w:i/>
                <w:iCs/>
                <w:color w:val="auto"/>
                <w:lang w:val="en-US"/>
              </w:rPr>
              <w:t>n</w:t>
            </w:r>
            <w:r w:rsidRPr="00F47D43">
              <w:rPr>
                <w:rFonts w:ascii="Book Antiqua" w:hAnsi="Book Antiqua" w:cs="Times New Roman"/>
                <w:b w:val="0"/>
                <w:color w:val="auto"/>
                <w:lang w:val="en-US"/>
              </w:rPr>
              <w:t xml:space="preserve"> </w:t>
            </w:r>
            <w:r>
              <w:rPr>
                <w:rFonts w:ascii="Book Antiqua" w:hAnsi="Book Antiqua" w:cs="Times New Roman"/>
                <w:b w:val="0"/>
                <w:color w:val="auto"/>
                <w:lang w:val="en-US"/>
              </w:rPr>
              <w:t>(</w:t>
            </w:r>
            <w:r w:rsidRPr="00F47D43">
              <w:rPr>
                <w:rFonts w:ascii="Book Antiqua" w:hAnsi="Book Antiqua" w:cs="Times New Roman"/>
                <w:b w:val="0"/>
                <w:color w:val="auto"/>
                <w:lang w:val="en-US"/>
              </w:rPr>
              <w:t>%)</w:t>
            </w:r>
          </w:p>
        </w:tc>
        <w:tc>
          <w:tcPr>
            <w:tcW w:w="1842" w:type="dxa"/>
            <w:shd w:val="clear" w:color="auto" w:fill="CEEACA" w:themeFill="background1"/>
          </w:tcPr>
          <w:p w14:paraId="47D52DB7" w14:textId="1AB9A11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10 (83</w:t>
            </w:r>
            <w:r>
              <w:rPr>
                <w:rFonts w:ascii="Book Antiqua" w:hAnsi="Book Antiqua" w:cs="Times New Roman"/>
                <w:bCs/>
                <w:color w:val="auto"/>
              </w:rPr>
              <w:t>.</w:t>
            </w:r>
            <w:r w:rsidRPr="002417E4">
              <w:rPr>
                <w:rFonts w:ascii="Book Antiqua" w:hAnsi="Book Antiqua" w:cs="Times New Roman"/>
                <w:bCs/>
                <w:color w:val="auto"/>
              </w:rPr>
              <w:t>3)</w:t>
            </w:r>
          </w:p>
        </w:tc>
        <w:tc>
          <w:tcPr>
            <w:tcW w:w="1842" w:type="dxa"/>
            <w:shd w:val="clear" w:color="auto" w:fill="CEEACA" w:themeFill="background1"/>
          </w:tcPr>
          <w:p w14:paraId="584799B3" w14:textId="54FE5B1E"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5 (50)</w:t>
            </w:r>
          </w:p>
        </w:tc>
        <w:tc>
          <w:tcPr>
            <w:tcW w:w="1697" w:type="dxa"/>
            <w:shd w:val="clear" w:color="auto" w:fill="CEEACA" w:themeFill="background1"/>
          </w:tcPr>
          <w:p w14:paraId="4DE04829" w14:textId="44B2407E"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15 (68</w:t>
            </w:r>
            <w:r>
              <w:rPr>
                <w:rFonts w:ascii="Book Antiqua" w:hAnsi="Book Antiqua" w:cs="Times New Roman"/>
                <w:bCs/>
                <w:color w:val="auto"/>
              </w:rPr>
              <w:t>.</w:t>
            </w:r>
            <w:r w:rsidRPr="002417E4">
              <w:rPr>
                <w:rFonts w:ascii="Book Antiqua" w:hAnsi="Book Antiqua" w:cs="Times New Roman"/>
                <w:bCs/>
                <w:color w:val="auto"/>
              </w:rPr>
              <w:t>2)</w:t>
            </w:r>
          </w:p>
        </w:tc>
      </w:tr>
    </w:tbl>
    <w:p w14:paraId="6E5CB205" w14:textId="657D51A9" w:rsidR="008F078E" w:rsidRPr="005E53C5" w:rsidRDefault="001D1652" w:rsidP="005E3FB2">
      <w:pPr>
        <w:adjustRightInd w:val="0"/>
        <w:snapToGrid w:val="0"/>
        <w:spacing w:line="360" w:lineRule="auto"/>
        <w:jc w:val="both"/>
        <w:rPr>
          <w:rFonts w:ascii="Book Antiqua" w:eastAsia="SimSun" w:hAnsi="Book Antiqua" w:cs="Times New Roman"/>
          <w:bCs/>
          <w:lang w:val="en-US" w:eastAsia="zh-CN"/>
        </w:rPr>
      </w:pPr>
      <w:r w:rsidRPr="001D1652">
        <w:rPr>
          <w:rFonts w:ascii="Book Antiqua" w:eastAsia="SimSun" w:hAnsi="Book Antiqua" w:cs="Times New Roman" w:hint="eastAsia"/>
          <w:bCs/>
          <w:lang w:val="en-US" w:eastAsia="zh-CN"/>
        </w:rPr>
        <w:t>S</w:t>
      </w:r>
      <w:r w:rsidRPr="001D1652">
        <w:rPr>
          <w:rFonts w:ascii="Book Antiqua" w:eastAsia="SimSun" w:hAnsi="Book Antiqua" w:cs="Times New Roman"/>
          <w:bCs/>
          <w:lang w:val="en-US" w:eastAsia="zh-CN"/>
        </w:rPr>
        <w:t>D: Standard deviation; MDSS:</w:t>
      </w:r>
      <w:r>
        <w:rPr>
          <w:rFonts w:ascii="Book Antiqua" w:eastAsia="SimSun" w:hAnsi="Book Antiqua" w:cs="Times New Roman"/>
          <w:bCs/>
          <w:lang w:val="en-US" w:eastAsia="zh-CN"/>
        </w:rPr>
        <w:t xml:space="preserve"> </w:t>
      </w:r>
      <w:r w:rsidRPr="002417E4">
        <w:rPr>
          <w:rFonts w:ascii="Book Antiqua" w:hAnsi="Book Antiqua" w:cs="Times New Roman"/>
        </w:rPr>
        <w:t>Mediterranean diet serving score</w:t>
      </w:r>
      <w:r w:rsidR="00F47D43" w:rsidRPr="00F47D43">
        <w:rPr>
          <w:rFonts w:ascii="Book Antiqua" w:eastAsia="SimSun" w:hAnsi="Book Antiqua" w:cs="Times New Roman"/>
          <w:lang w:eastAsia="zh-CN"/>
        </w:rPr>
        <w:t>;</w:t>
      </w:r>
      <w:r w:rsidR="00F47D43">
        <w:rPr>
          <w:rFonts w:ascii="Book Antiqua" w:eastAsia="SimSun" w:hAnsi="Book Antiqua" w:cs="Times New Roman"/>
          <w:lang w:eastAsia="zh-CN"/>
        </w:rPr>
        <w:t xml:space="preserve"> </w:t>
      </w:r>
      <w:r w:rsidR="00F47D43" w:rsidRPr="002417E4">
        <w:rPr>
          <w:rFonts w:ascii="Book Antiqua" w:hAnsi="Book Antiqua" w:cs="Times New Roman"/>
        </w:rPr>
        <w:t>BMI</w:t>
      </w:r>
      <w:r w:rsidR="00F47D43" w:rsidRPr="00F47D43">
        <w:rPr>
          <w:rFonts w:ascii="Book Antiqua" w:eastAsia="SimSun" w:hAnsi="Book Antiqua" w:cs="Times New Roman"/>
          <w:lang w:eastAsia="zh-CN"/>
        </w:rPr>
        <w:t>:</w:t>
      </w:r>
      <w:r w:rsidR="00F47D43">
        <w:rPr>
          <w:rFonts w:ascii="Book Antiqua" w:eastAsia="SimSun" w:hAnsi="Book Antiqua" w:cs="Times New Roman"/>
          <w:lang w:eastAsia="zh-CN"/>
        </w:rPr>
        <w:t xml:space="preserve"> </w:t>
      </w:r>
      <w:r w:rsidR="00F47D43" w:rsidRPr="002417E4">
        <w:rPr>
          <w:rFonts w:ascii="Book Antiqua" w:hAnsi="Book Antiqua" w:cs="Times New Roman"/>
          <w:lang w:val="en-GB"/>
        </w:rPr>
        <w:t>Body mass index</w:t>
      </w:r>
      <w:r w:rsidR="00F47D43">
        <w:rPr>
          <w:rFonts w:ascii="Book Antiqua" w:hAnsi="Book Antiqua" w:cs="Times New Roman"/>
          <w:lang w:val="en-GB"/>
        </w:rPr>
        <w:t xml:space="preserve">; </w:t>
      </w:r>
      <w:r w:rsidR="00F47D43" w:rsidRPr="002417E4">
        <w:rPr>
          <w:rFonts w:ascii="Book Antiqua" w:hAnsi="Book Antiqua" w:cs="Times New Roman"/>
          <w:lang w:val="en-US"/>
        </w:rPr>
        <w:t>TEE</w:t>
      </w:r>
      <w:r w:rsidR="00F47D43">
        <w:rPr>
          <w:rFonts w:ascii="Book Antiqua" w:hAnsi="Book Antiqua" w:cs="Times New Roman"/>
          <w:lang w:val="en-US"/>
        </w:rPr>
        <w:t xml:space="preserve">: </w:t>
      </w:r>
      <w:r w:rsidR="00F47D43" w:rsidRPr="002417E4">
        <w:rPr>
          <w:rFonts w:ascii="Book Antiqua" w:hAnsi="Book Antiqua" w:cs="Times New Roman"/>
          <w:lang w:val="en-GB"/>
        </w:rPr>
        <w:t>Total energy expenditure</w:t>
      </w:r>
      <w:r w:rsidR="00F47D43">
        <w:rPr>
          <w:rFonts w:ascii="Book Antiqua" w:hAnsi="Book Antiqua" w:cs="Times New Roman"/>
          <w:lang w:val="en-GB"/>
        </w:rPr>
        <w:t>.</w:t>
      </w:r>
    </w:p>
    <w:p w14:paraId="277B2D6C" w14:textId="3707A45C" w:rsidR="00293612" w:rsidRPr="002417E4" w:rsidRDefault="001D1652" w:rsidP="007207A3">
      <w:pPr>
        <w:rPr>
          <w:rFonts w:ascii="Book Antiqua" w:hAnsi="Book Antiqua" w:cs="Times New Roman"/>
          <w:b/>
          <w:lang w:val="en-US"/>
        </w:rPr>
      </w:pPr>
      <w:r>
        <w:rPr>
          <w:rFonts w:ascii="Book Antiqua" w:hAnsi="Book Antiqua" w:cs="Times New Roman"/>
          <w:b/>
          <w:lang w:val="en-US"/>
        </w:rPr>
        <w:br w:type="page"/>
      </w:r>
    </w:p>
    <w:p w14:paraId="34257081" w14:textId="012935D1" w:rsidR="00B66F4D" w:rsidRPr="007207A3" w:rsidRDefault="00B66F4D" w:rsidP="005E3FB2">
      <w:pPr>
        <w:adjustRightInd w:val="0"/>
        <w:snapToGrid w:val="0"/>
        <w:spacing w:line="360" w:lineRule="auto"/>
        <w:jc w:val="both"/>
        <w:rPr>
          <w:rFonts w:ascii="Book Antiqua" w:hAnsi="Book Antiqua" w:cs="Times New Roman"/>
          <w:b/>
          <w:lang w:val="en-US"/>
        </w:rPr>
      </w:pPr>
      <w:r w:rsidRPr="002417E4">
        <w:rPr>
          <w:rFonts w:ascii="Book Antiqua" w:hAnsi="Book Antiqua" w:cs="Times New Roman"/>
          <w:b/>
          <w:lang w:val="en-US"/>
        </w:rPr>
        <w:lastRenderedPageBreak/>
        <w:t xml:space="preserve">Table 3 nutritional-anthropometric features derived from the analysis of the second </w:t>
      </w:r>
      <w:r w:rsidR="004F5586" w:rsidRPr="004F5586">
        <w:rPr>
          <w:rFonts w:ascii="Book Antiqua" w:hAnsi="Book Antiqua" w:cs="Times New Roman"/>
          <w:b/>
          <w:lang w:val="en-US"/>
        </w:rPr>
        <w:t>food frequency questionnaire</w:t>
      </w:r>
    </w:p>
    <w:tbl>
      <w:tblPr>
        <w:tblStyle w:val="6-31"/>
        <w:tblpPr w:leftFromText="141" w:rightFromText="141" w:horzAnchor="page" w:tblpX="1810" w:tblpY="1188"/>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CEEACA" w:themeFill="background1"/>
        <w:tblLook w:val="04A0" w:firstRow="1" w:lastRow="0" w:firstColumn="1" w:lastColumn="0" w:noHBand="0" w:noVBand="1"/>
      </w:tblPr>
      <w:tblGrid>
        <w:gridCol w:w="3227"/>
        <w:gridCol w:w="1843"/>
        <w:gridCol w:w="1725"/>
        <w:gridCol w:w="1692"/>
      </w:tblGrid>
      <w:tr w:rsidR="00B66F4D" w:rsidRPr="002417E4" w14:paraId="1866A546" w14:textId="77777777" w:rsidTr="00B61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bottom w:val="single" w:sz="4" w:space="0" w:color="auto"/>
            </w:tcBorders>
            <w:shd w:val="clear" w:color="auto" w:fill="CEEACA" w:themeFill="background1"/>
          </w:tcPr>
          <w:p w14:paraId="7F503FE4" w14:textId="77777777" w:rsidR="00B66F4D" w:rsidRPr="007207A3"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p>
        </w:tc>
        <w:tc>
          <w:tcPr>
            <w:tcW w:w="1843" w:type="dxa"/>
            <w:tcBorders>
              <w:top w:val="single" w:sz="4" w:space="0" w:color="auto"/>
              <w:bottom w:val="single" w:sz="4" w:space="0" w:color="auto"/>
            </w:tcBorders>
            <w:shd w:val="clear" w:color="auto" w:fill="CEEACA" w:themeFill="background1"/>
          </w:tcPr>
          <w:p w14:paraId="44B00A5C" w14:textId="77777777"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 xml:space="preserve">MDSS </w:t>
            </w:r>
            <w:r w:rsidRPr="002417E4">
              <w:rPr>
                <w:rFonts w:ascii="Book Antiqua" w:hAnsi="Book Antiqua" w:cs="Times New Roman"/>
                <w:color w:val="auto"/>
              </w:rPr>
              <w:sym w:font="Symbol" w:char="F0B3"/>
            </w:r>
            <w:r w:rsidRPr="002417E4">
              <w:rPr>
                <w:rFonts w:ascii="Book Antiqua" w:hAnsi="Book Antiqua" w:cs="Times New Roman"/>
                <w:color w:val="auto"/>
              </w:rPr>
              <w:t xml:space="preserve"> 13</w:t>
            </w:r>
          </w:p>
          <w:p w14:paraId="308A4111" w14:textId="13E6331A"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w:t>
            </w:r>
            <w:r w:rsidR="007207A3" w:rsidRPr="007207A3">
              <w:rPr>
                <w:rFonts w:ascii="Book Antiqua" w:hAnsi="Book Antiqua" w:cs="Times New Roman"/>
                <w:i/>
                <w:iCs/>
                <w:color w:val="auto"/>
              </w:rPr>
              <w:t>n</w:t>
            </w:r>
            <w:r w:rsidR="007207A3">
              <w:rPr>
                <w:rFonts w:ascii="Book Antiqua" w:hAnsi="Book Antiqua" w:cs="Times New Roman"/>
                <w:color w:val="auto"/>
              </w:rPr>
              <w:t xml:space="preserve"> </w:t>
            </w:r>
            <w:r w:rsidRPr="002417E4">
              <w:rPr>
                <w:rFonts w:ascii="Book Antiqua" w:hAnsi="Book Antiqua" w:cs="Times New Roman"/>
                <w:color w:val="auto"/>
              </w:rPr>
              <w:t>=</w:t>
            </w:r>
            <w:r w:rsidR="007207A3">
              <w:rPr>
                <w:rFonts w:ascii="Book Antiqua" w:hAnsi="Book Antiqua" w:cs="Times New Roman"/>
                <w:color w:val="auto"/>
              </w:rPr>
              <w:t xml:space="preserve"> </w:t>
            </w:r>
            <w:r w:rsidRPr="002417E4">
              <w:rPr>
                <w:rFonts w:ascii="Book Antiqua" w:hAnsi="Book Antiqua" w:cs="Times New Roman"/>
                <w:color w:val="auto"/>
              </w:rPr>
              <w:t>12)</w:t>
            </w:r>
          </w:p>
        </w:tc>
        <w:tc>
          <w:tcPr>
            <w:tcW w:w="1725" w:type="dxa"/>
            <w:tcBorders>
              <w:top w:val="single" w:sz="4" w:space="0" w:color="auto"/>
              <w:bottom w:val="single" w:sz="4" w:space="0" w:color="auto"/>
            </w:tcBorders>
            <w:shd w:val="clear" w:color="auto" w:fill="CEEACA" w:themeFill="background1"/>
          </w:tcPr>
          <w:p w14:paraId="42EEF441" w14:textId="77777777"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MDSS &lt; 13</w:t>
            </w:r>
          </w:p>
          <w:p w14:paraId="641D3B9A" w14:textId="73D7A500"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w:t>
            </w:r>
            <w:r w:rsidR="007207A3" w:rsidRPr="007207A3">
              <w:rPr>
                <w:rFonts w:ascii="Book Antiqua" w:hAnsi="Book Antiqua" w:cs="Times New Roman"/>
                <w:i/>
                <w:iCs/>
                <w:color w:val="auto"/>
              </w:rPr>
              <w:t xml:space="preserve"> n</w:t>
            </w:r>
            <w:r w:rsidR="007207A3" w:rsidRPr="002417E4">
              <w:rPr>
                <w:rFonts w:ascii="Book Antiqua" w:hAnsi="Book Antiqua" w:cs="Times New Roman"/>
                <w:color w:val="auto"/>
              </w:rPr>
              <w:t xml:space="preserve"> </w:t>
            </w:r>
            <w:r w:rsidRPr="002417E4">
              <w:rPr>
                <w:rFonts w:ascii="Book Antiqua" w:hAnsi="Book Antiqua" w:cs="Times New Roman"/>
                <w:color w:val="auto"/>
              </w:rPr>
              <w:t>=</w:t>
            </w:r>
            <w:r w:rsidR="007207A3">
              <w:rPr>
                <w:rFonts w:ascii="Book Antiqua" w:hAnsi="Book Antiqua" w:cs="Times New Roman"/>
                <w:color w:val="auto"/>
              </w:rPr>
              <w:t xml:space="preserve"> </w:t>
            </w:r>
            <w:r w:rsidRPr="002417E4">
              <w:rPr>
                <w:rFonts w:ascii="Book Antiqua" w:hAnsi="Book Antiqua" w:cs="Times New Roman"/>
                <w:color w:val="auto"/>
              </w:rPr>
              <w:t>10)</w:t>
            </w:r>
          </w:p>
        </w:tc>
        <w:tc>
          <w:tcPr>
            <w:tcW w:w="1692" w:type="dxa"/>
            <w:tcBorders>
              <w:top w:val="single" w:sz="4" w:space="0" w:color="auto"/>
              <w:bottom w:val="single" w:sz="4" w:space="0" w:color="auto"/>
            </w:tcBorders>
            <w:shd w:val="clear" w:color="auto" w:fill="CEEACA" w:themeFill="background1"/>
          </w:tcPr>
          <w:p w14:paraId="5084628E" w14:textId="3FA31823"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T</w:t>
            </w:r>
            <w:r w:rsidR="007207A3" w:rsidRPr="002417E4">
              <w:rPr>
                <w:rFonts w:ascii="Book Antiqua" w:hAnsi="Book Antiqua" w:cs="Times New Roman"/>
                <w:color w:val="auto"/>
              </w:rPr>
              <w:t>otal</w:t>
            </w:r>
          </w:p>
          <w:p w14:paraId="01C5B2BD" w14:textId="2C9F38CB"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w:t>
            </w:r>
            <w:r w:rsidR="007207A3" w:rsidRPr="007207A3">
              <w:rPr>
                <w:rFonts w:ascii="Book Antiqua" w:hAnsi="Book Antiqua" w:cs="Times New Roman"/>
                <w:i/>
                <w:iCs/>
                <w:color w:val="auto"/>
              </w:rPr>
              <w:t xml:space="preserve"> n</w:t>
            </w:r>
            <w:r w:rsidR="007207A3" w:rsidRPr="002417E4">
              <w:rPr>
                <w:rFonts w:ascii="Book Antiqua" w:hAnsi="Book Antiqua" w:cs="Times New Roman"/>
                <w:color w:val="auto"/>
              </w:rPr>
              <w:t xml:space="preserve"> </w:t>
            </w:r>
            <w:r w:rsidRPr="002417E4">
              <w:rPr>
                <w:rFonts w:ascii="Book Antiqua" w:hAnsi="Book Antiqua" w:cs="Times New Roman"/>
                <w:color w:val="auto"/>
              </w:rPr>
              <w:t>=</w:t>
            </w:r>
            <w:r w:rsidR="007207A3">
              <w:rPr>
                <w:rFonts w:ascii="Book Antiqua" w:hAnsi="Book Antiqua" w:cs="Times New Roman"/>
                <w:color w:val="auto"/>
              </w:rPr>
              <w:t xml:space="preserve"> </w:t>
            </w:r>
            <w:r w:rsidRPr="002417E4">
              <w:rPr>
                <w:rFonts w:ascii="Book Antiqua" w:hAnsi="Book Antiqua" w:cs="Times New Roman"/>
                <w:color w:val="auto"/>
              </w:rPr>
              <w:t>22)</w:t>
            </w:r>
          </w:p>
        </w:tc>
      </w:tr>
      <w:tr w:rsidR="00B66F4D" w:rsidRPr="002417E4" w14:paraId="6B2EC209" w14:textId="77777777" w:rsidTr="00B6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tcBorders>
            <w:shd w:val="clear" w:color="auto" w:fill="CEEACA" w:themeFill="background1"/>
          </w:tcPr>
          <w:p w14:paraId="34DF3324" w14:textId="39B81C9C" w:rsidR="00B66F4D" w:rsidRPr="007207A3"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7207A3">
              <w:rPr>
                <w:rFonts w:ascii="Book Antiqua" w:hAnsi="Book Antiqua" w:cs="Times New Roman"/>
                <w:b w:val="0"/>
                <w:color w:val="auto"/>
                <w:lang w:val="en-US"/>
              </w:rPr>
              <w:t>W</w:t>
            </w:r>
            <w:r w:rsidR="00B61C2C" w:rsidRPr="007207A3">
              <w:rPr>
                <w:rFonts w:ascii="Book Antiqua" w:hAnsi="Book Antiqua" w:cs="Times New Roman"/>
                <w:b w:val="0"/>
                <w:color w:val="auto"/>
                <w:lang w:val="en-US"/>
              </w:rPr>
              <w:t xml:space="preserve">eight </w:t>
            </w:r>
            <w:r w:rsidRPr="007207A3">
              <w:rPr>
                <w:rFonts w:ascii="Book Antiqua" w:hAnsi="Book Antiqua" w:cs="Times New Roman"/>
                <w:b w:val="0"/>
                <w:color w:val="auto"/>
                <w:lang w:val="en-US"/>
              </w:rPr>
              <w:t xml:space="preserve">(kg, 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tcBorders>
              <w:top w:val="single" w:sz="4" w:space="0" w:color="auto"/>
            </w:tcBorders>
            <w:shd w:val="clear" w:color="auto" w:fill="CEEACA" w:themeFill="background1"/>
          </w:tcPr>
          <w:p w14:paraId="71B9CC35" w14:textId="3DD990F9"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61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11</w:t>
            </w:r>
            <w:r w:rsidR="00B61C2C">
              <w:rPr>
                <w:rFonts w:ascii="Book Antiqua" w:hAnsi="Book Antiqua" w:cs="Times New Roman"/>
                <w:bCs/>
                <w:color w:val="auto"/>
              </w:rPr>
              <w:t>.</w:t>
            </w:r>
            <w:r w:rsidRPr="002417E4">
              <w:rPr>
                <w:rFonts w:ascii="Book Antiqua" w:hAnsi="Book Antiqua" w:cs="Times New Roman"/>
                <w:bCs/>
                <w:color w:val="auto"/>
              </w:rPr>
              <w:t>3</w:t>
            </w:r>
          </w:p>
        </w:tc>
        <w:tc>
          <w:tcPr>
            <w:tcW w:w="1725" w:type="dxa"/>
            <w:tcBorders>
              <w:top w:val="single" w:sz="4" w:space="0" w:color="auto"/>
            </w:tcBorders>
            <w:shd w:val="clear" w:color="auto" w:fill="CEEACA" w:themeFill="background1"/>
          </w:tcPr>
          <w:p w14:paraId="7FDC0F2D" w14:textId="7D630621"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67</w:t>
            </w:r>
            <w:r w:rsidR="00B61C2C">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17</w:t>
            </w:r>
            <w:r w:rsidR="00B61C2C">
              <w:rPr>
                <w:rFonts w:ascii="Book Antiqua" w:hAnsi="Book Antiqua" w:cs="Times New Roman"/>
                <w:bCs/>
                <w:color w:val="auto"/>
              </w:rPr>
              <w:t>.</w:t>
            </w:r>
            <w:r w:rsidRPr="002417E4">
              <w:rPr>
                <w:rFonts w:ascii="Book Antiqua" w:hAnsi="Book Antiqua" w:cs="Times New Roman"/>
                <w:bCs/>
                <w:color w:val="auto"/>
              </w:rPr>
              <w:t>3</w:t>
            </w:r>
          </w:p>
        </w:tc>
        <w:tc>
          <w:tcPr>
            <w:tcW w:w="1692" w:type="dxa"/>
            <w:tcBorders>
              <w:top w:val="single" w:sz="4" w:space="0" w:color="auto"/>
            </w:tcBorders>
            <w:shd w:val="clear" w:color="auto" w:fill="CEEACA" w:themeFill="background1"/>
          </w:tcPr>
          <w:p w14:paraId="383F305A" w14:textId="0698571B"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63</w:t>
            </w:r>
            <w:r w:rsidR="00B61C2C">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14</w:t>
            </w:r>
            <w:r w:rsidR="00B61C2C">
              <w:rPr>
                <w:rFonts w:ascii="Book Antiqua" w:hAnsi="Book Antiqua" w:cs="Times New Roman"/>
                <w:bCs/>
                <w:color w:val="auto"/>
              </w:rPr>
              <w:t>.</w:t>
            </w:r>
            <w:r w:rsidRPr="002417E4">
              <w:rPr>
                <w:rFonts w:ascii="Book Antiqua" w:hAnsi="Book Antiqua" w:cs="Times New Roman"/>
                <w:bCs/>
                <w:color w:val="auto"/>
              </w:rPr>
              <w:t>3</w:t>
            </w:r>
          </w:p>
        </w:tc>
      </w:tr>
      <w:tr w:rsidR="00B66F4D" w:rsidRPr="002417E4" w14:paraId="287E999E" w14:textId="77777777" w:rsidTr="00B61C2C">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7BD6CF33" w14:textId="77777777" w:rsidR="00B66F4D" w:rsidRPr="007207A3"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7207A3">
              <w:rPr>
                <w:rFonts w:ascii="Book Antiqua" w:hAnsi="Book Antiqua" w:cs="Times New Roman"/>
                <w:b w:val="0"/>
                <w:color w:val="auto"/>
              </w:rPr>
              <w:t xml:space="preserve">BMI </w:t>
            </w:r>
            <w:r w:rsidRPr="007207A3">
              <w:rPr>
                <w:rFonts w:ascii="Book Antiqua" w:hAnsi="Book Antiqua" w:cs="Times New Roman"/>
                <w:b w:val="0"/>
                <w:color w:val="auto"/>
                <w:lang w:val="en-US"/>
              </w:rPr>
              <w:t xml:space="preserve">(mean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r w:rsidRPr="007207A3">
              <w:rPr>
                <w:rFonts w:ascii="Book Antiqua" w:hAnsi="Book Antiqua" w:cs="Times New Roman"/>
                <w:b w:val="0"/>
                <w:color w:val="auto"/>
              </w:rPr>
              <w:t>)</w:t>
            </w:r>
          </w:p>
        </w:tc>
        <w:tc>
          <w:tcPr>
            <w:tcW w:w="1843" w:type="dxa"/>
            <w:shd w:val="clear" w:color="auto" w:fill="CEEACA" w:themeFill="background1"/>
          </w:tcPr>
          <w:p w14:paraId="7AD7C226" w14:textId="09A81516"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24</w:t>
            </w:r>
            <w:r w:rsidR="00B61C2C">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w:t>
            </w:r>
            <w:r w:rsidR="00B61C2C">
              <w:rPr>
                <w:rFonts w:ascii="Book Antiqua" w:hAnsi="Book Antiqua" w:cs="Times New Roman"/>
                <w:bCs/>
                <w:color w:val="auto"/>
              </w:rPr>
              <w:t>.</w:t>
            </w:r>
            <w:r w:rsidRPr="002417E4">
              <w:rPr>
                <w:rFonts w:ascii="Book Antiqua" w:hAnsi="Book Antiqua" w:cs="Times New Roman"/>
                <w:bCs/>
                <w:color w:val="auto"/>
              </w:rPr>
              <w:t>3</w:t>
            </w:r>
          </w:p>
        </w:tc>
        <w:tc>
          <w:tcPr>
            <w:tcW w:w="1725" w:type="dxa"/>
            <w:shd w:val="clear" w:color="auto" w:fill="CEEACA" w:themeFill="background1"/>
          </w:tcPr>
          <w:p w14:paraId="424017ED" w14:textId="540CD686"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25</w:t>
            </w:r>
            <w:r w:rsidR="00B61C2C">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6</w:t>
            </w:r>
            <w:r w:rsidR="00B61C2C">
              <w:rPr>
                <w:rFonts w:ascii="Book Antiqua" w:hAnsi="Book Antiqua" w:cs="Times New Roman"/>
                <w:bCs/>
                <w:color w:val="auto"/>
              </w:rPr>
              <w:t>.</w:t>
            </w:r>
            <w:r w:rsidRPr="002417E4">
              <w:rPr>
                <w:rFonts w:ascii="Book Antiqua" w:hAnsi="Book Antiqua" w:cs="Times New Roman"/>
                <w:bCs/>
                <w:color w:val="auto"/>
              </w:rPr>
              <w:t>3</w:t>
            </w:r>
          </w:p>
        </w:tc>
        <w:tc>
          <w:tcPr>
            <w:tcW w:w="1692" w:type="dxa"/>
            <w:shd w:val="clear" w:color="auto" w:fill="CEEACA" w:themeFill="background1"/>
          </w:tcPr>
          <w:p w14:paraId="2FE2BD22" w14:textId="7DFC360E"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25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w:t>
            </w:r>
            <w:r w:rsidR="00B61C2C">
              <w:rPr>
                <w:rFonts w:ascii="Book Antiqua" w:hAnsi="Book Antiqua" w:cs="Times New Roman"/>
                <w:bCs/>
                <w:color w:val="auto"/>
              </w:rPr>
              <w:t>.</w:t>
            </w:r>
            <w:r w:rsidRPr="002417E4">
              <w:rPr>
                <w:rFonts w:ascii="Book Antiqua" w:hAnsi="Book Antiqua" w:cs="Times New Roman"/>
                <w:bCs/>
                <w:color w:val="auto"/>
              </w:rPr>
              <w:t>2</w:t>
            </w:r>
          </w:p>
        </w:tc>
      </w:tr>
      <w:tr w:rsidR="00B66F4D" w:rsidRPr="002417E4" w14:paraId="5074207B" w14:textId="77777777" w:rsidTr="00B6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1BD81B31" w14:textId="77777777" w:rsidR="00B66F4D" w:rsidRPr="007207A3"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7207A3">
              <w:rPr>
                <w:rFonts w:ascii="Book Antiqua" w:hAnsi="Book Antiqua" w:cs="Times New Roman"/>
                <w:b w:val="0"/>
                <w:color w:val="auto"/>
              </w:rPr>
              <w:t>MDSS (</w:t>
            </w:r>
            <w:r w:rsidRPr="007207A3">
              <w:rPr>
                <w:rFonts w:ascii="Book Antiqua" w:hAnsi="Book Antiqua" w:cs="Times New Roman"/>
                <w:b w:val="0"/>
                <w:color w:val="auto"/>
                <w:lang w:val="en-US"/>
              </w:rPr>
              <w:t xml:space="preserve">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r w:rsidRPr="007207A3">
              <w:rPr>
                <w:rFonts w:ascii="Book Antiqua" w:hAnsi="Book Antiqua" w:cs="Times New Roman"/>
                <w:b w:val="0"/>
                <w:color w:val="auto"/>
              </w:rPr>
              <w:t>)</w:t>
            </w:r>
          </w:p>
        </w:tc>
        <w:tc>
          <w:tcPr>
            <w:tcW w:w="1843" w:type="dxa"/>
            <w:shd w:val="clear" w:color="auto" w:fill="CEEACA" w:themeFill="background1"/>
          </w:tcPr>
          <w:p w14:paraId="4C97E3A4" w14:textId="27252E90"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13</w:t>
            </w:r>
            <w:r w:rsidR="00B61C2C">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B61C2C">
              <w:rPr>
                <w:rFonts w:ascii="Book Antiqua" w:hAnsi="Book Antiqua" w:cs="Times New Roman"/>
                <w:bCs/>
                <w:color w:val="auto"/>
              </w:rPr>
              <w:t>.</w:t>
            </w:r>
            <w:r w:rsidRPr="002417E4">
              <w:rPr>
                <w:rFonts w:ascii="Book Antiqua" w:hAnsi="Book Antiqua" w:cs="Times New Roman"/>
                <w:bCs/>
                <w:color w:val="auto"/>
              </w:rPr>
              <w:t>8</w:t>
            </w:r>
          </w:p>
        </w:tc>
        <w:tc>
          <w:tcPr>
            <w:tcW w:w="1725" w:type="dxa"/>
            <w:shd w:val="clear" w:color="auto" w:fill="CEEACA" w:themeFill="background1"/>
          </w:tcPr>
          <w:p w14:paraId="7A04F74C" w14:textId="440EF284"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8</w:t>
            </w:r>
            <w:r w:rsidR="00B61C2C">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w:t>
            </w:r>
            <w:r w:rsidR="00B61C2C">
              <w:rPr>
                <w:rFonts w:ascii="Book Antiqua" w:hAnsi="Book Antiqua" w:cs="Times New Roman"/>
                <w:bCs/>
                <w:color w:val="auto"/>
              </w:rPr>
              <w:t>.</w:t>
            </w:r>
            <w:r w:rsidRPr="002417E4">
              <w:rPr>
                <w:rFonts w:ascii="Book Antiqua" w:hAnsi="Book Antiqua" w:cs="Times New Roman"/>
                <w:bCs/>
                <w:color w:val="auto"/>
              </w:rPr>
              <w:t>6</w:t>
            </w:r>
          </w:p>
        </w:tc>
        <w:tc>
          <w:tcPr>
            <w:tcW w:w="1692" w:type="dxa"/>
            <w:shd w:val="clear" w:color="auto" w:fill="CEEACA" w:themeFill="background1"/>
          </w:tcPr>
          <w:p w14:paraId="2B900DF4" w14:textId="2524DF92"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11</w:t>
            </w:r>
            <w:r w:rsidR="00B61C2C">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w:t>
            </w:r>
            <w:r w:rsidR="00B61C2C">
              <w:rPr>
                <w:rFonts w:ascii="Book Antiqua" w:hAnsi="Book Antiqua" w:cs="Times New Roman"/>
                <w:bCs/>
                <w:color w:val="auto"/>
              </w:rPr>
              <w:t>.</w:t>
            </w:r>
            <w:r w:rsidRPr="002417E4">
              <w:rPr>
                <w:rFonts w:ascii="Book Antiqua" w:hAnsi="Book Antiqua" w:cs="Times New Roman"/>
                <w:bCs/>
                <w:color w:val="auto"/>
              </w:rPr>
              <w:t>9</w:t>
            </w:r>
          </w:p>
        </w:tc>
      </w:tr>
      <w:tr w:rsidR="00B66F4D" w:rsidRPr="002417E4" w14:paraId="63FAABD2" w14:textId="77777777" w:rsidTr="00B61C2C">
        <w:tc>
          <w:tcPr>
            <w:cnfStyle w:val="001000000000" w:firstRow="0" w:lastRow="0" w:firstColumn="1" w:lastColumn="0" w:oddVBand="0" w:evenVBand="0" w:oddHBand="0" w:evenHBand="0" w:firstRowFirstColumn="0" w:firstRowLastColumn="0" w:lastRowFirstColumn="0" w:lastRowLastColumn="0"/>
            <w:tcW w:w="8487" w:type="dxa"/>
            <w:gridSpan w:val="4"/>
            <w:shd w:val="clear" w:color="auto" w:fill="CEEACA" w:themeFill="background1"/>
          </w:tcPr>
          <w:p w14:paraId="120EFC88" w14:textId="3E7E5716" w:rsidR="00B66F4D" w:rsidRPr="007207A3"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rPr>
            </w:pPr>
            <w:r w:rsidRPr="007207A3">
              <w:rPr>
                <w:rFonts w:ascii="Book Antiqua" w:hAnsi="Book Antiqua" w:cs="Times New Roman"/>
                <w:b w:val="0"/>
                <w:color w:val="auto"/>
              </w:rPr>
              <w:t>A</w:t>
            </w:r>
            <w:r w:rsidR="007207A3" w:rsidRPr="007207A3">
              <w:rPr>
                <w:rFonts w:ascii="Book Antiqua" w:hAnsi="Book Antiqua" w:cs="Times New Roman"/>
                <w:b w:val="0"/>
                <w:color w:val="auto"/>
              </w:rPr>
              <w:t>verage daily intake</w:t>
            </w:r>
          </w:p>
        </w:tc>
      </w:tr>
      <w:tr w:rsidR="00B66F4D" w:rsidRPr="002417E4" w14:paraId="14F32A4A" w14:textId="77777777" w:rsidTr="00B61C2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0AFA43BE" w14:textId="162B439F" w:rsidR="00B66F4D" w:rsidRPr="007207A3"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color w:val="auto"/>
                <w:lang w:val="en-US"/>
              </w:rPr>
            </w:pPr>
            <w:r w:rsidRPr="007207A3">
              <w:rPr>
                <w:rFonts w:ascii="Book Antiqua" w:hAnsi="Book Antiqua" w:cs="Times New Roman"/>
                <w:b w:val="0"/>
                <w:color w:val="auto"/>
                <w:lang w:val="en-US"/>
              </w:rPr>
              <w:t xml:space="preserve">Proteins (g, 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shd w:val="clear" w:color="auto" w:fill="CEEACA" w:themeFill="background1"/>
          </w:tcPr>
          <w:p w14:paraId="3E05994E" w14:textId="382BA18A"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56</w:t>
            </w:r>
            <w:r w:rsidR="007207A3">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15</w:t>
            </w:r>
            <w:r w:rsidR="007207A3">
              <w:rPr>
                <w:rFonts w:ascii="Book Antiqua" w:hAnsi="Book Antiqua" w:cs="Times New Roman"/>
                <w:bCs/>
                <w:color w:val="auto"/>
              </w:rPr>
              <w:t>.</w:t>
            </w:r>
            <w:r w:rsidRPr="002417E4">
              <w:rPr>
                <w:rFonts w:ascii="Book Antiqua" w:hAnsi="Book Antiqua" w:cs="Times New Roman"/>
                <w:bCs/>
                <w:color w:val="auto"/>
              </w:rPr>
              <w:t>5</w:t>
            </w:r>
          </w:p>
          <w:p w14:paraId="705B32BB" w14:textId="15CE0235"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c>
          <w:tcPr>
            <w:tcW w:w="1725" w:type="dxa"/>
            <w:shd w:val="clear" w:color="auto" w:fill="CEEACA" w:themeFill="background1"/>
          </w:tcPr>
          <w:p w14:paraId="75B62C3D" w14:textId="54103C8F"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70</w:t>
            </w:r>
            <w:r w:rsidR="007207A3">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34</w:t>
            </w:r>
            <w:r w:rsidR="007207A3">
              <w:rPr>
                <w:rFonts w:ascii="Book Antiqua" w:hAnsi="Book Antiqua" w:cs="Times New Roman"/>
                <w:bCs/>
                <w:color w:val="auto"/>
              </w:rPr>
              <w:t>.</w:t>
            </w:r>
            <w:r w:rsidRPr="002417E4">
              <w:rPr>
                <w:rFonts w:ascii="Book Antiqua" w:hAnsi="Book Antiqua" w:cs="Times New Roman"/>
                <w:bCs/>
                <w:color w:val="auto"/>
              </w:rPr>
              <w:t>2</w:t>
            </w:r>
          </w:p>
          <w:p w14:paraId="12F61BF2" w14:textId="16EFEF61"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c>
          <w:tcPr>
            <w:tcW w:w="1692" w:type="dxa"/>
            <w:shd w:val="clear" w:color="auto" w:fill="CEEACA" w:themeFill="background1"/>
          </w:tcPr>
          <w:p w14:paraId="069AD262" w14:textId="08E3B7B2"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62</w:t>
            </w:r>
            <w:r w:rsidR="00B61C2C">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26</w:t>
            </w:r>
            <w:r w:rsidR="00B61C2C">
              <w:rPr>
                <w:rFonts w:ascii="Book Antiqua" w:hAnsi="Book Antiqua" w:cs="Times New Roman"/>
                <w:bCs/>
                <w:color w:val="auto"/>
              </w:rPr>
              <w:t>.</w:t>
            </w:r>
            <w:r w:rsidRPr="002417E4">
              <w:rPr>
                <w:rFonts w:ascii="Book Antiqua" w:hAnsi="Book Antiqua" w:cs="Times New Roman"/>
                <w:bCs/>
                <w:color w:val="auto"/>
              </w:rPr>
              <w:t>1</w:t>
            </w:r>
          </w:p>
          <w:p w14:paraId="308C645E" w14:textId="3DE77DCB" w:rsidR="00B66F4D" w:rsidRPr="002417E4" w:rsidRDefault="00B66F4D"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p>
        </w:tc>
      </w:tr>
      <w:tr w:rsidR="00B61C2C" w:rsidRPr="002417E4" w14:paraId="0A57FBC9" w14:textId="77777777" w:rsidTr="00B61C2C">
        <w:trPr>
          <w:trHeight w:val="350"/>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7D9D0A28" w14:textId="46DF5C5C" w:rsidR="00B61C2C" w:rsidRPr="007207A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7207A3">
              <w:rPr>
                <w:rFonts w:ascii="Book Antiqua" w:hAnsi="Book Antiqua" w:cs="Times New Roman"/>
                <w:b w:val="0"/>
                <w:color w:val="auto"/>
                <w:lang w:val="en-US"/>
              </w:rPr>
              <w:t xml:space="preserve">Fats (g, 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shd w:val="clear" w:color="auto" w:fill="CEEACA" w:themeFill="background1"/>
          </w:tcPr>
          <w:p w14:paraId="0C9B9BCB" w14:textId="40DD9474"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60</w:t>
            </w:r>
            <w:r>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17</w:t>
            </w:r>
            <w:r>
              <w:rPr>
                <w:rFonts w:ascii="Book Antiqua" w:hAnsi="Book Antiqua" w:cs="Times New Roman"/>
                <w:bCs/>
                <w:color w:val="auto"/>
              </w:rPr>
              <w:t>.</w:t>
            </w:r>
            <w:r w:rsidRPr="002417E4">
              <w:rPr>
                <w:rFonts w:ascii="Book Antiqua" w:hAnsi="Book Antiqua" w:cs="Times New Roman"/>
                <w:bCs/>
                <w:color w:val="auto"/>
              </w:rPr>
              <w:t>8</w:t>
            </w:r>
          </w:p>
        </w:tc>
        <w:tc>
          <w:tcPr>
            <w:tcW w:w="1725" w:type="dxa"/>
            <w:shd w:val="clear" w:color="auto" w:fill="CEEACA" w:themeFill="background1"/>
          </w:tcPr>
          <w:p w14:paraId="48B46694" w14:textId="14C75B30"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 xml:space="preserve">83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29</w:t>
            </w:r>
          </w:p>
        </w:tc>
        <w:tc>
          <w:tcPr>
            <w:tcW w:w="1692" w:type="dxa"/>
            <w:shd w:val="clear" w:color="auto" w:fill="CEEACA" w:themeFill="background1"/>
          </w:tcPr>
          <w:p w14:paraId="4BD01F92" w14:textId="7170F984"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70</w:t>
            </w:r>
            <w:r>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25</w:t>
            </w:r>
            <w:r>
              <w:rPr>
                <w:rFonts w:ascii="Book Antiqua" w:hAnsi="Book Antiqua" w:cs="Times New Roman"/>
                <w:bCs/>
                <w:color w:val="auto"/>
              </w:rPr>
              <w:t>.</w:t>
            </w:r>
            <w:r w:rsidRPr="002417E4">
              <w:rPr>
                <w:rFonts w:ascii="Book Antiqua" w:hAnsi="Book Antiqua" w:cs="Times New Roman"/>
                <w:bCs/>
                <w:color w:val="auto"/>
              </w:rPr>
              <w:t>6</w:t>
            </w:r>
          </w:p>
        </w:tc>
      </w:tr>
      <w:tr w:rsidR="00B61C2C" w:rsidRPr="002417E4" w14:paraId="52D1D340" w14:textId="77777777" w:rsidTr="00B61C2C">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6FE47B41" w14:textId="7D84E42B" w:rsidR="00B61C2C" w:rsidRPr="007207A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7207A3">
              <w:rPr>
                <w:rFonts w:ascii="Book Antiqua" w:hAnsi="Book Antiqua" w:cs="Times New Roman"/>
                <w:b w:val="0"/>
                <w:color w:val="auto"/>
                <w:lang w:val="en-US"/>
              </w:rPr>
              <w:t xml:space="preserve">Saturated fats (g, 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shd w:val="clear" w:color="auto" w:fill="CEEACA" w:themeFill="background1"/>
          </w:tcPr>
          <w:p w14:paraId="4FF4ED0B"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21</w:t>
            </w:r>
            <w:r>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6</w:t>
            </w:r>
            <w:r>
              <w:rPr>
                <w:rFonts w:ascii="Book Antiqua" w:hAnsi="Book Antiqua" w:cs="Times New Roman"/>
                <w:bCs/>
                <w:color w:val="auto"/>
              </w:rPr>
              <w:t>.</w:t>
            </w:r>
            <w:r w:rsidRPr="002417E4">
              <w:rPr>
                <w:rFonts w:ascii="Book Antiqua" w:hAnsi="Book Antiqua" w:cs="Times New Roman"/>
                <w:bCs/>
                <w:color w:val="auto"/>
              </w:rPr>
              <w:t>6</w:t>
            </w:r>
          </w:p>
          <w:p w14:paraId="2B596EEA" w14:textId="5DB03C6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725" w:type="dxa"/>
            <w:shd w:val="clear" w:color="auto" w:fill="CEEACA" w:themeFill="background1"/>
          </w:tcPr>
          <w:p w14:paraId="48152CEC"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27</w:t>
            </w:r>
            <w:r>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12</w:t>
            </w:r>
          </w:p>
          <w:p w14:paraId="2100DC0E" w14:textId="00562D2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2" w:type="dxa"/>
            <w:shd w:val="clear" w:color="auto" w:fill="CEEACA" w:themeFill="background1"/>
          </w:tcPr>
          <w:p w14:paraId="67717F80"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24</w:t>
            </w:r>
            <w:r>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9</w:t>
            </w:r>
            <w:r>
              <w:rPr>
                <w:rFonts w:ascii="Book Antiqua" w:hAnsi="Book Antiqua" w:cs="Times New Roman"/>
                <w:bCs/>
                <w:color w:val="auto"/>
              </w:rPr>
              <w:t>.</w:t>
            </w:r>
            <w:r w:rsidRPr="002417E4">
              <w:rPr>
                <w:rFonts w:ascii="Book Antiqua" w:hAnsi="Book Antiqua" w:cs="Times New Roman"/>
                <w:bCs/>
                <w:color w:val="auto"/>
              </w:rPr>
              <w:t>7</w:t>
            </w:r>
          </w:p>
          <w:p w14:paraId="3906BEC8" w14:textId="39B4AD0B"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2417E4" w14:paraId="3BCD3F85" w14:textId="77777777" w:rsidTr="00B61C2C">
        <w:trPr>
          <w:trHeight w:val="813"/>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24D8AB5E" w14:textId="713D07A5" w:rsidR="00B61C2C" w:rsidRPr="007207A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7207A3">
              <w:rPr>
                <w:rFonts w:ascii="Book Antiqua" w:hAnsi="Book Antiqua" w:cs="Times New Roman"/>
                <w:b w:val="0"/>
                <w:color w:val="auto"/>
                <w:lang w:val="en-US"/>
              </w:rPr>
              <w:t xml:space="preserve">Carbohydrates (g, 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shd w:val="clear" w:color="auto" w:fill="CEEACA" w:themeFill="background1"/>
          </w:tcPr>
          <w:p w14:paraId="3095EF5F"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212</w:t>
            </w:r>
            <w:r>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55</w:t>
            </w:r>
            <w:r>
              <w:rPr>
                <w:rFonts w:ascii="Book Antiqua" w:hAnsi="Book Antiqua" w:cs="Times New Roman"/>
                <w:bCs/>
                <w:color w:val="auto"/>
              </w:rPr>
              <w:t>.</w:t>
            </w:r>
            <w:r w:rsidRPr="002417E4">
              <w:rPr>
                <w:rFonts w:ascii="Book Antiqua" w:hAnsi="Book Antiqua" w:cs="Times New Roman"/>
                <w:bCs/>
                <w:color w:val="auto"/>
              </w:rPr>
              <w:t>9</w:t>
            </w:r>
          </w:p>
          <w:p w14:paraId="27330386" w14:textId="497B30D9"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725" w:type="dxa"/>
            <w:shd w:val="clear" w:color="auto" w:fill="CEEACA" w:themeFill="background1"/>
          </w:tcPr>
          <w:p w14:paraId="371F2A35"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215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95</w:t>
            </w:r>
            <w:r>
              <w:rPr>
                <w:rFonts w:ascii="Book Antiqua" w:hAnsi="Book Antiqua" w:cs="Times New Roman"/>
                <w:bCs/>
                <w:color w:val="auto"/>
              </w:rPr>
              <w:t>.</w:t>
            </w:r>
            <w:r w:rsidRPr="002417E4">
              <w:rPr>
                <w:rFonts w:ascii="Book Antiqua" w:hAnsi="Book Antiqua" w:cs="Times New Roman"/>
                <w:bCs/>
                <w:color w:val="auto"/>
              </w:rPr>
              <w:t>6</w:t>
            </w:r>
          </w:p>
          <w:p w14:paraId="6B1B055E" w14:textId="7F3A7941"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2" w:type="dxa"/>
            <w:shd w:val="clear" w:color="auto" w:fill="CEEACA" w:themeFill="background1"/>
          </w:tcPr>
          <w:p w14:paraId="579DB0E9"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213</w:t>
            </w:r>
            <w:r>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74</w:t>
            </w:r>
            <w:r>
              <w:rPr>
                <w:rFonts w:ascii="Book Antiqua" w:hAnsi="Book Antiqua" w:cs="Times New Roman"/>
                <w:bCs/>
                <w:color w:val="auto"/>
              </w:rPr>
              <w:t>.</w:t>
            </w:r>
            <w:r w:rsidRPr="002417E4">
              <w:rPr>
                <w:rFonts w:ascii="Book Antiqua" w:hAnsi="Book Antiqua" w:cs="Times New Roman"/>
                <w:bCs/>
                <w:color w:val="auto"/>
              </w:rPr>
              <w:t>5</w:t>
            </w:r>
          </w:p>
          <w:p w14:paraId="06A9D140" w14:textId="18AF6901"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2417E4" w14:paraId="1A3B8DF6" w14:textId="77777777" w:rsidTr="00B61C2C">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2A95E112" w14:textId="3F7FB2DF" w:rsidR="00B61C2C" w:rsidRPr="007207A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7207A3">
              <w:rPr>
                <w:rFonts w:ascii="Book Antiqua" w:hAnsi="Book Antiqua" w:cs="Times New Roman"/>
                <w:b w:val="0"/>
                <w:color w:val="auto"/>
                <w:lang w:val="en-US"/>
              </w:rPr>
              <w:t xml:space="preserve">Sugars (g, 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shd w:val="clear" w:color="auto" w:fill="CEEACA" w:themeFill="background1"/>
          </w:tcPr>
          <w:p w14:paraId="52E8300D" w14:textId="745AD761"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87</w:t>
            </w:r>
            <w:r>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20</w:t>
            </w:r>
            <w:r>
              <w:rPr>
                <w:rFonts w:ascii="Book Antiqua" w:hAnsi="Book Antiqua" w:cs="Times New Roman"/>
                <w:bCs/>
                <w:color w:val="auto"/>
              </w:rPr>
              <w:t>.</w:t>
            </w:r>
            <w:r w:rsidRPr="002417E4">
              <w:rPr>
                <w:rFonts w:ascii="Book Antiqua" w:hAnsi="Book Antiqua" w:cs="Times New Roman"/>
                <w:bCs/>
                <w:color w:val="auto"/>
              </w:rPr>
              <w:t>6</w:t>
            </w:r>
          </w:p>
        </w:tc>
        <w:tc>
          <w:tcPr>
            <w:tcW w:w="1725" w:type="dxa"/>
            <w:shd w:val="clear" w:color="auto" w:fill="CEEACA" w:themeFill="background1"/>
          </w:tcPr>
          <w:p w14:paraId="30884BA0" w14:textId="2F0094D8"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 xml:space="preserve">99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37</w:t>
            </w:r>
            <w:r>
              <w:rPr>
                <w:rFonts w:ascii="Book Antiqua" w:hAnsi="Book Antiqua" w:cs="Times New Roman"/>
                <w:bCs/>
                <w:color w:val="auto"/>
              </w:rPr>
              <w:t>.</w:t>
            </w:r>
            <w:r w:rsidRPr="002417E4">
              <w:rPr>
                <w:rFonts w:ascii="Book Antiqua" w:hAnsi="Book Antiqua" w:cs="Times New Roman"/>
                <w:bCs/>
                <w:color w:val="auto"/>
              </w:rPr>
              <w:t>9</w:t>
            </w:r>
          </w:p>
        </w:tc>
        <w:tc>
          <w:tcPr>
            <w:tcW w:w="1692" w:type="dxa"/>
            <w:shd w:val="clear" w:color="auto" w:fill="CEEACA" w:themeFill="background1"/>
          </w:tcPr>
          <w:p w14:paraId="77C9F7FD" w14:textId="4FA573F6"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 xml:space="preserve">93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29</w:t>
            </w:r>
            <w:r>
              <w:rPr>
                <w:rFonts w:ascii="Book Antiqua" w:hAnsi="Book Antiqua" w:cs="Times New Roman"/>
                <w:bCs/>
                <w:color w:val="auto"/>
              </w:rPr>
              <w:t>.</w:t>
            </w:r>
            <w:r w:rsidRPr="002417E4">
              <w:rPr>
                <w:rFonts w:ascii="Book Antiqua" w:hAnsi="Book Antiqua" w:cs="Times New Roman"/>
                <w:bCs/>
                <w:color w:val="auto"/>
              </w:rPr>
              <w:t>5</w:t>
            </w:r>
          </w:p>
        </w:tc>
      </w:tr>
      <w:tr w:rsidR="00B61C2C" w:rsidRPr="002417E4" w14:paraId="4AD353CB" w14:textId="77777777" w:rsidTr="00B61C2C">
        <w:trPr>
          <w:trHeight w:val="388"/>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61CD90AE" w14:textId="575AB959" w:rsidR="00B61C2C" w:rsidRPr="007207A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7207A3">
              <w:rPr>
                <w:rFonts w:ascii="Book Antiqua" w:hAnsi="Book Antiqua" w:cs="Times New Roman"/>
                <w:b w:val="0"/>
                <w:color w:val="auto"/>
                <w:lang w:val="en-US"/>
              </w:rPr>
              <w:t xml:space="preserve">Fibers (g, 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shd w:val="clear" w:color="auto" w:fill="CEEACA" w:themeFill="background1"/>
          </w:tcPr>
          <w:p w14:paraId="263455A1" w14:textId="0D993C50"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18</w:t>
            </w:r>
            <w:r>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w:t>
            </w:r>
            <w:r>
              <w:rPr>
                <w:rFonts w:ascii="Book Antiqua" w:hAnsi="Book Antiqua" w:cs="Times New Roman"/>
                <w:bCs/>
                <w:color w:val="auto"/>
              </w:rPr>
              <w:t>.</w:t>
            </w:r>
            <w:r w:rsidRPr="002417E4">
              <w:rPr>
                <w:rFonts w:ascii="Book Antiqua" w:hAnsi="Book Antiqua" w:cs="Times New Roman"/>
                <w:bCs/>
                <w:color w:val="auto"/>
              </w:rPr>
              <w:t>5</w:t>
            </w:r>
          </w:p>
        </w:tc>
        <w:tc>
          <w:tcPr>
            <w:tcW w:w="1725" w:type="dxa"/>
            <w:shd w:val="clear" w:color="auto" w:fill="CEEACA" w:themeFill="background1"/>
          </w:tcPr>
          <w:p w14:paraId="40C5D9FB" w14:textId="5032B06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18</w:t>
            </w:r>
            <w:r>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8</w:t>
            </w:r>
            <w:r>
              <w:rPr>
                <w:rFonts w:ascii="Book Antiqua" w:hAnsi="Book Antiqua" w:cs="Times New Roman"/>
                <w:bCs/>
                <w:color w:val="auto"/>
              </w:rPr>
              <w:t>.</w:t>
            </w:r>
            <w:r w:rsidRPr="002417E4">
              <w:rPr>
                <w:rFonts w:ascii="Book Antiqua" w:hAnsi="Book Antiqua" w:cs="Times New Roman"/>
                <w:bCs/>
                <w:color w:val="auto"/>
              </w:rPr>
              <w:t>3</w:t>
            </w:r>
          </w:p>
        </w:tc>
        <w:tc>
          <w:tcPr>
            <w:tcW w:w="1692" w:type="dxa"/>
            <w:shd w:val="clear" w:color="auto" w:fill="CEEACA" w:themeFill="background1"/>
          </w:tcPr>
          <w:p w14:paraId="01483985" w14:textId="4BF4A8B4"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18</w:t>
            </w:r>
            <w:r>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6</w:t>
            </w:r>
            <w:r>
              <w:rPr>
                <w:rFonts w:ascii="Book Antiqua" w:hAnsi="Book Antiqua" w:cs="Times New Roman"/>
                <w:bCs/>
                <w:color w:val="auto"/>
              </w:rPr>
              <w:t>.</w:t>
            </w:r>
            <w:r w:rsidRPr="002417E4">
              <w:rPr>
                <w:rFonts w:ascii="Book Antiqua" w:hAnsi="Book Antiqua" w:cs="Times New Roman"/>
                <w:bCs/>
                <w:color w:val="auto"/>
              </w:rPr>
              <w:t>8</w:t>
            </w:r>
          </w:p>
        </w:tc>
      </w:tr>
      <w:tr w:rsidR="00B61C2C" w:rsidRPr="002417E4" w14:paraId="45801A27" w14:textId="77777777" w:rsidTr="00B61C2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0BBBAAAF" w14:textId="2AAC704D" w:rsidR="00B61C2C" w:rsidRPr="007207A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7207A3">
              <w:rPr>
                <w:rFonts w:ascii="Book Antiqua" w:hAnsi="Book Antiqua" w:cs="Times New Roman"/>
                <w:b w:val="0"/>
                <w:color w:val="auto"/>
                <w:lang w:val="en-US"/>
              </w:rPr>
              <w:t xml:space="preserve">Energy intake (kcal, 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shd w:val="clear" w:color="auto" w:fill="CEEACA" w:themeFill="background1"/>
          </w:tcPr>
          <w:p w14:paraId="3F5FC254"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1633</w:t>
            </w:r>
            <w:r>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406</w:t>
            </w:r>
            <w:r>
              <w:rPr>
                <w:rFonts w:ascii="Book Antiqua" w:hAnsi="Book Antiqua" w:cs="Times New Roman"/>
                <w:bCs/>
                <w:color w:val="auto"/>
              </w:rPr>
              <w:t>.</w:t>
            </w:r>
            <w:r w:rsidRPr="002417E4">
              <w:rPr>
                <w:rFonts w:ascii="Book Antiqua" w:hAnsi="Book Antiqua" w:cs="Times New Roman"/>
                <w:bCs/>
                <w:color w:val="auto"/>
              </w:rPr>
              <w:t>8</w:t>
            </w:r>
          </w:p>
          <w:p w14:paraId="398FA17D" w14:textId="1081BE0F"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725" w:type="dxa"/>
            <w:shd w:val="clear" w:color="auto" w:fill="CEEACA" w:themeFill="background1"/>
          </w:tcPr>
          <w:p w14:paraId="6CB23161"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1921</w:t>
            </w:r>
            <w:r>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687</w:t>
            </w:r>
            <w:r>
              <w:rPr>
                <w:rFonts w:ascii="Book Antiqua" w:hAnsi="Book Antiqua" w:cs="Times New Roman"/>
                <w:bCs/>
                <w:color w:val="auto"/>
              </w:rPr>
              <w:t>.</w:t>
            </w:r>
            <w:r w:rsidRPr="002417E4">
              <w:rPr>
                <w:rFonts w:ascii="Book Antiqua" w:hAnsi="Book Antiqua" w:cs="Times New Roman"/>
                <w:bCs/>
                <w:color w:val="auto"/>
              </w:rPr>
              <w:t>7</w:t>
            </w:r>
          </w:p>
          <w:p w14:paraId="56330ECD" w14:textId="6EE2A2A8"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2" w:type="dxa"/>
            <w:shd w:val="clear" w:color="auto" w:fill="CEEACA" w:themeFill="background1"/>
          </w:tcPr>
          <w:p w14:paraId="62E45118"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1764</w:t>
            </w:r>
            <w:r>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557</w:t>
            </w:r>
            <w:r>
              <w:rPr>
                <w:rFonts w:ascii="Book Antiqua" w:hAnsi="Book Antiqua" w:cs="Times New Roman"/>
                <w:bCs/>
                <w:color w:val="auto"/>
              </w:rPr>
              <w:t>.</w:t>
            </w:r>
            <w:r w:rsidRPr="002417E4">
              <w:rPr>
                <w:rFonts w:ascii="Book Antiqua" w:hAnsi="Book Antiqua" w:cs="Times New Roman"/>
                <w:bCs/>
                <w:color w:val="auto"/>
              </w:rPr>
              <w:t>5</w:t>
            </w:r>
          </w:p>
          <w:p w14:paraId="7FCBB8DE" w14:textId="60850F19"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2417E4" w14:paraId="7BD8B3F1" w14:textId="77777777" w:rsidTr="00B61C2C">
        <w:trPr>
          <w:trHeight w:val="838"/>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41FFEFDC" w14:textId="43409F8C" w:rsidR="00B61C2C" w:rsidRPr="007207A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7207A3">
              <w:rPr>
                <w:rFonts w:ascii="Book Antiqua" w:hAnsi="Book Antiqua" w:cs="Times New Roman"/>
                <w:b w:val="0"/>
                <w:color w:val="auto"/>
                <w:lang w:val="en-US"/>
              </w:rPr>
              <w:t>Fluid intake (m</w:t>
            </w:r>
            <w:r>
              <w:rPr>
                <w:rFonts w:ascii="Book Antiqua" w:hAnsi="Book Antiqua" w:cs="Times New Roman"/>
                <w:b w:val="0"/>
                <w:color w:val="auto"/>
                <w:lang w:val="en-US"/>
              </w:rPr>
              <w:t>L</w:t>
            </w:r>
            <w:r w:rsidRPr="007207A3">
              <w:rPr>
                <w:rFonts w:ascii="Book Antiqua" w:hAnsi="Book Antiqua" w:cs="Times New Roman"/>
                <w:b w:val="0"/>
                <w:color w:val="auto"/>
                <w:lang w:val="en-US"/>
              </w:rPr>
              <w:t xml:space="preserve">, mean value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shd w:val="clear" w:color="auto" w:fill="CEEACA" w:themeFill="background1"/>
          </w:tcPr>
          <w:p w14:paraId="619B898F"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1400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495</w:t>
            </w:r>
            <w:r>
              <w:rPr>
                <w:rFonts w:ascii="Book Antiqua" w:hAnsi="Book Antiqua" w:cs="Times New Roman"/>
                <w:bCs/>
                <w:color w:val="auto"/>
              </w:rPr>
              <w:t>.</w:t>
            </w:r>
            <w:r w:rsidRPr="002417E4">
              <w:rPr>
                <w:rFonts w:ascii="Book Antiqua" w:hAnsi="Book Antiqua" w:cs="Times New Roman"/>
                <w:bCs/>
                <w:color w:val="auto"/>
              </w:rPr>
              <w:t>5</w:t>
            </w:r>
          </w:p>
          <w:p w14:paraId="12A1ADD5" w14:textId="75E8009E"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725" w:type="dxa"/>
            <w:shd w:val="clear" w:color="auto" w:fill="CEEACA" w:themeFill="background1"/>
          </w:tcPr>
          <w:p w14:paraId="29D761F0"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1388</w:t>
            </w:r>
            <w:r>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416</w:t>
            </w:r>
            <w:r>
              <w:rPr>
                <w:rFonts w:ascii="Book Antiqua" w:hAnsi="Book Antiqua" w:cs="Times New Roman"/>
                <w:bCs/>
                <w:color w:val="auto"/>
              </w:rPr>
              <w:t>.</w:t>
            </w:r>
            <w:r w:rsidRPr="002417E4">
              <w:rPr>
                <w:rFonts w:ascii="Book Antiqua" w:hAnsi="Book Antiqua" w:cs="Times New Roman"/>
                <w:bCs/>
                <w:color w:val="auto"/>
              </w:rPr>
              <w:t>7</w:t>
            </w:r>
          </w:p>
          <w:p w14:paraId="5F966EDD" w14:textId="0013FF7B"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c>
          <w:tcPr>
            <w:tcW w:w="1692" w:type="dxa"/>
            <w:shd w:val="clear" w:color="auto" w:fill="CEEACA" w:themeFill="background1"/>
          </w:tcPr>
          <w:p w14:paraId="2E05D00C"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1394</w:t>
            </w:r>
            <w:r>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427</w:t>
            </w:r>
            <w:r>
              <w:rPr>
                <w:rFonts w:ascii="Book Antiqua" w:hAnsi="Book Antiqua" w:cs="Times New Roman"/>
                <w:bCs/>
                <w:color w:val="auto"/>
              </w:rPr>
              <w:t>.</w:t>
            </w:r>
            <w:r w:rsidRPr="002417E4">
              <w:rPr>
                <w:rFonts w:ascii="Book Antiqua" w:hAnsi="Book Antiqua" w:cs="Times New Roman"/>
                <w:bCs/>
                <w:color w:val="auto"/>
              </w:rPr>
              <w:t>5</w:t>
            </w:r>
          </w:p>
          <w:p w14:paraId="2927EDC0" w14:textId="1F3FD2D1"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tc>
      </w:tr>
      <w:tr w:rsidR="00B61C2C" w:rsidRPr="002417E4" w14:paraId="2501D149" w14:textId="77777777" w:rsidTr="00B61C2C">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1F6FF2C4" w14:textId="2CAE4C9B" w:rsidR="00B61C2C" w:rsidRPr="007207A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7207A3">
              <w:rPr>
                <w:rFonts w:ascii="Book Antiqua" w:hAnsi="Book Antiqua" w:cs="Times New Roman"/>
                <w:b w:val="0"/>
                <w:color w:val="auto"/>
                <w:lang w:val="en-US"/>
              </w:rPr>
              <w:t>Coverage of the TEE (%, mean value</w:t>
            </w:r>
            <w:r>
              <w:rPr>
                <w:rFonts w:ascii="Book Antiqua" w:hAnsi="Book Antiqua" w:cs="Times New Roman"/>
                <w:b w:val="0"/>
                <w:color w:val="auto"/>
                <w:lang w:val="en-US"/>
              </w:rPr>
              <w:t xml:space="preserve"> </w:t>
            </w:r>
            <w:r w:rsidRPr="007207A3">
              <w:rPr>
                <w:rFonts w:ascii="Book Antiqua" w:hAnsi="Book Antiqua" w:cs="Times New Roman"/>
                <w:b w:val="0"/>
                <w:color w:val="auto"/>
              </w:rPr>
              <w:sym w:font="Symbol" w:char="F0B1"/>
            </w:r>
            <w:r w:rsidRPr="007207A3">
              <w:rPr>
                <w:rFonts w:ascii="Book Antiqua" w:hAnsi="Book Antiqua" w:cs="Times New Roman"/>
                <w:b w:val="0"/>
                <w:color w:val="auto"/>
                <w:lang w:val="en-US"/>
              </w:rPr>
              <w:t xml:space="preserve"> SD)</w:t>
            </w:r>
          </w:p>
        </w:tc>
        <w:tc>
          <w:tcPr>
            <w:tcW w:w="1843" w:type="dxa"/>
            <w:shd w:val="clear" w:color="auto" w:fill="CEEACA" w:themeFill="background1"/>
          </w:tcPr>
          <w:p w14:paraId="254DEB04"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100</w:t>
            </w:r>
            <w:r>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24</w:t>
            </w:r>
            <w:r>
              <w:rPr>
                <w:rFonts w:ascii="Book Antiqua" w:hAnsi="Book Antiqua" w:cs="Times New Roman"/>
                <w:bCs/>
                <w:color w:val="auto"/>
              </w:rPr>
              <w:t>.</w:t>
            </w:r>
            <w:r w:rsidRPr="002417E4">
              <w:rPr>
                <w:rFonts w:ascii="Book Antiqua" w:hAnsi="Book Antiqua" w:cs="Times New Roman"/>
                <w:bCs/>
                <w:color w:val="auto"/>
              </w:rPr>
              <w:t>5</w:t>
            </w:r>
          </w:p>
          <w:p w14:paraId="24C0FF01" w14:textId="24FB371B"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725" w:type="dxa"/>
            <w:shd w:val="clear" w:color="auto" w:fill="CEEACA" w:themeFill="background1"/>
          </w:tcPr>
          <w:p w14:paraId="1FB7A404"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110</w:t>
            </w:r>
            <w:r>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36</w:t>
            </w:r>
            <w:r>
              <w:rPr>
                <w:rFonts w:ascii="Book Antiqua" w:hAnsi="Book Antiqua" w:cs="Times New Roman"/>
                <w:bCs/>
                <w:color w:val="auto"/>
              </w:rPr>
              <w:t>.</w:t>
            </w:r>
            <w:r w:rsidRPr="002417E4">
              <w:rPr>
                <w:rFonts w:ascii="Book Antiqua" w:hAnsi="Book Antiqua" w:cs="Times New Roman"/>
                <w:bCs/>
                <w:color w:val="auto"/>
              </w:rPr>
              <w:t>4</w:t>
            </w:r>
          </w:p>
          <w:p w14:paraId="1B038CE0" w14:textId="219C00E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c>
          <w:tcPr>
            <w:tcW w:w="1692" w:type="dxa"/>
            <w:shd w:val="clear" w:color="auto" w:fill="CEEACA" w:themeFill="background1"/>
          </w:tcPr>
          <w:p w14:paraId="36F34845" w14:textId="77777777"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104</w:t>
            </w:r>
            <w:r>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30</w:t>
            </w:r>
            <w:r>
              <w:rPr>
                <w:rFonts w:ascii="Book Antiqua" w:hAnsi="Book Antiqua" w:cs="Times New Roman"/>
                <w:bCs/>
                <w:color w:val="auto"/>
              </w:rPr>
              <w:t>.</w:t>
            </w:r>
            <w:r w:rsidRPr="002417E4">
              <w:rPr>
                <w:rFonts w:ascii="Book Antiqua" w:hAnsi="Book Antiqua" w:cs="Times New Roman"/>
                <w:bCs/>
                <w:color w:val="auto"/>
              </w:rPr>
              <w:t>1</w:t>
            </w:r>
          </w:p>
          <w:p w14:paraId="72403A19" w14:textId="170372CB"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p>
        </w:tc>
      </w:tr>
      <w:tr w:rsidR="00B61C2C" w:rsidRPr="002417E4" w14:paraId="41D8B8D4" w14:textId="77777777" w:rsidTr="00B61C2C">
        <w:trPr>
          <w:trHeight w:val="937"/>
        </w:trPr>
        <w:tc>
          <w:tcPr>
            <w:cnfStyle w:val="001000000000" w:firstRow="0" w:lastRow="0" w:firstColumn="1" w:lastColumn="0" w:oddVBand="0" w:evenVBand="0" w:oddHBand="0" w:evenHBand="0" w:firstRowFirstColumn="0" w:firstRowLastColumn="0" w:lastRowFirstColumn="0" w:lastRowLastColumn="0"/>
            <w:tcW w:w="3227" w:type="dxa"/>
            <w:shd w:val="clear" w:color="auto" w:fill="CEEACA" w:themeFill="background1"/>
          </w:tcPr>
          <w:p w14:paraId="1F8DAF49" w14:textId="53422C67" w:rsidR="00B61C2C" w:rsidRPr="007207A3"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lang w:val="en-US"/>
              </w:rPr>
            </w:pPr>
            <w:r w:rsidRPr="007207A3">
              <w:rPr>
                <w:rFonts w:ascii="Book Antiqua" w:hAnsi="Book Antiqua" w:cs="Times New Roman"/>
                <w:b w:val="0"/>
                <w:color w:val="auto"/>
                <w:lang w:val="en-US"/>
              </w:rPr>
              <w:t>Coverage of the TEE &gt; 100%</w:t>
            </w:r>
            <w:r>
              <w:rPr>
                <w:rFonts w:ascii="Book Antiqua" w:hAnsi="Book Antiqua" w:cs="Times New Roman"/>
                <w:b w:val="0"/>
                <w:color w:val="auto"/>
                <w:lang w:val="en-US"/>
              </w:rPr>
              <w:t>,</w:t>
            </w:r>
            <w:r w:rsidRPr="00F47D43">
              <w:rPr>
                <w:rFonts w:ascii="Book Antiqua" w:hAnsi="Book Antiqua" w:cs="Times New Roman"/>
                <w:b w:val="0"/>
                <w:color w:val="auto"/>
                <w:lang w:val="en-US"/>
              </w:rPr>
              <w:t xml:space="preserve"> </w:t>
            </w:r>
            <w:r w:rsidRPr="00F47D43">
              <w:rPr>
                <w:rFonts w:ascii="Book Antiqua" w:hAnsi="Book Antiqua" w:cs="Times New Roman"/>
                <w:b w:val="0"/>
                <w:i/>
                <w:iCs/>
                <w:color w:val="auto"/>
                <w:lang w:val="en-US"/>
              </w:rPr>
              <w:t>n</w:t>
            </w:r>
            <w:r w:rsidRPr="00F47D43">
              <w:rPr>
                <w:rFonts w:ascii="Book Antiqua" w:hAnsi="Book Antiqua" w:cs="Times New Roman"/>
                <w:b w:val="0"/>
                <w:color w:val="auto"/>
                <w:lang w:val="en-US"/>
              </w:rPr>
              <w:t xml:space="preserve"> </w:t>
            </w:r>
            <w:r>
              <w:rPr>
                <w:rFonts w:ascii="Book Antiqua" w:hAnsi="Book Antiqua" w:cs="Times New Roman"/>
                <w:b w:val="0"/>
                <w:color w:val="auto"/>
                <w:lang w:val="en-US"/>
              </w:rPr>
              <w:t>(</w:t>
            </w:r>
            <w:r w:rsidRPr="00F47D43">
              <w:rPr>
                <w:rFonts w:ascii="Book Antiqua" w:hAnsi="Book Antiqua" w:cs="Times New Roman"/>
                <w:b w:val="0"/>
                <w:color w:val="auto"/>
                <w:lang w:val="en-US"/>
              </w:rPr>
              <w:t>%)</w:t>
            </w:r>
          </w:p>
        </w:tc>
        <w:tc>
          <w:tcPr>
            <w:tcW w:w="1843" w:type="dxa"/>
            <w:shd w:val="clear" w:color="auto" w:fill="CEEACA" w:themeFill="background1"/>
          </w:tcPr>
          <w:p w14:paraId="198A3DBE" w14:textId="34726E38"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7 (58</w:t>
            </w:r>
            <w:r>
              <w:rPr>
                <w:rFonts w:ascii="Book Antiqua" w:hAnsi="Book Antiqua" w:cs="Times New Roman"/>
                <w:bCs/>
                <w:color w:val="auto"/>
              </w:rPr>
              <w:t>.</w:t>
            </w:r>
            <w:r w:rsidRPr="002417E4">
              <w:rPr>
                <w:rFonts w:ascii="Book Antiqua" w:hAnsi="Book Antiqua" w:cs="Times New Roman"/>
                <w:bCs/>
                <w:color w:val="auto"/>
              </w:rPr>
              <w:t>3)</w:t>
            </w:r>
          </w:p>
        </w:tc>
        <w:tc>
          <w:tcPr>
            <w:tcW w:w="1725" w:type="dxa"/>
            <w:shd w:val="clear" w:color="auto" w:fill="CEEACA" w:themeFill="background1"/>
          </w:tcPr>
          <w:p w14:paraId="676F5AAB" w14:textId="6B0ADFD2"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5 (50)</w:t>
            </w:r>
          </w:p>
        </w:tc>
        <w:tc>
          <w:tcPr>
            <w:tcW w:w="1692" w:type="dxa"/>
            <w:shd w:val="clear" w:color="auto" w:fill="CEEACA" w:themeFill="background1"/>
          </w:tcPr>
          <w:p w14:paraId="35F63840" w14:textId="1B397979" w:rsidR="00B61C2C" w:rsidRPr="002417E4" w:rsidRDefault="00B61C2C" w:rsidP="00B6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r w:rsidRPr="002417E4">
              <w:rPr>
                <w:rFonts w:ascii="Book Antiqua" w:hAnsi="Book Antiqua" w:cs="Times New Roman"/>
                <w:bCs/>
                <w:color w:val="auto"/>
              </w:rPr>
              <w:t>12 (54</w:t>
            </w:r>
            <w:r>
              <w:rPr>
                <w:rFonts w:ascii="Book Antiqua" w:hAnsi="Book Antiqua" w:cs="Times New Roman"/>
                <w:bCs/>
                <w:color w:val="auto"/>
              </w:rPr>
              <w:t>.</w:t>
            </w:r>
            <w:r w:rsidRPr="002417E4">
              <w:rPr>
                <w:rFonts w:ascii="Book Antiqua" w:hAnsi="Book Antiqua" w:cs="Times New Roman"/>
                <w:bCs/>
                <w:color w:val="auto"/>
              </w:rPr>
              <w:t>5)</w:t>
            </w:r>
          </w:p>
        </w:tc>
      </w:tr>
    </w:tbl>
    <w:p w14:paraId="271ADED8" w14:textId="77777777" w:rsidR="007207A3" w:rsidRPr="005E53C5" w:rsidRDefault="007207A3" w:rsidP="007207A3">
      <w:pPr>
        <w:adjustRightInd w:val="0"/>
        <w:snapToGrid w:val="0"/>
        <w:spacing w:line="360" w:lineRule="auto"/>
        <w:jc w:val="both"/>
        <w:rPr>
          <w:rFonts w:ascii="Book Antiqua" w:eastAsia="SimSun" w:hAnsi="Book Antiqua" w:cs="Times New Roman"/>
          <w:bCs/>
          <w:lang w:val="en-US" w:eastAsia="zh-CN"/>
        </w:rPr>
      </w:pPr>
      <w:r w:rsidRPr="001D1652">
        <w:rPr>
          <w:rFonts w:ascii="Book Antiqua" w:eastAsia="SimSun" w:hAnsi="Book Antiqua" w:cs="Times New Roman" w:hint="eastAsia"/>
          <w:bCs/>
          <w:lang w:val="en-US" w:eastAsia="zh-CN"/>
        </w:rPr>
        <w:t>S</w:t>
      </w:r>
      <w:r w:rsidRPr="001D1652">
        <w:rPr>
          <w:rFonts w:ascii="Book Antiqua" w:eastAsia="SimSun" w:hAnsi="Book Antiqua" w:cs="Times New Roman"/>
          <w:bCs/>
          <w:lang w:val="en-US" w:eastAsia="zh-CN"/>
        </w:rPr>
        <w:t>D: Standard deviation; MDSS:</w:t>
      </w:r>
      <w:r>
        <w:rPr>
          <w:rFonts w:ascii="Book Antiqua" w:eastAsia="SimSun" w:hAnsi="Book Antiqua" w:cs="Times New Roman"/>
          <w:bCs/>
          <w:lang w:val="en-US" w:eastAsia="zh-CN"/>
        </w:rPr>
        <w:t xml:space="preserve"> </w:t>
      </w:r>
      <w:r w:rsidRPr="002417E4">
        <w:rPr>
          <w:rFonts w:ascii="Book Antiqua" w:hAnsi="Book Antiqua" w:cs="Times New Roman"/>
        </w:rPr>
        <w:t>Mediterranean diet serving score</w:t>
      </w:r>
      <w:r w:rsidRPr="00F47D43">
        <w:rPr>
          <w:rFonts w:ascii="Book Antiqua" w:eastAsia="SimSun" w:hAnsi="Book Antiqua" w:cs="Times New Roman"/>
          <w:lang w:eastAsia="zh-CN"/>
        </w:rPr>
        <w:t>;</w:t>
      </w:r>
      <w:r>
        <w:rPr>
          <w:rFonts w:ascii="Book Antiqua" w:eastAsia="SimSun" w:hAnsi="Book Antiqua" w:cs="Times New Roman"/>
          <w:lang w:eastAsia="zh-CN"/>
        </w:rPr>
        <w:t xml:space="preserve"> </w:t>
      </w:r>
      <w:r w:rsidRPr="002417E4">
        <w:rPr>
          <w:rFonts w:ascii="Book Antiqua" w:hAnsi="Book Antiqua" w:cs="Times New Roman"/>
        </w:rPr>
        <w:t>BMI</w:t>
      </w:r>
      <w:r w:rsidRPr="00F47D43">
        <w:rPr>
          <w:rFonts w:ascii="Book Antiqua" w:eastAsia="SimSun" w:hAnsi="Book Antiqua" w:cs="Times New Roman"/>
          <w:lang w:eastAsia="zh-CN"/>
        </w:rPr>
        <w:t>:</w:t>
      </w:r>
      <w:r>
        <w:rPr>
          <w:rFonts w:ascii="Book Antiqua" w:eastAsia="SimSun" w:hAnsi="Book Antiqua" w:cs="Times New Roman"/>
          <w:lang w:eastAsia="zh-CN"/>
        </w:rPr>
        <w:t xml:space="preserve"> </w:t>
      </w:r>
      <w:r w:rsidRPr="002417E4">
        <w:rPr>
          <w:rFonts w:ascii="Book Antiqua" w:hAnsi="Book Antiqua" w:cs="Times New Roman"/>
          <w:lang w:val="en-GB"/>
        </w:rPr>
        <w:t>Body mass index</w:t>
      </w:r>
      <w:r>
        <w:rPr>
          <w:rFonts w:ascii="Book Antiqua" w:hAnsi="Book Antiqua" w:cs="Times New Roman"/>
          <w:lang w:val="en-GB"/>
        </w:rPr>
        <w:t xml:space="preserve">; </w:t>
      </w:r>
      <w:r w:rsidRPr="002417E4">
        <w:rPr>
          <w:rFonts w:ascii="Book Antiqua" w:hAnsi="Book Antiqua" w:cs="Times New Roman"/>
          <w:lang w:val="en-US"/>
        </w:rPr>
        <w:t>TEE</w:t>
      </w:r>
      <w:r>
        <w:rPr>
          <w:rFonts w:ascii="Book Antiqua" w:hAnsi="Book Antiqua" w:cs="Times New Roman"/>
          <w:lang w:val="en-US"/>
        </w:rPr>
        <w:t xml:space="preserve">: </w:t>
      </w:r>
      <w:r w:rsidRPr="002417E4">
        <w:rPr>
          <w:rFonts w:ascii="Book Antiqua" w:hAnsi="Book Antiqua" w:cs="Times New Roman"/>
          <w:lang w:val="en-GB"/>
        </w:rPr>
        <w:t>Total energy expenditure</w:t>
      </w:r>
      <w:r>
        <w:rPr>
          <w:rFonts w:ascii="Book Antiqua" w:hAnsi="Book Antiqua" w:cs="Times New Roman"/>
          <w:lang w:val="en-GB"/>
        </w:rPr>
        <w:t>.</w:t>
      </w:r>
    </w:p>
    <w:p w14:paraId="1AA45DC9" w14:textId="66E0AEDD" w:rsidR="00B401F6" w:rsidRDefault="00B401F6">
      <w:pPr>
        <w:rPr>
          <w:rFonts w:ascii="Book Antiqua" w:hAnsi="Book Antiqua" w:cs="Times New Roman"/>
          <w:b/>
          <w:lang w:val="en-US"/>
        </w:rPr>
      </w:pPr>
      <w:r>
        <w:rPr>
          <w:rFonts w:ascii="Book Antiqua" w:hAnsi="Book Antiqua" w:cs="Times New Roman"/>
          <w:b/>
          <w:lang w:val="en-US"/>
        </w:rPr>
        <w:br w:type="page"/>
      </w:r>
    </w:p>
    <w:p w14:paraId="6C7ED8B1" w14:textId="288B34C1" w:rsidR="00F879C7" w:rsidRPr="00B401F6" w:rsidRDefault="004A11FE" w:rsidP="00B401F6">
      <w:pPr>
        <w:tabs>
          <w:tab w:val="left" w:pos="3102"/>
        </w:tabs>
        <w:adjustRightInd w:val="0"/>
        <w:snapToGrid w:val="0"/>
        <w:spacing w:line="360" w:lineRule="auto"/>
        <w:jc w:val="both"/>
        <w:rPr>
          <w:rFonts w:ascii="Book Antiqua" w:hAnsi="Book Antiqua" w:cs="Times New Roman"/>
          <w:b/>
          <w:lang w:val="en-US"/>
        </w:rPr>
      </w:pPr>
      <w:r w:rsidRPr="002417E4">
        <w:rPr>
          <w:rFonts w:ascii="Book Antiqua" w:hAnsi="Book Antiqua" w:cs="Times New Roman"/>
          <w:b/>
          <w:lang w:val="en-US"/>
        </w:rPr>
        <w:lastRenderedPageBreak/>
        <w:t xml:space="preserve">Table 4 Gastrointestinal toxicities’ score after first chemotherapy cycle in the whole study population and in the two study’s groups according to the </w:t>
      </w:r>
      <w:r w:rsidR="00475655" w:rsidRPr="002417E4">
        <w:rPr>
          <w:rFonts w:ascii="Book Antiqua" w:hAnsi="Book Antiqua" w:cs="Times New Roman"/>
          <w:b/>
          <w:lang w:val="en-US"/>
        </w:rPr>
        <w:t>M</w:t>
      </w:r>
      <w:r w:rsidR="00CA280D" w:rsidRPr="002417E4">
        <w:rPr>
          <w:rFonts w:ascii="Book Antiqua" w:hAnsi="Book Antiqua" w:cs="Times New Roman"/>
          <w:b/>
          <w:lang w:val="en-US"/>
        </w:rPr>
        <w:t>editerranean diet serving s</w:t>
      </w:r>
      <w:r w:rsidRPr="002417E4">
        <w:rPr>
          <w:rFonts w:ascii="Book Antiqua" w:hAnsi="Book Antiqua" w:cs="Times New Roman"/>
          <w:b/>
          <w:lang w:val="en-US"/>
        </w:rPr>
        <w:t>core</w:t>
      </w:r>
    </w:p>
    <w:tbl>
      <w:tblPr>
        <w:tblStyle w:val="6-31"/>
        <w:tblW w:w="100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CEEACA" w:themeFill="background1"/>
        <w:tblLayout w:type="fixed"/>
        <w:tblLook w:val="04A0" w:firstRow="1" w:lastRow="0" w:firstColumn="1" w:lastColumn="0" w:noHBand="0" w:noVBand="1"/>
      </w:tblPr>
      <w:tblGrid>
        <w:gridCol w:w="2943"/>
        <w:gridCol w:w="1843"/>
        <w:gridCol w:w="1985"/>
        <w:gridCol w:w="1842"/>
        <w:gridCol w:w="1418"/>
      </w:tblGrid>
      <w:tr w:rsidR="004A11FE" w:rsidRPr="002417E4" w14:paraId="70E42367" w14:textId="77777777" w:rsidTr="00D17C0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CEEACA" w:themeFill="background1"/>
          </w:tcPr>
          <w:p w14:paraId="32EFFAC8" w14:textId="77777777"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lang w:val="en-US"/>
              </w:rPr>
            </w:pPr>
          </w:p>
        </w:tc>
        <w:tc>
          <w:tcPr>
            <w:tcW w:w="1843" w:type="dxa"/>
            <w:tcBorders>
              <w:top w:val="single" w:sz="4" w:space="0" w:color="auto"/>
              <w:bottom w:val="single" w:sz="4" w:space="0" w:color="auto"/>
            </w:tcBorders>
            <w:shd w:val="clear" w:color="auto" w:fill="CEEACA" w:themeFill="background1"/>
          </w:tcPr>
          <w:p w14:paraId="5A1EED30" w14:textId="1FB10381" w:rsidR="004A11FE" w:rsidRPr="00CA280D" w:rsidRDefault="004A11FE" w:rsidP="00CA2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 xml:space="preserve">MDSS </w:t>
            </w:r>
            <w:r w:rsidRPr="002417E4">
              <w:rPr>
                <w:rFonts w:ascii="Book Antiqua" w:hAnsi="Book Antiqua" w:cs="Times New Roman"/>
                <w:color w:val="auto"/>
              </w:rPr>
              <w:sym w:font="Symbol" w:char="F0B3"/>
            </w:r>
            <w:r w:rsidRPr="002417E4">
              <w:rPr>
                <w:rFonts w:ascii="Book Antiqua" w:hAnsi="Book Antiqua" w:cs="Times New Roman"/>
                <w:color w:val="auto"/>
              </w:rPr>
              <w:t xml:space="preserve"> 13</w:t>
            </w:r>
          </w:p>
        </w:tc>
        <w:tc>
          <w:tcPr>
            <w:tcW w:w="1985" w:type="dxa"/>
            <w:tcBorders>
              <w:top w:val="single" w:sz="4" w:space="0" w:color="auto"/>
              <w:bottom w:val="single" w:sz="4" w:space="0" w:color="auto"/>
            </w:tcBorders>
            <w:shd w:val="clear" w:color="auto" w:fill="CEEACA" w:themeFill="background1"/>
          </w:tcPr>
          <w:p w14:paraId="64BDC6E7" w14:textId="64E03DAF" w:rsidR="004A11FE" w:rsidRPr="002417E4" w:rsidRDefault="004A11FE" w:rsidP="00CA2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MDSS &lt; 13</w:t>
            </w:r>
          </w:p>
        </w:tc>
        <w:tc>
          <w:tcPr>
            <w:tcW w:w="1842" w:type="dxa"/>
            <w:tcBorders>
              <w:top w:val="single" w:sz="4" w:space="0" w:color="auto"/>
              <w:bottom w:val="single" w:sz="4" w:space="0" w:color="auto"/>
            </w:tcBorders>
            <w:shd w:val="clear" w:color="auto" w:fill="CEEACA" w:themeFill="background1"/>
          </w:tcPr>
          <w:p w14:paraId="46E5FC62" w14:textId="09AB49E7" w:rsidR="004A11FE" w:rsidRPr="00CA280D" w:rsidRDefault="004A11FE" w:rsidP="00CA2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T</w:t>
            </w:r>
            <w:r w:rsidR="00B401F6" w:rsidRPr="002417E4">
              <w:rPr>
                <w:rFonts w:ascii="Book Antiqua" w:hAnsi="Book Antiqua" w:cs="Times New Roman"/>
                <w:color w:val="auto"/>
              </w:rPr>
              <w:t>otal</w:t>
            </w:r>
          </w:p>
        </w:tc>
        <w:tc>
          <w:tcPr>
            <w:tcW w:w="1418" w:type="dxa"/>
            <w:tcBorders>
              <w:top w:val="single" w:sz="4" w:space="0" w:color="auto"/>
              <w:bottom w:val="single" w:sz="4" w:space="0" w:color="auto"/>
            </w:tcBorders>
            <w:shd w:val="clear" w:color="auto" w:fill="CEEACA" w:themeFill="background1"/>
          </w:tcPr>
          <w:p w14:paraId="02DCEFB2" w14:textId="32AE8B0E" w:rsidR="004A11FE" w:rsidRPr="002417E4" w:rsidRDefault="00B401F6"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B401F6">
              <w:rPr>
                <w:rFonts w:ascii="Book Antiqua" w:hAnsi="Book Antiqua" w:cs="Times New Roman"/>
                <w:i/>
                <w:iCs/>
                <w:color w:val="auto"/>
              </w:rPr>
              <w:t>P</w:t>
            </w:r>
            <w:r w:rsidR="004A11FE" w:rsidRPr="002417E4">
              <w:rPr>
                <w:rFonts w:ascii="Book Antiqua" w:hAnsi="Book Antiqua" w:cs="Times New Roman"/>
                <w:color w:val="auto"/>
              </w:rPr>
              <w:t xml:space="preserve"> </w:t>
            </w:r>
            <w:r w:rsidRPr="002417E4">
              <w:rPr>
                <w:rFonts w:ascii="Book Antiqua" w:hAnsi="Book Antiqua" w:cs="Times New Roman"/>
                <w:color w:val="auto"/>
              </w:rPr>
              <w:t>v</w:t>
            </w:r>
            <w:r w:rsidR="004A11FE" w:rsidRPr="002417E4">
              <w:rPr>
                <w:rFonts w:ascii="Book Antiqua" w:hAnsi="Book Antiqua" w:cs="Times New Roman"/>
                <w:color w:val="auto"/>
              </w:rPr>
              <w:t>alue</w:t>
            </w:r>
          </w:p>
        </w:tc>
      </w:tr>
      <w:tr w:rsidR="004A11FE" w:rsidRPr="002417E4" w14:paraId="7969B9C0"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shd w:val="clear" w:color="auto" w:fill="CEEACA" w:themeFill="background1"/>
          </w:tcPr>
          <w:p w14:paraId="7B2F2690" w14:textId="0779B26C"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D</w:t>
            </w:r>
            <w:r w:rsidR="00CA280D" w:rsidRPr="00CA280D">
              <w:rPr>
                <w:rFonts w:ascii="Book Antiqua" w:hAnsi="Book Antiqua" w:cs="Times New Roman"/>
                <w:b w:val="0"/>
                <w:bCs w:val="0"/>
                <w:color w:val="auto"/>
              </w:rPr>
              <w:t>ry mouth</w:t>
            </w:r>
            <w:r w:rsidRPr="00CA280D">
              <w:rPr>
                <w:rFonts w:ascii="Book Antiqua" w:hAnsi="Book Antiqua" w:cs="Times New Roman"/>
                <w:b w:val="0"/>
                <w:bCs w:val="0"/>
                <w:color w:val="auto"/>
              </w:rPr>
              <w:t xml:space="preserve"> (G)</w:t>
            </w:r>
          </w:p>
        </w:tc>
        <w:tc>
          <w:tcPr>
            <w:tcW w:w="1843" w:type="dxa"/>
            <w:tcBorders>
              <w:top w:val="single" w:sz="4" w:space="0" w:color="auto"/>
            </w:tcBorders>
            <w:shd w:val="clear" w:color="auto" w:fill="CEEACA" w:themeFill="background1"/>
          </w:tcPr>
          <w:p w14:paraId="5AE74B96" w14:textId="714DE878"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9D48F4">
              <w:rPr>
                <w:rFonts w:ascii="Book Antiqua" w:hAnsi="Book Antiqua" w:cs="Times New Roman"/>
                <w:bCs/>
                <w:color w:val="auto"/>
              </w:rPr>
              <w:t>.</w:t>
            </w:r>
            <w:r w:rsidRPr="002417E4">
              <w:rPr>
                <w:rFonts w:ascii="Book Antiqua" w:hAnsi="Book Antiqua" w:cs="Times New Roman"/>
                <w:bCs/>
                <w:color w:val="auto"/>
              </w:rPr>
              <w:t>3</w:t>
            </w:r>
          </w:p>
        </w:tc>
        <w:tc>
          <w:tcPr>
            <w:tcW w:w="1985" w:type="dxa"/>
            <w:tcBorders>
              <w:top w:val="single" w:sz="4" w:space="0" w:color="auto"/>
            </w:tcBorders>
            <w:shd w:val="clear" w:color="auto" w:fill="CEEACA" w:themeFill="background1"/>
          </w:tcPr>
          <w:p w14:paraId="764B9B45" w14:textId="2CD660CA"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842" w:type="dxa"/>
            <w:tcBorders>
              <w:top w:val="single" w:sz="4" w:space="0" w:color="auto"/>
            </w:tcBorders>
            <w:shd w:val="clear" w:color="auto" w:fill="CEEACA" w:themeFill="background1"/>
          </w:tcPr>
          <w:p w14:paraId="4D90A7D7" w14:textId="3D0311C1"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CA280D">
              <w:rPr>
                <w:rFonts w:ascii="Book Antiqua" w:hAnsi="Book Antiqua" w:cs="Times New Roman"/>
                <w:bCs/>
                <w:color w:val="auto"/>
              </w:rPr>
              <w:t>.</w:t>
            </w:r>
            <w:r w:rsidRPr="002417E4">
              <w:rPr>
                <w:rFonts w:ascii="Book Antiqua" w:hAnsi="Book Antiqua" w:cs="Times New Roman"/>
                <w:bCs/>
                <w:color w:val="auto"/>
              </w:rPr>
              <w:t>3</w:t>
            </w:r>
          </w:p>
        </w:tc>
        <w:tc>
          <w:tcPr>
            <w:tcW w:w="1418" w:type="dxa"/>
            <w:tcBorders>
              <w:top w:val="single" w:sz="4" w:space="0" w:color="auto"/>
            </w:tcBorders>
            <w:shd w:val="clear" w:color="auto" w:fill="CEEACA" w:themeFill="background1"/>
          </w:tcPr>
          <w:p w14:paraId="4183D406" w14:textId="73E763BD"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85</w:t>
            </w:r>
          </w:p>
        </w:tc>
      </w:tr>
      <w:tr w:rsidR="004A11FE" w:rsidRPr="002417E4" w14:paraId="718A3EF1" w14:textId="77777777" w:rsidTr="00D17C00">
        <w:trPr>
          <w:trHeight w:val="333"/>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6807F734" w14:textId="45C6B5A8"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D</w:t>
            </w:r>
            <w:r w:rsidR="00CA280D" w:rsidRPr="00CA280D">
              <w:rPr>
                <w:rFonts w:ascii="Book Antiqua" w:hAnsi="Book Antiqua" w:cs="Times New Roman"/>
                <w:b w:val="0"/>
                <w:bCs w:val="0"/>
                <w:color w:val="auto"/>
              </w:rPr>
              <w:t>ysphagia</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14A37ADB" w14:textId="4BA37217"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5</w:t>
            </w:r>
          </w:p>
        </w:tc>
        <w:tc>
          <w:tcPr>
            <w:tcW w:w="1985" w:type="dxa"/>
            <w:shd w:val="clear" w:color="auto" w:fill="CEEACA" w:themeFill="background1"/>
          </w:tcPr>
          <w:p w14:paraId="5EACEBCA" w14:textId="2AA03605"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7</w:t>
            </w:r>
          </w:p>
        </w:tc>
        <w:tc>
          <w:tcPr>
            <w:tcW w:w="1842" w:type="dxa"/>
            <w:shd w:val="clear" w:color="auto" w:fill="CEEACA" w:themeFill="background1"/>
          </w:tcPr>
          <w:p w14:paraId="2ADE821F" w14:textId="3EEBA271"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CA280D">
              <w:rPr>
                <w:rFonts w:ascii="Book Antiqua" w:hAnsi="Book Antiqua" w:cs="Times New Roman"/>
                <w:bCs/>
                <w:color w:val="auto"/>
              </w:rPr>
              <w:t>.</w:t>
            </w:r>
            <w:r w:rsidRPr="002417E4">
              <w:rPr>
                <w:rFonts w:ascii="Book Antiqua" w:hAnsi="Book Antiqua" w:cs="Times New Roman"/>
                <w:bCs/>
                <w:color w:val="auto"/>
              </w:rPr>
              <w:t>6</w:t>
            </w:r>
          </w:p>
        </w:tc>
        <w:tc>
          <w:tcPr>
            <w:tcW w:w="1418" w:type="dxa"/>
            <w:shd w:val="clear" w:color="auto" w:fill="CEEACA" w:themeFill="background1"/>
          </w:tcPr>
          <w:p w14:paraId="35329BA8" w14:textId="4C0C8172"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70</w:t>
            </w:r>
          </w:p>
        </w:tc>
      </w:tr>
      <w:tr w:rsidR="004A11FE" w:rsidRPr="002417E4" w14:paraId="5A27EBC2" w14:textId="77777777" w:rsidTr="00D17C0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5F9D8541" w14:textId="244B2A67"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O</w:t>
            </w:r>
            <w:r w:rsidR="00CA280D" w:rsidRPr="00CA280D">
              <w:rPr>
                <w:rFonts w:ascii="Book Antiqua" w:hAnsi="Book Antiqua" w:cs="Times New Roman"/>
                <w:b w:val="0"/>
                <w:bCs w:val="0"/>
                <w:color w:val="auto"/>
              </w:rPr>
              <w:t>ral sores</w:t>
            </w:r>
            <w:r w:rsidRPr="00CA280D">
              <w:rPr>
                <w:rFonts w:ascii="Book Antiqua" w:hAnsi="Book Antiqua" w:cs="Times New Roman"/>
                <w:b w:val="0"/>
                <w:bCs w:val="0"/>
                <w:color w:val="auto"/>
              </w:rPr>
              <w:t xml:space="preserve"> (A)</w:t>
            </w:r>
          </w:p>
        </w:tc>
        <w:tc>
          <w:tcPr>
            <w:tcW w:w="1843" w:type="dxa"/>
            <w:shd w:val="clear" w:color="auto" w:fill="CEEACA" w:themeFill="background1"/>
          </w:tcPr>
          <w:p w14:paraId="390E096C" w14:textId="5EAE10F9"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4</w:t>
            </w:r>
          </w:p>
        </w:tc>
        <w:tc>
          <w:tcPr>
            <w:tcW w:w="1985" w:type="dxa"/>
            <w:shd w:val="clear" w:color="auto" w:fill="CEEACA" w:themeFill="background1"/>
          </w:tcPr>
          <w:p w14:paraId="6A8C42E8" w14:textId="3472654B"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842" w:type="dxa"/>
            <w:shd w:val="clear" w:color="auto" w:fill="CEEACA" w:themeFill="background1"/>
          </w:tcPr>
          <w:p w14:paraId="21EFB3D9" w14:textId="4B7FB27F"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CA280D">
              <w:rPr>
                <w:rFonts w:ascii="Book Antiqua" w:hAnsi="Book Antiqua" w:cs="Times New Roman"/>
                <w:bCs/>
                <w:color w:val="auto"/>
              </w:rPr>
              <w:t>.</w:t>
            </w:r>
            <w:r w:rsidRPr="002417E4">
              <w:rPr>
                <w:rFonts w:ascii="Book Antiqua" w:hAnsi="Book Antiqua" w:cs="Times New Roman"/>
                <w:bCs/>
                <w:color w:val="auto"/>
              </w:rPr>
              <w:t>9</w:t>
            </w:r>
          </w:p>
        </w:tc>
        <w:tc>
          <w:tcPr>
            <w:tcW w:w="1418" w:type="dxa"/>
            <w:shd w:val="clear" w:color="auto" w:fill="CEEACA" w:themeFill="background1"/>
          </w:tcPr>
          <w:p w14:paraId="03D33F16" w14:textId="1944AB58"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45</w:t>
            </w:r>
          </w:p>
        </w:tc>
      </w:tr>
      <w:tr w:rsidR="004A11FE" w:rsidRPr="002417E4" w14:paraId="481EB91E"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488C573B" w14:textId="75E3A691"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O</w:t>
            </w:r>
            <w:r w:rsidR="00CA280D" w:rsidRPr="00CA280D">
              <w:rPr>
                <w:rFonts w:ascii="Book Antiqua" w:hAnsi="Book Antiqua" w:cs="Times New Roman"/>
                <w:b w:val="0"/>
                <w:bCs w:val="0"/>
                <w:color w:val="auto"/>
              </w:rPr>
              <w:t>ral sores</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4AFB3F89" w14:textId="213F7303"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3</w:t>
            </w:r>
          </w:p>
        </w:tc>
        <w:tc>
          <w:tcPr>
            <w:tcW w:w="1985" w:type="dxa"/>
            <w:shd w:val="clear" w:color="auto" w:fill="CEEACA" w:themeFill="background1"/>
          </w:tcPr>
          <w:p w14:paraId="23C14117" w14:textId="6B285807"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842" w:type="dxa"/>
            <w:shd w:val="clear" w:color="auto" w:fill="CEEACA" w:themeFill="background1"/>
          </w:tcPr>
          <w:p w14:paraId="47EACC6C" w14:textId="1879D12E"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CA280D">
              <w:rPr>
                <w:rFonts w:ascii="Book Antiqua" w:hAnsi="Book Antiqua" w:cs="Times New Roman"/>
                <w:bCs/>
                <w:color w:val="auto"/>
              </w:rPr>
              <w:t>.</w:t>
            </w:r>
            <w:r w:rsidRPr="002417E4">
              <w:rPr>
                <w:rFonts w:ascii="Book Antiqua" w:hAnsi="Book Antiqua" w:cs="Times New Roman"/>
                <w:bCs/>
                <w:color w:val="auto"/>
              </w:rPr>
              <w:t>9</w:t>
            </w:r>
          </w:p>
        </w:tc>
        <w:tc>
          <w:tcPr>
            <w:tcW w:w="1418" w:type="dxa"/>
            <w:shd w:val="clear" w:color="auto" w:fill="CEEACA" w:themeFill="background1"/>
          </w:tcPr>
          <w:p w14:paraId="15B12680" w14:textId="6BFE62F3"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44</w:t>
            </w:r>
          </w:p>
        </w:tc>
      </w:tr>
      <w:tr w:rsidR="004A11FE" w:rsidRPr="002417E4" w14:paraId="7292EA80" w14:textId="77777777" w:rsidTr="00D17C0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5DB08BB7" w14:textId="168E95B3"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M</w:t>
            </w:r>
            <w:r w:rsidR="00CA280D" w:rsidRPr="00CA280D">
              <w:rPr>
                <w:rFonts w:ascii="Book Antiqua" w:hAnsi="Book Antiqua" w:cs="Times New Roman"/>
                <w:b w:val="0"/>
                <w:bCs w:val="0"/>
                <w:color w:val="auto"/>
              </w:rPr>
              <w:t>outh’s cracks</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58ECC0D3" w14:textId="149672E2"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3</w:t>
            </w:r>
          </w:p>
        </w:tc>
        <w:tc>
          <w:tcPr>
            <w:tcW w:w="1985" w:type="dxa"/>
            <w:shd w:val="clear" w:color="auto" w:fill="CEEACA" w:themeFill="background1"/>
          </w:tcPr>
          <w:p w14:paraId="0DAE3439" w14:textId="1302C18F"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842" w:type="dxa"/>
            <w:shd w:val="clear" w:color="auto" w:fill="CEEACA" w:themeFill="background1"/>
          </w:tcPr>
          <w:p w14:paraId="6F1632D0" w14:textId="49014FCE"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9</w:t>
            </w:r>
          </w:p>
        </w:tc>
        <w:tc>
          <w:tcPr>
            <w:tcW w:w="1418" w:type="dxa"/>
            <w:shd w:val="clear" w:color="auto" w:fill="CEEACA" w:themeFill="background1"/>
          </w:tcPr>
          <w:p w14:paraId="41A85A09" w14:textId="08AA3705"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44</w:t>
            </w:r>
          </w:p>
        </w:tc>
      </w:tr>
      <w:tr w:rsidR="004A11FE" w:rsidRPr="002417E4" w14:paraId="38F5E1D7"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093B2B89" w14:textId="7CC0E11B"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D</w:t>
            </w:r>
            <w:r w:rsidR="00CA280D" w:rsidRPr="00CA280D">
              <w:rPr>
                <w:rFonts w:ascii="Book Antiqua" w:hAnsi="Book Antiqua" w:cs="Times New Roman"/>
                <w:b w:val="0"/>
                <w:bCs w:val="0"/>
                <w:color w:val="auto"/>
              </w:rPr>
              <w:t>ysgeusia</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3E01E423" w14:textId="4BF80D9F"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9D48F4">
              <w:rPr>
                <w:rFonts w:ascii="Book Antiqua" w:hAnsi="Book Antiqua" w:cs="Times New Roman"/>
                <w:bCs/>
                <w:color w:val="auto"/>
              </w:rPr>
              <w:t>.</w:t>
            </w:r>
            <w:r w:rsidRPr="002417E4">
              <w:rPr>
                <w:rFonts w:ascii="Book Antiqua" w:hAnsi="Book Antiqua" w:cs="Times New Roman"/>
                <w:bCs/>
                <w:color w:val="auto"/>
              </w:rPr>
              <w:t>2</w:t>
            </w:r>
          </w:p>
        </w:tc>
        <w:tc>
          <w:tcPr>
            <w:tcW w:w="1985" w:type="dxa"/>
            <w:shd w:val="clear" w:color="auto" w:fill="CEEACA" w:themeFill="background1"/>
          </w:tcPr>
          <w:p w14:paraId="6999E37C" w14:textId="7B0FD8C7"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2</w:t>
            </w:r>
          </w:p>
        </w:tc>
        <w:tc>
          <w:tcPr>
            <w:tcW w:w="1842" w:type="dxa"/>
            <w:shd w:val="clear" w:color="auto" w:fill="CEEACA" w:themeFill="background1"/>
          </w:tcPr>
          <w:p w14:paraId="4FB904E8" w14:textId="69ADFC4A"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2</w:t>
            </w:r>
          </w:p>
        </w:tc>
        <w:tc>
          <w:tcPr>
            <w:tcW w:w="1418" w:type="dxa"/>
            <w:shd w:val="clear" w:color="auto" w:fill="CEEACA" w:themeFill="background1"/>
          </w:tcPr>
          <w:p w14:paraId="07FE1199" w14:textId="71218FD6"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84</w:t>
            </w:r>
          </w:p>
        </w:tc>
      </w:tr>
      <w:tr w:rsidR="004A11FE" w:rsidRPr="002417E4" w14:paraId="6274605B"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4BE5C4FB" w14:textId="70D717A3"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lang w:val="en-US"/>
              </w:rPr>
            </w:pPr>
            <w:r w:rsidRPr="00CA280D">
              <w:rPr>
                <w:rFonts w:ascii="Book Antiqua" w:hAnsi="Book Antiqua" w:cs="Times New Roman"/>
                <w:b w:val="0"/>
                <w:bCs w:val="0"/>
                <w:color w:val="auto"/>
                <w:lang w:val="en-US"/>
              </w:rPr>
              <w:t>L</w:t>
            </w:r>
            <w:r w:rsidR="00CA280D" w:rsidRPr="00CA280D">
              <w:rPr>
                <w:rFonts w:ascii="Book Antiqua" w:hAnsi="Book Antiqua" w:cs="Times New Roman"/>
                <w:b w:val="0"/>
                <w:bCs w:val="0"/>
                <w:color w:val="auto"/>
                <w:lang w:val="en-US"/>
              </w:rPr>
              <w:t>oss of appetite</w:t>
            </w:r>
            <w:r w:rsidRPr="00CA280D">
              <w:rPr>
                <w:rFonts w:ascii="Book Antiqua" w:hAnsi="Book Antiqua" w:cs="Times New Roman"/>
                <w:b w:val="0"/>
                <w:bCs w:val="0"/>
                <w:color w:val="auto"/>
                <w:lang w:val="en-US"/>
              </w:rPr>
              <w:t xml:space="preserve"> (I.A)</w:t>
            </w:r>
          </w:p>
        </w:tc>
        <w:tc>
          <w:tcPr>
            <w:tcW w:w="1843" w:type="dxa"/>
            <w:shd w:val="clear" w:color="auto" w:fill="CEEACA" w:themeFill="background1"/>
          </w:tcPr>
          <w:p w14:paraId="48C29CC9" w14:textId="5AC5DE65"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9D48F4">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9D48F4">
              <w:rPr>
                <w:rFonts w:ascii="Book Antiqua" w:hAnsi="Book Antiqua" w:cs="Times New Roman"/>
                <w:bCs/>
                <w:color w:val="auto"/>
              </w:rPr>
              <w:t>.</w:t>
            </w:r>
            <w:r w:rsidRPr="002417E4">
              <w:rPr>
                <w:rFonts w:ascii="Book Antiqua" w:hAnsi="Book Antiqua" w:cs="Times New Roman"/>
                <w:bCs/>
                <w:color w:val="auto"/>
              </w:rPr>
              <w:t>1</w:t>
            </w:r>
          </w:p>
        </w:tc>
        <w:tc>
          <w:tcPr>
            <w:tcW w:w="1985" w:type="dxa"/>
            <w:shd w:val="clear" w:color="auto" w:fill="CEEACA" w:themeFill="background1"/>
          </w:tcPr>
          <w:p w14:paraId="6D05AF6C" w14:textId="14B14357"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5</w:t>
            </w:r>
          </w:p>
        </w:tc>
        <w:tc>
          <w:tcPr>
            <w:tcW w:w="1842" w:type="dxa"/>
            <w:shd w:val="clear" w:color="auto" w:fill="CEEACA" w:themeFill="background1"/>
          </w:tcPr>
          <w:p w14:paraId="0E27AB5D" w14:textId="3A215AD0"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418" w:type="dxa"/>
            <w:shd w:val="clear" w:color="auto" w:fill="CEEACA" w:themeFill="background1"/>
          </w:tcPr>
          <w:p w14:paraId="22E5BC45" w14:textId="73030C1D"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59</w:t>
            </w:r>
          </w:p>
        </w:tc>
      </w:tr>
      <w:tr w:rsidR="004A11FE" w:rsidRPr="002417E4" w14:paraId="0555C00F"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25A1733A" w14:textId="582A61D4"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L</w:t>
            </w:r>
            <w:r w:rsidR="00CA280D" w:rsidRPr="00CA280D">
              <w:rPr>
                <w:rFonts w:ascii="Book Antiqua" w:hAnsi="Book Antiqua" w:cs="Times New Roman"/>
                <w:b w:val="0"/>
                <w:bCs w:val="0"/>
                <w:color w:val="auto"/>
              </w:rPr>
              <w:t>oss of appetite</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3DCE4EB0" w14:textId="77777777"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985" w:type="dxa"/>
            <w:shd w:val="clear" w:color="auto" w:fill="CEEACA" w:themeFill="background1"/>
          </w:tcPr>
          <w:p w14:paraId="2EAD8EE1" w14:textId="4821BE89"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7</w:t>
            </w:r>
          </w:p>
        </w:tc>
        <w:tc>
          <w:tcPr>
            <w:tcW w:w="1842" w:type="dxa"/>
            <w:shd w:val="clear" w:color="auto" w:fill="CEEACA" w:themeFill="background1"/>
          </w:tcPr>
          <w:p w14:paraId="534F1884" w14:textId="331D2B53"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418" w:type="dxa"/>
            <w:shd w:val="clear" w:color="auto" w:fill="CEEACA" w:themeFill="background1"/>
          </w:tcPr>
          <w:p w14:paraId="1C6C646F" w14:textId="02E0BE58"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61</w:t>
            </w:r>
          </w:p>
        </w:tc>
      </w:tr>
      <w:tr w:rsidR="004A11FE" w:rsidRPr="002417E4" w14:paraId="29BB1B37"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45B5A8BC" w14:textId="7CFF039D"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N</w:t>
            </w:r>
            <w:r w:rsidR="00CA280D" w:rsidRPr="00CA280D">
              <w:rPr>
                <w:rFonts w:ascii="Book Antiqua" w:hAnsi="Book Antiqua" w:cs="Times New Roman"/>
                <w:b w:val="0"/>
                <w:bCs w:val="0"/>
                <w:color w:val="auto"/>
              </w:rPr>
              <w:t>ausea</w:t>
            </w:r>
            <w:r w:rsidRPr="00CA280D">
              <w:rPr>
                <w:rFonts w:ascii="Book Antiqua" w:hAnsi="Book Antiqua" w:cs="Times New Roman"/>
                <w:b w:val="0"/>
                <w:bCs w:val="0"/>
                <w:color w:val="auto"/>
              </w:rPr>
              <w:t xml:space="preserve"> (F)</w:t>
            </w:r>
          </w:p>
        </w:tc>
        <w:tc>
          <w:tcPr>
            <w:tcW w:w="1843" w:type="dxa"/>
            <w:shd w:val="clear" w:color="auto" w:fill="CEEACA" w:themeFill="background1"/>
          </w:tcPr>
          <w:p w14:paraId="6517115B" w14:textId="4360585E"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9D48F4">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9D48F4">
              <w:rPr>
                <w:rFonts w:ascii="Book Antiqua" w:hAnsi="Book Antiqua" w:cs="Times New Roman"/>
                <w:bCs/>
                <w:color w:val="auto"/>
              </w:rPr>
              <w:t>.</w:t>
            </w:r>
            <w:r w:rsidRPr="002417E4">
              <w:rPr>
                <w:rFonts w:ascii="Book Antiqua" w:hAnsi="Book Antiqua" w:cs="Times New Roman"/>
                <w:bCs/>
                <w:color w:val="auto"/>
              </w:rPr>
              <w:t>1</w:t>
            </w:r>
          </w:p>
        </w:tc>
        <w:tc>
          <w:tcPr>
            <w:tcW w:w="1985" w:type="dxa"/>
            <w:shd w:val="clear" w:color="auto" w:fill="CEEACA" w:themeFill="background1"/>
          </w:tcPr>
          <w:p w14:paraId="4101C0D3" w14:textId="6CA821A5"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6</w:t>
            </w:r>
          </w:p>
        </w:tc>
        <w:tc>
          <w:tcPr>
            <w:tcW w:w="1842" w:type="dxa"/>
            <w:shd w:val="clear" w:color="auto" w:fill="CEEACA" w:themeFill="background1"/>
          </w:tcPr>
          <w:p w14:paraId="7B4F46A6" w14:textId="3633ADA6"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418" w:type="dxa"/>
            <w:shd w:val="clear" w:color="auto" w:fill="CEEACA" w:themeFill="background1"/>
          </w:tcPr>
          <w:p w14:paraId="2B565301" w14:textId="391B4CCF"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86</w:t>
            </w:r>
          </w:p>
        </w:tc>
      </w:tr>
      <w:tr w:rsidR="004A11FE" w:rsidRPr="002417E4" w14:paraId="3000039D"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0A0FDC42" w14:textId="08FAE5BD"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N</w:t>
            </w:r>
            <w:r w:rsidR="00CA280D" w:rsidRPr="00CA280D">
              <w:rPr>
                <w:rFonts w:ascii="Book Antiqua" w:hAnsi="Book Antiqua" w:cs="Times New Roman"/>
                <w:b w:val="0"/>
                <w:bCs w:val="0"/>
                <w:color w:val="auto"/>
              </w:rPr>
              <w:t>ausea</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1D818A33" w14:textId="22AB2B3D"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9</w:t>
            </w:r>
          </w:p>
        </w:tc>
        <w:tc>
          <w:tcPr>
            <w:tcW w:w="1985" w:type="dxa"/>
            <w:shd w:val="clear" w:color="auto" w:fill="CEEACA" w:themeFill="background1"/>
          </w:tcPr>
          <w:p w14:paraId="0D9F7F2D" w14:textId="7C9B3B17"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7</w:t>
            </w:r>
          </w:p>
        </w:tc>
        <w:tc>
          <w:tcPr>
            <w:tcW w:w="1842" w:type="dxa"/>
            <w:shd w:val="clear" w:color="auto" w:fill="CEEACA" w:themeFill="background1"/>
          </w:tcPr>
          <w:p w14:paraId="3ADEA11D" w14:textId="453F07B8"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1</w:t>
            </w:r>
            <w:r w:rsidR="00202E3D">
              <w:rPr>
                <w:rFonts w:ascii="Book Antiqua" w:hAnsi="Book Antiqua" w:cs="Times New Roman"/>
                <w:bCs/>
                <w:color w:val="auto"/>
              </w:rPr>
              <w:t>.</w:t>
            </w:r>
            <w:r w:rsidRPr="002417E4">
              <w:rPr>
                <w:rFonts w:ascii="Book Antiqua" w:hAnsi="Book Antiqua" w:cs="Times New Roman"/>
                <w:bCs/>
                <w:color w:val="auto"/>
              </w:rPr>
              <w:t>3</w:t>
            </w:r>
          </w:p>
        </w:tc>
        <w:tc>
          <w:tcPr>
            <w:tcW w:w="1418" w:type="dxa"/>
            <w:shd w:val="clear" w:color="auto" w:fill="CEEACA" w:themeFill="background1"/>
          </w:tcPr>
          <w:p w14:paraId="09D79F1E" w14:textId="2D49E1D2"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38</w:t>
            </w:r>
          </w:p>
        </w:tc>
      </w:tr>
      <w:tr w:rsidR="004A11FE" w:rsidRPr="002417E4" w14:paraId="27797BD7"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0B975CFA" w14:textId="34D79546"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V</w:t>
            </w:r>
            <w:r w:rsidR="00CA280D" w:rsidRPr="00CA280D">
              <w:rPr>
                <w:rFonts w:ascii="Book Antiqua" w:hAnsi="Book Antiqua" w:cs="Times New Roman"/>
                <w:b w:val="0"/>
                <w:bCs w:val="0"/>
                <w:color w:val="auto"/>
              </w:rPr>
              <w:t>omiting</w:t>
            </w:r>
            <w:r w:rsidRPr="00CA280D">
              <w:rPr>
                <w:rFonts w:ascii="Book Antiqua" w:hAnsi="Book Antiqua" w:cs="Times New Roman"/>
                <w:b w:val="0"/>
                <w:bCs w:val="0"/>
                <w:color w:val="auto"/>
              </w:rPr>
              <w:t xml:space="preserve"> (F)</w:t>
            </w:r>
          </w:p>
        </w:tc>
        <w:tc>
          <w:tcPr>
            <w:tcW w:w="1843" w:type="dxa"/>
            <w:shd w:val="clear" w:color="auto" w:fill="CEEACA" w:themeFill="background1"/>
          </w:tcPr>
          <w:p w14:paraId="48D6AC7A" w14:textId="7E071D98"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8</w:t>
            </w:r>
          </w:p>
        </w:tc>
        <w:tc>
          <w:tcPr>
            <w:tcW w:w="1985" w:type="dxa"/>
            <w:shd w:val="clear" w:color="auto" w:fill="CEEACA" w:themeFill="background1"/>
          </w:tcPr>
          <w:p w14:paraId="6EA38D00" w14:textId="3E20610D"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842" w:type="dxa"/>
            <w:shd w:val="clear" w:color="auto" w:fill="CEEACA" w:themeFill="background1"/>
          </w:tcPr>
          <w:p w14:paraId="13651A2F" w14:textId="13C5CC9F"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418" w:type="dxa"/>
            <w:shd w:val="clear" w:color="auto" w:fill="CEEACA" w:themeFill="background1"/>
          </w:tcPr>
          <w:p w14:paraId="28AA472E" w14:textId="77777777"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p>
        </w:tc>
      </w:tr>
      <w:tr w:rsidR="004A11FE" w:rsidRPr="002417E4" w14:paraId="23784B28"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7A90AF8F" w14:textId="389039F5"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V</w:t>
            </w:r>
            <w:r w:rsidR="00CA280D" w:rsidRPr="00CA280D">
              <w:rPr>
                <w:rFonts w:ascii="Book Antiqua" w:hAnsi="Book Antiqua" w:cs="Times New Roman"/>
                <w:b w:val="0"/>
                <w:bCs w:val="0"/>
                <w:color w:val="auto"/>
              </w:rPr>
              <w:t>omiting</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1BABF398" w14:textId="44CF5BDC"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5</w:t>
            </w:r>
          </w:p>
        </w:tc>
        <w:tc>
          <w:tcPr>
            <w:tcW w:w="1985" w:type="dxa"/>
            <w:shd w:val="clear" w:color="auto" w:fill="CEEACA" w:themeFill="background1"/>
          </w:tcPr>
          <w:p w14:paraId="2EACBE66" w14:textId="3A6F3BEE"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842" w:type="dxa"/>
            <w:shd w:val="clear" w:color="auto" w:fill="CEEACA" w:themeFill="background1"/>
          </w:tcPr>
          <w:p w14:paraId="34112107" w14:textId="07A30D1F"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418" w:type="dxa"/>
            <w:shd w:val="clear" w:color="auto" w:fill="CEEACA" w:themeFill="background1"/>
          </w:tcPr>
          <w:p w14:paraId="102CD872" w14:textId="03BBE19A"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46</w:t>
            </w:r>
          </w:p>
        </w:tc>
      </w:tr>
      <w:tr w:rsidR="004A11FE" w:rsidRPr="002417E4" w14:paraId="1BD973C0"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58E80AC8" w14:textId="41816569"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S</w:t>
            </w:r>
            <w:r w:rsidR="00CA280D" w:rsidRPr="00CA280D">
              <w:rPr>
                <w:rFonts w:ascii="Book Antiqua" w:hAnsi="Book Antiqua" w:cs="Times New Roman"/>
                <w:b w:val="0"/>
                <w:bCs w:val="0"/>
                <w:color w:val="auto"/>
              </w:rPr>
              <w:t>tomachache</w:t>
            </w:r>
            <w:r w:rsidRPr="00CA280D">
              <w:rPr>
                <w:rFonts w:ascii="Book Antiqua" w:hAnsi="Book Antiqua" w:cs="Times New Roman"/>
                <w:b w:val="0"/>
                <w:bCs w:val="0"/>
                <w:color w:val="auto"/>
              </w:rPr>
              <w:t xml:space="preserve"> (F)</w:t>
            </w:r>
          </w:p>
        </w:tc>
        <w:tc>
          <w:tcPr>
            <w:tcW w:w="1843" w:type="dxa"/>
            <w:shd w:val="clear" w:color="auto" w:fill="CEEACA" w:themeFill="background1"/>
          </w:tcPr>
          <w:p w14:paraId="58F27EE9" w14:textId="07D585F0"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6</w:t>
            </w:r>
          </w:p>
        </w:tc>
        <w:tc>
          <w:tcPr>
            <w:tcW w:w="1985" w:type="dxa"/>
            <w:shd w:val="clear" w:color="auto" w:fill="CEEACA" w:themeFill="background1"/>
          </w:tcPr>
          <w:p w14:paraId="69FB8BD4" w14:textId="15BE69BF"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9</w:t>
            </w:r>
          </w:p>
        </w:tc>
        <w:tc>
          <w:tcPr>
            <w:tcW w:w="1842" w:type="dxa"/>
            <w:shd w:val="clear" w:color="auto" w:fill="CEEACA" w:themeFill="background1"/>
          </w:tcPr>
          <w:p w14:paraId="72304663" w14:textId="4B58D370"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8</w:t>
            </w:r>
          </w:p>
        </w:tc>
        <w:tc>
          <w:tcPr>
            <w:tcW w:w="1418" w:type="dxa"/>
            <w:shd w:val="clear" w:color="auto" w:fill="CEEACA" w:themeFill="background1"/>
          </w:tcPr>
          <w:p w14:paraId="41094644" w14:textId="47474BED"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13</w:t>
            </w:r>
          </w:p>
        </w:tc>
      </w:tr>
      <w:tr w:rsidR="004A11FE" w:rsidRPr="002417E4" w14:paraId="69D71EF1"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003A4673" w14:textId="012D0222"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S</w:t>
            </w:r>
            <w:r w:rsidR="00CA280D" w:rsidRPr="00CA280D">
              <w:rPr>
                <w:rFonts w:ascii="Book Antiqua" w:hAnsi="Book Antiqua" w:cs="Times New Roman"/>
                <w:b w:val="0"/>
                <w:bCs w:val="0"/>
                <w:color w:val="auto"/>
              </w:rPr>
              <w:t>tomachache</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56AD5802" w14:textId="202971AA"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3</w:t>
            </w:r>
          </w:p>
        </w:tc>
        <w:tc>
          <w:tcPr>
            <w:tcW w:w="1985" w:type="dxa"/>
            <w:shd w:val="clear" w:color="auto" w:fill="CEEACA" w:themeFill="background1"/>
          </w:tcPr>
          <w:p w14:paraId="53162157" w14:textId="080515B9"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7</w:t>
            </w:r>
          </w:p>
        </w:tc>
        <w:tc>
          <w:tcPr>
            <w:tcW w:w="1842" w:type="dxa"/>
            <w:shd w:val="clear" w:color="auto" w:fill="CEEACA" w:themeFill="background1"/>
          </w:tcPr>
          <w:p w14:paraId="1309DBF4" w14:textId="50013D63"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6</w:t>
            </w:r>
          </w:p>
        </w:tc>
        <w:tc>
          <w:tcPr>
            <w:tcW w:w="1418" w:type="dxa"/>
            <w:shd w:val="clear" w:color="auto" w:fill="CEEACA" w:themeFill="background1"/>
          </w:tcPr>
          <w:p w14:paraId="7C47CED8" w14:textId="388A6D9E"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08</w:t>
            </w:r>
          </w:p>
        </w:tc>
      </w:tr>
      <w:tr w:rsidR="004A11FE" w:rsidRPr="002417E4" w14:paraId="24E38329" w14:textId="77777777" w:rsidTr="00D17C00">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7CCAE1BB" w14:textId="37A49E10"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I</w:t>
            </w:r>
            <w:r w:rsidR="00CA280D" w:rsidRPr="00CA280D">
              <w:rPr>
                <w:rFonts w:ascii="Book Antiqua" w:hAnsi="Book Antiqua" w:cs="Times New Roman"/>
                <w:b w:val="0"/>
                <w:bCs w:val="0"/>
                <w:color w:val="auto"/>
              </w:rPr>
              <w:t>ntestinal gas</w:t>
            </w:r>
            <w:r w:rsidRPr="00CA280D">
              <w:rPr>
                <w:rFonts w:ascii="Book Antiqua" w:hAnsi="Book Antiqua" w:cs="Times New Roman"/>
                <w:b w:val="0"/>
                <w:bCs w:val="0"/>
                <w:color w:val="auto"/>
              </w:rPr>
              <w:t xml:space="preserve"> (yes/no)</w:t>
            </w:r>
          </w:p>
        </w:tc>
        <w:tc>
          <w:tcPr>
            <w:tcW w:w="1843" w:type="dxa"/>
            <w:shd w:val="clear" w:color="auto" w:fill="CEEACA" w:themeFill="background1"/>
          </w:tcPr>
          <w:p w14:paraId="0E42CF81" w14:textId="5DD34E7A"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5</w:t>
            </w:r>
          </w:p>
        </w:tc>
        <w:tc>
          <w:tcPr>
            <w:tcW w:w="1985" w:type="dxa"/>
            <w:shd w:val="clear" w:color="auto" w:fill="CEEACA" w:themeFill="background1"/>
          </w:tcPr>
          <w:p w14:paraId="341F320D" w14:textId="0D18B9A5"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5</w:t>
            </w:r>
          </w:p>
        </w:tc>
        <w:tc>
          <w:tcPr>
            <w:tcW w:w="1842" w:type="dxa"/>
            <w:shd w:val="clear" w:color="auto" w:fill="CEEACA" w:themeFill="background1"/>
          </w:tcPr>
          <w:p w14:paraId="2BCFDA51" w14:textId="46B45AEB"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5</w:t>
            </w:r>
          </w:p>
        </w:tc>
        <w:tc>
          <w:tcPr>
            <w:tcW w:w="1418" w:type="dxa"/>
            <w:shd w:val="clear" w:color="auto" w:fill="CEEACA" w:themeFill="background1"/>
          </w:tcPr>
          <w:p w14:paraId="5FF714BD" w14:textId="078421F5"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64</w:t>
            </w:r>
          </w:p>
        </w:tc>
      </w:tr>
      <w:tr w:rsidR="004A11FE" w:rsidRPr="002417E4" w14:paraId="3B1FEB35"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472B6FF8" w14:textId="4D3211E0"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B</w:t>
            </w:r>
            <w:r w:rsidR="00CA280D" w:rsidRPr="00CA280D">
              <w:rPr>
                <w:rFonts w:ascii="Book Antiqua" w:hAnsi="Book Antiqua" w:cs="Times New Roman"/>
                <w:b w:val="0"/>
                <w:bCs w:val="0"/>
                <w:color w:val="auto"/>
              </w:rPr>
              <w:t>loating</w:t>
            </w:r>
            <w:r w:rsidRPr="00CA280D">
              <w:rPr>
                <w:rFonts w:ascii="Book Antiqua" w:hAnsi="Book Antiqua" w:cs="Times New Roman"/>
                <w:b w:val="0"/>
                <w:bCs w:val="0"/>
                <w:color w:val="auto"/>
              </w:rPr>
              <w:t xml:space="preserve"> (F)</w:t>
            </w:r>
          </w:p>
        </w:tc>
        <w:tc>
          <w:tcPr>
            <w:tcW w:w="1843" w:type="dxa"/>
            <w:shd w:val="clear" w:color="auto" w:fill="CEEACA" w:themeFill="background1"/>
          </w:tcPr>
          <w:p w14:paraId="68736026" w14:textId="6172C83C"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9</w:t>
            </w:r>
          </w:p>
        </w:tc>
        <w:tc>
          <w:tcPr>
            <w:tcW w:w="1985" w:type="dxa"/>
            <w:shd w:val="clear" w:color="auto" w:fill="CEEACA" w:themeFill="background1"/>
          </w:tcPr>
          <w:p w14:paraId="2D3C7097" w14:textId="154C3B45"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842" w:type="dxa"/>
            <w:shd w:val="clear" w:color="auto" w:fill="CEEACA" w:themeFill="background1"/>
          </w:tcPr>
          <w:p w14:paraId="02B82215" w14:textId="5D19D4E1"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9</w:t>
            </w:r>
          </w:p>
        </w:tc>
        <w:tc>
          <w:tcPr>
            <w:tcW w:w="1418" w:type="dxa"/>
            <w:shd w:val="clear" w:color="auto" w:fill="CEEACA" w:themeFill="background1"/>
          </w:tcPr>
          <w:p w14:paraId="6D002F35" w14:textId="4D6557A4"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62</w:t>
            </w:r>
          </w:p>
        </w:tc>
      </w:tr>
      <w:tr w:rsidR="004A11FE" w:rsidRPr="002417E4" w14:paraId="1718D28C"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528F30D6" w14:textId="2123427B"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B</w:t>
            </w:r>
            <w:r w:rsidR="00CA280D" w:rsidRPr="00CA280D">
              <w:rPr>
                <w:rFonts w:ascii="Book Antiqua" w:hAnsi="Book Antiqua" w:cs="Times New Roman"/>
                <w:b w:val="0"/>
                <w:bCs w:val="0"/>
                <w:color w:val="auto"/>
              </w:rPr>
              <w:t>loating</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5A5160C0" w14:textId="466AB4AE"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5</w:t>
            </w:r>
          </w:p>
        </w:tc>
        <w:tc>
          <w:tcPr>
            <w:tcW w:w="1985" w:type="dxa"/>
            <w:shd w:val="clear" w:color="auto" w:fill="CEEACA" w:themeFill="background1"/>
          </w:tcPr>
          <w:p w14:paraId="7EF98BE0" w14:textId="4B0B4EEE"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7</w:t>
            </w:r>
          </w:p>
        </w:tc>
        <w:tc>
          <w:tcPr>
            <w:tcW w:w="1842" w:type="dxa"/>
            <w:shd w:val="clear" w:color="auto" w:fill="CEEACA" w:themeFill="background1"/>
          </w:tcPr>
          <w:p w14:paraId="46780051" w14:textId="65700BA0"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6</w:t>
            </w:r>
          </w:p>
        </w:tc>
        <w:tc>
          <w:tcPr>
            <w:tcW w:w="1418" w:type="dxa"/>
            <w:shd w:val="clear" w:color="auto" w:fill="CEEACA" w:themeFill="background1"/>
          </w:tcPr>
          <w:p w14:paraId="04B10BA8" w14:textId="6370F0C9"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70</w:t>
            </w:r>
          </w:p>
        </w:tc>
      </w:tr>
      <w:tr w:rsidR="004A11FE" w:rsidRPr="002417E4" w14:paraId="2C5EA139"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2E520646" w14:textId="62D0B4C9"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C</w:t>
            </w:r>
            <w:r w:rsidR="00CA280D" w:rsidRPr="00CA280D">
              <w:rPr>
                <w:rFonts w:ascii="Book Antiqua" w:hAnsi="Book Antiqua" w:cs="Times New Roman"/>
                <w:b w:val="0"/>
                <w:bCs w:val="0"/>
                <w:color w:val="auto"/>
              </w:rPr>
              <w:t>onstipation</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1BC774DD" w14:textId="7F147E79"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5</w:t>
            </w:r>
          </w:p>
        </w:tc>
        <w:tc>
          <w:tcPr>
            <w:tcW w:w="1985" w:type="dxa"/>
            <w:shd w:val="clear" w:color="auto" w:fill="CEEACA" w:themeFill="background1"/>
          </w:tcPr>
          <w:p w14:paraId="4DDAF60F" w14:textId="2BE7429C"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7</w:t>
            </w:r>
          </w:p>
        </w:tc>
        <w:tc>
          <w:tcPr>
            <w:tcW w:w="1842" w:type="dxa"/>
            <w:shd w:val="clear" w:color="auto" w:fill="CEEACA" w:themeFill="background1"/>
          </w:tcPr>
          <w:p w14:paraId="641E8AFE" w14:textId="1F68F022"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6</w:t>
            </w:r>
          </w:p>
        </w:tc>
        <w:tc>
          <w:tcPr>
            <w:tcW w:w="1418" w:type="dxa"/>
            <w:shd w:val="clear" w:color="auto" w:fill="CEEACA" w:themeFill="background1"/>
          </w:tcPr>
          <w:p w14:paraId="02C7218C" w14:textId="6256307C"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44</w:t>
            </w:r>
          </w:p>
        </w:tc>
      </w:tr>
      <w:tr w:rsidR="004A11FE" w:rsidRPr="002417E4" w14:paraId="02E69514" w14:textId="77777777" w:rsidTr="00D17C0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455BC560" w14:textId="5121B82E"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D</w:t>
            </w:r>
            <w:r w:rsidR="00CA280D" w:rsidRPr="00CA280D">
              <w:rPr>
                <w:rFonts w:ascii="Book Antiqua" w:hAnsi="Book Antiqua" w:cs="Times New Roman"/>
                <w:b w:val="0"/>
                <w:bCs w:val="0"/>
                <w:color w:val="auto"/>
              </w:rPr>
              <w:t>iarrhea</w:t>
            </w:r>
            <w:r w:rsidRPr="00CA280D">
              <w:rPr>
                <w:rFonts w:ascii="Book Antiqua" w:hAnsi="Book Antiqua" w:cs="Times New Roman"/>
                <w:b w:val="0"/>
                <w:bCs w:val="0"/>
                <w:color w:val="auto"/>
              </w:rPr>
              <w:t xml:space="preserve"> (F)</w:t>
            </w:r>
          </w:p>
        </w:tc>
        <w:tc>
          <w:tcPr>
            <w:tcW w:w="1843" w:type="dxa"/>
            <w:shd w:val="clear" w:color="auto" w:fill="CEEACA" w:themeFill="background1"/>
          </w:tcPr>
          <w:p w14:paraId="6CAFD129" w14:textId="2C847D7A"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9D48F4">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9D48F4">
              <w:rPr>
                <w:rFonts w:ascii="Book Antiqua" w:hAnsi="Book Antiqua" w:cs="Times New Roman"/>
                <w:bCs/>
                <w:color w:val="auto"/>
              </w:rPr>
              <w:t>.</w:t>
            </w:r>
            <w:r w:rsidRPr="002417E4">
              <w:rPr>
                <w:rFonts w:ascii="Book Antiqua" w:hAnsi="Book Antiqua" w:cs="Times New Roman"/>
                <w:bCs/>
                <w:color w:val="auto"/>
              </w:rPr>
              <w:t>9</w:t>
            </w:r>
          </w:p>
        </w:tc>
        <w:tc>
          <w:tcPr>
            <w:tcW w:w="1985" w:type="dxa"/>
            <w:shd w:val="clear" w:color="auto" w:fill="CEEACA" w:themeFill="background1"/>
          </w:tcPr>
          <w:p w14:paraId="2FF7F134" w14:textId="1C254291"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3</w:t>
            </w:r>
          </w:p>
        </w:tc>
        <w:tc>
          <w:tcPr>
            <w:tcW w:w="1842" w:type="dxa"/>
            <w:shd w:val="clear" w:color="auto" w:fill="CEEACA" w:themeFill="background1"/>
          </w:tcPr>
          <w:p w14:paraId="55ED3387" w14:textId="3A630156"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202E3D">
              <w:rPr>
                <w:rFonts w:ascii="Book Antiqua" w:hAnsi="Book Antiqua" w:cs="Times New Roman"/>
                <w:bCs/>
                <w:color w:val="auto"/>
              </w:rPr>
              <w:t>.</w:t>
            </w:r>
            <w:r w:rsidRPr="002417E4">
              <w:rPr>
                <w:rFonts w:ascii="Book Antiqua" w:hAnsi="Book Antiqua" w:cs="Times New Roman"/>
                <w:bCs/>
                <w:color w:val="auto"/>
              </w:rPr>
              <w:t>1</w:t>
            </w:r>
          </w:p>
        </w:tc>
        <w:tc>
          <w:tcPr>
            <w:tcW w:w="1418" w:type="dxa"/>
            <w:shd w:val="clear" w:color="auto" w:fill="CEEACA" w:themeFill="background1"/>
          </w:tcPr>
          <w:p w14:paraId="07DEA181" w14:textId="77777777"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p>
        </w:tc>
      </w:tr>
      <w:tr w:rsidR="004A11FE" w:rsidRPr="002417E4" w14:paraId="34AFF652"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62F1D11E" w14:textId="40A26795"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A</w:t>
            </w:r>
            <w:r w:rsidR="00CA280D" w:rsidRPr="00CA280D">
              <w:rPr>
                <w:rFonts w:ascii="Book Antiqua" w:hAnsi="Book Antiqua" w:cs="Times New Roman"/>
                <w:b w:val="0"/>
                <w:bCs w:val="0"/>
                <w:color w:val="auto"/>
              </w:rPr>
              <w:t>bdomen ache</w:t>
            </w:r>
            <w:r w:rsidRPr="00CA280D">
              <w:rPr>
                <w:rFonts w:ascii="Book Antiqua" w:hAnsi="Book Antiqua" w:cs="Times New Roman"/>
                <w:b w:val="0"/>
                <w:bCs w:val="0"/>
                <w:color w:val="auto"/>
              </w:rPr>
              <w:t xml:space="preserve"> (F)</w:t>
            </w:r>
          </w:p>
        </w:tc>
        <w:tc>
          <w:tcPr>
            <w:tcW w:w="1843" w:type="dxa"/>
            <w:shd w:val="clear" w:color="auto" w:fill="CEEACA" w:themeFill="background1"/>
          </w:tcPr>
          <w:p w14:paraId="71F05639" w14:textId="192B332F"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9D48F4">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985" w:type="dxa"/>
            <w:shd w:val="clear" w:color="auto" w:fill="CEEACA" w:themeFill="background1"/>
          </w:tcPr>
          <w:p w14:paraId="2C28AFE3" w14:textId="02241A73"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7</w:t>
            </w:r>
          </w:p>
        </w:tc>
        <w:tc>
          <w:tcPr>
            <w:tcW w:w="1842" w:type="dxa"/>
            <w:shd w:val="clear" w:color="auto" w:fill="CEEACA" w:themeFill="background1"/>
          </w:tcPr>
          <w:p w14:paraId="2FF04F96" w14:textId="22A40FEA"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9</w:t>
            </w:r>
          </w:p>
        </w:tc>
        <w:tc>
          <w:tcPr>
            <w:tcW w:w="1418" w:type="dxa"/>
            <w:shd w:val="clear" w:color="auto" w:fill="CEEACA" w:themeFill="background1"/>
          </w:tcPr>
          <w:p w14:paraId="312A0935" w14:textId="49DDDB8C" w:rsidR="004A11FE" w:rsidRPr="00CA280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A280D">
              <w:rPr>
                <w:rFonts w:ascii="Book Antiqua" w:hAnsi="Book Antiqua" w:cs="Times New Roman"/>
                <w:color w:val="auto"/>
              </w:rPr>
              <w:t>0</w:t>
            </w:r>
            <w:r w:rsidR="00CA280D" w:rsidRPr="00CA280D">
              <w:rPr>
                <w:rFonts w:ascii="Book Antiqua" w:hAnsi="Book Antiqua" w:cs="Times New Roman"/>
                <w:color w:val="auto"/>
              </w:rPr>
              <w:t>.</w:t>
            </w:r>
            <w:r w:rsidRPr="00CA280D">
              <w:rPr>
                <w:rFonts w:ascii="Book Antiqua" w:hAnsi="Book Antiqua" w:cs="Times New Roman"/>
                <w:color w:val="auto"/>
              </w:rPr>
              <w:t>04</w:t>
            </w:r>
          </w:p>
        </w:tc>
      </w:tr>
      <w:tr w:rsidR="004A11FE" w:rsidRPr="002417E4" w14:paraId="76ADE574"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5D8966E1" w14:textId="2FAAE2F4"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A</w:t>
            </w:r>
            <w:r w:rsidR="00CA280D" w:rsidRPr="00CA280D">
              <w:rPr>
                <w:rFonts w:ascii="Book Antiqua" w:hAnsi="Book Antiqua" w:cs="Times New Roman"/>
                <w:b w:val="0"/>
                <w:bCs w:val="0"/>
                <w:color w:val="auto"/>
              </w:rPr>
              <w:t>bdomen ache</w:t>
            </w:r>
            <w:r w:rsidRPr="00CA280D">
              <w:rPr>
                <w:rFonts w:ascii="Book Antiqua" w:hAnsi="Book Antiqua" w:cs="Times New Roman"/>
                <w:b w:val="0"/>
                <w:bCs w:val="0"/>
                <w:color w:val="auto"/>
              </w:rPr>
              <w:t xml:space="preserve"> (G)</w:t>
            </w:r>
          </w:p>
        </w:tc>
        <w:tc>
          <w:tcPr>
            <w:tcW w:w="1843" w:type="dxa"/>
            <w:shd w:val="clear" w:color="auto" w:fill="CEEACA" w:themeFill="background1"/>
          </w:tcPr>
          <w:p w14:paraId="7B3C9D53" w14:textId="203B78C1"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8</w:t>
            </w:r>
          </w:p>
        </w:tc>
        <w:tc>
          <w:tcPr>
            <w:tcW w:w="1985" w:type="dxa"/>
            <w:shd w:val="clear" w:color="auto" w:fill="CEEACA" w:themeFill="background1"/>
          </w:tcPr>
          <w:p w14:paraId="5F6C8651" w14:textId="0A8309E5"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4</w:t>
            </w:r>
          </w:p>
        </w:tc>
        <w:tc>
          <w:tcPr>
            <w:tcW w:w="1842" w:type="dxa"/>
            <w:shd w:val="clear" w:color="auto" w:fill="CEEACA" w:themeFill="background1"/>
          </w:tcPr>
          <w:p w14:paraId="6169B35B" w14:textId="625657FF"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7</w:t>
            </w:r>
          </w:p>
        </w:tc>
        <w:tc>
          <w:tcPr>
            <w:tcW w:w="1418" w:type="dxa"/>
            <w:shd w:val="clear" w:color="auto" w:fill="CEEACA" w:themeFill="background1"/>
          </w:tcPr>
          <w:p w14:paraId="2F129369" w14:textId="6010F8D4" w:rsidR="004A11FE" w:rsidRPr="00CA280D"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A280D">
              <w:rPr>
                <w:rFonts w:ascii="Book Antiqua" w:hAnsi="Book Antiqua" w:cs="Times New Roman"/>
                <w:color w:val="auto"/>
              </w:rPr>
              <w:t>0</w:t>
            </w:r>
            <w:r w:rsidR="00CA280D">
              <w:rPr>
                <w:rFonts w:ascii="Book Antiqua" w:hAnsi="Book Antiqua" w:cs="Times New Roman"/>
                <w:color w:val="auto"/>
              </w:rPr>
              <w:t>.</w:t>
            </w:r>
            <w:r w:rsidRPr="00CA280D">
              <w:rPr>
                <w:rFonts w:ascii="Book Antiqua" w:hAnsi="Book Antiqua" w:cs="Times New Roman"/>
                <w:color w:val="auto"/>
              </w:rPr>
              <w:t>04</w:t>
            </w:r>
          </w:p>
        </w:tc>
      </w:tr>
      <w:tr w:rsidR="004A11FE" w:rsidRPr="002417E4" w14:paraId="67D5CC5A" w14:textId="77777777" w:rsidTr="00D17C00">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084889D5" w14:textId="05F6B2CF"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A</w:t>
            </w:r>
            <w:r w:rsidR="00CA280D" w:rsidRPr="00CA280D">
              <w:rPr>
                <w:rFonts w:ascii="Book Antiqua" w:hAnsi="Book Antiqua" w:cs="Times New Roman"/>
                <w:b w:val="0"/>
                <w:bCs w:val="0"/>
                <w:color w:val="auto"/>
              </w:rPr>
              <w:t>bdomen ache</w:t>
            </w:r>
            <w:r w:rsidRPr="00CA280D">
              <w:rPr>
                <w:rFonts w:ascii="Book Antiqua" w:hAnsi="Book Antiqua" w:cs="Times New Roman"/>
                <w:b w:val="0"/>
                <w:bCs w:val="0"/>
                <w:color w:val="auto"/>
              </w:rPr>
              <w:t xml:space="preserve"> (I.A)</w:t>
            </w:r>
          </w:p>
        </w:tc>
        <w:tc>
          <w:tcPr>
            <w:tcW w:w="1843" w:type="dxa"/>
            <w:shd w:val="clear" w:color="auto" w:fill="CEEACA" w:themeFill="background1"/>
          </w:tcPr>
          <w:p w14:paraId="61DC5910" w14:textId="1F4FCE7E"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8</w:t>
            </w:r>
          </w:p>
        </w:tc>
        <w:tc>
          <w:tcPr>
            <w:tcW w:w="1985" w:type="dxa"/>
            <w:shd w:val="clear" w:color="auto" w:fill="CEEACA" w:themeFill="background1"/>
          </w:tcPr>
          <w:p w14:paraId="5D51ACDA" w14:textId="532A7B04"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6</w:t>
            </w:r>
          </w:p>
        </w:tc>
        <w:tc>
          <w:tcPr>
            <w:tcW w:w="1842" w:type="dxa"/>
            <w:shd w:val="clear" w:color="auto" w:fill="CEEACA" w:themeFill="background1"/>
          </w:tcPr>
          <w:p w14:paraId="21611292" w14:textId="543DEE54"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202E3D">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202E3D">
              <w:rPr>
                <w:rFonts w:ascii="Book Antiqua" w:hAnsi="Book Antiqua" w:cs="Times New Roman"/>
                <w:bCs/>
                <w:color w:val="auto"/>
              </w:rPr>
              <w:t>.</w:t>
            </w:r>
            <w:r w:rsidRPr="002417E4">
              <w:rPr>
                <w:rFonts w:ascii="Book Antiqua" w:hAnsi="Book Antiqua" w:cs="Times New Roman"/>
                <w:bCs/>
                <w:color w:val="auto"/>
              </w:rPr>
              <w:t>7</w:t>
            </w:r>
          </w:p>
        </w:tc>
        <w:tc>
          <w:tcPr>
            <w:tcW w:w="1418" w:type="dxa"/>
            <w:shd w:val="clear" w:color="auto" w:fill="CEEACA" w:themeFill="background1"/>
          </w:tcPr>
          <w:p w14:paraId="241229AE" w14:textId="17B7706C"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11</w:t>
            </w:r>
          </w:p>
        </w:tc>
      </w:tr>
      <w:tr w:rsidR="004A11FE" w:rsidRPr="002417E4" w14:paraId="7CF70FEC" w14:textId="77777777" w:rsidTr="00D17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CEEACA" w:themeFill="background1"/>
          </w:tcPr>
          <w:p w14:paraId="100D983A" w14:textId="13B9AC70" w:rsidR="004A11FE" w:rsidRPr="00CA280D" w:rsidRDefault="004A11FE" w:rsidP="00B4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CA280D">
              <w:rPr>
                <w:rFonts w:ascii="Book Antiqua" w:hAnsi="Book Antiqua" w:cs="Times New Roman"/>
                <w:b w:val="0"/>
                <w:bCs w:val="0"/>
                <w:color w:val="auto"/>
              </w:rPr>
              <w:t>T</w:t>
            </w:r>
            <w:r w:rsidR="00CA280D" w:rsidRPr="00CA280D">
              <w:rPr>
                <w:rFonts w:ascii="Book Antiqua" w:hAnsi="Book Antiqua" w:cs="Times New Roman"/>
                <w:b w:val="0"/>
                <w:bCs w:val="0"/>
                <w:color w:val="auto"/>
              </w:rPr>
              <w:t xml:space="preserve">oxicity </w:t>
            </w:r>
            <w:r w:rsidRPr="00CA280D">
              <w:rPr>
                <w:rFonts w:ascii="Book Antiqua" w:hAnsi="Book Antiqua" w:cs="Times New Roman"/>
                <w:b w:val="0"/>
                <w:bCs w:val="0"/>
                <w:color w:val="auto"/>
              </w:rPr>
              <w:t>(TOT)</w:t>
            </w:r>
          </w:p>
        </w:tc>
        <w:tc>
          <w:tcPr>
            <w:tcW w:w="1843" w:type="dxa"/>
            <w:shd w:val="clear" w:color="auto" w:fill="CEEACA" w:themeFill="background1"/>
          </w:tcPr>
          <w:p w14:paraId="7495A263" w14:textId="4291FFA6"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13</w:t>
            </w:r>
            <w:r w:rsidR="00202E3D">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6</w:t>
            </w:r>
            <w:r w:rsidR="00202E3D">
              <w:rPr>
                <w:rFonts w:ascii="Book Antiqua" w:hAnsi="Book Antiqua" w:cs="Times New Roman"/>
                <w:bCs/>
                <w:color w:val="auto"/>
              </w:rPr>
              <w:t>.</w:t>
            </w:r>
            <w:r w:rsidRPr="002417E4">
              <w:rPr>
                <w:rFonts w:ascii="Book Antiqua" w:hAnsi="Book Antiqua" w:cs="Times New Roman"/>
                <w:bCs/>
                <w:color w:val="auto"/>
              </w:rPr>
              <w:t>6</w:t>
            </w:r>
          </w:p>
        </w:tc>
        <w:tc>
          <w:tcPr>
            <w:tcW w:w="1985" w:type="dxa"/>
            <w:shd w:val="clear" w:color="auto" w:fill="CEEACA" w:themeFill="background1"/>
          </w:tcPr>
          <w:p w14:paraId="2B83AE72" w14:textId="360B44D1"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15</w:t>
            </w:r>
            <w:r w:rsidR="00202E3D">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14</w:t>
            </w:r>
            <w:r w:rsidR="00202E3D">
              <w:rPr>
                <w:rFonts w:ascii="Book Antiqua" w:hAnsi="Book Antiqua" w:cs="Times New Roman"/>
                <w:bCs/>
                <w:color w:val="auto"/>
              </w:rPr>
              <w:t>.</w:t>
            </w:r>
            <w:r w:rsidRPr="002417E4">
              <w:rPr>
                <w:rFonts w:ascii="Book Antiqua" w:hAnsi="Book Antiqua" w:cs="Times New Roman"/>
                <w:bCs/>
                <w:color w:val="auto"/>
              </w:rPr>
              <w:t>5</w:t>
            </w:r>
          </w:p>
        </w:tc>
        <w:tc>
          <w:tcPr>
            <w:tcW w:w="1842" w:type="dxa"/>
            <w:shd w:val="clear" w:color="auto" w:fill="CEEACA" w:themeFill="background1"/>
          </w:tcPr>
          <w:p w14:paraId="75C81644" w14:textId="26AE801C"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14</w:t>
            </w:r>
            <w:r w:rsidR="00202E3D">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10</w:t>
            </w:r>
            <w:r w:rsidR="00202E3D">
              <w:rPr>
                <w:rFonts w:ascii="Book Antiqua" w:hAnsi="Book Antiqua" w:cs="Times New Roman"/>
                <w:bCs/>
                <w:color w:val="auto"/>
              </w:rPr>
              <w:t>.</w:t>
            </w:r>
            <w:r w:rsidRPr="002417E4">
              <w:rPr>
                <w:rFonts w:ascii="Book Antiqua" w:hAnsi="Book Antiqua" w:cs="Times New Roman"/>
                <w:bCs/>
                <w:color w:val="auto"/>
              </w:rPr>
              <w:t>7</w:t>
            </w:r>
          </w:p>
        </w:tc>
        <w:tc>
          <w:tcPr>
            <w:tcW w:w="1418" w:type="dxa"/>
            <w:shd w:val="clear" w:color="auto" w:fill="CEEACA" w:themeFill="background1"/>
          </w:tcPr>
          <w:p w14:paraId="180B1A27" w14:textId="5B0BA03C" w:rsidR="004A11FE" w:rsidRPr="002417E4" w:rsidRDefault="004A11FE" w:rsidP="009D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CA280D">
              <w:rPr>
                <w:rFonts w:ascii="Book Antiqua" w:hAnsi="Book Antiqua" w:cs="Times New Roman"/>
                <w:bCs/>
                <w:color w:val="auto"/>
              </w:rPr>
              <w:t>.</w:t>
            </w:r>
            <w:r w:rsidRPr="002417E4">
              <w:rPr>
                <w:rFonts w:ascii="Book Antiqua" w:hAnsi="Book Antiqua" w:cs="Times New Roman"/>
                <w:bCs/>
                <w:color w:val="auto"/>
              </w:rPr>
              <w:t>7</w:t>
            </w:r>
          </w:p>
        </w:tc>
      </w:tr>
    </w:tbl>
    <w:p w14:paraId="594BE6D3" w14:textId="145C63BC" w:rsidR="00B401F6" w:rsidRPr="00CA280D" w:rsidRDefault="00CA280D" w:rsidP="005E3FB2">
      <w:pPr>
        <w:adjustRightInd w:val="0"/>
        <w:snapToGrid w:val="0"/>
        <w:spacing w:line="360" w:lineRule="auto"/>
        <w:jc w:val="both"/>
        <w:rPr>
          <w:rFonts w:ascii="Book Antiqua" w:hAnsi="Book Antiqua" w:cs="Times New Roman"/>
          <w:lang w:val="en-US"/>
        </w:rPr>
      </w:pPr>
      <w:r w:rsidRPr="002417E4">
        <w:rPr>
          <w:rFonts w:ascii="Book Antiqua" w:hAnsi="Book Antiqua" w:cs="Times New Roman"/>
          <w:lang w:val="en-US"/>
        </w:rPr>
        <w:t>I.A</w:t>
      </w:r>
      <w:r>
        <w:rPr>
          <w:rFonts w:ascii="Book Antiqua" w:hAnsi="Book Antiqua" w:cs="Times New Roman"/>
          <w:lang w:val="en-US"/>
        </w:rPr>
        <w:t>:</w:t>
      </w:r>
      <w:r w:rsidRPr="002417E4">
        <w:rPr>
          <w:rFonts w:ascii="Book Antiqua" w:hAnsi="Book Antiqua" w:cs="Times New Roman"/>
          <w:lang w:val="en-US"/>
        </w:rPr>
        <w:t xml:space="preserve"> Interference with daily activities; </w:t>
      </w:r>
      <w:r w:rsidRPr="001D1652">
        <w:rPr>
          <w:rFonts w:ascii="Book Antiqua" w:eastAsia="SimSun" w:hAnsi="Book Antiqua" w:cs="Times New Roman"/>
          <w:bCs/>
          <w:lang w:val="en-US" w:eastAsia="zh-CN"/>
        </w:rPr>
        <w:t>MDSS:</w:t>
      </w:r>
      <w:r>
        <w:rPr>
          <w:rFonts w:ascii="Book Antiqua" w:eastAsia="SimSun" w:hAnsi="Book Antiqua" w:cs="Times New Roman"/>
          <w:bCs/>
          <w:lang w:val="en-US" w:eastAsia="zh-CN"/>
        </w:rPr>
        <w:t xml:space="preserve"> </w:t>
      </w:r>
      <w:r w:rsidRPr="002417E4">
        <w:rPr>
          <w:rFonts w:ascii="Book Antiqua" w:hAnsi="Book Antiqua" w:cs="Times New Roman"/>
        </w:rPr>
        <w:t>Mediterranean diet serving score</w:t>
      </w:r>
      <w:r w:rsidRPr="00F47D43">
        <w:rPr>
          <w:rFonts w:ascii="Book Antiqua" w:eastAsia="SimSun" w:hAnsi="Book Antiqua" w:cs="Times New Roman"/>
          <w:lang w:eastAsia="zh-CN"/>
        </w:rPr>
        <w:t>;</w:t>
      </w:r>
      <w:r>
        <w:rPr>
          <w:rFonts w:ascii="Book Antiqua" w:eastAsia="SimSun" w:hAnsi="Book Antiqua" w:cs="Times New Roman"/>
          <w:lang w:eastAsia="zh-CN"/>
        </w:rPr>
        <w:t xml:space="preserve"> </w:t>
      </w:r>
      <w:r w:rsidRPr="002417E4">
        <w:rPr>
          <w:rFonts w:ascii="Book Antiqua" w:hAnsi="Book Antiqua" w:cs="Times New Roman"/>
          <w:lang w:val="en-US"/>
        </w:rPr>
        <w:t>G</w:t>
      </w:r>
      <w:r>
        <w:rPr>
          <w:rFonts w:ascii="Book Antiqua" w:hAnsi="Book Antiqua" w:cs="Times New Roman"/>
          <w:lang w:val="en-US"/>
        </w:rPr>
        <w:t xml:space="preserve">: </w:t>
      </w:r>
      <w:r w:rsidRPr="002417E4">
        <w:rPr>
          <w:rFonts w:ascii="Book Antiqua" w:hAnsi="Book Antiqua" w:cs="Times New Roman"/>
          <w:lang w:val="en-US"/>
        </w:rPr>
        <w:t>Gravity; F</w:t>
      </w:r>
      <w:r>
        <w:rPr>
          <w:rFonts w:ascii="Book Antiqua" w:hAnsi="Book Antiqua" w:cs="Times New Roman"/>
          <w:lang w:val="en-US"/>
        </w:rPr>
        <w:t xml:space="preserve">: </w:t>
      </w:r>
      <w:r w:rsidRPr="002417E4">
        <w:rPr>
          <w:rFonts w:ascii="Book Antiqua" w:hAnsi="Book Antiqua" w:cs="Times New Roman"/>
          <w:lang w:val="en-US"/>
        </w:rPr>
        <w:t>Frequency</w:t>
      </w:r>
      <w:r w:rsidR="00584884">
        <w:rPr>
          <w:rFonts w:ascii="Book Antiqua" w:hAnsi="Book Antiqua" w:cs="Times New Roman"/>
          <w:lang w:val="en-US"/>
        </w:rPr>
        <w:t xml:space="preserve">; </w:t>
      </w:r>
      <w:r w:rsidR="00584884" w:rsidRPr="00D17C00">
        <w:rPr>
          <w:rFonts w:ascii="Book Antiqua" w:hAnsi="Book Antiqua" w:cs="Times New Roman"/>
        </w:rPr>
        <w:t>TOT</w:t>
      </w:r>
      <w:r w:rsidR="00584884" w:rsidRPr="00584884">
        <w:rPr>
          <w:rFonts w:ascii="Book Antiqua" w:eastAsia="SimSun" w:hAnsi="Book Antiqua" w:cs="Times New Roman"/>
          <w:lang w:eastAsia="zh-CN"/>
        </w:rPr>
        <w:t>:</w:t>
      </w:r>
      <w:r w:rsidR="00584884">
        <w:rPr>
          <w:rFonts w:ascii="SimSun" w:eastAsia="SimSun" w:hAnsi="SimSun" w:cs="Times New Roman"/>
          <w:lang w:eastAsia="zh-CN"/>
        </w:rPr>
        <w:t xml:space="preserve"> </w:t>
      </w:r>
      <w:r w:rsidR="00584884" w:rsidRPr="00475655">
        <w:rPr>
          <w:rFonts w:ascii="Book Antiqua" w:hAnsi="Book Antiqua"/>
        </w:rPr>
        <w:t>Time of treatment.</w:t>
      </w:r>
    </w:p>
    <w:p w14:paraId="44C15A6A" w14:textId="3B1E102C" w:rsidR="004A11FE" w:rsidRPr="002417E4" w:rsidRDefault="00B401F6" w:rsidP="00D17C00">
      <w:pPr>
        <w:rPr>
          <w:rFonts w:ascii="Book Antiqua" w:hAnsi="Book Antiqua" w:cs="Times New Roman"/>
          <w:b/>
          <w:lang w:val="en-US"/>
        </w:rPr>
      </w:pPr>
      <w:r>
        <w:rPr>
          <w:rFonts w:ascii="Book Antiqua" w:hAnsi="Book Antiqua" w:cs="Times New Roman"/>
          <w:b/>
          <w:lang w:val="en-US"/>
        </w:rPr>
        <w:br w:type="page"/>
      </w:r>
    </w:p>
    <w:p w14:paraId="3001A05F" w14:textId="395411EB" w:rsidR="005759C5" w:rsidRPr="002417E4" w:rsidRDefault="005759C5" w:rsidP="00D17C00">
      <w:pPr>
        <w:tabs>
          <w:tab w:val="left" w:pos="3102"/>
        </w:tabs>
        <w:adjustRightInd w:val="0"/>
        <w:snapToGrid w:val="0"/>
        <w:spacing w:line="360" w:lineRule="auto"/>
        <w:jc w:val="both"/>
        <w:rPr>
          <w:rFonts w:ascii="Book Antiqua" w:hAnsi="Book Antiqua" w:cs="Times New Roman"/>
          <w:b/>
          <w:lang w:val="en-US"/>
        </w:rPr>
      </w:pPr>
      <w:r w:rsidRPr="002417E4">
        <w:rPr>
          <w:rFonts w:ascii="Book Antiqua" w:hAnsi="Book Antiqua" w:cs="Times New Roman"/>
          <w:b/>
          <w:lang w:val="en-US"/>
        </w:rPr>
        <w:lastRenderedPageBreak/>
        <w:t xml:space="preserve">Table 5 Gastrointestinal toxicities’ score after last chemotherapy cycle in the whole study population and in the two study’s groups according to the </w:t>
      </w:r>
      <w:r w:rsidR="00475655" w:rsidRPr="002417E4">
        <w:rPr>
          <w:rFonts w:ascii="Book Antiqua" w:hAnsi="Book Antiqua" w:cs="Times New Roman"/>
          <w:b/>
          <w:lang w:val="en-US"/>
        </w:rPr>
        <w:t>M</w:t>
      </w:r>
      <w:r w:rsidR="00D17C00" w:rsidRPr="002417E4">
        <w:rPr>
          <w:rFonts w:ascii="Book Antiqua" w:hAnsi="Book Antiqua" w:cs="Times New Roman"/>
          <w:b/>
          <w:lang w:val="en-US"/>
        </w:rPr>
        <w:t>editerranean diet serving score</w:t>
      </w:r>
    </w:p>
    <w:tbl>
      <w:tblPr>
        <w:tblStyle w:val="6-31"/>
        <w:tblW w:w="905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CEEACA" w:themeFill="background1"/>
        <w:tblLook w:val="04A0" w:firstRow="1" w:lastRow="0" w:firstColumn="1" w:lastColumn="0" w:noHBand="0" w:noVBand="1"/>
      </w:tblPr>
      <w:tblGrid>
        <w:gridCol w:w="2408"/>
        <w:gridCol w:w="1842"/>
        <w:gridCol w:w="1701"/>
        <w:gridCol w:w="1701"/>
        <w:gridCol w:w="1407"/>
      </w:tblGrid>
      <w:tr w:rsidR="005759C5" w:rsidRPr="002417E4" w14:paraId="39A32E82" w14:textId="77777777" w:rsidTr="00584884">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bottom w:val="single" w:sz="4" w:space="0" w:color="auto"/>
            </w:tcBorders>
            <w:shd w:val="clear" w:color="auto" w:fill="CEEACA" w:themeFill="background1"/>
          </w:tcPr>
          <w:p w14:paraId="6D0978E0" w14:textId="77777777"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lang w:val="en-US"/>
              </w:rPr>
            </w:pPr>
          </w:p>
        </w:tc>
        <w:tc>
          <w:tcPr>
            <w:tcW w:w="1842" w:type="dxa"/>
            <w:tcBorders>
              <w:top w:val="single" w:sz="4" w:space="0" w:color="auto"/>
              <w:bottom w:val="single" w:sz="4" w:space="0" w:color="auto"/>
            </w:tcBorders>
            <w:shd w:val="clear" w:color="auto" w:fill="CEEACA" w:themeFill="background1"/>
          </w:tcPr>
          <w:p w14:paraId="1F6F1367"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 xml:space="preserve">MDSS </w:t>
            </w:r>
            <w:r w:rsidRPr="002417E4">
              <w:rPr>
                <w:rFonts w:ascii="Book Antiqua" w:hAnsi="Book Antiqua" w:cs="Times New Roman"/>
                <w:color w:val="auto"/>
              </w:rPr>
              <w:sym w:font="Symbol" w:char="F0B3"/>
            </w:r>
            <w:r w:rsidRPr="002417E4">
              <w:rPr>
                <w:rFonts w:ascii="Book Antiqua" w:hAnsi="Book Antiqua" w:cs="Times New Roman"/>
                <w:color w:val="auto"/>
              </w:rPr>
              <w:t xml:space="preserve"> 13</w:t>
            </w:r>
          </w:p>
        </w:tc>
        <w:tc>
          <w:tcPr>
            <w:tcW w:w="1701" w:type="dxa"/>
            <w:tcBorders>
              <w:top w:val="single" w:sz="4" w:space="0" w:color="auto"/>
              <w:bottom w:val="single" w:sz="4" w:space="0" w:color="auto"/>
            </w:tcBorders>
            <w:shd w:val="clear" w:color="auto" w:fill="CEEACA" w:themeFill="background1"/>
          </w:tcPr>
          <w:p w14:paraId="03480ACC"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MDSS &lt; 13</w:t>
            </w:r>
          </w:p>
        </w:tc>
        <w:tc>
          <w:tcPr>
            <w:tcW w:w="1701" w:type="dxa"/>
            <w:tcBorders>
              <w:top w:val="single" w:sz="4" w:space="0" w:color="auto"/>
              <w:bottom w:val="single" w:sz="4" w:space="0" w:color="auto"/>
            </w:tcBorders>
            <w:shd w:val="clear" w:color="auto" w:fill="CEEACA" w:themeFill="background1"/>
          </w:tcPr>
          <w:p w14:paraId="7DD2E64F" w14:textId="0D77615E"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2417E4">
              <w:rPr>
                <w:rFonts w:ascii="Book Antiqua" w:hAnsi="Book Antiqua" w:cs="Times New Roman"/>
                <w:color w:val="auto"/>
              </w:rPr>
              <w:t>T</w:t>
            </w:r>
            <w:r w:rsidR="00D17C00" w:rsidRPr="002417E4">
              <w:rPr>
                <w:rFonts w:ascii="Book Antiqua" w:hAnsi="Book Antiqua" w:cs="Times New Roman"/>
                <w:color w:val="auto"/>
              </w:rPr>
              <w:t>otal</w:t>
            </w:r>
          </w:p>
        </w:tc>
        <w:tc>
          <w:tcPr>
            <w:tcW w:w="1407" w:type="dxa"/>
            <w:tcBorders>
              <w:top w:val="single" w:sz="4" w:space="0" w:color="auto"/>
              <w:bottom w:val="single" w:sz="4" w:space="0" w:color="auto"/>
            </w:tcBorders>
            <w:shd w:val="clear" w:color="auto" w:fill="CEEACA" w:themeFill="background1"/>
          </w:tcPr>
          <w:p w14:paraId="1EDA595E"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D17C00">
              <w:rPr>
                <w:rFonts w:ascii="Book Antiqua" w:hAnsi="Book Antiqua" w:cs="Times New Roman"/>
                <w:i/>
                <w:iCs/>
                <w:color w:val="auto"/>
              </w:rPr>
              <w:t>P</w:t>
            </w:r>
            <w:r w:rsidRPr="002417E4">
              <w:rPr>
                <w:rFonts w:ascii="Book Antiqua" w:hAnsi="Book Antiqua" w:cs="Times New Roman"/>
                <w:color w:val="auto"/>
              </w:rPr>
              <w:t xml:space="preserve"> value</w:t>
            </w:r>
          </w:p>
        </w:tc>
      </w:tr>
      <w:tr w:rsidR="005759C5" w:rsidRPr="002417E4" w14:paraId="2BF226C4"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auto"/>
            </w:tcBorders>
            <w:shd w:val="clear" w:color="auto" w:fill="CEEACA" w:themeFill="background1"/>
          </w:tcPr>
          <w:p w14:paraId="443C1661" w14:textId="7D6321A5"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D</w:t>
            </w:r>
            <w:r w:rsidR="00D17C00" w:rsidRPr="00D17C00">
              <w:rPr>
                <w:rFonts w:ascii="Book Antiqua" w:hAnsi="Book Antiqua" w:cs="Times New Roman"/>
                <w:b w:val="0"/>
                <w:bCs w:val="0"/>
                <w:color w:val="auto"/>
              </w:rPr>
              <w:t>ry mouth</w:t>
            </w:r>
            <w:r w:rsidRPr="00D17C00">
              <w:rPr>
                <w:rFonts w:ascii="Book Antiqua" w:hAnsi="Book Antiqua" w:cs="Times New Roman"/>
                <w:b w:val="0"/>
                <w:bCs w:val="0"/>
                <w:color w:val="auto"/>
              </w:rPr>
              <w:t xml:space="preserve"> (G)</w:t>
            </w:r>
          </w:p>
        </w:tc>
        <w:tc>
          <w:tcPr>
            <w:tcW w:w="1842" w:type="dxa"/>
            <w:tcBorders>
              <w:top w:val="single" w:sz="4" w:space="0" w:color="auto"/>
            </w:tcBorders>
            <w:shd w:val="clear" w:color="auto" w:fill="CEEACA" w:themeFill="background1"/>
          </w:tcPr>
          <w:p w14:paraId="50336952" w14:textId="71911573"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8</w:t>
            </w:r>
          </w:p>
        </w:tc>
        <w:tc>
          <w:tcPr>
            <w:tcW w:w="1701" w:type="dxa"/>
            <w:tcBorders>
              <w:top w:val="single" w:sz="4" w:space="0" w:color="auto"/>
            </w:tcBorders>
            <w:shd w:val="clear" w:color="auto" w:fill="CEEACA" w:themeFill="background1"/>
          </w:tcPr>
          <w:p w14:paraId="5F5C3FB6" w14:textId="6725B35C"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8</w:t>
            </w:r>
          </w:p>
        </w:tc>
        <w:tc>
          <w:tcPr>
            <w:tcW w:w="1701" w:type="dxa"/>
            <w:tcBorders>
              <w:top w:val="single" w:sz="4" w:space="0" w:color="auto"/>
            </w:tcBorders>
            <w:shd w:val="clear" w:color="auto" w:fill="CEEACA" w:themeFill="background1"/>
          </w:tcPr>
          <w:p w14:paraId="7105098C" w14:textId="2A91F660"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7</w:t>
            </w:r>
          </w:p>
        </w:tc>
        <w:tc>
          <w:tcPr>
            <w:tcW w:w="1407" w:type="dxa"/>
            <w:tcBorders>
              <w:top w:val="single" w:sz="4" w:space="0" w:color="auto"/>
            </w:tcBorders>
            <w:shd w:val="clear" w:color="auto" w:fill="CEEACA" w:themeFill="background1"/>
          </w:tcPr>
          <w:p w14:paraId="694C374B" w14:textId="379A96C0"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53</w:t>
            </w:r>
          </w:p>
        </w:tc>
      </w:tr>
      <w:tr w:rsidR="005759C5" w:rsidRPr="002417E4" w14:paraId="44F5D706" w14:textId="77777777" w:rsidTr="00584884">
        <w:trPr>
          <w:trHeight w:val="333"/>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03C603F9" w14:textId="50B4CDB6"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D</w:t>
            </w:r>
            <w:r w:rsidR="00D17C00" w:rsidRPr="00D17C00">
              <w:rPr>
                <w:rFonts w:ascii="Book Antiqua" w:hAnsi="Book Antiqua" w:cs="Times New Roman"/>
                <w:b w:val="0"/>
                <w:bCs w:val="0"/>
                <w:color w:val="auto"/>
              </w:rPr>
              <w:t>ysphagia</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5E9327F8"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4E713DFE" w14:textId="534D4031"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4</w:t>
            </w:r>
          </w:p>
        </w:tc>
        <w:tc>
          <w:tcPr>
            <w:tcW w:w="1701" w:type="dxa"/>
            <w:shd w:val="clear" w:color="auto" w:fill="CEEACA" w:themeFill="background1"/>
          </w:tcPr>
          <w:p w14:paraId="69641E80" w14:textId="682ACBC9"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3</w:t>
            </w:r>
          </w:p>
        </w:tc>
        <w:tc>
          <w:tcPr>
            <w:tcW w:w="1407" w:type="dxa"/>
            <w:shd w:val="clear" w:color="auto" w:fill="CEEACA" w:themeFill="background1"/>
          </w:tcPr>
          <w:p w14:paraId="40F2FD8D" w14:textId="3154619F"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24</w:t>
            </w:r>
          </w:p>
        </w:tc>
      </w:tr>
      <w:tr w:rsidR="005759C5" w:rsidRPr="002417E4" w14:paraId="4558B2EF" w14:textId="77777777" w:rsidTr="00584884">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2646E1FD" w14:textId="39426576"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O</w:t>
            </w:r>
            <w:r w:rsidR="00D17C00" w:rsidRPr="00D17C00">
              <w:rPr>
                <w:rFonts w:ascii="Book Antiqua" w:hAnsi="Book Antiqua" w:cs="Times New Roman"/>
                <w:b w:val="0"/>
                <w:bCs w:val="0"/>
                <w:color w:val="auto"/>
              </w:rPr>
              <w:t>ral sores</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08587477"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4478ACA2"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64838D8E" w14:textId="45408C63"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407" w:type="dxa"/>
            <w:shd w:val="clear" w:color="auto" w:fill="CEEACA" w:themeFill="background1"/>
          </w:tcPr>
          <w:p w14:paraId="25DA5E19"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p>
        </w:tc>
      </w:tr>
      <w:tr w:rsidR="005759C5" w:rsidRPr="002417E4" w14:paraId="51D40EAC"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76D54A18" w14:textId="51EB08E2"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O</w:t>
            </w:r>
            <w:r w:rsidR="00D17C00" w:rsidRPr="00D17C00">
              <w:rPr>
                <w:rFonts w:ascii="Book Antiqua" w:hAnsi="Book Antiqua" w:cs="Times New Roman"/>
                <w:b w:val="0"/>
                <w:bCs w:val="0"/>
                <w:color w:val="auto"/>
              </w:rPr>
              <w:t>ral sores</w:t>
            </w:r>
            <w:r w:rsidRPr="00D17C00">
              <w:rPr>
                <w:rFonts w:ascii="Book Antiqua" w:hAnsi="Book Antiqua" w:cs="Times New Roman"/>
                <w:b w:val="0"/>
                <w:bCs w:val="0"/>
                <w:color w:val="auto"/>
              </w:rPr>
              <w:t xml:space="preserve"> (A)</w:t>
            </w:r>
          </w:p>
        </w:tc>
        <w:tc>
          <w:tcPr>
            <w:tcW w:w="1842" w:type="dxa"/>
            <w:shd w:val="clear" w:color="auto" w:fill="CEEACA" w:themeFill="background1"/>
          </w:tcPr>
          <w:p w14:paraId="6F8881A9"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62E335D7"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41956647"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407" w:type="dxa"/>
            <w:shd w:val="clear" w:color="auto" w:fill="CEEACA" w:themeFill="background1"/>
          </w:tcPr>
          <w:p w14:paraId="1B817E39"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p>
        </w:tc>
      </w:tr>
      <w:tr w:rsidR="005759C5" w:rsidRPr="002417E4" w14:paraId="5CB1B675"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4F43BEA4" w14:textId="38EFD049"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M</w:t>
            </w:r>
            <w:r w:rsidR="00D17C00" w:rsidRPr="00D17C00">
              <w:rPr>
                <w:rFonts w:ascii="Book Antiqua" w:hAnsi="Book Antiqua" w:cs="Times New Roman"/>
                <w:b w:val="0"/>
                <w:bCs w:val="0"/>
                <w:color w:val="auto"/>
              </w:rPr>
              <w:t>outh’s cracks</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74F57177"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070EE4E9" w14:textId="614E1A2E"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4</w:t>
            </w:r>
          </w:p>
        </w:tc>
        <w:tc>
          <w:tcPr>
            <w:tcW w:w="1701" w:type="dxa"/>
            <w:shd w:val="clear" w:color="auto" w:fill="CEEACA" w:themeFill="background1"/>
          </w:tcPr>
          <w:p w14:paraId="617069BA" w14:textId="469998B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3</w:t>
            </w:r>
          </w:p>
        </w:tc>
        <w:tc>
          <w:tcPr>
            <w:tcW w:w="1407" w:type="dxa"/>
            <w:shd w:val="clear" w:color="auto" w:fill="CEEACA" w:themeFill="background1"/>
          </w:tcPr>
          <w:p w14:paraId="3094EF6B" w14:textId="117D98C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24</w:t>
            </w:r>
          </w:p>
        </w:tc>
      </w:tr>
      <w:tr w:rsidR="005759C5" w:rsidRPr="002417E4" w14:paraId="5B2F2890"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28B1977F" w14:textId="68005659"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D</w:t>
            </w:r>
            <w:r w:rsidR="00D17C00" w:rsidRPr="00D17C00">
              <w:rPr>
                <w:rFonts w:ascii="Book Antiqua" w:hAnsi="Book Antiqua" w:cs="Times New Roman"/>
                <w:b w:val="0"/>
                <w:bCs w:val="0"/>
                <w:color w:val="auto"/>
              </w:rPr>
              <w:t>ysgeusia</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400DB9AE" w14:textId="2C1BAB89"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584884">
              <w:rPr>
                <w:rFonts w:ascii="Book Antiqua" w:hAnsi="Book Antiqua" w:cs="Times New Roman"/>
                <w:bCs/>
                <w:color w:val="auto"/>
              </w:rPr>
              <w:t>.</w:t>
            </w:r>
            <w:r w:rsidRPr="002417E4">
              <w:rPr>
                <w:rFonts w:ascii="Book Antiqua" w:hAnsi="Book Antiqua" w:cs="Times New Roman"/>
                <w:bCs/>
                <w:color w:val="auto"/>
              </w:rPr>
              <w:t>5</w:t>
            </w:r>
          </w:p>
        </w:tc>
        <w:tc>
          <w:tcPr>
            <w:tcW w:w="1701" w:type="dxa"/>
            <w:shd w:val="clear" w:color="auto" w:fill="CEEACA" w:themeFill="background1"/>
          </w:tcPr>
          <w:p w14:paraId="69991A2E" w14:textId="5861DC3A"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w:t>
            </w:r>
            <w:r w:rsidR="00D17C00">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9</w:t>
            </w:r>
          </w:p>
        </w:tc>
        <w:tc>
          <w:tcPr>
            <w:tcW w:w="1701" w:type="dxa"/>
            <w:shd w:val="clear" w:color="auto" w:fill="CEEACA" w:themeFill="background1"/>
          </w:tcPr>
          <w:p w14:paraId="318E4BFA" w14:textId="0965426A"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8</w:t>
            </w:r>
          </w:p>
        </w:tc>
        <w:tc>
          <w:tcPr>
            <w:tcW w:w="1407" w:type="dxa"/>
            <w:shd w:val="clear" w:color="auto" w:fill="CEEACA" w:themeFill="background1"/>
          </w:tcPr>
          <w:p w14:paraId="3B057390" w14:textId="24ADD192"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23</w:t>
            </w:r>
          </w:p>
        </w:tc>
      </w:tr>
      <w:tr w:rsidR="005759C5" w:rsidRPr="002417E4" w14:paraId="5A46AEFA"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3B340091" w14:textId="69F0EEB6"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L</w:t>
            </w:r>
            <w:r w:rsidR="00D17C00" w:rsidRPr="00D17C00">
              <w:rPr>
                <w:rFonts w:ascii="Book Antiqua" w:hAnsi="Book Antiqua" w:cs="Times New Roman"/>
                <w:b w:val="0"/>
                <w:bCs w:val="0"/>
                <w:color w:val="auto"/>
              </w:rPr>
              <w:t>oss of appetite</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550695DD" w14:textId="02194AED"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5</w:t>
            </w:r>
          </w:p>
        </w:tc>
        <w:tc>
          <w:tcPr>
            <w:tcW w:w="1701" w:type="dxa"/>
            <w:shd w:val="clear" w:color="auto" w:fill="CEEACA" w:themeFill="background1"/>
          </w:tcPr>
          <w:p w14:paraId="78B01B4B" w14:textId="03B666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w:t>
            </w:r>
            <w:r w:rsidR="00D17C00">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7</w:t>
            </w:r>
          </w:p>
        </w:tc>
        <w:tc>
          <w:tcPr>
            <w:tcW w:w="1701" w:type="dxa"/>
            <w:shd w:val="clear" w:color="auto" w:fill="CEEACA" w:themeFill="background1"/>
          </w:tcPr>
          <w:p w14:paraId="17140E8D" w14:textId="0C4095E5"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6</w:t>
            </w:r>
          </w:p>
        </w:tc>
        <w:tc>
          <w:tcPr>
            <w:tcW w:w="1407" w:type="dxa"/>
            <w:shd w:val="clear" w:color="auto" w:fill="CEEACA" w:themeFill="background1"/>
          </w:tcPr>
          <w:p w14:paraId="777EE5E6" w14:textId="6DAB613D"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28</w:t>
            </w:r>
          </w:p>
        </w:tc>
      </w:tr>
      <w:tr w:rsidR="005759C5" w:rsidRPr="002417E4" w14:paraId="2327F5D3"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64B38190" w14:textId="1286ACE5"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L</w:t>
            </w:r>
            <w:r w:rsidR="00D17C00" w:rsidRPr="00D17C00">
              <w:rPr>
                <w:rFonts w:ascii="Book Antiqua" w:hAnsi="Book Antiqua" w:cs="Times New Roman"/>
                <w:b w:val="0"/>
                <w:bCs w:val="0"/>
                <w:color w:val="auto"/>
              </w:rPr>
              <w:t>oss of appetite</w:t>
            </w:r>
            <w:r w:rsidRPr="00D17C00">
              <w:rPr>
                <w:rFonts w:ascii="Book Antiqua" w:hAnsi="Book Antiqua" w:cs="Times New Roman"/>
                <w:b w:val="0"/>
                <w:bCs w:val="0"/>
                <w:color w:val="auto"/>
              </w:rPr>
              <w:t xml:space="preserve"> (I.A)</w:t>
            </w:r>
          </w:p>
        </w:tc>
        <w:tc>
          <w:tcPr>
            <w:tcW w:w="1842" w:type="dxa"/>
            <w:shd w:val="clear" w:color="auto" w:fill="CEEACA" w:themeFill="background1"/>
          </w:tcPr>
          <w:p w14:paraId="557E5BDC" w14:textId="0DFAF516"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5</w:t>
            </w:r>
          </w:p>
        </w:tc>
        <w:tc>
          <w:tcPr>
            <w:tcW w:w="1701" w:type="dxa"/>
            <w:shd w:val="clear" w:color="auto" w:fill="CEEACA" w:themeFill="background1"/>
          </w:tcPr>
          <w:p w14:paraId="6B96EBFF" w14:textId="5A6EFBE1"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4</w:t>
            </w:r>
          </w:p>
        </w:tc>
        <w:tc>
          <w:tcPr>
            <w:tcW w:w="1701" w:type="dxa"/>
            <w:shd w:val="clear" w:color="auto" w:fill="CEEACA" w:themeFill="background1"/>
          </w:tcPr>
          <w:p w14:paraId="17E8971E" w14:textId="62124BDF"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4</w:t>
            </w:r>
          </w:p>
        </w:tc>
        <w:tc>
          <w:tcPr>
            <w:tcW w:w="1407" w:type="dxa"/>
            <w:shd w:val="clear" w:color="auto" w:fill="CEEACA" w:themeFill="background1"/>
          </w:tcPr>
          <w:p w14:paraId="50FA0894" w14:textId="531D2DD8"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44</w:t>
            </w:r>
          </w:p>
        </w:tc>
      </w:tr>
      <w:tr w:rsidR="005759C5" w:rsidRPr="002417E4" w14:paraId="62EF1517"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4F0E743F" w14:textId="456BD0AF"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N</w:t>
            </w:r>
            <w:r w:rsidR="00D17C00" w:rsidRPr="00D17C00">
              <w:rPr>
                <w:rFonts w:ascii="Book Antiqua" w:hAnsi="Book Antiqua" w:cs="Times New Roman"/>
                <w:b w:val="0"/>
                <w:bCs w:val="0"/>
                <w:color w:val="auto"/>
              </w:rPr>
              <w:t>ausea</w:t>
            </w:r>
            <w:r w:rsidRPr="00D17C00">
              <w:rPr>
                <w:rFonts w:ascii="Book Antiqua" w:hAnsi="Book Antiqua" w:cs="Times New Roman"/>
                <w:b w:val="0"/>
                <w:bCs w:val="0"/>
                <w:color w:val="auto"/>
              </w:rPr>
              <w:t xml:space="preserve"> (F)</w:t>
            </w:r>
          </w:p>
        </w:tc>
        <w:tc>
          <w:tcPr>
            <w:tcW w:w="1842" w:type="dxa"/>
            <w:shd w:val="clear" w:color="auto" w:fill="CEEACA" w:themeFill="background1"/>
          </w:tcPr>
          <w:p w14:paraId="788E717F" w14:textId="3517F452"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6</w:t>
            </w:r>
          </w:p>
        </w:tc>
        <w:tc>
          <w:tcPr>
            <w:tcW w:w="1701" w:type="dxa"/>
            <w:shd w:val="clear" w:color="auto" w:fill="CEEACA" w:themeFill="background1"/>
          </w:tcPr>
          <w:p w14:paraId="0BA50276" w14:textId="5C99B9A2"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3</w:t>
            </w:r>
            <w:r w:rsidR="00D17C00">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9</w:t>
            </w:r>
          </w:p>
        </w:tc>
        <w:tc>
          <w:tcPr>
            <w:tcW w:w="1701" w:type="dxa"/>
            <w:shd w:val="clear" w:color="auto" w:fill="CEEACA" w:themeFill="background1"/>
          </w:tcPr>
          <w:p w14:paraId="545C1CF1"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2</w:t>
            </w:r>
          </w:p>
        </w:tc>
        <w:tc>
          <w:tcPr>
            <w:tcW w:w="1407" w:type="dxa"/>
            <w:shd w:val="clear" w:color="auto" w:fill="CEEACA" w:themeFill="background1"/>
          </w:tcPr>
          <w:p w14:paraId="6CCF2C9B" w14:textId="3423F38B"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&lt; 0</w:t>
            </w:r>
            <w:r w:rsidR="00D17C00">
              <w:rPr>
                <w:rFonts w:ascii="Book Antiqua" w:hAnsi="Book Antiqua" w:cs="Times New Roman"/>
                <w:color w:val="auto"/>
              </w:rPr>
              <w:t>.</w:t>
            </w:r>
            <w:r w:rsidRPr="00D17C00">
              <w:rPr>
                <w:rFonts w:ascii="Book Antiqua" w:hAnsi="Book Antiqua" w:cs="Times New Roman"/>
                <w:color w:val="auto"/>
              </w:rPr>
              <w:t>01</w:t>
            </w:r>
          </w:p>
        </w:tc>
      </w:tr>
      <w:tr w:rsidR="005759C5" w:rsidRPr="002417E4" w14:paraId="41C84922"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09090B05" w14:textId="12258ADA"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N</w:t>
            </w:r>
            <w:r w:rsidR="00D17C00" w:rsidRPr="00D17C00">
              <w:rPr>
                <w:rFonts w:ascii="Book Antiqua" w:hAnsi="Book Antiqua" w:cs="Times New Roman"/>
                <w:b w:val="0"/>
                <w:bCs w:val="0"/>
                <w:color w:val="auto"/>
              </w:rPr>
              <w:t>ausea</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3AF8755D" w14:textId="3EA664B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6</w:t>
            </w:r>
          </w:p>
        </w:tc>
        <w:tc>
          <w:tcPr>
            <w:tcW w:w="1701" w:type="dxa"/>
            <w:shd w:val="clear" w:color="auto" w:fill="CEEACA" w:themeFill="background1"/>
          </w:tcPr>
          <w:p w14:paraId="68BB539D" w14:textId="11932056"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3</w:t>
            </w:r>
            <w:r w:rsidR="00D17C00">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9</w:t>
            </w:r>
          </w:p>
        </w:tc>
        <w:tc>
          <w:tcPr>
            <w:tcW w:w="1701" w:type="dxa"/>
            <w:shd w:val="clear" w:color="auto" w:fill="CEEACA" w:themeFill="background1"/>
          </w:tcPr>
          <w:p w14:paraId="75839E46" w14:textId="4CEA32B2"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9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9</w:t>
            </w:r>
          </w:p>
        </w:tc>
        <w:tc>
          <w:tcPr>
            <w:tcW w:w="1407" w:type="dxa"/>
            <w:shd w:val="clear" w:color="auto" w:fill="CEEACA" w:themeFill="background1"/>
          </w:tcPr>
          <w:p w14:paraId="555BE761" w14:textId="3AC85893"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&lt; 0</w:t>
            </w:r>
            <w:r w:rsidR="00D17C00">
              <w:rPr>
                <w:rFonts w:ascii="Book Antiqua" w:hAnsi="Book Antiqua" w:cs="Times New Roman"/>
                <w:color w:val="auto"/>
              </w:rPr>
              <w:t>.</w:t>
            </w:r>
            <w:r w:rsidRPr="00D17C00">
              <w:rPr>
                <w:rFonts w:ascii="Book Antiqua" w:hAnsi="Book Antiqua" w:cs="Times New Roman"/>
                <w:color w:val="auto"/>
              </w:rPr>
              <w:t>01</w:t>
            </w:r>
          </w:p>
        </w:tc>
      </w:tr>
      <w:tr w:rsidR="005759C5" w:rsidRPr="002417E4" w14:paraId="1CDD5E02"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3BAA6F79" w14:textId="733B6CBF" w:rsidR="005759C5" w:rsidRPr="00D17C00" w:rsidRDefault="00D17C00"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Vomiting</w:t>
            </w:r>
            <w:r w:rsidR="005759C5" w:rsidRPr="00D17C00">
              <w:rPr>
                <w:rFonts w:ascii="Book Antiqua" w:hAnsi="Book Antiqua" w:cs="Times New Roman"/>
                <w:b w:val="0"/>
                <w:bCs w:val="0"/>
                <w:color w:val="auto"/>
              </w:rPr>
              <w:t xml:space="preserve"> (F)</w:t>
            </w:r>
          </w:p>
        </w:tc>
        <w:tc>
          <w:tcPr>
            <w:tcW w:w="1842" w:type="dxa"/>
            <w:shd w:val="clear" w:color="auto" w:fill="CEEACA" w:themeFill="background1"/>
          </w:tcPr>
          <w:p w14:paraId="148351CC" w14:textId="202DCD95"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8</w:t>
            </w:r>
          </w:p>
        </w:tc>
        <w:tc>
          <w:tcPr>
            <w:tcW w:w="1701" w:type="dxa"/>
            <w:shd w:val="clear" w:color="auto" w:fill="CEEACA" w:themeFill="background1"/>
          </w:tcPr>
          <w:p w14:paraId="0CE5B49D" w14:textId="0378BCC0"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3</w:t>
            </w:r>
          </w:p>
        </w:tc>
        <w:tc>
          <w:tcPr>
            <w:tcW w:w="1701" w:type="dxa"/>
            <w:shd w:val="clear" w:color="auto" w:fill="CEEACA" w:themeFill="background1"/>
          </w:tcPr>
          <w:p w14:paraId="634E92AC" w14:textId="43DBFAE9"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407" w:type="dxa"/>
            <w:shd w:val="clear" w:color="auto" w:fill="CEEACA" w:themeFill="background1"/>
          </w:tcPr>
          <w:p w14:paraId="585DADB2" w14:textId="49F18CAA"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45</w:t>
            </w:r>
          </w:p>
        </w:tc>
      </w:tr>
      <w:tr w:rsidR="005759C5" w:rsidRPr="002417E4" w14:paraId="2ABC78F5"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736C2C1E" w14:textId="0FBF29F5"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V</w:t>
            </w:r>
            <w:r w:rsidR="00D17C00" w:rsidRPr="00D17C00">
              <w:rPr>
                <w:rFonts w:ascii="Book Antiqua" w:hAnsi="Book Antiqua" w:cs="Times New Roman"/>
                <w:b w:val="0"/>
                <w:bCs w:val="0"/>
                <w:color w:val="auto"/>
              </w:rPr>
              <w:t>omiting</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17E58059" w14:textId="0F382B9F"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584884">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4</w:t>
            </w:r>
          </w:p>
        </w:tc>
        <w:tc>
          <w:tcPr>
            <w:tcW w:w="1701" w:type="dxa"/>
            <w:shd w:val="clear" w:color="auto" w:fill="CEEACA" w:themeFill="background1"/>
          </w:tcPr>
          <w:p w14:paraId="5A799D23" w14:textId="6349D704"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7</w:t>
            </w:r>
          </w:p>
        </w:tc>
        <w:tc>
          <w:tcPr>
            <w:tcW w:w="1701" w:type="dxa"/>
            <w:shd w:val="clear" w:color="auto" w:fill="CEEACA" w:themeFill="background1"/>
          </w:tcPr>
          <w:p w14:paraId="068E3A82" w14:textId="166FD72B"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2</w:t>
            </w:r>
          </w:p>
        </w:tc>
        <w:tc>
          <w:tcPr>
            <w:tcW w:w="1407" w:type="dxa"/>
            <w:shd w:val="clear" w:color="auto" w:fill="CEEACA" w:themeFill="background1"/>
          </w:tcPr>
          <w:p w14:paraId="19674B32" w14:textId="7F7051BC"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28</w:t>
            </w:r>
          </w:p>
        </w:tc>
      </w:tr>
      <w:tr w:rsidR="005759C5" w:rsidRPr="002417E4" w14:paraId="06F2997C"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1B7926E6" w14:textId="655C282D"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S</w:t>
            </w:r>
            <w:r w:rsidR="00D17C00" w:rsidRPr="00D17C00">
              <w:rPr>
                <w:rFonts w:ascii="Book Antiqua" w:hAnsi="Book Antiqua" w:cs="Times New Roman"/>
                <w:b w:val="0"/>
                <w:bCs w:val="0"/>
                <w:color w:val="auto"/>
              </w:rPr>
              <w:t>tomach ache</w:t>
            </w:r>
            <w:r w:rsidRPr="00D17C00">
              <w:rPr>
                <w:rFonts w:ascii="Book Antiqua" w:hAnsi="Book Antiqua" w:cs="Times New Roman"/>
                <w:b w:val="0"/>
                <w:bCs w:val="0"/>
                <w:color w:val="auto"/>
              </w:rPr>
              <w:t xml:space="preserve"> (F)</w:t>
            </w:r>
          </w:p>
        </w:tc>
        <w:tc>
          <w:tcPr>
            <w:tcW w:w="1842" w:type="dxa"/>
            <w:shd w:val="clear" w:color="auto" w:fill="CEEACA" w:themeFill="background1"/>
          </w:tcPr>
          <w:p w14:paraId="11D5FB82"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591E554F"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701" w:type="dxa"/>
            <w:shd w:val="clear" w:color="auto" w:fill="CEEACA" w:themeFill="background1"/>
          </w:tcPr>
          <w:p w14:paraId="7BBBA28B" w14:textId="1A629228"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8</w:t>
            </w:r>
          </w:p>
        </w:tc>
        <w:tc>
          <w:tcPr>
            <w:tcW w:w="1407" w:type="dxa"/>
            <w:shd w:val="clear" w:color="auto" w:fill="CEEACA" w:themeFill="background1"/>
          </w:tcPr>
          <w:p w14:paraId="6857AF72" w14:textId="25216B7E"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03</w:t>
            </w:r>
          </w:p>
        </w:tc>
      </w:tr>
      <w:tr w:rsidR="005759C5" w:rsidRPr="002417E4" w14:paraId="663C4079" w14:textId="77777777" w:rsidTr="00584884">
        <w:trPr>
          <w:trHeight w:val="86"/>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23F6E132" w14:textId="5246705B"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S</w:t>
            </w:r>
            <w:r w:rsidR="00D17C00" w:rsidRPr="00D17C00">
              <w:rPr>
                <w:rFonts w:ascii="Book Antiqua" w:hAnsi="Book Antiqua" w:cs="Times New Roman"/>
                <w:b w:val="0"/>
                <w:bCs w:val="0"/>
                <w:color w:val="auto"/>
              </w:rPr>
              <w:t>tomach ache</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512A0904"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54A8ADBA" w14:textId="2A0A877B"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3</w:t>
            </w:r>
          </w:p>
        </w:tc>
        <w:tc>
          <w:tcPr>
            <w:tcW w:w="1701" w:type="dxa"/>
            <w:shd w:val="clear" w:color="auto" w:fill="CEEACA" w:themeFill="background1"/>
          </w:tcPr>
          <w:p w14:paraId="661D9927" w14:textId="4378F17F"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407" w:type="dxa"/>
            <w:shd w:val="clear" w:color="auto" w:fill="CEEACA" w:themeFill="background1"/>
          </w:tcPr>
          <w:p w14:paraId="18894C2E" w14:textId="4FB8581A"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04</w:t>
            </w:r>
          </w:p>
        </w:tc>
      </w:tr>
      <w:tr w:rsidR="005759C5" w:rsidRPr="002417E4" w14:paraId="48563A44"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308251E7" w14:textId="0E92C9F1"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G</w:t>
            </w:r>
            <w:r w:rsidR="00D17C00" w:rsidRPr="00D17C00">
              <w:rPr>
                <w:rFonts w:ascii="Book Antiqua" w:hAnsi="Book Antiqua" w:cs="Times New Roman"/>
                <w:b w:val="0"/>
                <w:bCs w:val="0"/>
                <w:color w:val="auto"/>
              </w:rPr>
              <w:t>as</w:t>
            </w:r>
            <w:r w:rsidRPr="00D17C00">
              <w:rPr>
                <w:rFonts w:ascii="Book Antiqua" w:hAnsi="Book Antiqua" w:cs="Times New Roman"/>
                <w:b w:val="0"/>
                <w:bCs w:val="0"/>
                <w:color w:val="auto"/>
              </w:rPr>
              <w:t xml:space="preserve"> (yes/no)</w:t>
            </w:r>
          </w:p>
        </w:tc>
        <w:tc>
          <w:tcPr>
            <w:tcW w:w="1842" w:type="dxa"/>
            <w:shd w:val="clear" w:color="auto" w:fill="CEEACA" w:themeFill="background1"/>
          </w:tcPr>
          <w:p w14:paraId="128CCCA2" w14:textId="0229719C"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3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5</w:t>
            </w:r>
          </w:p>
        </w:tc>
        <w:tc>
          <w:tcPr>
            <w:tcW w:w="1701" w:type="dxa"/>
            <w:shd w:val="clear" w:color="auto" w:fill="CEEACA" w:themeFill="background1"/>
          </w:tcPr>
          <w:p w14:paraId="3E9321CB" w14:textId="04DAE64B"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5</w:t>
            </w:r>
          </w:p>
        </w:tc>
        <w:tc>
          <w:tcPr>
            <w:tcW w:w="1701" w:type="dxa"/>
            <w:shd w:val="clear" w:color="auto" w:fill="CEEACA" w:themeFill="background1"/>
          </w:tcPr>
          <w:p w14:paraId="2D843267" w14:textId="20BDB798"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5</w:t>
            </w:r>
          </w:p>
        </w:tc>
        <w:tc>
          <w:tcPr>
            <w:tcW w:w="1407" w:type="dxa"/>
            <w:shd w:val="clear" w:color="auto" w:fill="CEEACA" w:themeFill="background1"/>
          </w:tcPr>
          <w:p w14:paraId="438E6219" w14:textId="0BC8C1B9"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74</w:t>
            </w:r>
          </w:p>
        </w:tc>
      </w:tr>
      <w:tr w:rsidR="005759C5" w:rsidRPr="002417E4" w14:paraId="682B506D"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2F060CBC" w14:textId="0351C6C0"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B</w:t>
            </w:r>
            <w:r w:rsidR="00D17C00" w:rsidRPr="00D17C00">
              <w:rPr>
                <w:rFonts w:ascii="Book Antiqua" w:hAnsi="Book Antiqua" w:cs="Times New Roman"/>
                <w:b w:val="0"/>
                <w:bCs w:val="0"/>
                <w:color w:val="auto"/>
              </w:rPr>
              <w:t>loating</w:t>
            </w:r>
            <w:r w:rsidRPr="00D17C00">
              <w:rPr>
                <w:rFonts w:ascii="Book Antiqua" w:hAnsi="Book Antiqua" w:cs="Times New Roman"/>
                <w:b w:val="0"/>
                <w:bCs w:val="0"/>
                <w:color w:val="auto"/>
              </w:rPr>
              <w:t xml:space="preserve"> (F)</w:t>
            </w:r>
          </w:p>
        </w:tc>
        <w:tc>
          <w:tcPr>
            <w:tcW w:w="1842" w:type="dxa"/>
            <w:shd w:val="clear" w:color="auto" w:fill="CEEACA" w:themeFill="background1"/>
          </w:tcPr>
          <w:p w14:paraId="16234D75"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635F4E14" w14:textId="738E69BB"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3</w:t>
            </w:r>
          </w:p>
        </w:tc>
        <w:tc>
          <w:tcPr>
            <w:tcW w:w="1701" w:type="dxa"/>
            <w:shd w:val="clear" w:color="auto" w:fill="CEEACA" w:themeFill="background1"/>
          </w:tcPr>
          <w:p w14:paraId="5A434788" w14:textId="4F73F266"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1</w:t>
            </w:r>
          </w:p>
        </w:tc>
        <w:tc>
          <w:tcPr>
            <w:tcW w:w="1407" w:type="dxa"/>
            <w:shd w:val="clear" w:color="auto" w:fill="CEEACA" w:themeFill="background1"/>
          </w:tcPr>
          <w:p w14:paraId="621C0652" w14:textId="7136D682"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02</w:t>
            </w:r>
          </w:p>
        </w:tc>
      </w:tr>
      <w:tr w:rsidR="005759C5" w:rsidRPr="002417E4" w14:paraId="0DB9CE80"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60B9613A" w14:textId="5664E366"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B</w:t>
            </w:r>
            <w:r w:rsidR="00D17C00" w:rsidRPr="00D17C00">
              <w:rPr>
                <w:rFonts w:ascii="Book Antiqua" w:hAnsi="Book Antiqua" w:cs="Times New Roman"/>
                <w:b w:val="0"/>
                <w:bCs w:val="0"/>
                <w:color w:val="auto"/>
              </w:rPr>
              <w:t>loating</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42D3E309"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0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p>
        </w:tc>
        <w:tc>
          <w:tcPr>
            <w:tcW w:w="1701" w:type="dxa"/>
            <w:shd w:val="clear" w:color="auto" w:fill="CEEACA" w:themeFill="background1"/>
          </w:tcPr>
          <w:p w14:paraId="55B99880" w14:textId="7777777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 xml:space="preserve">1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701" w:type="dxa"/>
            <w:shd w:val="clear" w:color="auto" w:fill="CEEACA" w:themeFill="background1"/>
          </w:tcPr>
          <w:p w14:paraId="4C1C443C" w14:textId="5B7F741D"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8</w:t>
            </w:r>
          </w:p>
        </w:tc>
        <w:tc>
          <w:tcPr>
            <w:tcW w:w="1407" w:type="dxa"/>
            <w:shd w:val="clear" w:color="auto" w:fill="CEEACA" w:themeFill="background1"/>
          </w:tcPr>
          <w:p w14:paraId="7372948D" w14:textId="78A4DC3E"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03</w:t>
            </w:r>
          </w:p>
        </w:tc>
      </w:tr>
      <w:tr w:rsidR="005759C5" w:rsidRPr="002417E4" w14:paraId="449C9388"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2C33BFEB" w14:textId="4F3AF81F"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C</w:t>
            </w:r>
            <w:r w:rsidR="00D17C00" w:rsidRPr="00D17C00">
              <w:rPr>
                <w:rFonts w:ascii="Book Antiqua" w:hAnsi="Book Antiqua" w:cs="Times New Roman"/>
                <w:b w:val="0"/>
                <w:bCs w:val="0"/>
                <w:color w:val="auto"/>
              </w:rPr>
              <w:t>onstipation</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585675C8" w14:textId="4933C54D"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4</w:t>
            </w:r>
          </w:p>
        </w:tc>
        <w:tc>
          <w:tcPr>
            <w:tcW w:w="1701" w:type="dxa"/>
            <w:shd w:val="clear" w:color="auto" w:fill="CEEACA" w:themeFill="background1"/>
          </w:tcPr>
          <w:p w14:paraId="07F16A94" w14:textId="51C8A80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w:t>
            </w:r>
            <w:r w:rsidR="00D17C00">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8</w:t>
            </w:r>
          </w:p>
        </w:tc>
        <w:tc>
          <w:tcPr>
            <w:tcW w:w="1701" w:type="dxa"/>
            <w:shd w:val="clear" w:color="auto" w:fill="CEEACA" w:themeFill="background1"/>
          </w:tcPr>
          <w:p w14:paraId="539258FA" w14:textId="6996E8C9"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4</w:t>
            </w:r>
          </w:p>
        </w:tc>
        <w:tc>
          <w:tcPr>
            <w:tcW w:w="1407" w:type="dxa"/>
            <w:shd w:val="clear" w:color="auto" w:fill="CEEACA" w:themeFill="background1"/>
          </w:tcPr>
          <w:p w14:paraId="306C44EA" w14:textId="555C6C6B"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06</w:t>
            </w:r>
          </w:p>
        </w:tc>
      </w:tr>
      <w:tr w:rsidR="005759C5" w:rsidRPr="002417E4" w14:paraId="79AE841C"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45D4B008" w14:textId="50D584AB"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D</w:t>
            </w:r>
            <w:r w:rsidR="00D17C00" w:rsidRPr="00D17C00">
              <w:rPr>
                <w:rFonts w:ascii="Book Antiqua" w:hAnsi="Book Antiqua" w:cs="Times New Roman"/>
                <w:b w:val="0"/>
                <w:bCs w:val="0"/>
                <w:color w:val="auto"/>
              </w:rPr>
              <w:t>iarrhea</w:t>
            </w:r>
            <w:r w:rsidRPr="00D17C00">
              <w:rPr>
                <w:rFonts w:ascii="Book Antiqua" w:hAnsi="Book Antiqua" w:cs="Times New Roman"/>
                <w:b w:val="0"/>
                <w:bCs w:val="0"/>
                <w:color w:val="auto"/>
              </w:rPr>
              <w:t xml:space="preserve"> (F)</w:t>
            </w:r>
          </w:p>
        </w:tc>
        <w:tc>
          <w:tcPr>
            <w:tcW w:w="1842" w:type="dxa"/>
            <w:shd w:val="clear" w:color="auto" w:fill="CEEACA" w:themeFill="background1"/>
          </w:tcPr>
          <w:p w14:paraId="0B7204C4" w14:textId="33FE53E7"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8</w:t>
            </w:r>
          </w:p>
        </w:tc>
        <w:tc>
          <w:tcPr>
            <w:tcW w:w="1701" w:type="dxa"/>
            <w:shd w:val="clear" w:color="auto" w:fill="CEEACA" w:themeFill="background1"/>
          </w:tcPr>
          <w:p w14:paraId="302D8F39" w14:textId="63EDE6DB"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r w:rsidR="00D17C00">
              <w:rPr>
                <w:rFonts w:ascii="Book Antiqua" w:hAnsi="Book Antiqua" w:cs="Times New Roman"/>
                <w:bCs/>
                <w:color w:val="auto"/>
              </w:rPr>
              <w:t>.</w:t>
            </w:r>
            <w:r w:rsidRPr="002417E4">
              <w:rPr>
                <w:rFonts w:ascii="Book Antiqua" w:hAnsi="Book Antiqua" w:cs="Times New Roman"/>
                <w:bCs/>
                <w:color w:val="auto"/>
              </w:rPr>
              <w:t>1</w:t>
            </w:r>
          </w:p>
        </w:tc>
        <w:tc>
          <w:tcPr>
            <w:tcW w:w="1701" w:type="dxa"/>
            <w:shd w:val="clear" w:color="auto" w:fill="CEEACA" w:themeFill="background1"/>
          </w:tcPr>
          <w:p w14:paraId="5EDC4423" w14:textId="49EAA7DC"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8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w:t>
            </w:r>
          </w:p>
        </w:tc>
        <w:tc>
          <w:tcPr>
            <w:tcW w:w="1407" w:type="dxa"/>
            <w:shd w:val="clear" w:color="auto" w:fill="CEEACA" w:themeFill="background1"/>
          </w:tcPr>
          <w:p w14:paraId="432EE907" w14:textId="790B7590"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25</w:t>
            </w:r>
          </w:p>
        </w:tc>
      </w:tr>
      <w:tr w:rsidR="005759C5" w:rsidRPr="002417E4" w14:paraId="44CC4D34" w14:textId="77777777" w:rsidTr="00584884">
        <w:trPr>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370F2CD2" w14:textId="432C1432"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A</w:t>
            </w:r>
            <w:r w:rsidR="00D17C00" w:rsidRPr="00D17C00">
              <w:rPr>
                <w:rFonts w:ascii="Book Antiqua" w:hAnsi="Book Antiqua" w:cs="Times New Roman"/>
                <w:b w:val="0"/>
                <w:bCs w:val="0"/>
                <w:color w:val="auto"/>
              </w:rPr>
              <w:t>bdomen ache</w:t>
            </w:r>
            <w:r w:rsidRPr="00D17C00">
              <w:rPr>
                <w:rFonts w:ascii="Book Antiqua" w:hAnsi="Book Antiqua" w:cs="Times New Roman"/>
                <w:b w:val="0"/>
                <w:bCs w:val="0"/>
                <w:color w:val="auto"/>
              </w:rPr>
              <w:t xml:space="preserve"> (F)</w:t>
            </w:r>
          </w:p>
        </w:tc>
        <w:tc>
          <w:tcPr>
            <w:tcW w:w="1842" w:type="dxa"/>
            <w:shd w:val="clear" w:color="auto" w:fill="CEEACA" w:themeFill="background1"/>
          </w:tcPr>
          <w:p w14:paraId="5C373780" w14:textId="2540D93E"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4</w:t>
            </w:r>
          </w:p>
        </w:tc>
        <w:tc>
          <w:tcPr>
            <w:tcW w:w="1701" w:type="dxa"/>
            <w:shd w:val="clear" w:color="auto" w:fill="CEEACA" w:themeFill="background1"/>
          </w:tcPr>
          <w:p w14:paraId="4D5900B7" w14:textId="5ADCD46B"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9</w:t>
            </w:r>
          </w:p>
        </w:tc>
        <w:tc>
          <w:tcPr>
            <w:tcW w:w="1701" w:type="dxa"/>
            <w:shd w:val="clear" w:color="auto" w:fill="CEEACA" w:themeFill="background1"/>
          </w:tcPr>
          <w:p w14:paraId="6A7D56CD" w14:textId="64B804FE"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7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9</w:t>
            </w:r>
          </w:p>
        </w:tc>
        <w:tc>
          <w:tcPr>
            <w:tcW w:w="1407" w:type="dxa"/>
            <w:shd w:val="clear" w:color="auto" w:fill="CEEACA" w:themeFill="background1"/>
          </w:tcPr>
          <w:p w14:paraId="6577ED02" w14:textId="62395AF0"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01</w:t>
            </w:r>
          </w:p>
        </w:tc>
      </w:tr>
      <w:tr w:rsidR="005759C5" w:rsidRPr="002417E4" w14:paraId="6DCCF9B8" w14:textId="77777777" w:rsidTr="00584884">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6CBA97CF" w14:textId="2B5F1E59"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A</w:t>
            </w:r>
            <w:r w:rsidR="00D17C00" w:rsidRPr="00D17C00">
              <w:rPr>
                <w:rFonts w:ascii="Book Antiqua" w:hAnsi="Book Antiqua" w:cs="Times New Roman"/>
                <w:b w:val="0"/>
                <w:bCs w:val="0"/>
                <w:color w:val="auto"/>
              </w:rPr>
              <w:t>bdomen ache</w:t>
            </w:r>
            <w:r w:rsidRPr="00D17C00">
              <w:rPr>
                <w:rFonts w:ascii="Book Antiqua" w:hAnsi="Book Antiqua" w:cs="Times New Roman"/>
                <w:b w:val="0"/>
                <w:bCs w:val="0"/>
                <w:color w:val="auto"/>
              </w:rPr>
              <w:t xml:space="preserve"> (G)</w:t>
            </w:r>
          </w:p>
        </w:tc>
        <w:tc>
          <w:tcPr>
            <w:tcW w:w="1842" w:type="dxa"/>
            <w:shd w:val="clear" w:color="auto" w:fill="CEEACA" w:themeFill="background1"/>
          </w:tcPr>
          <w:p w14:paraId="4D5ECAD2" w14:textId="5D00BF3F"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4</w:t>
            </w:r>
          </w:p>
        </w:tc>
        <w:tc>
          <w:tcPr>
            <w:tcW w:w="1701" w:type="dxa"/>
            <w:shd w:val="clear" w:color="auto" w:fill="CEEACA" w:themeFill="background1"/>
          </w:tcPr>
          <w:p w14:paraId="4897C669" w14:textId="13C19C61"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8</w:t>
            </w:r>
          </w:p>
        </w:tc>
        <w:tc>
          <w:tcPr>
            <w:tcW w:w="1701" w:type="dxa"/>
            <w:shd w:val="clear" w:color="auto" w:fill="CEEACA" w:themeFill="background1"/>
          </w:tcPr>
          <w:p w14:paraId="01A3881C" w14:textId="1B045A10"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8</w:t>
            </w:r>
          </w:p>
        </w:tc>
        <w:tc>
          <w:tcPr>
            <w:tcW w:w="1407" w:type="dxa"/>
            <w:shd w:val="clear" w:color="auto" w:fill="CEEACA" w:themeFill="background1"/>
          </w:tcPr>
          <w:p w14:paraId="79A9451A" w14:textId="5A153503"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02</w:t>
            </w:r>
          </w:p>
        </w:tc>
      </w:tr>
      <w:tr w:rsidR="005759C5" w:rsidRPr="002417E4" w14:paraId="27402C08" w14:textId="77777777" w:rsidTr="00584884">
        <w:trPr>
          <w:trHeight w:val="431"/>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6B94F636" w14:textId="7B4CD88A"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A</w:t>
            </w:r>
            <w:r w:rsidR="00D17C00" w:rsidRPr="00D17C00">
              <w:rPr>
                <w:rFonts w:ascii="Book Antiqua" w:hAnsi="Book Antiqua" w:cs="Times New Roman"/>
                <w:b w:val="0"/>
                <w:bCs w:val="0"/>
                <w:color w:val="auto"/>
              </w:rPr>
              <w:t>bdomen ache</w:t>
            </w:r>
            <w:r w:rsidRPr="00D17C00">
              <w:rPr>
                <w:rFonts w:ascii="Book Antiqua" w:hAnsi="Book Antiqua" w:cs="Times New Roman"/>
                <w:b w:val="0"/>
                <w:bCs w:val="0"/>
                <w:color w:val="auto"/>
              </w:rPr>
              <w:t xml:space="preserve"> (I.A)</w:t>
            </w:r>
          </w:p>
        </w:tc>
        <w:tc>
          <w:tcPr>
            <w:tcW w:w="1842" w:type="dxa"/>
            <w:shd w:val="clear" w:color="auto" w:fill="CEEACA" w:themeFill="background1"/>
          </w:tcPr>
          <w:p w14:paraId="4CB664E3" w14:textId="51253C95"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4</w:t>
            </w:r>
          </w:p>
        </w:tc>
        <w:tc>
          <w:tcPr>
            <w:tcW w:w="1701" w:type="dxa"/>
            <w:shd w:val="clear" w:color="auto" w:fill="CEEACA" w:themeFill="background1"/>
          </w:tcPr>
          <w:p w14:paraId="0C492844" w14:textId="32A58B1E"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w:t>
            </w:r>
            <w:r w:rsidR="00D17C00">
              <w:rPr>
                <w:rFonts w:ascii="Book Antiqua" w:hAnsi="Book Antiqua" w:cs="Times New Roman"/>
                <w:bCs/>
                <w:color w:val="auto"/>
              </w:rPr>
              <w:t>.</w:t>
            </w:r>
            <w:r w:rsidRPr="002417E4">
              <w:rPr>
                <w:rFonts w:ascii="Book Antiqua" w:hAnsi="Book Antiqua" w:cs="Times New Roman"/>
                <w:bCs/>
                <w:color w:val="auto"/>
              </w:rPr>
              <w:t xml:space="preserve">2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8</w:t>
            </w:r>
          </w:p>
        </w:tc>
        <w:tc>
          <w:tcPr>
            <w:tcW w:w="1701" w:type="dxa"/>
            <w:shd w:val="clear" w:color="auto" w:fill="CEEACA" w:themeFill="background1"/>
          </w:tcPr>
          <w:p w14:paraId="6D9A7D56" w14:textId="73CD8EDC"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0</w:t>
            </w:r>
            <w:r w:rsidR="00D17C00">
              <w:rPr>
                <w:rFonts w:ascii="Book Antiqua" w:hAnsi="Book Antiqua" w:cs="Times New Roman"/>
                <w:bCs/>
                <w:color w:val="auto"/>
              </w:rPr>
              <w:t>.</w:t>
            </w:r>
            <w:r w:rsidRPr="002417E4">
              <w:rPr>
                <w:rFonts w:ascii="Book Antiqua" w:hAnsi="Book Antiqua" w:cs="Times New Roman"/>
                <w:bCs/>
                <w:color w:val="auto"/>
              </w:rPr>
              <w:t xml:space="preserve">6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0</w:t>
            </w:r>
            <w:r w:rsidR="00D17C00">
              <w:rPr>
                <w:rFonts w:ascii="Book Antiqua" w:hAnsi="Book Antiqua" w:cs="Times New Roman"/>
                <w:bCs/>
                <w:color w:val="auto"/>
              </w:rPr>
              <w:t>.</w:t>
            </w:r>
            <w:r w:rsidRPr="002417E4">
              <w:rPr>
                <w:rFonts w:ascii="Book Antiqua" w:hAnsi="Book Antiqua" w:cs="Times New Roman"/>
                <w:bCs/>
                <w:color w:val="auto"/>
              </w:rPr>
              <w:t>8</w:t>
            </w:r>
          </w:p>
        </w:tc>
        <w:tc>
          <w:tcPr>
            <w:tcW w:w="1407" w:type="dxa"/>
            <w:shd w:val="clear" w:color="auto" w:fill="CEEACA" w:themeFill="background1"/>
          </w:tcPr>
          <w:p w14:paraId="5AC734C4" w14:textId="6C8D41DB"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02</w:t>
            </w:r>
          </w:p>
        </w:tc>
      </w:tr>
      <w:tr w:rsidR="005759C5" w:rsidRPr="002417E4" w14:paraId="1B9BED37" w14:textId="77777777" w:rsidTr="005848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8" w:type="dxa"/>
            <w:shd w:val="clear" w:color="auto" w:fill="CEEACA" w:themeFill="background1"/>
          </w:tcPr>
          <w:p w14:paraId="63E5E6CD" w14:textId="3D270BDD" w:rsidR="005759C5" w:rsidRPr="00D17C00" w:rsidRDefault="005759C5" w:rsidP="005E3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Times New Roman"/>
                <w:b w:val="0"/>
                <w:bCs w:val="0"/>
                <w:color w:val="auto"/>
              </w:rPr>
            </w:pPr>
            <w:r w:rsidRPr="00D17C00">
              <w:rPr>
                <w:rFonts w:ascii="Book Antiqua" w:hAnsi="Book Antiqua" w:cs="Times New Roman"/>
                <w:b w:val="0"/>
                <w:bCs w:val="0"/>
                <w:color w:val="auto"/>
              </w:rPr>
              <w:t>G</w:t>
            </w:r>
            <w:r w:rsidR="00EB0209" w:rsidRPr="00D17C00">
              <w:rPr>
                <w:rFonts w:ascii="Book Antiqua" w:hAnsi="Book Antiqua" w:cs="Times New Roman"/>
                <w:b w:val="0"/>
                <w:bCs w:val="0"/>
                <w:color w:val="auto"/>
              </w:rPr>
              <w:t>I</w:t>
            </w:r>
            <w:r w:rsidR="00D17C00" w:rsidRPr="00D17C00">
              <w:rPr>
                <w:rFonts w:ascii="Book Antiqua" w:hAnsi="Book Antiqua" w:cs="Times New Roman"/>
                <w:b w:val="0"/>
                <w:bCs w:val="0"/>
                <w:color w:val="auto"/>
              </w:rPr>
              <w:t xml:space="preserve"> toxicity</w:t>
            </w:r>
            <w:r w:rsidRPr="00D17C00">
              <w:rPr>
                <w:rFonts w:ascii="Book Antiqua" w:hAnsi="Book Antiqua" w:cs="Times New Roman"/>
                <w:b w:val="0"/>
                <w:bCs w:val="0"/>
                <w:color w:val="auto"/>
              </w:rPr>
              <w:t xml:space="preserve"> (TOT)</w:t>
            </w:r>
          </w:p>
        </w:tc>
        <w:tc>
          <w:tcPr>
            <w:tcW w:w="1842" w:type="dxa"/>
            <w:shd w:val="clear" w:color="auto" w:fill="CEEACA" w:themeFill="background1"/>
          </w:tcPr>
          <w:p w14:paraId="05D433A6" w14:textId="6276FC79"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9</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10</w:t>
            </w:r>
            <w:r w:rsidR="00D17C00">
              <w:rPr>
                <w:rFonts w:ascii="Book Antiqua" w:hAnsi="Book Antiqua" w:cs="Times New Roman"/>
                <w:bCs/>
                <w:color w:val="auto"/>
              </w:rPr>
              <w:t>.</w:t>
            </w:r>
            <w:r w:rsidRPr="002417E4">
              <w:rPr>
                <w:rFonts w:ascii="Book Antiqua" w:hAnsi="Book Antiqua" w:cs="Times New Roman"/>
                <w:bCs/>
                <w:color w:val="auto"/>
              </w:rPr>
              <w:t>9</w:t>
            </w:r>
          </w:p>
        </w:tc>
        <w:tc>
          <w:tcPr>
            <w:tcW w:w="1701" w:type="dxa"/>
            <w:shd w:val="clear" w:color="auto" w:fill="CEEACA" w:themeFill="background1"/>
          </w:tcPr>
          <w:p w14:paraId="38CE0D5E" w14:textId="22585EDF"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29</w:t>
            </w:r>
            <w:r w:rsidR="00D17C00">
              <w:rPr>
                <w:rFonts w:ascii="Book Antiqua" w:hAnsi="Book Antiqua" w:cs="Times New Roman"/>
                <w:bCs/>
                <w:color w:val="auto"/>
              </w:rPr>
              <w:t>.</w:t>
            </w:r>
            <w:r w:rsidRPr="002417E4">
              <w:rPr>
                <w:rFonts w:ascii="Book Antiqua" w:hAnsi="Book Antiqua" w:cs="Times New Roman"/>
                <w:bCs/>
                <w:color w:val="auto"/>
              </w:rPr>
              <w:t xml:space="preserve">4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10</w:t>
            </w:r>
            <w:r w:rsidR="00D17C00">
              <w:rPr>
                <w:rFonts w:ascii="Book Antiqua" w:hAnsi="Book Antiqua" w:cs="Times New Roman"/>
                <w:bCs/>
                <w:color w:val="auto"/>
              </w:rPr>
              <w:t>.</w:t>
            </w:r>
            <w:r w:rsidRPr="002417E4">
              <w:rPr>
                <w:rFonts w:ascii="Book Antiqua" w:hAnsi="Book Antiqua" w:cs="Times New Roman"/>
                <w:bCs/>
                <w:color w:val="auto"/>
              </w:rPr>
              <w:t>4</w:t>
            </w:r>
          </w:p>
        </w:tc>
        <w:tc>
          <w:tcPr>
            <w:tcW w:w="1701" w:type="dxa"/>
            <w:shd w:val="clear" w:color="auto" w:fill="CEEACA" w:themeFill="background1"/>
          </w:tcPr>
          <w:p w14:paraId="53E3B37A" w14:textId="064979F9" w:rsidR="005759C5" w:rsidRPr="002417E4"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auto"/>
              </w:rPr>
            </w:pPr>
            <w:r w:rsidRPr="002417E4">
              <w:rPr>
                <w:rFonts w:ascii="Book Antiqua" w:hAnsi="Book Antiqua" w:cs="Times New Roman"/>
                <w:bCs/>
                <w:color w:val="auto"/>
              </w:rPr>
              <w:t>18</w:t>
            </w:r>
            <w:r w:rsidR="00D17C00">
              <w:rPr>
                <w:rFonts w:ascii="Book Antiqua" w:hAnsi="Book Antiqua" w:cs="Times New Roman"/>
                <w:bCs/>
                <w:color w:val="auto"/>
              </w:rPr>
              <w:t>.</w:t>
            </w:r>
            <w:r w:rsidRPr="002417E4">
              <w:rPr>
                <w:rFonts w:ascii="Book Antiqua" w:hAnsi="Book Antiqua" w:cs="Times New Roman"/>
                <w:bCs/>
                <w:color w:val="auto"/>
              </w:rPr>
              <w:t xml:space="preserve">5 </w:t>
            </w:r>
            <w:r w:rsidRPr="002417E4">
              <w:rPr>
                <w:rFonts w:ascii="Book Antiqua" w:hAnsi="Book Antiqua" w:cs="Times New Roman"/>
                <w:bCs/>
                <w:color w:val="auto"/>
              </w:rPr>
              <w:sym w:font="Symbol" w:char="F0B1"/>
            </w:r>
            <w:r w:rsidRPr="002417E4">
              <w:rPr>
                <w:rFonts w:ascii="Book Antiqua" w:hAnsi="Book Antiqua" w:cs="Times New Roman"/>
                <w:bCs/>
                <w:color w:val="auto"/>
              </w:rPr>
              <w:t xml:space="preserve"> 14</w:t>
            </w:r>
            <w:r w:rsidR="00D17C00">
              <w:rPr>
                <w:rFonts w:ascii="Book Antiqua" w:hAnsi="Book Antiqua" w:cs="Times New Roman"/>
                <w:bCs/>
                <w:color w:val="auto"/>
              </w:rPr>
              <w:t>.</w:t>
            </w:r>
            <w:r w:rsidRPr="002417E4">
              <w:rPr>
                <w:rFonts w:ascii="Book Antiqua" w:hAnsi="Book Antiqua" w:cs="Times New Roman"/>
                <w:bCs/>
                <w:color w:val="auto"/>
              </w:rPr>
              <w:t>5</w:t>
            </w:r>
          </w:p>
        </w:tc>
        <w:tc>
          <w:tcPr>
            <w:tcW w:w="1407" w:type="dxa"/>
            <w:shd w:val="clear" w:color="auto" w:fill="CEEACA" w:themeFill="background1"/>
          </w:tcPr>
          <w:p w14:paraId="6169317A" w14:textId="4622558E" w:rsidR="005759C5" w:rsidRPr="00D17C00" w:rsidRDefault="005759C5" w:rsidP="00D17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D17C00">
              <w:rPr>
                <w:rFonts w:ascii="Book Antiqua" w:hAnsi="Book Antiqua" w:cs="Times New Roman"/>
                <w:color w:val="auto"/>
              </w:rPr>
              <w:t>0</w:t>
            </w:r>
            <w:r w:rsidR="00D17C00">
              <w:rPr>
                <w:rFonts w:ascii="Book Antiqua" w:hAnsi="Book Antiqua" w:cs="Times New Roman"/>
                <w:color w:val="auto"/>
              </w:rPr>
              <w:t>.</w:t>
            </w:r>
            <w:r w:rsidRPr="00D17C00">
              <w:rPr>
                <w:rFonts w:ascii="Book Antiqua" w:hAnsi="Book Antiqua" w:cs="Times New Roman"/>
                <w:color w:val="auto"/>
              </w:rPr>
              <w:t>01</w:t>
            </w:r>
          </w:p>
        </w:tc>
      </w:tr>
    </w:tbl>
    <w:p w14:paraId="3D344B9B" w14:textId="063B20A4" w:rsidR="00D17C00" w:rsidRDefault="00D17C00" w:rsidP="00D17C00">
      <w:pPr>
        <w:adjustRightInd w:val="0"/>
        <w:snapToGrid w:val="0"/>
        <w:spacing w:line="360" w:lineRule="auto"/>
        <w:jc w:val="both"/>
      </w:pPr>
      <w:r w:rsidRPr="002417E4">
        <w:rPr>
          <w:rFonts w:ascii="Book Antiqua" w:hAnsi="Book Antiqua" w:cs="Times New Roman"/>
          <w:lang w:val="en-US"/>
        </w:rPr>
        <w:t>I.A</w:t>
      </w:r>
      <w:r>
        <w:rPr>
          <w:rFonts w:ascii="Book Antiqua" w:hAnsi="Book Antiqua" w:cs="Times New Roman"/>
          <w:lang w:val="en-US"/>
        </w:rPr>
        <w:t>:</w:t>
      </w:r>
      <w:r w:rsidRPr="002417E4">
        <w:rPr>
          <w:rFonts w:ascii="Book Antiqua" w:hAnsi="Book Antiqua" w:cs="Times New Roman"/>
          <w:lang w:val="en-US"/>
        </w:rPr>
        <w:t xml:space="preserve"> Interference with daily activities; </w:t>
      </w:r>
      <w:r w:rsidRPr="001D1652">
        <w:rPr>
          <w:rFonts w:ascii="Book Antiqua" w:eastAsia="SimSun" w:hAnsi="Book Antiqua" w:cs="Times New Roman"/>
          <w:bCs/>
          <w:lang w:val="en-US" w:eastAsia="zh-CN"/>
        </w:rPr>
        <w:t>MDSS:</w:t>
      </w:r>
      <w:r>
        <w:rPr>
          <w:rFonts w:ascii="Book Antiqua" w:eastAsia="SimSun" w:hAnsi="Book Antiqua" w:cs="Times New Roman"/>
          <w:bCs/>
          <w:lang w:val="en-US" w:eastAsia="zh-CN"/>
        </w:rPr>
        <w:t xml:space="preserve"> </w:t>
      </w:r>
      <w:r w:rsidRPr="002417E4">
        <w:rPr>
          <w:rFonts w:ascii="Book Antiqua" w:hAnsi="Book Antiqua" w:cs="Times New Roman"/>
        </w:rPr>
        <w:t>Mediterranean diet serving score</w:t>
      </w:r>
      <w:r w:rsidRPr="00F47D43">
        <w:rPr>
          <w:rFonts w:ascii="Book Antiqua" w:eastAsia="SimSun" w:hAnsi="Book Antiqua" w:cs="Times New Roman"/>
          <w:lang w:eastAsia="zh-CN"/>
        </w:rPr>
        <w:t>;</w:t>
      </w:r>
      <w:r>
        <w:rPr>
          <w:rFonts w:ascii="Book Antiqua" w:eastAsia="SimSun" w:hAnsi="Book Antiqua" w:cs="Times New Roman"/>
          <w:lang w:eastAsia="zh-CN"/>
        </w:rPr>
        <w:t xml:space="preserve"> </w:t>
      </w:r>
      <w:r w:rsidRPr="002417E4">
        <w:rPr>
          <w:rFonts w:ascii="Book Antiqua" w:hAnsi="Book Antiqua" w:cs="Times New Roman"/>
          <w:lang w:val="en-US"/>
        </w:rPr>
        <w:t>G</w:t>
      </w:r>
      <w:r>
        <w:rPr>
          <w:rFonts w:ascii="Book Antiqua" w:hAnsi="Book Antiqua" w:cs="Times New Roman"/>
          <w:lang w:val="en-US"/>
        </w:rPr>
        <w:t xml:space="preserve">: </w:t>
      </w:r>
      <w:r w:rsidRPr="002417E4">
        <w:rPr>
          <w:rFonts w:ascii="Book Antiqua" w:hAnsi="Book Antiqua" w:cs="Times New Roman"/>
          <w:lang w:val="en-US"/>
        </w:rPr>
        <w:t>Gravity; F</w:t>
      </w:r>
      <w:r>
        <w:rPr>
          <w:rFonts w:ascii="Book Antiqua" w:hAnsi="Book Antiqua" w:cs="Times New Roman"/>
          <w:lang w:val="en-US"/>
        </w:rPr>
        <w:t xml:space="preserve">: </w:t>
      </w:r>
      <w:r w:rsidRPr="002417E4">
        <w:rPr>
          <w:rFonts w:ascii="Book Antiqua" w:hAnsi="Book Antiqua" w:cs="Times New Roman"/>
          <w:lang w:val="en-US"/>
        </w:rPr>
        <w:t>Frequency</w:t>
      </w:r>
      <w:r>
        <w:rPr>
          <w:rFonts w:ascii="Book Antiqua" w:hAnsi="Book Antiqua" w:cs="Times New Roman"/>
          <w:lang w:val="en-US"/>
        </w:rPr>
        <w:t xml:space="preserve">; </w:t>
      </w:r>
      <w:r w:rsidRPr="00D17C00">
        <w:rPr>
          <w:rFonts w:ascii="Book Antiqua" w:hAnsi="Book Antiqua" w:cs="Times New Roman"/>
        </w:rPr>
        <w:t>TOT</w:t>
      </w:r>
      <w:r w:rsidRPr="00584884">
        <w:rPr>
          <w:rFonts w:ascii="Book Antiqua" w:eastAsia="SimSun" w:hAnsi="Book Antiqua" w:cs="Times New Roman"/>
          <w:lang w:eastAsia="zh-CN"/>
        </w:rPr>
        <w:t>:</w:t>
      </w:r>
      <w:r>
        <w:rPr>
          <w:rFonts w:ascii="SimSun" w:eastAsia="SimSun" w:hAnsi="SimSun" w:cs="Times New Roman"/>
          <w:lang w:eastAsia="zh-CN"/>
        </w:rPr>
        <w:t xml:space="preserve"> </w:t>
      </w:r>
      <w:r w:rsidRPr="00475655">
        <w:rPr>
          <w:rFonts w:ascii="Book Antiqua" w:hAnsi="Book Antiqua"/>
        </w:rPr>
        <w:t>Time of treatment</w:t>
      </w:r>
      <w:r w:rsidR="00EB0209" w:rsidRPr="00475655">
        <w:rPr>
          <w:rFonts w:ascii="Book Antiqua" w:hAnsi="Book Antiqua"/>
        </w:rPr>
        <w:t>;</w:t>
      </w:r>
      <w:r w:rsidR="00EB0209" w:rsidRPr="00EB0209">
        <w:rPr>
          <w:rFonts w:ascii="Book Antiqua" w:hAnsi="Book Antiqua"/>
        </w:rPr>
        <w:t xml:space="preserve"> </w:t>
      </w:r>
      <w:r w:rsidR="00EB0209" w:rsidRPr="00EB0209">
        <w:rPr>
          <w:rFonts w:ascii="Book Antiqua" w:hAnsi="Book Antiqua" w:cs="Times New Roman"/>
        </w:rPr>
        <w:t>GI:</w:t>
      </w:r>
      <w:r w:rsidR="00EB0209">
        <w:rPr>
          <w:rFonts w:ascii="Book Antiqua" w:hAnsi="Book Antiqua" w:cs="Times New Roman"/>
        </w:rPr>
        <w:t xml:space="preserve"> </w:t>
      </w:r>
      <w:r w:rsidR="00EB0209" w:rsidRPr="002417E4">
        <w:rPr>
          <w:rFonts w:ascii="Book Antiqua" w:hAnsi="Book Antiqua" w:cs="Times New Roman"/>
        </w:rPr>
        <w:t>Gastrointestinal</w:t>
      </w:r>
      <w:r w:rsidR="00EB0209">
        <w:rPr>
          <w:rFonts w:ascii="Book Antiqua" w:hAnsi="Book Antiqua" w:cs="Times New Roman"/>
        </w:rPr>
        <w:t>.</w:t>
      </w:r>
    </w:p>
    <w:p w14:paraId="658DE930" w14:textId="093487BB" w:rsidR="00584884" w:rsidRDefault="00584884">
      <w:pPr>
        <w:rPr>
          <w:rFonts w:ascii="Book Antiqua" w:hAnsi="Book Antiqua" w:cs="Times New Roman"/>
        </w:rPr>
      </w:pPr>
      <w:r>
        <w:rPr>
          <w:rFonts w:ascii="Book Antiqua" w:hAnsi="Book Antiqua" w:cs="Times New Roman"/>
        </w:rPr>
        <w:br w:type="page"/>
      </w:r>
    </w:p>
    <w:p w14:paraId="3F47D186" w14:textId="37B99C0F" w:rsidR="00584884" w:rsidRDefault="00584884" w:rsidP="00D17C00">
      <w:pPr>
        <w:adjustRightInd w:val="0"/>
        <w:snapToGrid w:val="0"/>
        <w:spacing w:line="360" w:lineRule="auto"/>
        <w:jc w:val="both"/>
        <w:rPr>
          <w:rFonts w:ascii="Book Antiqua" w:hAnsi="Book Antiqua" w:cs="Times New Roman"/>
        </w:rPr>
      </w:pPr>
      <w:r w:rsidRPr="00584884">
        <w:rPr>
          <w:noProof/>
        </w:rPr>
        <w:lastRenderedPageBreak/>
        <w:drawing>
          <wp:inline distT="0" distB="0" distL="0" distR="0" wp14:anchorId="0FBF9978" wp14:editId="00F0FA29">
            <wp:extent cx="5756910" cy="3239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3239770"/>
                    </a:xfrm>
                    <a:prstGeom prst="rect">
                      <a:avLst/>
                    </a:prstGeom>
                  </pic:spPr>
                </pic:pic>
              </a:graphicData>
            </a:graphic>
          </wp:inline>
        </w:drawing>
      </w:r>
    </w:p>
    <w:p w14:paraId="66A4C8E2" w14:textId="3A2C8DF1" w:rsidR="00584884" w:rsidRPr="007E3678" w:rsidRDefault="007E3678" w:rsidP="00D17C00">
      <w:pPr>
        <w:adjustRightInd w:val="0"/>
        <w:snapToGrid w:val="0"/>
        <w:spacing w:line="360" w:lineRule="auto"/>
        <w:jc w:val="both"/>
        <w:rPr>
          <w:rFonts w:ascii="Book Antiqua" w:eastAsia="SimSun" w:hAnsi="Book Antiqua" w:cs="Times New Roman"/>
          <w:b/>
          <w:bCs/>
          <w:lang w:eastAsia="zh-CN"/>
        </w:rPr>
      </w:pPr>
      <w:r w:rsidRPr="007E3678">
        <w:rPr>
          <w:rFonts w:ascii="Book Antiqua" w:eastAsia="SimSun" w:hAnsi="Book Antiqua" w:cs="Times New Roman" w:hint="eastAsia"/>
          <w:b/>
          <w:bCs/>
          <w:lang w:eastAsia="zh-CN"/>
        </w:rPr>
        <w:t>F</w:t>
      </w:r>
      <w:r w:rsidRPr="007E3678">
        <w:rPr>
          <w:rFonts w:ascii="Book Antiqua" w:eastAsia="SimSun" w:hAnsi="Book Antiqua" w:cs="Times New Roman"/>
          <w:b/>
          <w:bCs/>
          <w:lang w:eastAsia="zh-CN"/>
        </w:rPr>
        <w:t xml:space="preserve">igure 1 The </w:t>
      </w:r>
      <w:r w:rsidRPr="007E3678">
        <w:rPr>
          <w:rFonts w:ascii="Book Antiqua" w:hAnsi="Book Antiqua" w:cs="Times New Roman"/>
          <w:b/>
          <w:bCs/>
          <w:lang w:val="en-US"/>
        </w:rPr>
        <w:t xml:space="preserve">recommended daily nutritional intakes according to the </w:t>
      </w:r>
      <w:r w:rsidR="00475655" w:rsidRPr="007C26D2">
        <w:rPr>
          <w:rFonts w:ascii="Book Antiqua" w:hAnsi="Book Antiqua" w:cs="Times New Roman"/>
          <w:b/>
          <w:bCs/>
          <w:lang w:val="en-US"/>
        </w:rPr>
        <w:t>M</w:t>
      </w:r>
      <w:r w:rsidR="007C26D2" w:rsidRPr="007C26D2">
        <w:rPr>
          <w:rFonts w:ascii="Book Antiqua" w:hAnsi="Book Antiqua" w:cs="Times New Roman"/>
          <w:b/>
          <w:bCs/>
          <w:lang w:val="en-US"/>
        </w:rPr>
        <w:t>editerranean diet</w:t>
      </w:r>
      <w:r w:rsidRPr="007E3678">
        <w:rPr>
          <w:rFonts w:ascii="Book Antiqua" w:hAnsi="Book Antiqua" w:cs="Times New Roman"/>
          <w:b/>
          <w:bCs/>
          <w:lang w:val="en-US"/>
        </w:rPr>
        <w:t xml:space="preserve"> model by the Mediterran</w:t>
      </w:r>
      <w:r w:rsidR="00475655">
        <w:rPr>
          <w:rFonts w:ascii="Book Antiqua" w:hAnsi="Book Antiqua" w:cs="Times New Roman"/>
          <w:b/>
          <w:bCs/>
          <w:lang w:val="en-US"/>
        </w:rPr>
        <w:t>ean</w:t>
      </w:r>
      <w:r w:rsidRPr="007E3678">
        <w:rPr>
          <w:rFonts w:ascii="Book Antiqua" w:hAnsi="Book Antiqua" w:cs="Times New Roman"/>
          <w:b/>
          <w:bCs/>
          <w:lang w:val="en-US"/>
        </w:rPr>
        <w:t xml:space="preserve"> Diet Foundation.</w:t>
      </w:r>
    </w:p>
    <w:p w14:paraId="1D20AA5E" w14:textId="77777777" w:rsidR="00584884" w:rsidRPr="00475655" w:rsidRDefault="00584884" w:rsidP="00D17C00">
      <w:pPr>
        <w:adjustRightInd w:val="0"/>
        <w:snapToGrid w:val="0"/>
        <w:spacing w:line="360" w:lineRule="auto"/>
        <w:jc w:val="both"/>
        <w:rPr>
          <w:rFonts w:ascii="Book Antiqua" w:hAnsi="Book Antiqua" w:cs="Times New Roman"/>
        </w:rPr>
      </w:pPr>
    </w:p>
    <w:p w14:paraId="053E860C" w14:textId="77777777" w:rsidR="00B03720" w:rsidRPr="002417E4" w:rsidRDefault="00B03720" w:rsidP="005E3FB2">
      <w:pPr>
        <w:adjustRightInd w:val="0"/>
        <w:snapToGrid w:val="0"/>
        <w:spacing w:line="360" w:lineRule="auto"/>
        <w:jc w:val="both"/>
        <w:rPr>
          <w:rFonts w:ascii="Book Antiqua" w:hAnsi="Book Antiqua" w:cs="Times New Roman"/>
        </w:rPr>
      </w:pPr>
    </w:p>
    <w:sectPr w:rsidR="00B03720" w:rsidRPr="002417E4" w:rsidSect="00BC21FE">
      <w:footerReference w:type="even"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A9D9" w14:textId="77777777" w:rsidR="005E06AD" w:rsidRDefault="005E06AD" w:rsidP="00EA6930">
      <w:r>
        <w:separator/>
      </w:r>
    </w:p>
  </w:endnote>
  <w:endnote w:type="continuationSeparator" w:id="0">
    <w:p w14:paraId="5FA1F801" w14:textId="77777777" w:rsidR="005E06AD" w:rsidRDefault="005E06AD" w:rsidP="00EA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Helvetica">
    <w:altName w:val="Helvetica World"/>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D1E" w14:textId="77777777" w:rsidR="00DC14A6" w:rsidRDefault="00DC14A6" w:rsidP="00EF5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CC565" w14:textId="77777777" w:rsidR="00DC14A6" w:rsidRDefault="00DC1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D3FE" w14:textId="77777777" w:rsidR="005E06AD" w:rsidRDefault="005E06AD" w:rsidP="00EA6930">
      <w:r>
        <w:separator/>
      </w:r>
    </w:p>
  </w:footnote>
  <w:footnote w:type="continuationSeparator" w:id="0">
    <w:p w14:paraId="427BCDF4" w14:textId="77777777" w:rsidR="005E06AD" w:rsidRDefault="005E06AD" w:rsidP="00EA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4940"/>
    <w:multiLevelType w:val="hybridMultilevel"/>
    <w:tmpl w:val="E3F2375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DA416F3"/>
    <w:multiLevelType w:val="hybridMultilevel"/>
    <w:tmpl w:val="E3082B34"/>
    <w:lvl w:ilvl="0" w:tplc="359275F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FD11331"/>
    <w:multiLevelType w:val="hybridMultilevel"/>
    <w:tmpl w:val="DA7C84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D3"/>
    <w:rsid w:val="00006F05"/>
    <w:rsid w:val="00041D56"/>
    <w:rsid w:val="000450B9"/>
    <w:rsid w:val="000836FB"/>
    <w:rsid w:val="00087022"/>
    <w:rsid w:val="00087E79"/>
    <w:rsid w:val="000A35C0"/>
    <w:rsid w:val="000C1441"/>
    <w:rsid w:val="000C1594"/>
    <w:rsid w:val="000C62F9"/>
    <w:rsid w:val="000D1381"/>
    <w:rsid w:val="000D4A25"/>
    <w:rsid w:val="000D69F1"/>
    <w:rsid w:val="000F4C18"/>
    <w:rsid w:val="000F6ABC"/>
    <w:rsid w:val="00107BAA"/>
    <w:rsid w:val="00120323"/>
    <w:rsid w:val="001346E0"/>
    <w:rsid w:val="00142624"/>
    <w:rsid w:val="001449CD"/>
    <w:rsid w:val="00147D56"/>
    <w:rsid w:val="00163B78"/>
    <w:rsid w:val="00176A24"/>
    <w:rsid w:val="001A3BF7"/>
    <w:rsid w:val="001C79EF"/>
    <w:rsid w:val="001D1652"/>
    <w:rsid w:val="001D2AD4"/>
    <w:rsid w:val="001E28E4"/>
    <w:rsid w:val="001F781B"/>
    <w:rsid w:val="00201627"/>
    <w:rsid w:val="00202E3D"/>
    <w:rsid w:val="00206A2F"/>
    <w:rsid w:val="00207210"/>
    <w:rsid w:val="00213680"/>
    <w:rsid w:val="00214F23"/>
    <w:rsid w:val="00220B56"/>
    <w:rsid w:val="00230FC7"/>
    <w:rsid w:val="00231868"/>
    <w:rsid w:val="002350F1"/>
    <w:rsid w:val="00236564"/>
    <w:rsid w:val="00236EF6"/>
    <w:rsid w:val="00237D3D"/>
    <w:rsid w:val="002417E4"/>
    <w:rsid w:val="00254D0B"/>
    <w:rsid w:val="00285A1C"/>
    <w:rsid w:val="00293612"/>
    <w:rsid w:val="002A2048"/>
    <w:rsid w:val="002A5358"/>
    <w:rsid w:val="002A54E6"/>
    <w:rsid w:val="002C0C61"/>
    <w:rsid w:val="002D2259"/>
    <w:rsid w:val="002E2DCB"/>
    <w:rsid w:val="002E3449"/>
    <w:rsid w:val="002E396F"/>
    <w:rsid w:val="002F1736"/>
    <w:rsid w:val="00301797"/>
    <w:rsid w:val="00302C87"/>
    <w:rsid w:val="00310AEB"/>
    <w:rsid w:val="00312687"/>
    <w:rsid w:val="0031650B"/>
    <w:rsid w:val="00355D0E"/>
    <w:rsid w:val="003701CC"/>
    <w:rsid w:val="00371796"/>
    <w:rsid w:val="0037196B"/>
    <w:rsid w:val="00393721"/>
    <w:rsid w:val="00395B31"/>
    <w:rsid w:val="003A281F"/>
    <w:rsid w:val="003B08E2"/>
    <w:rsid w:val="003C0153"/>
    <w:rsid w:val="003C73A4"/>
    <w:rsid w:val="003D0161"/>
    <w:rsid w:val="003D2DA8"/>
    <w:rsid w:val="003E2B22"/>
    <w:rsid w:val="003F1FFF"/>
    <w:rsid w:val="00407377"/>
    <w:rsid w:val="004439BE"/>
    <w:rsid w:val="0044681A"/>
    <w:rsid w:val="00446EA3"/>
    <w:rsid w:val="00451D6D"/>
    <w:rsid w:val="00460CDE"/>
    <w:rsid w:val="00464BAD"/>
    <w:rsid w:val="00475655"/>
    <w:rsid w:val="00486129"/>
    <w:rsid w:val="00487387"/>
    <w:rsid w:val="004A11FE"/>
    <w:rsid w:val="004B0596"/>
    <w:rsid w:val="004D7EC3"/>
    <w:rsid w:val="004E6552"/>
    <w:rsid w:val="004F2A8B"/>
    <w:rsid w:val="004F5586"/>
    <w:rsid w:val="0051448A"/>
    <w:rsid w:val="00530482"/>
    <w:rsid w:val="00535BC6"/>
    <w:rsid w:val="00535C9B"/>
    <w:rsid w:val="00546231"/>
    <w:rsid w:val="00565D1C"/>
    <w:rsid w:val="0057118B"/>
    <w:rsid w:val="00575701"/>
    <w:rsid w:val="0057583A"/>
    <w:rsid w:val="005759C5"/>
    <w:rsid w:val="00584884"/>
    <w:rsid w:val="0058550A"/>
    <w:rsid w:val="00585C15"/>
    <w:rsid w:val="005948C4"/>
    <w:rsid w:val="005B3540"/>
    <w:rsid w:val="005B5C26"/>
    <w:rsid w:val="005C089A"/>
    <w:rsid w:val="005C5200"/>
    <w:rsid w:val="005D24D0"/>
    <w:rsid w:val="005E0635"/>
    <w:rsid w:val="005E06AD"/>
    <w:rsid w:val="005E1B4A"/>
    <w:rsid w:val="005E3FB2"/>
    <w:rsid w:val="005E53C5"/>
    <w:rsid w:val="0060436C"/>
    <w:rsid w:val="00604515"/>
    <w:rsid w:val="00612CA4"/>
    <w:rsid w:val="0062475D"/>
    <w:rsid w:val="0063653B"/>
    <w:rsid w:val="00636BB6"/>
    <w:rsid w:val="00640060"/>
    <w:rsid w:val="006604B4"/>
    <w:rsid w:val="006638F9"/>
    <w:rsid w:val="00671FE3"/>
    <w:rsid w:val="00682D92"/>
    <w:rsid w:val="006917E2"/>
    <w:rsid w:val="00693350"/>
    <w:rsid w:val="006A4452"/>
    <w:rsid w:val="006A6C59"/>
    <w:rsid w:val="006C0AE5"/>
    <w:rsid w:val="006D2D7C"/>
    <w:rsid w:val="006E251D"/>
    <w:rsid w:val="006F01E4"/>
    <w:rsid w:val="006F0A1C"/>
    <w:rsid w:val="006F2AEC"/>
    <w:rsid w:val="006F3F91"/>
    <w:rsid w:val="00707FB7"/>
    <w:rsid w:val="00715A80"/>
    <w:rsid w:val="007207A3"/>
    <w:rsid w:val="00730F90"/>
    <w:rsid w:val="007464BF"/>
    <w:rsid w:val="00754BBC"/>
    <w:rsid w:val="00775AB3"/>
    <w:rsid w:val="00790B01"/>
    <w:rsid w:val="00791470"/>
    <w:rsid w:val="00793C1B"/>
    <w:rsid w:val="007B2116"/>
    <w:rsid w:val="007B2C15"/>
    <w:rsid w:val="007B5748"/>
    <w:rsid w:val="007B66A3"/>
    <w:rsid w:val="007C0FA7"/>
    <w:rsid w:val="007C26D2"/>
    <w:rsid w:val="007C36AD"/>
    <w:rsid w:val="007D2A98"/>
    <w:rsid w:val="007E1C19"/>
    <w:rsid w:val="007E3678"/>
    <w:rsid w:val="007F6451"/>
    <w:rsid w:val="00810854"/>
    <w:rsid w:val="00810991"/>
    <w:rsid w:val="0081107B"/>
    <w:rsid w:val="0082663A"/>
    <w:rsid w:val="00834129"/>
    <w:rsid w:val="008402A4"/>
    <w:rsid w:val="00841D4D"/>
    <w:rsid w:val="00842E3E"/>
    <w:rsid w:val="008438DA"/>
    <w:rsid w:val="00844905"/>
    <w:rsid w:val="0084511A"/>
    <w:rsid w:val="008617CF"/>
    <w:rsid w:val="00866183"/>
    <w:rsid w:val="00867C57"/>
    <w:rsid w:val="00895E3B"/>
    <w:rsid w:val="008A593F"/>
    <w:rsid w:val="008A7D71"/>
    <w:rsid w:val="008B7CCF"/>
    <w:rsid w:val="008C0E9F"/>
    <w:rsid w:val="008C247D"/>
    <w:rsid w:val="008C5F77"/>
    <w:rsid w:val="008E58C8"/>
    <w:rsid w:val="008F078E"/>
    <w:rsid w:val="008F4863"/>
    <w:rsid w:val="00903BF4"/>
    <w:rsid w:val="00903D97"/>
    <w:rsid w:val="00906C71"/>
    <w:rsid w:val="009116B0"/>
    <w:rsid w:val="0092062D"/>
    <w:rsid w:val="009277FA"/>
    <w:rsid w:val="0093302A"/>
    <w:rsid w:val="009349D7"/>
    <w:rsid w:val="00944D4C"/>
    <w:rsid w:val="00962C17"/>
    <w:rsid w:val="009676C4"/>
    <w:rsid w:val="009735AA"/>
    <w:rsid w:val="00975AE5"/>
    <w:rsid w:val="009862FF"/>
    <w:rsid w:val="009965A7"/>
    <w:rsid w:val="009A64B6"/>
    <w:rsid w:val="009D48F4"/>
    <w:rsid w:val="009E2348"/>
    <w:rsid w:val="009E5584"/>
    <w:rsid w:val="00A04532"/>
    <w:rsid w:val="00A12109"/>
    <w:rsid w:val="00A26B08"/>
    <w:rsid w:val="00A37559"/>
    <w:rsid w:val="00A421B1"/>
    <w:rsid w:val="00A51AFA"/>
    <w:rsid w:val="00A65F3D"/>
    <w:rsid w:val="00A71813"/>
    <w:rsid w:val="00A72602"/>
    <w:rsid w:val="00A75789"/>
    <w:rsid w:val="00A8556E"/>
    <w:rsid w:val="00A95D2B"/>
    <w:rsid w:val="00AA1D33"/>
    <w:rsid w:val="00AB38D7"/>
    <w:rsid w:val="00AB6099"/>
    <w:rsid w:val="00AB71B5"/>
    <w:rsid w:val="00AC042E"/>
    <w:rsid w:val="00AC0C35"/>
    <w:rsid w:val="00AD0C28"/>
    <w:rsid w:val="00AE37A3"/>
    <w:rsid w:val="00AE5319"/>
    <w:rsid w:val="00B00803"/>
    <w:rsid w:val="00B03720"/>
    <w:rsid w:val="00B0425C"/>
    <w:rsid w:val="00B04D8D"/>
    <w:rsid w:val="00B127F7"/>
    <w:rsid w:val="00B33098"/>
    <w:rsid w:val="00B401F6"/>
    <w:rsid w:val="00B4400E"/>
    <w:rsid w:val="00B44B79"/>
    <w:rsid w:val="00B5106F"/>
    <w:rsid w:val="00B51E57"/>
    <w:rsid w:val="00B56116"/>
    <w:rsid w:val="00B61C2C"/>
    <w:rsid w:val="00B66F4D"/>
    <w:rsid w:val="00B80518"/>
    <w:rsid w:val="00B82FB8"/>
    <w:rsid w:val="00B938D2"/>
    <w:rsid w:val="00BA2AAE"/>
    <w:rsid w:val="00BA4037"/>
    <w:rsid w:val="00BA4B38"/>
    <w:rsid w:val="00BB2D21"/>
    <w:rsid w:val="00BB6542"/>
    <w:rsid w:val="00BC21FE"/>
    <w:rsid w:val="00BE19F9"/>
    <w:rsid w:val="00BE76C5"/>
    <w:rsid w:val="00C227E3"/>
    <w:rsid w:val="00C41387"/>
    <w:rsid w:val="00C438BC"/>
    <w:rsid w:val="00C67D28"/>
    <w:rsid w:val="00C716B5"/>
    <w:rsid w:val="00C718B0"/>
    <w:rsid w:val="00C73EB5"/>
    <w:rsid w:val="00C77C84"/>
    <w:rsid w:val="00C830E9"/>
    <w:rsid w:val="00C85931"/>
    <w:rsid w:val="00C97998"/>
    <w:rsid w:val="00CA0E25"/>
    <w:rsid w:val="00CA280D"/>
    <w:rsid w:val="00CB131B"/>
    <w:rsid w:val="00CD75D3"/>
    <w:rsid w:val="00CE054C"/>
    <w:rsid w:val="00D07F7F"/>
    <w:rsid w:val="00D12944"/>
    <w:rsid w:val="00D161E8"/>
    <w:rsid w:val="00D17C00"/>
    <w:rsid w:val="00D2545A"/>
    <w:rsid w:val="00D35A50"/>
    <w:rsid w:val="00D67403"/>
    <w:rsid w:val="00D738B4"/>
    <w:rsid w:val="00D8077C"/>
    <w:rsid w:val="00D816DE"/>
    <w:rsid w:val="00D92D22"/>
    <w:rsid w:val="00D973CA"/>
    <w:rsid w:val="00DC14A6"/>
    <w:rsid w:val="00DD2CF8"/>
    <w:rsid w:val="00DE7F3E"/>
    <w:rsid w:val="00E07ABC"/>
    <w:rsid w:val="00E501BA"/>
    <w:rsid w:val="00E8242F"/>
    <w:rsid w:val="00E9766D"/>
    <w:rsid w:val="00EA5FEE"/>
    <w:rsid w:val="00EA6930"/>
    <w:rsid w:val="00EB0209"/>
    <w:rsid w:val="00EB04ED"/>
    <w:rsid w:val="00EB2B78"/>
    <w:rsid w:val="00ED2D0F"/>
    <w:rsid w:val="00ED3365"/>
    <w:rsid w:val="00ED5FD9"/>
    <w:rsid w:val="00EE0ABE"/>
    <w:rsid w:val="00EF46BC"/>
    <w:rsid w:val="00EF54CB"/>
    <w:rsid w:val="00EF7699"/>
    <w:rsid w:val="00F06F20"/>
    <w:rsid w:val="00F30FEC"/>
    <w:rsid w:val="00F4107E"/>
    <w:rsid w:val="00F43209"/>
    <w:rsid w:val="00F44AD2"/>
    <w:rsid w:val="00F46549"/>
    <w:rsid w:val="00F47D43"/>
    <w:rsid w:val="00F56640"/>
    <w:rsid w:val="00F56788"/>
    <w:rsid w:val="00F57370"/>
    <w:rsid w:val="00F76513"/>
    <w:rsid w:val="00F82D07"/>
    <w:rsid w:val="00F879C7"/>
    <w:rsid w:val="00F92503"/>
    <w:rsid w:val="00F97EFE"/>
    <w:rsid w:val="00FA2D15"/>
    <w:rsid w:val="00FA6B5C"/>
    <w:rsid w:val="00FE5DBA"/>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35CE7"/>
  <w15:docId w15:val="{F1466D49-77B9-4B77-9BF1-538732A6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0F90"/>
    <w:pPr>
      <w:spacing w:before="100" w:beforeAutospacing="1" w:after="100" w:afterAutospacing="1"/>
      <w:outlineLvl w:val="0"/>
    </w:pPr>
    <w:rPr>
      <w:rFonts w:ascii="Times" w:hAnsi="Times"/>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4B4"/>
    <w:rPr>
      <w:color w:val="0000FF" w:themeColor="hyperlink"/>
      <w:u w:val="single"/>
    </w:rPr>
  </w:style>
  <w:style w:type="character" w:styleId="FollowedHyperlink">
    <w:name w:val="FollowedHyperlink"/>
    <w:basedOn w:val="DefaultParagraphFont"/>
    <w:uiPriority w:val="99"/>
    <w:semiHidden/>
    <w:unhideWhenUsed/>
    <w:rsid w:val="006604B4"/>
    <w:rPr>
      <w:color w:val="800080" w:themeColor="followedHyperlink"/>
      <w:u w:val="single"/>
    </w:rPr>
  </w:style>
  <w:style w:type="paragraph" w:styleId="ListParagraph">
    <w:name w:val="List Paragraph"/>
    <w:basedOn w:val="Normal"/>
    <w:uiPriority w:val="34"/>
    <w:qFormat/>
    <w:rsid w:val="00B03720"/>
    <w:pPr>
      <w:ind w:left="720"/>
      <w:contextualSpacing/>
    </w:pPr>
    <w:rPr>
      <w:rFonts w:eastAsiaTheme="minorHAnsi"/>
      <w:lang w:val="it-IT" w:eastAsia="en-US"/>
    </w:rPr>
  </w:style>
  <w:style w:type="paragraph" w:styleId="BalloonText">
    <w:name w:val="Balloon Text"/>
    <w:basedOn w:val="Normal"/>
    <w:link w:val="BalloonTextChar"/>
    <w:uiPriority w:val="99"/>
    <w:semiHidden/>
    <w:unhideWhenUsed/>
    <w:rsid w:val="000D1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3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550A"/>
    <w:rPr>
      <w:sz w:val="18"/>
      <w:szCs w:val="18"/>
    </w:rPr>
  </w:style>
  <w:style w:type="paragraph" w:styleId="CommentText">
    <w:name w:val="annotation text"/>
    <w:basedOn w:val="Normal"/>
    <w:link w:val="CommentTextChar"/>
    <w:uiPriority w:val="99"/>
    <w:semiHidden/>
    <w:unhideWhenUsed/>
    <w:qFormat/>
    <w:rsid w:val="0058550A"/>
  </w:style>
  <w:style w:type="character" w:customStyle="1" w:styleId="CommentTextChar">
    <w:name w:val="Comment Text Char"/>
    <w:basedOn w:val="DefaultParagraphFont"/>
    <w:link w:val="CommentText"/>
    <w:uiPriority w:val="99"/>
    <w:semiHidden/>
    <w:qFormat/>
    <w:rsid w:val="0058550A"/>
  </w:style>
  <w:style w:type="paragraph" w:styleId="CommentSubject">
    <w:name w:val="annotation subject"/>
    <w:basedOn w:val="CommentText"/>
    <w:next w:val="CommentText"/>
    <w:link w:val="CommentSubjectChar"/>
    <w:uiPriority w:val="99"/>
    <w:semiHidden/>
    <w:unhideWhenUsed/>
    <w:rsid w:val="0058550A"/>
    <w:rPr>
      <w:b/>
      <w:bCs/>
      <w:sz w:val="20"/>
      <w:szCs w:val="20"/>
    </w:rPr>
  </w:style>
  <w:style w:type="character" w:customStyle="1" w:styleId="CommentSubjectChar">
    <w:name w:val="Comment Subject Char"/>
    <w:basedOn w:val="CommentTextChar"/>
    <w:link w:val="CommentSubject"/>
    <w:uiPriority w:val="99"/>
    <w:semiHidden/>
    <w:rsid w:val="0058550A"/>
    <w:rPr>
      <w:b/>
      <w:bCs/>
      <w:sz w:val="20"/>
      <w:szCs w:val="20"/>
    </w:rPr>
  </w:style>
  <w:style w:type="paragraph" w:styleId="Revision">
    <w:name w:val="Revision"/>
    <w:hidden/>
    <w:uiPriority w:val="99"/>
    <w:semiHidden/>
    <w:rsid w:val="00FA2D15"/>
  </w:style>
  <w:style w:type="table" w:customStyle="1" w:styleId="6-31">
    <w:name w:val="网格表 6 彩色 - 着色 31"/>
    <w:basedOn w:val="TableNormal"/>
    <w:uiPriority w:val="51"/>
    <w:rsid w:val="00640060"/>
    <w:rPr>
      <w:rFonts w:eastAsiaTheme="minorHAnsi"/>
      <w:color w:val="76923C" w:themeColor="accent3" w:themeShade="BF"/>
      <w:lang w:val="it-IT"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1">
    <w:name w:val="toc 1"/>
    <w:basedOn w:val="Normal"/>
    <w:next w:val="Normal"/>
    <w:autoRedefine/>
    <w:uiPriority w:val="39"/>
    <w:unhideWhenUsed/>
    <w:rsid w:val="004A11FE"/>
  </w:style>
  <w:style w:type="paragraph" w:styleId="TOC2">
    <w:name w:val="toc 2"/>
    <w:basedOn w:val="Normal"/>
    <w:next w:val="Normal"/>
    <w:autoRedefine/>
    <w:uiPriority w:val="39"/>
    <w:unhideWhenUsed/>
    <w:rsid w:val="004A11FE"/>
    <w:pPr>
      <w:ind w:left="240"/>
    </w:pPr>
  </w:style>
  <w:style w:type="paragraph" w:styleId="TOC3">
    <w:name w:val="toc 3"/>
    <w:basedOn w:val="Normal"/>
    <w:next w:val="Normal"/>
    <w:autoRedefine/>
    <w:uiPriority w:val="39"/>
    <w:unhideWhenUsed/>
    <w:rsid w:val="004A11FE"/>
    <w:pPr>
      <w:ind w:left="480"/>
    </w:pPr>
  </w:style>
  <w:style w:type="paragraph" w:styleId="TOC4">
    <w:name w:val="toc 4"/>
    <w:basedOn w:val="Normal"/>
    <w:next w:val="Normal"/>
    <w:autoRedefine/>
    <w:uiPriority w:val="39"/>
    <w:unhideWhenUsed/>
    <w:rsid w:val="004A11FE"/>
    <w:pPr>
      <w:ind w:left="720"/>
    </w:pPr>
  </w:style>
  <w:style w:type="paragraph" w:styleId="TOC5">
    <w:name w:val="toc 5"/>
    <w:basedOn w:val="Normal"/>
    <w:next w:val="Normal"/>
    <w:autoRedefine/>
    <w:uiPriority w:val="39"/>
    <w:unhideWhenUsed/>
    <w:rsid w:val="004A11FE"/>
    <w:pPr>
      <w:ind w:left="960"/>
    </w:pPr>
  </w:style>
  <w:style w:type="paragraph" w:styleId="TOC6">
    <w:name w:val="toc 6"/>
    <w:basedOn w:val="Normal"/>
    <w:next w:val="Normal"/>
    <w:autoRedefine/>
    <w:uiPriority w:val="39"/>
    <w:unhideWhenUsed/>
    <w:rsid w:val="004A11FE"/>
    <w:pPr>
      <w:ind w:left="1200"/>
    </w:pPr>
  </w:style>
  <w:style w:type="paragraph" w:styleId="TOC7">
    <w:name w:val="toc 7"/>
    <w:basedOn w:val="Normal"/>
    <w:next w:val="Normal"/>
    <w:autoRedefine/>
    <w:uiPriority w:val="39"/>
    <w:unhideWhenUsed/>
    <w:rsid w:val="004A11FE"/>
    <w:pPr>
      <w:ind w:left="1440"/>
    </w:pPr>
  </w:style>
  <w:style w:type="paragraph" w:styleId="TOC8">
    <w:name w:val="toc 8"/>
    <w:basedOn w:val="Normal"/>
    <w:next w:val="Normal"/>
    <w:autoRedefine/>
    <w:uiPriority w:val="39"/>
    <w:unhideWhenUsed/>
    <w:rsid w:val="004A11FE"/>
    <w:pPr>
      <w:ind w:left="1680"/>
    </w:pPr>
  </w:style>
  <w:style w:type="paragraph" w:styleId="TOC9">
    <w:name w:val="toc 9"/>
    <w:basedOn w:val="Normal"/>
    <w:next w:val="Normal"/>
    <w:autoRedefine/>
    <w:uiPriority w:val="39"/>
    <w:unhideWhenUsed/>
    <w:rsid w:val="004A11FE"/>
    <w:pPr>
      <w:ind w:left="1920"/>
    </w:pPr>
  </w:style>
  <w:style w:type="paragraph" w:styleId="FootnoteText">
    <w:name w:val="footnote text"/>
    <w:basedOn w:val="Normal"/>
    <w:link w:val="FootnoteTextChar"/>
    <w:uiPriority w:val="99"/>
    <w:unhideWhenUsed/>
    <w:rsid w:val="004B0596"/>
    <w:rPr>
      <w:rFonts w:ascii="Calibri" w:eastAsia="Calibri" w:hAnsi="Calibri" w:cs="Calibri"/>
      <w:sz w:val="20"/>
      <w:szCs w:val="20"/>
      <w:lang w:val="en-GB" w:eastAsia="it-IT"/>
    </w:rPr>
  </w:style>
  <w:style w:type="character" w:customStyle="1" w:styleId="FootnoteTextChar">
    <w:name w:val="Footnote Text Char"/>
    <w:basedOn w:val="DefaultParagraphFont"/>
    <w:link w:val="FootnoteText"/>
    <w:uiPriority w:val="99"/>
    <w:rsid w:val="004B0596"/>
    <w:rPr>
      <w:rFonts w:ascii="Calibri" w:eastAsia="Calibri" w:hAnsi="Calibri" w:cs="Calibri"/>
      <w:sz w:val="20"/>
      <w:szCs w:val="20"/>
      <w:lang w:val="en-GB" w:eastAsia="it-IT"/>
    </w:rPr>
  </w:style>
  <w:style w:type="character" w:styleId="FootnoteReference">
    <w:name w:val="footnote reference"/>
    <w:basedOn w:val="DefaultParagraphFont"/>
    <w:uiPriority w:val="99"/>
    <w:unhideWhenUsed/>
    <w:rsid w:val="004B0596"/>
    <w:rPr>
      <w:vertAlign w:val="superscript"/>
    </w:rPr>
  </w:style>
  <w:style w:type="character" w:customStyle="1" w:styleId="Heading1Char">
    <w:name w:val="Heading 1 Char"/>
    <w:basedOn w:val="DefaultParagraphFont"/>
    <w:link w:val="Heading1"/>
    <w:uiPriority w:val="9"/>
    <w:rsid w:val="00730F90"/>
    <w:rPr>
      <w:rFonts w:ascii="Times" w:hAnsi="Times"/>
      <w:b/>
      <w:bCs/>
      <w:kern w:val="36"/>
      <w:sz w:val="48"/>
      <w:szCs w:val="48"/>
      <w:lang w:val="it-IT" w:eastAsia="it-IT"/>
    </w:rPr>
  </w:style>
  <w:style w:type="character" w:customStyle="1" w:styleId="apple-converted-space">
    <w:name w:val="apple-converted-space"/>
    <w:basedOn w:val="DefaultParagraphFont"/>
    <w:rsid w:val="00730F90"/>
  </w:style>
  <w:style w:type="paragraph" w:styleId="Footer">
    <w:name w:val="footer"/>
    <w:basedOn w:val="Normal"/>
    <w:link w:val="FooterChar"/>
    <w:uiPriority w:val="99"/>
    <w:unhideWhenUsed/>
    <w:rsid w:val="00EA6930"/>
    <w:pPr>
      <w:tabs>
        <w:tab w:val="center" w:pos="4819"/>
        <w:tab w:val="right" w:pos="9638"/>
      </w:tabs>
    </w:pPr>
  </w:style>
  <w:style w:type="character" w:customStyle="1" w:styleId="FooterChar">
    <w:name w:val="Footer Char"/>
    <w:basedOn w:val="DefaultParagraphFont"/>
    <w:link w:val="Footer"/>
    <w:uiPriority w:val="99"/>
    <w:rsid w:val="00EA6930"/>
  </w:style>
  <w:style w:type="character" w:styleId="PageNumber">
    <w:name w:val="page number"/>
    <w:basedOn w:val="DefaultParagraphFont"/>
    <w:uiPriority w:val="99"/>
    <w:semiHidden/>
    <w:unhideWhenUsed/>
    <w:rsid w:val="00EA6930"/>
  </w:style>
  <w:style w:type="paragraph" w:styleId="Header">
    <w:name w:val="header"/>
    <w:basedOn w:val="Normal"/>
    <w:link w:val="HeaderChar"/>
    <w:uiPriority w:val="99"/>
    <w:unhideWhenUsed/>
    <w:rsid w:val="005304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30482"/>
    <w:rPr>
      <w:sz w:val="18"/>
      <w:szCs w:val="18"/>
    </w:rPr>
  </w:style>
  <w:style w:type="paragraph" w:customStyle="1" w:styleId="1">
    <w:name w:val="正文1"/>
    <w:uiPriority w:val="99"/>
    <w:rsid w:val="000450B9"/>
    <w:pPr>
      <w:spacing w:line="276" w:lineRule="auto"/>
    </w:pPr>
    <w:rPr>
      <w:rFonts w:ascii="Arial" w:eastAsia="SimSun" w:hAnsi="Arial" w:cs="Arial"/>
      <w:color w:val="000000"/>
      <w:sz w:val="22"/>
      <w:szCs w:val="20"/>
      <w:lang w:val="pl-PL" w:eastAsia="pl-PL"/>
    </w:rPr>
  </w:style>
  <w:style w:type="paragraph" w:styleId="NormalWeb">
    <w:name w:val="Normal (Web)"/>
    <w:basedOn w:val="Normal"/>
    <w:uiPriority w:val="99"/>
    <w:semiHidden/>
    <w:unhideWhenUsed/>
    <w:rsid w:val="003A281F"/>
    <w:pPr>
      <w:spacing w:before="100" w:beforeAutospacing="1" w:after="100" w:afterAutospacing="1"/>
    </w:pPr>
    <w:rPr>
      <w:rFonts w:ascii="SimSun" w:eastAsia="SimSun" w:hAnsi="SimSun" w:cs="SimSun"/>
      <w:lang w:val="en-US" w:eastAsia="zh-CN"/>
    </w:rPr>
  </w:style>
  <w:style w:type="character" w:styleId="UnresolvedMention">
    <w:name w:val="Unresolved Mention"/>
    <w:basedOn w:val="DefaultParagraphFont"/>
    <w:uiPriority w:val="99"/>
    <w:semiHidden/>
    <w:unhideWhenUsed/>
    <w:rsid w:val="00927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450">
      <w:bodyDiv w:val="1"/>
      <w:marLeft w:val="0"/>
      <w:marRight w:val="0"/>
      <w:marTop w:val="0"/>
      <w:marBottom w:val="0"/>
      <w:divBdr>
        <w:top w:val="none" w:sz="0" w:space="0" w:color="auto"/>
        <w:left w:val="none" w:sz="0" w:space="0" w:color="auto"/>
        <w:bottom w:val="none" w:sz="0" w:space="0" w:color="auto"/>
        <w:right w:val="none" w:sz="0" w:space="0" w:color="auto"/>
      </w:divBdr>
    </w:div>
    <w:div w:id="37124227">
      <w:bodyDiv w:val="1"/>
      <w:marLeft w:val="0"/>
      <w:marRight w:val="0"/>
      <w:marTop w:val="0"/>
      <w:marBottom w:val="0"/>
      <w:divBdr>
        <w:top w:val="none" w:sz="0" w:space="0" w:color="auto"/>
        <w:left w:val="none" w:sz="0" w:space="0" w:color="auto"/>
        <w:bottom w:val="none" w:sz="0" w:space="0" w:color="auto"/>
        <w:right w:val="none" w:sz="0" w:space="0" w:color="auto"/>
      </w:divBdr>
      <w:divsChild>
        <w:div w:id="452408070">
          <w:marLeft w:val="0"/>
          <w:marRight w:val="0"/>
          <w:marTop w:val="0"/>
          <w:marBottom w:val="0"/>
          <w:divBdr>
            <w:top w:val="none" w:sz="0" w:space="0" w:color="auto"/>
            <w:left w:val="none" w:sz="0" w:space="0" w:color="auto"/>
            <w:bottom w:val="none" w:sz="0" w:space="0" w:color="auto"/>
            <w:right w:val="none" w:sz="0" w:space="0" w:color="auto"/>
          </w:divBdr>
          <w:divsChild>
            <w:div w:id="16927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998">
      <w:bodyDiv w:val="1"/>
      <w:marLeft w:val="0"/>
      <w:marRight w:val="0"/>
      <w:marTop w:val="0"/>
      <w:marBottom w:val="0"/>
      <w:divBdr>
        <w:top w:val="none" w:sz="0" w:space="0" w:color="auto"/>
        <w:left w:val="none" w:sz="0" w:space="0" w:color="auto"/>
        <w:bottom w:val="none" w:sz="0" w:space="0" w:color="auto"/>
        <w:right w:val="none" w:sz="0" w:space="0" w:color="auto"/>
      </w:divBdr>
    </w:div>
    <w:div w:id="201477896">
      <w:bodyDiv w:val="1"/>
      <w:marLeft w:val="0"/>
      <w:marRight w:val="0"/>
      <w:marTop w:val="0"/>
      <w:marBottom w:val="0"/>
      <w:divBdr>
        <w:top w:val="none" w:sz="0" w:space="0" w:color="auto"/>
        <w:left w:val="none" w:sz="0" w:space="0" w:color="auto"/>
        <w:bottom w:val="none" w:sz="0" w:space="0" w:color="auto"/>
        <w:right w:val="none" w:sz="0" w:space="0" w:color="auto"/>
      </w:divBdr>
      <w:divsChild>
        <w:div w:id="1783912978">
          <w:marLeft w:val="0"/>
          <w:marRight w:val="0"/>
          <w:marTop w:val="166"/>
          <w:marBottom w:val="166"/>
          <w:divBdr>
            <w:top w:val="none" w:sz="0" w:space="0" w:color="auto"/>
            <w:left w:val="none" w:sz="0" w:space="0" w:color="auto"/>
            <w:bottom w:val="none" w:sz="0" w:space="0" w:color="auto"/>
            <w:right w:val="none" w:sz="0" w:space="0" w:color="auto"/>
          </w:divBdr>
          <w:divsChild>
            <w:div w:id="8645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9187">
      <w:bodyDiv w:val="1"/>
      <w:marLeft w:val="0"/>
      <w:marRight w:val="0"/>
      <w:marTop w:val="0"/>
      <w:marBottom w:val="0"/>
      <w:divBdr>
        <w:top w:val="none" w:sz="0" w:space="0" w:color="auto"/>
        <w:left w:val="none" w:sz="0" w:space="0" w:color="auto"/>
        <w:bottom w:val="none" w:sz="0" w:space="0" w:color="auto"/>
        <w:right w:val="none" w:sz="0" w:space="0" w:color="auto"/>
      </w:divBdr>
    </w:div>
    <w:div w:id="369376066">
      <w:bodyDiv w:val="1"/>
      <w:marLeft w:val="0"/>
      <w:marRight w:val="0"/>
      <w:marTop w:val="0"/>
      <w:marBottom w:val="0"/>
      <w:divBdr>
        <w:top w:val="none" w:sz="0" w:space="0" w:color="auto"/>
        <w:left w:val="none" w:sz="0" w:space="0" w:color="auto"/>
        <w:bottom w:val="none" w:sz="0" w:space="0" w:color="auto"/>
        <w:right w:val="none" w:sz="0" w:space="0" w:color="auto"/>
      </w:divBdr>
    </w:div>
    <w:div w:id="394090529">
      <w:bodyDiv w:val="1"/>
      <w:marLeft w:val="0"/>
      <w:marRight w:val="0"/>
      <w:marTop w:val="0"/>
      <w:marBottom w:val="0"/>
      <w:divBdr>
        <w:top w:val="none" w:sz="0" w:space="0" w:color="auto"/>
        <w:left w:val="none" w:sz="0" w:space="0" w:color="auto"/>
        <w:bottom w:val="none" w:sz="0" w:space="0" w:color="auto"/>
        <w:right w:val="none" w:sz="0" w:space="0" w:color="auto"/>
      </w:divBdr>
    </w:div>
    <w:div w:id="483937061">
      <w:bodyDiv w:val="1"/>
      <w:marLeft w:val="0"/>
      <w:marRight w:val="0"/>
      <w:marTop w:val="0"/>
      <w:marBottom w:val="0"/>
      <w:divBdr>
        <w:top w:val="none" w:sz="0" w:space="0" w:color="auto"/>
        <w:left w:val="none" w:sz="0" w:space="0" w:color="auto"/>
        <w:bottom w:val="none" w:sz="0" w:space="0" w:color="auto"/>
        <w:right w:val="none" w:sz="0" w:space="0" w:color="auto"/>
      </w:divBdr>
    </w:div>
    <w:div w:id="546182767">
      <w:bodyDiv w:val="1"/>
      <w:marLeft w:val="0"/>
      <w:marRight w:val="0"/>
      <w:marTop w:val="0"/>
      <w:marBottom w:val="0"/>
      <w:divBdr>
        <w:top w:val="none" w:sz="0" w:space="0" w:color="auto"/>
        <w:left w:val="none" w:sz="0" w:space="0" w:color="auto"/>
        <w:bottom w:val="none" w:sz="0" w:space="0" w:color="auto"/>
        <w:right w:val="none" w:sz="0" w:space="0" w:color="auto"/>
      </w:divBdr>
      <w:divsChild>
        <w:div w:id="1515147167">
          <w:marLeft w:val="0"/>
          <w:marRight w:val="0"/>
          <w:marTop w:val="0"/>
          <w:marBottom w:val="0"/>
          <w:divBdr>
            <w:top w:val="none" w:sz="0" w:space="0" w:color="auto"/>
            <w:left w:val="none" w:sz="0" w:space="0" w:color="auto"/>
            <w:bottom w:val="none" w:sz="0" w:space="0" w:color="auto"/>
            <w:right w:val="none" w:sz="0" w:space="0" w:color="auto"/>
          </w:divBdr>
          <w:divsChild>
            <w:div w:id="801533989">
              <w:marLeft w:val="0"/>
              <w:marRight w:val="0"/>
              <w:marTop w:val="0"/>
              <w:marBottom w:val="0"/>
              <w:divBdr>
                <w:top w:val="none" w:sz="0" w:space="0" w:color="auto"/>
                <w:left w:val="none" w:sz="0" w:space="0" w:color="auto"/>
                <w:bottom w:val="none" w:sz="0" w:space="0" w:color="auto"/>
                <w:right w:val="none" w:sz="0" w:space="0" w:color="auto"/>
              </w:divBdr>
              <w:divsChild>
                <w:div w:id="1052576957">
                  <w:marLeft w:val="0"/>
                  <w:marRight w:val="0"/>
                  <w:marTop w:val="0"/>
                  <w:marBottom w:val="0"/>
                  <w:divBdr>
                    <w:top w:val="none" w:sz="0" w:space="0" w:color="auto"/>
                    <w:left w:val="none" w:sz="0" w:space="0" w:color="auto"/>
                    <w:bottom w:val="none" w:sz="0" w:space="0" w:color="auto"/>
                    <w:right w:val="none" w:sz="0" w:space="0" w:color="auto"/>
                  </w:divBdr>
                  <w:divsChild>
                    <w:div w:id="1388995352">
                      <w:marLeft w:val="0"/>
                      <w:marRight w:val="0"/>
                      <w:marTop w:val="0"/>
                      <w:marBottom w:val="0"/>
                      <w:divBdr>
                        <w:top w:val="none" w:sz="0" w:space="0" w:color="auto"/>
                        <w:left w:val="none" w:sz="0" w:space="0" w:color="auto"/>
                        <w:bottom w:val="none" w:sz="0" w:space="0" w:color="auto"/>
                        <w:right w:val="none" w:sz="0" w:space="0" w:color="auto"/>
                      </w:divBdr>
                      <w:divsChild>
                        <w:div w:id="5293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34447">
      <w:bodyDiv w:val="1"/>
      <w:marLeft w:val="0"/>
      <w:marRight w:val="0"/>
      <w:marTop w:val="0"/>
      <w:marBottom w:val="0"/>
      <w:divBdr>
        <w:top w:val="none" w:sz="0" w:space="0" w:color="auto"/>
        <w:left w:val="none" w:sz="0" w:space="0" w:color="auto"/>
        <w:bottom w:val="none" w:sz="0" w:space="0" w:color="auto"/>
        <w:right w:val="none" w:sz="0" w:space="0" w:color="auto"/>
      </w:divBdr>
      <w:divsChild>
        <w:div w:id="1881935657">
          <w:marLeft w:val="0"/>
          <w:marRight w:val="0"/>
          <w:marTop w:val="166"/>
          <w:marBottom w:val="166"/>
          <w:divBdr>
            <w:top w:val="none" w:sz="0" w:space="0" w:color="auto"/>
            <w:left w:val="none" w:sz="0" w:space="0" w:color="auto"/>
            <w:bottom w:val="none" w:sz="0" w:space="0" w:color="auto"/>
            <w:right w:val="none" w:sz="0" w:space="0" w:color="auto"/>
          </w:divBdr>
          <w:divsChild>
            <w:div w:id="16374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8647">
      <w:bodyDiv w:val="1"/>
      <w:marLeft w:val="0"/>
      <w:marRight w:val="0"/>
      <w:marTop w:val="0"/>
      <w:marBottom w:val="0"/>
      <w:divBdr>
        <w:top w:val="none" w:sz="0" w:space="0" w:color="auto"/>
        <w:left w:val="none" w:sz="0" w:space="0" w:color="auto"/>
        <w:bottom w:val="none" w:sz="0" w:space="0" w:color="auto"/>
        <w:right w:val="none" w:sz="0" w:space="0" w:color="auto"/>
      </w:divBdr>
    </w:div>
    <w:div w:id="966812811">
      <w:bodyDiv w:val="1"/>
      <w:marLeft w:val="0"/>
      <w:marRight w:val="0"/>
      <w:marTop w:val="0"/>
      <w:marBottom w:val="0"/>
      <w:divBdr>
        <w:top w:val="none" w:sz="0" w:space="0" w:color="auto"/>
        <w:left w:val="none" w:sz="0" w:space="0" w:color="auto"/>
        <w:bottom w:val="none" w:sz="0" w:space="0" w:color="auto"/>
        <w:right w:val="none" w:sz="0" w:space="0" w:color="auto"/>
      </w:divBdr>
    </w:div>
    <w:div w:id="974989560">
      <w:bodyDiv w:val="1"/>
      <w:marLeft w:val="0"/>
      <w:marRight w:val="0"/>
      <w:marTop w:val="0"/>
      <w:marBottom w:val="0"/>
      <w:divBdr>
        <w:top w:val="none" w:sz="0" w:space="0" w:color="auto"/>
        <w:left w:val="none" w:sz="0" w:space="0" w:color="auto"/>
        <w:bottom w:val="none" w:sz="0" w:space="0" w:color="auto"/>
        <w:right w:val="none" w:sz="0" w:space="0" w:color="auto"/>
      </w:divBdr>
    </w:div>
    <w:div w:id="979042827">
      <w:bodyDiv w:val="1"/>
      <w:marLeft w:val="0"/>
      <w:marRight w:val="0"/>
      <w:marTop w:val="0"/>
      <w:marBottom w:val="0"/>
      <w:divBdr>
        <w:top w:val="none" w:sz="0" w:space="0" w:color="auto"/>
        <w:left w:val="none" w:sz="0" w:space="0" w:color="auto"/>
        <w:bottom w:val="none" w:sz="0" w:space="0" w:color="auto"/>
        <w:right w:val="none" w:sz="0" w:space="0" w:color="auto"/>
      </w:divBdr>
    </w:div>
    <w:div w:id="987055189">
      <w:bodyDiv w:val="1"/>
      <w:marLeft w:val="0"/>
      <w:marRight w:val="0"/>
      <w:marTop w:val="0"/>
      <w:marBottom w:val="0"/>
      <w:divBdr>
        <w:top w:val="none" w:sz="0" w:space="0" w:color="auto"/>
        <w:left w:val="none" w:sz="0" w:space="0" w:color="auto"/>
        <w:bottom w:val="none" w:sz="0" w:space="0" w:color="auto"/>
        <w:right w:val="none" w:sz="0" w:space="0" w:color="auto"/>
      </w:divBdr>
    </w:div>
    <w:div w:id="1001929130">
      <w:bodyDiv w:val="1"/>
      <w:marLeft w:val="0"/>
      <w:marRight w:val="0"/>
      <w:marTop w:val="0"/>
      <w:marBottom w:val="0"/>
      <w:divBdr>
        <w:top w:val="none" w:sz="0" w:space="0" w:color="auto"/>
        <w:left w:val="none" w:sz="0" w:space="0" w:color="auto"/>
        <w:bottom w:val="none" w:sz="0" w:space="0" w:color="auto"/>
        <w:right w:val="none" w:sz="0" w:space="0" w:color="auto"/>
      </w:divBdr>
    </w:div>
    <w:div w:id="1030767335">
      <w:bodyDiv w:val="1"/>
      <w:marLeft w:val="0"/>
      <w:marRight w:val="0"/>
      <w:marTop w:val="0"/>
      <w:marBottom w:val="0"/>
      <w:divBdr>
        <w:top w:val="none" w:sz="0" w:space="0" w:color="auto"/>
        <w:left w:val="none" w:sz="0" w:space="0" w:color="auto"/>
        <w:bottom w:val="none" w:sz="0" w:space="0" w:color="auto"/>
        <w:right w:val="none" w:sz="0" w:space="0" w:color="auto"/>
      </w:divBdr>
      <w:divsChild>
        <w:div w:id="1109591429">
          <w:marLeft w:val="0"/>
          <w:marRight w:val="0"/>
          <w:marTop w:val="0"/>
          <w:marBottom w:val="0"/>
          <w:divBdr>
            <w:top w:val="none" w:sz="0" w:space="0" w:color="auto"/>
            <w:left w:val="none" w:sz="0" w:space="0" w:color="auto"/>
            <w:bottom w:val="none" w:sz="0" w:space="0" w:color="auto"/>
            <w:right w:val="none" w:sz="0" w:space="0" w:color="auto"/>
          </w:divBdr>
          <w:divsChild>
            <w:div w:id="14424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7753">
      <w:bodyDiv w:val="1"/>
      <w:marLeft w:val="0"/>
      <w:marRight w:val="0"/>
      <w:marTop w:val="0"/>
      <w:marBottom w:val="0"/>
      <w:divBdr>
        <w:top w:val="none" w:sz="0" w:space="0" w:color="auto"/>
        <w:left w:val="none" w:sz="0" w:space="0" w:color="auto"/>
        <w:bottom w:val="none" w:sz="0" w:space="0" w:color="auto"/>
        <w:right w:val="none" w:sz="0" w:space="0" w:color="auto"/>
      </w:divBdr>
    </w:div>
    <w:div w:id="1162620611">
      <w:bodyDiv w:val="1"/>
      <w:marLeft w:val="0"/>
      <w:marRight w:val="0"/>
      <w:marTop w:val="0"/>
      <w:marBottom w:val="0"/>
      <w:divBdr>
        <w:top w:val="none" w:sz="0" w:space="0" w:color="auto"/>
        <w:left w:val="none" w:sz="0" w:space="0" w:color="auto"/>
        <w:bottom w:val="none" w:sz="0" w:space="0" w:color="auto"/>
        <w:right w:val="none" w:sz="0" w:space="0" w:color="auto"/>
      </w:divBdr>
    </w:div>
    <w:div w:id="1168056275">
      <w:bodyDiv w:val="1"/>
      <w:marLeft w:val="0"/>
      <w:marRight w:val="0"/>
      <w:marTop w:val="0"/>
      <w:marBottom w:val="0"/>
      <w:divBdr>
        <w:top w:val="none" w:sz="0" w:space="0" w:color="auto"/>
        <w:left w:val="none" w:sz="0" w:space="0" w:color="auto"/>
        <w:bottom w:val="none" w:sz="0" w:space="0" w:color="auto"/>
        <w:right w:val="none" w:sz="0" w:space="0" w:color="auto"/>
      </w:divBdr>
    </w:div>
    <w:div w:id="1180244613">
      <w:bodyDiv w:val="1"/>
      <w:marLeft w:val="0"/>
      <w:marRight w:val="0"/>
      <w:marTop w:val="0"/>
      <w:marBottom w:val="0"/>
      <w:divBdr>
        <w:top w:val="none" w:sz="0" w:space="0" w:color="auto"/>
        <w:left w:val="none" w:sz="0" w:space="0" w:color="auto"/>
        <w:bottom w:val="none" w:sz="0" w:space="0" w:color="auto"/>
        <w:right w:val="none" w:sz="0" w:space="0" w:color="auto"/>
      </w:divBdr>
      <w:divsChild>
        <w:div w:id="864631764">
          <w:marLeft w:val="0"/>
          <w:marRight w:val="0"/>
          <w:marTop w:val="0"/>
          <w:marBottom w:val="0"/>
          <w:divBdr>
            <w:top w:val="none" w:sz="0" w:space="0" w:color="auto"/>
            <w:left w:val="none" w:sz="0" w:space="0" w:color="auto"/>
            <w:bottom w:val="none" w:sz="0" w:space="0" w:color="auto"/>
            <w:right w:val="none" w:sz="0" w:space="0" w:color="auto"/>
          </w:divBdr>
          <w:divsChild>
            <w:div w:id="1756634859">
              <w:marLeft w:val="0"/>
              <w:marRight w:val="0"/>
              <w:marTop w:val="0"/>
              <w:marBottom w:val="0"/>
              <w:divBdr>
                <w:top w:val="none" w:sz="0" w:space="0" w:color="auto"/>
                <w:left w:val="none" w:sz="0" w:space="0" w:color="auto"/>
                <w:bottom w:val="none" w:sz="0" w:space="0" w:color="auto"/>
                <w:right w:val="none" w:sz="0" w:space="0" w:color="auto"/>
              </w:divBdr>
              <w:divsChild>
                <w:div w:id="1917323904">
                  <w:marLeft w:val="0"/>
                  <w:marRight w:val="0"/>
                  <w:marTop w:val="0"/>
                  <w:marBottom w:val="0"/>
                  <w:divBdr>
                    <w:top w:val="none" w:sz="0" w:space="0" w:color="auto"/>
                    <w:left w:val="none" w:sz="0" w:space="0" w:color="auto"/>
                    <w:bottom w:val="none" w:sz="0" w:space="0" w:color="auto"/>
                    <w:right w:val="none" w:sz="0" w:space="0" w:color="auto"/>
                  </w:divBdr>
                  <w:divsChild>
                    <w:div w:id="440339390">
                      <w:marLeft w:val="0"/>
                      <w:marRight w:val="0"/>
                      <w:marTop w:val="0"/>
                      <w:marBottom w:val="0"/>
                      <w:divBdr>
                        <w:top w:val="none" w:sz="0" w:space="0" w:color="auto"/>
                        <w:left w:val="none" w:sz="0" w:space="0" w:color="auto"/>
                        <w:bottom w:val="none" w:sz="0" w:space="0" w:color="auto"/>
                        <w:right w:val="none" w:sz="0" w:space="0" w:color="auto"/>
                      </w:divBdr>
                      <w:divsChild>
                        <w:div w:id="20834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51608">
      <w:bodyDiv w:val="1"/>
      <w:marLeft w:val="0"/>
      <w:marRight w:val="0"/>
      <w:marTop w:val="0"/>
      <w:marBottom w:val="0"/>
      <w:divBdr>
        <w:top w:val="none" w:sz="0" w:space="0" w:color="auto"/>
        <w:left w:val="none" w:sz="0" w:space="0" w:color="auto"/>
        <w:bottom w:val="none" w:sz="0" w:space="0" w:color="auto"/>
        <w:right w:val="none" w:sz="0" w:space="0" w:color="auto"/>
      </w:divBdr>
      <w:divsChild>
        <w:div w:id="1013721907">
          <w:marLeft w:val="0"/>
          <w:marRight w:val="0"/>
          <w:marTop w:val="166"/>
          <w:marBottom w:val="166"/>
          <w:divBdr>
            <w:top w:val="none" w:sz="0" w:space="0" w:color="auto"/>
            <w:left w:val="none" w:sz="0" w:space="0" w:color="auto"/>
            <w:bottom w:val="none" w:sz="0" w:space="0" w:color="auto"/>
            <w:right w:val="none" w:sz="0" w:space="0" w:color="auto"/>
          </w:divBdr>
          <w:divsChild>
            <w:div w:id="12772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91032">
      <w:bodyDiv w:val="1"/>
      <w:marLeft w:val="0"/>
      <w:marRight w:val="0"/>
      <w:marTop w:val="0"/>
      <w:marBottom w:val="0"/>
      <w:divBdr>
        <w:top w:val="none" w:sz="0" w:space="0" w:color="auto"/>
        <w:left w:val="none" w:sz="0" w:space="0" w:color="auto"/>
        <w:bottom w:val="none" w:sz="0" w:space="0" w:color="auto"/>
        <w:right w:val="none" w:sz="0" w:space="0" w:color="auto"/>
      </w:divBdr>
    </w:div>
    <w:div w:id="1340615289">
      <w:bodyDiv w:val="1"/>
      <w:marLeft w:val="0"/>
      <w:marRight w:val="0"/>
      <w:marTop w:val="0"/>
      <w:marBottom w:val="0"/>
      <w:divBdr>
        <w:top w:val="none" w:sz="0" w:space="0" w:color="auto"/>
        <w:left w:val="none" w:sz="0" w:space="0" w:color="auto"/>
        <w:bottom w:val="none" w:sz="0" w:space="0" w:color="auto"/>
        <w:right w:val="none" w:sz="0" w:space="0" w:color="auto"/>
      </w:divBdr>
    </w:div>
    <w:div w:id="1381400548">
      <w:bodyDiv w:val="1"/>
      <w:marLeft w:val="0"/>
      <w:marRight w:val="0"/>
      <w:marTop w:val="0"/>
      <w:marBottom w:val="0"/>
      <w:divBdr>
        <w:top w:val="none" w:sz="0" w:space="0" w:color="auto"/>
        <w:left w:val="none" w:sz="0" w:space="0" w:color="auto"/>
        <w:bottom w:val="none" w:sz="0" w:space="0" w:color="auto"/>
        <w:right w:val="none" w:sz="0" w:space="0" w:color="auto"/>
      </w:divBdr>
    </w:div>
    <w:div w:id="1398165588">
      <w:bodyDiv w:val="1"/>
      <w:marLeft w:val="0"/>
      <w:marRight w:val="0"/>
      <w:marTop w:val="0"/>
      <w:marBottom w:val="0"/>
      <w:divBdr>
        <w:top w:val="none" w:sz="0" w:space="0" w:color="auto"/>
        <w:left w:val="none" w:sz="0" w:space="0" w:color="auto"/>
        <w:bottom w:val="none" w:sz="0" w:space="0" w:color="auto"/>
        <w:right w:val="none" w:sz="0" w:space="0" w:color="auto"/>
      </w:divBdr>
    </w:div>
    <w:div w:id="1459638869">
      <w:bodyDiv w:val="1"/>
      <w:marLeft w:val="0"/>
      <w:marRight w:val="0"/>
      <w:marTop w:val="0"/>
      <w:marBottom w:val="0"/>
      <w:divBdr>
        <w:top w:val="none" w:sz="0" w:space="0" w:color="auto"/>
        <w:left w:val="none" w:sz="0" w:space="0" w:color="auto"/>
        <w:bottom w:val="none" w:sz="0" w:space="0" w:color="auto"/>
        <w:right w:val="none" w:sz="0" w:space="0" w:color="auto"/>
      </w:divBdr>
    </w:div>
    <w:div w:id="1464157666">
      <w:bodyDiv w:val="1"/>
      <w:marLeft w:val="0"/>
      <w:marRight w:val="0"/>
      <w:marTop w:val="0"/>
      <w:marBottom w:val="0"/>
      <w:divBdr>
        <w:top w:val="none" w:sz="0" w:space="0" w:color="auto"/>
        <w:left w:val="none" w:sz="0" w:space="0" w:color="auto"/>
        <w:bottom w:val="none" w:sz="0" w:space="0" w:color="auto"/>
        <w:right w:val="none" w:sz="0" w:space="0" w:color="auto"/>
      </w:divBdr>
    </w:div>
    <w:div w:id="1503273471">
      <w:bodyDiv w:val="1"/>
      <w:marLeft w:val="0"/>
      <w:marRight w:val="0"/>
      <w:marTop w:val="0"/>
      <w:marBottom w:val="0"/>
      <w:divBdr>
        <w:top w:val="none" w:sz="0" w:space="0" w:color="auto"/>
        <w:left w:val="none" w:sz="0" w:space="0" w:color="auto"/>
        <w:bottom w:val="none" w:sz="0" w:space="0" w:color="auto"/>
        <w:right w:val="none" w:sz="0" w:space="0" w:color="auto"/>
      </w:divBdr>
    </w:div>
    <w:div w:id="1569151621">
      <w:bodyDiv w:val="1"/>
      <w:marLeft w:val="0"/>
      <w:marRight w:val="0"/>
      <w:marTop w:val="0"/>
      <w:marBottom w:val="0"/>
      <w:divBdr>
        <w:top w:val="none" w:sz="0" w:space="0" w:color="auto"/>
        <w:left w:val="none" w:sz="0" w:space="0" w:color="auto"/>
        <w:bottom w:val="none" w:sz="0" w:space="0" w:color="auto"/>
        <w:right w:val="none" w:sz="0" w:space="0" w:color="auto"/>
      </w:divBdr>
    </w:div>
    <w:div w:id="1616672974">
      <w:bodyDiv w:val="1"/>
      <w:marLeft w:val="0"/>
      <w:marRight w:val="0"/>
      <w:marTop w:val="0"/>
      <w:marBottom w:val="0"/>
      <w:divBdr>
        <w:top w:val="none" w:sz="0" w:space="0" w:color="auto"/>
        <w:left w:val="none" w:sz="0" w:space="0" w:color="auto"/>
        <w:bottom w:val="none" w:sz="0" w:space="0" w:color="auto"/>
        <w:right w:val="none" w:sz="0" w:space="0" w:color="auto"/>
      </w:divBdr>
    </w:div>
    <w:div w:id="1632858707">
      <w:bodyDiv w:val="1"/>
      <w:marLeft w:val="0"/>
      <w:marRight w:val="0"/>
      <w:marTop w:val="0"/>
      <w:marBottom w:val="0"/>
      <w:divBdr>
        <w:top w:val="none" w:sz="0" w:space="0" w:color="auto"/>
        <w:left w:val="none" w:sz="0" w:space="0" w:color="auto"/>
        <w:bottom w:val="none" w:sz="0" w:space="0" w:color="auto"/>
        <w:right w:val="none" w:sz="0" w:space="0" w:color="auto"/>
      </w:divBdr>
      <w:divsChild>
        <w:div w:id="567154589">
          <w:marLeft w:val="0"/>
          <w:marRight w:val="0"/>
          <w:marTop w:val="166"/>
          <w:marBottom w:val="166"/>
          <w:divBdr>
            <w:top w:val="none" w:sz="0" w:space="0" w:color="auto"/>
            <w:left w:val="none" w:sz="0" w:space="0" w:color="auto"/>
            <w:bottom w:val="none" w:sz="0" w:space="0" w:color="auto"/>
            <w:right w:val="none" w:sz="0" w:space="0" w:color="auto"/>
          </w:divBdr>
          <w:divsChild>
            <w:div w:id="797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9788">
      <w:bodyDiv w:val="1"/>
      <w:marLeft w:val="0"/>
      <w:marRight w:val="0"/>
      <w:marTop w:val="0"/>
      <w:marBottom w:val="0"/>
      <w:divBdr>
        <w:top w:val="none" w:sz="0" w:space="0" w:color="auto"/>
        <w:left w:val="none" w:sz="0" w:space="0" w:color="auto"/>
        <w:bottom w:val="none" w:sz="0" w:space="0" w:color="auto"/>
        <w:right w:val="none" w:sz="0" w:space="0" w:color="auto"/>
      </w:divBdr>
    </w:div>
    <w:div w:id="1689215581">
      <w:bodyDiv w:val="1"/>
      <w:marLeft w:val="0"/>
      <w:marRight w:val="0"/>
      <w:marTop w:val="0"/>
      <w:marBottom w:val="0"/>
      <w:divBdr>
        <w:top w:val="none" w:sz="0" w:space="0" w:color="auto"/>
        <w:left w:val="none" w:sz="0" w:space="0" w:color="auto"/>
        <w:bottom w:val="none" w:sz="0" w:space="0" w:color="auto"/>
        <w:right w:val="none" w:sz="0" w:space="0" w:color="auto"/>
      </w:divBdr>
    </w:div>
    <w:div w:id="1747996787">
      <w:bodyDiv w:val="1"/>
      <w:marLeft w:val="0"/>
      <w:marRight w:val="0"/>
      <w:marTop w:val="0"/>
      <w:marBottom w:val="0"/>
      <w:divBdr>
        <w:top w:val="none" w:sz="0" w:space="0" w:color="auto"/>
        <w:left w:val="none" w:sz="0" w:space="0" w:color="auto"/>
        <w:bottom w:val="none" w:sz="0" w:space="0" w:color="auto"/>
        <w:right w:val="none" w:sz="0" w:space="0" w:color="auto"/>
      </w:divBdr>
    </w:div>
    <w:div w:id="1866625910">
      <w:bodyDiv w:val="1"/>
      <w:marLeft w:val="0"/>
      <w:marRight w:val="0"/>
      <w:marTop w:val="0"/>
      <w:marBottom w:val="0"/>
      <w:divBdr>
        <w:top w:val="none" w:sz="0" w:space="0" w:color="auto"/>
        <w:left w:val="none" w:sz="0" w:space="0" w:color="auto"/>
        <w:bottom w:val="none" w:sz="0" w:space="0" w:color="auto"/>
        <w:right w:val="none" w:sz="0" w:space="0" w:color="auto"/>
      </w:divBdr>
    </w:div>
    <w:div w:id="2001108364">
      <w:bodyDiv w:val="1"/>
      <w:marLeft w:val="0"/>
      <w:marRight w:val="0"/>
      <w:marTop w:val="0"/>
      <w:marBottom w:val="0"/>
      <w:divBdr>
        <w:top w:val="none" w:sz="0" w:space="0" w:color="auto"/>
        <w:left w:val="none" w:sz="0" w:space="0" w:color="auto"/>
        <w:bottom w:val="none" w:sz="0" w:space="0" w:color="auto"/>
        <w:right w:val="none" w:sz="0" w:space="0" w:color="auto"/>
      </w:divBdr>
    </w:div>
    <w:div w:id="2025475632">
      <w:bodyDiv w:val="1"/>
      <w:marLeft w:val="0"/>
      <w:marRight w:val="0"/>
      <w:marTop w:val="0"/>
      <w:marBottom w:val="0"/>
      <w:divBdr>
        <w:top w:val="none" w:sz="0" w:space="0" w:color="auto"/>
        <w:left w:val="none" w:sz="0" w:space="0" w:color="auto"/>
        <w:bottom w:val="none" w:sz="0" w:space="0" w:color="auto"/>
        <w:right w:val="none" w:sz="0" w:space="0" w:color="auto"/>
      </w:divBdr>
      <w:divsChild>
        <w:div w:id="2142920260">
          <w:marLeft w:val="0"/>
          <w:marRight w:val="0"/>
          <w:marTop w:val="166"/>
          <w:marBottom w:val="166"/>
          <w:divBdr>
            <w:top w:val="none" w:sz="0" w:space="0" w:color="auto"/>
            <w:left w:val="none" w:sz="0" w:space="0" w:color="auto"/>
            <w:bottom w:val="none" w:sz="0" w:space="0" w:color="auto"/>
            <w:right w:val="none" w:sz="0" w:space="0" w:color="auto"/>
          </w:divBdr>
          <w:divsChild>
            <w:div w:id="11349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3879-2F37-AB44-AC4C-E75D6646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5930</Words>
  <Characters>33806</Characters>
  <Application>Microsoft Office Word</Application>
  <DocSecurity>0</DocSecurity>
  <Lines>281</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Li Ma</cp:lastModifiedBy>
  <cp:revision>3</cp:revision>
  <dcterms:created xsi:type="dcterms:W3CDTF">2019-11-06T04:10:00Z</dcterms:created>
  <dcterms:modified xsi:type="dcterms:W3CDTF">2019-11-06T04:39:00Z</dcterms:modified>
</cp:coreProperties>
</file>