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550" w:rsidRPr="000139ED" w:rsidRDefault="00A23550" w:rsidP="000F02EF">
      <w:pPr>
        <w:adjustRightInd w:val="0"/>
        <w:snapToGrid w:val="0"/>
        <w:spacing w:line="360" w:lineRule="auto"/>
        <w:rPr>
          <w:rFonts w:ascii="Book Antiqua" w:eastAsia="Times New Roman" w:hAnsi="Book Antiqua" w:cs="宋体"/>
          <w:i/>
          <w:color w:val="000000"/>
          <w:sz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_GoBack"/>
      <w:bookmarkEnd w:id="8"/>
      <w:r w:rsidRPr="000139ED">
        <w:rPr>
          <w:rFonts w:ascii="Book Antiqua" w:eastAsia="Times New Roman" w:hAnsi="Book Antiqua" w:cs="宋体"/>
          <w:b/>
          <w:color w:val="000000"/>
          <w:sz w:val="24"/>
        </w:rPr>
        <w:t xml:space="preserve">Name of Journal: </w:t>
      </w:r>
      <w:r w:rsidR="005A0BBE" w:rsidRPr="000139ED">
        <w:rPr>
          <w:rFonts w:ascii="Book Antiqua" w:eastAsia="Times New Roman" w:hAnsi="Book Antiqua" w:cs="宋体"/>
          <w:bCs/>
          <w:i/>
          <w:iCs/>
          <w:color w:val="000000"/>
          <w:sz w:val="24"/>
        </w:rPr>
        <w:t>World Journal of Gastroenterology</w:t>
      </w:r>
    </w:p>
    <w:p w:rsidR="00A23550" w:rsidRPr="000139ED" w:rsidRDefault="00A23550" w:rsidP="000F02EF">
      <w:pPr>
        <w:adjustRightInd w:val="0"/>
        <w:snapToGrid w:val="0"/>
        <w:spacing w:line="360" w:lineRule="auto"/>
        <w:rPr>
          <w:rFonts w:ascii="Book Antiqua" w:hAnsi="Book Antiqua" w:cs="Arial"/>
          <w:color w:val="000000"/>
          <w:sz w:val="24"/>
          <w:lang w:val="en"/>
        </w:rPr>
      </w:pPr>
      <w:bookmarkStart w:id="9" w:name="_Hlk5632321"/>
      <w:r w:rsidRPr="000139ED">
        <w:rPr>
          <w:rFonts w:ascii="Book Antiqua" w:eastAsia="Times New Roman" w:hAnsi="Book Antiqua"/>
          <w:b/>
          <w:bCs/>
          <w:color w:val="000000"/>
          <w:sz w:val="24"/>
        </w:rPr>
        <w:t>Manuscript NO</w:t>
      </w:r>
      <w:r w:rsidRPr="000139ED">
        <w:rPr>
          <w:rFonts w:ascii="Book Antiqua" w:hAnsi="Book Antiqua" w:cs="Arial"/>
          <w:b/>
          <w:color w:val="000000"/>
          <w:sz w:val="24"/>
          <w:lang w:val="en"/>
        </w:rPr>
        <w:t xml:space="preserve">: </w:t>
      </w:r>
      <w:r w:rsidR="005A0BBE" w:rsidRPr="000139ED">
        <w:rPr>
          <w:rFonts w:ascii="Book Antiqua" w:hAnsi="Book Antiqua" w:cs="Arial"/>
          <w:bCs/>
          <w:color w:val="000000"/>
          <w:sz w:val="24"/>
          <w:lang w:val="en"/>
        </w:rPr>
        <w:t>47640</w:t>
      </w:r>
    </w:p>
    <w:bookmarkEnd w:id="9"/>
    <w:p w:rsidR="00A23550" w:rsidRPr="000139ED" w:rsidRDefault="00A23550" w:rsidP="000F02EF">
      <w:pPr>
        <w:spacing w:line="360" w:lineRule="auto"/>
        <w:rPr>
          <w:rFonts w:ascii="Book Antiqua" w:hAnsi="Book Antiqua"/>
          <w:bCs/>
          <w:color w:val="000000"/>
          <w:sz w:val="24"/>
        </w:rPr>
      </w:pPr>
      <w:r w:rsidRPr="000139ED">
        <w:rPr>
          <w:rFonts w:ascii="Book Antiqua" w:hAnsi="Book Antiqua"/>
          <w:b/>
          <w:color w:val="000000"/>
          <w:sz w:val="24"/>
          <w:shd w:val="clear" w:color="auto" w:fill="FFFFFF"/>
        </w:rPr>
        <w:t>Manuscript Type</w:t>
      </w:r>
      <w:r w:rsidRPr="000139ED">
        <w:rPr>
          <w:rFonts w:ascii="Book Antiqua" w:hAnsi="Book Antiqua"/>
          <w:b/>
          <w:color w:val="000000"/>
          <w:sz w:val="24"/>
        </w:rPr>
        <w:t>:</w:t>
      </w:r>
      <w:r w:rsidR="005A0BBE" w:rsidRPr="000139ED">
        <w:rPr>
          <w:rFonts w:ascii="Book Antiqua" w:hAnsi="Book Antiqua"/>
          <w:b/>
          <w:color w:val="000000"/>
          <w:sz w:val="24"/>
        </w:rPr>
        <w:t xml:space="preserve"> </w:t>
      </w:r>
      <w:r w:rsidR="005A0BBE" w:rsidRPr="000139ED">
        <w:rPr>
          <w:rFonts w:ascii="Book Antiqua" w:hAnsi="Book Antiqua"/>
          <w:bCs/>
          <w:color w:val="000000"/>
          <w:sz w:val="24"/>
        </w:rPr>
        <w:t>ORIGINAL ARTICLE</w:t>
      </w:r>
    </w:p>
    <w:p w:rsidR="005A0BBE" w:rsidRPr="000139ED" w:rsidRDefault="005A0BBE" w:rsidP="000F02EF">
      <w:pPr>
        <w:spacing w:line="360" w:lineRule="auto"/>
        <w:rPr>
          <w:rFonts w:ascii="Book Antiqua" w:hAnsi="Book Antiqua"/>
          <w:color w:val="000000"/>
          <w:sz w:val="24"/>
        </w:rPr>
      </w:pPr>
    </w:p>
    <w:bookmarkEnd w:id="0"/>
    <w:bookmarkEnd w:id="1"/>
    <w:bookmarkEnd w:id="2"/>
    <w:bookmarkEnd w:id="3"/>
    <w:bookmarkEnd w:id="4"/>
    <w:bookmarkEnd w:id="5"/>
    <w:bookmarkEnd w:id="6"/>
    <w:bookmarkEnd w:id="7"/>
    <w:p w:rsidR="00A23550" w:rsidRPr="000139ED" w:rsidRDefault="005A0BBE" w:rsidP="000F02EF">
      <w:pPr>
        <w:spacing w:line="360" w:lineRule="auto"/>
        <w:rPr>
          <w:rFonts w:ascii="Book Antiqua" w:hAnsi="Book Antiqua"/>
          <w:b/>
          <w:bCs/>
          <w:i/>
          <w:iCs/>
          <w:color w:val="000000"/>
          <w:sz w:val="24"/>
        </w:rPr>
      </w:pPr>
      <w:r w:rsidRPr="000139ED">
        <w:rPr>
          <w:rFonts w:ascii="Book Antiqua" w:hAnsi="Book Antiqua"/>
          <w:b/>
          <w:bCs/>
          <w:i/>
          <w:iCs/>
          <w:color w:val="000000"/>
          <w:sz w:val="24"/>
          <w:lang w:val="en-GB"/>
        </w:rPr>
        <w:t>Retrospective Cohort Study</w:t>
      </w:r>
    </w:p>
    <w:p w:rsidR="00D52699" w:rsidRPr="000139ED" w:rsidRDefault="00D52699" w:rsidP="000F02EF">
      <w:pPr>
        <w:spacing w:line="360" w:lineRule="auto"/>
        <w:rPr>
          <w:rFonts w:ascii="Book Antiqua" w:hAnsi="Book Antiqua"/>
          <w:b/>
          <w:bCs/>
          <w:color w:val="000000"/>
          <w:sz w:val="24"/>
        </w:rPr>
      </w:pPr>
      <w:bookmarkStart w:id="10" w:name="OLE_LINK878"/>
      <w:r w:rsidRPr="000139ED">
        <w:rPr>
          <w:rFonts w:ascii="Book Antiqua" w:hAnsi="Book Antiqua"/>
          <w:b/>
          <w:bCs/>
          <w:color w:val="000000"/>
          <w:sz w:val="24"/>
        </w:rPr>
        <w:t xml:space="preserve">Liquid </w:t>
      </w:r>
      <w:r w:rsidR="005A0BBE" w:rsidRPr="000139ED">
        <w:rPr>
          <w:rFonts w:ascii="Book Antiqua" w:hAnsi="Book Antiqua"/>
          <w:b/>
          <w:bCs/>
          <w:color w:val="000000"/>
          <w:sz w:val="24"/>
        </w:rPr>
        <w:t>biopsy for non-invasive assessment of liver injury in hepatitis</w:t>
      </w:r>
      <w:r w:rsidRPr="000139ED">
        <w:rPr>
          <w:rFonts w:ascii="Book Antiqua" w:hAnsi="Book Antiqua"/>
          <w:b/>
          <w:bCs/>
          <w:color w:val="000000"/>
          <w:sz w:val="24"/>
        </w:rPr>
        <w:t xml:space="preserve"> B </w:t>
      </w:r>
      <w:r w:rsidR="005A0BBE" w:rsidRPr="000139ED">
        <w:rPr>
          <w:rFonts w:ascii="Book Antiqua" w:hAnsi="Book Antiqua"/>
          <w:b/>
          <w:bCs/>
          <w:color w:val="000000"/>
          <w:sz w:val="24"/>
        </w:rPr>
        <w:t>p</w:t>
      </w:r>
      <w:r w:rsidRPr="000139ED">
        <w:rPr>
          <w:rFonts w:ascii="Book Antiqua" w:hAnsi="Book Antiqua"/>
          <w:b/>
          <w:bCs/>
          <w:color w:val="000000"/>
          <w:sz w:val="24"/>
        </w:rPr>
        <w:t>atients</w:t>
      </w:r>
    </w:p>
    <w:bookmarkEnd w:id="10"/>
    <w:p w:rsidR="00A23550" w:rsidRPr="000139ED" w:rsidRDefault="00A23550" w:rsidP="000F02EF">
      <w:pPr>
        <w:spacing w:line="360" w:lineRule="auto"/>
        <w:rPr>
          <w:rFonts w:ascii="Book Antiqua" w:hAnsi="Book Antiqua"/>
          <w:b/>
          <w:bCs/>
          <w:color w:val="000000"/>
          <w:sz w:val="24"/>
        </w:rPr>
      </w:pPr>
    </w:p>
    <w:p w:rsidR="00E54CA1" w:rsidRPr="00E54CA1" w:rsidRDefault="00E54CA1" w:rsidP="000F02EF">
      <w:pPr>
        <w:spacing w:line="360" w:lineRule="auto"/>
        <w:rPr>
          <w:rFonts w:ascii="Book Antiqua" w:hAnsi="Book Antiqua"/>
          <w:color w:val="000000"/>
          <w:sz w:val="24"/>
        </w:rPr>
      </w:pPr>
      <w:r w:rsidRPr="00E54CA1">
        <w:rPr>
          <w:rFonts w:ascii="Book Antiqua" w:hAnsi="Book Antiqua"/>
          <w:color w:val="000000"/>
          <w:sz w:val="24"/>
        </w:rPr>
        <w:t xml:space="preserve">Xia WY </w:t>
      </w:r>
      <w:r w:rsidRPr="00E54CA1">
        <w:rPr>
          <w:rFonts w:ascii="Book Antiqua" w:hAnsi="Book Antiqua"/>
          <w:i/>
          <w:color w:val="000000"/>
          <w:sz w:val="24"/>
        </w:rPr>
        <w:t>et al</w:t>
      </w:r>
      <w:r w:rsidRPr="00E54CA1">
        <w:rPr>
          <w:rFonts w:ascii="Book Antiqua" w:hAnsi="Book Antiqua"/>
          <w:color w:val="000000"/>
          <w:sz w:val="24"/>
        </w:rPr>
        <w:t xml:space="preserve">. </w:t>
      </w:r>
      <w:bookmarkStart w:id="11" w:name="OLE_LINK879"/>
      <w:bookmarkStart w:id="12" w:name="OLE_LINK880"/>
      <w:r w:rsidRPr="00E54CA1">
        <w:rPr>
          <w:rFonts w:ascii="Book Antiqua" w:hAnsi="Book Antiqua"/>
          <w:color w:val="000000"/>
          <w:sz w:val="24"/>
        </w:rPr>
        <w:t>Liquid biopsy for liver injury</w:t>
      </w:r>
      <w:bookmarkEnd w:id="11"/>
      <w:bookmarkEnd w:id="12"/>
    </w:p>
    <w:p w:rsidR="00E54CA1" w:rsidRPr="000139ED" w:rsidRDefault="00E54CA1" w:rsidP="000F02EF">
      <w:pPr>
        <w:spacing w:line="360" w:lineRule="auto"/>
        <w:rPr>
          <w:rFonts w:ascii="Book Antiqua" w:hAnsi="Book Antiqua" w:hint="eastAsia"/>
          <w:b/>
          <w:bCs/>
          <w:color w:val="000000"/>
          <w:sz w:val="24"/>
        </w:rPr>
      </w:pPr>
    </w:p>
    <w:p w:rsidR="002E09B5" w:rsidRPr="000139ED" w:rsidRDefault="00EA4830" w:rsidP="000F02EF">
      <w:pPr>
        <w:autoSpaceDE w:val="0"/>
        <w:autoSpaceDN w:val="0"/>
        <w:adjustRightInd w:val="0"/>
        <w:spacing w:line="360" w:lineRule="auto"/>
        <w:rPr>
          <w:rFonts w:ascii="Book Antiqua" w:hAnsi="Book Antiqua"/>
          <w:bCs/>
          <w:color w:val="000000"/>
          <w:kern w:val="0"/>
          <w:sz w:val="24"/>
        </w:rPr>
      </w:pPr>
      <w:r w:rsidRPr="000139ED">
        <w:rPr>
          <w:rFonts w:ascii="Book Antiqua" w:hAnsi="Book Antiqua"/>
          <w:bCs/>
          <w:color w:val="000000"/>
          <w:sz w:val="24"/>
        </w:rPr>
        <w:t>Wen</w:t>
      </w:r>
      <w:r w:rsidR="005A0BBE" w:rsidRPr="000139ED">
        <w:rPr>
          <w:rFonts w:ascii="Book Antiqua" w:hAnsi="Book Antiqua"/>
          <w:bCs/>
          <w:color w:val="000000"/>
          <w:sz w:val="24"/>
        </w:rPr>
        <w:t>-Y</w:t>
      </w:r>
      <w:r w:rsidRPr="000139ED">
        <w:rPr>
          <w:rFonts w:ascii="Book Antiqua" w:hAnsi="Book Antiqua"/>
          <w:bCs/>
          <w:color w:val="000000"/>
          <w:sz w:val="24"/>
        </w:rPr>
        <w:t xml:space="preserve">ing Xia, </w:t>
      </w:r>
      <w:r w:rsidR="002E09B5" w:rsidRPr="000139ED">
        <w:rPr>
          <w:rFonts w:ascii="Book Antiqua" w:hAnsi="Book Antiqua"/>
          <w:bCs/>
          <w:color w:val="000000"/>
          <w:kern w:val="0"/>
          <w:sz w:val="24"/>
        </w:rPr>
        <w:t>Li Gao,</w:t>
      </w:r>
      <w:r w:rsidR="002E09B5" w:rsidRPr="000139ED">
        <w:rPr>
          <w:rFonts w:ascii="Book Antiqua" w:eastAsia="Helvetica" w:hAnsi="Book Antiqua"/>
          <w:bCs/>
          <w:color w:val="000000"/>
          <w:kern w:val="0"/>
          <w:sz w:val="24"/>
          <w:vertAlign w:val="superscript"/>
        </w:rPr>
        <w:t xml:space="preserve"> </w:t>
      </w:r>
      <w:r w:rsidR="002E09B5" w:rsidRPr="000139ED">
        <w:rPr>
          <w:rFonts w:ascii="Book Antiqua" w:hAnsi="Book Antiqua"/>
          <w:bCs/>
          <w:color w:val="000000"/>
          <w:kern w:val="0"/>
          <w:sz w:val="24"/>
        </w:rPr>
        <w:t>Er</w:t>
      </w:r>
      <w:r w:rsidR="005A0BBE" w:rsidRPr="000139ED">
        <w:rPr>
          <w:rFonts w:ascii="Book Antiqua" w:hAnsi="Book Antiqua"/>
          <w:bCs/>
          <w:color w:val="000000"/>
          <w:kern w:val="0"/>
          <w:sz w:val="24"/>
        </w:rPr>
        <w:t>-H</w:t>
      </w:r>
      <w:r w:rsidR="002E09B5" w:rsidRPr="000139ED">
        <w:rPr>
          <w:rFonts w:ascii="Book Antiqua" w:hAnsi="Book Antiqua"/>
          <w:bCs/>
          <w:color w:val="000000"/>
          <w:kern w:val="0"/>
          <w:sz w:val="24"/>
        </w:rPr>
        <w:t>ei Dai, Dan Chen, Er</w:t>
      </w:r>
      <w:r w:rsidR="005A0BBE" w:rsidRPr="000139ED">
        <w:rPr>
          <w:rFonts w:ascii="Book Antiqua" w:hAnsi="Book Antiqua"/>
          <w:bCs/>
          <w:color w:val="000000"/>
          <w:kern w:val="0"/>
          <w:sz w:val="24"/>
        </w:rPr>
        <w:t>-F</w:t>
      </w:r>
      <w:r w:rsidR="002E09B5" w:rsidRPr="000139ED">
        <w:rPr>
          <w:rFonts w:ascii="Book Antiqua" w:hAnsi="Book Antiqua"/>
          <w:bCs/>
          <w:color w:val="000000"/>
          <w:kern w:val="0"/>
          <w:sz w:val="24"/>
        </w:rPr>
        <w:t>u Xie,</w:t>
      </w:r>
      <w:r w:rsidR="002E09B5" w:rsidRPr="000139ED">
        <w:rPr>
          <w:rFonts w:ascii="Book Antiqua" w:eastAsia="Helvetica" w:hAnsi="Book Antiqua"/>
          <w:bCs/>
          <w:color w:val="000000"/>
          <w:kern w:val="0"/>
          <w:sz w:val="24"/>
        </w:rPr>
        <w:t xml:space="preserve"> </w:t>
      </w:r>
      <w:r w:rsidR="002E09B5" w:rsidRPr="000139ED">
        <w:rPr>
          <w:rFonts w:ascii="Book Antiqua" w:hAnsi="Book Antiqua"/>
          <w:bCs/>
          <w:color w:val="000000"/>
          <w:kern w:val="0"/>
          <w:sz w:val="24"/>
        </w:rPr>
        <w:t xml:space="preserve">Li Yang, </w:t>
      </w:r>
      <w:r w:rsidR="003F6974" w:rsidRPr="000139ED">
        <w:rPr>
          <w:rFonts w:ascii="Book Antiqua" w:hAnsi="Book Antiqua"/>
          <w:bCs/>
          <w:color w:val="000000"/>
          <w:kern w:val="0"/>
          <w:sz w:val="24"/>
        </w:rPr>
        <w:t>Shi</w:t>
      </w:r>
      <w:r w:rsidR="005A0BBE" w:rsidRPr="000139ED">
        <w:rPr>
          <w:rFonts w:ascii="Book Antiqua" w:hAnsi="Book Antiqua"/>
          <w:bCs/>
          <w:color w:val="000000"/>
          <w:kern w:val="0"/>
          <w:sz w:val="24"/>
        </w:rPr>
        <w:t>-C</w:t>
      </w:r>
      <w:r w:rsidR="003F6974" w:rsidRPr="000139ED">
        <w:rPr>
          <w:rFonts w:ascii="Book Antiqua" w:hAnsi="Book Antiqua"/>
          <w:bCs/>
          <w:color w:val="000000"/>
          <w:kern w:val="0"/>
          <w:sz w:val="24"/>
        </w:rPr>
        <w:t xml:space="preserve">hang Zhang, </w:t>
      </w:r>
      <w:r w:rsidR="002E09B5" w:rsidRPr="000139ED">
        <w:rPr>
          <w:rFonts w:ascii="Book Antiqua" w:hAnsi="Book Antiqua"/>
          <w:bCs/>
          <w:color w:val="000000"/>
          <w:kern w:val="0"/>
          <w:sz w:val="24"/>
        </w:rPr>
        <w:t>Bing</w:t>
      </w:r>
      <w:r w:rsidR="005A0BBE" w:rsidRPr="000139ED">
        <w:rPr>
          <w:rFonts w:ascii="Book Antiqua" w:hAnsi="Book Antiqua"/>
          <w:bCs/>
          <w:color w:val="000000"/>
          <w:kern w:val="0"/>
          <w:sz w:val="24"/>
        </w:rPr>
        <w:t>-F</w:t>
      </w:r>
      <w:r w:rsidR="002E09B5" w:rsidRPr="000139ED">
        <w:rPr>
          <w:rFonts w:ascii="Book Antiqua" w:hAnsi="Book Antiqua"/>
          <w:bCs/>
          <w:color w:val="000000"/>
          <w:kern w:val="0"/>
          <w:sz w:val="24"/>
        </w:rPr>
        <w:t>eng Zhang, Jian Xu</w:t>
      </w:r>
      <w:r w:rsidR="005A0BBE" w:rsidRPr="000139ED">
        <w:rPr>
          <w:rFonts w:ascii="Book Antiqua" w:hAnsi="Book Antiqua"/>
          <w:bCs/>
          <w:color w:val="000000"/>
          <w:kern w:val="0"/>
          <w:sz w:val="24"/>
        </w:rPr>
        <w:t xml:space="preserve">, </w:t>
      </w:r>
      <w:bookmarkStart w:id="13" w:name="OLE_LINK884"/>
      <w:bookmarkStart w:id="14" w:name="OLE_LINK885"/>
      <w:r w:rsidR="002E09B5" w:rsidRPr="000139ED">
        <w:rPr>
          <w:rFonts w:ascii="Book Antiqua" w:hAnsi="Book Antiqua"/>
          <w:bCs/>
          <w:color w:val="000000"/>
          <w:kern w:val="0"/>
          <w:sz w:val="24"/>
        </w:rPr>
        <w:t>Shi</w:t>
      </w:r>
      <w:r w:rsidR="005A0BBE" w:rsidRPr="000139ED">
        <w:rPr>
          <w:rFonts w:ascii="Book Antiqua" w:hAnsi="Book Antiqua"/>
          <w:bCs/>
          <w:color w:val="000000"/>
          <w:kern w:val="0"/>
          <w:sz w:val="24"/>
        </w:rPr>
        <w:t>-Y</w:t>
      </w:r>
      <w:r w:rsidR="002E09B5" w:rsidRPr="000139ED">
        <w:rPr>
          <w:rFonts w:ascii="Book Antiqua" w:hAnsi="Book Antiqua"/>
          <w:bCs/>
          <w:color w:val="000000"/>
          <w:kern w:val="0"/>
          <w:sz w:val="24"/>
        </w:rPr>
        <w:t xml:space="preserve">ang </w:t>
      </w:r>
      <w:bookmarkEnd w:id="13"/>
      <w:bookmarkEnd w:id="14"/>
      <w:r w:rsidR="002E09B5" w:rsidRPr="000139ED">
        <w:rPr>
          <w:rFonts w:ascii="Book Antiqua" w:hAnsi="Book Antiqua"/>
          <w:bCs/>
          <w:color w:val="000000"/>
          <w:kern w:val="0"/>
          <w:sz w:val="24"/>
        </w:rPr>
        <w:t>Pan</w:t>
      </w:r>
    </w:p>
    <w:p w:rsidR="00A23550" w:rsidRPr="000139ED" w:rsidRDefault="00A23550" w:rsidP="000F02EF">
      <w:pPr>
        <w:spacing w:line="360" w:lineRule="auto"/>
        <w:rPr>
          <w:rFonts w:ascii="Book Antiqua" w:hAnsi="Book Antiqua" w:hint="eastAsia"/>
          <w:color w:val="000000"/>
          <w:sz w:val="24"/>
        </w:rPr>
      </w:pPr>
    </w:p>
    <w:p w:rsidR="00A23550" w:rsidRPr="000139ED" w:rsidRDefault="009550E1" w:rsidP="000F02EF">
      <w:pPr>
        <w:pStyle w:val="aa"/>
        <w:spacing w:line="360" w:lineRule="auto"/>
        <w:rPr>
          <w:rFonts w:ascii="Book Antiqua" w:eastAsia="Arial Unicode MS" w:hAnsi="Book Antiqua" w:cs="Arial Unicode MS"/>
          <w:color w:val="000000"/>
          <w:sz w:val="24"/>
          <w:szCs w:val="24"/>
          <w:lang w:eastAsia="zh-CN"/>
        </w:rPr>
      </w:pPr>
      <w:r w:rsidRPr="009550E1">
        <w:rPr>
          <w:rFonts w:ascii="Book Antiqua" w:hAnsi="Book Antiqua"/>
          <w:b/>
          <w:color w:val="000000"/>
          <w:sz w:val="24"/>
          <w:szCs w:val="24"/>
        </w:rPr>
        <w:t>Wen</w:t>
      </w:r>
      <w:r w:rsidRPr="009550E1">
        <w:rPr>
          <w:rFonts w:ascii="Book Antiqua" w:hAnsi="Book Antiqua"/>
          <w:b/>
          <w:color w:val="000000"/>
          <w:sz w:val="24"/>
        </w:rPr>
        <w:t>-Y</w:t>
      </w:r>
      <w:r w:rsidRPr="009550E1">
        <w:rPr>
          <w:rFonts w:ascii="Book Antiqua" w:hAnsi="Book Antiqua"/>
          <w:b/>
          <w:color w:val="000000"/>
          <w:sz w:val="24"/>
          <w:szCs w:val="24"/>
        </w:rPr>
        <w:t xml:space="preserve">ing Xia, </w:t>
      </w:r>
      <w:r w:rsidRPr="009550E1">
        <w:rPr>
          <w:rFonts w:ascii="Book Antiqua" w:hAnsi="Book Antiqua"/>
          <w:b/>
          <w:color w:val="000000"/>
          <w:kern w:val="0"/>
          <w:sz w:val="24"/>
          <w:szCs w:val="24"/>
        </w:rPr>
        <w:t>Li Gao,</w:t>
      </w:r>
      <w:r w:rsidRPr="009550E1">
        <w:rPr>
          <w:rFonts w:ascii="Book Antiqua" w:eastAsia="Helvetica" w:hAnsi="Book Antiqua"/>
          <w:b/>
          <w:color w:val="000000"/>
          <w:kern w:val="0"/>
          <w:sz w:val="24"/>
          <w:szCs w:val="24"/>
        </w:rPr>
        <w:t xml:space="preserve"> </w:t>
      </w:r>
      <w:r w:rsidRPr="009550E1">
        <w:rPr>
          <w:rFonts w:ascii="Book Antiqua" w:hAnsi="Book Antiqua"/>
          <w:b/>
          <w:color w:val="000000"/>
          <w:kern w:val="0"/>
          <w:sz w:val="24"/>
          <w:szCs w:val="24"/>
        </w:rPr>
        <w:t>Dan Chen, Er</w:t>
      </w:r>
      <w:r w:rsidRPr="009550E1">
        <w:rPr>
          <w:rFonts w:ascii="Book Antiqua" w:hAnsi="Book Antiqua"/>
          <w:b/>
          <w:color w:val="000000"/>
          <w:kern w:val="0"/>
          <w:sz w:val="24"/>
        </w:rPr>
        <w:t>-F</w:t>
      </w:r>
      <w:r w:rsidRPr="009550E1">
        <w:rPr>
          <w:rFonts w:ascii="Book Antiqua" w:hAnsi="Book Antiqua"/>
          <w:b/>
          <w:color w:val="000000"/>
          <w:kern w:val="0"/>
          <w:sz w:val="24"/>
          <w:szCs w:val="24"/>
        </w:rPr>
        <w:t>u Xie,</w:t>
      </w:r>
      <w:r w:rsidRPr="009550E1">
        <w:rPr>
          <w:rFonts w:ascii="Book Antiqua" w:eastAsia="Helvetica" w:hAnsi="Book Antiqua"/>
          <w:b/>
          <w:color w:val="000000"/>
          <w:kern w:val="0"/>
          <w:sz w:val="24"/>
          <w:szCs w:val="24"/>
        </w:rPr>
        <w:t xml:space="preserve"> </w:t>
      </w:r>
      <w:r w:rsidRPr="009550E1">
        <w:rPr>
          <w:rFonts w:ascii="Book Antiqua" w:hAnsi="Book Antiqua"/>
          <w:b/>
          <w:color w:val="000000"/>
          <w:kern w:val="0"/>
          <w:sz w:val="24"/>
          <w:szCs w:val="24"/>
        </w:rPr>
        <w:t>Shi</w:t>
      </w:r>
      <w:r w:rsidRPr="009550E1">
        <w:rPr>
          <w:rFonts w:ascii="Book Antiqua" w:hAnsi="Book Antiqua"/>
          <w:b/>
          <w:color w:val="000000"/>
          <w:kern w:val="0"/>
          <w:sz w:val="24"/>
        </w:rPr>
        <w:t>-C</w:t>
      </w:r>
      <w:r w:rsidRPr="009550E1">
        <w:rPr>
          <w:rFonts w:ascii="Book Antiqua" w:hAnsi="Book Antiqua"/>
          <w:b/>
          <w:color w:val="000000"/>
          <w:kern w:val="0"/>
          <w:sz w:val="24"/>
          <w:szCs w:val="24"/>
        </w:rPr>
        <w:t>hang Zhang, Bing</w:t>
      </w:r>
      <w:r w:rsidRPr="009550E1">
        <w:rPr>
          <w:rFonts w:ascii="Book Antiqua" w:hAnsi="Book Antiqua"/>
          <w:b/>
          <w:color w:val="000000"/>
          <w:kern w:val="0"/>
          <w:sz w:val="24"/>
        </w:rPr>
        <w:t>-F</w:t>
      </w:r>
      <w:r w:rsidRPr="009550E1">
        <w:rPr>
          <w:rFonts w:ascii="Book Antiqua" w:hAnsi="Book Antiqua"/>
          <w:b/>
          <w:color w:val="000000"/>
          <w:kern w:val="0"/>
          <w:sz w:val="24"/>
          <w:szCs w:val="24"/>
        </w:rPr>
        <w:t>eng Zhang, Jian Xu</w:t>
      </w:r>
      <w:r w:rsidRPr="009550E1">
        <w:rPr>
          <w:rFonts w:ascii="Book Antiqua" w:hAnsi="Book Antiqua"/>
          <w:b/>
          <w:color w:val="000000"/>
          <w:kern w:val="0"/>
          <w:sz w:val="24"/>
        </w:rPr>
        <w:t xml:space="preserve">, </w:t>
      </w:r>
      <w:r w:rsidRPr="009550E1">
        <w:rPr>
          <w:rFonts w:ascii="Book Antiqua" w:hAnsi="Book Antiqua"/>
          <w:b/>
          <w:color w:val="000000"/>
          <w:kern w:val="0"/>
          <w:sz w:val="24"/>
          <w:szCs w:val="24"/>
        </w:rPr>
        <w:t>Shi</w:t>
      </w:r>
      <w:r w:rsidRPr="009550E1">
        <w:rPr>
          <w:rFonts w:ascii="Book Antiqua" w:hAnsi="Book Antiqua"/>
          <w:b/>
          <w:color w:val="000000"/>
          <w:kern w:val="0"/>
          <w:sz w:val="24"/>
        </w:rPr>
        <w:t>-Y</w:t>
      </w:r>
      <w:r w:rsidRPr="009550E1">
        <w:rPr>
          <w:rFonts w:ascii="Book Antiqua" w:hAnsi="Book Antiqua"/>
          <w:b/>
          <w:color w:val="000000"/>
          <w:kern w:val="0"/>
          <w:sz w:val="24"/>
          <w:szCs w:val="24"/>
        </w:rPr>
        <w:t>ang Pan</w:t>
      </w:r>
      <w:r>
        <w:rPr>
          <w:rFonts w:ascii="Book Antiqua" w:hAnsi="Book Antiqua"/>
          <w:b/>
          <w:color w:val="000000"/>
          <w:kern w:val="0"/>
          <w:sz w:val="24"/>
          <w:szCs w:val="24"/>
        </w:rPr>
        <w:t>,</w:t>
      </w:r>
      <w:r w:rsidRPr="009550E1">
        <w:rPr>
          <w:rFonts w:ascii="Book Antiqua" w:hAnsi="Book Antiqua"/>
          <w:color w:val="000000"/>
          <w:sz w:val="24"/>
          <w:szCs w:val="24"/>
        </w:rPr>
        <w:t xml:space="preserve"> </w:t>
      </w:r>
      <w:r w:rsidR="00497849" w:rsidRPr="000139ED">
        <w:rPr>
          <w:rFonts w:ascii="Book Antiqua" w:hAnsi="Book Antiqua"/>
          <w:color w:val="000000"/>
          <w:sz w:val="24"/>
          <w:szCs w:val="24"/>
        </w:rPr>
        <w:t>Department of Laboratory Medicine, the First Affiliated Hospital of Nanjing Medical University, Nanjing</w:t>
      </w:r>
      <w:r w:rsidR="00A23550" w:rsidRPr="000139ED">
        <w:rPr>
          <w:rFonts w:ascii="Book Antiqua" w:hAnsi="Book Antiqua"/>
          <w:color w:val="000000"/>
          <w:sz w:val="24"/>
          <w:szCs w:val="24"/>
        </w:rPr>
        <w:t xml:space="preserve"> </w:t>
      </w:r>
      <w:bookmarkStart w:id="15" w:name="_Hlk5631342"/>
      <w:r w:rsidR="00480718" w:rsidRPr="000139ED">
        <w:rPr>
          <w:rFonts w:ascii="Book Antiqua" w:eastAsia="等线" w:hAnsi="Book Antiqua"/>
          <w:color w:val="000000"/>
          <w:sz w:val="24"/>
          <w:szCs w:val="24"/>
          <w:lang w:val="en-US" w:eastAsia="zh-CN"/>
        </w:rPr>
        <w:t>21</w:t>
      </w:r>
      <w:bookmarkEnd w:id="15"/>
      <w:r w:rsidR="00480718" w:rsidRPr="000139ED">
        <w:rPr>
          <w:rFonts w:ascii="Book Antiqua" w:eastAsia="等线" w:hAnsi="Book Antiqua"/>
          <w:color w:val="000000"/>
          <w:sz w:val="24"/>
          <w:szCs w:val="24"/>
          <w:lang w:val="en-US" w:eastAsia="zh-CN"/>
        </w:rPr>
        <w:t>0029</w:t>
      </w:r>
      <w:r w:rsidR="00497849" w:rsidRPr="000139ED">
        <w:rPr>
          <w:rFonts w:ascii="Book Antiqua" w:hAnsi="Book Antiqua"/>
          <w:color w:val="000000"/>
          <w:sz w:val="24"/>
          <w:szCs w:val="24"/>
        </w:rPr>
        <w:t xml:space="preserve">, </w:t>
      </w:r>
      <w:r w:rsidRPr="000139ED">
        <w:rPr>
          <w:rFonts w:ascii="Book Antiqua" w:hAnsi="Book Antiqua"/>
          <w:color w:val="000000"/>
          <w:sz w:val="24"/>
          <w:szCs w:val="24"/>
        </w:rPr>
        <w:t xml:space="preserve">Jiangsu Province, </w:t>
      </w:r>
      <w:r w:rsidR="00497849" w:rsidRPr="000139ED">
        <w:rPr>
          <w:rFonts w:ascii="Book Antiqua" w:hAnsi="Book Antiqua"/>
          <w:color w:val="000000"/>
          <w:sz w:val="24"/>
          <w:szCs w:val="24"/>
        </w:rPr>
        <w:t>China</w:t>
      </w:r>
    </w:p>
    <w:p w:rsidR="00A23550" w:rsidRPr="000139ED" w:rsidRDefault="00A23550" w:rsidP="000F02EF">
      <w:pPr>
        <w:autoSpaceDE w:val="0"/>
        <w:autoSpaceDN w:val="0"/>
        <w:adjustRightInd w:val="0"/>
        <w:spacing w:line="360" w:lineRule="auto"/>
        <w:rPr>
          <w:rFonts w:ascii="Book Antiqua" w:hAnsi="Book Antiqua" w:hint="eastAsia"/>
          <w:color w:val="000000"/>
          <w:kern w:val="0"/>
          <w:sz w:val="24"/>
        </w:rPr>
      </w:pPr>
    </w:p>
    <w:p w:rsidR="00755CEB" w:rsidRPr="000139ED" w:rsidRDefault="009550E1" w:rsidP="000F02EF">
      <w:pPr>
        <w:pStyle w:val="aa"/>
        <w:spacing w:line="360" w:lineRule="auto"/>
        <w:rPr>
          <w:rFonts w:ascii="Book Antiqua" w:eastAsia="Arial Unicode MS" w:hAnsi="Book Antiqua" w:cs="Arial Unicode MS"/>
          <w:color w:val="000000"/>
          <w:sz w:val="24"/>
          <w:szCs w:val="24"/>
          <w:lang w:eastAsia="zh-CN"/>
        </w:rPr>
      </w:pPr>
      <w:r w:rsidRPr="009550E1">
        <w:rPr>
          <w:rFonts w:ascii="Book Antiqua" w:hAnsi="Book Antiqua"/>
          <w:b/>
          <w:color w:val="000000"/>
          <w:kern w:val="0"/>
          <w:sz w:val="24"/>
          <w:szCs w:val="24"/>
        </w:rPr>
        <w:t>Er</w:t>
      </w:r>
      <w:r w:rsidRPr="009550E1">
        <w:rPr>
          <w:rFonts w:ascii="Book Antiqua" w:hAnsi="Book Antiqua"/>
          <w:b/>
          <w:color w:val="000000"/>
          <w:kern w:val="0"/>
          <w:sz w:val="24"/>
        </w:rPr>
        <w:t>-H</w:t>
      </w:r>
      <w:r w:rsidRPr="009550E1">
        <w:rPr>
          <w:rFonts w:ascii="Book Antiqua" w:hAnsi="Book Antiqua"/>
          <w:b/>
          <w:color w:val="000000"/>
          <w:kern w:val="0"/>
          <w:sz w:val="24"/>
          <w:szCs w:val="24"/>
        </w:rPr>
        <w:t xml:space="preserve">ei Dai, Li Yang, </w:t>
      </w:r>
      <w:r w:rsidR="00497849" w:rsidRPr="000139ED">
        <w:rPr>
          <w:rFonts w:ascii="Book Antiqua" w:hAnsi="Book Antiqua"/>
          <w:color w:val="000000"/>
          <w:kern w:val="0"/>
          <w:sz w:val="24"/>
          <w:szCs w:val="24"/>
        </w:rPr>
        <w:t>Department of Laboratory Medicine, the Fifth Hospital of Shijiazhuang, Shijiazhuang</w:t>
      </w:r>
      <w:r w:rsidR="00A23550" w:rsidRPr="000139ED">
        <w:rPr>
          <w:rFonts w:ascii="Book Antiqua" w:eastAsia="等线" w:hAnsi="Book Antiqua"/>
          <w:color w:val="000000"/>
          <w:sz w:val="24"/>
          <w:szCs w:val="24"/>
        </w:rPr>
        <w:t xml:space="preserve"> </w:t>
      </w:r>
      <w:r w:rsidR="000C63FA" w:rsidRPr="000139ED">
        <w:rPr>
          <w:rFonts w:ascii="Book Antiqua" w:eastAsia="等线" w:hAnsi="Book Antiqua"/>
          <w:color w:val="000000"/>
          <w:sz w:val="24"/>
          <w:szCs w:val="24"/>
        </w:rPr>
        <w:t>050021</w:t>
      </w:r>
      <w:r w:rsidR="00497849" w:rsidRPr="000139ED">
        <w:rPr>
          <w:rFonts w:ascii="Book Antiqua" w:hAnsi="Book Antiqua"/>
          <w:color w:val="000000"/>
          <w:kern w:val="0"/>
          <w:sz w:val="24"/>
          <w:szCs w:val="24"/>
        </w:rPr>
        <w:t xml:space="preserve">, </w:t>
      </w:r>
      <w:r w:rsidRPr="000139ED">
        <w:rPr>
          <w:rFonts w:ascii="Book Antiqua" w:hAnsi="Book Antiqua"/>
          <w:color w:val="000000"/>
          <w:kern w:val="0"/>
          <w:sz w:val="24"/>
          <w:szCs w:val="24"/>
        </w:rPr>
        <w:t xml:space="preserve">Hebei Province, </w:t>
      </w:r>
      <w:r w:rsidR="00497849" w:rsidRPr="000139ED">
        <w:rPr>
          <w:rFonts w:ascii="Book Antiqua" w:hAnsi="Book Antiqua"/>
          <w:color w:val="000000"/>
          <w:kern w:val="0"/>
          <w:sz w:val="24"/>
          <w:szCs w:val="24"/>
        </w:rPr>
        <w:t>China</w:t>
      </w:r>
    </w:p>
    <w:p w:rsidR="00A23550" w:rsidRPr="000139ED" w:rsidRDefault="00A23550" w:rsidP="000F02EF">
      <w:pPr>
        <w:autoSpaceDE w:val="0"/>
        <w:autoSpaceDN w:val="0"/>
        <w:adjustRightInd w:val="0"/>
        <w:spacing w:line="360" w:lineRule="auto"/>
        <w:rPr>
          <w:rFonts w:ascii="Book Antiqua" w:hAnsi="Book Antiqua"/>
          <w:color w:val="000000"/>
          <w:kern w:val="0"/>
          <w:sz w:val="24"/>
        </w:rPr>
      </w:pPr>
    </w:p>
    <w:p w:rsidR="00EB169D" w:rsidRPr="000139ED" w:rsidRDefault="009550E1" w:rsidP="000F02EF">
      <w:pPr>
        <w:autoSpaceDE w:val="0"/>
        <w:autoSpaceDN w:val="0"/>
        <w:adjustRightInd w:val="0"/>
        <w:spacing w:line="360" w:lineRule="auto"/>
        <w:rPr>
          <w:rFonts w:ascii="Book Antiqua" w:hAnsi="Book Antiqua"/>
          <w:color w:val="000000"/>
          <w:sz w:val="24"/>
        </w:rPr>
      </w:pPr>
      <w:r w:rsidRPr="000139ED">
        <w:rPr>
          <w:rFonts w:ascii="Book Antiqua" w:hAnsi="Book Antiqua"/>
          <w:b/>
          <w:bCs/>
          <w:color w:val="000000"/>
          <w:sz w:val="24"/>
          <w:lang w:val="it-IT"/>
        </w:rPr>
        <w:t>ORCID number</w:t>
      </w:r>
      <w:r w:rsidRPr="000139ED">
        <w:rPr>
          <w:rFonts w:ascii="Book Antiqua" w:hAnsi="Book Antiqua"/>
          <w:b/>
          <w:bCs/>
          <w:color w:val="000000"/>
          <w:sz w:val="24"/>
          <w:lang w:val="en-GB"/>
        </w:rPr>
        <w:t xml:space="preserve">: </w:t>
      </w:r>
      <w:r w:rsidR="00D02D60" w:rsidRPr="000139ED">
        <w:rPr>
          <w:rFonts w:ascii="Book Antiqua" w:hAnsi="Book Antiqua"/>
          <w:color w:val="000000"/>
          <w:sz w:val="24"/>
        </w:rPr>
        <w:t>Wen</w:t>
      </w:r>
      <w:r w:rsidRPr="000139ED">
        <w:rPr>
          <w:rFonts w:ascii="Book Antiqua" w:hAnsi="Book Antiqua"/>
          <w:color w:val="000000"/>
          <w:sz w:val="24"/>
        </w:rPr>
        <w:t>-Y</w:t>
      </w:r>
      <w:r w:rsidR="00D02D60" w:rsidRPr="000139ED">
        <w:rPr>
          <w:rFonts w:ascii="Book Antiqua" w:hAnsi="Book Antiqua"/>
          <w:color w:val="000000"/>
          <w:sz w:val="24"/>
        </w:rPr>
        <w:t xml:space="preserve">ing Xia </w:t>
      </w:r>
      <w:bookmarkStart w:id="16" w:name="OLE_LINK1"/>
      <w:bookmarkStart w:id="17" w:name="OLE_LINK2"/>
      <w:r w:rsidR="00D02D60" w:rsidRPr="000139ED">
        <w:rPr>
          <w:rFonts w:ascii="Book Antiqua" w:hAnsi="Book Antiqua"/>
          <w:color w:val="000000"/>
          <w:sz w:val="24"/>
        </w:rPr>
        <w:t>(</w:t>
      </w:r>
      <w:r w:rsidR="001D7E2C" w:rsidRPr="000139ED">
        <w:rPr>
          <w:rFonts w:ascii="Book Antiqua" w:hAnsi="Book Antiqua"/>
          <w:color w:val="000000"/>
          <w:sz w:val="24"/>
        </w:rPr>
        <w:t>0000-0003-2359-1379</w:t>
      </w:r>
      <w:r w:rsidR="00D02D60" w:rsidRPr="000139ED">
        <w:rPr>
          <w:rFonts w:ascii="Book Antiqua" w:hAnsi="Book Antiqua"/>
          <w:color w:val="000000"/>
          <w:sz w:val="24"/>
        </w:rPr>
        <w:t>);</w:t>
      </w:r>
      <w:bookmarkEnd w:id="16"/>
      <w:bookmarkEnd w:id="17"/>
      <w:r w:rsidR="00D02D60" w:rsidRPr="000139ED">
        <w:rPr>
          <w:rFonts w:ascii="Book Antiqua" w:hAnsi="Book Antiqua"/>
          <w:color w:val="000000"/>
          <w:sz w:val="24"/>
        </w:rPr>
        <w:t xml:space="preserve"> Li Gao (</w:t>
      </w:r>
      <w:bookmarkStart w:id="18" w:name="_Hlk3877845"/>
      <w:r w:rsidR="00B3578E" w:rsidRPr="000139ED">
        <w:rPr>
          <w:rFonts w:ascii="Book Antiqua" w:hAnsi="Book Antiqua"/>
          <w:color w:val="000000"/>
          <w:sz w:val="24"/>
        </w:rPr>
        <w:t>0000-</w:t>
      </w:r>
      <w:r w:rsidR="001D7E2C" w:rsidRPr="000139ED">
        <w:rPr>
          <w:rFonts w:ascii="Book Antiqua" w:hAnsi="Book Antiqua"/>
          <w:color w:val="000000"/>
          <w:sz w:val="24"/>
        </w:rPr>
        <w:t>0002-9762-448X</w:t>
      </w:r>
      <w:bookmarkEnd w:id="18"/>
      <w:r w:rsidR="00D02D60" w:rsidRPr="000139ED">
        <w:rPr>
          <w:rFonts w:ascii="Book Antiqua" w:hAnsi="Book Antiqua"/>
          <w:color w:val="000000"/>
          <w:sz w:val="24"/>
        </w:rPr>
        <w:t xml:space="preserve">); </w:t>
      </w:r>
      <w:r w:rsidR="00064F2E" w:rsidRPr="000139ED">
        <w:rPr>
          <w:rFonts w:ascii="Book Antiqua" w:hAnsi="Book Antiqua"/>
          <w:color w:val="000000"/>
          <w:sz w:val="24"/>
        </w:rPr>
        <w:t>Er</w:t>
      </w:r>
      <w:r w:rsidRPr="000139ED">
        <w:rPr>
          <w:rFonts w:ascii="Book Antiqua" w:hAnsi="Book Antiqua"/>
          <w:color w:val="000000"/>
          <w:sz w:val="24"/>
        </w:rPr>
        <w:t>-H</w:t>
      </w:r>
      <w:r w:rsidR="00064F2E" w:rsidRPr="000139ED">
        <w:rPr>
          <w:rFonts w:ascii="Book Antiqua" w:hAnsi="Book Antiqua"/>
          <w:color w:val="000000"/>
          <w:sz w:val="24"/>
        </w:rPr>
        <w:t>ei Dai (</w:t>
      </w:r>
      <w:r w:rsidR="00A87FF9" w:rsidRPr="000139ED">
        <w:rPr>
          <w:rFonts w:ascii="Book Antiqua" w:hAnsi="Book Antiqua"/>
          <w:color w:val="000000"/>
          <w:sz w:val="24"/>
        </w:rPr>
        <w:t>0000-0001-8835-6199</w:t>
      </w:r>
      <w:r w:rsidR="00064F2E" w:rsidRPr="000139ED">
        <w:rPr>
          <w:rFonts w:ascii="Book Antiqua" w:hAnsi="Book Antiqua"/>
          <w:color w:val="000000"/>
          <w:sz w:val="24"/>
        </w:rPr>
        <w:t>); Dan Chen (</w:t>
      </w:r>
      <w:bookmarkStart w:id="19" w:name="_Hlk3879827"/>
      <w:r w:rsidR="00F55620" w:rsidRPr="000139ED">
        <w:rPr>
          <w:rFonts w:ascii="Book Antiqua" w:hAnsi="Book Antiqua"/>
          <w:color w:val="000000"/>
          <w:sz w:val="24"/>
        </w:rPr>
        <w:t>0000-0003-1141-3890</w:t>
      </w:r>
      <w:bookmarkEnd w:id="19"/>
      <w:r w:rsidR="00064F2E" w:rsidRPr="000139ED">
        <w:rPr>
          <w:rFonts w:ascii="Book Antiqua" w:hAnsi="Book Antiqua"/>
          <w:color w:val="000000"/>
          <w:sz w:val="24"/>
        </w:rPr>
        <w:t>); Er</w:t>
      </w:r>
      <w:r w:rsidRPr="000139ED">
        <w:rPr>
          <w:rFonts w:ascii="Book Antiqua" w:hAnsi="Book Antiqua"/>
          <w:color w:val="000000"/>
          <w:sz w:val="24"/>
        </w:rPr>
        <w:t>-F</w:t>
      </w:r>
      <w:r w:rsidR="00064F2E" w:rsidRPr="000139ED">
        <w:rPr>
          <w:rFonts w:ascii="Book Antiqua" w:hAnsi="Book Antiqua"/>
          <w:color w:val="000000"/>
          <w:sz w:val="24"/>
        </w:rPr>
        <w:t>u Xie (</w:t>
      </w:r>
      <w:bookmarkStart w:id="20" w:name="_Hlk3877912"/>
      <w:r w:rsidR="00134128" w:rsidRPr="000139ED">
        <w:rPr>
          <w:rFonts w:ascii="Book Antiqua" w:hAnsi="Book Antiqua"/>
          <w:color w:val="000000"/>
          <w:sz w:val="24"/>
        </w:rPr>
        <w:t>0000-0002-6787-7646</w:t>
      </w:r>
      <w:bookmarkEnd w:id="20"/>
      <w:r w:rsidR="00064F2E" w:rsidRPr="000139ED">
        <w:rPr>
          <w:rFonts w:ascii="Book Antiqua" w:hAnsi="Book Antiqua"/>
          <w:color w:val="000000"/>
          <w:sz w:val="24"/>
        </w:rPr>
        <w:t>); Li Yang (</w:t>
      </w:r>
      <w:r w:rsidR="00456283" w:rsidRPr="000139ED">
        <w:rPr>
          <w:rFonts w:ascii="Book Antiqua" w:hAnsi="Book Antiqua"/>
          <w:color w:val="000000"/>
          <w:sz w:val="24"/>
        </w:rPr>
        <w:t>0000-0002-8762-2923</w:t>
      </w:r>
      <w:r w:rsidR="00064F2E" w:rsidRPr="000139ED">
        <w:rPr>
          <w:rFonts w:ascii="Book Antiqua" w:hAnsi="Book Antiqua"/>
          <w:color w:val="000000"/>
          <w:sz w:val="24"/>
        </w:rPr>
        <w:t>);</w:t>
      </w:r>
      <w:r w:rsidR="00134128" w:rsidRPr="000139ED">
        <w:rPr>
          <w:rFonts w:ascii="Book Antiqua" w:hAnsi="Book Antiqua"/>
          <w:color w:val="000000"/>
          <w:sz w:val="24"/>
        </w:rPr>
        <w:t xml:space="preserve"> </w:t>
      </w:r>
      <w:r w:rsidR="00D02D60" w:rsidRPr="000139ED">
        <w:rPr>
          <w:rFonts w:ascii="Book Antiqua" w:hAnsi="Book Antiqua"/>
          <w:color w:val="000000"/>
          <w:sz w:val="24"/>
        </w:rPr>
        <w:t>Shi</w:t>
      </w:r>
      <w:r w:rsidRPr="000139ED">
        <w:rPr>
          <w:rFonts w:ascii="Book Antiqua" w:hAnsi="Book Antiqua"/>
          <w:color w:val="000000"/>
          <w:sz w:val="24"/>
        </w:rPr>
        <w:t>-C</w:t>
      </w:r>
      <w:r w:rsidR="00D02D60" w:rsidRPr="000139ED">
        <w:rPr>
          <w:rFonts w:ascii="Book Antiqua" w:hAnsi="Book Antiqua"/>
          <w:color w:val="000000"/>
          <w:sz w:val="24"/>
        </w:rPr>
        <w:t>hang Zhang</w:t>
      </w:r>
      <w:r w:rsidR="00134128" w:rsidRPr="000139ED">
        <w:rPr>
          <w:rFonts w:ascii="Book Antiqua" w:hAnsi="Book Antiqua"/>
          <w:color w:val="000000"/>
          <w:sz w:val="24"/>
        </w:rPr>
        <w:t xml:space="preserve"> </w:t>
      </w:r>
      <w:r w:rsidR="00D02D60" w:rsidRPr="000139ED">
        <w:rPr>
          <w:rFonts w:ascii="Book Antiqua" w:hAnsi="Book Antiqua"/>
          <w:color w:val="000000"/>
          <w:sz w:val="24"/>
        </w:rPr>
        <w:t>(</w:t>
      </w:r>
      <w:r w:rsidR="00134128" w:rsidRPr="000139ED">
        <w:rPr>
          <w:rFonts w:ascii="Book Antiqua" w:hAnsi="Book Antiqua"/>
          <w:color w:val="000000"/>
          <w:sz w:val="24"/>
        </w:rPr>
        <w:t>0000-0002-6587-2518</w:t>
      </w:r>
      <w:r w:rsidR="00D02D60" w:rsidRPr="000139ED">
        <w:rPr>
          <w:rFonts w:ascii="Book Antiqua" w:hAnsi="Book Antiqua"/>
          <w:color w:val="000000"/>
          <w:sz w:val="24"/>
        </w:rPr>
        <w:t>); Bing</w:t>
      </w:r>
      <w:r w:rsidRPr="000139ED">
        <w:rPr>
          <w:rFonts w:ascii="Book Antiqua" w:hAnsi="Book Antiqua"/>
          <w:color w:val="000000"/>
          <w:sz w:val="24"/>
        </w:rPr>
        <w:t>-F</w:t>
      </w:r>
      <w:r w:rsidR="00D02D60" w:rsidRPr="000139ED">
        <w:rPr>
          <w:rFonts w:ascii="Book Antiqua" w:hAnsi="Book Antiqua"/>
          <w:color w:val="000000"/>
          <w:sz w:val="24"/>
        </w:rPr>
        <w:t>eng Zhang</w:t>
      </w:r>
      <w:r w:rsidR="00134128" w:rsidRPr="000139ED">
        <w:rPr>
          <w:rFonts w:ascii="Book Antiqua" w:hAnsi="Book Antiqua"/>
          <w:color w:val="000000"/>
          <w:sz w:val="24"/>
        </w:rPr>
        <w:t xml:space="preserve"> </w:t>
      </w:r>
      <w:r w:rsidR="00D02D60" w:rsidRPr="000139ED">
        <w:rPr>
          <w:rFonts w:ascii="Book Antiqua" w:hAnsi="Book Antiqua"/>
          <w:color w:val="000000"/>
          <w:sz w:val="24"/>
        </w:rPr>
        <w:t>(</w:t>
      </w:r>
      <w:r w:rsidR="00BB346E" w:rsidRPr="000139ED">
        <w:rPr>
          <w:rFonts w:ascii="Book Antiqua" w:hAnsi="Book Antiqua"/>
          <w:color w:val="000000"/>
          <w:sz w:val="24"/>
        </w:rPr>
        <w:t>0000-0003-0240-3447</w:t>
      </w:r>
      <w:r w:rsidR="00D02D60" w:rsidRPr="000139ED">
        <w:rPr>
          <w:rFonts w:ascii="Book Antiqua" w:hAnsi="Book Antiqua"/>
          <w:color w:val="000000"/>
          <w:sz w:val="24"/>
        </w:rPr>
        <w:t>);</w:t>
      </w:r>
      <w:r w:rsidR="00134128" w:rsidRPr="000139ED">
        <w:rPr>
          <w:rFonts w:ascii="Book Antiqua" w:hAnsi="Book Antiqua"/>
          <w:color w:val="000000"/>
          <w:sz w:val="24"/>
        </w:rPr>
        <w:t xml:space="preserve"> </w:t>
      </w:r>
      <w:r w:rsidR="00D02D60" w:rsidRPr="000139ED">
        <w:rPr>
          <w:rFonts w:ascii="Book Antiqua" w:hAnsi="Book Antiqua"/>
          <w:color w:val="000000"/>
          <w:sz w:val="24"/>
        </w:rPr>
        <w:t>Jian Xu</w:t>
      </w:r>
      <w:r w:rsidR="001D7E2C" w:rsidRPr="000139ED">
        <w:rPr>
          <w:rFonts w:ascii="Book Antiqua" w:hAnsi="Book Antiqua"/>
          <w:color w:val="000000"/>
          <w:sz w:val="24"/>
        </w:rPr>
        <w:t xml:space="preserve"> </w:t>
      </w:r>
      <w:r w:rsidR="00D02D60" w:rsidRPr="000139ED">
        <w:rPr>
          <w:rFonts w:ascii="Book Antiqua" w:hAnsi="Book Antiqua"/>
          <w:color w:val="000000"/>
          <w:sz w:val="24"/>
        </w:rPr>
        <w:t>(</w:t>
      </w:r>
      <w:r w:rsidR="001D7E2C" w:rsidRPr="000139ED">
        <w:rPr>
          <w:rFonts w:ascii="Book Antiqua" w:hAnsi="Book Antiqua"/>
          <w:color w:val="000000"/>
          <w:sz w:val="24"/>
        </w:rPr>
        <w:t>0000-0003-2032-251X</w:t>
      </w:r>
      <w:r w:rsidR="00D02D60" w:rsidRPr="000139ED">
        <w:rPr>
          <w:rFonts w:ascii="Book Antiqua" w:hAnsi="Book Antiqua"/>
          <w:color w:val="000000"/>
          <w:sz w:val="24"/>
        </w:rPr>
        <w:t>); Shi</w:t>
      </w:r>
      <w:r w:rsidRPr="000139ED">
        <w:rPr>
          <w:rFonts w:ascii="Book Antiqua" w:hAnsi="Book Antiqua"/>
          <w:color w:val="000000"/>
          <w:sz w:val="24"/>
        </w:rPr>
        <w:t>-Y</w:t>
      </w:r>
      <w:r w:rsidR="00D02D60" w:rsidRPr="000139ED">
        <w:rPr>
          <w:rFonts w:ascii="Book Antiqua" w:hAnsi="Book Antiqua"/>
          <w:color w:val="000000"/>
          <w:sz w:val="24"/>
        </w:rPr>
        <w:t>ang Pan (</w:t>
      </w:r>
      <w:r w:rsidR="008C3611" w:rsidRPr="000139ED">
        <w:rPr>
          <w:rFonts w:ascii="Book Antiqua" w:hAnsi="Book Antiqua"/>
          <w:color w:val="000000"/>
          <w:sz w:val="24"/>
        </w:rPr>
        <w:t>0000-0001-9320-6988</w:t>
      </w:r>
      <w:r w:rsidR="00D02D60" w:rsidRPr="000139ED">
        <w:rPr>
          <w:rFonts w:ascii="Book Antiqua" w:hAnsi="Book Antiqua"/>
          <w:color w:val="000000"/>
          <w:sz w:val="24"/>
        </w:rPr>
        <w:t>).</w:t>
      </w:r>
    </w:p>
    <w:p w:rsidR="009550E1" w:rsidRPr="000139ED" w:rsidRDefault="009550E1" w:rsidP="000F02EF">
      <w:pPr>
        <w:autoSpaceDE w:val="0"/>
        <w:autoSpaceDN w:val="0"/>
        <w:adjustRightInd w:val="0"/>
        <w:spacing w:line="360" w:lineRule="auto"/>
        <w:rPr>
          <w:rFonts w:ascii="Book Antiqua" w:hAnsi="Book Antiqua"/>
          <w:color w:val="000000"/>
          <w:sz w:val="24"/>
        </w:rPr>
      </w:pPr>
    </w:p>
    <w:p w:rsidR="00D02D60" w:rsidRPr="000139ED" w:rsidRDefault="009550E1" w:rsidP="000F02EF">
      <w:pPr>
        <w:autoSpaceDE w:val="0"/>
        <w:autoSpaceDN w:val="0"/>
        <w:adjustRightInd w:val="0"/>
        <w:spacing w:line="360" w:lineRule="auto"/>
        <w:rPr>
          <w:rFonts w:ascii="Book Antiqua" w:hAnsi="Book Antiqua"/>
          <w:color w:val="000000"/>
          <w:sz w:val="24"/>
        </w:rPr>
      </w:pPr>
      <w:r w:rsidRPr="000139ED">
        <w:rPr>
          <w:rFonts w:ascii="Book Antiqua" w:hAnsi="Book Antiqua"/>
          <w:b/>
          <w:color w:val="000000"/>
          <w:sz w:val="24"/>
        </w:rPr>
        <w:t>Author contributions:</w:t>
      </w:r>
      <w:r w:rsidRPr="000139ED">
        <w:rPr>
          <w:rFonts w:ascii="Book Antiqua" w:hAnsi="Book Antiqua" w:hint="eastAsia"/>
          <w:color w:val="000000"/>
          <w:sz w:val="24"/>
        </w:rPr>
        <w:t xml:space="preserve"> </w:t>
      </w:r>
      <w:r w:rsidR="007F5FA4" w:rsidRPr="000139ED">
        <w:rPr>
          <w:rFonts w:ascii="Book Antiqua" w:hAnsi="Book Antiqua"/>
          <w:color w:val="000000"/>
          <w:sz w:val="24"/>
        </w:rPr>
        <w:t>Xia W</w:t>
      </w:r>
      <w:r w:rsidRPr="000139ED">
        <w:rPr>
          <w:rFonts w:ascii="Book Antiqua" w:hAnsi="Book Antiqua"/>
          <w:color w:val="000000"/>
          <w:sz w:val="24"/>
        </w:rPr>
        <w:t>Y</w:t>
      </w:r>
      <w:r w:rsidR="007F5FA4" w:rsidRPr="000139ED">
        <w:rPr>
          <w:rFonts w:ascii="Book Antiqua" w:hAnsi="Book Antiqua"/>
          <w:color w:val="000000"/>
          <w:sz w:val="24"/>
        </w:rPr>
        <w:t>, Gao L</w:t>
      </w:r>
      <w:r w:rsidR="00FD392D">
        <w:rPr>
          <w:rFonts w:ascii="Book Antiqua" w:hAnsi="Book Antiqua"/>
          <w:color w:val="000000"/>
          <w:sz w:val="24"/>
        </w:rPr>
        <w:t>,</w:t>
      </w:r>
      <w:r w:rsidR="007F5FA4" w:rsidRPr="000139ED">
        <w:rPr>
          <w:rFonts w:ascii="Book Antiqua" w:hAnsi="Book Antiqua"/>
          <w:color w:val="000000"/>
          <w:sz w:val="24"/>
        </w:rPr>
        <w:t xml:space="preserve"> and Dai E</w:t>
      </w:r>
      <w:r w:rsidRPr="000139ED">
        <w:rPr>
          <w:rFonts w:ascii="Book Antiqua" w:hAnsi="Book Antiqua"/>
          <w:color w:val="000000"/>
          <w:sz w:val="24"/>
        </w:rPr>
        <w:t>H</w:t>
      </w:r>
      <w:r w:rsidR="007F5FA4" w:rsidRPr="000139ED">
        <w:rPr>
          <w:rFonts w:ascii="Book Antiqua" w:hAnsi="Book Antiqua"/>
          <w:color w:val="000000"/>
          <w:sz w:val="24"/>
        </w:rPr>
        <w:t xml:space="preserve"> contributed equally</w:t>
      </w:r>
      <w:r w:rsidR="00FD392D">
        <w:rPr>
          <w:rFonts w:ascii="Book Antiqua" w:hAnsi="Book Antiqua"/>
          <w:color w:val="000000"/>
          <w:sz w:val="24"/>
        </w:rPr>
        <w:t xml:space="preserve"> to this work</w:t>
      </w:r>
      <w:r w:rsidR="007F5FA4" w:rsidRPr="000139ED">
        <w:rPr>
          <w:rFonts w:ascii="Book Antiqua" w:hAnsi="Book Antiqua"/>
          <w:color w:val="000000"/>
          <w:sz w:val="24"/>
        </w:rPr>
        <w:t xml:space="preserve"> as co-first authors and finished the major experiments; </w:t>
      </w:r>
      <w:r w:rsidR="00064F2E" w:rsidRPr="000139ED">
        <w:rPr>
          <w:rFonts w:ascii="Book Antiqua" w:hAnsi="Book Antiqua"/>
          <w:color w:val="000000"/>
          <w:sz w:val="24"/>
        </w:rPr>
        <w:t>Pan S</w:t>
      </w:r>
      <w:r w:rsidRPr="000139ED">
        <w:rPr>
          <w:rFonts w:ascii="Book Antiqua" w:hAnsi="Book Antiqua"/>
          <w:color w:val="000000"/>
          <w:sz w:val="24"/>
        </w:rPr>
        <w:t>Y</w:t>
      </w:r>
      <w:r w:rsidR="00064F2E" w:rsidRPr="000139ED">
        <w:rPr>
          <w:rFonts w:ascii="Book Antiqua" w:hAnsi="Book Antiqua"/>
          <w:color w:val="000000"/>
          <w:sz w:val="24"/>
        </w:rPr>
        <w:t xml:space="preserve"> designed the research; Chen D, Xie E</w:t>
      </w:r>
      <w:r w:rsidRPr="000139ED">
        <w:rPr>
          <w:rFonts w:ascii="Book Antiqua" w:hAnsi="Book Antiqua"/>
          <w:color w:val="000000"/>
          <w:sz w:val="24"/>
        </w:rPr>
        <w:t>F</w:t>
      </w:r>
      <w:r w:rsidR="00064F2E" w:rsidRPr="000139ED">
        <w:rPr>
          <w:rFonts w:ascii="Book Antiqua" w:hAnsi="Book Antiqua"/>
          <w:color w:val="000000"/>
          <w:sz w:val="24"/>
        </w:rPr>
        <w:t xml:space="preserve">, </w:t>
      </w:r>
      <w:r w:rsidR="00AE1196" w:rsidRPr="000139ED">
        <w:rPr>
          <w:rFonts w:ascii="Book Antiqua" w:hAnsi="Book Antiqua"/>
          <w:color w:val="000000"/>
          <w:sz w:val="24"/>
        </w:rPr>
        <w:t xml:space="preserve">and </w:t>
      </w:r>
      <w:r w:rsidR="00064F2E" w:rsidRPr="000139ED">
        <w:rPr>
          <w:rFonts w:ascii="Book Antiqua" w:hAnsi="Book Antiqua"/>
          <w:color w:val="000000"/>
          <w:sz w:val="24"/>
        </w:rPr>
        <w:t>Yang L</w:t>
      </w:r>
      <w:r w:rsidR="00BC731A" w:rsidRPr="000139ED">
        <w:rPr>
          <w:rFonts w:ascii="Book Antiqua" w:hAnsi="Book Antiqua"/>
          <w:color w:val="000000"/>
          <w:sz w:val="24"/>
        </w:rPr>
        <w:t xml:space="preserve"> collected and</w:t>
      </w:r>
      <w:r w:rsidR="00064F2E" w:rsidRPr="000139ED">
        <w:rPr>
          <w:rFonts w:ascii="Book Antiqua" w:hAnsi="Book Antiqua"/>
          <w:color w:val="000000"/>
          <w:sz w:val="24"/>
        </w:rPr>
        <w:t xml:space="preserve"> analyzed the data; </w:t>
      </w:r>
      <w:r w:rsidR="00BC731A" w:rsidRPr="000139ED">
        <w:rPr>
          <w:rFonts w:ascii="Book Antiqua" w:hAnsi="Book Antiqua"/>
          <w:color w:val="000000"/>
          <w:sz w:val="24"/>
        </w:rPr>
        <w:t>Gao L and Zhang S</w:t>
      </w:r>
      <w:r w:rsidRPr="000139ED">
        <w:rPr>
          <w:rFonts w:ascii="Book Antiqua" w:hAnsi="Book Antiqua"/>
          <w:color w:val="000000"/>
          <w:sz w:val="24"/>
        </w:rPr>
        <w:t>C</w:t>
      </w:r>
      <w:r w:rsidR="00064F2E" w:rsidRPr="000139ED">
        <w:rPr>
          <w:rFonts w:ascii="Book Antiqua" w:hAnsi="Book Antiqua"/>
          <w:color w:val="000000"/>
          <w:sz w:val="24"/>
        </w:rPr>
        <w:t xml:space="preserve"> wrote the paper</w:t>
      </w:r>
      <w:r w:rsidRPr="000139ED">
        <w:rPr>
          <w:rFonts w:ascii="Book Antiqua" w:hAnsi="Book Antiqua"/>
          <w:color w:val="000000"/>
          <w:sz w:val="24"/>
        </w:rPr>
        <w:t>;</w:t>
      </w:r>
      <w:r w:rsidR="00064F2E" w:rsidRPr="000139ED">
        <w:rPr>
          <w:rFonts w:ascii="Book Antiqua" w:hAnsi="Book Antiqua"/>
          <w:color w:val="000000"/>
          <w:sz w:val="24"/>
        </w:rPr>
        <w:t xml:space="preserve"> </w:t>
      </w:r>
      <w:r w:rsidR="00BC731A" w:rsidRPr="000139ED">
        <w:rPr>
          <w:rFonts w:ascii="Book Antiqua" w:hAnsi="Book Antiqua"/>
          <w:color w:val="000000"/>
          <w:sz w:val="24"/>
        </w:rPr>
        <w:t>Zhang B</w:t>
      </w:r>
      <w:r w:rsidRPr="000139ED">
        <w:rPr>
          <w:rFonts w:ascii="Book Antiqua" w:hAnsi="Book Antiqua"/>
          <w:color w:val="000000"/>
          <w:sz w:val="24"/>
        </w:rPr>
        <w:t>F and</w:t>
      </w:r>
      <w:r w:rsidR="00BC731A" w:rsidRPr="000139ED">
        <w:rPr>
          <w:rFonts w:ascii="Book Antiqua" w:hAnsi="Book Antiqua"/>
          <w:color w:val="000000"/>
          <w:sz w:val="24"/>
        </w:rPr>
        <w:t xml:space="preserve"> Xu J</w:t>
      </w:r>
      <w:r w:rsidR="00064F2E" w:rsidRPr="000139ED">
        <w:rPr>
          <w:rFonts w:ascii="Book Antiqua" w:hAnsi="Book Antiqua"/>
          <w:color w:val="000000"/>
          <w:sz w:val="24"/>
        </w:rPr>
        <w:t xml:space="preserve"> critically revised the manuscript for important content.</w:t>
      </w:r>
    </w:p>
    <w:p w:rsidR="00A23550" w:rsidRPr="000139ED" w:rsidRDefault="00A23550" w:rsidP="000F02EF">
      <w:pPr>
        <w:spacing w:line="360" w:lineRule="auto"/>
        <w:rPr>
          <w:rFonts w:ascii="Book Antiqua" w:hAnsi="Book Antiqua"/>
          <w:color w:val="000000"/>
          <w:sz w:val="24"/>
        </w:rPr>
      </w:pPr>
    </w:p>
    <w:p w:rsidR="00F65BD0" w:rsidRPr="000139ED" w:rsidRDefault="00F65BD0" w:rsidP="000F02EF">
      <w:pPr>
        <w:snapToGrid w:val="0"/>
        <w:spacing w:line="360" w:lineRule="auto"/>
        <w:rPr>
          <w:rFonts w:ascii="Book Antiqua" w:hAnsi="Book Antiqua"/>
          <w:color w:val="000000"/>
          <w:sz w:val="24"/>
        </w:rPr>
      </w:pPr>
      <w:r w:rsidRPr="000139ED">
        <w:rPr>
          <w:rFonts w:ascii="Book Antiqua" w:hAnsi="Book Antiqua"/>
          <w:b/>
          <w:color w:val="000000"/>
          <w:sz w:val="24"/>
        </w:rPr>
        <w:lastRenderedPageBreak/>
        <w:t>Supported by</w:t>
      </w:r>
      <w:r w:rsidRPr="000139ED">
        <w:rPr>
          <w:rFonts w:ascii="Book Antiqua" w:hAnsi="Book Antiqua"/>
          <w:color w:val="000000"/>
          <w:sz w:val="24"/>
        </w:rPr>
        <w:t xml:space="preserve"> the National Natural Science Foundation of China</w:t>
      </w:r>
      <w:r w:rsidR="00DD5453">
        <w:rPr>
          <w:rFonts w:ascii="Book Antiqua" w:hAnsi="Book Antiqua"/>
          <w:color w:val="000000"/>
          <w:sz w:val="24"/>
        </w:rPr>
        <w:t xml:space="preserve">, No. </w:t>
      </w:r>
      <w:r w:rsidRPr="000139ED">
        <w:rPr>
          <w:rFonts w:ascii="Book Antiqua" w:hAnsi="Book Antiqua"/>
          <w:color w:val="000000"/>
          <w:sz w:val="24"/>
        </w:rPr>
        <w:t xml:space="preserve">81672100 and </w:t>
      </w:r>
      <w:r w:rsidR="00DD5453">
        <w:rPr>
          <w:rFonts w:ascii="Book Antiqua" w:hAnsi="Book Antiqua"/>
          <w:color w:val="000000"/>
          <w:sz w:val="24"/>
        </w:rPr>
        <w:t xml:space="preserve">No. </w:t>
      </w:r>
      <w:r w:rsidRPr="000139ED">
        <w:rPr>
          <w:rFonts w:ascii="Book Antiqua" w:hAnsi="Book Antiqua"/>
          <w:color w:val="000000"/>
          <w:sz w:val="24"/>
        </w:rPr>
        <w:t>81371894</w:t>
      </w:r>
      <w:r w:rsidR="00DD5453">
        <w:rPr>
          <w:rFonts w:ascii="Book Antiqua" w:hAnsi="Book Antiqua"/>
          <w:color w:val="000000"/>
          <w:sz w:val="24"/>
        </w:rPr>
        <w:t>;</w:t>
      </w:r>
      <w:r w:rsidRPr="000139ED">
        <w:rPr>
          <w:rFonts w:ascii="Book Antiqua" w:hAnsi="Book Antiqua"/>
          <w:color w:val="000000"/>
          <w:sz w:val="24"/>
        </w:rPr>
        <w:t xml:space="preserve"> the Key Laboratory for Laboratory Medicine of Jiangsu Province of China</w:t>
      </w:r>
      <w:r w:rsidR="00DD5453">
        <w:rPr>
          <w:rFonts w:ascii="Book Antiqua" w:hAnsi="Book Antiqua"/>
          <w:color w:val="000000"/>
          <w:sz w:val="24"/>
        </w:rPr>
        <w:t xml:space="preserve">, No. </w:t>
      </w:r>
      <w:r w:rsidRPr="000139ED">
        <w:rPr>
          <w:rFonts w:ascii="Book Antiqua" w:hAnsi="Book Antiqua"/>
          <w:color w:val="000000"/>
          <w:sz w:val="24"/>
        </w:rPr>
        <w:t>ZDXKB2016005</w:t>
      </w:r>
      <w:r w:rsidR="00DD5453">
        <w:rPr>
          <w:rFonts w:ascii="Book Antiqua" w:hAnsi="Book Antiqua"/>
          <w:color w:val="000000"/>
          <w:sz w:val="24"/>
        </w:rPr>
        <w:t>;</w:t>
      </w:r>
      <w:r w:rsidRPr="000139ED">
        <w:rPr>
          <w:rFonts w:ascii="Book Antiqua" w:hAnsi="Book Antiqua"/>
          <w:color w:val="000000"/>
          <w:sz w:val="24"/>
        </w:rPr>
        <w:t xml:space="preserve"> and Jiangsu Provincial Commission of Health and Family Planning</w:t>
      </w:r>
      <w:r w:rsidR="00DD5453">
        <w:rPr>
          <w:rFonts w:ascii="Book Antiqua" w:hAnsi="Book Antiqua"/>
          <w:color w:val="000000"/>
          <w:sz w:val="24"/>
        </w:rPr>
        <w:t xml:space="preserve">, No. </w:t>
      </w:r>
      <w:r w:rsidRPr="000139ED">
        <w:rPr>
          <w:rFonts w:ascii="Book Antiqua" w:hAnsi="Book Antiqua"/>
          <w:color w:val="000000"/>
          <w:sz w:val="24"/>
        </w:rPr>
        <w:t>H201609.</w:t>
      </w:r>
    </w:p>
    <w:p w:rsidR="009550E1" w:rsidRPr="000139ED" w:rsidRDefault="009550E1" w:rsidP="000F02EF">
      <w:pPr>
        <w:snapToGrid w:val="0"/>
        <w:spacing w:line="360" w:lineRule="auto"/>
        <w:rPr>
          <w:rFonts w:ascii="Book Antiqua" w:hAnsi="Book Antiqua"/>
          <w:color w:val="000000"/>
          <w:sz w:val="24"/>
        </w:rPr>
      </w:pPr>
    </w:p>
    <w:p w:rsidR="00F65BD0" w:rsidRPr="000139ED" w:rsidRDefault="009550E1" w:rsidP="000F02EF">
      <w:pPr>
        <w:snapToGrid w:val="0"/>
        <w:spacing w:line="360" w:lineRule="auto"/>
        <w:rPr>
          <w:rFonts w:ascii="Book Antiqua" w:hAnsi="Book Antiqua"/>
          <w:bCs/>
          <w:color w:val="000000"/>
          <w:sz w:val="24"/>
        </w:rPr>
      </w:pPr>
      <w:r w:rsidRPr="000139ED">
        <w:rPr>
          <w:rFonts w:ascii="Book Antiqua" w:hAnsi="Book Antiqua"/>
          <w:b/>
          <w:color w:val="000000"/>
          <w:sz w:val="24"/>
          <w:lang w:val="it-IT"/>
        </w:rPr>
        <w:t>Institutional review board statement</w:t>
      </w:r>
      <w:r w:rsidRPr="000139ED">
        <w:rPr>
          <w:rFonts w:ascii="Book Antiqua" w:hAnsi="Book Antiqua"/>
          <w:b/>
          <w:bCs/>
          <w:iCs/>
          <w:color w:val="000000"/>
          <w:sz w:val="24"/>
          <w:lang w:val="it-IT"/>
        </w:rPr>
        <w:t>:</w:t>
      </w:r>
      <w:r w:rsidRPr="000139ED">
        <w:rPr>
          <w:rFonts w:ascii="Book Antiqua" w:hAnsi="Book Antiqua" w:hint="eastAsia"/>
          <w:color w:val="000000"/>
          <w:sz w:val="24"/>
        </w:rPr>
        <w:t xml:space="preserve"> </w:t>
      </w:r>
      <w:r w:rsidR="00F65BD0" w:rsidRPr="000139ED">
        <w:rPr>
          <w:rFonts w:ascii="Book Antiqua" w:hAnsi="Book Antiqua"/>
          <w:bCs/>
          <w:color w:val="000000"/>
          <w:sz w:val="24"/>
        </w:rPr>
        <w:t>This study was approved for publication by our Institutional Reviewer.</w:t>
      </w:r>
    </w:p>
    <w:p w:rsidR="009550E1" w:rsidRPr="000139ED" w:rsidRDefault="009550E1" w:rsidP="000F02EF">
      <w:pPr>
        <w:snapToGrid w:val="0"/>
        <w:spacing w:line="360" w:lineRule="auto"/>
        <w:rPr>
          <w:rFonts w:ascii="Book Antiqua" w:hAnsi="Book Antiqua"/>
          <w:bCs/>
          <w:color w:val="000000"/>
          <w:sz w:val="24"/>
        </w:rPr>
      </w:pPr>
    </w:p>
    <w:p w:rsidR="00F65BD0" w:rsidRPr="000139ED" w:rsidRDefault="009550E1" w:rsidP="000F02EF">
      <w:pPr>
        <w:snapToGrid w:val="0"/>
        <w:spacing w:line="360" w:lineRule="auto"/>
        <w:rPr>
          <w:rFonts w:ascii="Book Antiqua" w:hAnsi="Book Antiqua"/>
          <w:color w:val="000000"/>
          <w:sz w:val="24"/>
        </w:rPr>
      </w:pPr>
      <w:r w:rsidRPr="000139ED">
        <w:rPr>
          <w:rFonts w:ascii="Book Antiqua" w:hAnsi="Book Antiqua"/>
          <w:b/>
          <w:color w:val="000000"/>
          <w:sz w:val="24"/>
          <w:lang w:val="it-IT"/>
        </w:rPr>
        <w:t>Informed consent statement</w:t>
      </w:r>
      <w:r w:rsidRPr="000139ED">
        <w:rPr>
          <w:rFonts w:ascii="Book Antiqua" w:hAnsi="Book Antiqua" w:hint="eastAsia"/>
          <w:b/>
          <w:bCs/>
          <w:iCs/>
          <w:color w:val="000000"/>
          <w:sz w:val="24"/>
          <w:lang w:val="it-IT"/>
        </w:rPr>
        <w:t>:</w:t>
      </w:r>
      <w:r w:rsidRPr="000139ED">
        <w:rPr>
          <w:rFonts w:ascii="Book Antiqua" w:hAnsi="Book Antiqua" w:hint="eastAsia"/>
          <w:color w:val="000000"/>
          <w:sz w:val="24"/>
        </w:rPr>
        <w:t xml:space="preserve"> </w:t>
      </w:r>
      <w:r w:rsidR="00F65BD0" w:rsidRPr="000139ED">
        <w:rPr>
          <w:rFonts w:ascii="Book Antiqua" w:hAnsi="Book Antiqua"/>
          <w:bCs/>
          <w:color w:val="000000"/>
          <w:sz w:val="24"/>
        </w:rPr>
        <w:t xml:space="preserve">All study participants or their legal guardian provided informed written consent </w:t>
      </w:r>
      <w:r w:rsidR="00FD392D">
        <w:rPr>
          <w:rFonts w:ascii="Book Antiqua" w:hAnsi="Book Antiqua"/>
          <w:bCs/>
          <w:color w:val="000000"/>
          <w:sz w:val="24"/>
        </w:rPr>
        <w:t>for</w:t>
      </w:r>
      <w:r w:rsidR="00FD392D" w:rsidRPr="000139ED">
        <w:rPr>
          <w:rFonts w:ascii="Book Antiqua" w:hAnsi="Book Antiqua"/>
          <w:bCs/>
          <w:color w:val="000000"/>
          <w:sz w:val="24"/>
        </w:rPr>
        <w:t xml:space="preserve"> </w:t>
      </w:r>
      <w:r w:rsidR="00F65BD0" w:rsidRPr="000139ED">
        <w:rPr>
          <w:rFonts w:ascii="Book Antiqua" w:hAnsi="Book Antiqua"/>
          <w:bCs/>
          <w:color w:val="000000"/>
          <w:sz w:val="24"/>
        </w:rPr>
        <w:t>personal and medical data collection prior to study enrolment.</w:t>
      </w:r>
    </w:p>
    <w:p w:rsidR="00A23550" w:rsidRPr="000139ED" w:rsidRDefault="00A23550" w:rsidP="000F02EF">
      <w:pPr>
        <w:spacing w:line="360" w:lineRule="auto"/>
        <w:rPr>
          <w:rFonts w:ascii="Book Antiqua" w:hAnsi="Book Antiqua"/>
          <w:bCs/>
          <w:color w:val="000000"/>
          <w:sz w:val="24"/>
        </w:rPr>
      </w:pPr>
    </w:p>
    <w:p w:rsidR="00F65BD0" w:rsidRPr="000139ED" w:rsidRDefault="009550E1" w:rsidP="000F02EF">
      <w:pPr>
        <w:spacing w:line="360" w:lineRule="auto"/>
        <w:rPr>
          <w:rFonts w:ascii="Book Antiqua" w:hAnsi="Book Antiqua"/>
          <w:bCs/>
          <w:color w:val="000000"/>
          <w:sz w:val="24"/>
        </w:rPr>
      </w:pPr>
      <w:r w:rsidRPr="000139ED">
        <w:rPr>
          <w:rFonts w:ascii="Book Antiqua" w:hAnsi="Book Antiqua"/>
          <w:b/>
          <w:bCs/>
          <w:color w:val="000000"/>
          <w:sz w:val="24"/>
          <w:lang w:val="it-IT"/>
        </w:rPr>
        <w:t>Conflict-of-interest statement</w:t>
      </w:r>
      <w:r w:rsidRPr="000139ED">
        <w:rPr>
          <w:rFonts w:ascii="Book Antiqua" w:hAnsi="Book Antiqua" w:hint="eastAsia"/>
          <w:b/>
          <w:bCs/>
          <w:iCs/>
          <w:color w:val="000000"/>
          <w:sz w:val="24"/>
          <w:lang w:val="it-IT"/>
        </w:rPr>
        <w:t>:</w:t>
      </w:r>
      <w:r w:rsidRPr="000139ED">
        <w:rPr>
          <w:rFonts w:ascii="Book Antiqua" w:hAnsi="Book Antiqua"/>
          <w:bCs/>
          <w:color w:val="000000"/>
          <w:sz w:val="24"/>
          <w:lang w:val="it-IT"/>
        </w:rPr>
        <w:t xml:space="preserve"> </w:t>
      </w:r>
      <w:r w:rsidR="001B1E76" w:rsidRPr="000139ED">
        <w:rPr>
          <w:rFonts w:ascii="Book Antiqua" w:hAnsi="Book Antiqua"/>
          <w:bCs/>
          <w:color w:val="000000"/>
          <w:sz w:val="24"/>
        </w:rPr>
        <w:t>All authors have no conflict of interest related to the manuscript.</w:t>
      </w:r>
    </w:p>
    <w:p w:rsidR="00A23550" w:rsidRPr="000139ED" w:rsidRDefault="00A23550" w:rsidP="000F02EF">
      <w:pPr>
        <w:spacing w:line="360" w:lineRule="auto"/>
        <w:rPr>
          <w:rFonts w:ascii="Book Antiqua" w:hAnsi="Book Antiqua"/>
          <w:bCs/>
          <w:color w:val="000000"/>
          <w:sz w:val="24"/>
        </w:rPr>
      </w:pPr>
    </w:p>
    <w:p w:rsidR="001B1E76" w:rsidRPr="000139ED" w:rsidRDefault="001B1E76" w:rsidP="000F02EF">
      <w:pPr>
        <w:spacing w:line="360" w:lineRule="auto"/>
        <w:rPr>
          <w:rFonts w:ascii="Book Antiqua" w:hAnsi="Book Antiqua"/>
          <w:color w:val="000000"/>
          <w:sz w:val="24"/>
        </w:rPr>
      </w:pPr>
      <w:r w:rsidRPr="000139ED">
        <w:rPr>
          <w:rFonts w:ascii="Book Antiqua" w:hAnsi="Book Antiqua"/>
          <w:b/>
          <w:bCs/>
          <w:color w:val="000000"/>
          <w:sz w:val="24"/>
        </w:rPr>
        <w:t>Data sharing statement:</w:t>
      </w:r>
      <w:r w:rsidRPr="000139ED">
        <w:rPr>
          <w:rFonts w:ascii="Book Antiqua" w:hAnsi="Book Antiqua"/>
          <w:bCs/>
          <w:color w:val="000000"/>
          <w:sz w:val="24"/>
        </w:rPr>
        <w:t xml:space="preserve"> The original anonymous dataset is available on request from the corresponding author at </w:t>
      </w:r>
      <w:hyperlink r:id="rId8" w:history="1">
        <w:r w:rsidR="00A23550" w:rsidRPr="000139ED">
          <w:rPr>
            <w:rStyle w:val="a4"/>
            <w:rFonts w:ascii="Book Antiqua" w:hAnsi="Book Antiqua"/>
            <w:color w:val="000000"/>
            <w:sz w:val="24"/>
            <w:u w:val="none"/>
          </w:rPr>
          <w:t>sypan@njmu.edu.cn</w:t>
        </w:r>
      </w:hyperlink>
      <w:r w:rsidRPr="000139ED">
        <w:rPr>
          <w:rFonts w:ascii="Book Antiqua" w:hAnsi="Book Antiqua"/>
          <w:color w:val="000000"/>
          <w:sz w:val="24"/>
        </w:rPr>
        <w:t>.</w:t>
      </w:r>
    </w:p>
    <w:p w:rsidR="009550E1" w:rsidRPr="000139ED" w:rsidRDefault="009550E1" w:rsidP="000F02EF">
      <w:pPr>
        <w:spacing w:line="360" w:lineRule="auto"/>
        <w:rPr>
          <w:rFonts w:ascii="Book Antiqua" w:hAnsi="Book Antiqua"/>
          <w:color w:val="000000"/>
          <w:sz w:val="24"/>
        </w:rPr>
      </w:pPr>
    </w:p>
    <w:p w:rsidR="001B1E76" w:rsidRPr="000139ED" w:rsidRDefault="009550E1" w:rsidP="000F02EF">
      <w:pPr>
        <w:spacing w:line="360" w:lineRule="auto"/>
        <w:rPr>
          <w:rFonts w:ascii="Book Antiqua" w:hAnsi="Book Antiqua"/>
          <w:color w:val="000000"/>
          <w:sz w:val="24"/>
        </w:rPr>
      </w:pPr>
      <w:r w:rsidRPr="000139ED">
        <w:rPr>
          <w:rFonts w:ascii="Book Antiqua" w:hAnsi="Book Antiqua"/>
          <w:b/>
          <w:color w:val="000000"/>
          <w:sz w:val="24"/>
          <w:lang w:val="it-IT"/>
        </w:rPr>
        <w:t xml:space="preserve">STROBE statement: </w:t>
      </w:r>
      <w:r w:rsidR="001B1E76" w:rsidRPr="000139ED">
        <w:rPr>
          <w:rFonts w:ascii="Book Antiqua" w:hAnsi="Book Antiqua"/>
          <w:color w:val="000000"/>
          <w:sz w:val="24"/>
        </w:rPr>
        <w:t xml:space="preserve">The authors have read the STROBE </w:t>
      </w:r>
      <w:r w:rsidR="00FD392D">
        <w:rPr>
          <w:rFonts w:ascii="Book Antiqua" w:hAnsi="Book Antiqua"/>
          <w:color w:val="000000"/>
          <w:sz w:val="24"/>
        </w:rPr>
        <w:t>S</w:t>
      </w:r>
      <w:r w:rsidR="00FD392D" w:rsidRPr="000139ED">
        <w:rPr>
          <w:rFonts w:ascii="Book Antiqua" w:hAnsi="Book Antiqua"/>
          <w:color w:val="000000"/>
          <w:sz w:val="24"/>
        </w:rPr>
        <w:t>tatement</w:t>
      </w:r>
      <w:r w:rsidR="001B1E76" w:rsidRPr="000139ED">
        <w:rPr>
          <w:rFonts w:ascii="Book Antiqua" w:hAnsi="Book Antiqua"/>
          <w:color w:val="000000"/>
          <w:sz w:val="24"/>
        </w:rPr>
        <w:t>-checklist of items, and the manuscript was prepared and revised according to STROBE Statement-checklist of items.</w:t>
      </w:r>
    </w:p>
    <w:p w:rsidR="009550E1" w:rsidRPr="000139ED" w:rsidRDefault="009550E1" w:rsidP="000F02EF">
      <w:pPr>
        <w:spacing w:line="360" w:lineRule="auto"/>
        <w:rPr>
          <w:rFonts w:ascii="Book Antiqua" w:hAnsi="Book Antiqua"/>
          <w:color w:val="000000"/>
          <w:sz w:val="24"/>
        </w:rPr>
      </w:pPr>
    </w:p>
    <w:p w:rsidR="009550E1" w:rsidRPr="009550E1" w:rsidRDefault="009550E1" w:rsidP="000F02EF">
      <w:pPr>
        <w:adjustRightInd w:val="0"/>
        <w:snapToGrid w:val="0"/>
        <w:spacing w:line="360" w:lineRule="auto"/>
        <w:rPr>
          <w:rFonts w:ascii="Book Antiqua" w:hAnsi="Book Antiqua" w:hint="eastAsia"/>
          <w:kern w:val="0"/>
          <w:sz w:val="24"/>
          <w:lang w:val="fr-FR"/>
        </w:rPr>
      </w:pPr>
      <w:r w:rsidRPr="009550E1">
        <w:rPr>
          <w:rFonts w:ascii="Book Antiqua" w:hAnsi="Book Antiqua"/>
          <w:b/>
          <w:kern w:val="0"/>
          <w:sz w:val="24"/>
          <w:lang w:val="fr-FR" w:eastAsia="fr-FR"/>
        </w:rPr>
        <w:t xml:space="preserve">Open-Access: </w:t>
      </w:r>
      <w:r w:rsidRPr="009550E1">
        <w:rPr>
          <w:rFonts w:ascii="Book Antiqua" w:hAnsi="Book Antiqua"/>
          <w:kern w:val="0"/>
          <w:sz w:val="24"/>
          <w:lang w:val="fr-FR" w:eastAsia="fr-FR"/>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550E1" w:rsidRPr="000139ED" w:rsidRDefault="009550E1" w:rsidP="000F02EF">
      <w:pPr>
        <w:spacing w:line="360" w:lineRule="auto"/>
        <w:rPr>
          <w:rFonts w:ascii="Book Antiqua" w:hAnsi="Book Antiqua"/>
          <w:b/>
          <w:color w:val="000000"/>
          <w:sz w:val="24"/>
          <w:lang w:val="it-IT"/>
        </w:rPr>
      </w:pPr>
    </w:p>
    <w:p w:rsidR="009550E1" w:rsidRPr="000139ED" w:rsidRDefault="009550E1" w:rsidP="000F02EF">
      <w:pPr>
        <w:spacing w:line="360" w:lineRule="auto"/>
        <w:rPr>
          <w:rFonts w:ascii="Book Antiqua" w:hAnsi="Book Antiqua" w:hint="eastAsia"/>
          <w:b/>
          <w:color w:val="000000"/>
          <w:sz w:val="24"/>
          <w:lang w:val="it-IT"/>
        </w:rPr>
      </w:pPr>
      <w:r w:rsidRPr="000139ED">
        <w:rPr>
          <w:rFonts w:ascii="Book Antiqua" w:hAnsi="Book Antiqua"/>
          <w:b/>
          <w:color w:val="000000"/>
          <w:sz w:val="24"/>
          <w:lang w:val="it-IT"/>
        </w:rPr>
        <w:lastRenderedPageBreak/>
        <w:t xml:space="preserve">Manuscript source: </w:t>
      </w:r>
      <w:r w:rsidRPr="009550E1">
        <w:rPr>
          <w:rFonts w:ascii="Book Antiqua" w:hAnsi="Book Antiqua"/>
          <w:bCs/>
          <w:color w:val="000000"/>
          <w:sz w:val="24"/>
          <w:lang w:val="it-IT"/>
        </w:rPr>
        <w:t>Unsolicited manuscript</w:t>
      </w:r>
    </w:p>
    <w:p w:rsidR="00A23550" w:rsidRPr="000139ED" w:rsidRDefault="00A23550" w:rsidP="000F02EF">
      <w:pPr>
        <w:spacing w:line="360" w:lineRule="auto"/>
        <w:rPr>
          <w:rFonts w:ascii="Book Antiqua" w:hAnsi="Book Antiqua"/>
          <w:bCs/>
          <w:color w:val="000000"/>
          <w:sz w:val="24"/>
        </w:rPr>
      </w:pPr>
    </w:p>
    <w:p w:rsidR="009550E1" w:rsidRPr="009550E1" w:rsidRDefault="009550E1" w:rsidP="000F02EF">
      <w:pPr>
        <w:pStyle w:val="aa"/>
        <w:spacing w:line="360" w:lineRule="auto"/>
        <w:rPr>
          <w:rFonts w:ascii="Book Antiqua" w:eastAsia="Arial Unicode MS" w:hAnsi="Book Antiqua" w:cs="Arial Unicode MS"/>
          <w:color w:val="000000"/>
          <w:sz w:val="24"/>
          <w:szCs w:val="24"/>
          <w:lang w:eastAsia="zh-CN"/>
        </w:rPr>
      </w:pPr>
      <w:r w:rsidRPr="009550E1">
        <w:rPr>
          <w:rFonts w:ascii="Book Antiqua" w:hAnsi="Book Antiqua" w:cs="Arial"/>
          <w:b/>
          <w:sz w:val="24"/>
          <w:szCs w:val="24"/>
          <w:lang w:val="en-US"/>
        </w:rPr>
        <w:t>Corresponding author:</w:t>
      </w:r>
      <w:r w:rsidRPr="00BF6679">
        <w:rPr>
          <w:rFonts w:ascii="Book Antiqua" w:hAnsi="Book Antiqua" w:hint="eastAsia"/>
          <w:b/>
          <w:lang w:val="en-GB" w:eastAsia="zh-CN"/>
        </w:rPr>
        <w:t xml:space="preserve"> </w:t>
      </w:r>
      <w:r w:rsidR="002E09B5" w:rsidRPr="000139ED">
        <w:rPr>
          <w:rFonts w:ascii="Book Antiqua" w:hAnsi="Book Antiqua"/>
          <w:b/>
          <w:color w:val="000000"/>
          <w:sz w:val="24"/>
          <w:szCs w:val="24"/>
        </w:rPr>
        <w:t>Shi</w:t>
      </w:r>
      <w:r w:rsidRPr="000139ED">
        <w:rPr>
          <w:rFonts w:ascii="Book Antiqua" w:hAnsi="Book Antiqua"/>
          <w:b/>
          <w:color w:val="000000"/>
          <w:sz w:val="24"/>
        </w:rPr>
        <w:t>-Y</w:t>
      </w:r>
      <w:r w:rsidR="002E09B5" w:rsidRPr="000139ED">
        <w:rPr>
          <w:rFonts w:ascii="Book Antiqua" w:hAnsi="Book Antiqua"/>
          <w:b/>
          <w:color w:val="000000"/>
          <w:sz w:val="24"/>
          <w:szCs w:val="24"/>
        </w:rPr>
        <w:t>ang Pan,</w:t>
      </w:r>
      <w:r w:rsidR="001B1E76" w:rsidRPr="000139ED">
        <w:rPr>
          <w:rFonts w:ascii="Book Antiqua" w:hAnsi="Book Antiqua"/>
          <w:b/>
          <w:color w:val="000000"/>
          <w:sz w:val="24"/>
          <w:szCs w:val="24"/>
        </w:rPr>
        <w:t xml:space="preserve"> </w:t>
      </w:r>
      <w:r w:rsidRPr="009550E1">
        <w:rPr>
          <w:rFonts w:ascii="Book Antiqua" w:hAnsi="Book Antiqua"/>
          <w:b/>
          <w:color w:val="000000"/>
          <w:sz w:val="24"/>
        </w:rPr>
        <w:t>MD, Professor,</w:t>
      </w:r>
      <w:r>
        <w:rPr>
          <w:rFonts w:ascii="Book Antiqua" w:hAnsi="Book Antiqua"/>
          <w:b/>
          <w:color w:val="000000"/>
          <w:sz w:val="24"/>
        </w:rPr>
        <w:t xml:space="preserve"> </w:t>
      </w:r>
      <w:bookmarkStart w:id="21" w:name="OLE_LINK886"/>
      <w:r w:rsidRPr="009550E1">
        <w:rPr>
          <w:rFonts w:ascii="Book Antiqua" w:hAnsi="Book Antiqua"/>
          <w:color w:val="000000"/>
          <w:sz w:val="24"/>
          <w:szCs w:val="24"/>
        </w:rPr>
        <w:t>Department of Laboratory Medicine</w:t>
      </w:r>
      <w:bookmarkEnd w:id="21"/>
      <w:r w:rsidRPr="009550E1">
        <w:rPr>
          <w:rFonts w:ascii="Book Antiqua" w:hAnsi="Book Antiqua"/>
          <w:color w:val="000000"/>
          <w:sz w:val="24"/>
          <w:szCs w:val="24"/>
        </w:rPr>
        <w:t xml:space="preserve">, </w:t>
      </w:r>
      <w:bookmarkStart w:id="22" w:name="OLE_LINK887"/>
      <w:bookmarkStart w:id="23" w:name="OLE_LINK888"/>
      <w:r w:rsidRPr="009550E1">
        <w:rPr>
          <w:rFonts w:ascii="Book Antiqua" w:hAnsi="Book Antiqua"/>
          <w:color w:val="000000"/>
          <w:sz w:val="24"/>
          <w:szCs w:val="24"/>
        </w:rPr>
        <w:t>the First Affiliated Hospital of Nanjing Medical University</w:t>
      </w:r>
      <w:bookmarkEnd w:id="22"/>
      <w:bookmarkEnd w:id="23"/>
      <w:r w:rsidRPr="009550E1">
        <w:rPr>
          <w:rFonts w:ascii="Book Antiqua" w:hAnsi="Book Antiqua"/>
          <w:color w:val="000000"/>
          <w:sz w:val="24"/>
          <w:szCs w:val="24"/>
        </w:rPr>
        <w:t xml:space="preserve">, </w:t>
      </w:r>
      <w:bookmarkStart w:id="24" w:name="OLE_LINK889"/>
      <w:r w:rsidR="00FD392D" w:rsidRPr="009550E1">
        <w:rPr>
          <w:rFonts w:ascii="Book Antiqua" w:hAnsi="Book Antiqua"/>
          <w:color w:val="000000"/>
          <w:sz w:val="24"/>
          <w:szCs w:val="24"/>
        </w:rPr>
        <w:t xml:space="preserve">No. 300, </w:t>
      </w:r>
      <w:r w:rsidRPr="009550E1">
        <w:rPr>
          <w:rFonts w:ascii="Book Antiqua" w:hAnsi="Book Antiqua"/>
          <w:color w:val="000000"/>
          <w:sz w:val="24"/>
          <w:szCs w:val="24"/>
        </w:rPr>
        <w:t>Guangzhou Road</w:t>
      </w:r>
      <w:bookmarkEnd w:id="24"/>
      <w:r w:rsidRPr="009550E1">
        <w:rPr>
          <w:rFonts w:ascii="Book Antiqua" w:hAnsi="Book Antiqua"/>
          <w:color w:val="000000"/>
          <w:sz w:val="24"/>
          <w:szCs w:val="24"/>
        </w:rPr>
        <w:t xml:space="preserve">, Nanjing </w:t>
      </w:r>
      <w:r w:rsidRPr="009550E1">
        <w:rPr>
          <w:rFonts w:ascii="Book Antiqua" w:eastAsia="等线" w:hAnsi="Book Antiqua"/>
          <w:color w:val="000000"/>
          <w:sz w:val="24"/>
          <w:szCs w:val="24"/>
          <w:lang w:val="en-US" w:eastAsia="zh-CN"/>
        </w:rPr>
        <w:t>210029</w:t>
      </w:r>
      <w:r w:rsidRPr="009550E1">
        <w:rPr>
          <w:rFonts w:ascii="Book Antiqua" w:hAnsi="Book Antiqua"/>
          <w:color w:val="000000"/>
          <w:sz w:val="24"/>
          <w:szCs w:val="24"/>
        </w:rPr>
        <w:t xml:space="preserve">, </w:t>
      </w:r>
      <w:bookmarkStart w:id="25" w:name="OLE_LINK890"/>
      <w:r w:rsidRPr="009550E1">
        <w:rPr>
          <w:rFonts w:ascii="Book Antiqua" w:hAnsi="Book Antiqua"/>
          <w:color w:val="000000"/>
          <w:sz w:val="24"/>
          <w:szCs w:val="24"/>
        </w:rPr>
        <w:t>Jiangsu Province</w:t>
      </w:r>
      <w:bookmarkEnd w:id="25"/>
      <w:r w:rsidRPr="009550E1">
        <w:rPr>
          <w:rFonts w:ascii="Book Antiqua" w:hAnsi="Book Antiqua"/>
          <w:color w:val="000000"/>
          <w:sz w:val="24"/>
          <w:szCs w:val="24"/>
        </w:rPr>
        <w:t>, China</w:t>
      </w:r>
      <w:r>
        <w:rPr>
          <w:rFonts w:ascii="Book Antiqua" w:hAnsi="Book Antiqua"/>
          <w:color w:val="000000"/>
          <w:sz w:val="24"/>
          <w:szCs w:val="24"/>
        </w:rPr>
        <w:t xml:space="preserve">. </w:t>
      </w:r>
      <w:hyperlink r:id="rId9" w:history="1">
        <w:r w:rsidRPr="009550E1">
          <w:rPr>
            <w:rStyle w:val="a4"/>
            <w:rFonts w:ascii="Book Antiqua" w:hAnsi="Book Antiqua"/>
            <w:color w:val="000000"/>
            <w:sz w:val="24"/>
            <w:szCs w:val="24"/>
            <w:u w:val="none"/>
          </w:rPr>
          <w:t>sypan@njmu.edu.cn</w:t>
        </w:r>
      </w:hyperlink>
    </w:p>
    <w:p w:rsidR="00F16CD5" w:rsidRPr="000139ED" w:rsidRDefault="00F16CD5" w:rsidP="000F02EF">
      <w:pPr>
        <w:spacing w:line="360" w:lineRule="auto"/>
        <w:rPr>
          <w:rFonts w:ascii="Book Antiqua" w:hAnsi="Book Antiqua"/>
          <w:color w:val="000000"/>
          <w:sz w:val="24"/>
        </w:rPr>
      </w:pPr>
      <w:r w:rsidRPr="000139ED">
        <w:rPr>
          <w:rFonts w:ascii="Book Antiqua" w:hAnsi="Book Antiqua"/>
          <w:b/>
          <w:bCs/>
          <w:color w:val="000000"/>
          <w:sz w:val="24"/>
        </w:rPr>
        <w:t>Telephone:</w:t>
      </w:r>
      <w:r w:rsidRPr="000139ED">
        <w:rPr>
          <w:rFonts w:ascii="Book Antiqua" w:hAnsi="Book Antiqua"/>
          <w:color w:val="000000"/>
          <w:sz w:val="24"/>
        </w:rPr>
        <w:t xml:space="preserve"> +86-25-68303452</w:t>
      </w:r>
    </w:p>
    <w:p w:rsidR="00F63BA0" w:rsidRPr="000139ED" w:rsidRDefault="00F63BA0" w:rsidP="000F02EF">
      <w:pPr>
        <w:snapToGrid w:val="0"/>
        <w:spacing w:line="360" w:lineRule="auto"/>
        <w:rPr>
          <w:rFonts w:ascii="Book Antiqua" w:hAnsi="Book Antiqua" w:hint="eastAsia"/>
          <w:color w:val="000000"/>
          <w:sz w:val="24"/>
        </w:rPr>
      </w:pPr>
    </w:p>
    <w:p w:rsidR="009550E1" w:rsidRPr="009550E1" w:rsidRDefault="009550E1" w:rsidP="000F02EF">
      <w:pPr>
        <w:spacing w:line="360" w:lineRule="auto"/>
        <w:rPr>
          <w:rFonts w:ascii="Book Antiqua" w:hAnsi="Book Antiqua"/>
          <w:b/>
          <w:sz w:val="24"/>
        </w:rPr>
      </w:pPr>
      <w:bookmarkStart w:id="26" w:name="OLE_LINK75"/>
      <w:bookmarkStart w:id="27" w:name="OLE_LINK76"/>
      <w:bookmarkStart w:id="28" w:name="OLE_LINK269"/>
      <w:bookmarkStart w:id="29" w:name="OLE_LINK239"/>
      <w:r w:rsidRPr="009550E1">
        <w:rPr>
          <w:rFonts w:ascii="Book Antiqua" w:hAnsi="Book Antiqua"/>
          <w:b/>
          <w:sz w:val="24"/>
        </w:rPr>
        <w:t xml:space="preserve">Received: </w:t>
      </w:r>
      <w:r>
        <w:rPr>
          <w:rFonts w:ascii="Book Antiqua" w:hAnsi="Book Antiqua"/>
          <w:sz w:val="24"/>
        </w:rPr>
        <w:t>March</w:t>
      </w:r>
      <w:r w:rsidRPr="009550E1">
        <w:rPr>
          <w:rFonts w:ascii="Book Antiqua" w:hAnsi="Book Antiqua"/>
          <w:sz w:val="24"/>
        </w:rPr>
        <w:t xml:space="preserve"> 26, 2019</w:t>
      </w:r>
    </w:p>
    <w:p w:rsidR="009550E1" w:rsidRPr="009550E1" w:rsidRDefault="009550E1" w:rsidP="000F02EF">
      <w:pPr>
        <w:spacing w:line="360" w:lineRule="auto"/>
        <w:rPr>
          <w:rFonts w:ascii="Book Antiqua" w:hAnsi="Book Antiqua"/>
          <w:b/>
          <w:sz w:val="24"/>
        </w:rPr>
      </w:pPr>
      <w:r w:rsidRPr="009550E1">
        <w:rPr>
          <w:rFonts w:ascii="Book Antiqua" w:hAnsi="Book Antiqua"/>
          <w:b/>
          <w:sz w:val="24"/>
        </w:rPr>
        <w:t xml:space="preserve">Peer-review started: </w:t>
      </w:r>
      <w:r>
        <w:rPr>
          <w:rFonts w:ascii="Book Antiqua" w:hAnsi="Book Antiqua"/>
          <w:sz w:val="24"/>
        </w:rPr>
        <w:t>March</w:t>
      </w:r>
      <w:r w:rsidRPr="009550E1">
        <w:rPr>
          <w:rFonts w:ascii="Book Antiqua" w:hAnsi="Book Antiqua"/>
          <w:sz w:val="24"/>
        </w:rPr>
        <w:t xml:space="preserve"> 26, 2019</w:t>
      </w:r>
    </w:p>
    <w:p w:rsidR="009550E1" w:rsidRPr="009550E1" w:rsidRDefault="009550E1" w:rsidP="000F02EF">
      <w:pPr>
        <w:spacing w:line="360" w:lineRule="auto"/>
        <w:rPr>
          <w:rFonts w:ascii="Book Antiqua" w:hAnsi="Book Antiqua"/>
          <w:b/>
          <w:sz w:val="24"/>
        </w:rPr>
      </w:pPr>
      <w:r w:rsidRPr="009550E1">
        <w:rPr>
          <w:rFonts w:ascii="Book Antiqua" w:hAnsi="Book Antiqua"/>
          <w:b/>
          <w:sz w:val="24"/>
        </w:rPr>
        <w:t xml:space="preserve">First decision: </w:t>
      </w:r>
      <w:r>
        <w:rPr>
          <w:rFonts w:ascii="Book Antiqua" w:hAnsi="Book Antiqua"/>
          <w:sz w:val="24"/>
        </w:rPr>
        <w:t>May</w:t>
      </w:r>
      <w:r w:rsidRPr="009550E1">
        <w:rPr>
          <w:rFonts w:ascii="Book Antiqua" w:hAnsi="Book Antiqua"/>
          <w:sz w:val="24"/>
        </w:rPr>
        <w:t xml:space="preserve"> </w:t>
      </w:r>
      <w:r>
        <w:rPr>
          <w:rFonts w:ascii="Book Antiqua" w:hAnsi="Book Antiqua"/>
          <w:sz w:val="24"/>
        </w:rPr>
        <w:t>24</w:t>
      </w:r>
      <w:r w:rsidRPr="009550E1">
        <w:rPr>
          <w:rFonts w:ascii="Book Antiqua" w:hAnsi="Book Antiqua"/>
          <w:sz w:val="24"/>
        </w:rPr>
        <w:t>, 2019</w:t>
      </w:r>
    </w:p>
    <w:p w:rsidR="009550E1" w:rsidRPr="009550E1" w:rsidRDefault="009550E1" w:rsidP="000F02EF">
      <w:pPr>
        <w:spacing w:line="360" w:lineRule="auto"/>
        <w:rPr>
          <w:rFonts w:ascii="Book Antiqua" w:hAnsi="Book Antiqua"/>
          <w:b/>
          <w:sz w:val="24"/>
        </w:rPr>
      </w:pPr>
      <w:r w:rsidRPr="009550E1">
        <w:rPr>
          <w:rFonts w:ascii="Book Antiqua" w:hAnsi="Book Antiqua"/>
          <w:b/>
          <w:sz w:val="24"/>
        </w:rPr>
        <w:t xml:space="preserve">Revised: </w:t>
      </w:r>
      <w:r>
        <w:rPr>
          <w:rFonts w:ascii="Book Antiqua" w:hAnsi="Book Antiqua"/>
          <w:sz w:val="24"/>
        </w:rPr>
        <w:t>June</w:t>
      </w:r>
      <w:r w:rsidRPr="009550E1">
        <w:rPr>
          <w:rFonts w:ascii="Book Antiqua" w:hAnsi="Book Antiqua"/>
          <w:sz w:val="24"/>
        </w:rPr>
        <w:t xml:space="preserve"> 1</w:t>
      </w:r>
      <w:r>
        <w:rPr>
          <w:rFonts w:ascii="Book Antiqua" w:hAnsi="Book Antiqua"/>
          <w:sz w:val="24"/>
        </w:rPr>
        <w:t>3</w:t>
      </w:r>
      <w:r w:rsidRPr="009550E1">
        <w:rPr>
          <w:rFonts w:ascii="Book Antiqua" w:hAnsi="Book Antiqua"/>
          <w:sz w:val="24"/>
        </w:rPr>
        <w:t>, 2019</w:t>
      </w:r>
    </w:p>
    <w:p w:rsidR="009550E1" w:rsidRPr="009550E1" w:rsidRDefault="009550E1" w:rsidP="000F02EF">
      <w:pPr>
        <w:spacing w:line="360" w:lineRule="auto"/>
        <w:rPr>
          <w:rFonts w:ascii="Book Antiqua" w:hAnsi="Book Antiqua"/>
          <w:color w:val="000000"/>
          <w:sz w:val="24"/>
        </w:rPr>
      </w:pPr>
      <w:r w:rsidRPr="009550E1">
        <w:rPr>
          <w:rFonts w:ascii="Book Antiqua" w:hAnsi="Book Antiqua"/>
          <w:b/>
          <w:sz w:val="24"/>
        </w:rPr>
        <w:t>Accepted:</w:t>
      </w:r>
      <w:r w:rsidR="00B97E41" w:rsidRPr="00B97E41">
        <w:t xml:space="preserve"> </w:t>
      </w:r>
      <w:r w:rsidR="00B97E41" w:rsidRPr="00B97E41">
        <w:rPr>
          <w:rFonts w:ascii="Book Antiqua" w:hAnsi="Book Antiqua"/>
          <w:bCs/>
          <w:sz w:val="24"/>
        </w:rPr>
        <w:t>July 5, 2019</w:t>
      </w:r>
      <w:r w:rsidRPr="009550E1">
        <w:rPr>
          <w:rFonts w:ascii="Book Antiqua" w:hAnsi="Book Antiqua"/>
          <w:b/>
          <w:sz w:val="24"/>
        </w:rPr>
        <w:t xml:space="preserve"> </w:t>
      </w:r>
    </w:p>
    <w:p w:rsidR="009550E1" w:rsidRPr="009550E1" w:rsidRDefault="009550E1" w:rsidP="000F02EF">
      <w:pPr>
        <w:spacing w:line="360" w:lineRule="auto"/>
        <w:rPr>
          <w:rFonts w:ascii="Book Antiqua" w:hAnsi="Book Antiqua"/>
          <w:b/>
          <w:sz w:val="24"/>
        </w:rPr>
      </w:pPr>
      <w:r w:rsidRPr="009550E1">
        <w:rPr>
          <w:rFonts w:ascii="Book Antiqua" w:hAnsi="Book Antiqua"/>
          <w:b/>
          <w:sz w:val="24"/>
        </w:rPr>
        <w:t>Article in press:</w:t>
      </w:r>
      <w:r w:rsidR="00677890" w:rsidRPr="00677890">
        <w:rPr>
          <w:rFonts w:ascii="Book Antiqua" w:hAnsi="Book Antiqua"/>
          <w:sz w:val="24"/>
        </w:rPr>
        <w:t xml:space="preserve"> July 5, 2019</w:t>
      </w:r>
    </w:p>
    <w:p w:rsidR="002E09B5" w:rsidRPr="009E139B" w:rsidRDefault="009550E1" w:rsidP="000F02EF">
      <w:pPr>
        <w:spacing w:line="360" w:lineRule="auto"/>
        <w:rPr>
          <w:rFonts w:ascii="Book Antiqua" w:hAnsi="Book Antiqua" w:hint="eastAsia"/>
          <w:b/>
          <w:sz w:val="24"/>
        </w:rPr>
      </w:pPr>
      <w:r w:rsidRPr="009550E1">
        <w:rPr>
          <w:rFonts w:ascii="Book Antiqua" w:hAnsi="Book Antiqua"/>
          <w:b/>
          <w:sz w:val="24"/>
        </w:rPr>
        <w:t>Published online:</w:t>
      </w:r>
      <w:bookmarkEnd w:id="26"/>
      <w:bookmarkEnd w:id="27"/>
      <w:bookmarkEnd w:id="28"/>
      <w:bookmarkEnd w:id="29"/>
      <w:r w:rsidR="00677890">
        <w:rPr>
          <w:rFonts w:ascii="Book Antiqua" w:hAnsi="Book Antiqua"/>
          <w:b/>
          <w:sz w:val="24"/>
        </w:rPr>
        <w:t xml:space="preserve"> </w:t>
      </w:r>
      <w:r w:rsidR="00677890" w:rsidRPr="00677890">
        <w:rPr>
          <w:rFonts w:ascii="Book Antiqua" w:hAnsi="Book Antiqua"/>
          <w:sz w:val="24"/>
        </w:rPr>
        <w:t>August 7, 2019</w:t>
      </w:r>
    </w:p>
    <w:p w:rsidR="002E09B5" w:rsidRPr="000139ED" w:rsidRDefault="00D05E0C" w:rsidP="000F02EF">
      <w:pPr>
        <w:spacing w:line="360" w:lineRule="auto"/>
        <w:rPr>
          <w:rFonts w:ascii="Book Antiqua" w:hAnsi="Book Antiqua"/>
          <w:b/>
          <w:color w:val="000000"/>
          <w:sz w:val="24"/>
        </w:rPr>
      </w:pPr>
      <w:bookmarkStart w:id="30" w:name="_Hlk522774126"/>
      <w:r w:rsidRPr="000139ED">
        <w:rPr>
          <w:rFonts w:ascii="Book Antiqua" w:hAnsi="Book Antiqua"/>
          <w:b/>
          <w:color w:val="000000"/>
          <w:sz w:val="24"/>
        </w:rPr>
        <w:br w:type="page"/>
      </w:r>
      <w:r w:rsidR="002E09B5" w:rsidRPr="000139ED">
        <w:rPr>
          <w:rFonts w:ascii="Book Antiqua" w:hAnsi="Book Antiqua"/>
          <w:b/>
          <w:color w:val="000000"/>
          <w:sz w:val="24"/>
        </w:rPr>
        <w:t>Abstract</w:t>
      </w:r>
    </w:p>
    <w:p w:rsidR="004B0079" w:rsidRPr="000139ED" w:rsidRDefault="004B0079" w:rsidP="000F02EF">
      <w:pPr>
        <w:spacing w:line="360" w:lineRule="auto"/>
        <w:rPr>
          <w:rFonts w:ascii="Book Antiqua" w:hAnsi="Book Antiqua"/>
          <w:color w:val="000000"/>
          <w:sz w:val="24"/>
        </w:rPr>
      </w:pPr>
      <w:r w:rsidRPr="000139ED">
        <w:rPr>
          <w:rFonts w:ascii="Book Antiqua" w:hAnsi="Book Antiqua"/>
          <w:b/>
          <w:i/>
          <w:color w:val="000000"/>
          <w:sz w:val="24"/>
        </w:rPr>
        <w:t>BACKGROUND</w:t>
      </w:r>
    </w:p>
    <w:p w:rsidR="004B0079" w:rsidRPr="000139ED" w:rsidRDefault="001E0966" w:rsidP="000F02EF">
      <w:pPr>
        <w:spacing w:line="360" w:lineRule="auto"/>
        <w:rPr>
          <w:rFonts w:ascii="Book Antiqua" w:hAnsi="Book Antiqua"/>
          <w:color w:val="000000"/>
          <w:sz w:val="24"/>
        </w:rPr>
      </w:pPr>
      <w:r w:rsidRPr="000139ED">
        <w:rPr>
          <w:rFonts w:ascii="Book Antiqua" w:hAnsi="Book Antiqua"/>
          <w:color w:val="000000"/>
          <w:sz w:val="24"/>
        </w:rPr>
        <w:t xml:space="preserve">Hepatitis B </w:t>
      </w:r>
      <w:r w:rsidRPr="000139ED">
        <w:rPr>
          <w:rFonts w:ascii="Book Antiqua" w:hAnsi="Book Antiqua"/>
          <w:bCs/>
          <w:color w:val="000000"/>
          <w:sz w:val="24"/>
        </w:rPr>
        <w:t>is a major public health problem</w:t>
      </w:r>
      <w:r w:rsidRPr="000139ED">
        <w:rPr>
          <w:rFonts w:ascii="Book Antiqua" w:hAnsi="Book Antiqua"/>
          <w:color w:val="000000"/>
          <w:sz w:val="24"/>
        </w:rPr>
        <w:t xml:space="preserve"> in China. Accurate liver injury assessment is essential for clinical evidence-based treatment. Liver biopsy is considered the gold standard method to stage liver disease, but it is not widely used in resource-limited settings. Therefore, non-invasive liquid biopsy tests are needed. </w:t>
      </w:r>
    </w:p>
    <w:p w:rsidR="00A23550" w:rsidRPr="000139ED" w:rsidRDefault="00A23550" w:rsidP="000F02EF">
      <w:pPr>
        <w:spacing w:line="360" w:lineRule="auto"/>
        <w:rPr>
          <w:rFonts w:ascii="Book Antiqua" w:hAnsi="Book Antiqua"/>
          <w:color w:val="000000"/>
          <w:sz w:val="24"/>
        </w:rPr>
      </w:pPr>
    </w:p>
    <w:p w:rsidR="004B0079" w:rsidRPr="000139ED" w:rsidRDefault="004B0079" w:rsidP="000F02EF">
      <w:pPr>
        <w:spacing w:line="360" w:lineRule="auto"/>
        <w:rPr>
          <w:rFonts w:ascii="Book Antiqua" w:hAnsi="Book Antiqua"/>
          <w:b/>
          <w:i/>
          <w:color w:val="000000"/>
          <w:sz w:val="24"/>
        </w:rPr>
      </w:pPr>
      <w:r w:rsidRPr="000139ED">
        <w:rPr>
          <w:rFonts w:ascii="Book Antiqua" w:hAnsi="Book Antiqua"/>
          <w:b/>
          <w:i/>
          <w:color w:val="000000"/>
          <w:sz w:val="24"/>
        </w:rPr>
        <w:t>AIM</w:t>
      </w:r>
    </w:p>
    <w:p w:rsidR="00A23550" w:rsidRPr="000139ED" w:rsidRDefault="00480718" w:rsidP="000F02EF">
      <w:pPr>
        <w:spacing w:line="360" w:lineRule="auto"/>
        <w:rPr>
          <w:rFonts w:ascii="Book Antiqua" w:hAnsi="Book Antiqua"/>
          <w:color w:val="000000"/>
          <w:sz w:val="24"/>
        </w:rPr>
      </w:pPr>
      <w:r w:rsidRPr="000139ED">
        <w:rPr>
          <w:rFonts w:ascii="Book Antiqua" w:hAnsi="Book Antiqua"/>
          <w:color w:val="000000"/>
          <w:sz w:val="24"/>
        </w:rPr>
        <w:t xml:space="preserve">To assess liver injury in hepatitis B patients using quantified cell free </w:t>
      </w:r>
      <w:r w:rsidR="00C126D1" w:rsidRPr="000139ED">
        <w:rPr>
          <w:rFonts w:ascii="Book Antiqua" w:hAnsi="Book Antiqua"/>
          <w:color w:val="000000"/>
          <w:sz w:val="24"/>
        </w:rPr>
        <w:t>DNA</w:t>
      </w:r>
      <w:r w:rsidRPr="000139ED">
        <w:rPr>
          <w:rFonts w:ascii="Book Antiqua" w:hAnsi="Book Antiqua"/>
          <w:color w:val="000000"/>
          <w:sz w:val="24"/>
        </w:rPr>
        <w:t xml:space="preserve"> combined with other serum biomarker as a liquid biopsy-based method.</w:t>
      </w:r>
    </w:p>
    <w:p w:rsidR="00480718" w:rsidRPr="000139ED" w:rsidRDefault="00480718" w:rsidP="000F02EF">
      <w:pPr>
        <w:spacing w:line="360" w:lineRule="auto"/>
        <w:rPr>
          <w:rFonts w:ascii="Book Antiqua" w:hAnsi="Book Antiqua"/>
          <w:b/>
          <w:color w:val="000000"/>
          <w:sz w:val="24"/>
        </w:rPr>
      </w:pPr>
    </w:p>
    <w:p w:rsidR="004B0079" w:rsidRPr="000139ED" w:rsidRDefault="004B0079" w:rsidP="000F02EF">
      <w:pPr>
        <w:spacing w:line="360" w:lineRule="auto"/>
        <w:rPr>
          <w:rFonts w:ascii="Book Antiqua" w:hAnsi="Book Antiqua"/>
          <w:b/>
          <w:color w:val="000000"/>
          <w:sz w:val="24"/>
        </w:rPr>
      </w:pPr>
      <w:r w:rsidRPr="000139ED">
        <w:rPr>
          <w:rFonts w:ascii="Book Antiqua" w:hAnsi="Book Antiqua"/>
          <w:b/>
          <w:i/>
          <w:color w:val="000000"/>
          <w:sz w:val="24"/>
        </w:rPr>
        <w:t>METHODS</w:t>
      </w:r>
      <w:r w:rsidR="001E0966" w:rsidRPr="000139ED">
        <w:rPr>
          <w:rFonts w:ascii="Book Antiqua" w:hAnsi="Book Antiqua"/>
          <w:b/>
          <w:color w:val="000000"/>
          <w:sz w:val="24"/>
        </w:rPr>
        <w:t xml:space="preserve"> </w:t>
      </w:r>
    </w:p>
    <w:p w:rsidR="001E0966" w:rsidRPr="000139ED" w:rsidRDefault="001E0966" w:rsidP="000F02EF">
      <w:pPr>
        <w:spacing w:line="360" w:lineRule="auto"/>
        <w:rPr>
          <w:rFonts w:ascii="Book Antiqua" w:hAnsi="Book Antiqua"/>
          <w:color w:val="000000"/>
          <w:sz w:val="24"/>
        </w:rPr>
      </w:pPr>
      <w:r w:rsidRPr="000139ED">
        <w:rPr>
          <w:rFonts w:ascii="Book Antiqua" w:hAnsi="Book Antiqua"/>
          <w:color w:val="000000"/>
          <w:sz w:val="24"/>
        </w:rPr>
        <w:t xml:space="preserve">A cohort of 663 subjects including 313 hepatitis B patients and 350 healthy controls were enrolled. </w:t>
      </w:r>
      <w:r w:rsidR="00FD392D">
        <w:rPr>
          <w:rFonts w:ascii="Book Antiqua" w:hAnsi="Book Antiqua"/>
          <w:color w:val="000000"/>
          <w:sz w:val="24"/>
        </w:rPr>
        <w:t>U</w:t>
      </w:r>
      <w:r w:rsidRPr="000139ED">
        <w:rPr>
          <w:rFonts w:ascii="Book Antiqua" w:hAnsi="Book Antiqua"/>
          <w:color w:val="000000"/>
          <w:sz w:val="24"/>
        </w:rPr>
        <w:t>ltrasound-guided liver biopsies followed by histopathological assessments were performed for the 263 chronic hepatitis B patients to determine the degree of liver injury. Cell-free DNA was quantified using a novel duplex real-time polymerase chain reaction assay.</w:t>
      </w:r>
    </w:p>
    <w:p w:rsidR="00A23550" w:rsidRPr="000139ED" w:rsidRDefault="00A23550" w:rsidP="000F02EF">
      <w:pPr>
        <w:spacing w:line="360" w:lineRule="auto"/>
        <w:rPr>
          <w:rFonts w:ascii="Book Antiqua" w:hAnsi="Book Antiqua"/>
          <w:color w:val="000000"/>
          <w:sz w:val="24"/>
        </w:rPr>
      </w:pPr>
    </w:p>
    <w:p w:rsidR="004B0079" w:rsidRPr="000139ED" w:rsidRDefault="004B0079" w:rsidP="000F02EF">
      <w:pPr>
        <w:spacing w:line="360" w:lineRule="auto"/>
        <w:rPr>
          <w:rFonts w:ascii="Book Antiqua" w:hAnsi="Book Antiqua"/>
          <w:b/>
          <w:i/>
          <w:color w:val="000000"/>
          <w:sz w:val="24"/>
        </w:rPr>
      </w:pPr>
      <w:r w:rsidRPr="000139ED">
        <w:rPr>
          <w:rFonts w:ascii="Book Antiqua" w:hAnsi="Book Antiqua"/>
          <w:b/>
          <w:i/>
          <w:color w:val="000000"/>
          <w:sz w:val="24"/>
        </w:rPr>
        <w:t>RESULTS</w:t>
      </w:r>
    </w:p>
    <w:p w:rsidR="001E0966" w:rsidRPr="000139ED" w:rsidRDefault="001E0966" w:rsidP="000F02EF">
      <w:pPr>
        <w:spacing w:line="360" w:lineRule="auto"/>
        <w:rPr>
          <w:rFonts w:ascii="Book Antiqua" w:hAnsi="Book Antiqua"/>
          <w:color w:val="000000"/>
          <w:sz w:val="24"/>
        </w:rPr>
      </w:pPr>
      <w:r w:rsidRPr="000139ED">
        <w:rPr>
          <w:rFonts w:ascii="Book Antiqua" w:hAnsi="Book Antiqua"/>
          <w:color w:val="000000"/>
          <w:sz w:val="24"/>
        </w:rPr>
        <w:t xml:space="preserve">Compared with healthy controls, patients with hepatitis B virus (HBV) infection had significantly higher plasma DNA, serum </w:t>
      </w:r>
      <w:r w:rsidR="00C126D1" w:rsidRPr="000139ED">
        <w:rPr>
          <w:rFonts w:ascii="Book Antiqua" w:hAnsi="Book Antiqua"/>
          <w:color w:val="000000"/>
          <w:sz w:val="24"/>
        </w:rPr>
        <w:t xml:space="preserve">alanine aminotransferase (ALT), </w:t>
      </w:r>
      <w:bookmarkStart w:id="31" w:name="_Hlk5194913"/>
      <w:r w:rsidR="003E7891" w:rsidRPr="00E573FE">
        <w:rPr>
          <w:rFonts w:ascii="Book Antiqua" w:hAnsi="Book Antiqua" w:cs="宋体"/>
          <w:kern w:val="0"/>
          <w:sz w:val="24"/>
        </w:rPr>
        <w:t>aspartate aminotransferase</w:t>
      </w:r>
      <w:bookmarkEnd w:id="31"/>
      <w:r w:rsidR="00C126D1" w:rsidRPr="000139ED">
        <w:rPr>
          <w:rFonts w:ascii="Book Antiqua" w:hAnsi="Book Antiqua"/>
          <w:color w:val="000000"/>
          <w:sz w:val="24"/>
        </w:rPr>
        <w:t xml:space="preserve"> (AST)</w:t>
      </w:r>
      <w:r w:rsidRPr="000139ED">
        <w:rPr>
          <w:rFonts w:ascii="Book Antiqua" w:hAnsi="Book Antiqua"/>
          <w:color w:val="000000"/>
          <w:sz w:val="24"/>
        </w:rPr>
        <w:t>, bilirubin</w:t>
      </w:r>
      <w:r w:rsidR="00FD392D">
        <w:rPr>
          <w:rFonts w:ascii="Book Antiqua" w:hAnsi="Book Antiqua"/>
          <w:color w:val="000000"/>
          <w:sz w:val="24"/>
        </w:rPr>
        <w:t>,</w:t>
      </w:r>
      <w:r w:rsidRPr="000139ED">
        <w:rPr>
          <w:rFonts w:ascii="Book Antiqua" w:hAnsi="Book Antiqua"/>
          <w:color w:val="000000"/>
          <w:sz w:val="24"/>
        </w:rPr>
        <w:t xml:space="preserve"> and HBV DNA levels (</w:t>
      </w:r>
      <w:r w:rsidRPr="000139ED">
        <w:rPr>
          <w:rFonts w:ascii="Book Antiqua" w:hAnsi="Book Antiqua"/>
          <w:i/>
          <w:iCs/>
          <w:color w:val="000000"/>
          <w:sz w:val="24"/>
        </w:rPr>
        <w:t>P</w:t>
      </w:r>
      <w:r w:rsidR="003E7891" w:rsidRPr="000139ED">
        <w:rPr>
          <w:rFonts w:ascii="Book Antiqua" w:hAnsi="Book Antiqua"/>
          <w:i/>
          <w:iCs/>
          <w:color w:val="000000"/>
          <w:sz w:val="24"/>
        </w:rPr>
        <w:t xml:space="preserve"> </w:t>
      </w:r>
      <w:r w:rsidRPr="000139ED">
        <w:rPr>
          <w:rFonts w:ascii="Book Antiqua" w:hAnsi="Book Antiqua"/>
          <w:color w:val="000000"/>
          <w:sz w:val="24"/>
        </w:rPr>
        <w:t>&lt;</w:t>
      </w:r>
      <w:r w:rsidR="003E7891" w:rsidRPr="000139ED">
        <w:rPr>
          <w:rFonts w:ascii="Book Antiqua" w:hAnsi="Book Antiqua"/>
          <w:color w:val="000000"/>
          <w:sz w:val="24"/>
        </w:rPr>
        <w:t xml:space="preserve"> </w:t>
      </w:r>
      <w:r w:rsidRPr="000139ED">
        <w:rPr>
          <w:rFonts w:ascii="Book Antiqua" w:hAnsi="Book Antiqua"/>
          <w:color w:val="000000"/>
          <w:sz w:val="24"/>
        </w:rPr>
        <w:t>0.01). Serum ALT, AST, bilirubin</w:t>
      </w:r>
      <w:r w:rsidR="00FD392D">
        <w:rPr>
          <w:rFonts w:ascii="Book Antiqua" w:hAnsi="Book Antiqua"/>
          <w:color w:val="000000"/>
          <w:sz w:val="24"/>
        </w:rPr>
        <w:t>,</w:t>
      </w:r>
      <w:r w:rsidRPr="000139ED">
        <w:rPr>
          <w:rFonts w:ascii="Book Antiqua" w:hAnsi="Book Antiqua"/>
          <w:color w:val="000000"/>
          <w:sz w:val="24"/>
        </w:rPr>
        <w:t xml:space="preserve"> and plasma DNA levels of patients with marked-severe inflammation were significantly higher than those with mild-moderate inflammation (</w:t>
      </w:r>
      <w:r w:rsidRPr="000139ED">
        <w:rPr>
          <w:rFonts w:ascii="Book Antiqua" w:hAnsi="Book Antiqua"/>
          <w:i/>
          <w:iCs/>
          <w:color w:val="000000"/>
          <w:sz w:val="24"/>
        </w:rPr>
        <w:t>P</w:t>
      </w:r>
      <w:r w:rsidR="003E7891" w:rsidRPr="000139ED">
        <w:rPr>
          <w:rFonts w:ascii="Book Antiqua" w:hAnsi="Book Antiqua"/>
          <w:i/>
          <w:iCs/>
          <w:color w:val="000000"/>
          <w:sz w:val="24"/>
        </w:rPr>
        <w:t xml:space="preserve"> </w:t>
      </w:r>
      <w:r w:rsidRPr="000139ED">
        <w:rPr>
          <w:rFonts w:ascii="Book Antiqua" w:hAnsi="Book Antiqua"/>
          <w:color w:val="000000"/>
          <w:sz w:val="24"/>
        </w:rPr>
        <w:t>&lt;</w:t>
      </w:r>
      <w:r w:rsidR="003E7891" w:rsidRPr="000139ED">
        <w:rPr>
          <w:rFonts w:ascii="Book Antiqua" w:hAnsi="Book Antiqua"/>
          <w:color w:val="000000"/>
          <w:sz w:val="24"/>
        </w:rPr>
        <w:t xml:space="preserve"> </w:t>
      </w:r>
      <w:r w:rsidRPr="000139ED">
        <w:rPr>
          <w:rFonts w:ascii="Book Antiqua" w:hAnsi="Book Antiqua"/>
          <w:color w:val="000000"/>
          <w:sz w:val="24"/>
        </w:rPr>
        <w:t>0.01). There was a statistically significant correlation between hepatocyte inflammation severity and serum bilirubin (</w:t>
      </w:r>
      <w:r w:rsidRPr="000139ED">
        <w:rPr>
          <w:rFonts w:ascii="Book Antiqua" w:hAnsi="Book Antiqua"/>
          <w:i/>
          <w:iCs/>
          <w:color w:val="000000"/>
          <w:sz w:val="24"/>
        </w:rPr>
        <w:t>R</w:t>
      </w:r>
      <w:r w:rsidRPr="000139ED">
        <w:rPr>
          <w:rFonts w:ascii="Book Antiqua" w:hAnsi="Book Antiqua"/>
          <w:i/>
          <w:iCs/>
          <w:color w:val="000000"/>
          <w:sz w:val="24"/>
          <w:vertAlign w:val="superscript"/>
        </w:rPr>
        <w:t>2</w:t>
      </w:r>
      <w:r w:rsidR="003E7891" w:rsidRPr="000139ED">
        <w:rPr>
          <w:rFonts w:ascii="Book Antiqua" w:hAnsi="Book Antiqua"/>
          <w:color w:val="000000"/>
          <w:sz w:val="24"/>
        </w:rPr>
        <w:t xml:space="preserve"> </w:t>
      </w:r>
      <w:r w:rsidRPr="000139ED">
        <w:rPr>
          <w:rFonts w:ascii="Book Antiqua" w:hAnsi="Book Antiqua"/>
          <w:color w:val="000000"/>
          <w:sz w:val="24"/>
        </w:rPr>
        <w:t>=</w:t>
      </w:r>
      <w:r w:rsidR="003E7891" w:rsidRPr="000139ED">
        <w:rPr>
          <w:rFonts w:ascii="Book Antiqua" w:hAnsi="Book Antiqua"/>
          <w:color w:val="000000"/>
          <w:sz w:val="24"/>
        </w:rPr>
        <w:t xml:space="preserve"> </w:t>
      </w:r>
      <w:r w:rsidRPr="000139ED">
        <w:rPr>
          <w:rFonts w:ascii="Book Antiqua" w:hAnsi="Book Antiqua"/>
          <w:color w:val="000000"/>
          <w:sz w:val="24"/>
        </w:rPr>
        <w:t xml:space="preserve">0.673, </w:t>
      </w:r>
      <w:r w:rsidRPr="000139ED">
        <w:rPr>
          <w:rFonts w:ascii="Book Antiqua" w:hAnsi="Book Antiqua"/>
          <w:i/>
          <w:iCs/>
          <w:color w:val="000000"/>
          <w:sz w:val="24"/>
        </w:rPr>
        <w:t>P</w:t>
      </w:r>
      <w:r w:rsidR="003E7891" w:rsidRPr="000139ED">
        <w:rPr>
          <w:rFonts w:ascii="Book Antiqua" w:hAnsi="Book Antiqua"/>
          <w:i/>
          <w:iCs/>
          <w:color w:val="000000"/>
          <w:sz w:val="24"/>
        </w:rPr>
        <w:t xml:space="preserve"> </w:t>
      </w:r>
      <w:r w:rsidRPr="000139ED">
        <w:rPr>
          <w:rFonts w:ascii="Book Antiqua" w:hAnsi="Book Antiqua"/>
          <w:color w:val="000000"/>
          <w:sz w:val="24"/>
        </w:rPr>
        <w:t>&lt;</w:t>
      </w:r>
      <w:r w:rsidR="003E7891" w:rsidRPr="000139ED">
        <w:rPr>
          <w:rFonts w:ascii="Book Antiqua" w:hAnsi="Book Antiqua"/>
          <w:color w:val="000000"/>
          <w:sz w:val="24"/>
        </w:rPr>
        <w:t xml:space="preserve"> </w:t>
      </w:r>
      <w:r w:rsidRPr="000139ED">
        <w:rPr>
          <w:rFonts w:ascii="Book Antiqua" w:hAnsi="Book Antiqua"/>
          <w:color w:val="000000"/>
          <w:sz w:val="24"/>
        </w:rPr>
        <w:t>0.01) or plasma DNA (</w:t>
      </w:r>
      <w:r w:rsidRPr="000139ED">
        <w:rPr>
          <w:rFonts w:ascii="Book Antiqua" w:hAnsi="Book Antiqua"/>
          <w:i/>
          <w:iCs/>
          <w:color w:val="000000"/>
          <w:sz w:val="24"/>
        </w:rPr>
        <w:t>R</w:t>
      </w:r>
      <w:r w:rsidRPr="000139ED">
        <w:rPr>
          <w:rFonts w:ascii="Book Antiqua" w:hAnsi="Book Antiqua"/>
          <w:i/>
          <w:iCs/>
          <w:color w:val="000000"/>
          <w:sz w:val="24"/>
          <w:vertAlign w:val="superscript"/>
        </w:rPr>
        <w:t>2</w:t>
      </w:r>
      <w:r w:rsidR="003E7891" w:rsidRPr="000139ED">
        <w:rPr>
          <w:rFonts w:ascii="Book Antiqua" w:hAnsi="Book Antiqua"/>
          <w:color w:val="000000"/>
          <w:sz w:val="24"/>
        </w:rPr>
        <w:t xml:space="preserve"> </w:t>
      </w:r>
      <w:r w:rsidRPr="000139ED">
        <w:rPr>
          <w:rFonts w:ascii="Book Antiqua" w:hAnsi="Book Antiqua"/>
          <w:color w:val="000000"/>
          <w:sz w:val="24"/>
        </w:rPr>
        <w:t>=</w:t>
      </w:r>
      <w:r w:rsidR="003E7891" w:rsidRPr="000139ED">
        <w:rPr>
          <w:rFonts w:ascii="Book Antiqua" w:hAnsi="Book Antiqua"/>
          <w:color w:val="000000"/>
          <w:sz w:val="24"/>
        </w:rPr>
        <w:t xml:space="preserve"> </w:t>
      </w:r>
      <w:r w:rsidRPr="000139ED">
        <w:rPr>
          <w:rFonts w:ascii="Book Antiqua" w:hAnsi="Book Antiqua"/>
          <w:color w:val="000000"/>
          <w:sz w:val="24"/>
        </w:rPr>
        <w:t xml:space="preserve">0.597, </w:t>
      </w:r>
      <w:r w:rsidRPr="000139ED">
        <w:rPr>
          <w:rFonts w:ascii="Book Antiqua" w:hAnsi="Book Antiqua"/>
          <w:i/>
          <w:iCs/>
          <w:color w:val="000000"/>
          <w:sz w:val="24"/>
        </w:rPr>
        <w:t>P</w:t>
      </w:r>
      <w:r w:rsidR="003E7891" w:rsidRPr="000139ED">
        <w:rPr>
          <w:rFonts w:ascii="Book Antiqua" w:hAnsi="Book Antiqua"/>
          <w:i/>
          <w:iCs/>
          <w:color w:val="000000"/>
          <w:sz w:val="24"/>
        </w:rPr>
        <w:t xml:space="preserve"> </w:t>
      </w:r>
      <w:r w:rsidRPr="000139ED">
        <w:rPr>
          <w:rFonts w:ascii="Book Antiqua" w:hAnsi="Book Antiqua"/>
          <w:color w:val="000000"/>
          <w:sz w:val="24"/>
        </w:rPr>
        <w:t>&lt;</w:t>
      </w:r>
      <w:r w:rsidR="003E7891" w:rsidRPr="000139ED">
        <w:rPr>
          <w:rFonts w:ascii="Book Antiqua" w:hAnsi="Book Antiqua"/>
          <w:color w:val="000000"/>
          <w:sz w:val="24"/>
        </w:rPr>
        <w:t xml:space="preserve"> </w:t>
      </w:r>
      <w:r w:rsidRPr="000139ED">
        <w:rPr>
          <w:rFonts w:ascii="Book Antiqua" w:hAnsi="Book Antiqua"/>
          <w:color w:val="000000"/>
          <w:sz w:val="24"/>
        </w:rPr>
        <w:t xml:space="preserve">0.01) levels. </w:t>
      </w:r>
      <w:r w:rsidR="00962FEE">
        <w:rPr>
          <w:rFonts w:ascii="Book Antiqua" w:hAnsi="Book Antiqua"/>
          <w:color w:val="000000"/>
          <w:sz w:val="24"/>
        </w:rPr>
        <w:t>The a</w:t>
      </w:r>
      <w:r w:rsidR="00962FEE" w:rsidRPr="000139ED">
        <w:rPr>
          <w:rFonts w:ascii="Book Antiqua" w:hAnsi="Book Antiqua"/>
          <w:color w:val="000000"/>
          <w:sz w:val="24"/>
        </w:rPr>
        <w:t>rea</w:t>
      </w:r>
      <w:r w:rsidR="00757CAC">
        <w:rPr>
          <w:rFonts w:ascii="Book Antiqua" w:hAnsi="Book Antiqua"/>
          <w:color w:val="000000"/>
          <w:sz w:val="24"/>
        </w:rPr>
        <w:t>s</w:t>
      </w:r>
      <w:r w:rsidR="00962FEE" w:rsidRPr="000139ED">
        <w:rPr>
          <w:rFonts w:ascii="Book Antiqua" w:hAnsi="Book Antiqua"/>
          <w:color w:val="000000"/>
          <w:sz w:val="24"/>
        </w:rPr>
        <w:t xml:space="preserve"> </w:t>
      </w:r>
      <w:r w:rsidR="00C126D1" w:rsidRPr="000139ED">
        <w:rPr>
          <w:rFonts w:ascii="Book Antiqua" w:hAnsi="Book Antiqua"/>
          <w:color w:val="000000"/>
          <w:sz w:val="24"/>
        </w:rPr>
        <w:t>under the curve</w:t>
      </w:r>
      <w:r w:rsidR="00757CAC">
        <w:rPr>
          <w:rFonts w:ascii="Book Antiqua" w:hAnsi="Book Antiqua"/>
          <w:color w:val="000000"/>
          <w:sz w:val="24"/>
        </w:rPr>
        <w:t>s</w:t>
      </w:r>
      <w:r w:rsidR="00C126D1" w:rsidRPr="000139ED">
        <w:rPr>
          <w:rFonts w:ascii="Book Antiqua" w:hAnsi="Book Antiqua"/>
          <w:color w:val="000000"/>
          <w:sz w:val="24"/>
        </w:rPr>
        <w:t xml:space="preserve"> </w:t>
      </w:r>
      <w:r w:rsidRPr="000139ED">
        <w:rPr>
          <w:rFonts w:ascii="Book Antiqua" w:eastAsia="DLF-3-3-1705147853+ZBIKPQ-213" w:hAnsi="Book Antiqua"/>
          <w:color w:val="000000"/>
          <w:kern w:val="0"/>
          <w:sz w:val="24"/>
        </w:rPr>
        <w:t xml:space="preserve">of serum ALT, bilirubin, plasma DNA, and their combination to distinguish between patients with </w:t>
      </w:r>
      <w:r w:rsidRPr="000139ED">
        <w:rPr>
          <w:rFonts w:ascii="Book Antiqua" w:hAnsi="Book Antiqua"/>
          <w:color w:val="000000"/>
          <w:sz w:val="24"/>
        </w:rPr>
        <w:t>mild–moderate and marked-severe inflammation w</w:t>
      </w:r>
      <w:r w:rsidR="00757CAC">
        <w:rPr>
          <w:rFonts w:ascii="Book Antiqua" w:hAnsi="Book Antiqua"/>
          <w:color w:val="000000"/>
          <w:sz w:val="24"/>
        </w:rPr>
        <w:t>ere</w:t>
      </w:r>
      <w:r w:rsidRPr="000139ED">
        <w:rPr>
          <w:rFonts w:ascii="Book Antiqua" w:hAnsi="Book Antiqua"/>
          <w:color w:val="000000"/>
          <w:sz w:val="24"/>
        </w:rPr>
        <w:t xml:space="preserve"> 0.8059, 0.7910, 0.7921</w:t>
      </w:r>
      <w:r w:rsidR="00962FEE">
        <w:rPr>
          <w:rFonts w:ascii="Book Antiqua" w:hAnsi="Book Antiqua"/>
          <w:color w:val="000000"/>
          <w:sz w:val="24"/>
        </w:rPr>
        <w:t>,</w:t>
      </w:r>
      <w:r w:rsidRPr="000139ED">
        <w:rPr>
          <w:rFonts w:ascii="Book Antiqua" w:hAnsi="Book Antiqua"/>
          <w:color w:val="000000"/>
          <w:sz w:val="24"/>
        </w:rPr>
        <w:t xml:space="preserve"> and 0.9564, respectively.</w:t>
      </w:r>
    </w:p>
    <w:p w:rsidR="00A23550" w:rsidRPr="00757CAC" w:rsidRDefault="00A23550" w:rsidP="000F02EF">
      <w:pPr>
        <w:spacing w:line="360" w:lineRule="auto"/>
        <w:rPr>
          <w:rFonts w:ascii="Book Antiqua" w:hAnsi="Book Antiqua"/>
          <w:color w:val="000000"/>
          <w:sz w:val="24"/>
        </w:rPr>
      </w:pPr>
    </w:p>
    <w:p w:rsidR="004B0079" w:rsidRPr="000139ED" w:rsidRDefault="004B0079" w:rsidP="000F02EF">
      <w:pPr>
        <w:spacing w:line="360" w:lineRule="auto"/>
        <w:rPr>
          <w:rFonts w:ascii="Book Antiqua" w:hAnsi="Book Antiqua"/>
          <w:b/>
          <w:i/>
          <w:color w:val="000000"/>
          <w:sz w:val="24"/>
        </w:rPr>
      </w:pPr>
      <w:r w:rsidRPr="000139ED">
        <w:rPr>
          <w:rFonts w:ascii="Book Antiqua" w:hAnsi="Book Antiqua"/>
          <w:b/>
          <w:i/>
          <w:color w:val="000000"/>
          <w:sz w:val="24"/>
        </w:rPr>
        <w:t>CONCLUSION</w:t>
      </w:r>
    </w:p>
    <w:p w:rsidR="001E0966" w:rsidRPr="000139ED" w:rsidRDefault="001E0966" w:rsidP="000F02EF">
      <w:pPr>
        <w:spacing w:line="360" w:lineRule="auto"/>
        <w:rPr>
          <w:rFonts w:ascii="Book Antiqua" w:hAnsi="Book Antiqua"/>
          <w:color w:val="000000"/>
          <w:sz w:val="24"/>
        </w:rPr>
      </w:pPr>
      <w:r w:rsidRPr="000139ED">
        <w:rPr>
          <w:rFonts w:ascii="Book Antiqua" w:hAnsi="Book Antiqua"/>
          <w:color w:val="000000"/>
          <w:sz w:val="24"/>
        </w:rPr>
        <w:t>The combination of plasma DNA, serum ALT</w:t>
      </w:r>
      <w:r w:rsidR="00962FEE">
        <w:rPr>
          <w:rFonts w:ascii="Book Antiqua" w:hAnsi="Book Antiqua"/>
          <w:color w:val="000000"/>
          <w:sz w:val="24"/>
        </w:rPr>
        <w:t>,</w:t>
      </w:r>
      <w:r w:rsidRPr="000139ED">
        <w:rPr>
          <w:rFonts w:ascii="Book Antiqua" w:hAnsi="Book Antiqua"/>
          <w:color w:val="000000"/>
          <w:sz w:val="24"/>
        </w:rPr>
        <w:t xml:space="preserve"> and bilirubin could be a candidate liquid biopsy for non-invasive assessment of liver injury in hepatitis B patients.</w:t>
      </w:r>
    </w:p>
    <w:p w:rsidR="00A23550" w:rsidRPr="000139ED" w:rsidRDefault="00A23550" w:rsidP="000F02EF">
      <w:pPr>
        <w:spacing w:line="360" w:lineRule="auto"/>
        <w:rPr>
          <w:rFonts w:ascii="Book Antiqua" w:hAnsi="Book Antiqua"/>
          <w:color w:val="000000"/>
          <w:sz w:val="24"/>
        </w:rPr>
      </w:pPr>
    </w:p>
    <w:p w:rsidR="00612276" w:rsidRPr="000139ED" w:rsidRDefault="003E7891" w:rsidP="000F02EF">
      <w:pPr>
        <w:spacing w:line="360" w:lineRule="auto"/>
        <w:rPr>
          <w:rFonts w:ascii="Book Antiqua" w:hAnsi="Book Antiqua"/>
          <w:color w:val="000000"/>
          <w:sz w:val="24"/>
        </w:rPr>
      </w:pPr>
      <w:r w:rsidRPr="000139ED">
        <w:rPr>
          <w:rFonts w:ascii="Book Antiqua" w:hAnsi="Book Antiqua"/>
          <w:b/>
          <w:color w:val="000000"/>
          <w:sz w:val="24"/>
        </w:rPr>
        <w:t>Key words:</w:t>
      </w:r>
      <w:r w:rsidRPr="000139ED">
        <w:rPr>
          <w:rFonts w:ascii="Book Antiqua" w:hAnsi="Book Antiqua"/>
          <w:color w:val="000000"/>
          <w:sz w:val="24"/>
        </w:rPr>
        <w:t xml:space="preserve"> </w:t>
      </w:r>
      <w:bookmarkStart w:id="32" w:name="OLE_LINK881"/>
      <w:bookmarkStart w:id="33" w:name="OLE_LINK882"/>
      <w:r w:rsidRPr="000139ED">
        <w:rPr>
          <w:rFonts w:ascii="Book Antiqua" w:hAnsi="Book Antiqua"/>
          <w:bCs/>
          <w:color w:val="000000"/>
          <w:sz w:val="24"/>
        </w:rPr>
        <w:t>L</w:t>
      </w:r>
      <w:r w:rsidR="00612276" w:rsidRPr="000139ED">
        <w:rPr>
          <w:rFonts w:ascii="Book Antiqua" w:hAnsi="Book Antiqua"/>
          <w:bCs/>
          <w:color w:val="000000"/>
          <w:sz w:val="24"/>
        </w:rPr>
        <w:t xml:space="preserve">iquid biopsy; plasma DNA; </w:t>
      </w:r>
      <w:r w:rsidRPr="000139ED">
        <w:rPr>
          <w:rFonts w:ascii="Book Antiqua" w:hAnsi="Book Antiqua"/>
          <w:bCs/>
          <w:color w:val="000000"/>
          <w:sz w:val="24"/>
        </w:rPr>
        <w:t>H</w:t>
      </w:r>
      <w:r w:rsidR="00612276" w:rsidRPr="000139ED">
        <w:rPr>
          <w:rFonts w:ascii="Book Antiqua" w:hAnsi="Book Antiqua"/>
          <w:bCs/>
          <w:color w:val="000000"/>
          <w:sz w:val="24"/>
        </w:rPr>
        <w:t>epatitis B</w:t>
      </w:r>
      <w:r w:rsidR="00612276" w:rsidRPr="000139ED">
        <w:rPr>
          <w:rFonts w:ascii="Book Antiqua" w:hAnsi="Book Antiqua"/>
          <w:color w:val="000000"/>
          <w:sz w:val="24"/>
        </w:rPr>
        <w:t xml:space="preserve">; </w:t>
      </w:r>
      <w:r w:rsidRPr="000139ED">
        <w:rPr>
          <w:rFonts w:ascii="Book Antiqua" w:hAnsi="Book Antiqua"/>
          <w:color w:val="000000"/>
          <w:sz w:val="24"/>
        </w:rPr>
        <w:t>A</w:t>
      </w:r>
      <w:r w:rsidR="00612276" w:rsidRPr="000139ED">
        <w:rPr>
          <w:rFonts w:ascii="Book Antiqua" w:hAnsi="Book Antiqua"/>
          <w:color w:val="000000"/>
          <w:sz w:val="24"/>
        </w:rPr>
        <w:t xml:space="preserve">lanine aminotransferase; </w:t>
      </w:r>
      <w:r w:rsidRPr="000139ED">
        <w:rPr>
          <w:rFonts w:ascii="Book Antiqua" w:hAnsi="Book Antiqua"/>
          <w:color w:val="000000"/>
          <w:sz w:val="24"/>
        </w:rPr>
        <w:t>D</w:t>
      </w:r>
      <w:r w:rsidR="00612276" w:rsidRPr="000139ED">
        <w:rPr>
          <w:rFonts w:ascii="Book Antiqua" w:hAnsi="Book Antiqua"/>
          <w:color w:val="000000"/>
          <w:sz w:val="24"/>
        </w:rPr>
        <w:t>uplex real-time quantitative polymerase chain reaction</w:t>
      </w:r>
      <w:bookmarkEnd w:id="32"/>
      <w:bookmarkEnd w:id="33"/>
    </w:p>
    <w:p w:rsidR="00A23550" w:rsidRPr="000139ED" w:rsidRDefault="00A23550" w:rsidP="000F02EF">
      <w:pPr>
        <w:spacing w:line="360" w:lineRule="auto"/>
        <w:rPr>
          <w:rFonts w:ascii="Book Antiqua" w:hAnsi="Book Antiqua"/>
          <w:color w:val="000000"/>
          <w:sz w:val="24"/>
        </w:rPr>
      </w:pPr>
    </w:p>
    <w:p w:rsidR="003E7891" w:rsidRPr="003E7891" w:rsidRDefault="003E7891" w:rsidP="000F02EF">
      <w:pPr>
        <w:spacing w:line="360" w:lineRule="auto"/>
        <w:rPr>
          <w:rFonts w:ascii="Book Antiqua" w:hAnsi="Book Antiqua" w:hint="eastAsia"/>
          <w:bCs/>
          <w:kern w:val="0"/>
          <w:sz w:val="24"/>
          <w:lang w:val="it-IT"/>
        </w:rPr>
      </w:pPr>
      <w:bookmarkStart w:id="34" w:name="OLE_LINK883"/>
      <w:r w:rsidRPr="003E7891">
        <w:rPr>
          <w:rFonts w:ascii="Book Antiqua" w:eastAsia="Times New Roman" w:hAnsi="Book Antiqua"/>
          <w:b/>
          <w:bCs/>
          <w:kern w:val="0"/>
          <w:sz w:val="24"/>
          <w:lang w:val="it-IT" w:eastAsia="ar-SA"/>
        </w:rPr>
        <w:t>© The Author(s) 201</w:t>
      </w:r>
      <w:r>
        <w:rPr>
          <w:rFonts w:ascii="Book Antiqua" w:eastAsia="Times New Roman" w:hAnsi="Book Antiqua"/>
          <w:b/>
          <w:bCs/>
          <w:kern w:val="0"/>
          <w:sz w:val="24"/>
          <w:lang w:val="it-IT" w:eastAsia="ar-SA"/>
        </w:rPr>
        <w:t>9</w:t>
      </w:r>
      <w:r w:rsidRPr="003E7891">
        <w:rPr>
          <w:rFonts w:ascii="Book Antiqua" w:eastAsia="Times New Roman" w:hAnsi="Book Antiqua"/>
          <w:b/>
          <w:bCs/>
          <w:kern w:val="0"/>
          <w:sz w:val="24"/>
          <w:lang w:val="it-IT" w:eastAsia="ar-SA"/>
        </w:rPr>
        <w:t xml:space="preserve">. </w:t>
      </w:r>
      <w:r w:rsidRPr="003E7891">
        <w:rPr>
          <w:rFonts w:ascii="Book Antiqua" w:eastAsia="Times New Roman" w:hAnsi="Book Antiqua"/>
          <w:bCs/>
          <w:kern w:val="0"/>
          <w:sz w:val="24"/>
          <w:lang w:val="it-IT" w:eastAsia="ar-SA"/>
        </w:rPr>
        <w:t>Published by Baishideng Publishing Group Inc. All rights reserved.</w:t>
      </w:r>
    </w:p>
    <w:bookmarkEnd w:id="34"/>
    <w:p w:rsidR="003E7891" w:rsidRPr="000139ED" w:rsidRDefault="003E7891" w:rsidP="000F02EF">
      <w:pPr>
        <w:spacing w:line="360" w:lineRule="auto"/>
        <w:rPr>
          <w:rFonts w:ascii="Book Antiqua" w:hAnsi="Book Antiqua" w:hint="eastAsia"/>
          <w:color w:val="000000"/>
          <w:sz w:val="24"/>
        </w:rPr>
      </w:pPr>
    </w:p>
    <w:bookmarkEnd w:id="30"/>
    <w:p w:rsidR="008E7238" w:rsidRPr="000139ED" w:rsidRDefault="008E7238" w:rsidP="000F02EF">
      <w:pPr>
        <w:autoSpaceDE w:val="0"/>
        <w:autoSpaceDN w:val="0"/>
        <w:adjustRightInd w:val="0"/>
        <w:spacing w:line="360" w:lineRule="auto"/>
        <w:rPr>
          <w:rFonts w:ascii="Book Antiqua" w:hAnsi="Book Antiqua"/>
          <w:color w:val="000000"/>
          <w:sz w:val="24"/>
        </w:rPr>
      </w:pPr>
      <w:r w:rsidRPr="000139ED">
        <w:rPr>
          <w:rFonts w:ascii="Book Antiqua" w:hAnsi="Book Antiqua"/>
          <w:b/>
          <w:color w:val="000000"/>
          <w:sz w:val="24"/>
        </w:rPr>
        <w:t>Core tip:</w:t>
      </w:r>
      <w:r w:rsidR="003E7891" w:rsidRPr="000139ED">
        <w:rPr>
          <w:rFonts w:ascii="Book Antiqua" w:hAnsi="Book Antiqua" w:hint="eastAsia"/>
          <w:color w:val="000000"/>
          <w:sz w:val="24"/>
        </w:rPr>
        <w:t xml:space="preserve"> </w:t>
      </w:r>
      <w:r w:rsidR="007D76FE" w:rsidRPr="000139ED">
        <w:rPr>
          <w:rFonts w:ascii="Book Antiqua" w:hAnsi="Book Antiqua"/>
          <w:color w:val="000000"/>
          <w:sz w:val="24"/>
        </w:rPr>
        <w:t xml:space="preserve">Our study </w:t>
      </w:r>
      <w:r w:rsidR="00962FEE">
        <w:rPr>
          <w:rFonts w:ascii="Book Antiqua" w:hAnsi="Book Antiqua"/>
          <w:color w:val="000000"/>
          <w:sz w:val="24"/>
        </w:rPr>
        <w:t xml:space="preserve">used </w:t>
      </w:r>
      <w:r w:rsidR="007D76FE" w:rsidRPr="000139ED">
        <w:rPr>
          <w:rFonts w:ascii="Book Antiqua" w:hAnsi="Book Antiqua"/>
          <w:color w:val="000000"/>
          <w:sz w:val="24"/>
        </w:rPr>
        <w:t>quantified cell free DNA combined with other serum biomarker as a liquid biopsy-based method to assess liver injury in hepatitis B patients.</w:t>
      </w:r>
      <w:r w:rsidR="00A87FF9" w:rsidRPr="000139ED">
        <w:rPr>
          <w:rFonts w:ascii="Book Antiqua" w:hAnsi="Book Antiqua"/>
          <w:color w:val="000000"/>
          <w:sz w:val="24"/>
        </w:rPr>
        <w:t xml:space="preserve"> A cohort of 663 subjects including 313 hepatitis B patients and 350 healthy controls were enrolled. </w:t>
      </w:r>
      <w:r w:rsidR="00962FEE">
        <w:rPr>
          <w:rFonts w:ascii="Book Antiqua" w:hAnsi="Book Antiqua"/>
          <w:color w:val="000000"/>
          <w:sz w:val="24"/>
        </w:rPr>
        <w:t>U</w:t>
      </w:r>
      <w:r w:rsidR="00A87FF9" w:rsidRPr="000139ED">
        <w:rPr>
          <w:rFonts w:ascii="Book Antiqua" w:hAnsi="Book Antiqua"/>
          <w:color w:val="000000"/>
          <w:sz w:val="24"/>
        </w:rPr>
        <w:t xml:space="preserve">ltrasound-guided liver biopsies followed by histopathological assessments were performed for the 263 chronic hepatitis B patients to determine the degree of liver injury. Cell-free DNA was quantified using a novel duplex real-time polymerase chain reaction assay. </w:t>
      </w:r>
      <w:r w:rsidR="00EF2088" w:rsidRPr="000139ED">
        <w:rPr>
          <w:rFonts w:ascii="Book Antiqua" w:hAnsi="Book Antiqua"/>
          <w:color w:val="000000"/>
          <w:sz w:val="24"/>
        </w:rPr>
        <w:t>Our results demonstrated that t</w:t>
      </w:r>
      <w:r w:rsidR="00A87FF9" w:rsidRPr="000139ED">
        <w:rPr>
          <w:rFonts w:ascii="Book Antiqua" w:hAnsi="Book Antiqua"/>
          <w:color w:val="000000"/>
          <w:sz w:val="24"/>
        </w:rPr>
        <w:t xml:space="preserve">he combination of plasma DNA, serum </w:t>
      </w:r>
      <w:r w:rsidR="003E7891" w:rsidRPr="003E7891">
        <w:rPr>
          <w:rFonts w:ascii="Book Antiqua" w:hAnsi="Book Antiqua"/>
          <w:color w:val="000000"/>
          <w:sz w:val="24"/>
        </w:rPr>
        <w:t>alanine aminotransferase</w:t>
      </w:r>
      <w:r w:rsidR="00962FEE">
        <w:rPr>
          <w:rFonts w:ascii="Book Antiqua" w:hAnsi="Book Antiqua"/>
          <w:color w:val="000000"/>
          <w:sz w:val="24"/>
        </w:rPr>
        <w:t>,</w:t>
      </w:r>
      <w:r w:rsidR="00A87FF9" w:rsidRPr="000139ED">
        <w:rPr>
          <w:rFonts w:ascii="Book Antiqua" w:hAnsi="Book Antiqua"/>
          <w:color w:val="000000"/>
          <w:sz w:val="24"/>
        </w:rPr>
        <w:t xml:space="preserve"> and bilirubin could be a candidate liquid biopsy for non-invasive assessment of liver injury in hepatitis B patients.</w:t>
      </w:r>
    </w:p>
    <w:p w:rsidR="001F52FD" w:rsidRDefault="001F52FD" w:rsidP="000F02EF">
      <w:pPr>
        <w:spacing w:line="360" w:lineRule="auto"/>
        <w:rPr>
          <w:rFonts w:ascii="Book Antiqua" w:eastAsia="Times New Roman" w:hAnsi="Book Antiqua"/>
          <w:b/>
          <w:bCs/>
          <w:color w:val="000000"/>
          <w:sz w:val="24"/>
        </w:rPr>
      </w:pPr>
    </w:p>
    <w:p w:rsidR="00677890" w:rsidRDefault="00677890" w:rsidP="000F02EF">
      <w:pPr>
        <w:spacing w:line="360" w:lineRule="auto"/>
        <w:rPr>
          <w:rFonts w:ascii="Book Antiqua" w:eastAsia="Times New Roman" w:hAnsi="Book Antiqua" w:cs="宋体"/>
          <w:bCs/>
          <w:color w:val="000000"/>
          <w:sz w:val="24"/>
        </w:rPr>
      </w:pPr>
      <w:r w:rsidRPr="00677890">
        <w:rPr>
          <w:rFonts w:ascii="Book Antiqua" w:hAnsi="Book Antiqua"/>
          <w:b/>
          <w:color w:val="000000"/>
          <w:sz w:val="24"/>
        </w:rPr>
        <w:t>Citation</w:t>
      </w:r>
      <w:r>
        <w:rPr>
          <w:rFonts w:ascii="Book Antiqua" w:hAnsi="Book Antiqua"/>
          <w:color w:val="000000"/>
          <w:sz w:val="24"/>
        </w:rPr>
        <w:t xml:space="preserve">: </w:t>
      </w:r>
      <w:r w:rsidR="001F52FD">
        <w:rPr>
          <w:rFonts w:ascii="Book Antiqua" w:hAnsi="Book Antiqua"/>
          <w:bCs/>
          <w:color w:val="000000"/>
          <w:kern w:val="0"/>
          <w:sz w:val="24"/>
        </w:rPr>
        <w:t>L,</w:t>
      </w:r>
      <w:r w:rsidR="001F52FD" w:rsidRPr="00E54CA1">
        <w:rPr>
          <w:rFonts w:ascii="Book Antiqua" w:hAnsi="Book Antiqua"/>
          <w:color w:val="000000"/>
          <w:sz w:val="24"/>
        </w:rPr>
        <w:t xml:space="preserve"> </w:t>
      </w:r>
      <w:r w:rsidR="001F52FD" w:rsidRPr="001F52FD">
        <w:rPr>
          <w:rFonts w:ascii="Book Antiqua" w:hAnsi="Book Antiqua"/>
          <w:bCs/>
          <w:color w:val="000000"/>
          <w:kern w:val="0"/>
          <w:sz w:val="24"/>
        </w:rPr>
        <w:t>Dai</w:t>
      </w:r>
      <w:r w:rsidR="001F52FD" w:rsidRPr="001F52FD">
        <w:rPr>
          <w:rFonts w:ascii="Book Antiqua" w:hAnsi="Book Antiqua"/>
          <w:color w:val="000000"/>
          <w:sz w:val="24"/>
        </w:rPr>
        <w:t xml:space="preserve"> </w:t>
      </w:r>
      <w:r w:rsidR="001F52FD">
        <w:rPr>
          <w:rFonts w:ascii="Book Antiqua" w:hAnsi="Book Antiqua"/>
          <w:color w:val="000000"/>
          <w:sz w:val="24"/>
        </w:rPr>
        <w:t xml:space="preserve">EH, </w:t>
      </w:r>
      <w:r w:rsidR="001F52FD" w:rsidRPr="001F52FD">
        <w:rPr>
          <w:rFonts w:ascii="Book Antiqua" w:hAnsi="Book Antiqua"/>
          <w:bCs/>
          <w:color w:val="000000"/>
          <w:kern w:val="0"/>
          <w:sz w:val="24"/>
        </w:rPr>
        <w:t>Chen</w:t>
      </w:r>
      <w:r w:rsidR="001F52FD" w:rsidRPr="001F52FD">
        <w:rPr>
          <w:rFonts w:ascii="Book Antiqua" w:hAnsi="Book Antiqua"/>
          <w:color w:val="000000"/>
          <w:sz w:val="24"/>
        </w:rPr>
        <w:t xml:space="preserve"> </w:t>
      </w:r>
      <w:r w:rsidR="001F52FD">
        <w:rPr>
          <w:rFonts w:ascii="Book Antiqua" w:hAnsi="Book Antiqua"/>
          <w:color w:val="000000"/>
          <w:sz w:val="24"/>
        </w:rPr>
        <w:t xml:space="preserve">D, </w:t>
      </w:r>
      <w:r w:rsidR="001F52FD" w:rsidRPr="001F52FD">
        <w:rPr>
          <w:rFonts w:ascii="Book Antiqua" w:hAnsi="Book Antiqua"/>
          <w:bCs/>
          <w:color w:val="000000"/>
          <w:kern w:val="0"/>
          <w:sz w:val="24"/>
        </w:rPr>
        <w:t>Xie</w:t>
      </w:r>
      <w:r w:rsidR="001F52FD" w:rsidRPr="001F52FD">
        <w:rPr>
          <w:rFonts w:ascii="Book Antiqua" w:hAnsi="Book Antiqua"/>
          <w:color w:val="000000"/>
          <w:sz w:val="24"/>
        </w:rPr>
        <w:t xml:space="preserve"> </w:t>
      </w:r>
      <w:r w:rsidR="001F52FD">
        <w:rPr>
          <w:rFonts w:ascii="Book Antiqua" w:hAnsi="Book Antiqua"/>
          <w:color w:val="000000"/>
          <w:sz w:val="24"/>
        </w:rPr>
        <w:t xml:space="preserve">EF, </w:t>
      </w:r>
      <w:r w:rsidR="001F52FD" w:rsidRPr="001F52FD">
        <w:rPr>
          <w:rFonts w:ascii="Book Antiqua" w:hAnsi="Book Antiqua"/>
          <w:bCs/>
          <w:color w:val="000000"/>
          <w:kern w:val="0"/>
          <w:sz w:val="24"/>
        </w:rPr>
        <w:t>Yang</w:t>
      </w:r>
      <w:r w:rsidR="001F52FD" w:rsidRPr="001F52FD">
        <w:rPr>
          <w:rFonts w:ascii="Book Antiqua" w:hAnsi="Book Antiqua"/>
          <w:color w:val="000000"/>
          <w:sz w:val="24"/>
        </w:rPr>
        <w:t xml:space="preserve"> </w:t>
      </w:r>
      <w:r w:rsidR="001F52FD">
        <w:rPr>
          <w:rFonts w:ascii="Book Antiqua" w:hAnsi="Book Antiqua"/>
          <w:color w:val="000000"/>
          <w:sz w:val="24"/>
        </w:rPr>
        <w:t xml:space="preserve">L, </w:t>
      </w:r>
      <w:r w:rsidR="001F52FD" w:rsidRPr="001F52FD">
        <w:rPr>
          <w:rFonts w:ascii="Book Antiqua" w:hAnsi="Book Antiqua"/>
          <w:bCs/>
          <w:color w:val="000000"/>
          <w:kern w:val="0"/>
          <w:sz w:val="24"/>
        </w:rPr>
        <w:t>Zhang</w:t>
      </w:r>
      <w:r w:rsidR="001F52FD" w:rsidRPr="001F52FD">
        <w:rPr>
          <w:rFonts w:ascii="Book Antiqua" w:hAnsi="Book Antiqua"/>
          <w:color w:val="000000"/>
          <w:sz w:val="24"/>
        </w:rPr>
        <w:t xml:space="preserve"> </w:t>
      </w:r>
      <w:r w:rsidR="001F52FD">
        <w:rPr>
          <w:rFonts w:ascii="Book Antiqua" w:hAnsi="Book Antiqua"/>
          <w:color w:val="000000"/>
          <w:sz w:val="24"/>
        </w:rPr>
        <w:t xml:space="preserve">SC, </w:t>
      </w:r>
      <w:r w:rsidR="001F52FD" w:rsidRPr="001F52FD">
        <w:rPr>
          <w:rFonts w:ascii="Book Antiqua" w:hAnsi="Book Antiqua"/>
          <w:bCs/>
          <w:color w:val="000000"/>
          <w:kern w:val="0"/>
          <w:sz w:val="24"/>
        </w:rPr>
        <w:t>Zhang</w:t>
      </w:r>
      <w:r w:rsidR="001F52FD" w:rsidRPr="001F52FD">
        <w:rPr>
          <w:rFonts w:ascii="Book Antiqua" w:hAnsi="Book Antiqua"/>
          <w:color w:val="000000"/>
          <w:sz w:val="24"/>
        </w:rPr>
        <w:t xml:space="preserve"> </w:t>
      </w:r>
      <w:r w:rsidR="001F52FD">
        <w:rPr>
          <w:rFonts w:ascii="Book Antiqua" w:hAnsi="Book Antiqua"/>
          <w:color w:val="000000"/>
          <w:sz w:val="24"/>
        </w:rPr>
        <w:t xml:space="preserve">BF, </w:t>
      </w:r>
      <w:r w:rsidR="001F52FD" w:rsidRPr="001F52FD">
        <w:rPr>
          <w:rFonts w:ascii="Book Antiqua" w:hAnsi="Book Antiqua"/>
          <w:bCs/>
          <w:color w:val="000000"/>
          <w:kern w:val="0"/>
          <w:sz w:val="24"/>
        </w:rPr>
        <w:t>Xu</w:t>
      </w:r>
      <w:r w:rsidR="001F52FD" w:rsidRPr="001F52FD">
        <w:rPr>
          <w:rFonts w:ascii="Book Antiqua" w:hAnsi="Book Antiqua"/>
          <w:color w:val="000000"/>
          <w:sz w:val="24"/>
        </w:rPr>
        <w:t xml:space="preserve"> </w:t>
      </w:r>
      <w:r w:rsidR="001F52FD">
        <w:rPr>
          <w:rFonts w:ascii="Book Antiqua" w:hAnsi="Book Antiqua"/>
          <w:color w:val="000000"/>
          <w:sz w:val="24"/>
        </w:rPr>
        <w:t xml:space="preserve">J, </w:t>
      </w:r>
      <w:r w:rsidR="001F52FD" w:rsidRPr="001F52FD">
        <w:rPr>
          <w:rFonts w:ascii="Book Antiqua" w:hAnsi="Book Antiqua"/>
          <w:bCs/>
          <w:color w:val="000000"/>
          <w:kern w:val="0"/>
          <w:sz w:val="24"/>
        </w:rPr>
        <w:t>Pan</w:t>
      </w:r>
      <w:r w:rsidR="001F52FD" w:rsidRPr="001F52FD">
        <w:rPr>
          <w:rFonts w:ascii="Book Antiqua" w:hAnsi="Book Antiqua"/>
          <w:color w:val="000000"/>
          <w:sz w:val="24"/>
        </w:rPr>
        <w:t xml:space="preserve"> </w:t>
      </w:r>
      <w:r w:rsidR="001F52FD">
        <w:rPr>
          <w:rFonts w:ascii="Book Antiqua" w:hAnsi="Book Antiqua"/>
          <w:color w:val="000000"/>
          <w:sz w:val="24"/>
        </w:rPr>
        <w:t xml:space="preserve">SY. </w:t>
      </w:r>
      <w:r w:rsidR="001F52FD" w:rsidRPr="001F52FD">
        <w:rPr>
          <w:rFonts w:ascii="Book Antiqua" w:hAnsi="Book Antiqua"/>
          <w:color w:val="000000"/>
          <w:sz w:val="24"/>
        </w:rPr>
        <w:t>Liquid biopsy for non-invasive assessment of liver injury in hepatitis B patients</w:t>
      </w:r>
      <w:r w:rsidR="00073F71">
        <w:rPr>
          <w:rFonts w:ascii="Book Antiqua" w:hAnsi="Book Antiqua"/>
          <w:color w:val="000000"/>
          <w:sz w:val="24"/>
        </w:rPr>
        <w:t xml:space="preserve">. </w:t>
      </w:r>
      <w:r w:rsidR="00073F71" w:rsidRPr="001F52FD">
        <w:rPr>
          <w:rFonts w:ascii="Book Antiqua" w:eastAsia="Times New Roman" w:hAnsi="Book Antiqua" w:cs="宋体"/>
          <w:bCs/>
          <w:i/>
          <w:iCs/>
          <w:color w:val="000000"/>
          <w:sz w:val="24"/>
        </w:rPr>
        <w:t>World J Gastroenterol</w:t>
      </w:r>
      <w:r w:rsidR="00073F71">
        <w:rPr>
          <w:rFonts w:ascii="Book Antiqua" w:eastAsia="Times New Roman" w:hAnsi="Book Antiqua" w:cs="宋体"/>
          <w:bCs/>
          <w:i/>
          <w:iCs/>
          <w:color w:val="000000"/>
          <w:sz w:val="24"/>
        </w:rPr>
        <w:t xml:space="preserve"> </w:t>
      </w:r>
      <w:r w:rsidR="00073F71">
        <w:rPr>
          <w:rFonts w:ascii="Book Antiqua" w:eastAsia="Times New Roman" w:hAnsi="Book Antiqua" w:cs="宋体"/>
          <w:bCs/>
          <w:color w:val="000000"/>
          <w:sz w:val="24"/>
        </w:rPr>
        <w:t xml:space="preserve">2019; </w:t>
      </w:r>
      <w:r w:rsidRPr="003856AF">
        <w:rPr>
          <w:rFonts w:ascii="Book Antiqua" w:eastAsia="Times New Roman" w:hAnsi="Book Antiqua" w:cs="宋体"/>
          <w:bCs/>
          <w:color w:val="000000"/>
          <w:sz w:val="24"/>
        </w:rPr>
        <w:t xml:space="preserve">25(29): </w:t>
      </w:r>
      <w:r>
        <w:rPr>
          <w:rFonts w:ascii="Book Antiqua" w:eastAsia="Times New Roman" w:hAnsi="Book Antiqua" w:cs="宋体"/>
          <w:bCs/>
          <w:color w:val="000000"/>
          <w:sz w:val="24"/>
        </w:rPr>
        <w:t>3985</w:t>
      </w:r>
      <w:r w:rsidRPr="003856AF">
        <w:rPr>
          <w:rFonts w:ascii="Book Antiqua" w:eastAsia="Times New Roman" w:hAnsi="Book Antiqua" w:cs="宋体"/>
          <w:bCs/>
          <w:color w:val="000000"/>
          <w:sz w:val="24"/>
        </w:rPr>
        <w:t>-</w:t>
      </w:r>
      <w:r>
        <w:rPr>
          <w:rFonts w:ascii="Book Antiqua" w:eastAsia="Times New Roman" w:hAnsi="Book Antiqua" w:cs="宋体"/>
          <w:bCs/>
          <w:color w:val="000000"/>
          <w:sz w:val="24"/>
        </w:rPr>
        <w:t>3995</w:t>
      </w:r>
      <w:r w:rsidRPr="003856AF">
        <w:rPr>
          <w:rFonts w:ascii="Book Antiqua" w:eastAsia="Times New Roman" w:hAnsi="Book Antiqua" w:cs="宋体"/>
          <w:bCs/>
          <w:color w:val="000000"/>
          <w:sz w:val="24"/>
        </w:rPr>
        <w:t xml:space="preserve">  Available from: </w:t>
      </w:r>
    </w:p>
    <w:p w:rsidR="00677890" w:rsidRDefault="00677890" w:rsidP="000F02EF">
      <w:pPr>
        <w:spacing w:line="360" w:lineRule="auto"/>
        <w:rPr>
          <w:rFonts w:ascii="Book Antiqua" w:eastAsia="Times New Roman" w:hAnsi="Book Antiqua" w:cs="宋体"/>
          <w:bCs/>
          <w:color w:val="000000"/>
          <w:sz w:val="24"/>
        </w:rPr>
      </w:pPr>
      <w:r w:rsidRPr="00677890">
        <w:rPr>
          <w:rFonts w:ascii="Book Antiqua" w:eastAsia="Times New Roman" w:hAnsi="Book Antiqua" w:cs="宋体"/>
          <w:b/>
          <w:bCs/>
          <w:color w:val="000000"/>
          <w:sz w:val="24"/>
        </w:rPr>
        <w:t>URL</w:t>
      </w:r>
      <w:r w:rsidRPr="003856AF">
        <w:rPr>
          <w:rFonts w:ascii="Book Antiqua" w:eastAsia="Times New Roman" w:hAnsi="Book Antiqua" w:cs="宋体"/>
          <w:bCs/>
          <w:color w:val="000000"/>
          <w:sz w:val="24"/>
        </w:rPr>
        <w:t>: https://www.wjgnet.com/1007-9327/full/v25/i29/</w:t>
      </w:r>
      <w:r>
        <w:rPr>
          <w:rFonts w:ascii="Book Antiqua" w:eastAsia="Times New Roman" w:hAnsi="Book Antiqua" w:cs="宋体"/>
          <w:bCs/>
          <w:color w:val="000000"/>
          <w:sz w:val="24"/>
        </w:rPr>
        <w:t>3985</w:t>
      </w:r>
      <w:r w:rsidRPr="003856AF">
        <w:rPr>
          <w:rFonts w:ascii="Book Antiqua" w:eastAsia="Times New Roman" w:hAnsi="Book Antiqua" w:cs="宋体"/>
          <w:bCs/>
          <w:color w:val="000000"/>
          <w:sz w:val="24"/>
        </w:rPr>
        <w:t xml:space="preserve">.htm  </w:t>
      </w:r>
    </w:p>
    <w:p w:rsidR="00A23550" w:rsidRPr="00073F71" w:rsidRDefault="00677890" w:rsidP="000F02EF">
      <w:pPr>
        <w:spacing w:line="360" w:lineRule="auto"/>
        <w:rPr>
          <w:rFonts w:ascii="Book Antiqua" w:hAnsi="Book Antiqua" w:hint="eastAsia"/>
          <w:color w:val="000000"/>
          <w:sz w:val="24"/>
        </w:rPr>
      </w:pPr>
      <w:r w:rsidRPr="00677890">
        <w:rPr>
          <w:rFonts w:ascii="Book Antiqua" w:eastAsia="Times New Roman" w:hAnsi="Book Antiqua" w:cs="宋体"/>
          <w:b/>
          <w:bCs/>
          <w:color w:val="000000"/>
          <w:sz w:val="24"/>
        </w:rPr>
        <w:t>DOI</w:t>
      </w:r>
      <w:r w:rsidRPr="003856AF">
        <w:rPr>
          <w:rFonts w:ascii="Book Antiqua" w:eastAsia="Times New Roman" w:hAnsi="Book Antiqua" w:cs="宋体"/>
          <w:bCs/>
          <w:color w:val="000000"/>
          <w:sz w:val="24"/>
        </w:rPr>
        <w:t>: https://dx.doi.org/10.3748/wjg.v25.i29.</w:t>
      </w:r>
      <w:r>
        <w:rPr>
          <w:rFonts w:ascii="Book Antiqua" w:eastAsia="Times New Roman" w:hAnsi="Book Antiqua" w:cs="宋体"/>
          <w:bCs/>
          <w:color w:val="000000"/>
          <w:sz w:val="24"/>
        </w:rPr>
        <w:t>3985</w:t>
      </w:r>
    </w:p>
    <w:p w:rsidR="00EC2147" w:rsidRPr="000139ED" w:rsidRDefault="008E7238" w:rsidP="000F02EF">
      <w:pPr>
        <w:autoSpaceDE w:val="0"/>
        <w:autoSpaceDN w:val="0"/>
        <w:adjustRightInd w:val="0"/>
        <w:spacing w:line="360" w:lineRule="auto"/>
        <w:rPr>
          <w:rFonts w:ascii="Book Antiqua" w:hAnsi="Book Antiqua"/>
          <w:b/>
          <w:color w:val="000000"/>
          <w:sz w:val="24"/>
        </w:rPr>
      </w:pPr>
      <w:r w:rsidRPr="000139ED">
        <w:rPr>
          <w:rFonts w:ascii="Book Antiqua" w:hAnsi="Book Antiqua"/>
          <w:b/>
          <w:color w:val="000000"/>
          <w:sz w:val="24"/>
        </w:rPr>
        <w:br w:type="page"/>
      </w:r>
      <w:r w:rsidR="00EC2147" w:rsidRPr="000139ED">
        <w:rPr>
          <w:rFonts w:ascii="Book Antiqua" w:hAnsi="Book Antiqua"/>
          <w:b/>
          <w:color w:val="000000"/>
          <w:sz w:val="24"/>
        </w:rPr>
        <w:t>INTRODUCTION</w:t>
      </w:r>
    </w:p>
    <w:p w:rsidR="002E09B5" w:rsidRPr="000139ED" w:rsidRDefault="00962FEE" w:rsidP="000F02EF">
      <w:pPr>
        <w:autoSpaceDE w:val="0"/>
        <w:autoSpaceDN w:val="0"/>
        <w:adjustRightInd w:val="0"/>
        <w:spacing w:line="360" w:lineRule="auto"/>
        <w:rPr>
          <w:rFonts w:ascii="Book Antiqua" w:hAnsi="Book Antiqua"/>
          <w:color w:val="000000"/>
          <w:sz w:val="24"/>
        </w:rPr>
      </w:pPr>
      <w:r>
        <w:rPr>
          <w:rFonts w:ascii="Book Antiqua" w:hAnsi="Book Antiqua"/>
          <w:color w:val="000000"/>
          <w:sz w:val="24"/>
        </w:rPr>
        <w:t>The l</w:t>
      </w:r>
      <w:r w:rsidRPr="000139ED">
        <w:rPr>
          <w:rFonts w:ascii="Book Antiqua" w:hAnsi="Book Antiqua"/>
          <w:color w:val="000000"/>
          <w:sz w:val="24"/>
        </w:rPr>
        <w:t>iver</w:t>
      </w:r>
      <w:r w:rsidR="002E09B5" w:rsidRPr="000139ED">
        <w:rPr>
          <w:rFonts w:ascii="Book Antiqua" w:hAnsi="Book Antiqua"/>
          <w:color w:val="000000"/>
          <w:sz w:val="24"/>
        </w:rPr>
        <w:t>,</w:t>
      </w:r>
      <w:r w:rsidR="00D25CBE">
        <w:rPr>
          <w:rFonts w:ascii="Book Antiqua" w:hAnsi="Book Antiqua"/>
          <w:color w:val="000000"/>
          <w:sz w:val="24"/>
        </w:rPr>
        <w:t xml:space="preserve"> </w:t>
      </w:r>
      <w:r w:rsidR="002E09B5" w:rsidRPr="000139ED">
        <w:rPr>
          <w:rFonts w:ascii="Book Antiqua" w:hAnsi="Book Antiqua"/>
          <w:color w:val="000000"/>
          <w:sz w:val="24"/>
        </w:rPr>
        <w:t>playing an important role in many bodily functions from protein production and blood clotting to</w:t>
      </w:r>
      <w:r w:rsidR="00D25CBE">
        <w:rPr>
          <w:rFonts w:ascii="Book Antiqua" w:hAnsi="Book Antiqua"/>
          <w:color w:val="000000"/>
          <w:sz w:val="24"/>
        </w:rPr>
        <w:t xml:space="preserve"> </w:t>
      </w:r>
      <w:r w:rsidR="002E09B5" w:rsidRPr="000139ED">
        <w:rPr>
          <w:rFonts w:ascii="Book Antiqua" w:hAnsi="Book Antiqua"/>
          <w:color w:val="000000"/>
          <w:sz w:val="24"/>
        </w:rPr>
        <w:t>cholesterol,</w:t>
      </w:r>
      <w:r w:rsidR="00D25CBE">
        <w:rPr>
          <w:rFonts w:ascii="Book Antiqua" w:hAnsi="Book Antiqua"/>
          <w:color w:val="000000"/>
          <w:sz w:val="24"/>
        </w:rPr>
        <w:t xml:space="preserve"> </w:t>
      </w:r>
      <w:r w:rsidR="002E09B5" w:rsidRPr="000139ED">
        <w:rPr>
          <w:rFonts w:ascii="Book Antiqua" w:hAnsi="Book Antiqua"/>
          <w:color w:val="000000"/>
          <w:sz w:val="24"/>
        </w:rPr>
        <w:t>glucose</w:t>
      </w:r>
      <w:r>
        <w:rPr>
          <w:rFonts w:ascii="Book Antiqua" w:hAnsi="Book Antiqua"/>
          <w:color w:val="000000"/>
          <w:sz w:val="24"/>
        </w:rPr>
        <w:t>,</w:t>
      </w:r>
      <w:r w:rsidR="002E09B5" w:rsidRPr="000139ED">
        <w:rPr>
          <w:rFonts w:ascii="Book Antiqua" w:hAnsi="Book Antiqua"/>
          <w:color w:val="000000"/>
          <w:sz w:val="24"/>
        </w:rPr>
        <w:t xml:space="preserve"> and iron</w:t>
      </w:r>
      <w:r w:rsidR="00D25CBE">
        <w:rPr>
          <w:rFonts w:ascii="Book Antiqua" w:hAnsi="Book Antiqua"/>
          <w:color w:val="000000"/>
          <w:sz w:val="24"/>
        </w:rPr>
        <w:t xml:space="preserve"> </w:t>
      </w:r>
      <w:r w:rsidR="002E09B5" w:rsidRPr="000139ED">
        <w:rPr>
          <w:rFonts w:ascii="Book Antiqua" w:hAnsi="Book Antiqua"/>
          <w:color w:val="000000"/>
          <w:sz w:val="24"/>
        </w:rPr>
        <w:t>metabolism, is the most important detoxification organ in human body</w:t>
      </w:r>
      <w:r w:rsidR="00AF209D" w:rsidRPr="000139ED">
        <w:rPr>
          <w:rFonts w:ascii="Book Antiqua" w:hAnsi="Book Antiqua"/>
          <w:color w:val="000000"/>
          <w:sz w:val="24"/>
        </w:rPr>
        <w:fldChar w:fldCharType="begin"/>
      </w:r>
      <w:r w:rsidR="00AF209D" w:rsidRPr="000139ED">
        <w:rPr>
          <w:rFonts w:ascii="Book Antiqua" w:hAnsi="Book Antiqua"/>
          <w:color w:val="000000"/>
          <w:sz w:val="24"/>
        </w:rPr>
        <w:instrText xml:space="preserve"> ADDIN EN.CITE &lt;EndNote&gt;&lt;Cite&gt;&lt;Author&gt;WH&lt;/Author&gt;&lt;Year&gt;2015&lt;/Year&gt;&lt;RecNum&gt;42350&lt;/RecNum&gt;&lt;DisplayText&gt;&lt;style face="superscript"&gt;[1]&lt;/style&gt;&lt;/DisplayText&gt;&lt;record&gt;&lt;rec-number&gt;42350&lt;/rec-number&gt;&lt;foreign-keys&gt;&lt;key app="EN" db-id="ate2wdzr6vxrzwewwwyxd9v0p9pw9eewvrdf" timestamp="1543542812"&gt;42350&lt;/key&gt;&lt;/foreign-keys&gt;&lt;ref-type name="Book Section"&gt;5&lt;/ref-type&gt;&lt;contributors&gt;&lt;authors&gt;&lt;author&gt;Organization WH&lt;/author&gt;&lt;/authors&gt;&lt;/contributors&gt;&lt;titles&gt;&lt;secondary-title&gt;Guidelines for the Prevention, Care and Treatment of Persons with Chronic Hepatitis B Infection&lt;/secondary-title&gt;&lt;tertiary-title&gt;WHO Guidelines Approved by the Guidelines Review Committee&lt;/tertiary-title&gt;&lt;/titles&gt;&lt;dates&gt;&lt;year&gt;2015&lt;/year&gt;&lt;/dates&gt;&lt;pub-location&gt;Geneva&lt;/pub-location&gt;&lt;isbn&gt;9789241549059&lt;/isbn&gt;&lt;accession-num&gt;26225396&lt;/accession-num&gt;&lt;urls&gt;&lt;related-urls&gt;&lt;url&gt;https://www.ncbi.nlm.nih.gov/pubmed/26225396&lt;/url&gt;&lt;/related-urls&gt;&lt;/urls&gt;&lt;language&gt;eng&lt;/language&gt;&lt;/record&gt;&lt;/Cite&gt;&lt;/EndNote&gt;</w:instrText>
      </w:r>
      <w:r w:rsidR="00AF209D" w:rsidRPr="000139ED">
        <w:rPr>
          <w:rFonts w:ascii="Book Antiqua" w:hAnsi="Book Antiqua"/>
          <w:color w:val="000000"/>
          <w:sz w:val="24"/>
        </w:rPr>
        <w:fldChar w:fldCharType="separate"/>
      </w:r>
      <w:r w:rsidR="00AF209D" w:rsidRPr="000139ED">
        <w:rPr>
          <w:rFonts w:ascii="Book Antiqua" w:hAnsi="Book Antiqua"/>
          <w:noProof/>
          <w:color w:val="000000"/>
          <w:sz w:val="24"/>
          <w:vertAlign w:val="superscript"/>
        </w:rPr>
        <w:t>[</w:t>
      </w:r>
      <w:hyperlink w:anchor="_ENREF_1" w:tooltip="WH, 2015 #42350" w:history="1">
        <w:r w:rsidR="005311B0" w:rsidRPr="000139ED">
          <w:rPr>
            <w:rFonts w:ascii="Book Antiqua" w:hAnsi="Book Antiqua"/>
            <w:noProof/>
            <w:color w:val="000000"/>
            <w:sz w:val="24"/>
            <w:vertAlign w:val="superscript"/>
          </w:rPr>
          <w:t>1</w:t>
        </w:r>
      </w:hyperlink>
      <w:r w:rsidR="00AF209D" w:rsidRPr="000139ED">
        <w:rPr>
          <w:rFonts w:ascii="Book Antiqua" w:hAnsi="Book Antiqua"/>
          <w:noProof/>
          <w:color w:val="000000"/>
          <w:sz w:val="24"/>
          <w:vertAlign w:val="superscript"/>
        </w:rPr>
        <w:t>]</w:t>
      </w:r>
      <w:r w:rsidR="00AF209D" w:rsidRPr="000139ED">
        <w:rPr>
          <w:rFonts w:ascii="Book Antiqua" w:hAnsi="Book Antiqua"/>
          <w:color w:val="000000"/>
          <w:sz w:val="24"/>
        </w:rPr>
        <w:fldChar w:fldCharType="end"/>
      </w:r>
      <w:r w:rsidR="00C407EB" w:rsidRPr="000139ED">
        <w:rPr>
          <w:rFonts w:ascii="Book Antiqua" w:hAnsi="Book Antiqua"/>
          <w:color w:val="000000"/>
          <w:sz w:val="24"/>
        </w:rPr>
        <w:t>.</w:t>
      </w:r>
      <w:r w:rsidR="00242444" w:rsidRPr="000139ED">
        <w:rPr>
          <w:rFonts w:ascii="Book Antiqua" w:hAnsi="Book Antiqua"/>
          <w:color w:val="000000"/>
          <w:sz w:val="24"/>
        </w:rPr>
        <w:t xml:space="preserve"> </w:t>
      </w:r>
      <w:r w:rsidR="002E09B5" w:rsidRPr="000139ED">
        <w:rPr>
          <w:rFonts w:ascii="Book Antiqua" w:hAnsi="Book Antiqua"/>
          <w:color w:val="000000"/>
          <w:sz w:val="24"/>
        </w:rPr>
        <w:t>Because</w:t>
      </w:r>
      <w:r w:rsidR="00D25CBE">
        <w:rPr>
          <w:rFonts w:ascii="Book Antiqua" w:hAnsi="Book Antiqua"/>
          <w:color w:val="000000"/>
          <w:sz w:val="24"/>
        </w:rPr>
        <w:t xml:space="preserve"> </w:t>
      </w:r>
      <w:r w:rsidR="002E09B5" w:rsidRPr="000139ED">
        <w:rPr>
          <w:rFonts w:ascii="Book Antiqua" w:hAnsi="Book Antiqua"/>
          <w:color w:val="000000"/>
          <w:sz w:val="24"/>
        </w:rPr>
        <w:t>of</w:t>
      </w:r>
      <w:r w:rsidR="00D25CBE">
        <w:rPr>
          <w:rFonts w:ascii="Book Antiqua" w:hAnsi="Book Antiqua"/>
          <w:color w:val="000000"/>
          <w:sz w:val="24"/>
        </w:rPr>
        <w:t xml:space="preserve"> </w:t>
      </w:r>
      <w:r w:rsidR="002E09B5" w:rsidRPr="000139ED">
        <w:rPr>
          <w:rFonts w:ascii="Book Antiqua" w:hAnsi="Book Antiqua"/>
          <w:color w:val="000000"/>
          <w:sz w:val="24"/>
        </w:rPr>
        <w:t>this, the liver becomes the vulnerable organ</w:t>
      </w:r>
      <w:r>
        <w:rPr>
          <w:rFonts w:ascii="Book Antiqua" w:hAnsi="Book Antiqua"/>
          <w:color w:val="000000"/>
          <w:sz w:val="24"/>
        </w:rPr>
        <w:t xml:space="preserve"> </w:t>
      </w:r>
      <w:r w:rsidR="002E09B5" w:rsidRPr="000139ED">
        <w:rPr>
          <w:rFonts w:ascii="Book Antiqua" w:hAnsi="Book Antiqua"/>
          <w:color w:val="000000"/>
          <w:sz w:val="24"/>
        </w:rPr>
        <w:t>to be injured in various kinds of diseases, including pathogen infection, inherited metabolic disease, alcoholic hepatitis, drug-induced liver disease, autoimmune liver disease, and fatty</w:t>
      </w:r>
      <w:r w:rsidR="00D25CBE">
        <w:rPr>
          <w:rFonts w:ascii="Book Antiqua" w:hAnsi="Book Antiqua"/>
          <w:color w:val="000000"/>
          <w:sz w:val="24"/>
        </w:rPr>
        <w:t xml:space="preserve"> </w:t>
      </w:r>
      <w:r w:rsidR="002E09B5" w:rsidRPr="000139ED">
        <w:rPr>
          <w:rFonts w:ascii="Book Antiqua" w:hAnsi="Book Antiqua"/>
          <w:color w:val="000000"/>
          <w:sz w:val="24"/>
        </w:rPr>
        <w:t>liver</w:t>
      </w:r>
      <w:r w:rsidR="00D25CBE">
        <w:rPr>
          <w:rFonts w:ascii="Book Antiqua" w:hAnsi="Book Antiqua"/>
          <w:color w:val="000000"/>
          <w:sz w:val="24"/>
        </w:rPr>
        <w:t xml:space="preserve"> </w:t>
      </w:r>
      <w:r w:rsidR="002E09B5" w:rsidRPr="000139ED">
        <w:rPr>
          <w:rFonts w:ascii="Book Antiqua" w:hAnsi="Book Antiqua"/>
          <w:color w:val="000000"/>
          <w:sz w:val="24"/>
        </w:rPr>
        <w:t xml:space="preserve">disease. In clinical practice, accurate </w:t>
      </w:r>
      <w:r w:rsidR="00572EFE" w:rsidRPr="000139ED">
        <w:rPr>
          <w:rFonts w:ascii="Book Antiqua" w:hAnsi="Book Antiqua"/>
          <w:color w:val="000000"/>
          <w:sz w:val="24"/>
        </w:rPr>
        <w:t>liver</w:t>
      </w:r>
      <w:r w:rsidR="002E09B5" w:rsidRPr="000139ED">
        <w:rPr>
          <w:rFonts w:ascii="Book Antiqua" w:hAnsi="Book Antiqua"/>
          <w:color w:val="000000"/>
          <w:sz w:val="24"/>
        </w:rPr>
        <w:t xml:space="preserve"> injury assessment is necessary for the evidence-based</w:t>
      </w:r>
      <w:r w:rsidR="00D25CBE">
        <w:rPr>
          <w:rFonts w:ascii="Book Antiqua" w:hAnsi="Book Antiqua"/>
          <w:color w:val="000000"/>
          <w:sz w:val="24"/>
        </w:rPr>
        <w:t xml:space="preserve"> </w:t>
      </w:r>
      <w:r w:rsidR="002E09B5" w:rsidRPr="000139ED">
        <w:rPr>
          <w:rFonts w:ascii="Book Antiqua" w:hAnsi="Book Antiqua"/>
          <w:color w:val="000000"/>
          <w:sz w:val="24"/>
        </w:rPr>
        <w:t>treatment.</w:t>
      </w:r>
    </w:p>
    <w:p w:rsidR="002E09B5" w:rsidRPr="000139ED" w:rsidRDefault="002E09B5" w:rsidP="000F02EF">
      <w:pPr>
        <w:autoSpaceDE w:val="0"/>
        <w:autoSpaceDN w:val="0"/>
        <w:adjustRightInd w:val="0"/>
        <w:spacing w:line="360" w:lineRule="auto"/>
        <w:ind w:firstLineChars="100" w:firstLine="240"/>
        <w:rPr>
          <w:rFonts w:ascii="Book Antiqua" w:hAnsi="Book Antiqua"/>
          <w:color w:val="000000"/>
          <w:sz w:val="24"/>
        </w:rPr>
      </w:pPr>
      <w:r w:rsidRPr="000139ED">
        <w:rPr>
          <w:rFonts w:ascii="Book Antiqua" w:hAnsi="Book Antiqua"/>
          <w:color w:val="000000"/>
          <w:sz w:val="24"/>
        </w:rPr>
        <w:t xml:space="preserve">Liver biopsy, which is thought to be the gold standard method for the assessment of </w:t>
      </w:r>
      <w:r w:rsidR="008D357A" w:rsidRPr="000139ED">
        <w:rPr>
          <w:rFonts w:ascii="Book Antiqua" w:hAnsi="Book Antiqua"/>
          <w:color w:val="000000"/>
          <w:sz w:val="24"/>
        </w:rPr>
        <w:t>liver</w:t>
      </w:r>
      <w:r w:rsidRPr="000139ED">
        <w:rPr>
          <w:rFonts w:ascii="Book Antiqua" w:hAnsi="Book Antiqua"/>
          <w:color w:val="000000"/>
          <w:sz w:val="24"/>
        </w:rPr>
        <w:t xml:space="preserve"> injury severity, has been used to ascertain the degree of necroinflammation and fibrosis</w:t>
      </w:r>
      <w:r w:rsidR="00AF209D" w:rsidRPr="000139ED">
        <w:rPr>
          <w:rFonts w:ascii="Book Antiqua" w:hAnsi="Book Antiqua"/>
          <w:color w:val="000000"/>
          <w:sz w:val="24"/>
        </w:rPr>
        <w:fldChar w:fldCharType="begin"/>
      </w:r>
      <w:r w:rsidR="00AF209D" w:rsidRPr="000139ED">
        <w:rPr>
          <w:rFonts w:ascii="Book Antiqua" w:hAnsi="Book Antiqua"/>
          <w:color w:val="000000"/>
          <w:sz w:val="24"/>
        </w:rPr>
        <w:instrText xml:space="preserve"> ADDIN EN.CITE &lt;EndNote&gt;&lt;Cite&gt;&lt;Author&gt;WH&lt;/Author&gt;&lt;Year&gt;2015&lt;/Year&gt;&lt;RecNum&gt;42350&lt;/RecNum&gt;&lt;DisplayText&gt;&lt;style face="superscript"&gt;[1]&lt;/style&gt;&lt;/DisplayText&gt;&lt;record&gt;&lt;rec-number&gt;42350&lt;/rec-number&gt;&lt;foreign-keys&gt;&lt;key app="EN" db-id="ate2wdzr6vxrzwewwwyxd9v0p9pw9eewvrdf" timestamp="1543542812"&gt;42350&lt;/key&gt;&lt;/foreign-keys&gt;&lt;ref-type name="Book Section"&gt;5&lt;/ref-type&gt;&lt;contributors&gt;&lt;authors&gt;&lt;author&gt;Organization WH&lt;/author&gt;&lt;/authors&gt;&lt;/contributors&gt;&lt;titles&gt;&lt;secondary-title&gt;Guidelines for the Prevention, Care and Treatment of Persons with Chronic Hepatitis B Infection&lt;/secondary-title&gt;&lt;tertiary-title&gt;WHO Guidelines Approved by the Guidelines Review Committee&lt;/tertiary-title&gt;&lt;/titles&gt;&lt;dates&gt;&lt;year&gt;2015&lt;/year&gt;&lt;/dates&gt;&lt;pub-location&gt;Geneva&lt;/pub-location&gt;&lt;isbn&gt;9789241549059&lt;/isbn&gt;&lt;accession-num&gt;26225396&lt;/accession-num&gt;&lt;urls&gt;&lt;related-urls&gt;&lt;url&gt;https://www.ncbi.nlm.nih.gov/pubmed/26225396&lt;/url&gt;&lt;/related-urls&gt;&lt;/urls&gt;&lt;language&gt;eng&lt;/language&gt;&lt;/record&gt;&lt;/Cite&gt;&lt;/EndNote&gt;</w:instrText>
      </w:r>
      <w:r w:rsidR="00AF209D" w:rsidRPr="000139ED">
        <w:rPr>
          <w:rFonts w:ascii="Book Antiqua" w:hAnsi="Book Antiqua"/>
          <w:color w:val="000000"/>
          <w:sz w:val="24"/>
        </w:rPr>
        <w:fldChar w:fldCharType="separate"/>
      </w:r>
      <w:r w:rsidR="00AF209D" w:rsidRPr="000139ED">
        <w:rPr>
          <w:rFonts w:ascii="Book Antiqua" w:hAnsi="Book Antiqua"/>
          <w:noProof/>
          <w:color w:val="000000"/>
          <w:sz w:val="24"/>
          <w:vertAlign w:val="superscript"/>
        </w:rPr>
        <w:t>[</w:t>
      </w:r>
      <w:hyperlink w:anchor="_ENREF_1" w:tooltip="WH, 2015 #42350" w:history="1">
        <w:r w:rsidR="005311B0" w:rsidRPr="000139ED">
          <w:rPr>
            <w:rFonts w:ascii="Book Antiqua" w:hAnsi="Book Antiqua"/>
            <w:noProof/>
            <w:color w:val="000000"/>
            <w:sz w:val="24"/>
            <w:vertAlign w:val="superscript"/>
          </w:rPr>
          <w:t>1</w:t>
        </w:r>
      </w:hyperlink>
      <w:r w:rsidR="00AF209D" w:rsidRPr="000139ED">
        <w:rPr>
          <w:rFonts w:ascii="Book Antiqua" w:hAnsi="Book Antiqua"/>
          <w:noProof/>
          <w:color w:val="000000"/>
          <w:sz w:val="24"/>
          <w:vertAlign w:val="superscript"/>
        </w:rPr>
        <w:t>]</w:t>
      </w:r>
      <w:r w:rsidR="00AF209D" w:rsidRPr="000139ED">
        <w:rPr>
          <w:rFonts w:ascii="Book Antiqua" w:hAnsi="Book Antiqua"/>
          <w:color w:val="000000"/>
          <w:sz w:val="24"/>
        </w:rPr>
        <w:fldChar w:fldCharType="end"/>
      </w:r>
      <w:r w:rsidR="00242444" w:rsidRPr="000139ED">
        <w:rPr>
          <w:rFonts w:ascii="Book Antiqua" w:hAnsi="Book Antiqua"/>
          <w:color w:val="000000"/>
          <w:sz w:val="24"/>
        </w:rPr>
        <w:t>.</w:t>
      </w:r>
      <w:r w:rsidRPr="000139ED">
        <w:rPr>
          <w:rFonts w:ascii="Book Antiqua" w:hAnsi="Book Antiqua"/>
          <w:color w:val="000000"/>
          <w:sz w:val="24"/>
        </w:rPr>
        <w:t xml:space="preserve"> Unfortunately, liver biopsy is not always an available option for many patients with liver disease. It is also impractical to monitor the disease by frequent biopsy. Blood biomarkers, such as liver aminotransferases and bilirubin, are the routine assessments as liquid biopsy to monitor patients and to guide clinical treatment</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&lt;EndNote&gt;&lt;Cite&gt;&lt;Author&gt;WH&lt;/Author&gt;&lt;Year&gt;2015&lt;/Year&gt;&lt;RecNum&gt;42350&lt;/RecNum&gt;&lt;DisplayText&gt;&lt;style face="superscript"&gt;[1]&lt;/style&gt;&lt;/DisplayText&gt;&lt;record&gt;&lt;rec-number&gt;42350&lt;/rec-number&gt;&lt;foreign-keys&gt;&lt;key app="EN" db-id="ate2wdzr6vxrzwewwwyxd9v0p9pw9eewvrdf" timestamp="1543542812"&gt;42350&lt;/key&gt;&lt;/foreign-keys&gt;&lt;ref-type name="Book Section"&gt;5&lt;/ref-type&gt;&lt;contributors&gt;&lt;authors&gt;&lt;author&gt;Organization WH&lt;/author&gt;&lt;/authors&gt;&lt;/contributors&gt;&lt;titles&gt;&lt;secondary-title&gt;Guidelines for the Prevention, Care and Treatment of Persons with Chronic Hepatitis B Infection&lt;/secondary-title&gt;&lt;tertiary-title&gt;WHO Guidelines Approved by the Guidelines Review Committee&lt;/tertiary-title&gt;&lt;/titles&gt;&lt;dates&gt;&lt;year&gt;2015&lt;/year&gt;&lt;/dates&gt;&lt;pub-location&gt;Geneva&lt;/pub-location&gt;&lt;isbn&gt;9789241549059&lt;/isbn&gt;&lt;accession-num&gt;26225396&lt;/accession-num&gt;&lt;urls&gt;&lt;related-urls&gt;&lt;url&gt;https://www.ncbi.nlm.nih.gov/pubmed/26225396&lt;/url&gt;&lt;/related-urls&gt;&lt;/urls&gt;&lt;language&gt;eng&lt;/language&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1" w:tooltip="WH, 2015 #42350" w:history="1">
        <w:r w:rsidR="005311B0" w:rsidRPr="000139ED">
          <w:rPr>
            <w:rFonts w:ascii="Book Antiqua" w:hAnsi="Book Antiqua"/>
            <w:noProof/>
            <w:color w:val="000000"/>
            <w:sz w:val="24"/>
            <w:vertAlign w:val="superscript"/>
          </w:rPr>
          <w:t>1</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00242444" w:rsidRPr="000139ED">
        <w:rPr>
          <w:rFonts w:ascii="Book Antiqua" w:hAnsi="Book Antiqua"/>
          <w:color w:val="000000"/>
          <w:sz w:val="24"/>
        </w:rPr>
        <w:t>.</w:t>
      </w:r>
      <w:r w:rsidRPr="000139ED">
        <w:rPr>
          <w:rFonts w:ascii="Book Antiqua" w:hAnsi="Book Antiqua"/>
          <w:color w:val="000000"/>
          <w:sz w:val="24"/>
        </w:rPr>
        <w:t xml:space="preserve"> However, it is widely known that the degree of liver injury is quite different in various types of liver diseases</w:t>
      </w:r>
      <w:r w:rsidRPr="000139ED">
        <w:rPr>
          <w:rFonts w:ascii="Book Antiqua" w:hAnsi="Book Antiqua"/>
          <w:bCs/>
          <w:color w:val="000000"/>
          <w:sz w:val="24"/>
        </w:rPr>
        <w:t>.</w:t>
      </w:r>
      <w:r w:rsidRPr="000139ED">
        <w:rPr>
          <w:rFonts w:ascii="Book Antiqua" w:hAnsi="Book Antiqua"/>
          <w:color w:val="000000"/>
          <w:sz w:val="24"/>
        </w:rPr>
        <w:t xml:space="preserve"> It is also thought that serum alanine aminotransferase (ALT) or aspartate aminotransferase (AST) concentrations are not necessarily a reliable index of hepatocyte necrosis, and this is especially seen in massive hepatic </w:t>
      </w:r>
      <w:r w:rsidR="00C407EB" w:rsidRPr="000139ED">
        <w:rPr>
          <w:rFonts w:ascii="Book Antiqua" w:hAnsi="Book Antiqua"/>
          <w:color w:val="000000"/>
          <w:sz w:val="24"/>
        </w:rPr>
        <w:t>necrosis</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&lt;EndNote&gt;&lt;Cite&gt;&lt;Author&gt;Kew&lt;/Author&gt;&lt;Year&gt;2000&lt;/Year&gt;&lt;RecNum&gt;42357&lt;/RecNum&gt;&lt;DisplayText&gt;&lt;style face="superscript"&gt;[2]&lt;/style&gt;&lt;/DisplayText&gt;&lt;record&gt;&lt;rec-number&gt;42357&lt;/rec-number&gt;&lt;foreign-keys&gt;&lt;key app="EN" db-id="ate2wdzr6vxrzwewwwyxd9v0p9pw9eewvrdf" timestamp="1543543120"&gt;42357&lt;/key&gt;&lt;/foreign-keys&gt;&lt;ref-type name="Journal Article"&gt;17&lt;/ref-type&gt;&lt;contributors&gt;&lt;authors&gt;&lt;author&gt;Kew, M. C.&lt;/author&gt;&lt;/authors&gt;&lt;/contributors&gt;&lt;auth-address&gt;Department of Medicine, Witwatersrand University Medical School, Parktown, Johannesburg, South Africa.&lt;/auth-address&gt;&lt;titles&gt;&lt;title&gt;Serum aminotransferase concentration as evidence of hepatocellular damage&lt;/title&gt;&lt;secondary-title&gt;Lancet&lt;/secondary-title&gt;&lt;/titles&gt;&lt;periodical&gt;&lt;full-title&gt;Lancet&lt;/full-title&gt;&lt;/periodical&gt;&lt;pages&gt;591-2&lt;/pages&gt;&lt;volume&gt;355&lt;/volume&gt;&lt;number&gt;9204&lt;/number&gt;&lt;edition&gt;2000/03/04&lt;/edition&gt;&lt;keywords&gt;&lt;keyword&gt;Alanine Transaminase/*blood&lt;/keyword&gt;&lt;keyword&gt;Aspartate Aminotransferases/*blood&lt;/keyword&gt;&lt;keyword&gt;*Clinical Enzyme Tests&lt;/keyword&gt;&lt;keyword&gt;Humans&lt;/keyword&gt;&lt;keyword&gt;Liver/pathology&lt;/keyword&gt;&lt;keyword&gt;Liver Diseases/*diagnosis&lt;/keyword&gt;&lt;keyword&gt;Liver Function Tests&lt;/keyword&gt;&lt;/keywords&gt;&lt;dates&gt;&lt;year&gt;2000&lt;/year&gt;&lt;pub-dates&gt;&lt;date&gt;Feb 19&lt;/date&gt;&lt;/pub-dates&gt;&lt;/dates&gt;&lt;isbn&gt;0140-6736 (Print)&amp;#xD;0140-6736 (Linking)&lt;/isbn&gt;&lt;accession-num&gt;10696975&lt;/accession-num&gt;&lt;urls&gt;&lt;related-urls&gt;&lt;url&gt;https://www.ncbi.nlm.nih.gov/pubmed/10696975&lt;/url&gt;&lt;/related-urls&gt;&lt;/urls&gt;&lt;electronic-resource-num&gt;10.1016/S0140-6736(99)00219-6&lt;/electronic-resource-num&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2" w:tooltip="Kew, 2000 #42357" w:history="1">
        <w:r w:rsidR="005311B0" w:rsidRPr="000139ED">
          <w:rPr>
            <w:rFonts w:ascii="Book Antiqua" w:hAnsi="Book Antiqua"/>
            <w:noProof/>
            <w:color w:val="000000"/>
            <w:sz w:val="24"/>
            <w:vertAlign w:val="superscript"/>
          </w:rPr>
          <w:t>2</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00242444" w:rsidRPr="000139ED">
        <w:rPr>
          <w:rFonts w:ascii="Book Antiqua" w:hAnsi="Book Antiqua"/>
          <w:color w:val="000000"/>
          <w:sz w:val="24"/>
        </w:rPr>
        <w:t>.</w:t>
      </w:r>
      <w:r w:rsidRPr="000139ED">
        <w:rPr>
          <w:rFonts w:ascii="Book Antiqua" w:hAnsi="Book Antiqua"/>
          <w:color w:val="000000"/>
          <w:sz w:val="24"/>
        </w:rPr>
        <w:t xml:space="preserve"> To assess </w:t>
      </w:r>
      <w:r w:rsidR="008D357A" w:rsidRPr="000139ED">
        <w:rPr>
          <w:rFonts w:ascii="Book Antiqua" w:hAnsi="Book Antiqua"/>
          <w:color w:val="000000"/>
          <w:sz w:val="24"/>
        </w:rPr>
        <w:t>liver</w:t>
      </w:r>
      <w:r w:rsidRPr="000139ED">
        <w:rPr>
          <w:rFonts w:ascii="Book Antiqua" w:hAnsi="Book Antiqua"/>
          <w:color w:val="000000"/>
          <w:sz w:val="24"/>
        </w:rPr>
        <w:t xml:space="preserve"> injury more accurately, more reliable biomarkers for liquid biopsy are required.</w:t>
      </w:r>
    </w:p>
    <w:p w:rsidR="002E09B5" w:rsidRPr="000139ED" w:rsidRDefault="002E09B5" w:rsidP="000F02EF">
      <w:pPr>
        <w:autoSpaceDE w:val="0"/>
        <w:autoSpaceDN w:val="0"/>
        <w:adjustRightInd w:val="0"/>
        <w:spacing w:line="360" w:lineRule="auto"/>
        <w:ind w:firstLineChars="100" w:firstLine="240"/>
        <w:rPr>
          <w:rFonts w:ascii="Book Antiqua" w:hAnsi="Book Antiqua"/>
          <w:color w:val="000000"/>
          <w:sz w:val="24"/>
        </w:rPr>
      </w:pPr>
      <w:r w:rsidRPr="000139ED">
        <w:rPr>
          <w:rFonts w:ascii="Book Antiqua" w:hAnsi="Book Antiqua"/>
          <w:color w:val="000000"/>
          <w:sz w:val="24"/>
        </w:rPr>
        <w:t xml:space="preserve">In this study, we focused on </w:t>
      </w:r>
      <w:r w:rsidR="00962FEE">
        <w:rPr>
          <w:rFonts w:ascii="Book Antiqua" w:hAnsi="Book Antiqua"/>
          <w:bCs/>
          <w:color w:val="000000"/>
          <w:sz w:val="24"/>
        </w:rPr>
        <w:t>h</w:t>
      </w:r>
      <w:r w:rsidR="00962FEE" w:rsidRPr="000139ED">
        <w:rPr>
          <w:rFonts w:ascii="Book Antiqua" w:hAnsi="Book Antiqua"/>
          <w:bCs/>
          <w:color w:val="000000"/>
          <w:sz w:val="24"/>
        </w:rPr>
        <w:t xml:space="preserve">epatitis </w:t>
      </w:r>
      <w:r w:rsidRPr="000139ED">
        <w:rPr>
          <w:rFonts w:ascii="Book Antiqua" w:hAnsi="Book Antiqua"/>
          <w:bCs/>
          <w:color w:val="000000"/>
          <w:sz w:val="24"/>
        </w:rPr>
        <w:t>B</w:t>
      </w:r>
      <w:r w:rsidR="00962FEE">
        <w:rPr>
          <w:rFonts w:ascii="Book Antiqua" w:hAnsi="Book Antiqua"/>
          <w:bCs/>
          <w:color w:val="000000"/>
          <w:sz w:val="24"/>
        </w:rPr>
        <w:t xml:space="preserve"> </w:t>
      </w:r>
      <w:r w:rsidRPr="000139ED">
        <w:rPr>
          <w:rFonts w:ascii="Book Antiqua" w:hAnsi="Book Antiqua"/>
          <w:bCs/>
          <w:color w:val="000000"/>
          <w:sz w:val="24"/>
        </w:rPr>
        <w:t xml:space="preserve">caused by the hepatitis B virus (HBV) which is a DNA virus that infects the liver. There are </w:t>
      </w:r>
      <w:r w:rsidRPr="000139ED">
        <w:rPr>
          <w:rFonts w:ascii="Book Antiqua" w:hAnsi="Book Antiqua"/>
          <w:color w:val="000000"/>
          <w:sz w:val="24"/>
        </w:rPr>
        <w:t>approximately two billion people exposed to</w:t>
      </w:r>
      <w:r w:rsidRPr="000139ED">
        <w:rPr>
          <w:rFonts w:ascii="Book Antiqua" w:hAnsi="Book Antiqua"/>
          <w:color w:val="000000"/>
          <w:sz w:val="24"/>
          <w:vertAlign w:val="superscript"/>
        </w:rPr>
        <w:t xml:space="preserve"> </w:t>
      </w:r>
      <w:r w:rsidRPr="000139ED">
        <w:rPr>
          <w:rFonts w:ascii="Book Antiqua" w:hAnsi="Book Antiqua"/>
          <w:color w:val="000000"/>
          <w:sz w:val="24"/>
        </w:rPr>
        <w:t>HBV and more than 350 million chronically infected people worldwide</w:t>
      </w:r>
      <w:r w:rsidR="00D3109A" w:rsidRPr="000139ED">
        <w:rPr>
          <w:rFonts w:ascii="Book Antiqua" w:hAnsi="Book Antiqua"/>
          <w:color w:val="000000"/>
          <w:sz w:val="24"/>
        </w:rPr>
        <w:fldChar w:fldCharType="begin">
          <w:fldData xml:space="preserve">PEVuZE5vdGU+PENpdGU+PEF1dGhvcj5TY2h3ZWl0emVyPC9BdXRob3I+PFllYXI+MjAxNTwvWWVh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</w:fldData>
        </w:fldChar>
      </w:r>
      <w:r w:rsidR="005311B0">
        <w:rPr>
          <w:rFonts w:ascii="Book Antiqua" w:hAnsi="Book Antiqua"/>
          <w:color w:val="000000"/>
          <w:sz w:val="24"/>
        </w:rPr>
        <w:instrText xml:space="preserve"> ADDIN EN.CITE </w:instrText>
      </w:r>
      <w:r w:rsidR="005311B0">
        <w:rPr>
          <w:rFonts w:ascii="Book Antiqua" w:hAnsi="Book Antiqua"/>
          <w:color w:val="000000"/>
          <w:sz w:val="24"/>
        </w:rPr>
        <w:fldChar w:fldCharType="begin">
          <w:fldData xml:space="preserve">PEVuZE5vdGU+PENpdGU+PEF1dGhvcj5TY2h3ZWl0emVyPC9BdXRob3I+PFllYXI+MjAxNTwvWWVh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</w:fldData>
        </w:fldChar>
      </w:r>
      <w:r w:rsidR="005311B0">
        <w:rPr>
          <w:rFonts w:ascii="Book Antiqua" w:hAnsi="Book Antiqua"/>
          <w:color w:val="000000"/>
          <w:sz w:val="24"/>
        </w:rPr>
        <w:instrText xml:space="preserve"> ADDIN EN.CITE.DATA </w:instrText>
      </w:r>
      <w:r w:rsidR="005311B0">
        <w:rPr>
          <w:rFonts w:ascii="Book Antiqua" w:hAnsi="Book Antiqua"/>
          <w:color w:val="000000"/>
          <w:sz w:val="24"/>
        </w:rPr>
      </w:r>
      <w:r w:rsidR="005311B0">
        <w:rPr>
          <w:rFonts w:ascii="Book Antiqua" w:hAnsi="Book Antiqua"/>
          <w:color w:val="000000"/>
          <w:sz w:val="24"/>
        </w:rPr>
        <w:fldChar w:fldCharType="end"/>
      </w:r>
      <w:r w:rsidR="00D3109A" w:rsidRPr="000139ED">
        <w:rPr>
          <w:rFonts w:ascii="Book Antiqua" w:hAnsi="Book Antiqua"/>
          <w:color w:val="000000"/>
          <w:sz w:val="24"/>
        </w:rPr>
        <w:fldChar w:fldCharType="separate"/>
      </w:r>
      <w:r w:rsidR="005311B0" w:rsidRPr="005311B0">
        <w:rPr>
          <w:rFonts w:ascii="Book Antiqua" w:hAnsi="Book Antiqua"/>
          <w:noProof/>
          <w:color w:val="000000"/>
          <w:sz w:val="24"/>
          <w:vertAlign w:val="superscript"/>
        </w:rPr>
        <w:t>[</w:t>
      </w:r>
      <w:hyperlink w:anchor="_ENREF_3" w:tooltip="Schweitzer, 2015 #42361" w:history="1">
        <w:r w:rsidR="005311B0" w:rsidRPr="005311B0">
          <w:rPr>
            <w:rFonts w:ascii="Book Antiqua" w:hAnsi="Book Antiqua"/>
            <w:noProof/>
            <w:color w:val="000000"/>
            <w:sz w:val="24"/>
            <w:vertAlign w:val="superscript"/>
          </w:rPr>
          <w:t>3</w:t>
        </w:r>
      </w:hyperlink>
      <w:r w:rsidR="005311B0" w:rsidRPr="005311B0">
        <w:rPr>
          <w:rFonts w:ascii="Book Antiqua" w:hAnsi="Book Antiqua"/>
          <w:noProof/>
          <w:color w:val="000000"/>
          <w:sz w:val="24"/>
          <w:vertAlign w:val="superscript"/>
        </w:rPr>
        <w:t xml:space="preserve">, </w:t>
      </w:r>
      <w:hyperlink w:anchor="_ENREF_4" w:tooltip="Ott, 2017 #42364" w:history="1">
        <w:r w:rsidR="005311B0" w:rsidRPr="005311B0">
          <w:rPr>
            <w:rFonts w:ascii="Book Antiqua" w:hAnsi="Book Antiqua"/>
            <w:noProof/>
            <w:color w:val="000000"/>
            <w:sz w:val="24"/>
            <w:vertAlign w:val="superscript"/>
          </w:rPr>
          <w:t>4</w:t>
        </w:r>
      </w:hyperlink>
      <w:r w:rsidR="005311B0" w:rsidRPr="005311B0">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007A2C10" w:rsidRPr="000139ED">
        <w:rPr>
          <w:rFonts w:ascii="Book Antiqua" w:hAnsi="Book Antiqua"/>
          <w:color w:val="000000"/>
          <w:sz w:val="24"/>
        </w:rPr>
        <w:t>.</w:t>
      </w:r>
      <w:r w:rsidRPr="000139ED">
        <w:rPr>
          <w:rFonts w:ascii="Book Antiqua" w:hAnsi="Book Antiqua"/>
          <w:color w:val="000000"/>
          <w:sz w:val="24"/>
        </w:rPr>
        <w:t xml:space="preserve"> </w:t>
      </w:r>
      <w:r w:rsidRPr="000139ED">
        <w:rPr>
          <w:rFonts w:ascii="Book Antiqua" w:hAnsi="Book Antiqua"/>
          <w:bCs/>
          <w:color w:val="000000"/>
          <w:sz w:val="24"/>
        </w:rPr>
        <w:t xml:space="preserve">Hepatitis B is a major public health problem </w:t>
      </w:r>
      <w:r w:rsidR="00CD499C" w:rsidRPr="000139ED">
        <w:rPr>
          <w:rFonts w:ascii="Book Antiqua" w:hAnsi="Book Antiqua"/>
          <w:bCs/>
          <w:color w:val="000000"/>
          <w:sz w:val="24"/>
        </w:rPr>
        <w:t xml:space="preserve">worldwide, especially in </w:t>
      </w:r>
      <w:r w:rsidRPr="000139ED">
        <w:rPr>
          <w:rFonts w:ascii="Book Antiqua" w:hAnsi="Book Antiqua"/>
          <w:bCs/>
          <w:color w:val="000000"/>
          <w:sz w:val="24"/>
        </w:rPr>
        <w:t>China</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&lt;EndNote&gt;&lt;Cite&gt;&lt;Author&gt;Lao&lt;/Author&gt;&lt;Year&gt;2014&lt;/Year&gt;&lt;RecNum&gt;42367&lt;/RecNum&gt;&lt;DisplayText&gt;&lt;style face="superscript"&gt;[5]&lt;/style&gt;&lt;/DisplayText&gt;&lt;record&gt;&lt;rec-number&gt;42367&lt;/rec-number&gt;&lt;foreign-keys&gt;&lt;key app="EN" db-id="ate2wdzr6vxrzwewwwyxd9v0p9pw9eewvrdf" timestamp="1543543742"&gt;42367&lt;/key&gt;&lt;/foreign-keys&gt;&lt;ref-type name="Journal Article"&gt;17&lt;/ref-type&gt;&lt;contributors&gt;&lt;authors&gt;&lt;author&gt;Lao, T. T.&lt;/author&gt;&lt;author&gt;Sahota, D. S.&lt;/author&gt;&lt;author&gt;Law, L. W.&lt;/author&gt;&lt;author&gt;Cheng, Y. K.&lt;/author&gt;&lt;author&gt;Leung, T. Y.&lt;/author&gt;&lt;/authors&gt;&lt;/contributors&gt;&lt;auth-address&gt;Department of Obstetrics and Gynaecology, Chinese University of Hong Kong, Prince of Wales Hospital, Ngan Shing Street, Shatin, New Territories, Hong Kong Special Administrative Region, China .&lt;/auth-address&gt;&lt;titles&gt;&lt;title&gt;Age-specific prevalence of hepatitis B virus infection in young pregnant women, Hong Kong Special Administrative Region of China&lt;/title&gt;&lt;secondary-title&gt;Bull World Health Organ&lt;/secondary-title&gt;&lt;/titles&gt;&lt;periodical&gt;&lt;full-title&gt;Bull World Health Organ&lt;/full-title&gt;&lt;abbr-1&gt;Bulletin of the World Health Organization&lt;/abbr-1&gt;&lt;/periodical&gt;&lt;pages&gt;782-9&lt;/pages&gt;&lt;volume&gt;92&lt;/volume&gt;&lt;number&gt;11&lt;/number&gt;&lt;edition&gt;2014/11/08&lt;/edition&gt;&lt;keywords&gt;&lt;keyword&gt;Adolescent&lt;/keyword&gt;&lt;keyword&gt;Adult&lt;/keyword&gt;&lt;keyword&gt;Female&lt;/keyword&gt;&lt;keyword&gt;Hepatitis B/*epidemiology&lt;/keyword&gt;&lt;keyword&gt;Hepatitis B Vaccines/administration &amp;amp; dosage&lt;/keyword&gt;&lt;keyword&gt;Hong Kong/epidemiology&lt;/keyword&gt;&lt;keyword&gt;Humans&lt;/keyword&gt;&lt;keyword&gt;Maternal Age&lt;/keyword&gt;&lt;keyword&gt;Parity&lt;/keyword&gt;&lt;keyword&gt;Pregnancy&lt;/keyword&gt;&lt;keyword&gt;Pregnancy Complications, Infectious/*epidemiology&lt;/keyword&gt;&lt;keyword&gt;Prevalence&lt;/keyword&gt;&lt;/keywords&gt;&lt;dates&gt;&lt;year&gt;2014&lt;/year&gt;&lt;pub-dates&gt;&lt;date&gt;Nov 1&lt;/date&gt;&lt;/pub-dates&gt;&lt;/dates&gt;&lt;isbn&gt;1564-0604 (Electronic)&amp;#xD;0042-9686 (Linking)&lt;/isbn&gt;&lt;accession-num&gt;25378739&lt;/accession-num&gt;&lt;urls&gt;&lt;related-urls&gt;&lt;url&gt;https://www.ncbi.nlm.nih.gov/pubmed/25378739&lt;/url&gt;&lt;/related-urls&gt;&lt;/urls&gt;&lt;custom2&gt;PMC4221762&lt;/custom2&gt;&lt;electronic-resource-num&gt;10.2471/BLT.13.133413&lt;/electronic-resource-num&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5" w:tooltip="Lao, 2014 #42367" w:history="1">
        <w:r w:rsidR="005311B0" w:rsidRPr="000139ED">
          <w:rPr>
            <w:rFonts w:ascii="Book Antiqua" w:hAnsi="Book Antiqua"/>
            <w:noProof/>
            <w:color w:val="000000"/>
            <w:sz w:val="24"/>
            <w:vertAlign w:val="superscript"/>
          </w:rPr>
          <w:t>5</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007A2C10" w:rsidRPr="000139ED">
        <w:rPr>
          <w:rFonts w:ascii="Book Antiqua" w:hAnsi="Book Antiqua"/>
          <w:color w:val="000000"/>
          <w:sz w:val="24"/>
        </w:rPr>
        <w:t>.</w:t>
      </w:r>
      <w:r w:rsidRPr="000139ED">
        <w:rPr>
          <w:rFonts w:ascii="Book Antiqua" w:hAnsi="Book Antiqua"/>
          <w:bCs/>
          <w:color w:val="000000"/>
          <w:sz w:val="24"/>
        </w:rPr>
        <w:t xml:space="preserve"> </w:t>
      </w:r>
      <w:r w:rsidRPr="000139ED">
        <w:rPr>
          <w:rFonts w:ascii="Book Antiqua" w:hAnsi="Book Antiqua"/>
          <w:color w:val="000000"/>
          <w:sz w:val="24"/>
        </w:rPr>
        <w:t xml:space="preserve">HBV infection can be either asymptomatic or symptomatic depending on the severity of </w:t>
      </w:r>
      <w:r w:rsidR="008D357A" w:rsidRPr="000139ED">
        <w:rPr>
          <w:rFonts w:ascii="Book Antiqua" w:hAnsi="Book Antiqua"/>
          <w:color w:val="000000"/>
          <w:sz w:val="24"/>
        </w:rPr>
        <w:t>liver</w:t>
      </w:r>
      <w:r w:rsidRPr="000139ED">
        <w:rPr>
          <w:rFonts w:ascii="Book Antiqua" w:hAnsi="Book Antiqua"/>
          <w:color w:val="000000"/>
          <w:sz w:val="24"/>
        </w:rPr>
        <w:t xml:space="preserve"> injury, which is important for patients’ outcome and to help guide the choice of clinical therapy. The aim of the present study was to quantify cell released DNA, a sensitive biomarker for cell death assessment, in hepatitis B patients using the duplex real-time quantitative polymerase chain reaction (PCR) to explore its potential use as a liquid biopsy-based biomarker combined with other liver function tests for assessment of </w:t>
      </w:r>
      <w:r w:rsidR="008D357A" w:rsidRPr="000139ED">
        <w:rPr>
          <w:rFonts w:ascii="Book Antiqua" w:hAnsi="Book Antiqua"/>
          <w:color w:val="000000"/>
          <w:sz w:val="24"/>
        </w:rPr>
        <w:t xml:space="preserve">liver </w:t>
      </w:r>
      <w:r w:rsidRPr="000139ED">
        <w:rPr>
          <w:rFonts w:ascii="Book Antiqua" w:hAnsi="Book Antiqua"/>
          <w:color w:val="000000"/>
          <w:sz w:val="24"/>
        </w:rPr>
        <w:t>injury.</w:t>
      </w:r>
    </w:p>
    <w:p w:rsidR="00962FEE" w:rsidRDefault="00962FEE" w:rsidP="000F02EF">
      <w:pPr>
        <w:spacing w:line="360" w:lineRule="auto"/>
        <w:outlineLvl w:val="0"/>
        <w:rPr>
          <w:rFonts w:ascii="Book Antiqua" w:hAnsi="Book Antiqua"/>
          <w:b/>
          <w:color w:val="000000"/>
          <w:sz w:val="24"/>
        </w:rPr>
      </w:pPr>
    </w:p>
    <w:p w:rsidR="002E09B5" w:rsidRPr="000139ED" w:rsidRDefault="002B68E1" w:rsidP="000F02EF">
      <w:pPr>
        <w:spacing w:line="360" w:lineRule="auto"/>
        <w:outlineLvl w:val="0"/>
        <w:rPr>
          <w:rFonts w:ascii="Book Antiqua" w:hAnsi="Book Antiqua"/>
          <w:b/>
          <w:color w:val="000000"/>
          <w:sz w:val="24"/>
        </w:rPr>
      </w:pPr>
      <w:r w:rsidRPr="000139ED">
        <w:rPr>
          <w:rFonts w:ascii="Book Antiqua" w:hAnsi="Book Antiqua"/>
          <w:b/>
          <w:color w:val="000000"/>
          <w:sz w:val="24"/>
        </w:rPr>
        <w:t xml:space="preserve">MATERIALS AND </w:t>
      </w:r>
      <w:r w:rsidR="002E09B5" w:rsidRPr="000139ED">
        <w:rPr>
          <w:rFonts w:ascii="Book Antiqua" w:hAnsi="Book Antiqua"/>
          <w:b/>
          <w:color w:val="000000"/>
          <w:sz w:val="24"/>
        </w:rPr>
        <w:t>M</w:t>
      </w:r>
      <w:r w:rsidR="00083B2C" w:rsidRPr="000139ED">
        <w:rPr>
          <w:rFonts w:ascii="Book Antiqua" w:hAnsi="Book Antiqua"/>
          <w:b/>
          <w:color w:val="000000"/>
          <w:sz w:val="24"/>
        </w:rPr>
        <w:t>ETHODS</w:t>
      </w:r>
    </w:p>
    <w:p w:rsidR="002E09B5" w:rsidRPr="00D25CBE" w:rsidRDefault="002E09B5" w:rsidP="000F02EF">
      <w:pPr>
        <w:spacing w:line="360" w:lineRule="auto"/>
        <w:outlineLvl w:val="0"/>
        <w:rPr>
          <w:rFonts w:ascii="Book Antiqua" w:hAnsi="Book Antiqua"/>
          <w:b/>
          <w:bCs/>
          <w:i/>
          <w:color w:val="000000"/>
          <w:sz w:val="24"/>
        </w:rPr>
      </w:pPr>
      <w:r w:rsidRPr="00D25CBE">
        <w:rPr>
          <w:rFonts w:ascii="Book Antiqua" w:hAnsi="Book Antiqua"/>
          <w:b/>
          <w:bCs/>
          <w:i/>
          <w:color w:val="000000"/>
          <w:sz w:val="24"/>
        </w:rPr>
        <w:t xml:space="preserve">Patients and </w:t>
      </w:r>
      <w:r w:rsidR="00D25CBE" w:rsidRPr="00D25CBE">
        <w:rPr>
          <w:rFonts w:ascii="Book Antiqua" w:hAnsi="Book Antiqua"/>
          <w:b/>
          <w:bCs/>
          <w:i/>
          <w:color w:val="000000"/>
          <w:sz w:val="24"/>
        </w:rPr>
        <w:t>clinicopathological characteristics</w:t>
      </w:r>
    </w:p>
    <w:p w:rsidR="002E09B5" w:rsidRDefault="002E09B5" w:rsidP="000F02EF">
      <w:pPr>
        <w:spacing w:line="360" w:lineRule="auto"/>
        <w:rPr>
          <w:rFonts w:ascii="Book Antiqua" w:hAnsi="Book Antiqua"/>
          <w:color w:val="000000"/>
          <w:kern w:val="0"/>
          <w:sz w:val="24"/>
        </w:rPr>
      </w:pPr>
      <w:r w:rsidRPr="000139ED">
        <w:rPr>
          <w:rFonts w:ascii="Book Antiqua" w:hAnsi="Book Antiqua"/>
          <w:color w:val="000000"/>
          <w:sz w:val="24"/>
        </w:rPr>
        <w:t>This study included a total of 313 HBV-infected patients (median age, 36 years; range, 12</w:t>
      </w:r>
      <w:r w:rsidR="00D25CBE">
        <w:rPr>
          <w:rFonts w:ascii="Book Antiqua" w:hAnsi="Book Antiqua"/>
          <w:color w:val="000000"/>
          <w:sz w:val="24"/>
        </w:rPr>
        <w:t>-</w:t>
      </w:r>
      <w:r w:rsidRPr="000139ED">
        <w:rPr>
          <w:rFonts w:ascii="Book Antiqua" w:hAnsi="Book Antiqua"/>
          <w:color w:val="000000"/>
          <w:sz w:val="24"/>
        </w:rPr>
        <w:t>78 years; 89 females) with chronic (</w:t>
      </w:r>
      <w:r w:rsidRPr="00D25CBE">
        <w:rPr>
          <w:rFonts w:ascii="Book Antiqua" w:hAnsi="Book Antiqua"/>
          <w:i/>
          <w:iCs/>
          <w:color w:val="000000"/>
          <w:sz w:val="24"/>
        </w:rPr>
        <w:t>n</w:t>
      </w:r>
      <w:r w:rsidR="00D25CBE">
        <w:rPr>
          <w:rFonts w:ascii="Book Antiqua" w:hAnsi="Book Antiqua"/>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sz w:val="24"/>
        </w:rPr>
        <w:t>263) or acute (</w:t>
      </w:r>
      <w:r w:rsidRPr="00D25CBE">
        <w:rPr>
          <w:rFonts w:ascii="Book Antiqua" w:hAnsi="Book Antiqua"/>
          <w:i/>
          <w:iCs/>
          <w:color w:val="000000"/>
          <w:sz w:val="24"/>
        </w:rPr>
        <w:t>n</w:t>
      </w:r>
      <w:r w:rsidR="00D25CBE">
        <w:rPr>
          <w:rFonts w:ascii="Book Antiqua" w:hAnsi="Book Antiqua"/>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sz w:val="24"/>
        </w:rPr>
        <w:t>50) infection. Chronic HBV infection was defined as a continuous positive hepatitis B surface antigen (HBsAg) test result for more than 6 months, while acute HBV infection was a positive HBsAg test result for less than 6 months. Clinical information including demographic characteristics was obtained from the patients’ medical records. Healthy volunteers (</w:t>
      </w:r>
      <w:r w:rsidRPr="00D25CBE">
        <w:rPr>
          <w:rFonts w:ascii="Book Antiqua" w:hAnsi="Book Antiqua"/>
          <w:i/>
          <w:iCs/>
          <w:color w:val="000000"/>
          <w:sz w:val="24"/>
        </w:rPr>
        <w:t>n</w:t>
      </w:r>
      <w:r w:rsidR="00D25CBE">
        <w:rPr>
          <w:rFonts w:ascii="Book Antiqua" w:hAnsi="Book Antiqua"/>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sz w:val="24"/>
        </w:rPr>
        <w:t>350; median age, 36 years; range, 18</w:t>
      </w:r>
      <w:r w:rsidR="00D25CBE">
        <w:rPr>
          <w:rFonts w:ascii="Book Antiqua" w:hAnsi="Book Antiqua"/>
          <w:color w:val="000000"/>
          <w:sz w:val="24"/>
        </w:rPr>
        <w:t>-</w:t>
      </w:r>
      <w:r w:rsidRPr="000139ED">
        <w:rPr>
          <w:rFonts w:ascii="Book Antiqua" w:hAnsi="Book Antiqua"/>
          <w:color w:val="000000"/>
          <w:sz w:val="24"/>
        </w:rPr>
        <w:t xml:space="preserve">72 years; 100 females) who attended </w:t>
      </w:r>
      <w:r w:rsidRPr="000139ED">
        <w:rPr>
          <w:rFonts w:ascii="Book Antiqua" w:hAnsi="Book Antiqua"/>
          <w:color w:val="000000"/>
          <w:kern w:val="0"/>
          <w:sz w:val="24"/>
        </w:rPr>
        <w:t xml:space="preserve">the First Affiliated Hospital of Nanjing Medical University </w:t>
      </w:r>
      <w:r w:rsidRPr="000139ED">
        <w:rPr>
          <w:rFonts w:ascii="Book Antiqua" w:hAnsi="Book Antiqua"/>
          <w:color w:val="000000"/>
          <w:sz w:val="24"/>
        </w:rPr>
        <w:t xml:space="preserve">for an annual health check-up were recruited as </w:t>
      </w:r>
      <w:r w:rsidR="00962FEE">
        <w:rPr>
          <w:rFonts w:ascii="Book Antiqua" w:hAnsi="Book Antiqua"/>
          <w:color w:val="000000"/>
          <w:sz w:val="24"/>
        </w:rPr>
        <w:t>a</w:t>
      </w:r>
      <w:r w:rsidR="00962FEE" w:rsidRPr="000139ED">
        <w:rPr>
          <w:rFonts w:ascii="Book Antiqua" w:hAnsi="Book Antiqua"/>
          <w:color w:val="000000"/>
          <w:sz w:val="24"/>
        </w:rPr>
        <w:t xml:space="preserve"> </w:t>
      </w:r>
      <w:r w:rsidRPr="000139ED">
        <w:rPr>
          <w:rFonts w:ascii="Book Antiqua" w:hAnsi="Book Antiqua"/>
          <w:color w:val="000000"/>
          <w:sz w:val="24"/>
        </w:rPr>
        <w:t>control group</w:t>
      </w:r>
      <w:r w:rsidRPr="000139ED">
        <w:rPr>
          <w:rFonts w:ascii="Book Antiqua" w:hAnsi="Book Antiqua"/>
          <w:color w:val="000000"/>
          <w:kern w:val="0"/>
          <w:sz w:val="24"/>
        </w:rPr>
        <w:t>.</w:t>
      </w:r>
    </w:p>
    <w:p w:rsidR="00D25CBE" w:rsidRPr="00D25CBE" w:rsidRDefault="00D25CBE" w:rsidP="000F02EF">
      <w:pPr>
        <w:spacing w:line="360" w:lineRule="auto"/>
        <w:rPr>
          <w:rFonts w:ascii="Book Antiqua" w:hAnsi="Book Antiqua"/>
          <w:color w:val="000000"/>
          <w:sz w:val="24"/>
        </w:rPr>
      </w:pPr>
    </w:p>
    <w:p w:rsidR="002E09B5" w:rsidRPr="00D25CBE" w:rsidRDefault="002E09B5" w:rsidP="000F02EF">
      <w:pPr>
        <w:spacing w:line="360" w:lineRule="auto"/>
        <w:outlineLvl w:val="0"/>
        <w:rPr>
          <w:rFonts w:ascii="Book Antiqua" w:hAnsi="Book Antiqua"/>
          <w:b/>
          <w:bCs/>
          <w:i/>
          <w:color w:val="000000"/>
          <w:sz w:val="24"/>
        </w:rPr>
      </w:pPr>
      <w:r w:rsidRPr="00D25CBE">
        <w:rPr>
          <w:rFonts w:ascii="Book Antiqua" w:hAnsi="Book Antiqua"/>
          <w:b/>
          <w:bCs/>
          <w:i/>
          <w:color w:val="000000"/>
          <w:sz w:val="24"/>
        </w:rPr>
        <w:t xml:space="preserve">Liver </w:t>
      </w:r>
      <w:r w:rsidR="00D25CBE" w:rsidRPr="00D25CBE">
        <w:rPr>
          <w:rFonts w:ascii="Book Antiqua" w:hAnsi="Book Antiqua"/>
          <w:b/>
          <w:bCs/>
          <w:i/>
          <w:color w:val="000000"/>
          <w:sz w:val="24"/>
        </w:rPr>
        <w:t>biopsy</w:t>
      </w:r>
    </w:p>
    <w:p w:rsidR="002E09B5" w:rsidRDefault="00962FEE" w:rsidP="000F02EF">
      <w:pPr>
        <w:spacing w:line="360" w:lineRule="auto"/>
        <w:rPr>
          <w:rFonts w:ascii="Book Antiqua" w:hAnsi="Book Antiqua"/>
          <w:color w:val="000000"/>
          <w:sz w:val="24"/>
        </w:rPr>
      </w:pPr>
      <w:r>
        <w:rPr>
          <w:rFonts w:ascii="Book Antiqua" w:hAnsi="Book Antiqua"/>
          <w:color w:val="000000"/>
          <w:sz w:val="24"/>
        </w:rPr>
        <w:t>U</w:t>
      </w:r>
      <w:r w:rsidR="002E09B5" w:rsidRPr="000139ED">
        <w:rPr>
          <w:rFonts w:ascii="Book Antiqua" w:hAnsi="Book Antiqua"/>
          <w:color w:val="000000"/>
          <w:sz w:val="24"/>
        </w:rPr>
        <w:t xml:space="preserve">ltrasound-guided liver biopsies followed by histopathological assessment were performed for the 263 chronic HBV infected patients to determine the degrees of </w:t>
      </w:r>
      <w:r w:rsidR="007C473A" w:rsidRPr="000139ED">
        <w:rPr>
          <w:rFonts w:ascii="Book Antiqua" w:hAnsi="Book Antiqua"/>
          <w:color w:val="000000"/>
          <w:sz w:val="24"/>
        </w:rPr>
        <w:t>liver</w:t>
      </w:r>
      <w:r w:rsidR="002E09B5" w:rsidRPr="000139ED">
        <w:rPr>
          <w:rFonts w:ascii="Book Antiqua" w:hAnsi="Book Antiqua"/>
          <w:color w:val="000000"/>
          <w:sz w:val="24"/>
        </w:rPr>
        <w:t xml:space="preserve"> injury including inflammation (grade) and fibrosis (stage) according to the Grading and Staging System in China</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&lt;EndNote&gt;&lt;Cite&gt;&lt;Author&gt;Chinese Society of&lt;/Author&gt;&lt;Year&gt;2011&lt;/Year&gt;&lt;RecNum&gt;42378&lt;/RecNum&gt;&lt;DisplayText&gt;&lt;style face="superscript"&gt;[6]&lt;/style&gt;&lt;/DisplayText&gt;&lt;record&gt;&lt;rec-number&gt;42378&lt;/rec-number&gt;&lt;foreign-keys&gt;&lt;key app="EN" db-id="ate2wdzr6vxrzwewwwyxd9v0p9pw9eewvrdf" timestamp="1543543884"&gt;42378&lt;/key&gt;&lt;/foreign-keys&gt;&lt;ref-type name="Journal Article"&gt;17&lt;/ref-type&gt;&lt;contributors&gt;&lt;authors&gt;&lt;author&gt;Chinese Society of, Hepatology&lt;/author&gt;&lt;author&gt;Chinese Society of Infectious Diseases, Chinese Medical Association&lt;/author&gt;&lt;/authors&gt;&lt;/contributors&gt;&lt;titles&gt;&lt;title&gt;[The guideline of prevention and treatment for chronic hepatitis B (2010 version)]&lt;/title&gt;&lt;secondary-title&gt;Zhonghua Liu Xing Bing Xue Za Zhi&lt;/secondary-title&gt;&lt;/titles&gt;&lt;periodical&gt;&lt;full-title&gt;Zhonghua Liu Xing Bing Xue Za Zhi&lt;/full-title&gt;&lt;/periodical&gt;&lt;pages&gt;405-15&lt;/pages&gt;&lt;volume&gt;32&lt;/volume&gt;&lt;number&gt;4&lt;/number&gt;&lt;edition&gt;2011/05/17&lt;/edition&gt;&lt;keywords&gt;&lt;keyword&gt;Hepatitis B, Chronic/*prevention &amp;amp; control&lt;/keyword&gt;&lt;keyword&gt;Humans&lt;/keyword&gt;&lt;keyword&gt;Practice Guidelines as Topic&lt;/keyword&gt;&lt;/keywords&gt;&lt;dates&gt;&lt;year&gt;2011&lt;/year&gt;&lt;pub-dates&gt;&lt;date&gt;Apr&lt;/date&gt;&lt;/pub-dates&gt;&lt;/dates&gt;&lt;isbn&gt;0254-6450 (Print)&amp;#xD;0254-6450 (Linking)&lt;/isbn&gt;&lt;accession-num&gt;21569677&lt;/accession-num&gt;&lt;urls&gt;&lt;related-urls&gt;&lt;url&gt;https://www.ncbi.nlm.nih.gov/pubmed/21569677&lt;/url&gt;&lt;/related-urls&gt;&lt;/urls&gt;&lt;/record&gt;&lt;/Cite&gt;&lt;/EndNote&gt;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6" w:tooltip="Chinese Society of, 2011 #42378" w:history="1">
        <w:r w:rsidR="005311B0" w:rsidRPr="000139ED">
          <w:rPr>
            <w:rFonts w:ascii="Book Antiqua" w:hAnsi="Book Antiqua"/>
            <w:noProof/>
            <w:color w:val="000000"/>
            <w:sz w:val="24"/>
            <w:vertAlign w:val="superscript"/>
          </w:rPr>
          <w:t>6</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002E09B5" w:rsidRPr="000139ED">
        <w:rPr>
          <w:rFonts w:ascii="Book Antiqua" w:hAnsi="Book Antiqua"/>
          <w:color w:val="000000"/>
          <w:sz w:val="24"/>
        </w:rPr>
        <w:t>, which was established based on the Ishak system</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&lt;EndNote&gt;&lt;Cite&gt;&lt;Author&gt;Ishak&lt;/Author&gt;&lt;Year&gt;1995&lt;/Year&gt;&lt;RecNum&gt;42388&lt;/RecNum&gt;&lt;DisplayText&gt;&lt;style face="superscript"&gt;[7]&lt;/style&gt;&lt;/DisplayText&gt;&lt;record&gt;&lt;rec-number&gt;42388&lt;/rec-number&gt;&lt;foreign-keys&gt;&lt;key app="EN" db-id="ate2wdzr6vxrzwewwwyxd9v0p9pw9eewvrdf" timestamp="1543543949"&gt;42388&lt;/key&gt;&lt;/foreign-keys&gt;&lt;ref-type name="Journal Article"&gt;17&lt;/ref-type&gt;&lt;contributors&gt;&lt;authors&gt;&lt;author&gt;Ishak, K.&lt;/author&gt;&lt;author&gt;Baptista, A.&lt;/author&gt;&lt;author&gt;Bianchi, L.&lt;/author&gt;&lt;author&gt;Callea, F.&lt;/author&gt;&lt;author&gt;De Groote, J.&lt;/author&gt;&lt;author&gt;Gudat, F.&lt;/author&gt;&lt;author&gt;Denk, H.&lt;/author&gt;&lt;author&gt;Desmet, V.&lt;/author&gt;&lt;author&gt;Korb, G.&lt;/author&gt;&lt;author&gt;MacSween, R. N.&lt;/author&gt;&lt;author&gt;et al.,&lt;/author&gt;&lt;/authors&gt;&lt;/contributors&gt;&lt;auth-address&gt;Armed Forces Institute of Pathology, Washington, USA.&lt;/auth-address&gt;&lt;titles&gt;&lt;title&gt;Histological grading and staging of chronic hepatitis&lt;/title&gt;&lt;secondary-title&gt;J Hepatol&lt;/secondary-title&gt;&lt;/titles&gt;&lt;periodical&gt;&lt;full-title&gt;J Hepatol&lt;/full-title&gt;&lt;/periodical&gt;&lt;pages&gt;696-9&lt;/pages&gt;&lt;volume&gt;22&lt;/volume&gt;&lt;number&gt;6&lt;/number&gt;&lt;edition&gt;1995/06/01&lt;/edition&gt;&lt;keywords&gt;&lt;keyword&gt;Biopsy&lt;/keyword&gt;&lt;keyword&gt;Chronic Disease&lt;/keyword&gt;&lt;keyword&gt;Disease Progression&lt;/keyword&gt;&lt;keyword&gt;Hepatitis/*pathology&lt;/keyword&gt;&lt;keyword&gt;Humans&lt;/keyword&gt;&lt;/keywords&gt;&lt;dates&gt;&lt;year&gt;1995&lt;/year&gt;&lt;pub-dates&gt;&lt;date&gt;Jun&lt;/date&gt;&lt;/pub-dates&gt;&lt;/dates&gt;&lt;isbn&gt;0168-8278 (Print)&amp;#xD;0168-8278 (Linking)&lt;/isbn&gt;&lt;accession-num&gt;7560864&lt;/accession-num&gt;&lt;urls&gt;&lt;related-urls&gt;&lt;url&gt;https://www.ncbi.nlm.nih.gov/pubmed/7560864&lt;/url&gt;&lt;/related-urls&gt;&lt;/urls&gt;&lt;/record&gt;&lt;/Cite&gt;&lt;/EndNote&gt;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7" w:tooltip="Ishak, 1995 #42388" w:history="1">
        <w:r w:rsidR="005311B0" w:rsidRPr="000139ED">
          <w:rPr>
            <w:rFonts w:ascii="Book Antiqua" w:hAnsi="Book Antiqua"/>
            <w:noProof/>
            <w:color w:val="000000"/>
            <w:sz w:val="24"/>
            <w:vertAlign w:val="superscript"/>
          </w:rPr>
          <w:t>7</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00E46F6A" w:rsidRPr="000139ED">
        <w:rPr>
          <w:rFonts w:ascii="Book Antiqua" w:hAnsi="Book Antiqua"/>
          <w:color w:val="000000"/>
          <w:sz w:val="24"/>
        </w:rPr>
        <w:t>.</w:t>
      </w:r>
      <w:r w:rsidR="002E09B5" w:rsidRPr="000139ED">
        <w:rPr>
          <w:rFonts w:ascii="Book Antiqua" w:hAnsi="Book Antiqua"/>
          <w:color w:val="000000"/>
          <w:sz w:val="24"/>
        </w:rPr>
        <w:t xml:space="preserve"> In this study, mild or moderate portal area inflammation and spotty or piecemeal necrosis without bridging and multi-acinar necrosis were categorized as mild–moderate inflammation, while marked portal area inflammation, marked spotty or piecemeal necrosis, and/or bridging and multi-acinar necrosis were categorized marked-severe inflammation.</w:t>
      </w:r>
      <w:r w:rsidR="00DD14B6" w:rsidRPr="000139ED">
        <w:rPr>
          <w:rFonts w:ascii="Book Antiqua" w:hAnsi="Book Antiqua"/>
          <w:color w:val="000000"/>
          <w:sz w:val="24"/>
        </w:rPr>
        <w:t xml:space="preserve"> </w:t>
      </w:r>
      <w:r w:rsidR="002755E5" w:rsidRPr="000139ED">
        <w:rPr>
          <w:rFonts w:ascii="Book Antiqua" w:hAnsi="Book Antiqua"/>
          <w:color w:val="000000"/>
          <w:sz w:val="24"/>
        </w:rPr>
        <w:t xml:space="preserve">The fibrosis stages range from 0 to 4, where Stage 0 </w:t>
      </w:r>
      <w:r>
        <w:rPr>
          <w:rFonts w:ascii="Book Antiqua" w:hAnsi="Book Antiqua"/>
          <w:color w:val="000000"/>
          <w:sz w:val="24"/>
        </w:rPr>
        <w:t xml:space="preserve">is </w:t>
      </w:r>
      <w:r w:rsidR="002755E5" w:rsidRPr="000139ED">
        <w:rPr>
          <w:rFonts w:ascii="Book Antiqua" w:hAnsi="Book Antiqua"/>
          <w:color w:val="000000"/>
          <w:sz w:val="24"/>
        </w:rPr>
        <w:t>for no fibrosis, Stage 1 for portal fibrosis without septa, Stage 2 for portal fibrosis with few septa, Stage 3 for numerous septa without cirrhosis, and Stage 4 for cirrhosis.</w:t>
      </w:r>
    </w:p>
    <w:p w:rsidR="00D25CBE" w:rsidRPr="000139ED" w:rsidRDefault="00D25CBE" w:rsidP="000F02EF">
      <w:pPr>
        <w:spacing w:line="360" w:lineRule="auto"/>
        <w:rPr>
          <w:rFonts w:ascii="Book Antiqua" w:hAnsi="Book Antiqua"/>
          <w:color w:val="000000"/>
          <w:sz w:val="24"/>
        </w:rPr>
      </w:pPr>
    </w:p>
    <w:p w:rsidR="002E09B5" w:rsidRPr="00D25CBE" w:rsidRDefault="002E09B5" w:rsidP="000F02EF">
      <w:pPr>
        <w:spacing w:line="360" w:lineRule="auto"/>
        <w:outlineLvl w:val="0"/>
        <w:rPr>
          <w:rFonts w:ascii="Book Antiqua" w:hAnsi="Book Antiqua"/>
          <w:b/>
          <w:bCs/>
          <w:i/>
          <w:color w:val="000000"/>
          <w:sz w:val="24"/>
        </w:rPr>
      </w:pPr>
      <w:r w:rsidRPr="00D25CBE">
        <w:rPr>
          <w:rFonts w:ascii="Book Antiqua" w:hAnsi="Book Antiqua"/>
          <w:b/>
          <w:bCs/>
          <w:i/>
          <w:color w:val="000000"/>
          <w:sz w:val="24"/>
        </w:rPr>
        <w:t xml:space="preserve">Blood </w:t>
      </w:r>
      <w:r w:rsidR="00D25CBE" w:rsidRPr="00D25CBE">
        <w:rPr>
          <w:rFonts w:ascii="Book Antiqua" w:hAnsi="Book Antiqua"/>
          <w:b/>
          <w:bCs/>
          <w:i/>
          <w:color w:val="000000"/>
          <w:sz w:val="24"/>
        </w:rPr>
        <w:t>sample collection and processing</w:t>
      </w:r>
    </w:p>
    <w:p w:rsidR="00D25CBE" w:rsidRDefault="002E09B5" w:rsidP="000F02EF">
      <w:pPr>
        <w:spacing w:line="360" w:lineRule="auto"/>
        <w:outlineLvl w:val="0"/>
        <w:rPr>
          <w:rFonts w:ascii="Book Antiqua" w:hAnsi="Book Antiqua"/>
          <w:color w:val="000000"/>
          <w:sz w:val="24"/>
        </w:rPr>
      </w:pPr>
      <w:r w:rsidRPr="000139ED">
        <w:rPr>
          <w:rFonts w:ascii="Book Antiqua" w:hAnsi="Book Antiqua"/>
          <w:color w:val="000000"/>
          <w:kern w:val="0"/>
          <w:sz w:val="24"/>
        </w:rPr>
        <w:t xml:space="preserve">After informed consent was obtained and the research protocol was </w:t>
      </w:r>
      <w:r w:rsidRPr="000139ED">
        <w:rPr>
          <w:rFonts w:ascii="Book Antiqua" w:hAnsi="Book Antiqua"/>
          <w:color w:val="000000"/>
          <w:sz w:val="24"/>
        </w:rPr>
        <w:t xml:space="preserve">approved by the Ethics Committee of Nanjing Medical University, a </w:t>
      </w:r>
      <w:r w:rsidR="00962FEE" w:rsidRPr="000139ED">
        <w:rPr>
          <w:rFonts w:ascii="Book Antiqua" w:hAnsi="Book Antiqua"/>
          <w:color w:val="000000"/>
          <w:sz w:val="24"/>
        </w:rPr>
        <w:t>2</w:t>
      </w:r>
      <w:r w:rsidR="00962FEE">
        <w:rPr>
          <w:rFonts w:ascii="Book Antiqua" w:hAnsi="Book Antiqua"/>
          <w:color w:val="000000"/>
          <w:sz w:val="24"/>
        </w:rPr>
        <w:t>-</w:t>
      </w:r>
      <w:r w:rsidRPr="000139ED">
        <w:rPr>
          <w:rFonts w:ascii="Book Antiqua" w:hAnsi="Book Antiqua"/>
          <w:color w:val="000000"/>
          <w:sz w:val="24"/>
        </w:rPr>
        <w:t>m</w:t>
      </w:r>
      <w:r w:rsidR="00D25CBE" w:rsidRPr="000139ED">
        <w:rPr>
          <w:rFonts w:ascii="Book Antiqua" w:hAnsi="Book Antiqua"/>
          <w:color w:val="000000"/>
          <w:sz w:val="24"/>
        </w:rPr>
        <w:t>L</w:t>
      </w:r>
      <w:r w:rsidRPr="000139ED">
        <w:rPr>
          <w:rFonts w:ascii="Book Antiqua" w:hAnsi="Book Antiqua"/>
          <w:color w:val="000000"/>
          <w:sz w:val="24"/>
        </w:rPr>
        <w:t xml:space="preserve"> </w:t>
      </w:r>
      <w:r w:rsidRPr="000139ED">
        <w:rPr>
          <w:rFonts w:ascii="Book Antiqua" w:hAnsi="Book Antiqua"/>
          <w:color w:val="000000"/>
          <w:kern w:val="0"/>
          <w:sz w:val="24"/>
        </w:rPr>
        <w:t>peripheral blood</w:t>
      </w:r>
      <w:r w:rsidRPr="000139ED">
        <w:rPr>
          <w:rFonts w:ascii="Book Antiqua" w:hAnsi="Book Antiqua"/>
          <w:color w:val="000000"/>
          <w:sz w:val="24"/>
        </w:rPr>
        <w:t xml:space="preserve"> sample </w:t>
      </w:r>
      <w:r w:rsidRPr="000139ED">
        <w:rPr>
          <w:rFonts w:ascii="Book Antiqua" w:hAnsi="Book Antiqua"/>
          <w:color w:val="000000"/>
          <w:kern w:val="0"/>
          <w:sz w:val="24"/>
        </w:rPr>
        <w:t xml:space="preserve">was collected into an </w:t>
      </w:r>
      <w:r w:rsidRPr="000139ED">
        <w:rPr>
          <w:rFonts w:ascii="Book Antiqua" w:hAnsi="Book Antiqua"/>
          <w:color w:val="000000"/>
          <w:sz w:val="24"/>
        </w:rPr>
        <w:t>ethylenediamine tetraacetic acid-containing tube</w:t>
      </w:r>
      <w:r w:rsidRPr="000139ED">
        <w:rPr>
          <w:rFonts w:ascii="Book Antiqua" w:hAnsi="Book Antiqua"/>
          <w:color w:val="000000"/>
          <w:kern w:val="0"/>
          <w:sz w:val="24"/>
        </w:rPr>
        <w:t xml:space="preserve"> from each participant at the time of preliminary diagnosis.</w:t>
      </w:r>
      <w:r w:rsidRPr="000139ED">
        <w:rPr>
          <w:rFonts w:ascii="Book Antiqua" w:hAnsi="Book Antiqua"/>
          <w:color w:val="000000"/>
          <w:sz w:val="24"/>
        </w:rPr>
        <w:t xml:space="preserve"> All of the blood samples were centrifuged (1600 </w:t>
      </w:r>
      <w:r w:rsidRPr="000139ED">
        <w:rPr>
          <w:rFonts w:ascii="Book Antiqua" w:hAnsi="Book Antiqua"/>
          <w:i/>
          <w:color w:val="000000"/>
          <w:sz w:val="24"/>
        </w:rPr>
        <w:t>g</w:t>
      </w:r>
      <w:r w:rsidRPr="000139ED">
        <w:rPr>
          <w:rFonts w:ascii="Book Antiqua" w:hAnsi="Book Antiqua"/>
          <w:color w:val="000000"/>
          <w:sz w:val="24"/>
        </w:rPr>
        <w:t xml:space="preserve">, 10 min) within 2 h after collection and plasma was carefully transferred into EP tubes. After an additional centrifugation at 16000 </w:t>
      </w:r>
      <w:r w:rsidRPr="000139ED">
        <w:rPr>
          <w:rFonts w:ascii="Book Antiqua" w:hAnsi="Book Antiqua"/>
          <w:i/>
          <w:color w:val="000000"/>
          <w:sz w:val="24"/>
        </w:rPr>
        <w:t>g</w:t>
      </w:r>
      <w:r w:rsidRPr="000139ED">
        <w:rPr>
          <w:rFonts w:ascii="Book Antiqua" w:hAnsi="Book Antiqua"/>
          <w:color w:val="000000"/>
          <w:sz w:val="24"/>
        </w:rPr>
        <w:t xml:space="preserve"> for 10 min, 200</w:t>
      </w:r>
      <w:r w:rsidR="00D25CBE">
        <w:rPr>
          <w:rFonts w:ascii="Book Antiqua" w:hAnsi="Book Antiqua"/>
          <w:color w:val="000000"/>
          <w:sz w:val="24"/>
        </w:rPr>
        <w:t xml:space="preserve"> </w:t>
      </w:r>
      <w:r w:rsidRPr="000139ED">
        <w:rPr>
          <w:rFonts w:ascii="Book Antiqua" w:hAnsi="Book Antiqua"/>
          <w:color w:val="000000"/>
          <w:sz w:val="24"/>
        </w:rPr>
        <w:t>µ</w:t>
      </w:r>
      <w:r w:rsidR="00D25CBE" w:rsidRPr="000139ED">
        <w:rPr>
          <w:rFonts w:ascii="Book Antiqua" w:hAnsi="Book Antiqua"/>
          <w:color w:val="000000"/>
          <w:sz w:val="24"/>
        </w:rPr>
        <w:t>L</w:t>
      </w:r>
      <w:r w:rsidRPr="000139ED">
        <w:rPr>
          <w:rFonts w:ascii="Book Antiqua" w:hAnsi="Book Antiqua"/>
          <w:color w:val="000000"/>
          <w:sz w:val="24"/>
        </w:rPr>
        <w:t xml:space="preserve"> of plasma supernatant without blood cells was collected and</w:t>
      </w:r>
      <w:r w:rsidRPr="000139ED">
        <w:rPr>
          <w:rFonts w:ascii="Book Antiqua" w:hAnsi="Book Antiqua"/>
          <w:color w:val="000000"/>
          <w:kern w:val="0"/>
          <w:sz w:val="24"/>
        </w:rPr>
        <w:t xml:space="preserve"> </w:t>
      </w:r>
      <w:r w:rsidRPr="000139ED">
        <w:rPr>
          <w:rFonts w:ascii="Book Antiqua" w:hAnsi="Book Antiqua"/>
          <w:color w:val="000000"/>
          <w:sz w:val="24"/>
        </w:rPr>
        <w:t>5</w:t>
      </w:r>
      <w:r w:rsidR="00D25CBE">
        <w:rPr>
          <w:rFonts w:ascii="Book Antiqua" w:hAnsi="Book Antiqua"/>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kern w:val="0"/>
          <w:sz w:val="24"/>
        </w:rPr>
        <w:t>10</w:t>
      </w:r>
      <w:r w:rsidRPr="000139ED">
        <w:rPr>
          <w:rFonts w:ascii="Book Antiqua" w:hAnsi="Book Antiqua"/>
          <w:color w:val="000000"/>
          <w:kern w:val="0"/>
          <w:sz w:val="24"/>
          <w:vertAlign w:val="superscript"/>
        </w:rPr>
        <w:t xml:space="preserve">4 </w:t>
      </w:r>
      <w:r w:rsidRPr="000139ED">
        <w:rPr>
          <w:rFonts w:ascii="Book Antiqua" w:hAnsi="Book Antiqua"/>
          <w:color w:val="000000"/>
          <w:kern w:val="0"/>
          <w:sz w:val="24"/>
        </w:rPr>
        <w:t>copies</w:t>
      </w:r>
      <w:r w:rsidRPr="000139ED">
        <w:rPr>
          <w:rFonts w:ascii="Book Antiqua" w:hAnsi="Book Antiqua"/>
          <w:color w:val="000000"/>
          <w:kern w:val="0"/>
          <w:sz w:val="24"/>
          <w:vertAlign w:val="superscript"/>
        </w:rPr>
        <w:t xml:space="preserve"> </w:t>
      </w:r>
      <w:r w:rsidRPr="000139ED">
        <w:rPr>
          <w:rFonts w:ascii="Book Antiqua" w:hAnsi="Book Antiqua"/>
          <w:color w:val="000000"/>
          <w:kern w:val="0"/>
          <w:sz w:val="24"/>
        </w:rPr>
        <w:t xml:space="preserve">of recombinant internal standard plasmid DNA were added as </w:t>
      </w:r>
      <w:r w:rsidRPr="000139ED">
        <w:rPr>
          <w:rFonts w:ascii="Book Antiqua" w:hAnsi="Book Antiqua"/>
          <w:color w:val="000000"/>
          <w:sz w:val="24"/>
        </w:rPr>
        <w:t>described previously</w:t>
      </w:r>
      <w:r w:rsidR="00D3109A" w:rsidRPr="000139ED">
        <w:rPr>
          <w:rFonts w:ascii="Book Antiqua" w:hAnsi="Book Antiqua"/>
          <w:color w:val="000000"/>
          <w:sz w:val="24"/>
        </w:rPr>
        <w:fldChar w:fldCharType="begin">
          <w:fldData xml:space="preserve">PEVuZE5vdGU+PENpdGU+PEF1dGhvcj5DaGVuPC9BdXRob3I+PFllYXI+MjAxNzwvWWVhcj48UmVj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</w:fldData>
        </w:fldChar>
      </w:r>
      <w:r w:rsidR="00D3109A" w:rsidRPr="000139ED">
        <w:rPr>
          <w:rFonts w:ascii="Book Antiqua" w:hAnsi="Book Antiqua"/>
          <w:color w:val="000000"/>
          <w:sz w:val="24"/>
        </w:rPr>
        <w:instrText xml:space="preserve"> ADDIN EN.CITE </w:instrText>
      </w:r>
      <w:r w:rsidR="00D3109A" w:rsidRPr="000139ED">
        <w:rPr>
          <w:rFonts w:ascii="Book Antiqua" w:hAnsi="Book Antiqua"/>
          <w:color w:val="000000"/>
          <w:sz w:val="24"/>
        </w:rPr>
        <w:fldChar w:fldCharType="begin">
          <w:fldData xml:space="preserve">PEVuZE5vdGU+PENpdGU+PEF1dGhvcj5DaGVuPC9BdXRob3I+PFllYXI+MjAxNzwvWWVhcj48UmVj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</w:fldData>
        </w:fldChar>
      </w:r>
      <w:r w:rsidR="00D3109A" w:rsidRPr="000139ED">
        <w:rPr>
          <w:rFonts w:ascii="Book Antiqua" w:hAnsi="Book Antiqua"/>
          <w:color w:val="000000"/>
          <w:sz w:val="24"/>
        </w:rPr>
        <w:instrText xml:space="preserve"> ADDIN EN.CITE.DATA </w:instrText>
      </w:r>
      <w:r w:rsidR="00D3109A" w:rsidRPr="000139ED">
        <w:rPr>
          <w:rFonts w:ascii="Book Antiqua" w:hAnsi="Book Antiqua"/>
          <w:color w:val="000000"/>
          <w:sz w:val="24"/>
        </w:rPr>
      </w:r>
      <w:r w:rsidR="00D3109A" w:rsidRPr="000139ED">
        <w:rPr>
          <w:rFonts w:ascii="Book Antiqua" w:hAnsi="Book Antiqua"/>
          <w:color w:val="000000"/>
          <w:sz w:val="24"/>
        </w:rPr>
        <w:fldChar w:fldCharType="end"/>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8" w:tooltip="Chen, 2017 #42390" w:history="1">
        <w:r w:rsidR="005311B0" w:rsidRPr="000139ED">
          <w:rPr>
            <w:rFonts w:ascii="Book Antiqua" w:hAnsi="Book Antiqua"/>
            <w:noProof/>
            <w:color w:val="000000"/>
            <w:sz w:val="24"/>
            <w:vertAlign w:val="superscript"/>
          </w:rPr>
          <w:t>8</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xml:space="preserve">. The mixed samples were stored at </w:t>
      </w:r>
      <w:r w:rsidR="00D25CBE">
        <w:rPr>
          <w:rFonts w:ascii="Book Antiqua" w:hAnsi="Book Antiqua"/>
          <w:color w:val="000000"/>
          <w:sz w:val="24"/>
        </w:rPr>
        <w:t>-</w:t>
      </w:r>
      <w:r w:rsidRPr="000139ED">
        <w:rPr>
          <w:rFonts w:ascii="Book Antiqua" w:hAnsi="Book Antiqua"/>
          <w:color w:val="000000"/>
          <w:sz w:val="24"/>
        </w:rPr>
        <w:t>80</w:t>
      </w:r>
      <w:r w:rsidR="00D25CBE">
        <w:rPr>
          <w:rFonts w:ascii="Book Antiqua" w:hAnsi="Book Antiqua"/>
          <w:color w:val="000000"/>
          <w:sz w:val="24"/>
        </w:rPr>
        <w:t xml:space="preserve"> </w:t>
      </w:r>
      <w:r w:rsidRPr="000139ED">
        <w:rPr>
          <w:rFonts w:ascii="Book Antiqua" w:hAnsi="Book Antiqua"/>
          <w:color w:val="000000"/>
          <w:sz w:val="24"/>
        </w:rPr>
        <w:t>°C until further processing.</w:t>
      </w:r>
      <w:r w:rsidR="00354A96" w:rsidRPr="000139ED">
        <w:rPr>
          <w:rFonts w:ascii="Book Antiqua" w:hAnsi="Book Antiqua"/>
          <w:color w:val="000000"/>
          <w:sz w:val="24"/>
        </w:rPr>
        <w:t xml:space="preserve"> </w:t>
      </w:r>
      <w:r w:rsidR="00136133" w:rsidRPr="000139ED">
        <w:rPr>
          <w:rFonts w:ascii="Book Antiqua" w:hAnsi="Book Antiqua"/>
          <w:color w:val="000000"/>
          <w:sz w:val="24"/>
        </w:rPr>
        <w:t xml:space="preserve">Serum samples were recovered from serum-separator tubes following centrifugation of whole blood at 3000 </w:t>
      </w:r>
      <w:r w:rsidR="00136133" w:rsidRPr="00D25CBE">
        <w:rPr>
          <w:rFonts w:ascii="Book Antiqua" w:hAnsi="Book Antiqua"/>
          <w:i/>
          <w:iCs/>
          <w:color w:val="000000"/>
          <w:sz w:val="24"/>
        </w:rPr>
        <w:t>g</w:t>
      </w:r>
      <w:r w:rsidR="00136133" w:rsidRPr="000139ED">
        <w:rPr>
          <w:rFonts w:ascii="Book Antiqua" w:hAnsi="Book Antiqua"/>
          <w:color w:val="000000"/>
          <w:sz w:val="24"/>
        </w:rPr>
        <w:t xml:space="preserve"> for 10 min at room temperature.</w:t>
      </w:r>
    </w:p>
    <w:p w:rsidR="002E09B5" w:rsidRPr="000139ED" w:rsidRDefault="002E09B5" w:rsidP="000F02EF">
      <w:pPr>
        <w:spacing w:line="360" w:lineRule="auto"/>
        <w:outlineLvl w:val="0"/>
        <w:rPr>
          <w:rFonts w:ascii="Book Antiqua" w:hAnsi="Book Antiqua"/>
          <w:color w:val="000000"/>
          <w:sz w:val="24"/>
        </w:rPr>
      </w:pPr>
    </w:p>
    <w:p w:rsidR="002E09B5" w:rsidRPr="00D25CBE" w:rsidRDefault="002E09B5" w:rsidP="000F02EF">
      <w:pPr>
        <w:spacing w:line="360" w:lineRule="auto"/>
        <w:outlineLvl w:val="0"/>
        <w:rPr>
          <w:rFonts w:ascii="Book Antiqua" w:hAnsi="Book Antiqua"/>
          <w:b/>
          <w:bCs/>
          <w:i/>
          <w:color w:val="000000"/>
          <w:sz w:val="24"/>
        </w:rPr>
      </w:pPr>
      <w:r w:rsidRPr="00D25CBE">
        <w:rPr>
          <w:rFonts w:ascii="Book Antiqua" w:hAnsi="Book Antiqua"/>
          <w:b/>
          <w:bCs/>
          <w:i/>
          <w:color w:val="000000"/>
          <w:sz w:val="24"/>
        </w:rPr>
        <w:t xml:space="preserve">Plasma DNA </w:t>
      </w:r>
      <w:r w:rsidR="00D25CBE" w:rsidRPr="00D25CBE">
        <w:rPr>
          <w:rFonts w:ascii="Book Antiqua" w:hAnsi="Book Antiqua"/>
          <w:b/>
          <w:bCs/>
          <w:i/>
          <w:color w:val="000000"/>
          <w:sz w:val="24"/>
        </w:rPr>
        <w:t>extraction and quantification</w:t>
      </w:r>
    </w:p>
    <w:p w:rsidR="002E09B5" w:rsidRDefault="002E09B5" w:rsidP="000F02EF">
      <w:pPr>
        <w:spacing w:line="360" w:lineRule="auto"/>
        <w:rPr>
          <w:rFonts w:ascii="Book Antiqua" w:hAnsi="Book Antiqua"/>
          <w:color w:val="000000"/>
          <w:sz w:val="24"/>
        </w:rPr>
      </w:pPr>
      <w:r w:rsidRPr="000139ED">
        <w:rPr>
          <w:rFonts w:ascii="Book Antiqua" w:hAnsi="Book Antiqua"/>
          <w:color w:val="000000"/>
          <w:sz w:val="24"/>
        </w:rPr>
        <w:t>DNA was extracted from the 200</w:t>
      </w:r>
      <w:r w:rsidR="00D25CBE">
        <w:rPr>
          <w:rFonts w:ascii="Book Antiqua" w:hAnsi="Book Antiqua"/>
          <w:color w:val="000000"/>
          <w:sz w:val="24"/>
        </w:rPr>
        <w:t xml:space="preserve"> µ</w:t>
      </w:r>
      <w:r w:rsidR="00D25CBE" w:rsidRPr="000139ED">
        <w:rPr>
          <w:rFonts w:ascii="Book Antiqua" w:hAnsi="Book Antiqua"/>
          <w:color w:val="000000"/>
          <w:sz w:val="24"/>
        </w:rPr>
        <w:t>L</w:t>
      </w:r>
      <w:r w:rsidRPr="000139ED">
        <w:rPr>
          <w:rFonts w:ascii="Book Antiqua" w:hAnsi="Book Antiqua"/>
          <w:color w:val="000000"/>
          <w:sz w:val="24"/>
        </w:rPr>
        <w:t xml:space="preserve"> plasma samples containing the internal standard using the </w:t>
      </w:r>
      <w:r w:rsidRPr="000139ED">
        <w:rPr>
          <w:rFonts w:ascii="Book Antiqua" w:hAnsi="Book Antiqua"/>
          <w:color w:val="000000"/>
          <w:kern w:val="0"/>
          <w:sz w:val="24"/>
        </w:rPr>
        <w:t>BILATEST</w:t>
      </w:r>
      <w:r w:rsidRPr="000139ED">
        <w:rPr>
          <w:rFonts w:ascii="Book Antiqua" w:hAnsi="Book Antiqua"/>
          <w:color w:val="000000"/>
          <w:sz w:val="24"/>
        </w:rPr>
        <w:t xml:space="preserve"> DNA/RNA kit (BILATEC, </w:t>
      </w:r>
      <w:r w:rsidRPr="000139ED">
        <w:rPr>
          <w:rFonts w:ascii="Book Antiqua" w:eastAsia="Times New Roman" w:hAnsi="Book Antiqua"/>
          <w:color w:val="000000"/>
          <w:kern w:val="0"/>
          <w:sz w:val="24"/>
        </w:rPr>
        <w:t>Viernheim</w:t>
      </w:r>
      <w:r w:rsidRPr="000139ED">
        <w:rPr>
          <w:rFonts w:ascii="Book Antiqua" w:hAnsi="Book Antiqua"/>
          <w:color w:val="000000"/>
          <w:kern w:val="0"/>
          <w:sz w:val="24"/>
        </w:rPr>
        <w:t xml:space="preserve">, </w:t>
      </w:r>
      <w:r w:rsidRPr="000139ED">
        <w:rPr>
          <w:rFonts w:ascii="Book Antiqua" w:eastAsia="Times New Roman" w:hAnsi="Book Antiqua"/>
          <w:color w:val="000000"/>
          <w:kern w:val="0"/>
          <w:sz w:val="24"/>
        </w:rPr>
        <w:t>Germany</w:t>
      </w:r>
      <w:r w:rsidRPr="000139ED">
        <w:rPr>
          <w:rFonts w:ascii="Book Antiqua" w:hAnsi="Book Antiqua"/>
          <w:color w:val="000000"/>
          <w:sz w:val="24"/>
        </w:rPr>
        <w:t>), following the manufacturer’s recommendations.</w:t>
      </w:r>
      <w:r w:rsidRPr="000139ED">
        <w:rPr>
          <w:rFonts w:ascii="Book Antiqua" w:hAnsi="Book Antiqua"/>
          <w:color w:val="000000"/>
          <w:kern w:val="0"/>
          <w:sz w:val="24"/>
        </w:rPr>
        <w:t xml:space="preserve"> </w:t>
      </w:r>
      <w:r w:rsidR="00C126D1" w:rsidRPr="000139ED">
        <w:rPr>
          <w:rFonts w:ascii="Book Antiqua" w:hAnsi="Book Antiqua"/>
          <w:color w:val="000000"/>
          <w:sz w:val="24"/>
        </w:rPr>
        <w:t>After DNA extraction, duplex real-time PCR was performed for both the human β–actin gene and the internal control recombinant plasmid DNA in the same tube. Duplex ampliﬁcation curves were analyzed with Sequence Detection System Software (Ver. 1.4, Applied Biosystems). Specific probes and primers were described in our previous report</w:t>
      </w:r>
      <w:r w:rsidR="00E46F6A" w:rsidRPr="000139ED">
        <w:rPr>
          <w:rFonts w:ascii="Book Antiqua" w:hAnsi="Book Antiqua"/>
          <w:color w:val="000000"/>
          <w:sz w:val="24"/>
          <w:vertAlign w:val="superscript"/>
        </w:rPr>
        <w:t>[8]</w:t>
      </w:r>
      <w:r w:rsidRPr="00D25CBE">
        <w:rPr>
          <w:rFonts w:ascii="Book Antiqua" w:hAnsi="Book Antiqua"/>
          <w:color w:val="000000"/>
          <w:sz w:val="24"/>
        </w:rPr>
        <w:t>.</w:t>
      </w:r>
    </w:p>
    <w:p w:rsidR="00D25CBE" w:rsidRPr="000139ED" w:rsidRDefault="00D25CBE" w:rsidP="000F02EF">
      <w:pPr>
        <w:spacing w:line="360" w:lineRule="auto"/>
        <w:rPr>
          <w:rFonts w:ascii="Book Antiqua" w:hAnsi="Book Antiqua"/>
          <w:color w:val="000000"/>
          <w:sz w:val="24"/>
        </w:rPr>
      </w:pPr>
    </w:p>
    <w:p w:rsidR="002E09B5" w:rsidRPr="00D25CBE" w:rsidRDefault="00962FEE" w:rsidP="000F02EF">
      <w:pPr>
        <w:spacing w:line="360" w:lineRule="auto"/>
        <w:outlineLvl w:val="0"/>
        <w:rPr>
          <w:rFonts w:ascii="Book Antiqua" w:hAnsi="Book Antiqua"/>
          <w:b/>
          <w:bCs/>
          <w:i/>
          <w:color w:val="000000"/>
          <w:sz w:val="24"/>
        </w:rPr>
      </w:pPr>
      <w:r>
        <w:rPr>
          <w:rFonts w:ascii="Book Antiqua" w:hAnsi="Book Antiqua"/>
          <w:b/>
          <w:bCs/>
          <w:i/>
          <w:color w:val="000000"/>
          <w:sz w:val="24"/>
        </w:rPr>
        <w:t>Detection of o</w:t>
      </w:r>
      <w:r w:rsidRPr="00D25CBE">
        <w:rPr>
          <w:rFonts w:ascii="Book Antiqua" w:hAnsi="Book Antiqua"/>
          <w:b/>
          <w:bCs/>
          <w:i/>
          <w:color w:val="000000"/>
          <w:sz w:val="24"/>
        </w:rPr>
        <w:t xml:space="preserve">ther </w:t>
      </w:r>
      <w:r w:rsidR="00D25CBE" w:rsidRPr="00D25CBE">
        <w:rPr>
          <w:rFonts w:ascii="Book Antiqua" w:hAnsi="Book Antiqua"/>
          <w:b/>
          <w:bCs/>
          <w:i/>
          <w:color w:val="000000"/>
          <w:sz w:val="24"/>
        </w:rPr>
        <w:t>serum biomarkers</w:t>
      </w:r>
    </w:p>
    <w:p w:rsidR="002E09B5" w:rsidRDefault="00136133" w:rsidP="000F02EF">
      <w:pPr>
        <w:spacing w:line="360" w:lineRule="auto"/>
        <w:rPr>
          <w:rFonts w:ascii="Book Antiqua" w:hAnsi="Book Antiqua"/>
          <w:color w:val="000000"/>
          <w:kern w:val="0"/>
          <w:sz w:val="24"/>
        </w:rPr>
      </w:pPr>
      <w:r w:rsidRPr="000139ED">
        <w:rPr>
          <w:rFonts w:ascii="Book Antiqua" w:hAnsi="Book Antiqua"/>
          <w:color w:val="000000"/>
          <w:sz w:val="24"/>
        </w:rPr>
        <w:t>The routine clinical chemistry panel, including ALT, AST, bilirubin</w:t>
      </w:r>
      <w:r w:rsidR="00962FEE">
        <w:rPr>
          <w:rFonts w:ascii="Book Antiqua" w:hAnsi="Book Antiqua"/>
          <w:color w:val="000000"/>
          <w:sz w:val="24"/>
        </w:rPr>
        <w:t>,</w:t>
      </w:r>
      <w:r w:rsidRPr="000139ED">
        <w:rPr>
          <w:rFonts w:ascii="Book Antiqua" w:hAnsi="Book Antiqua"/>
          <w:color w:val="000000"/>
          <w:sz w:val="24"/>
        </w:rPr>
        <w:t xml:space="preserve"> and albumin was measured on </w:t>
      </w:r>
      <w:r w:rsidR="00962FEE">
        <w:rPr>
          <w:rFonts w:ascii="Book Antiqua" w:hAnsi="Book Antiqua"/>
          <w:color w:val="000000"/>
          <w:sz w:val="24"/>
        </w:rPr>
        <w:t>an</w:t>
      </w:r>
      <w:r w:rsidR="00962FEE" w:rsidRPr="000139ED">
        <w:rPr>
          <w:rFonts w:ascii="Book Antiqua" w:hAnsi="Book Antiqua"/>
          <w:color w:val="000000"/>
          <w:sz w:val="24"/>
        </w:rPr>
        <w:t xml:space="preserve"> </w:t>
      </w:r>
      <w:r w:rsidR="002E09B5" w:rsidRPr="000139ED">
        <w:rPr>
          <w:rFonts w:ascii="Book Antiqua" w:hAnsi="Book Antiqua"/>
          <w:color w:val="000000"/>
          <w:sz w:val="24"/>
        </w:rPr>
        <w:t>automatic biochemistry analyzer (AU5800, Beckman-Coulter, U</w:t>
      </w:r>
      <w:r w:rsidR="00D25CBE">
        <w:rPr>
          <w:rFonts w:ascii="Book Antiqua" w:hAnsi="Book Antiqua"/>
          <w:color w:val="000000"/>
          <w:sz w:val="24"/>
        </w:rPr>
        <w:t>nited States</w:t>
      </w:r>
      <w:r w:rsidR="002E09B5" w:rsidRPr="000139ED">
        <w:rPr>
          <w:rFonts w:ascii="Book Antiqua" w:hAnsi="Book Antiqua"/>
          <w:color w:val="000000"/>
          <w:sz w:val="24"/>
        </w:rPr>
        <w:t>). Serum HBV DNA</w:t>
      </w:r>
      <w:r w:rsidR="002E09B5" w:rsidRPr="000139ED">
        <w:rPr>
          <w:rFonts w:ascii="Book Antiqua" w:hAnsi="Book Antiqua"/>
          <w:color w:val="000000"/>
          <w:kern w:val="0"/>
          <w:sz w:val="24"/>
        </w:rPr>
        <w:t xml:space="preserve"> was quantified by real-time PCR assay (ABI7500, Applied Biosystem, </w:t>
      </w:r>
      <w:r w:rsidR="00D25CBE" w:rsidRPr="000139ED">
        <w:rPr>
          <w:rFonts w:ascii="Book Antiqua" w:hAnsi="Book Antiqua"/>
          <w:color w:val="000000"/>
          <w:sz w:val="24"/>
        </w:rPr>
        <w:t>U</w:t>
      </w:r>
      <w:r w:rsidR="00D25CBE">
        <w:rPr>
          <w:rFonts w:ascii="Book Antiqua" w:hAnsi="Book Antiqua"/>
          <w:color w:val="000000"/>
          <w:sz w:val="24"/>
        </w:rPr>
        <w:t>nited States</w:t>
      </w:r>
      <w:r w:rsidR="002E09B5" w:rsidRPr="000139ED">
        <w:rPr>
          <w:rFonts w:ascii="Book Antiqua" w:hAnsi="Book Antiqua"/>
          <w:color w:val="000000"/>
          <w:kern w:val="0"/>
          <w:sz w:val="24"/>
        </w:rPr>
        <w:t>).</w:t>
      </w:r>
      <w:r w:rsidR="00C126D1" w:rsidRPr="000139ED">
        <w:rPr>
          <w:rFonts w:ascii="Book Antiqua" w:hAnsi="Book Antiqua"/>
          <w:color w:val="000000"/>
          <w:kern w:val="0"/>
          <w:sz w:val="24"/>
        </w:rPr>
        <w:t xml:space="preserve"> ALT and AST activities were measured using the recommended IFCC method. Bilirubin was measured using the vanadic acid oxidation method. Albumin was measured using</w:t>
      </w:r>
      <w:r w:rsidR="00C126D1" w:rsidRPr="000139ED">
        <w:rPr>
          <w:rFonts w:ascii="Book Antiqua" w:hAnsi="Book Antiqua"/>
          <w:b/>
          <w:bCs/>
          <w:color w:val="000000"/>
          <w:kern w:val="0"/>
          <w:sz w:val="24"/>
        </w:rPr>
        <w:t xml:space="preserve"> </w:t>
      </w:r>
      <w:r w:rsidR="00962FEE" w:rsidRPr="00956204">
        <w:rPr>
          <w:rFonts w:ascii="Book Antiqua" w:hAnsi="Book Antiqua"/>
          <w:bCs/>
          <w:color w:val="000000"/>
          <w:kern w:val="0"/>
          <w:sz w:val="24"/>
        </w:rPr>
        <w:t>the</w:t>
      </w:r>
      <w:r w:rsidR="00962FEE">
        <w:rPr>
          <w:rFonts w:ascii="Book Antiqua" w:hAnsi="Book Antiqua"/>
          <w:b/>
          <w:bCs/>
          <w:color w:val="000000"/>
          <w:kern w:val="0"/>
          <w:sz w:val="24"/>
        </w:rPr>
        <w:t xml:space="preserve"> </w:t>
      </w:r>
      <w:r w:rsidR="00C126D1" w:rsidRPr="000139ED">
        <w:rPr>
          <w:rFonts w:ascii="Book Antiqua" w:hAnsi="Book Antiqua"/>
          <w:color w:val="000000"/>
          <w:kern w:val="0"/>
          <w:sz w:val="24"/>
        </w:rPr>
        <w:t>bromocresol green color</w:t>
      </w:r>
      <w:r w:rsidR="00962FEE">
        <w:rPr>
          <w:rFonts w:ascii="Book Antiqua" w:hAnsi="Book Antiqua"/>
          <w:color w:val="000000"/>
          <w:kern w:val="0"/>
          <w:sz w:val="24"/>
        </w:rPr>
        <w:t>i</w:t>
      </w:r>
      <w:r w:rsidR="00C126D1" w:rsidRPr="000139ED">
        <w:rPr>
          <w:rFonts w:ascii="Book Antiqua" w:hAnsi="Book Antiqua"/>
          <w:color w:val="000000"/>
          <w:kern w:val="0"/>
          <w:sz w:val="24"/>
        </w:rPr>
        <w:t xml:space="preserve">metry method. Serum HBV DNA was extracted using </w:t>
      </w:r>
      <w:r w:rsidR="00962FEE">
        <w:rPr>
          <w:rFonts w:ascii="Book Antiqua" w:hAnsi="Book Antiqua"/>
          <w:color w:val="000000"/>
          <w:kern w:val="0"/>
          <w:sz w:val="24"/>
        </w:rPr>
        <w:t xml:space="preserve">an </w:t>
      </w:r>
      <w:r w:rsidR="00D25CBE">
        <w:rPr>
          <w:rFonts w:ascii="Book Antiqua" w:hAnsi="Book Antiqua"/>
          <w:color w:val="000000"/>
          <w:kern w:val="0"/>
          <w:sz w:val="24"/>
        </w:rPr>
        <w:t>HBV</w:t>
      </w:r>
      <w:r w:rsidR="00C126D1" w:rsidRPr="000139ED">
        <w:rPr>
          <w:rFonts w:ascii="Book Antiqua" w:hAnsi="Book Antiqua"/>
          <w:color w:val="000000"/>
          <w:kern w:val="0"/>
          <w:sz w:val="24"/>
        </w:rPr>
        <w:t xml:space="preserve"> nucleic acid quantitative detection kit (KHB, China</w:t>
      </w:r>
      <w:r w:rsidR="00962FEE" w:rsidRPr="000139ED">
        <w:rPr>
          <w:rFonts w:ascii="Book Antiqua" w:hAnsi="Book Antiqua"/>
          <w:color w:val="000000"/>
          <w:kern w:val="0"/>
          <w:sz w:val="24"/>
        </w:rPr>
        <w:t>)</w:t>
      </w:r>
      <w:r w:rsidR="00962FEE">
        <w:rPr>
          <w:rFonts w:ascii="Book Antiqua" w:hAnsi="Book Antiqua"/>
          <w:color w:val="000000"/>
          <w:kern w:val="0"/>
          <w:sz w:val="24"/>
        </w:rPr>
        <w:t xml:space="preserve"> and</w:t>
      </w:r>
      <w:r w:rsidR="00962FEE" w:rsidRPr="000139ED">
        <w:rPr>
          <w:rFonts w:ascii="Book Antiqua" w:hAnsi="Book Antiqua"/>
          <w:color w:val="000000"/>
          <w:kern w:val="0"/>
          <w:sz w:val="24"/>
        </w:rPr>
        <w:t xml:space="preserve"> </w:t>
      </w:r>
      <w:r w:rsidR="00C126D1" w:rsidRPr="000139ED">
        <w:rPr>
          <w:rFonts w:ascii="Book Antiqua" w:hAnsi="Book Antiqua"/>
          <w:color w:val="000000"/>
          <w:kern w:val="0"/>
          <w:sz w:val="24"/>
        </w:rPr>
        <w:t xml:space="preserve">quantified by real-time PCR assay (ABI7500, Applied Biosystem, </w:t>
      </w:r>
      <w:r w:rsidR="00D25CBE" w:rsidRPr="000139ED">
        <w:rPr>
          <w:rFonts w:ascii="Book Antiqua" w:hAnsi="Book Antiqua"/>
          <w:color w:val="000000"/>
          <w:sz w:val="24"/>
        </w:rPr>
        <w:t>U</w:t>
      </w:r>
      <w:r w:rsidR="00D25CBE">
        <w:rPr>
          <w:rFonts w:ascii="Book Antiqua" w:hAnsi="Book Antiqua"/>
          <w:color w:val="000000"/>
          <w:sz w:val="24"/>
        </w:rPr>
        <w:t>nited States</w:t>
      </w:r>
      <w:r w:rsidR="00C126D1" w:rsidRPr="000139ED">
        <w:rPr>
          <w:rFonts w:ascii="Book Antiqua" w:hAnsi="Book Antiqua"/>
          <w:color w:val="000000"/>
          <w:kern w:val="0"/>
          <w:sz w:val="24"/>
        </w:rPr>
        <w:t>).</w:t>
      </w:r>
    </w:p>
    <w:p w:rsidR="00D25CBE" w:rsidRPr="00D25CBE" w:rsidRDefault="00D25CBE" w:rsidP="000F02EF">
      <w:pPr>
        <w:spacing w:line="360" w:lineRule="auto"/>
        <w:rPr>
          <w:rFonts w:ascii="Book Antiqua" w:hAnsi="Book Antiqua"/>
          <w:color w:val="000000"/>
          <w:kern w:val="0"/>
          <w:sz w:val="24"/>
        </w:rPr>
      </w:pPr>
    </w:p>
    <w:p w:rsidR="002E09B5" w:rsidRPr="00D25CBE" w:rsidRDefault="002E09B5" w:rsidP="000F02EF">
      <w:pPr>
        <w:spacing w:line="360" w:lineRule="auto"/>
        <w:outlineLvl w:val="0"/>
        <w:rPr>
          <w:rFonts w:ascii="Book Antiqua" w:hAnsi="Book Antiqua"/>
          <w:b/>
          <w:bCs/>
          <w:i/>
          <w:color w:val="000000"/>
          <w:sz w:val="24"/>
        </w:rPr>
      </w:pPr>
      <w:r w:rsidRPr="00D25CBE">
        <w:rPr>
          <w:rFonts w:ascii="Book Antiqua" w:hAnsi="Book Antiqua"/>
          <w:b/>
          <w:bCs/>
          <w:i/>
          <w:color w:val="000000"/>
          <w:sz w:val="24"/>
        </w:rPr>
        <w:t xml:space="preserve">Statistical </w:t>
      </w:r>
      <w:r w:rsidR="00D25CBE" w:rsidRPr="00D25CBE">
        <w:rPr>
          <w:rFonts w:ascii="Book Antiqua" w:hAnsi="Book Antiqua"/>
          <w:b/>
          <w:bCs/>
          <w:i/>
          <w:color w:val="000000"/>
          <w:sz w:val="24"/>
        </w:rPr>
        <w:t>a</w:t>
      </w:r>
      <w:r w:rsidRPr="00D25CBE">
        <w:rPr>
          <w:rFonts w:ascii="Book Antiqua" w:hAnsi="Book Antiqua"/>
          <w:b/>
          <w:bCs/>
          <w:i/>
          <w:color w:val="000000"/>
          <w:sz w:val="24"/>
        </w:rPr>
        <w:t xml:space="preserve">nalysis </w:t>
      </w:r>
    </w:p>
    <w:p w:rsidR="002E09B5" w:rsidRDefault="002E09B5" w:rsidP="000F02EF">
      <w:pPr>
        <w:spacing w:line="360" w:lineRule="auto"/>
        <w:rPr>
          <w:rFonts w:ascii="Book Antiqua" w:hAnsi="Book Antiqua"/>
          <w:color w:val="000000"/>
          <w:sz w:val="24"/>
        </w:rPr>
      </w:pPr>
      <w:r w:rsidRPr="000139ED">
        <w:rPr>
          <w:rFonts w:ascii="Book Antiqua" w:hAnsi="Book Antiqua"/>
          <w:color w:val="000000"/>
          <w:sz w:val="24"/>
        </w:rPr>
        <w:t xml:space="preserve">Results are presented as the median and interquartile range. Data were analyzed using the Kruskal–Wallis rank test and Mann–Whitney </w:t>
      </w:r>
      <w:r w:rsidRPr="000139ED">
        <w:rPr>
          <w:rFonts w:ascii="Book Antiqua" w:hAnsi="Book Antiqua"/>
          <w:i/>
          <w:color w:val="000000"/>
          <w:sz w:val="24"/>
        </w:rPr>
        <w:t>U</w:t>
      </w:r>
      <w:r w:rsidRPr="000139ED">
        <w:rPr>
          <w:rFonts w:ascii="Book Antiqua" w:hAnsi="Book Antiqua"/>
          <w:color w:val="000000"/>
          <w:sz w:val="24"/>
        </w:rPr>
        <w:t xml:space="preserve"> test. </w:t>
      </w:r>
      <w:r w:rsidR="002D1E52" w:rsidRPr="000139ED">
        <w:rPr>
          <w:rFonts w:ascii="Book Antiqua" w:hAnsi="Book Antiqua"/>
          <w:color w:val="000000"/>
          <w:sz w:val="24"/>
        </w:rPr>
        <w:t>Spearman’s rank correlation was performed t</w:t>
      </w:r>
      <w:r w:rsidRPr="000139ED">
        <w:rPr>
          <w:rFonts w:ascii="Book Antiqua" w:hAnsi="Book Antiqua"/>
          <w:color w:val="000000"/>
          <w:sz w:val="24"/>
        </w:rPr>
        <w:t xml:space="preserve">o estimate the correlation between the degree of </w:t>
      </w:r>
      <w:r w:rsidR="002D1E52" w:rsidRPr="000139ED">
        <w:rPr>
          <w:rFonts w:ascii="Book Antiqua" w:hAnsi="Book Antiqua"/>
          <w:color w:val="000000"/>
          <w:sz w:val="24"/>
        </w:rPr>
        <w:t>liver</w:t>
      </w:r>
      <w:r w:rsidRPr="000139ED">
        <w:rPr>
          <w:rFonts w:ascii="Book Antiqua" w:hAnsi="Book Antiqua"/>
          <w:color w:val="000000"/>
          <w:sz w:val="24"/>
        </w:rPr>
        <w:t xml:space="preserve"> injury and plasma DNA, serum ALT</w:t>
      </w:r>
      <w:r w:rsidR="00962FEE">
        <w:rPr>
          <w:rFonts w:ascii="Book Antiqua" w:hAnsi="Book Antiqua"/>
          <w:color w:val="000000"/>
          <w:sz w:val="24"/>
        </w:rPr>
        <w:t>,</w:t>
      </w:r>
      <w:r w:rsidRPr="000139ED">
        <w:rPr>
          <w:rFonts w:ascii="Book Antiqua" w:hAnsi="Book Antiqua"/>
          <w:color w:val="000000"/>
          <w:sz w:val="24"/>
        </w:rPr>
        <w:t xml:space="preserve"> or bilirubin,</w:t>
      </w:r>
      <w:r w:rsidR="002D1E52" w:rsidRPr="000139ED">
        <w:rPr>
          <w:rFonts w:ascii="Book Antiqua" w:hAnsi="Book Antiqua"/>
          <w:color w:val="000000"/>
          <w:sz w:val="24"/>
        </w:rPr>
        <w:t xml:space="preserve"> respectively</w:t>
      </w:r>
      <w:r w:rsidRPr="000139ED">
        <w:rPr>
          <w:rFonts w:ascii="Book Antiqua" w:hAnsi="Book Antiqua"/>
          <w:color w:val="000000"/>
          <w:sz w:val="24"/>
        </w:rPr>
        <w:t xml:space="preserve">. </w:t>
      </w:r>
      <w:r w:rsidR="00962FEE">
        <w:rPr>
          <w:rFonts w:ascii="Book Antiqua" w:hAnsi="Book Antiqua"/>
          <w:color w:val="000000"/>
          <w:sz w:val="24"/>
        </w:rPr>
        <w:t>The a</w:t>
      </w:r>
      <w:r w:rsidR="00962FEE" w:rsidRPr="000139ED">
        <w:rPr>
          <w:rFonts w:ascii="Book Antiqua" w:hAnsi="Book Antiqua"/>
          <w:color w:val="000000"/>
          <w:sz w:val="24"/>
        </w:rPr>
        <w:t xml:space="preserve">rea </w:t>
      </w:r>
      <w:r w:rsidRPr="000139ED">
        <w:rPr>
          <w:rFonts w:ascii="Book Antiqua" w:hAnsi="Book Antiqua"/>
          <w:color w:val="000000"/>
          <w:sz w:val="24"/>
        </w:rPr>
        <w:t>under</w:t>
      </w:r>
      <w:r w:rsidR="00962FEE">
        <w:rPr>
          <w:rFonts w:ascii="Book Antiqua" w:hAnsi="Book Antiqua"/>
          <w:color w:val="000000"/>
          <w:sz w:val="24"/>
        </w:rPr>
        <w:t xml:space="preserve"> </w:t>
      </w:r>
      <w:r w:rsidRPr="000139ED">
        <w:rPr>
          <w:rFonts w:ascii="Book Antiqua" w:hAnsi="Book Antiqua"/>
          <w:color w:val="000000"/>
          <w:sz w:val="24"/>
        </w:rPr>
        <w:t>receiver operator characteristic</w:t>
      </w:r>
      <w:r w:rsidR="00962FEE">
        <w:rPr>
          <w:rFonts w:ascii="Book Antiqua" w:hAnsi="Book Antiqua"/>
          <w:color w:val="000000"/>
          <w:sz w:val="24"/>
        </w:rPr>
        <w:t xml:space="preserve"> </w:t>
      </w:r>
      <w:r w:rsidRPr="000139ED">
        <w:rPr>
          <w:rFonts w:ascii="Book Antiqua" w:hAnsi="Book Antiqua"/>
          <w:color w:val="000000"/>
          <w:sz w:val="24"/>
        </w:rPr>
        <w:t>(ROC)</w:t>
      </w:r>
      <w:r w:rsidR="00962FEE" w:rsidRPr="00962FEE">
        <w:rPr>
          <w:rFonts w:ascii="Book Antiqua" w:hAnsi="Book Antiqua"/>
          <w:color w:val="000000"/>
          <w:sz w:val="24"/>
        </w:rPr>
        <w:t xml:space="preserve"> </w:t>
      </w:r>
      <w:r w:rsidR="00962FEE" w:rsidRPr="000139ED">
        <w:rPr>
          <w:rFonts w:ascii="Book Antiqua" w:hAnsi="Book Antiqua"/>
          <w:color w:val="000000"/>
          <w:sz w:val="24"/>
        </w:rPr>
        <w:t>curve (AUC)</w:t>
      </w:r>
      <w:r w:rsidRPr="000139ED">
        <w:rPr>
          <w:rFonts w:ascii="Book Antiqua" w:hAnsi="Book Antiqua"/>
          <w:color w:val="000000"/>
          <w:sz w:val="24"/>
        </w:rPr>
        <w:t xml:space="preserve"> was calculated to evaluate the diagnostic efficacy. All of these data were analyzed using Stata 9.2 software (Stata Corporation, College Station, TX, </w:t>
      </w:r>
      <w:r w:rsidR="00D25CBE" w:rsidRPr="000139ED">
        <w:rPr>
          <w:rFonts w:ascii="Book Antiqua" w:hAnsi="Book Antiqua"/>
          <w:color w:val="000000"/>
          <w:sz w:val="24"/>
        </w:rPr>
        <w:t>U</w:t>
      </w:r>
      <w:r w:rsidR="00D25CBE">
        <w:rPr>
          <w:rFonts w:ascii="Book Antiqua" w:hAnsi="Book Antiqua"/>
          <w:color w:val="000000"/>
          <w:sz w:val="24"/>
        </w:rPr>
        <w:t>nited States</w:t>
      </w:r>
      <w:r w:rsidRPr="000139ED">
        <w:rPr>
          <w:rFonts w:ascii="Book Antiqua" w:hAnsi="Book Antiqua"/>
          <w:color w:val="000000"/>
          <w:sz w:val="24"/>
        </w:rPr>
        <w:t xml:space="preserve">). A </w:t>
      </w:r>
      <w:r w:rsidR="00962FEE" w:rsidRPr="00956204">
        <w:rPr>
          <w:rFonts w:ascii="Book Antiqua" w:hAnsi="Book Antiqua"/>
          <w:i/>
          <w:color w:val="000000"/>
          <w:sz w:val="24"/>
        </w:rPr>
        <w:t>P</w:t>
      </w:r>
      <w:r w:rsidR="00962FEE">
        <w:rPr>
          <w:rFonts w:ascii="Book Antiqua" w:hAnsi="Book Antiqua"/>
          <w:color w:val="000000"/>
          <w:sz w:val="24"/>
        </w:rPr>
        <w:t>-</w:t>
      </w:r>
      <w:r w:rsidRPr="000139ED">
        <w:rPr>
          <w:rFonts w:ascii="Book Antiqua" w:hAnsi="Book Antiqua"/>
          <w:color w:val="000000"/>
          <w:sz w:val="24"/>
        </w:rPr>
        <w:t xml:space="preserve">value &lt; 0.05 was considered statistically significant. </w:t>
      </w:r>
    </w:p>
    <w:p w:rsidR="00D25CBE" w:rsidRPr="000139ED" w:rsidRDefault="00D25CBE" w:rsidP="000F02EF">
      <w:pPr>
        <w:spacing w:line="360" w:lineRule="auto"/>
        <w:rPr>
          <w:rFonts w:ascii="Book Antiqua" w:hAnsi="Book Antiqua"/>
          <w:color w:val="000000"/>
          <w:sz w:val="24"/>
        </w:rPr>
      </w:pPr>
    </w:p>
    <w:p w:rsidR="002E09B5" w:rsidRPr="000139ED" w:rsidRDefault="002E09B5" w:rsidP="000F02EF">
      <w:pPr>
        <w:spacing w:line="360" w:lineRule="auto"/>
        <w:outlineLvl w:val="0"/>
        <w:rPr>
          <w:rFonts w:ascii="Book Antiqua" w:hAnsi="Book Antiqua"/>
          <w:b/>
          <w:color w:val="000000"/>
          <w:sz w:val="24"/>
        </w:rPr>
      </w:pPr>
      <w:r w:rsidRPr="000139ED">
        <w:rPr>
          <w:rFonts w:ascii="Book Antiqua" w:hAnsi="Book Antiqua"/>
          <w:b/>
          <w:color w:val="000000"/>
          <w:sz w:val="24"/>
        </w:rPr>
        <w:t>R</w:t>
      </w:r>
      <w:r w:rsidR="00083B2C" w:rsidRPr="000139ED">
        <w:rPr>
          <w:rFonts w:ascii="Book Antiqua" w:hAnsi="Book Antiqua"/>
          <w:b/>
          <w:color w:val="000000"/>
          <w:sz w:val="24"/>
        </w:rPr>
        <w:t>ESULTS</w:t>
      </w:r>
    </w:p>
    <w:p w:rsidR="002E09B5" w:rsidRPr="00D25CBE" w:rsidRDefault="002E09B5" w:rsidP="000F02EF">
      <w:pPr>
        <w:spacing w:line="360" w:lineRule="auto"/>
        <w:outlineLvl w:val="0"/>
        <w:rPr>
          <w:rFonts w:ascii="Book Antiqua" w:hAnsi="Book Antiqua"/>
          <w:b/>
          <w:bCs/>
          <w:i/>
          <w:color w:val="000000"/>
          <w:sz w:val="24"/>
        </w:rPr>
      </w:pPr>
      <w:r w:rsidRPr="00D25CBE">
        <w:rPr>
          <w:rFonts w:ascii="Book Antiqua" w:hAnsi="Book Antiqua"/>
          <w:b/>
          <w:bCs/>
          <w:i/>
          <w:color w:val="000000"/>
          <w:sz w:val="24"/>
        </w:rPr>
        <w:t xml:space="preserve">Serum ALT, AST, </w:t>
      </w:r>
      <w:r w:rsidR="00D25CBE" w:rsidRPr="00D25CBE">
        <w:rPr>
          <w:rFonts w:ascii="Book Antiqua" w:hAnsi="Book Antiqua"/>
          <w:b/>
          <w:bCs/>
          <w:i/>
          <w:color w:val="000000"/>
          <w:sz w:val="24"/>
        </w:rPr>
        <w:t xml:space="preserve">bilirubin, albumin, plasma </w:t>
      </w:r>
      <w:r w:rsidRPr="00D25CBE">
        <w:rPr>
          <w:rFonts w:ascii="Book Antiqua" w:hAnsi="Book Antiqua"/>
          <w:b/>
          <w:bCs/>
          <w:i/>
          <w:color w:val="000000"/>
          <w:sz w:val="24"/>
        </w:rPr>
        <w:t xml:space="preserve">DNA, and HBV DNA </w:t>
      </w:r>
      <w:r w:rsidR="00D25CBE" w:rsidRPr="00D25CBE">
        <w:rPr>
          <w:rFonts w:ascii="Book Antiqua" w:hAnsi="Book Antiqua"/>
          <w:b/>
          <w:bCs/>
          <w:i/>
          <w:color w:val="000000"/>
          <w:sz w:val="24"/>
        </w:rPr>
        <w:t>levels in healthy controls</w:t>
      </w:r>
      <w:r w:rsidRPr="00D25CBE">
        <w:rPr>
          <w:rFonts w:ascii="Book Antiqua" w:hAnsi="Book Antiqua"/>
          <w:b/>
          <w:bCs/>
          <w:i/>
          <w:color w:val="000000"/>
          <w:sz w:val="24"/>
        </w:rPr>
        <w:t xml:space="preserve"> and HBV-</w:t>
      </w:r>
      <w:r w:rsidR="00962FEE" w:rsidRPr="00D25CBE">
        <w:rPr>
          <w:rFonts w:ascii="Book Antiqua" w:hAnsi="Book Antiqua"/>
          <w:b/>
          <w:bCs/>
          <w:i/>
          <w:color w:val="000000"/>
          <w:sz w:val="24"/>
        </w:rPr>
        <w:t>infect</w:t>
      </w:r>
      <w:r w:rsidR="00962FEE">
        <w:rPr>
          <w:rFonts w:ascii="Book Antiqua" w:hAnsi="Book Antiqua"/>
          <w:b/>
          <w:bCs/>
          <w:i/>
          <w:color w:val="000000"/>
          <w:sz w:val="24"/>
        </w:rPr>
        <w:t>ed</w:t>
      </w:r>
      <w:r w:rsidR="00962FEE" w:rsidRPr="00D25CBE">
        <w:rPr>
          <w:rFonts w:ascii="Book Antiqua" w:hAnsi="Book Antiqua"/>
          <w:b/>
          <w:bCs/>
          <w:i/>
          <w:color w:val="000000"/>
          <w:sz w:val="24"/>
        </w:rPr>
        <w:t xml:space="preserve"> </w:t>
      </w:r>
      <w:r w:rsidR="00D25CBE" w:rsidRPr="00D25CBE">
        <w:rPr>
          <w:rFonts w:ascii="Book Antiqua" w:hAnsi="Book Antiqua"/>
          <w:b/>
          <w:bCs/>
          <w:i/>
          <w:color w:val="000000"/>
          <w:sz w:val="24"/>
        </w:rPr>
        <w:t>patients</w:t>
      </w:r>
    </w:p>
    <w:p w:rsidR="002E09B5" w:rsidRPr="000139ED" w:rsidRDefault="002E09B5" w:rsidP="000F02EF">
      <w:pPr>
        <w:spacing w:line="360" w:lineRule="auto"/>
        <w:rPr>
          <w:rFonts w:ascii="Book Antiqua" w:hAnsi="Book Antiqua"/>
          <w:color w:val="000000"/>
          <w:sz w:val="24"/>
        </w:rPr>
      </w:pPr>
      <w:r w:rsidRPr="000139ED">
        <w:rPr>
          <w:rFonts w:ascii="Book Antiqua" w:hAnsi="Book Antiqua"/>
          <w:color w:val="000000"/>
          <w:sz w:val="24"/>
        </w:rPr>
        <w:t>The concentration</w:t>
      </w:r>
      <w:r w:rsidR="00962FEE">
        <w:rPr>
          <w:rFonts w:ascii="Book Antiqua" w:hAnsi="Book Antiqua"/>
          <w:color w:val="000000"/>
          <w:sz w:val="24"/>
        </w:rPr>
        <w:t>s</w:t>
      </w:r>
      <w:r w:rsidRPr="000139ED">
        <w:rPr>
          <w:rFonts w:ascii="Book Antiqua" w:hAnsi="Book Antiqua"/>
          <w:color w:val="000000"/>
          <w:sz w:val="24"/>
        </w:rPr>
        <w:t xml:space="preserve"> of serum ALT, AST, bilirubin, albumin, total plasma DNA, and HBV DNA in healthy controls and patients with HBV infection are shown in Table 1. There were statistically significant differences in serum ALT, AST</w:t>
      </w:r>
      <w:r w:rsidR="00962FEE">
        <w:rPr>
          <w:rFonts w:ascii="Book Antiqua" w:hAnsi="Book Antiqua"/>
          <w:color w:val="000000"/>
          <w:sz w:val="24"/>
        </w:rPr>
        <w:t>,</w:t>
      </w:r>
      <w:r w:rsidRPr="000139ED">
        <w:rPr>
          <w:rFonts w:ascii="Book Antiqua" w:hAnsi="Book Antiqua"/>
          <w:color w:val="000000"/>
          <w:sz w:val="24"/>
        </w:rPr>
        <w:t xml:space="preserve"> and plasma DNA levels between healthy males and females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&lt;</w:t>
      </w:r>
      <w:r w:rsidR="00D25CBE">
        <w:rPr>
          <w:rFonts w:ascii="Book Antiqua" w:hAnsi="Book Antiqua"/>
          <w:color w:val="000000"/>
          <w:sz w:val="24"/>
        </w:rPr>
        <w:t xml:space="preserve"> </w:t>
      </w:r>
      <w:r w:rsidRPr="000139ED">
        <w:rPr>
          <w:rFonts w:ascii="Book Antiqua" w:hAnsi="Book Antiqua"/>
          <w:color w:val="000000"/>
          <w:sz w:val="24"/>
        </w:rPr>
        <w:t>0.01). Healthy controls with a history of drinking alcohol had higher serum ALT, AST, biliru</w:t>
      </w:r>
      <w:r w:rsidR="00C126D1" w:rsidRPr="000139ED">
        <w:rPr>
          <w:rFonts w:ascii="Book Antiqua" w:hAnsi="Book Antiqua"/>
          <w:color w:val="000000"/>
          <w:sz w:val="24"/>
        </w:rPr>
        <w:t>bin</w:t>
      </w:r>
      <w:r w:rsidR="00E67495">
        <w:rPr>
          <w:rFonts w:ascii="Book Antiqua" w:hAnsi="Book Antiqua"/>
          <w:color w:val="000000"/>
          <w:sz w:val="24"/>
        </w:rPr>
        <w:t>,</w:t>
      </w:r>
      <w:r w:rsidRPr="000139ED">
        <w:rPr>
          <w:rFonts w:ascii="Book Antiqua" w:hAnsi="Book Antiqua"/>
          <w:color w:val="000000"/>
          <w:sz w:val="24"/>
        </w:rPr>
        <w:t xml:space="preserve"> and plasma DNA levels than those who rarely drank alcohol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&lt;</w:t>
      </w:r>
      <w:r w:rsidR="00D25CBE">
        <w:rPr>
          <w:rFonts w:ascii="Book Antiqua" w:hAnsi="Book Antiqua"/>
          <w:color w:val="000000"/>
          <w:sz w:val="24"/>
        </w:rPr>
        <w:t xml:space="preserve"> </w:t>
      </w:r>
      <w:r w:rsidRPr="000139ED">
        <w:rPr>
          <w:rFonts w:ascii="Book Antiqua" w:hAnsi="Book Antiqua"/>
          <w:color w:val="000000"/>
          <w:sz w:val="24"/>
        </w:rPr>
        <w:t>0.01).</w:t>
      </w:r>
    </w:p>
    <w:p w:rsidR="002E09B5" w:rsidRDefault="002E09B5"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Compared with healthy controls, patients with HBV infection had significantly higher plasma DNA, serum ALT, AST, bilirubin, HBV DNA levels, and lower serum albumin levels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&lt;</w:t>
      </w:r>
      <w:r w:rsidR="00D25CBE">
        <w:rPr>
          <w:rFonts w:ascii="Book Antiqua" w:hAnsi="Book Antiqua"/>
          <w:color w:val="000000"/>
          <w:sz w:val="24"/>
        </w:rPr>
        <w:t xml:space="preserve"> </w:t>
      </w:r>
      <w:r w:rsidRPr="000139ED">
        <w:rPr>
          <w:rFonts w:ascii="Book Antiqua" w:hAnsi="Book Antiqua"/>
          <w:color w:val="000000"/>
          <w:sz w:val="24"/>
        </w:rPr>
        <w:t xml:space="preserve">0.01). There were no statistically significant differences in the six blood-based biomarkers between patients with different </w:t>
      </w:r>
      <w:r w:rsidR="00C126D1" w:rsidRPr="000139ED">
        <w:rPr>
          <w:rFonts w:ascii="Book Antiqua" w:hAnsi="Book Antiqua"/>
          <w:color w:val="000000"/>
          <w:sz w:val="24"/>
        </w:rPr>
        <w:t>sex</w:t>
      </w:r>
      <w:r w:rsidRPr="000139ED">
        <w:rPr>
          <w:rFonts w:ascii="Book Antiqua" w:hAnsi="Book Antiqua"/>
          <w:color w:val="000000"/>
          <w:sz w:val="24"/>
        </w:rPr>
        <w:t xml:space="preserve"> or drinking history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&gt;</w:t>
      </w:r>
      <w:r w:rsidR="00D25CBE">
        <w:rPr>
          <w:rFonts w:ascii="Book Antiqua" w:hAnsi="Book Antiqua"/>
          <w:color w:val="000000"/>
          <w:sz w:val="24"/>
        </w:rPr>
        <w:t xml:space="preserve"> </w:t>
      </w:r>
      <w:r w:rsidRPr="000139ED">
        <w:rPr>
          <w:rFonts w:ascii="Book Antiqua" w:hAnsi="Book Antiqua"/>
          <w:color w:val="000000"/>
          <w:sz w:val="24"/>
        </w:rPr>
        <w:t>0.05). Although there were significant differences in serum ALT and HBV DNA levels between patients younger and older than 36 years, the Spearman’s rank correlation analysis showed that there were no statistical correlations between patient age and the blood-based biomarkers. Serum HBV DNA levels in HBeAg positive patients were significantly higher than those with negative HBeAg results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&lt;</w:t>
      </w:r>
      <w:r w:rsidR="00D25CBE">
        <w:rPr>
          <w:rFonts w:ascii="Book Antiqua" w:hAnsi="Book Antiqua"/>
          <w:color w:val="000000"/>
          <w:sz w:val="24"/>
        </w:rPr>
        <w:t xml:space="preserve"> </w:t>
      </w:r>
      <w:r w:rsidRPr="000139ED">
        <w:rPr>
          <w:rFonts w:ascii="Book Antiqua" w:hAnsi="Book Antiqua"/>
          <w:color w:val="000000"/>
          <w:sz w:val="24"/>
        </w:rPr>
        <w:t>0.01).</w:t>
      </w:r>
    </w:p>
    <w:p w:rsidR="00D25CBE" w:rsidRPr="000139ED" w:rsidRDefault="00D25CBE" w:rsidP="000F02EF">
      <w:pPr>
        <w:spacing w:line="360" w:lineRule="auto"/>
        <w:rPr>
          <w:rFonts w:ascii="Book Antiqua" w:hAnsi="Book Antiqua" w:hint="eastAsia"/>
          <w:color w:val="000000"/>
          <w:sz w:val="24"/>
        </w:rPr>
      </w:pPr>
    </w:p>
    <w:p w:rsidR="002E09B5" w:rsidRPr="00D25CBE" w:rsidRDefault="002E09B5" w:rsidP="000F02EF">
      <w:pPr>
        <w:spacing w:line="360" w:lineRule="auto"/>
        <w:outlineLvl w:val="0"/>
        <w:rPr>
          <w:rFonts w:ascii="Book Antiqua" w:hAnsi="Book Antiqua"/>
          <w:b/>
          <w:bCs/>
          <w:i/>
          <w:color w:val="000000"/>
          <w:sz w:val="24"/>
        </w:rPr>
      </w:pPr>
      <w:r w:rsidRPr="00D25CBE">
        <w:rPr>
          <w:rFonts w:ascii="Book Antiqua" w:hAnsi="Book Antiqua"/>
          <w:b/>
          <w:bCs/>
          <w:i/>
          <w:color w:val="000000"/>
          <w:sz w:val="24"/>
        </w:rPr>
        <w:t xml:space="preserve">Quantification of </w:t>
      </w:r>
      <w:r w:rsidR="00D25CBE" w:rsidRPr="00D25CBE">
        <w:rPr>
          <w:rFonts w:ascii="Book Antiqua" w:hAnsi="Book Antiqua"/>
          <w:b/>
          <w:bCs/>
          <w:i/>
          <w:color w:val="000000"/>
          <w:sz w:val="24"/>
        </w:rPr>
        <w:t>serum</w:t>
      </w:r>
      <w:r w:rsidRPr="00D25CBE">
        <w:rPr>
          <w:rFonts w:ascii="Book Antiqua" w:hAnsi="Book Antiqua"/>
          <w:b/>
          <w:bCs/>
          <w:i/>
          <w:color w:val="000000"/>
          <w:sz w:val="24"/>
        </w:rPr>
        <w:t xml:space="preserve"> ALT, AST, </w:t>
      </w:r>
      <w:r w:rsidR="00D25CBE" w:rsidRPr="00D25CBE">
        <w:rPr>
          <w:rFonts w:ascii="Book Antiqua" w:hAnsi="Book Antiqua"/>
          <w:b/>
          <w:bCs/>
          <w:i/>
          <w:color w:val="000000"/>
          <w:sz w:val="24"/>
        </w:rPr>
        <w:t xml:space="preserve">bilirubin, albumin, total plasma </w:t>
      </w:r>
      <w:r w:rsidRPr="00D25CBE">
        <w:rPr>
          <w:rFonts w:ascii="Book Antiqua" w:hAnsi="Book Antiqua"/>
          <w:b/>
          <w:bCs/>
          <w:i/>
          <w:color w:val="000000"/>
          <w:sz w:val="24"/>
        </w:rPr>
        <w:t>DNA, and HBV DNA for</w:t>
      </w:r>
      <w:r w:rsidR="00E67495">
        <w:rPr>
          <w:rFonts w:ascii="Book Antiqua" w:hAnsi="Book Antiqua"/>
          <w:b/>
          <w:bCs/>
          <w:i/>
          <w:color w:val="000000"/>
          <w:sz w:val="24"/>
        </w:rPr>
        <w:t xml:space="preserve"> </w:t>
      </w:r>
      <w:r w:rsidR="00D25CBE" w:rsidRPr="00D25CBE">
        <w:rPr>
          <w:rFonts w:ascii="Book Antiqua" w:hAnsi="Book Antiqua"/>
          <w:b/>
          <w:bCs/>
          <w:i/>
          <w:color w:val="000000"/>
          <w:sz w:val="24"/>
        </w:rPr>
        <w:t xml:space="preserve">assessment of liver injury in patients </w:t>
      </w:r>
      <w:r w:rsidRPr="00D25CBE">
        <w:rPr>
          <w:rFonts w:ascii="Book Antiqua" w:hAnsi="Book Antiqua"/>
          <w:b/>
          <w:bCs/>
          <w:i/>
          <w:color w:val="000000"/>
          <w:sz w:val="24"/>
        </w:rPr>
        <w:t xml:space="preserve">with </w:t>
      </w:r>
      <w:r w:rsidR="00D25CBE" w:rsidRPr="00D25CBE">
        <w:rPr>
          <w:rFonts w:ascii="Book Antiqua" w:hAnsi="Book Antiqua"/>
          <w:b/>
          <w:bCs/>
          <w:i/>
          <w:color w:val="000000"/>
          <w:sz w:val="24"/>
        </w:rPr>
        <w:t>chronic</w:t>
      </w:r>
      <w:r w:rsidRPr="00D25CBE">
        <w:rPr>
          <w:rFonts w:ascii="Book Antiqua" w:hAnsi="Book Antiqua"/>
          <w:b/>
          <w:bCs/>
          <w:i/>
          <w:color w:val="000000"/>
          <w:sz w:val="24"/>
        </w:rPr>
        <w:t xml:space="preserve"> HBV </w:t>
      </w:r>
      <w:r w:rsidR="00D25CBE" w:rsidRPr="00D25CBE">
        <w:rPr>
          <w:rFonts w:ascii="Book Antiqua" w:hAnsi="Book Antiqua"/>
          <w:b/>
          <w:bCs/>
          <w:i/>
          <w:color w:val="000000"/>
          <w:sz w:val="24"/>
        </w:rPr>
        <w:t>i</w:t>
      </w:r>
      <w:r w:rsidRPr="00D25CBE">
        <w:rPr>
          <w:rFonts w:ascii="Book Antiqua" w:hAnsi="Book Antiqua"/>
          <w:b/>
          <w:bCs/>
          <w:i/>
          <w:color w:val="000000"/>
          <w:sz w:val="24"/>
        </w:rPr>
        <w:t>nfection</w:t>
      </w:r>
    </w:p>
    <w:p w:rsidR="002E09B5" w:rsidRPr="000139ED" w:rsidRDefault="002E09B5" w:rsidP="000F02EF">
      <w:pPr>
        <w:spacing w:line="360" w:lineRule="auto"/>
        <w:rPr>
          <w:rFonts w:ascii="Book Antiqua" w:hAnsi="Book Antiqua"/>
          <w:color w:val="000000"/>
          <w:sz w:val="24"/>
        </w:rPr>
      </w:pPr>
      <w:r w:rsidRPr="000139ED">
        <w:rPr>
          <w:rFonts w:ascii="Book Antiqua" w:hAnsi="Book Antiqua"/>
          <w:color w:val="000000"/>
          <w:sz w:val="24"/>
        </w:rPr>
        <w:t>As shown in Table 2, serum ALT, AST, bilirubin</w:t>
      </w:r>
      <w:r w:rsidR="00E67495">
        <w:rPr>
          <w:rFonts w:ascii="Book Antiqua" w:hAnsi="Book Antiqua"/>
          <w:color w:val="000000"/>
          <w:sz w:val="24"/>
        </w:rPr>
        <w:t>,</w:t>
      </w:r>
      <w:r w:rsidRPr="000139ED">
        <w:rPr>
          <w:rFonts w:ascii="Book Antiqua" w:hAnsi="Book Antiqua"/>
          <w:color w:val="000000"/>
          <w:sz w:val="24"/>
        </w:rPr>
        <w:t xml:space="preserve"> and plasma DNA levels of patients with marked-severe inflammation were significantly higher than those </w:t>
      </w:r>
      <w:r w:rsidR="00E67495">
        <w:rPr>
          <w:rFonts w:ascii="Book Antiqua" w:hAnsi="Book Antiqua"/>
          <w:color w:val="000000"/>
          <w:sz w:val="24"/>
        </w:rPr>
        <w:t xml:space="preserve">of patients </w:t>
      </w:r>
      <w:r w:rsidRPr="000139ED">
        <w:rPr>
          <w:rFonts w:ascii="Book Antiqua" w:hAnsi="Book Antiqua"/>
          <w:color w:val="000000"/>
          <w:sz w:val="24"/>
        </w:rPr>
        <w:t>with mild–moderate inflammation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&lt;</w:t>
      </w:r>
      <w:r w:rsidR="00D25CBE">
        <w:rPr>
          <w:rFonts w:ascii="Book Antiqua" w:hAnsi="Book Antiqua"/>
          <w:color w:val="000000"/>
          <w:sz w:val="24"/>
        </w:rPr>
        <w:t xml:space="preserve"> </w:t>
      </w:r>
      <w:r w:rsidRPr="000139ED">
        <w:rPr>
          <w:rFonts w:ascii="Book Antiqua" w:hAnsi="Book Antiqua"/>
          <w:color w:val="000000"/>
          <w:sz w:val="24"/>
        </w:rPr>
        <w:t>0.01). However,</w:t>
      </w:r>
      <w:r w:rsidR="00E67495">
        <w:rPr>
          <w:rFonts w:ascii="Book Antiqua" w:hAnsi="Book Antiqua"/>
          <w:color w:val="000000"/>
          <w:sz w:val="24"/>
        </w:rPr>
        <w:t xml:space="preserve"> </w:t>
      </w:r>
      <w:r w:rsidRPr="000139ED">
        <w:rPr>
          <w:rFonts w:ascii="Book Antiqua" w:hAnsi="Book Antiqua"/>
          <w:color w:val="000000"/>
          <w:sz w:val="24"/>
        </w:rPr>
        <w:t xml:space="preserve">serum ALT or AST levels of 42 patients with severe </w:t>
      </w:r>
      <w:r w:rsidR="001A2184" w:rsidRPr="000139ED">
        <w:rPr>
          <w:rFonts w:ascii="Book Antiqua" w:hAnsi="Book Antiqua"/>
          <w:color w:val="000000"/>
          <w:sz w:val="24"/>
        </w:rPr>
        <w:t>liver</w:t>
      </w:r>
      <w:r w:rsidRPr="000139ED">
        <w:rPr>
          <w:rFonts w:ascii="Book Antiqua" w:hAnsi="Book Antiqua"/>
          <w:color w:val="000000"/>
          <w:sz w:val="24"/>
        </w:rPr>
        <w:t xml:space="preserve"> injury were lower than those of patients with marked inflammation. There was no statistically significant difference in serum HBV DNA or albumin levels between patients with mild–moderate and marked-severe inflammation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&gt;</w:t>
      </w:r>
      <w:r w:rsidR="00D25CBE">
        <w:rPr>
          <w:rFonts w:ascii="Book Antiqua" w:hAnsi="Book Antiqua"/>
          <w:color w:val="000000"/>
          <w:sz w:val="24"/>
        </w:rPr>
        <w:t xml:space="preserve"> </w:t>
      </w:r>
      <w:r w:rsidRPr="000139ED">
        <w:rPr>
          <w:rFonts w:ascii="Book Antiqua" w:hAnsi="Book Antiqua"/>
          <w:color w:val="000000"/>
          <w:sz w:val="24"/>
        </w:rPr>
        <w:t>0.05). The positive correlation between serum ALT and inflammation severity was statistically significant but weak (</w:t>
      </w:r>
      <w:r w:rsidRPr="00D25CBE">
        <w:rPr>
          <w:rFonts w:ascii="Book Antiqua" w:hAnsi="Book Antiqua"/>
          <w:i/>
          <w:iCs/>
          <w:color w:val="000000"/>
          <w:sz w:val="24"/>
        </w:rPr>
        <w:t>R</w:t>
      </w:r>
      <w:r w:rsidRPr="00D25CBE">
        <w:rPr>
          <w:rFonts w:ascii="Book Antiqua" w:hAnsi="Book Antiqua"/>
          <w:i/>
          <w:iCs/>
          <w:color w:val="000000"/>
          <w:sz w:val="24"/>
          <w:vertAlign w:val="superscript"/>
        </w:rPr>
        <w:t>2</w:t>
      </w:r>
      <w:r w:rsidR="00D25CBE">
        <w:rPr>
          <w:rFonts w:ascii="Book Antiqua" w:hAnsi="Book Antiqua"/>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sz w:val="24"/>
        </w:rPr>
        <w:t xml:space="preserve">0.214,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&lt;</w:t>
      </w:r>
      <w:r w:rsidR="00D25CBE">
        <w:rPr>
          <w:rFonts w:ascii="Book Antiqua" w:hAnsi="Book Antiqua"/>
          <w:color w:val="000000"/>
          <w:sz w:val="24"/>
        </w:rPr>
        <w:t xml:space="preserve"> </w:t>
      </w:r>
      <w:r w:rsidRPr="000139ED">
        <w:rPr>
          <w:rFonts w:ascii="Book Antiqua" w:hAnsi="Book Antiqua"/>
          <w:color w:val="000000"/>
          <w:sz w:val="24"/>
        </w:rPr>
        <w:t>0.01; Fig</w:t>
      </w:r>
      <w:r w:rsidR="00D25CBE">
        <w:rPr>
          <w:rFonts w:ascii="Book Antiqua" w:hAnsi="Book Antiqua"/>
          <w:color w:val="000000"/>
          <w:sz w:val="24"/>
        </w:rPr>
        <w:t>ure</w:t>
      </w:r>
      <w:r w:rsidRPr="000139ED">
        <w:rPr>
          <w:rFonts w:ascii="Book Antiqua" w:hAnsi="Book Antiqua"/>
          <w:color w:val="000000"/>
          <w:sz w:val="24"/>
        </w:rPr>
        <w:t xml:space="preserve"> 1A) because the severe patients had low ALT levels. Inflammation severity determined by liver biopsy was correlated with serum bilirubin (</w:t>
      </w:r>
      <w:r w:rsidRPr="00D25CBE">
        <w:rPr>
          <w:rFonts w:ascii="Book Antiqua" w:hAnsi="Book Antiqua"/>
          <w:i/>
          <w:iCs/>
          <w:color w:val="000000"/>
          <w:sz w:val="24"/>
        </w:rPr>
        <w:t>R</w:t>
      </w:r>
      <w:r w:rsidRPr="00D25CBE">
        <w:rPr>
          <w:rFonts w:ascii="Book Antiqua" w:hAnsi="Book Antiqua"/>
          <w:i/>
          <w:iCs/>
          <w:color w:val="000000"/>
          <w:sz w:val="24"/>
          <w:vertAlign w:val="superscript"/>
        </w:rPr>
        <w:t>2</w:t>
      </w:r>
      <w:r w:rsidR="00D25CBE">
        <w:rPr>
          <w:rFonts w:ascii="Book Antiqua" w:hAnsi="Book Antiqua"/>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sz w:val="24"/>
        </w:rPr>
        <w:t xml:space="preserve">0.673,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&lt;</w:t>
      </w:r>
      <w:r w:rsidR="00D25CBE">
        <w:rPr>
          <w:rFonts w:ascii="Book Antiqua" w:hAnsi="Book Antiqua"/>
          <w:color w:val="000000"/>
          <w:sz w:val="24"/>
        </w:rPr>
        <w:t xml:space="preserve"> </w:t>
      </w:r>
      <w:r w:rsidRPr="000139ED">
        <w:rPr>
          <w:rFonts w:ascii="Book Antiqua" w:hAnsi="Book Antiqua"/>
          <w:color w:val="000000"/>
          <w:sz w:val="24"/>
        </w:rPr>
        <w:t>0.01; Fig</w:t>
      </w:r>
      <w:r w:rsidR="00D25CBE">
        <w:rPr>
          <w:rFonts w:ascii="Book Antiqua" w:hAnsi="Book Antiqua"/>
          <w:color w:val="000000"/>
          <w:sz w:val="24"/>
        </w:rPr>
        <w:t>ure</w:t>
      </w:r>
      <w:r w:rsidRPr="000139ED">
        <w:rPr>
          <w:rFonts w:ascii="Book Antiqua" w:hAnsi="Book Antiqua"/>
          <w:color w:val="000000"/>
          <w:sz w:val="24"/>
        </w:rPr>
        <w:t xml:space="preserve"> 1B) and plasma DNA (</w:t>
      </w:r>
      <w:r w:rsidRPr="00D25CBE">
        <w:rPr>
          <w:rFonts w:ascii="Book Antiqua" w:hAnsi="Book Antiqua"/>
          <w:i/>
          <w:iCs/>
          <w:color w:val="000000"/>
          <w:sz w:val="24"/>
        </w:rPr>
        <w:t>R</w:t>
      </w:r>
      <w:r w:rsidRPr="00D25CBE">
        <w:rPr>
          <w:rFonts w:ascii="Book Antiqua" w:hAnsi="Book Antiqua"/>
          <w:i/>
          <w:iCs/>
          <w:color w:val="000000"/>
          <w:sz w:val="24"/>
          <w:vertAlign w:val="superscript"/>
        </w:rPr>
        <w:t>2</w:t>
      </w:r>
      <w:r w:rsidR="00D25CBE">
        <w:rPr>
          <w:rFonts w:ascii="Book Antiqua" w:hAnsi="Book Antiqua"/>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sz w:val="24"/>
        </w:rPr>
        <w:t xml:space="preserve">0.597,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&lt;</w:t>
      </w:r>
      <w:r w:rsidR="00D25CBE">
        <w:rPr>
          <w:rFonts w:ascii="Book Antiqua" w:hAnsi="Book Antiqua"/>
          <w:color w:val="000000"/>
          <w:sz w:val="24"/>
        </w:rPr>
        <w:t xml:space="preserve"> </w:t>
      </w:r>
      <w:r w:rsidRPr="000139ED">
        <w:rPr>
          <w:rFonts w:ascii="Book Antiqua" w:hAnsi="Book Antiqua"/>
          <w:color w:val="000000"/>
          <w:sz w:val="24"/>
        </w:rPr>
        <w:t>0.01; Fig</w:t>
      </w:r>
      <w:r w:rsidR="00D25CBE">
        <w:rPr>
          <w:rFonts w:ascii="Book Antiqua" w:hAnsi="Book Antiqua"/>
          <w:color w:val="000000"/>
          <w:sz w:val="24"/>
        </w:rPr>
        <w:t>ure</w:t>
      </w:r>
      <w:r w:rsidRPr="000139ED">
        <w:rPr>
          <w:rFonts w:ascii="Book Antiqua" w:hAnsi="Book Antiqua"/>
          <w:color w:val="000000"/>
          <w:sz w:val="24"/>
        </w:rPr>
        <w:t xml:space="preserve"> 1C), but </w:t>
      </w:r>
      <w:r w:rsidR="00E67495">
        <w:rPr>
          <w:rFonts w:ascii="Book Antiqua" w:hAnsi="Book Antiqua"/>
          <w:color w:val="000000"/>
          <w:sz w:val="24"/>
        </w:rPr>
        <w:t xml:space="preserve">had </w:t>
      </w:r>
      <w:r w:rsidRPr="000139ED">
        <w:rPr>
          <w:rFonts w:ascii="Book Antiqua" w:hAnsi="Book Antiqua"/>
          <w:color w:val="000000"/>
          <w:sz w:val="24"/>
        </w:rPr>
        <w:t>no statistically significant correlation with HBV DNA (</w:t>
      </w:r>
      <w:r w:rsidRPr="00D25CBE">
        <w:rPr>
          <w:rFonts w:ascii="Book Antiqua" w:hAnsi="Book Antiqua"/>
          <w:i/>
          <w:iCs/>
          <w:color w:val="000000"/>
          <w:sz w:val="24"/>
        </w:rPr>
        <w:t>R</w:t>
      </w:r>
      <w:r w:rsidRPr="00D25CBE">
        <w:rPr>
          <w:rFonts w:ascii="Book Antiqua" w:hAnsi="Book Antiqua"/>
          <w:i/>
          <w:iCs/>
          <w:color w:val="000000"/>
          <w:sz w:val="24"/>
          <w:vertAlign w:val="superscript"/>
        </w:rPr>
        <w:t>2</w:t>
      </w:r>
      <w:r w:rsidR="00D25CBE" w:rsidRPr="00D25CBE">
        <w:rPr>
          <w:rFonts w:ascii="Book Antiqua" w:hAnsi="Book Antiqua"/>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sz w:val="24"/>
        </w:rPr>
        <w:t xml:space="preserve">0.004, </w:t>
      </w:r>
      <w:r w:rsidRPr="000139ED">
        <w:rPr>
          <w:rFonts w:ascii="Book Antiqua" w:hAnsi="Book Antiqua"/>
          <w:i/>
          <w:iCs/>
          <w:color w:val="000000"/>
          <w:sz w:val="24"/>
        </w:rPr>
        <w:t>P</w:t>
      </w:r>
      <w:r w:rsidR="00D25CBE">
        <w:rPr>
          <w:rFonts w:ascii="Book Antiqua" w:hAnsi="Book Antiqua"/>
          <w:i/>
          <w:iCs/>
          <w:color w:val="000000"/>
          <w:sz w:val="24"/>
        </w:rPr>
        <w:t xml:space="preserve"> </w:t>
      </w:r>
      <w:r w:rsidRPr="000139ED">
        <w:rPr>
          <w:rFonts w:ascii="Book Antiqua" w:hAnsi="Book Antiqua"/>
          <w:color w:val="000000"/>
          <w:sz w:val="24"/>
        </w:rPr>
        <w:t>=</w:t>
      </w:r>
      <w:r w:rsidR="00D25CBE">
        <w:rPr>
          <w:rFonts w:ascii="Book Antiqua" w:hAnsi="Book Antiqua"/>
          <w:color w:val="000000"/>
          <w:sz w:val="24"/>
        </w:rPr>
        <w:t xml:space="preserve"> </w:t>
      </w:r>
      <w:r w:rsidRPr="000139ED">
        <w:rPr>
          <w:rFonts w:ascii="Book Antiqua" w:hAnsi="Book Antiqua"/>
          <w:color w:val="000000"/>
          <w:sz w:val="24"/>
        </w:rPr>
        <w:t>0.281; Fig</w:t>
      </w:r>
      <w:r w:rsidR="00D25CBE">
        <w:rPr>
          <w:rFonts w:ascii="Book Antiqua" w:hAnsi="Book Antiqua"/>
          <w:color w:val="000000"/>
          <w:sz w:val="24"/>
        </w:rPr>
        <w:t>ure</w:t>
      </w:r>
      <w:r w:rsidRPr="000139ED">
        <w:rPr>
          <w:rFonts w:ascii="Book Antiqua" w:hAnsi="Book Antiqua"/>
          <w:color w:val="000000"/>
          <w:sz w:val="24"/>
        </w:rPr>
        <w:t xml:space="preserve"> 1D). </w:t>
      </w:r>
    </w:p>
    <w:p w:rsidR="002E09B5" w:rsidRPr="000139ED" w:rsidRDefault="002E09B5"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As shown in Fig</w:t>
      </w:r>
      <w:r w:rsidR="00D25CBE">
        <w:rPr>
          <w:rFonts w:ascii="Book Antiqua" w:hAnsi="Book Antiqua"/>
          <w:color w:val="000000"/>
          <w:sz w:val="24"/>
        </w:rPr>
        <w:t>ure</w:t>
      </w:r>
      <w:r w:rsidRPr="000139ED">
        <w:rPr>
          <w:rFonts w:ascii="Book Antiqua" w:hAnsi="Book Antiqua"/>
          <w:color w:val="000000"/>
          <w:sz w:val="24"/>
        </w:rPr>
        <w:t xml:space="preserve"> 2, </w:t>
      </w:r>
      <w:r w:rsidR="00E67495">
        <w:rPr>
          <w:rFonts w:ascii="Book Antiqua" w:hAnsi="Book Antiqua"/>
          <w:color w:val="000000"/>
          <w:sz w:val="24"/>
        </w:rPr>
        <w:t xml:space="preserve">the </w:t>
      </w:r>
      <w:r w:rsidRPr="000139ED">
        <w:rPr>
          <w:rFonts w:ascii="Book Antiqua" w:hAnsi="Book Antiqua"/>
          <w:color w:val="000000"/>
          <w:sz w:val="24"/>
        </w:rPr>
        <w:t xml:space="preserve">AUC </w:t>
      </w:r>
      <w:r w:rsidR="00E67495">
        <w:rPr>
          <w:rFonts w:ascii="Book Antiqua" w:hAnsi="Book Antiqua"/>
          <w:color w:val="000000"/>
          <w:sz w:val="24"/>
        </w:rPr>
        <w:t xml:space="preserve">of </w:t>
      </w:r>
      <w:r w:rsidRPr="000139ED">
        <w:rPr>
          <w:rFonts w:ascii="Book Antiqua" w:eastAsia="DLF-3-3-1705147853+ZBIKPQ-213" w:hAnsi="Book Antiqua"/>
          <w:color w:val="000000"/>
          <w:kern w:val="0"/>
          <w:sz w:val="24"/>
        </w:rPr>
        <w:t xml:space="preserve">using plasma DNA to distinguish between patients with </w:t>
      </w:r>
      <w:r w:rsidRPr="000139ED">
        <w:rPr>
          <w:rFonts w:ascii="Book Antiqua" w:hAnsi="Book Antiqua"/>
          <w:color w:val="000000"/>
          <w:sz w:val="24"/>
        </w:rPr>
        <w:t xml:space="preserve">mild–moderate and marked-severe inflammation was 0.7921, which was </w:t>
      </w:r>
      <w:r w:rsidRPr="000139ED">
        <w:rPr>
          <w:rFonts w:ascii="Book Antiqua" w:eastAsia="DLF-3-3-1705147853+ZBIKPQ-213" w:hAnsi="Book Antiqua"/>
          <w:color w:val="000000"/>
          <w:kern w:val="0"/>
          <w:sz w:val="24"/>
        </w:rPr>
        <w:t>similar to the AUC</w:t>
      </w:r>
      <w:r w:rsidR="00E67495">
        <w:rPr>
          <w:rFonts w:ascii="Book Antiqua" w:eastAsia="DLF-3-3-1705147853+ZBIKPQ-213" w:hAnsi="Book Antiqua"/>
          <w:color w:val="000000"/>
          <w:kern w:val="0"/>
          <w:sz w:val="24"/>
        </w:rPr>
        <w:t>s of</w:t>
      </w:r>
      <w:r w:rsidRPr="000139ED">
        <w:rPr>
          <w:rFonts w:ascii="Book Antiqua" w:eastAsia="DLF-3-3-1705147853+ZBIKPQ-213" w:hAnsi="Book Antiqua"/>
          <w:color w:val="000000"/>
          <w:kern w:val="0"/>
          <w:sz w:val="24"/>
        </w:rPr>
        <w:t xml:space="preserve"> using serum ALT and bilirubin (0.8059 and 0.7910). The AUCs </w:t>
      </w:r>
      <w:r w:rsidR="00E67495">
        <w:rPr>
          <w:rFonts w:ascii="Book Antiqua" w:eastAsia="DLF-3-3-1705147853+ZBIKPQ-213" w:hAnsi="Book Antiqua"/>
          <w:color w:val="000000"/>
          <w:kern w:val="0"/>
          <w:sz w:val="24"/>
        </w:rPr>
        <w:t>of</w:t>
      </w:r>
      <w:r w:rsidR="00E67495" w:rsidRPr="000139ED">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using serum AST, albumin</w:t>
      </w:r>
      <w:r w:rsidR="00E67495">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and HBV DNA to distinguish between patients with </w:t>
      </w:r>
      <w:r w:rsidRPr="000139ED">
        <w:rPr>
          <w:rFonts w:ascii="Book Antiqua" w:hAnsi="Book Antiqua"/>
          <w:color w:val="000000"/>
          <w:sz w:val="24"/>
        </w:rPr>
        <w:t xml:space="preserve">mild-moderate and marked-severe inflammation </w:t>
      </w:r>
      <w:r w:rsidRPr="000139ED">
        <w:rPr>
          <w:rFonts w:ascii="Book Antiqua" w:eastAsia="DLF-3-3-1705147853+ZBIKPQ-213" w:hAnsi="Book Antiqua"/>
          <w:color w:val="000000"/>
          <w:kern w:val="0"/>
          <w:sz w:val="24"/>
        </w:rPr>
        <w:t>were 0.6530, 0.4877</w:t>
      </w:r>
      <w:r w:rsidR="00E67495">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and 0.4952, respectively. After the combination of serum ALT, bilirubin</w:t>
      </w:r>
      <w:r w:rsidR="00E67495">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and plasma DNA (blue), there was a statistically significant increase of AUC (0.9564). There</w:t>
      </w:r>
      <w:r w:rsidRPr="000139ED">
        <w:rPr>
          <w:rFonts w:ascii="Book Antiqua" w:hAnsi="Book Antiqua"/>
          <w:color w:val="000000"/>
          <w:sz w:val="24"/>
        </w:rPr>
        <w:t xml:space="preserve"> was also a significant difference in plasma DNA levels or bilirubin between patients with and without cirrhosis (</w:t>
      </w:r>
      <w:r w:rsidRPr="000139ED">
        <w:rPr>
          <w:rFonts w:ascii="Book Antiqua" w:hAnsi="Book Antiqua"/>
          <w:i/>
          <w:iCs/>
          <w:color w:val="000000"/>
          <w:sz w:val="24"/>
        </w:rPr>
        <w:t>P</w:t>
      </w:r>
      <w:r w:rsidR="0037190D">
        <w:rPr>
          <w:rFonts w:ascii="Book Antiqua" w:hAnsi="Book Antiqua"/>
          <w:i/>
          <w:iCs/>
          <w:color w:val="000000"/>
          <w:sz w:val="24"/>
        </w:rPr>
        <w:t xml:space="preserve"> </w:t>
      </w:r>
      <w:r w:rsidRPr="000139ED">
        <w:rPr>
          <w:rFonts w:ascii="Book Antiqua" w:hAnsi="Book Antiqua"/>
          <w:color w:val="000000"/>
          <w:sz w:val="24"/>
        </w:rPr>
        <w:t>&lt;</w:t>
      </w:r>
      <w:r w:rsidR="0037190D">
        <w:rPr>
          <w:rFonts w:ascii="Book Antiqua" w:hAnsi="Book Antiqua"/>
          <w:color w:val="000000"/>
          <w:sz w:val="24"/>
        </w:rPr>
        <w:t xml:space="preserve"> </w:t>
      </w:r>
      <w:r w:rsidRPr="000139ED">
        <w:rPr>
          <w:rFonts w:ascii="Book Antiqua" w:hAnsi="Book Antiqua"/>
          <w:color w:val="000000"/>
          <w:sz w:val="24"/>
        </w:rPr>
        <w:t xml:space="preserve">0.01), but </w:t>
      </w:r>
      <w:r w:rsidR="00E67495">
        <w:rPr>
          <w:rFonts w:ascii="Book Antiqua" w:hAnsi="Book Antiqua"/>
          <w:color w:val="000000"/>
          <w:sz w:val="24"/>
        </w:rPr>
        <w:t xml:space="preserve">there was </w:t>
      </w:r>
      <w:r w:rsidRPr="000139ED">
        <w:rPr>
          <w:rFonts w:ascii="Book Antiqua" w:hAnsi="Book Antiqua"/>
          <w:color w:val="000000"/>
          <w:sz w:val="24"/>
        </w:rPr>
        <w:t>no difference in serum ALT, AST, albumin</w:t>
      </w:r>
      <w:r w:rsidR="00E67495">
        <w:rPr>
          <w:rFonts w:ascii="Book Antiqua" w:hAnsi="Book Antiqua"/>
          <w:color w:val="000000"/>
          <w:sz w:val="24"/>
        </w:rPr>
        <w:t>,</w:t>
      </w:r>
      <w:r w:rsidRPr="000139ED">
        <w:rPr>
          <w:rFonts w:ascii="Book Antiqua" w:hAnsi="Book Antiqua"/>
          <w:color w:val="000000"/>
          <w:sz w:val="24"/>
        </w:rPr>
        <w:t xml:space="preserve"> or HBV DNA (</w:t>
      </w:r>
      <w:r w:rsidRPr="000139ED">
        <w:rPr>
          <w:rFonts w:ascii="Book Antiqua" w:hAnsi="Book Antiqua"/>
          <w:i/>
          <w:iCs/>
          <w:color w:val="000000"/>
          <w:sz w:val="24"/>
        </w:rPr>
        <w:t>P</w:t>
      </w:r>
      <w:r w:rsidR="0037190D">
        <w:rPr>
          <w:rFonts w:ascii="Book Antiqua" w:hAnsi="Book Antiqua"/>
          <w:i/>
          <w:iCs/>
          <w:color w:val="000000"/>
          <w:sz w:val="24"/>
        </w:rPr>
        <w:t xml:space="preserve"> </w:t>
      </w:r>
      <w:r w:rsidRPr="000139ED">
        <w:rPr>
          <w:rFonts w:ascii="Book Antiqua" w:hAnsi="Book Antiqua"/>
          <w:color w:val="000000"/>
          <w:sz w:val="24"/>
        </w:rPr>
        <w:t>&gt;</w:t>
      </w:r>
      <w:r w:rsidR="0037190D">
        <w:rPr>
          <w:rFonts w:ascii="Book Antiqua" w:hAnsi="Book Antiqua"/>
          <w:color w:val="000000"/>
          <w:sz w:val="24"/>
        </w:rPr>
        <w:t xml:space="preserve"> </w:t>
      </w:r>
      <w:r w:rsidRPr="000139ED">
        <w:rPr>
          <w:rFonts w:ascii="Book Antiqua" w:hAnsi="Book Antiqua"/>
          <w:color w:val="000000"/>
          <w:sz w:val="24"/>
        </w:rPr>
        <w:t>0.05; Table 2).</w:t>
      </w:r>
    </w:p>
    <w:p w:rsidR="002E09B5" w:rsidRDefault="002E09B5" w:rsidP="000F02EF">
      <w:pPr>
        <w:spacing w:line="360" w:lineRule="auto"/>
        <w:ind w:firstLineChars="100" w:firstLine="240"/>
        <w:rPr>
          <w:rFonts w:ascii="Book Antiqua" w:eastAsia="DLF-3-3-1705147853+ZBIKPQ-213" w:hAnsi="Book Antiqua"/>
          <w:color w:val="000000"/>
          <w:kern w:val="0"/>
          <w:sz w:val="24"/>
        </w:rPr>
      </w:pPr>
      <w:r w:rsidRPr="000139ED">
        <w:rPr>
          <w:rFonts w:ascii="Book Antiqua" w:eastAsia="DLF-3-3-1705147853+ZBIKPQ-213" w:hAnsi="Book Antiqua"/>
          <w:color w:val="000000"/>
          <w:kern w:val="0"/>
          <w:sz w:val="24"/>
        </w:rPr>
        <w:t>As shown in Fig</w:t>
      </w:r>
      <w:r w:rsidR="0037190D">
        <w:rPr>
          <w:rFonts w:ascii="Book Antiqua" w:eastAsia="DLF-3-3-1705147853+ZBIKPQ-213" w:hAnsi="Book Antiqua"/>
          <w:color w:val="000000"/>
          <w:kern w:val="0"/>
          <w:sz w:val="24"/>
        </w:rPr>
        <w:t>ure</w:t>
      </w:r>
      <w:r w:rsidRPr="000139ED">
        <w:rPr>
          <w:rFonts w:ascii="Book Antiqua" w:eastAsia="DLF-3-3-1705147853+ZBIKPQ-213" w:hAnsi="Book Antiqua"/>
          <w:color w:val="000000"/>
          <w:kern w:val="0"/>
          <w:sz w:val="24"/>
        </w:rPr>
        <w:t xml:space="preserve"> 3A, there was no statistically significant correlation between plasma DNA and serum ALT (</w:t>
      </w:r>
      <w:r w:rsidRPr="0037190D">
        <w:rPr>
          <w:rFonts w:ascii="Book Antiqua" w:eastAsia="DLF-3-3-1705147853+ZBIKPQ-213" w:hAnsi="Book Antiqua"/>
          <w:i/>
          <w:iCs/>
          <w:color w:val="000000"/>
          <w:kern w:val="0"/>
          <w:sz w:val="24"/>
        </w:rPr>
        <w:t>R</w:t>
      </w:r>
      <w:r w:rsidRPr="0037190D">
        <w:rPr>
          <w:rFonts w:ascii="Book Antiqua" w:eastAsia="DLF-3-3-1705147853+ZBIKPQ-213" w:hAnsi="Book Antiqua"/>
          <w:i/>
          <w:iCs/>
          <w:color w:val="000000"/>
          <w:kern w:val="0"/>
          <w:sz w:val="24"/>
          <w:vertAlign w:val="superscript"/>
        </w:rPr>
        <w:t>2</w:t>
      </w:r>
      <w:r w:rsidR="0037190D">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w:t>
      </w:r>
      <w:r w:rsidR="0037190D">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 xml:space="preserve">0.012, </w:t>
      </w:r>
      <w:r w:rsidRPr="000139ED">
        <w:rPr>
          <w:rFonts w:ascii="Book Antiqua" w:eastAsia="DLF-3-3-1705147853+ZBIKPQ-213" w:hAnsi="Book Antiqua"/>
          <w:i/>
          <w:color w:val="000000"/>
          <w:kern w:val="0"/>
          <w:sz w:val="24"/>
        </w:rPr>
        <w:t>P</w:t>
      </w:r>
      <w:r w:rsidR="0037190D">
        <w:rPr>
          <w:rFonts w:ascii="Book Antiqua" w:eastAsia="DLF-3-3-1705147853+ZBIKPQ-213" w:hAnsi="Book Antiqua"/>
          <w:i/>
          <w:color w:val="000000"/>
          <w:kern w:val="0"/>
          <w:sz w:val="24"/>
        </w:rPr>
        <w:t xml:space="preserve"> </w:t>
      </w:r>
      <w:r w:rsidRPr="000139ED">
        <w:rPr>
          <w:rFonts w:ascii="Book Antiqua" w:eastAsia="DLF-3-3-1705147853+ZBIKPQ-213" w:hAnsi="Book Antiqua"/>
          <w:color w:val="000000"/>
          <w:kern w:val="0"/>
          <w:sz w:val="24"/>
        </w:rPr>
        <w:t>=</w:t>
      </w:r>
      <w:r w:rsidR="0037190D">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 xml:space="preserve">0.08). Most of the patients with high serum ALT levels (&gt;100.0 U/L) had marked-severe </w:t>
      </w:r>
      <w:r w:rsidR="00D11D03" w:rsidRPr="000139ED">
        <w:rPr>
          <w:rFonts w:ascii="Book Antiqua" w:eastAsia="DLF-3-3-1705147853+ZBIKPQ-213" w:hAnsi="Book Antiqua"/>
          <w:color w:val="000000"/>
          <w:kern w:val="0"/>
          <w:sz w:val="24"/>
        </w:rPr>
        <w:t>liver</w:t>
      </w:r>
      <w:r w:rsidRPr="000139ED">
        <w:rPr>
          <w:rFonts w:ascii="Book Antiqua" w:eastAsia="DLF-3-3-1705147853+ZBIKPQ-213" w:hAnsi="Book Antiqua"/>
          <w:color w:val="000000"/>
          <w:kern w:val="0"/>
          <w:sz w:val="24"/>
        </w:rPr>
        <w:t xml:space="preserve"> injury (red), suggesting a high specificity (89.3%) and positive predictive value (84.0%). However, there were still 33.5% of patients with low serum ALT levels (≤100.0 U/L) who had marked-severe </w:t>
      </w:r>
      <w:r w:rsidR="00D11D03" w:rsidRPr="000139ED">
        <w:rPr>
          <w:rFonts w:ascii="Book Antiqua" w:eastAsia="DLF-3-3-1705147853+ZBIKPQ-213" w:hAnsi="Book Antiqua"/>
          <w:color w:val="000000"/>
          <w:kern w:val="0"/>
          <w:sz w:val="24"/>
        </w:rPr>
        <w:t>liver</w:t>
      </w:r>
      <w:r w:rsidRPr="000139ED">
        <w:rPr>
          <w:rFonts w:ascii="Book Antiqua" w:eastAsia="DLF-3-3-1705147853+ZBIKPQ-213" w:hAnsi="Book Antiqua"/>
          <w:color w:val="000000"/>
          <w:kern w:val="0"/>
          <w:sz w:val="24"/>
        </w:rPr>
        <w:t xml:space="preserve"> injury, which suggests a low sensitivity (55.3%) of serum ALT. </w:t>
      </w:r>
      <w:r w:rsidRPr="000139ED">
        <w:rPr>
          <w:rFonts w:ascii="Book Antiqua" w:hAnsi="Book Antiqua"/>
          <w:color w:val="000000"/>
          <w:sz w:val="24"/>
        </w:rPr>
        <w:t>For example, patient 85 in Fig</w:t>
      </w:r>
      <w:r w:rsidR="0037190D">
        <w:rPr>
          <w:rFonts w:ascii="Book Antiqua" w:hAnsi="Book Antiqua"/>
          <w:color w:val="000000"/>
          <w:sz w:val="24"/>
        </w:rPr>
        <w:t>ure</w:t>
      </w:r>
      <w:r w:rsidRPr="000139ED">
        <w:rPr>
          <w:rFonts w:ascii="Book Antiqua" w:hAnsi="Book Antiqua"/>
          <w:color w:val="000000"/>
          <w:sz w:val="24"/>
        </w:rPr>
        <w:t xml:space="preserve"> 3A was a 20-year-old man with chronic hepatitis B</w:t>
      </w:r>
      <w:r w:rsidR="007E365E">
        <w:rPr>
          <w:rFonts w:ascii="Book Antiqua" w:hAnsi="Book Antiqua"/>
          <w:color w:val="000000"/>
          <w:sz w:val="24"/>
        </w:rPr>
        <w:t xml:space="preserve"> (CHB)</w:t>
      </w:r>
      <w:r w:rsidRPr="000139ED">
        <w:rPr>
          <w:rFonts w:ascii="Book Antiqua" w:hAnsi="Book Antiqua"/>
          <w:color w:val="000000"/>
          <w:sz w:val="24"/>
        </w:rPr>
        <w:t>. Laboratory studies showed a</w:t>
      </w:r>
      <w:r w:rsidR="00D11D03" w:rsidRPr="000139ED">
        <w:rPr>
          <w:rFonts w:ascii="Book Antiqua" w:hAnsi="Book Antiqua"/>
          <w:color w:val="000000"/>
          <w:sz w:val="24"/>
        </w:rPr>
        <w:t>n</w:t>
      </w:r>
      <w:r w:rsidRPr="000139ED">
        <w:rPr>
          <w:rFonts w:ascii="Book Antiqua" w:hAnsi="Book Antiqua"/>
          <w:color w:val="000000"/>
          <w:sz w:val="24"/>
        </w:rPr>
        <w:t xml:space="preserve"> HBV DNA level of 2.04</w:t>
      </w:r>
      <w:r w:rsidR="0037190D">
        <w:rPr>
          <w:rFonts w:ascii="Book Antiqua" w:hAnsi="Book Antiqua"/>
          <w:color w:val="000000"/>
          <w:sz w:val="24"/>
        </w:rPr>
        <w:t xml:space="preserve"> </w:t>
      </w:r>
      <w:r w:rsidRPr="000139ED">
        <w:rPr>
          <w:rFonts w:ascii="Book Antiqua" w:hAnsi="Book Antiqua"/>
          <w:color w:val="000000"/>
          <w:sz w:val="24"/>
        </w:rPr>
        <w:t>×</w:t>
      </w:r>
      <w:r w:rsidR="0037190D">
        <w:rPr>
          <w:rFonts w:ascii="Book Antiqua" w:hAnsi="Book Antiqua"/>
          <w:color w:val="000000"/>
          <w:sz w:val="24"/>
        </w:rPr>
        <w:t xml:space="preserve"> </w:t>
      </w:r>
      <w:r w:rsidRPr="000139ED">
        <w:rPr>
          <w:rFonts w:ascii="Book Antiqua" w:hAnsi="Book Antiqua"/>
          <w:color w:val="000000"/>
          <w:sz w:val="24"/>
        </w:rPr>
        <w:t>10</w:t>
      </w:r>
      <w:r w:rsidRPr="000139ED">
        <w:rPr>
          <w:rFonts w:ascii="Book Antiqua" w:hAnsi="Book Antiqua"/>
          <w:color w:val="000000"/>
          <w:sz w:val="24"/>
          <w:vertAlign w:val="superscript"/>
        </w:rPr>
        <w:t>7</w:t>
      </w:r>
      <w:r w:rsidRPr="000139ED">
        <w:rPr>
          <w:rFonts w:ascii="Book Antiqua" w:hAnsi="Book Antiqua"/>
          <w:color w:val="000000"/>
          <w:sz w:val="24"/>
        </w:rPr>
        <w:t xml:space="preserve"> IU/m</w:t>
      </w:r>
      <w:r w:rsidR="0037190D" w:rsidRPr="000139ED">
        <w:rPr>
          <w:rFonts w:ascii="Book Antiqua" w:hAnsi="Book Antiqua"/>
          <w:color w:val="000000"/>
          <w:sz w:val="24"/>
        </w:rPr>
        <w:t>L</w:t>
      </w:r>
      <w:r w:rsidRPr="000139ED">
        <w:rPr>
          <w:rFonts w:ascii="Book Antiqua" w:hAnsi="Book Antiqua"/>
          <w:color w:val="000000"/>
          <w:sz w:val="24"/>
        </w:rPr>
        <w:t xml:space="preserve"> and an ALT level of only 40 U/L. However, a needle biopsy of the liver showed severe piecemeal necrosis (marked portal inflammation, Grade 3; Fig</w:t>
      </w:r>
      <w:r w:rsidR="0037190D">
        <w:rPr>
          <w:rFonts w:ascii="Book Antiqua" w:hAnsi="Book Antiqua"/>
          <w:color w:val="000000"/>
          <w:sz w:val="24"/>
        </w:rPr>
        <w:t>ure</w:t>
      </w:r>
      <w:r w:rsidRPr="000139ED">
        <w:rPr>
          <w:rFonts w:ascii="Book Antiqua" w:hAnsi="Book Antiqua"/>
          <w:color w:val="000000"/>
          <w:sz w:val="24"/>
        </w:rPr>
        <w:t xml:space="preserve"> 3B).</w:t>
      </w:r>
      <w:r w:rsidRPr="000139ED">
        <w:rPr>
          <w:rFonts w:ascii="Book Antiqua" w:eastAsia="DLF-3-3-1705147853+ZBIKPQ-213" w:hAnsi="Book Antiqua"/>
          <w:color w:val="000000"/>
          <w:kern w:val="0"/>
          <w:sz w:val="24"/>
        </w:rPr>
        <w:t xml:space="preserve"> These false negative patients could be further distinguished from patients with </w:t>
      </w:r>
      <w:r w:rsidRPr="000139ED">
        <w:rPr>
          <w:rFonts w:ascii="Book Antiqua" w:hAnsi="Book Antiqua"/>
          <w:color w:val="000000"/>
          <w:sz w:val="24"/>
        </w:rPr>
        <w:t xml:space="preserve">mild–moderate inflammation </w:t>
      </w:r>
      <w:r w:rsidRPr="000139ED">
        <w:rPr>
          <w:rFonts w:ascii="Book Antiqua" w:eastAsia="DLF-3-3-1705147853+ZBIKPQ-213" w:hAnsi="Book Antiqua"/>
          <w:color w:val="000000"/>
          <w:kern w:val="0"/>
          <w:sz w:val="24"/>
        </w:rPr>
        <w:t>by plasma DNA with a sensitivity</w:t>
      </w:r>
      <w:r w:rsidR="00E67495" w:rsidRPr="00E67495">
        <w:rPr>
          <w:rFonts w:ascii="Book Antiqua" w:eastAsia="DLF-3-3-1705147853+ZBIKPQ-213" w:hAnsi="Book Antiqua"/>
          <w:color w:val="000000"/>
          <w:kern w:val="0"/>
          <w:sz w:val="24"/>
        </w:rPr>
        <w:t xml:space="preserve"> </w:t>
      </w:r>
      <w:r w:rsidR="00E67495" w:rsidRPr="000139ED">
        <w:rPr>
          <w:rFonts w:ascii="Book Antiqua" w:eastAsia="DLF-3-3-1705147853+ZBIKPQ-213" w:hAnsi="Book Antiqua"/>
          <w:color w:val="000000"/>
          <w:kern w:val="0"/>
          <w:sz w:val="24"/>
        </w:rPr>
        <w:t>of 97.5%</w:t>
      </w:r>
      <w:r w:rsidRPr="000139ED">
        <w:rPr>
          <w:rFonts w:ascii="Book Antiqua" w:eastAsia="DLF-3-3-1705147853+ZBIKPQ-213" w:hAnsi="Book Antiqua"/>
          <w:color w:val="000000"/>
          <w:kern w:val="0"/>
          <w:sz w:val="24"/>
        </w:rPr>
        <w:t xml:space="preserve"> and specificity of</w:t>
      </w:r>
      <w:r w:rsidR="00E67495">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 xml:space="preserve">68.6% </w:t>
      </w:r>
      <w:r w:rsidRPr="000139ED">
        <w:rPr>
          <w:rFonts w:ascii="Book Antiqua" w:hAnsi="Book Antiqua"/>
          <w:color w:val="000000"/>
          <w:sz w:val="24"/>
        </w:rPr>
        <w:t>at the cutoff value of 95 ng/m</w:t>
      </w:r>
      <w:r w:rsidR="0037190D" w:rsidRPr="000139ED">
        <w:rPr>
          <w:rFonts w:ascii="Book Antiqua" w:hAnsi="Book Antiqua"/>
          <w:color w:val="000000"/>
          <w:sz w:val="24"/>
        </w:rPr>
        <w:t>L</w:t>
      </w:r>
      <w:r w:rsidRPr="000139ED">
        <w:rPr>
          <w:rFonts w:ascii="Book Antiqua" w:hAnsi="Book Antiqua"/>
          <w:color w:val="000000"/>
          <w:sz w:val="24"/>
        </w:rPr>
        <w:t>, as shown in Fig</w:t>
      </w:r>
      <w:r w:rsidR="0037190D">
        <w:rPr>
          <w:rFonts w:ascii="Book Antiqua" w:hAnsi="Book Antiqua"/>
          <w:color w:val="000000"/>
          <w:sz w:val="24"/>
        </w:rPr>
        <w:t>ure</w:t>
      </w:r>
      <w:r w:rsidRPr="000139ED">
        <w:rPr>
          <w:rFonts w:ascii="Book Antiqua" w:hAnsi="Book Antiqua"/>
          <w:color w:val="000000"/>
          <w:sz w:val="24"/>
        </w:rPr>
        <w:t xml:space="preserve"> 3</w:t>
      </w:r>
      <w:r w:rsidR="007D0589" w:rsidRPr="000139ED">
        <w:rPr>
          <w:rFonts w:ascii="Book Antiqua" w:hAnsi="Book Antiqua"/>
          <w:color w:val="000000"/>
          <w:sz w:val="24"/>
        </w:rPr>
        <w:t>A</w:t>
      </w:r>
      <w:r w:rsidRPr="000139ED">
        <w:rPr>
          <w:rFonts w:ascii="Book Antiqua" w:hAnsi="Book Antiqua"/>
          <w:color w:val="000000"/>
          <w:sz w:val="24"/>
        </w:rPr>
        <w:t xml:space="preserve">. </w:t>
      </w:r>
      <w:r w:rsidRPr="000139ED">
        <w:rPr>
          <w:rFonts w:ascii="Book Antiqua" w:eastAsia="DLF-3-3-1705147853+ZBIKPQ-213" w:hAnsi="Book Antiqua"/>
          <w:color w:val="000000"/>
          <w:kern w:val="0"/>
          <w:sz w:val="24"/>
        </w:rPr>
        <w:t>After the combination of serum ALT, bilirubin</w:t>
      </w:r>
      <w:r w:rsidR="00E67495">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and plasma DNA, there was a statistically significant increase in AUC (0.9564), with a maximum sensitivity and specificity of 88.64% and 80.15%, respectively (the blue line in Fig</w:t>
      </w:r>
      <w:r w:rsidR="0037190D">
        <w:rPr>
          <w:rFonts w:ascii="Book Antiqua" w:eastAsia="DLF-3-3-1705147853+ZBIKPQ-213" w:hAnsi="Book Antiqua"/>
          <w:color w:val="000000"/>
          <w:kern w:val="0"/>
          <w:sz w:val="24"/>
        </w:rPr>
        <w:t>ure</w:t>
      </w:r>
      <w:r w:rsidRPr="000139ED">
        <w:rPr>
          <w:rFonts w:ascii="Book Antiqua" w:eastAsia="DLF-3-3-1705147853+ZBIKPQ-213" w:hAnsi="Book Antiqua"/>
          <w:color w:val="000000"/>
          <w:kern w:val="0"/>
          <w:sz w:val="24"/>
        </w:rPr>
        <w:t xml:space="preserve"> 2).</w:t>
      </w:r>
    </w:p>
    <w:p w:rsidR="0037190D" w:rsidRPr="000139ED" w:rsidRDefault="0037190D" w:rsidP="000F02EF">
      <w:pPr>
        <w:spacing w:line="360" w:lineRule="auto"/>
        <w:rPr>
          <w:rFonts w:ascii="Book Antiqua" w:eastAsia="DLF-3-3-1705147853+ZBIKPQ-213" w:hAnsi="Book Antiqua" w:hint="eastAsia"/>
          <w:color w:val="000000"/>
          <w:kern w:val="0"/>
          <w:sz w:val="24"/>
        </w:rPr>
      </w:pPr>
    </w:p>
    <w:p w:rsidR="002E09B5" w:rsidRPr="0037190D" w:rsidRDefault="002E09B5" w:rsidP="000F02EF">
      <w:pPr>
        <w:spacing w:line="360" w:lineRule="auto"/>
        <w:outlineLvl w:val="0"/>
        <w:rPr>
          <w:rFonts w:ascii="Book Antiqua" w:hAnsi="Book Antiqua"/>
          <w:b/>
          <w:bCs/>
          <w:i/>
          <w:color w:val="000000"/>
          <w:sz w:val="24"/>
        </w:rPr>
      </w:pPr>
      <w:r w:rsidRPr="0037190D">
        <w:rPr>
          <w:rFonts w:ascii="Book Antiqua" w:hAnsi="Book Antiqua"/>
          <w:b/>
          <w:bCs/>
          <w:i/>
          <w:color w:val="000000"/>
          <w:sz w:val="24"/>
        </w:rPr>
        <w:t xml:space="preserve">Comparison of </w:t>
      </w:r>
      <w:r w:rsidR="0037190D" w:rsidRPr="0037190D">
        <w:rPr>
          <w:rFonts w:ascii="Book Antiqua" w:hAnsi="Book Antiqua"/>
          <w:b/>
          <w:bCs/>
          <w:i/>
          <w:color w:val="000000"/>
          <w:sz w:val="24"/>
        </w:rPr>
        <w:t>s</w:t>
      </w:r>
      <w:r w:rsidRPr="0037190D">
        <w:rPr>
          <w:rFonts w:ascii="Book Antiqua" w:hAnsi="Book Antiqua"/>
          <w:b/>
          <w:bCs/>
          <w:i/>
          <w:color w:val="000000"/>
          <w:sz w:val="24"/>
        </w:rPr>
        <w:t xml:space="preserve">erum ALT, AST, </w:t>
      </w:r>
      <w:r w:rsidR="0037190D" w:rsidRPr="0037190D">
        <w:rPr>
          <w:rFonts w:ascii="Book Antiqua" w:hAnsi="Book Antiqua"/>
          <w:b/>
          <w:bCs/>
          <w:i/>
          <w:color w:val="000000"/>
          <w:sz w:val="24"/>
        </w:rPr>
        <w:t xml:space="preserve">bilirubin, albumin, total plasma </w:t>
      </w:r>
      <w:r w:rsidRPr="0037190D">
        <w:rPr>
          <w:rFonts w:ascii="Book Antiqua" w:hAnsi="Book Antiqua"/>
          <w:b/>
          <w:bCs/>
          <w:i/>
          <w:color w:val="000000"/>
          <w:sz w:val="24"/>
        </w:rPr>
        <w:t xml:space="preserve">DNA, and HBV DNA </w:t>
      </w:r>
      <w:r w:rsidR="0037190D" w:rsidRPr="0037190D">
        <w:rPr>
          <w:rFonts w:ascii="Book Antiqua" w:hAnsi="Book Antiqua"/>
          <w:b/>
          <w:bCs/>
          <w:i/>
          <w:color w:val="000000"/>
          <w:sz w:val="24"/>
        </w:rPr>
        <w:t xml:space="preserve">levels in patients with chronic or acute </w:t>
      </w:r>
      <w:r w:rsidRPr="0037190D">
        <w:rPr>
          <w:rFonts w:ascii="Book Antiqua" w:hAnsi="Book Antiqua"/>
          <w:b/>
          <w:bCs/>
          <w:i/>
          <w:color w:val="000000"/>
          <w:sz w:val="24"/>
        </w:rPr>
        <w:t xml:space="preserve">HBV </w:t>
      </w:r>
      <w:r w:rsidR="0037190D" w:rsidRPr="0037190D">
        <w:rPr>
          <w:rFonts w:ascii="Book Antiqua" w:hAnsi="Book Antiqua"/>
          <w:b/>
          <w:bCs/>
          <w:i/>
          <w:color w:val="000000"/>
          <w:sz w:val="24"/>
        </w:rPr>
        <w:t>i</w:t>
      </w:r>
      <w:r w:rsidRPr="0037190D">
        <w:rPr>
          <w:rFonts w:ascii="Book Antiqua" w:hAnsi="Book Antiqua"/>
          <w:b/>
          <w:bCs/>
          <w:i/>
          <w:color w:val="000000"/>
          <w:sz w:val="24"/>
        </w:rPr>
        <w:t>nfection</w:t>
      </w:r>
    </w:p>
    <w:p w:rsidR="002E09B5" w:rsidRDefault="002E09B5" w:rsidP="000F02EF">
      <w:pPr>
        <w:spacing w:line="360" w:lineRule="auto"/>
        <w:rPr>
          <w:rFonts w:ascii="Book Antiqua" w:eastAsia="DLF-3-3-1705147853+ZBIKPQ-213" w:hAnsi="Book Antiqua"/>
          <w:color w:val="000000"/>
          <w:kern w:val="0"/>
          <w:sz w:val="24"/>
        </w:rPr>
      </w:pPr>
      <w:r w:rsidRPr="000139ED">
        <w:rPr>
          <w:rFonts w:ascii="Book Antiqua" w:hAnsi="Book Antiqua"/>
          <w:color w:val="000000"/>
          <w:sz w:val="24"/>
        </w:rPr>
        <w:t>Serum ALT, AST, bilirubin, albumin, total plasma DNA, and HBV DNA levels in patients with chronic or acute HBV infection are shown in Table 2. There was no statistically significant difference in HBV DNA levels between patients with chronic and acute HBV infection (</w:t>
      </w:r>
      <w:r w:rsidRPr="000139ED">
        <w:rPr>
          <w:rFonts w:ascii="Book Antiqua" w:hAnsi="Book Antiqua"/>
          <w:i/>
          <w:iCs/>
          <w:color w:val="000000"/>
          <w:sz w:val="24"/>
        </w:rPr>
        <w:t>P</w:t>
      </w:r>
      <w:r w:rsidR="0037190D">
        <w:rPr>
          <w:rFonts w:ascii="Book Antiqua" w:hAnsi="Book Antiqua"/>
          <w:i/>
          <w:iCs/>
          <w:color w:val="000000"/>
          <w:sz w:val="24"/>
        </w:rPr>
        <w:t xml:space="preserve"> </w:t>
      </w:r>
      <w:r w:rsidRPr="000139ED">
        <w:rPr>
          <w:rFonts w:ascii="Book Antiqua" w:hAnsi="Book Antiqua"/>
          <w:color w:val="000000"/>
          <w:sz w:val="24"/>
        </w:rPr>
        <w:t>&gt;</w:t>
      </w:r>
      <w:r w:rsidR="0037190D">
        <w:rPr>
          <w:rFonts w:ascii="Book Antiqua" w:hAnsi="Book Antiqua"/>
          <w:color w:val="000000"/>
          <w:sz w:val="24"/>
        </w:rPr>
        <w:t xml:space="preserve"> </w:t>
      </w:r>
      <w:r w:rsidRPr="000139ED">
        <w:rPr>
          <w:rFonts w:ascii="Book Antiqua" w:hAnsi="Book Antiqua"/>
          <w:color w:val="000000"/>
          <w:sz w:val="24"/>
        </w:rPr>
        <w:t xml:space="preserve">0.05). However, </w:t>
      </w:r>
      <w:r w:rsidRPr="000139ED">
        <w:rPr>
          <w:rFonts w:ascii="Book Antiqua" w:eastAsia="Arial Unicode MS" w:hAnsi="Book Antiqua"/>
          <w:color w:val="000000"/>
          <w:sz w:val="24"/>
        </w:rPr>
        <w:t>total plasma DNA</w:t>
      </w:r>
      <w:r w:rsidRPr="000139ED">
        <w:rPr>
          <w:rFonts w:ascii="Book Antiqua" w:hAnsi="Book Antiqua"/>
          <w:color w:val="000000"/>
          <w:sz w:val="24"/>
        </w:rPr>
        <w:t>, bilirubin</w:t>
      </w:r>
      <w:r w:rsidRPr="000139ED">
        <w:rPr>
          <w:rFonts w:ascii="Book Antiqua" w:eastAsia="Arial Unicode MS" w:hAnsi="Book Antiqua"/>
          <w:color w:val="000000"/>
          <w:sz w:val="24"/>
        </w:rPr>
        <w:t>, serum ALT, AST</w:t>
      </w:r>
      <w:r w:rsidR="00E67495">
        <w:rPr>
          <w:rFonts w:ascii="Book Antiqua" w:eastAsia="Arial Unicode MS" w:hAnsi="Book Antiqua"/>
          <w:color w:val="000000"/>
          <w:sz w:val="24"/>
        </w:rPr>
        <w:t>,</w:t>
      </w:r>
      <w:r w:rsidRPr="000139ED">
        <w:rPr>
          <w:rFonts w:ascii="Book Antiqua" w:eastAsia="Arial Unicode MS" w:hAnsi="Book Antiqua"/>
          <w:color w:val="000000"/>
          <w:sz w:val="24"/>
        </w:rPr>
        <w:t xml:space="preserve"> and albumin levels in </w:t>
      </w:r>
      <w:r w:rsidRPr="000139ED">
        <w:rPr>
          <w:rFonts w:ascii="Book Antiqua" w:hAnsi="Book Antiqua"/>
          <w:color w:val="000000"/>
          <w:sz w:val="24"/>
        </w:rPr>
        <w:t xml:space="preserve">patients with acute HBV infection </w:t>
      </w:r>
      <w:r w:rsidRPr="000139ED">
        <w:rPr>
          <w:rFonts w:ascii="Book Antiqua" w:eastAsia="Arial Unicode MS" w:hAnsi="Book Antiqua"/>
          <w:color w:val="000000"/>
          <w:sz w:val="24"/>
        </w:rPr>
        <w:t xml:space="preserve">were significantly higher than those </w:t>
      </w:r>
      <w:r w:rsidR="00E67495">
        <w:rPr>
          <w:rFonts w:ascii="Book Antiqua" w:eastAsia="Arial Unicode MS" w:hAnsi="Book Antiqua"/>
          <w:color w:val="000000"/>
          <w:sz w:val="24"/>
        </w:rPr>
        <w:t xml:space="preserve">of patients </w:t>
      </w:r>
      <w:r w:rsidRPr="000139ED">
        <w:rPr>
          <w:rFonts w:ascii="Book Antiqua" w:eastAsia="Arial Unicode MS" w:hAnsi="Book Antiqua"/>
          <w:color w:val="000000"/>
          <w:sz w:val="24"/>
        </w:rPr>
        <w:t>with chronic HBV infection (</w:t>
      </w:r>
      <w:r w:rsidRPr="000139ED">
        <w:rPr>
          <w:rFonts w:ascii="Book Antiqua" w:eastAsia="Arial Unicode MS" w:hAnsi="Book Antiqua"/>
          <w:i/>
          <w:iCs/>
          <w:color w:val="000000"/>
          <w:sz w:val="24"/>
        </w:rPr>
        <w:t>P</w:t>
      </w:r>
      <w:r w:rsidR="0037190D">
        <w:rPr>
          <w:rFonts w:ascii="Book Antiqua" w:eastAsia="Arial Unicode MS" w:hAnsi="Book Antiqua"/>
          <w:i/>
          <w:iCs/>
          <w:color w:val="000000"/>
          <w:sz w:val="24"/>
        </w:rPr>
        <w:t xml:space="preserve"> </w:t>
      </w:r>
      <w:r w:rsidRPr="000139ED">
        <w:rPr>
          <w:rFonts w:ascii="Book Antiqua" w:eastAsia="Arial Unicode MS" w:hAnsi="Book Antiqua"/>
          <w:color w:val="000000"/>
          <w:sz w:val="24"/>
        </w:rPr>
        <w:t>&lt;</w:t>
      </w:r>
      <w:r w:rsidR="0037190D">
        <w:rPr>
          <w:rFonts w:ascii="Book Antiqua" w:eastAsia="Arial Unicode MS" w:hAnsi="Book Antiqua"/>
          <w:color w:val="000000"/>
          <w:sz w:val="24"/>
        </w:rPr>
        <w:t xml:space="preserve"> </w:t>
      </w:r>
      <w:r w:rsidRPr="000139ED">
        <w:rPr>
          <w:rFonts w:ascii="Book Antiqua" w:eastAsia="Arial Unicode MS" w:hAnsi="Book Antiqua"/>
          <w:color w:val="000000"/>
          <w:sz w:val="24"/>
        </w:rPr>
        <w:t>0.</w:t>
      </w:r>
      <w:r w:rsidRPr="000139ED">
        <w:rPr>
          <w:rFonts w:ascii="Book Antiqua" w:hAnsi="Book Antiqua"/>
          <w:color w:val="000000"/>
          <w:sz w:val="24"/>
        </w:rPr>
        <w:t>0</w:t>
      </w:r>
      <w:r w:rsidRPr="000139ED">
        <w:rPr>
          <w:rFonts w:ascii="Book Antiqua" w:eastAsia="Arial Unicode MS" w:hAnsi="Book Antiqua"/>
          <w:color w:val="000000"/>
          <w:sz w:val="24"/>
        </w:rPr>
        <w:t>1)</w:t>
      </w:r>
      <w:r w:rsidRPr="000139ED">
        <w:rPr>
          <w:rFonts w:ascii="Book Antiqua" w:hAnsi="Book Antiqua"/>
          <w:color w:val="000000"/>
          <w:sz w:val="24"/>
        </w:rPr>
        <w:t xml:space="preserve">. </w:t>
      </w:r>
      <w:r w:rsidRPr="000139ED">
        <w:rPr>
          <w:rFonts w:ascii="Book Antiqua" w:eastAsia="DLF-3-3-1705147853+ZBIKPQ-213" w:hAnsi="Book Antiqua"/>
          <w:color w:val="000000"/>
          <w:kern w:val="0"/>
          <w:sz w:val="24"/>
        </w:rPr>
        <w:t>ROC curve analysis showed that the</w:t>
      </w:r>
      <w:r w:rsidR="00E67495">
        <w:rPr>
          <w:rFonts w:ascii="Book Antiqua" w:eastAsia="DLF-3-3-1705147853+ZBIKPQ-213" w:hAnsi="Book Antiqua"/>
          <w:color w:val="000000"/>
          <w:kern w:val="0"/>
          <w:sz w:val="24"/>
        </w:rPr>
        <w:t xml:space="preserve"> AUC of</w:t>
      </w:r>
      <w:r w:rsidRPr="000139ED">
        <w:rPr>
          <w:rFonts w:ascii="Book Antiqua" w:eastAsia="DLF-3-3-1705147853+ZBIKPQ-213" w:hAnsi="Book Antiqua"/>
          <w:color w:val="000000"/>
          <w:kern w:val="0"/>
          <w:sz w:val="24"/>
        </w:rPr>
        <w:t xml:space="preserve"> using serum ALT levels to distinguish between patients with </w:t>
      </w:r>
      <w:r w:rsidRPr="000139ED">
        <w:rPr>
          <w:rFonts w:ascii="Book Antiqua" w:hAnsi="Book Antiqua"/>
          <w:color w:val="000000"/>
          <w:sz w:val="24"/>
        </w:rPr>
        <w:t xml:space="preserve">chronic and acute HBV infection was 0.8702, which was </w:t>
      </w:r>
      <w:r w:rsidRPr="000139ED">
        <w:rPr>
          <w:rFonts w:ascii="Book Antiqua" w:eastAsia="DLF-3-3-1705147853+ZBIKPQ-213" w:hAnsi="Book Antiqua"/>
          <w:color w:val="000000"/>
          <w:kern w:val="0"/>
          <w:sz w:val="24"/>
        </w:rPr>
        <w:t xml:space="preserve">significantly higher than </w:t>
      </w:r>
      <w:r w:rsidR="00E67495">
        <w:rPr>
          <w:rFonts w:ascii="Book Antiqua" w:eastAsia="DLF-3-3-1705147853+ZBIKPQ-213" w:hAnsi="Book Antiqua"/>
          <w:color w:val="000000"/>
          <w:kern w:val="0"/>
          <w:sz w:val="24"/>
        </w:rPr>
        <w:t>that of</w:t>
      </w:r>
      <w:r w:rsidRPr="000139ED">
        <w:rPr>
          <w:rFonts w:ascii="Book Antiqua" w:eastAsia="DLF-3-3-1705147853+ZBIKPQ-213" w:hAnsi="Book Antiqua"/>
          <w:color w:val="000000"/>
          <w:kern w:val="0"/>
          <w:sz w:val="24"/>
        </w:rPr>
        <w:t xml:space="preserve"> using plasma DNA (0.7800; </w:t>
      </w:r>
      <w:r w:rsidRPr="000139ED">
        <w:rPr>
          <w:rFonts w:ascii="Book Antiqua" w:eastAsia="DLF-3-3-1705147853+ZBIKPQ-213" w:hAnsi="Book Antiqua"/>
          <w:i/>
          <w:iCs/>
          <w:color w:val="000000"/>
          <w:kern w:val="0"/>
          <w:sz w:val="24"/>
        </w:rPr>
        <w:t>P</w:t>
      </w:r>
      <w:r w:rsidR="0037190D">
        <w:rPr>
          <w:rFonts w:ascii="Book Antiqua" w:eastAsia="DLF-3-3-1705147853+ZBIKPQ-213" w:hAnsi="Book Antiqua"/>
          <w:i/>
          <w:iCs/>
          <w:color w:val="000000"/>
          <w:kern w:val="0"/>
          <w:sz w:val="24"/>
        </w:rPr>
        <w:t xml:space="preserve"> </w:t>
      </w:r>
      <w:r w:rsidRPr="000139ED">
        <w:rPr>
          <w:rFonts w:ascii="Book Antiqua" w:eastAsia="DLF-3-3-1705147853+ZBIKPQ-213" w:hAnsi="Book Antiqua"/>
          <w:color w:val="000000"/>
          <w:kern w:val="0"/>
          <w:sz w:val="24"/>
        </w:rPr>
        <w:t>=</w:t>
      </w:r>
      <w:r w:rsidR="0037190D">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0.01).</w:t>
      </w:r>
    </w:p>
    <w:p w:rsidR="0037190D" w:rsidRPr="000139ED" w:rsidRDefault="0037190D" w:rsidP="000F02EF">
      <w:pPr>
        <w:spacing w:line="360" w:lineRule="auto"/>
        <w:rPr>
          <w:rFonts w:ascii="Book Antiqua" w:hAnsi="Book Antiqua"/>
          <w:color w:val="000000"/>
          <w:sz w:val="24"/>
        </w:rPr>
      </w:pPr>
    </w:p>
    <w:p w:rsidR="002E09B5" w:rsidRPr="000139ED" w:rsidRDefault="002E09B5" w:rsidP="000F02EF">
      <w:pPr>
        <w:spacing w:line="360" w:lineRule="auto"/>
        <w:outlineLvl w:val="0"/>
        <w:rPr>
          <w:rFonts w:ascii="Book Antiqua" w:hAnsi="Book Antiqua"/>
          <w:b/>
          <w:color w:val="000000"/>
          <w:sz w:val="24"/>
        </w:rPr>
      </w:pPr>
      <w:r w:rsidRPr="000139ED">
        <w:rPr>
          <w:rFonts w:ascii="Book Antiqua" w:hAnsi="Book Antiqua"/>
          <w:b/>
          <w:color w:val="000000"/>
          <w:sz w:val="24"/>
        </w:rPr>
        <w:t>D</w:t>
      </w:r>
      <w:r w:rsidR="00083B2C" w:rsidRPr="000139ED">
        <w:rPr>
          <w:rFonts w:ascii="Book Antiqua" w:hAnsi="Book Antiqua"/>
          <w:b/>
          <w:color w:val="000000"/>
          <w:sz w:val="24"/>
        </w:rPr>
        <w:t>ISCUSSION</w:t>
      </w:r>
    </w:p>
    <w:p w:rsidR="002E09B5" w:rsidRPr="000139ED" w:rsidRDefault="002E09B5" w:rsidP="000F02EF">
      <w:pPr>
        <w:spacing w:line="360" w:lineRule="auto"/>
        <w:rPr>
          <w:rFonts w:ascii="Book Antiqua" w:hAnsi="Book Antiqua"/>
          <w:color w:val="000000"/>
          <w:sz w:val="24"/>
        </w:rPr>
      </w:pPr>
      <w:r w:rsidRPr="000139ED">
        <w:rPr>
          <w:rFonts w:ascii="Book Antiqua" w:hAnsi="Book Antiqua"/>
          <w:color w:val="000000"/>
          <w:sz w:val="24"/>
        </w:rPr>
        <w:t>Hepatitis B is a viral infectious disease caused by the</w:t>
      </w:r>
      <w:r w:rsidR="007E365E">
        <w:rPr>
          <w:rFonts w:ascii="Book Antiqua" w:hAnsi="Book Antiqua"/>
          <w:color w:val="000000"/>
          <w:sz w:val="24"/>
        </w:rPr>
        <w:t xml:space="preserve"> </w:t>
      </w:r>
      <w:r w:rsidRPr="000139ED">
        <w:rPr>
          <w:rFonts w:ascii="Book Antiqua" w:hAnsi="Book Antiqua"/>
          <w:color w:val="000000"/>
          <w:sz w:val="24"/>
        </w:rPr>
        <w:t>HBV which primarily interferes with the functions of the liver by replicating in</w:t>
      </w:r>
      <w:r w:rsidR="007E365E">
        <w:rPr>
          <w:rFonts w:ascii="Book Antiqua" w:hAnsi="Book Antiqua"/>
          <w:color w:val="000000"/>
          <w:sz w:val="24"/>
        </w:rPr>
        <w:t xml:space="preserve"> </w:t>
      </w:r>
      <w:r w:rsidRPr="000139ED">
        <w:rPr>
          <w:rFonts w:ascii="Book Antiqua" w:hAnsi="Book Antiqua"/>
          <w:color w:val="000000"/>
          <w:sz w:val="24"/>
        </w:rPr>
        <w:t>hepatocytes</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&lt;EndNote&gt;&lt;Cite&gt;&lt;Author&gt;Lao&lt;/Author&gt;&lt;Year&gt;2014&lt;/Year&gt;&lt;RecNum&gt;42367&lt;/RecNum&gt;&lt;DisplayText&gt;&lt;style face="superscript"&gt;[5]&lt;/style&gt;&lt;/DisplayText&gt;&lt;record&gt;&lt;rec-number&gt;42367&lt;/rec-number&gt;&lt;foreign-keys&gt;&lt;key app="EN" db-id="ate2wdzr6vxrzwewwwyxd9v0p9pw9eewvrdf" timestamp="1543543742"&gt;42367&lt;/key&gt;&lt;/foreign-keys&gt;&lt;ref-type name="Journal Article"&gt;17&lt;/ref-type&gt;&lt;contributors&gt;&lt;authors&gt;&lt;author&gt;Lao, T. T.&lt;/author&gt;&lt;author&gt;Sahota, D. S.&lt;/author&gt;&lt;author&gt;Law, L. W.&lt;/author&gt;&lt;author&gt;Cheng, Y. K.&lt;/author&gt;&lt;author&gt;Leung, T. Y.&lt;/author&gt;&lt;/authors&gt;&lt;/contributors&gt;&lt;auth-address&gt;Department of Obstetrics and Gynaecology, Chinese University of Hong Kong, Prince of Wales Hospital, Ngan Shing Street, Shatin, New Territories, Hong Kong Special Administrative Region, China .&lt;/auth-address&gt;&lt;titles&gt;&lt;title&gt;Age-specific prevalence of hepatitis B virus infection in young pregnant women, Hong Kong Special Administrative Region of China&lt;/title&gt;&lt;secondary-title&gt;Bull World Health Organ&lt;/secondary-title&gt;&lt;/titles&gt;&lt;periodical&gt;&lt;full-title&gt;Bull World Health Organ&lt;/full-title&gt;&lt;abbr-1&gt;Bulletin of the World Health Organization&lt;/abbr-1&gt;&lt;/periodical&gt;&lt;pages&gt;782-9&lt;/pages&gt;&lt;volume&gt;92&lt;/volume&gt;&lt;number&gt;11&lt;/number&gt;&lt;edition&gt;2014/11/08&lt;/edition&gt;&lt;keywords&gt;&lt;keyword&gt;Adolescent&lt;/keyword&gt;&lt;keyword&gt;Adult&lt;/keyword&gt;&lt;keyword&gt;Female&lt;/keyword&gt;&lt;keyword&gt;Hepatitis B/*epidemiology&lt;/keyword&gt;&lt;keyword&gt;Hepatitis B Vaccines/administration &amp;amp; dosage&lt;/keyword&gt;&lt;keyword&gt;Hong Kong/epidemiology&lt;/keyword&gt;&lt;keyword&gt;Humans&lt;/keyword&gt;&lt;keyword&gt;Maternal Age&lt;/keyword&gt;&lt;keyword&gt;Parity&lt;/keyword&gt;&lt;keyword&gt;Pregnancy&lt;/keyword&gt;&lt;keyword&gt;Pregnancy Complications, Infectious/*epidemiology&lt;/keyword&gt;&lt;keyword&gt;Prevalence&lt;/keyword&gt;&lt;/keywords&gt;&lt;dates&gt;&lt;year&gt;2014&lt;/year&gt;&lt;pub-dates&gt;&lt;date&gt;Nov 1&lt;/date&gt;&lt;/pub-dates&gt;&lt;/dates&gt;&lt;isbn&gt;1564-0604 (Electronic)&amp;#xD;0042-9686 (Linking)&lt;/isbn&gt;&lt;accession-num&gt;25378739&lt;/accession-num&gt;&lt;urls&gt;&lt;related-urls&gt;&lt;url&gt;https://www.ncbi.nlm.nih.gov/pubmed/25378739&lt;/url&gt;&lt;/related-urls&gt;&lt;/urls&gt;&lt;custom2&gt;PMC4221762&lt;/custom2&gt;&lt;electronic-resource-num&gt;10.2471/BLT.13.133413&lt;/electronic-resource-num&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5" w:tooltip="Lao, 2014 #42367" w:history="1">
        <w:r w:rsidR="005311B0" w:rsidRPr="000139ED">
          <w:rPr>
            <w:rFonts w:ascii="Book Antiqua" w:hAnsi="Book Antiqua"/>
            <w:noProof/>
            <w:color w:val="000000"/>
            <w:sz w:val="24"/>
            <w:vertAlign w:val="superscript"/>
          </w:rPr>
          <w:t>5</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During HBV infection, the host</w:t>
      </w:r>
      <w:r w:rsidR="007E365E">
        <w:rPr>
          <w:rFonts w:ascii="Book Antiqua" w:hAnsi="Book Antiqua"/>
          <w:color w:val="000000"/>
          <w:sz w:val="24"/>
        </w:rPr>
        <w:t xml:space="preserve"> </w:t>
      </w:r>
      <w:r w:rsidRPr="000139ED">
        <w:rPr>
          <w:rFonts w:ascii="Book Antiqua" w:hAnsi="Book Antiqua"/>
          <w:color w:val="000000"/>
          <w:sz w:val="24"/>
        </w:rPr>
        <w:t>immune response</w:t>
      </w:r>
      <w:r w:rsidR="007E365E">
        <w:rPr>
          <w:rFonts w:ascii="Book Antiqua" w:hAnsi="Book Antiqua"/>
          <w:color w:val="000000"/>
          <w:sz w:val="24"/>
        </w:rPr>
        <w:t xml:space="preserve"> </w:t>
      </w:r>
      <w:r w:rsidRPr="000139ED">
        <w:rPr>
          <w:rFonts w:ascii="Book Antiqua" w:hAnsi="Book Antiqua"/>
          <w:color w:val="000000"/>
          <w:sz w:val="24"/>
        </w:rPr>
        <w:t>causes both viral clearance and hepatocellular damage</w:t>
      </w:r>
      <w:r w:rsidR="00D3109A" w:rsidRPr="000139ED">
        <w:rPr>
          <w:rFonts w:ascii="Book Antiqua" w:hAnsi="Book Antiqua"/>
          <w:color w:val="000000"/>
          <w:sz w:val="24"/>
        </w:rPr>
        <w:fldChar w:fldCharType="begin">
          <w:fldData xml:space="preserve">PEVuZE5vdGU+PENpdGU+PEF1dGhvcj5TaGluPC9BdXRob3I+PFllYXI+MjAxNjwvWWVhcj48UmVj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</w:fldData>
        </w:fldChar>
      </w:r>
      <w:r w:rsidR="00D3109A" w:rsidRPr="000139ED">
        <w:rPr>
          <w:rFonts w:ascii="Book Antiqua" w:hAnsi="Book Antiqua"/>
          <w:color w:val="000000"/>
          <w:sz w:val="24"/>
        </w:rPr>
        <w:instrText xml:space="preserve"> ADDIN EN.CITE </w:instrText>
      </w:r>
      <w:r w:rsidR="00D3109A" w:rsidRPr="000139ED">
        <w:rPr>
          <w:rFonts w:ascii="Book Antiqua" w:hAnsi="Book Antiqua"/>
          <w:color w:val="000000"/>
          <w:sz w:val="24"/>
        </w:rPr>
        <w:fldChar w:fldCharType="begin">
          <w:fldData xml:space="preserve">PEVuZE5vdGU+PENpdGU+PEF1dGhvcj5TaGluPC9BdXRob3I+PFllYXI+MjAxNjwvWWVhcj48UmVj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</w:fldData>
        </w:fldChar>
      </w:r>
      <w:r w:rsidR="00D3109A" w:rsidRPr="000139ED">
        <w:rPr>
          <w:rFonts w:ascii="Book Antiqua" w:hAnsi="Book Antiqua"/>
          <w:color w:val="000000"/>
          <w:sz w:val="24"/>
        </w:rPr>
        <w:instrText xml:space="preserve"> ADDIN EN.CITE.DATA </w:instrText>
      </w:r>
      <w:r w:rsidR="00D3109A" w:rsidRPr="000139ED">
        <w:rPr>
          <w:rFonts w:ascii="Book Antiqua" w:hAnsi="Book Antiqua"/>
          <w:color w:val="000000"/>
          <w:sz w:val="24"/>
        </w:rPr>
      </w:r>
      <w:r w:rsidR="00D3109A" w:rsidRPr="000139ED">
        <w:rPr>
          <w:rFonts w:ascii="Book Antiqua" w:hAnsi="Book Antiqua"/>
          <w:color w:val="000000"/>
          <w:sz w:val="24"/>
        </w:rPr>
        <w:fldChar w:fldCharType="end"/>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9" w:tooltip="Shin, 2016 #42393" w:history="1">
        <w:r w:rsidR="005311B0" w:rsidRPr="000139ED">
          <w:rPr>
            <w:rFonts w:ascii="Book Antiqua" w:hAnsi="Book Antiqua"/>
            <w:noProof/>
            <w:color w:val="000000"/>
            <w:sz w:val="24"/>
            <w:vertAlign w:val="superscript"/>
          </w:rPr>
          <w:t>9</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xml:space="preserve">. In clinical practice, hepatitis B patients usually need to undergo a liver biopsy, which is the current gold standard method for </w:t>
      </w:r>
      <w:r w:rsidR="00D11D03" w:rsidRPr="000139ED">
        <w:rPr>
          <w:rFonts w:ascii="Book Antiqua" w:hAnsi="Book Antiqua"/>
          <w:color w:val="000000"/>
          <w:sz w:val="24"/>
        </w:rPr>
        <w:t>liver</w:t>
      </w:r>
      <w:r w:rsidRPr="000139ED">
        <w:rPr>
          <w:rFonts w:ascii="Book Antiqua" w:hAnsi="Book Antiqua"/>
          <w:color w:val="000000"/>
          <w:sz w:val="24"/>
        </w:rPr>
        <w:t xml:space="preserve"> injury assessment by direct cell morphological observation</w:t>
      </w:r>
      <w:r w:rsidR="00D3109A" w:rsidRPr="000139ED">
        <w:rPr>
          <w:rFonts w:ascii="Book Antiqua" w:hAnsi="Book Antiqua"/>
          <w:color w:val="000000"/>
          <w:sz w:val="24"/>
        </w:rPr>
        <w:fldChar w:fldCharType="begin">
          <w:fldData xml:space="preserve">PEVuZE5vdGU+PENpdGU+PEF1dGhvcj5XSDwvQXV0aG9yPjxZZWFyPjIwMTU8L1llYXI+PFJlY051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</w:fldData>
        </w:fldChar>
      </w:r>
      <w:r w:rsidR="005311B0">
        <w:rPr>
          <w:rFonts w:ascii="Book Antiqua" w:hAnsi="Book Antiqua"/>
          <w:color w:val="000000"/>
          <w:sz w:val="24"/>
        </w:rPr>
        <w:instrText xml:space="preserve"> ADDIN EN.CITE </w:instrText>
      </w:r>
      <w:r w:rsidR="005311B0">
        <w:rPr>
          <w:rFonts w:ascii="Book Antiqua" w:hAnsi="Book Antiqua"/>
          <w:color w:val="000000"/>
          <w:sz w:val="24"/>
        </w:rPr>
        <w:fldChar w:fldCharType="begin">
          <w:fldData xml:space="preserve">PEVuZE5vdGU+PENpdGU+PEF1dGhvcj5XSDwvQXV0aG9yPjxZZWFyPjIwMTU8L1llYXI+PFJlY051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</w:fldData>
        </w:fldChar>
      </w:r>
      <w:r w:rsidR="005311B0">
        <w:rPr>
          <w:rFonts w:ascii="Book Antiqua" w:hAnsi="Book Antiqua"/>
          <w:color w:val="000000"/>
          <w:sz w:val="24"/>
        </w:rPr>
        <w:instrText xml:space="preserve"> ADDIN EN.CITE.DATA </w:instrText>
      </w:r>
      <w:r w:rsidR="005311B0">
        <w:rPr>
          <w:rFonts w:ascii="Book Antiqua" w:hAnsi="Book Antiqua"/>
          <w:color w:val="000000"/>
          <w:sz w:val="24"/>
        </w:rPr>
      </w:r>
      <w:r w:rsidR="005311B0">
        <w:rPr>
          <w:rFonts w:ascii="Book Antiqua" w:hAnsi="Book Antiqua"/>
          <w:color w:val="000000"/>
          <w:sz w:val="24"/>
        </w:rPr>
        <w:fldChar w:fldCharType="end"/>
      </w:r>
      <w:r w:rsidR="00D3109A" w:rsidRPr="000139ED">
        <w:rPr>
          <w:rFonts w:ascii="Book Antiqua" w:hAnsi="Book Antiqua"/>
          <w:color w:val="000000"/>
          <w:sz w:val="24"/>
        </w:rPr>
        <w:fldChar w:fldCharType="separate"/>
      </w:r>
      <w:r w:rsidR="005311B0" w:rsidRPr="005311B0">
        <w:rPr>
          <w:rFonts w:ascii="Book Antiqua" w:hAnsi="Book Antiqua"/>
          <w:noProof/>
          <w:color w:val="000000"/>
          <w:sz w:val="24"/>
          <w:vertAlign w:val="superscript"/>
        </w:rPr>
        <w:t>[</w:t>
      </w:r>
      <w:hyperlink w:anchor="_ENREF_1" w:tooltip="WH, 2015 #42350" w:history="1">
        <w:r w:rsidR="005311B0" w:rsidRPr="005311B0">
          <w:rPr>
            <w:rFonts w:ascii="Book Antiqua" w:hAnsi="Book Antiqua"/>
            <w:noProof/>
            <w:color w:val="000000"/>
            <w:sz w:val="24"/>
            <w:vertAlign w:val="superscript"/>
          </w:rPr>
          <w:t>1</w:t>
        </w:r>
      </w:hyperlink>
      <w:r w:rsidR="005311B0" w:rsidRPr="005311B0">
        <w:rPr>
          <w:rFonts w:ascii="Book Antiqua" w:hAnsi="Book Antiqua"/>
          <w:noProof/>
          <w:color w:val="000000"/>
          <w:sz w:val="24"/>
          <w:vertAlign w:val="superscript"/>
        </w:rPr>
        <w:t xml:space="preserve">, </w:t>
      </w:r>
      <w:hyperlink w:anchor="_ENREF_10" w:tooltip="Mani, 2009 #42396" w:history="1">
        <w:r w:rsidR="005311B0" w:rsidRPr="005311B0">
          <w:rPr>
            <w:rFonts w:ascii="Book Antiqua" w:hAnsi="Book Antiqua"/>
            <w:noProof/>
            <w:color w:val="000000"/>
            <w:sz w:val="24"/>
            <w:vertAlign w:val="superscript"/>
          </w:rPr>
          <w:t>10</w:t>
        </w:r>
      </w:hyperlink>
      <w:r w:rsidR="005311B0" w:rsidRPr="005311B0">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However, biopsy results are too dependent on the representation of the punctured sample and show significant variability which can lead to a wrong diagnosis</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&lt;EndNote&gt;&lt;Cite&gt;&lt;Author&gt;Regev&lt;/Author&gt;&lt;Year&gt;2002&lt;/Year&gt;&lt;RecNum&gt;42397&lt;/RecNum&gt;&lt;DisplayText&gt;&lt;style face="superscript"&gt;[11]&lt;/style&gt;&lt;/DisplayText&gt;&lt;record&gt;&lt;rec-number&gt;42397&lt;/rec-number&gt;&lt;foreign-keys&gt;&lt;key app="EN" db-id="ate2wdzr6vxrzwewwwyxd9v0p9pw9eewvrdf" timestamp="1543544352"&gt;42397&lt;/key&gt;&lt;/foreign-keys&gt;&lt;ref-type name="Journal Article"&gt;17&lt;/ref-type&gt;&lt;contributors&gt;&lt;authors&gt;&lt;author&gt;Regev, A.&lt;/author&gt;&lt;author&gt;Berho, M.&lt;/author&gt;&lt;author&gt;Jeffers, L. J.&lt;/author&gt;&lt;author&gt;Milikowski, C.&lt;/author&gt;&lt;author&gt;Molina, E. G.&lt;/author&gt;&lt;author&gt;Pyrsopoulos, N. T.&lt;/author&gt;&lt;author&gt;Feng, Z. Z.&lt;/author&gt;&lt;author&gt;Reddy, K. R.&lt;/author&gt;&lt;author&gt;Schiff, E. R.&lt;/author&gt;&lt;/authors&gt;&lt;/contributors&gt;&lt;auth-address&gt;Division of Hepatology, Center for Liver Diseases, University of Miami School of Medicine, Florida 33136, USA.&lt;/auth-address&gt;&lt;titles&gt;&lt;title&gt;Sampling error and intraobserver variation in liver biopsy in patients with chronic HCV infection&lt;/title&gt;&lt;secondary-title&gt;Am J Gastroenterol&lt;/secondary-title&gt;&lt;/titles&gt;&lt;periodical&gt;&lt;full-title&gt;Am J Gastroenterol&lt;/full-title&gt;&lt;/periodical&gt;&lt;pages&gt;2614-8&lt;/pages&gt;&lt;volume&gt;97&lt;/volume&gt;&lt;number&gt;10&lt;/number&gt;&lt;edition&gt;2002/10/19&lt;/edition&gt;&lt;keywords&gt;&lt;keyword&gt;Adult&lt;/keyword&gt;&lt;keyword&gt;Aged&lt;/keyword&gt;&lt;keyword&gt;*Biopsy, Needle&lt;/keyword&gt;&lt;keyword&gt;Female&lt;/keyword&gt;&lt;keyword&gt;Fibrosis&lt;/keyword&gt;&lt;keyword&gt;Hepatitis C, Chronic/*pathology&lt;/keyword&gt;&lt;keyword&gt;Humans&lt;/keyword&gt;&lt;keyword&gt;Inflammation&lt;/keyword&gt;&lt;keyword&gt;Liver/*pathology&lt;/keyword&gt;&lt;keyword&gt;Male&lt;/keyword&gt;&lt;keyword&gt;Middle Aged&lt;/keyword&gt;&lt;keyword&gt;Observer Variation&lt;/keyword&gt;&lt;keyword&gt;Specimen Handling&lt;/keyword&gt;&lt;/keywords&gt;&lt;dates&gt;&lt;year&gt;2002&lt;/year&gt;&lt;pub-dates&gt;&lt;date&gt;Oct&lt;/date&gt;&lt;/pub-dates&gt;&lt;/dates&gt;&lt;isbn&gt;0002-9270 (Print)&amp;#xD;0002-9270 (Linking)&lt;/isbn&gt;&lt;accession-num&gt;12385448&lt;/accession-num&gt;&lt;urls&gt;&lt;related-urls&gt;&lt;url&gt;https://www.ncbi.nlm.nih.gov/pubmed/12385448&lt;/url&gt;&lt;/related-urls&gt;&lt;/urls&gt;&lt;electronic-resource-num&gt;10.1111/j.1572-0241.2002.06038.x&lt;/electronic-resource-num&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11" w:tooltip="Regev, 2002 #42397" w:history="1">
        <w:r w:rsidR="005311B0" w:rsidRPr="000139ED">
          <w:rPr>
            <w:rFonts w:ascii="Book Antiqua" w:hAnsi="Book Antiqua"/>
            <w:noProof/>
            <w:color w:val="000000"/>
            <w:sz w:val="24"/>
            <w:vertAlign w:val="superscript"/>
          </w:rPr>
          <w:t>11</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Besides, liver biopsy requires a skilled expert and well-equipped hospital, and still has the risk of potentially lethal complications, such as pneumothorax and bleeding</w:t>
      </w:r>
      <w:r w:rsidR="00D3109A" w:rsidRPr="000139ED">
        <w:rPr>
          <w:rFonts w:ascii="Book Antiqua" w:hAnsi="Book Antiqua"/>
          <w:color w:val="000000"/>
          <w:sz w:val="24"/>
        </w:rPr>
        <w:fldChar w:fldCharType="begin">
          <w:fldData xml:space="preserve">PEVuZE5vdGU+PENpdGU+PEF1dGhvcj5MaWRidXJ5PC9BdXRob3I+PFllYXI+MjAxNzwvWWVhcj48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</w:fldData>
        </w:fldChar>
      </w:r>
      <w:r w:rsidR="00D3109A" w:rsidRPr="000139ED">
        <w:rPr>
          <w:rFonts w:ascii="Book Antiqua" w:hAnsi="Book Antiqua"/>
          <w:color w:val="000000"/>
          <w:sz w:val="24"/>
        </w:rPr>
        <w:instrText xml:space="preserve"> ADDIN EN.CITE </w:instrText>
      </w:r>
      <w:r w:rsidR="00D3109A" w:rsidRPr="000139ED">
        <w:rPr>
          <w:rFonts w:ascii="Book Antiqua" w:hAnsi="Book Antiqua"/>
          <w:color w:val="000000"/>
          <w:sz w:val="24"/>
        </w:rPr>
        <w:fldChar w:fldCharType="begin">
          <w:fldData xml:space="preserve">PEVuZE5vdGU+PENpdGU+PEF1dGhvcj5MaWRidXJ5PC9BdXRob3I+PFllYXI+MjAxNzwvWWVhcj48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</w:fldData>
        </w:fldChar>
      </w:r>
      <w:r w:rsidR="00D3109A" w:rsidRPr="000139ED">
        <w:rPr>
          <w:rFonts w:ascii="Book Antiqua" w:hAnsi="Book Antiqua"/>
          <w:color w:val="000000"/>
          <w:sz w:val="24"/>
        </w:rPr>
        <w:instrText xml:space="preserve"> ADDIN EN.CITE.DATA </w:instrText>
      </w:r>
      <w:r w:rsidR="00D3109A" w:rsidRPr="000139ED">
        <w:rPr>
          <w:rFonts w:ascii="Book Antiqua" w:hAnsi="Book Antiqua"/>
          <w:color w:val="000000"/>
          <w:sz w:val="24"/>
        </w:rPr>
      </w:r>
      <w:r w:rsidR="00D3109A" w:rsidRPr="000139ED">
        <w:rPr>
          <w:rFonts w:ascii="Book Antiqua" w:hAnsi="Book Antiqua"/>
          <w:color w:val="000000"/>
          <w:sz w:val="24"/>
        </w:rPr>
        <w:fldChar w:fldCharType="end"/>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12" w:tooltip="Lidbury, 2017 #42405" w:history="1">
        <w:r w:rsidR="005311B0" w:rsidRPr="000139ED">
          <w:rPr>
            <w:rFonts w:ascii="Book Antiqua" w:hAnsi="Book Antiqua"/>
            <w:noProof/>
            <w:color w:val="000000"/>
            <w:sz w:val="24"/>
            <w:vertAlign w:val="superscript"/>
          </w:rPr>
          <w:t>12</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Therefore, liver biopsy is not always the best option for monitoring disease</w:t>
      </w:r>
      <w:r w:rsidR="00071A39" w:rsidRPr="000139ED">
        <w:rPr>
          <w:rFonts w:ascii="Book Antiqua" w:hAnsi="Book Antiqua"/>
          <w:color w:val="000000"/>
          <w:sz w:val="24"/>
        </w:rPr>
        <w:t xml:space="preserve"> and </w:t>
      </w:r>
      <w:r w:rsidRPr="000139ED">
        <w:rPr>
          <w:rFonts w:ascii="Book Antiqua" w:hAnsi="Book Antiqua"/>
          <w:color w:val="000000"/>
          <w:sz w:val="24"/>
        </w:rPr>
        <w:t xml:space="preserve">some other more reliable techniques to assess </w:t>
      </w:r>
      <w:r w:rsidR="00D11D03" w:rsidRPr="000139ED">
        <w:rPr>
          <w:rFonts w:ascii="Book Antiqua" w:hAnsi="Book Antiqua"/>
          <w:color w:val="000000"/>
          <w:sz w:val="24"/>
        </w:rPr>
        <w:t>liver</w:t>
      </w:r>
      <w:r w:rsidRPr="000139ED">
        <w:rPr>
          <w:rFonts w:ascii="Book Antiqua" w:hAnsi="Book Antiqua"/>
          <w:color w:val="000000"/>
          <w:sz w:val="24"/>
        </w:rPr>
        <w:t xml:space="preserve"> injury, such as liquid biopsy focusing on biomarkers in body fluids, are required.</w:t>
      </w:r>
    </w:p>
    <w:p w:rsidR="002E09B5" w:rsidRPr="000139ED" w:rsidRDefault="002E09B5"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HBV infection can stimulate the body to produce various kinds of cell and humoral immunity responses to virus antigens and lead to persistent or massive hepatocellular apoptosis and necrosis</w:t>
      </w:r>
      <w:r w:rsidR="00D3109A" w:rsidRPr="000139ED">
        <w:rPr>
          <w:rFonts w:ascii="Book Antiqua" w:hAnsi="Book Antiqua"/>
          <w:color w:val="000000"/>
          <w:sz w:val="24"/>
        </w:rPr>
        <w:fldChar w:fldCharType="begin">
          <w:fldData xml:space="preserve">PEVuZE5vdGU+PENpdGU+PEF1dGhvcj5TaGluPC9BdXRob3I+PFllYXI+MjAxNjwvWWVhcj48UmVj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</w:fldData>
        </w:fldChar>
      </w:r>
      <w:r w:rsidR="005311B0">
        <w:rPr>
          <w:rFonts w:ascii="Book Antiqua" w:hAnsi="Book Antiqua"/>
          <w:color w:val="000000"/>
          <w:sz w:val="24"/>
        </w:rPr>
        <w:instrText xml:space="preserve"> ADDIN EN.CITE </w:instrText>
      </w:r>
      <w:r w:rsidR="005311B0">
        <w:rPr>
          <w:rFonts w:ascii="Book Antiqua" w:hAnsi="Book Antiqua"/>
          <w:color w:val="000000"/>
          <w:sz w:val="24"/>
        </w:rPr>
        <w:fldChar w:fldCharType="begin">
          <w:fldData xml:space="preserve">PEVuZE5vdGU+PENpdGU+PEF1dGhvcj5TaGluPC9BdXRob3I+PFllYXI+MjAxNjwvWWVhcj48UmVj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</w:fldData>
        </w:fldChar>
      </w:r>
      <w:r w:rsidR="005311B0">
        <w:rPr>
          <w:rFonts w:ascii="Book Antiqua" w:hAnsi="Book Antiqua"/>
          <w:color w:val="000000"/>
          <w:sz w:val="24"/>
        </w:rPr>
        <w:instrText xml:space="preserve"> ADDIN EN.CITE.DATA </w:instrText>
      </w:r>
      <w:r w:rsidR="005311B0">
        <w:rPr>
          <w:rFonts w:ascii="Book Antiqua" w:hAnsi="Book Antiqua"/>
          <w:color w:val="000000"/>
          <w:sz w:val="24"/>
        </w:rPr>
      </w:r>
      <w:r w:rsidR="005311B0">
        <w:rPr>
          <w:rFonts w:ascii="Book Antiqua" w:hAnsi="Book Antiqua"/>
          <w:color w:val="000000"/>
          <w:sz w:val="24"/>
        </w:rPr>
        <w:fldChar w:fldCharType="end"/>
      </w:r>
      <w:r w:rsidR="00D3109A" w:rsidRPr="000139ED">
        <w:rPr>
          <w:rFonts w:ascii="Book Antiqua" w:hAnsi="Book Antiqua"/>
          <w:color w:val="000000"/>
          <w:sz w:val="24"/>
        </w:rPr>
        <w:fldChar w:fldCharType="separate"/>
      </w:r>
      <w:r w:rsidR="005311B0" w:rsidRPr="005311B0">
        <w:rPr>
          <w:rFonts w:ascii="Book Antiqua" w:hAnsi="Book Antiqua"/>
          <w:noProof/>
          <w:color w:val="000000"/>
          <w:sz w:val="24"/>
          <w:vertAlign w:val="superscript"/>
        </w:rPr>
        <w:t>[</w:t>
      </w:r>
      <w:hyperlink w:anchor="_ENREF_9" w:tooltip="Shin, 2016 #42393" w:history="1">
        <w:r w:rsidR="005311B0" w:rsidRPr="005311B0">
          <w:rPr>
            <w:rFonts w:ascii="Book Antiqua" w:hAnsi="Book Antiqua"/>
            <w:noProof/>
            <w:color w:val="000000"/>
            <w:sz w:val="24"/>
            <w:vertAlign w:val="superscript"/>
          </w:rPr>
          <w:t>9</w:t>
        </w:r>
      </w:hyperlink>
      <w:r w:rsidR="005311B0" w:rsidRPr="005311B0">
        <w:rPr>
          <w:rFonts w:ascii="Book Antiqua" w:hAnsi="Book Antiqua"/>
          <w:noProof/>
          <w:color w:val="000000"/>
          <w:sz w:val="24"/>
          <w:vertAlign w:val="superscript"/>
        </w:rPr>
        <w:t xml:space="preserve">, </w:t>
      </w:r>
      <w:hyperlink w:anchor="_ENREF_13" w:tooltip="Ganem, 1982 #42407" w:history="1">
        <w:r w:rsidR="005311B0" w:rsidRPr="005311B0">
          <w:rPr>
            <w:rFonts w:ascii="Book Antiqua" w:hAnsi="Book Antiqua"/>
            <w:noProof/>
            <w:color w:val="000000"/>
            <w:sz w:val="24"/>
            <w:vertAlign w:val="superscript"/>
          </w:rPr>
          <w:t>13</w:t>
        </w:r>
      </w:hyperlink>
      <w:r w:rsidR="005311B0" w:rsidRPr="005311B0">
        <w:rPr>
          <w:rFonts w:ascii="Book Antiqua" w:hAnsi="Book Antiqua"/>
          <w:noProof/>
          <w:color w:val="000000"/>
          <w:sz w:val="24"/>
          <w:vertAlign w:val="superscript"/>
        </w:rPr>
        <w:t xml:space="preserve">, </w:t>
      </w:r>
      <w:hyperlink w:anchor="_ENREF_14" w:tooltip="Ganem, 2004 #42411" w:history="1">
        <w:r w:rsidR="005311B0" w:rsidRPr="005311B0">
          <w:rPr>
            <w:rFonts w:ascii="Book Antiqua" w:hAnsi="Book Antiqua"/>
            <w:noProof/>
            <w:color w:val="000000"/>
            <w:sz w:val="24"/>
            <w:vertAlign w:val="superscript"/>
          </w:rPr>
          <w:t>14</w:t>
        </w:r>
      </w:hyperlink>
      <w:r w:rsidR="005311B0" w:rsidRPr="005311B0">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As a result of cell damage, the components of liver cells including proteins and nucleic acids are released into the peripheral blood stream. This could increase the reference values and the quantitative detection of these substances released from damaged liver cells into body fluid</w:t>
      </w:r>
      <w:r w:rsidR="000070F8">
        <w:rPr>
          <w:rFonts w:ascii="Book Antiqua" w:hAnsi="Book Antiqua"/>
          <w:color w:val="000000"/>
          <w:sz w:val="24"/>
        </w:rPr>
        <w:t>s</w:t>
      </w:r>
      <w:r w:rsidRPr="000139ED">
        <w:rPr>
          <w:rFonts w:ascii="Book Antiqua" w:hAnsi="Book Antiqua"/>
          <w:color w:val="000000"/>
          <w:sz w:val="24"/>
        </w:rPr>
        <w:t xml:space="preserve"> may serve as a noninvasive liquid biopsy to evaluate and monitor hepatitis-related liver damage</w:t>
      </w:r>
      <w:r w:rsidR="00D3109A" w:rsidRPr="000139ED">
        <w:rPr>
          <w:rFonts w:ascii="Book Antiqua" w:hAnsi="Book Antiqua"/>
          <w:color w:val="000000"/>
          <w:sz w:val="24"/>
        </w:rPr>
        <w:fldChar w:fldCharType="begin">
          <w:fldData xml:space="preserve">PEVuZE5vdGU+PENpdGU+PEF1dGhvcj5TY2h1dHo8L0F1dGhvcj48WWVhcj4yMDE3PC9ZZWFyPjxS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</w:fldData>
        </w:fldChar>
      </w:r>
      <w:r w:rsidR="00D3109A" w:rsidRPr="000139ED">
        <w:rPr>
          <w:rFonts w:ascii="Book Antiqua" w:hAnsi="Book Antiqua"/>
          <w:color w:val="000000"/>
          <w:sz w:val="24"/>
        </w:rPr>
        <w:instrText xml:space="preserve"> ADDIN EN.CITE </w:instrText>
      </w:r>
      <w:r w:rsidR="00D3109A" w:rsidRPr="000139ED">
        <w:rPr>
          <w:rFonts w:ascii="Book Antiqua" w:hAnsi="Book Antiqua"/>
          <w:color w:val="000000"/>
          <w:sz w:val="24"/>
        </w:rPr>
        <w:fldChar w:fldCharType="begin">
          <w:fldData xml:space="preserve">PEVuZE5vdGU+PENpdGU+PEF1dGhvcj5TY2h1dHo8L0F1dGhvcj48WWVhcj4yMDE3PC9ZZWFyPjxS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</w:fldData>
        </w:fldChar>
      </w:r>
      <w:r w:rsidR="00D3109A" w:rsidRPr="000139ED">
        <w:rPr>
          <w:rFonts w:ascii="Book Antiqua" w:hAnsi="Book Antiqua"/>
          <w:color w:val="000000"/>
          <w:sz w:val="24"/>
        </w:rPr>
        <w:instrText xml:space="preserve"> ADDIN EN.CITE.DATA </w:instrText>
      </w:r>
      <w:r w:rsidR="00D3109A" w:rsidRPr="000139ED">
        <w:rPr>
          <w:rFonts w:ascii="Book Antiqua" w:hAnsi="Book Antiqua"/>
          <w:color w:val="000000"/>
          <w:sz w:val="24"/>
        </w:rPr>
      </w:r>
      <w:r w:rsidR="00D3109A" w:rsidRPr="000139ED">
        <w:rPr>
          <w:rFonts w:ascii="Book Antiqua" w:hAnsi="Book Antiqua"/>
          <w:color w:val="000000"/>
          <w:sz w:val="24"/>
        </w:rPr>
        <w:fldChar w:fldCharType="end"/>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15" w:tooltip="Schutz, 2017 #42412" w:history="1">
        <w:r w:rsidR="005311B0" w:rsidRPr="000139ED">
          <w:rPr>
            <w:rFonts w:ascii="Book Antiqua" w:hAnsi="Book Antiqua"/>
            <w:noProof/>
            <w:color w:val="000000"/>
            <w:sz w:val="24"/>
            <w:vertAlign w:val="superscript"/>
          </w:rPr>
          <w:t>15</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w:t>
      </w:r>
      <w:r w:rsidR="00751477" w:rsidRPr="000139ED">
        <w:rPr>
          <w:rFonts w:ascii="Book Antiqua" w:hAnsi="Book Antiqua"/>
          <w:color w:val="000000"/>
          <w:sz w:val="24"/>
        </w:rPr>
        <w:t xml:space="preserve"> </w:t>
      </w:r>
    </w:p>
    <w:p w:rsidR="002E09B5" w:rsidRPr="000139ED" w:rsidRDefault="002E09B5"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Liver-specific enzymes such as ALT and AST are the most common serum biomarkers for liver function assessment</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&lt;EndNote&gt;&lt;Cite&gt;&lt;Author&gt;Giannini&lt;/Author&gt;&lt;Year&gt;2005&lt;/Year&gt;&lt;RecNum&gt;42413&lt;/RecNum&gt;&lt;DisplayText&gt;&lt;style face="superscript"&gt;[16]&lt;/style&gt;&lt;/DisplayText&gt;&lt;record&gt;&lt;rec-number&gt;42413&lt;/rec-number&gt;&lt;foreign-keys&gt;&lt;key app="EN" db-id="ate2wdzr6vxrzwewwwyxd9v0p9pw9eewvrdf" timestamp="1543544687"&gt;42413&lt;/key&gt;&lt;/foreign-keys&gt;&lt;ref-type name="Journal Article"&gt;17&lt;/ref-type&gt;&lt;contributors&gt;&lt;authors&gt;&lt;author&gt;Giannini, E. G.&lt;/author&gt;&lt;author&gt;Testa, R.&lt;/author&gt;&lt;author&gt;Savarino, V.&lt;/author&gt;&lt;/authors&gt;&lt;/contributors&gt;&lt;auth-address&gt;Gastroenterology Unit, Department of Internal Medicine, University of Genoa, Genoa, Italy. egiannini@unige.it&lt;/auth-address&gt;&lt;titles&gt;&lt;title&gt;Liver enzyme alteration: a guide for clinicians&lt;/title&gt;&lt;secondary-title&gt;CMAJ&lt;/secondary-title&gt;&lt;/titles&gt;&lt;periodical&gt;&lt;full-title&gt;CMAJ&lt;/full-title&gt;&lt;/periodical&gt;&lt;pages&gt;367-79&lt;/pages&gt;&lt;volume&gt;172&lt;/volume&gt;&lt;number&gt;3&lt;/number&gt;&lt;edition&gt;2005/02/03&lt;/edition&gt;&lt;keywords&gt;&lt;keyword&gt;Alanine Transaminase/*blood&lt;/keyword&gt;&lt;keyword&gt;Alkaline Phosphatase/*blood&lt;/keyword&gt;&lt;keyword&gt;Aspartate Aminotransferases/*blood&lt;/keyword&gt;&lt;keyword&gt;Bilirubin/blood&lt;/keyword&gt;&lt;keyword&gt;Female&lt;/keyword&gt;&lt;keyword&gt;Humans&lt;/keyword&gt;&lt;keyword&gt;Liver/*enzymology&lt;/keyword&gt;&lt;keyword&gt;Liver Diseases/*diagnosis/enzymology&lt;/keyword&gt;&lt;keyword&gt;*Liver Function Tests&lt;/keyword&gt;&lt;keyword&gt;Male&lt;/keyword&gt;&lt;keyword&gt;Prothrombin Time&lt;/keyword&gt;&lt;keyword&gt;Reference Values&lt;/keyword&gt;&lt;keyword&gt;Serum Albumin/analysis&lt;/keyword&gt;&lt;keyword&gt;gamma-Glutamyltransferase/blood&lt;/keyword&gt;&lt;/keywords&gt;&lt;dates&gt;&lt;year&gt;2005&lt;/year&gt;&lt;pub-dates&gt;&lt;date&gt;Feb 1&lt;/date&gt;&lt;/pub-dates&gt;&lt;/dates&gt;&lt;isbn&gt;1488-2329 (Electronic)&amp;#xD;0820-3946 (Linking)&lt;/isbn&gt;&lt;accession-num&gt;15684121&lt;/accession-num&gt;&lt;urls&gt;&lt;related-urls&gt;&lt;url&gt;https://www.ncbi.nlm.nih.gov/pubmed/15684121&lt;/url&gt;&lt;/related-urls&gt;&lt;/urls&gt;&lt;custom2&gt;PMC545762&lt;/custom2&gt;&lt;electronic-resource-num&gt;10.1503/cmaj.1040752&lt;/electronic-resource-num&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16" w:tooltip="Giannini, 2005 #42413" w:history="1">
        <w:r w:rsidR="005311B0" w:rsidRPr="000139ED">
          <w:rPr>
            <w:rFonts w:ascii="Book Antiqua" w:hAnsi="Book Antiqua"/>
            <w:noProof/>
            <w:color w:val="000000"/>
            <w:sz w:val="24"/>
            <w:vertAlign w:val="superscript"/>
          </w:rPr>
          <w:t>16</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xml:space="preserve">. However, the point of using ALT or AST for liver cell injury assessment remains controversial. </w:t>
      </w:r>
      <w:r w:rsidR="007E365E" w:rsidRPr="007E365E">
        <w:rPr>
          <w:rFonts w:ascii="Book Antiqua" w:hAnsi="Book Antiqua"/>
          <w:color w:val="000000"/>
          <w:sz w:val="24"/>
        </w:rPr>
        <w:t xml:space="preserve">Desmet </w:t>
      </w:r>
      <w:r w:rsidR="007E365E" w:rsidRPr="007E365E">
        <w:rPr>
          <w:rFonts w:ascii="Book Antiqua" w:hAnsi="Book Antiqua"/>
          <w:i/>
          <w:iCs/>
          <w:color w:val="000000"/>
          <w:sz w:val="24"/>
        </w:rPr>
        <w:t>et al</w:t>
      </w:r>
      <w:r w:rsidR="007E365E" w:rsidRPr="000139ED">
        <w:rPr>
          <w:rFonts w:ascii="Book Antiqua" w:hAnsi="Book Antiqua"/>
          <w:color w:val="000000"/>
          <w:sz w:val="24"/>
        </w:rPr>
        <w:fldChar w:fldCharType="begin"/>
      </w:r>
      <w:r w:rsidR="007E365E" w:rsidRPr="000139ED">
        <w:rPr>
          <w:rFonts w:ascii="Book Antiqua" w:hAnsi="Book Antiqua"/>
          <w:color w:val="000000"/>
          <w:sz w:val="24"/>
        </w:rPr>
        <w:instrText xml:space="preserve"> ADDIN EN.CITE &lt;EndNote&gt;&lt;Cite&gt;&lt;Author&gt;Desmet&lt;/Author&gt;&lt;Year&gt;1994&lt;/Year&gt;&lt;RecNum&gt;42414&lt;/RecNum&gt;&lt;DisplayText&gt;&lt;style face="superscript"&gt;[17]&lt;/style&gt;&lt;/DisplayText&gt;&lt;record&gt;&lt;rec-number&gt;42414&lt;/rec-number&gt;&lt;foreign-keys&gt;&lt;key app="EN" db-id="ate2wdzr6vxrzwewwwyxd9v0p9pw9eewvrdf" timestamp="1543544727"&gt;42414&lt;/key&gt;&lt;/foreign-keys&gt;&lt;ref-type name="Journal Article"&gt;17&lt;/ref-type&gt;&lt;contributors&gt;&lt;authors&gt;&lt;author&gt;Desmet, V. J.&lt;/author&gt;&lt;author&gt;Gerber, M.&lt;/author&gt;&lt;author&gt;Hoofnagle, J. H.&lt;/author&gt;&lt;author&gt;Manns, M.&lt;/author&gt;&lt;author&gt;Scheuer, P. J.&lt;/author&gt;&lt;/authors&gt;&lt;/contributors&gt;&lt;auth-address&gt;Department of Pathology, Catholic University of Leuven, Belgium.&lt;/auth-address&gt;&lt;titles&gt;&lt;title&gt;Classification of chronic hepatitis: diagnosis, grading and staging&lt;/title&gt;&lt;secondary-title&gt;Hepatology&lt;/secondary-title&gt;&lt;/titles&gt;&lt;periodical&gt;&lt;full-title&gt;Hepatology&lt;/full-title&gt;&lt;/periodical&gt;&lt;pages&gt;1513-20&lt;/pages&gt;&lt;volume&gt;19&lt;/volume&gt;&lt;number&gt;6&lt;/number&gt;&lt;edition&gt;1994/06/01&lt;/edition&gt;&lt;keywords&gt;&lt;keyword&gt;Chronic Disease&lt;/keyword&gt;&lt;keyword&gt;Hepatitis/*classification/etiology/pathology&lt;/keyword&gt;&lt;keyword&gt;Humans&lt;/keyword&gt;&lt;keyword&gt;*Terminology as Topic&lt;/keyword&gt;&lt;/keywords&gt;&lt;dates&gt;&lt;year&gt;1994&lt;/year&gt;&lt;pub-dates&gt;&lt;date&gt;Jun&lt;/date&gt;&lt;/pub-dates&gt;&lt;/dates&gt;&lt;isbn&gt;0270-9139 (Print)&amp;#xD;0270-9139 (Linking)&lt;/isbn&gt;&lt;accession-num&gt;8188183&lt;/accession-num&gt;&lt;urls&gt;&lt;related-urls&gt;&lt;url&gt;https://www.ncbi.nlm.nih.gov/pubmed/8188183&lt;/url&gt;&lt;/related-urls&gt;&lt;/urls&gt;&lt;/record&gt;&lt;/Cite&gt;&lt;/EndNote&gt;</w:instrText>
      </w:r>
      <w:r w:rsidR="007E365E" w:rsidRPr="000139ED">
        <w:rPr>
          <w:rFonts w:ascii="Book Antiqua" w:hAnsi="Book Antiqua"/>
          <w:color w:val="000000"/>
          <w:sz w:val="24"/>
        </w:rPr>
        <w:fldChar w:fldCharType="separate"/>
      </w:r>
      <w:r w:rsidR="007E365E" w:rsidRPr="000139ED">
        <w:rPr>
          <w:rFonts w:ascii="Book Antiqua" w:hAnsi="Book Antiqua"/>
          <w:noProof/>
          <w:color w:val="000000"/>
          <w:sz w:val="24"/>
          <w:vertAlign w:val="superscript"/>
        </w:rPr>
        <w:t>[</w:t>
      </w:r>
      <w:hyperlink w:anchor="_ENREF_17" w:tooltip="Desmet, 1994 #42414" w:history="1">
        <w:r w:rsidR="005311B0" w:rsidRPr="000139ED">
          <w:rPr>
            <w:rFonts w:ascii="Book Antiqua" w:hAnsi="Book Antiqua"/>
            <w:noProof/>
            <w:color w:val="000000"/>
            <w:sz w:val="24"/>
            <w:vertAlign w:val="superscript"/>
          </w:rPr>
          <w:t>17</w:t>
        </w:r>
      </w:hyperlink>
      <w:r w:rsidR="007E365E" w:rsidRPr="000139ED">
        <w:rPr>
          <w:rFonts w:ascii="Book Antiqua" w:hAnsi="Book Antiqua"/>
          <w:noProof/>
          <w:color w:val="000000"/>
          <w:sz w:val="24"/>
          <w:vertAlign w:val="superscript"/>
        </w:rPr>
        <w:t>]</w:t>
      </w:r>
      <w:r w:rsidR="007E365E" w:rsidRPr="000139ED">
        <w:rPr>
          <w:rFonts w:ascii="Book Antiqua" w:hAnsi="Book Antiqua"/>
          <w:color w:val="000000"/>
          <w:sz w:val="24"/>
        </w:rPr>
        <w:fldChar w:fldCharType="end"/>
      </w:r>
      <w:r w:rsidR="007E365E">
        <w:rPr>
          <w:rFonts w:ascii="Book Antiqua" w:hAnsi="Book Antiqua"/>
          <w:color w:val="000000"/>
          <w:sz w:val="24"/>
        </w:rPr>
        <w:t xml:space="preserve"> </w:t>
      </w:r>
      <w:r w:rsidRPr="000139ED">
        <w:rPr>
          <w:rFonts w:ascii="Book Antiqua" w:hAnsi="Book Antiqua"/>
          <w:color w:val="000000"/>
          <w:sz w:val="24"/>
        </w:rPr>
        <w:t>found that the serum ALT level rose in almost all chronic liver diseases, yet this marker could not reliably reflect the degree of inflammatory injury. Kew suggested that serum ALT was not a reliable indicator in extensive hepatic necrosis in severe hepatitis, when decreasing serum ALT concentrations might signify a paucity of hepatocytes from which the enzymes could leak, rather than recovery</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&lt;EndNote&gt;&lt;Cite&gt;&lt;Author&gt;Kew&lt;/Author&gt;&lt;Year&gt;2000&lt;/Year&gt;&lt;RecNum&gt;42357&lt;/RecNum&gt;&lt;DisplayText&gt;&lt;style face="superscript"&gt;[2]&lt;/style&gt;&lt;/DisplayText&gt;&lt;record&gt;&lt;rec-number&gt;42357&lt;/rec-number&gt;&lt;foreign-keys&gt;&lt;key app="EN" db-id="ate2wdzr6vxrzwewwwyxd9v0p9pw9eewvrdf" timestamp="1543543120"&gt;42357&lt;/key&gt;&lt;/foreign-keys&gt;&lt;ref-type name="Journal Article"&gt;17&lt;/ref-type&gt;&lt;contributors&gt;&lt;authors&gt;&lt;author&gt;Kew, M. C.&lt;/author&gt;&lt;/authors&gt;&lt;/contributors&gt;&lt;auth-address&gt;Department of Medicine, Witwatersrand University Medical School, Parktown, Johannesburg, South Africa.&lt;/auth-address&gt;&lt;titles&gt;&lt;title&gt;Serum aminotransferase concentration as evidence of hepatocellular damage&lt;/title&gt;&lt;secondary-title&gt;Lancet&lt;/secondary-title&gt;&lt;/titles&gt;&lt;periodical&gt;&lt;full-title&gt;Lancet&lt;/full-title&gt;&lt;/periodical&gt;&lt;pages&gt;591-2&lt;/pages&gt;&lt;volume&gt;355&lt;/volume&gt;&lt;number&gt;9204&lt;/number&gt;&lt;edition&gt;2000/03/04&lt;/edition&gt;&lt;keywords&gt;&lt;keyword&gt;Alanine Transaminase/*blood&lt;/keyword&gt;&lt;keyword&gt;Aspartate Aminotransferases/*blood&lt;/keyword&gt;&lt;keyword&gt;*Clinical Enzyme Tests&lt;/keyword&gt;&lt;keyword&gt;Humans&lt;/keyword&gt;&lt;keyword&gt;Liver/pathology&lt;/keyword&gt;&lt;keyword&gt;Liver Diseases/*diagnosis&lt;/keyword&gt;&lt;keyword&gt;Liver Function Tests&lt;/keyword&gt;&lt;/keywords&gt;&lt;dates&gt;&lt;year&gt;2000&lt;/year&gt;&lt;pub-dates&gt;&lt;date&gt;Feb 19&lt;/date&gt;&lt;/pub-dates&gt;&lt;/dates&gt;&lt;isbn&gt;0140-6736 (Print)&amp;#xD;0140-6736 (Linking)&lt;/isbn&gt;&lt;accession-num&gt;10696975&lt;/accession-num&gt;&lt;urls&gt;&lt;related-urls&gt;&lt;url&gt;https://www.ncbi.nlm.nih.gov/pubmed/10696975&lt;/url&gt;&lt;/related-urls&gt;&lt;/urls&gt;&lt;electronic-resource-num&gt;10.1016/S0140-6736(99)00219-6&lt;/electronic-resource-num&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2" w:tooltip="Kew, 2000 #42357" w:history="1">
        <w:r w:rsidR="005311B0" w:rsidRPr="000139ED">
          <w:rPr>
            <w:rFonts w:ascii="Book Antiqua" w:hAnsi="Book Antiqua"/>
            <w:noProof/>
            <w:color w:val="000000"/>
            <w:sz w:val="24"/>
            <w:vertAlign w:val="superscript"/>
          </w:rPr>
          <w:t>2</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Our current findings also demonstrate that serum ALT and AST levels are not always correlated with hepatocyte inflammation, especially in the patients with severe hepatocyte injury (Fig</w:t>
      </w:r>
      <w:r w:rsidR="007E365E">
        <w:rPr>
          <w:rFonts w:ascii="Book Antiqua" w:hAnsi="Book Antiqua"/>
          <w:color w:val="000000"/>
          <w:sz w:val="24"/>
        </w:rPr>
        <w:t>ure</w:t>
      </w:r>
      <w:r w:rsidRPr="000139ED">
        <w:rPr>
          <w:rFonts w:ascii="Book Antiqua" w:hAnsi="Book Antiqua"/>
          <w:color w:val="000000"/>
          <w:sz w:val="24"/>
        </w:rPr>
        <w:t xml:space="preserve"> 1). The sensitivity of serum ALT or AST is less than 60%, which will lead to missed diagnosis and delay in clinical treatment.</w:t>
      </w:r>
    </w:p>
    <w:p w:rsidR="002E09B5" w:rsidRPr="000139ED" w:rsidRDefault="002E09B5"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Circulating plasma DNA, a kind of cell-free extracellular nucleic acid present in normal healthy individuals at low concentrations, is believed to derive primarily from apoptosis of normal cells</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&lt;EndNote&gt;&lt;Cite&gt;&lt;Author&gt;Chan&lt;/Author&gt;&lt;Year&gt;2003&lt;/Year&gt;&lt;RecNum&gt;42416&lt;/RecNum&gt;&lt;DisplayText&gt;&lt;style face="superscript"&gt;[18]&lt;/style&gt;&lt;/DisplayText&gt;&lt;record&gt;&lt;rec-number&gt;42416&lt;/rec-number&gt;&lt;foreign-keys&gt;&lt;key app="EN" db-id="ate2wdzr6vxrzwewwwyxd9v0p9pw9eewvrdf" timestamp="1543544773"&gt;42416&lt;/key&gt;&lt;/foreign-keys&gt;&lt;ref-type name="Journal Article"&gt;17&lt;/ref-type&gt;&lt;contributors&gt;&lt;authors&gt;&lt;author&gt;Chan, A. K.&lt;/author&gt;&lt;author&gt;Chiu, R. W.&lt;/author&gt;&lt;author&gt;Lo, Y. M.&lt;/author&gt;&lt;author&gt;Clinical Sciences Reviews Committee of the Association of Clinical, Biochemists&lt;/author&gt;&lt;/authors&gt;&lt;/contributors&gt;&lt;auth-address&gt;Department of Chemical Pathology, The Chinese University of Hong Kong, Prince of Wales Hospital, 30-32 Ngan Shing Street, Shatin, New Territories, Hong Kong SAR.&lt;/auth-address&gt;&lt;titles&gt;&lt;title&gt;Cell-free nucleic acids in plasma, serum and urine: a new tool in molecular diagnosis&lt;/title&gt;&lt;secondary-title&gt;Ann Clin Biochem&lt;/secondary-title&gt;&lt;/titles&gt;&lt;periodical&gt;&lt;full-title&gt;Ann Clin Biochem&lt;/full-title&gt;&lt;/periodical&gt;&lt;pages&gt;122-30&lt;/pages&gt;&lt;volume&gt;40&lt;/volume&gt;&lt;number&gt;Pt 2&lt;/number&gt;&lt;edition&gt;2003/03/29&lt;/edition&gt;&lt;keywords&gt;&lt;keyword&gt;Biomarkers, Tumor/blood/urine&lt;/keyword&gt;&lt;keyword&gt;Female&lt;/keyword&gt;&lt;keyword&gt;Humans&lt;/keyword&gt;&lt;keyword&gt;Neoplasms/diagnosis&lt;/keyword&gt;&lt;keyword&gt;Nucleic Acids/*blood/*urine&lt;/keyword&gt;&lt;keyword&gt;Pregnancy&lt;/keyword&gt;&lt;keyword&gt;Prenatal Diagnosis/methods&lt;/keyword&gt;&lt;/keywords&gt;&lt;dates&gt;&lt;year&gt;2003&lt;/year&gt;&lt;pub-dates&gt;&lt;date&gt;Mar&lt;/date&gt;&lt;/pub-dates&gt;&lt;/dates&gt;&lt;isbn&gt;0004-5632 (Print)&amp;#xD;0004-5632 (Linking)&lt;/isbn&gt;&lt;accession-num&gt;12662399&lt;/accession-num&gt;&lt;urls&gt;&lt;related-urls&gt;&lt;url&gt;https://www.ncbi.nlm.nih.gov/pubmed/12662399&lt;/url&gt;&lt;/related-urls&gt;&lt;/urls&gt;&lt;electronic-resource-num&gt;10.1258/000456303763046030&lt;/electronic-resource-num&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18" w:tooltip="Chan, 2003 #42416" w:history="1">
        <w:r w:rsidR="005311B0" w:rsidRPr="000139ED">
          <w:rPr>
            <w:rFonts w:ascii="Book Antiqua" w:hAnsi="Book Antiqua"/>
            <w:noProof/>
            <w:color w:val="000000"/>
            <w:sz w:val="24"/>
            <w:vertAlign w:val="superscript"/>
          </w:rPr>
          <w:t>18</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The short half-life of plasma DNA in the circulation suggests a model of continuous release from apoptotic cells and rapid clearance</w:t>
      </w:r>
      <w:r w:rsidR="00D3109A" w:rsidRPr="000139ED">
        <w:rPr>
          <w:rFonts w:ascii="Book Antiqua" w:hAnsi="Book Antiqua"/>
          <w:color w:val="000000"/>
          <w:sz w:val="24"/>
        </w:rPr>
        <w:fldChar w:fldCharType="begin"/>
      </w:r>
      <w:r w:rsidR="00D3109A" w:rsidRPr="000139ED">
        <w:rPr>
          <w:rFonts w:ascii="Book Antiqua" w:hAnsi="Book Antiqua"/>
          <w:color w:val="000000"/>
          <w:sz w:val="24"/>
        </w:rPr>
        <w:instrText xml:space="preserve"> ADDIN EN.CITE &lt;EndNote&gt;&lt;Cite&gt;&lt;Author&gt;Lo&lt;/Author&gt;&lt;Year&gt;1999&lt;/Year&gt;&lt;RecNum&gt;42417&lt;/RecNum&gt;&lt;DisplayText&gt;&lt;style face="superscript"&gt;[19]&lt;/style&gt;&lt;/DisplayText&gt;&lt;record&gt;&lt;rec-number&gt;42417&lt;/rec-number&gt;&lt;foreign-keys&gt;&lt;key app="EN" db-id="ate2wdzr6vxrzwewwwyxd9v0p9pw9eewvrdf" timestamp="1543544894"&gt;42417&lt;/key&gt;&lt;/foreign-keys&gt;&lt;ref-type name="Journal Article"&gt;17&lt;/ref-type&gt;&lt;contributors&gt;&lt;authors&gt;&lt;author&gt;Lo, Y. M.&lt;/author&gt;&lt;author&gt;Zhang, J.&lt;/author&gt;&lt;author&gt;Leung, T. N.&lt;/author&gt;&lt;author&gt;Lau, T. K.&lt;/author&gt;&lt;author&gt;Chang, A. M.&lt;/author&gt;&lt;author&gt;Hjelm, N. M.&lt;/author&gt;&lt;/authors&gt;&lt;/contributors&gt;&lt;auth-address&gt;Department of Chemical Pathology, Chinese University of Hong Kong, Prince of Wales Hospital, Shatin, New Territories, Hong Kong.&lt;/auth-address&gt;&lt;titles&gt;&lt;title&gt;Rapid clearance of fetal DNA from maternal plasma&lt;/title&gt;&lt;secondary-title&gt;Am J Hum Genet&lt;/secondary-title&gt;&lt;/titles&gt;&lt;periodical&gt;&lt;full-title&gt;Am J Hum Genet&lt;/full-title&gt;&lt;/periodical&gt;&lt;pages&gt;218-24&lt;/pages&gt;&lt;volume&gt;64&lt;/volume&gt;&lt;number&gt;1&lt;/number&gt;&lt;edition&gt;1999/01/23&lt;/edition&gt;&lt;keywords&gt;&lt;keyword&gt;DNA/*blood&lt;/keyword&gt;&lt;keyword&gt;Deoxyribonucleases/blood&lt;/keyword&gt;&lt;keyword&gt;False Positive Reactions&lt;/keyword&gt;&lt;keyword&gt;Female&lt;/keyword&gt;&lt;keyword&gt;Fetus/*metabolism&lt;/keyword&gt;&lt;keyword&gt;Half-Life&lt;/keyword&gt;&lt;keyword&gt;Humans&lt;/keyword&gt;&lt;keyword&gt;Male&lt;/keyword&gt;&lt;keyword&gt;Maternal-Fetal Exchange/*genetics&lt;/keyword&gt;&lt;keyword&gt;Polymerase Chain Reaction&lt;/keyword&gt;&lt;keyword&gt;Pregnancy&lt;/keyword&gt;&lt;keyword&gt;Ribonucleases/blood&lt;/keyword&gt;&lt;keyword&gt;Y Chromosome&lt;/keyword&gt;&lt;/keywords&gt;&lt;dates&gt;&lt;year&gt;1999&lt;/year&gt;&lt;pub-dates&gt;&lt;date&gt;Jan&lt;/date&gt;&lt;/pub-dates&gt;&lt;/dates&gt;&lt;isbn&gt;0002-9297 (Print)&amp;#xD;0002-9297 (Linking)&lt;/isbn&gt;&lt;accession-num&gt;9915961&lt;/accession-num&gt;&lt;urls&gt;&lt;related-urls&gt;&lt;url&gt;https://www.ncbi.nlm.nih.gov/pubmed/9915961&lt;/url&gt;&lt;/related-urls&gt;&lt;/urls&gt;&lt;custom2&gt;PMC1377720&lt;/custom2&gt;&lt;electronic-resource-num&gt;10.1086/302205&lt;/electronic-resource-num&gt;&lt;/record&gt;&lt;/Cite&gt;&lt;/EndNote&gt;</w:instrText>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19" w:tooltip="Lo, 1999 #42417" w:history="1">
        <w:r w:rsidR="005311B0" w:rsidRPr="000139ED">
          <w:rPr>
            <w:rFonts w:ascii="Book Antiqua" w:hAnsi="Book Antiqua"/>
            <w:noProof/>
            <w:color w:val="000000"/>
            <w:sz w:val="24"/>
            <w:vertAlign w:val="superscript"/>
          </w:rPr>
          <w:t>19</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xml:space="preserve">. In the context of various disease states characterized by abnormal cell death, such as cancer, trauma, and transplant rejection, a large amount of nucleic acids </w:t>
      </w:r>
      <w:r w:rsidR="00751023" w:rsidRPr="000139ED">
        <w:rPr>
          <w:rFonts w:ascii="Book Antiqua" w:hAnsi="Book Antiqua"/>
          <w:color w:val="000000"/>
          <w:sz w:val="24"/>
        </w:rPr>
        <w:t>are</w:t>
      </w:r>
      <w:r w:rsidRPr="000139ED">
        <w:rPr>
          <w:rFonts w:ascii="Book Antiqua" w:hAnsi="Book Antiqua"/>
          <w:color w:val="000000"/>
          <w:sz w:val="24"/>
        </w:rPr>
        <w:t xml:space="preserve"> released from necrotic cells into blood stream and significantly increase the level of plasma DNA</w:t>
      </w:r>
      <w:r w:rsidR="00D3109A" w:rsidRPr="000139ED">
        <w:rPr>
          <w:rFonts w:ascii="Book Antiqua" w:hAnsi="Book Antiqua"/>
          <w:color w:val="000000"/>
          <w:sz w:val="24"/>
        </w:rPr>
        <w:fldChar w:fldCharType="begin">
          <w:fldData xml:space="preserve">PEVuZE5vdGU+PENpdGU+PEF1dGhvcj5Tb3p6aTwvQXV0aG9yPjxZZWFyPjIwMDM8L1llYXI+PFJl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</w:fldData>
        </w:fldChar>
      </w:r>
      <w:r w:rsidR="00D3109A" w:rsidRPr="000139ED">
        <w:rPr>
          <w:rFonts w:ascii="Book Antiqua" w:hAnsi="Book Antiqua"/>
          <w:color w:val="000000"/>
          <w:sz w:val="24"/>
        </w:rPr>
        <w:instrText xml:space="preserve"> ADDIN EN.CITE </w:instrText>
      </w:r>
      <w:r w:rsidR="00D3109A" w:rsidRPr="000139ED">
        <w:rPr>
          <w:rFonts w:ascii="Book Antiqua" w:hAnsi="Book Antiqua"/>
          <w:color w:val="000000"/>
          <w:sz w:val="24"/>
        </w:rPr>
        <w:fldChar w:fldCharType="begin">
          <w:fldData xml:space="preserve">PEVuZE5vdGU+PENpdGU+PEF1dGhvcj5Tb3p6aTwvQXV0aG9yPjxZZWFyPjIwMDM8L1llYXI+PFJl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</w:fldData>
        </w:fldChar>
      </w:r>
      <w:r w:rsidR="00D3109A" w:rsidRPr="000139ED">
        <w:rPr>
          <w:rFonts w:ascii="Book Antiqua" w:hAnsi="Book Antiqua"/>
          <w:color w:val="000000"/>
          <w:sz w:val="24"/>
        </w:rPr>
        <w:instrText xml:space="preserve"> ADDIN EN.CITE.DATA </w:instrText>
      </w:r>
      <w:r w:rsidR="00D3109A" w:rsidRPr="000139ED">
        <w:rPr>
          <w:rFonts w:ascii="Book Antiqua" w:hAnsi="Book Antiqua"/>
          <w:color w:val="000000"/>
          <w:sz w:val="24"/>
        </w:rPr>
      </w:r>
      <w:r w:rsidR="00D3109A" w:rsidRPr="000139ED">
        <w:rPr>
          <w:rFonts w:ascii="Book Antiqua" w:hAnsi="Book Antiqua"/>
          <w:color w:val="000000"/>
          <w:sz w:val="24"/>
        </w:rPr>
        <w:fldChar w:fldCharType="end"/>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20" w:tooltip="Sozzi, 2003 #42418" w:history="1">
        <w:r w:rsidR="005311B0" w:rsidRPr="000139ED">
          <w:rPr>
            <w:rFonts w:ascii="Book Antiqua" w:hAnsi="Book Antiqua"/>
            <w:noProof/>
            <w:color w:val="000000"/>
            <w:sz w:val="24"/>
            <w:vertAlign w:val="superscript"/>
          </w:rPr>
          <w:t>20-26</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w:t>
      </w:r>
      <w:r w:rsidR="003A5A16" w:rsidRPr="000139ED">
        <w:rPr>
          <w:rFonts w:ascii="Book Antiqua" w:hAnsi="Book Antiqua"/>
          <w:color w:val="000000"/>
          <w:sz w:val="24"/>
        </w:rPr>
        <w:t xml:space="preserve"> </w:t>
      </w:r>
      <w:hyperlink w:anchor="_ENREF_22" w:tooltip="Bedin, 2017 #42421" w:history="1"/>
      <w:r w:rsidRPr="000139ED">
        <w:rPr>
          <w:rFonts w:ascii="Book Antiqua" w:hAnsi="Book Antiqua"/>
          <w:color w:val="000000"/>
          <w:sz w:val="24"/>
        </w:rPr>
        <w:t>Although plasma DNA quantification was proved to be a potential marker for cell damage, various preanalytical factors and lack of accurate and precise quantitative methods have become a considerable pitfall, hampering its application for liver injury assessment in clinical laboratories. In our previous study, a duplex real-time PCR assay with a novel internal standard was developed for plasma DNA quantification and proved to be able to eliminate variations and allow for more sensitive, repeatable, accurate, and stable quantitative measurements of plasma DNA</w:t>
      </w:r>
      <w:r w:rsidR="00D3109A" w:rsidRPr="000139ED">
        <w:rPr>
          <w:rFonts w:ascii="Book Antiqua" w:hAnsi="Book Antiqua"/>
          <w:color w:val="000000"/>
          <w:sz w:val="24"/>
        </w:rPr>
        <w:fldChar w:fldCharType="begin">
          <w:fldData xml:space="preserve">PEVuZE5vdGU+PENpdGU+PEF1dGhvcj5DaGVuPC9BdXRob3I+PFllYXI+MjAxNzwvWWVhcj48UmVj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</w:fldData>
        </w:fldChar>
      </w:r>
      <w:r w:rsidR="00D3109A" w:rsidRPr="000139ED">
        <w:rPr>
          <w:rFonts w:ascii="Book Antiqua" w:hAnsi="Book Antiqua"/>
          <w:color w:val="000000"/>
          <w:sz w:val="24"/>
        </w:rPr>
        <w:instrText xml:space="preserve"> ADDIN EN.CITE </w:instrText>
      </w:r>
      <w:r w:rsidR="00D3109A" w:rsidRPr="000139ED">
        <w:rPr>
          <w:rFonts w:ascii="Book Antiqua" w:hAnsi="Book Antiqua"/>
          <w:color w:val="000000"/>
          <w:sz w:val="24"/>
        </w:rPr>
        <w:fldChar w:fldCharType="begin">
          <w:fldData xml:space="preserve">PEVuZE5vdGU+PENpdGU+PEF1dGhvcj5DaGVuPC9BdXRob3I+PFllYXI+MjAxNzwvWWVhcj48UmVj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</w:fldData>
        </w:fldChar>
      </w:r>
      <w:r w:rsidR="00D3109A" w:rsidRPr="000139ED">
        <w:rPr>
          <w:rFonts w:ascii="Book Antiqua" w:hAnsi="Book Antiqua"/>
          <w:color w:val="000000"/>
          <w:sz w:val="24"/>
        </w:rPr>
        <w:instrText xml:space="preserve"> ADDIN EN.CITE.DATA </w:instrText>
      </w:r>
      <w:r w:rsidR="00D3109A" w:rsidRPr="000139ED">
        <w:rPr>
          <w:rFonts w:ascii="Book Antiqua" w:hAnsi="Book Antiqua"/>
          <w:color w:val="000000"/>
          <w:sz w:val="24"/>
        </w:rPr>
      </w:r>
      <w:r w:rsidR="00D3109A" w:rsidRPr="000139ED">
        <w:rPr>
          <w:rFonts w:ascii="Book Antiqua" w:hAnsi="Book Antiqua"/>
          <w:color w:val="000000"/>
          <w:sz w:val="24"/>
        </w:rPr>
        <w:fldChar w:fldCharType="end"/>
      </w:r>
      <w:r w:rsidR="00D3109A" w:rsidRPr="000139ED">
        <w:rPr>
          <w:rFonts w:ascii="Book Antiqua" w:hAnsi="Book Antiqua"/>
          <w:color w:val="000000"/>
          <w:sz w:val="24"/>
        </w:rPr>
        <w:fldChar w:fldCharType="separate"/>
      </w:r>
      <w:r w:rsidR="00D3109A" w:rsidRPr="000139ED">
        <w:rPr>
          <w:rFonts w:ascii="Book Antiqua" w:hAnsi="Book Antiqua"/>
          <w:noProof/>
          <w:color w:val="000000"/>
          <w:sz w:val="24"/>
          <w:vertAlign w:val="superscript"/>
        </w:rPr>
        <w:t>[</w:t>
      </w:r>
      <w:hyperlink w:anchor="_ENREF_8" w:tooltip="Chen, 2017 #42390" w:history="1">
        <w:r w:rsidR="005311B0" w:rsidRPr="000139ED">
          <w:rPr>
            <w:rFonts w:ascii="Book Antiqua" w:hAnsi="Book Antiqua"/>
            <w:noProof/>
            <w:color w:val="000000"/>
            <w:sz w:val="24"/>
            <w:vertAlign w:val="superscript"/>
          </w:rPr>
          <w:t>8</w:t>
        </w:r>
      </w:hyperlink>
      <w:r w:rsidR="00D3109A" w:rsidRPr="000139ED">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w:t>
      </w:r>
      <w:r w:rsidR="00751477" w:rsidRPr="000139ED">
        <w:rPr>
          <w:rFonts w:ascii="Book Antiqua" w:hAnsi="Book Antiqua"/>
          <w:color w:val="000000"/>
          <w:sz w:val="24"/>
        </w:rPr>
        <w:t xml:space="preserve"> </w:t>
      </w:r>
    </w:p>
    <w:p w:rsidR="002E09B5" w:rsidRPr="000139ED" w:rsidRDefault="002E09B5"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 xml:space="preserve">In the current study, we quantified total plasma DNA in 350 healthy controls and 313 HBV infected patients by using our novel assay, combined with several other serum biomarkers, to develop a novel liquid biopsy for non-invasive assessment of </w:t>
      </w:r>
      <w:r w:rsidR="005B3EDB" w:rsidRPr="000139ED">
        <w:rPr>
          <w:rFonts w:ascii="Book Antiqua" w:hAnsi="Book Antiqua"/>
          <w:color w:val="000000"/>
          <w:sz w:val="24"/>
        </w:rPr>
        <w:t>liver</w:t>
      </w:r>
      <w:r w:rsidRPr="000139ED">
        <w:rPr>
          <w:rFonts w:ascii="Book Antiqua" w:hAnsi="Book Antiqua"/>
          <w:color w:val="000000"/>
          <w:sz w:val="24"/>
        </w:rPr>
        <w:t xml:space="preserve"> injury. Among healthy controls, higher serum ALT, AST</w:t>
      </w:r>
      <w:r w:rsidR="000070F8">
        <w:rPr>
          <w:rFonts w:ascii="Book Antiqua" w:hAnsi="Book Antiqua"/>
          <w:color w:val="000000"/>
          <w:sz w:val="24"/>
        </w:rPr>
        <w:t>,</w:t>
      </w:r>
      <w:r w:rsidRPr="000139ED">
        <w:rPr>
          <w:rFonts w:ascii="Book Antiqua" w:hAnsi="Book Antiqua"/>
          <w:color w:val="000000"/>
          <w:sz w:val="24"/>
        </w:rPr>
        <w:t xml:space="preserve"> and plasma DNA levels were found in males and people with a history of drinking alcohol. </w:t>
      </w:r>
      <w:r w:rsidR="00C126D1" w:rsidRPr="000139ED">
        <w:rPr>
          <w:rFonts w:ascii="Book Antiqua" w:hAnsi="Book Antiqua"/>
          <w:color w:val="000000"/>
          <w:sz w:val="24"/>
        </w:rPr>
        <w:t>While males have a higher basal metabolic rate than females, a higher activity rate of liver cells can lead to more ALT, AST</w:t>
      </w:r>
      <w:r w:rsidR="000070F8">
        <w:rPr>
          <w:rFonts w:ascii="Book Antiqua" w:hAnsi="Book Antiqua"/>
          <w:color w:val="000000"/>
          <w:sz w:val="24"/>
        </w:rPr>
        <w:t>,</w:t>
      </w:r>
      <w:r w:rsidR="00C126D1" w:rsidRPr="000139ED">
        <w:rPr>
          <w:rFonts w:ascii="Book Antiqua" w:hAnsi="Book Antiqua"/>
          <w:color w:val="000000"/>
          <w:sz w:val="24"/>
        </w:rPr>
        <w:t xml:space="preserve"> and genomic DNA released from apoptotic liver cells into the blood</w:t>
      </w:r>
      <w:r w:rsidR="00C126D1" w:rsidRPr="000139ED">
        <w:rPr>
          <w:rFonts w:ascii="Book Antiqua" w:hAnsi="Book Antiqua"/>
          <w:color w:val="000000"/>
          <w:sz w:val="24"/>
        </w:rPr>
        <w:fldChar w:fldCharType="begin"/>
      </w:r>
      <w:r w:rsidR="005311B0">
        <w:rPr>
          <w:rFonts w:ascii="Book Antiqua" w:hAnsi="Book Antiqua"/>
          <w:color w:val="000000"/>
          <w:sz w:val="24"/>
        </w:rPr>
        <w:instrText xml:space="preserve"> ADDIN EN.CITE &lt;EndNote&gt;&lt;Cite&gt;&lt;Author&gt;Dufour&lt;/Author&gt;&lt;Year&gt;2000&lt;/Year&gt;&lt;RecNum&gt;42615&lt;/RecNum&gt;&lt;DisplayText&gt;&lt;style face="superscript"&gt;[27]&lt;/style&gt;&lt;/DisplayText&gt;&lt;record&gt;&lt;rec-number&gt;42615&lt;/rec-number&gt;&lt;foreign-keys&gt;&lt;key app="EN" db-id="ate2wdzr6vxrzwewwwyxd9v0p9pw9eewvrdf" timestamp="1559872415"&gt;42615&lt;/key&gt;&lt;/foreign-keys&gt;&lt;ref-type name="Journal Article"&gt;17&lt;/ref-type&gt;&lt;contributors&gt;&lt;authors&gt;&lt;author&gt;Dufour, D. R.&lt;/author&gt;&lt;author&gt;Lott, J. A.&lt;/author&gt;&lt;author&gt;Nolte, F. S.&lt;/author&gt;&lt;author&gt;Gretch, D. R.&lt;/author&gt;&lt;author&gt;Koff, R. S.&lt;/author&gt;&lt;author&gt;Seeff, L. B.&lt;/author&gt;&lt;/authors&gt;&lt;/contributors&gt;&lt;auth-address&gt;Pathology and Laboratory Medicine Service, Veterans Affairs Medical Center, Washington, DC 20422, USA. d.robert.dufour@med.va.gov&lt;/auth-address&gt;&lt;titles&gt;&lt;title&gt;Diagnosis and monitoring of hepatic injury. I. Performance characteristics of laboratory tests&lt;/title&gt;&lt;secondary-title&gt;Clin Chem&lt;/secondary-title&gt;&lt;/titles&gt;&lt;periodical&gt;&lt;full-title&gt;Clin Chem&lt;/full-title&gt;&lt;/periodical&gt;&lt;pages&gt;2027-49&lt;/pages&gt;&lt;volume&gt;46&lt;/volume&gt;&lt;number&gt;12&lt;/number&gt;&lt;edition&gt;2000/12/06&lt;/edition&gt;&lt;keywords&gt;&lt;keyword&gt;Acute Disease&lt;/keyword&gt;&lt;keyword&gt;Biomarkers/analysis&lt;/keyword&gt;&lt;keyword&gt;Chronic Disease&lt;/keyword&gt;&lt;keyword&gt;*Clinical Laboratory Techniques/standards&lt;/keyword&gt;&lt;keyword&gt;Humans&lt;/keyword&gt;&lt;keyword&gt;Liver Diseases/*diagnosis/physiopathology&lt;/keyword&gt;&lt;keyword&gt;Liver Function Tests&lt;/keyword&gt;&lt;keyword&gt;Medline&lt;/keyword&gt;&lt;keyword&gt;Practice Guidelines as Topic&lt;/keyword&gt;&lt;keyword&gt;Quality Control&lt;/keyword&gt;&lt;/keywords&gt;&lt;dates&gt;&lt;year&gt;2000&lt;/year&gt;&lt;pub-dates&gt;&lt;date&gt;Dec&lt;/date&gt;&lt;/pub-dates&gt;&lt;/dates&gt;&lt;isbn&gt;0009-9147 (Print)&amp;#xD;0009-9147 (Linking)&lt;/isbn&gt;&lt;accession-num&gt;11106349&lt;/accession-num&gt;&lt;urls&gt;&lt;related-urls&gt;&lt;url&gt;https://www.ncbi.nlm.nih.gov/pubmed/11106349&lt;/url&gt;&lt;/related-urls&gt;&lt;/urls&gt;&lt;/record&gt;&lt;/Cite&gt;&lt;/EndNote&gt;</w:instrText>
      </w:r>
      <w:r w:rsidR="00C126D1" w:rsidRPr="000139ED">
        <w:rPr>
          <w:rFonts w:ascii="Book Antiqua" w:hAnsi="Book Antiqua"/>
          <w:color w:val="000000"/>
          <w:sz w:val="24"/>
        </w:rPr>
        <w:fldChar w:fldCharType="separate"/>
      </w:r>
      <w:r w:rsidR="005311B0" w:rsidRPr="005311B0">
        <w:rPr>
          <w:rFonts w:ascii="Book Antiqua" w:hAnsi="Book Antiqua"/>
          <w:noProof/>
          <w:color w:val="000000"/>
          <w:sz w:val="24"/>
          <w:vertAlign w:val="superscript"/>
        </w:rPr>
        <w:t>[</w:t>
      </w:r>
      <w:hyperlink w:anchor="_ENREF_27" w:tooltip="Dufour, 2000 #42615" w:history="1">
        <w:r w:rsidR="005311B0" w:rsidRPr="005311B0">
          <w:rPr>
            <w:rFonts w:ascii="Book Antiqua" w:hAnsi="Book Antiqua"/>
            <w:noProof/>
            <w:color w:val="000000"/>
            <w:sz w:val="24"/>
            <w:vertAlign w:val="superscript"/>
          </w:rPr>
          <w:t>27</w:t>
        </w:r>
      </w:hyperlink>
      <w:r w:rsidR="005311B0" w:rsidRPr="005311B0">
        <w:rPr>
          <w:rFonts w:ascii="Book Antiqua" w:hAnsi="Book Antiqua"/>
          <w:noProof/>
          <w:color w:val="000000"/>
          <w:sz w:val="24"/>
          <w:vertAlign w:val="superscript"/>
        </w:rPr>
        <w:t>]</w:t>
      </w:r>
      <w:r w:rsidR="00C126D1" w:rsidRPr="000139ED">
        <w:rPr>
          <w:rFonts w:ascii="Book Antiqua" w:hAnsi="Book Antiqua"/>
          <w:color w:val="000000"/>
          <w:sz w:val="24"/>
        </w:rPr>
        <w:fldChar w:fldCharType="end"/>
      </w:r>
      <w:r w:rsidR="00C126D1" w:rsidRPr="000139ED">
        <w:rPr>
          <w:rFonts w:ascii="Book Antiqua" w:hAnsi="Book Antiqua"/>
          <w:color w:val="000000"/>
          <w:sz w:val="24"/>
        </w:rPr>
        <w:t>.</w:t>
      </w:r>
      <w:r w:rsidRPr="000139ED">
        <w:rPr>
          <w:rFonts w:ascii="Book Antiqua" w:hAnsi="Book Antiqua"/>
          <w:color w:val="000000"/>
          <w:sz w:val="24"/>
        </w:rPr>
        <w:t xml:space="preserve"> Drinking alcohol causes mild hepatocellular damage, which can lead to hepatocyte necrosis followed by ALT, AST</w:t>
      </w:r>
      <w:r w:rsidR="000070F8">
        <w:rPr>
          <w:rFonts w:ascii="Book Antiqua" w:hAnsi="Book Antiqua"/>
          <w:color w:val="000000"/>
          <w:sz w:val="24"/>
        </w:rPr>
        <w:t>,</w:t>
      </w:r>
      <w:r w:rsidRPr="000139ED">
        <w:rPr>
          <w:rFonts w:ascii="Book Antiqua" w:hAnsi="Book Antiqua"/>
          <w:color w:val="000000"/>
          <w:sz w:val="24"/>
        </w:rPr>
        <w:t xml:space="preserve"> and genomic DNA release. We also demonstrated that HBV infected patients had statistically significantly higher serum ALT, AST</w:t>
      </w:r>
      <w:r w:rsidR="000070F8">
        <w:rPr>
          <w:rFonts w:ascii="Book Antiqua" w:hAnsi="Book Antiqua"/>
          <w:color w:val="000000"/>
          <w:sz w:val="24"/>
        </w:rPr>
        <w:t>,</w:t>
      </w:r>
      <w:r w:rsidRPr="000139ED">
        <w:rPr>
          <w:rFonts w:ascii="Book Antiqua" w:hAnsi="Book Antiqua"/>
          <w:color w:val="000000"/>
          <w:sz w:val="24"/>
        </w:rPr>
        <w:t xml:space="preserve"> and total plasma DNA levels than</w:t>
      </w:r>
      <w:r w:rsidR="000070F8">
        <w:rPr>
          <w:rFonts w:ascii="Book Antiqua" w:hAnsi="Book Antiqua"/>
          <w:color w:val="000000"/>
          <w:sz w:val="24"/>
        </w:rPr>
        <w:t xml:space="preserve"> </w:t>
      </w:r>
      <w:r w:rsidRPr="000139ED">
        <w:rPr>
          <w:rFonts w:ascii="Book Antiqua" w:hAnsi="Book Antiqua"/>
          <w:color w:val="000000"/>
          <w:sz w:val="24"/>
        </w:rPr>
        <w:t>healthy controls.</w:t>
      </w:r>
    </w:p>
    <w:p w:rsidR="002E09B5" w:rsidRPr="000139ED" w:rsidRDefault="002E09B5"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In 263 CHB patients with varying</w:t>
      </w:r>
      <w:r w:rsidR="007E365E">
        <w:rPr>
          <w:rFonts w:ascii="Book Antiqua" w:hAnsi="Book Antiqua"/>
          <w:color w:val="000000"/>
          <w:sz w:val="24"/>
        </w:rPr>
        <w:t xml:space="preserve"> </w:t>
      </w:r>
      <w:r w:rsidRPr="000139ED">
        <w:rPr>
          <w:rFonts w:ascii="Book Antiqua" w:hAnsi="Book Antiqua"/>
          <w:color w:val="000000"/>
          <w:sz w:val="24"/>
        </w:rPr>
        <w:t>degrees</w:t>
      </w:r>
      <w:r w:rsidR="007E365E">
        <w:rPr>
          <w:rFonts w:ascii="Book Antiqua" w:hAnsi="Book Antiqua"/>
          <w:color w:val="000000"/>
          <w:sz w:val="24"/>
        </w:rPr>
        <w:t xml:space="preserve"> </w:t>
      </w:r>
      <w:r w:rsidRPr="000139ED">
        <w:rPr>
          <w:rFonts w:ascii="Book Antiqua" w:hAnsi="Book Antiqua"/>
          <w:color w:val="000000"/>
          <w:sz w:val="24"/>
        </w:rPr>
        <w:t>of</w:t>
      </w:r>
      <w:r w:rsidR="007E365E">
        <w:rPr>
          <w:rFonts w:ascii="Book Antiqua" w:hAnsi="Book Antiqua"/>
          <w:color w:val="000000"/>
          <w:sz w:val="24"/>
        </w:rPr>
        <w:t xml:space="preserve"> </w:t>
      </w:r>
      <w:r w:rsidR="005B3EDB" w:rsidRPr="000139ED">
        <w:rPr>
          <w:rFonts w:ascii="Book Antiqua" w:hAnsi="Book Antiqua"/>
          <w:color w:val="000000"/>
          <w:sz w:val="24"/>
        </w:rPr>
        <w:t>liver</w:t>
      </w:r>
      <w:r w:rsidRPr="000139ED">
        <w:rPr>
          <w:rFonts w:ascii="Book Antiqua" w:hAnsi="Book Antiqua"/>
          <w:color w:val="000000"/>
          <w:sz w:val="24"/>
        </w:rPr>
        <w:t xml:space="preserve"> injury, we demonstrated statistically significantly higher serum ALT, AST, bilirubin, albumin, total plasma DNA</w:t>
      </w:r>
      <w:r w:rsidR="000070F8">
        <w:rPr>
          <w:rFonts w:ascii="Book Antiqua" w:hAnsi="Book Antiqua"/>
          <w:color w:val="000000"/>
          <w:sz w:val="24"/>
        </w:rPr>
        <w:t>,</w:t>
      </w:r>
      <w:r w:rsidRPr="000139ED">
        <w:rPr>
          <w:rFonts w:ascii="Book Antiqua" w:hAnsi="Book Antiqua"/>
          <w:color w:val="000000"/>
          <w:sz w:val="24"/>
        </w:rPr>
        <w:t xml:space="preserve"> and HBV DNA levels than those of healthy controls. We then compared these blood-based biomarker levels in patients with different degrees of </w:t>
      </w:r>
      <w:r w:rsidR="005B3EDB" w:rsidRPr="000139ED">
        <w:rPr>
          <w:rFonts w:ascii="Book Antiqua" w:hAnsi="Book Antiqua"/>
          <w:color w:val="000000"/>
          <w:sz w:val="24"/>
        </w:rPr>
        <w:t>liver</w:t>
      </w:r>
      <w:r w:rsidRPr="000139ED">
        <w:rPr>
          <w:rFonts w:ascii="Book Antiqua" w:hAnsi="Book Antiqua"/>
          <w:color w:val="000000"/>
          <w:sz w:val="24"/>
        </w:rPr>
        <w:t xml:space="preserve"> injury according to liver biopsy. While HBV is a noncytopathic virus and its replication does not directly damage the liver cells, the degree of hepatocyte injury has no direct correlation with the number of HBV DNA copies</w:t>
      </w:r>
      <w:r w:rsidR="00D3109A" w:rsidRPr="000139ED">
        <w:rPr>
          <w:rFonts w:ascii="Book Antiqua" w:hAnsi="Book Antiqua"/>
          <w:color w:val="000000"/>
          <w:sz w:val="24"/>
        </w:rPr>
        <w:fldChar w:fldCharType="begin">
          <w:fldData xml:space="preserve">PEVuZE5vdGU+PENpdGU+PEF1dGhvcj5MaXU8L0F1dGhvcj48WWVhcj4yMDE2PC9ZZWFyPjxSZWNO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</w:fldData>
        </w:fldChar>
      </w:r>
      <w:r w:rsidR="005311B0">
        <w:rPr>
          <w:rFonts w:ascii="Book Antiqua" w:hAnsi="Book Antiqua"/>
          <w:color w:val="000000"/>
          <w:sz w:val="24"/>
        </w:rPr>
        <w:instrText xml:space="preserve"> ADDIN EN.CITE </w:instrText>
      </w:r>
      <w:r w:rsidR="005311B0">
        <w:rPr>
          <w:rFonts w:ascii="Book Antiqua" w:hAnsi="Book Antiqua"/>
          <w:color w:val="000000"/>
          <w:sz w:val="24"/>
        </w:rPr>
        <w:fldChar w:fldCharType="begin">
          <w:fldData xml:space="preserve">PEVuZE5vdGU+PENpdGU+PEF1dGhvcj5MaXU8L0F1dGhvcj48WWVhcj4yMDE2PC9ZZWFyPjxSZWNO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</w:fldData>
        </w:fldChar>
      </w:r>
      <w:r w:rsidR="005311B0">
        <w:rPr>
          <w:rFonts w:ascii="Book Antiqua" w:hAnsi="Book Antiqua"/>
          <w:color w:val="000000"/>
          <w:sz w:val="24"/>
        </w:rPr>
        <w:instrText xml:space="preserve"> ADDIN EN.CITE.DATA </w:instrText>
      </w:r>
      <w:r w:rsidR="005311B0">
        <w:rPr>
          <w:rFonts w:ascii="Book Antiqua" w:hAnsi="Book Antiqua"/>
          <w:color w:val="000000"/>
          <w:sz w:val="24"/>
        </w:rPr>
      </w:r>
      <w:r w:rsidR="005311B0">
        <w:rPr>
          <w:rFonts w:ascii="Book Antiqua" w:hAnsi="Book Antiqua"/>
          <w:color w:val="000000"/>
          <w:sz w:val="24"/>
        </w:rPr>
        <w:fldChar w:fldCharType="end"/>
      </w:r>
      <w:r w:rsidR="00D3109A" w:rsidRPr="000139ED">
        <w:rPr>
          <w:rFonts w:ascii="Book Antiqua" w:hAnsi="Book Antiqua"/>
          <w:color w:val="000000"/>
          <w:sz w:val="24"/>
        </w:rPr>
        <w:fldChar w:fldCharType="separate"/>
      </w:r>
      <w:r w:rsidR="005311B0" w:rsidRPr="005311B0">
        <w:rPr>
          <w:rFonts w:ascii="Book Antiqua" w:hAnsi="Book Antiqua"/>
          <w:noProof/>
          <w:color w:val="000000"/>
          <w:sz w:val="24"/>
          <w:vertAlign w:val="superscript"/>
        </w:rPr>
        <w:t>[</w:t>
      </w:r>
      <w:hyperlink w:anchor="_ENREF_28" w:tooltip="Liu, 2016 #42429" w:history="1">
        <w:r w:rsidR="005311B0" w:rsidRPr="005311B0">
          <w:rPr>
            <w:rFonts w:ascii="Book Antiqua" w:hAnsi="Book Antiqua"/>
            <w:noProof/>
            <w:color w:val="000000"/>
            <w:sz w:val="24"/>
            <w:vertAlign w:val="superscript"/>
          </w:rPr>
          <w:t>28</w:t>
        </w:r>
      </w:hyperlink>
      <w:r w:rsidR="005311B0" w:rsidRPr="005311B0">
        <w:rPr>
          <w:rFonts w:ascii="Book Antiqua" w:hAnsi="Book Antiqua"/>
          <w:noProof/>
          <w:color w:val="000000"/>
          <w:sz w:val="24"/>
          <w:vertAlign w:val="superscript"/>
        </w:rPr>
        <w:t>]</w:t>
      </w:r>
      <w:r w:rsidR="00D3109A" w:rsidRPr="000139ED">
        <w:rPr>
          <w:rFonts w:ascii="Book Antiqua" w:hAnsi="Book Antiqua"/>
          <w:color w:val="000000"/>
          <w:sz w:val="24"/>
        </w:rPr>
        <w:fldChar w:fldCharType="end"/>
      </w:r>
      <w:r w:rsidRPr="000139ED">
        <w:rPr>
          <w:rFonts w:ascii="Book Antiqua" w:hAnsi="Book Antiqua"/>
          <w:color w:val="000000"/>
          <w:sz w:val="24"/>
        </w:rPr>
        <w:t xml:space="preserve">. In this study, the HBV DNA level </w:t>
      </w:r>
      <w:r w:rsidR="000070F8" w:rsidRPr="000139ED">
        <w:rPr>
          <w:rFonts w:ascii="Book Antiqua" w:hAnsi="Book Antiqua"/>
          <w:color w:val="000000"/>
          <w:sz w:val="24"/>
        </w:rPr>
        <w:t>d</w:t>
      </w:r>
      <w:r w:rsidR="000070F8">
        <w:rPr>
          <w:rFonts w:ascii="Book Antiqua" w:hAnsi="Book Antiqua"/>
          <w:color w:val="000000"/>
          <w:sz w:val="24"/>
        </w:rPr>
        <w:t>id</w:t>
      </w:r>
      <w:r w:rsidR="000070F8" w:rsidRPr="000139ED">
        <w:rPr>
          <w:rFonts w:ascii="Book Antiqua" w:hAnsi="Book Antiqua"/>
          <w:color w:val="000000"/>
          <w:sz w:val="24"/>
        </w:rPr>
        <w:t xml:space="preserve"> </w:t>
      </w:r>
      <w:r w:rsidRPr="000139ED">
        <w:rPr>
          <w:rFonts w:ascii="Book Antiqua" w:hAnsi="Book Antiqua"/>
          <w:color w:val="000000"/>
          <w:sz w:val="24"/>
        </w:rPr>
        <w:t>not reflec</w:t>
      </w:r>
      <w:r w:rsidR="005B3EDB" w:rsidRPr="000139ED">
        <w:rPr>
          <w:rFonts w:ascii="Book Antiqua" w:hAnsi="Book Antiqua"/>
          <w:color w:val="000000"/>
          <w:sz w:val="24"/>
        </w:rPr>
        <w:t xml:space="preserve">t the severity of liver </w:t>
      </w:r>
      <w:r w:rsidRPr="000139ED">
        <w:rPr>
          <w:rFonts w:ascii="Book Antiqua" w:hAnsi="Book Antiqua"/>
          <w:color w:val="000000"/>
          <w:sz w:val="24"/>
        </w:rPr>
        <w:t xml:space="preserve">injury in hepatitis B patients (Table 2). As to serum ALT, it had a high specificity (89.3%) but low sensitivity (55.3%) to discriminate between mild–moderate and marked-severe inflammation. </w:t>
      </w:r>
      <w:r w:rsidR="00770655" w:rsidRPr="000139ED">
        <w:rPr>
          <w:rFonts w:ascii="Book Antiqua" w:hAnsi="Book Antiqua"/>
          <w:color w:val="000000"/>
          <w:sz w:val="24"/>
        </w:rPr>
        <w:t>S</w:t>
      </w:r>
      <w:r w:rsidRPr="000139ED">
        <w:rPr>
          <w:rFonts w:ascii="Book Antiqua" w:hAnsi="Book Antiqua"/>
          <w:color w:val="000000"/>
          <w:sz w:val="24"/>
        </w:rPr>
        <w:t xml:space="preserve">imilar results were found </w:t>
      </w:r>
      <w:r w:rsidR="000070F8">
        <w:rPr>
          <w:rFonts w:ascii="Book Antiqua" w:hAnsi="Book Antiqua"/>
          <w:color w:val="000000"/>
          <w:sz w:val="24"/>
        </w:rPr>
        <w:t>for</w:t>
      </w:r>
      <w:r w:rsidR="000070F8" w:rsidRPr="000139ED">
        <w:rPr>
          <w:rFonts w:ascii="Book Antiqua" w:hAnsi="Book Antiqua"/>
          <w:color w:val="000000"/>
          <w:sz w:val="24"/>
        </w:rPr>
        <w:t xml:space="preserve"> </w:t>
      </w:r>
      <w:r w:rsidRPr="000139ED">
        <w:rPr>
          <w:rFonts w:ascii="Book Antiqua" w:hAnsi="Book Antiqua"/>
          <w:color w:val="000000"/>
          <w:sz w:val="24"/>
        </w:rPr>
        <w:t xml:space="preserve">serum AST. </w:t>
      </w:r>
      <w:r w:rsidR="00770655" w:rsidRPr="000139ED">
        <w:rPr>
          <w:rFonts w:ascii="Book Antiqua" w:hAnsi="Book Antiqua"/>
          <w:color w:val="000000"/>
          <w:sz w:val="24"/>
        </w:rPr>
        <w:t>This suggests that nearly half of patients, which were diagnosed with severe liver injury based solely on serum ALT or AST levels, may be misdiagnosed</w:t>
      </w:r>
      <w:r w:rsidRPr="000139ED">
        <w:rPr>
          <w:rFonts w:ascii="Book Antiqua" w:hAnsi="Book Antiqua"/>
          <w:color w:val="000000"/>
          <w:sz w:val="24"/>
        </w:rPr>
        <w:t xml:space="preserve"> (</w:t>
      </w:r>
      <w:r w:rsidRPr="007E365E">
        <w:rPr>
          <w:rFonts w:ascii="Book Antiqua" w:hAnsi="Book Antiqua"/>
          <w:i/>
          <w:iCs/>
          <w:color w:val="000000"/>
          <w:sz w:val="24"/>
        </w:rPr>
        <w:t>e.g</w:t>
      </w:r>
      <w:r w:rsidRPr="000139ED">
        <w:rPr>
          <w:rFonts w:ascii="Book Antiqua" w:hAnsi="Book Antiqua"/>
          <w:color w:val="000000"/>
          <w:sz w:val="24"/>
        </w:rPr>
        <w:t>.</w:t>
      </w:r>
      <w:r w:rsidR="007E365E">
        <w:rPr>
          <w:rFonts w:ascii="Book Antiqua" w:hAnsi="Book Antiqua"/>
          <w:color w:val="000000"/>
          <w:sz w:val="24"/>
        </w:rPr>
        <w:t>,</w:t>
      </w:r>
      <w:r w:rsidRPr="000139ED">
        <w:rPr>
          <w:rFonts w:ascii="Book Antiqua" w:hAnsi="Book Antiqua"/>
          <w:color w:val="000000"/>
          <w:sz w:val="24"/>
        </w:rPr>
        <w:t xml:space="preserve"> patient 85 in Fig</w:t>
      </w:r>
      <w:r w:rsidR="007E365E">
        <w:rPr>
          <w:rFonts w:ascii="Book Antiqua" w:hAnsi="Book Antiqua"/>
          <w:color w:val="000000"/>
          <w:sz w:val="24"/>
        </w:rPr>
        <w:t>ure</w:t>
      </w:r>
      <w:r w:rsidRPr="000139ED">
        <w:rPr>
          <w:rFonts w:ascii="Book Antiqua" w:hAnsi="Book Antiqua"/>
          <w:color w:val="000000"/>
          <w:sz w:val="24"/>
        </w:rPr>
        <w:t xml:space="preserve"> 3). By using our novel duplex real-time PCR assay with internal standard, it was demonstrated that plasma DNA concentration was more correlated with the severity of hepatocyte injury than serum ALT levels (Fig</w:t>
      </w:r>
      <w:r w:rsidR="007E365E">
        <w:rPr>
          <w:rFonts w:ascii="Book Antiqua" w:hAnsi="Book Antiqua"/>
          <w:color w:val="000000"/>
          <w:sz w:val="24"/>
        </w:rPr>
        <w:t>ure</w:t>
      </w:r>
      <w:r w:rsidRPr="000139ED">
        <w:rPr>
          <w:rFonts w:ascii="Book Antiqua" w:hAnsi="Book Antiqua"/>
          <w:color w:val="000000"/>
          <w:sz w:val="24"/>
        </w:rPr>
        <w:t xml:space="preserve"> 1) and more sensitive to assess the severity of </w:t>
      </w:r>
      <w:r w:rsidR="005B3EDB" w:rsidRPr="000139ED">
        <w:rPr>
          <w:rFonts w:ascii="Book Antiqua" w:hAnsi="Book Antiqua"/>
          <w:color w:val="000000"/>
          <w:sz w:val="24"/>
        </w:rPr>
        <w:t>liver</w:t>
      </w:r>
      <w:r w:rsidRPr="000139ED">
        <w:rPr>
          <w:rFonts w:ascii="Book Antiqua" w:hAnsi="Book Antiqua"/>
          <w:color w:val="000000"/>
          <w:sz w:val="24"/>
        </w:rPr>
        <w:t xml:space="preserve"> injury in patients with low serum ALT (≤100.0 U/L; Fig</w:t>
      </w:r>
      <w:r w:rsidR="007E365E">
        <w:rPr>
          <w:rFonts w:ascii="Book Antiqua" w:hAnsi="Book Antiqua"/>
          <w:color w:val="000000"/>
          <w:sz w:val="24"/>
        </w:rPr>
        <w:t>ure</w:t>
      </w:r>
      <w:r w:rsidRPr="000139ED">
        <w:rPr>
          <w:rFonts w:ascii="Book Antiqua" w:hAnsi="Book Antiqua"/>
          <w:color w:val="000000"/>
          <w:sz w:val="24"/>
        </w:rPr>
        <w:t xml:space="preserve"> 3A). Cell-free plasma DNA, a superior indicator of cell death, was shown to be a good complement to serum aminotransferases to improve sensitivity. It has been estimated that when 1%</w:t>
      </w:r>
      <w:r w:rsidR="000070F8">
        <w:rPr>
          <w:rFonts w:ascii="Book Antiqua" w:hAnsi="Book Antiqua"/>
          <w:color w:val="000000"/>
          <w:sz w:val="24"/>
        </w:rPr>
        <w:t xml:space="preserve"> of</w:t>
      </w:r>
      <w:r w:rsidRPr="000139ED">
        <w:rPr>
          <w:rFonts w:ascii="Book Antiqua" w:hAnsi="Book Antiqua"/>
          <w:color w:val="000000"/>
          <w:sz w:val="24"/>
        </w:rPr>
        <w:t xml:space="preserve"> liver cells are damaged, enzymes such as ALT are released into the peripheral blood and this could increase the reference value about one-fold. Considering that 1% of genomic DNA out of the total 2500000000 liver cells is released into plasma, the concentration of plasma DNA would increase by approximate 66 ng/m</w:t>
      </w:r>
      <w:r w:rsidR="007E365E" w:rsidRPr="000139ED">
        <w:rPr>
          <w:rFonts w:ascii="Book Antiqua" w:hAnsi="Book Antiqua"/>
          <w:color w:val="000000"/>
          <w:sz w:val="24"/>
        </w:rPr>
        <w:t>L</w:t>
      </w:r>
      <w:r w:rsidRPr="000139ED">
        <w:rPr>
          <w:rFonts w:ascii="Book Antiqua" w:hAnsi="Book Antiqua"/>
          <w:color w:val="000000"/>
          <w:sz w:val="24"/>
        </w:rPr>
        <w:t xml:space="preserve">, which is 2.6-fold higher than the median value of healthy people. Here, we suggest that this might be an explanation for the effectiveness of plasma DNA in assessing the severity of </w:t>
      </w:r>
      <w:r w:rsidR="005B3EDB" w:rsidRPr="000139ED">
        <w:rPr>
          <w:rFonts w:ascii="Book Antiqua" w:hAnsi="Book Antiqua"/>
          <w:color w:val="000000"/>
          <w:sz w:val="24"/>
        </w:rPr>
        <w:t>liver</w:t>
      </w:r>
      <w:r w:rsidRPr="000139ED">
        <w:rPr>
          <w:rFonts w:ascii="Book Antiqua" w:hAnsi="Book Antiqua"/>
          <w:color w:val="000000"/>
          <w:sz w:val="24"/>
        </w:rPr>
        <w:t xml:space="preserve"> injury in patients with low serum ALT. However, because of the low specificity (68.6%), plasma DNA alone is not sufficient to evaluate</w:t>
      </w:r>
      <w:r w:rsidR="007E365E">
        <w:rPr>
          <w:rFonts w:ascii="Book Antiqua" w:hAnsi="Book Antiqua"/>
          <w:color w:val="000000"/>
          <w:sz w:val="24"/>
        </w:rPr>
        <w:t xml:space="preserve"> </w:t>
      </w:r>
      <w:r w:rsidRPr="000139ED">
        <w:rPr>
          <w:rFonts w:ascii="Book Antiqua" w:hAnsi="Book Antiqua"/>
          <w:color w:val="000000"/>
          <w:sz w:val="24"/>
        </w:rPr>
        <w:t>hepatic</w:t>
      </w:r>
      <w:r w:rsidR="007E365E">
        <w:rPr>
          <w:rFonts w:ascii="Book Antiqua" w:hAnsi="Book Antiqua"/>
          <w:color w:val="000000"/>
          <w:sz w:val="24"/>
        </w:rPr>
        <w:t xml:space="preserve"> </w:t>
      </w:r>
      <w:r w:rsidRPr="000139ED">
        <w:rPr>
          <w:rFonts w:ascii="Book Antiqua" w:hAnsi="Book Antiqua"/>
          <w:color w:val="000000"/>
          <w:sz w:val="24"/>
        </w:rPr>
        <w:t>cell</w:t>
      </w:r>
      <w:r w:rsidR="007E365E">
        <w:rPr>
          <w:rFonts w:ascii="Book Antiqua" w:hAnsi="Book Antiqua"/>
          <w:color w:val="000000"/>
          <w:sz w:val="24"/>
        </w:rPr>
        <w:t xml:space="preserve"> </w:t>
      </w:r>
      <w:r w:rsidRPr="000139ED">
        <w:rPr>
          <w:rFonts w:ascii="Book Antiqua" w:hAnsi="Book Antiqua"/>
          <w:color w:val="000000"/>
          <w:sz w:val="24"/>
        </w:rPr>
        <w:t>injury. After the combination of plasma DNA, serum ALT</w:t>
      </w:r>
      <w:r w:rsidR="000070F8">
        <w:rPr>
          <w:rFonts w:ascii="Book Antiqua" w:hAnsi="Book Antiqua"/>
          <w:color w:val="000000"/>
          <w:sz w:val="24"/>
        </w:rPr>
        <w:t>,</w:t>
      </w:r>
      <w:r w:rsidRPr="000139ED">
        <w:rPr>
          <w:rFonts w:ascii="Book Antiqua" w:hAnsi="Book Antiqua"/>
          <w:color w:val="000000"/>
          <w:sz w:val="24"/>
        </w:rPr>
        <w:t xml:space="preserve"> and bilirubin, there was a significant improvement in AUC (Fig</w:t>
      </w:r>
      <w:r w:rsidR="007E365E">
        <w:rPr>
          <w:rFonts w:ascii="Book Antiqua" w:hAnsi="Book Antiqua"/>
          <w:color w:val="000000"/>
          <w:sz w:val="24"/>
        </w:rPr>
        <w:t>ure</w:t>
      </w:r>
      <w:r w:rsidRPr="000139ED">
        <w:rPr>
          <w:rFonts w:ascii="Book Antiqua" w:hAnsi="Book Antiqua"/>
          <w:color w:val="000000"/>
          <w:sz w:val="24"/>
        </w:rPr>
        <w:t xml:space="preserve"> 2).</w:t>
      </w:r>
    </w:p>
    <w:p w:rsidR="002E09B5" w:rsidRPr="000139ED" w:rsidRDefault="002E09B5"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Because of the invasiveness and risk of complications, there are many limitations for liver biopsy in clinical practice. Certain conditions, including thrombocytopenia, bleeding diathesis, cirrhosis, ascites, and amyloidosis, are recognized relative or absolute contraindications to biopsy</w:t>
      </w:r>
      <w:r w:rsidR="00AF209D" w:rsidRPr="000139ED">
        <w:rPr>
          <w:rFonts w:ascii="Book Antiqua" w:hAnsi="Book Antiqua"/>
          <w:color w:val="000000"/>
          <w:sz w:val="24"/>
        </w:rPr>
        <w:fldChar w:fldCharType="begin"/>
      </w:r>
      <w:r w:rsidR="005311B0">
        <w:rPr>
          <w:rFonts w:ascii="Book Antiqua" w:hAnsi="Book Antiqua"/>
          <w:color w:val="000000"/>
          <w:sz w:val="24"/>
        </w:rPr>
        <w:instrText xml:space="preserve"> ADDIN EN.CITE &lt;EndNote&gt;&lt;Cite&gt;&lt;Author&gt;Grant&lt;/Author&gt;&lt;Year&gt;1999&lt;/Year&gt;&lt;RecNum&gt;42431&lt;/RecNum&gt;&lt;DisplayText&gt;&lt;style face="superscript"&gt;[29]&lt;/style&gt;&lt;/DisplayText&gt;&lt;record&gt;&lt;rec-number&gt;42431&lt;/rec-number&gt;&lt;foreign-keys&gt;&lt;key app="EN" db-id="ate2wdzr6vxrzwewwwyxd9v0p9pw9eewvrdf" timestamp="1543545907"&gt;42431&lt;/key&gt;&lt;/foreign-keys&gt;&lt;ref-type name="Journal Article"&gt;17&lt;/ref-type&gt;&lt;contributors&gt;&lt;authors&gt;&lt;author&gt;Grant, A.&lt;/author&gt;&lt;author&gt;Neuberger, J.&lt;/author&gt;&lt;/authors&gt;&lt;/contributors&gt;&lt;auth-address&gt;Liver Unit, Queen Elizabeth Hospital, Birmingham B15 2TH, UK.&lt;/auth-address&gt;&lt;titles&gt;&lt;title&gt;Guidelines on the use of liver biopsy in clinical practice. British Society of Gastroenterology&lt;/title&gt;&lt;secondary-title&gt;Gut&lt;/secondary-title&gt;&lt;/titles&gt;&lt;periodical&gt;&lt;full-title&gt;Gut&lt;/full-title&gt;&lt;/periodical&gt;&lt;pages&gt;IV1-IV11&lt;/pages&gt;&lt;volume&gt;45 Suppl 4&lt;/volume&gt;&lt;edition&gt;1999/09/15&lt;/edition&gt;&lt;keywords&gt;&lt;keyword&gt;Ambulatory Care&lt;/keyword&gt;&lt;keyword&gt;Biopsy/*methods/mortality&lt;/keyword&gt;&lt;keyword&gt;Blood Coagulation Disorders/complications&lt;/keyword&gt;&lt;keyword&gt;Contraindications&lt;/keyword&gt;&lt;keyword&gt;Decision Making&lt;/keyword&gt;&lt;keyword&gt;Humans&lt;/keyword&gt;&lt;keyword&gt;Liver/*pathology&lt;/keyword&gt;&lt;keyword&gt;Liver Diseases/mortality/*pathology&lt;/keyword&gt;&lt;keyword&gt;Patient Selection&lt;/keyword&gt;&lt;/keywords&gt;&lt;dates&gt;&lt;year&gt;1999&lt;/year&gt;&lt;pub-dates&gt;&lt;date&gt;Oct&lt;/date&gt;&lt;/pub-dates&gt;&lt;/dates&gt;&lt;isbn&gt;0017-5749 (Print)&amp;#xD;0017-5749 (Linking)&lt;/isbn&gt;&lt;accession-num&gt;10485854&lt;/accession-num&gt;&lt;urls&gt;&lt;related-urls&gt;&lt;url&gt;https://www.ncbi.nlm.nih.gov/pubmed/10485854&lt;/url&gt;&lt;/related-urls&gt;&lt;/urls&gt;&lt;custom2&gt;PMC1766696&lt;/custom2&gt;&lt;/record&gt;&lt;/Cite&gt;&lt;/EndNote&gt;</w:instrText>
      </w:r>
      <w:r w:rsidR="00AF209D" w:rsidRPr="000139ED">
        <w:rPr>
          <w:rFonts w:ascii="Book Antiqua" w:hAnsi="Book Antiqua"/>
          <w:color w:val="000000"/>
          <w:sz w:val="24"/>
        </w:rPr>
        <w:fldChar w:fldCharType="separate"/>
      </w:r>
      <w:r w:rsidR="005311B0" w:rsidRPr="005311B0">
        <w:rPr>
          <w:rFonts w:ascii="Book Antiqua" w:hAnsi="Book Antiqua"/>
          <w:noProof/>
          <w:color w:val="000000"/>
          <w:sz w:val="24"/>
          <w:vertAlign w:val="superscript"/>
        </w:rPr>
        <w:t>[</w:t>
      </w:r>
      <w:hyperlink w:anchor="_ENREF_29" w:tooltip="Grant, 1999 #42431" w:history="1">
        <w:r w:rsidR="005311B0" w:rsidRPr="005311B0">
          <w:rPr>
            <w:rFonts w:ascii="Book Antiqua" w:hAnsi="Book Antiqua"/>
            <w:noProof/>
            <w:color w:val="000000"/>
            <w:sz w:val="24"/>
            <w:vertAlign w:val="superscript"/>
          </w:rPr>
          <w:t>29</w:t>
        </w:r>
      </w:hyperlink>
      <w:r w:rsidR="005311B0" w:rsidRPr="005311B0">
        <w:rPr>
          <w:rFonts w:ascii="Book Antiqua" w:hAnsi="Book Antiqua"/>
          <w:noProof/>
          <w:color w:val="000000"/>
          <w:sz w:val="24"/>
          <w:vertAlign w:val="superscript"/>
        </w:rPr>
        <w:t>]</w:t>
      </w:r>
      <w:r w:rsidR="00AF209D" w:rsidRPr="000139ED">
        <w:rPr>
          <w:rFonts w:ascii="Book Antiqua" w:hAnsi="Book Antiqua"/>
          <w:color w:val="000000"/>
          <w:sz w:val="24"/>
        </w:rPr>
        <w:fldChar w:fldCharType="end"/>
      </w:r>
      <w:r w:rsidRPr="000139ED">
        <w:rPr>
          <w:rFonts w:ascii="Book Antiqua" w:hAnsi="Book Antiqua"/>
          <w:color w:val="000000"/>
          <w:sz w:val="24"/>
        </w:rPr>
        <w:t>. Therefore, noninvasive liquid biopsy is the necessary and useful substitution for patients who are not suitable to undertake liver biopsy. According to the WHO’s guidelines</w:t>
      </w:r>
      <w:r w:rsidR="00AF209D" w:rsidRPr="000139ED">
        <w:rPr>
          <w:rFonts w:ascii="Book Antiqua" w:hAnsi="Book Antiqua"/>
          <w:color w:val="000000"/>
          <w:sz w:val="24"/>
        </w:rPr>
        <w:fldChar w:fldCharType="begin"/>
      </w:r>
      <w:r w:rsidR="00AF209D" w:rsidRPr="000139ED">
        <w:rPr>
          <w:rFonts w:ascii="Book Antiqua" w:hAnsi="Book Antiqua"/>
          <w:color w:val="000000"/>
          <w:sz w:val="24"/>
        </w:rPr>
        <w:instrText xml:space="preserve"> ADDIN EN.CITE &lt;EndNote&gt;&lt;Cite&gt;&lt;Author&gt;WH&lt;/Author&gt;&lt;Year&gt;2015&lt;/Year&gt;&lt;RecNum&gt;42350&lt;/RecNum&gt;&lt;DisplayText&gt;&lt;style face="superscript"&gt;[1]&lt;/style&gt;&lt;/DisplayText&gt;&lt;record&gt;&lt;rec-number&gt;42350&lt;/rec-number&gt;&lt;foreign-keys&gt;&lt;key app="EN" db-id="ate2wdzr6vxrzwewwwyxd9v0p9pw9eewvrdf" timestamp="1543542812"&gt;42350&lt;/key&gt;&lt;/foreign-keys&gt;&lt;ref-type name="Book Section"&gt;5&lt;/ref-type&gt;&lt;contributors&gt;&lt;authors&gt;&lt;author&gt;Organization WH&lt;/author&gt;&lt;/authors&gt;&lt;/contributors&gt;&lt;titles&gt;&lt;secondary-title&gt;Guidelines for the Prevention, Care and Treatment of Persons with Chronic Hepatitis B Infection&lt;/secondary-title&gt;&lt;tertiary-title&gt;WHO Guidelines Approved by the Guidelines Review Committee&lt;/tertiary-title&gt;&lt;/titles&gt;&lt;dates&gt;&lt;year&gt;2015&lt;/year&gt;&lt;/dates&gt;&lt;pub-location&gt;Geneva&lt;/pub-location&gt;&lt;isbn&gt;9789241549059&lt;/isbn&gt;&lt;accession-num&gt;26225396&lt;/accession-num&gt;&lt;urls&gt;&lt;related-urls&gt;&lt;url&gt;https://www.ncbi.nlm.nih.gov/pubmed/26225396&lt;/url&gt;&lt;/related-urls&gt;&lt;/urls&gt;&lt;language&gt;eng&lt;/language&gt;&lt;/record&gt;&lt;/Cite&gt;&lt;/EndNote&gt;</w:instrText>
      </w:r>
      <w:r w:rsidR="00AF209D" w:rsidRPr="000139ED">
        <w:rPr>
          <w:rFonts w:ascii="Book Antiqua" w:hAnsi="Book Antiqua"/>
          <w:color w:val="000000"/>
          <w:sz w:val="24"/>
        </w:rPr>
        <w:fldChar w:fldCharType="separate"/>
      </w:r>
      <w:r w:rsidR="00AF209D" w:rsidRPr="000139ED">
        <w:rPr>
          <w:rFonts w:ascii="Book Antiqua" w:hAnsi="Book Antiqua"/>
          <w:noProof/>
          <w:color w:val="000000"/>
          <w:sz w:val="24"/>
          <w:vertAlign w:val="superscript"/>
        </w:rPr>
        <w:t>[</w:t>
      </w:r>
      <w:hyperlink w:anchor="_ENREF_1" w:tooltip="WH, 2015 #42350" w:history="1">
        <w:r w:rsidR="005311B0" w:rsidRPr="000139ED">
          <w:rPr>
            <w:rFonts w:ascii="Book Antiqua" w:hAnsi="Book Antiqua"/>
            <w:noProof/>
            <w:color w:val="000000"/>
            <w:sz w:val="24"/>
            <w:vertAlign w:val="superscript"/>
          </w:rPr>
          <w:t>1</w:t>
        </w:r>
      </w:hyperlink>
      <w:r w:rsidR="00AF209D" w:rsidRPr="000139ED">
        <w:rPr>
          <w:rFonts w:ascii="Book Antiqua" w:hAnsi="Book Antiqua"/>
          <w:noProof/>
          <w:color w:val="000000"/>
          <w:sz w:val="24"/>
          <w:vertAlign w:val="superscript"/>
        </w:rPr>
        <w:t>]</w:t>
      </w:r>
      <w:r w:rsidR="00AF209D" w:rsidRPr="000139ED">
        <w:rPr>
          <w:rFonts w:ascii="Book Antiqua" w:hAnsi="Book Antiqua"/>
          <w:color w:val="000000"/>
          <w:sz w:val="24"/>
        </w:rPr>
        <w:fldChar w:fldCharType="end"/>
      </w:r>
      <w:r w:rsidRPr="000139ED">
        <w:rPr>
          <w:rFonts w:ascii="Book Antiqua" w:hAnsi="Book Antiqua"/>
          <w:color w:val="000000"/>
          <w:sz w:val="24"/>
        </w:rPr>
        <w:t>,</w:t>
      </w:r>
      <w:r w:rsidR="000D3BDE" w:rsidRPr="000139ED">
        <w:rPr>
          <w:rFonts w:ascii="Book Antiqua" w:hAnsi="Book Antiqua"/>
          <w:color w:val="000000"/>
          <w:sz w:val="24"/>
        </w:rPr>
        <w:t xml:space="preserve"> </w:t>
      </w:r>
      <w:r w:rsidRPr="000139ED">
        <w:rPr>
          <w:rFonts w:ascii="Book Antiqua" w:hAnsi="Book Antiqua"/>
          <w:color w:val="000000"/>
          <w:sz w:val="24"/>
        </w:rPr>
        <w:t>there are several non-invasive tests (NITs) based on blood or serum now available and increasingly used for evaluating and staging liver fibrosis. However, except for serum ALT, AST</w:t>
      </w:r>
      <w:r w:rsidR="000070F8">
        <w:rPr>
          <w:rFonts w:ascii="Book Antiqua" w:hAnsi="Book Antiqua"/>
          <w:color w:val="000000"/>
          <w:sz w:val="24"/>
        </w:rPr>
        <w:t>,</w:t>
      </w:r>
      <w:r w:rsidRPr="000139ED">
        <w:rPr>
          <w:rFonts w:ascii="Book Antiqua" w:hAnsi="Book Antiqua"/>
          <w:color w:val="000000"/>
          <w:sz w:val="24"/>
        </w:rPr>
        <w:t xml:space="preserve"> and bilirubin, few new NITs has been developed for assessment of </w:t>
      </w:r>
      <w:r w:rsidR="005B3EDB" w:rsidRPr="000139ED">
        <w:rPr>
          <w:rFonts w:ascii="Book Antiqua" w:hAnsi="Book Antiqua"/>
          <w:color w:val="000000"/>
          <w:sz w:val="24"/>
        </w:rPr>
        <w:t>liver</w:t>
      </w:r>
      <w:r w:rsidRPr="000139ED">
        <w:rPr>
          <w:rFonts w:ascii="Book Antiqua" w:hAnsi="Book Antiqua"/>
          <w:color w:val="000000"/>
          <w:sz w:val="24"/>
        </w:rPr>
        <w:t xml:space="preserve"> injury, which can reduce the need for liver biopsy in persons with hepatitis B. In this study,</w:t>
      </w:r>
      <w:r w:rsidR="007E365E">
        <w:rPr>
          <w:rFonts w:ascii="Book Antiqua" w:hAnsi="Book Antiqua"/>
          <w:color w:val="000000"/>
          <w:sz w:val="24"/>
        </w:rPr>
        <w:t xml:space="preserve"> </w:t>
      </w:r>
      <w:r w:rsidRPr="000139ED">
        <w:rPr>
          <w:rFonts w:ascii="Book Antiqua" w:hAnsi="Book Antiqua"/>
          <w:color w:val="000000"/>
          <w:sz w:val="24"/>
        </w:rPr>
        <w:t xml:space="preserve">by quantifying serum ALT and plasma DNA, clinicians can assess the severity of </w:t>
      </w:r>
      <w:r w:rsidR="005B3EDB" w:rsidRPr="000139ED">
        <w:rPr>
          <w:rFonts w:ascii="Book Antiqua" w:hAnsi="Book Antiqua"/>
          <w:color w:val="000000"/>
          <w:sz w:val="24"/>
        </w:rPr>
        <w:t>liver</w:t>
      </w:r>
      <w:r w:rsidRPr="000139ED">
        <w:rPr>
          <w:rFonts w:ascii="Book Antiqua" w:hAnsi="Book Antiqua"/>
          <w:color w:val="000000"/>
          <w:sz w:val="24"/>
        </w:rPr>
        <w:t xml:space="preserve"> injury and evaluate the</w:t>
      </w:r>
      <w:r w:rsidR="007E365E">
        <w:rPr>
          <w:rFonts w:ascii="Book Antiqua" w:hAnsi="Book Antiqua"/>
          <w:color w:val="000000"/>
          <w:sz w:val="24"/>
        </w:rPr>
        <w:t xml:space="preserve"> </w:t>
      </w:r>
      <w:r w:rsidRPr="000139ED">
        <w:rPr>
          <w:rFonts w:ascii="Book Antiqua" w:hAnsi="Book Antiqua"/>
          <w:color w:val="000000"/>
          <w:sz w:val="24"/>
        </w:rPr>
        <w:t>patient's</w:t>
      </w:r>
      <w:r w:rsidR="007E365E">
        <w:rPr>
          <w:rFonts w:ascii="Book Antiqua" w:hAnsi="Book Antiqua"/>
          <w:color w:val="000000"/>
          <w:sz w:val="24"/>
        </w:rPr>
        <w:t xml:space="preserve"> </w:t>
      </w:r>
      <w:r w:rsidRPr="000139ED">
        <w:rPr>
          <w:rFonts w:ascii="Book Antiqua" w:hAnsi="Book Antiqua"/>
          <w:color w:val="000000"/>
          <w:sz w:val="24"/>
        </w:rPr>
        <w:t>condition to determine</w:t>
      </w:r>
      <w:r w:rsidR="007E365E">
        <w:rPr>
          <w:rFonts w:ascii="Book Antiqua" w:hAnsi="Book Antiqua"/>
          <w:color w:val="000000"/>
          <w:sz w:val="24"/>
        </w:rPr>
        <w:t xml:space="preserve"> </w:t>
      </w:r>
      <w:r w:rsidRPr="000139ED">
        <w:rPr>
          <w:rFonts w:ascii="Book Antiqua" w:hAnsi="Book Antiqua"/>
          <w:color w:val="000000"/>
          <w:sz w:val="24"/>
        </w:rPr>
        <w:t>the</w:t>
      </w:r>
      <w:r w:rsidR="007E365E">
        <w:rPr>
          <w:rFonts w:ascii="Book Antiqua" w:hAnsi="Book Antiqua"/>
          <w:color w:val="000000"/>
          <w:sz w:val="24"/>
        </w:rPr>
        <w:t xml:space="preserve"> </w:t>
      </w:r>
      <w:r w:rsidRPr="000139ED">
        <w:rPr>
          <w:rFonts w:ascii="Book Antiqua" w:hAnsi="Book Antiqua"/>
          <w:color w:val="000000"/>
          <w:sz w:val="24"/>
        </w:rPr>
        <w:t>best course</w:t>
      </w:r>
      <w:r w:rsidR="007E365E">
        <w:rPr>
          <w:rFonts w:ascii="Book Antiqua" w:hAnsi="Book Antiqua"/>
          <w:color w:val="000000"/>
          <w:sz w:val="24"/>
        </w:rPr>
        <w:t xml:space="preserve"> </w:t>
      </w:r>
      <w:r w:rsidRPr="000139ED">
        <w:rPr>
          <w:rFonts w:ascii="Book Antiqua" w:hAnsi="Book Antiqua"/>
          <w:color w:val="000000"/>
          <w:sz w:val="24"/>
        </w:rPr>
        <w:t>of</w:t>
      </w:r>
      <w:r w:rsidR="007E365E">
        <w:rPr>
          <w:rFonts w:ascii="Book Antiqua" w:hAnsi="Book Antiqua"/>
          <w:color w:val="000000"/>
          <w:sz w:val="24"/>
        </w:rPr>
        <w:t xml:space="preserve"> </w:t>
      </w:r>
      <w:r w:rsidRPr="000139ED">
        <w:rPr>
          <w:rFonts w:ascii="Book Antiqua" w:hAnsi="Book Antiqua"/>
          <w:color w:val="000000"/>
          <w:sz w:val="24"/>
        </w:rPr>
        <w:t>treatment. For example, as shown in Fig</w:t>
      </w:r>
      <w:r w:rsidR="007E365E">
        <w:rPr>
          <w:rFonts w:ascii="Book Antiqua" w:hAnsi="Book Antiqua"/>
          <w:color w:val="000000"/>
          <w:sz w:val="24"/>
        </w:rPr>
        <w:t>ure</w:t>
      </w:r>
      <w:r w:rsidRPr="000139ED">
        <w:rPr>
          <w:rFonts w:ascii="Book Antiqua" w:hAnsi="Book Antiqua"/>
          <w:color w:val="000000"/>
          <w:sz w:val="24"/>
        </w:rPr>
        <w:t xml:space="preserve"> 4, low levels of serum ALT, bilirubin</w:t>
      </w:r>
      <w:r w:rsidR="000070F8">
        <w:rPr>
          <w:rFonts w:ascii="Book Antiqua" w:hAnsi="Book Antiqua"/>
          <w:color w:val="000000"/>
          <w:sz w:val="24"/>
        </w:rPr>
        <w:t>,</w:t>
      </w:r>
      <w:r w:rsidRPr="000139ED">
        <w:rPr>
          <w:rFonts w:ascii="Book Antiqua" w:hAnsi="Book Antiqua"/>
          <w:color w:val="000000"/>
          <w:sz w:val="24"/>
        </w:rPr>
        <w:t xml:space="preserve"> and plasma DNA indicate </w:t>
      </w:r>
      <w:r w:rsidR="000070F8">
        <w:rPr>
          <w:rFonts w:ascii="Book Antiqua" w:hAnsi="Book Antiqua"/>
          <w:color w:val="000000"/>
          <w:sz w:val="24"/>
        </w:rPr>
        <w:t xml:space="preserve">that </w:t>
      </w:r>
      <w:r w:rsidRPr="000139ED">
        <w:rPr>
          <w:rFonts w:ascii="Book Antiqua" w:hAnsi="Book Antiqua"/>
          <w:color w:val="000000"/>
          <w:sz w:val="24"/>
        </w:rPr>
        <w:t xml:space="preserve">there is no significant </w:t>
      </w:r>
      <w:r w:rsidR="005B3EDB" w:rsidRPr="000139ED">
        <w:rPr>
          <w:rFonts w:ascii="Book Antiqua" w:hAnsi="Book Antiqua"/>
          <w:color w:val="000000"/>
          <w:sz w:val="24"/>
        </w:rPr>
        <w:t>liver</w:t>
      </w:r>
      <w:r w:rsidRPr="000139ED">
        <w:rPr>
          <w:rFonts w:ascii="Book Antiqua" w:hAnsi="Book Antiqua"/>
          <w:color w:val="000000"/>
          <w:sz w:val="24"/>
        </w:rPr>
        <w:t xml:space="preserve"> injury, while persistent high level of plasma DNA combined with elevated bilirubin can indicate the severity of hepatocellular injury in the case of severe liver cell damage with the “</w:t>
      </w:r>
      <w:r w:rsidR="00770B67">
        <w:rPr>
          <w:rFonts w:ascii="Book Antiqua" w:hAnsi="Book Antiqua"/>
          <w:color w:val="000000"/>
          <w:sz w:val="24"/>
        </w:rPr>
        <w:t>e</w:t>
      </w:r>
      <w:r w:rsidR="00770B67" w:rsidRPr="000139ED">
        <w:rPr>
          <w:rFonts w:ascii="Book Antiqua" w:hAnsi="Book Antiqua"/>
          <w:color w:val="000000"/>
          <w:sz w:val="24"/>
        </w:rPr>
        <w:t xml:space="preserve">nzyme </w:t>
      </w:r>
      <w:r w:rsidR="00770B67">
        <w:rPr>
          <w:rFonts w:ascii="Book Antiqua" w:hAnsi="Book Antiqua"/>
          <w:color w:val="000000"/>
          <w:sz w:val="24"/>
        </w:rPr>
        <w:t>b</w:t>
      </w:r>
      <w:r w:rsidR="00770B67" w:rsidRPr="000139ED">
        <w:rPr>
          <w:rFonts w:ascii="Book Antiqua" w:hAnsi="Book Antiqua"/>
          <w:color w:val="000000"/>
          <w:sz w:val="24"/>
        </w:rPr>
        <w:t xml:space="preserve">ilirubin </w:t>
      </w:r>
      <w:r w:rsidR="00770B67">
        <w:rPr>
          <w:rFonts w:ascii="Book Antiqua" w:hAnsi="Book Antiqua"/>
          <w:color w:val="000000"/>
          <w:sz w:val="24"/>
        </w:rPr>
        <w:t>s</w:t>
      </w:r>
      <w:r w:rsidR="00770B67" w:rsidRPr="000139ED">
        <w:rPr>
          <w:rFonts w:ascii="Book Antiqua" w:hAnsi="Book Antiqua"/>
          <w:color w:val="000000"/>
          <w:sz w:val="24"/>
        </w:rPr>
        <w:t>eparate</w:t>
      </w:r>
      <w:r w:rsidRPr="000139ED">
        <w:rPr>
          <w:rFonts w:ascii="Book Antiqua" w:hAnsi="Book Antiqua"/>
          <w:color w:val="000000"/>
          <w:sz w:val="24"/>
        </w:rPr>
        <w:t>”</w:t>
      </w:r>
      <w:r w:rsidR="008508C8" w:rsidRPr="008508C8">
        <w:rPr>
          <w:rFonts w:ascii="Book Antiqua" w:hAnsi="Book Antiqua"/>
          <w:color w:val="000000"/>
          <w:sz w:val="24"/>
        </w:rPr>
        <w:t xml:space="preserve"> </w:t>
      </w:r>
      <w:r w:rsidR="008508C8" w:rsidRPr="000139ED">
        <w:rPr>
          <w:rFonts w:ascii="Book Antiqua" w:hAnsi="Book Antiqua"/>
          <w:color w:val="000000"/>
          <w:sz w:val="24"/>
        </w:rPr>
        <w:t>phenomen</w:t>
      </w:r>
      <w:r w:rsidR="008508C8">
        <w:rPr>
          <w:rFonts w:ascii="Book Antiqua" w:hAnsi="Book Antiqua"/>
          <w:color w:val="000000"/>
          <w:sz w:val="24"/>
        </w:rPr>
        <w:t>on</w:t>
      </w:r>
      <w:r w:rsidRPr="000139ED">
        <w:rPr>
          <w:rFonts w:ascii="Book Antiqua" w:hAnsi="Book Antiqua"/>
          <w:color w:val="000000"/>
          <w:sz w:val="24"/>
        </w:rPr>
        <w:t xml:space="preserve">. Furthermore, liquid biopsy can be repeated and present a dynamic change throughout the clinical treatment. But as to liver biopsy, that is impossible. This liquid biopsy for non-invasive assessment of </w:t>
      </w:r>
      <w:r w:rsidR="005B3EDB" w:rsidRPr="000139ED">
        <w:rPr>
          <w:rFonts w:ascii="Book Antiqua" w:hAnsi="Book Antiqua"/>
          <w:color w:val="000000"/>
          <w:sz w:val="24"/>
        </w:rPr>
        <w:t>liver</w:t>
      </w:r>
      <w:r w:rsidRPr="000139ED">
        <w:rPr>
          <w:rFonts w:ascii="Book Antiqua" w:hAnsi="Book Antiqua"/>
          <w:color w:val="000000"/>
          <w:sz w:val="24"/>
        </w:rPr>
        <w:t xml:space="preserve"> injury in hepatitis B patients may be an important supplement be written into the guideline in the future. It is also believed that this kind of non-invasive liquid biopsy can be applied for </w:t>
      </w:r>
      <w:r w:rsidR="005B3EDB" w:rsidRPr="000139ED">
        <w:rPr>
          <w:rFonts w:ascii="Book Antiqua" w:hAnsi="Book Antiqua"/>
          <w:color w:val="000000"/>
          <w:sz w:val="24"/>
        </w:rPr>
        <w:t>liver</w:t>
      </w:r>
      <w:r w:rsidRPr="000139ED">
        <w:rPr>
          <w:rFonts w:ascii="Book Antiqua" w:hAnsi="Book Antiqua"/>
          <w:color w:val="000000"/>
          <w:sz w:val="24"/>
        </w:rPr>
        <w:t xml:space="preserve"> injury assessment in many other liver diseases besides hepatitis B.</w:t>
      </w:r>
    </w:p>
    <w:p w:rsidR="002E09B5" w:rsidRPr="000139ED" w:rsidRDefault="00083B2C" w:rsidP="000F02EF">
      <w:pPr>
        <w:spacing w:line="360" w:lineRule="auto"/>
        <w:ind w:firstLineChars="100" w:firstLine="240"/>
        <w:rPr>
          <w:rFonts w:ascii="Book Antiqua" w:hAnsi="Book Antiqua"/>
          <w:color w:val="000000"/>
          <w:sz w:val="24"/>
        </w:rPr>
      </w:pPr>
      <w:r w:rsidRPr="000139ED">
        <w:rPr>
          <w:rFonts w:ascii="Book Antiqua" w:hAnsi="Book Antiqua"/>
          <w:color w:val="000000"/>
          <w:sz w:val="24"/>
        </w:rPr>
        <w:t>T</w:t>
      </w:r>
      <w:r w:rsidR="002E09B5" w:rsidRPr="000139ED">
        <w:rPr>
          <w:rFonts w:ascii="Book Antiqua" w:hAnsi="Book Antiqua"/>
          <w:color w:val="000000"/>
          <w:sz w:val="24"/>
        </w:rPr>
        <w:t>his is believed to be the first study about combination of plasma DNA, serum ALT</w:t>
      </w:r>
      <w:r w:rsidR="00770B67">
        <w:rPr>
          <w:rFonts w:ascii="Book Antiqua" w:hAnsi="Book Antiqua"/>
          <w:color w:val="000000"/>
          <w:sz w:val="24"/>
        </w:rPr>
        <w:t>,</w:t>
      </w:r>
      <w:r w:rsidR="002E09B5" w:rsidRPr="000139ED">
        <w:rPr>
          <w:rFonts w:ascii="Book Antiqua" w:hAnsi="Book Antiqua"/>
          <w:color w:val="000000"/>
          <w:sz w:val="24"/>
        </w:rPr>
        <w:t xml:space="preserve"> and bilirubin as a sensitive and unique liquid biopsy for the noninvasive assessment of </w:t>
      </w:r>
      <w:r w:rsidR="002E1E70" w:rsidRPr="000139ED">
        <w:rPr>
          <w:rFonts w:ascii="Book Antiqua" w:hAnsi="Book Antiqua"/>
          <w:color w:val="000000"/>
          <w:sz w:val="24"/>
        </w:rPr>
        <w:t xml:space="preserve">degree of </w:t>
      </w:r>
      <w:r w:rsidR="005B3EDB" w:rsidRPr="000139ED">
        <w:rPr>
          <w:rFonts w:ascii="Book Antiqua" w:hAnsi="Book Antiqua"/>
          <w:color w:val="000000"/>
          <w:sz w:val="24"/>
        </w:rPr>
        <w:t>liver</w:t>
      </w:r>
      <w:r w:rsidR="002E09B5" w:rsidRPr="000139ED">
        <w:rPr>
          <w:rFonts w:ascii="Book Antiqua" w:hAnsi="Book Antiqua"/>
          <w:color w:val="000000"/>
          <w:sz w:val="24"/>
        </w:rPr>
        <w:t xml:space="preserve"> injury. This novel liquid biopsy technique is expected to assist in making more precise diagnoses for hepatitis B patients.</w:t>
      </w:r>
    </w:p>
    <w:p w:rsidR="00A23550" w:rsidRPr="000139ED" w:rsidRDefault="00A23550" w:rsidP="000F02EF">
      <w:pPr>
        <w:spacing w:line="360" w:lineRule="auto"/>
        <w:ind w:firstLineChars="100" w:firstLine="240"/>
        <w:rPr>
          <w:rFonts w:ascii="Book Antiqua" w:hAnsi="Book Antiqua"/>
          <w:color w:val="000000"/>
          <w:sz w:val="24"/>
        </w:rPr>
      </w:pPr>
    </w:p>
    <w:p w:rsidR="00A23550" w:rsidRPr="000139ED" w:rsidRDefault="00A23550" w:rsidP="000F02EF">
      <w:pPr>
        <w:adjustRightInd w:val="0"/>
        <w:snapToGrid w:val="0"/>
        <w:spacing w:line="360" w:lineRule="auto"/>
        <w:rPr>
          <w:rFonts w:ascii="Book Antiqua" w:hAnsi="Book Antiqua"/>
          <w:b/>
          <w:color w:val="000000"/>
          <w:sz w:val="24"/>
        </w:rPr>
      </w:pPr>
      <w:bookmarkStart w:id="35" w:name="OLE_LINK83"/>
      <w:bookmarkStart w:id="36" w:name="OLE_LINK86"/>
      <w:bookmarkStart w:id="37" w:name="_Hlk5627588"/>
      <w:r w:rsidRPr="000139ED">
        <w:rPr>
          <w:rFonts w:ascii="Book Antiqua" w:hAnsi="Book Antiqua" w:cs="Garamond-Bold"/>
          <w:b/>
          <w:bCs/>
          <w:color w:val="000000"/>
          <w:sz w:val="24"/>
        </w:rPr>
        <w:t>ARTICLE HIGHLIGHTS</w:t>
      </w:r>
      <w:bookmarkEnd w:id="35"/>
      <w:bookmarkEnd w:id="36"/>
    </w:p>
    <w:bookmarkEnd w:id="37"/>
    <w:p w:rsidR="003245D5" w:rsidRPr="000139ED" w:rsidRDefault="003245D5" w:rsidP="000F02EF">
      <w:pPr>
        <w:spacing w:line="360" w:lineRule="auto"/>
        <w:rPr>
          <w:rFonts w:ascii="Book Antiqua" w:hAnsi="Book Antiqua" w:cs="Arial"/>
          <w:color w:val="000000"/>
          <w:sz w:val="24"/>
        </w:rPr>
      </w:pPr>
      <w:r w:rsidRPr="000139ED">
        <w:rPr>
          <w:rFonts w:ascii="Book Antiqua" w:hAnsi="Book Antiqua" w:cs="Arial"/>
          <w:b/>
          <w:i/>
          <w:color w:val="000000"/>
          <w:sz w:val="24"/>
        </w:rPr>
        <w:t>Research background</w:t>
      </w:r>
    </w:p>
    <w:p w:rsidR="000F605F" w:rsidRDefault="000F605F" w:rsidP="000F02EF">
      <w:pPr>
        <w:spacing w:line="360" w:lineRule="auto"/>
        <w:rPr>
          <w:rFonts w:ascii="Book Antiqua" w:hAnsi="Book Antiqua" w:cs="Arial"/>
          <w:color w:val="000000"/>
          <w:sz w:val="24"/>
        </w:rPr>
      </w:pPr>
      <w:r w:rsidRPr="000139ED">
        <w:rPr>
          <w:rFonts w:ascii="Book Antiqua" w:hAnsi="Book Antiqua" w:cs="Arial"/>
          <w:color w:val="000000"/>
          <w:sz w:val="24"/>
        </w:rPr>
        <w:t xml:space="preserve">Hepatitis B is a major public health problem in China. </w:t>
      </w:r>
      <w:r w:rsidR="00FB1E9D" w:rsidRPr="000139ED">
        <w:rPr>
          <w:rFonts w:ascii="Book Antiqua" w:hAnsi="Book Antiqua" w:cs="Arial"/>
          <w:color w:val="000000"/>
          <w:sz w:val="24"/>
        </w:rPr>
        <w:t>It is important that the severity of liver injury is evaluated accurately for clinical treatment.</w:t>
      </w:r>
      <w:r w:rsidRPr="000139ED">
        <w:rPr>
          <w:rFonts w:ascii="Book Antiqua" w:hAnsi="Book Antiqua" w:cs="Arial"/>
          <w:color w:val="000000"/>
          <w:sz w:val="24"/>
        </w:rPr>
        <w:t xml:space="preserve"> Liver biopsy is considered the gold standard method to stage liver disease</w:t>
      </w:r>
      <w:r w:rsidR="004A1A92" w:rsidRPr="000139ED">
        <w:rPr>
          <w:rFonts w:ascii="Book Antiqua" w:hAnsi="Book Antiqua" w:cs="Arial"/>
          <w:color w:val="000000"/>
          <w:sz w:val="24"/>
        </w:rPr>
        <w:t>. However,</w:t>
      </w:r>
      <w:r w:rsidRPr="000139ED">
        <w:rPr>
          <w:rFonts w:ascii="Book Antiqua" w:hAnsi="Book Antiqua" w:cs="Arial"/>
          <w:color w:val="000000"/>
          <w:sz w:val="24"/>
        </w:rPr>
        <w:t xml:space="preserve"> it is not widely used in resource-limited settings. Therefore, </w:t>
      </w:r>
      <w:r w:rsidR="004A1A92" w:rsidRPr="000139ED">
        <w:rPr>
          <w:rFonts w:ascii="Book Antiqua" w:hAnsi="Book Antiqua" w:cs="Arial"/>
          <w:color w:val="000000"/>
          <w:sz w:val="24"/>
        </w:rPr>
        <w:t xml:space="preserve">the methods of </w:t>
      </w:r>
      <w:r w:rsidRPr="000139ED">
        <w:rPr>
          <w:rFonts w:ascii="Book Antiqua" w:hAnsi="Book Antiqua" w:cs="Arial"/>
          <w:color w:val="000000"/>
          <w:sz w:val="24"/>
        </w:rPr>
        <w:t xml:space="preserve">non-invasive liquid biopsy </w:t>
      </w:r>
      <w:r w:rsidR="004A1A92" w:rsidRPr="000139ED">
        <w:rPr>
          <w:rFonts w:ascii="Book Antiqua" w:hAnsi="Book Antiqua" w:cs="Arial"/>
          <w:color w:val="000000"/>
          <w:sz w:val="24"/>
        </w:rPr>
        <w:t>need to be explored for assessment of liver injury</w:t>
      </w:r>
      <w:r w:rsidRPr="000139ED">
        <w:rPr>
          <w:rFonts w:ascii="Book Antiqua" w:hAnsi="Book Antiqua" w:cs="Arial"/>
          <w:color w:val="000000"/>
          <w:sz w:val="24"/>
        </w:rPr>
        <w:t xml:space="preserve">. </w:t>
      </w:r>
    </w:p>
    <w:p w:rsidR="007E365E" w:rsidRPr="000139ED" w:rsidRDefault="007E365E" w:rsidP="000F02EF">
      <w:pPr>
        <w:spacing w:line="360" w:lineRule="auto"/>
        <w:rPr>
          <w:rFonts w:ascii="Book Antiqua" w:hAnsi="Book Antiqua" w:cs="Arial"/>
          <w:color w:val="000000"/>
          <w:sz w:val="24"/>
        </w:rPr>
      </w:pPr>
    </w:p>
    <w:p w:rsidR="003245D5" w:rsidRPr="000139ED" w:rsidRDefault="003245D5" w:rsidP="000F02EF">
      <w:pPr>
        <w:spacing w:line="360" w:lineRule="auto"/>
        <w:rPr>
          <w:rFonts w:ascii="Book Antiqua" w:hAnsi="Book Antiqua" w:cs="Arial"/>
          <w:color w:val="000000"/>
          <w:sz w:val="24"/>
        </w:rPr>
      </w:pPr>
      <w:r w:rsidRPr="000139ED">
        <w:rPr>
          <w:rFonts w:ascii="Book Antiqua" w:hAnsi="Book Antiqua" w:cs="Arial"/>
          <w:b/>
          <w:i/>
          <w:color w:val="000000"/>
          <w:sz w:val="24"/>
        </w:rPr>
        <w:t>Research motivation</w:t>
      </w:r>
    </w:p>
    <w:p w:rsidR="00BE66BE" w:rsidRDefault="00FF052C" w:rsidP="000F02EF">
      <w:pPr>
        <w:spacing w:line="360" w:lineRule="auto"/>
        <w:rPr>
          <w:rFonts w:ascii="Book Antiqua" w:hAnsi="Book Antiqua" w:cs="Arial"/>
          <w:color w:val="000000"/>
          <w:sz w:val="24"/>
        </w:rPr>
      </w:pPr>
      <w:r w:rsidRPr="000139ED">
        <w:rPr>
          <w:rFonts w:ascii="Book Antiqua" w:hAnsi="Book Antiqua" w:cs="Arial"/>
          <w:color w:val="000000"/>
          <w:sz w:val="24"/>
        </w:rPr>
        <w:t>Plasma DNA quantification was proved to be a potential marker for cell damage</w:t>
      </w:r>
      <w:r w:rsidR="00770B67">
        <w:rPr>
          <w:rFonts w:ascii="Book Antiqua" w:hAnsi="Book Antiqua" w:cs="Arial" w:hint="eastAsia"/>
          <w:color w:val="000000"/>
          <w:sz w:val="24"/>
        </w:rPr>
        <w:t>,</w:t>
      </w:r>
      <w:r w:rsidR="00770B67">
        <w:rPr>
          <w:rFonts w:ascii="Book Antiqua" w:hAnsi="Book Antiqua" w:cs="Arial"/>
          <w:color w:val="000000"/>
          <w:sz w:val="24"/>
        </w:rPr>
        <w:t xml:space="preserve"> </w:t>
      </w:r>
      <w:r w:rsidR="00BE66BE" w:rsidRPr="000139ED">
        <w:rPr>
          <w:rFonts w:ascii="Book Antiqua" w:hAnsi="Book Antiqua" w:cs="Arial"/>
          <w:color w:val="000000"/>
          <w:sz w:val="24"/>
        </w:rPr>
        <w:t xml:space="preserve">which may be </w:t>
      </w:r>
      <w:r w:rsidR="00770B67">
        <w:rPr>
          <w:rFonts w:ascii="Book Antiqua" w:hAnsi="Book Antiqua" w:cs="Arial"/>
          <w:color w:val="000000"/>
          <w:sz w:val="24"/>
        </w:rPr>
        <w:t xml:space="preserve">a </w:t>
      </w:r>
      <w:r w:rsidR="00BE66BE" w:rsidRPr="000139ED">
        <w:rPr>
          <w:rFonts w:ascii="Book Antiqua" w:hAnsi="Book Antiqua" w:cs="Arial"/>
          <w:color w:val="000000"/>
          <w:sz w:val="24"/>
        </w:rPr>
        <w:t>non-invasive method for evaluating the severity of liver injury</w:t>
      </w:r>
      <w:r w:rsidRPr="000139ED">
        <w:rPr>
          <w:rFonts w:ascii="Book Antiqua" w:hAnsi="Book Antiqua" w:cs="Arial"/>
          <w:color w:val="000000"/>
          <w:sz w:val="24"/>
        </w:rPr>
        <w:t>.</w:t>
      </w:r>
      <w:r w:rsidR="006602A4" w:rsidRPr="000139ED">
        <w:rPr>
          <w:rFonts w:ascii="Book Antiqua" w:hAnsi="Book Antiqua" w:cs="Arial"/>
          <w:color w:val="000000"/>
          <w:sz w:val="24"/>
        </w:rPr>
        <w:t xml:space="preserve"> However, the application of</w:t>
      </w:r>
      <w:r w:rsidRPr="000139ED">
        <w:rPr>
          <w:rFonts w:ascii="Book Antiqua" w:hAnsi="Book Antiqua" w:cs="Arial"/>
          <w:color w:val="000000"/>
          <w:sz w:val="24"/>
        </w:rPr>
        <w:t xml:space="preserve"> </w:t>
      </w:r>
      <w:r w:rsidR="006602A4" w:rsidRPr="000139ED">
        <w:rPr>
          <w:rFonts w:ascii="Book Antiqua" w:hAnsi="Book Antiqua" w:cs="Arial"/>
          <w:color w:val="000000"/>
          <w:sz w:val="24"/>
        </w:rPr>
        <w:t>plasma DNA quantification still needs to be investigated in patients with hepatitis B.</w:t>
      </w:r>
    </w:p>
    <w:p w:rsidR="007E365E" w:rsidRPr="000139ED" w:rsidRDefault="007E365E" w:rsidP="000F02EF">
      <w:pPr>
        <w:spacing w:line="360" w:lineRule="auto"/>
        <w:rPr>
          <w:rFonts w:ascii="Book Antiqua" w:hAnsi="Book Antiqua" w:cs="Arial"/>
          <w:color w:val="000000"/>
          <w:sz w:val="24"/>
        </w:rPr>
      </w:pPr>
    </w:p>
    <w:p w:rsidR="003245D5" w:rsidRPr="000139ED" w:rsidRDefault="003245D5" w:rsidP="000F02EF">
      <w:pPr>
        <w:spacing w:line="360" w:lineRule="auto"/>
        <w:rPr>
          <w:rFonts w:ascii="Book Antiqua" w:hAnsi="Book Antiqua" w:cs="Arial"/>
          <w:color w:val="000000"/>
          <w:sz w:val="24"/>
        </w:rPr>
      </w:pPr>
      <w:r w:rsidRPr="000139ED">
        <w:rPr>
          <w:rFonts w:ascii="Book Antiqua" w:hAnsi="Book Antiqua" w:cs="Arial"/>
          <w:b/>
          <w:i/>
          <w:color w:val="000000"/>
          <w:sz w:val="24"/>
        </w:rPr>
        <w:t>Research objectives</w:t>
      </w:r>
      <w:r w:rsidRPr="000139ED">
        <w:rPr>
          <w:rFonts w:ascii="Book Antiqua" w:hAnsi="Book Antiqua" w:cs="Arial"/>
          <w:color w:val="000000"/>
          <w:sz w:val="24"/>
        </w:rPr>
        <w:t xml:space="preserve"> </w:t>
      </w:r>
    </w:p>
    <w:p w:rsidR="00BA6F58" w:rsidRDefault="00BA6F58" w:rsidP="000F02EF">
      <w:pPr>
        <w:spacing w:line="360" w:lineRule="auto"/>
        <w:rPr>
          <w:rFonts w:ascii="Book Antiqua" w:hAnsi="Book Antiqua" w:cs="Arial"/>
          <w:color w:val="000000"/>
          <w:sz w:val="24"/>
        </w:rPr>
      </w:pPr>
      <w:r w:rsidRPr="000139ED">
        <w:rPr>
          <w:rFonts w:ascii="Book Antiqua" w:hAnsi="Book Antiqua" w:cs="Arial"/>
          <w:color w:val="000000"/>
          <w:sz w:val="24"/>
        </w:rPr>
        <w:t>The aim of this study was to evaluate liver injury in hepatitis B patients using quantified cell free DNA combined with other serum biomarker as a liquid biopsy-based method.</w:t>
      </w:r>
    </w:p>
    <w:p w:rsidR="007E365E" w:rsidRPr="000139ED" w:rsidRDefault="007E365E" w:rsidP="000F02EF">
      <w:pPr>
        <w:spacing w:line="360" w:lineRule="auto"/>
        <w:rPr>
          <w:rFonts w:ascii="Book Antiqua" w:hAnsi="Book Antiqua" w:cs="Arial"/>
          <w:color w:val="000000"/>
          <w:sz w:val="24"/>
        </w:rPr>
      </w:pPr>
    </w:p>
    <w:p w:rsidR="003245D5" w:rsidRPr="000139ED" w:rsidRDefault="003245D5" w:rsidP="000F02EF">
      <w:pPr>
        <w:spacing w:line="360" w:lineRule="auto"/>
        <w:rPr>
          <w:rFonts w:ascii="Book Antiqua" w:hAnsi="Book Antiqua" w:cs="Arial"/>
          <w:color w:val="000000"/>
          <w:sz w:val="24"/>
        </w:rPr>
      </w:pPr>
      <w:r w:rsidRPr="000139ED">
        <w:rPr>
          <w:rFonts w:ascii="Book Antiqua" w:hAnsi="Book Antiqua" w:cs="Arial"/>
          <w:b/>
          <w:i/>
          <w:color w:val="000000"/>
          <w:sz w:val="24"/>
        </w:rPr>
        <w:t>Research methods</w:t>
      </w:r>
    </w:p>
    <w:p w:rsidR="00A82C00" w:rsidRDefault="00A82C00" w:rsidP="000F02EF">
      <w:pPr>
        <w:spacing w:line="360" w:lineRule="auto"/>
        <w:rPr>
          <w:rFonts w:ascii="Book Antiqua" w:hAnsi="Book Antiqua" w:cs="Arial"/>
          <w:color w:val="000000"/>
          <w:sz w:val="24"/>
        </w:rPr>
      </w:pPr>
      <w:r w:rsidRPr="000139ED">
        <w:rPr>
          <w:rFonts w:ascii="Book Antiqua" w:hAnsi="Book Antiqua" w:cs="Arial"/>
          <w:color w:val="000000"/>
          <w:sz w:val="24"/>
        </w:rPr>
        <w:t xml:space="preserve">A cohort of 663 subjects including 313 hepatitis B patients and 350 healthy controls were enrolled. </w:t>
      </w:r>
      <w:r w:rsidR="00770B67">
        <w:rPr>
          <w:rFonts w:ascii="Book Antiqua" w:hAnsi="Book Antiqua" w:cs="Arial"/>
          <w:color w:val="000000"/>
          <w:sz w:val="24"/>
        </w:rPr>
        <w:t>U</w:t>
      </w:r>
      <w:r w:rsidRPr="000139ED">
        <w:rPr>
          <w:rFonts w:ascii="Book Antiqua" w:hAnsi="Book Antiqua" w:cs="Arial"/>
          <w:color w:val="000000"/>
          <w:sz w:val="24"/>
        </w:rPr>
        <w:t>ltrasound-guided liver biopsies followed by histopathological assessments were performed for the 263 chronic hepatitis B patients to determine the degree of liver injury. Cell-free DNA was quantified using a novel duplex real-time polymerase chain reaction assay.</w:t>
      </w:r>
    </w:p>
    <w:p w:rsidR="007E365E" w:rsidRPr="000139ED" w:rsidRDefault="007E365E" w:rsidP="000F02EF">
      <w:pPr>
        <w:spacing w:line="360" w:lineRule="auto"/>
        <w:rPr>
          <w:rFonts w:ascii="Book Antiqua" w:hAnsi="Book Antiqua" w:cs="Arial"/>
          <w:color w:val="000000"/>
          <w:sz w:val="24"/>
        </w:rPr>
      </w:pPr>
    </w:p>
    <w:p w:rsidR="003245D5" w:rsidRPr="000139ED" w:rsidRDefault="003245D5" w:rsidP="000F02EF">
      <w:pPr>
        <w:spacing w:line="360" w:lineRule="auto"/>
        <w:rPr>
          <w:rFonts w:ascii="Book Antiqua" w:hAnsi="Book Antiqua" w:cs="Arial"/>
          <w:color w:val="000000"/>
          <w:sz w:val="24"/>
        </w:rPr>
      </w:pPr>
      <w:r w:rsidRPr="000139ED">
        <w:rPr>
          <w:rFonts w:ascii="Book Antiqua" w:hAnsi="Book Antiqua" w:cs="Arial"/>
          <w:b/>
          <w:i/>
          <w:color w:val="000000"/>
          <w:sz w:val="24"/>
        </w:rPr>
        <w:t>Research results</w:t>
      </w:r>
    </w:p>
    <w:p w:rsidR="006E2E28" w:rsidRDefault="006E2E28" w:rsidP="000F02EF">
      <w:pPr>
        <w:spacing w:line="360" w:lineRule="auto"/>
        <w:rPr>
          <w:rFonts w:ascii="Book Antiqua" w:hAnsi="Book Antiqua"/>
          <w:color w:val="000000"/>
          <w:sz w:val="24"/>
        </w:rPr>
      </w:pPr>
      <w:r w:rsidRPr="000139ED">
        <w:rPr>
          <w:rFonts w:ascii="Book Antiqua" w:hAnsi="Book Antiqua"/>
          <w:color w:val="000000"/>
          <w:sz w:val="24"/>
        </w:rPr>
        <w:t xml:space="preserve">Compared with healthy controls, patients with hepatitis B virus (HBV) infection had significantly higher plasma DNA, serum alanine aminotransferase (ALT), </w:t>
      </w:r>
      <w:r w:rsidR="007E365E" w:rsidRPr="00E573FE">
        <w:rPr>
          <w:rFonts w:ascii="Book Antiqua" w:hAnsi="Book Antiqua" w:cs="宋体"/>
          <w:kern w:val="0"/>
          <w:sz w:val="24"/>
        </w:rPr>
        <w:t>aspartate aminotransferase</w:t>
      </w:r>
      <w:r w:rsidRPr="000139ED">
        <w:rPr>
          <w:rFonts w:ascii="Book Antiqua" w:hAnsi="Book Antiqua"/>
          <w:color w:val="000000"/>
          <w:sz w:val="24"/>
        </w:rPr>
        <w:t xml:space="preserve"> (AST), bilirubin</w:t>
      </w:r>
      <w:r w:rsidR="00770B67">
        <w:rPr>
          <w:rFonts w:ascii="Book Antiqua" w:hAnsi="Book Antiqua"/>
          <w:color w:val="000000"/>
          <w:sz w:val="24"/>
        </w:rPr>
        <w:t>,</w:t>
      </w:r>
      <w:r w:rsidRPr="000139ED">
        <w:rPr>
          <w:rFonts w:ascii="Book Antiqua" w:hAnsi="Book Antiqua"/>
          <w:color w:val="000000"/>
          <w:sz w:val="24"/>
        </w:rPr>
        <w:t xml:space="preserve"> and HBV DNA levels (</w:t>
      </w:r>
      <w:r w:rsidRPr="000139ED">
        <w:rPr>
          <w:rFonts w:ascii="Book Antiqua" w:hAnsi="Book Antiqua"/>
          <w:i/>
          <w:iCs/>
          <w:color w:val="000000"/>
          <w:sz w:val="24"/>
        </w:rPr>
        <w:t>P</w:t>
      </w:r>
      <w:r w:rsidR="007E365E">
        <w:rPr>
          <w:rFonts w:ascii="Book Antiqua" w:hAnsi="Book Antiqua"/>
          <w:i/>
          <w:iCs/>
          <w:color w:val="000000"/>
          <w:sz w:val="24"/>
        </w:rPr>
        <w:t xml:space="preserve"> </w:t>
      </w:r>
      <w:r w:rsidRPr="000139ED">
        <w:rPr>
          <w:rFonts w:ascii="Book Antiqua" w:hAnsi="Book Antiqua"/>
          <w:color w:val="000000"/>
          <w:sz w:val="24"/>
        </w:rPr>
        <w:t>&lt;</w:t>
      </w:r>
      <w:r w:rsidR="007E365E">
        <w:rPr>
          <w:rFonts w:ascii="Book Antiqua" w:hAnsi="Book Antiqua"/>
          <w:color w:val="000000"/>
          <w:sz w:val="24"/>
        </w:rPr>
        <w:t xml:space="preserve"> </w:t>
      </w:r>
      <w:r w:rsidRPr="000139ED">
        <w:rPr>
          <w:rFonts w:ascii="Book Antiqua" w:hAnsi="Book Antiqua"/>
          <w:color w:val="000000"/>
          <w:sz w:val="24"/>
        </w:rPr>
        <w:t>0.01). Serum ALT, AST, bilirubin</w:t>
      </w:r>
      <w:r w:rsidR="00770B67">
        <w:rPr>
          <w:rFonts w:ascii="Book Antiqua" w:hAnsi="Book Antiqua"/>
          <w:color w:val="000000"/>
          <w:sz w:val="24"/>
        </w:rPr>
        <w:t>,</w:t>
      </w:r>
      <w:r w:rsidRPr="000139ED">
        <w:rPr>
          <w:rFonts w:ascii="Book Antiqua" w:hAnsi="Book Antiqua"/>
          <w:color w:val="000000"/>
          <w:sz w:val="24"/>
        </w:rPr>
        <w:t xml:space="preserve"> and plasma DNA levels of patients with marked-severe inflammation were significantly higher than those </w:t>
      </w:r>
      <w:r w:rsidR="00770B67">
        <w:rPr>
          <w:rFonts w:ascii="Book Antiqua" w:hAnsi="Book Antiqua"/>
          <w:color w:val="000000"/>
          <w:sz w:val="24"/>
        </w:rPr>
        <w:t xml:space="preserve">of patients </w:t>
      </w:r>
      <w:r w:rsidRPr="000139ED">
        <w:rPr>
          <w:rFonts w:ascii="Book Antiqua" w:hAnsi="Book Antiqua"/>
          <w:color w:val="000000"/>
          <w:sz w:val="24"/>
        </w:rPr>
        <w:t>with mild-moderate inflammation (</w:t>
      </w:r>
      <w:r w:rsidRPr="000139ED">
        <w:rPr>
          <w:rFonts w:ascii="Book Antiqua" w:hAnsi="Book Antiqua"/>
          <w:i/>
          <w:iCs/>
          <w:color w:val="000000"/>
          <w:sz w:val="24"/>
        </w:rPr>
        <w:t>P</w:t>
      </w:r>
      <w:r w:rsidR="007E365E">
        <w:rPr>
          <w:rFonts w:ascii="Book Antiqua" w:hAnsi="Book Antiqua"/>
          <w:i/>
          <w:iCs/>
          <w:color w:val="000000"/>
          <w:sz w:val="24"/>
        </w:rPr>
        <w:t xml:space="preserve"> </w:t>
      </w:r>
      <w:r w:rsidRPr="000139ED">
        <w:rPr>
          <w:rFonts w:ascii="Book Antiqua" w:hAnsi="Book Antiqua"/>
          <w:color w:val="000000"/>
          <w:sz w:val="24"/>
        </w:rPr>
        <w:t>&lt;</w:t>
      </w:r>
      <w:r w:rsidR="007E365E">
        <w:rPr>
          <w:rFonts w:ascii="Book Antiqua" w:hAnsi="Book Antiqua"/>
          <w:color w:val="000000"/>
          <w:sz w:val="24"/>
        </w:rPr>
        <w:t xml:space="preserve"> </w:t>
      </w:r>
      <w:r w:rsidRPr="000139ED">
        <w:rPr>
          <w:rFonts w:ascii="Book Antiqua" w:hAnsi="Book Antiqua"/>
          <w:color w:val="000000"/>
          <w:sz w:val="24"/>
        </w:rPr>
        <w:t>0.01). There was a statistically significant correlation between hepatocyte inflammation severity and serum bilirubin (</w:t>
      </w:r>
      <w:r w:rsidRPr="007E365E">
        <w:rPr>
          <w:rFonts w:ascii="Book Antiqua" w:hAnsi="Book Antiqua"/>
          <w:i/>
          <w:iCs/>
          <w:color w:val="000000"/>
          <w:sz w:val="24"/>
        </w:rPr>
        <w:t>R</w:t>
      </w:r>
      <w:r w:rsidRPr="007E365E">
        <w:rPr>
          <w:rFonts w:ascii="Book Antiqua" w:hAnsi="Book Antiqua"/>
          <w:i/>
          <w:iCs/>
          <w:color w:val="000000"/>
          <w:sz w:val="24"/>
          <w:vertAlign w:val="superscript"/>
        </w:rPr>
        <w:t>2</w:t>
      </w:r>
      <w:r w:rsidR="007E365E">
        <w:rPr>
          <w:rFonts w:ascii="Book Antiqua" w:hAnsi="Book Antiqua"/>
          <w:color w:val="000000"/>
          <w:sz w:val="24"/>
        </w:rPr>
        <w:t xml:space="preserve"> </w:t>
      </w:r>
      <w:r w:rsidRPr="000139ED">
        <w:rPr>
          <w:rFonts w:ascii="Book Antiqua" w:hAnsi="Book Antiqua"/>
          <w:color w:val="000000"/>
          <w:sz w:val="24"/>
        </w:rPr>
        <w:t>=</w:t>
      </w:r>
      <w:r w:rsidR="007E365E">
        <w:rPr>
          <w:rFonts w:ascii="Book Antiqua" w:hAnsi="Book Antiqua"/>
          <w:color w:val="000000"/>
          <w:sz w:val="24"/>
        </w:rPr>
        <w:t xml:space="preserve"> </w:t>
      </w:r>
      <w:r w:rsidRPr="000139ED">
        <w:rPr>
          <w:rFonts w:ascii="Book Antiqua" w:hAnsi="Book Antiqua"/>
          <w:color w:val="000000"/>
          <w:sz w:val="24"/>
        </w:rPr>
        <w:t xml:space="preserve">0.673, </w:t>
      </w:r>
      <w:r w:rsidRPr="000139ED">
        <w:rPr>
          <w:rFonts w:ascii="Book Antiqua" w:hAnsi="Book Antiqua"/>
          <w:i/>
          <w:iCs/>
          <w:color w:val="000000"/>
          <w:sz w:val="24"/>
        </w:rPr>
        <w:t>P</w:t>
      </w:r>
      <w:r w:rsidR="007E365E">
        <w:rPr>
          <w:rFonts w:ascii="Book Antiqua" w:hAnsi="Book Antiqua"/>
          <w:i/>
          <w:iCs/>
          <w:color w:val="000000"/>
          <w:sz w:val="24"/>
        </w:rPr>
        <w:t xml:space="preserve"> </w:t>
      </w:r>
      <w:r w:rsidRPr="000139ED">
        <w:rPr>
          <w:rFonts w:ascii="Book Antiqua" w:hAnsi="Book Antiqua"/>
          <w:color w:val="000000"/>
          <w:sz w:val="24"/>
        </w:rPr>
        <w:t>&lt;</w:t>
      </w:r>
      <w:r w:rsidR="007E365E">
        <w:rPr>
          <w:rFonts w:ascii="Book Antiqua" w:hAnsi="Book Antiqua"/>
          <w:color w:val="000000"/>
          <w:sz w:val="24"/>
        </w:rPr>
        <w:t xml:space="preserve"> </w:t>
      </w:r>
      <w:r w:rsidRPr="000139ED">
        <w:rPr>
          <w:rFonts w:ascii="Book Antiqua" w:hAnsi="Book Antiqua"/>
          <w:color w:val="000000"/>
          <w:sz w:val="24"/>
        </w:rPr>
        <w:t>0.01) or plasma DNA (</w:t>
      </w:r>
      <w:r w:rsidRPr="007E365E">
        <w:rPr>
          <w:rFonts w:ascii="Book Antiqua" w:hAnsi="Book Antiqua"/>
          <w:i/>
          <w:iCs/>
          <w:color w:val="000000"/>
          <w:sz w:val="24"/>
        </w:rPr>
        <w:t>R</w:t>
      </w:r>
      <w:r w:rsidRPr="007E365E">
        <w:rPr>
          <w:rFonts w:ascii="Book Antiqua" w:hAnsi="Book Antiqua"/>
          <w:i/>
          <w:iCs/>
          <w:color w:val="000000"/>
          <w:sz w:val="24"/>
          <w:vertAlign w:val="superscript"/>
        </w:rPr>
        <w:t>2</w:t>
      </w:r>
      <w:r w:rsidR="007E365E">
        <w:rPr>
          <w:rFonts w:ascii="Book Antiqua" w:hAnsi="Book Antiqua"/>
          <w:color w:val="000000"/>
          <w:sz w:val="24"/>
        </w:rPr>
        <w:t xml:space="preserve"> </w:t>
      </w:r>
      <w:r w:rsidRPr="000139ED">
        <w:rPr>
          <w:rFonts w:ascii="Book Antiqua" w:hAnsi="Book Antiqua"/>
          <w:color w:val="000000"/>
          <w:sz w:val="24"/>
        </w:rPr>
        <w:t>=</w:t>
      </w:r>
      <w:r w:rsidR="007E365E">
        <w:rPr>
          <w:rFonts w:ascii="Book Antiqua" w:hAnsi="Book Antiqua"/>
          <w:color w:val="000000"/>
          <w:sz w:val="24"/>
        </w:rPr>
        <w:t xml:space="preserve"> </w:t>
      </w:r>
      <w:r w:rsidRPr="000139ED">
        <w:rPr>
          <w:rFonts w:ascii="Book Antiqua" w:hAnsi="Book Antiqua"/>
          <w:color w:val="000000"/>
          <w:sz w:val="24"/>
        </w:rPr>
        <w:t xml:space="preserve">0.597, </w:t>
      </w:r>
      <w:r w:rsidRPr="000139ED">
        <w:rPr>
          <w:rFonts w:ascii="Book Antiqua" w:hAnsi="Book Antiqua"/>
          <w:i/>
          <w:iCs/>
          <w:color w:val="000000"/>
          <w:sz w:val="24"/>
        </w:rPr>
        <w:t>P</w:t>
      </w:r>
      <w:r w:rsidR="007E365E">
        <w:rPr>
          <w:rFonts w:ascii="Book Antiqua" w:hAnsi="Book Antiqua"/>
          <w:i/>
          <w:iCs/>
          <w:color w:val="000000"/>
          <w:sz w:val="24"/>
        </w:rPr>
        <w:t xml:space="preserve"> </w:t>
      </w:r>
      <w:r w:rsidRPr="000139ED">
        <w:rPr>
          <w:rFonts w:ascii="Book Antiqua" w:hAnsi="Book Antiqua"/>
          <w:color w:val="000000"/>
          <w:sz w:val="24"/>
        </w:rPr>
        <w:t>&lt;</w:t>
      </w:r>
      <w:r w:rsidR="007E365E">
        <w:rPr>
          <w:rFonts w:ascii="Book Antiqua" w:hAnsi="Book Antiqua"/>
          <w:color w:val="000000"/>
          <w:sz w:val="24"/>
        </w:rPr>
        <w:t xml:space="preserve"> </w:t>
      </w:r>
      <w:r w:rsidRPr="000139ED">
        <w:rPr>
          <w:rFonts w:ascii="Book Antiqua" w:hAnsi="Book Antiqua"/>
          <w:color w:val="000000"/>
          <w:sz w:val="24"/>
        </w:rPr>
        <w:t xml:space="preserve">0.01) levels. </w:t>
      </w:r>
      <w:r w:rsidR="00770B67">
        <w:rPr>
          <w:rFonts w:ascii="Book Antiqua" w:hAnsi="Book Antiqua"/>
          <w:color w:val="000000"/>
          <w:sz w:val="24"/>
        </w:rPr>
        <w:t>The a</w:t>
      </w:r>
      <w:r w:rsidR="00770B67" w:rsidRPr="000139ED">
        <w:rPr>
          <w:rFonts w:ascii="Book Antiqua" w:hAnsi="Book Antiqua"/>
          <w:color w:val="000000"/>
          <w:sz w:val="24"/>
        </w:rPr>
        <w:t xml:space="preserve">rea </w:t>
      </w:r>
      <w:r w:rsidRPr="000139ED">
        <w:rPr>
          <w:rFonts w:ascii="Book Antiqua" w:hAnsi="Book Antiqua"/>
          <w:color w:val="000000"/>
          <w:sz w:val="24"/>
        </w:rPr>
        <w:t>under the curve</w:t>
      </w:r>
      <w:r w:rsidR="008508C8">
        <w:rPr>
          <w:rFonts w:ascii="Book Antiqua" w:hAnsi="Book Antiqua"/>
          <w:color w:val="000000"/>
          <w:sz w:val="24"/>
        </w:rPr>
        <w:t>s</w:t>
      </w:r>
      <w:r w:rsidRPr="000139ED">
        <w:rPr>
          <w:rFonts w:ascii="Book Antiqua" w:hAnsi="Book Antiqua"/>
          <w:color w:val="000000"/>
          <w:sz w:val="24"/>
        </w:rPr>
        <w:t xml:space="preserve"> </w:t>
      </w:r>
      <w:r w:rsidRPr="000139ED">
        <w:rPr>
          <w:rFonts w:ascii="Book Antiqua" w:eastAsia="DLF-3-3-1705147853+ZBIKPQ-213" w:hAnsi="Book Antiqua"/>
          <w:color w:val="000000"/>
          <w:kern w:val="0"/>
          <w:sz w:val="24"/>
        </w:rPr>
        <w:t xml:space="preserve">of serum ALT, bilirubin, plasma DNA, and their combination to distinguish between patients with </w:t>
      </w:r>
      <w:r w:rsidRPr="000139ED">
        <w:rPr>
          <w:rFonts w:ascii="Book Antiqua" w:hAnsi="Book Antiqua"/>
          <w:color w:val="000000"/>
          <w:sz w:val="24"/>
        </w:rPr>
        <w:t>mild–moderate and marked-severe inflammation w</w:t>
      </w:r>
      <w:r w:rsidR="008508C8">
        <w:rPr>
          <w:rFonts w:ascii="Book Antiqua" w:hAnsi="Book Antiqua"/>
          <w:color w:val="000000"/>
          <w:sz w:val="24"/>
        </w:rPr>
        <w:t>ere</w:t>
      </w:r>
      <w:r w:rsidRPr="000139ED">
        <w:rPr>
          <w:rFonts w:ascii="Book Antiqua" w:hAnsi="Book Antiqua"/>
          <w:color w:val="000000"/>
          <w:sz w:val="24"/>
        </w:rPr>
        <w:t xml:space="preserve"> 0.8059, 0.7910, 0.7921</w:t>
      </w:r>
      <w:r w:rsidR="00770B67">
        <w:rPr>
          <w:rFonts w:ascii="Book Antiqua" w:hAnsi="Book Antiqua"/>
          <w:color w:val="000000"/>
          <w:sz w:val="24"/>
        </w:rPr>
        <w:t>,</w:t>
      </w:r>
      <w:r w:rsidRPr="000139ED">
        <w:rPr>
          <w:rFonts w:ascii="Book Antiqua" w:hAnsi="Book Antiqua"/>
          <w:color w:val="000000"/>
          <w:sz w:val="24"/>
        </w:rPr>
        <w:t xml:space="preserve"> and 0.9564, respectively.</w:t>
      </w:r>
    </w:p>
    <w:p w:rsidR="007E365E" w:rsidRPr="007E365E" w:rsidRDefault="007E365E" w:rsidP="000F02EF">
      <w:pPr>
        <w:spacing w:line="360" w:lineRule="auto"/>
        <w:rPr>
          <w:rFonts w:ascii="Book Antiqua" w:hAnsi="Book Antiqua"/>
          <w:color w:val="000000"/>
          <w:sz w:val="24"/>
        </w:rPr>
      </w:pPr>
    </w:p>
    <w:p w:rsidR="003245D5" w:rsidRPr="000139ED" w:rsidRDefault="003245D5" w:rsidP="000F02EF">
      <w:pPr>
        <w:spacing w:line="360" w:lineRule="auto"/>
        <w:rPr>
          <w:rFonts w:ascii="Book Antiqua" w:hAnsi="Book Antiqua" w:cs="Arial"/>
          <w:color w:val="000000"/>
          <w:sz w:val="24"/>
        </w:rPr>
      </w:pPr>
      <w:r w:rsidRPr="000139ED">
        <w:rPr>
          <w:rFonts w:ascii="Book Antiqua" w:hAnsi="Book Antiqua" w:cs="Arial"/>
          <w:b/>
          <w:i/>
          <w:color w:val="000000"/>
          <w:sz w:val="24"/>
        </w:rPr>
        <w:t>Research conclusions</w:t>
      </w:r>
    </w:p>
    <w:p w:rsidR="006E2E28" w:rsidRDefault="006E2E28" w:rsidP="000F02EF">
      <w:pPr>
        <w:spacing w:line="360" w:lineRule="auto"/>
        <w:rPr>
          <w:rFonts w:ascii="Book Antiqua" w:hAnsi="Book Antiqua" w:cs="Arial"/>
          <w:color w:val="000000"/>
          <w:sz w:val="24"/>
        </w:rPr>
      </w:pPr>
      <w:r w:rsidRPr="000139ED">
        <w:rPr>
          <w:rFonts w:ascii="Book Antiqua" w:hAnsi="Book Antiqua" w:cs="Arial"/>
          <w:color w:val="000000"/>
          <w:sz w:val="24"/>
        </w:rPr>
        <w:t>The combination of plasma DNA, serum ALT</w:t>
      </w:r>
      <w:r w:rsidR="00770B67">
        <w:rPr>
          <w:rFonts w:ascii="Book Antiqua" w:hAnsi="Book Antiqua" w:cs="Arial"/>
          <w:color w:val="000000"/>
          <w:sz w:val="24"/>
        </w:rPr>
        <w:t>,</w:t>
      </w:r>
      <w:r w:rsidRPr="000139ED">
        <w:rPr>
          <w:rFonts w:ascii="Book Antiqua" w:hAnsi="Book Antiqua" w:cs="Arial"/>
          <w:color w:val="000000"/>
          <w:sz w:val="24"/>
        </w:rPr>
        <w:t xml:space="preserve"> and bilirubin could be a candidate liquid biopsy for non-invasive assessment of liver injury in hepatitis B patients.</w:t>
      </w:r>
    </w:p>
    <w:p w:rsidR="007E365E" w:rsidRPr="000139ED" w:rsidRDefault="007E365E" w:rsidP="000F02EF">
      <w:pPr>
        <w:spacing w:line="360" w:lineRule="auto"/>
        <w:rPr>
          <w:rFonts w:ascii="Book Antiqua" w:hAnsi="Book Antiqua" w:cs="Arial"/>
          <w:color w:val="000000"/>
          <w:sz w:val="24"/>
        </w:rPr>
      </w:pPr>
    </w:p>
    <w:p w:rsidR="003245D5" w:rsidRPr="000139ED" w:rsidRDefault="003245D5" w:rsidP="000F02EF">
      <w:pPr>
        <w:spacing w:line="360" w:lineRule="auto"/>
        <w:rPr>
          <w:rFonts w:ascii="Book Antiqua" w:hAnsi="Book Antiqua" w:cs="Arial"/>
          <w:color w:val="000000"/>
          <w:sz w:val="24"/>
        </w:rPr>
      </w:pPr>
      <w:r w:rsidRPr="000139ED">
        <w:rPr>
          <w:rFonts w:ascii="Book Antiqua" w:hAnsi="Book Antiqua" w:cs="Arial"/>
          <w:b/>
          <w:i/>
          <w:color w:val="000000"/>
          <w:sz w:val="24"/>
        </w:rPr>
        <w:t>Research perspectives</w:t>
      </w:r>
    </w:p>
    <w:p w:rsidR="00775629" w:rsidRPr="000139ED" w:rsidRDefault="00775629" w:rsidP="000F02EF">
      <w:pPr>
        <w:spacing w:line="360" w:lineRule="auto"/>
        <w:rPr>
          <w:rFonts w:ascii="Book Antiqua" w:hAnsi="Book Antiqua" w:cs="Arial"/>
          <w:color w:val="000000"/>
          <w:sz w:val="24"/>
        </w:rPr>
      </w:pPr>
      <w:r w:rsidRPr="000139ED">
        <w:rPr>
          <w:rFonts w:ascii="Book Antiqua" w:hAnsi="Book Antiqua"/>
          <w:color w:val="000000"/>
          <w:sz w:val="24"/>
        </w:rPr>
        <w:t>Th</w:t>
      </w:r>
      <w:r w:rsidR="0012512B" w:rsidRPr="000139ED">
        <w:rPr>
          <w:rFonts w:ascii="Book Antiqua" w:hAnsi="Book Antiqua"/>
          <w:color w:val="000000"/>
          <w:sz w:val="24"/>
        </w:rPr>
        <w:t>e</w:t>
      </w:r>
      <w:r w:rsidRPr="000139ED">
        <w:rPr>
          <w:rFonts w:ascii="Book Antiqua" w:hAnsi="Book Antiqua"/>
          <w:color w:val="000000"/>
          <w:sz w:val="24"/>
        </w:rPr>
        <w:t xml:space="preserve"> combination of plasma DNA, serum ALT</w:t>
      </w:r>
      <w:r w:rsidR="00770B67">
        <w:rPr>
          <w:rFonts w:ascii="Book Antiqua" w:hAnsi="Book Antiqua"/>
          <w:color w:val="000000"/>
          <w:sz w:val="24"/>
        </w:rPr>
        <w:t>,</w:t>
      </w:r>
      <w:r w:rsidRPr="000139ED">
        <w:rPr>
          <w:rFonts w:ascii="Book Antiqua" w:hAnsi="Book Antiqua"/>
          <w:color w:val="000000"/>
          <w:sz w:val="24"/>
        </w:rPr>
        <w:t xml:space="preserve"> and bilirubin as a novel liquid biopsy technique is expected to assist in making more precise diagnoses for hepatitis B patients</w:t>
      </w:r>
      <w:r w:rsidR="0012512B" w:rsidRPr="000139ED">
        <w:rPr>
          <w:rFonts w:ascii="Book Antiqua" w:hAnsi="Book Antiqua"/>
          <w:color w:val="000000"/>
          <w:sz w:val="24"/>
        </w:rPr>
        <w:t>, which will be validated in multiple clinical centers</w:t>
      </w:r>
      <w:r w:rsidR="00A132A7" w:rsidRPr="000139ED">
        <w:rPr>
          <w:rFonts w:ascii="Book Antiqua" w:hAnsi="Book Antiqua"/>
          <w:color w:val="000000"/>
          <w:sz w:val="24"/>
        </w:rPr>
        <w:t xml:space="preserve"> in the future</w:t>
      </w:r>
      <w:r w:rsidRPr="000139ED">
        <w:rPr>
          <w:rFonts w:ascii="Book Antiqua" w:hAnsi="Book Antiqua"/>
          <w:color w:val="000000"/>
          <w:sz w:val="24"/>
        </w:rPr>
        <w:t>.</w:t>
      </w:r>
    </w:p>
    <w:p w:rsidR="00A23550" w:rsidRPr="000139ED" w:rsidRDefault="00A23550" w:rsidP="000F02EF">
      <w:pPr>
        <w:spacing w:line="360" w:lineRule="auto"/>
        <w:rPr>
          <w:rFonts w:ascii="Book Antiqua" w:hAnsi="Book Antiqua"/>
          <w:color w:val="000000"/>
          <w:sz w:val="24"/>
        </w:rPr>
      </w:pPr>
    </w:p>
    <w:p w:rsidR="000240F2" w:rsidRPr="000139ED" w:rsidRDefault="00E76F88" w:rsidP="000F02EF">
      <w:pPr>
        <w:pStyle w:val="EndNoteBibliography"/>
        <w:spacing w:line="360" w:lineRule="auto"/>
        <w:ind w:left="720" w:hanging="720"/>
        <w:jc w:val="both"/>
        <w:rPr>
          <w:rFonts w:ascii="Book Antiqua" w:eastAsia="DLF-3-3-1705147853+ZBIKPQ-213" w:hAnsi="Book Antiqua"/>
          <w:b/>
          <w:color w:val="000000"/>
          <w:kern w:val="0"/>
          <w:sz w:val="24"/>
        </w:rPr>
      </w:pPr>
      <w:r w:rsidRPr="000139ED">
        <w:rPr>
          <w:rFonts w:ascii="Book Antiqua" w:eastAsia="DLF-3-3-1705147853+ZBIKPQ-213" w:hAnsi="Book Antiqua"/>
          <w:b/>
          <w:color w:val="000000"/>
          <w:kern w:val="0"/>
          <w:sz w:val="24"/>
        </w:rPr>
        <w:br w:type="page"/>
      </w:r>
      <w:r w:rsidR="005F6A97" w:rsidRPr="000139ED">
        <w:rPr>
          <w:rFonts w:ascii="Book Antiqua" w:eastAsia="DLF-3-3-1705147853+ZBIKPQ-213" w:hAnsi="Book Antiqua"/>
          <w:b/>
          <w:color w:val="000000"/>
          <w:kern w:val="0"/>
          <w:sz w:val="24"/>
        </w:rPr>
        <w:t>R</w:t>
      </w:r>
      <w:r w:rsidR="00DD33CD" w:rsidRPr="000139ED">
        <w:rPr>
          <w:rFonts w:ascii="Book Antiqua" w:eastAsia="DLF-3-3-1705147853+ZBIKPQ-213" w:hAnsi="Book Antiqua"/>
          <w:b/>
          <w:color w:val="000000"/>
          <w:kern w:val="0"/>
          <w:sz w:val="24"/>
        </w:rPr>
        <w:t>EFERENCES</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 </w:t>
      </w:r>
      <w:r w:rsidRPr="004E1981">
        <w:rPr>
          <w:rFonts w:ascii="Book Antiqua" w:eastAsia="等线" w:hAnsi="Book Antiqua"/>
          <w:color w:val="000000"/>
          <w:sz w:val="24"/>
          <w:szCs w:val="22"/>
        </w:rPr>
        <w:t>Geneva: World Health Organization. Guidelines for the Prevention, Care and Treatment of Persons with Chronic Hepatitis B Infection. 2015 [PMID: 26225396]</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 </w:t>
      </w:r>
      <w:r w:rsidRPr="004E1981">
        <w:rPr>
          <w:rFonts w:ascii="Book Antiqua" w:eastAsia="等线" w:hAnsi="Book Antiqua"/>
          <w:b/>
          <w:sz w:val="24"/>
        </w:rPr>
        <w:t>Kew MC</w:t>
      </w:r>
      <w:r w:rsidRPr="004E1981">
        <w:rPr>
          <w:rFonts w:ascii="Book Antiqua" w:eastAsia="等线" w:hAnsi="Book Antiqua"/>
          <w:sz w:val="24"/>
        </w:rPr>
        <w:t xml:space="preserve">. Serum aminotransferase concentration as evidence of hepatocellular damage. </w:t>
      </w:r>
      <w:r w:rsidRPr="004E1981">
        <w:rPr>
          <w:rFonts w:ascii="Book Antiqua" w:eastAsia="等线" w:hAnsi="Book Antiqua"/>
          <w:i/>
          <w:sz w:val="24"/>
        </w:rPr>
        <w:t>Lancet</w:t>
      </w:r>
      <w:r w:rsidRPr="004E1981">
        <w:rPr>
          <w:rFonts w:ascii="Book Antiqua" w:eastAsia="等线" w:hAnsi="Book Antiqua"/>
          <w:sz w:val="24"/>
        </w:rPr>
        <w:t xml:space="preserve"> 2000; </w:t>
      </w:r>
      <w:r w:rsidRPr="004E1981">
        <w:rPr>
          <w:rFonts w:ascii="Book Antiqua" w:eastAsia="等线" w:hAnsi="Book Antiqua"/>
          <w:b/>
          <w:sz w:val="24"/>
        </w:rPr>
        <w:t>355</w:t>
      </w:r>
      <w:r w:rsidRPr="004E1981">
        <w:rPr>
          <w:rFonts w:ascii="Book Antiqua" w:eastAsia="等线" w:hAnsi="Book Antiqua"/>
          <w:sz w:val="24"/>
        </w:rPr>
        <w:t>: 591-592 [PMID: 10696975 DOI: 10.1016/S0140-6736(99)00219-6]</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3 </w:t>
      </w:r>
      <w:r w:rsidRPr="004E1981">
        <w:rPr>
          <w:rFonts w:ascii="Book Antiqua" w:eastAsia="等线" w:hAnsi="Book Antiqua"/>
          <w:b/>
          <w:sz w:val="24"/>
        </w:rPr>
        <w:t>Schweitzer A</w:t>
      </w:r>
      <w:r w:rsidRPr="004E1981">
        <w:rPr>
          <w:rFonts w:ascii="Book Antiqua" w:eastAsia="等线" w:hAnsi="Book Antiqua"/>
          <w:sz w:val="24"/>
        </w:rPr>
        <w:t xml:space="preserve">, Horn J, Mikolajczyk RT, Krause G, Ott JJ. Estimations of worldwide prevalence of chronic hepatitis B virus infection: A systematic review of data published between 1965 and 2013. </w:t>
      </w:r>
      <w:r w:rsidRPr="004E1981">
        <w:rPr>
          <w:rFonts w:ascii="Book Antiqua" w:eastAsia="等线" w:hAnsi="Book Antiqua"/>
          <w:i/>
          <w:sz w:val="24"/>
        </w:rPr>
        <w:t>Lancet</w:t>
      </w:r>
      <w:r w:rsidRPr="004E1981">
        <w:rPr>
          <w:rFonts w:ascii="Book Antiqua" w:eastAsia="等线" w:hAnsi="Book Antiqua"/>
          <w:sz w:val="24"/>
        </w:rPr>
        <w:t xml:space="preserve"> 2015; </w:t>
      </w:r>
      <w:r w:rsidRPr="004E1981">
        <w:rPr>
          <w:rFonts w:ascii="Book Antiqua" w:eastAsia="等线" w:hAnsi="Book Antiqua"/>
          <w:b/>
          <w:sz w:val="24"/>
        </w:rPr>
        <w:t>386</w:t>
      </w:r>
      <w:r w:rsidRPr="004E1981">
        <w:rPr>
          <w:rFonts w:ascii="Book Antiqua" w:eastAsia="等线" w:hAnsi="Book Antiqua"/>
          <w:sz w:val="24"/>
        </w:rPr>
        <w:t>: 1546-1555 [PMID: 26231459 DOI: 10.1016/S0140-6736(15)61412-X]</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4 </w:t>
      </w:r>
      <w:r w:rsidRPr="004E1981">
        <w:rPr>
          <w:rFonts w:ascii="Book Antiqua" w:eastAsia="等线" w:hAnsi="Book Antiqua"/>
          <w:b/>
          <w:sz w:val="24"/>
        </w:rPr>
        <w:t>Ott JJ</w:t>
      </w:r>
      <w:r w:rsidRPr="004E1981">
        <w:rPr>
          <w:rFonts w:ascii="Book Antiqua" w:eastAsia="等线" w:hAnsi="Book Antiqua"/>
          <w:sz w:val="24"/>
        </w:rPr>
        <w:t xml:space="preserve">, Horn J, Krause G, Mikolajczyk RT. Time trends of chronic HBV infection over prior decades - A global analysis. </w:t>
      </w:r>
      <w:r w:rsidRPr="004E1981">
        <w:rPr>
          <w:rFonts w:ascii="Book Antiqua" w:eastAsia="等线" w:hAnsi="Book Antiqua"/>
          <w:i/>
          <w:sz w:val="24"/>
        </w:rPr>
        <w:t>J Hepatol</w:t>
      </w:r>
      <w:r w:rsidRPr="004E1981">
        <w:rPr>
          <w:rFonts w:ascii="Book Antiqua" w:eastAsia="等线" w:hAnsi="Book Antiqua"/>
          <w:sz w:val="24"/>
        </w:rPr>
        <w:t xml:space="preserve"> 2017; </w:t>
      </w:r>
      <w:r w:rsidRPr="004E1981">
        <w:rPr>
          <w:rFonts w:ascii="Book Antiqua" w:eastAsia="等线" w:hAnsi="Book Antiqua"/>
          <w:b/>
          <w:sz w:val="24"/>
        </w:rPr>
        <w:t>66</w:t>
      </w:r>
      <w:r w:rsidRPr="004E1981">
        <w:rPr>
          <w:rFonts w:ascii="Book Antiqua" w:eastAsia="等线" w:hAnsi="Book Antiqua"/>
          <w:sz w:val="24"/>
        </w:rPr>
        <w:t>: 48-54 [PMID: 27592304 DOI: 10.1016/j.jhep.2016.08.013]</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5 </w:t>
      </w:r>
      <w:r w:rsidRPr="004E1981">
        <w:rPr>
          <w:rFonts w:ascii="Book Antiqua" w:eastAsia="等线" w:hAnsi="Book Antiqua"/>
          <w:b/>
          <w:sz w:val="24"/>
        </w:rPr>
        <w:t>Lao TT</w:t>
      </w:r>
      <w:r w:rsidRPr="004E1981">
        <w:rPr>
          <w:rFonts w:ascii="Book Antiqua" w:eastAsia="等线" w:hAnsi="Book Antiqua"/>
          <w:sz w:val="24"/>
        </w:rPr>
        <w:t xml:space="preserve">, Sahota DS, Law LW, Cheng YK, Leung TY. Age-specific prevalence of hepatitis B virus infection in young pregnant women, Hong Kong Special Administrative Region of China. </w:t>
      </w:r>
      <w:r w:rsidRPr="004E1981">
        <w:rPr>
          <w:rFonts w:ascii="Book Antiqua" w:eastAsia="等线" w:hAnsi="Book Antiqua"/>
          <w:i/>
          <w:sz w:val="24"/>
        </w:rPr>
        <w:t>Bull World Health Organ</w:t>
      </w:r>
      <w:r w:rsidRPr="004E1981">
        <w:rPr>
          <w:rFonts w:ascii="Book Antiqua" w:eastAsia="等线" w:hAnsi="Book Antiqua"/>
          <w:sz w:val="24"/>
        </w:rPr>
        <w:t xml:space="preserve"> 2014; </w:t>
      </w:r>
      <w:r w:rsidRPr="004E1981">
        <w:rPr>
          <w:rFonts w:ascii="Book Antiqua" w:eastAsia="等线" w:hAnsi="Book Antiqua"/>
          <w:b/>
          <w:sz w:val="24"/>
        </w:rPr>
        <w:t>92</w:t>
      </w:r>
      <w:r w:rsidRPr="004E1981">
        <w:rPr>
          <w:rFonts w:ascii="Book Antiqua" w:eastAsia="等线" w:hAnsi="Book Antiqua"/>
          <w:sz w:val="24"/>
        </w:rPr>
        <w:t>: 782-789 [PMID: 25378739 DOI: 10.2471/BLT.13.133413]</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6 </w:t>
      </w:r>
      <w:r w:rsidRPr="004E1981">
        <w:rPr>
          <w:rFonts w:ascii="Book Antiqua" w:eastAsia="等线" w:hAnsi="Book Antiqua"/>
          <w:b/>
          <w:sz w:val="24"/>
        </w:rPr>
        <w:t>Chinese Society of Hepatology and Chinese Society of Infectious Diseases, Chinese Medical Association</w:t>
      </w:r>
      <w:r w:rsidRPr="004E1981">
        <w:rPr>
          <w:rFonts w:ascii="Book Antiqua" w:eastAsia="等线" w:hAnsi="Book Antiqua"/>
          <w:sz w:val="24"/>
        </w:rPr>
        <w:t xml:space="preserve">. [The guideline of prevention and treatment for chronic hepatitis B (2010 version)]. </w:t>
      </w:r>
      <w:r w:rsidRPr="004E1981">
        <w:rPr>
          <w:rFonts w:ascii="Book Antiqua" w:eastAsia="等线" w:hAnsi="Book Antiqua"/>
          <w:i/>
          <w:sz w:val="24"/>
        </w:rPr>
        <w:t>Zhonghua Liu Xing Bing Xue Za Zhi</w:t>
      </w:r>
      <w:r w:rsidRPr="004E1981">
        <w:rPr>
          <w:rFonts w:ascii="Book Antiqua" w:eastAsia="等线" w:hAnsi="Book Antiqua"/>
          <w:sz w:val="24"/>
        </w:rPr>
        <w:t xml:space="preserve"> 2011; </w:t>
      </w:r>
      <w:r w:rsidRPr="004E1981">
        <w:rPr>
          <w:rFonts w:ascii="Book Antiqua" w:eastAsia="等线" w:hAnsi="Book Antiqua"/>
          <w:b/>
          <w:sz w:val="24"/>
        </w:rPr>
        <w:t>32</w:t>
      </w:r>
      <w:r w:rsidRPr="004E1981">
        <w:rPr>
          <w:rFonts w:ascii="Book Antiqua" w:eastAsia="等线" w:hAnsi="Book Antiqua"/>
          <w:sz w:val="24"/>
        </w:rPr>
        <w:t>: 405-415 [PMID: 21569677 DOI: 10.3760/cma.j.issn.0254-6450.2011.04.019]</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7 </w:t>
      </w:r>
      <w:r w:rsidRPr="004E1981">
        <w:rPr>
          <w:rFonts w:ascii="Book Antiqua" w:eastAsia="等线" w:hAnsi="Book Antiqua"/>
          <w:b/>
          <w:sz w:val="24"/>
        </w:rPr>
        <w:t>Ishak K</w:t>
      </w:r>
      <w:r w:rsidRPr="004E1981">
        <w:rPr>
          <w:rFonts w:ascii="Book Antiqua" w:eastAsia="等线" w:hAnsi="Book Antiqua"/>
          <w:sz w:val="24"/>
        </w:rPr>
        <w:t xml:space="preserve">, Baptista A, Bianchi L, Callea F, De Groote J, Gudat F, Denk H, Desmet V, Korb G, MacSween RN. Histological grading and staging of chronic hepatitis. </w:t>
      </w:r>
      <w:r w:rsidRPr="004E1981">
        <w:rPr>
          <w:rFonts w:ascii="Book Antiqua" w:eastAsia="等线" w:hAnsi="Book Antiqua"/>
          <w:i/>
          <w:sz w:val="24"/>
        </w:rPr>
        <w:t>J Hepatol</w:t>
      </w:r>
      <w:r w:rsidRPr="004E1981">
        <w:rPr>
          <w:rFonts w:ascii="Book Antiqua" w:eastAsia="等线" w:hAnsi="Book Antiqua"/>
          <w:sz w:val="24"/>
        </w:rPr>
        <w:t xml:space="preserve"> 1995; </w:t>
      </w:r>
      <w:r w:rsidRPr="004E1981">
        <w:rPr>
          <w:rFonts w:ascii="Book Antiqua" w:eastAsia="等线" w:hAnsi="Book Antiqua"/>
          <w:b/>
          <w:sz w:val="24"/>
        </w:rPr>
        <w:t>22</w:t>
      </w:r>
      <w:r w:rsidRPr="004E1981">
        <w:rPr>
          <w:rFonts w:ascii="Book Antiqua" w:eastAsia="等线" w:hAnsi="Book Antiqua"/>
          <w:sz w:val="24"/>
        </w:rPr>
        <w:t>: 696-699 [PMID: 7560864 DOI: 10.1016/0168-8278(95)80226-6]</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8 </w:t>
      </w:r>
      <w:r w:rsidRPr="004E1981">
        <w:rPr>
          <w:rFonts w:ascii="Book Antiqua" w:eastAsia="等线" w:hAnsi="Book Antiqua"/>
          <w:b/>
          <w:sz w:val="24"/>
        </w:rPr>
        <w:t>Chen D</w:t>
      </w:r>
      <w:r w:rsidRPr="004E1981">
        <w:rPr>
          <w:rFonts w:ascii="Book Antiqua" w:eastAsia="等线" w:hAnsi="Book Antiqua"/>
          <w:sz w:val="24"/>
        </w:rPr>
        <w:t xml:space="preserve">, Pan S, Xie E, Gao L, Xu H, Xia W, Xu T, Huang P. Development and Evaluation of a Duplex Real-Time PCR Assay With a Novel Internal Standard for Precise Quantification of Plasma DNA. </w:t>
      </w:r>
      <w:r w:rsidRPr="004E1981">
        <w:rPr>
          <w:rFonts w:ascii="Book Antiqua" w:eastAsia="等线" w:hAnsi="Book Antiqua"/>
          <w:i/>
          <w:sz w:val="24"/>
        </w:rPr>
        <w:t>Ann Lab Med</w:t>
      </w:r>
      <w:r w:rsidRPr="004E1981">
        <w:rPr>
          <w:rFonts w:ascii="Book Antiqua" w:eastAsia="等线" w:hAnsi="Book Antiqua"/>
          <w:sz w:val="24"/>
        </w:rPr>
        <w:t xml:space="preserve"> 2017; </w:t>
      </w:r>
      <w:r w:rsidRPr="004E1981">
        <w:rPr>
          <w:rFonts w:ascii="Book Antiqua" w:eastAsia="等线" w:hAnsi="Book Antiqua"/>
          <w:b/>
          <w:sz w:val="24"/>
        </w:rPr>
        <w:t>37</w:t>
      </w:r>
      <w:r w:rsidRPr="004E1981">
        <w:rPr>
          <w:rFonts w:ascii="Book Antiqua" w:eastAsia="等线" w:hAnsi="Book Antiqua"/>
          <w:sz w:val="24"/>
        </w:rPr>
        <w:t>: 18-27 [PMID: 27834061 DOI: 10.3343/alm.2017.37.1.18]</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9 </w:t>
      </w:r>
      <w:r w:rsidRPr="004E1981">
        <w:rPr>
          <w:rFonts w:ascii="Book Antiqua" w:eastAsia="等线" w:hAnsi="Book Antiqua"/>
          <w:b/>
          <w:sz w:val="24"/>
        </w:rPr>
        <w:t>Shin EC</w:t>
      </w:r>
      <w:r w:rsidRPr="004E1981">
        <w:rPr>
          <w:rFonts w:ascii="Book Antiqua" w:eastAsia="等线" w:hAnsi="Book Antiqua"/>
          <w:sz w:val="24"/>
        </w:rPr>
        <w:t xml:space="preserve">, Sung PS, Park SH. Immune responses and immunopathology in acute and chronic viral hepatitis. </w:t>
      </w:r>
      <w:r w:rsidRPr="004E1981">
        <w:rPr>
          <w:rFonts w:ascii="Book Antiqua" w:eastAsia="等线" w:hAnsi="Book Antiqua"/>
          <w:i/>
          <w:sz w:val="24"/>
        </w:rPr>
        <w:t>Nat Rev Immunol</w:t>
      </w:r>
      <w:r w:rsidRPr="004E1981">
        <w:rPr>
          <w:rFonts w:ascii="Book Antiqua" w:eastAsia="等线" w:hAnsi="Book Antiqua"/>
          <w:sz w:val="24"/>
        </w:rPr>
        <w:t xml:space="preserve"> 2016; </w:t>
      </w:r>
      <w:r w:rsidRPr="004E1981">
        <w:rPr>
          <w:rFonts w:ascii="Book Antiqua" w:eastAsia="等线" w:hAnsi="Book Antiqua"/>
          <w:b/>
          <w:sz w:val="24"/>
        </w:rPr>
        <w:t>16</w:t>
      </w:r>
      <w:r w:rsidRPr="004E1981">
        <w:rPr>
          <w:rFonts w:ascii="Book Antiqua" w:eastAsia="等线" w:hAnsi="Book Antiqua"/>
          <w:sz w:val="24"/>
        </w:rPr>
        <w:t>: 509-523 [PMID: 27374637 DOI: 10.1038/nri.2016.69]</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10 </w:t>
      </w:r>
      <w:r w:rsidRPr="004E1981">
        <w:rPr>
          <w:rFonts w:ascii="Book Antiqua" w:eastAsia="等线" w:hAnsi="Book Antiqua"/>
          <w:b/>
          <w:sz w:val="24"/>
        </w:rPr>
        <w:t>Mani H</w:t>
      </w:r>
      <w:r w:rsidRPr="004E1981">
        <w:rPr>
          <w:rFonts w:ascii="Book Antiqua" w:eastAsia="等线" w:hAnsi="Book Antiqua"/>
          <w:sz w:val="24"/>
        </w:rPr>
        <w:t xml:space="preserve">, Kleiner DE. Liver biopsy findings in chronic hepatitis B. </w:t>
      </w:r>
      <w:r w:rsidRPr="004E1981">
        <w:rPr>
          <w:rFonts w:ascii="Book Antiqua" w:eastAsia="等线" w:hAnsi="Book Antiqua"/>
          <w:i/>
          <w:sz w:val="24"/>
        </w:rPr>
        <w:t>Hepatology</w:t>
      </w:r>
      <w:r w:rsidRPr="004E1981">
        <w:rPr>
          <w:rFonts w:ascii="Book Antiqua" w:eastAsia="等线" w:hAnsi="Book Antiqua"/>
          <w:sz w:val="24"/>
        </w:rPr>
        <w:t xml:space="preserve"> 2009; </w:t>
      </w:r>
      <w:r w:rsidRPr="004E1981">
        <w:rPr>
          <w:rFonts w:ascii="Book Antiqua" w:eastAsia="等线" w:hAnsi="Book Antiqua"/>
          <w:b/>
          <w:sz w:val="24"/>
        </w:rPr>
        <w:t>49</w:t>
      </w:r>
      <w:r w:rsidRPr="004E1981">
        <w:rPr>
          <w:rFonts w:ascii="Book Antiqua" w:eastAsia="等线" w:hAnsi="Book Antiqua"/>
          <w:sz w:val="24"/>
        </w:rPr>
        <w:t>: S61-S71 [PMID: 19399798 DOI: 10.1002/hep.22930]</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11 </w:t>
      </w:r>
      <w:r w:rsidRPr="004E1981">
        <w:rPr>
          <w:rFonts w:ascii="Book Antiqua" w:eastAsia="等线" w:hAnsi="Book Antiqua"/>
          <w:b/>
          <w:sz w:val="24"/>
        </w:rPr>
        <w:t>Regev A</w:t>
      </w:r>
      <w:r w:rsidRPr="004E1981">
        <w:rPr>
          <w:rFonts w:ascii="Book Antiqua" w:eastAsia="等线" w:hAnsi="Book Antiqua"/>
          <w:sz w:val="24"/>
        </w:rPr>
        <w:t xml:space="preserve">, Berho M, Jeffers LJ, Milikowski C, Molina EG, Pyrsopoulos NT, Feng ZZ, Reddy KR, Schiff ER. Sampling error and intraobserver variation in liver biopsy in patients with chronic HCV infection. </w:t>
      </w:r>
      <w:r w:rsidRPr="004E1981">
        <w:rPr>
          <w:rFonts w:ascii="Book Antiqua" w:eastAsia="等线" w:hAnsi="Book Antiqua"/>
          <w:i/>
          <w:sz w:val="24"/>
        </w:rPr>
        <w:t>Am J Gastroenterol</w:t>
      </w:r>
      <w:r w:rsidRPr="004E1981">
        <w:rPr>
          <w:rFonts w:ascii="Book Antiqua" w:eastAsia="等线" w:hAnsi="Book Antiqua"/>
          <w:sz w:val="24"/>
        </w:rPr>
        <w:t xml:space="preserve"> 2002; </w:t>
      </w:r>
      <w:r w:rsidRPr="004E1981">
        <w:rPr>
          <w:rFonts w:ascii="Book Antiqua" w:eastAsia="等线" w:hAnsi="Book Antiqua"/>
          <w:b/>
          <w:sz w:val="24"/>
        </w:rPr>
        <w:t>97</w:t>
      </w:r>
      <w:r w:rsidRPr="004E1981">
        <w:rPr>
          <w:rFonts w:ascii="Book Antiqua" w:eastAsia="等线" w:hAnsi="Book Antiqua"/>
          <w:sz w:val="24"/>
        </w:rPr>
        <w:t>: 2614-2618 [PMID: 12385448 DOI: 10.1111/j.1572-0241.2002.06038.x]</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12 </w:t>
      </w:r>
      <w:r w:rsidRPr="004E1981">
        <w:rPr>
          <w:rFonts w:ascii="Book Antiqua" w:eastAsia="等线" w:hAnsi="Book Antiqua"/>
          <w:b/>
          <w:sz w:val="24"/>
        </w:rPr>
        <w:t>Lidbury JA</w:t>
      </w:r>
      <w:r w:rsidRPr="004E1981">
        <w:rPr>
          <w:rFonts w:ascii="Book Antiqua" w:eastAsia="等线" w:hAnsi="Book Antiqua"/>
          <w:sz w:val="24"/>
        </w:rPr>
        <w:t xml:space="preserve">. Getting the Most Out of Liver Biopsy. </w:t>
      </w:r>
      <w:r w:rsidRPr="004E1981">
        <w:rPr>
          <w:rFonts w:ascii="Book Antiqua" w:eastAsia="等线" w:hAnsi="Book Antiqua"/>
          <w:i/>
          <w:sz w:val="24"/>
        </w:rPr>
        <w:t>Vet Clin North Am Small Anim Pract</w:t>
      </w:r>
      <w:r w:rsidRPr="004E1981">
        <w:rPr>
          <w:rFonts w:ascii="Book Antiqua" w:eastAsia="等线" w:hAnsi="Book Antiqua"/>
          <w:sz w:val="24"/>
        </w:rPr>
        <w:t xml:space="preserve"> 2017; </w:t>
      </w:r>
      <w:r w:rsidRPr="004E1981">
        <w:rPr>
          <w:rFonts w:ascii="Book Antiqua" w:eastAsia="等线" w:hAnsi="Book Antiqua"/>
          <w:b/>
          <w:sz w:val="24"/>
        </w:rPr>
        <w:t>47</w:t>
      </w:r>
      <w:r w:rsidRPr="004E1981">
        <w:rPr>
          <w:rFonts w:ascii="Book Antiqua" w:eastAsia="等线" w:hAnsi="Book Antiqua"/>
          <w:sz w:val="24"/>
        </w:rPr>
        <w:t>: 569-583 [PMID: 28081862 DOI: 10.1016/j.cvsm.2016.11.007]</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13 </w:t>
      </w:r>
      <w:r w:rsidRPr="004E1981">
        <w:rPr>
          <w:rFonts w:ascii="Book Antiqua" w:eastAsia="等线" w:hAnsi="Book Antiqua"/>
          <w:b/>
          <w:sz w:val="24"/>
        </w:rPr>
        <w:t>Ganem D</w:t>
      </w:r>
      <w:r w:rsidRPr="004E1981">
        <w:rPr>
          <w:rFonts w:ascii="Book Antiqua" w:eastAsia="等线" w:hAnsi="Book Antiqua"/>
          <w:sz w:val="24"/>
        </w:rPr>
        <w:t xml:space="preserve">. Persistent infection of humans with hepatitis B virus: Mechanisms and consequences. </w:t>
      </w:r>
      <w:r w:rsidRPr="004E1981">
        <w:rPr>
          <w:rFonts w:ascii="Book Antiqua" w:eastAsia="等线" w:hAnsi="Book Antiqua"/>
          <w:i/>
          <w:sz w:val="24"/>
        </w:rPr>
        <w:t>Rev Infect Dis</w:t>
      </w:r>
      <w:r w:rsidRPr="004E1981">
        <w:rPr>
          <w:rFonts w:ascii="Book Antiqua" w:eastAsia="等线" w:hAnsi="Book Antiqua"/>
          <w:sz w:val="24"/>
        </w:rPr>
        <w:t xml:space="preserve"> 1982; </w:t>
      </w:r>
      <w:r w:rsidRPr="004E1981">
        <w:rPr>
          <w:rFonts w:ascii="Book Antiqua" w:eastAsia="等线" w:hAnsi="Book Antiqua"/>
          <w:b/>
          <w:sz w:val="24"/>
        </w:rPr>
        <w:t>4</w:t>
      </w:r>
      <w:r w:rsidRPr="004E1981">
        <w:rPr>
          <w:rFonts w:ascii="Book Antiqua" w:eastAsia="等线" w:hAnsi="Book Antiqua"/>
          <w:sz w:val="24"/>
        </w:rPr>
        <w:t>: 1026-1047 [PMID: 6293033 DOI: 10.1093/clinids/4.5.1026]</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14 </w:t>
      </w:r>
      <w:r w:rsidRPr="004E1981">
        <w:rPr>
          <w:rFonts w:ascii="Book Antiqua" w:eastAsia="等线" w:hAnsi="Book Antiqua"/>
          <w:b/>
          <w:sz w:val="24"/>
        </w:rPr>
        <w:t>Ganem D</w:t>
      </w:r>
      <w:r w:rsidRPr="004E1981">
        <w:rPr>
          <w:rFonts w:ascii="Book Antiqua" w:eastAsia="等线" w:hAnsi="Book Antiqua"/>
          <w:sz w:val="24"/>
        </w:rPr>
        <w:t xml:space="preserve">, Prince AM. Hepatitis B virus infection--natural history and clinical consequences. </w:t>
      </w:r>
      <w:r w:rsidRPr="004E1981">
        <w:rPr>
          <w:rFonts w:ascii="Book Antiqua" w:eastAsia="等线" w:hAnsi="Book Antiqua"/>
          <w:i/>
          <w:sz w:val="24"/>
        </w:rPr>
        <w:t>N Engl J Med</w:t>
      </w:r>
      <w:r w:rsidRPr="004E1981">
        <w:rPr>
          <w:rFonts w:ascii="Book Antiqua" w:eastAsia="等线" w:hAnsi="Book Antiqua"/>
          <w:sz w:val="24"/>
        </w:rPr>
        <w:t xml:space="preserve"> 2004; </w:t>
      </w:r>
      <w:r w:rsidRPr="004E1981">
        <w:rPr>
          <w:rFonts w:ascii="Book Antiqua" w:eastAsia="等线" w:hAnsi="Book Antiqua"/>
          <w:b/>
          <w:sz w:val="24"/>
        </w:rPr>
        <w:t>350</w:t>
      </w:r>
      <w:r w:rsidRPr="004E1981">
        <w:rPr>
          <w:rFonts w:ascii="Book Antiqua" w:eastAsia="等线" w:hAnsi="Book Antiqua"/>
          <w:sz w:val="24"/>
        </w:rPr>
        <w:t>: 1118-1129 [PMID: 15014185 DOI: 10.1056/NEJMra031087]</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15 </w:t>
      </w:r>
      <w:r w:rsidRPr="004E1981">
        <w:rPr>
          <w:rFonts w:ascii="Book Antiqua" w:eastAsia="等线" w:hAnsi="Book Antiqua"/>
          <w:b/>
          <w:sz w:val="24"/>
        </w:rPr>
        <w:t>Schütz E</w:t>
      </w:r>
      <w:r w:rsidRPr="004E1981">
        <w:rPr>
          <w:rFonts w:ascii="Book Antiqua" w:eastAsia="等线" w:hAnsi="Book Antiqua"/>
          <w:sz w:val="24"/>
        </w:rPr>
        <w:t xml:space="preserve">, Fischer A, Beck J, Harden M, Koch M, Wuensch T, Stockmann M, Nashan B, Kollmar O, Matthaei J, Kanzow P, Walson PD, Brockmöller J, Oellerich M. Graft-derived cell-free DNA, a noninvasive early rejection and graft damage marker in liver transplantation: A prospective, observational, multicenter cohort study. </w:t>
      </w:r>
      <w:r w:rsidRPr="004E1981">
        <w:rPr>
          <w:rFonts w:ascii="Book Antiqua" w:eastAsia="等线" w:hAnsi="Book Antiqua"/>
          <w:i/>
          <w:sz w:val="24"/>
        </w:rPr>
        <w:t>PLoS Med</w:t>
      </w:r>
      <w:r w:rsidRPr="004E1981">
        <w:rPr>
          <w:rFonts w:ascii="Book Antiqua" w:eastAsia="等线" w:hAnsi="Book Antiqua"/>
          <w:sz w:val="24"/>
        </w:rPr>
        <w:t xml:space="preserve"> 2017; </w:t>
      </w:r>
      <w:r w:rsidRPr="004E1981">
        <w:rPr>
          <w:rFonts w:ascii="Book Antiqua" w:eastAsia="等线" w:hAnsi="Book Antiqua"/>
          <w:b/>
          <w:sz w:val="24"/>
        </w:rPr>
        <w:t>14</w:t>
      </w:r>
      <w:r w:rsidRPr="004E1981">
        <w:rPr>
          <w:rFonts w:ascii="Book Antiqua" w:eastAsia="等线" w:hAnsi="Book Antiqua"/>
          <w:sz w:val="24"/>
        </w:rPr>
        <w:t>: e1002286 [PMID: 28441386 DOI: 10.1371/journal.pmed.1002286]</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16 </w:t>
      </w:r>
      <w:r w:rsidRPr="004E1981">
        <w:rPr>
          <w:rFonts w:ascii="Book Antiqua" w:eastAsia="等线" w:hAnsi="Book Antiqua"/>
          <w:b/>
          <w:sz w:val="24"/>
        </w:rPr>
        <w:t>Giannini EG</w:t>
      </w:r>
      <w:r w:rsidRPr="004E1981">
        <w:rPr>
          <w:rFonts w:ascii="Book Antiqua" w:eastAsia="等线" w:hAnsi="Book Antiqua"/>
          <w:sz w:val="24"/>
        </w:rPr>
        <w:t xml:space="preserve">, Testa R, Savarino V. Liver enzyme alteration: A guide for clinicians. </w:t>
      </w:r>
      <w:r w:rsidRPr="004E1981">
        <w:rPr>
          <w:rFonts w:ascii="Book Antiqua" w:eastAsia="等线" w:hAnsi="Book Antiqua"/>
          <w:i/>
          <w:sz w:val="24"/>
        </w:rPr>
        <w:t>CMAJ</w:t>
      </w:r>
      <w:r w:rsidRPr="004E1981">
        <w:rPr>
          <w:rFonts w:ascii="Book Antiqua" w:eastAsia="等线" w:hAnsi="Book Antiqua"/>
          <w:sz w:val="24"/>
        </w:rPr>
        <w:t xml:space="preserve"> 2005; </w:t>
      </w:r>
      <w:r w:rsidRPr="004E1981">
        <w:rPr>
          <w:rFonts w:ascii="Book Antiqua" w:eastAsia="等线" w:hAnsi="Book Antiqua"/>
          <w:b/>
          <w:sz w:val="24"/>
        </w:rPr>
        <w:t>172</w:t>
      </w:r>
      <w:r w:rsidRPr="004E1981">
        <w:rPr>
          <w:rFonts w:ascii="Book Antiqua" w:eastAsia="等线" w:hAnsi="Book Antiqua"/>
          <w:sz w:val="24"/>
        </w:rPr>
        <w:t>: 367-379 [PMID: 15684121 DOI: 10.1503/cmaj.1040752]</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17 </w:t>
      </w:r>
      <w:r w:rsidRPr="004E1981">
        <w:rPr>
          <w:rFonts w:ascii="Book Antiqua" w:eastAsia="等线" w:hAnsi="Book Antiqua"/>
          <w:b/>
          <w:sz w:val="24"/>
        </w:rPr>
        <w:t>Desmet VJ</w:t>
      </w:r>
      <w:r w:rsidRPr="004E1981">
        <w:rPr>
          <w:rFonts w:ascii="Book Antiqua" w:eastAsia="等线" w:hAnsi="Book Antiqua"/>
          <w:sz w:val="24"/>
        </w:rPr>
        <w:t xml:space="preserve">, Gerber M, Hoofnagle JH, Manns M, Scheuer PJ. Classification of chronic hepatitis: Diagnosis, grading and staging. </w:t>
      </w:r>
      <w:r w:rsidRPr="004E1981">
        <w:rPr>
          <w:rFonts w:ascii="Book Antiqua" w:eastAsia="等线" w:hAnsi="Book Antiqua"/>
          <w:i/>
          <w:sz w:val="24"/>
        </w:rPr>
        <w:t>Hepatology</w:t>
      </w:r>
      <w:r w:rsidRPr="004E1981">
        <w:rPr>
          <w:rFonts w:ascii="Book Antiqua" w:eastAsia="等线" w:hAnsi="Book Antiqua"/>
          <w:sz w:val="24"/>
        </w:rPr>
        <w:t xml:space="preserve"> 1994; </w:t>
      </w:r>
      <w:r w:rsidRPr="004E1981">
        <w:rPr>
          <w:rFonts w:ascii="Book Antiqua" w:eastAsia="等线" w:hAnsi="Book Antiqua"/>
          <w:b/>
          <w:sz w:val="24"/>
        </w:rPr>
        <w:t>19</w:t>
      </w:r>
      <w:r w:rsidRPr="004E1981">
        <w:rPr>
          <w:rFonts w:ascii="Book Antiqua" w:eastAsia="等线" w:hAnsi="Book Antiqua"/>
          <w:sz w:val="24"/>
        </w:rPr>
        <w:t>: 1513-1520 [PMID: 8188183 DOI: 10.1002/hep.1840190629]</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18 </w:t>
      </w:r>
      <w:r w:rsidRPr="004E1981">
        <w:rPr>
          <w:rFonts w:ascii="Book Antiqua" w:eastAsia="等线" w:hAnsi="Book Antiqua"/>
          <w:b/>
          <w:sz w:val="24"/>
        </w:rPr>
        <w:t>Chan AK</w:t>
      </w:r>
      <w:r w:rsidRPr="004E1981">
        <w:rPr>
          <w:rFonts w:ascii="Book Antiqua" w:eastAsia="等线" w:hAnsi="Book Antiqua"/>
          <w:sz w:val="24"/>
        </w:rPr>
        <w:t xml:space="preserve">, Chiu RW, Lo YM; Clinical Sciences Reviews Committee of the Association of Clinical Biochemists. Cell-free nucleic acids in plasma, serum and urine: A new tool in molecular diagnosis. </w:t>
      </w:r>
      <w:r w:rsidRPr="004E1981">
        <w:rPr>
          <w:rFonts w:ascii="Book Antiqua" w:eastAsia="等线" w:hAnsi="Book Antiqua"/>
          <w:i/>
          <w:sz w:val="24"/>
        </w:rPr>
        <w:t>Ann Clin Biochem</w:t>
      </w:r>
      <w:r w:rsidRPr="004E1981">
        <w:rPr>
          <w:rFonts w:ascii="Book Antiqua" w:eastAsia="等线" w:hAnsi="Book Antiqua"/>
          <w:sz w:val="24"/>
        </w:rPr>
        <w:t xml:space="preserve"> 2003; </w:t>
      </w:r>
      <w:r w:rsidRPr="004E1981">
        <w:rPr>
          <w:rFonts w:ascii="Book Antiqua" w:eastAsia="等线" w:hAnsi="Book Antiqua"/>
          <w:b/>
          <w:sz w:val="24"/>
        </w:rPr>
        <w:t>40</w:t>
      </w:r>
      <w:r w:rsidRPr="004E1981">
        <w:rPr>
          <w:rFonts w:ascii="Book Antiqua" w:eastAsia="等线" w:hAnsi="Book Antiqua"/>
          <w:sz w:val="24"/>
        </w:rPr>
        <w:t>: 122-130 [PMID: 12662399 DOI: 10.1258/000456303763046030]</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19 </w:t>
      </w:r>
      <w:r w:rsidRPr="004E1981">
        <w:rPr>
          <w:rFonts w:ascii="Book Antiqua" w:eastAsia="等线" w:hAnsi="Book Antiqua"/>
          <w:b/>
          <w:sz w:val="24"/>
        </w:rPr>
        <w:t>Lo YM</w:t>
      </w:r>
      <w:r w:rsidRPr="004E1981">
        <w:rPr>
          <w:rFonts w:ascii="Book Antiqua" w:eastAsia="等线" w:hAnsi="Book Antiqua"/>
          <w:sz w:val="24"/>
        </w:rPr>
        <w:t xml:space="preserve">, Zhang J, Leung TN, Lau TK, Chang AM, Hjelm NM. Rapid clearance of fetal DNA from maternal plasma. </w:t>
      </w:r>
      <w:r w:rsidRPr="004E1981">
        <w:rPr>
          <w:rFonts w:ascii="Book Antiqua" w:eastAsia="等线" w:hAnsi="Book Antiqua"/>
          <w:i/>
          <w:sz w:val="24"/>
        </w:rPr>
        <w:t>Am J Hum Genet</w:t>
      </w:r>
      <w:r w:rsidRPr="004E1981">
        <w:rPr>
          <w:rFonts w:ascii="Book Antiqua" w:eastAsia="等线" w:hAnsi="Book Antiqua"/>
          <w:sz w:val="24"/>
        </w:rPr>
        <w:t xml:space="preserve"> 1999; </w:t>
      </w:r>
      <w:r w:rsidRPr="004E1981">
        <w:rPr>
          <w:rFonts w:ascii="Book Antiqua" w:eastAsia="等线" w:hAnsi="Book Antiqua"/>
          <w:b/>
          <w:sz w:val="24"/>
        </w:rPr>
        <w:t>64</w:t>
      </w:r>
      <w:r w:rsidRPr="004E1981">
        <w:rPr>
          <w:rFonts w:ascii="Book Antiqua" w:eastAsia="等线" w:hAnsi="Book Antiqua"/>
          <w:sz w:val="24"/>
        </w:rPr>
        <w:t>: 218-224 [PMID: 9915961 DOI: 10.1086/302205]</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20 </w:t>
      </w:r>
      <w:r w:rsidRPr="004E1981">
        <w:rPr>
          <w:rFonts w:ascii="Book Antiqua" w:eastAsia="等线" w:hAnsi="Book Antiqua"/>
          <w:b/>
          <w:sz w:val="24"/>
        </w:rPr>
        <w:t>Sozzi G</w:t>
      </w:r>
      <w:r w:rsidRPr="004E1981">
        <w:rPr>
          <w:rFonts w:ascii="Book Antiqua" w:eastAsia="等线" w:hAnsi="Book Antiqua"/>
          <w:sz w:val="24"/>
        </w:rPr>
        <w:t xml:space="preserve">, Conte D, Leon M, Ciricione R, Roz L, Ratcliffe C, Roz E, Cirenei N, Bellomi M, Pelosi G, Pierotti MA, Pastorino U. Quantification of free circulating DNA as a diagnostic marker in lung cancer. </w:t>
      </w:r>
      <w:r w:rsidRPr="004E1981">
        <w:rPr>
          <w:rFonts w:ascii="Book Antiqua" w:eastAsia="等线" w:hAnsi="Book Antiqua"/>
          <w:i/>
          <w:sz w:val="24"/>
        </w:rPr>
        <w:t>J Clin Oncol</w:t>
      </w:r>
      <w:r w:rsidRPr="004E1981">
        <w:rPr>
          <w:rFonts w:ascii="Book Antiqua" w:eastAsia="等线" w:hAnsi="Book Antiqua"/>
          <w:sz w:val="24"/>
        </w:rPr>
        <w:t xml:space="preserve"> 2003; </w:t>
      </w:r>
      <w:r w:rsidRPr="004E1981">
        <w:rPr>
          <w:rFonts w:ascii="Book Antiqua" w:eastAsia="等线" w:hAnsi="Book Antiqua"/>
          <w:b/>
          <w:sz w:val="24"/>
        </w:rPr>
        <w:t>21</w:t>
      </w:r>
      <w:r w:rsidRPr="004E1981">
        <w:rPr>
          <w:rFonts w:ascii="Book Antiqua" w:eastAsia="等线" w:hAnsi="Book Antiqua"/>
          <w:sz w:val="24"/>
        </w:rPr>
        <w:t>: 3902-3908 [PMID: 14507943 DOI: 10.1200/JCO.2003.02.006]</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21 </w:t>
      </w:r>
      <w:r w:rsidRPr="004E1981">
        <w:rPr>
          <w:rFonts w:ascii="Book Antiqua" w:eastAsia="等线" w:hAnsi="Book Antiqua"/>
          <w:b/>
          <w:sz w:val="24"/>
        </w:rPr>
        <w:t>Jiang T</w:t>
      </w:r>
      <w:r w:rsidRPr="004E1981">
        <w:rPr>
          <w:rFonts w:ascii="Book Antiqua" w:eastAsia="等线" w:hAnsi="Book Antiqua"/>
          <w:sz w:val="24"/>
        </w:rPr>
        <w:t xml:space="preserve">, Zhai C, Su C, Ren S, Zhou C. The diagnostic value of circulating cell free DNA quantification in non-small cell lung cancer: A systematic review with meta-analysis. </w:t>
      </w:r>
      <w:r w:rsidRPr="004E1981">
        <w:rPr>
          <w:rFonts w:ascii="Book Antiqua" w:eastAsia="等线" w:hAnsi="Book Antiqua"/>
          <w:i/>
          <w:sz w:val="24"/>
        </w:rPr>
        <w:t>Lung Cancer</w:t>
      </w:r>
      <w:r w:rsidRPr="004E1981">
        <w:rPr>
          <w:rFonts w:ascii="Book Antiqua" w:eastAsia="等线" w:hAnsi="Book Antiqua"/>
          <w:sz w:val="24"/>
        </w:rPr>
        <w:t xml:space="preserve"> 2016; </w:t>
      </w:r>
      <w:r w:rsidRPr="004E1981">
        <w:rPr>
          <w:rFonts w:ascii="Book Antiqua" w:eastAsia="等线" w:hAnsi="Book Antiqua"/>
          <w:b/>
          <w:sz w:val="24"/>
        </w:rPr>
        <w:t>100</w:t>
      </w:r>
      <w:r w:rsidRPr="004E1981">
        <w:rPr>
          <w:rFonts w:ascii="Book Antiqua" w:eastAsia="等线" w:hAnsi="Book Antiqua"/>
          <w:sz w:val="24"/>
        </w:rPr>
        <w:t>: 63-70 [PMID: 27597282 DOI: 10.1016/j.lungcan.2016.06.013]</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22 </w:t>
      </w:r>
      <w:r w:rsidRPr="004E1981">
        <w:rPr>
          <w:rFonts w:ascii="Book Antiqua" w:eastAsia="等线" w:hAnsi="Book Antiqua"/>
          <w:b/>
          <w:sz w:val="24"/>
        </w:rPr>
        <w:t>Bedin C</w:t>
      </w:r>
      <w:r w:rsidRPr="004E1981">
        <w:rPr>
          <w:rFonts w:ascii="Book Antiqua" w:eastAsia="等线" w:hAnsi="Book Antiqua"/>
          <w:sz w:val="24"/>
        </w:rPr>
        <w:t xml:space="preserve">, Enzo MV, Del Bianco P, Pucciarelli S, Nitti D, Agostini M. Diagnostic and prognostic role of cell-free DNA testing for colorectal cancer patients. </w:t>
      </w:r>
      <w:r w:rsidRPr="004E1981">
        <w:rPr>
          <w:rFonts w:ascii="Book Antiqua" w:eastAsia="等线" w:hAnsi="Book Antiqua"/>
          <w:i/>
          <w:sz w:val="24"/>
        </w:rPr>
        <w:t>Int J Cancer</w:t>
      </w:r>
      <w:r w:rsidRPr="004E1981">
        <w:rPr>
          <w:rFonts w:ascii="Book Antiqua" w:eastAsia="等线" w:hAnsi="Book Antiqua"/>
          <w:sz w:val="24"/>
        </w:rPr>
        <w:t xml:space="preserve"> 2017; </w:t>
      </w:r>
      <w:r w:rsidRPr="004E1981">
        <w:rPr>
          <w:rFonts w:ascii="Book Antiqua" w:eastAsia="等线" w:hAnsi="Book Antiqua"/>
          <w:b/>
          <w:sz w:val="24"/>
        </w:rPr>
        <w:t>140</w:t>
      </w:r>
      <w:r w:rsidRPr="004E1981">
        <w:rPr>
          <w:rFonts w:ascii="Book Antiqua" w:eastAsia="等线" w:hAnsi="Book Antiqua"/>
          <w:sz w:val="24"/>
        </w:rPr>
        <w:t>: 1888-1898 [PMID: 27943272 DOI: 10.1002/ijc.30565]</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23 </w:t>
      </w:r>
      <w:r w:rsidRPr="004E1981">
        <w:rPr>
          <w:rFonts w:ascii="Book Antiqua" w:eastAsia="等线" w:hAnsi="Book Antiqua"/>
          <w:b/>
          <w:sz w:val="24"/>
        </w:rPr>
        <w:t>Lo YM</w:t>
      </w:r>
      <w:r w:rsidRPr="004E1981">
        <w:rPr>
          <w:rFonts w:ascii="Book Antiqua" w:eastAsia="等线" w:hAnsi="Book Antiqua"/>
          <w:sz w:val="24"/>
        </w:rPr>
        <w:t xml:space="preserve">, Rainer TH, Chan LY, Hjelm NM, Cocks RA. Plasma DNA as a prognostic marker in trauma patients. </w:t>
      </w:r>
      <w:r w:rsidRPr="004E1981">
        <w:rPr>
          <w:rFonts w:ascii="Book Antiqua" w:eastAsia="等线" w:hAnsi="Book Antiqua"/>
          <w:i/>
          <w:sz w:val="24"/>
        </w:rPr>
        <w:t>Clin Chem</w:t>
      </w:r>
      <w:r w:rsidRPr="004E1981">
        <w:rPr>
          <w:rFonts w:ascii="Book Antiqua" w:eastAsia="等线" w:hAnsi="Book Antiqua"/>
          <w:sz w:val="24"/>
        </w:rPr>
        <w:t xml:space="preserve"> 2000; </w:t>
      </w:r>
      <w:r w:rsidRPr="004E1981">
        <w:rPr>
          <w:rFonts w:ascii="Book Antiqua" w:eastAsia="等线" w:hAnsi="Book Antiqua"/>
          <w:b/>
          <w:sz w:val="24"/>
        </w:rPr>
        <w:t>46</w:t>
      </w:r>
      <w:r w:rsidRPr="004E1981">
        <w:rPr>
          <w:rFonts w:ascii="Book Antiqua" w:eastAsia="等线" w:hAnsi="Book Antiqua"/>
          <w:sz w:val="24"/>
        </w:rPr>
        <w:t>: 319-323 [PMID: 10702517 DOI: 10.1016/0049-3848(78)90297-9]</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24 </w:t>
      </w:r>
      <w:r w:rsidRPr="004E1981">
        <w:rPr>
          <w:rFonts w:ascii="Book Antiqua" w:eastAsia="等线" w:hAnsi="Book Antiqua"/>
          <w:b/>
          <w:sz w:val="24"/>
        </w:rPr>
        <w:t>Lam NY</w:t>
      </w:r>
      <w:r w:rsidRPr="004E1981">
        <w:rPr>
          <w:rFonts w:ascii="Book Antiqua" w:eastAsia="等线" w:hAnsi="Book Antiqua"/>
          <w:sz w:val="24"/>
        </w:rPr>
        <w:t xml:space="preserve">, Rainer TH, Chan LY, Joynt GM, Lo YM. Time course of early and late changes in plasma DNA in trauma patients. </w:t>
      </w:r>
      <w:r w:rsidRPr="004E1981">
        <w:rPr>
          <w:rFonts w:ascii="Book Antiqua" w:eastAsia="等线" w:hAnsi="Book Antiqua"/>
          <w:i/>
          <w:sz w:val="24"/>
        </w:rPr>
        <w:t>Clin Chem</w:t>
      </w:r>
      <w:r w:rsidRPr="004E1981">
        <w:rPr>
          <w:rFonts w:ascii="Book Antiqua" w:eastAsia="等线" w:hAnsi="Book Antiqua"/>
          <w:sz w:val="24"/>
        </w:rPr>
        <w:t xml:space="preserve"> 2003; </w:t>
      </w:r>
      <w:r w:rsidRPr="004E1981">
        <w:rPr>
          <w:rFonts w:ascii="Book Antiqua" w:eastAsia="等线" w:hAnsi="Book Antiqua"/>
          <w:b/>
          <w:sz w:val="24"/>
        </w:rPr>
        <w:t>49</w:t>
      </w:r>
      <w:r w:rsidRPr="004E1981">
        <w:rPr>
          <w:rFonts w:ascii="Book Antiqua" w:eastAsia="等线" w:hAnsi="Book Antiqua"/>
          <w:sz w:val="24"/>
        </w:rPr>
        <w:t>: 1286-1291 [PMID: 12881444 DOI: 10.1373/49.8.1286]</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25 </w:t>
      </w:r>
      <w:r w:rsidRPr="004E1981">
        <w:rPr>
          <w:rFonts w:ascii="Book Antiqua" w:eastAsia="等线" w:hAnsi="Book Antiqua"/>
          <w:b/>
          <w:sz w:val="24"/>
        </w:rPr>
        <w:t>Snyder TM</w:t>
      </w:r>
      <w:r w:rsidRPr="004E1981">
        <w:rPr>
          <w:rFonts w:ascii="Book Antiqua" w:eastAsia="等线" w:hAnsi="Book Antiqua"/>
          <w:sz w:val="24"/>
        </w:rPr>
        <w:t xml:space="preserve">, Khush KK, Valantine HA, Quake SR. Universal noninvasive detection of solid organ transplant rejection. </w:t>
      </w:r>
      <w:r w:rsidRPr="004E1981">
        <w:rPr>
          <w:rFonts w:ascii="Book Antiqua" w:eastAsia="等线" w:hAnsi="Book Antiqua"/>
          <w:i/>
          <w:sz w:val="24"/>
        </w:rPr>
        <w:t>Proc Natl Acad Sci U S A</w:t>
      </w:r>
      <w:r w:rsidRPr="004E1981">
        <w:rPr>
          <w:rFonts w:ascii="Book Antiqua" w:eastAsia="等线" w:hAnsi="Book Antiqua"/>
          <w:sz w:val="24"/>
        </w:rPr>
        <w:t xml:space="preserve"> 2011; </w:t>
      </w:r>
      <w:r w:rsidRPr="004E1981">
        <w:rPr>
          <w:rFonts w:ascii="Book Antiqua" w:eastAsia="等线" w:hAnsi="Book Antiqua"/>
          <w:b/>
          <w:sz w:val="24"/>
        </w:rPr>
        <w:t>108</w:t>
      </w:r>
      <w:r w:rsidRPr="004E1981">
        <w:rPr>
          <w:rFonts w:ascii="Book Antiqua" w:eastAsia="等线" w:hAnsi="Book Antiqua"/>
          <w:sz w:val="24"/>
        </w:rPr>
        <w:t>: 6229-6234 [PMID: 21444804 DOI: 10.1073/pnas.1013924108]</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26 </w:t>
      </w:r>
      <w:r w:rsidRPr="004E1981">
        <w:rPr>
          <w:rFonts w:ascii="Book Antiqua" w:eastAsia="等线" w:hAnsi="Book Antiqua"/>
          <w:b/>
          <w:sz w:val="24"/>
        </w:rPr>
        <w:t>Lui YY</w:t>
      </w:r>
      <w:r w:rsidRPr="004E1981">
        <w:rPr>
          <w:rFonts w:ascii="Book Antiqua" w:eastAsia="等线" w:hAnsi="Book Antiqua"/>
          <w:sz w:val="24"/>
        </w:rPr>
        <w:t xml:space="preserve">, Chik KW, Chiu RW, Ho CY, Lam CW, Lo YM. Predominant hematopoietic origin of cell-free DNA in plasma and serum after sex-mismatched bone marrow transplantation. </w:t>
      </w:r>
      <w:r w:rsidRPr="004E1981">
        <w:rPr>
          <w:rFonts w:ascii="Book Antiqua" w:eastAsia="等线" w:hAnsi="Book Antiqua"/>
          <w:i/>
          <w:sz w:val="24"/>
        </w:rPr>
        <w:t>Clin Chem</w:t>
      </w:r>
      <w:r w:rsidRPr="004E1981">
        <w:rPr>
          <w:rFonts w:ascii="Book Antiqua" w:eastAsia="等线" w:hAnsi="Book Antiqua"/>
          <w:sz w:val="24"/>
        </w:rPr>
        <w:t xml:space="preserve"> 2002; </w:t>
      </w:r>
      <w:r w:rsidRPr="004E1981">
        <w:rPr>
          <w:rFonts w:ascii="Book Antiqua" w:eastAsia="等线" w:hAnsi="Book Antiqua"/>
          <w:b/>
          <w:sz w:val="24"/>
        </w:rPr>
        <w:t>48</w:t>
      </w:r>
      <w:r w:rsidRPr="004E1981">
        <w:rPr>
          <w:rFonts w:ascii="Book Antiqua" w:eastAsia="等线" w:hAnsi="Book Antiqua"/>
          <w:sz w:val="24"/>
        </w:rPr>
        <w:t>: 421-427 [PMID: 11861434 DOI: 10.1016/S0009-9120(02)00282-5]</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27 </w:t>
      </w:r>
      <w:r w:rsidRPr="004E1981">
        <w:rPr>
          <w:rFonts w:ascii="Book Antiqua" w:eastAsia="等线" w:hAnsi="Book Antiqua"/>
          <w:b/>
          <w:sz w:val="24"/>
        </w:rPr>
        <w:t>Dufour DR</w:t>
      </w:r>
      <w:r w:rsidRPr="004E1981">
        <w:rPr>
          <w:rFonts w:ascii="Book Antiqua" w:eastAsia="等线" w:hAnsi="Book Antiqua"/>
          <w:sz w:val="24"/>
        </w:rPr>
        <w:t xml:space="preserve">, Lott JA, Nolte FS, Gretch DR, Koff RS, Seeff LB. Diagnosis and monitoring of hepatic injury. I. Performance characteristics of laboratory tests. </w:t>
      </w:r>
      <w:r w:rsidRPr="004E1981">
        <w:rPr>
          <w:rFonts w:ascii="Book Antiqua" w:eastAsia="等线" w:hAnsi="Book Antiqua"/>
          <w:i/>
          <w:sz w:val="24"/>
        </w:rPr>
        <w:t>Clin Chem</w:t>
      </w:r>
      <w:r w:rsidRPr="004E1981">
        <w:rPr>
          <w:rFonts w:ascii="Book Antiqua" w:eastAsia="等线" w:hAnsi="Book Antiqua"/>
          <w:sz w:val="24"/>
        </w:rPr>
        <w:t xml:space="preserve"> 2000; </w:t>
      </w:r>
      <w:r w:rsidRPr="004E1981">
        <w:rPr>
          <w:rFonts w:ascii="Book Antiqua" w:eastAsia="等线" w:hAnsi="Book Antiqua"/>
          <w:b/>
          <w:sz w:val="24"/>
        </w:rPr>
        <w:t>46</w:t>
      </w:r>
      <w:r w:rsidRPr="004E1981">
        <w:rPr>
          <w:rFonts w:ascii="Book Antiqua" w:eastAsia="等线" w:hAnsi="Book Antiqua"/>
          <w:sz w:val="24"/>
        </w:rPr>
        <w:t>: 2027-2049 [PMID: 11106349 DOI: 10.1016/S0009-8981(00)00329-6]</w:t>
      </w:r>
    </w:p>
    <w:p w:rsidR="004E1981" w:rsidRPr="004E1981" w:rsidRDefault="004E1981" w:rsidP="000F02EF">
      <w:pPr>
        <w:spacing w:line="360" w:lineRule="auto"/>
        <w:rPr>
          <w:rFonts w:ascii="Book Antiqua" w:eastAsia="等线" w:hAnsi="Book Antiqua"/>
          <w:sz w:val="24"/>
        </w:rPr>
      </w:pPr>
      <w:r w:rsidRPr="004E1981">
        <w:rPr>
          <w:rFonts w:ascii="Book Antiqua" w:eastAsia="等线" w:hAnsi="Book Antiqua"/>
          <w:sz w:val="24"/>
        </w:rPr>
        <w:t xml:space="preserve">28 </w:t>
      </w:r>
      <w:r w:rsidRPr="004E1981">
        <w:rPr>
          <w:rFonts w:ascii="Book Antiqua" w:eastAsia="等线" w:hAnsi="Book Antiqua"/>
          <w:b/>
          <w:sz w:val="24"/>
        </w:rPr>
        <w:t>Liu X</w:t>
      </w:r>
      <w:r w:rsidRPr="004E1981">
        <w:rPr>
          <w:rFonts w:ascii="Book Antiqua" w:eastAsia="等线" w:hAnsi="Book Antiqua"/>
          <w:sz w:val="24"/>
        </w:rPr>
        <w:t xml:space="preserve">, Chen JM, Lou JL, Huang YX, Yan Y, Sun GZ, Li N. Correlation between hepatitis B virus DNA levels and diagnostic tests for HBsAg, HBeAg, and PreS1-Ag in chronic hepatitis B. </w:t>
      </w:r>
      <w:r w:rsidRPr="004E1981">
        <w:rPr>
          <w:rFonts w:ascii="Book Antiqua" w:eastAsia="等线" w:hAnsi="Book Antiqua"/>
          <w:i/>
          <w:sz w:val="24"/>
        </w:rPr>
        <w:t>Genet Mol Res</w:t>
      </w:r>
      <w:r w:rsidRPr="004E1981">
        <w:rPr>
          <w:rFonts w:ascii="Book Antiqua" w:eastAsia="等线" w:hAnsi="Book Antiqua"/>
          <w:sz w:val="24"/>
        </w:rPr>
        <w:t xml:space="preserve"> 2016; </w:t>
      </w:r>
      <w:r w:rsidRPr="004E1981">
        <w:rPr>
          <w:rFonts w:ascii="Book Antiqua" w:eastAsia="等线" w:hAnsi="Book Antiqua"/>
          <w:b/>
          <w:sz w:val="24"/>
        </w:rPr>
        <w:t>15</w:t>
      </w:r>
      <w:r w:rsidRPr="004E1981">
        <w:rPr>
          <w:rFonts w:ascii="Book Antiqua" w:eastAsia="等线" w:hAnsi="Book Antiqua"/>
          <w:sz w:val="24"/>
        </w:rPr>
        <w:t xml:space="preserve"> [PMID: 27421011 DOI: 10.4238/gmr.15028282]</w:t>
      </w:r>
    </w:p>
    <w:p w:rsidR="004E1981" w:rsidRPr="004E1981" w:rsidRDefault="005311B0" w:rsidP="000F02EF">
      <w:pPr>
        <w:spacing w:line="360" w:lineRule="auto"/>
        <w:rPr>
          <w:rFonts w:ascii="Book Antiqua" w:eastAsia="等线" w:hAnsi="Book Antiqua"/>
          <w:sz w:val="24"/>
        </w:rPr>
      </w:pPr>
      <w:r w:rsidRPr="005311B0">
        <w:rPr>
          <w:rFonts w:ascii="Book Antiqua" w:eastAsia="等线" w:hAnsi="Book Antiqua" w:hint="eastAsia"/>
          <w:sz w:val="24"/>
        </w:rPr>
        <w:t>29</w:t>
      </w:r>
      <w:r w:rsidR="004E1981" w:rsidRPr="004E1981">
        <w:rPr>
          <w:rFonts w:ascii="Book Antiqua" w:eastAsia="等线" w:hAnsi="Book Antiqua"/>
          <w:sz w:val="24"/>
        </w:rPr>
        <w:t xml:space="preserve"> </w:t>
      </w:r>
      <w:r w:rsidR="004E1981" w:rsidRPr="004E1981">
        <w:rPr>
          <w:rFonts w:ascii="Book Antiqua" w:eastAsia="等线" w:hAnsi="Book Antiqua"/>
          <w:b/>
          <w:sz w:val="24"/>
        </w:rPr>
        <w:t>Grant A</w:t>
      </w:r>
      <w:r w:rsidR="004E1981" w:rsidRPr="004E1981">
        <w:rPr>
          <w:rFonts w:ascii="Book Antiqua" w:eastAsia="等线" w:hAnsi="Book Antiqua"/>
          <w:sz w:val="24"/>
        </w:rPr>
        <w:t xml:space="preserve">, Neuberger J. Guidelines on the use of liver biopsy in clinical practice. British Society of Gastroenterology. </w:t>
      </w:r>
      <w:r w:rsidR="004E1981" w:rsidRPr="004E1981">
        <w:rPr>
          <w:rFonts w:ascii="Book Antiqua" w:eastAsia="等线" w:hAnsi="Book Antiqua"/>
          <w:i/>
          <w:sz w:val="24"/>
        </w:rPr>
        <w:t>Gut</w:t>
      </w:r>
      <w:r w:rsidR="004E1981" w:rsidRPr="004E1981">
        <w:rPr>
          <w:rFonts w:ascii="Book Antiqua" w:eastAsia="等线" w:hAnsi="Book Antiqua"/>
          <w:sz w:val="24"/>
        </w:rPr>
        <w:t xml:space="preserve"> 1999; </w:t>
      </w:r>
      <w:r w:rsidR="004E1981" w:rsidRPr="004E1981">
        <w:rPr>
          <w:rFonts w:ascii="Book Antiqua" w:eastAsia="等线" w:hAnsi="Book Antiqua"/>
          <w:b/>
          <w:sz w:val="24"/>
        </w:rPr>
        <w:t>45</w:t>
      </w:r>
      <w:r w:rsidR="004E1981" w:rsidRPr="004E1981">
        <w:rPr>
          <w:rFonts w:ascii="Book Antiqua" w:eastAsia="等线" w:hAnsi="Book Antiqua"/>
          <w:sz w:val="24"/>
        </w:rPr>
        <w:t>: IV1-IV11 [PMID: 10485854 DOI: 10.1136/gut.45.2008.iv1]</w:t>
      </w:r>
    </w:p>
    <w:p w:rsidR="004E1981" w:rsidRPr="004E1981" w:rsidRDefault="004E1981" w:rsidP="000F02EF">
      <w:pPr>
        <w:adjustRightInd w:val="0"/>
        <w:snapToGrid w:val="0"/>
        <w:spacing w:line="360" w:lineRule="auto"/>
        <w:jc w:val="right"/>
        <w:rPr>
          <w:rFonts w:ascii="Book Antiqua" w:hAnsi="Book Antiqua"/>
          <w:color w:val="000000"/>
          <w:sz w:val="24"/>
        </w:rPr>
      </w:pPr>
      <w:bookmarkStart w:id="38" w:name="OLE_LINK139"/>
      <w:bookmarkStart w:id="39" w:name="OLE_LINK140"/>
      <w:bookmarkStart w:id="40" w:name="OLE_LINK287"/>
      <w:bookmarkStart w:id="41" w:name="OLE_LINK288"/>
      <w:bookmarkStart w:id="42" w:name="OLE_LINK70"/>
      <w:bookmarkStart w:id="43" w:name="OLE_LINK110"/>
      <w:bookmarkStart w:id="44" w:name="OLE_LINK109"/>
      <w:bookmarkStart w:id="45" w:name="OLE_LINK138"/>
      <w:bookmarkStart w:id="46" w:name="OLE_LINK72"/>
      <w:bookmarkStart w:id="47" w:name="OLE_LINK116"/>
      <w:bookmarkStart w:id="48" w:name="OLE_LINK95"/>
      <w:bookmarkStart w:id="49" w:name="OLE_LINK118"/>
      <w:bookmarkStart w:id="50" w:name="OLE_LINK198"/>
      <w:bookmarkStart w:id="51" w:name="OLE_LINK154"/>
      <w:bookmarkStart w:id="52" w:name="OLE_LINK251"/>
      <w:bookmarkStart w:id="53" w:name="OLE_LINK167"/>
      <w:bookmarkStart w:id="54" w:name="OLE_LINK126"/>
      <w:bookmarkStart w:id="55" w:name="OLE_LINK234"/>
      <w:bookmarkStart w:id="56" w:name="OLE_LINK157"/>
      <w:bookmarkStart w:id="57" w:name="OLE_LINK187"/>
      <w:bookmarkStart w:id="58" w:name="OLE_LINK204"/>
      <w:bookmarkStart w:id="59" w:name="OLE_LINK255"/>
      <w:bookmarkStart w:id="60" w:name="OLE_LINK229"/>
      <w:bookmarkStart w:id="61" w:name="OLE_LINK268"/>
      <w:bookmarkStart w:id="62" w:name="OLE_LINK310"/>
      <w:bookmarkStart w:id="63" w:name="OLE_LINK338"/>
      <w:bookmarkStart w:id="64" w:name="OLE_LINK340"/>
      <w:bookmarkStart w:id="65" w:name="OLE_LINK264"/>
      <w:bookmarkStart w:id="66" w:name="OLE_LINK345"/>
      <w:bookmarkStart w:id="67" w:name="OLE_LINK256"/>
      <w:bookmarkStart w:id="68" w:name="OLE_LINK299"/>
      <w:bookmarkStart w:id="69" w:name="OLE_LINK265"/>
      <w:bookmarkStart w:id="70" w:name="OLE_LINK254"/>
      <w:bookmarkStart w:id="71" w:name="OLE_LINK357"/>
      <w:bookmarkStart w:id="72" w:name="OLE_LINK382"/>
      <w:bookmarkStart w:id="73" w:name="OLE_LINK333"/>
      <w:bookmarkStart w:id="74" w:name="OLE_LINK334"/>
      <w:bookmarkStart w:id="75" w:name="OLE_LINK400"/>
      <w:bookmarkStart w:id="76" w:name="OLE_LINK365"/>
      <w:bookmarkStart w:id="77" w:name="OLE_LINK467"/>
      <w:bookmarkStart w:id="78" w:name="OLE_LINK399"/>
      <w:bookmarkStart w:id="79" w:name="OLE_LINK443"/>
      <w:bookmarkStart w:id="80" w:name="OLE_LINK372"/>
      <w:bookmarkStart w:id="81" w:name="OLE_LINK425"/>
      <w:bookmarkStart w:id="82" w:name="OLE_LINK450"/>
      <w:bookmarkStart w:id="83" w:name="OLE_LINK402"/>
      <w:bookmarkStart w:id="84" w:name="OLE_LINK385"/>
      <w:bookmarkStart w:id="85" w:name="OLE_LINK396"/>
      <w:bookmarkStart w:id="86" w:name="OLE_LINK436"/>
      <w:bookmarkStart w:id="87" w:name="OLE_LINK421"/>
      <w:bookmarkStart w:id="88" w:name="OLE_LINK426"/>
      <w:bookmarkStart w:id="89" w:name="OLE_LINK456"/>
      <w:bookmarkStart w:id="90" w:name="OLE_LINK505"/>
      <w:bookmarkStart w:id="91" w:name="OLE_LINK490"/>
      <w:bookmarkStart w:id="92" w:name="OLE_LINK531"/>
      <w:bookmarkStart w:id="93" w:name="OLE_LINK460"/>
      <w:bookmarkStart w:id="94" w:name="OLE_LINK463"/>
      <w:bookmarkStart w:id="95" w:name="OLE_LINK487"/>
      <w:bookmarkStart w:id="96" w:name="OLE_LINK515"/>
      <w:bookmarkStart w:id="97" w:name="OLE_LINK509"/>
      <w:bookmarkStart w:id="98" w:name="OLE_LINK538"/>
      <w:bookmarkStart w:id="99" w:name="OLE_LINK606"/>
      <w:bookmarkStart w:id="100" w:name="OLE_LINK662"/>
      <w:bookmarkStart w:id="101" w:name="OLE_LINK663"/>
      <w:bookmarkStart w:id="102" w:name="OLE_LINK738"/>
      <w:bookmarkStart w:id="103" w:name="OLE_LINK666"/>
      <w:bookmarkStart w:id="104" w:name="OLE_LINK667"/>
      <w:bookmarkStart w:id="105" w:name="OLE_LINK672"/>
      <w:bookmarkStart w:id="106" w:name="OLE_LINK727"/>
      <w:bookmarkStart w:id="107" w:name="OLE_LINK703"/>
      <w:bookmarkStart w:id="108" w:name="OLE_LINK765"/>
      <w:bookmarkStart w:id="109" w:name="OLE_LINK724"/>
      <w:bookmarkStart w:id="110" w:name="OLE_LINK771"/>
      <w:r w:rsidRPr="004E1981">
        <w:rPr>
          <w:rFonts w:ascii="Book Antiqua" w:hAnsi="Book Antiqua"/>
          <w:b/>
          <w:bCs/>
          <w:color w:val="000000"/>
          <w:sz w:val="24"/>
        </w:rPr>
        <w:t>P-Reviewer:</w:t>
      </w:r>
      <w:r w:rsidRPr="004E1981">
        <w:rPr>
          <w:rFonts w:ascii="Book Antiqua" w:hAnsi="Book Antiqua"/>
          <w:bCs/>
          <w:color w:val="000000"/>
          <w:sz w:val="24"/>
        </w:rPr>
        <w:t xml:space="preserve"> Demonacos</w:t>
      </w:r>
      <w:r>
        <w:rPr>
          <w:rFonts w:ascii="Book Antiqua" w:hAnsi="Book Antiqua"/>
          <w:bCs/>
          <w:color w:val="000000"/>
          <w:sz w:val="24"/>
        </w:rPr>
        <w:t xml:space="preserve"> C, </w:t>
      </w:r>
      <w:r w:rsidRPr="004E1981">
        <w:rPr>
          <w:rFonts w:ascii="Book Antiqua" w:hAnsi="Book Antiqua"/>
          <w:bCs/>
          <w:color w:val="000000"/>
          <w:sz w:val="24"/>
        </w:rPr>
        <w:t>Muench</w:t>
      </w:r>
      <w:r>
        <w:rPr>
          <w:rFonts w:ascii="Book Antiqua" w:hAnsi="Book Antiqua"/>
          <w:bCs/>
          <w:color w:val="000000"/>
          <w:sz w:val="24"/>
        </w:rPr>
        <w:t xml:space="preserve"> MO, </w:t>
      </w:r>
      <w:r w:rsidRPr="004E1981">
        <w:rPr>
          <w:rFonts w:ascii="Book Antiqua" w:hAnsi="Book Antiqua"/>
          <w:bCs/>
          <w:color w:val="000000"/>
          <w:sz w:val="24"/>
        </w:rPr>
        <w:t>Zapater</w:t>
      </w:r>
      <w:r>
        <w:rPr>
          <w:rFonts w:ascii="Book Antiqua" w:hAnsi="Book Antiqua"/>
          <w:bCs/>
          <w:color w:val="000000"/>
          <w:sz w:val="24"/>
        </w:rPr>
        <w:t xml:space="preserve"> P </w:t>
      </w:r>
      <w:r w:rsidRPr="004E1981">
        <w:rPr>
          <w:rFonts w:ascii="Book Antiqua" w:hAnsi="Book Antiqua"/>
          <w:b/>
          <w:bCs/>
          <w:color w:val="000000"/>
          <w:sz w:val="24"/>
        </w:rPr>
        <w:t>S-Editor:</w:t>
      </w:r>
      <w:r w:rsidRPr="004E1981">
        <w:rPr>
          <w:rFonts w:ascii="Book Antiqua" w:hAnsi="Book Antiqua"/>
          <w:color w:val="000000"/>
          <w:sz w:val="24"/>
        </w:rPr>
        <w:t xml:space="preserve"> Yan JP</w:t>
      </w:r>
    </w:p>
    <w:p w:rsidR="004E1981" w:rsidRPr="004E1981" w:rsidRDefault="004E1981" w:rsidP="00956204">
      <w:pPr>
        <w:wordWrap w:val="0"/>
        <w:adjustRightInd w:val="0"/>
        <w:snapToGrid w:val="0"/>
        <w:spacing w:line="360" w:lineRule="auto"/>
        <w:jc w:val="right"/>
        <w:rPr>
          <w:rFonts w:ascii="Book Antiqua" w:hAnsi="Book Antiqua"/>
          <w:b/>
          <w:bCs/>
          <w:color w:val="000000"/>
          <w:sz w:val="24"/>
        </w:rPr>
      </w:pPr>
      <w:r w:rsidRPr="004E1981">
        <w:rPr>
          <w:rFonts w:ascii="Book Antiqua" w:hAnsi="Book Antiqua"/>
          <w:b/>
          <w:bCs/>
          <w:color w:val="000000"/>
          <w:sz w:val="24"/>
        </w:rPr>
        <w:t>L-Editor:</w:t>
      </w:r>
      <w:r w:rsidRPr="004E1981">
        <w:rPr>
          <w:rFonts w:ascii="Book Antiqua" w:hAnsi="Book Antiqua"/>
          <w:color w:val="000000"/>
          <w:sz w:val="24"/>
        </w:rPr>
        <w:t xml:space="preserve"> </w:t>
      </w:r>
      <w:r w:rsidR="00770B67">
        <w:rPr>
          <w:rFonts w:ascii="Book Antiqua" w:hAnsi="Book Antiqua"/>
          <w:color w:val="000000"/>
          <w:sz w:val="24"/>
        </w:rPr>
        <w:t xml:space="preserve">Wang TQ </w:t>
      </w:r>
      <w:r w:rsidRPr="004E1981">
        <w:rPr>
          <w:rFonts w:ascii="Book Antiqua" w:hAnsi="Book Antiqua"/>
          <w:b/>
          <w:bCs/>
          <w:color w:val="000000"/>
          <w:sz w:val="24"/>
        </w:rPr>
        <w:t>E-Editor:</w:t>
      </w:r>
      <w:r w:rsidR="00677890">
        <w:rPr>
          <w:rFonts w:ascii="Book Antiqua" w:hAnsi="Book Antiqua"/>
          <w:b/>
          <w:bCs/>
          <w:color w:val="000000"/>
          <w:sz w:val="24"/>
        </w:rPr>
        <w:t xml:space="preserve"> </w:t>
      </w:r>
      <w:r w:rsidR="00677890" w:rsidRPr="00677890">
        <w:rPr>
          <w:rFonts w:ascii="Book Antiqua" w:hAnsi="Book Antiqua"/>
          <w:bCs/>
          <w:color w:val="000000"/>
          <w:sz w:val="24"/>
        </w:rPr>
        <w:t>Ma YJ</w:t>
      </w:r>
    </w:p>
    <w:bookmarkEnd w:id="38"/>
    <w:bookmarkEnd w:id="39"/>
    <w:p w:rsidR="00310506" w:rsidRPr="004E1981" w:rsidRDefault="004E1981" w:rsidP="000F02EF">
      <w:pPr>
        <w:spacing w:line="360" w:lineRule="auto"/>
        <w:rPr>
          <w:rFonts w:ascii="Book Antiqua" w:hAnsi="Book Antiqua" w:cs="宋体" w:hint="eastAsia"/>
          <w:kern w:val="0"/>
          <w:sz w:val="24"/>
        </w:rPr>
      </w:pPr>
      <w:r w:rsidRPr="004E1981">
        <w:rPr>
          <w:rFonts w:ascii="Book Antiqua" w:hAnsi="Book Antiqua" w:cs="宋体"/>
          <w:b/>
          <w:kern w:val="0"/>
          <w:sz w:val="24"/>
        </w:rPr>
        <w:t xml:space="preserve">Specialty type: </w:t>
      </w:r>
      <w:r w:rsidRPr="004E1981">
        <w:rPr>
          <w:rFonts w:ascii="Book Antiqua" w:eastAsia="微软雅黑" w:hAnsi="Book Antiqua" w:cs="宋体"/>
          <w:kern w:val="0"/>
          <w:sz w:val="24"/>
        </w:rPr>
        <w:t>Gastroenterology and hepatology</w:t>
      </w:r>
      <w:r w:rsidRPr="004E1981">
        <w:rPr>
          <w:rFonts w:ascii="Book Antiqua" w:hAnsi="Book Antiqua" w:cs="宋体"/>
          <w:kern w:val="0"/>
          <w:sz w:val="24"/>
        </w:rPr>
        <w:t xml:space="preserve"> </w:t>
      </w:r>
      <w:r w:rsidRPr="004E1981">
        <w:rPr>
          <w:rFonts w:ascii="Book Antiqua" w:hAnsi="Book Antiqua" w:cs="宋体"/>
          <w:kern w:val="0"/>
          <w:sz w:val="24"/>
        </w:rPr>
        <w:br/>
      </w:r>
      <w:r w:rsidRPr="004E1981">
        <w:rPr>
          <w:rFonts w:ascii="Book Antiqua" w:hAnsi="Book Antiqua" w:cs="宋体"/>
          <w:b/>
          <w:kern w:val="0"/>
          <w:sz w:val="24"/>
        </w:rPr>
        <w:t xml:space="preserve">Country of origin: </w:t>
      </w:r>
      <w:r w:rsidRPr="004E1981">
        <w:rPr>
          <w:rFonts w:ascii="Book Antiqua" w:hAnsi="Book Antiqua" w:cs="宋体"/>
          <w:kern w:val="0"/>
          <w:sz w:val="24"/>
        </w:rPr>
        <w:t xml:space="preserve">China </w:t>
      </w:r>
      <w:r w:rsidRPr="004E1981">
        <w:rPr>
          <w:rFonts w:ascii="Book Antiqua" w:hAnsi="Book Antiqua" w:cs="宋体"/>
          <w:kern w:val="0"/>
          <w:sz w:val="24"/>
        </w:rPr>
        <w:br/>
      </w:r>
      <w:r w:rsidRPr="004E1981">
        <w:rPr>
          <w:rFonts w:ascii="Book Antiqua" w:hAnsi="Book Antiqua" w:cs="宋体"/>
          <w:b/>
          <w:kern w:val="0"/>
          <w:sz w:val="24"/>
        </w:rPr>
        <w:t>Peer-review report classification</w:t>
      </w:r>
      <w:r w:rsidRPr="004E1981">
        <w:rPr>
          <w:rFonts w:ascii="Book Antiqua" w:hAnsi="Book Antiqua" w:cs="宋体"/>
          <w:kern w:val="0"/>
          <w:sz w:val="24"/>
        </w:rPr>
        <w:br/>
      </w:r>
      <w:r w:rsidRPr="004E1981">
        <w:rPr>
          <w:rFonts w:ascii="Book Antiqua" w:hAnsi="Book Antiqua" w:cs="宋体"/>
          <w:b/>
          <w:kern w:val="0"/>
          <w:sz w:val="24"/>
        </w:rPr>
        <w:t xml:space="preserve">Grade A (Excellent): </w:t>
      </w:r>
      <w:r>
        <w:rPr>
          <w:rFonts w:ascii="Book Antiqua" w:hAnsi="Book Antiqua" w:cs="宋体"/>
          <w:kern w:val="0"/>
          <w:sz w:val="24"/>
        </w:rPr>
        <w:t>0</w:t>
      </w:r>
      <w:r w:rsidRPr="004E1981">
        <w:rPr>
          <w:rFonts w:ascii="Book Antiqua" w:hAnsi="Book Antiqua" w:cs="宋体"/>
          <w:kern w:val="0"/>
          <w:sz w:val="24"/>
        </w:rPr>
        <w:br/>
      </w:r>
      <w:r w:rsidRPr="004E1981">
        <w:rPr>
          <w:rFonts w:ascii="Book Antiqua" w:hAnsi="Book Antiqua" w:cs="宋体"/>
          <w:b/>
          <w:kern w:val="0"/>
          <w:sz w:val="24"/>
        </w:rPr>
        <w:t xml:space="preserve">Grade B (Very good): </w:t>
      </w:r>
      <w:r w:rsidRPr="004E1981">
        <w:rPr>
          <w:rFonts w:ascii="Book Antiqua" w:hAnsi="Book Antiqua" w:cs="宋体"/>
          <w:kern w:val="0"/>
          <w:sz w:val="24"/>
        </w:rPr>
        <w:t>B</w:t>
      </w:r>
      <w:r w:rsidRPr="004E1981">
        <w:rPr>
          <w:rFonts w:ascii="Book Antiqua" w:hAnsi="Book Antiqua" w:cs="宋体"/>
          <w:kern w:val="0"/>
          <w:sz w:val="24"/>
        </w:rPr>
        <w:br/>
      </w:r>
      <w:r w:rsidRPr="004E1981">
        <w:rPr>
          <w:rFonts w:ascii="Book Antiqua" w:hAnsi="Book Antiqua" w:cs="宋体"/>
          <w:b/>
          <w:kern w:val="0"/>
          <w:sz w:val="24"/>
        </w:rPr>
        <w:t xml:space="preserve">Grade C (Good): </w:t>
      </w:r>
      <w:r>
        <w:rPr>
          <w:rFonts w:ascii="Book Antiqua" w:hAnsi="Book Antiqua" w:cs="宋体"/>
          <w:kern w:val="0"/>
          <w:sz w:val="24"/>
        </w:rPr>
        <w:t>C, C</w:t>
      </w:r>
      <w:r w:rsidRPr="004E1981">
        <w:rPr>
          <w:rFonts w:ascii="Book Antiqua" w:hAnsi="Book Antiqua" w:cs="宋体"/>
          <w:kern w:val="0"/>
          <w:sz w:val="24"/>
        </w:rPr>
        <w:br/>
      </w:r>
      <w:r w:rsidRPr="004E1981">
        <w:rPr>
          <w:rFonts w:ascii="Book Antiqua" w:hAnsi="Book Antiqua" w:cs="宋体"/>
          <w:b/>
          <w:kern w:val="0"/>
          <w:sz w:val="24"/>
        </w:rPr>
        <w:t xml:space="preserve">Grade D (Fair): </w:t>
      </w:r>
      <w:r w:rsidRPr="004E1981">
        <w:rPr>
          <w:rFonts w:ascii="Book Antiqua" w:hAnsi="Book Antiqua" w:cs="宋体"/>
          <w:kern w:val="0"/>
          <w:sz w:val="24"/>
        </w:rPr>
        <w:t>0</w:t>
      </w:r>
      <w:r w:rsidRPr="004E1981">
        <w:rPr>
          <w:rFonts w:ascii="Book Antiqua" w:hAnsi="Book Antiqua" w:cs="宋体"/>
          <w:b/>
          <w:kern w:val="0"/>
          <w:sz w:val="24"/>
        </w:rPr>
        <w:br/>
        <w:t xml:space="preserve">Grade E (Poor): </w:t>
      </w:r>
      <w:r w:rsidRPr="004E1981">
        <w:rPr>
          <w:rFonts w:ascii="Book Antiqua" w:hAnsi="Book Antiqua" w:cs="宋体"/>
          <w:kern w:val="0"/>
          <w:sz w:val="24"/>
        </w:rPr>
        <w:t>0</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672140" w:rsidRPr="000139ED" w:rsidRDefault="00EA754B" w:rsidP="000F02EF">
      <w:pPr>
        <w:spacing w:line="360" w:lineRule="auto"/>
        <w:rPr>
          <w:rFonts w:ascii="Book Antiqua" w:eastAsia="DLF-3-3-1705147853+ZBIKPQ-213" w:hAnsi="Book Antiqua"/>
          <w:noProof/>
          <w:color w:val="000000"/>
          <w:kern w:val="0"/>
          <w:sz w:val="24"/>
        </w:rPr>
      </w:pPr>
      <w:r w:rsidRPr="000139ED">
        <w:rPr>
          <w:rFonts w:ascii="Book Antiqua" w:hAnsi="Book Antiqua"/>
          <w:b/>
          <w:bCs/>
          <w:color w:val="000000"/>
          <w:kern w:val="13"/>
          <w:sz w:val="24"/>
        </w:rPr>
        <w:br w:type="page"/>
      </w:r>
      <w:r w:rsidR="00CB5CE6">
        <w:rPr>
          <w:rFonts w:ascii="Book Antiqua" w:hAnsi="Book Antiqua"/>
          <w:noProof/>
          <w:color w:val="000000"/>
          <w:sz w:val="24"/>
        </w:rPr>
        <w:drawing>
          <wp:inline distT="0" distB="0" distL="0" distR="0">
            <wp:extent cx="5995035" cy="4547870"/>
            <wp:effectExtent l="0" t="0" r="571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5035" cy="4547870"/>
                    </a:xfrm>
                    <a:prstGeom prst="rect">
                      <a:avLst/>
                    </a:prstGeom>
                    <a:noFill/>
                    <a:ln>
                      <a:noFill/>
                    </a:ln>
                  </pic:spPr>
                </pic:pic>
              </a:graphicData>
            </a:graphic>
          </wp:inline>
        </w:drawing>
      </w:r>
    </w:p>
    <w:p w:rsidR="000D6BCA" w:rsidRPr="000139ED" w:rsidRDefault="000D6BCA" w:rsidP="000F02EF">
      <w:pPr>
        <w:spacing w:line="360" w:lineRule="auto"/>
        <w:rPr>
          <w:rFonts w:ascii="Book Antiqua" w:eastAsia="DLF-3-3-1705147853+ZBIKPQ-213" w:hAnsi="Book Antiqua"/>
          <w:color w:val="000000"/>
          <w:kern w:val="0"/>
          <w:sz w:val="24"/>
        </w:rPr>
      </w:pPr>
      <w:r w:rsidRPr="000139ED">
        <w:rPr>
          <w:rFonts w:ascii="Book Antiqua" w:hAnsi="Book Antiqua"/>
          <w:b/>
          <w:bCs/>
          <w:color w:val="000000"/>
          <w:kern w:val="13"/>
          <w:sz w:val="24"/>
        </w:rPr>
        <w:t>Figure 1 Correlations of</w:t>
      </w:r>
      <w:r w:rsidR="000E0E24">
        <w:rPr>
          <w:rFonts w:ascii="Book Antiqua" w:hAnsi="Book Antiqua"/>
          <w:b/>
          <w:bCs/>
          <w:color w:val="000000"/>
          <w:kern w:val="13"/>
          <w:sz w:val="24"/>
        </w:rPr>
        <w:t xml:space="preserve"> </w:t>
      </w:r>
      <w:r w:rsidRPr="000139ED">
        <w:rPr>
          <w:rFonts w:ascii="Book Antiqua" w:hAnsi="Book Antiqua"/>
          <w:b/>
          <w:bCs/>
          <w:color w:val="000000"/>
          <w:kern w:val="13"/>
          <w:sz w:val="24"/>
        </w:rPr>
        <w:t xml:space="preserve">blood biomarkers with severity of hepatocyte inflammation </w:t>
      </w:r>
      <w:r w:rsidRPr="000139ED">
        <w:rPr>
          <w:rFonts w:ascii="Book Antiqua" w:eastAsia="DLF-3-3-1705147853+ZBIKPQ-213" w:hAnsi="Book Antiqua"/>
          <w:b/>
          <w:bCs/>
          <w:color w:val="000000"/>
          <w:kern w:val="0"/>
          <w:sz w:val="24"/>
        </w:rPr>
        <w:t>in 263 chronic hepatitis B patients</w:t>
      </w:r>
      <w:r w:rsidRPr="000139ED">
        <w:rPr>
          <w:rFonts w:ascii="Book Antiqua" w:hAnsi="Book Antiqua"/>
          <w:b/>
          <w:bCs/>
          <w:color w:val="000000"/>
          <w:kern w:val="13"/>
          <w:sz w:val="24"/>
        </w:rPr>
        <w:t>.</w:t>
      </w:r>
      <w:r w:rsidRPr="000139ED">
        <w:rPr>
          <w:rFonts w:ascii="Book Antiqua" w:hAnsi="Book Antiqua"/>
          <w:color w:val="000000"/>
          <w:sz w:val="24"/>
        </w:rPr>
        <w:t xml:space="preserve"> The scatter plots </w:t>
      </w:r>
      <w:r w:rsidR="000E0E24" w:rsidRPr="000139ED">
        <w:rPr>
          <w:rFonts w:ascii="Book Antiqua" w:hAnsi="Book Antiqua"/>
          <w:color w:val="000000"/>
          <w:sz w:val="24"/>
        </w:rPr>
        <w:t>show</w:t>
      </w:r>
      <w:r w:rsidR="000E0E24">
        <w:rPr>
          <w:rFonts w:ascii="Book Antiqua" w:hAnsi="Book Antiqua"/>
          <w:color w:val="000000"/>
          <w:sz w:val="24"/>
        </w:rPr>
        <w:t xml:space="preserve"> </w:t>
      </w:r>
      <w:r w:rsidRPr="000139ED">
        <w:rPr>
          <w:rFonts w:ascii="Book Antiqua" w:hAnsi="Book Antiqua"/>
          <w:color w:val="000000"/>
          <w:sz w:val="24"/>
        </w:rPr>
        <w:t xml:space="preserve">that there are statistically significant correlations between the severity of hepatocyte inflammation and levels of serum </w:t>
      </w:r>
      <w:r w:rsidR="00E97975" w:rsidRPr="000139ED">
        <w:rPr>
          <w:rFonts w:ascii="Book Antiqua" w:hAnsi="Book Antiqua"/>
          <w:color w:val="000000"/>
          <w:sz w:val="24"/>
        </w:rPr>
        <w:t xml:space="preserve">biomarkers. A: </w:t>
      </w:r>
      <w:r w:rsidR="00D6209B" w:rsidRPr="000139ED">
        <w:rPr>
          <w:rFonts w:ascii="Book Antiqua" w:hAnsi="Book Antiqua"/>
          <w:color w:val="000000"/>
          <w:sz w:val="24"/>
        </w:rPr>
        <w:t>Alanine aminotransferase</w:t>
      </w:r>
      <w:r w:rsidR="00E97975" w:rsidRPr="000139ED">
        <w:rPr>
          <w:rFonts w:ascii="Book Antiqua" w:hAnsi="Book Antiqua"/>
          <w:color w:val="000000"/>
          <w:sz w:val="24"/>
        </w:rPr>
        <w:t xml:space="preserve">; B: </w:t>
      </w:r>
      <w:r w:rsidR="00D6209B" w:rsidRPr="000139ED">
        <w:rPr>
          <w:rFonts w:ascii="Book Antiqua" w:hAnsi="Book Antiqua"/>
          <w:color w:val="000000"/>
          <w:sz w:val="24"/>
        </w:rPr>
        <w:t>B</w:t>
      </w:r>
      <w:r w:rsidRPr="000139ED">
        <w:rPr>
          <w:rFonts w:ascii="Book Antiqua" w:hAnsi="Book Antiqua"/>
          <w:color w:val="000000"/>
          <w:sz w:val="24"/>
        </w:rPr>
        <w:t>ilirubin</w:t>
      </w:r>
      <w:r w:rsidR="00E97975" w:rsidRPr="000139ED">
        <w:rPr>
          <w:rFonts w:ascii="Book Antiqua" w:hAnsi="Book Antiqua"/>
          <w:color w:val="000000"/>
          <w:sz w:val="24"/>
        </w:rPr>
        <w:t>;</w:t>
      </w:r>
      <w:r w:rsidRPr="000139ED">
        <w:rPr>
          <w:rFonts w:ascii="Book Antiqua" w:hAnsi="Book Antiqua"/>
          <w:color w:val="000000"/>
          <w:sz w:val="24"/>
        </w:rPr>
        <w:t xml:space="preserve"> </w:t>
      </w:r>
      <w:r w:rsidR="00E97975" w:rsidRPr="000139ED">
        <w:rPr>
          <w:rFonts w:ascii="Book Antiqua" w:hAnsi="Book Antiqua"/>
          <w:color w:val="000000"/>
          <w:sz w:val="24"/>
        </w:rPr>
        <w:t>C:</w:t>
      </w:r>
      <w:r w:rsidRPr="000139ED">
        <w:rPr>
          <w:rFonts w:ascii="Book Antiqua" w:hAnsi="Book Antiqua"/>
          <w:color w:val="000000"/>
          <w:sz w:val="24"/>
        </w:rPr>
        <w:t xml:space="preserve"> </w:t>
      </w:r>
      <w:r w:rsidR="00D6209B" w:rsidRPr="000139ED">
        <w:rPr>
          <w:rFonts w:ascii="Book Antiqua" w:hAnsi="Book Antiqua"/>
          <w:color w:val="000000"/>
          <w:sz w:val="24"/>
        </w:rPr>
        <w:t>P</w:t>
      </w:r>
      <w:r w:rsidRPr="000139ED">
        <w:rPr>
          <w:rFonts w:ascii="Book Antiqua" w:hAnsi="Book Antiqua"/>
          <w:color w:val="000000"/>
          <w:sz w:val="24"/>
        </w:rPr>
        <w:t>lasma DNA</w:t>
      </w:r>
      <w:r w:rsidR="00E97975" w:rsidRPr="000139ED">
        <w:rPr>
          <w:rFonts w:ascii="Book Antiqua" w:hAnsi="Book Antiqua"/>
          <w:color w:val="000000"/>
          <w:sz w:val="24"/>
        </w:rPr>
        <w:t xml:space="preserve">; D: </w:t>
      </w:r>
      <w:r w:rsidR="00D6209B" w:rsidRPr="000139ED">
        <w:rPr>
          <w:rFonts w:ascii="Book Antiqua" w:hAnsi="Book Antiqua"/>
          <w:color w:val="000000"/>
          <w:sz w:val="24"/>
        </w:rPr>
        <w:t>Hepatitis B virus</w:t>
      </w:r>
      <w:r w:rsidRPr="000139ED">
        <w:rPr>
          <w:rFonts w:ascii="Book Antiqua" w:hAnsi="Book Antiqua"/>
          <w:color w:val="000000"/>
          <w:sz w:val="24"/>
        </w:rPr>
        <w:t xml:space="preserve"> DNA</w:t>
      </w:r>
      <w:r w:rsidR="00E97975" w:rsidRPr="000139ED">
        <w:rPr>
          <w:rFonts w:ascii="Book Antiqua" w:hAnsi="Book Antiqua"/>
          <w:color w:val="000000"/>
          <w:sz w:val="24"/>
        </w:rPr>
        <w:t>.</w:t>
      </w:r>
      <w:r w:rsidRPr="000139ED">
        <w:rPr>
          <w:rFonts w:ascii="Book Antiqua" w:hAnsi="Book Antiqua"/>
          <w:color w:val="000000"/>
          <w:sz w:val="24"/>
        </w:rPr>
        <w:t xml:space="preserve"> </w:t>
      </w:r>
      <w:r w:rsidR="00E97975" w:rsidRPr="000139ED">
        <w:rPr>
          <w:rFonts w:ascii="Book Antiqua" w:hAnsi="Book Antiqua"/>
          <w:color w:val="000000"/>
          <w:sz w:val="24"/>
        </w:rPr>
        <w:t xml:space="preserve">ALT: </w:t>
      </w:r>
      <w:r w:rsidR="00D6209B" w:rsidRPr="000139ED">
        <w:rPr>
          <w:rFonts w:ascii="Book Antiqua" w:hAnsi="Book Antiqua"/>
          <w:color w:val="000000"/>
          <w:sz w:val="24"/>
        </w:rPr>
        <w:t>A</w:t>
      </w:r>
      <w:r w:rsidR="00E97975" w:rsidRPr="000139ED">
        <w:rPr>
          <w:rFonts w:ascii="Book Antiqua" w:hAnsi="Book Antiqua"/>
          <w:color w:val="000000"/>
          <w:sz w:val="24"/>
        </w:rPr>
        <w:t xml:space="preserve">lanine aminotransferase; HBV: </w:t>
      </w:r>
      <w:r w:rsidR="00D6209B" w:rsidRPr="000139ED">
        <w:rPr>
          <w:rFonts w:ascii="Book Antiqua" w:hAnsi="Book Antiqua"/>
          <w:color w:val="000000"/>
          <w:sz w:val="24"/>
        </w:rPr>
        <w:t>H</w:t>
      </w:r>
      <w:r w:rsidR="00E97975" w:rsidRPr="000139ED">
        <w:rPr>
          <w:rFonts w:ascii="Book Antiqua" w:hAnsi="Book Antiqua"/>
          <w:color w:val="000000"/>
          <w:sz w:val="24"/>
        </w:rPr>
        <w:t>epatitis B virus.</w:t>
      </w:r>
    </w:p>
    <w:p w:rsidR="00E76F88" w:rsidRPr="000139ED" w:rsidRDefault="008B0716" w:rsidP="000F02EF">
      <w:pPr>
        <w:spacing w:line="360" w:lineRule="auto"/>
        <w:rPr>
          <w:rFonts w:ascii="Book Antiqua" w:eastAsia="DLF-3-3-1705147853+ZBIKPQ-213" w:hAnsi="Book Antiqua"/>
          <w:b/>
          <w:bCs/>
          <w:color w:val="000000"/>
          <w:kern w:val="0"/>
          <w:sz w:val="24"/>
        </w:rPr>
      </w:pPr>
      <w:r w:rsidRPr="000139ED">
        <w:rPr>
          <w:rFonts w:ascii="Book Antiqua" w:eastAsia="DLF-3-3-1705147853+ZBIKPQ-213" w:hAnsi="Book Antiqua"/>
          <w:noProof/>
          <w:color w:val="000000"/>
          <w:kern w:val="0"/>
          <w:sz w:val="24"/>
        </w:rPr>
        <w:br w:type="page"/>
      </w:r>
      <w:r w:rsidR="00CB5CE6">
        <w:rPr>
          <w:rFonts w:ascii="Book Antiqua" w:hAnsi="Book Antiqua"/>
          <w:noProof/>
          <w:color w:val="000000"/>
          <w:sz w:val="24"/>
        </w:rPr>
        <w:drawing>
          <wp:inline distT="0" distB="0" distL="0" distR="0">
            <wp:extent cx="4779010" cy="27432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9010" cy="2743200"/>
                    </a:xfrm>
                    <a:prstGeom prst="rect">
                      <a:avLst/>
                    </a:prstGeom>
                    <a:noFill/>
                    <a:ln>
                      <a:noFill/>
                    </a:ln>
                  </pic:spPr>
                </pic:pic>
              </a:graphicData>
            </a:graphic>
          </wp:inline>
        </w:drawing>
      </w:r>
    </w:p>
    <w:p w:rsidR="00E22D19" w:rsidRPr="00E22D19" w:rsidRDefault="000D6BCA" w:rsidP="000F02EF">
      <w:pPr>
        <w:spacing w:line="360" w:lineRule="auto"/>
        <w:rPr>
          <w:rFonts w:ascii="Book Antiqua" w:eastAsia="DLF-3-3-1705147853+ZBIKPQ-213" w:hAnsi="Book Antiqua" w:hint="eastAsia"/>
          <w:color w:val="000000"/>
          <w:kern w:val="0"/>
          <w:sz w:val="24"/>
        </w:rPr>
      </w:pPr>
      <w:r w:rsidRPr="000139ED">
        <w:rPr>
          <w:rFonts w:ascii="Book Antiqua" w:eastAsia="DLF-3-3-1705147853+ZBIKPQ-213" w:hAnsi="Book Antiqua"/>
          <w:b/>
          <w:bCs/>
          <w:color w:val="000000"/>
          <w:kern w:val="0"/>
          <w:sz w:val="24"/>
        </w:rPr>
        <w:t xml:space="preserve">Figure 2 The </w:t>
      </w:r>
      <w:r w:rsidR="00E22D19" w:rsidRPr="00E22D19">
        <w:rPr>
          <w:rFonts w:ascii="Book Antiqua" w:hAnsi="Book Antiqua"/>
          <w:b/>
          <w:bCs/>
          <w:color w:val="000000"/>
          <w:sz w:val="24"/>
        </w:rPr>
        <w:t>receiver operator characteristic</w:t>
      </w:r>
      <w:r w:rsidRPr="000139ED">
        <w:rPr>
          <w:rFonts w:ascii="Book Antiqua" w:eastAsia="DLF-3-3-1705147853+ZBIKPQ-213" w:hAnsi="Book Antiqua"/>
          <w:b/>
          <w:bCs/>
          <w:color w:val="000000"/>
          <w:kern w:val="0"/>
          <w:sz w:val="24"/>
        </w:rPr>
        <w:t xml:space="preserve"> curves </w:t>
      </w:r>
      <w:r w:rsidR="000E0E24">
        <w:rPr>
          <w:rFonts w:ascii="Book Antiqua" w:eastAsia="DLF-3-3-1705147853+ZBIKPQ-213" w:hAnsi="Book Antiqua"/>
          <w:b/>
          <w:bCs/>
          <w:color w:val="000000"/>
          <w:kern w:val="0"/>
          <w:sz w:val="24"/>
        </w:rPr>
        <w:t>of</w:t>
      </w:r>
      <w:r w:rsidR="000E0E24" w:rsidRPr="000139ED">
        <w:rPr>
          <w:rFonts w:ascii="Book Antiqua" w:eastAsia="DLF-3-3-1705147853+ZBIKPQ-213" w:hAnsi="Book Antiqua"/>
          <w:b/>
          <w:bCs/>
          <w:color w:val="000000"/>
          <w:kern w:val="0"/>
          <w:sz w:val="24"/>
        </w:rPr>
        <w:t xml:space="preserve"> </w:t>
      </w:r>
      <w:r w:rsidRPr="000139ED">
        <w:rPr>
          <w:rFonts w:ascii="Book Antiqua" w:eastAsia="DLF-3-3-1705147853+ZBIKPQ-213" w:hAnsi="Book Antiqua"/>
          <w:b/>
          <w:bCs/>
          <w:color w:val="000000"/>
          <w:kern w:val="0"/>
          <w:sz w:val="24"/>
        </w:rPr>
        <w:t>using four blood biomarkers to assess hepatocellular injury severity in 263 chronic hepatitis B patients.</w:t>
      </w:r>
      <w:r w:rsidRPr="000139ED">
        <w:rPr>
          <w:rFonts w:ascii="Book Antiqua" w:eastAsia="DLF-3-3-1705147853+ZBIKPQ-213" w:hAnsi="Book Antiqua"/>
          <w:color w:val="000000"/>
          <w:kern w:val="0"/>
          <w:sz w:val="24"/>
        </w:rPr>
        <w:t xml:space="preserve"> The </w:t>
      </w:r>
      <w:r w:rsidR="00E22D19" w:rsidRPr="000139ED">
        <w:rPr>
          <w:rFonts w:ascii="Book Antiqua" w:hAnsi="Book Antiqua"/>
          <w:color w:val="000000"/>
          <w:sz w:val="24"/>
        </w:rPr>
        <w:t>area</w:t>
      </w:r>
      <w:r w:rsidR="008508C8">
        <w:rPr>
          <w:rFonts w:ascii="Book Antiqua" w:hAnsi="Book Antiqua"/>
          <w:color w:val="000000"/>
          <w:sz w:val="24"/>
        </w:rPr>
        <w:t>s</w:t>
      </w:r>
      <w:r w:rsidR="00E22D19" w:rsidRPr="000139ED">
        <w:rPr>
          <w:rFonts w:ascii="Book Antiqua" w:hAnsi="Book Antiqua"/>
          <w:color w:val="000000"/>
          <w:sz w:val="24"/>
        </w:rPr>
        <w:t xml:space="preserve"> under the curve</w:t>
      </w:r>
      <w:r w:rsidR="008508C8">
        <w:rPr>
          <w:rFonts w:ascii="Book Antiqua" w:hAnsi="Book Antiqua"/>
          <w:color w:val="000000"/>
          <w:sz w:val="24"/>
        </w:rPr>
        <w:t>s</w:t>
      </w:r>
      <w:r w:rsidR="00E22D19" w:rsidRPr="000139ED">
        <w:rPr>
          <w:rFonts w:ascii="Book Antiqua" w:hAnsi="Book Antiqua"/>
          <w:color w:val="000000"/>
          <w:sz w:val="24"/>
        </w:rPr>
        <w:t xml:space="preserve"> </w:t>
      </w:r>
      <w:r w:rsidR="00E22D19">
        <w:rPr>
          <w:rFonts w:ascii="Book Antiqua" w:hAnsi="Book Antiqua"/>
          <w:color w:val="000000"/>
          <w:sz w:val="24"/>
        </w:rPr>
        <w:t>(</w:t>
      </w:r>
      <w:r w:rsidRPr="000139ED">
        <w:rPr>
          <w:rFonts w:ascii="Book Antiqua" w:eastAsia="DLF-3-3-1705147853+ZBIKPQ-213" w:hAnsi="Book Antiqua"/>
          <w:color w:val="000000"/>
          <w:kern w:val="0"/>
          <w:sz w:val="24"/>
        </w:rPr>
        <w:t>AUC</w:t>
      </w:r>
      <w:r w:rsidR="008508C8">
        <w:rPr>
          <w:rFonts w:ascii="Book Antiqua" w:eastAsia="DLF-3-3-1705147853+ZBIKPQ-213" w:hAnsi="Book Antiqua"/>
          <w:color w:val="000000"/>
          <w:kern w:val="0"/>
          <w:sz w:val="24"/>
        </w:rPr>
        <w:t>s</w:t>
      </w:r>
      <w:r w:rsidR="00E22D19">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w:t>
      </w:r>
      <w:r w:rsidR="000E0E24">
        <w:rPr>
          <w:rFonts w:ascii="Book Antiqua" w:eastAsia="DLF-3-3-1705147853+ZBIKPQ-213" w:hAnsi="Book Antiqua"/>
          <w:color w:val="000000"/>
          <w:kern w:val="0"/>
          <w:sz w:val="24"/>
        </w:rPr>
        <w:t>of</w:t>
      </w:r>
      <w:r w:rsidR="000E0E24" w:rsidRPr="000139ED">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 xml:space="preserve">using serum </w:t>
      </w:r>
      <w:r w:rsidR="00E22D19" w:rsidRPr="000139ED">
        <w:rPr>
          <w:rFonts w:ascii="Book Antiqua" w:hAnsi="Book Antiqua"/>
          <w:color w:val="000000"/>
          <w:sz w:val="24"/>
        </w:rPr>
        <w:t>alanine aminotransferase</w:t>
      </w:r>
      <w:r w:rsidR="00E22D19" w:rsidRPr="000139ED">
        <w:rPr>
          <w:rFonts w:ascii="Book Antiqua" w:eastAsia="DLF-3-3-1705147853+ZBIKPQ-213" w:hAnsi="Book Antiqua"/>
          <w:color w:val="000000"/>
          <w:kern w:val="0"/>
          <w:sz w:val="24"/>
        </w:rPr>
        <w:t xml:space="preserve"> </w:t>
      </w:r>
      <w:r w:rsidR="00E22D19">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ALT</w:t>
      </w:r>
      <w:r w:rsidR="00E22D19">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 xml:space="preserve">black), bilirubin (yellow), plasma DNA (orange), serum </w:t>
      </w:r>
      <w:r w:rsidR="00E22D19" w:rsidRPr="00E573FE">
        <w:rPr>
          <w:rFonts w:ascii="Book Antiqua" w:hAnsi="Book Antiqua" w:cs="宋体"/>
          <w:kern w:val="0"/>
          <w:sz w:val="24"/>
        </w:rPr>
        <w:t>aspartate aminotransferase</w:t>
      </w:r>
      <w:r w:rsidRPr="000139ED">
        <w:rPr>
          <w:rFonts w:ascii="Book Antiqua" w:eastAsia="DLF-3-3-1705147853+ZBIKPQ-213" w:hAnsi="Book Antiqua"/>
          <w:color w:val="000000"/>
          <w:kern w:val="0"/>
          <w:sz w:val="24"/>
        </w:rPr>
        <w:t xml:space="preserve"> (green), albumin (purple)</w:t>
      </w:r>
      <w:r w:rsidR="000E0E24">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and </w:t>
      </w:r>
      <w:r w:rsidR="00E22D19" w:rsidRPr="000139ED">
        <w:rPr>
          <w:rFonts w:ascii="Book Antiqua" w:hAnsi="Book Antiqua"/>
          <w:color w:val="000000"/>
          <w:sz w:val="24"/>
        </w:rPr>
        <w:t>hepatitis B virus</w:t>
      </w:r>
      <w:r w:rsidRPr="000139ED">
        <w:rPr>
          <w:rFonts w:ascii="Book Antiqua" w:eastAsia="DLF-3-3-1705147853+ZBIKPQ-213" w:hAnsi="Book Antiqua"/>
          <w:color w:val="000000"/>
          <w:kern w:val="0"/>
          <w:sz w:val="24"/>
        </w:rPr>
        <w:t xml:space="preserve"> DNA (gray) to distinguish between patients with </w:t>
      </w:r>
      <w:r w:rsidRPr="000139ED">
        <w:rPr>
          <w:rFonts w:ascii="Book Antiqua" w:hAnsi="Book Antiqua"/>
          <w:color w:val="000000"/>
          <w:sz w:val="24"/>
        </w:rPr>
        <w:t xml:space="preserve">mild-moderate and marked-severe inflammation </w:t>
      </w:r>
      <w:r w:rsidR="000E0E24" w:rsidRPr="000139ED">
        <w:rPr>
          <w:rFonts w:ascii="Book Antiqua" w:eastAsia="DLF-3-3-1705147853+ZBIKPQ-213" w:hAnsi="Book Antiqua"/>
          <w:color w:val="000000"/>
          <w:kern w:val="0"/>
          <w:sz w:val="24"/>
        </w:rPr>
        <w:t>w</w:t>
      </w:r>
      <w:r w:rsidR="008508C8">
        <w:rPr>
          <w:rFonts w:ascii="Book Antiqua" w:eastAsia="DLF-3-3-1705147853+ZBIKPQ-213" w:hAnsi="Book Antiqua"/>
          <w:color w:val="000000"/>
          <w:kern w:val="0"/>
          <w:sz w:val="24"/>
        </w:rPr>
        <w:t>ere</w:t>
      </w:r>
      <w:r w:rsidR="000E0E24" w:rsidRPr="000139ED">
        <w:rPr>
          <w:rFonts w:ascii="Book Antiqua" w:eastAsia="DLF-3-3-1705147853+ZBIKPQ-213" w:hAnsi="Book Antiqua"/>
          <w:color w:val="000000"/>
          <w:kern w:val="0"/>
          <w:sz w:val="24"/>
        </w:rPr>
        <w:t xml:space="preserve"> </w:t>
      </w:r>
      <w:r w:rsidRPr="000139ED">
        <w:rPr>
          <w:rFonts w:ascii="Book Antiqua" w:eastAsia="DLF-3-3-1705147853+ZBIKPQ-213" w:hAnsi="Book Antiqua"/>
          <w:color w:val="000000"/>
          <w:kern w:val="0"/>
          <w:sz w:val="24"/>
        </w:rPr>
        <w:t>0.8059, 0.7910, 0.7921, 0.6530, 0.4877</w:t>
      </w:r>
      <w:r w:rsidR="000E0E24">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and 0.4952, respectively. After the combination of serum ALT, bilirubin</w:t>
      </w:r>
      <w:r w:rsidR="000E0E24">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and plasma DNA (blue), there was a statistically significant increase of AUC (0.9564).</w:t>
      </w:r>
      <w:r w:rsidR="00E97975" w:rsidRPr="000139ED">
        <w:rPr>
          <w:rFonts w:ascii="Book Antiqua" w:eastAsia="DLF-3-3-1705147853+ZBIKPQ-213" w:hAnsi="Book Antiqua"/>
          <w:color w:val="000000"/>
          <w:kern w:val="0"/>
          <w:sz w:val="24"/>
        </w:rPr>
        <w:t xml:space="preserve"> </w:t>
      </w:r>
      <w:r w:rsidR="00E22D19" w:rsidRPr="000139ED">
        <w:rPr>
          <w:rFonts w:ascii="Book Antiqua" w:hAnsi="Book Antiqua"/>
          <w:color w:val="000000"/>
          <w:sz w:val="24"/>
        </w:rPr>
        <w:t>ALT: Alanine aminotransferase; HBV: Hepatitis B virus</w:t>
      </w:r>
      <w:r w:rsidR="00E22D19">
        <w:rPr>
          <w:rFonts w:ascii="Book Antiqua" w:hAnsi="Book Antiqua"/>
          <w:color w:val="000000"/>
          <w:sz w:val="24"/>
        </w:rPr>
        <w:t xml:space="preserve">; AST: </w:t>
      </w:r>
      <w:r w:rsidR="00E22D19" w:rsidRPr="00E573FE">
        <w:rPr>
          <w:rFonts w:ascii="Book Antiqua" w:hAnsi="Book Antiqua" w:cs="宋体"/>
          <w:kern w:val="0"/>
          <w:sz w:val="24"/>
        </w:rPr>
        <w:t>Aspartate aminotransferase</w:t>
      </w:r>
      <w:r w:rsidR="00E22D19">
        <w:rPr>
          <w:rFonts w:ascii="Book Antiqua" w:hAnsi="Book Antiqua" w:cs="宋体"/>
          <w:kern w:val="0"/>
          <w:sz w:val="24"/>
        </w:rPr>
        <w:t xml:space="preserve">; AUC: </w:t>
      </w:r>
      <w:r w:rsidR="00E22D19" w:rsidRPr="000139ED">
        <w:rPr>
          <w:rFonts w:ascii="Book Antiqua" w:hAnsi="Book Antiqua"/>
          <w:color w:val="000000"/>
          <w:sz w:val="24"/>
        </w:rPr>
        <w:t>Area under the curve</w:t>
      </w:r>
      <w:r w:rsidR="00E22D19">
        <w:rPr>
          <w:rFonts w:ascii="Book Antiqua" w:hAnsi="Book Antiqua"/>
          <w:color w:val="000000"/>
          <w:sz w:val="24"/>
        </w:rPr>
        <w:t>.</w:t>
      </w:r>
    </w:p>
    <w:p w:rsidR="00E76F88" w:rsidRPr="000139ED" w:rsidRDefault="008B0716" w:rsidP="000F02EF">
      <w:pPr>
        <w:spacing w:line="360" w:lineRule="auto"/>
        <w:rPr>
          <w:rFonts w:ascii="Book Antiqua" w:eastAsia="DLF-3-3-1705147853+ZBIKPQ-213" w:hAnsi="Book Antiqua"/>
          <w:noProof/>
          <w:color w:val="000000"/>
          <w:kern w:val="0"/>
          <w:sz w:val="24"/>
        </w:rPr>
      </w:pPr>
      <w:r w:rsidRPr="000139ED">
        <w:rPr>
          <w:rFonts w:ascii="Book Antiqua" w:eastAsia="DLF-3-3-1705147853+ZBIKPQ-213" w:hAnsi="Book Antiqua"/>
          <w:noProof/>
          <w:color w:val="000000"/>
          <w:kern w:val="0"/>
          <w:sz w:val="24"/>
        </w:rPr>
        <w:br w:type="page"/>
      </w:r>
      <w:r w:rsidR="00CB5CE6">
        <w:rPr>
          <w:rFonts w:ascii="Book Antiqua" w:hAnsi="Book Antiqua"/>
          <w:noProof/>
          <w:color w:val="000000"/>
          <w:sz w:val="24"/>
        </w:rPr>
        <w:drawing>
          <wp:inline distT="0" distB="0" distL="0" distR="0">
            <wp:extent cx="5995035" cy="2337435"/>
            <wp:effectExtent l="0" t="0" r="571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5035" cy="2337435"/>
                    </a:xfrm>
                    <a:prstGeom prst="rect">
                      <a:avLst/>
                    </a:prstGeom>
                    <a:noFill/>
                    <a:ln>
                      <a:noFill/>
                    </a:ln>
                  </pic:spPr>
                </pic:pic>
              </a:graphicData>
            </a:graphic>
          </wp:inline>
        </w:drawing>
      </w:r>
    </w:p>
    <w:p w:rsidR="000D6BCA" w:rsidRPr="000139ED" w:rsidRDefault="000D6BCA" w:rsidP="000F02EF">
      <w:pPr>
        <w:spacing w:line="360" w:lineRule="auto"/>
        <w:rPr>
          <w:rFonts w:ascii="Book Antiqua" w:eastAsia="DLF-3-3-1705147853+ZBIKPQ-213" w:hAnsi="Book Antiqua"/>
          <w:color w:val="000000"/>
          <w:kern w:val="0"/>
          <w:sz w:val="24"/>
        </w:rPr>
      </w:pPr>
      <w:r w:rsidRPr="000139ED">
        <w:rPr>
          <w:rFonts w:ascii="Book Antiqua" w:hAnsi="Book Antiqua"/>
          <w:b/>
          <w:bCs/>
          <w:color w:val="000000"/>
          <w:kern w:val="13"/>
          <w:sz w:val="24"/>
        </w:rPr>
        <w:t xml:space="preserve">Figure 3 Quantitative analysis of serum </w:t>
      </w:r>
      <w:r w:rsidR="00E22D19" w:rsidRPr="00E22D19">
        <w:rPr>
          <w:rFonts w:ascii="Book Antiqua" w:hAnsi="Book Antiqua"/>
          <w:b/>
          <w:bCs/>
          <w:color w:val="000000"/>
          <w:sz w:val="24"/>
        </w:rPr>
        <w:t>alanine aminotransferase</w:t>
      </w:r>
      <w:r w:rsidRPr="00E22D19">
        <w:rPr>
          <w:rFonts w:ascii="Book Antiqua" w:hAnsi="Book Antiqua"/>
          <w:b/>
          <w:bCs/>
          <w:color w:val="000000"/>
          <w:kern w:val="13"/>
          <w:sz w:val="24"/>
        </w:rPr>
        <w:t xml:space="preserve"> </w:t>
      </w:r>
      <w:r w:rsidRPr="000139ED">
        <w:rPr>
          <w:rFonts w:ascii="Book Antiqua" w:hAnsi="Book Antiqua"/>
          <w:b/>
          <w:bCs/>
          <w:color w:val="000000"/>
          <w:kern w:val="13"/>
          <w:sz w:val="24"/>
        </w:rPr>
        <w:t xml:space="preserve">and plasma DNA of 263 chronic hepatitis B patients to assess hepatocellular injury severity. </w:t>
      </w:r>
      <w:r w:rsidRPr="000139ED">
        <w:rPr>
          <w:rFonts w:ascii="Book Antiqua" w:hAnsi="Book Antiqua"/>
          <w:color w:val="000000"/>
          <w:sz w:val="24"/>
        </w:rPr>
        <w:t>A</w:t>
      </w:r>
      <w:r w:rsidR="00EC1920" w:rsidRPr="000139ED">
        <w:rPr>
          <w:rFonts w:ascii="Book Antiqua" w:hAnsi="Book Antiqua"/>
          <w:color w:val="000000"/>
          <w:sz w:val="24"/>
        </w:rPr>
        <w:t>:</w:t>
      </w:r>
      <w:r w:rsidRPr="000139ED">
        <w:rPr>
          <w:rFonts w:ascii="Book Antiqua" w:hAnsi="Book Antiqua"/>
          <w:color w:val="000000"/>
          <w:sz w:val="24"/>
        </w:rPr>
        <w:t xml:space="preserve"> The scatter plot of serum </w:t>
      </w:r>
      <w:r w:rsidR="00E22D19" w:rsidRPr="000139ED">
        <w:rPr>
          <w:rFonts w:ascii="Book Antiqua" w:hAnsi="Book Antiqua"/>
          <w:color w:val="000000"/>
          <w:sz w:val="24"/>
        </w:rPr>
        <w:t xml:space="preserve">alanine aminotransferase </w:t>
      </w:r>
      <w:r w:rsidR="00E22D19">
        <w:rPr>
          <w:rFonts w:ascii="Book Antiqua" w:hAnsi="Book Antiqua"/>
          <w:color w:val="000000"/>
          <w:sz w:val="24"/>
        </w:rPr>
        <w:t>(</w:t>
      </w:r>
      <w:r w:rsidRPr="000139ED">
        <w:rPr>
          <w:rFonts w:ascii="Book Antiqua" w:hAnsi="Book Antiqua"/>
          <w:color w:val="000000"/>
          <w:sz w:val="24"/>
        </w:rPr>
        <w:t>ALT</w:t>
      </w:r>
      <w:r w:rsidR="00E22D19">
        <w:rPr>
          <w:rFonts w:ascii="Book Antiqua" w:hAnsi="Book Antiqua"/>
          <w:color w:val="000000"/>
          <w:sz w:val="24"/>
        </w:rPr>
        <w:t>)</w:t>
      </w:r>
      <w:r w:rsidRPr="000139ED">
        <w:rPr>
          <w:rFonts w:ascii="Book Antiqua" w:hAnsi="Book Antiqua"/>
          <w:color w:val="000000"/>
          <w:sz w:val="24"/>
        </w:rPr>
        <w:t xml:space="preserve"> and plasma DNA levels of chronic hepatitis B patients with mild-moderate (blue dots) or marked-severe (red dots) inflammation. </w:t>
      </w:r>
      <w:r w:rsidRPr="000139ED">
        <w:rPr>
          <w:rFonts w:ascii="Book Antiqua" w:eastAsia="DLF-3-3-1705147853+ZBIKPQ-213" w:hAnsi="Book Antiqua"/>
          <w:color w:val="000000"/>
          <w:kern w:val="0"/>
          <w:sz w:val="24"/>
        </w:rPr>
        <w:t>Most (84.0%) of the patients with high serum ALT levels (&gt;100.0 U/L) had marked-severe hepatocyte injury, while the other patients with marked-severe hepatocyte injury and low serum ALT levels (≤100.0 U/L) can be distinguished from patients with mild-moderate hepatocyte injury by plasma DNA quantification (</w:t>
      </w:r>
      <w:r w:rsidRPr="00956204">
        <w:rPr>
          <w:rFonts w:ascii="Book Antiqua" w:eastAsia="DLF-3-3-1705147853+ZBIKPQ-213" w:hAnsi="Book Antiqua"/>
          <w:i/>
          <w:color w:val="000000"/>
          <w:kern w:val="0"/>
          <w:sz w:val="24"/>
        </w:rPr>
        <w:t>e.g.</w:t>
      </w:r>
      <w:r w:rsidR="000E0E24">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Case 85)</w:t>
      </w:r>
      <w:r w:rsidR="00E22D19">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B</w:t>
      </w:r>
      <w:r w:rsidR="00EC1920" w:rsidRPr="000139ED">
        <w:rPr>
          <w:rFonts w:ascii="Book Antiqua" w:eastAsia="DLF-3-3-1705147853+ZBIKPQ-213" w:hAnsi="Book Antiqua"/>
          <w:color w:val="000000"/>
          <w:kern w:val="0"/>
          <w:sz w:val="24"/>
        </w:rPr>
        <w:t>:</w:t>
      </w:r>
      <w:r w:rsidRPr="000139ED">
        <w:rPr>
          <w:rFonts w:ascii="Book Antiqua" w:eastAsia="DLF-3-3-1705147853+ZBIKPQ-213" w:hAnsi="Book Antiqua"/>
          <w:color w:val="000000"/>
          <w:kern w:val="0"/>
          <w:sz w:val="24"/>
        </w:rPr>
        <w:t xml:space="preserve"> The </w:t>
      </w:r>
      <w:bookmarkStart w:id="111" w:name="OLE_LINK54"/>
      <w:bookmarkStart w:id="112" w:name="OLE_LINK55"/>
      <w:r w:rsidR="00E22D19" w:rsidRPr="009A1D6A">
        <w:rPr>
          <w:rFonts w:ascii="Book Antiqua" w:hAnsi="Book Antiqua" w:cs="宋体"/>
          <w:kern w:val="0"/>
          <w:sz w:val="24"/>
        </w:rPr>
        <w:t xml:space="preserve">hematoxylin and eosin </w:t>
      </w:r>
      <w:r w:rsidRPr="000139ED">
        <w:rPr>
          <w:rFonts w:ascii="Book Antiqua" w:eastAsia="DLF-3-3-1705147853+ZBIKPQ-213" w:hAnsi="Book Antiqua"/>
          <w:color w:val="000000"/>
          <w:kern w:val="0"/>
          <w:sz w:val="24"/>
        </w:rPr>
        <w:t>stain</w:t>
      </w:r>
      <w:r w:rsidR="000E0E24">
        <w:rPr>
          <w:rFonts w:ascii="Book Antiqua" w:eastAsia="DLF-3-3-1705147853+ZBIKPQ-213" w:hAnsi="Book Antiqua"/>
          <w:color w:val="000000"/>
          <w:kern w:val="0"/>
          <w:sz w:val="24"/>
        </w:rPr>
        <w:t>ed</w:t>
      </w:r>
      <w:r w:rsidRPr="000139ED">
        <w:rPr>
          <w:rFonts w:ascii="Book Antiqua" w:eastAsia="DLF-3-3-1705147853+ZBIKPQ-213" w:hAnsi="Book Antiqua"/>
          <w:color w:val="000000"/>
          <w:kern w:val="0"/>
          <w:sz w:val="24"/>
        </w:rPr>
        <w:t xml:space="preserve"> </w:t>
      </w:r>
      <w:bookmarkEnd w:id="111"/>
      <w:bookmarkEnd w:id="112"/>
      <w:r w:rsidRPr="000139ED">
        <w:rPr>
          <w:rFonts w:ascii="Book Antiqua" w:eastAsia="DLF-3-3-1705147853+ZBIKPQ-213" w:hAnsi="Book Antiqua"/>
          <w:color w:val="000000"/>
          <w:kern w:val="0"/>
          <w:sz w:val="24"/>
        </w:rPr>
        <w:t xml:space="preserve">microscopic image (×400) of hepatic tissue of the case 85 </w:t>
      </w:r>
      <w:r w:rsidRPr="000139ED">
        <w:rPr>
          <w:rFonts w:ascii="Book Antiqua" w:hAnsi="Book Antiqua"/>
          <w:color w:val="000000"/>
          <w:sz w:val="24"/>
        </w:rPr>
        <w:t>showed severe piecemeal necrosis (marked portal inflammation) (Grade 3).</w:t>
      </w:r>
      <w:r w:rsidR="00EC1920" w:rsidRPr="000139ED">
        <w:rPr>
          <w:rFonts w:ascii="Book Antiqua" w:hAnsi="Book Antiqua"/>
          <w:color w:val="000000"/>
          <w:sz w:val="24"/>
        </w:rPr>
        <w:t xml:space="preserve"> ALT: alanine aminotransferase</w:t>
      </w:r>
      <w:r w:rsidR="00E22D19">
        <w:rPr>
          <w:rFonts w:ascii="Book Antiqua" w:hAnsi="Book Antiqua"/>
          <w:color w:val="000000"/>
          <w:sz w:val="24"/>
        </w:rPr>
        <w:t>.</w:t>
      </w:r>
    </w:p>
    <w:p w:rsidR="00E76F88" w:rsidRPr="000139ED" w:rsidRDefault="008B0716" w:rsidP="000F02EF">
      <w:pPr>
        <w:spacing w:line="360" w:lineRule="auto"/>
        <w:rPr>
          <w:rFonts w:ascii="Book Antiqua" w:eastAsia="DLF-3-3-1705147853+ZBIKPQ-213" w:hAnsi="Book Antiqua"/>
          <w:noProof/>
          <w:color w:val="000000"/>
          <w:kern w:val="0"/>
          <w:sz w:val="24"/>
        </w:rPr>
      </w:pPr>
      <w:r w:rsidRPr="000139ED">
        <w:rPr>
          <w:rFonts w:ascii="Book Antiqua" w:eastAsia="DLF-3-3-1705147853+ZBIKPQ-213" w:hAnsi="Book Antiqua"/>
          <w:noProof/>
          <w:color w:val="000000"/>
          <w:kern w:val="0"/>
          <w:sz w:val="24"/>
        </w:rPr>
        <w:br w:type="page"/>
      </w:r>
      <w:r w:rsidR="00CB5CE6">
        <w:rPr>
          <w:rFonts w:ascii="Book Antiqua" w:hAnsi="Book Antiqua"/>
          <w:noProof/>
          <w:color w:val="000000"/>
          <w:sz w:val="24"/>
        </w:rPr>
        <w:drawing>
          <wp:inline distT="0" distB="0" distL="0" distR="0">
            <wp:extent cx="2870200" cy="2449195"/>
            <wp:effectExtent l="0" t="0" r="635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0" cy="2449195"/>
                    </a:xfrm>
                    <a:prstGeom prst="rect">
                      <a:avLst/>
                    </a:prstGeom>
                    <a:noFill/>
                    <a:ln>
                      <a:noFill/>
                    </a:ln>
                  </pic:spPr>
                </pic:pic>
              </a:graphicData>
            </a:graphic>
          </wp:inline>
        </w:drawing>
      </w:r>
    </w:p>
    <w:p w:rsidR="000D6BCA" w:rsidRPr="000139ED" w:rsidRDefault="000D6BCA" w:rsidP="000F02EF">
      <w:pPr>
        <w:spacing w:line="360" w:lineRule="auto"/>
        <w:rPr>
          <w:rFonts w:ascii="Book Antiqua" w:hAnsi="Book Antiqua"/>
          <w:color w:val="000000"/>
          <w:sz w:val="24"/>
        </w:rPr>
      </w:pPr>
      <w:r w:rsidRPr="000139ED">
        <w:rPr>
          <w:rFonts w:ascii="Book Antiqua" w:hAnsi="Book Antiqua"/>
          <w:b/>
          <w:bCs/>
          <w:color w:val="000000"/>
          <w:kern w:val="13"/>
          <w:sz w:val="24"/>
        </w:rPr>
        <w:t>Figure 4 Pattern</w:t>
      </w:r>
      <w:r w:rsidR="00BC0631">
        <w:rPr>
          <w:rFonts w:ascii="Book Antiqua" w:hAnsi="Book Antiqua"/>
          <w:b/>
          <w:bCs/>
          <w:color w:val="000000"/>
          <w:kern w:val="13"/>
          <w:sz w:val="24"/>
        </w:rPr>
        <w:t xml:space="preserve"> </w:t>
      </w:r>
      <w:r w:rsidRPr="000139ED">
        <w:rPr>
          <w:rFonts w:ascii="Book Antiqua" w:hAnsi="Book Antiqua"/>
          <w:b/>
          <w:bCs/>
          <w:color w:val="000000"/>
          <w:kern w:val="13"/>
          <w:sz w:val="24"/>
        </w:rPr>
        <w:t xml:space="preserve">diagram of liquid biopsy with serum </w:t>
      </w:r>
      <w:r w:rsidR="00BC0631" w:rsidRPr="00BC0631">
        <w:rPr>
          <w:rFonts w:ascii="Book Antiqua" w:hAnsi="Book Antiqua"/>
          <w:b/>
          <w:bCs/>
          <w:color w:val="000000"/>
          <w:sz w:val="24"/>
        </w:rPr>
        <w:t>alanine aminotransferase</w:t>
      </w:r>
      <w:r w:rsidRPr="000139ED">
        <w:rPr>
          <w:rFonts w:ascii="Book Antiqua" w:hAnsi="Book Antiqua"/>
          <w:b/>
          <w:bCs/>
          <w:color w:val="000000"/>
          <w:kern w:val="13"/>
          <w:sz w:val="24"/>
        </w:rPr>
        <w:t>, bilirubin</w:t>
      </w:r>
      <w:r w:rsidR="000E0E24">
        <w:rPr>
          <w:rFonts w:ascii="Book Antiqua" w:hAnsi="Book Antiqua"/>
          <w:b/>
          <w:bCs/>
          <w:color w:val="000000"/>
          <w:kern w:val="13"/>
          <w:sz w:val="24"/>
        </w:rPr>
        <w:t>,</w:t>
      </w:r>
      <w:r w:rsidRPr="000139ED">
        <w:rPr>
          <w:rFonts w:ascii="Book Antiqua" w:hAnsi="Book Antiqua"/>
          <w:b/>
          <w:bCs/>
          <w:color w:val="000000"/>
          <w:kern w:val="13"/>
          <w:sz w:val="24"/>
        </w:rPr>
        <w:t xml:space="preserve"> and plasma DNA for assessment of hepatocellular injury in hepatitis B patients.</w:t>
      </w:r>
      <w:r w:rsidRPr="000139ED">
        <w:rPr>
          <w:rFonts w:ascii="Book Antiqua" w:hAnsi="Book Antiqua"/>
          <w:color w:val="000000"/>
          <w:sz w:val="24"/>
        </w:rPr>
        <w:t xml:space="preserve"> Serum </w:t>
      </w:r>
      <w:r w:rsidR="00BC0631" w:rsidRPr="000139ED">
        <w:rPr>
          <w:rFonts w:ascii="Book Antiqua" w:hAnsi="Book Antiqua"/>
          <w:color w:val="000000"/>
          <w:sz w:val="24"/>
        </w:rPr>
        <w:t>alanine aminotransferase</w:t>
      </w:r>
      <w:r w:rsidRPr="000139ED">
        <w:rPr>
          <w:rFonts w:ascii="Book Antiqua" w:hAnsi="Book Antiqua"/>
          <w:color w:val="000000"/>
          <w:sz w:val="24"/>
        </w:rPr>
        <w:t xml:space="preserve"> levels in patients with severe hepatocellular injury may not </w:t>
      </w:r>
      <w:r w:rsidR="000E0E24">
        <w:rPr>
          <w:rFonts w:ascii="Book Antiqua" w:hAnsi="Book Antiqua"/>
          <w:color w:val="000000"/>
          <w:sz w:val="24"/>
        </w:rPr>
        <w:t xml:space="preserve">be </w:t>
      </w:r>
      <w:r w:rsidRPr="000139ED">
        <w:rPr>
          <w:rFonts w:ascii="Book Antiqua" w:hAnsi="Book Antiqua"/>
          <w:color w:val="000000"/>
          <w:sz w:val="24"/>
        </w:rPr>
        <w:t>very high and plasma DNA combined with serum bilirubin may be a good complementary biomarker for these patients.</w:t>
      </w:r>
      <w:r w:rsidR="00EC1920" w:rsidRPr="000139ED">
        <w:rPr>
          <w:rFonts w:ascii="Book Antiqua" w:hAnsi="Book Antiqua"/>
          <w:color w:val="000000"/>
          <w:sz w:val="24"/>
        </w:rPr>
        <w:t xml:space="preserve"> ALT: </w:t>
      </w:r>
      <w:r w:rsidR="00BC0631" w:rsidRPr="000139ED">
        <w:rPr>
          <w:rFonts w:ascii="Book Antiqua" w:hAnsi="Book Antiqua"/>
          <w:color w:val="000000"/>
          <w:sz w:val="24"/>
        </w:rPr>
        <w:t>A</w:t>
      </w:r>
      <w:r w:rsidR="00EC1920" w:rsidRPr="000139ED">
        <w:rPr>
          <w:rFonts w:ascii="Book Antiqua" w:hAnsi="Book Antiqua"/>
          <w:color w:val="000000"/>
          <w:sz w:val="24"/>
        </w:rPr>
        <w:t>lanine aminotransferase</w:t>
      </w:r>
      <w:r w:rsidR="00BC0631">
        <w:rPr>
          <w:rFonts w:ascii="Book Antiqua" w:hAnsi="Book Antiqua"/>
          <w:color w:val="000000"/>
          <w:sz w:val="24"/>
        </w:rPr>
        <w:t>.</w:t>
      </w:r>
      <w:r w:rsidR="00EC1920" w:rsidRPr="000139ED">
        <w:rPr>
          <w:rFonts w:ascii="Book Antiqua" w:hAnsi="Book Antiqua"/>
          <w:color w:val="000000"/>
          <w:sz w:val="24"/>
        </w:rPr>
        <w:t xml:space="preserve"> </w:t>
      </w:r>
    </w:p>
    <w:p w:rsidR="000D6BCA" w:rsidRPr="000139ED" w:rsidRDefault="000D6BCA" w:rsidP="000F02EF">
      <w:pPr>
        <w:spacing w:line="360" w:lineRule="auto"/>
        <w:rPr>
          <w:rFonts w:ascii="Book Antiqua" w:eastAsia="DLF-3-3-1705147853+ZBIKPQ-213" w:hAnsi="Book Antiqua"/>
          <w:color w:val="000000"/>
          <w:kern w:val="0"/>
          <w:sz w:val="24"/>
        </w:rPr>
      </w:pPr>
    </w:p>
    <w:p w:rsidR="00A60B7E" w:rsidRPr="00956204" w:rsidRDefault="00A60B7E" w:rsidP="000F02EF">
      <w:pPr>
        <w:spacing w:line="360" w:lineRule="auto"/>
        <w:rPr>
          <w:rFonts w:ascii="Book Antiqua" w:eastAsia="DLF-3-3-1705147853+ZBIKPQ-213" w:hAnsi="Book Antiqua"/>
          <w:noProof/>
          <w:color w:val="000000"/>
          <w:kern w:val="0"/>
          <w:sz w:val="24"/>
        </w:rPr>
        <w:sectPr w:rsidR="00A60B7E" w:rsidRPr="00956204" w:rsidSect="00910D12">
          <w:footerReference w:type="default" r:id="rId14"/>
          <w:pgSz w:w="11906" w:h="16838"/>
          <w:pgMar w:top="1440" w:right="1260" w:bottom="1440" w:left="1186" w:header="851" w:footer="992" w:gutter="0"/>
          <w:cols w:space="720"/>
          <w:docGrid w:type="lines" w:linePitch="312"/>
        </w:sectPr>
      </w:pPr>
    </w:p>
    <w:p w:rsidR="00A60B7E" w:rsidRPr="00BC0631" w:rsidRDefault="00A60B7E" w:rsidP="000F02EF">
      <w:pPr>
        <w:spacing w:line="360" w:lineRule="auto"/>
        <w:rPr>
          <w:rFonts w:ascii="Book Antiqua" w:hAnsi="Book Antiqua"/>
          <w:b/>
          <w:bCs/>
          <w:color w:val="000000"/>
          <w:sz w:val="24"/>
        </w:rPr>
      </w:pPr>
      <w:r w:rsidRPr="00BC0631">
        <w:rPr>
          <w:rFonts w:ascii="Book Antiqua" w:hAnsi="Book Antiqua"/>
          <w:b/>
          <w:bCs/>
          <w:color w:val="000000"/>
          <w:sz w:val="24"/>
        </w:rPr>
        <w:t xml:space="preserve">Table 1 Correlation between clinicopathological characteristics and serum </w:t>
      </w:r>
      <w:r w:rsidR="007C12EC" w:rsidRPr="00BC0631">
        <w:rPr>
          <w:rFonts w:ascii="Book Antiqua" w:hAnsi="Book Antiqua"/>
          <w:b/>
          <w:bCs/>
          <w:color w:val="000000"/>
          <w:sz w:val="24"/>
        </w:rPr>
        <w:t>alanine aminotransferase</w:t>
      </w:r>
      <w:r w:rsidRPr="00BC0631">
        <w:rPr>
          <w:rFonts w:ascii="Book Antiqua" w:hAnsi="Book Antiqua"/>
          <w:b/>
          <w:bCs/>
          <w:color w:val="000000"/>
          <w:sz w:val="24"/>
        </w:rPr>
        <w:t xml:space="preserve">, </w:t>
      </w:r>
      <w:r w:rsidR="007C12EC" w:rsidRPr="00BC0631">
        <w:rPr>
          <w:rFonts w:ascii="Book Antiqua" w:hAnsi="Book Antiqua"/>
          <w:b/>
          <w:bCs/>
          <w:color w:val="000000"/>
          <w:sz w:val="24"/>
        </w:rPr>
        <w:t>alanine aminotransferase</w:t>
      </w:r>
      <w:r w:rsidRPr="00BC0631">
        <w:rPr>
          <w:rFonts w:ascii="Book Antiqua" w:hAnsi="Book Antiqua"/>
          <w:b/>
          <w:bCs/>
          <w:color w:val="000000"/>
          <w:sz w:val="24"/>
        </w:rPr>
        <w:t>, bilirubin, albumin, plasma DNA</w:t>
      </w:r>
      <w:r w:rsidR="000E0E24">
        <w:rPr>
          <w:rFonts w:ascii="Book Antiqua" w:hAnsi="Book Antiqua"/>
          <w:b/>
          <w:bCs/>
          <w:color w:val="000000"/>
          <w:sz w:val="24"/>
        </w:rPr>
        <w:t>,</w:t>
      </w:r>
      <w:r w:rsidRPr="00BC0631">
        <w:rPr>
          <w:rFonts w:ascii="Book Antiqua" w:hAnsi="Book Antiqua"/>
          <w:b/>
          <w:bCs/>
          <w:color w:val="000000"/>
          <w:sz w:val="24"/>
        </w:rPr>
        <w:t xml:space="preserve"> or </w:t>
      </w:r>
      <w:r w:rsidR="007C12EC" w:rsidRPr="00BC0631">
        <w:rPr>
          <w:rFonts w:ascii="Book Antiqua" w:hAnsi="Book Antiqua"/>
          <w:b/>
          <w:bCs/>
          <w:color w:val="000000"/>
          <w:sz w:val="24"/>
        </w:rPr>
        <w:t>hepatitis B virus</w:t>
      </w:r>
      <w:r w:rsidRPr="00BC0631">
        <w:rPr>
          <w:rFonts w:ascii="Book Antiqua" w:hAnsi="Book Antiqua"/>
          <w:b/>
          <w:bCs/>
          <w:color w:val="000000"/>
          <w:sz w:val="24"/>
        </w:rPr>
        <w:t xml:space="preserve"> DNA levels in the 350 healthy controls and 313 patients</w:t>
      </w:r>
    </w:p>
    <w:tbl>
      <w:tblPr>
        <w:tblW w:w="14454" w:type="dxa"/>
        <w:jc w:val="center"/>
        <w:tblInd w:w="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03"/>
        <w:gridCol w:w="705"/>
        <w:gridCol w:w="240"/>
        <w:gridCol w:w="1134"/>
        <w:gridCol w:w="680"/>
        <w:gridCol w:w="200"/>
        <w:gridCol w:w="1134"/>
        <w:gridCol w:w="680"/>
        <w:gridCol w:w="200"/>
        <w:gridCol w:w="1134"/>
        <w:gridCol w:w="680"/>
        <w:gridCol w:w="200"/>
        <w:gridCol w:w="1134"/>
        <w:gridCol w:w="680"/>
        <w:gridCol w:w="200"/>
        <w:gridCol w:w="1134"/>
        <w:gridCol w:w="680"/>
        <w:gridCol w:w="200"/>
        <w:gridCol w:w="1134"/>
        <w:gridCol w:w="902"/>
      </w:tblGrid>
      <w:tr w:rsidR="00A60B7E" w:rsidRPr="00BC0631" w:rsidTr="00D37053">
        <w:trPr>
          <w:trHeight w:val="337"/>
          <w:jc w:val="center"/>
        </w:trPr>
        <w:tc>
          <w:tcPr>
            <w:tcW w:w="1403" w:type="dxa"/>
            <w:vMerge w:val="restart"/>
            <w:vAlign w:val="center"/>
          </w:tcPr>
          <w:p w:rsidR="00A60B7E" w:rsidRPr="00BC0631" w:rsidRDefault="00A60B7E" w:rsidP="000F02EF">
            <w:pPr>
              <w:spacing w:line="360" w:lineRule="auto"/>
              <w:rPr>
                <w:rFonts w:ascii="Book Antiqua" w:hAnsi="Book Antiqua"/>
                <w:b/>
                <w:bCs/>
                <w:color w:val="000000"/>
                <w:sz w:val="18"/>
                <w:szCs w:val="18"/>
              </w:rPr>
            </w:pPr>
            <w:r w:rsidRPr="00BC0631">
              <w:rPr>
                <w:rFonts w:ascii="Book Antiqua" w:hAnsi="Book Antiqua"/>
                <w:b/>
                <w:bCs/>
                <w:color w:val="000000"/>
                <w:sz w:val="18"/>
                <w:szCs w:val="18"/>
              </w:rPr>
              <w:t>Gr</w:t>
            </w:r>
            <w:r w:rsidR="00BA03FB" w:rsidRPr="00BC0631">
              <w:rPr>
                <w:rFonts w:ascii="Book Antiqua" w:hAnsi="Book Antiqua"/>
                <w:b/>
                <w:bCs/>
                <w:color w:val="000000"/>
                <w:sz w:val="18"/>
                <w:szCs w:val="18"/>
              </w:rPr>
              <w:t>o</w:t>
            </w:r>
            <w:r w:rsidRPr="00BC0631">
              <w:rPr>
                <w:rFonts w:ascii="Book Antiqua" w:hAnsi="Book Antiqua"/>
                <w:b/>
                <w:bCs/>
                <w:color w:val="000000"/>
                <w:sz w:val="18"/>
                <w:szCs w:val="18"/>
              </w:rPr>
              <w:t>up</w:t>
            </w:r>
          </w:p>
        </w:tc>
        <w:tc>
          <w:tcPr>
            <w:tcW w:w="705" w:type="dxa"/>
            <w:vMerge w:val="restart"/>
            <w:vAlign w:val="center"/>
          </w:tcPr>
          <w:p w:rsidR="00A60B7E" w:rsidRPr="00BC0631" w:rsidRDefault="00A60B7E" w:rsidP="000F02EF">
            <w:pPr>
              <w:spacing w:line="360" w:lineRule="auto"/>
              <w:rPr>
                <w:rFonts w:ascii="Book Antiqua" w:hAnsi="Book Antiqua"/>
                <w:b/>
                <w:bCs/>
                <w:color w:val="000000"/>
                <w:sz w:val="18"/>
                <w:szCs w:val="18"/>
              </w:rPr>
            </w:pPr>
            <w:r w:rsidRPr="00BC0631">
              <w:rPr>
                <w:rFonts w:ascii="Book Antiqua" w:hAnsi="Book Antiqua"/>
                <w:b/>
                <w:bCs/>
                <w:color w:val="000000"/>
                <w:sz w:val="18"/>
                <w:szCs w:val="18"/>
              </w:rPr>
              <w:t xml:space="preserve">Number of </w:t>
            </w:r>
            <w:r w:rsidR="00BC0631" w:rsidRPr="00BC0631">
              <w:rPr>
                <w:rFonts w:ascii="Book Antiqua" w:hAnsi="Book Antiqua"/>
                <w:b/>
                <w:bCs/>
                <w:color w:val="000000"/>
                <w:sz w:val="18"/>
                <w:szCs w:val="18"/>
              </w:rPr>
              <w:t>c</w:t>
            </w:r>
            <w:r w:rsidRPr="00BC0631">
              <w:rPr>
                <w:rFonts w:ascii="Book Antiqua" w:hAnsi="Book Antiqua"/>
                <w:b/>
                <w:bCs/>
                <w:color w:val="000000"/>
                <w:sz w:val="18"/>
                <w:szCs w:val="18"/>
              </w:rPr>
              <w:t>ases</w:t>
            </w:r>
          </w:p>
        </w:tc>
        <w:tc>
          <w:tcPr>
            <w:tcW w:w="240" w:type="dxa"/>
            <w:vMerge w:val="restart"/>
            <w:vAlign w:val="center"/>
          </w:tcPr>
          <w:p w:rsidR="00A60B7E" w:rsidRPr="00BC0631" w:rsidRDefault="00A60B7E" w:rsidP="000F02EF">
            <w:pPr>
              <w:spacing w:line="360" w:lineRule="auto"/>
              <w:rPr>
                <w:rFonts w:ascii="Book Antiqua" w:hAnsi="Book Antiqua"/>
                <w:b/>
                <w:bCs/>
                <w:color w:val="000000"/>
                <w:sz w:val="18"/>
                <w:szCs w:val="18"/>
              </w:rPr>
            </w:pPr>
          </w:p>
        </w:tc>
        <w:tc>
          <w:tcPr>
            <w:tcW w:w="12106" w:type="dxa"/>
            <w:gridSpan w:val="17"/>
            <w:tcBorders>
              <w:bottom w:val="single" w:sz="4" w:space="0" w:color="auto"/>
            </w:tcBorders>
            <w:vAlign w:val="center"/>
          </w:tcPr>
          <w:p w:rsidR="00A60B7E" w:rsidRPr="00BC0631" w:rsidRDefault="00A60B7E" w:rsidP="000F02EF">
            <w:pPr>
              <w:spacing w:line="360" w:lineRule="auto"/>
              <w:rPr>
                <w:rFonts w:ascii="Book Antiqua" w:hAnsi="Book Antiqua"/>
                <w:b/>
                <w:bCs/>
                <w:color w:val="000000"/>
                <w:sz w:val="18"/>
                <w:szCs w:val="18"/>
              </w:rPr>
            </w:pPr>
            <w:r w:rsidRPr="00BC0631">
              <w:rPr>
                <w:rFonts w:ascii="Book Antiqua" w:hAnsi="Book Antiqua"/>
                <w:b/>
                <w:bCs/>
                <w:color w:val="000000"/>
                <w:sz w:val="18"/>
                <w:szCs w:val="18"/>
              </w:rPr>
              <w:t>Blood-based biomarkers</w:t>
            </w:r>
          </w:p>
        </w:tc>
      </w:tr>
      <w:tr w:rsidR="00A60B7E" w:rsidRPr="00BC0631" w:rsidTr="00D37053">
        <w:trPr>
          <w:trHeight w:val="324"/>
          <w:jc w:val="center"/>
        </w:trPr>
        <w:tc>
          <w:tcPr>
            <w:tcW w:w="1403" w:type="dxa"/>
            <w:vMerge/>
            <w:tcBorders>
              <w:bottom w:val="single" w:sz="4" w:space="0" w:color="auto"/>
            </w:tcBorders>
            <w:vAlign w:val="center"/>
          </w:tcPr>
          <w:p w:rsidR="00A60B7E" w:rsidRPr="00BC0631" w:rsidRDefault="00A60B7E" w:rsidP="000F02EF">
            <w:pPr>
              <w:spacing w:line="360" w:lineRule="auto"/>
              <w:rPr>
                <w:rFonts w:ascii="Book Antiqua" w:hAnsi="Book Antiqua"/>
                <w:b/>
                <w:bCs/>
                <w:color w:val="000000"/>
                <w:sz w:val="18"/>
                <w:szCs w:val="18"/>
              </w:rPr>
            </w:pPr>
          </w:p>
        </w:tc>
        <w:tc>
          <w:tcPr>
            <w:tcW w:w="705" w:type="dxa"/>
            <w:vMerge/>
            <w:tcBorders>
              <w:bottom w:val="single" w:sz="4" w:space="0" w:color="auto"/>
            </w:tcBorders>
            <w:vAlign w:val="center"/>
          </w:tcPr>
          <w:p w:rsidR="00A60B7E" w:rsidRPr="00BC0631" w:rsidRDefault="00A60B7E" w:rsidP="000F02EF">
            <w:pPr>
              <w:spacing w:line="360" w:lineRule="auto"/>
              <w:rPr>
                <w:rFonts w:ascii="Book Antiqua" w:hAnsi="Book Antiqua"/>
                <w:b/>
                <w:bCs/>
                <w:color w:val="000000"/>
                <w:sz w:val="18"/>
                <w:szCs w:val="18"/>
              </w:rPr>
            </w:pPr>
          </w:p>
        </w:tc>
        <w:tc>
          <w:tcPr>
            <w:tcW w:w="240" w:type="dxa"/>
            <w:vMerge/>
            <w:tcBorders>
              <w:bottom w:val="single" w:sz="4" w:space="0" w:color="auto"/>
            </w:tcBorders>
            <w:vAlign w:val="center"/>
          </w:tcPr>
          <w:p w:rsidR="00A60B7E" w:rsidRPr="00BC0631" w:rsidRDefault="00A60B7E" w:rsidP="000F02EF">
            <w:pPr>
              <w:spacing w:line="360" w:lineRule="auto"/>
              <w:rPr>
                <w:rFonts w:ascii="Book Antiqua" w:hAnsi="Book Antiqua"/>
                <w:b/>
                <w:bCs/>
                <w:color w:val="000000"/>
                <w:sz w:val="18"/>
                <w:szCs w:val="18"/>
              </w:rPr>
            </w:pPr>
          </w:p>
        </w:tc>
        <w:tc>
          <w:tcPr>
            <w:tcW w:w="1134" w:type="dxa"/>
            <w:tcBorders>
              <w:top w:val="single" w:sz="4" w:space="0" w:color="auto"/>
              <w:bottom w:val="single" w:sz="4" w:space="0" w:color="auto"/>
            </w:tcBorders>
            <w:tcMar>
              <w:top w:w="0" w:type="dxa"/>
              <w:left w:w="0" w:type="dxa"/>
              <w:bottom w:w="0" w:type="dxa"/>
              <w:right w:w="0" w:type="dxa"/>
            </w:tcMar>
            <w:vAlign w:val="center"/>
          </w:tcPr>
          <w:p w:rsidR="00A60B7E" w:rsidRPr="00BC0631" w:rsidRDefault="00A60B7E" w:rsidP="000F02EF">
            <w:pPr>
              <w:spacing w:line="360" w:lineRule="auto"/>
              <w:rPr>
                <w:rFonts w:ascii="Book Antiqua" w:hAnsi="Book Antiqua"/>
                <w:b/>
                <w:bCs/>
                <w:i/>
                <w:iCs/>
                <w:color w:val="000000"/>
                <w:sz w:val="18"/>
                <w:szCs w:val="18"/>
              </w:rPr>
            </w:pPr>
            <w:r w:rsidRPr="00BC0631">
              <w:rPr>
                <w:rFonts w:ascii="Book Antiqua" w:hAnsi="Book Antiqua"/>
                <w:b/>
                <w:bCs/>
                <w:color w:val="000000"/>
                <w:sz w:val="18"/>
                <w:szCs w:val="18"/>
              </w:rPr>
              <w:t>Serum ALT (U/L)</w:t>
            </w:r>
          </w:p>
        </w:tc>
        <w:tc>
          <w:tcPr>
            <w:tcW w:w="680" w:type="dxa"/>
            <w:tcBorders>
              <w:top w:val="single" w:sz="4" w:space="0" w:color="auto"/>
              <w:bottom w:val="single" w:sz="4" w:space="0" w:color="auto"/>
              <w:right w:val="nil"/>
            </w:tcBorders>
            <w:vAlign w:val="center"/>
          </w:tcPr>
          <w:p w:rsidR="00A60B7E" w:rsidRPr="00BC0631" w:rsidRDefault="00A60B7E" w:rsidP="000F02EF">
            <w:pPr>
              <w:spacing w:line="360" w:lineRule="auto"/>
              <w:rPr>
                <w:rFonts w:ascii="Book Antiqua" w:hAnsi="Book Antiqua"/>
                <w:b/>
                <w:bCs/>
                <w:i/>
                <w:iCs/>
                <w:color w:val="000000"/>
                <w:sz w:val="18"/>
                <w:szCs w:val="18"/>
              </w:rPr>
            </w:pPr>
            <w:r w:rsidRPr="00BC0631">
              <w:rPr>
                <w:rFonts w:ascii="Book Antiqua" w:hAnsi="Book Antiqua"/>
                <w:b/>
                <w:bCs/>
                <w:i/>
                <w:iCs/>
                <w:color w:val="000000"/>
                <w:sz w:val="18"/>
                <w:szCs w:val="18"/>
              </w:rPr>
              <w:t>P</w:t>
            </w:r>
          </w:p>
        </w:tc>
        <w:tc>
          <w:tcPr>
            <w:tcW w:w="200" w:type="dxa"/>
            <w:tcBorders>
              <w:top w:val="single" w:sz="4" w:space="0" w:color="auto"/>
              <w:left w:val="nil"/>
              <w:bottom w:val="single" w:sz="4" w:space="0" w:color="auto"/>
              <w:right w:val="nil"/>
            </w:tcBorders>
          </w:tcPr>
          <w:p w:rsidR="00A60B7E" w:rsidRPr="00BC0631" w:rsidRDefault="00A60B7E" w:rsidP="000F02EF">
            <w:pPr>
              <w:spacing w:line="360" w:lineRule="auto"/>
              <w:rPr>
                <w:rFonts w:ascii="Book Antiqua" w:hAnsi="Book Antiqua"/>
                <w:b/>
                <w:bCs/>
                <w:color w:val="000000"/>
                <w:sz w:val="18"/>
                <w:szCs w:val="18"/>
              </w:rPr>
            </w:pPr>
          </w:p>
        </w:tc>
        <w:tc>
          <w:tcPr>
            <w:tcW w:w="1134" w:type="dxa"/>
            <w:tcBorders>
              <w:top w:val="single" w:sz="4" w:space="0" w:color="auto"/>
              <w:left w:val="nil"/>
              <w:bottom w:val="single" w:sz="4" w:space="0" w:color="auto"/>
            </w:tcBorders>
            <w:vAlign w:val="center"/>
          </w:tcPr>
          <w:p w:rsidR="00A60B7E" w:rsidRPr="00BC0631" w:rsidRDefault="00A60B7E" w:rsidP="000F02EF">
            <w:pPr>
              <w:spacing w:line="360" w:lineRule="auto"/>
              <w:rPr>
                <w:rFonts w:ascii="Book Antiqua" w:hAnsi="Book Antiqua"/>
                <w:b/>
                <w:bCs/>
                <w:color w:val="000000"/>
                <w:sz w:val="18"/>
                <w:szCs w:val="18"/>
              </w:rPr>
            </w:pPr>
            <w:r w:rsidRPr="00BC0631">
              <w:rPr>
                <w:rFonts w:ascii="Book Antiqua" w:hAnsi="Book Antiqua"/>
                <w:b/>
                <w:bCs/>
                <w:color w:val="000000"/>
                <w:sz w:val="18"/>
                <w:szCs w:val="18"/>
              </w:rPr>
              <w:t>Bilirubin (</w:t>
            </w:r>
            <w:r w:rsidRPr="00BC0631">
              <w:rPr>
                <w:rFonts w:ascii="Book Antiqua" w:hAnsi="Book Antiqua" w:cs="Tahoma"/>
                <w:b/>
                <w:bCs/>
                <w:color w:val="000000"/>
                <w:sz w:val="18"/>
                <w:szCs w:val="18"/>
              </w:rPr>
              <w:t>μ</w:t>
            </w:r>
            <w:r w:rsidRPr="00BC0631">
              <w:rPr>
                <w:rFonts w:ascii="Book Antiqua" w:hAnsi="Book Antiqua"/>
                <w:b/>
                <w:bCs/>
                <w:color w:val="000000"/>
                <w:sz w:val="18"/>
                <w:szCs w:val="18"/>
              </w:rPr>
              <w:t>M)</w:t>
            </w:r>
          </w:p>
        </w:tc>
        <w:tc>
          <w:tcPr>
            <w:tcW w:w="680" w:type="dxa"/>
            <w:tcBorders>
              <w:top w:val="single" w:sz="4" w:space="0" w:color="auto"/>
              <w:bottom w:val="single" w:sz="4" w:space="0" w:color="auto"/>
              <w:right w:val="nil"/>
            </w:tcBorders>
            <w:vAlign w:val="center"/>
          </w:tcPr>
          <w:p w:rsidR="00A60B7E" w:rsidRPr="00BC0631" w:rsidRDefault="00A60B7E" w:rsidP="00D9546D">
            <w:pPr>
              <w:spacing w:line="360" w:lineRule="auto"/>
              <w:rPr>
                <w:rFonts w:ascii="Book Antiqua" w:hAnsi="Book Antiqua"/>
                <w:b/>
                <w:bCs/>
                <w:color w:val="000000"/>
                <w:sz w:val="18"/>
                <w:szCs w:val="18"/>
              </w:rPr>
            </w:pPr>
            <w:r w:rsidRPr="00BC0631">
              <w:rPr>
                <w:rFonts w:ascii="Book Antiqua" w:hAnsi="Book Antiqua"/>
                <w:b/>
                <w:bCs/>
                <w:i/>
                <w:iCs/>
                <w:color w:val="000000"/>
                <w:sz w:val="18"/>
                <w:szCs w:val="18"/>
              </w:rPr>
              <w:t>P</w:t>
            </w:r>
          </w:p>
        </w:tc>
        <w:tc>
          <w:tcPr>
            <w:tcW w:w="200" w:type="dxa"/>
            <w:tcBorders>
              <w:top w:val="single" w:sz="4" w:space="0" w:color="auto"/>
              <w:left w:val="nil"/>
              <w:bottom w:val="single" w:sz="4" w:space="0" w:color="auto"/>
              <w:right w:val="nil"/>
            </w:tcBorders>
          </w:tcPr>
          <w:p w:rsidR="00A60B7E" w:rsidRPr="00BC0631" w:rsidRDefault="00A60B7E" w:rsidP="000F02EF">
            <w:pPr>
              <w:spacing w:line="360" w:lineRule="auto"/>
              <w:rPr>
                <w:rFonts w:ascii="Book Antiqua" w:hAnsi="Book Antiqua"/>
                <w:b/>
                <w:bCs/>
                <w:i/>
                <w:iCs/>
                <w:color w:val="000000"/>
                <w:sz w:val="18"/>
                <w:szCs w:val="18"/>
              </w:rPr>
            </w:pPr>
          </w:p>
        </w:tc>
        <w:tc>
          <w:tcPr>
            <w:tcW w:w="1134" w:type="dxa"/>
            <w:tcBorders>
              <w:top w:val="single" w:sz="4" w:space="0" w:color="auto"/>
              <w:left w:val="nil"/>
              <w:bottom w:val="single" w:sz="4" w:space="0" w:color="auto"/>
            </w:tcBorders>
            <w:vAlign w:val="center"/>
          </w:tcPr>
          <w:p w:rsidR="00A60B7E" w:rsidRPr="00BC0631" w:rsidRDefault="00A60B7E" w:rsidP="000F02EF">
            <w:pPr>
              <w:spacing w:line="360" w:lineRule="auto"/>
              <w:rPr>
                <w:rFonts w:ascii="Book Antiqua" w:hAnsi="Book Antiqua"/>
                <w:b/>
                <w:bCs/>
                <w:color w:val="000000"/>
                <w:sz w:val="18"/>
                <w:szCs w:val="18"/>
              </w:rPr>
            </w:pPr>
            <w:r w:rsidRPr="00BC0631">
              <w:rPr>
                <w:rFonts w:ascii="Book Antiqua" w:hAnsi="Book Antiqua"/>
                <w:b/>
                <w:bCs/>
                <w:color w:val="000000"/>
                <w:sz w:val="18"/>
                <w:szCs w:val="18"/>
              </w:rPr>
              <w:t>Plasma DNA (ng/mL)</w:t>
            </w:r>
          </w:p>
        </w:tc>
        <w:tc>
          <w:tcPr>
            <w:tcW w:w="680" w:type="dxa"/>
            <w:tcBorders>
              <w:top w:val="single" w:sz="4" w:space="0" w:color="auto"/>
              <w:bottom w:val="single" w:sz="4" w:space="0" w:color="auto"/>
            </w:tcBorders>
            <w:vAlign w:val="center"/>
          </w:tcPr>
          <w:p w:rsidR="00A60B7E" w:rsidRPr="00BC0631" w:rsidRDefault="00A60B7E" w:rsidP="00D9546D">
            <w:pPr>
              <w:spacing w:line="360" w:lineRule="auto"/>
              <w:rPr>
                <w:rFonts w:ascii="Book Antiqua" w:hAnsi="Book Antiqua"/>
                <w:b/>
                <w:bCs/>
                <w:color w:val="000000"/>
                <w:sz w:val="18"/>
                <w:szCs w:val="18"/>
              </w:rPr>
            </w:pPr>
            <w:r w:rsidRPr="00BC0631">
              <w:rPr>
                <w:rFonts w:ascii="Book Antiqua" w:hAnsi="Book Antiqua"/>
                <w:b/>
                <w:bCs/>
                <w:i/>
                <w:iCs/>
                <w:color w:val="000000"/>
                <w:sz w:val="18"/>
                <w:szCs w:val="18"/>
              </w:rPr>
              <w:t>P</w:t>
            </w:r>
          </w:p>
        </w:tc>
        <w:tc>
          <w:tcPr>
            <w:tcW w:w="200" w:type="dxa"/>
            <w:tcBorders>
              <w:top w:val="single" w:sz="4" w:space="0" w:color="auto"/>
              <w:bottom w:val="single" w:sz="4" w:space="0" w:color="auto"/>
            </w:tcBorders>
            <w:vAlign w:val="center"/>
          </w:tcPr>
          <w:p w:rsidR="00A60B7E" w:rsidRPr="00BC0631" w:rsidRDefault="00A60B7E" w:rsidP="000F02EF">
            <w:pPr>
              <w:spacing w:line="360" w:lineRule="auto"/>
              <w:rPr>
                <w:rFonts w:ascii="Book Antiqua" w:hAnsi="Book Antiqua"/>
                <w:b/>
                <w:bCs/>
                <w:i/>
                <w:iCs/>
                <w:color w:val="000000"/>
                <w:sz w:val="18"/>
                <w:szCs w:val="18"/>
              </w:rPr>
            </w:pPr>
          </w:p>
        </w:tc>
        <w:tc>
          <w:tcPr>
            <w:tcW w:w="1134" w:type="dxa"/>
            <w:tcBorders>
              <w:top w:val="single" w:sz="4" w:space="0" w:color="auto"/>
              <w:bottom w:val="single" w:sz="4" w:space="0" w:color="auto"/>
            </w:tcBorders>
            <w:vAlign w:val="center"/>
          </w:tcPr>
          <w:p w:rsidR="00A60B7E" w:rsidRPr="00BC0631" w:rsidRDefault="00A60B7E" w:rsidP="000F02EF">
            <w:pPr>
              <w:spacing w:line="360" w:lineRule="auto"/>
              <w:rPr>
                <w:rFonts w:ascii="Book Antiqua" w:hAnsi="Book Antiqua"/>
                <w:b/>
                <w:bCs/>
                <w:i/>
                <w:iCs/>
                <w:color w:val="000000"/>
                <w:sz w:val="18"/>
                <w:szCs w:val="18"/>
              </w:rPr>
            </w:pPr>
            <w:r w:rsidRPr="00BC0631">
              <w:rPr>
                <w:rFonts w:ascii="Book Antiqua" w:hAnsi="Book Antiqua"/>
                <w:b/>
                <w:bCs/>
                <w:color w:val="000000"/>
                <w:sz w:val="18"/>
                <w:szCs w:val="18"/>
              </w:rPr>
              <w:t>HBV DNA (IU/mL)</w:t>
            </w:r>
          </w:p>
        </w:tc>
        <w:tc>
          <w:tcPr>
            <w:tcW w:w="680" w:type="dxa"/>
            <w:tcBorders>
              <w:top w:val="single" w:sz="4" w:space="0" w:color="auto"/>
              <w:bottom w:val="single" w:sz="4" w:space="0" w:color="auto"/>
            </w:tcBorders>
            <w:vAlign w:val="center"/>
          </w:tcPr>
          <w:p w:rsidR="00A60B7E" w:rsidRPr="00BC0631" w:rsidRDefault="00A60B7E" w:rsidP="00D9546D">
            <w:pPr>
              <w:spacing w:line="360" w:lineRule="auto"/>
              <w:rPr>
                <w:rFonts w:ascii="Book Antiqua" w:hAnsi="Book Antiqua"/>
                <w:b/>
                <w:bCs/>
                <w:i/>
                <w:iCs/>
                <w:color w:val="000000"/>
                <w:sz w:val="18"/>
                <w:szCs w:val="18"/>
              </w:rPr>
            </w:pPr>
            <w:r w:rsidRPr="00BC0631">
              <w:rPr>
                <w:rFonts w:ascii="Book Antiqua" w:hAnsi="Book Antiqua"/>
                <w:b/>
                <w:bCs/>
                <w:i/>
                <w:iCs/>
                <w:color w:val="000000"/>
                <w:sz w:val="18"/>
                <w:szCs w:val="18"/>
              </w:rPr>
              <w:t>P</w:t>
            </w:r>
          </w:p>
        </w:tc>
        <w:tc>
          <w:tcPr>
            <w:tcW w:w="200" w:type="dxa"/>
            <w:tcBorders>
              <w:top w:val="single" w:sz="4" w:space="0" w:color="auto"/>
              <w:bottom w:val="single" w:sz="4" w:space="0" w:color="auto"/>
            </w:tcBorders>
            <w:vAlign w:val="center"/>
          </w:tcPr>
          <w:p w:rsidR="00A60B7E" w:rsidRPr="00BC0631" w:rsidRDefault="00A60B7E" w:rsidP="000F02EF">
            <w:pPr>
              <w:spacing w:line="360" w:lineRule="auto"/>
              <w:rPr>
                <w:rFonts w:ascii="Book Antiqua" w:hAnsi="Book Antiqua"/>
                <w:b/>
                <w:bCs/>
                <w:color w:val="000000"/>
                <w:sz w:val="18"/>
                <w:szCs w:val="18"/>
              </w:rPr>
            </w:pPr>
          </w:p>
        </w:tc>
        <w:tc>
          <w:tcPr>
            <w:tcW w:w="1134" w:type="dxa"/>
            <w:tcBorders>
              <w:top w:val="single" w:sz="4" w:space="0" w:color="auto"/>
              <w:bottom w:val="single" w:sz="4" w:space="0" w:color="auto"/>
            </w:tcBorders>
            <w:vAlign w:val="center"/>
          </w:tcPr>
          <w:p w:rsidR="00A60B7E" w:rsidRPr="00BC0631" w:rsidRDefault="00A60B7E" w:rsidP="000F02EF">
            <w:pPr>
              <w:spacing w:line="360" w:lineRule="auto"/>
              <w:rPr>
                <w:rFonts w:ascii="Book Antiqua" w:hAnsi="Book Antiqua"/>
                <w:b/>
                <w:bCs/>
                <w:i/>
                <w:iCs/>
                <w:color w:val="000000"/>
                <w:sz w:val="18"/>
                <w:szCs w:val="18"/>
              </w:rPr>
            </w:pPr>
            <w:r w:rsidRPr="00BC0631">
              <w:rPr>
                <w:rFonts w:ascii="Book Antiqua" w:hAnsi="Book Antiqua"/>
                <w:b/>
                <w:bCs/>
                <w:color w:val="000000"/>
                <w:sz w:val="18"/>
                <w:szCs w:val="18"/>
              </w:rPr>
              <w:t>Serum AST (U/L)</w:t>
            </w:r>
          </w:p>
        </w:tc>
        <w:tc>
          <w:tcPr>
            <w:tcW w:w="680" w:type="dxa"/>
            <w:tcBorders>
              <w:top w:val="single" w:sz="4" w:space="0" w:color="auto"/>
              <w:bottom w:val="single" w:sz="4" w:space="0" w:color="auto"/>
            </w:tcBorders>
            <w:vAlign w:val="center"/>
          </w:tcPr>
          <w:p w:rsidR="00A60B7E" w:rsidRPr="00BC0631" w:rsidRDefault="00A60B7E" w:rsidP="00D9546D">
            <w:pPr>
              <w:spacing w:line="360" w:lineRule="auto"/>
              <w:rPr>
                <w:rFonts w:ascii="Book Antiqua" w:hAnsi="Book Antiqua"/>
                <w:b/>
                <w:bCs/>
                <w:i/>
                <w:iCs/>
                <w:color w:val="000000"/>
                <w:sz w:val="18"/>
                <w:szCs w:val="18"/>
              </w:rPr>
            </w:pPr>
            <w:r w:rsidRPr="00BC0631">
              <w:rPr>
                <w:rFonts w:ascii="Book Antiqua" w:hAnsi="Book Antiqua"/>
                <w:b/>
                <w:bCs/>
                <w:i/>
                <w:iCs/>
                <w:color w:val="000000"/>
                <w:sz w:val="18"/>
                <w:szCs w:val="18"/>
              </w:rPr>
              <w:t>P</w:t>
            </w:r>
          </w:p>
        </w:tc>
        <w:tc>
          <w:tcPr>
            <w:tcW w:w="200" w:type="dxa"/>
            <w:tcBorders>
              <w:top w:val="single" w:sz="4" w:space="0" w:color="auto"/>
              <w:bottom w:val="single" w:sz="4" w:space="0" w:color="auto"/>
            </w:tcBorders>
            <w:vAlign w:val="center"/>
          </w:tcPr>
          <w:p w:rsidR="00A60B7E" w:rsidRPr="00BC0631" w:rsidRDefault="00A60B7E" w:rsidP="000F02EF">
            <w:pPr>
              <w:spacing w:line="360" w:lineRule="auto"/>
              <w:rPr>
                <w:rFonts w:ascii="Book Antiqua" w:hAnsi="Book Antiqua"/>
                <w:b/>
                <w:bCs/>
                <w:i/>
                <w:iCs/>
                <w:color w:val="000000"/>
                <w:sz w:val="18"/>
                <w:szCs w:val="18"/>
              </w:rPr>
            </w:pPr>
          </w:p>
        </w:tc>
        <w:tc>
          <w:tcPr>
            <w:tcW w:w="1134" w:type="dxa"/>
            <w:tcBorders>
              <w:top w:val="single" w:sz="4" w:space="0" w:color="auto"/>
              <w:bottom w:val="single" w:sz="4" w:space="0" w:color="auto"/>
            </w:tcBorders>
            <w:vAlign w:val="center"/>
          </w:tcPr>
          <w:p w:rsidR="00A60B7E" w:rsidRPr="00BC0631" w:rsidRDefault="00A60B7E" w:rsidP="000F02EF">
            <w:pPr>
              <w:spacing w:line="360" w:lineRule="auto"/>
              <w:rPr>
                <w:rFonts w:ascii="Book Antiqua" w:hAnsi="Book Antiqua"/>
                <w:b/>
                <w:bCs/>
                <w:color w:val="000000"/>
                <w:sz w:val="18"/>
                <w:szCs w:val="18"/>
              </w:rPr>
            </w:pPr>
            <w:r w:rsidRPr="00BC0631">
              <w:rPr>
                <w:rFonts w:ascii="Book Antiqua" w:hAnsi="Book Antiqua"/>
                <w:b/>
                <w:bCs/>
                <w:color w:val="000000"/>
                <w:sz w:val="18"/>
                <w:szCs w:val="18"/>
              </w:rPr>
              <w:t>Albumin</w:t>
            </w:r>
          </w:p>
          <w:p w:rsidR="00A60B7E" w:rsidRPr="00BC0631" w:rsidRDefault="00A60B7E" w:rsidP="000F02EF">
            <w:pPr>
              <w:spacing w:line="360" w:lineRule="auto"/>
              <w:rPr>
                <w:rFonts w:ascii="Book Antiqua" w:hAnsi="Book Antiqua"/>
                <w:b/>
                <w:bCs/>
                <w:i/>
                <w:iCs/>
                <w:color w:val="000000"/>
                <w:sz w:val="18"/>
                <w:szCs w:val="18"/>
              </w:rPr>
            </w:pPr>
            <w:r w:rsidRPr="00BC0631">
              <w:rPr>
                <w:rFonts w:ascii="Book Antiqua" w:hAnsi="Book Antiqua"/>
                <w:b/>
                <w:bCs/>
                <w:color w:val="000000"/>
                <w:sz w:val="18"/>
                <w:szCs w:val="18"/>
              </w:rPr>
              <w:t>(g/L)</w:t>
            </w:r>
          </w:p>
        </w:tc>
        <w:tc>
          <w:tcPr>
            <w:tcW w:w="902" w:type="dxa"/>
            <w:tcBorders>
              <w:top w:val="single" w:sz="4" w:space="0" w:color="auto"/>
              <w:bottom w:val="single" w:sz="4" w:space="0" w:color="auto"/>
            </w:tcBorders>
            <w:vAlign w:val="center"/>
          </w:tcPr>
          <w:p w:rsidR="00A60B7E" w:rsidRPr="00BC0631" w:rsidRDefault="00BC0631" w:rsidP="00D9546D">
            <w:pPr>
              <w:spacing w:line="360" w:lineRule="auto"/>
              <w:rPr>
                <w:rFonts w:ascii="Book Antiqua" w:hAnsi="Book Antiqua"/>
                <w:b/>
                <w:bCs/>
                <w:i/>
                <w:iCs/>
                <w:color w:val="000000"/>
                <w:sz w:val="18"/>
                <w:szCs w:val="18"/>
              </w:rPr>
            </w:pPr>
            <w:r>
              <w:rPr>
                <w:rFonts w:ascii="Book Antiqua" w:hAnsi="Book Antiqua" w:hint="eastAsia"/>
                <w:b/>
                <w:bCs/>
                <w:i/>
                <w:iCs/>
                <w:color w:val="000000"/>
                <w:sz w:val="18"/>
                <w:szCs w:val="18"/>
              </w:rPr>
              <w:t>P</w:t>
            </w:r>
          </w:p>
        </w:tc>
      </w:tr>
      <w:tr w:rsidR="00A60B7E" w:rsidRPr="00BC0631" w:rsidTr="00D37053">
        <w:trPr>
          <w:jc w:val="center"/>
        </w:trPr>
        <w:tc>
          <w:tcPr>
            <w:tcW w:w="1403" w:type="dxa"/>
            <w:tcBorders>
              <w:top w:val="single" w:sz="4" w:space="0" w:color="auto"/>
            </w:tcBorders>
            <w:vAlign w:val="center"/>
          </w:tcPr>
          <w:p w:rsidR="00A60B7E" w:rsidRPr="00BC0631" w:rsidRDefault="00A60B7E" w:rsidP="008508C8">
            <w:pPr>
              <w:spacing w:line="360" w:lineRule="auto"/>
              <w:rPr>
                <w:rFonts w:ascii="Book Antiqua" w:hAnsi="Book Antiqua"/>
                <w:b/>
                <w:bCs/>
                <w:color w:val="000000"/>
                <w:sz w:val="18"/>
                <w:szCs w:val="18"/>
              </w:rPr>
            </w:pPr>
            <w:r w:rsidRPr="00BC0631">
              <w:rPr>
                <w:rFonts w:ascii="Book Antiqua" w:hAnsi="Book Antiqua"/>
                <w:b/>
                <w:bCs/>
                <w:color w:val="000000"/>
                <w:sz w:val="18"/>
                <w:szCs w:val="18"/>
              </w:rPr>
              <w:t xml:space="preserve">Healthy </w:t>
            </w:r>
            <w:r w:rsidR="008508C8">
              <w:rPr>
                <w:rFonts w:ascii="Book Antiqua" w:hAnsi="Book Antiqua"/>
                <w:b/>
                <w:bCs/>
                <w:color w:val="000000"/>
                <w:sz w:val="18"/>
                <w:szCs w:val="18"/>
              </w:rPr>
              <w:t>c</w:t>
            </w:r>
            <w:r w:rsidRPr="00BC0631">
              <w:rPr>
                <w:rFonts w:ascii="Book Antiqua" w:hAnsi="Book Antiqua"/>
                <w:b/>
                <w:bCs/>
                <w:color w:val="000000"/>
                <w:sz w:val="18"/>
                <w:szCs w:val="18"/>
              </w:rPr>
              <w:t>ontrols</w:t>
            </w:r>
          </w:p>
        </w:tc>
        <w:tc>
          <w:tcPr>
            <w:tcW w:w="705"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350</w:t>
            </w:r>
          </w:p>
        </w:tc>
        <w:tc>
          <w:tcPr>
            <w:tcW w:w="24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19.1 (15.1)</w:t>
            </w:r>
          </w:p>
        </w:tc>
        <w:tc>
          <w:tcPr>
            <w:tcW w:w="68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68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25.5 (17.6)</w:t>
            </w:r>
          </w:p>
        </w:tc>
        <w:tc>
          <w:tcPr>
            <w:tcW w:w="68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16.4 (14.3)</w:t>
            </w:r>
          </w:p>
        </w:tc>
        <w:tc>
          <w:tcPr>
            <w:tcW w:w="68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46.0 (22.2)</w:t>
            </w:r>
          </w:p>
        </w:tc>
        <w:tc>
          <w:tcPr>
            <w:tcW w:w="902" w:type="dxa"/>
            <w:tcBorders>
              <w:top w:val="single" w:sz="4" w:space="0" w:color="auto"/>
            </w:tcBorders>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BA03FB" w:rsidP="000F02EF">
            <w:pPr>
              <w:spacing w:line="360" w:lineRule="auto"/>
              <w:ind w:firstLineChars="100" w:firstLine="181"/>
              <w:rPr>
                <w:rFonts w:ascii="Book Antiqua" w:hAnsi="Book Antiqua"/>
                <w:b/>
                <w:bCs/>
                <w:color w:val="000000"/>
                <w:sz w:val="18"/>
                <w:szCs w:val="18"/>
              </w:rPr>
            </w:pPr>
            <w:r w:rsidRPr="00BC0631">
              <w:rPr>
                <w:rFonts w:ascii="Book Antiqua" w:hAnsi="Book Antiqua"/>
                <w:b/>
                <w:bCs/>
                <w:color w:val="000000"/>
                <w:sz w:val="18"/>
                <w:szCs w:val="18"/>
              </w:rPr>
              <w:t>Sex</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0.865</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902"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0.062</w:t>
            </w: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color w:val="000000"/>
                <w:sz w:val="18"/>
                <w:szCs w:val="18"/>
              </w:rPr>
            </w:pPr>
            <w:r w:rsidRPr="00BC0631">
              <w:rPr>
                <w:rFonts w:ascii="Book Antiqua" w:hAnsi="Book Antiqua"/>
                <w:color w:val="000000"/>
                <w:sz w:val="18"/>
                <w:szCs w:val="18"/>
              </w:rPr>
              <w:t>Male</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250</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22.3 (14.1)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10.6 (5.8)</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30.0 (16.1)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19.6 (14.1)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46.4 (20.8)</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color w:val="000000"/>
                <w:sz w:val="18"/>
                <w:szCs w:val="18"/>
              </w:rPr>
            </w:pPr>
            <w:r w:rsidRPr="00BC0631">
              <w:rPr>
                <w:rFonts w:ascii="Book Antiqua" w:hAnsi="Book Antiqua"/>
                <w:color w:val="000000"/>
                <w:sz w:val="18"/>
                <w:szCs w:val="18"/>
              </w:rPr>
              <w:t>Female</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100</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12.6 (7.6)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10.2 (5.5)</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16.7 (8.1)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10.1 (5.5)</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45.5 (20.1)</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100" w:firstLine="181"/>
              <w:rPr>
                <w:rFonts w:ascii="Book Antiqua" w:hAnsi="Book Antiqua"/>
                <w:b/>
                <w:bCs/>
                <w:color w:val="000000"/>
                <w:sz w:val="18"/>
                <w:szCs w:val="18"/>
              </w:rPr>
            </w:pPr>
            <w:r w:rsidRPr="00BC0631">
              <w:rPr>
                <w:rFonts w:ascii="Book Antiqua" w:hAnsi="Book Antiqua"/>
                <w:b/>
                <w:bCs/>
                <w:color w:val="000000"/>
                <w:sz w:val="18"/>
                <w:szCs w:val="18"/>
              </w:rPr>
              <w:t>Age (yr)</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0.819</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0.833</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0.056</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0.916</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902"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0.066</w:t>
            </w: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color w:val="000000"/>
                <w:sz w:val="18"/>
                <w:szCs w:val="18"/>
              </w:rPr>
            </w:pPr>
            <w:r w:rsidRPr="00BC0631">
              <w:rPr>
                <w:rFonts w:ascii="Book Antiqua" w:hAnsi="Book Antiqua"/>
                <w:color w:val="000000"/>
                <w:sz w:val="18"/>
                <w:szCs w:val="18"/>
              </w:rPr>
              <w:t>&lt;36</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175</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18.9 (17.9)</w:t>
            </w:r>
          </w:p>
        </w:tc>
        <w:tc>
          <w:tcPr>
            <w:tcW w:w="680" w:type="dxa"/>
            <w:vMerge w:val="restart"/>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9.7 (5.4)</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23.6 (16.4)</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16.0 (15.9)</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47.6 (20.3)</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color w:val="000000"/>
                <w:sz w:val="18"/>
                <w:szCs w:val="18"/>
              </w:rPr>
            </w:pPr>
            <w:r w:rsidRPr="00BC0631">
              <w:rPr>
                <w:rFonts w:ascii="Book Antiqua" w:hAnsi="Book Antiqua" w:cs="Arial"/>
                <w:color w:val="000000"/>
                <w:sz w:val="18"/>
                <w:szCs w:val="18"/>
              </w:rPr>
              <w:t>≥</w:t>
            </w:r>
            <w:r w:rsidRPr="00BC0631">
              <w:rPr>
                <w:rFonts w:ascii="Book Antiqua" w:hAnsi="Book Antiqua"/>
                <w:color w:val="000000"/>
                <w:sz w:val="18"/>
                <w:szCs w:val="18"/>
              </w:rPr>
              <w:t>36</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175</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19.8 (13.7)</w:t>
            </w:r>
          </w:p>
        </w:tc>
        <w:tc>
          <w:tcPr>
            <w:tcW w:w="680" w:type="dxa"/>
            <w:vMerge/>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10.5 (5.7)</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26.8 (19.3)</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16.7 (12.2)</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45.8 (23.4)</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100" w:firstLine="181"/>
              <w:rPr>
                <w:rFonts w:ascii="Book Antiqua" w:hAnsi="Book Antiqua"/>
                <w:b/>
                <w:bCs/>
                <w:color w:val="000000"/>
                <w:sz w:val="18"/>
                <w:szCs w:val="18"/>
              </w:rPr>
            </w:pPr>
            <w:r w:rsidRPr="00BC0631">
              <w:rPr>
                <w:rFonts w:ascii="Book Antiqua" w:hAnsi="Book Antiqua"/>
                <w:b/>
                <w:bCs/>
                <w:color w:val="000000"/>
                <w:sz w:val="18"/>
                <w:szCs w:val="18"/>
              </w:rPr>
              <w:t>HBsAb</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0.263</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0.439</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0.060</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0.549</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902"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0.884</w:t>
            </w: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color w:val="000000"/>
                <w:sz w:val="18"/>
                <w:szCs w:val="18"/>
              </w:rPr>
            </w:pPr>
            <w:r w:rsidRPr="00BC0631">
              <w:rPr>
                <w:rFonts w:ascii="Book Antiqua" w:hAnsi="Book Antiqua"/>
                <w:color w:val="000000"/>
                <w:sz w:val="18"/>
                <w:szCs w:val="18"/>
              </w:rPr>
              <w:t>Negative</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166</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18.7 (15.1)</w:t>
            </w:r>
          </w:p>
        </w:tc>
        <w:tc>
          <w:tcPr>
            <w:tcW w:w="680" w:type="dxa"/>
            <w:vMerge w:val="restart"/>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10.3 (5.6)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27.3 (19.1)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15.8 (15.1)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45.7 (22.5)</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color w:val="000000"/>
                <w:sz w:val="18"/>
                <w:szCs w:val="18"/>
              </w:rPr>
            </w:pPr>
            <w:r w:rsidRPr="00BC0631">
              <w:rPr>
                <w:rFonts w:ascii="Book Antiqua" w:hAnsi="Book Antiqua"/>
                <w:color w:val="000000"/>
                <w:sz w:val="18"/>
                <w:szCs w:val="18"/>
              </w:rPr>
              <w:t>Positive</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184</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19.1 (15.0)</w:t>
            </w:r>
          </w:p>
        </w:tc>
        <w:tc>
          <w:tcPr>
            <w:tcW w:w="680" w:type="dxa"/>
            <w:vMerge/>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10.3 (5.6)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24.2 (16.0)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16.5 (15.2)</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46.2 (21.6)</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100" w:firstLine="181"/>
              <w:rPr>
                <w:rFonts w:ascii="Book Antiqua" w:hAnsi="Book Antiqua"/>
                <w:color w:val="000000"/>
                <w:sz w:val="18"/>
                <w:szCs w:val="18"/>
              </w:rPr>
            </w:pPr>
            <w:r w:rsidRPr="00BC0631">
              <w:rPr>
                <w:rFonts w:ascii="Book Antiqua" w:hAnsi="Book Antiqua"/>
                <w:b/>
                <w:bCs/>
                <w:color w:val="000000"/>
                <w:sz w:val="18"/>
                <w:szCs w:val="18"/>
              </w:rPr>
              <w:t>Drinking history</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0.002</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0.000</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0.000</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902"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0.711</w:t>
            </w: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color w:val="000000"/>
                <w:sz w:val="18"/>
                <w:szCs w:val="18"/>
              </w:rPr>
            </w:pPr>
            <w:r w:rsidRPr="00BC0631">
              <w:rPr>
                <w:rFonts w:ascii="Book Antiqua" w:hAnsi="Book Antiqua"/>
                <w:color w:val="000000"/>
                <w:sz w:val="18"/>
                <w:szCs w:val="18"/>
              </w:rPr>
              <w:t>No</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278</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18.6 (12.1)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10.4 (5.7)</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22.8 (15.5)</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15.8 (11.1)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46.1 (20.9)</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color w:val="000000"/>
                <w:sz w:val="18"/>
                <w:szCs w:val="18"/>
              </w:rPr>
            </w:pPr>
            <w:r w:rsidRPr="00BC0631">
              <w:rPr>
                <w:rFonts w:ascii="Book Antiqua" w:hAnsi="Book Antiqua"/>
                <w:color w:val="000000"/>
                <w:sz w:val="18"/>
                <w:szCs w:val="18"/>
              </w:rPr>
              <w:t>Yes</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72</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34.1 (29.2)</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21.0 (19.2)</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38.3 (19.0)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 (0.0)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33.5 (27.4)</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45.4 (23.7)</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b/>
                <w:bCs/>
                <w:color w:val="000000"/>
                <w:sz w:val="18"/>
                <w:szCs w:val="18"/>
              </w:rPr>
              <w:t>Hepatitis B patients</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313</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103.3 (118.5)</w:t>
            </w: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r w:rsidR="00C21BB2" w:rsidRPr="00BC0631">
              <w:rPr>
                <w:rFonts w:ascii="Book Antiqua" w:hAnsi="Book Antiqua"/>
                <w:color w:val="000000"/>
                <w:sz w:val="18"/>
                <w:szCs w:val="18"/>
                <w:vertAlign w:val="superscript"/>
              </w:rPr>
              <w:t>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85.6 (77.2)</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0.000</w:t>
            </w:r>
            <w:r w:rsidR="00BB34DA" w:rsidRPr="00BB34DA">
              <w:rPr>
                <w:rFonts w:ascii="Book Antiqua" w:hAnsi="Book Antiqua"/>
                <w:color w:val="000000"/>
                <w:sz w:val="18"/>
                <w:szCs w:val="18"/>
                <w:vertAlign w:val="superscript"/>
              </w:rPr>
              <w:t>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132.9 (253.7)</w:t>
            </w:r>
          </w:p>
        </w:tc>
        <w:tc>
          <w:tcPr>
            <w:tcW w:w="680" w:type="dxa"/>
            <w:vAlign w:val="center"/>
          </w:tcPr>
          <w:p w:rsidR="00A60B7E" w:rsidRPr="00BC0631" w:rsidRDefault="00BA03FB" w:rsidP="000F02EF">
            <w:pPr>
              <w:spacing w:line="360" w:lineRule="auto"/>
              <w:rPr>
                <w:rFonts w:ascii="Book Antiqua" w:hAnsi="Book Antiqua"/>
                <w:color w:val="000000"/>
                <w:sz w:val="18"/>
                <w:szCs w:val="18"/>
                <w:highlight w:val="yellow"/>
              </w:rPr>
            </w:pPr>
            <w:r w:rsidRPr="00BC0631">
              <w:rPr>
                <w:rFonts w:ascii="Book Antiqua" w:hAnsi="Book Antiqua"/>
                <w:color w:val="000000"/>
                <w:sz w:val="18"/>
                <w:szCs w:val="18"/>
              </w:rPr>
              <w:t>&lt;0.01</w:t>
            </w:r>
            <w:r w:rsidR="00C21BB2" w:rsidRPr="00BC0631">
              <w:rPr>
                <w:rFonts w:ascii="Book Antiqua" w:hAnsi="Book Antiqua"/>
                <w:color w:val="000000"/>
                <w:sz w:val="18"/>
                <w:szCs w:val="18"/>
                <w:vertAlign w:val="superscript"/>
              </w:rPr>
              <w:t>1</w:t>
            </w:r>
          </w:p>
        </w:tc>
        <w:tc>
          <w:tcPr>
            <w:tcW w:w="200" w:type="dxa"/>
            <w:vAlign w:val="center"/>
          </w:tcPr>
          <w:p w:rsidR="00A60B7E" w:rsidRPr="00BC0631" w:rsidRDefault="00A60B7E" w:rsidP="000F02EF">
            <w:pPr>
              <w:spacing w:line="360" w:lineRule="auto"/>
              <w:rPr>
                <w:rFonts w:ascii="Book Antiqua" w:hAnsi="Book Antiqua"/>
                <w:color w:val="000000"/>
                <w:sz w:val="18"/>
                <w:szCs w:val="18"/>
                <w:highlight w:val="yellow"/>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6.1 (2.9)</w:t>
            </w: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r w:rsidR="00C21BB2" w:rsidRPr="00BC0631">
              <w:rPr>
                <w:rFonts w:ascii="Book Antiqua" w:hAnsi="Book Antiqua"/>
                <w:color w:val="000000"/>
                <w:sz w:val="18"/>
                <w:szCs w:val="18"/>
                <w:vertAlign w:val="superscript"/>
              </w:rPr>
              <w:t>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97.0 (101.6)</w:t>
            </w: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r w:rsidR="00C21BB2" w:rsidRPr="00BC0631">
              <w:rPr>
                <w:rFonts w:ascii="Book Antiqua" w:hAnsi="Book Antiqua"/>
                <w:color w:val="000000"/>
                <w:sz w:val="18"/>
                <w:szCs w:val="18"/>
                <w:vertAlign w:val="superscript"/>
              </w:rPr>
              <w:t>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42.7 (31.2)</w:t>
            </w:r>
          </w:p>
        </w:tc>
        <w:tc>
          <w:tcPr>
            <w:tcW w:w="902"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r w:rsidR="00C21BB2" w:rsidRPr="00BC0631">
              <w:rPr>
                <w:rFonts w:ascii="Book Antiqua" w:hAnsi="Book Antiqua"/>
                <w:color w:val="000000"/>
                <w:sz w:val="18"/>
                <w:szCs w:val="18"/>
                <w:vertAlign w:val="superscript"/>
              </w:rPr>
              <w:t>1</w:t>
            </w:r>
          </w:p>
        </w:tc>
      </w:tr>
      <w:tr w:rsidR="00A60B7E" w:rsidRPr="00BC0631" w:rsidTr="00D37053">
        <w:trPr>
          <w:jc w:val="center"/>
        </w:trPr>
        <w:tc>
          <w:tcPr>
            <w:tcW w:w="1403" w:type="dxa"/>
            <w:vAlign w:val="center"/>
          </w:tcPr>
          <w:p w:rsidR="00A60B7E" w:rsidRPr="00BC0631" w:rsidRDefault="00BA03FB" w:rsidP="000F02EF">
            <w:pPr>
              <w:spacing w:line="360" w:lineRule="auto"/>
              <w:ind w:firstLineChars="100" w:firstLine="181"/>
              <w:rPr>
                <w:rFonts w:ascii="Book Antiqua" w:hAnsi="Book Antiqua"/>
                <w:b/>
                <w:bCs/>
                <w:color w:val="000000"/>
                <w:sz w:val="18"/>
                <w:szCs w:val="18"/>
              </w:rPr>
            </w:pPr>
            <w:r w:rsidRPr="00BC0631">
              <w:rPr>
                <w:rFonts w:ascii="Book Antiqua" w:hAnsi="Book Antiqua"/>
                <w:b/>
                <w:bCs/>
                <w:color w:val="000000"/>
                <w:sz w:val="18"/>
                <w:szCs w:val="18"/>
              </w:rPr>
              <w:t>Sex</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0.972</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0.606</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0.772</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0.149</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0.656</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902"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0.761</w:t>
            </w: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b/>
                <w:bCs/>
                <w:color w:val="000000"/>
                <w:sz w:val="18"/>
                <w:szCs w:val="18"/>
              </w:rPr>
            </w:pPr>
            <w:r w:rsidRPr="00BC0631">
              <w:rPr>
                <w:rFonts w:ascii="Book Antiqua" w:hAnsi="Book Antiqua"/>
                <w:color w:val="000000"/>
                <w:sz w:val="18"/>
                <w:szCs w:val="18"/>
              </w:rPr>
              <w:t>Male</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224</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101.4 (114.4)</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88.3 (91.6)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134.2 (260.2)</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6.2 (2.7)</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95.3 (99.5)</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42.4 (32.7)</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b/>
                <w:bCs/>
                <w:color w:val="000000"/>
                <w:sz w:val="18"/>
                <w:szCs w:val="18"/>
              </w:rPr>
            </w:pPr>
            <w:r w:rsidRPr="00BC0631">
              <w:rPr>
                <w:rFonts w:ascii="Book Antiqua" w:hAnsi="Book Antiqua"/>
                <w:color w:val="000000"/>
                <w:sz w:val="18"/>
                <w:szCs w:val="18"/>
              </w:rPr>
              <w:t>Female</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89</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113.5 (143.8)</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82.9 (89.1)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132.2 (170.7)</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5.6 (2.8)</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101.7 (116.6)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43.0 (33.2)</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100" w:firstLine="181"/>
              <w:rPr>
                <w:rFonts w:ascii="Book Antiqua" w:hAnsi="Book Antiqua"/>
                <w:b/>
                <w:bCs/>
                <w:color w:val="000000"/>
                <w:sz w:val="18"/>
                <w:szCs w:val="18"/>
              </w:rPr>
            </w:pPr>
            <w:r w:rsidRPr="00BC0631">
              <w:rPr>
                <w:rFonts w:ascii="Book Antiqua" w:hAnsi="Book Antiqua"/>
                <w:b/>
                <w:bCs/>
                <w:color w:val="000000"/>
                <w:sz w:val="18"/>
                <w:szCs w:val="18"/>
              </w:rPr>
              <w:t>Age (yr)</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0.011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0.221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0.312</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0.831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902"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0.591</w:t>
            </w: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b/>
                <w:bCs/>
                <w:color w:val="000000"/>
                <w:sz w:val="18"/>
                <w:szCs w:val="18"/>
              </w:rPr>
            </w:pPr>
            <w:r w:rsidRPr="00BC0631">
              <w:rPr>
                <w:rFonts w:ascii="Book Antiqua" w:hAnsi="Book Antiqua"/>
                <w:color w:val="000000"/>
                <w:sz w:val="18"/>
                <w:szCs w:val="18"/>
              </w:rPr>
              <w:t>&lt;36</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155</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89.2 (120.0)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86.3 (90.4)</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135.9 (256.6)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6.7 (3.0)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96.5 (98.3)</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42.2 (30.4)</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b/>
                <w:bCs/>
                <w:color w:val="000000"/>
                <w:sz w:val="18"/>
                <w:szCs w:val="18"/>
              </w:rPr>
            </w:pPr>
            <w:r w:rsidRPr="00BC0631">
              <w:rPr>
                <w:rFonts w:ascii="Book Antiqua" w:hAnsi="Book Antiqua" w:cs="Arial"/>
                <w:color w:val="000000"/>
                <w:sz w:val="18"/>
                <w:szCs w:val="18"/>
              </w:rPr>
              <w:t>≥</w:t>
            </w:r>
            <w:r w:rsidRPr="00BC0631">
              <w:rPr>
                <w:rFonts w:ascii="Book Antiqua" w:hAnsi="Book Antiqua"/>
                <w:color w:val="000000"/>
                <w:sz w:val="18"/>
                <w:szCs w:val="18"/>
              </w:rPr>
              <w:t>36</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158</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115.9 (124.9)</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83.9 (91.5)</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115.8 (244.5)</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5.6 (2.6)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97.8 (103.2)</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43.1 (29.7)</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100" w:firstLine="181"/>
              <w:rPr>
                <w:rFonts w:ascii="Book Antiqua" w:hAnsi="Book Antiqua"/>
                <w:b/>
                <w:bCs/>
                <w:color w:val="000000"/>
                <w:sz w:val="18"/>
                <w:szCs w:val="18"/>
              </w:rPr>
            </w:pPr>
            <w:r w:rsidRPr="00BC0631">
              <w:rPr>
                <w:rFonts w:ascii="Book Antiqua" w:hAnsi="Book Antiqua"/>
                <w:b/>
                <w:bCs/>
                <w:color w:val="000000"/>
                <w:sz w:val="18"/>
                <w:szCs w:val="18"/>
              </w:rPr>
              <w:t>HBeAg</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0.236</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0.173</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0.833</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BA03FB" w:rsidP="000F02EF">
            <w:pPr>
              <w:spacing w:line="360" w:lineRule="auto"/>
              <w:rPr>
                <w:rFonts w:ascii="Book Antiqua" w:hAnsi="Book Antiqua"/>
                <w:color w:val="000000"/>
                <w:sz w:val="18"/>
                <w:szCs w:val="18"/>
              </w:rPr>
            </w:pPr>
            <w:r w:rsidRPr="00BC0631">
              <w:rPr>
                <w:rFonts w:ascii="Book Antiqua" w:hAnsi="Book Antiqua"/>
                <w:color w:val="000000"/>
                <w:sz w:val="18"/>
                <w:szCs w:val="18"/>
              </w:rPr>
              <w:t>&lt;0.01</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0.742</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902"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0.070</w:t>
            </w: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b/>
                <w:bCs/>
                <w:color w:val="000000"/>
                <w:sz w:val="18"/>
                <w:szCs w:val="18"/>
              </w:rPr>
            </w:pPr>
            <w:r w:rsidRPr="00BC0631">
              <w:rPr>
                <w:rFonts w:ascii="Book Antiqua" w:hAnsi="Book Antiqua"/>
                <w:color w:val="000000"/>
                <w:sz w:val="18"/>
                <w:szCs w:val="18"/>
              </w:rPr>
              <w:t>Negative</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159</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109.7 (126.6)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84.4 (89.4)</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126.3 (294.0)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5.4 (3.1)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97.7 (101.8)</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43.3 (32.5)</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b/>
                <w:bCs/>
                <w:color w:val="000000"/>
                <w:sz w:val="18"/>
                <w:szCs w:val="18"/>
              </w:rPr>
            </w:pPr>
            <w:r w:rsidRPr="00BC0631">
              <w:rPr>
                <w:rFonts w:ascii="Book Antiqua" w:hAnsi="Book Antiqua"/>
                <w:color w:val="000000"/>
                <w:sz w:val="18"/>
                <w:szCs w:val="18"/>
              </w:rPr>
              <w:t>Positive</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154</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101.4 (117.0)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86.1 (90.7)</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135.7 (228.9)</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6.5 (2.3)</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97.4 (99.6)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40.6 (34.6)</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100" w:firstLine="181"/>
              <w:rPr>
                <w:rFonts w:ascii="Book Antiqua" w:hAnsi="Book Antiqua"/>
                <w:b/>
                <w:bCs/>
                <w:color w:val="000000"/>
                <w:sz w:val="18"/>
                <w:szCs w:val="18"/>
              </w:rPr>
            </w:pPr>
            <w:r w:rsidRPr="00BC0631">
              <w:rPr>
                <w:rFonts w:ascii="Book Antiqua" w:hAnsi="Book Antiqua"/>
                <w:b/>
                <w:bCs/>
                <w:color w:val="000000"/>
                <w:sz w:val="18"/>
                <w:szCs w:val="18"/>
              </w:rPr>
              <w:t>Drinking history</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0.487</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0.577</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0.574</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0.200</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680"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0.433</w:t>
            </w: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p>
        </w:tc>
        <w:tc>
          <w:tcPr>
            <w:tcW w:w="902"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0.654</w:t>
            </w: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b/>
                <w:bCs/>
                <w:color w:val="000000"/>
                <w:sz w:val="18"/>
                <w:szCs w:val="18"/>
              </w:rPr>
            </w:pPr>
            <w:r w:rsidRPr="00BC0631">
              <w:rPr>
                <w:rFonts w:ascii="Book Antiqua" w:hAnsi="Book Antiqua"/>
                <w:color w:val="000000"/>
                <w:sz w:val="18"/>
                <w:szCs w:val="18"/>
              </w:rPr>
              <w:t>No</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187</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107.0 (122.8)</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85.0 (87.3)</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126.3 (255.4)</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6.2 (2.7)</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95.8 (98.5)</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42.0 (30.8)</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r w:rsidR="00A60B7E" w:rsidRPr="00BC0631" w:rsidTr="00D37053">
        <w:trPr>
          <w:jc w:val="center"/>
        </w:trPr>
        <w:tc>
          <w:tcPr>
            <w:tcW w:w="1403" w:type="dxa"/>
            <w:vAlign w:val="center"/>
          </w:tcPr>
          <w:p w:rsidR="00A60B7E" w:rsidRPr="00BC0631" w:rsidRDefault="00A60B7E" w:rsidP="000F02EF">
            <w:pPr>
              <w:spacing w:line="360" w:lineRule="auto"/>
              <w:ind w:firstLineChars="200" w:firstLine="360"/>
              <w:rPr>
                <w:rFonts w:ascii="Book Antiqua" w:hAnsi="Book Antiqua"/>
                <w:b/>
                <w:bCs/>
                <w:color w:val="000000"/>
                <w:sz w:val="18"/>
                <w:szCs w:val="18"/>
              </w:rPr>
            </w:pPr>
            <w:r w:rsidRPr="00BC0631">
              <w:rPr>
                <w:rFonts w:ascii="Book Antiqua" w:hAnsi="Book Antiqua"/>
                <w:color w:val="000000"/>
                <w:sz w:val="18"/>
                <w:szCs w:val="18"/>
              </w:rPr>
              <w:t>Yes</w:t>
            </w:r>
          </w:p>
        </w:tc>
        <w:tc>
          <w:tcPr>
            <w:tcW w:w="705"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126</w:t>
            </w:r>
          </w:p>
        </w:tc>
        <w:tc>
          <w:tcPr>
            <w:tcW w:w="24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100.6 (118.0)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86.9 (90.3)</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142.8 (243.6)</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6.0 (3.0)</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98.3 (100.1)</w:t>
            </w:r>
          </w:p>
        </w:tc>
        <w:tc>
          <w:tcPr>
            <w:tcW w:w="680" w:type="dxa"/>
            <w:vAlign w:val="center"/>
          </w:tcPr>
          <w:p w:rsidR="00A60B7E" w:rsidRPr="00BC0631" w:rsidRDefault="00A60B7E" w:rsidP="000F02EF">
            <w:pPr>
              <w:spacing w:line="360" w:lineRule="auto"/>
              <w:rPr>
                <w:rFonts w:ascii="Book Antiqua" w:hAnsi="Book Antiqua"/>
                <w:color w:val="000000"/>
                <w:sz w:val="18"/>
                <w:szCs w:val="18"/>
              </w:rPr>
            </w:pPr>
          </w:p>
        </w:tc>
        <w:tc>
          <w:tcPr>
            <w:tcW w:w="200" w:type="dxa"/>
            <w:vAlign w:val="center"/>
          </w:tcPr>
          <w:p w:rsidR="00A60B7E" w:rsidRPr="00BC0631" w:rsidRDefault="00A60B7E" w:rsidP="000F02EF">
            <w:pPr>
              <w:spacing w:line="360" w:lineRule="auto"/>
              <w:rPr>
                <w:rFonts w:ascii="Book Antiqua" w:hAnsi="Book Antiqua"/>
                <w:color w:val="000000"/>
                <w:sz w:val="18"/>
                <w:szCs w:val="18"/>
              </w:rPr>
            </w:pPr>
          </w:p>
        </w:tc>
        <w:tc>
          <w:tcPr>
            <w:tcW w:w="1134" w:type="dxa"/>
            <w:vAlign w:val="center"/>
          </w:tcPr>
          <w:p w:rsidR="00A60B7E" w:rsidRPr="00BC0631" w:rsidRDefault="00A60B7E" w:rsidP="000F02EF">
            <w:pPr>
              <w:spacing w:line="360" w:lineRule="auto"/>
              <w:rPr>
                <w:rFonts w:ascii="Book Antiqua" w:hAnsi="Book Antiqua"/>
                <w:color w:val="000000"/>
                <w:sz w:val="18"/>
                <w:szCs w:val="18"/>
              </w:rPr>
            </w:pPr>
            <w:r w:rsidRPr="00BC0631">
              <w:rPr>
                <w:rFonts w:ascii="Book Antiqua" w:hAnsi="Book Antiqua"/>
                <w:color w:val="000000"/>
                <w:sz w:val="18"/>
                <w:szCs w:val="18"/>
              </w:rPr>
              <w:t>43.2 (30.7)</w:t>
            </w:r>
          </w:p>
        </w:tc>
        <w:tc>
          <w:tcPr>
            <w:tcW w:w="902" w:type="dxa"/>
            <w:vAlign w:val="center"/>
          </w:tcPr>
          <w:p w:rsidR="00A60B7E" w:rsidRPr="00BC0631" w:rsidRDefault="00A60B7E" w:rsidP="000F02EF">
            <w:pPr>
              <w:spacing w:line="360" w:lineRule="auto"/>
              <w:rPr>
                <w:rFonts w:ascii="Book Antiqua" w:hAnsi="Book Antiqua"/>
                <w:color w:val="000000"/>
                <w:sz w:val="18"/>
                <w:szCs w:val="18"/>
              </w:rPr>
            </w:pPr>
          </w:p>
        </w:tc>
      </w:tr>
    </w:tbl>
    <w:p w:rsidR="008B5AF2" w:rsidRPr="00BB34DA" w:rsidRDefault="00BB34DA" w:rsidP="000F02EF">
      <w:pPr>
        <w:spacing w:line="360" w:lineRule="auto"/>
        <w:rPr>
          <w:rFonts w:ascii="Book Antiqua" w:hAnsi="Book Antiqua"/>
          <w:color w:val="000000"/>
          <w:sz w:val="24"/>
        </w:rPr>
      </w:pPr>
      <w:r w:rsidRPr="000139ED">
        <w:rPr>
          <w:rFonts w:ascii="Book Antiqua" w:hAnsi="Book Antiqua"/>
          <w:color w:val="000000"/>
          <w:sz w:val="24"/>
          <w:vertAlign w:val="superscript"/>
        </w:rPr>
        <w:t>1</w:t>
      </w:r>
      <w:r w:rsidRPr="000139ED">
        <w:rPr>
          <w:rFonts w:ascii="Book Antiqua" w:hAnsi="Book Antiqua"/>
          <w:color w:val="000000"/>
          <w:sz w:val="24"/>
        </w:rPr>
        <w:t>Compare</w:t>
      </w:r>
      <w:r w:rsidR="000E0E24">
        <w:rPr>
          <w:rFonts w:ascii="Book Antiqua" w:hAnsi="Book Antiqua"/>
          <w:color w:val="000000"/>
          <w:sz w:val="24"/>
        </w:rPr>
        <w:t>d</w:t>
      </w:r>
      <w:r w:rsidRPr="000139ED">
        <w:rPr>
          <w:rFonts w:ascii="Book Antiqua" w:hAnsi="Book Antiqua"/>
          <w:color w:val="000000"/>
          <w:sz w:val="24"/>
        </w:rPr>
        <w:t xml:space="preserve"> with the healthy controls.</w:t>
      </w:r>
      <w:r>
        <w:rPr>
          <w:rFonts w:ascii="Book Antiqua" w:hAnsi="Book Antiqua"/>
          <w:color w:val="000000"/>
          <w:sz w:val="24"/>
        </w:rPr>
        <w:t xml:space="preserve"> </w:t>
      </w:r>
      <w:r w:rsidR="00A60B7E" w:rsidRPr="000139ED">
        <w:rPr>
          <w:rFonts w:ascii="Book Antiqua" w:hAnsi="Book Antiqua"/>
          <w:color w:val="000000"/>
          <w:sz w:val="24"/>
        </w:rPr>
        <w:t>All continuous data are expressed as medians (interquartile range).</w:t>
      </w:r>
      <w:r w:rsidR="008B5AF2" w:rsidRPr="000139ED">
        <w:rPr>
          <w:rFonts w:ascii="Book Antiqua" w:hAnsi="Book Antiqua"/>
          <w:color w:val="000000"/>
          <w:sz w:val="24"/>
        </w:rPr>
        <w:t xml:space="preserve"> ALT: </w:t>
      </w:r>
      <w:r w:rsidRPr="000139ED">
        <w:rPr>
          <w:rFonts w:ascii="Book Antiqua" w:hAnsi="Book Antiqua"/>
          <w:color w:val="000000"/>
          <w:sz w:val="24"/>
        </w:rPr>
        <w:t>A</w:t>
      </w:r>
      <w:r w:rsidR="008B5AF2" w:rsidRPr="000139ED">
        <w:rPr>
          <w:rFonts w:ascii="Book Antiqua" w:hAnsi="Book Antiqua"/>
          <w:color w:val="000000"/>
          <w:sz w:val="24"/>
        </w:rPr>
        <w:t>lanine aminotransferase; AST:</w:t>
      </w:r>
      <w:r w:rsidRPr="00BB34DA">
        <w:rPr>
          <w:rFonts w:ascii="Book Antiqua" w:hAnsi="Book Antiqua" w:cs="宋体"/>
          <w:kern w:val="0"/>
          <w:sz w:val="24"/>
        </w:rPr>
        <w:t xml:space="preserve"> </w:t>
      </w:r>
      <w:r w:rsidRPr="00E573FE">
        <w:rPr>
          <w:rFonts w:ascii="Book Antiqua" w:hAnsi="Book Antiqua" w:cs="宋体"/>
          <w:kern w:val="0"/>
          <w:sz w:val="24"/>
        </w:rPr>
        <w:t>Aspartate aminotransferase</w:t>
      </w:r>
      <w:r w:rsidR="008B5AF2" w:rsidRPr="000139ED">
        <w:rPr>
          <w:rFonts w:ascii="Book Antiqua" w:hAnsi="Book Antiqua"/>
          <w:color w:val="000000"/>
          <w:sz w:val="24"/>
        </w:rPr>
        <w:t>; HBV: hepatitis B virus</w:t>
      </w:r>
      <w:r>
        <w:rPr>
          <w:rFonts w:ascii="Book Antiqua" w:hAnsi="Book Antiqua" w:hint="eastAsia"/>
          <w:color w:val="000000"/>
          <w:sz w:val="24"/>
        </w:rPr>
        <w:t>;</w:t>
      </w:r>
      <w:r>
        <w:rPr>
          <w:rFonts w:ascii="Book Antiqua" w:hAnsi="Book Antiqua"/>
          <w:color w:val="000000"/>
          <w:sz w:val="24"/>
        </w:rPr>
        <w:t xml:space="preserve"> </w:t>
      </w:r>
      <w:r w:rsidR="008B5AF2" w:rsidRPr="000139ED">
        <w:rPr>
          <w:rFonts w:ascii="Book Antiqua" w:hAnsi="Book Antiqua"/>
          <w:color w:val="000000"/>
          <w:sz w:val="24"/>
        </w:rPr>
        <w:t xml:space="preserve">HBsAb: </w:t>
      </w:r>
      <w:r w:rsidRPr="000139ED">
        <w:rPr>
          <w:rFonts w:ascii="Book Antiqua" w:hAnsi="Book Antiqua"/>
          <w:color w:val="000000"/>
          <w:sz w:val="24"/>
        </w:rPr>
        <w:t>H</w:t>
      </w:r>
      <w:r w:rsidR="008B5AF2" w:rsidRPr="000139ED">
        <w:rPr>
          <w:rFonts w:ascii="Book Antiqua" w:hAnsi="Book Antiqua"/>
          <w:color w:val="000000"/>
          <w:sz w:val="24"/>
        </w:rPr>
        <w:t xml:space="preserve">epatitis B surface antibody; HBeAg: </w:t>
      </w:r>
      <w:r w:rsidRPr="000139ED">
        <w:rPr>
          <w:rFonts w:ascii="Book Antiqua" w:hAnsi="Book Antiqua"/>
          <w:color w:val="000000"/>
          <w:sz w:val="24"/>
        </w:rPr>
        <w:t>H</w:t>
      </w:r>
      <w:r w:rsidR="008B5AF2" w:rsidRPr="000139ED">
        <w:rPr>
          <w:rFonts w:ascii="Book Antiqua" w:hAnsi="Book Antiqua"/>
          <w:color w:val="000000"/>
          <w:sz w:val="24"/>
        </w:rPr>
        <w:t xml:space="preserve">epatitis B </w:t>
      </w:r>
      <w:r w:rsidRPr="000139ED">
        <w:rPr>
          <w:rFonts w:ascii="Book Antiqua" w:hAnsi="Book Antiqua"/>
          <w:color w:val="000000"/>
          <w:sz w:val="24"/>
        </w:rPr>
        <w:t>E</w:t>
      </w:r>
      <w:r>
        <w:rPr>
          <w:rFonts w:ascii="Book Antiqua" w:hAnsi="Book Antiqua"/>
          <w:color w:val="000000"/>
          <w:sz w:val="24"/>
        </w:rPr>
        <w:t>-</w:t>
      </w:r>
      <w:r w:rsidR="008B5AF2" w:rsidRPr="000139ED">
        <w:rPr>
          <w:rFonts w:ascii="Book Antiqua" w:hAnsi="Book Antiqua"/>
          <w:color w:val="000000"/>
          <w:sz w:val="24"/>
        </w:rPr>
        <w:t>antigen.</w:t>
      </w:r>
    </w:p>
    <w:p w:rsidR="00A60B7E" w:rsidRPr="007A7174" w:rsidRDefault="00A23550" w:rsidP="000F02EF">
      <w:pPr>
        <w:spacing w:line="360" w:lineRule="auto"/>
        <w:rPr>
          <w:rFonts w:ascii="Book Antiqua" w:hAnsi="Book Antiqua"/>
          <w:b/>
          <w:bCs/>
          <w:color w:val="000000"/>
          <w:sz w:val="24"/>
        </w:rPr>
      </w:pPr>
      <w:r w:rsidRPr="000139ED">
        <w:rPr>
          <w:rFonts w:ascii="Book Antiqua" w:hAnsi="Book Antiqua"/>
          <w:color w:val="000000"/>
          <w:sz w:val="24"/>
        </w:rPr>
        <w:br w:type="page"/>
      </w:r>
      <w:r w:rsidR="00A60B7E" w:rsidRPr="007A7174">
        <w:rPr>
          <w:rFonts w:ascii="Book Antiqua" w:hAnsi="Book Antiqua"/>
          <w:b/>
          <w:bCs/>
          <w:color w:val="000000"/>
          <w:sz w:val="24"/>
        </w:rPr>
        <w:t xml:space="preserve">Table 2 Serum </w:t>
      </w:r>
      <w:r w:rsidR="007C12EC" w:rsidRPr="007A7174">
        <w:rPr>
          <w:rFonts w:ascii="Book Antiqua" w:hAnsi="Book Antiqua"/>
          <w:b/>
          <w:bCs/>
          <w:color w:val="000000"/>
          <w:sz w:val="24"/>
        </w:rPr>
        <w:t>alanine aminotransferase</w:t>
      </w:r>
      <w:r w:rsidR="00A60B7E" w:rsidRPr="007A7174">
        <w:rPr>
          <w:rFonts w:ascii="Book Antiqua" w:hAnsi="Book Antiqua"/>
          <w:b/>
          <w:bCs/>
          <w:color w:val="000000"/>
          <w:sz w:val="24"/>
        </w:rPr>
        <w:t xml:space="preserve">, </w:t>
      </w:r>
      <w:r w:rsidR="007C12EC" w:rsidRPr="007A7174">
        <w:rPr>
          <w:rFonts w:ascii="Book Antiqua" w:hAnsi="Book Antiqua"/>
          <w:b/>
          <w:bCs/>
          <w:color w:val="000000"/>
          <w:sz w:val="24"/>
        </w:rPr>
        <w:t>alanine aminotransferase</w:t>
      </w:r>
      <w:r w:rsidR="00A60B7E" w:rsidRPr="007A7174">
        <w:rPr>
          <w:rFonts w:ascii="Book Antiqua" w:hAnsi="Book Antiqua"/>
          <w:b/>
          <w:bCs/>
          <w:color w:val="000000"/>
          <w:sz w:val="24"/>
        </w:rPr>
        <w:t>, bilirubin, albumin, plasma DNA</w:t>
      </w:r>
      <w:r w:rsidR="000E0E24">
        <w:rPr>
          <w:rFonts w:ascii="Book Antiqua" w:hAnsi="Book Antiqua"/>
          <w:b/>
          <w:bCs/>
          <w:color w:val="000000"/>
          <w:sz w:val="24"/>
        </w:rPr>
        <w:t>,</w:t>
      </w:r>
      <w:r w:rsidR="00A60B7E" w:rsidRPr="007A7174">
        <w:rPr>
          <w:rFonts w:ascii="Book Antiqua" w:hAnsi="Book Antiqua"/>
          <w:b/>
          <w:bCs/>
          <w:color w:val="000000"/>
          <w:sz w:val="24"/>
        </w:rPr>
        <w:t xml:space="preserve"> and serum </w:t>
      </w:r>
      <w:r w:rsidR="007C12EC" w:rsidRPr="007A7174">
        <w:rPr>
          <w:rFonts w:ascii="Book Antiqua" w:hAnsi="Book Antiqua"/>
          <w:b/>
          <w:bCs/>
          <w:color w:val="000000"/>
          <w:sz w:val="24"/>
        </w:rPr>
        <w:t>hepatitis B virus</w:t>
      </w:r>
      <w:r w:rsidR="00A60B7E" w:rsidRPr="007A7174">
        <w:rPr>
          <w:rFonts w:ascii="Book Antiqua" w:hAnsi="Book Antiqua"/>
          <w:b/>
          <w:bCs/>
          <w:color w:val="000000"/>
          <w:sz w:val="24"/>
        </w:rPr>
        <w:t xml:space="preserve"> DNA levels in different patient groups</w:t>
      </w:r>
    </w:p>
    <w:tbl>
      <w:tblPr>
        <w:tblW w:w="14316" w:type="dxa"/>
        <w:jc w:val="center"/>
        <w:tblInd w:w="-20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09"/>
        <w:gridCol w:w="1268"/>
        <w:gridCol w:w="705"/>
        <w:gridCol w:w="240"/>
        <w:gridCol w:w="1134"/>
        <w:gridCol w:w="680"/>
        <w:gridCol w:w="200"/>
        <w:gridCol w:w="1134"/>
        <w:gridCol w:w="680"/>
        <w:gridCol w:w="200"/>
        <w:gridCol w:w="1134"/>
        <w:gridCol w:w="680"/>
        <w:gridCol w:w="200"/>
        <w:gridCol w:w="1134"/>
        <w:gridCol w:w="680"/>
        <w:gridCol w:w="200"/>
        <w:gridCol w:w="1134"/>
        <w:gridCol w:w="680"/>
        <w:gridCol w:w="200"/>
        <w:gridCol w:w="1134"/>
        <w:gridCol w:w="690"/>
      </w:tblGrid>
      <w:tr w:rsidR="00A60B7E" w:rsidRPr="007A7174" w:rsidTr="007A7174">
        <w:trPr>
          <w:trHeight w:val="337"/>
          <w:jc w:val="center"/>
        </w:trPr>
        <w:tc>
          <w:tcPr>
            <w:tcW w:w="1477" w:type="dxa"/>
            <w:gridSpan w:val="2"/>
            <w:vAlign w:val="center"/>
          </w:tcPr>
          <w:p w:rsidR="00A60B7E" w:rsidRPr="007A7174" w:rsidRDefault="00A60B7E" w:rsidP="000F02EF">
            <w:pPr>
              <w:spacing w:line="360" w:lineRule="auto"/>
              <w:rPr>
                <w:rFonts w:ascii="Book Antiqua" w:hAnsi="Book Antiqua"/>
                <w:b/>
                <w:bCs/>
                <w:color w:val="000000"/>
                <w:sz w:val="18"/>
                <w:szCs w:val="18"/>
              </w:rPr>
            </w:pPr>
            <w:r w:rsidRPr="007A7174">
              <w:rPr>
                <w:rFonts w:ascii="Book Antiqua" w:hAnsi="Book Antiqua"/>
                <w:b/>
                <w:bCs/>
                <w:color w:val="000000"/>
                <w:sz w:val="18"/>
                <w:szCs w:val="18"/>
              </w:rPr>
              <w:t>Gr</w:t>
            </w:r>
            <w:r w:rsidR="00BA03FB" w:rsidRPr="007A7174">
              <w:rPr>
                <w:rFonts w:ascii="Book Antiqua" w:hAnsi="Book Antiqua"/>
                <w:b/>
                <w:bCs/>
                <w:color w:val="000000"/>
                <w:sz w:val="18"/>
                <w:szCs w:val="18"/>
              </w:rPr>
              <w:t>o</w:t>
            </w:r>
            <w:r w:rsidRPr="007A7174">
              <w:rPr>
                <w:rFonts w:ascii="Book Antiqua" w:hAnsi="Book Antiqua"/>
                <w:b/>
                <w:bCs/>
                <w:color w:val="000000"/>
                <w:sz w:val="18"/>
                <w:szCs w:val="18"/>
              </w:rPr>
              <w:t>up</w:t>
            </w:r>
          </w:p>
        </w:tc>
        <w:tc>
          <w:tcPr>
            <w:tcW w:w="705" w:type="dxa"/>
            <w:vMerge w:val="restart"/>
            <w:vAlign w:val="center"/>
          </w:tcPr>
          <w:p w:rsidR="00A60B7E" w:rsidRPr="007A7174" w:rsidRDefault="00A60B7E" w:rsidP="000F02EF">
            <w:pPr>
              <w:spacing w:line="360" w:lineRule="auto"/>
              <w:rPr>
                <w:rFonts w:ascii="Book Antiqua" w:hAnsi="Book Antiqua"/>
                <w:b/>
                <w:bCs/>
                <w:color w:val="000000"/>
                <w:sz w:val="18"/>
                <w:szCs w:val="18"/>
              </w:rPr>
            </w:pPr>
            <w:r w:rsidRPr="007A7174">
              <w:rPr>
                <w:rFonts w:ascii="Book Antiqua" w:hAnsi="Book Antiqua"/>
                <w:b/>
                <w:bCs/>
                <w:color w:val="000000"/>
                <w:sz w:val="18"/>
                <w:szCs w:val="18"/>
              </w:rPr>
              <w:t xml:space="preserve">Number of </w:t>
            </w:r>
            <w:r w:rsidR="007A7174" w:rsidRPr="007A7174">
              <w:rPr>
                <w:rFonts w:ascii="Book Antiqua" w:hAnsi="Book Antiqua"/>
                <w:b/>
                <w:bCs/>
                <w:color w:val="000000"/>
                <w:sz w:val="18"/>
                <w:szCs w:val="18"/>
              </w:rPr>
              <w:t>c</w:t>
            </w:r>
            <w:r w:rsidRPr="007A7174">
              <w:rPr>
                <w:rFonts w:ascii="Book Antiqua" w:hAnsi="Book Antiqua"/>
                <w:b/>
                <w:bCs/>
                <w:color w:val="000000"/>
                <w:sz w:val="18"/>
                <w:szCs w:val="18"/>
              </w:rPr>
              <w:t>ases</w:t>
            </w:r>
          </w:p>
        </w:tc>
        <w:tc>
          <w:tcPr>
            <w:tcW w:w="240" w:type="dxa"/>
            <w:vMerge w:val="restart"/>
            <w:vAlign w:val="center"/>
          </w:tcPr>
          <w:p w:rsidR="00A60B7E" w:rsidRPr="007A7174" w:rsidRDefault="00A60B7E" w:rsidP="000F02EF">
            <w:pPr>
              <w:spacing w:line="360" w:lineRule="auto"/>
              <w:rPr>
                <w:rFonts w:ascii="Book Antiqua" w:hAnsi="Book Antiqua"/>
                <w:b/>
                <w:bCs/>
                <w:color w:val="000000"/>
                <w:sz w:val="18"/>
                <w:szCs w:val="18"/>
              </w:rPr>
            </w:pPr>
          </w:p>
        </w:tc>
        <w:tc>
          <w:tcPr>
            <w:tcW w:w="11894" w:type="dxa"/>
            <w:gridSpan w:val="17"/>
            <w:tcBorders>
              <w:bottom w:val="single" w:sz="4" w:space="0" w:color="auto"/>
            </w:tcBorders>
            <w:vAlign w:val="center"/>
          </w:tcPr>
          <w:p w:rsidR="00A60B7E" w:rsidRPr="007A7174" w:rsidRDefault="00A60B7E" w:rsidP="000F02EF">
            <w:pPr>
              <w:spacing w:line="360" w:lineRule="auto"/>
              <w:rPr>
                <w:rFonts w:ascii="Book Antiqua" w:hAnsi="Book Antiqua"/>
                <w:b/>
                <w:bCs/>
                <w:color w:val="000000"/>
                <w:sz w:val="18"/>
                <w:szCs w:val="18"/>
              </w:rPr>
            </w:pPr>
            <w:r w:rsidRPr="007A7174">
              <w:rPr>
                <w:rFonts w:ascii="Book Antiqua" w:hAnsi="Book Antiqua"/>
                <w:b/>
                <w:bCs/>
                <w:color w:val="000000"/>
                <w:sz w:val="18"/>
                <w:szCs w:val="18"/>
              </w:rPr>
              <w:t>Blood-based biomarkers</w:t>
            </w:r>
          </w:p>
        </w:tc>
      </w:tr>
      <w:tr w:rsidR="00A60B7E" w:rsidRPr="007A7174" w:rsidTr="007A7174">
        <w:trPr>
          <w:gridBefore w:val="1"/>
          <w:wBefore w:w="209" w:type="dxa"/>
          <w:trHeight w:val="324"/>
          <w:jc w:val="center"/>
        </w:trPr>
        <w:tc>
          <w:tcPr>
            <w:tcW w:w="1268" w:type="dxa"/>
            <w:tcBorders>
              <w:bottom w:val="single" w:sz="4" w:space="0" w:color="auto"/>
            </w:tcBorders>
            <w:vAlign w:val="center"/>
          </w:tcPr>
          <w:p w:rsidR="00A60B7E" w:rsidRPr="007A7174" w:rsidRDefault="00A60B7E" w:rsidP="000F02EF">
            <w:pPr>
              <w:spacing w:line="360" w:lineRule="auto"/>
              <w:rPr>
                <w:rFonts w:ascii="Book Antiqua" w:hAnsi="Book Antiqua"/>
                <w:b/>
                <w:bCs/>
                <w:color w:val="000000"/>
                <w:sz w:val="18"/>
                <w:szCs w:val="18"/>
              </w:rPr>
            </w:pPr>
          </w:p>
        </w:tc>
        <w:tc>
          <w:tcPr>
            <w:tcW w:w="705" w:type="dxa"/>
            <w:vMerge/>
            <w:tcBorders>
              <w:bottom w:val="single" w:sz="4" w:space="0" w:color="auto"/>
            </w:tcBorders>
            <w:vAlign w:val="center"/>
          </w:tcPr>
          <w:p w:rsidR="00A60B7E" w:rsidRPr="007A7174" w:rsidRDefault="00A60B7E" w:rsidP="000F02EF">
            <w:pPr>
              <w:spacing w:line="360" w:lineRule="auto"/>
              <w:rPr>
                <w:rFonts w:ascii="Book Antiqua" w:hAnsi="Book Antiqua"/>
                <w:b/>
                <w:bCs/>
                <w:color w:val="000000"/>
                <w:sz w:val="18"/>
                <w:szCs w:val="18"/>
              </w:rPr>
            </w:pPr>
          </w:p>
        </w:tc>
        <w:tc>
          <w:tcPr>
            <w:tcW w:w="240" w:type="dxa"/>
            <w:vMerge/>
            <w:tcBorders>
              <w:bottom w:val="single" w:sz="4" w:space="0" w:color="auto"/>
            </w:tcBorders>
            <w:vAlign w:val="center"/>
          </w:tcPr>
          <w:p w:rsidR="00A60B7E" w:rsidRPr="007A7174" w:rsidRDefault="00A60B7E" w:rsidP="000F02EF">
            <w:pPr>
              <w:spacing w:line="360" w:lineRule="auto"/>
              <w:rPr>
                <w:rFonts w:ascii="Book Antiqua" w:hAnsi="Book Antiqua"/>
                <w:b/>
                <w:bCs/>
                <w:color w:val="000000"/>
                <w:sz w:val="18"/>
                <w:szCs w:val="18"/>
              </w:rPr>
            </w:pPr>
          </w:p>
        </w:tc>
        <w:tc>
          <w:tcPr>
            <w:tcW w:w="1134" w:type="dxa"/>
            <w:tcBorders>
              <w:top w:val="single" w:sz="4" w:space="0" w:color="auto"/>
              <w:bottom w:val="single" w:sz="4" w:space="0" w:color="auto"/>
            </w:tcBorders>
            <w:tcMar>
              <w:top w:w="0" w:type="dxa"/>
              <w:left w:w="0" w:type="dxa"/>
              <w:bottom w:w="0" w:type="dxa"/>
              <w:right w:w="0" w:type="dxa"/>
            </w:tcMar>
            <w:vAlign w:val="center"/>
          </w:tcPr>
          <w:p w:rsidR="00A60B7E" w:rsidRPr="007A7174" w:rsidRDefault="00A60B7E" w:rsidP="000F02EF">
            <w:pPr>
              <w:spacing w:line="360" w:lineRule="auto"/>
              <w:rPr>
                <w:rFonts w:ascii="Book Antiqua" w:hAnsi="Book Antiqua"/>
                <w:b/>
                <w:bCs/>
                <w:i/>
                <w:iCs/>
                <w:color w:val="000000"/>
                <w:sz w:val="18"/>
                <w:szCs w:val="18"/>
              </w:rPr>
            </w:pPr>
            <w:r w:rsidRPr="007A7174">
              <w:rPr>
                <w:rFonts w:ascii="Book Antiqua" w:hAnsi="Book Antiqua"/>
                <w:b/>
                <w:bCs/>
                <w:color w:val="000000"/>
                <w:sz w:val="18"/>
                <w:szCs w:val="18"/>
              </w:rPr>
              <w:t>Serum ALT (U/L)</w:t>
            </w:r>
          </w:p>
        </w:tc>
        <w:tc>
          <w:tcPr>
            <w:tcW w:w="680" w:type="dxa"/>
            <w:tcBorders>
              <w:top w:val="single" w:sz="4" w:space="0" w:color="auto"/>
              <w:bottom w:val="single" w:sz="4" w:space="0" w:color="auto"/>
              <w:right w:val="nil"/>
            </w:tcBorders>
            <w:vAlign w:val="center"/>
          </w:tcPr>
          <w:p w:rsidR="00A60B7E" w:rsidRPr="007A7174" w:rsidRDefault="00A60B7E" w:rsidP="00D9546D">
            <w:pPr>
              <w:spacing w:line="360" w:lineRule="auto"/>
              <w:rPr>
                <w:rFonts w:ascii="Book Antiqua" w:hAnsi="Book Antiqua"/>
                <w:b/>
                <w:bCs/>
                <w:i/>
                <w:iCs/>
                <w:color w:val="000000"/>
                <w:sz w:val="18"/>
                <w:szCs w:val="18"/>
              </w:rPr>
            </w:pPr>
            <w:r w:rsidRPr="007A7174">
              <w:rPr>
                <w:rFonts w:ascii="Book Antiqua" w:hAnsi="Book Antiqua"/>
                <w:b/>
                <w:bCs/>
                <w:i/>
                <w:iCs/>
                <w:color w:val="000000"/>
                <w:sz w:val="18"/>
                <w:szCs w:val="18"/>
              </w:rPr>
              <w:t>P</w:t>
            </w:r>
          </w:p>
        </w:tc>
        <w:tc>
          <w:tcPr>
            <w:tcW w:w="200" w:type="dxa"/>
            <w:tcBorders>
              <w:top w:val="single" w:sz="4" w:space="0" w:color="auto"/>
              <w:left w:val="nil"/>
              <w:bottom w:val="single" w:sz="4" w:space="0" w:color="auto"/>
              <w:right w:val="nil"/>
            </w:tcBorders>
          </w:tcPr>
          <w:p w:rsidR="00A60B7E" w:rsidRPr="007A7174" w:rsidRDefault="00A60B7E" w:rsidP="000F02EF">
            <w:pPr>
              <w:spacing w:line="360" w:lineRule="auto"/>
              <w:rPr>
                <w:rFonts w:ascii="Book Antiqua" w:hAnsi="Book Antiqua"/>
                <w:b/>
                <w:bCs/>
                <w:color w:val="000000"/>
                <w:sz w:val="18"/>
                <w:szCs w:val="18"/>
              </w:rPr>
            </w:pPr>
          </w:p>
        </w:tc>
        <w:tc>
          <w:tcPr>
            <w:tcW w:w="1134" w:type="dxa"/>
            <w:tcBorders>
              <w:top w:val="single" w:sz="4" w:space="0" w:color="auto"/>
              <w:left w:val="nil"/>
              <w:bottom w:val="single" w:sz="4" w:space="0" w:color="auto"/>
            </w:tcBorders>
            <w:vAlign w:val="center"/>
          </w:tcPr>
          <w:p w:rsidR="00A60B7E" w:rsidRPr="007A7174" w:rsidRDefault="00A60B7E" w:rsidP="000F02EF">
            <w:pPr>
              <w:spacing w:line="360" w:lineRule="auto"/>
              <w:rPr>
                <w:rFonts w:ascii="Book Antiqua" w:hAnsi="Book Antiqua"/>
                <w:b/>
                <w:bCs/>
                <w:color w:val="000000"/>
                <w:sz w:val="18"/>
                <w:szCs w:val="18"/>
              </w:rPr>
            </w:pPr>
            <w:r w:rsidRPr="007A7174">
              <w:rPr>
                <w:rFonts w:ascii="Book Antiqua" w:hAnsi="Book Antiqua"/>
                <w:b/>
                <w:bCs/>
                <w:color w:val="000000"/>
                <w:sz w:val="18"/>
                <w:szCs w:val="18"/>
              </w:rPr>
              <w:t>Bilirubin (</w:t>
            </w:r>
            <w:r w:rsidRPr="007A7174">
              <w:rPr>
                <w:rFonts w:ascii="Book Antiqua" w:hAnsi="Book Antiqua" w:cs="Tahoma"/>
                <w:b/>
                <w:bCs/>
                <w:color w:val="000000"/>
                <w:sz w:val="18"/>
                <w:szCs w:val="18"/>
              </w:rPr>
              <w:t>μ</w:t>
            </w:r>
            <w:r w:rsidRPr="007A7174">
              <w:rPr>
                <w:rFonts w:ascii="Book Antiqua" w:hAnsi="Book Antiqua"/>
                <w:b/>
                <w:bCs/>
                <w:color w:val="000000"/>
                <w:sz w:val="18"/>
                <w:szCs w:val="18"/>
              </w:rPr>
              <w:t>M)</w:t>
            </w:r>
          </w:p>
        </w:tc>
        <w:tc>
          <w:tcPr>
            <w:tcW w:w="680" w:type="dxa"/>
            <w:tcBorders>
              <w:top w:val="single" w:sz="4" w:space="0" w:color="auto"/>
              <w:bottom w:val="single" w:sz="4" w:space="0" w:color="auto"/>
              <w:right w:val="nil"/>
            </w:tcBorders>
            <w:vAlign w:val="center"/>
          </w:tcPr>
          <w:p w:rsidR="00A60B7E" w:rsidRPr="007A7174" w:rsidRDefault="00A60B7E" w:rsidP="00D9546D">
            <w:pPr>
              <w:spacing w:line="360" w:lineRule="auto"/>
              <w:rPr>
                <w:rFonts w:ascii="Book Antiqua" w:hAnsi="Book Antiqua"/>
                <w:b/>
                <w:bCs/>
                <w:color w:val="000000"/>
                <w:sz w:val="18"/>
                <w:szCs w:val="18"/>
              </w:rPr>
            </w:pPr>
            <w:r w:rsidRPr="007A7174">
              <w:rPr>
                <w:rFonts w:ascii="Book Antiqua" w:hAnsi="Book Antiqua"/>
                <w:b/>
                <w:bCs/>
                <w:i/>
                <w:iCs/>
                <w:color w:val="000000"/>
                <w:sz w:val="18"/>
                <w:szCs w:val="18"/>
              </w:rPr>
              <w:t>P</w:t>
            </w:r>
          </w:p>
        </w:tc>
        <w:tc>
          <w:tcPr>
            <w:tcW w:w="200" w:type="dxa"/>
            <w:tcBorders>
              <w:top w:val="single" w:sz="4" w:space="0" w:color="auto"/>
              <w:left w:val="nil"/>
              <w:bottom w:val="single" w:sz="4" w:space="0" w:color="auto"/>
              <w:right w:val="nil"/>
            </w:tcBorders>
          </w:tcPr>
          <w:p w:rsidR="00A60B7E" w:rsidRPr="007A7174" w:rsidRDefault="00A60B7E" w:rsidP="000F02EF">
            <w:pPr>
              <w:spacing w:line="360" w:lineRule="auto"/>
              <w:rPr>
                <w:rFonts w:ascii="Book Antiqua" w:hAnsi="Book Antiqua"/>
                <w:b/>
                <w:bCs/>
                <w:i/>
                <w:iCs/>
                <w:color w:val="000000"/>
                <w:sz w:val="18"/>
                <w:szCs w:val="18"/>
              </w:rPr>
            </w:pPr>
          </w:p>
        </w:tc>
        <w:tc>
          <w:tcPr>
            <w:tcW w:w="1134" w:type="dxa"/>
            <w:tcBorders>
              <w:top w:val="single" w:sz="4" w:space="0" w:color="auto"/>
              <w:left w:val="nil"/>
              <w:bottom w:val="single" w:sz="4" w:space="0" w:color="auto"/>
            </w:tcBorders>
            <w:vAlign w:val="center"/>
          </w:tcPr>
          <w:p w:rsidR="00A60B7E" w:rsidRPr="007A7174" w:rsidRDefault="00A60B7E" w:rsidP="000F02EF">
            <w:pPr>
              <w:spacing w:line="360" w:lineRule="auto"/>
              <w:rPr>
                <w:rFonts w:ascii="Book Antiqua" w:hAnsi="Book Antiqua"/>
                <w:b/>
                <w:bCs/>
                <w:color w:val="000000"/>
                <w:sz w:val="18"/>
                <w:szCs w:val="18"/>
              </w:rPr>
            </w:pPr>
            <w:r w:rsidRPr="007A7174">
              <w:rPr>
                <w:rFonts w:ascii="Book Antiqua" w:hAnsi="Book Antiqua"/>
                <w:b/>
                <w:bCs/>
                <w:color w:val="000000"/>
                <w:sz w:val="18"/>
                <w:szCs w:val="18"/>
              </w:rPr>
              <w:t>Plasma DNA (ng/mL)</w:t>
            </w:r>
          </w:p>
        </w:tc>
        <w:tc>
          <w:tcPr>
            <w:tcW w:w="680" w:type="dxa"/>
            <w:tcBorders>
              <w:top w:val="single" w:sz="4" w:space="0" w:color="auto"/>
              <w:bottom w:val="single" w:sz="4" w:space="0" w:color="auto"/>
            </w:tcBorders>
            <w:vAlign w:val="center"/>
          </w:tcPr>
          <w:p w:rsidR="00A60B7E" w:rsidRPr="007A7174" w:rsidRDefault="00A60B7E" w:rsidP="00D9546D">
            <w:pPr>
              <w:spacing w:line="360" w:lineRule="auto"/>
              <w:rPr>
                <w:rFonts w:ascii="Book Antiqua" w:hAnsi="Book Antiqua"/>
                <w:b/>
                <w:bCs/>
                <w:color w:val="000000"/>
                <w:sz w:val="18"/>
                <w:szCs w:val="18"/>
              </w:rPr>
            </w:pPr>
            <w:r w:rsidRPr="007A7174">
              <w:rPr>
                <w:rFonts w:ascii="Book Antiqua" w:hAnsi="Book Antiqua"/>
                <w:b/>
                <w:bCs/>
                <w:i/>
                <w:iCs/>
                <w:color w:val="000000"/>
                <w:sz w:val="18"/>
                <w:szCs w:val="18"/>
              </w:rPr>
              <w:t>P</w:t>
            </w:r>
          </w:p>
        </w:tc>
        <w:tc>
          <w:tcPr>
            <w:tcW w:w="200" w:type="dxa"/>
            <w:tcBorders>
              <w:top w:val="single" w:sz="4" w:space="0" w:color="auto"/>
              <w:bottom w:val="single" w:sz="4" w:space="0" w:color="auto"/>
            </w:tcBorders>
            <w:vAlign w:val="center"/>
          </w:tcPr>
          <w:p w:rsidR="00A60B7E" w:rsidRPr="007A7174" w:rsidRDefault="00A60B7E" w:rsidP="000F02EF">
            <w:pPr>
              <w:spacing w:line="360" w:lineRule="auto"/>
              <w:rPr>
                <w:rFonts w:ascii="Book Antiqua" w:hAnsi="Book Antiqua"/>
                <w:b/>
                <w:bCs/>
                <w:i/>
                <w:iCs/>
                <w:color w:val="000000"/>
                <w:sz w:val="18"/>
                <w:szCs w:val="18"/>
              </w:rPr>
            </w:pPr>
          </w:p>
        </w:tc>
        <w:tc>
          <w:tcPr>
            <w:tcW w:w="1134" w:type="dxa"/>
            <w:tcBorders>
              <w:top w:val="single" w:sz="4" w:space="0" w:color="auto"/>
              <w:bottom w:val="single" w:sz="4" w:space="0" w:color="auto"/>
            </w:tcBorders>
            <w:vAlign w:val="center"/>
          </w:tcPr>
          <w:p w:rsidR="00A60B7E" w:rsidRPr="007A7174" w:rsidRDefault="00A60B7E" w:rsidP="000F02EF">
            <w:pPr>
              <w:spacing w:line="360" w:lineRule="auto"/>
              <w:rPr>
                <w:rFonts w:ascii="Book Antiqua" w:hAnsi="Book Antiqua"/>
                <w:b/>
                <w:bCs/>
                <w:i/>
                <w:iCs/>
                <w:color w:val="000000"/>
                <w:sz w:val="18"/>
                <w:szCs w:val="18"/>
              </w:rPr>
            </w:pPr>
            <w:r w:rsidRPr="007A7174">
              <w:rPr>
                <w:rFonts w:ascii="Book Antiqua" w:hAnsi="Book Antiqua"/>
                <w:b/>
                <w:bCs/>
                <w:color w:val="000000"/>
                <w:sz w:val="18"/>
                <w:szCs w:val="18"/>
              </w:rPr>
              <w:t>HBV DNA (IU/mL)</w:t>
            </w:r>
          </w:p>
        </w:tc>
        <w:tc>
          <w:tcPr>
            <w:tcW w:w="680" w:type="dxa"/>
            <w:tcBorders>
              <w:top w:val="single" w:sz="4" w:space="0" w:color="auto"/>
              <w:bottom w:val="single" w:sz="4" w:space="0" w:color="auto"/>
            </w:tcBorders>
            <w:vAlign w:val="center"/>
          </w:tcPr>
          <w:p w:rsidR="00A60B7E" w:rsidRPr="007A7174" w:rsidRDefault="00A60B7E" w:rsidP="00D9546D">
            <w:pPr>
              <w:spacing w:line="360" w:lineRule="auto"/>
              <w:rPr>
                <w:rFonts w:ascii="Book Antiqua" w:hAnsi="Book Antiqua"/>
                <w:b/>
                <w:bCs/>
                <w:i/>
                <w:iCs/>
                <w:color w:val="000000"/>
                <w:sz w:val="18"/>
                <w:szCs w:val="18"/>
              </w:rPr>
            </w:pPr>
            <w:r w:rsidRPr="007A7174">
              <w:rPr>
                <w:rFonts w:ascii="Book Antiqua" w:hAnsi="Book Antiqua"/>
                <w:b/>
                <w:bCs/>
                <w:i/>
                <w:iCs/>
                <w:color w:val="000000"/>
                <w:sz w:val="18"/>
                <w:szCs w:val="18"/>
              </w:rPr>
              <w:t>P</w:t>
            </w:r>
          </w:p>
        </w:tc>
        <w:tc>
          <w:tcPr>
            <w:tcW w:w="200" w:type="dxa"/>
            <w:tcBorders>
              <w:top w:val="single" w:sz="4" w:space="0" w:color="auto"/>
              <w:bottom w:val="single" w:sz="4" w:space="0" w:color="auto"/>
            </w:tcBorders>
            <w:vAlign w:val="center"/>
          </w:tcPr>
          <w:p w:rsidR="00A60B7E" w:rsidRPr="007A7174" w:rsidRDefault="00A60B7E" w:rsidP="000F02EF">
            <w:pPr>
              <w:spacing w:line="360" w:lineRule="auto"/>
              <w:rPr>
                <w:rFonts w:ascii="Book Antiqua" w:hAnsi="Book Antiqua"/>
                <w:b/>
                <w:bCs/>
                <w:color w:val="000000"/>
                <w:sz w:val="18"/>
                <w:szCs w:val="18"/>
              </w:rPr>
            </w:pPr>
          </w:p>
        </w:tc>
        <w:tc>
          <w:tcPr>
            <w:tcW w:w="1134" w:type="dxa"/>
            <w:tcBorders>
              <w:top w:val="single" w:sz="4" w:space="0" w:color="auto"/>
              <w:bottom w:val="single" w:sz="4" w:space="0" w:color="auto"/>
            </w:tcBorders>
            <w:vAlign w:val="center"/>
          </w:tcPr>
          <w:p w:rsidR="00A60B7E" w:rsidRPr="007A7174" w:rsidRDefault="00A60B7E" w:rsidP="000F02EF">
            <w:pPr>
              <w:spacing w:line="360" w:lineRule="auto"/>
              <w:rPr>
                <w:rFonts w:ascii="Book Antiqua" w:hAnsi="Book Antiqua"/>
                <w:b/>
                <w:bCs/>
                <w:i/>
                <w:iCs/>
                <w:color w:val="000000"/>
                <w:sz w:val="18"/>
                <w:szCs w:val="18"/>
              </w:rPr>
            </w:pPr>
            <w:r w:rsidRPr="007A7174">
              <w:rPr>
                <w:rFonts w:ascii="Book Antiqua" w:hAnsi="Book Antiqua"/>
                <w:b/>
                <w:bCs/>
                <w:color w:val="000000"/>
                <w:sz w:val="18"/>
                <w:szCs w:val="18"/>
              </w:rPr>
              <w:t>Serum AST (U/L)</w:t>
            </w:r>
          </w:p>
        </w:tc>
        <w:tc>
          <w:tcPr>
            <w:tcW w:w="680" w:type="dxa"/>
            <w:tcBorders>
              <w:top w:val="single" w:sz="4" w:space="0" w:color="auto"/>
              <w:bottom w:val="single" w:sz="4" w:space="0" w:color="auto"/>
            </w:tcBorders>
            <w:vAlign w:val="center"/>
          </w:tcPr>
          <w:p w:rsidR="00A60B7E" w:rsidRPr="007A7174" w:rsidRDefault="00A60B7E" w:rsidP="00D9546D">
            <w:pPr>
              <w:spacing w:line="360" w:lineRule="auto"/>
              <w:rPr>
                <w:rFonts w:ascii="Book Antiqua" w:hAnsi="Book Antiqua"/>
                <w:b/>
                <w:bCs/>
                <w:i/>
                <w:iCs/>
                <w:color w:val="000000"/>
                <w:sz w:val="18"/>
                <w:szCs w:val="18"/>
              </w:rPr>
            </w:pPr>
            <w:r w:rsidRPr="007A7174">
              <w:rPr>
                <w:rFonts w:ascii="Book Antiqua" w:hAnsi="Book Antiqua"/>
                <w:b/>
                <w:bCs/>
                <w:i/>
                <w:iCs/>
                <w:color w:val="000000"/>
                <w:sz w:val="18"/>
                <w:szCs w:val="18"/>
              </w:rPr>
              <w:t>P</w:t>
            </w:r>
          </w:p>
        </w:tc>
        <w:tc>
          <w:tcPr>
            <w:tcW w:w="200" w:type="dxa"/>
            <w:tcBorders>
              <w:top w:val="single" w:sz="4" w:space="0" w:color="auto"/>
              <w:bottom w:val="single" w:sz="4" w:space="0" w:color="auto"/>
            </w:tcBorders>
            <w:vAlign w:val="center"/>
          </w:tcPr>
          <w:p w:rsidR="00A60B7E" w:rsidRPr="007A7174" w:rsidRDefault="00A60B7E" w:rsidP="000F02EF">
            <w:pPr>
              <w:spacing w:line="360" w:lineRule="auto"/>
              <w:rPr>
                <w:rFonts w:ascii="Book Antiqua" w:hAnsi="Book Antiqua"/>
                <w:b/>
                <w:bCs/>
                <w:i/>
                <w:iCs/>
                <w:color w:val="000000"/>
                <w:sz w:val="18"/>
                <w:szCs w:val="18"/>
              </w:rPr>
            </w:pPr>
          </w:p>
        </w:tc>
        <w:tc>
          <w:tcPr>
            <w:tcW w:w="1134" w:type="dxa"/>
            <w:tcBorders>
              <w:top w:val="single" w:sz="4" w:space="0" w:color="auto"/>
              <w:bottom w:val="single" w:sz="4" w:space="0" w:color="auto"/>
            </w:tcBorders>
            <w:vAlign w:val="center"/>
          </w:tcPr>
          <w:p w:rsidR="00A60B7E" w:rsidRPr="007A7174" w:rsidRDefault="00A60B7E" w:rsidP="000F02EF">
            <w:pPr>
              <w:spacing w:line="360" w:lineRule="auto"/>
              <w:rPr>
                <w:rFonts w:ascii="Book Antiqua" w:hAnsi="Book Antiqua"/>
                <w:b/>
                <w:bCs/>
                <w:color w:val="000000"/>
                <w:sz w:val="18"/>
                <w:szCs w:val="18"/>
              </w:rPr>
            </w:pPr>
            <w:r w:rsidRPr="007A7174">
              <w:rPr>
                <w:rFonts w:ascii="Book Antiqua" w:hAnsi="Book Antiqua"/>
                <w:b/>
                <w:bCs/>
                <w:color w:val="000000"/>
                <w:sz w:val="18"/>
                <w:szCs w:val="18"/>
              </w:rPr>
              <w:t>Albumin</w:t>
            </w:r>
          </w:p>
          <w:p w:rsidR="00A60B7E" w:rsidRPr="007A7174" w:rsidRDefault="00A60B7E" w:rsidP="000F02EF">
            <w:pPr>
              <w:spacing w:line="360" w:lineRule="auto"/>
              <w:rPr>
                <w:rFonts w:ascii="Book Antiqua" w:hAnsi="Book Antiqua"/>
                <w:b/>
                <w:bCs/>
                <w:i/>
                <w:iCs/>
                <w:color w:val="000000"/>
                <w:sz w:val="18"/>
                <w:szCs w:val="18"/>
              </w:rPr>
            </w:pPr>
            <w:r w:rsidRPr="007A7174">
              <w:rPr>
                <w:rFonts w:ascii="Book Antiqua" w:hAnsi="Book Antiqua"/>
                <w:b/>
                <w:bCs/>
                <w:color w:val="000000"/>
                <w:sz w:val="18"/>
                <w:szCs w:val="18"/>
              </w:rPr>
              <w:t>(g/L)</w:t>
            </w:r>
          </w:p>
        </w:tc>
        <w:tc>
          <w:tcPr>
            <w:tcW w:w="690" w:type="dxa"/>
            <w:tcBorders>
              <w:top w:val="single" w:sz="4" w:space="0" w:color="auto"/>
              <w:bottom w:val="single" w:sz="4" w:space="0" w:color="auto"/>
            </w:tcBorders>
            <w:vAlign w:val="center"/>
          </w:tcPr>
          <w:p w:rsidR="00A60B7E" w:rsidRPr="007A7174" w:rsidRDefault="007A7174" w:rsidP="00D9546D">
            <w:pPr>
              <w:spacing w:line="360" w:lineRule="auto"/>
              <w:rPr>
                <w:rFonts w:ascii="Book Antiqua" w:hAnsi="Book Antiqua"/>
                <w:b/>
                <w:bCs/>
                <w:i/>
                <w:iCs/>
                <w:color w:val="000000"/>
                <w:sz w:val="18"/>
                <w:szCs w:val="18"/>
              </w:rPr>
            </w:pPr>
            <w:r>
              <w:rPr>
                <w:rFonts w:ascii="Book Antiqua" w:hAnsi="Book Antiqua" w:hint="eastAsia"/>
                <w:b/>
                <w:bCs/>
                <w:i/>
                <w:iCs/>
                <w:color w:val="000000"/>
                <w:sz w:val="18"/>
                <w:szCs w:val="18"/>
              </w:rPr>
              <w:t>P</w:t>
            </w:r>
          </w:p>
        </w:tc>
      </w:tr>
      <w:tr w:rsidR="00A60B7E" w:rsidRPr="007A7174" w:rsidTr="007A7174">
        <w:trPr>
          <w:jc w:val="center"/>
        </w:trPr>
        <w:tc>
          <w:tcPr>
            <w:tcW w:w="1477" w:type="dxa"/>
            <w:gridSpan w:val="2"/>
            <w:tcBorders>
              <w:top w:val="single" w:sz="4" w:space="0" w:color="auto"/>
            </w:tcBorders>
            <w:vAlign w:val="center"/>
          </w:tcPr>
          <w:p w:rsidR="00A60B7E" w:rsidRPr="007A7174" w:rsidRDefault="00A60B7E" w:rsidP="008508C8">
            <w:pPr>
              <w:spacing w:line="360" w:lineRule="auto"/>
              <w:rPr>
                <w:rFonts w:ascii="Book Antiqua" w:hAnsi="Book Antiqua"/>
                <w:b/>
                <w:bCs/>
                <w:color w:val="000000"/>
                <w:sz w:val="18"/>
                <w:szCs w:val="18"/>
              </w:rPr>
            </w:pPr>
            <w:r w:rsidRPr="007A7174">
              <w:rPr>
                <w:rFonts w:ascii="Book Antiqua" w:hAnsi="Book Antiqua"/>
                <w:b/>
                <w:bCs/>
                <w:color w:val="000000"/>
                <w:sz w:val="18"/>
                <w:szCs w:val="18"/>
              </w:rPr>
              <w:t xml:space="preserve">Healthy </w:t>
            </w:r>
            <w:r w:rsidR="008508C8">
              <w:rPr>
                <w:rFonts w:ascii="Book Antiqua" w:hAnsi="Book Antiqua"/>
                <w:b/>
                <w:bCs/>
                <w:color w:val="000000"/>
                <w:sz w:val="18"/>
                <w:szCs w:val="18"/>
              </w:rPr>
              <w:t>c</w:t>
            </w:r>
            <w:r w:rsidRPr="007A7174">
              <w:rPr>
                <w:rFonts w:ascii="Book Antiqua" w:hAnsi="Book Antiqua"/>
                <w:b/>
                <w:bCs/>
                <w:color w:val="000000"/>
                <w:sz w:val="18"/>
                <w:szCs w:val="18"/>
              </w:rPr>
              <w:t>ontrols</w:t>
            </w:r>
          </w:p>
        </w:tc>
        <w:tc>
          <w:tcPr>
            <w:tcW w:w="705"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350</w:t>
            </w:r>
          </w:p>
        </w:tc>
        <w:tc>
          <w:tcPr>
            <w:tcW w:w="24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19.1 (15.1)</w:t>
            </w:r>
          </w:p>
        </w:tc>
        <w:tc>
          <w:tcPr>
            <w:tcW w:w="68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68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25.5 (17.6)</w:t>
            </w:r>
          </w:p>
        </w:tc>
        <w:tc>
          <w:tcPr>
            <w:tcW w:w="68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0.0 (0.0)</w:t>
            </w:r>
          </w:p>
        </w:tc>
        <w:tc>
          <w:tcPr>
            <w:tcW w:w="68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16.4 (14.3)</w:t>
            </w:r>
          </w:p>
        </w:tc>
        <w:tc>
          <w:tcPr>
            <w:tcW w:w="68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20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c>
          <w:tcPr>
            <w:tcW w:w="1134"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46.0 (22.2)</w:t>
            </w:r>
          </w:p>
        </w:tc>
        <w:tc>
          <w:tcPr>
            <w:tcW w:w="690" w:type="dxa"/>
            <w:tcBorders>
              <w:top w:val="single" w:sz="4" w:space="0" w:color="auto"/>
            </w:tcBorders>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rPr>
                <w:rFonts w:ascii="Book Antiqua" w:hAnsi="Book Antiqua"/>
                <w:b/>
                <w:bCs/>
                <w:color w:val="000000"/>
                <w:sz w:val="18"/>
                <w:szCs w:val="18"/>
              </w:rPr>
            </w:pPr>
            <w:r w:rsidRPr="007A7174">
              <w:rPr>
                <w:rFonts w:ascii="Book Antiqua" w:hAnsi="Book Antiqua"/>
                <w:b/>
                <w:bCs/>
                <w:color w:val="000000"/>
                <w:sz w:val="18"/>
                <w:szCs w:val="18"/>
              </w:rPr>
              <w:t>Acute HBV infection</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50</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213.8 (355.9)</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121.6 (207.0)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336.8 (179.5)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5.5 (2.4)</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197.6 (312.5)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45.4 (24.6)</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b/>
                <w:bCs/>
                <w:color w:val="000000"/>
                <w:sz w:val="18"/>
                <w:szCs w:val="18"/>
              </w:rPr>
              <w:t>Chronic HBV infection</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263</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88.3 (98.0)</w:t>
            </w: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r w:rsidR="00C21BB2" w:rsidRPr="007A7174">
              <w:rPr>
                <w:rFonts w:ascii="Book Antiqua" w:hAnsi="Book Antiqua"/>
                <w:color w:val="000000"/>
                <w:sz w:val="18"/>
                <w:szCs w:val="18"/>
                <w:vertAlign w:val="superscript"/>
              </w:rPr>
              <w:t>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73.9 (88.3)</w:t>
            </w: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r w:rsidR="00C21BB2" w:rsidRPr="007A7174">
              <w:rPr>
                <w:rFonts w:ascii="Book Antiqua" w:hAnsi="Book Antiqua"/>
                <w:color w:val="000000"/>
                <w:sz w:val="18"/>
                <w:szCs w:val="18"/>
                <w:vertAlign w:val="superscript"/>
              </w:rPr>
              <w:t>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106.4 (174.1)</w:t>
            </w: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r w:rsidR="00C21BB2" w:rsidRPr="007A7174">
              <w:rPr>
                <w:rFonts w:ascii="Book Antiqua" w:hAnsi="Book Antiqua"/>
                <w:color w:val="000000"/>
                <w:sz w:val="18"/>
                <w:szCs w:val="18"/>
                <w:vertAlign w:val="superscript"/>
              </w:rPr>
              <w:t>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6.2 (2.9)</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0.059*</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90.6 (93.7)</w:t>
            </w: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r w:rsidR="00C21BB2" w:rsidRPr="007A7174">
              <w:rPr>
                <w:rFonts w:ascii="Book Antiqua" w:hAnsi="Book Antiqua"/>
                <w:color w:val="000000"/>
                <w:sz w:val="18"/>
                <w:szCs w:val="18"/>
                <w:vertAlign w:val="superscript"/>
              </w:rPr>
              <w:t>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40.2 (41.3)</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0.004</w:t>
            </w:r>
            <w:r w:rsidR="00C21BB2" w:rsidRPr="007A7174">
              <w:rPr>
                <w:rFonts w:ascii="Book Antiqua" w:hAnsi="Book Antiqua"/>
                <w:color w:val="000000"/>
                <w:sz w:val="18"/>
                <w:szCs w:val="18"/>
                <w:vertAlign w:val="superscript"/>
              </w:rPr>
              <w:t>1</w:t>
            </w:r>
          </w:p>
        </w:tc>
      </w:tr>
      <w:tr w:rsidR="00A60B7E" w:rsidRPr="007A7174" w:rsidTr="007A7174">
        <w:trPr>
          <w:jc w:val="center"/>
        </w:trPr>
        <w:tc>
          <w:tcPr>
            <w:tcW w:w="1477" w:type="dxa"/>
            <w:gridSpan w:val="2"/>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b/>
                <w:bCs/>
                <w:color w:val="000000"/>
                <w:sz w:val="18"/>
                <w:szCs w:val="18"/>
              </w:rPr>
              <w:t>Inflammation</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0.893</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9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0.444</w:t>
            </w: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b/>
                <w:bCs/>
                <w:color w:val="000000"/>
                <w:sz w:val="18"/>
                <w:szCs w:val="18"/>
              </w:rPr>
            </w:pPr>
            <w:r w:rsidRPr="007A7174">
              <w:rPr>
                <w:rFonts w:ascii="Book Antiqua" w:hAnsi="Book Antiqua"/>
                <w:color w:val="000000"/>
                <w:sz w:val="18"/>
                <w:szCs w:val="18"/>
              </w:rPr>
              <w:t>Mild</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68</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59.9 (41.5)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30.6 (31.4)</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46.9 (29.5)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5.7 (2.5)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51.2 (50.6)</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41.7 (28.6)</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color w:val="000000"/>
                <w:sz w:val="18"/>
                <w:szCs w:val="18"/>
              </w:rPr>
            </w:pPr>
            <w:r w:rsidRPr="007A7174">
              <w:rPr>
                <w:rFonts w:ascii="Book Antiqua" w:hAnsi="Book Antiqua"/>
                <w:color w:val="000000"/>
                <w:sz w:val="18"/>
                <w:szCs w:val="18"/>
              </w:rPr>
              <w:t>Moderate</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70</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62.8 (68.0)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45.4 (50.4)</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106.1 (127.2)</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6.4 (3.1)</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61.3 (72.9)</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40.9 (30.4)</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color w:val="000000"/>
                <w:sz w:val="18"/>
                <w:szCs w:val="18"/>
              </w:rPr>
            </w:pPr>
            <w:r w:rsidRPr="007A7174">
              <w:rPr>
                <w:rFonts w:ascii="Book Antiqua" w:hAnsi="Book Antiqua"/>
                <w:color w:val="000000"/>
                <w:sz w:val="18"/>
                <w:szCs w:val="18"/>
              </w:rPr>
              <w:t>Marked</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83</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152.8 (114.7)</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130 (125.5)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141.1 (77.4)</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5.8 (2.8)</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153.2 (160.8)</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39.5 (32.6)</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b/>
                <w:bCs/>
                <w:color w:val="000000"/>
                <w:sz w:val="18"/>
                <w:szCs w:val="18"/>
              </w:rPr>
            </w:pPr>
            <w:r w:rsidRPr="007A7174">
              <w:rPr>
                <w:rFonts w:ascii="Book Antiqua" w:hAnsi="Book Antiqua"/>
                <w:color w:val="000000"/>
                <w:sz w:val="18"/>
                <w:szCs w:val="18"/>
              </w:rPr>
              <w:t>Severe</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42</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99.9 (148.0)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228 (254.9)</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862.5 (1213.6)</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6.8 (2.8)</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91.7 (135.1)</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39.8 (33.2)</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b/>
                <w:bCs/>
                <w:color w:val="000000"/>
                <w:sz w:val="18"/>
                <w:szCs w:val="18"/>
              </w:rPr>
              <w:t>Fibrosis</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0.552</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0.015</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BA03FB" w:rsidP="000F02EF">
            <w:pPr>
              <w:spacing w:line="360" w:lineRule="auto"/>
              <w:rPr>
                <w:rFonts w:ascii="Book Antiqua" w:hAnsi="Book Antiqua"/>
                <w:color w:val="000000"/>
                <w:sz w:val="18"/>
                <w:szCs w:val="18"/>
              </w:rPr>
            </w:pPr>
            <w:r w:rsidRPr="007A7174">
              <w:rPr>
                <w:rFonts w:ascii="Book Antiqua" w:hAnsi="Book Antiqua"/>
                <w:color w:val="000000"/>
                <w:sz w:val="18"/>
                <w:szCs w:val="18"/>
              </w:rPr>
              <w:t>&lt;0.01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0.060</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8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0.121</w:t>
            </w: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p>
        </w:tc>
        <w:tc>
          <w:tcPr>
            <w:tcW w:w="690"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0.606</w:t>
            </w: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color w:val="000000"/>
                <w:sz w:val="18"/>
                <w:szCs w:val="18"/>
              </w:rPr>
            </w:pPr>
            <w:r w:rsidRPr="007A7174">
              <w:rPr>
                <w:rFonts w:ascii="Book Antiqua" w:hAnsi="Book Antiqua"/>
                <w:color w:val="000000"/>
                <w:sz w:val="18"/>
                <w:szCs w:val="18"/>
              </w:rPr>
              <w:t>No cirrhosis</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212</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88.0 (106.4)</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65.2 (58.2)</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131.0 (235.8)</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6.3 (3.1)</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87.0 (93.0)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40.8 (38.6)</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color w:val="000000"/>
                <w:sz w:val="18"/>
                <w:szCs w:val="18"/>
              </w:rPr>
            </w:pPr>
            <w:r w:rsidRPr="007A7174">
              <w:rPr>
                <w:rFonts w:ascii="Book Antiqua" w:hAnsi="Book Antiqua"/>
                <w:color w:val="000000"/>
                <w:sz w:val="18"/>
                <w:szCs w:val="18"/>
              </w:rPr>
              <w:t>Stage 0</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59</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83.5 (98.6)</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71.9 (70.3)</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111.8 (477.0)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6.6 (3.0)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87.7 (91.6)</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41.6 (38.5)</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color w:val="000000"/>
                <w:sz w:val="18"/>
                <w:szCs w:val="18"/>
              </w:rPr>
            </w:pPr>
            <w:r w:rsidRPr="007A7174">
              <w:rPr>
                <w:rFonts w:ascii="Book Antiqua" w:hAnsi="Book Antiqua"/>
                <w:color w:val="000000"/>
                <w:sz w:val="18"/>
                <w:szCs w:val="18"/>
              </w:rPr>
              <w:t>Stage 1</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72</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96.6 (81.2)</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60.2 (66.7)</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179.6 (235.3)</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6.5 (3.0)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88.4 (90.3)</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40.1 (38.3)</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color w:val="000000"/>
                <w:sz w:val="18"/>
                <w:szCs w:val="18"/>
              </w:rPr>
            </w:pPr>
            <w:r w:rsidRPr="007A7174">
              <w:rPr>
                <w:rFonts w:ascii="Book Antiqua" w:hAnsi="Book Antiqua"/>
                <w:color w:val="000000"/>
                <w:sz w:val="18"/>
                <w:szCs w:val="18"/>
              </w:rPr>
              <w:t>Stage 2</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46</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87.4 (89.0)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64.8 (79.6)</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98.8 (90.1)</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6.0 (2.7)</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79.1 (82.5)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40.1 (38.7)</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color w:val="000000"/>
                <w:sz w:val="18"/>
                <w:szCs w:val="18"/>
              </w:rPr>
            </w:pPr>
            <w:r w:rsidRPr="007A7174">
              <w:rPr>
                <w:rFonts w:ascii="Book Antiqua" w:hAnsi="Book Antiqua"/>
                <w:color w:val="000000"/>
                <w:sz w:val="18"/>
                <w:szCs w:val="18"/>
              </w:rPr>
              <w:t>Stage 3</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35</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91.7 (110.3)</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77.7 (72.4)</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87.2 (77.7)</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6.0 (2.7)</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84.6 (88.0)</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40.2 (39.9)</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r w:rsidR="00A60B7E" w:rsidRPr="007A7174" w:rsidTr="007A7174">
        <w:trPr>
          <w:jc w:val="center"/>
        </w:trPr>
        <w:tc>
          <w:tcPr>
            <w:tcW w:w="1477" w:type="dxa"/>
            <w:gridSpan w:val="2"/>
            <w:vAlign w:val="center"/>
          </w:tcPr>
          <w:p w:rsidR="00A60B7E" w:rsidRPr="007A7174" w:rsidRDefault="00A60B7E" w:rsidP="000F02EF">
            <w:pPr>
              <w:spacing w:line="360" w:lineRule="auto"/>
              <w:ind w:firstLineChars="100" w:firstLine="180"/>
              <w:rPr>
                <w:rFonts w:ascii="Book Antiqua" w:hAnsi="Book Antiqua"/>
                <w:color w:val="000000"/>
                <w:sz w:val="18"/>
                <w:szCs w:val="18"/>
              </w:rPr>
            </w:pPr>
            <w:r w:rsidRPr="007A7174">
              <w:rPr>
                <w:rFonts w:ascii="Book Antiqua" w:hAnsi="Book Antiqua"/>
                <w:color w:val="000000"/>
                <w:sz w:val="18"/>
                <w:szCs w:val="18"/>
              </w:rPr>
              <w:t>Cirrhosis (Stage 4)</w:t>
            </w:r>
          </w:p>
        </w:tc>
        <w:tc>
          <w:tcPr>
            <w:tcW w:w="705"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51</w:t>
            </w:r>
          </w:p>
        </w:tc>
        <w:tc>
          <w:tcPr>
            <w:tcW w:w="24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91.4 (73.5)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92.0 (99.4)</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73.1 (44.8)</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5.7 (2.1)</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91.9 (94.5)</w:t>
            </w:r>
          </w:p>
        </w:tc>
        <w:tc>
          <w:tcPr>
            <w:tcW w:w="680" w:type="dxa"/>
            <w:vAlign w:val="center"/>
          </w:tcPr>
          <w:p w:rsidR="00A60B7E" w:rsidRPr="007A7174" w:rsidRDefault="00A60B7E" w:rsidP="000F02EF">
            <w:pPr>
              <w:spacing w:line="360" w:lineRule="auto"/>
              <w:rPr>
                <w:rFonts w:ascii="Book Antiqua" w:hAnsi="Book Antiqua"/>
                <w:color w:val="000000"/>
                <w:sz w:val="18"/>
                <w:szCs w:val="18"/>
              </w:rPr>
            </w:pPr>
          </w:p>
        </w:tc>
        <w:tc>
          <w:tcPr>
            <w:tcW w:w="200" w:type="dxa"/>
            <w:vAlign w:val="center"/>
          </w:tcPr>
          <w:p w:rsidR="00A60B7E" w:rsidRPr="007A7174" w:rsidRDefault="00A60B7E" w:rsidP="000F02EF">
            <w:pPr>
              <w:spacing w:line="360" w:lineRule="auto"/>
              <w:rPr>
                <w:rFonts w:ascii="Book Antiqua" w:hAnsi="Book Antiqua"/>
                <w:color w:val="000000"/>
                <w:sz w:val="18"/>
                <w:szCs w:val="18"/>
              </w:rPr>
            </w:pPr>
          </w:p>
        </w:tc>
        <w:tc>
          <w:tcPr>
            <w:tcW w:w="1134" w:type="dxa"/>
            <w:vAlign w:val="center"/>
          </w:tcPr>
          <w:p w:rsidR="00A60B7E" w:rsidRPr="007A7174" w:rsidRDefault="00A60B7E" w:rsidP="000F02EF">
            <w:pPr>
              <w:spacing w:line="360" w:lineRule="auto"/>
              <w:rPr>
                <w:rFonts w:ascii="Book Antiqua" w:hAnsi="Book Antiqua"/>
                <w:color w:val="000000"/>
                <w:sz w:val="18"/>
                <w:szCs w:val="18"/>
              </w:rPr>
            </w:pPr>
            <w:r w:rsidRPr="007A7174">
              <w:rPr>
                <w:rFonts w:ascii="Book Antiqua" w:hAnsi="Book Antiqua"/>
                <w:color w:val="000000"/>
                <w:sz w:val="18"/>
                <w:szCs w:val="18"/>
              </w:rPr>
              <w:t>39.9 (43.8)</w:t>
            </w:r>
          </w:p>
        </w:tc>
        <w:tc>
          <w:tcPr>
            <w:tcW w:w="690" w:type="dxa"/>
            <w:vAlign w:val="center"/>
          </w:tcPr>
          <w:p w:rsidR="00A60B7E" w:rsidRPr="007A7174" w:rsidRDefault="00A60B7E" w:rsidP="000F02EF">
            <w:pPr>
              <w:spacing w:line="360" w:lineRule="auto"/>
              <w:rPr>
                <w:rFonts w:ascii="Book Antiqua" w:hAnsi="Book Antiqua"/>
                <w:color w:val="000000"/>
                <w:sz w:val="18"/>
                <w:szCs w:val="18"/>
              </w:rPr>
            </w:pPr>
          </w:p>
        </w:tc>
      </w:tr>
    </w:tbl>
    <w:p w:rsidR="005311B0" w:rsidRDefault="00E942AB" w:rsidP="000F02EF">
      <w:pPr>
        <w:spacing w:line="360" w:lineRule="auto"/>
        <w:rPr>
          <w:rFonts w:ascii="Book Antiqua" w:hAnsi="Book Antiqua"/>
          <w:color w:val="000000"/>
          <w:sz w:val="24"/>
        </w:rPr>
      </w:pPr>
      <w:r w:rsidRPr="000139ED">
        <w:rPr>
          <w:rFonts w:ascii="Book Antiqua" w:hAnsi="Book Antiqua"/>
          <w:color w:val="000000"/>
          <w:sz w:val="24"/>
          <w:vertAlign w:val="superscript"/>
        </w:rPr>
        <w:t>1</w:t>
      </w:r>
      <w:r w:rsidRPr="000139ED">
        <w:rPr>
          <w:rFonts w:ascii="Book Antiqua" w:hAnsi="Book Antiqua"/>
          <w:color w:val="000000"/>
          <w:sz w:val="24"/>
        </w:rPr>
        <w:t>Compare</w:t>
      </w:r>
      <w:r w:rsidR="000E0E24">
        <w:rPr>
          <w:rFonts w:ascii="Book Antiqua" w:hAnsi="Book Antiqua"/>
          <w:color w:val="000000"/>
          <w:sz w:val="24"/>
        </w:rPr>
        <w:t>d</w:t>
      </w:r>
      <w:r w:rsidRPr="000139ED">
        <w:rPr>
          <w:rFonts w:ascii="Book Antiqua" w:hAnsi="Book Antiqua"/>
          <w:color w:val="000000"/>
          <w:sz w:val="24"/>
        </w:rPr>
        <w:t xml:space="preserve"> with the acute hepatitis B virus infection patients.</w:t>
      </w:r>
      <w:r>
        <w:rPr>
          <w:rFonts w:ascii="Book Antiqua" w:hAnsi="Book Antiqua" w:hint="eastAsia"/>
          <w:color w:val="000000"/>
          <w:sz w:val="24"/>
        </w:rPr>
        <w:t xml:space="preserve"> </w:t>
      </w:r>
      <w:r w:rsidR="00A60B7E" w:rsidRPr="000139ED">
        <w:rPr>
          <w:rFonts w:ascii="Book Antiqua" w:hAnsi="Book Antiqua"/>
          <w:color w:val="000000"/>
          <w:sz w:val="24"/>
        </w:rPr>
        <w:t>All continuous data are expressed as medians (interquartile range).</w:t>
      </w:r>
      <w:r w:rsidR="008B5AF2" w:rsidRPr="000139ED">
        <w:rPr>
          <w:rFonts w:ascii="Book Antiqua" w:hAnsi="Book Antiqua"/>
          <w:color w:val="000000"/>
          <w:sz w:val="24"/>
        </w:rPr>
        <w:t xml:space="preserve"> ALT: </w:t>
      </w:r>
      <w:r w:rsidRPr="000139ED">
        <w:rPr>
          <w:rFonts w:ascii="Book Antiqua" w:hAnsi="Book Antiqua"/>
          <w:color w:val="000000"/>
          <w:sz w:val="24"/>
        </w:rPr>
        <w:t>A</w:t>
      </w:r>
      <w:r w:rsidR="008B5AF2" w:rsidRPr="000139ED">
        <w:rPr>
          <w:rFonts w:ascii="Book Antiqua" w:hAnsi="Book Antiqua"/>
          <w:color w:val="000000"/>
          <w:sz w:val="24"/>
        </w:rPr>
        <w:t xml:space="preserve">lanine aminotransferase; </w:t>
      </w:r>
      <w:r w:rsidRPr="000139ED">
        <w:rPr>
          <w:rFonts w:ascii="Book Antiqua" w:hAnsi="Book Antiqua"/>
          <w:color w:val="000000"/>
          <w:sz w:val="24"/>
        </w:rPr>
        <w:t>AST:</w:t>
      </w:r>
      <w:r w:rsidRPr="00BB34DA">
        <w:rPr>
          <w:rFonts w:ascii="Book Antiqua" w:hAnsi="Book Antiqua" w:cs="宋体"/>
          <w:kern w:val="0"/>
          <w:sz w:val="24"/>
        </w:rPr>
        <w:t xml:space="preserve"> </w:t>
      </w:r>
      <w:r w:rsidRPr="00E573FE">
        <w:rPr>
          <w:rFonts w:ascii="Book Antiqua" w:hAnsi="Book Antiqua" w:cs="宋体"/>
          <w:kern w:val="0"/>
          <w:sz w:val="24"/>
        </w:rPr>
        <w:t>Aspartate aminotransferase</w:t>
      </w:r>
      <w:r w:rsidRPr="000139ED">
        <w:rPr>
          <w:rFonts w:ascii="Book Antiqua" w:hAnsi="Book Antiqua"/>
          <w:color w:val="000000"/>
          <w:sz w:val="24"/>
        </w:rPr>
        <w:t xml:space="preserve">; </w:t>
      </w:r>
      <w:r w:rsidR="008B5AF2" w:rsidRPr="000139ED">
        <w:rPr>
          <w:rFonts w:ascii="Book Antiqua" w:hAnsi="Book Antiqua"/>
          <w:color w:val="000000"/>
          <w:sz w:val="24"/>
        </w:rPr>
        <w:t xml:space="preserve">HBV: </w:t>
      </w:r>
      <w:r w:rsidRPr="000139ED">
        <w:rPr>
          <w:rFonts w:ascii="Book Antiqua" w:hAnsi="Book Antiqua"/>
          <w:color w:val="000000"/>
          <w:sz w:val="24"/>
        </w:rPr>
        <w:t>H</w:t>
      </w:r>
      <w:r w:rsidR="008B5AF2" w:rsidRPr="000139ED">
        <w:rPr>
          <w:rFonts w:ascii="Book Antiqua" w:hAnsi="Book Antiqua"/>
          <w:color w:val="000000"/>
          <w:sz w:val="24"/>
        </w:rPr>
        <w:t>epatitis B virus.</w:t>
      </w:r>
    </w:p>
    <w:p w:rsidR="00152A4A" w:rsidRPr="00E942AB" w:rsidRDefault="00152A4A" w:rsidP="000F02EF">
      <w:pPr>
        <w:spacing w:line="360" w:lineRule="auto"/>
        <w:rPr>
          <w:rFonts w:ascii="Book Antiqua" w:hAnsi="Book Antiqua" w:hint="eastAsia"/>
          <w:color w:val="000000"/>
          <w:sz w:val="24"/>
        </w:rPr>
      </w:pPr>
    </w:p>
    <w:sectPr w:rsidR="00152A4A" w:rsidRPr="00E942AB" w:rsidSect="0089176D">
      <w:footerReference w:type="even" r:id="rId15"/>
      <w:footerReference w:type="default" r:id="rId16"/>
      <w:pgSz w:w="16838" w:h="11906" w:orient="landscape"/>
      <w:pgMar w:top="1260" w:right="1440" w:bottom="1186"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DC0" w:rsidRDefault="00E34DC0">
      <w:r>
        <w:separator/>
      </w:r>
    </w:p>
  </w:endnote>
  <w:endnote w:type="continuationSeparator" w:id="0">
    <w:p w:rsidR="00E34DC0" w:rsidRDefault="00E34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TradeGothic Light">
    <w:altName w:val="微软雅黑"/>
    <w:charset w:val="86"/>
    <w:family w:val="swiss"/>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DLF-3-3-1705147853+ZBIKPQ-213">
    <w:altName w:val="宋体"/>
    <w:charset w:val="86"/>
    <w:family w:val="auto"/>
    <w:pitch w:val="default"/>
    <w:sig w:usb0="00000001" w:usb1="080E0000" w:usb2="00000010" w:usb3="00000000" w:csb0="00040000" w:csb1="00000000"/>
  </w:font>
  <w:font w:name="Garamond-Bold">
    <w:altName w:val="Segoe Print"/>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319" w:rsidRDefault="00ED7319">
    <w:pPr>
      <w:pStyle w:val="ab"/>
      <w:jc w:val="center"/>
    </w:pPr>
    <w:r>
      <w:fldChar w:fldCharType="begin"/>
    </w:r>
    <w:r>
      <w:instrText>PAGE   \* MERGEFORMAT</w:instrText>
    </w:r>
    <w:r>
      <w:fldChar w:fldCharType="separate"/>
    </w:r>
    <w:r w:rsidR="00CB5CE6" w:rsidRPr="00CB5CE6">
      <w:rPr>
        <w:noProof/>
        <w:lang w:val="zh-CN"/>
      </w:rPr>
      <w:t>1</w:t>
    </w:r>
    <w:r>
      <w:fldChar w:fldCharType="end"/>
    </w:r>
  </w:p>
  <w:p w:rsidR="00ED7319" w:rsidRDefault="00ED731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319" w:rsidRDefault="00ED7319">
    <w:pPr>
      <w:pStyle w:val="ab"/>
      <w:framePr w:wrap="around" w:vAnchor="text" w:hAnchor="margin" w:xAlign="center" w:y="1"/>
      <w:rPr>
        <w:rStyle w:val="a5"/>
      </w:rPr>
    </w:pPr>
    <w:r>
      <w:fldChar w:fldCharType="begin"/>
    </w:r>
    <w:r>
      <w:rPr>
        <w:rStyle w:val="a5"/>
      </w:rPr>
      <w:instrText xml:space="preserve">PAGE  </w:instrText>
    </w:r>
    <w:r>
      <w:fldChar w:fldCharType="separate"/>
    </w:r>
    <w:r>
      <w:fldChar w:fldCharType="end"/>
    </w:r>
  </w:p>
  <w:p w:rsidR="00ED7319" w:rsidRDefault="00ED731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319" w:rsidRDefault="00ED7319">
    <w:pPr>
      <w:pStyle w:val="ab"/>
      <w:framePr w:wrap="around" w:vAnchor="text" w:hAnchor="margin" w:xAlign="center" w:y="1"/>
      <w:rPr>
        <w:rStyle w:val="a5"/>
      </w:rPr>
    </w:pPr>
    <w:r>
      <w:fldChar w:fldCharType="begin"/>
    </w:r>
    <w:r>
      <w:rPr>
        <w:rStyle w:val="a5"/>
      </w:rPr>
      <w:instrText xml:space="preserve">PAGE  </w:instrText>
    </w:r>
    <w:r>
      <w:fldChar w:fldCharType="separate"/>
    </w:r>
    <w:r w:rsidR="00677890">
      <w:rPr>
        <w:rStyle w:val="a5"/>
        <w:noProof/>
      </w:rPr>
      <w:t>28</w:t>
    </w:r>
    <w:r>
      <w:fldChar w:fldCharType="end"/>
    </w:r>
  </w:p>
  <w:p w:rsidR="00ED7319" w:rsidRDefault="00ED731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DC0" w:rsidRDefault="00E34DC0">
      <w:r>
        <w:separator/>
      </w:r>
    </w:p>
  </w:footnote>
  <w:footnote w:type="continuationSeparator" w:id="0">
    <w:p w:rsidR="00E34DC0" w:rsidRDefault="00E34D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te2wdzr6vxrzwewwwyxd9v0p9pw9eewvrdf&quot;&gt;My EndNote Library&lt;record-ids&gt;&lt;item&gt;42350&lt;/item&gt;&lt;item&gt;42357&lt;/item&gt;&lt;item&gt;42361&lt;/item&gt;&lt;item&gt;42364&lt;/item&gt;&lt;item&gt;42367&lt;/item&gt;&lt;item&gt;42378&lt;/item&gt;&lt;item&gt;42388&lt;/item&gt;&lt;item&gt;42390&lt;/item&gt;&lt;item&gt;42393&lt;/item&gt;&lt;item&gt;42396&lt;/item&gt;&lt;item&gt;42397&lt;/item&gt;&lt;item&gt;42405&lt;/item&gt;&lt;item&gt;42407&lt;/item&gt;&lt;item&gt;42411&lt;/item&gt;&lt;item&gt;42412&lt;/item&gt;&lt;item&gt;42413&lt;/item&gt;&lt;item&gt;42414&lt;/item&gt;&lt;item&gt;42416&lt;/item&gt;&lt;item&gt;42417&lt;/item&gt;&lt;item&gt;42418&lt;/item&gt;&lt;item&gt;42419&lt;/item&gt;&lt;item&gt;42421&lt;/item&gt;&lt;item&gt;42422&lt;/item&gt;&lt;item&gt;42423&lt;/item&gt;&lt;item&gt;42424&lt;/item&gt;&lt;item&gt;42425&lt;/item&gt;&lt;item&gt;42429&lt;/item&gt;&lt;item&gt;42431&lt;/item&gt;&lt;item&gt;42615&lt;/item&gt;&lt;/record-ids&gt;&lt;/item&gt;&lt;/Libraries&gt;"/>
  </w:docVars>
  <w:rsids>
    <w:rsidRoot w:val="00172A27"/>
    <w:rsid w:val="000020F8"/>
    <w:rsid w:val="00002D9E"/>
    <w:rsid w:val="00004EB2"/>
    <w:rsid w:val="000070F8"/>
    <w:rsid w:val="000139ED"/>
    <w:rsid w:val="000240F2"/>
    <w:rsid w:val="0003016A"/>
    <w:rsid w:val="00032335"/>
    <w:rsid w:val="0003235F"/>
    <w:rsid w:val="00035F4E"/>
    <w:rsid w:val="00045D5B"/>
    <w:rsid w:val="00050FB6"/>
    <w:rsid w:val="00062C42"/>
    <w:rsid w:val="00064F2E"/>
    <w:rsid w:val="0006521C"/>
    <w:rsid w:val="00071A39"/>
    <w:rsid w:val="00073F71"/>
    <w:rsid w:val="00080946"/>
    <w:rsid w:val="00083B2C"/>
    <w:rsid w:val="00085C24"/>
    <w:rsid w:val="00092EA0"/>
    <w:rsid w:val="0009436C"/>
    <w:rsid w:val="000943B6"/>
    <w:rsid w:val="000A33A4"/>
    <w:rsid w:val="000A68DD"/>
    <w:rsid w:val="000B3A29"/>
    <w:rsid w:val="000B5DF6"/>
    <w:rsid w:val="000C63FA"/>
    <w:rsid w:val="000C644B"/>
    <w:rsid w:val="000C7E90"/>
    <w:rsid w:val="000D1F14"/>
    <w:rsid w:val="000D3BDE"/>
    <w:rsid w:val="000D5066"/>
    <w:rsid w:val="000D6BCA"/>
    <w:rsid w:val="000E0E24"/>
    <w:rsid w:val="000E1BE5"/>
    <w:rsid w:val="000F02EF"/>
    <w:rsid w:val="000F605F"/>
    <w:rsid w:val="001027BB"/>
    <w:rsid w:val="001075E2"/>
    <w:rsid w:val="001210A2"/>
    <w:rsid w:val="0012512B"/>
    <w:rsid w:val="00126818"/>
    <w:rsid w:val="001317F6"/>
    <w:rsid w:val="00134128"/>
    <w:rsid w:val="00135887"/>
    <w:rsid w:val="00136133"/>
    <w:rsid w:val="00137BA2"/>
    <w:rsid w:val="00144048"/>
    <w:rsid w:val="00151D22"/>
    <w:rsid w:val="00152A4A"/>
    <w:rsid w:val="00155322"/>
    <w:rsid w:val="00163398"/>
    <w:rsid w:val="001654F8"/>
    <w:rsid w:val="00165661"/>
    <w:rsid w:val="001675CF"/>
    <w:rsid w:val="00167952"/>
    <w:rsid w:val="0018148E"/>
    <w:rsid w:val="00181EC7"/>
    <w:rsid w:val="00184A64"/>
    <w:rsid w:val="0019469B"/>
    <w:rsid w:val="001A2184"/>
    <w:rsid w:val="001B1632"/>
    <w:rsid w:val="001B1E76"/>
    <w:rsid w:val="001B71DB"/>
    <w:rsid w:val="001C46FD"/>
    <w:rsid w:val="001D50F0"/>
    <w:rsid w:val="001D7E2C"/>
    <w:rsid w:val="001E0966"/>
    <w:rsid w:val="001E5880"/>
    <w:rsid w:val="001F0519"/>
    <w:rsid w:val="001F1151"/>
    <w:rsid w:val="001F37B7"/>
    <w:rsid w:val="001F52FD"/>
    <w:rsid w:val="00200143"/>
    <w:rsid w:val="0020104D"/>
    <w:rsid w:val="002033F5"/>
    <w:rsid w:val="00204518"/>
    <w:rsid w:val="00204E93"/>
    <w:rsid w:val="002053A2"/>
    <w:rsid w:val="002134B7"/>
    <w:rsid w:val="0023009D"/>
    <w:rsid w:val="00240FDA"/>
    <w:rsid w:val="00242444"/>
    <w:rsid w:val="00243C3A"/>
    <w:rsid w:val="00254C8F"/>
    <w:rsid w:val="0025752D"/>
    <w:rsid w:val="0026619E"/>
    <w:rsid w:val="002755E5"/>
    <w:rsid w:val="00275C60"/>
    <w:rsid w:val="00275CBB"/>
    <w:rsid w:val="002830BB"/>
    <w:rsid w:val="0028366A"/>
    <w:rsid w:val="00284A4F"/>
    <w:rsid w:val="00284BD5"/>
    <w:rsid w:val="002903CB"/>
    <w:rsid w:val="002A6994"/>
    <w:rsid w:val="002B1069"/>
    <w:rsid w:val="002B28FD"/>
    <w:rsid w:val="002B45F0"/>
    <w:rsid w:val="002B4CE5"/>
    <w:rsid w:val="002B68E1"/>
    <w:rsid w:val="002C4FBA"/>
    <w:rsid w:val="002C60AA"/>
    <w:rsid w:val="002D1E52"/>
    <w:rsid w:val="002D35CF"/>
    <w:rsid w:val="002E09B5"/>
    <w:rsid w:val="002E1E70"/>
    <w:rsid w:val="002E6FA1"/>
    <w:rsid w:val="002E734E"/>
    <w:rsid w:val="002F60DD"/>
    <w:rsid w:val="003004EF"/>
    <w:rsid w:val="00310506"/>
    <w:rsid w:val="003135F4"/>
    <w:rsid w:val="00313E13"/>
    <w:rsid w:val="003156F3"/>
    <w:rsid w:val="00316EED"/>
    <w:rsid w:val="00321E28"/>
    <w:rsid w:val="00322BFD"/>
    <w:rsid w:val="003245D5"/>
    <w:rsid w:val="00337C2E"/>
    <w:rsid w:val="003420A8"/>
    <w:rsid w:val="00353678"/>
    <w:rsid w:val="00354A96"/>
    <w:rsid w:val="003560EF"/>
    <w:rsid w:val="00362B32"/>
    <w:rsid w:val="00366F3A"/>
    <w:rsid w:val="0037190D"/>
    <w:rsid w:val="00371BC4"/>
    <w:rsid w:val="00376490"/>
    <w:rsid w:val="00376BA9"/>
    <w:rsid w:val="00377C7A"/>
    <w:rsid w:val="0038028C"/>
    <w:rsid w:val="00380E7A"/>
    <w:rsid w:val="00381BBE"/>
    <w:rsid w:val="003874DB"/>
    <w:rsid w:val="00392A80"/>
    <w:rsid w:val="0039514E"/>
    <w:rsid w:val="003A4787"/>
    <w:rsid w:val="003A5A16"/>
    <w:rsid w:val="003B06EF"/>
    <w:rsid w:val="003B5CA0"/>
    <w:rsid w:val="003C16D4"/>
    <w:rsid w:val="003C38B2"/>
    <w:rsid w:val="003C6B08"/>
    <w:rsid w:val="003D40AA"/>
    <w:rsid w:val="003E542D"/>
    <w:rsid w:val="003E761F"/>
    <w:rsid w:val="003E7891"/>
    <w:rsid w:val="003F0491"/>
    <w:rsid w:val="003F2E76"/>
    <w:rsid w:val="003F4498"/>
    <w:rsid w:val="003F6974"/>
    <w:rsid w:val="004006FB"/>
    <w:rsid w:val="004027B4"/>
    <w:rsid w:val="00430096"/>
    <w:rsid w:val="004332BC"/>
    <w:rsid w:val="00436A9B"/>
    <w:rsid w:val="004472CE"/>
    <w:rsid w:val="0044748D"/>
    <w:rsid w:val="00447628"/>
    <w:rsid w:val="00447E6A"/>
    <w:rsid w:val="00450719"/>
    <w:rsid w:val="00450796"/>
    <w:rsid w:val="0045178D"/>
    <w:rsid w:val="00452E35"/>
    <w:rsid w:val="004550C9"/>
    <w:rsid w:val="00456283"/>
    <w:rsid w:val="004634E3"/>
    <w:rsid w:val="00464B0B"/>
    <w:rsid w:val="004674BD"/>
    <w:rsid w:val="0046769F"/>
    <w:rsid w:val="00480718"/>
    <w:rsid w:val="00482855"/>
    <w:rsid w:val="0048617B"/>
    <w:rsid w:val="00486476"/>
    <w:rsid w:val="00487D28"/>
    <w:rsid w:val="00491C0A"/>
    <w:rsid w:val="00492E18"/>
    <w:rsid w:val="00497849"/>
    <w:rsid w:val="00497B29"/>
    <w:rsid w:val="004A1A92"/>
    <w:rsid w:val="004A57A8"/>
    <w:rsid w:val="004B0079"/>
    <w:rsid w:val="004B6DBF"/>
    <w:rsid w:val="004B78D2"/>
    <w:rsid w:val="004C1F08"/>
    <w:rsid w:val="004C6DCC"/>
    <w:rsid w:val="004D5088"/>
    <w:rsid w:val="004E04FE"/>
    <w:rsid w:val="004E0696"/>
    <w:rsid w:val="004E1981"/>
    <w:rsid w:val="004E1F5D"/>
    <w:rsid w:val="004E363E"/>
    <w:rsid w:val="004E7F1C"/>
    <w:rsid w:val="004F2726"/>
    <w:rsid w:val="004F683C"/>
    <w:rsid w:val="005157E4"/>
    <w:rsid w:val="00527970"/>
    <w:rsid w:val="005311B0"/>
    <w:rsid w:val="005346E2"/>
    <w:rsid w:val="005456D1"/>
    <w:rsid w:val="00545A29"/>
    <w:rsid w:val="00547F91"/>
    <w:rsid w:val="0055568F"/>
    <w:rsid w:val="00565157"/>
    <w:rsid w:val="00570145"/>
    <w:rsid w:val="00572269"/>
    <w:rsid w:val="00572EFE"/>
    <w:rsid w:val="005736A7"/>
    <w:rsid w:val="00576171"/>
    <w:rsid w:val="005816CF"/>
    <w:rsid w:val="005820D6"/>
    <w:rsid w:val="005908E2"/>
    <w:rsid w:val="00592A9F"/>
    <w:rsid w:val="00594804"/>
    <w:rsid w:val="00594F46"/>
    <w:rsid w:val="00597A8E"/>
    <w:rsid w:val="005A0BBE"/>
    <w:rsid w:val="005A3660"/>
    <w:rsid w:val="005A7B31"/>
    <w:rsid w:val="005B3EDB"/>
    <w:rsid w:val="005C1BA9"/>
    <w:rsid w:val="005D19DB"/>
    <w:rsid w:val="005D6A5B"/>
    <w:rsid w:val="005E1F3F"/>
    <w:rsid w:val="005E7631"/>
    <w:rsid w:val="005F6A97"/>
    <w:rsid w:val="00601D24"/>
    <w:rsid w:val="00601F66"/>
    <w:rsid w:val="00602FF7"/>
    <w:rsid w:val="00607FEA"/>
    <w:rsid w:val="00611777"/>
    <w:rsid w:val="00612276"/>
    <w:rsid w:val="006162B7"/>
    <w:rsid w:val="00641070"/>
    <w:rsid w:val="006419AE"/>
    <w:rsid w:val="00647FAB"/>
    <w:rsid w:val="006556FF"/>
    <w:rsid w:val="006602A4"/>
    <w:rsid w:val="00661BE4"/>
    <w:rsid w:val="00666644"/>
    <w:rsid w:val="00666D1C"/>
    <w:rsid w:val="00672140"/>
    <w:rsid w:val="006745E2"/>
    <w:rsid w:val="00677890"/>
    <w:rsid w:val="00680B96"/>
    <w:rsid w:val="00681F9E"/>
    <w:rsid w:val="00683D4A"/>
    <w:rsid w:val="0069468E"/>
    <w:rsid w:val="0069549A"/>
    <w:rsid w:val="006A3752"/>
    <w:rsid w:val="006A4290"/>
    <w:rsid w:val="006A47C4"/>
    <w:rsid w:val="006A56B1"/>
    <w:rsid w:val="006B4F12"/>
    <w:rsid w:val="006C58AD"/>
    <w:rsid w:val="006C6C81"/>
    <w:rsid w:val="006C7D9F"/>
    <w:rsid w:val="006D45B6"/>
    <w:rsid w:val="006D59B3"/>
    <w:rsid w:val="006D62CA"/>
    <w:rsid w:val="006D65D0"/>
    <w:rsid w:val="006E1AF3"/>
    <w:rsid w:val="006E2E28"/>
    <w:rsid w:val="006E7BE9"/>
    <w:rsid w:val="006F092A"/>
    <w:rsid w:val="006F13D4"/>
    <w:rsid w:val="006F7198"/>
    <w:rsid w:val="00703241"/>
    <w:rsid w:val="00705AEF"/>
    <w:rsid w:val="00711F7C"/>
    <w:rsid w:val="00711FD8"/>
    <w:rsid w:val="00714889"/>
    <w:rsid w:val="007153B3"/>
    <w:rsid w:val="007168C9"/>
    <w:rsid w:val="00723E51"/>
    <w:rsid w:val="00724336"/>
    <w:rsid w:val="007303CA"/>
    <w:rsid w:val="007354FA"/>
    <w:rsid w:val="00746FFE"/>
    <w:rsid w:val="007470CC"/>
    <w:rsid w:val="00751023"/>
    <w:rsid w:val="00751477"/>
    <w:rsid w:val="00753EE0"/>
    <w:rsid w:val="00755A08"/>
    <w:rsid w:val="00755CEB"/>
    <w:rsid w:val="0075748C"/>
    <w:rsid w:val="00757CAC"/>
    <w:rsid w:val="0076048B"/>
    <w:rsid w:val="00763869"/>
    <w:rsid w:val="00770655"/>
    <w:rsid w:val="00770B67"/>
    <w:rsid w:val="007714C1"/>
    <w:rsid w:val="00775629"/>
    <w:rsid w:val="007823B2"/>
    <w:rsid w:val="00783275"/>
    <w:rsid w:val="00783756"/>
    <w:rsid w:val="0078382F"/>
    <w:rsid w:val="00786CD6"/>
    <w:rsid w:val="00795233"/>
    <w:rsid w:val="00796342"/>
    <w:rsid w:val="007A0CC7"/>
    <w:rsid w:val="007A2C10"/>
    <w:rsid w:val="007A46EA"/>
    <w:rsid w:val="007A4EF5"/>
    <w:rsid w:val="007A7174"/>
    <w:rsid w:val="007B0B1C"/>
    <w:rsid w:val="007C0169"/>
    <w:rsid w:val="007C12EC"/>
    <w:rsid w:val="007C2CF6"/>
    <w:rsid w:val="007C473A"/>
    <w:rsid w:val="007C615F"/>
    <w:rsid w:val="007D0589"/>
    <w:rsid w:val="007D39C9"/>
    <w:rsid w:val="007D76FE"/>
    <w:rsid w:val="007E365E"/>
    <w:rsid w:val="007F0987"/>
    <w:rsid w:val="007F1871"/>
    <w:rsid w:val="007F5FA4"/>
    <w:rsid w:val="007F6CB9"/>
    <w:rsid w:val="008027FC"/>
    <w:rsid w:val="00803ED9"/>
    <w:rsid w:val="00814379"/>
    <w:rsid w:val="0081573F"/>
    <w:rsid w:val="0082461E"/>
    <w:rsid w:val="00830A8B"/>
    <w:rsid w:val="00840233"/>
    <w:rsid w:val="008408D3"/>
    <w:rsid w:val="0084616C"/>
    <w:rsid w:val="00846331"/>
    <w:rsid w:val="008508C8"/>
    <w:rsid w:val="00853E69"/>
    <w:rsid w:val="008669C5"/>
    <w:rsid w:val="00870DA9"/>
    <w:rsid w:val="00871297"/>
    <w:rsid w:val="00881383"/>
    <w:rsid w:val="00885908"/>
    <w:rsid w:val="0088650F"/>
    <w:rsid w:val="0089176D"/>
    <w:rsid w:val="00897289"/>
    <w:rsid w:val="008A0B6A"/>
    <w:rsid w:val="008A10AA"/>
    <w:rsid w:val="008A6262"/>
    <w:rsid w:val="008B0716"/>
    <w:rsid w:val="008B5AF2"/>
    <w:rsid w:val="008B64E9"/>
    <w:rsid w:val="008C3611"/>
    <w:rsid w:val="008C414D"/>
    <w:rsid w:val="008D173D"/>
    <w:rsid w:val="008D357A"/>
    <w:rsid w:val="008E0A78"/>
    <w:rsid w:val="008E2336"/>
    <w:rsid w:val="008E3C1D"/>
    <w:rsid w:val="008E7238"/>
    <w:rsid w:val="008F751E"/>
    <w:rsid w:val="00902581"/>
    <w:rsid w:val="00904A07"/>
    <w:rsid w:val="00910CE1"/>
    <w:rsid w:val="00910D12"/>
    <w:rsid w:val="009119EE"/>
    <w:rsid w:val="00913F9D"/>
    <w:rsid w:val="00925EB9"/>
    <w:rsid w:val="00925FDB"/>
    <w:rsid w:val="00930AE9"/>
    <w:rsid w:val="00930E25"/>
    <w:rsid w:val="00935EAF"/>
    <w:rsid w:val="00940302"/>
    <w:rsid w:val="0094696D"/>
    <w:rsid w:val="00951140"/>
    <w:rsid w:val="009550E1"/>
    <w:rsid w:val="00956204"/>
    <w:rsid w:val="00962FEE"/>
    <w:rsid w:val="00963AB5"/>
    <w:rsid w:val="00971835"/>
    <w:rsid w:val="00971BBA"/>
    <w:rsid w:val="00975153"/>
    <w:rsid w:val="00980168"/>
    <w:rsid w:val="009951E3"/>
    <w:rsid w:val="00996BD3"/>
    <w:rsid w:val="009A0406"/>
    <w:rsid w:val="009A04DB"/>
    <w:rsid w:val="009A354F"/>
    <w:rsid w:val="009B3564"/>
    <w:rsid w:val="009B3B87"/>
    <w:rsid w:val="009B539D"/>
    <w:rsid w:val="009C38F6"/>
    <w:rsid w:val="009D3FCD"/>
    <w:rsid w:val="009D5915"/>
    <w:rsid w:val="009D5B5C"/>
    <w:rsid w:val="009D6D13"/>
    <w:rsid w:val="009D7EB7"/>
    <w:rsid w:val="009E139B"/>
    <w:rsid w:val="009F1605"/>
    <w:rsid w:val="009F5801"/>
    <w:rsid w:val="009F5F44"/>
    <w:rsid w:val="00A00B2D"/>
    <w:rsid w:val="00A00CDF"/>
    <w:rsid w:val="00A02230"/>
    <w:rsid w:val="00A0628B"/>
    <w:rsid w:val="00A07E9B"/>
    <w:rsid w:val="00A132A7"/>
    <w:rsid w:val="00A13ED5"/>
    <w:rsid w:val="00A15C65"/>
    <w:rsid w:val="00A15C9A"/>
    <w:rsid w:val="00A23550"/>
    <w:rsid w:val="00A34114"/>
    <w:rsid w:val="00A37D3A"/>
    <w:rsid w:val="00A401F8"/>
    <w:rsid w:val="00A40800"/>
    <w:rsid w:val="00A429A6"/>
    <w:rsid w:val="00A44A31"/>
    <w:rsid w:val="00A473E8"/>
    <w:rsid w:val="00A54542"/>
    <w:rsid w:val="00A54EDA"/>
    <w:rsid w:val="00A56A84"/>
    <w:rsid w:val="00A60B7E"/>
    <w:rsid w:val="00A6387B"/>
    <w:rsid w:val="00A744C2"/>
    <w:rsid w:val="00A74AAB"/>
    <w:rsid w:val="00A7615F"/>
    <w:rsid w:val="00A80D90"/>
    <w:rsid w:val="00A80E75"/>
    <w:rsid w:val="00A82C00"/>
    <w:rsid w:val="00A87FF9"/>
    <w:rsid w:val="00A90940"/>
    <w:rsid w:val="00A97273"/>
    <w:rsid w:val="00AA524E"/>
    <w:rsid w:val="00AA52C4"/>
    <w:rsid w:val="00AB17A5"/>
    <w:rsid w:val="00AB5B26"/>
    <w:rsid w:val="00AC4875"/>
    <w:rsid w:val="00AD6543"/>
    <w:rsid w:val="00AD6D0E"/>
    <w:rsid w:val="00AE0078"/>
    <w:rsid w:val="00AE0B31"/>
    <w:rsid w:val="00AE1196"/>
    <w:rsid w:val="00AF209D"/>
    <w:rsid w:val="00AF275C"/>
    <w:rsid w:val="00AF6943"/>
    <w:rsid w:val="00AF71BE"/>
    <w:rsid w:val="00B14708"/>
    <w:rsid w:val="00B16100"/>
    <w:rsid w:val="00B16A22"/>
    <w:rsid w:val="00B21EFB"/>
    <w:rsid w:val="00B235FB"/>
    <w:rsid w:val="00B3578E"/>
    <w:rsid w:val="00B36C20"/>
    <w:rsid w:val="00B54671"/>
    <w:rsid w:val="00B554A1"/>
    <w:rsid w:val="00B5568C"/>
    <w:rsid w:val="00B603B2"/>
    <w:rsid w:val="00B662A2"/>
    <w:rsid w:val="00B71488"/>
    <w:rsid w:val="00B7340A"/>
    <w:rsid w:val="00B77FBF"/>
    <w:rsid w:val="00B843C0"/>
    <w:rsid w:val="00B91A76"/>
    <w:rsid w:val="00B94591"/>
    <w:rsid w:val="00B97E41"/>
    <w:rsid w:val="00BA03FB"/>
    <w:rsid w:val="00BA2E16"/>
    <w:rsid w:val="00BA69C6"/>
    <w:rsid w:val="00BA6F58"/>
    <w:rsid w:val="00BB2168"/>
    <w:rsid w:val="00BB255A"/>
    <w:rsid w:val="00BB346E"/>
    <w:rsid w:val="00BB34DA"/>
    <w:rsid w:val="00BB6DEC"/>
    <w:rsid w:val="00BB734A"/>
    <w:rsid w:val="00BC0367"/>
    <w:rsid w:val="00BC0631"/>
    <w:rsid w:val="00BC21F4"/>
    <w:rsid w:val="00BC731A"/>
    <w:rsid w:val="00BC73EA"/>
    <w:rsid w:val="00BD1207"/>
    <w:rsid w:val="00BD38D3"/>
    <w:rsid w:val="00BD50F1"/>
    <w:rsid w:val="00BD66CD"/>
    <w:rsid w:val="00BE2A4B"/>
    <w:rsid w:val="00BE66BE"/>
    <w:rsid w:val="00BF1FAF"/>
    <w:rsid w:val="00BF378A"/>
    <w:rsid w:val="00C0184F"/>
    <w:rsid w:val="00C07076"/>
    <w:rsid w:val="00C072A8"/>
    <w:rsid w:val="00C11FE3"/>
    <w:rsid w:val="00C126D1"/>
    <w:rsid w:val="00C21BB2"/>
    <w:rsid w:val="00C26215"/>
    <w:rsid w:val="00C407EB"/>
    <w:rsid w:val="00C42C88"/>
    <w:rsid w:val="00C43F8B"/>
    <w:rsid w:val="00C459CC"/>
    <w:rsid w:val="00C5026A"/>
    <w:rsid w:val="00C50473"/>
    <w:rsid w:val="00C5048C"/>
    <w:rsid w:val="00C523D7"/>
    <w:rsid w:val="00C631F7"/>
    <w:rsid w:val="00C74EFD"/>
    <w:rsid w:val="00C80FE4"/>
    <w:rsid w:val="00C82E95"/>
    <w:rsid w:val="00C87AE8"/>
    <w:rsid w:val="00C96FE7"/>
    <w:rsid w:val="00C9787C"/>
    <w:rsid w:val="00CB5CE6"/>
    <w:rsid w:val="00CB7789"/>
    <w:rsid w:val="00CD499C"/>
    <w:rsid w:val="00CE651E"/>
    <w:rsid w:val="00CE660E"/>
    <w:rsid w:val="00CF32FF"/>
    <w:rsid w:val="00CF345B"/>
    <w:rsid w:val="00D0073C"/>
    <w:rsid w:val="00D02D60"/>
    <w:rsid w:val="00D05E0C"/>
    <w:rsid w:val="00D0782B"/>
    <w:rsid w:val="00D11D03"/>
    <w:rsid w:val="00D17EAA"/>
    <w:rsid w:val="00D240D6"/>
    <w:rsid w:val="00D25CBE"/>
    <w:rsid w:val="00D3109A"/>
    <w:rsid w:val="00D32795"/>
    <w:rsid w:val="00D37053"/>
    <w:rsid w:val="00D441F8"/>
    <w:rsid w:val="00D467BE"/>
    <w:rsid w:val="00D52699"/>
    <w:rsid w:val="00D531D5"/>
    <w:rsid w:val="00D56268"/>
    <w:rsid w:val="00D617D1"/>
    <w:rsid w:val="00D6209B"/>
    <w:rsid w:val="00D65C13"/>
    <w:rsid w:val="00D6605B"/>
    <w:rsid w:val="00D737D3"/>
    <w:rsid w:val="00D7618D"/>
    <w:rsid w:val="00D84411"/>
    <w:rsid w:val="00D85151"/>
    <w:rsid w:val="00D94A80"/>
    <w:rsid w:val="00D9546D"/>
    <w:rsid w:val="00DA317B"/>
    <w:rsid w:val="00DA63D9"/>
    <w:rsid w:val="00DB7454"/>
    <w:rsid w:val="00DB7B2A"/>
    <w:rsid w:val="00DC5AE7"/>
    <w:rsid w:val="00DD055B"/>
    <w:rsid w:val="00DD14B6"/>
    <w:rsid w:val="00DD33CD"/>
    <w:rsid w:val="00DD464D"/>
    <w:rsid w:val="00DD5453"/>
    <w:rsid w:val="00DE039D"/>
    <w:rsid w:val="00DE04D5"/>
    <w:rsid w:val="00DE69D9"/>
    <w:rsid w:val="00DF3875"/>
    <w:rsid w:val="00E04947"/>
    <w:rsid w:val="00E05295"/>
    <w:rsid w:val="00E066D1"/>
    <w:rsid w:val="00E116F5"/>
    <w:rsid w:val="00E12D8B"/>
    <w:rsid w:val="00E22D19"/>
    <w:rsid w:val="00E243FD"/>
    <w:rsid w:val="00E2740D"/>
    <w:rsid w:val="00E34DC0"/>
    <w:rsid w:val="00E361A1"/>
    <w:rsid w:val="00E45C1A"/>
    <w:rsid w:val="00E46F6A"/>
    <w:rsid w:val="00E53455"/>
    <w:rsid w:val="00E53968"/>
    <w:rsid w:val="00E54CA1"/>
    <w:rsid w:val="00E569F0"/>
    <w:rsid w:val="00E65AD6"/>
    <w:rsid w:val="00E65DDC"/>
    <w:rsid w:val="00E67495"/>
    <w:rsid w:val="00E7262B"/>
    <w:rsid w:val="00E76F88"/>
    <w:rsid w:val="00E92D0D"/>
    <w:rsid w:val="00E942AB"/>
    <w:rsid w:val="00E97975"/>
    <w:rsid w:val="00EA2359"/>
    <w:rsid w:val="00EA4830"/>
    <w:rsid w:val="00EA754B"/>
    <w:rsid w:val="00EB169D"/>
    <w:rsid w:val="00EB22A7"/>
    <w:rsid w:val="00EC1920"/>
    <w:rsid w:val="00EC2147"/>
    <w:rsid w:val="00EC4395"/>
    <w:rsid w:val="00ED46DA"/>
    <w:rsid w:val="00ED7319"/>
    <w:rsid w:val="00EF038F"/>
    <w:rsid w:val="00EF2088"/>
    <w:rsid w:val="00EF34B2"/>
    <w:rsid w:val="00EF4C9A"/>
    <w:rsid w:val="00F0099D"/>
    <w:rsid w:val="00F028C3"/>
    <w:rsid w:val="00F02916"/>
    <w:rsid w:val="00F04B65"/>
    <w:rsid w:val="00F117F8"/>
    <w:rsid w:val="00F16CD5"/>
    <w:rsid w:val="00F3103B"/>
    <w:rsid w:val="00F32E7F"/>
    <w:rsid w:val="00F36DC5"/>
    <w:rsid w:val="00F419B4"/>
    <w:rsid w:val="00F4353C"/>
    <w:rsid w:val="00F51AF0"/>
    <w:rsid w:val="00F55620"/>
    <w:rsid w:val="00F575CB"/>
    <w:rsid w:val="00F623A5"/>
    <w:rsid w:val="00F63BA0"/>
    <w:rsid w:val="00F65BD0"/>
    <w:rsid w:val="00F66FD8"/>
    <w:rsid w:val="00F77EA2"/>
    <w:rsid w:val="00F868CF"/>
    <w:rsid w:val="00F872EB"/>
    <w:rsid w:val="00F95680"/>
    <w:rsid w:val="00F96259"/>
    <w:rsid w:val="00FA0C4C"/>
    <w:rsid w:val="00FB1E9D"/>
    <w:rsid w:val="00FB2CBA"/>
    <w:rsid w:val="00FB333D"/>
    <w:rsid w:val="00FC08F4"/>
    <w:rsid w:val="00FD392D"/>
    <w:rsid w:val="00FD4758"/>
    <w:rsid w:val="00FE10DB"/>
    <w:rsid w:val="00FE68C3"/>
    <w:rsid w:val="00FF052C"/>
    <w:rsid w:val="00FF44A7"/>
    <w:rsid w:val="012C687B"/>
    <w:rsid w:val="0183728A"/>
    <w:rsid w:val="01E55246"/>
    <w:rsid w:val="02291C50"/>
    <w:rsid w:val="02845C6B"/>
    <w:rsid w:val="029108A9"/>
    <w:rsid w:val="03077138"/>
    <w:rsid w:val="030A5E0C"/>
    <w:rsid w:val="034766AF"/>
    <w:rsid w:val="03575F1C"/>
    <w:rsid w:val="03617C94"/>
    <w:rsid w:val="03CE35CB"/>
    <w:rsid w:val="03F14844"/>
    <w:rsid w:val="04693EDB"/>
    <w:rsid w:val="04A56AAF"/>
    <w:rsid w:val="04B703AE"/>
    <w:rsid w:val="04B903B0"/>
    <w:rsid w:val="04E81B1A"/>
    <w:rsid w:val="05087E50"/>
    <w:rsid w:val="05130BD9"/>
    <w:rsid w:val="055E085F"/>
    <w:rsid w:val="05802F92"/>
    <w:rsid w:val="058970D2"/>
    <w:rsid w:val="05C1727E"/>
    <w:rsid w:val="05D639A0"/>
    <w:rsid w:val="05E5063A"/>
    <w:rsid w:val="05E85FC9"/>
    <w:rsid w:val="060E02AB"/>
    <w:rsid w:val="06646A88"/>
    <w:rsid w:val="06B01105"/>
    <w:rsid w:val="06B1553C"/>
    <w:rsid w:val="06B24039"/>
    <w:rsid w:val="06BB7496"/>
    <w:rsid w:val="06C510AB"/>
    <w:rsid w:val="06F05772"/>
    <w:rsid w:val="07177190"/>
    <w:rsid w:val="073161DB"/>
    <w:rsid w:val="07485E01"/>
    <w:rsid w:val="076B10AF"/>
    <w:rsid w:val="07940381"/>
    <w:rsid w:val="07B42F31"/>
    <w:rsid w:val="080B3940"/>
    <w:rsid w:val="082038E6"/>
    <w:rsid w:val="08250CA1"/>
    <w:rsid w:val="08476BC6"/>
    <w:rsid w:val="08575FBE"/>
    <w:rsid w:val="088C0A16"/>
    <w:rsid w:val="08A3063C"/>
    <w:rsid w:val="08AE3149"/>
    <w:rsid w:val="08AE69CD"/>
    <w:rsid w:val="08FC02ED"/>
    <w:rsid w:val="09261B0E"/>
    <w:rsid w:val="095F5F55"/>
    <w:rsid w:val="0971450C"/>
    <w:rsid w:val="098708AE"/>
    <w:rsid w:val="09EA4A96"/>
    <w:rsid w:val="09F31262"/>
    <w:rsid w:val="0A15050F"/>
    <w:rsid w:val="0A226664"/>
    <w:rsid w:val="0A2410CB"/>
    <w:rsid w:val="0A8C5EE0"/>
    <w:rsid w:val="0AAC0A11"/>
    <w:rsid w:val="0AC27FEC"/>
    <w:rsid w:val="0AE230E9"/>
    <w:rsid w:val="0B0E7430"/>
    <w:rsid w:val="0B2E5767"/>
    <w:rsid w:val="0B591E2E"/>
    <w:rsid w:val="0B6401BF"/>
    <w:rsid w:val="0B780015"/>
    <w:rsid w:val="0B820D9F"/>
    <w:rsid w:val="0BDC3301"/>
    <w:rsid w:val="0C28597F"/>
    <w:rsid w:val="0C45136B"/>
    <w:rsid w:val="0C493935"/>
    <w:rsid w:val="0C79069D"/>
    <w:rsid w:val="0C7F638D"/>
    <w:rsid w:val="0CC07278"/>
    <w:rsid w:val="0CEB6D41"/>
    <w:rsid w:val="0D0C1474"/>
    <w:rsid w:val="0D177805"/>
    <w:rsid w:val="0D6E3A97"/>
    <w:rsid w:val="0D760CC9"/>
    <w:rsid w:val="0D7E0DE0"/>
    <w:rsid w:val="0DB1023D"/>
    <w:rsid w:val="0DC40C23"/>
    <w:rsid w:val="0E3015D7"/>
    <w:rsid w:val="0E333F89"/>
    <w:rsid w:val="0E673CAF"/>
    <w:rsid w:val="0E7C37E1"/>
    <w:rsid w:val="0E7D3C55"/>
    <w:rsid w:val="0EBE46BE"/>
    <w:rsid w:val="0EC025E7"/>
    <w:rsid w:val="0F2130DE"/>
    <w:rsid w:val="0F2141EA"/>
    <w:rsid w:val="0F232584"/>
    <w:rsid w:val="0F395114"/>
    <w:rsid w:val="0F5613B9"/>
    <w:rsid w:val="0F773AEC"/>
    <w:rsid w:val="0FBA0C87"/>
    <w:rsid w:val="0FEE2832"/>
    <w:rsid w:val="1023528A"/>
    <w:rsid w:val="10917CB2"/>
    <w:rsid w:val="10A93CF5"/>
    <w:rsid w:val="10D26327"/>
    <w:rsid w:val="10DD46B8"/>
    <w:rsid w:val="10FD29EF"/>
    <w:rsid w:val="113E3458"/>
    <w:rsid w:val="11697B20"/>
    <w:rsid w:val="116C71C0"/>
    <w:rsid w:val="117E1555"/>
    <w:rsid w:val="118B5AD6"/>
    <w:rsid w:val="11AD4F89"/>
    <w:rsid w:val="11ED5CE9"/>
    <w:rsid w:val="11F21A4E"/>
    <w:rsid w:val="122D0B62"/>
    <w:rsid w:val="12386EF3"/>
    <w:rsid w:val="12435284"/>
    <w:rsid w:val="12866B6C"/>
    <w:rsid w:val="12885800"/>
    <w:rsid w:val="128F7902"/>
    <w:rsid w:val="12995C93"/>
    <w:rsid w:val="12B904C2"/>
    <w:rsid w:val="12D74E14"/>
    <w:rsid w:val="12E2050A"/>
    <w:rsid w:val="12ED3608"/>
    <w:rsid w:val="12F36CF3"/>
    <w:rsid w:val="12FA5A24"/>
    <w:rsid w:val="13524B2B"/>
    <w:rsid w:val="137333F8"/>
    <w:rsid w:val="13B11BAA"/>
    <w:rsid w:val="13C429F1"/>
    <w:rsid w:val="142E065B"/>
    <w:rsid w:val="144C52D9"/>
    <w:rsid w:val="1457366A"/>
    <w:rsid w:val="147A0C2E"/>
    <w:rsid w:val="148C1946"/>
    <w:rsid w:val="148F7C8A"/>
    <w:rsid w:val="14965FC5"/>
    <w:rsid w:val="14A35CE8"/>
    <w:rsid w:val="14AE4079"/>
    <w:rsid w:val="14CE23B0"/>
    <w:rsid w:val="14EF0366"/>
    <w:rsid w:val="15012FE3"/>
    <w:rsid w:val="152C7032"/>
    <w:rsid w:val="157B37CD"/>
    <w:rsid w:val="158B457E"/>
    <w:rsid w:val="15A77B14"/>
    <w:rsid w:val="15F3690F"/>
    <w:rsid w:val="15FA1C5D"/>
    <w:rsid w:val="164A2BA1"/>
    <w:rsid w:val="16951943"/>
    <w:rsid w:val="16AC1941"/>
    <w:rsid w:val="16B74B05"/>
    <w:rsid w:val="16D85C88"/>
    <w:rsid w:val="16E60F58"/>
    <w:rsid w:val="170D06E0"/>
    <w:rsid w:val="171966F1"/>
    <w:rsid w:val="174F49CD"/>
    <w:rsid w:val="17A51B58"/>
    <w:rsid w:val="17A553DC"/>
    <w:rsid w:val="17D14A4B"/>
    <w:rsid w:val="17D15EA0"/>
    <w:rsid w:val="17FC2567"/>
    <w:rsid w:val="181D051D"/>
    <w:rsid w:val="18401050"/>
    <w:rsid w:val="189439DF"/>
    <w:rsid w:val="18EA31A5"/>
    <w:rsid w:val="1906015C"/>
    <w:rsid w:val="192C06DB"/>
    <w:rsid w:val="193350FB"/>
    <w:rsid w:val="19574DA2"/>
    <w:rsid w:val="19632DB3"/>
    <w:rsid w:val="19965D24"/>
    <w:rsid w:val="1998580B"/>
    <w:rsid w:val="19AF5431"/>
    <w:rsid w:val="19CB2382"/>
    <w:rsid w:val="19FA27BF"/>
    <w:rsid w:val="1A1041D0"/>
    <w:rsid w:val="1A302507"/>
    <w:rsid w:val="1A5D684E"/>
    <w:rsid w:val="1A963327"/>
    <w:rsid w:val="1A9C7638"/>
    <w:rsid w:val="1ABE55EE"/>
    <w:rsid w:val="1AD86CFB"/>
    <w:rsid w:val="1B031420"/>
    <w:rsid w:val="1B0A4FC4"/>
    <w:rsid w:val="1BA210E4"/>
    <w:rsid w:val="1BB75806"/>
    <w:rsid w:val="1C4C75BF"/>
    <w:rsid w:val="1C656C23"/>
    <w:rsid w:val="1C700838"/>
    <w:rsid w:val="1C7861B8"/>
    <w:rsid w:val="1C854F5A"/>
    <w:rsid w:val="1C864BDA"/>
    <w:rsid w:val="1C8A2D57"/>
    <w:rsid w:val="1C9B12FC"/>
    <w:rsid w:val="1CEF0530"/>
    <w:rsid w:val="1D3D5885"/>
    <w:rsid w:val="1D5E26BE"/>
    <w:rsid w:val="1D7D0529"/>
    <w:rsid w:val="1D81267F"/>
    <w:rsid w:val="1D954D97"/>
    <w:rsid w:val="1DA970B4"/>
    <w:rsid w:val="1DC60529"/>
    <w:rsid w:val="1DEC1F22"/>
    <w:rsid w:val="1E387E23"/>
    <w:rsid w:val="1E4874E9"/>
    <w:rsid w:val="1E5072DB"/>
    <w:rsid w:val="1EC314DC"/>
    <w:rsid w:val="1ECA5375"/>
    <w:rsid w:val="1EFB5963"/>
    <w:rsid w:val="1F1C0096"/>
    <w:rsid w:val="1F271CAA"/>
    <w:rsid w:val="1F337974"/>
    <w:rsid w:val="1F516372"/>
    <w:rsid w:val="1F9D516C"/>
    <w:rsid w:val="1FB843E7"/>
    <w:rsid w:val="1FBF3122"/>
    <w:rsid w:val="1FCA14B3"/>
    <w:rsid w:val="1FD47844"/>
    <w:rsid w:val="1FDF1459"/>
    <w:rsid w:val="1FEA77EA"/>
    <w:rsid w:val="201D0676"/>
    <w:rsid w:val="20201EC2"/>
    <w:rsid w:val="202B3AD6"/>
    <w:rsid w:val="203C7F4A"/>
    <w:rsid w:val="206261AF"/>
    <w:rsid w:val="20BB2286"/>
    <w:rsid w:val="20C36BFC"/>
    <w:rsid w:val="20FA7627"/>
    <w:rsid w:val="211A20DA"/>
    <w:rsid w:val="21452025"/>
    <w:rsid w:val="21664758"/>
    <w:rsid w:val="21667FDB"/>
    <w:rsid w:val="21F56061"/>
    <w:rsid w:val="22190973"/>
    <w:rsid w:val="22353B2B"/>
    <w:rsid w:val="226B2E96"/>
    <w:rsid w:val="227F6529"/>
    <w:rsid w:val="228C453A"/>
    <w:rsid w:val="229628CB"/>
    <w:rsid w:val="23036799"/>
    <w:rsid w:val="23385CD8"/>
    <w:rsid w:val="23B00E19"/>
    <w:rsid w:val="23BA2A2E"/>
    <w:rsid w:val="23D07225"/>
    <w:rsid w:val="23D1109B"/>
    <w:rsid w:val="23D16DD0"/>
    <w:rsid w:val="23E76D75"/>
    <w:rsid w:val="23FC3497"/>
    <w:rsid w:val="24081BDB"/>
    <w:rsid w:val="241A48FD"/>
    <w:rsid w:val="24335B6F"/>
    <w:rsid w:val="243D3F00"/>
    <w:rsid w:val="244F63EB"/>
    <w:rsid w:val="24683E4B"/>
    <w:rsid w:val="247F01ED"/>
    <w:rsid w:val="2494490F"/>
    <w:rsid w:val="24AD0C54"/>
    <w:rsid w:val="24B307A4"/>
    <w:rsid w:val="24B42C46"/>
    <w:rsid w:val="24B72ADD"/>
    <w:rsid w:val="24F56F32"/>
    <w:rsid w:val="24FD7029"/>
    <w:rsid w:val="250C32D4"/>
    <w:rsid w:val="2537799C"/>
    <w:rsid w:val="25416D14"/>
    <w:rsid w:val="25832019"/>
    <w:rsid w:val="25DE2164"/>
    <w:rsid w:val="25FC71AF"/>
    <w:rsid w:val="261B3491"/>
    <w:rsid w:val="26264FDE"/>
    <w:rsid w:val="268705C2"/>
    <w:rsid w:val="269C0568"/>
    <w:rsid w:val="2706205C"/>
    <w:rsid w:val="271571DF"/>
    <w:rsid w:val="27333542"/>
    <w:rsid w:val="273419E0"/>
    <w:rsid w:val="27355263"/>
    <w:rsid w:val="273F35F4"/>
    <w:rsid w:val="27507D50"/>
    <w:rsid w:val="276B793B"/>
    <w:rsid w:val="276E48B3"/>
    <w:rsid w:val="27CD66DB"/>
    <w:rsid w:val="283A348C"/>
    <w:rsid w:val="2845181D"/>
    <w:rsid w:val="28755779"/>
    <w:rsid w:val="287C72F5"/>
    <w:rsid w:val="28E01EF9"/>
    <w:rsid w:val="28F22C3A"/>
    <w:rsid w:val="28FF5E77"/>
    <w:rsid w:val="2907735C"/>
    <w:rsid w:val="293E52B8"/>
    <w:rsid w:val="29497F6A"/>
    <w:rsid w:val="295419DA"/>
    <w:rsid w:val="29655013"/>
    <w:rsid w:val="29CA071F"/>
    <w:rsid w:val="29E277C9"/>
    <w:rsid w:val="29FA6AF7"/>
    <w:rsid w:val="2A104F78"/>
    <w:rsid w:val="2A2135CD"/>
    <w:rsid w:val="2A556838"/>
    <w:rsid w:val="2A9A3E9C"/>
    <w:rsid w:val="2ADB055C"/>
    <w:rsid w:val="2AF04C7E"/>
    <w:rsid w:val="2B2335A9"/>
    <w:rsid w:val="2B47568D"/>
    <w:rsid w:val="2B5272A1"/>
    <w:rsid w:val="2B6F6002"/>
    <w:rsid w:val="2B7F5353"/>
    <w:rsid w:val="2C037009"/>
    <w:rsid w:val="2C04311B"/>
    <w:rsid w:val="2C144DE1"/>
    <w:rsid w:val="2C357514"/>
    <w:rsid w:val="2C401128"/>
    <w:rsid w:val="2C561D16"/>
    <w:rsid w:val="2C8636EF"/>
    <w:rsid w:val="2CCF75EF"/>
    <w:rsid w:val="2D0639AF"/>
    <w:rsid w:val="2D254C1E"/>
    <w:rsid w:val="2D411B9C"/>
    <w:rsid w:val="2D7B562D"/>
    <w:rsid w:val="2DDD43CD"/>
    <w:rsid w:val="2E090714"/>
    <w:rsid w:val="2E1E4E36"/>
    <w:rsid w:val="2E402DEC"/>
    <w:rsid w:val="2E673E41"/>
    <w:rsid w:val="2E932609"/>
    <w:rsid w:val="2EE63C75"/>
    <w:rsid w:val="2F216F9A"/>
    <w:rsid w:val="2F2D4FF3"/>
    <w:rsid w:val="2F6376CB"/>
    <w:rsid w:val="2F9B5627"/>
    <w:rsid w:val="2FAE0A79"/>
    <w:rsid w:val="2FB061D5"/>
    <w:rsid w:val="30110AE9"/>
    <w:rsid w:val="30486A45"/>
    <w:rsid w:val="309C69ED"/>
    <w:rsid w:val="30B43B75"/>
    <w:rsid w:val="31350C4C"/>
    <w:rsid w:val="316C3324"/>
    <w:rsid w:val="318E12DA"/>
    <w:rsid w:val="3198766B"/>
    <w:rsid w:val="31A3127F"/>
    <w:rsid w:val="31AD3D8D"/>
    <w:rsid w:val="31EF007A"/>
    <w:rsid w:val="31FA1C8E"/>
    <w:rsid w:val="32030F23"/>
    <w:rsid w:val="3204479C"/>
    <w:rsid w:val="322A6E04"/>
    <w:rsid w:val="323B26F8"/>
    <w:rsid w:val="32666DBF"/>
    <w:rsid w:val="327C3161"/>
    <w:rsid w:val="328A5E3A"/>
    <w:rsid w:val="32A77828"/>
    <w:rsid w:val="332A457E"/>
    <w:rsid w:val="33405C27"/>
    <w:rsid w:val="33766BFC"/>
    <w:rsid w:val="33B77665"/>
    <w:rsid w:val="33EC20BE"/>
    <w:rsid w:val="33F00862"/>
    <w:rsid w:val="34022063"/>
    <w:rsid w:val="34234796"/>
    <w:rsid w:val="3424001A"/>
    <w:rsid w:val="347A6F93"/>
    <w:rsid w:val="3497692C"/>
    <w:rsid w:val="34D84D6B"/>
    <w:rsid w:val="34E65B59"/>
    <w:rsid w:val="353544BC"/>
    <w:rsid w:val="35740C40"/>
    <w:rsid w:val="35895362"/>
    <w:rsid w:val="359E5308"/>
    <w:rsid w:val="35C07A3B"/>
    <w:rsid w:val="35DE0050"/>
    <w:rsid w:val="361E65BB"/>
    <w:rsid w:val="3620408B"/>
    <w:rsid w:val="366D0AEF"/>
    <w:rsid w:val="36782A6C"/>
    <w:rsid w:val="368301B1"/>
    <w:rsid w:val="36857540"/>
    <w:rsid w:val="36DA7C8A"/>
    <w:rsid w:val="36FB77C2"/>
    <w:rsid w:val="370522D0"/>
    <w:rsid w:val="37443104"/>
    <w:rsid w:val="37C55F17"/>
    <w:rsid w:val="37D02999"/>
    <w:rsid w:val="38141C88"/>
    <w:rsid w:val="381A038C"/>
    <w:rsid w:val="382B20B3"/>
    <w:rsid w:val="38360444"/>
    <w:rsid w:val="385507AA"/>
    <w:rsid w:val="38591F3C"/>
    <w:rsid w:val="38EC1949"/>
    <w:rsid w:val="398C6653"/>
    <w:rsid w:val="399938BB"/>
    <w:rsid w:val="399B1010"/>
    <w:rsid w:val="39AC1649"/>
    <w:rsid w:val="39BF0F08"/>
    <w:rsid w:val="39C75357"/>
    <w:rsid w:val="39DF39BA"/>
    <w:rsid w:val="39F63B7A"/>
    <w:rsid w:val="3A1E5D66"/>
    <w:rsid w:val="3A2B7E9F"/>
    <w:rsid w:val="3A49242D"/>
    <w:rsid w:val="3A8A2E97"/>
    <w:rsid w:val="3A9F2E3C"/>
    <w:rsid w:val="3AE17129"/>
    <w:rsid w:val="3B387B37"/>
    <w:rsid w:val="3B520E56"/>
    <w:rsid w:val="3B5E29EE"/>
    <w:rsid w:val="3B7442DC"/>
    <w:rsid w:val="3B8879BE"/>
    <w:rsid w:val="3BA548E8"/>
    <w:rsid w:val="3BB02C79"/>
    <w:rsid w:val="3BD00FAF"/>
    <w:rsid w:val="3C317D4F"/>
    <w:rsid w:val="3CA560F1"/>
    <w:rsid w:val="3CA64DED"/>
    <w:rsid w:val="3CC911C7"/>
    <w:rsid w:val="3CE15DF3"/>
    <w:rsid w:val="3CEB717E"/>
    <w:rsid w:val="3CFC4F37"/>
    <w:rsid w:val="3D0B54B4"/>
    <w:rsid w:val="3D2A0FA2"/>
    <w:rsid w:val="3D492FAD"/>
    <w:rsid w:val="3D4C5F1D"/>
    <w:rsid w:val="3D577B32"/>
    <w:rsid w:val="3DCD2FF3"/>
    <w:rsid w:val="3DCF2C73"/>
    <w:rsid w:val="3DF46AC4"/>
    <w:rsid w:val="3DFA733B"/>
    <w:rsid w:val="3E507D4A"/>
    <w:rsid w:val="3E5C3BB4"/>
    <w:rsid w:val="3E65446C"/>
    <w:rsid w:val="3E706080"/>
    <w:rsid w:val="3E971370"/>
    <w:rsid w:val="3EB26AE9"/>
    <w:rsid w:val="3EB57619"/>
    <w:rsid w:val="3EB6498F"/>
    <w:rsid w:val="3ECD18D3"/>
    <w:rsid w:val="3ED81C8C"/>
    <w:rsid w:val="3F1F77FF"/>
    <w:rsid w:val="3F28582E"/>
    <w:rsid w:val="3F815EBD"/>
    <w:rsid w:val="3F902B34"/>
    <w:rsid w:val="3F9C052B"/>
    <w:rsid w:val="402E72DA"/>
    <w:rsid w:val="40E77833"/>
    <w:rsid w:val="40F14E1A"/>
    <w:rsid w:val="411E14C3"/>
    <w:rsid w:val="4154383A"/>
    <w:rsid w:val="41AA4248"/>
    <w:rsid w:val="41CA78B1"/>
    <w:rsid w:val="41D659A7"/>
    <w:rsid w:val="41FB0C34"/>
    <w:rsid w:val="42211291"/>
    <w:rsid w:val="42B92AFA"/>
    <w:rsid w:val="42E40ACD"/>
    <w:rsid w:val="435C01E3"/>
    <w:rsid w:val="43873B5A"/>
    <w:rsid w:val="43FF6C9B"/>
    <w:rsid w:val="44146C41"/>
    <w:rsid w:val="442B2FE3"/>
    <w:rsid w:val="446012BE"/>
    <w:rsid w:val="44607E25"/>
    <w:rsid w:val="44616D74"/>
    <w:rsid w:val="446B3DCC"/>
    <w:rsid w:val="44B71CCD"/>
    <w:rsid w:val="44C5642E"/>
    <w:rsid w:val="44E17AC7"/>
    <w:rsid w:val="44E32791"/>
    <w:rsid w:val="450E6E58"/>
    <w:rsid w:val="456F28E4"/>
    <w:rsid w:val="45845B9E"/>
    <w:rsid w:val="45DB3D1B"/>
    <w:rsid w:val="45F11FAA"/>
    <w:rsid w:val="45FD4563"/>
    <w:rsid w:val="4649335D"/>
    <w:rsid w:val="46AA20FD"/>
    <w:rsid w:val="46D66444"/>
    <w:rsid w:val="46EC63E9"/>
    <w:rsid w:val="47210E42"/>
    <w:rsid w:val="473751E4"/>
    <w:rsid w:val="47380A67"/>
    <w:rsid w:val="47545643"/>
    <w:rsid w:val="4759319A"/>
    <w:rsid w:val="4764152B"/>
    <w:rsid w:val="477914D1"/>
    <w:rsid w:val="478C2F7C"/>
    <w:rsid w:val="478E5BF3"/>
    <w:rsid w:val="48384636"/>
    <w:rsid w:val="483C7010"/>
    <w:rsid w:val="4888168E"/>
    <w:rsid w:val="48927A1F"/>
    <w:rsid w:val="48A03F60"/>
    <w:rsid w:val="48BF3D66"/>
    <w:rsid w:val="494602F5"/>
    <w:rsid w:val="49B87801"/>
    <w:rsid w:val="49CB179D"/>
    <w:rsid w:val="49CB6420"/>
    <w:rsid w:val="49CD3F23"/>
    <w:rsid w:val="49D51C51"/>
    <w:rsid w:val="49E013C0"/>
    <w:rsid w:val="49FA026B"/>
    <w:rsid w:val="4A2F2CC3"/>
    <w:rsid w:val="4A36737B"/>
    <w:rsid w:val="4A500C79"/>
    <w:rsid w:val="4A636907"/>
    <w:rsid w:val="4A801B1B"/>
    <w:rsid w:val="4AA71688"/>
    <w:rsid w:val="4AB97C4B"/>
    <w:rsid w:val="4AD25D50"/>
    <w:rsid w:val="4ADE3D60"/>
    <w:rsid w:val="4AFE2097"/>
    <w:rsid w:val="4B016B1F"/>
    <w:rsid w:val="4B132BCC"/>
    <w:rsid w:val="4B675049"/>
    <w:rsid w:val="4B7F716D"/>
    <w:rsid w:val="4BF722AF"/>
    <w:rsid w:val="4C0D2254"/>
    <w:rsid w:val="4C2365F6"/>
    <w:rsid w:val="4C386004"/>
    <w:rsid w:val="4C460F57"/>
    <w:rsid w:val="4C6D21BF"/>
    <w:rsid w:val="4C906FAA"/>
    <w:rsid w:val="4C9A533B"/>
    <w:rsid w:val="4CBE4620"/>
    <w:rsid w:val="4CC9035C"/>
    <w:rsid w:val="4D055D06"/>
    <w:rsid w:val="4D2A3FDC"/>
    <w:rsid w:val="4D4F047A"/>
    <w:rsid w:val="4D6E4D53"/>
    <w:rsid w:val="4D7D11B1"/>
    <w:rsid w:val="4D7E0E31"/>
    <w:rsid w:val="4DA954F8"/>
    <w:rsid w:val="4DB33889"/>
    <w:rsid w:val="4DE200AE"/>
    <w:rsid w:val="4E031651"/>
    <w:rsid w:val="4E3001DB"/>
    <w:rsid w:val="4E416971"/>
    <w:rsid w:val="4E661A85"/>
    <w:rsid w:val="4E8D0FEE"/>
    <w:rsid w:val="4E9D3B8F"/>
    <w:rsid w:val="4EA25710"/>
    <w:rsid w:val="4EB856B6"/>
    <w:rsid w:val="4EC479DB"/>
    <w:rsid w:val="4EFF07F7"/>
    <w:rsid w:val="4F4701D9"/>
    <w:rsid w:val="4F506B2E"/>
    <w:rsid w:val="4F7C2E75"/>
    <w:rsid w:val="4F840975"/>
    <w:rsid w:val="4FA871BC"/>
    <w:rsid w:val="4FB93025"/>
    <w:rsid w:val="4FD33884"/>
    <w:rsid w:val="4FF04AAF"/>
    <w:rsid w:val="50026BDF"/>
    <w:rsid w:val="50095F5C"/>
    <w:rsid w:val="502743BA"/>
    <w:rsid w:val="50342624"/>
    <w:rsid w:val="5060696B"/>
    <w:rsid w:val="50A20F61"/>
    <w:rsid w:val="50CC3A9C"/>
    <w:rsid w:val="50D756B0"/>
    <w:rsid w:val="50E23A41"/>
    <w:rsid w:val="51384450"/>
    <w:rsid w:val="513A40D0"/>
    <w:rsid w:val="515F2E72"/>
    <w:rsid w:val="51757829"/>
    <w:rsid w:val="51846ACD"/>
    <w:rsid w:val="51BF06E7"/>
    <w:rsid w:val="52442B41"/>
    <w:rsid w:val="52735682"/>
    <w:rsid w:val="527F6965"/>
    <w:rsid w:val="528A4CF6"/>
    <w:rsid w:val="52B127F8"/>
    <w:rsid w:val="52D24C71"/>
    <w:rsid w:val="52D26E7C"/>
    <w:rsid w:val="52EB3A96"/>
    <w:rsid w:val="532D7D83"/>
    <w:rsid w:val="5357444A"/>
    <w:rsid w:val="53947760"/>
    <w:rsid w:val="53990737"/>
    <w:rsid w:val="53BB6DAB"/>
    <w:rsid w:val="53C437F9"/>
    <w:rsid w:val="53DF155F"/>
    <w:rsid w:val="54103BF9"/>
    <w:rsid w:val="541C1C0A"/>
    <w:rsid w:val="544E6AB2"/>
    <w:rsid w:val="548600D5"/>
    <w:rsid w:val="54A507DA"/>
    <w:rsid w:val="54D413B8"/>
    <w:rsid w:val="55336F1F"/>
    <w:rsid w:val="553C10E3"/>
    <w:rsid w:val="554B00FD"/>
    <w:rsid w:val="556C60B3"/>
    <w:rsid w:val="55AD6B1D"/>
    <w:rsid w:val="55D6479B"/>
    <w:rsid w:val="55FE09A8"/>
    <w:rsid w:val="55FF2E04"/>
    <w:rsid w:val="5621384E"/>
    <w:rsid w:val="56241FDF"/>
    <w:rsid w:val="56245862"/>
    <w:rsid w:val="562722FF"/>
    <w:rsid w:val="56737489"/>
    <w:rsid w:val="56AF2610"/>
    <w:rsid w:val="56BC6CDA"/>
    <w:rsid w:val="56C708EE"/>
    <w:rsid w:val="56DC5010"/>
    <w:rsid w:val="57116FC5"/>
    <w:rsid w:val="571E12FD"/>
    <w:rsid w:val="57335A1F"/>
    <w:rsid w:val="57396EB2"/>
    <w:rsid w:val="5796443F"/>
    <w:rsid w:val="57D65228"/>
    <w:rsid w:val="58314EFE"/>
    <w:rsid w:val="58365C18"/>
    <w:rsid w:val="58533741"/>
    <w:rsid w:val="58591F7E"/>
    <w:rsid w:val="58CA7282"/>
    <w:rsid w:val="58E65065"/>
    <w:rsid w:val="58F16C7A"/>
    <w:rsid w:val="591B3341"/>
    <w:rsid w:val="599E4814"/>
    <w:rsid w:val="59B73FB0"/>
    <w:rsid w:val="59D7552A"/>
    <w:rsid w:val="59F55223"/>
    <w:rsid w:val="5A4C14B5"/>
    <w:rsid w:val="5A4C5C31"/>
    <w:rsid w:val="5A567846"/>
    <w:rsid w:val="5A587B11"/>
    <w:rsid w:val="5A8D1F1E"/>
    <w:rsid w:val="5AE470AA"/>
    <w:rsid w:val="5B872136"/>
    <w:rsid w:val="5B9C20DB"/>
    <w:rsid w:val="5BB167FD"/>
    <w:rsid w:val="5BC86423"/>
    <w:rsid w:val="5C6A3736"/>
    <w:rsid w:val="5C80234E"/>
    <w:rsid w:val="5C8612FE"/>
    <w:rsid w:val="5CBA135A"/>
    <w:rsid w:val="5CCC024F"/>
    <w:rsid w:val="5D230C5E"/>
    <w:rsid w:val="5D433711"/>
    <w:rsid w:val="5D8579FD"/>
    <w:rsid w:val="5D967501"/>
    <w:rsid w:val="5D9A411F"/>
    <w:rsid w:val="5E277206"/>
    <w:rsid w:val="5E4951BD"/>
    <w:rsid w:val="5E9B530B"/>
    <w:rsid w:val="5E9F533E"/>
    <w:rsid w:val="5EBF067F"/>
    <w:rsid w:val="5F0B2CFC"/>
    <w:rsid w:val="5F551F52"/>
    <w:rsid w:val="5F8E7A52"/>
    <w:rsid w:val="5FA479F8"/>
    <w:rsid w:val="5FBF0294"/>
    <w:rsid w:val="5FD92450"/>
    <w:rsid w:val="5FE50461"/>
    <w:rsid w:val="5FF57EA9"/>
    <w:rsid w:val="600E0EC9"/>
    <w:rsid w:val="601C13B0"/>
    <w:rsid w:val="6053569F"/>
    <w:rsid w:val="60C93F57"/>
    <w:rsid w:val="60F4061E"/>
    <w:rsid w:val="61094D40"/>
    <w:rsid w:val="618C1A96"/>
    <w:rsid w:val="61A3426D"/>
    <w:rsid w:val="61B938B4"/>
    <w:rsid w:val="62194B7D"/>
    <w:rsid w:val="62460832"/>
    <w:rsid w:val="62786063"/>
    <w:rsid w:val="627B391D"/>
    <w:rsid w:val="62B01BF9"/>
    <w:rsid w:val="62D1432C"/>
    <w:rsid w:val="62FC5A9A"/>
    <w:rsid w:val="632B5956"/>
    <w:rsid w:val="634846D9"/>
    <w:rsid w:val="6375577B"/>
    <w:rsid w:val="637F0FCD"/>
    <w:rsid w:val="638A3ADA"/>
    <w:rsid w:val="63D619DB"/>
    <w:rsid w:val="63D66158"/>
    <w:rsid w:val="63E044E9"/>
    <w:rsid w:val="64086EC0"/>
    <w:rsid w:val="64426B0C"/>
    <w:rsid w:val="645D30B5"/>
    <w:rsid w:val="64BA1C4E"/>
    <w:rsid w:val="64CB478E"/>
    <w:rsid w:val="64D11DC3"/>
    <w:rsid w:val="652C46CC"/>
    <w:rsid w:val="65517D0A"/>
    <w:rsid w:val="65780663"/>
    <w:rsid w:val="657D3011"/>
    <w:rsid w:val="65BB098D"/>
    <w:rsid w:val="65D05C38"/>
    <w:rsid w:val="65D43A20"/>
    <w:rsid w:val="65F56152"/>
    <w:rsid w:val="663527BF"/>
    <w:rsid w:val="664107D0"/>
    <w:rsid w:val="664822F4"/>
    <w:rsid w:val="6699071A"/>
    <w:rsid w:val="66D314F7"/>
    <w:rsid w:val="66E47FD9"/>
    <w:rsid w:val="670D1EA0"/>
    <w:rsid w:val="670F7F24"/>
    <w:rsid w:val="67650933"/>
    <w:rsid w:val="676662B7"/>
    <w:rsid w:val="677C4CD5"/>
    <w:rsid w:val="67A7139C"/>
    <w:rsid w:val="68344483"/>
    <w:rsid w:val="68490BA5"/>
    <w:rsid w:val="6882401D"/>
    <w:rsid w:val="688B4E92"/>
    <w:rsid w:val="68B51559"/>
    <w:rsid w:val="68D73C8C"/>
    <w:rsid w:val="6923630A"/>
    <w:rsid w:val="692E7F1E"/>
    <w:rsid w:val="695519DC"/>
    <w:rsid w:val="695C1EFA"/>
    <w:rsid w:val="69612575"/>
    <w:rsid w:val="698450AA"/>
    <w:rsid w:val="698F6CBE"/>
    <w:rsid w:val="69960803"/>
    <w:rsid w:val="69F05A5E"/>
    <w:rsid w:val="6A071E00"/>
    <w:rsid w:val="6A47646D"/>
    <w:rsid w:val="6A53447E"/>
    <w:rsid w:val="6A5E280F"/>
    <w:rsid w:val="6A7327B4"/>
    <w:rsid w:val="6A736F31"/>
    <w:rsid w:val="6AAF1AD4"/>
    <w:rsid w:val="6B01589B"/>
    <w:rsid w:val="6B1F2D68"/>
    <w:rsid w:val="6B7845E0"/>
    <w:rsid w:val="6B822971"/>
    <w:rsid w:val="6BD66E9B"/>
    <w:rsid w:val="6BE31711"/>
    <w:rsid w:val="6C0E0099"/>
    <w:rsid w:val="6C1A3DE9"/>
    <w:rsid w:val="6CC85207"/>
    <w:rsid w:val="6D0F04C2"/>
    <w:rsid w:val="6D140172"/>
    <w:rsid w:val="6D9043D5"/>
    <w:rsid w:val="6DBA150E"/>
    <w:rsid w:val="6DF87AF7"/>
    <w:rsid w:val="6E03170B"/>
    <w:rsid w:val="6E340DCE"/>
    <w:rsid w:val="6E393DE4"/>
    <w:rsid w:val="6E4807EE"/>
    <w:rsid w:val="6E5122D2"/>
    <w:rsid w:val="6E6B22CD"/>
    <w:rsid w:val="6E9F18FB"/>
    <w:rsid w:val="6EF23592"/>
    <w:rsid w:val="6F4668D4"/>
    <w:rsid w:val="6F7402E8"/>
    <w:rsid w:val="6F7F6679"/>
    <w:rsid w:val="6FDC3C03"/>
    <w:rsid w:val="70984BC8"/>
    <w:rsid w:val="709D6E10"/>
    <w:rsid w:val="70AE4B6D"/>
    <w:rsid w:val="70D42910"/>
    <w:rsid w:val="70EF55D6"/>
    <w:rsid w:val="7149185C"/>
    <w:rsid w:val="717D06BD"/>
    <w:rsid w:val="718722D2"/>
    <w:rsid w:val="71AF7214"/>
    <w:rsid w:val="71EF7602"/>
    <w:rsid w:val="71F1492E"/>
    <w:rsid w:val="724A7E11"/>
    <w:rsid w:val="726B2544"/>
    <w:rsid w:val="72A3156F"/>
    <w:rsid w:val="72B84BC2"/>
    <w:rsid w:val="73541720"/>
    <w:rsid w:val="73586B33"/>
    <w:rsid w:val="73C70602"/>
    <w:rsid w:val="73E02BBA"/>
    <w:rsid w:val="73FA3433"/>
    <w:rsid w:val="74400A60"/>
    <w:rsid w:val="74547E66"/>
    <w:rsid w:val="7474619D"/>
    <w:rsid w:val="74A024E4"/>
    <w:rsid w:val="74CB6BAB"/>
    <w:rsid w:val="74EC4B62"/>
    <w:rsid w:val="74F33160"/>
    <w:rsid w:val="75446D82"/>
    <w:rsid w:val="75581C92"/>
    <w:rsid w:val="75787FC9"/>
    <w:rsid w:val="758F7BEE"/>
    <w:rsid w:val="75BC7564"/>
    <w:rsid w:val="760630B0"/>
    <w:rsid w:val="76072D30"/>
    <w:rsid w:val="76260CD2"/>
    <w:rsid w:val="763B2C6D"/>
    <w:rsid w:val="76512FBA"/>
    <w:rsid w:val="765C3ABF"/>
    <w:rsid w:val="768B1FCD"/>
    <w:rsid w:val="769E216E"/>
    <w:rsid w:val="769E4528"/>
    <w:rsid w:val="76CA086F"/>
    <w:rsid w:val="76EC403E"/>
    <w:rsid w:val="77D90A2D"/>
    <w:rsid w:val="77F96D63"/>
    <w:rsid w:val="78695DCA"/>
    <w:rsid w:val="78711EA5"/>
    <w:rsid w:val="78A87E00"/>
    <w:rsid w:val="78BD4522"/>
    <w:rsid w:val="78C728B3"/>
    <w:rsid w:val="79384E50"/>
    <w:rsid w:val="797E61F8"/>
    <w:rsid w:val="797F674C"/>
    <w:rsid w:val="79971C87"/>
    <w:rsid w:val="79CE34E4"/>
    <w:rsid w:val="7A3754FD"/>
    <w:rsid w:val="7A385094"/>
    <w:rsid w:val="7A655559"/>
    <w:rsid w:val="7A724B0E"/>
    <w:rsid w:val="7A795AFD"/>
    <w:rsid w:val="7A8F5AA2"/>
    <w:rsid w:val="7AAB4533"/>
    <w:rsid w:val="7AB7785C"/>
    <w:rsid w:val="7AE71566"/>
    <w:rsid w:val="7AFB32CE"/>
    <w:rsid w:val="7B08593E"/>
    <w:rsid w:val="7B1C0B89"/>
    <w:rsid w:val="7B6D47E3"/>
    <w:rsid w:val="7B9F58E0"/>
    <w:rsid w:val="7BBC0180"/>
    <w:rsid w:val="7BC36A67"/>
    <w:rsid w:val="7BC43225"/>
    <w:rsid w:val="7C2D09C7"/>
    <w:rsid w:val="7C542132"/>
    <w:rsid w:val="7C62341F"/>
    <w:rsid w:val="7C63309F"/>
    <w:rsid w:val="7C6347E5"/>
    <w:rsid w:val="7C99137B"/>
    <w:rsid w:val="7CFA011A"/>
    <w:rsid w:val="7D260BDE"/>
    <w:rsid w:val="7D306F70"/>
    <w:rsid w:val="7D466F15"/>
    <w:rsid w:val="7D66524B"/>
    <w:rsid w:val="7D72325C"/>
    <w:rsid w:val="7D921593"/>
    <w:rsid w:val="7E2A2A0B"/>
    <w:rsid w:val="7E4029B0"/>
    <w:rsid w:val="7E6150E3"/>
    <w:rsid w:val="7E8500C3"/>
    <w:rsid w:val="7EA11750"/>
    <w:rsid w:val="7ECD2214"/>
    <w:rsid w:val="7ECD5A97"/>
    <w:rsid w:val="7ED83E28"/>
    <w:rsid w:val="7F5178DE"/>
    <w:rsid w:val="7F5B0B7E"/>
    <w:rsid w:val="7F656F0F"/>
    <w:rsid w:val="7F913256"/>
    <w:rsid w:val="7FC65CAF"/>
    <w:rsid w:val="7FC71532"/>
    <w:rsid w:val="7FCC5644"/>
    <w:rsid w:val="7FD14040"/>
    <w:rsid w:val="7FD67C8F"/>
    <w:rsid w:val="7FE83C65"/>
    <w:rsid w:val="7FF87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rPr>
      <w:color w:val="0000FF"/>
      <w:u w:val="single"/>
    </w:rPr>
  </w:style>
  <w:style w:type="character" w:styleId="a5">
    <w:name w:val="page number"/>
    <w:basedOn w:val="a0"/>
  </w:style>
  <w:style w:type="character" w:styleId="a6">
    <w:name w:val="annotation reference"/>
    <w:uiPriority w:val="99"/>
    <w:qFormat/>
    <w:rPr>
      <w:sz w:val="16"/>
      <w:szCs w:val="16"/>
    </w:rPr>
  </w:style>
  <w:style w:type="character" w:styleId="a7">
    <w:name w:val="Emphasis"/>
    <w:uiPriority w:val="20"/>
    <w:qFormat/>
    <w:rPr>
      <w:b w:val="0"/>
      <w:bCs w:val="0"/>
      <w:i w:val="0"/>
      <w:iCs w:val="0"/>
      <w:color w:val="CC0033"/>
    </w:rPr>
  </w:style>
  <w:style w:type="character" w:customStyle="1" w:styleId="tpccontent1">
    <w:name w:val="tpccontent1"/>
    <w:basedOn w:val="a0"/>
  </w:style>
  <w:style w:type="character" w:customStyle="1" w:styleId="pages">
    <w:name w:val="pages"/>
    <w:basedOn w:val="a0"/>
  </w:style>
  <w:style w:type="character" w:customStyle="1" w:styleId="journalname">
    <w:name w:val="journalname"/>
    <w:basedOn w:val="a0"/>
  </w:style>
  <w:style w:type="character" w:customStyle="1" w:styleId="apple-converted-space">
    <w:name w:val="apple-converted-space"/>
  </w:style>
  <w:style w:type="character" w:customStyle="1" w:styleId="Char">
    <w:name w:val="批注框文本 Char"/>
    <w:link w:val="a8"/>
    <w:rPr>
      <w:rFonts w:ascii="Tahoma" w:eastAsia="宋体" w:hAnsi="Tahoma" w:cs="Tahoma"/>
      <w:kern w:val="2"/>
      <w:sz w:val="16"/>
      <w:szCs w:val="16"/>
      <w:lang w:val="en-US" w:eastAsia="zh-CN" w:bidi="ar-SA"/>
    </w:rPr>
  </w:style>
  <w:style w:type="character" w:customStyle="1" w:styleId="A50">
    <w:name w:val="A5"/>
    <w:uiPriority w:val="99"/>
    <w:unhideWhenUsed/>
    <w:rPr>
      <w:rFonts w:hint="eastAsia"/>
      <w:sz w:val="19"/>
    </w:rPr>
  </w:style>
  <w:style w:type="character" w:customStyle="1" w:styleId="hit">
    <w:name w:val="hit"/>
    <w:basedOn w:val="a0"/>
  </w:style>
  <w:style w:type="character" w:customStyle="1" w:styleId="Char0">
    <w:name w:val="批注主题 Char"/>
    <w:link w:val="a9"/>
    <w:rPr>
      <w:b/>
      <w:bCs/>
      <w:kern w:val="2"/>
      <w:lang w:val="en-US" w:eastAsia="zh-CN"/>
    </w:rPr>
  </w:style>
  <w:style w:type="character" w:customStyle="1" w:styleId="style7">
    <w:name w:val="style7"/>
    <w:basedOn w:val="a0"/>
  </w:style>
  <w:style w:type="character" w:customStyle="1" w:styleId="refpreview1">
    <w:name w:val="refpreview1"/>
    <w:rPr>
      <w:vanish/>
      <w:shd w:val="clear" w:color="auto" w:fill="EEEEEE"/>
    </w:rPr>
  </w:style>
  <w:style w:type="character" w:customStyle="1" w:styleId="ti2">
    <w:name w:val="ti2"/>
    <w:rPr>
      <w:sz w:val="22"/>
      <w:szCs w:val="22"/>
    </w:rPr>
  </w:style>
  <w:style w:type="character" w:customStyle="1" w:styleId="5">
    <w:name w:val="5"/>
    <w:basedOn w:val="a0"/>
  </w:style>
  <w:style w:type="character" w:customStyle="1" w:styleId="ti">
    <w:name w:val="ti"/>
    <w:basedOn w:val="a0"/>
  </w:style>
  <w:style w:type="character" w:customStyle="1" w:styleId="datatitle1">
    <w:name w:val="datatitle1"/>
    <w:rPr>
      <w:b/>
      <w:bCs/>
      <w:color w:val="10619F"/>
      <w:sz w:val="28"/>
      <w:szCs w:val="28"/>
    </w:rPr>
  </w:style>
  <w:style w:type="character" w:customStyle="1" w:styleId="Char1">
    <w:name w:val="批注文字 Char"/>
    <w:link w:val="aa"/>
    <w:rPr>
      <w:kern w:val="2"/>
    </w:rPr>
  </w:style>
  <w:style w:type="character" w:customStyle="1" w:styleId="volume">
    <w:name w:val="volume"/>
    <w:basedOn w:val="a0"/>
  </w:style>
  <w:style w:type="paragraph" w:styleId="a9">
    <w:name w:val="annotation subject"/>
    <w:basedOn w:val="aa"/>
    <w:next w:val="aa"/>
    <w:link w:val="Char0"/>
    <w:rPr>
      <w:b/>
      <w:bCs/>
      <w:lang w:val="en-US" w:eastAsia="zh-CN"/>
    </w:rPr>
  </w:style>
  <w:style w:type="paragraph" w:styleId="ab">
    <w:name w:val="footer"/>
    <w:basedOn w:val="a"/>
    <w:link w:val="Char2"/>
    <w:pPr>
      <w:tabs>
        <w:tab w:val="center" w:pos="4153"/>
        <w:tab w:val="right" w:pos="8306"/>
      </w:tabs>
      <w:snapToGrid w:val="0"/>
      <w:jc w:val="left"/>
    </w:pPr>
    <w:rPr>
      <w:sz w:val="18"/>
      <w:szCs w:val="18"/>
    </w:rPr>
  </w:style>
  <w:style w:type="paragraph" w:styleId="a8">
    <w:name w:val="Balloon Text"/>
    <w:basedOn w:val="a"/>
    <w:link w:val="Char"/>
    <w:rPr>
      <w:rFonts w:ascii="Tahoma" w:hAnsi="Tahoma" w:cs="Tahoma"/>
      <w:sz w:val="16"/>
      <w:szCs w:val="16"/>
    </w:rPr>
  </w:style>
  <w:style w:type="paragraph" w:styleId="ac">
    <w:name w:val="Normal (Web)"/>
    <w:basedOn w:val="a"/>
    <w:pPr>
      <w:widowControl/>
      <w:spacing w:before="100" w:beforeAutospacing="1" w:after="100" w:afterAutospacing="1" w:line="360" w:lineRule="auto"/>
      <w:jc w:val="left"/>
    </w:pPr>
    <w:rPr>
      <w:rFonts w:ascii="宋体" w:hAnsi="宋体" w:cs="宋体"/>
      <w:color w:val="000000"/>
      <w:kern w:val="0"/>
      <w:sz w:val="24"/>
    </w:rPr>
  </w:style>
  <w:style w:type="paragraph" w:styleId="ad">
    <w:name w:val="header"/>
    <w:basedOn w:val="a"/>
    <w:pPr>
      <w:pBdr>
        <w:bottom w:val="single" w:sz="6" w:space="1" w:color="auto"/>
      </w:pBdr>
      <w:tabs>
        <w:tab w:val="center" w:pos="4153"/>
        <w:tab w:val="right" w:pos="8306"/>
      </w:tabs>
      <w:snapToGrid w:val="0"/>
      <w:jc w:val="center"/>
    </w:pPr>
    <w:rPr>
      <w:sz w:val="18"/>
      <w:szCs w:val="18"/>
    </w:rPr>
  </w:style>
  <w:style w:type="paragraph" w:styleId="aa">
    <w:name w:val="annotation text"/>
    <w:basedOn w:val="a"/>
    <w:link w:val="Char1"/>
    <w:uiPriority w:val="99"/>
    <w:qFormat/>
    <w:pPr>
      <w:snapToGrid w:val="0"/>
    </w:pPr>
    <w:rPr>
      <w:sz w:val="20"/>
      <w:szCs w:val="20"/>
      <w:lang w:val="x-none" w:eastAsia="x-none"/>
    </w:rPr>
  </w:style>
  <w:style w:type="paragraph" w:customStyle="1" w:styleId="Char3">
    <w:name w:val="Char"/>
    <w:basedOn w:val="a"/>
    <w:pPr>
      <w:widowControl/>
      <w:spacing w:after="160" w:line="240" w:lineRule="exact"/>
      <w:jc w:val="left"/>
    </w:pPr>
  </w:style>
  <w:style w:type="paragraph" w:customStyle="1" w:styleId="title1">
    <w:name w:val="title1"/>
    <w:basedOn w:val="a"/>
    <w:pPr>
      <w:widowControl/>
      <w:spacing w:before="100" w:beforeAutospacing="1"/>
      <w:ind w:left="825"/>
      <w:jc w:val="left"/>
    </w:pPr>
    <w:rPr>
      <w:rFonts w:ascii="宋体" w:hAnsi="宋体" w:cs="宋体"/>
      <w:kern w:val="0"/>
      <w:sz w:val="22"/>
      <w:szCs w:val="22"/>
    </w:rPr>
  </w:style>
  <w:style w:type="paragraph" w:customStyle="1" w:styleId="source1">
    <w:name w:val="source1"/>
    <w:basedOn w:val="a"/>
    <w:pPr>
      <w:widowControl/>
      <w:spacing w:before="240" w:after="100" w:afterAutospacing="1" w:line="0" w:lineRule="auto"/>
      <w:ind w:left="825"/>
      <w:jc w:val="left"/>
    </w:pPr>
    <w:rPr>
      <w:rFonts w:ascii="宋体" w:hAnsi="宋体" w:cs="宋体"/>
      <w:kern w:val="0"/>
      <w:sz w:val="18"/>
      <w:szCs w:val="18"/>
    </w:rPr>
  </w:style>
  <w:style w:type="paragraph" w:customStyle="1" w:styleId="Pa8">
    <w:name w:val="Pa8"/>
    <w:basedOn w:val="Default"/>
    <w:next w:val="Default"/>
    <w:uiPriority w:val="99"/>
    <w:unhideWhenUsed/>
    <w:pPr>
      <w:spacing w:line="241" w:lineRule="atLeast"/>
    </w:pPr>
    <w:rPr>
      <w:rFonts w:hint="default"/>
    </w:rPr>
  </w:style>
  <w:style w:type="paragraph" w:customStyle="1" w:styleId="authors1">
    <w:name w:val="authors1"/>
    <w:basedOn w:val="a"/>
    <w:pPr>
      <w:widowControl/>
      <w:spacing w:before="72" w:line="240" w:lineRule="atLeast"/>
      <w:ind w:left="825"/>
      <w:jc w:val="left"/>
    </w:pPr>
    <w:rPr>
      <w:rFonts w:ascii="宋体" w:hAnsi="宋体" w:cs="宋体"/>
      <w:kern w:val="0"/>
      <w:sz w:val="22"/>
      <w:szCs w:val="22"/>
    </w:rPr>
  </w:style>
  <w:style w:type="paragraph" w:customStyle="1" w:styleId="Default">
    <w:name w:val="Default"/>
    <w:unhideWhenUsed/>
    <w:pPr>
      <w:widowControl w:val="0"/>
      <w:autoSpaceDE w:val="0"/>
      <w:autoSpaceDN w:val="0"/>
      <w:adjustRightInd w:val="0"/>
    </w:pPr>
    <w:rPr>
      <w:rFonts w:ascii="TradeGothic Light" w:eastAsia="TradeGothic Light" w:hAnsi="TradeGothic Light" w:hint="eastAsia"/>
      <w:color w:val="000000"/>
      <w:sz w:val="24"/>
      <w:lang w:val="en-AU" w:eastAsia="en-AU"/>
    </w:rPr>
  </w:style>
  <w:style w:type="paragraph" w:customStyle="1" w:styleId="normalparagraphstyle">
    <w:name w:val="normalparagraphstyle"/>
    <w:basedOn w:val="a"/>
    <w:pPr>
      <w:widowControl/>
      <w:spacing w:before="100" w:beforeAutospacing="1" w:after="100" w:afterAutospacing="1"/>
      <w:jc w:val="left"/>
    </w:pPr>
    <w:rPr>
      <w:rFonts w:ascii="宋体" w:hAnsi="宋体" w:cs="宋体"/>
      <w:kern w:val="0"/>
      <w:sz w:val="18"/>
      <w:szCs w:val="18"/>
    </w:rPr>
  </w:style>
  <w:style w:type="paragraph" w:customStyle="1" w:styleId="Pa13">
    <w:name w:val="Pa13"/>
    <w:basedOn w:val="Default"/>
    <w:next w:val="Default"/>
    <w:uiPriority w:val="99"/>
    <w:unhideWhenUsed/>
    <w:pPr>
      <w:spacing w:line="191" w:lineRule="atLeast"/>
    </w:pPr>
    <w:rPr>
      <w:rFonts w:hint="default"/>
    </w:rPr>
  </w:style>
  <w:style w:type="paragraph" w:customStyle="1" w:styleId="Pa2">
    <w:name w:val="Pa2"/>
    <w:basedOn w:val="Default"/>
    <w:next w:val="Default"/>
    <w:uiPriority w:val="99"/>
    <w:unhideWhenUsed/>
    <w:pPr>
      <w:spacing w:line="241" w:lineRule="atLeast"/>
    </w:pPr>
    <w:rPr>
      <w:rFonts w:hint="default"/>
    </w:rPr>
  </w:style>
  <w:style w:type="paragraph" w:customStyle="1" w:styleId="Pa6">
    <w:name w:val="Pa6"/>
    <w:basedOn w:val="Default"/>
    <w:next w:val="Default"/>
    <w:uiPriority w:val="99"/>
    <w:unhideWhenUsed/>
    <w:pPr>
      <w:spacing w:line="241" w:lineRule="atLeast"/>
    </w:pPr>
    <w:rPr>
      <w:rFonts w:hint="default"/>
    </w:rPr>
  </w:style>
  <w:style w:type="table" w:styleId="ae">
    <w:name w:val="Table Grid"/>
    <w:basedOn w:val="a1"/>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ghlight">
    <w:name w:val="highlight"/>
    <w:basedOn w:val="a0"/>
    <w:rsid w:val="008E0A78"/>
  </w:style>
  <w:style w:type="paragraph" w:customStyle="1" w:styleId="EndNoteBibliographyTitle">
    <w:name w:val="EndNote Bibliography Title"/>
    <w:basedOn w:val="a"/>
    <w:link w:val="EndNoteBibliographyTitleChar"/>
    <w:rsid w:val="00C407EB"/>
    <w:pPr>
      <w:jc w:val="center"/>
    </w:pPr>
    <w:rPr>
      <w:noProof/>
      <w:sz w:val="20"/>
      <w:lang w:val="x-none" w:eastAsia="x-none"/>
    </w:rPr>
  </w:style>
  <w:style w:type="character" w:customStyle="1" w:styleId="EndNoteBibliographyTitleChar">
    <w:name w:val="EndNote Bibliography Title Char"/>
    <w:link w:val="EndNoteBibliographyTitle"/>
    <w:rsid w:val="00C407EB"/>
    <w:rPr>
      <w:noProof/>
      <w:kern w:val="2"/>
      <w:szCs w:val="24"/>
      <w:lang w:val="x-none" w:eastAsia="x-none"/>
    </w:rPr>
  </w:style>
  <w:style w:type="paragraph" w:customStyle="1" w:styleId="EndNoteBibliography">
    <w:name w:val="EndNote Bibliography"/>
    <w:basedOn w:val="a"/>
    <w:link w:val="EndNoteBibliographyChar"/>
    <w:rsid w:val="00C407EB"/>
    <w:pPr>
      <w:jc w:val="center"/>
    </w:pPr>
    <w:rPr>
      <w:noProof/>
      <w:sz w:val="20"/>
      <w:lang w:val="x-none" w:eastAsia="x-none"/>
    </w:rPr>
  </w:style>
  <w:style w:type="character" w:customStyle="1" w:styleId="EndNoteBibliographyChar">
    <w:name w:val="EndNote Bibliography Char"/>
    <w:link w:val="EndNoteBibliography"/>
    <w:rsid w:val="00C407EB"/>
    <w:rPr>
      <w:noProof/>
      <w:kern w:val="2"/>
      <w:szCs w:val="24"/>
      <w:lang w:val="x-none" w:eastAsia="x-none"/>
    </w:rPr>
  </w:style>
  <w:style w:type="character" w:customStyle="1" w:styleId="UnresolvedMention">
    <w:name w:val="Unresolved Mention"/>
    <w:uiPriority w:val="99"/>
    <w:semiHidden/>
    <w:unhideWhenUsed/>
    <w:rsid w:val="00A6387B"/>
    <w:rPr>
      <w:color w:val="808080"/>
      <w:shd w:val="clear" w:color="auto" w:fill="E6E6E6"/>
    </w:rPr>
  </w:style>
  <w:style w:type="character" w:customStyle="1" w:styleId="jrnl">
    <w:name w:val="jrnl"/>
    <w:basedOn w:val="a0"/>
    <w:rsid w:val="0020104D"/>
  </w:style>
  <w:style w:type="character" w:customStyle="1" w:styleId="Char2">
    <w:name w:val="页脚 Char"/>
    <w:link w:val="ab"/>
    <w:rsid w:val="00D7618D"/>
    <w:rPr>
      <w:kern w:val="2"/>
      <w:sz w:val="18"/>
      <w:szCs w:val="18"/>
    </w:rPr>
  </w:style>
  <w:style w:type="character" w:styleId="af">
    <w:name w:val="line number"/>
    <w:rsid w:val="00D7618D"/>
  </w:style>
  <w:style w:type="paragraph" w:styleId="af0">
    <w:name w:val="Revision"/>
    <w:hidden/>
    <w:uiPriority w:val="99"/>
    <w:unhideWhenUsed/>
    <w:rsid w:val="001B1632"/>
    <w:rPr>
      <w:kern w:val="2"/>
      <w:sz w:val="21"/>
      <w:szCs w:val="24"/>
    </w:rPr>
  </w:style>
  <w:style w:type="character" w:customStyle="1" w:styleId="10">
    <w:name w:val="批注文字 字符1"/>
    <w:uiPriority w:val="99"/>
    <w:qFormat/>
    <w:rsid w:val="00A23550"/>
    <w:rPr>
      <w:rFonts w:ascii="Calibri" w:eastAsia="宋体" w:hAnsi="Calibri" w:cs="Times New Roman"/>
      <w:kern w:val="0"/>
      <w:sz w:val="22"/>
      <w:lang w:val="en-GB" w:eastAsia="en-US"/>
    </w:rPr>
  </w:style>
  <w:style w:type="paragraph" w:customStyle="1" w:styleId="11">
    <w:name w:val="正文1"/>
    <w:uiPriority w:val="99"/>
    <w:rsid w:val="00A23550"/>
    <w:pPr>
      <w:spacing w:line="276" w:lineRule="auto"/>
    </w:pPr>
    <w:rPr>
      <w:rFonts w:ascii="Arial" w:hAnsi="Arial" w:cs="Arial"/>
      <w:color w:val="000000"/>
      <w:sz w:val="22"/>
      <w:lang w:val="pl-PL" w:eastAsia="pl-PL"/>
    </w:rPr>
  </w:style>
  <w:style w:type="paragraph" w:customStyle="1" w:styleId="kwmain">
    <w:name w:val="kw_main"/>
    <w:basedOn w:val="a"/>
    <w:rsid w:val="00BD50F1"/>
    <w:pPr>
      <w:widowControl/>
      <w:spacing w:before="100" w:beforeAutospacing="1" w:after="100" w:afterAutospacing="1"/>
      <w:jc w:val="left"/>
    </w:pPr>
    <w:rPr>
      <w:rFonts w:ascii="宋体" w:hAnsi="宋体" w:cs="宋体"/>
      <w:kern w:val="0"/>
      <w:sz w:val="24"/>
    </w:rPr>
  </w:style>
  <w:style w:type="character" w:customStyle="1" w:styleId="af1">
    <w:name w:val="未处理的提及"/>
    <w:uiPriority w:val="99"/>
    <w:semiHidden/>
    <w:unhideWhenUsed/>
    <w:rsid w:val="005311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rPr>
      <w:color w:val="0000FF"/>
      <w:u w:val="single"/>
    </w:rPr>
  </w:style>
  <w:style w:type="character" w:styleId="a5">
    <w:name w:val="page number"/>
    <w:basedOn w:val="a0"/>
  </w:style>
  <w:style w:type="character" w:styleId="a6">
    <w:name w:val="annotation reference"/>
    <w:uiPriority w:val="99"/>
    <w:qFormat/>
    <w:rPr>
      <w:sz w:val="16"/>
      <w:szCs w:val="16"/>
    </w:rPr>
  </w:style>
  <w:style w:type="character" w:styleId="a7">
    <w:name w:val="Emphasis"/>
    <w:uiPriority w:val="20"/>
    <w:qFormat/>
    <w:rPr>
      <w:b w:val="0"/>
      <w:bCs w:val="0"/>
      <w:i w:val="0"/>
      <w:iCs w:val="0"/>
      <w:color w:val="CC0033"/>
    </w:rPr>
  </w:style>
  <w:style w:type="character" w:customStyle="1" w:styleId="tpccontent1">
    <w:name w:val="tpccontent1"/>
    <w:basedOn w:val="a0"/>
  </w:style>
  <w:style w:type="character" w:customStyle="1" w:styleId="pages">
    <w:name w:val="pages"/>
    <w:basedOn w:val="a0"/>
  </w:style>
  <w:style w:type="character" w:customStyle="1" w:styleId="journalname">
    <w:name w:val="journalname"/>
    <w:basedOn w:val="a0"/>
  </w:style>
  <w:style w:type="character" w:customStyle="1" w:styleId="apple-converted-space">
    <w:name w:val="apple-converted-space"/>
  </w:style>
  <w:style w:type="character" w:customStyle="1" w:styleId="Char">
    <w:name w:val="批注框文本 Char"/>
    <w:link w:val="a8"/>
    <w:rPr>
      <w:rFonts w:ascii="Tahoma" w:eastAsia="宋体" w:hAnsi="Tahoma" w:cs="Tahoma"/>
      <w:kern w:val="2"/>
      <w:sz w:val="16"/>
      <w:szCs w:val="16"/>
      <w:lang w:val="en-US" w:eastAsia="zh-CN" w:bidi="ar-SA"/>
    </w:rPr>
  </w:style>
  <w:style w:type="character" w:customStyle="1" w:styleId="A50">
    <w:name w:val="A5"/>
    <w:uiPriority w:val="99"/>
    <w:unhideWhenUsed/>
    <w:rPr>
      <w:rFonts w:hint="eastAsia"/>
      <w:sz w:val="19"/>
    </w:rPr>
  </w:style>
  <w:style w:type="character" w:customStyle="1" w:styleId="hit">
    <w:name w:val="hit"/>
    <w:basedOn w:val="a0"/>
  </w:style>
  <w:style w:type="character" w:customStyle="1" w:styleId="Char0">
    <w:name w:val="批注主题 Char"/>
    <w:link w:val="a9"/>
    <w:rPr>
      <w:b/>
      <w:bCs/>
      <w:kern w:val="2"/>
      <w:lang w:val="en-US" w:eastAsia="zh-CN"/>
    </w:rPr>
  </w:style>
  <w:style w:type="character" w:customStyle="1" w:styleId="style7">
    <w:name w:val="style7"/>
    <w:basedOn w:val="a0"/>
  </w:style>
  <w:style w:type="character" w:customStyle="1" w:styleId="refpreview1">
    <w:name w:val="refpreview1"/>
    <w:rPr>
      <w:vanish/>
      <w:shd w:val="clear" w:color="auto" w:fill="EEEEEE"/>
    </w:rPr>
  </w:style>
  <w:style w:type="character" w:customStyle="1" w:styleId="ti2">
    <w:name w:val="ti2"/>
    <w:rPr>
      <w:sz w:val="22"/>
      <w:szCs w:val="22"/>
    </w:rPr>
  </w:style>
  <w:style w:type="character" w:customStyle="1" w:styleId="5">
    <w:name w:val="5"/>
    <w:basedOn w:val="a0"/>
  </w:style>
  <w:style w:type="character" w:customStyle="1" w:styleId="ti">
    <w:name w:val="ti"/>
    <w:basedOn w:val="a0"/>
  </w:style>
  <w:style w:type="character" w:customStyle="1" w:styleId="datatitle1">
    <w:name w:val="datatitle1"/>
    <w:rPr>
      <w:b/>
      <w:bCs/>
      <w:color w:val="10619F"/>
      <w:sz w:val="28"/>
      <w:szCs w:val="28"/>
    </w:rPr>
  </w:style>
  <w:style w:type="character" w:customStyle="1" w:styleId="Char1">
    <w:name w:val="批注文字 Char"/>
    <w:link w:val="aa"/>
    <w:rPr>
      <w:kern w:val="2"/>
    </w:rPr>
  </w:style>
  <w:style w:type="character" w:customStyle="1" w:styleId="volume">
    <w:name w:val="volume"/>
    <w:basedOn w:val="a0"/>
  </w:style>
  <w:style w:type="paragraph" w:styleId="a9">
    <w:name w:val="annotation subject"/>
    <w:basedOn w:val="aa"/>
    <w:next w:val="aa"/>
    <w:link w:val="Char0"/>
    <w:rPr>
      <w:b/>
      <w:bCs/>
      <w:lang w:val="en-US" w:eastAsia="zh-CN"/>
    </w:rPr>
  </w:style>
  <w:style w:type="paragraph" w:styleId="ab">
    <w:name w:val="footer"/>
    <w:basedOn w:val="a"/>
    <w:link w:val="Char2"/>
    <w:pPr>
      <w:tabs>
        <w:tab w:val="center" w:pos="4153"/>
        <w:tab w:val="right" w:pos="8306"/>
      </w:tabs>
      <w:snapToGrid w:val="0"/>
      <w:jc w:val="left"/>
    </w:pPr>
    <w:rPr>
      <w:sz w:val="18"/>
      <w:szCs w:val="18"/>
    </w:rPr>
  </w:style>
  <w:style w:type="paragraph" w:styleId="a8">
    <w:name w:val="Balloon Text"/>
    <w:basedOn w:val="a"/>
    <w:link w:val="Char"/>
    <w:rPr>
      <w:rFonts w:ascii="Tahoma" w:hAnsi="Tahoma" w:cs="Tahoma"/>
      <w:sz w:val="16"/>
      <w:szCs w:val="16"/>
    </w:rPr>
  </w:style>
  <w:style w:type="paragraph" w:styleId="ac">
    <w:name w:val="Normal (Web)"/>
    <w:basedOn w:val="a"/>
    <w:pPr>
      <w:widowControl/>
      <w:spacing w:before="100" w:beforeAutospacing="1" w:after="100" w:afterAutospacing="1" w:line="360" w:lineRule="auto"/>
      <w:jc w:val="left"/>
    </w:pPr>
    <w:rPr>
      <w:rFonts w:ascii="宋体" w:hAnsi="宋体" w:cs="宋体"/>
      <w:color w:val="000000"/>
      <w:kern w:val="0"/>
      <w:sz w:val="24"/>
    </w:rPr>
  </w:style>
  <w:style w:type="paragraph" w:styleId="ad">
    <w:name w:val="header"/>
    <w:basedOn w:val="a"/>
    <w:pPr>
      <w:pBdr>
        <w:bottom w:val="single" w:sz="6" w:space="1" w:color="auto"/>
      </w:pBdr>
      <w:tabs>
        <w:tab w:val="center" w:pos="4153"/>
        <w:tab w:val="right" w:pos="8306"/>
      </w:tabs>
      <w:snapToGrid w:val="0"/>
      <w:jc w:val="center"/>
    </w:pPr>
    <w:rPr>
      <w:sz w:val="18"/>
      <w:szCs w:val="18"/>
    </w:rPr>
  </w:style>
  <w:style w:type="paragraph" w:styleId="aa">
    <w:name w:val="annotation text"/>
    <w:basedOn w:val="a"/>
    <w:link w:val="Char1"/>
    <w:uiPriority w:val="99"/>
    <w:qFormat/>
    <w:pPr>
      <w:snapToGrid w:val="0"/>
    </w:pPr>
    <w:rPr>
      <w:sz w:val="20"/>
      <w:szCs w:val="20"/>
      <w:lang w:val="x-none" w:eastAsia="x-none"/>
    </w:rPr>
  </w:style>
  <w:style w:type="paragraph" w:customStyle="1" w:styleId="Char3">
    <w:name w:val="Char"/>
    <w:basedOn w:val="a"/>
    <w:pPr>
      <w:widowControl/>
      <w:spacing w:after="160" w:line="240" w:lineRule="exact"/>
      <w:jc w:val="left"/>
    </w:pPr>
  </w:style>
  <w:style w:type="paragraph" w:customStyle="1" w:styleId="title1">
    <w:name w:val="title1"/>
    <w:basedOn w:val="a"/>
    <w:pPr>
      <w:widowControl/>
      <w:spacing w:before="100" w:beforeAutospacing="1"/>
      <w:ind w:left="825"/>
      <w:jc w:val="left"/>
    </w:pPr>
    <w:rPr>
      <w:rFonts w:ascii="宋体" w:hAnsi="宋体" w:cs="宋体"/>
      <w:kern w:val="0"/>
      <w:sz w:val="22"/>
      <w:szCs w:val="22"/>
    </w:rPr>
  </w:style>
  <w:style w:type="paragraph" w:customStyle="1" w:styleId="source1">
    <w:name w:val="source1"/>
    <w:basedOn w:val="a"/>
    <w:pPr>
      <w:widowControl/>
      <w:spacing w:before="240" w:after="100" w:afterAutospacing="1" w:line="0" w:lineRule="auto"/>
      <w:ind w:left="825"/>
      <w:jc w:val="left"/>
    </w:pPr>
    <w:rPr>
      <w:rFonts w:ascii="宋体" w:hAnsi="宋体" w:cs="宋体"/>
      <w:kern w:val="0"/>
      <w:sz w:val="18"/>
      <w:szCs w:val="18"/>
    </w:rPr>
  </w:style>
  <w:style w:type="paragraph" w:customStyle="1" w:styleId="Pa8">
    <w:name w:val="Pa8"/>
    <w:basedOn w:val="Default"/>
    <w:next w:val="Default"/>
    <w:uiPriority w:val="99"/>
    <w:unhideWhenUsed/>
    <w:pPr>
      <w:spacing w:line="241" w:lineRule="atLeast"/>
    </w:pPr>
    <w:rPr>
      <w:rFonts w:hint="default"/>
    </w:rPr>
  </w:style>
  <w:style w:type="paragraph" w:customStyle="1" w:styleId="authors1">
    <w:name w:val="authors1"/>
    <w:basedOn w:val="a"/>
    <w:pPr>
      <w:widowControl/>
      <w:spacing w:before="72" w:line="240" w:lineRule="atLeast"/>
      <w:ind w:left="825"/>
      <w:jc w:val="left"/>
    </w:pPr>
    <w:rPr>
      <w:rFonts w:ascii="宋体" w:hAnsi="宋体" w:cs="宋体"/>
      <w:kern w:val="0"/>
      <w:sz w:val="22"/>
      <w:szCs w:val="22"/>
    </w:rPr>
  </w:style>
  <w:style w:type="paragraph" w:customStyle="1" w:styleId="Default">
    <w:name w:val="Default"/>
    <w:unhideWhenUsed/>
    <w:pPr>
      <w:widowControl w:val="0"/>
      <w:autoSpaceDE w:val="0"/>
      <w:autoSpaceDN w:val="0"/>
      <w:adjustRightInd w:val="0"/>
    </w:pPr>
    <w:rPr>
      <w:rFonts w:ascii="TradeGothic Light" w:eastAsia="TradeGothic Light" w:hAnsi="TradeGothic Light" w:hint="eastAsia"/>
      <w:color w:val="000000"/>
      <w:sz w:val="24"/>
      <w:lang w:val="en-AU" w:eastAsia="en-AU"/>
    </w:rPr>
  </w:style>
  <w:style w:type="paragraph" w:customStyle="1" w:styleId="normalparagraphstyle">
    <w:name w:val="normalparagraphstyle"/>
    <w:basedOn w:val="a"/>
    <w:pPr>
      <w:widowControl/>
      <w:spacing w:before="100" w:beforeAutospacing="1" w:after="100" w:afterAutospacing="1"/>
      <w:jc w:val="left"/>
    </w:pPr>
    <w:rPr>
      <w:rFonts w:ascii="宋体" w:hAnsi="宋体" w:cs="宋体"/>
      <w:kern w:val="0"/>
      <w:sz w:val="18"/>
      <w:szCs w:val="18"/>
    </w:rPr>
  </w:style>
  <w:style w:type="paragraph" w:customStyle="1" w:styleId="Pa13">
    <w:name w:val="Pa13"/>
    <w:basedOn w:val="Default"/>
    <w:next w:val="Default"/>
    <w:uiPriority w:val="99"/>
    <w:unhideWhenUsed/>
    <w:pPr>
      <w:spacing w:line="191" w:lineRule="atLeast"/>
    </w:pPr>
    <w:rPr>
      <w:rFonts w:hint="default"/>
    </w:rPr>
  </w:style>
  <w:style w:type="paragraph" w:customStyle="1" w:styleId="Pa2">
    <w:name w:val="Pa2"/>
    <w:basedOn w:val="Default"/>
    <w:next w:val="Default"/>
    <w:uiPriority w:val="99"/>
    <w:unhideWhenUsed/>
    <w:pPr>
      <w:spacing w:line="241" w:lineRule="atLeast"/>
    </w:pPr>
    <w:rPr>
      <w:rFonts w:hint="default"/>
    </w:rPr>
  </w:style>
  <w:style w:type="paragraph" w:customStyle="1" w:styleId="Pa6">
    <w:name w:val="Pa6"/>
    <w:basedOn w:val="Default"/>
    <w:next w:val="Default"/>
    <w:uiPriority w:val="99"/>
    <w:unhideWhenUsed/>
    <w:pPr>
      <w:spacing w:line="241" w:lineRule="atLeast"/>
    </w:pPr>
    <w:rPr>
      <w:rFonts w:hint="default"/>
    </w:rPr>
  </w:style>
  <w:style w:type="table" w:styleId="ae">
    <w:name w:val="Table Grid"/>
    <w:basedOn w:val="a1"/>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ghlight">
    <w:name w:val="highlight"/>
    <w:basedOn w:val="a0"/>
    <w:rsid w:val="008E0A78"/>
  </w:style>
  <w:style w:type="paragraph" w:customStyle="1" w:styleId="EndNoteBibliographyTitle">
    <w:name w:val="EndNote Bibliography Title"/>
    <w:basedOn w:val="a"/>
    <w:link w:val="EndNoteBibliographyTitleChar"/>
    <w:rsid w:val="00C407EB"/>
    <w:pPr>
      <w:jc w:val="center"/>
    </w:pPr>
    <w:rPr>
      <w:noProof/>
      <w:sz w:val="20"/>
      <w:lang w:val="x-none" w:eastAsia="x-none"/>
    </w:rPr>
  </w:style>
  <w:style w:type="character" w:customStyle="1" w:styleId="EndNoteBibliographyTitleChar">
    <w:name w:val="EndNote Bibliography Title Char"/>
    <w:link w:val="EndNoteBibliographyTitle"/>
    <w:rsid w:val="00C407EB"/>
    <w:rPr>
      <w:noProof/>
      <w:kern w:val="2"/>
      <w:szCs w:val="24"/>
      <w:lang w:val="x-none" w:eastAsia="x-none"/>
    </w:rPr>
  </w:style>
  <w:style w:type="paragraph" w:customStyle="1" w:styleId="EndNoteBibliography">
    <w:name w:val="EndNote Bibliography"/>
    <w:basedOn w:val="a"/>
    <w:link w:val="EndNoteBibliographyChar"/>
    <w:rsid w:val="00C407EB"/>
    <w:pPr>
      <w:jc w:val="center"/>
    </w:pPr>
    <w:rPr>
      <w:noProof/>
      <w:sz w:val="20"/>
      <w:lang w:val="x-none" w:eastAsia="x-none"/>
    </w:rPr>
  </w:style>
  <w:style w:type="character" w:customStyle="1" w:styleId="EndNoteBibliographyChar">
    <w:name w:val="EndNote Bibliography Char"/>
    <w:link w:val="EndNoteBibliography"/>
    <w:rsid w:val="00C407EB"/>
    <w:rPr>
      <w:noProof/>
      <w:kern w:val="2"/>
      <w:szCs w:val="24"/>
      <w:lang w:val="x-none" w:eastAsia="x-none"/>
    </w:rPr>
  </w:style>
  <w:style w:type="character" w:customStyle="1" w:styleId="UnresolvedMention">
    <w:name w:val="Unresolved Mention"/>
    <w:uiPriority w:val="99"/>
    <w:semiHidden/>
    <w:unhideWhenUsed/>
    <w:rsid w:val="00A6387B"/>
    <w:rPr>
      <w:color w:val="808080"/>
      <w:shd w:val="clear" w:color="auto" w:fill="E6E6E6"/>
    </w:rPr>
  </w:style>
  <w:style w:type="character" w:customStyle="1" w:styleId="jrnl">
    <w:name w:val="jrnl"/>
    <w:basedOn w:val="a0"/>
    <w:rsid w:val="0020104D"/>
  </w:style>
  <w:style w:type="character" w:customStyle="1" w:styleId="Char2">
    <w:name w:val="页脚 Char"/>
    <w:link w:val="ab"/>
    <w:rsid w:val="00D7618D"/>
    <w:rPr>
      <w:kern w:val="2"/>
      <w:sz w:val="18"/>
      <w:szCs w:val="18"/>
    </w:rPr>
  </w:style>
  <w:style w:type="character" w:styleId="af">
    <w:name w:val="line number"/>
    <w:rsid w:val="00D7618D"/>
  </w:style>
  <w:style w:type="paragraph" w:styleId="af0">
    <w:name w:val="Revision"/>
    <w:hidden/>
    <w:uiPriority w:val="99"/>
    <w:unhideWhenUsed/>
    <w:rsid w:val="001B1632"/>
    <w:rPr>
      <w:kern w:val="2"/>
      <w:sz w:val="21"/>
      <w:szCs w:val="24"/>
    </w:rPr>
  </w:style>
  <w:style w:type="character" w:customStyle="1" w:styleId="10">
    <w:name w:val="批注文字 字符1"/>
    <w:uiPriority w:val="99"/>
    <w:qFormat/>
    <w:rsid w:val="00A23550"/>
    <w:rPr>
      <w:rFonts w:ascii="Calibri" w:eastAsia="宋体" w:hAnsi="Calibri" w:cs="Times New Roman"/>
      <w:kern w:val="0"/>
      <w:sz w:val="22"/>
      <w:lang w:val="en-GB" w:eastAsia="en-US"/>
    </w:rPr>
  </w:style>
  <w:style w:type="paragraph" w:customStyle="1" w:styleId="11">
    <w:name w:val="正文1"/>
    <w:uiPriority w:val="99"/>
    <w:rsid w:val="00A23550"/>
    <w:pPr>
      <w:spacing w:line="276" w:lineRule="auto"/>
    </w:pPr>
    <w:rPr>
      <w:rFonts w:ascii="Arial" w:hAnsi="Arial" w:cs="Arial"/>
      <w:color w:val="000000"/>
      <w:sz w:val="22"/>
      <w:lang w:val="pl-PL" w:eastAsia="pl-PL"/>
    </w:rPr>
  </w:style>
  <w:style w:type="paragraph" w:customStyle="1" w:styleId="kwmain">
    <w:name w:val="kw_main"/>
    <w:basedOn w:val="a"/>
    <w:rsid w:val="00BD50F1"/>
    <w:pPr>
      <w:widowControl/>
      <w:spacing w:before="100" w:beforeAutospacing="1" w:after="100" w:afterAutospacing="1"/>
      <w:jc w:val="left"/>
    </w:pPr>
    <w:rPr>
      <w:rFonts w:ascii="宋体" w:hAnsi="宋体" w:cs="宋体"/>
      <w:kern w:val="0"/>
      <w:sz w:val="24"/>
    </w:rPr>
  </w:style>
  <w:style w:type="character" w:customStyle="1" w:styleId="af1">
    <w:name w:val="未处理的提及"/>
    <w:uiPriority w:val="99"/>
    <w:semiHidden/>
    <w:unhideWhenUsed/>
    <w:rsid w:val="00531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187840">
      <w:bodyDiv w:val="1"/>
      <w:marLeft w:val="0"/>
      <w:marRight w:val="0"/>
      <w:marTop w:val="0"/>
      <w:marBottom w:val="0"/>
      <w:divBdr>
        <w:top w:val="none" w:sz="0" w:space="0" w:color="auto"/>
        <w:left w:val="none" w:sz="0" w:space="0" w:color="auto"/>
        <w:bottom w:val="none" w:sz="0" w:space="0" w:color="auto"/>
        <w:right w:val="none" w:sz="0" w:space="0" w:color="auto"/>
      </w:divBdr>
    </w:div>
    <w:div w:id="860388313">
      <w:bodyDiv w:val="1"/>
      <w:marLeft w:val="0"/>
      <w:marRight w:val="0"/>
      <w:marTop w:val="0"/>
      <w:marBottom w:val="0"/>
      <w:divBdr>
        <w:top w:val="none" w:sz="0" w:space="0" w:color="auto"/>
        <w:left w:val="none" w:sz="0" w:space="0" w:color="auto"/>
        <w:bottom w:val="none" w:sz="0" w:space="0" w:color="auto"/>
        <w:right w:val="none" w:sz="0" w:space="0" w:color="auto"/>
      </w:divBdr>
    </w:div>
    <w:div w:id="1694108100">
      <w:bodyDiv w:val="1"/>
      <w:marLeft w:val="0"/>
      <w:marRight w:val="0"/>
      <w:marTop w:val="0"/>
      <w:marBottom w:val="0"/>
      <w:divBdr>
        <w:top w:val="none" w:sz="0" w:space="0" w:color="auto"/>
        <w:left w:val="none" w:sz="0" w:space="0" w:color="auto"/>
        <w:bottom w:val="none" w:sz="0" w:space="0" w:color="auto"/>
        <w:right w:val="none" w:sz="0" w:space="0" w:color="auto"/>
      </w:divBdr>
    </w:div>
    <w:div w:id="175008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ypan@njmu.edu.cn"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ypan@njmu.edu.cn"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2340-627D-49F7-91FD-A5101F60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10869</Words>
  <Characters>61957</Characters>
  <Application>Microsoft Office Word</Application>
  <DocSecurity>0</DocSecurity>
  <PresentationFormat/>
  <Lines>516</Lines>
  <Paragraphs>145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Assessment of hepatocyte injury in patients with hepatitis B by quantitative analysis of plasma DNA</vt:lpstr>
    </vt:vector>
  </TitlesOfParts>
  <Company>Microsoft</Company>
  <LinksUpToDate>false</LinksUpToDate>
  <CharactersWithSpaces>72681</CharactersWithSpaces>
  <SharedDoc>false</SharedDoc>
  <HLinks>
    <vt:vector size="204" baseType="variant">
      <vt:variant>
        <vt:i4>4194315</vt:i4>
      </vt:variant>
      <vt:variant>
        <vt:i4>199</vt:i4>
      </vt:variant>
      <vt:variant>
        <vt:i4>0</vt:i4>
      </vt:variant>
      <vt:variant>
        <vt:i4>5</vt:i4>
      </vt:variant>
      <vt:variant>
        <vt:lpwstr/>
      </vt:variant>
      <vt:variant>
        <vt:lpwstr>_ENREF_1</vt:lpwstr>
      </vt:variant>
      <vt:variant>
        <vt:i4>4390923</vt:i4>
      </vt:variant>
      <vt:variant>
        <vt:i4>193</vt:i4>
      </vt:variant>
      <vt:variant>
        <vt:i4>0</vt:i4>
      </vt:variant>
      <vt:variant>
        <vt:i4>5</vt:i4>
      </vt:variant>
      <vt:variant>
        <vt:lpwstr/>
      </vt:variant>
      <vt:variant>
        <vt:lpwstr>_ENREF_29</vt:lpwstr>
      </vt:variant>
      <vt:variant>
        <vt:i4>4390923</vt:i4>
      </vt:variant>
      <vt:variant>
        <vt:i4>187</vt:i4>
      </vt:variant>
      <vt:variant>
        <vt:i4>0</vt:i4>
      </vt:variant>
      <vt:variant>
        <vt:i4>5</vt:i4>
      </vt:variant>
      <vt:variant>
        <vt:lpwstr/>
      </vt:variant>
      <vt:variant>
        <vt:lpwstr>_ENREF_28</vt:lpwstr>
      </vt:variant>
      <vt:variant>
        <vt:i4>4390923</vt:i4>
      </vt:variant>
      <vt:variant>
        <vt:i4>179</vt:i4>
      </vt:variant>
      <vt:variant>
        <vt:i4>0</vt:i4>
      </vt:variant>
      <vt:variant>
        <vt:i4>5</vt:i4>
      </vt:variant>
      <vt:variant>
        <vt:lpwstr/>
      </vt:variant>
      <vt:variant>
        <vt:lpwstr>_ENREF_27</vt:lpwstr>
      </vt:variant>
      <vt:variant>
        <vt:i4>4784139</vt:i4>
      </vt:variant>
      <vt:variant>
        <vt:i4>173</vt:i4>
      </vt:variant>
      <vt:variant>
        <vt:i4>0</vt:i4>
      </vt:variant>
      <vt:variant>
        <vt:i4>5</vt:i4>
      </vt:variant>
      <vt:variant>
        <vt:lpwstr/>
      </vt:variant>
      <vt:variant>
        <vt:lpwstr>_ENREF_8</vt:lpwstr>
      </vt:variant>
      <vt:variant>
        <vt:i4>4390923</vt:i4>
      </vt:variant>
      <vt:variant>
        <vt:i4>166</vt:i4>
      </vt:variant>
      <vt:variant>
        <vt:i4>0</vt:i4>
      </vt:variant>
      <vt:variant>
        <vt:i4>5</vt:i4>
      </vt:variant>
      <vt:variant>
        <vt:lpwstr/>
      </vt:variant>
      <vt:variant>
        <vt:lpwstr>_ENREF_22</vt:lpwstr>
      </vt:variant>
      <vt:variant>
        <vt:i4>4390923</vt:i4>
      </vt:variant>
      <vt:variant>
        <vt:i4>162</vt:i4>
      </vt:variant>
      <vt:variant>
        <vt:i4>0</vt:i4>
      </vt:variant>
      <vt:variant>
        <vt:i4>5</vt:i4>
      </vt:variant>
      <vt:variant>
        <vt:lpwstr/>
      </vt:variant>
      <vt:variant>
        <vt:lpwstr>_ENREF_20</vt:lpwstr>
      </vt:variant>
      <vt:variant>
        <vt:i4>4194315</vt:i4>
      </vt:variant>
      <vt:variant>
        <vt:i4>154</vt:i4>
      </vt:variant>
      <vt:variant>
        <vt:i4>0</vt:i4>
      </vt:variant>
      <vt:variant>
        <vt:i4>5</vt:i4>
      </vt:variant>
      <vt:variant>
        <vt:lpwstr/>
      </vt:variant>
      <vt:variant>
        <vt:lpwstr>_ENREF_19</vt:lpwstr>
      </vt:variant>
      <vt:variant>
        <vt:i4>4194315</vt:i4>
      </vt:variant>
      <vt:variant>
        <vt:i4>148</vt:i4>
      </vt:variant>
      <vt:variant>
        <vt:i4>0</vt:i4>
      </vt:variant>
      <vt:variant>
        <vt:i4>5</vt:i4>
      </vt:variant>
      <vt:variant>
        <vt:lpwstr/>
      </vt:variant>
      <vt:variant>
        <vt:lpwstr>_ENREF_18</vt:lpwstr>
      </vt:variant>
      <vt:variant>
        <vt:i4>4390923</vt:i4>
      </vt:variant>
      <vt:variant>
        <vt:i4>142</vt:i4>
      </vt:variant>
      <vt:variant>
        <vt:i4>0</vt:i4>
      </vt:variant>
      <vt:variant>
        <vt:i4>5</vt:i4>
      </vt:variant>
      <vt:variant>
        <vt:lpwstr/>
      </vt:variant>
      <vt:variant>
        <vt:lpwstr>_ENREF_2</vt:lpwstr>
      </vt:variant>
      <vt:variant>
        <vt:i4>4194315</vt:i4>
      </vt:variant>
      <vt:variant>
        <vt:i4>136</vt:i4>
      </vt:variant>
      <vt:variant>
        <vt:i4>0</vt:i4>
      </vt:variant>
      <vt:variant>
        <vt:i4>5</vt:i4>
      </vt:variant>
      <vt:variant>
        <vt:lpwstr/>
      </vt:variant>
      <vt:variant>
        <vt:lpwstr>_ENREF_17</vt:lpwstr>
      </vt:variant>
      <vt:variant>
        <vt:i4>4194315</vt:i4>
      </vt:variant>
      <vt:variant>
        <vt:i4>130</vt:i4>
      </vt:variant>
      <vt:variant>
        <vt:i4>0</vt:i4>
      </vt:variant>
      <vt:variant>
        <vt:i4>5</vt:i4>
      </vt:variant>
      <vt:variant>
        <vt:lpwstr/>
      </vt:variant>
      <vt:variant>
        <vt:lpwstr>_ENREF_16</vt:lpwstr>
      </vt:variant>
      <vt:variant>
        <vt:i4>4194315</vt:i4>
      </vt:variant>
      <vt:variant>
        <vt:i4>124</vt:i4>
      </vt:variant>
      <vt:variant>
        <vt:i4>0</vt:i4>
      </vt:variant>
      <vt:variant>
        <vt:i4>5</vt:i4>
      </vt:variant>
      <vt:variant>
        <vt:lpwstr/>
      </vt:variant>
      <vt:variant>
        <vt:lpwstr>_ENREF_15</vt:lpwstr>
      </vt:variant>
      <vt:variant>
        <vt:i4>4194315</vt:i4>
      </vt:variant>
      <vt:variant>
        <vt:i4>116</vt:i4>
      </vt:variant>
      <vt:variant>
        <vt:i4>0</vt:i4>
      </vt:variant>
      <vt:variant>
        <vt:i4>5</vt:i4>
      </vt:variant>
      <vt:variant>
        <vt:lpwstr/>
      </vt:variant>
      <vt:variant>
        <vt:lpwstr>_ENREF_14</vt:lpwstr>
      </vt:variant>
      <vt:variant>
        <vt:i4>4194315</vt:i4>
      </vt:variant>
      <vt:variant>
        <vt:i4>113</vt:i4>
      </vt:variant>
      <vt:variant>
        <vt:i4>0</vt:i4>
      </vt:variant>
      <vt:variant>
        <vt:i4>5</vt:i4>
      </vt:variant>
      <vt:variant>
        <vt:lpwstr/>
      </vt:variant>
      <vt:variant>
        <vt:lpwstr>_ENREF_13</vt:lpwstr>
      </vt:variant>
      <vt:variant>
        <vt:i4>4718603</vt:i4>
      </vt:variant>
      <vt:variant>
        <vt:i4>110</vt:i4>
      </vt:variant>
      <vt:variant>
        <vt:i4>0</vt:i4>
      </vt:variant>
      <vt:variant>
        <vt:i4>5</vt:i4>
      </vt:variant>
      <vt:variant>
        <vt:lpwstr/>
      </vt:variant>
      <vt:variant>
        <vt:lpwstr>_ENREF_9</vt:lpwstr>
      </vt:variant>
      <vt:variant>
        <vt:i4>4194315</vt:i4>
      </vt:variant>
      <vt:variant>
        <vt:i4>102</vt:i4>
      </vt:variant>
      <vt:variant>
        <vt:i4>0</vt:i4>
      </vt:variant>
      <vt:variant>
        <vt:i4>5</vt:i4>
      </vt:variant>
      <vt:variant>
        <vt:lpwstr/>
      </vt:variant>
      <vt:variant>
        <vt:lpwstr>_ENREF_12</vt:lpwstr>
      </vt:variant>
      <vt:variant>
        <vt:i4>4194315</vt:i4>
      </vt:variant>
      <vt:variant>
        <vt:i4>94</vt:i4>
      </vt:variant>
      <vt:variant>
        <vt:i4>0</vt:i4>
      </vt:variant>
      <vt:variant>
        <vt:i4>5</vt:i4>
      </vt:variant>
      <vt:variant>
        <vt:lpwstr/>
      </vt:variant>
      <vt:variant>
        <vt:lpwstr>_ENREF_11</vt:lpwstr>
      </vt:variant>
      <vt:variant>
        <vt:i4>4194315</vt:i4>
      </vt:variant>
      <vt:variant>
        <vt:i4>88</vt:i4>
      </vt:variant>
      <vt:variant>
        <vt:i4>0</vt:i4>
      </vt:variant>
      <vt:variant>
        <vt:i4>5</vt:i4>
      </vt:variant>
      <vt:variant>
        <vt:lpwstr/>
      </vt:variant>
      <vt:variant>
        <vt:lpwstr>_ENREF_10</vt:lpwstr>
      </vt:variant>
      <vt:variant>
        <vt:i4>4194315</vt:i4>
      </vt:variant>
      <vt:variant>
        <vt:i4>85</vt:i4>
      </vt:variant>
      <vt:variant>
        <vt:i4>0</vt:i4>
      </vt:variant>
      <vt:variant>
        <vt:i4>5</vt:i4>
      </vt:variant>
      <vt:variant>
        <vt:lpwstr/>
      </vt:variant>
      <vt:variant>
        <vt:lpwstr>_ENREF_1</vt:lpwstr>
      </vt:variant>
      <vt:variant>
        <vt:i4>4718603</vt:i4>
      </vt:variant>
      <vt:variant>
        <vt:i4>77</vt:i4>
      </vt:variant>
      <vt:variant>
        <vt:i4>0</vt:i4>
      </vt:variant>
      <vt:variant>
        <vt:i4>5</vt:i4>
      </vt:variant>
      <vt:variant>
        <vt:lpwstr/>
      </vt:variant>
      <vt:variant>
        <vt:lpwstr>_ENREF_9</vt:lpwstr>
      </vt:variant>
      <vt:variant>
        <vt:i4>4456459</vt:i4>
      </vt:variant>
      <vt:variant>
        <vt:i4>69</vt:i4>
      </vt:variant>
      <vt:variant>
        <vt:i4>0</vt:i4>
      </vt:variant>
      <vt:variant>
        <vt:i4>5</vt:i4>
      </vt:variant>
      <vt:variant>
        <vt:lpwstr/>
      </vt:variant>
      <vt:variant>
        <vt:lpwstr>_ENREF_5</vt:lpwstr>
      </vt:variant>
      <vt:variant>
        <vt:i4>4784139</vt:i4>
      </vt:variant>
      <vt:variant>
        <vt:i4>63</vt:i4>
      </vt:variant>
      <vt:variant>
        <vt:i4>0</vt:i4>
      </vt:variant>
      <vt:variant>
        <vt:i4>5</vt:i4>
      </vt:variant>
      <vt:variant>
        <vt:lpwstr/>
      </vt:variant>
      <vt:variant>
        <vt:lpwstr>_ENREF_8</vt:lpwstr>
      </vt:variant>
      <vt:variant>
        <vt:i4>4587531</vt:i4>
      </vt:variant>
      <vt:variant>
        <vt:i4>55</vt:i4>
      </vt:variant>
      <vt:variant>
        <vt:i4>0</vt:i4>
      </vt:variant>
      <vt:variant>
        <vt:i4>5</vt:i4>
      </vt:variant>
      <vt:variant>
        <vt:lpwstr/>
      </vt:variant>
      <vt:variant>
        <vt:lpwstr>_ENREF_7</vt:lpwstr>
      </vt:variant>
      <vt:variant>
        <vt:i4>4653067</vt:i4>
      </vt:variant>
      <vt:variant>
        <vt:i4>49</vt:i4>
      </vt:variant>
      <vt:variant>
        <vt:i4>0</vt:i4>
      </vt:variant>
      <vt:variant>
        <vt:i4>5</vt:i4>
      </vt:variant>
      <vt:variant>
        <vt:lpwstr/>
      </vt:variant>
      <vt:variant>
        <vt:lpwstr>_ENREF_6</vt:lpwstr>
      </vt:variant>
      <vt:variant>
        <vt:i4>4456459</vt:i4>
      </vt:variant>
      <vt:variant>
        <vt:i4>43</vt:i4>
      </vt:variant>
      <vt:variant>
        <vt:i4>0</vt:i4>
      </vt:variant>
      <vt:variant>
        <vt:i4>5</vt:i4>
      </vt:variant>
      <vt:variant>
        <vt:lpwstr/>
      </vt:variant>
      <vt:variant>
        <vt:lpwstr>_ENREF_5</vt:lpwstr>
      </vt:variant>
      <vt:variant>
        <vt:i4>4521995</vt:i4>
      </vt:variant>
      <vt:variant>
        <vt:i4>37</vt:i4>
      </vt:variant>
      <vt:variant>
        <vt:i4>0</vt:i4>
      </vt:variant>
      <vt:variant>
        <vt:i4>5</vt:i4>
      </vt:variant>
      <vt:variant>
        <vt:lpwstr/>
      </vt:variant>
      <vt:variant>
        <vt:lpwstr>_ENREF_4</vt:lpwstr>
      </vt:variant>
      <vt:variant>
        <vt:i4>4325387</vt:i4>
      </vt:variant>
      <vt:variant>
        <vt:i4>34</vt:i4>
      </vt:variant>
      <vt:variant>
        <vt:i4>0</vt:i4>
      </vt:variant>
      <vt:variant>
        <vt:i4>5</vt:i4>
      </vt:variant>
      <vt:variant>
        <vt:lpwstr/>
      </vt:variant>
      <vt:variant>
        <vt:lpwstr>_ENREF_3</vt:lpwstr>
      </vt:variant>
      <vt:variant>
        <vt:i4>4390923</vt:i4>
      </vt:variant>
      <vt:variant>
        <vt:i4>26</vt:i4>
      </vt:variant>
      <vt:variant>
        <vt:i4>0</vt:i4>
      </vt:variant>
      <vt:variant>
        <vt:i4>5</vt:i4>
      </vt:variant>
      <vt:variant>
        <vt:lpwstr/>
      </vt:variant>
      <vt:variant>
        <vt:lpwstr>_ENREF_2</vt:lpwstr>
      </vt:variant>
      <vt:variant>
        <vt:i4>4194315</vt:i4>
      </vt:variant>
      <vt:variant>
        <vt:i4>20</vt:i4>
      </vt:variant>
      <vt:variant>
        <vt:i4>0</vt:i4>
      </vt:variant>
      <vt:variant>
        <vt:i4>5</vt:i4>
      </vt:variant>
      <vt:variant>
        <vt:lpwstr/>
      </vt:variant>
      <vt:variant>
        <vt:lpwstr>_ENREF_1</vt:lpwstr>
      </vt:variant>
      <vt:variant>
        <vt:i4>4194315</vt:i4>
      </vt:variant>
      <vt:variant>
        <vt:i4>14</vt:i4>
      </vt:variant>
      <vt:variant>
        <vt:i4>0</vt:i4>
      </vt:variant>
      <vt:variant>
        <vt:i4>5</vt:i4>
      </vt:variant>
      <vt:variant>
        <vt:lpwstr/>
      </vt:variant>
      <vt:variant>
        <vt:lpwstr>_ENREF_1</vt:lpwstr>
      </vt:variant>
      <vt:variant>
        <vt:i4>4194315</vt:i4>
      </vt:variant>
      <vt:variant>
        <vt:i4>8</vt:i4>
      </vt:variant>
      <vt:variant>
        <vt:i4>0</vt:i4>
      </vt:variant>
      <vt:variant>
        <vt:i4>5</vt:i4>
      </vt:variant>
      <vt:variant>
        <vt:lpwstr/>
      </vt:variant>
      <vt:variant>
        <vt:lpwstr>_ENREF_1</vt:lpwstr>
      </vt:variant>
      <vt:variant>
        <vt:i4>393342</vt:i4>
      </vt:variant>
      <vt:variant>
        <vt:i4>3</vt:i4>
      </vt:variant>
      <vt:variant>
        <vt:i4>0</vt:i4>
      </vt:variant>
      <vt:variant>
        <vt:i4>5</vt:i4>
      </vt:variant>
      <vt:variant>
        <vt:lpwstr>mailto:sypan@njmu.edu.cn</vt:lpwstr>
      </vt:variant>
      <vt:variant>
        <vt:lpwstr/>
      </vt:variant>
      <vt:variant>
        <vt:i4>393342</vt:i4>
      </vt:variant>
      <vt:variant>
        <vt:i4>0</vt:i4>
      </vt:variant>
      <vt:variant>
        <vt:i4>0</vt:i4>
      </vt:variant>
      <vt:variant>
        <vt:i4>5</vt:i4>
      </vt:variant>
      <vt:variant>
        <vt:lpwstr>mailto:sypan@njmu.edu.cn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hepatocyte injury in patients with hepatitis B by quantitative analysis of plasma DNA</dc:title>
  <dc:creator>zc</dc:creator>
  <cp:lastModifiedBy>Administrator</cp:lastModifiedBy>
  <cp:revision>2</cp:revision>
  <cp:lastPrinted>2018-11-19T01:31:00Z</cp:lastPrinted>
  <dcterms:created xsi:type="dcterms:W3CDTF">2019-08-06T08:58:00Z</dcterms:created>
  <dcterms:modified xsi:type="dcterms:W3CDTF">2019-08-06T08:58:00Z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