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512" w:rsidRPr="00136A97" w:rsidRDefault="004A6512" w:rsidP="003D266F">
      <w:pPr>
        <w:pStyle w:val="1"/>
        <w:adjustRightInd w:val="0"/>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14"/>
      <w:bookmarkStart w:id="13" w:name="OLE_LINK552"/>
      <w:bookmarkStart w:id="14" w:name="OLE_LINK553"/>
      <w:bookmarkStart w:id="15" w:name="OLE_LINK636"/>
      <w:bookmarkStart w:id="16" w:name="OLE_LINK654"/>
      <w:bookmarkStart w:id="17" w:name="OLE_LINK849"/>
      <w:bookmarkStart w:id="18" w:name="OLE_LINK939"/>
      <w:bookmarkStart w:id="19" w:name="OLE_LINK1000"/>
      <w:bookmarkStart w:id="20" w:name="OLE_LINK1039"/>
      <w:bookmarkStart w:id="21" w:name="OLE_LINK1050"/>
      <w:bookmarkStart w:id="22" w:name="OLE_LINK1071"/>
      <w:bookmarkStart w:id="23" w:name="OLE_LINK255"/>
      <w:r w:rsidRPr="00136A97">
        <w:rPr>
          <w:rFonts w:ascii="Book Antiqua" w:hAnsi="Book Antiqua" w:cs="Times New Roman"/>
          <w:b/>
          <w:color w:val="auto"/>
          <w:sz w:val="24"/>
          <w:szCs w:val="24"/>
          <w:lang w:val="en-US" w:eastAsia="zh-CN"/>
        </w:rPr>
        <w:t xml:space="preserve">Name of </w:t>
      </w:r>
      <w:r w:rsidRPr="00136A97">
        <w:rPr>
          <w:rFonts w:ascii="Book Antiqua" w:hAnsi="Book Antiqua" w:cs="Times New Roman"/>
          <w:b/>
          <w:caps/>
          <w:color w:val="auto"/>
          <w:sz w:val="24"/>
          <w:szCs w:val="24"/>
          <w:lang w:val="en-US" w:eastAsia="zh-CN"/>
        </w:rPr>
        <w:t>j</w:t>
      </w:r>
      <w:r w:rsidRPr="00136A97">
        <w:rPr>
          <w:rFonts w:ascii="Book Antiqua" w:hAnsi="Book Antiqua" w:cs="Times New Roman"/>
          <w:b/>
          <w:color w:val="auto"/>
          <w:sz w:val="24"/>
          <w:szCs w:val="24"/>
          <w:lang w:val="en-US" w:eastAsia="zh-CN"/>
        </w:rPr>
        <w:t xml:space="preserve">ournal: </w:t>
      </w:r>
      <w:bookmarkStart w:id="24" w:name="OLE_LINK718"/>
      <w:bookmarkStart w:id="25" w:name="OLE_LINK719"/>
      <w:r w:rsidRPr="00136A97">
        <w:rPr>
          <w:rFonts w:ascii="Book Antiqua" w:hAnsi="Book Antiqua" w:cs="Times New Roman"/>
          <w:b/>
          <w:i/>
          <w:color w:val="auto"/>
          <w:sz w:val="24"/>
          <w:szCs w:val="24"/>
          <w:lang w:val="en-US" w:eastAsia="zh-CN"/>
        </w:rPr>
        <w:t>World Journal of Gastroenterology</w:t>
      </w:r>
      <w:bookmarkEnd w:id="24"/>
      <w:bookmarkEnd w:id="25"/>
    </w:p>
    <w:p w:rsidR="004A6512" w:rsidRPr="00136A97" w:rsidRDefault="004A6512" w:rsidP="003D266F">
      <w:pPr>
        <w:pStyle w:val="1"/>
        <w:adjustRightInd w:val="0"/>
        <w:snapToGrid w:val="0"/>
        <w:spacing w:line="360" w:lineRule="auto"/>
        <w:jc w:val="both"/>
        <w:rPr>
          <w:rFonts w:ascii="Book Antiqua" w:hAnsi="Book Antiqua" w:cs="Times New Roman"/>
          <w:b/>
          <w:i/>
          <w:color w:val="auto"/>
          <w:sz w:val="24"/>
          <w:szCs w:val="24"/>
          <w:lang w:val="en-US" w:eastAsia="zh-CN"/>
        </w:rPr>
      </w:pPr>
      <w:bookmarkStart w:id="26" w:name="OLE_LINK485"/>
      <w:bookmarkStart w:id="27" w:name="OLE_LINK486"/>
      <w:bookmarkStart w:id="28" w:name="OLE_LINK661"/>
      <w:bookmarkStart w:id="29" w:name="OLE_LINK768"/>
      <w:bookmarkStart w:id="30" w:name="OLE_LINK499"/>
      <w:bookmarkStart w:id="31" w:name="OLE_LINK437"/>
      <w:bookmarkStart w:id="32" w:name="OLE_LINK514"/>
      <w:bookmarkStart w:id="33" w:name="OLE_LINK515"/>
      <w:bookmarkStart w:id="34" w:name="OLE_LINK13"/>
      <w:bookmarkStart w:id="35" w:name="OLE_LINK351"/>
      <w:bookmarkStart w:id="36" w:name="OLE_LINK425"/>
      <w:r w:rsidRPr="00136A97">
        <w:rPr>
          <w:rFonts w:ascii="Book Antiqua" w:hAnsi="Book Antiqua" w:cs="Times New Roman"/>
          <w:b/>
          <w:color w:val="auto"/>
          <w:sz w:val="24"/>
          <w:szCs w:val="24"/>
          <w:lang w:eastAsia="zh-CN"/>
        </w:rPr>
        <w:t>Manuscript N</w:t>
      </w:r>
      <w:r w:rsidR="009F57A3" w:rsidRPr="00136A97">
        <w:rPr>
          <w:rFonts w:ascii="Book Antiqua" w:hAnsi="Book Antiqua" w:cs="Times New Roman"/>
          <w:b/>
          <w:color w:val="auto"/>
          <w:sz w:val="24"/>
          <w:szCs w:val="24"/>
          <w:lang w:eastAsia="zh-CN"/>
        </w:rPr>
        <w:t>o</w:t>
      </w:r>
      <w:r w:rsidRPr="00136A97">
        <w:rPr>
          <w:rFonts w:ascii="Book Antiqua" w:hAnsi="Book Antiqua" w:cs="Times New Roman"/>
          <w:b/>
          <w:color w:val="auto"/>
          <w:sz w:val="24"/>
          <w:szCs w:val="24"/>
          <w:lang w:eastAsia="zh-CN"/>
        </w:rPr>
        <w:t>:</w:t>
      </w:r>
      <w:bookmarkEnd w:id="26"/>
      <w:bookmarkEnd w:id="27"/>
      <w:bookmarkEnd w:id="28"/>
      <w:bookmarkEnd w:id="29"/>
      <w:r w:rsidRPr="00136A97">
        <w:rPr>
          <w:rFonts w:ascii="Book Antiqua" w:hAnsi="Book Antiqua" w:cs="Times New Roman"/>
          <w:b/>
          <w:color w:val="auto"/>
          <w:sz w:val="24"/>
          <w:szCs w:val="24"/>
          <w:lang w:eastAsia="zh-CN"/>
        </w:rPr>
        <w:t xml:space="preserve"> </w:t>
      </w:r>
      <w:bookmarkEnd w:id="30"/>
      <w:bookmarkEnd w:id="31"/>
      <w:r w:rsidR="00232634" w:rsidRPr="00136A97">
        <w:rPr>
          <w:rFonts w:ascii="Book Antiqua" w:hAnsi="Book Antiqua" w:cs="Times New Roman"/>
          <w:b/>
          <w:color w:val="auto"/>
          <w:sz w:val="24"/>
          <w:szCs w:val="24"/>
          <w:lang w:eastAsia="zh-CN"/>
        </w:rPr>
        <w:t>47677</w:t>
      </w:r>
    </w:p>
    <w:p w:rsidR="003D266F" w:rsidRPr="00136A97" w:rsidRDefault="004A6512" w:rsidP="003D266F">
      <w:pPr>
        <w:adjustRightInd w:val="0"/>
        <w:snapToGrid w:val="0"/>
        <w:spacing w:line="360" w:lineRule="auto"/>
        <w:jc w:val="both"/>
        <w:rPr>
          <w:rFonts w:ascii="Book Antiqua" w:hAnsi="Book Antiqua"/>
          <w:b/>
          <w:lang w:val="it-IT"/>
        </w:rPr>
      </w:pPr>
      <w:bookmarkStart w:id="37" w:name="OLE_LINK511"/>
      <w:bookmarkStart w:id="38" w:name="OLE_LINK512"/>
      <w:bookmarkEnd w:id="32"/>
      <w:bookmarkEnd w:id="33"/>
      <w:bookmarkEnd w:id="34"/>
      <w:bookmarkEnd w:id="35"/>
      <w:bookmarkEnd w:id="36"/>
      <w:r w:rsidRPr="00136A97">
        <w:rPr>
          <w:rFonts w:ascii="Book Antiqua" w:hAnsi="Book Antiqua"/>
          <w:b/>
          <w:lang w:val="it-IT"/>
        </w:rPr>
        <w:t xml:space="preserve">Manuscript </w:t>
      </w:r>
      <w:r w:rsidRPr="00136A97">
        <w:rPr>
          <w:rFonts w:ascii="Book Antiqua" w:hAnsi="Book Antiqua"/>
          <w:b/>
          <w:caps/>
        </w:rPr>
        <w:t>t</w:t>
      </w:r>
      <w:r w:rsidRPr="00136A97">
        <w:rPr>
          <w:rFonts w:ascii="Book Antiqua" w:hAnsi="Book Antiqua"/>
          <w:b/>
          <w:lang w:val="it-IT"/>
        </w:rPr>
        <w:t>ype:</w:t>
      </w:r>
      <w:bookmarkEnd w:id="0"/>
      <w:bookmarkEnd w:id="1"/>
      <w:bookmarkEnd w:id="2"/>
      <w:bookmarkEnd w:id="3"/>
      <w:bookmarkEnd w:id="4"/>
      <w:bookmarkEnd w:id="5"/>
      <w:bookmarkEnd w:id="6"/>
      <w:bookmarkEnd w:id="7"/>
      <w:bookmarkEnd w:id="8"/>
      <w:bookmarkEnd w:id="9"/>
      <w:bookmarkEnd w:id="10"/>
      <w:bookmarkEnd w:id="11"/>
      <w:r w:rsidRPr="00136A97">
        <w:rPr>
          <w:rFonts w:ascii="Book Antiqua" w:hAnsi="Book Antiqua"/>
          <w:b/>
          <w:lang w:val="it-IT"/>
        </w:rPr>
        <w:t xml:space="preserve"> </w:t>
      </w:r>
      <w:r w:rsidR="00F05F78" w:rsidRPr="00136A97">
        <w:rPr>
          <w:rFonts w:ascii="Book Antiqua" w:hAnsi="Book Antiqua"/>
          <w:b/>
          <w:lang w:val="it-IT"/>
        </w:rPr>
        <w:t>META-ANALYSIS</w:t>
      </w:r>
    </w:p>
    <w:p w:rsidR="003D266F" w:rsidRPr="00136A97" w:rsidRDefault="003D266F" w:rsidP="003D266F">
      <w:pPr>
        <w:adjustRightInd w:val="0"/>
        <w:snapToGrid w:val="0"/>
        <w:spacing w:line="360" w:lineRule="auto"/>
        <w:jc w:val="both"/>
        <w:rPr>
          <w:rFonts w:ascii="Book Antiqua" w:hAnsi="Book Antiqua"/>
          <w:b/>
          <w:lang w:val="it-IT"/>
        </w:rPr>
      </w:pPr>
    </w:p>
    <w:bookmarkEnd w:id="12"/>
    <w:bookmarkEnd w:id="13"/>
    <w:bookmarkEnd w:id="14"/>
    <w:bookmarkEnd w:id="15"/>
    <w:bookmarkEnd w:id="16"/>
    <w:bookmarkEnd w:id="17"/>
    <w:bookmarkEnd w:id="18"/>
    <w:bookmarkEnd w:id="19"/>
    <w:bookmarkEnd w:id="20"/>
    <w:bookmarkEnd w:id="21"/>
    <w:bookmarkEnd w:id="22"/>
    <w:bookmarkEnd w:id="23"/>
    <w:bookmarkEnd w:id="37"/>
    <w:bookmarkEnd w:id="38"/>
    <w:p w:rsidR="005B5D43" w:rsidRPr="00136A97" w:rsidRDefault="005B5D43" w:rsidP="003D266F">
      <w:pPr>
        <w:adjustRightInd w:val="0"/>
        <w:snapToGrid w:val="0"/>
        <w:spacing w:line="360" w:lineRule="auto"/>
        <w:jc w:val="both"/>
        <w:rPr>
          <w:rFonts w:ascii="Book Antiqua" w:hAnsi="Book Antiqua" w:cs="Arial"/>
          <w:b/>
        </w:rPr>
      </w:pPr>
      <w:r w:rsidRPr="00136A97">
        <w:rPr>
          <w:rFonts w:ascii="Book Antiqua" w:hAnsi="Book Antiqua" w:cs="Arial"/>
          <w:b/>
        </w:rPr>
        <w:t xml:space="preserve">Bilateral </w:t>
      </w:r>
      <w:proofErr w:type="spellStart"/>
      <w:r w:rsidRPr="00136A97">
        <w:rPr>
          <w:rFonts w:ascii="Book Antiqua" w:hAnsi="Book Antiqua" w:cs="Arial"/>
          <w:b/>
          <w:i/>
          <w:iCs/>
        </w:rPr>
        <w:t>vs</w:t>
      </w:r>
      <w:proofErr w:type="spellEnd"/>
      <w:r w:rsidRPr="00136A97">
        <w:rPr>
          <w:rFonts w:ascii="Book Antiqua" w:hAnsi="Book Antiqua" w:cs="Arial"/>
          <w:b/>
        </w:rPr>
        <w:t xml:space="preserve"> </w:t>
      </w:r>
      <w:r w:rsidR="00F05F78" w:rsidRPr="00136A97">
        <w:rPr>
          <w:rFonts w:ascii="Book Antiqua" w:hAnsi="Book Antiqua" w:cs="Arial"/>
          <w:b/>
        </w:rPr>
        <w:t>u</w:t>
      </w:r>
      <w:r w:rsidRPr="00136A97">
        <w:rPr>
          <w:rFonts w:ascii="Book Antiqua" w:hAnsi="Book Antiqua" w:cs="Arial"/>
          <w:b/>
        </w:rPr>
        <w:t xml:space="preserve">nilateral </w:t>
      </w:r>
      <w:r w:rsidR="00F05F78" w:rsidRPr="00136A97">
        <w:rPr>
          <w:rFonts w:ascii="Book Antiqua" w:hAnsi="Book Antiqua" w:cs="Arial"/>
          <w:b/>
        </w:rPr>
        <w:t>p</w:t>
      </w:r>
      <w:r w:rsidRPr="00136A97">
        <w:rPr>
          <w:rFonts w:ascii="Book Antiqua" w:hAnsi="Book Antiqua" w:cs="Arial"/>
          <w:b/>
        </w:rPr>
        <w:t xml:space="preserve">lacement of </w:t>
      </w:r>
      <w:r w:rsidR="00F05F78" w:rsidRPr="00136A97">
        <w:rPr>
          <w:rFonts w:ascii="Book Antiqua" w:hAnsi="Book Antiqua" w:cs="Arial"/>
          <w:b/>
        </w:rPr>
        <w:t>m</w:t>
      </w:r>
      <w:r w:rsidRPr="00136A97">
        <w:rPr>
          <w:rFonts w:ascii="Book Antiqua" w:hAnsi="Book Antiqua" w:cs="Arial"/>
          <w:b/>
        </w:rPr>
        <w:t xml:space="preserve">etal </w:t>
      </w:r>
      <w:r w:rsidR="00F05F78" w:rsidRPr="00136A97">
        <w:rPr>
          <w:rFonts w:ascii="Book Antiqua" w:hAnsi="Book Antiqua" w:cs="Arial"/>
          <w:b/>
        </w:rPr>
        <w:t>s</w:t>
      </w:r>
      <w:r w:rsidRPr="00136A97">
        <w:rPr>
          <w:rFonts w:ascii="Book Antiqua" w:hAnsi="Book Antiqua" w:cs="Arial"/>
          <w:b/>
        </w:rPr>
        <w:t xml:space="preserve">tents for </w:t>
      </w:r>
      <w:r w:rsidR="00F05F78" w:rsidRPr="00136A97">
        <w:rPr>
          <w:rFonts w:ascii="Book Antiqua" w:hAnsi="Book Antiqua" w:cs="Arial"/>
          <w:b/>
        </w:rPr>
        <w:t>i</w:t>
      </w:r>
      <w:r w:rsidRPr="00136A97">
        <w:rPr>
          <w:rFonts w:ascii="Book Antiqua" w:hAnsi="Book Antiqua" w:cs="Arial"/>
          <w:b/>
        </w:rPr>
        <w:t xml:space="preserve">noperable </w:t>
      </w:r>
      <w:r w:rsidR="00F05F78" w:rsidRPr="00136A97">
        <w:rPr>
          <w:rFonts w:ascii="Book Antiqua" w:hAnsi="Book Antiqua" w:cs="Arial"/>
          <w:b/>
          <w:noProof/>
        </w:rPr>
        <w:t>h</w:t>
      </w:r>
      <w:r w:rsidRPr="00136A97">
        <w:rPr>
          <w:rFonts w:ascii="Book Antiqua" w:hAnsi="Book Antiqua" w:cs="Arial"/>
          <w:b/>
          <w:noProof/>
        </w:rPr>
        <w:t>igh-</w:t>
      </w:r>
      <w:r w:rsidR="00F05F78" w:rsidRPr="00136A97">
        <w:rPr>
          <w:rFonts w:ascii="Book Antiqua" w:hAnsi="Book Antiqua" w:cs="Arial"/>
          <w:b/>
          <w:noProof/>
        </w:rPr>
        <w:t>g</w:t>
      </w:r>
      <w:r w:rsidRPr="00136A97">
        <w:rPr>
          <w:rFonts w:ascii="Book Antiqua" w:hAnsi="Book Antiqua" w:cs="Arial"/>
          <w:b/>
          <w:noProof/>
        </w:rPr>
        <w:t>rade</w:t>
      </w:r>
      <w:r w:rsidRPr="00136A97">
        <w:rPr>
          <w:rFonts w:ascii="Book Antiqua" w:hAnsi="Book Antiqua" w:cs="Arial"/>
          <w:b/>
        </w:rPr>
        <w:t xml:space="preserve"> </w:t>
      </w:r>
      <w:proofErr w:type="spellStart"/>
      <w:r w:rsidR="00F05F78" w:rsidRPr="00136A97">
        <w:rPr>
          <w:rFonts w:ascii="Book Antiqua" w:hAnsi="Book Antiqua" w:cs="Arial"/>
          <w:b/>
        </w:rPr>
        <w:t>h</w:t>
      </w:r>
      <w:r w:rsidRPr="00136A97">
        <w:rPr>
          <w:rFonts w:ascii="Book Antiqua" w:hAnsi="Book Antiqua" w:cs="Arial"/>
          <w:b/>
        </w:rPr>
        <w:t>ilar</w:t>
      </w:r>
      <w:proofErr w:type="spellEnd"/>
      <w:r w:rsidRPr="00136A97">
        <w:rPr>
          <w:rFonts w:ascii="Book Antiqua" w:hAnsi="Book Antiqua" w:cs="Arial"/>
          <w:b/>
        </w:rPr>
        <w:t xml:space="preserve"> </w:t>
      </w:r>
      <w:r w:rsidR="00F05F78" w:rsidRPr="00136A97">
        <w:rPr>
          <w:rFonts w:ascii="Book Antiqua" w:hAnsi="Book Antiqua" w:cs="Arial"/>
          <w:b/>
        </w:rPr>
        <w:t>b</w:t>
      </w:r>
      <w:r w:rsidRPr="00136A97">
        <w:rPr>
          <w:rFonts w:ascii="Book Antiqua" w:hAnsi="Book Antiqua" w:cs="Arial"/>
          <w:b/>
        </w:rPr>
        <w:t xml:space="preserve">iliary </w:t>
      </w:r>
      <w:r w:rsidR="00F05F78" w:rsidRPr="00136A97">
        <w:rPr>
          <w:rFonts w:ascii="Book Antiqua" w:hAnsi="Book Antiqua" w:cs="Arial"/>
          <w:b/>
        </w:rPr>
        <w:t>s</w:t>
      </w:r>
      <w:r w:rsidRPr="00136A97">
        <w:rPr>
          <w:rFonts w:ascii="Book Antiqua" w:hAnsi="Book Antiqua" w:cs="Arial"/>
          <w:b/>
        </w:rPr>
        <w:t xml:space="preserve">trictures: A </w:t>
      </w:r>
      <w:r w:rsidR="00F05F78" w:rsidRPr="00136A97">
        <w:rPr>
          <w:rFonts w:ascii="Book Antiqua" w:hAnsi="Book Antiqua" w:cs="Arial"/>
          <w:b/>
        </w:rPr>
        <w:t>s</w:t>
      </w:r>
      <w:r w:rsidRPr="00136A97">
        <w:rPr>
          <w:rFonts w:ascii="Book Antiqua" w:hAnsi="Book Antiqua" w:cs="Arial"/>
          <w:b/>
        </w:rPr>
        <w:t xml:space="preserve">ystemic </w:t>
      </w:r>
      <w:r w:rsidR="00F05F78" w:rsidRPr="00136A97">
        <w:rPr>
          <w:rFonts w:ascii="Book Antiqua" w:hAnsi="Book Antiqua" w:cs="Arial"/>
          <w:b/>
        </w:rPr>
        <w:t>r</w:t>
      </w:r>
      <w:r w:rsidRPr="00136A97">
        <w:rPr>
          <w:rFonts w:ascii="Book Antiqua" w:hAnsi="Book Antiqua" w:cs="Arial"/>
          <w:b/>
        </w:rPr>
        <w:t xml:space="preserve">eview and </w:t>
      </w:r>
      <w:r w:rsidR="00F05F78" w:rsidRPr="00136A97">
        <w:rPr>
          <w:rFonts w:ascii="Book Antiqua" w:hAnsi="Book Antiqua" w:cs="Arial"/>
          <w:b/>
        </w:rPr>
        <w:t>m</w:t>
      </w:r>
      <w:r w:rsidRPr="00136A97">
        <w:rPr>
          <w:rFonts w:ascii="Book Antiqua" w:hAnsi="Book Antiqua" w:cs="Arial"/>
          <w:b/>
        </w:rPr>
        <w:t>eta-analysis</w:t>
      </w:r>
    </w:p>
    <w:p w:rsidR="004A6512" w:rsidRPr="00136A97" w:rsidRDefault="004A6512" w:rsidP="003D266F">
      <w:pPr>
        <w:adjustRightInd w:val="0"/>
        <w:snapToGrid w:val="0"/>
        <w:spacing w:line="360" w:lineRule="auto"/>
        <w:jc w:val="both"/>
        <w:rPr>
          <w:rFonts w:ascii="Book Antiqua" w:hAnsi="Book Antiqua" w:cs="Arial"/>
          <w:b/>
        </w:rPr>
      </w:pPr>
    </w:p>
    <w:p w:rsidR="004A6512" w:rsidRPr="00136A97" w:rsidRDefault="00CB351D" w:rsidP="003D266F">
      <w:pPr>
        <w:pStyle w:val="1"/>
        <w:adjustRightInd w:val="0"/>
        <w:snapToGrid w:val="0"/>
        <w:spacing w:line="360" w:lineRule="auto"/>
        <w:jc w:val="both"/>
        <w:rPr>
          <w:rFonts w:ascii="Book Antiqua" w:hAnsi="Book Antiqua" w:cs="Times New Roman"/>
          <w:b/>
          <w:color w:val="auto"/>
          <w:sz w:val="24"/>
          <w:szCs w:val="24"/>
          <w:lang w:val="en-US" w:eastAsia="zh-CN"/>
        </w:rPr>
      </w:pPr>
      <w:bookmarkStart w:id="39" w:name="OLE_LINK116"/>
      <w:bookmarkStart w:id="40" w:name="OLE_LINK217"/>
      <w:bookmarkStart w:id="41" w:name="OLE_LINK266"/>
      <w:proofErr w:type="spellStart"/>
      <w:r w:rsidRPr="00136A97">
        <w:rPr>
          <w:rFonts w:ascii="Book Antiqua" w:hAnsi="Book Antiqua" w:cs="Times New Roman"/>
          <w:bCs/>
          <w:color w:val="auto"/>
          <w:sz w:val="24"/>
          <w:szCs w:val="24"/>
          <w:lang w:val="en-US" w:eastAsia="zh-CN"/>
        </w:rPr>
        <w:t>Ashat</w:t>
      </w:r>
      <w:proofErr w:type="spellEnd"/>
      <w:r w:rsidRPr="00136A97">
        <w:rPr>
          <w:rFonts w:ascii="Book Antiqua" w:hAnsi="Book Antiqua" w:cs="Times New Roman"/>
          <w:bCs/>
          <w:color w:val="auto"/>
          <w:sz w:val="24"/>
          <w:szCs w:val="24"/>
          <w:lang w:val="en-US" w:eastAsia="zh-CN"/>
        </w:rPr>
        <w:t xml:space="preserve"> M </w:t>
      </w:r>
      <w:r w:rsidRPr="00136A97">
        <w:rPr>
          <w:rFonts w:ascii="Book Antiqua" w:hAnsi="Book Antiqua" w:cs="Times New Roman"/>
          <w:bCs/>
          <w:i/>
          <w:iCs/>
          <w:color w:val="auto"/>
          <w:sz w:val="24"/>
          <w:szCs w:val="24"/>
          <w:lang w:val="en-US" w:eastAsia="zh-CN"/>
        </w:rPr>
        <w:t>et al</w:t>
      </w:r>
      <w:r w:rsidRPr="00136A97">
        <w:rPr>
          <w:rFonts w:ascii="Book Antiqua" w:hAnsi="Book Antiqua" w:cs="Times New Roman"/>
          <w:bCs/>
          <w:color w:val="auto"/>
          <w:sz w:val="24"/>
          <w:szCs w:val="24"/>
          <w:lang w:val="en-US" w:eastAsia="zh-CN"/>
        </w:rPr>
        <w:t>.</w:t>
      </w:r>
      <w:r w:rsidR="004A6512" w:rsidRPr="00136A97">
        <w:rPr>
          <w:rFonts w:ascii="Book Antiqua" w:hAnsi="Book Antiqua" w:cs="Times New Roman"/>
          <w:b/>
          <w:color w:val="auto"/>
          <w:sz w:val="24"/>
          <w:szCs w:val="24"/>
          <w:lang w:val="en-US" w:eastAsia="zh-CN"/>
        </w:rPr>
        <w:t xml:space="preserve"> </w:t>
      </w:r>
      <w:bookmarkEnd w:id="39"/>
      <w:r w:rsidR="00A158CC" w:rsidRPr="00136A97">
        <w:rPr>
          <w:rFonts w:ascii="Book Antiqua" w:hAnsi="Book Antiqua" w:cs="Times New Roman"/>
          <w:bCs/>
          <w:color w:val="auto"/>
          <w:sz w:val="24"/>
          <w:szCs w:val="24"/>
          <w:lang w:val="en-US" w:eastAsia="zh-CN"/>
        </w:rPr>
        <w:t xml:space="preserve">Bilateral </w:t>
      </w:r>
      <w:proofErr w:type="spellStart"/>
      <w:r w:rsidR="00A158CC" w:rsidRPr="00136A97">
        <w:rPr>
          <w:rFonts w:ascii="Book Antiqua" w:hAnsi="Book Antiqua" w:cs="Times New Roman"/>
          <w:bCs/>
          <w:i/>
          <w:iCs/>
          <w:color w:val="auto"/>
          <w:sz w:val="24"/>
          <w:szCs w:val="24"/>
          <w:lang w:val="en-US" w:eastAsia="zh-CN"/>
        </w:rPr>
        <w:t>vs</w:t>
      </w:r>
      <w:proofErr w:type="spellEnd"/>
      <w:r w:rsidR="00A158CC" w:rsidRPr="00136A97">
        <w:rPr>
          <w:rFonts w:ascii="Book Antiqua" w:hAnsi="Book Antiqua" w:cs="Times New Roman"/>
          <w:bCs/>
          <w:color w:val="auto"/>
          <w:sz w:val="24"/>
          <w:szCs w:val="24"/>
          <w:lang w:val="en-US" w:eastAsia="zh-CN"/>
        </w:rPr>
        <w:t xml:space="preserve"> unilateral biliary stenting</w:t>
      </w:r>
    </w:p>
    <w:bookmarkEnd w:id="40"/>
    <w:bookmarkEnd w:id="41"/>
    <w:p w:rsidR="004A6512" w:rsidRPr="00136A97" w:rsidRDefault="004A6512" w:rsidP="003D266F">
      <w:pPr>
        <w:adjustRightInd w:val="0"/>
        <w:snapToGrid w:val="0"/>
        <w:spacing w:line="360" w:lineRule="auto"/>
        <w:jc w:val="both"/>
        <w:rPr>
          <w:rFonts w:ascii="Book Antiqua" w:hAnsi="Book Antiqua" w:cs="Arial"/>
          <w:b/>
        </w:rPr>
      </w:pPr>
    </w:p>
    <w:p w:rsidR="00D66929" w:rsidRPr="00136A97" w:rsidRDefault="00D66929" w:rsidP="003D266F">
      <w:pPr>
        <w:adjustRightInd w:val="0"/>
        <w:snapToGrid w:val="0"/>
        <w:spacing w:line="360" w:lineRule="auto"/>
        <w:jc w:val="both"/>
        <w:rPr>
          <w:rFonts w:ascii="Book Antiqua" w:hAnsi="Book Antiqua" w:cs="Arial"/>
        </w:rPr>
      </w:pPr>
      <w:proofErr w:type="spellStart"/>
      <w:r w:rsidRPr="00136A97">
        <w:rPr>
          <w:rFonts w:ascii="Book Antiqua" w:hAnsi="Book Antiqua" w:cs="Arial"/>
        </w:rPr>
        <w:t>Munish</w:t>
      </w:r>
      <w:proofErr w:type="spellEnd"/>
      <w:r w:rsidRPr="00136A97">
        <w:rPr>
          <w:rFonts w:ascii="Book Antiqua" w:hAnsi="Book Antiqua" w:cs="Arial"/>
        </w:rPr>
        <w:t xml:space="preserve"> </w:t>
      </w:r>
      <w:proofErr w:type="spellStart"/>
      <w:r w:rsidRPr="00136A97">
        <w:rPr>
          <w:rFonts w:ascii="Book Antiqua" w:hAnsi="Book Antiqua" w:cs="Arial"/>
        </w:rPr>
        <w:t>Ashat</w:t>
      </w:r>
      <w:proofErr w:type="spellEnd"/>
      <w:r w:rsidRPr="00136A97">
        <w:rPr>
          <w:rFonts w:ascii="Book Antiqua" w:hAnsi="Book Antiqua" w:cs="Arial"/>
        </w:rPr>
        <w:t xml:space="preserve">, </w:t>
      </w:r>
      <w:proofErr w:type="spellStart"/>
      <w:r w:rsidRPr="00136A97">
        <w:rPr>
          <w:rFonts w:ascii="Book Antiqua" w:hAnsi="Book Antiqua" w:cs="Arial"/>
        </w:rPr>
        <w:t>Sumant</w:t>
      </w:r>
      <w:proofErr w:type="spellEnd"/>
      <w:r w:rsidRPr="00136A97">
        <w:rPr>
          <w:rFonts w:ascii="Book Antiqua" w:hAnsi="Book Antiqua" w:cs="Arial"/>
        </w:rPr>
        <w:t xml:space="preserve"> </w:t>
      </w:r>
      <w:proofErr w:type="spellStart"/>
      <w:r w:rsidRPr="00136A97">
        <w:rPr>
          <w:rFonts w:ascii="Book Antiqua" w:hAnsi="Book Antiqua" w:cs="Arial"/>
        </w:rPr>
        <w:t>Arora</w:t>
      </w:r>
      <w:proofErr w:type="spellEnd"/>
      <w:r w:rsidRPr="00136A97">
        <w:rPr>
          <w:rFonts w:ascii="Book Antiqua" w:hAnsi="Book Antiqua" w:cs="Arial"/>
          <w:shd w:val="clear" w:color="auto" w:fill="FFFFFF"/>
        </w:rPr>
        <w:t xml:space="preserve">, </w:t>
      </w:r>
      <w:proofErr w:type="spellStart"/>
      <w:r w:rsidRPr="00136A97">
        <w:rPr>
          <w:rFonts w:ascii="Book Antiqua" w:hAnsi="Book Antiqua" w:cs="Arial"/>
        </w:rPr>
        <w:t>Jagpal</w:t>
      </w:r>
      <w:proofErr w:type="spellEnd"/>
      <w:r w:rsidRPr="00136A97">
        <w:rPr>
          <w:rFonts w:ascii="Book Antiqua" w:hAnsi="Book Antiqua" w:cs="Arial"/>
        </w:rPr>
        <w:t xml:space="preserve"> S </w:t>
      </w:r>
      <w:proofErr w:type="spellStart"/>
      <w:r w:rsidRPr="00136A97">
        <w:rPr>
          <w:rFonts w:ascii="Book Antiqua" w:hAnsi="Book Antiqua" w:cs="Arial"/>
        </w:rPr>
        <w:t>Klair</w:t>
      </w:r>
      <w:proofErr w:type="spellEnd"/>
      <w:r w:rsidRPr="00136A97">
        <w:rPr>
          <w:rFonts w:ascii="Book Antiqua" w:hAnsi="Book Antiqua" w:cs="Arial"/>
        </w:rPr>
        <w:t>, Christopher A Childs</w:t>
      </w:r>
      <w:r w:rsidRPr="00136A97">
        <w:rPr>
          <w:rFonts w:ascii="Book Antiqua" w:hAnsi="Book Antiqua" w:cs="Arial"/>
          <w:shd w:val="clear" w:color="auto" w:fill="FFFFFF"/>
        </w:rPr>
        <w:t xml:space="preserve">, </w:t>
      </w:r>
      <w:proofErr w:type="spellStart"/>
      <w:r w:rsidRPr="00136A97">
        <w:rPr>
          <w:rFonts w:ascii="Book Antiqua" w:hAnsi="Book Antiqua" w:cs="Arial"/>
        </w:rPr>
        <w:t>Arvind</w:t>
      </w:r>
      <w:proofErr w:type="spellEnd"/>
      <w:r w:rsidRPr="00136A97">
        <w:rPr>
          <w:rFonts w:ascii="Book Antiqua" w:hAnsi="Book Antiqua" w:cs="Arial"/>
        </w:rPr>
        <w:t xml:space="preserve"> R </w:t>
      </w:r>
      <w:proofErr w:type="spellStart"/>
      <w:r w:rsidRPr="00136A97">
        <w:rPr>
          <w:rFonts w:ascii="Book Antiqua" w:hAnsi="Book Antiqua" w:cs="Arial"/>
        </w:rPr>
        <w:t>Murali</w:t>
      </w:r>
      <w:proofErr w:type="spellEnd"/>
      <w:r w:rsidRPr="00136A97">
        <w:rPr>
          <w:rFonts w:ascii="Book Antiqua" w:hAnsi="Book Antiqua" w:cs="Arial"/>
          <w:noProof/>
          <w:shd w:val="clear" w:color="auto" w:fill="FFFFFF"/>
        </w:rPr>
        <w:t xml:space="preserve">, </w:t>
      </w:r>
      <w:r w:rsidRPr="00136A97">
        <w:rPr>
          <w:rFonts w:ascii="Book Antiqua" w:hAnsi="Book Antiqua" w:cs="Arial"/>
        </w:rPr>
        <w:t xml:space="preserve">Frederick C </w:t>
      </w:r>
      <w:proofErr w:type="spellStart"/>
      <w:r w:rsidRPr="00136A97">
        <w:rPr>
          <w:rFonts w:ascii="Book Antiqua" w:hAnsi="Book Antiqua" w:cs="Arial"/>
        </w:rPr>
        <w:t>Johlin</w:t>
      </w:r>
      <w:proofErr w:type="spellEnd"/>
    </w:p>
    <w:p w:rsidR="00D66929" w:rsidRPr="00136A97" w:rsidRDefault="00D66929" w:rsidP="003D266F">
      <w:pPr>
        <w:adjustRightInd w:val="0"/>
        <w:snapToGrid w:val="0"/>
        <w:spacing w:line="360" w:lineRule="auto"/>
        <w:jc w:val="both"/>
        <w:rPr>
          <w:rFonts w:ascii="Book Antiqua" w:hAnsi="Book Antiqua" w:cs="Arial"/>
        </w:rPr>
      </w:pPr>
    </w:p>
    <w:p w:rsidR="00C00F95" w:rsidRPr="00136A97" w:rsidRDefault="005B5D43" w:rsidP="003D266F">
      <w:pPr>
        <w:pStyle w:val="-1"/>
        <w:adjustRightInd w:val="0"/>
        <w:snapToGrid w:val="0"/>
        <w:spacing w:line="360" w:lineRule="auto"/>
        <w:ind w:left="0"/>
        <w:contextualSpacing w:val="0"/>
        <w:jc w:val="both"/>
        <w:rPr>
          <w:rFonts w:ascii="Book Antiqua" w:hAnsi="Book Antiqua" w:cs="Arial"/>
          <w:shd w:val="clear" w:color="auto" w:fill="FFFFFF"/>
        </w:rPr>
      </w:pPr>
      <w:proofErr w:type="spellStart"/>
      <w:r w:rsidRPr="00136A97">
        <w:rPr>
          <w:rFonts w:ascii="Book Antiqua" w:hAnsi="Book Antiqua" w:cs="Arial"/>
          <w:b/>
          <w:bCs/>
        </w:rPr>
        <w:t>Munish</w:t>
      </w:r>
      <w:proofErr w:type="spellEnd"/>
      <w:r w:rsidRPr="00136A97">
        <w:rPr>
          <w:rFonts w:ascii="Book Antiqua" w:hAnsi="Book Antiqua" w:cs="Arial"/>
          <w:b/>
          <w:bCs/>
        </w:rPr>
        <w:t xml:space="preserve"> </w:t>
      </w:r>
      <w:proofErr w:type="spellStart"/>
      <w:r w:rsidRPr="00136A97">
        <w:rPr>
          <w:rFonts w:ascii="Book Antiqua" w:hAnsi="Book Antiqua" w:cs="Arial"/>
          <w:b/>
          <w:bCs/>
        </w:rPr>
        <w:t>Ashat</w:t>
      </w:r>
      <w:proofErr w:type="spellEnd"/>
      <w:r w:rsidR="00A158CC" w:rsidRPr="00136A97">
        <w:rPr>
          <w:rFonts w:ascii="Book Antiqua" w:hAnsi="Book Antiqua" w:cs="Arial"/>
          <w:b/>
          <w:bCs/>
        </w:rPr>
        <w:t>,</w:t>
      </w:r>
      <w:r w:rsidR="00D66929" w:rsidRPr="00136A97">
        <w:rPr>
          <w:rFonts w:ascii="Book Antiqua" w:hAnsi="Book Antiqua" w:cs="Arial"/>
        </w:rPr>
        <w:t xml:space="preserve"> </w:t>
      </w:r>
      <w:proofErr w:type="spellStart"/>
      <w:r w:rsidR="00D66929" w:rsidRPr="00136A97">
        <w:rPr>
          <w:rFonts w:ascii="Book Antiqua" w:hAnsi="Book Antiqua" w:cs="Arial"/>
          <w:b/>
          <w:bCs/>
        </w:rPr>
        <w:t>Sumant</w:t>
      </w:r>
      <w:proofErr w:type="spellEnd"/>
      <w:r w:rsidR="00D66929" w:rsidRPr="00136A97">
        <w:rPr>
          <w:rFonts w:ascii="Book Antiqua" w:hAnsi="Book Antiqua" w:cs="Arial"/>
          <w:b/>
          <w:bCs/>
        </w:rPr>
        <w:t xml:space="preserve"> </w:t>
      </w:r>
      <w:proofErr w:type="spellStart"/>
      <w:r w:rsidR="00D66929" w:rsidRPr="00136A97">
        <w:rPr>
          <w:rFonts w:ascii="Book Antiqua" w:hAnsi="Book Antiqua" w:cs="Arial"/>
          <w:b/>
          <w:bCs/>
        </w:rPr>
        <w:t>Arora</w:t>
      </w:r>
      <w:proofErr w:type="spellEnd"/>
      <w:r w:rsidR="00D66929" w:rsidRPr="00136A97">
        <w:rPr>
          <w:rFonts w:ascii="Book Antiqua" w:hAnsi="Book Antiqua" w:cs="Arial"/>
          <w:b/>
          <w:bCs/>
          <w:shd w:val="clear" w:color="auto" w:fill="FFFFFF"/>
        </w:rPr>
        <w:t xml:space="preserve">, </w:t>
      </w:r>
      <w:proofErr w:type="spellStart"/>
      <w:r w:rsidR="00D66929" w:rsidRPr="00136A97">
        <w:rPr>
          <w:rFonts w:ascii="Book Antiqua" w:hAnsi="Book Antiqua" w:cs="Arial"/>
          <w:b/>
          <w:bCs/>
        </w:rPr>
        <w:t>Arvind</w:t>
      </w:r>
      <w:proofErr w:type="spellEnd"/>
      <w:r w:rsidR="00D66929" w:rsidRPr="00136A97">
        <w:rPr>
          <w:rFonts w:ascii="Book Antiqua" w:hAnsi="Book Antiqua" w:cs="Arial"/>
          <w:b/>
          <w:bCs/>
        </w:rPr>
        <w:t xml:space="preserve"> R </w:t>
      </w:r>
      <w:proofErr w:type="spellStart"/>
      <w:r w:rsidR="00D66929" w:rsidRPr="00136A97">
        <w:rPr>
          <w:rFonts w:ascii="Book Antiqua" w:hAnsi="Book Antiqua" w:cs="Arial"/>
          <w:b/>
          <w:bCs/>
        </w:rPr>
        <w:t>Murali</w:t>
      </w:r>
      <w:proofErr w:type="spellEnd"/>
      <w:r w:rsidR="00D66929" w:rsidRPr="00136A97">
        <w:rPr>
          <w:rFonts w:ascii="Book Antiqua" w:hAnsi="Book Antiqua" w:cs="Arial"/>
          <w:b/>
          <w:bCs/>
          <w:noProof/>
          <w:shd w:val="clear" w:color="auto" w:fill="FFFFFF"/>
        </w:rPr>
        <w:t>,</w:t>
      </w:r>
      <w:r w:rsidR="00D66929" w:rsidRPr="00136A97">
        <w:rPr>
          <w:rFonts w:ascii="Book Antiqua" w:hAnsi="Book Antiqua" w:cs="Arial"/>
          <w:noProof/>
          <w:shd w:val="clear" w:color="auto" w:fill="FFFFFF"/>
        </w:rPr>
        <w:t xml:space="preserve"> </w:t>
      </w:r>
      <w:r w:rsidR="00D66929" w:rsidRPr="00136A97">
        <w:rPr>
          <w:rFonts w:ascii="Book Antiqua" w:hAnsi="Book Antiqua" w:cs="Arial"/>
          <w:b/>
          <w:bCs/>
        </w:rPr>
        <w:t xml:space="preserve">Frederick C </w:t>
      </w:r>
      <w:proofErr w:type="spellStart"/>
      <w:r w:rsidR="00D66929" w:rsidRPr="00136A97">
        <w:rPr>
          <w:rFonts w:ascii="Book Antiqua" w:hAnsi="Book Antiqua" w:cs="Arial"/>
          <w:b/>
          <w:bCs/>
        </w:rPr>
        <w:t>Johlin</w:t>
      </w:r>
      <w:proofErr w:type="spellEnd"/>
      <w:r w:rsidR="00B7613E" w:rsidRPr="00136A97">
        <w:rPr>
          <w:rFonts w:ascii="Book Antiqua" w:hAnsi="Book Antiqua" w:cs="Arial"/>
          <w:b/>
          <w:bCs/>
        </w:rPr>
        <w:t>,</w:t>
      </w:r>
      <w:r w:rsidR="00A158CC" w:rsidRPr="00136A97">
        <w:rPr>
          <w:rFonts w:ascii="Book Antiqua" w:hAnsi="Book Antiqua" w:cs="Arial"/>
        </w:rPr>
        <w:t xml:space="preserve"> </w:t>
      </w:r>
      <w:r w:rsidR="00A158CC" w:rsidRPr="00136A97">
        <w:rPr>
          <w:rFonts w:ascii="Book Antiqua" w:hAnsi="Book Antiqua" w:cs="Arial"/>
          <w:shd w:val="clear" w:color="auto" w:fill="FFFFFF"/>
        </w:rPr>
        <w:t xml:space="preserve">Division of Gastroenterology and </w:t>
      </w:r>
      <w:proofErr w:type="spellStart"/>
      <w:r w:rsidR="00A158CC" w:rsidRPr="00136A97">
        <w:rPr>
          <w:rFonts w:ascii="Book Antiqua" w:hAnsi="Book Antiqua" w:cs="Arial"/>
          <w:shd w:val="clear" w:color="auto" w:fill="FFFFFF"/>
        </w:rPr>
        <w:t>Hepatology</w:t>
      </w:r>
      <w:proofErr w:type="spellEnd"/>
      <w:r w:rsidR="00A158CC" w:rsidRPr="00136A97">
        <w:rPr>
          <w:rFonts w:ascii="Book Antiqua" w:hAnsi="Book Antiqua" w:cs="Arial"/>
          <w:shd w:val="clear" w:color="auto" w:fill="FFFFFF"/>
        </w:rPr>
        <w:t>, University of Iowa Hospital and Clinics, Iowa City</w:t>
      </w:r>
      <w:r w:rsidR="00E34274" w:rsidRPr="00136A97">
        <w:rPr>
          <w:rFonts w:ascii="Book Antiqua" w:hAnsi="Book Antiqua" w:cs="Arial"/>
          <w:shd w:val="clear" w:color="auto" w:fill="FFFFFF"/>
        </w:rPr>
        <w:t xml:space="preserve">, </w:t>
      </w:r>
      <w:r w:rsidR="00A158CC" w:rsidRPr="00136A97">
        <w:rPr>
          <w:rFonts w:ascii="Book Antiqua" w:hAnsi="Book Antiqua" w:cs="Arial"/>
          <w:shd w:val="clear" w:color="auto" w:fill="FFFFFF"/>
        </w:rPr>
        <w:t>I</w:t>
      </w:r>
      <w:r w:rsidR="00FD17F9" w:rsidRPr="00136A97">
        <w:rPr>
          <w:rFonts w:ascii="Book Antiqua" w:hAnsi="Book Antiqua" w:cs="Arial"/>
          <w:shd w:val="clear" w:color="auto" w:fill="FFFFFF"/>
        </w:rPr>
        <w:t>A 52242</w:t>
      </w:r>
      <w:r w:rsidR="00A158CC" w:rsidRPr="00136A97">
        <w:rPr>
          <w:rFonts w:ascii="Book Antiqua" w:hAnsi="Book Antiqua" w:cs="Arial"/>
          <w:shd w:val="clear" w:color="auto" w:fill="FFFFFF"/>
        </w:rPr>
        <w:t xml:space="preserve">, </w:t>
      </w:r>
      <w:r w:rsidR="00896DD0" w:rsidRPr="00136A97">
        <w:rPr>
          <w:rFonts w:ascii="Book Antiqua" w:hAnsi="Book Antiqua" w:cs="Arial"/>
          <w:shd w:val="clear" w:color="auto" w:fill="FFFFFF"/>
        </w:rPr>
        <w:t>United States</w:t>
      </w:r>
    </w:p>
    <w:p w:rsidR="00C00F95" w:rsidRPr="00136A97" w:rsidRDefault="00C00F95" w:rsidP="003D266F">
      <w:pPr>
        <w:pStyle w:val="-1"/>
        <w:adjustRightInd w:val="0"/>
        <w:snapToGrid w:val="0"/>
        <w:spacing w:line="360" w:lineRule="auto"/>
        <w:ind w:left="0"/>
        <w:contextualSpacing w:val="0"/>
        <w:jc w:val="both"/>
        <w:rPr>
          <w:rFonts w:ascii="Book Antiqua" w:hAnsi="Book Antiqua" w:cs="Arial"/>
          <w:shd w:val="clear" w:color="auto" w:fill="FFFFFF"/>
        </w:rPr>
      </w:pPr>
    </w:p>
    <w:p w:rsidR="00C00F95" w:rsidRPr="00136A97" w:rsidRDefault="005B5D43" w:rsidP="003D266F">
      <w:pPr>
        <w:pStyle w:val="-1"/>
        <w:adjustRightInd w:val="0"/>
        <w:snapToGrid w:val="0"/>
        <w:spacing w:line="360" w:lineRule="auto"/>
        <w:ind w:left="0"/>
        <w:contextualSpacing w:val="0"/>
        <w:jc w:val="both"/>
        <w:rPr>
          <w:rFonts w:ascii="Book Antiqua" w:hAnsi="Book Antiqua" w:cs="Arial"/>
        </w:rPr>
      </w:pPr>
      <w:proofErr w:type="spellStart"/>
      <w:r w:rsidRPr="00136A97">
        <w:rPr>
          <w:rFonts w:ascii="Book Antiqua" w:hAnsi="Book Antiqua" w:cs="Arial"/>
          <w:b/>
          <w:bCs/>
        </w:rPr>
        <w:t>Jagpal</w:t>
      </w:r>
      <w:proofErr w:type="spellEnd"/>
      <w:r w:rsidRPr="00136A97">
        <w:rPr>
          <w:rFonts w:ascii="Book Antiqua" w:hAnsi="Book Antiqua" w:cs="Arial"/>
          <w:b/>
          <w:bCs/>
        </w:rPr>
        <w:t xml:space="preserve"> S </w:t>
      </w:r>
      <w:proofErr w:type="spellStart"/>
      <w:r w:rsidRPr="00136A97">
        <w:rPr>
          <w:rFonts w:ascii="Book Antiqua" w:hAnsi="Book Antiqua" w:cs="Arial"/>
          <w:b/>
          <w:bCs/>
        </w:rPr>
        <w:t>Klair</w:t>
      </w:r>
      <w:proofErr w:type="spellEnd"/>
      <w:r w:rsidR="00A158CC" w:rsidRPr="00136A97">
        <w:rPr>
          <w:rFonts w:ascii="Book Antiqua" w:hAnsi="Book Antiqua" w:cs="Arial"/>
          <w:b/>
          <w:bCs/>
        </w:rPr>
        <w:t xml:space="preserve">, </w:t>
      </w:r>
      <w:r w:rsidR="00A158CC" w:rsidRPr="00136A97">
        <w:rPr>
          <w:rFonts w:ascii="Book Antiqua" w:hAnsi="Book Antiqua" w:cs="Arial"/>
        </w:rPr>
        <w:t xml:space="preserve">Section of </w:t>
      </w:r>
      <w:r w:rsidR="00A158CC" w:rsidRPr="00136A97">
        <w:rPr>
          <w:rFonts w:ascii="Book Antiqua" w:hAnsi="Book Antiqua" w:cs="Arial"/>
          <w:noProof/>
        </w:rPr>
        <w:t>Gastroenterol</w:t>
      </w:r>
      <w:r w:rsidR="00DF2DD6" w:rsidRPr="00136A97">
        <w:rPr>
          <w:rFonts w:ascii="Book Antiqua" w:hAnsi="Book Antiqua" w:cs="Arial"/>
          <w:noProof/>
        </w:rPr>
        <w:t>o</w:t>
      </w:r>
      <w:r w:rsidR="00A158CC" w:rsidRPr="00136A97">
        <w:rPr>
          <w:rFonts w:ascii="Book Antiqua" w:hAnsi="Book Antiqua" w:cs="Arial"/>
          <w:noProof/>
        </w:rPr>
        <w:t>gy</w:t>
      </w:r>
      <w:r w:rsidR="00A158CC" w:rsidRPr="00136A97">
        <w:rPr>
          <w:rFonts w:ascii="Book Antiqua" w:hAnsi="Book Antiqua" w:cs="Arial"/>
        </w:rPr>
        <w:t>, Seattl</w:t>
      </w:r>
      <w:r w:rsidR="00216E09" w:rsidRPr="00136A97">
        <w:rPr>
          <w:rFonts w:ascii="Book Antiqua" w:hAnsi="Book Antiqua" w:cs="Arial"/>
        </w:rPr>
        <w:t>e</w:t>
      </w:r>
      <w:r w:rsidR="00B7613E" w:rsidRPr="00136A97">
        <w:rPr>
          <w:rFonts w:ascii="Book Antiqua" w:hAnsi="Book Antiqua" w:cs="Arial"/>
        </w:rPr>
        <w:t xml:space="preserve">, </w:t>
      </w:r>
      <w:r w:rsidR="00216E09" w:rsidRPr="00136A97">
        <w:rPr>
          <w:rFonts w:ascii="Book Antiqua" w:hAnsi="Book Antiqua" w:cs="Arial"/>
          <w:noProof/>
        </w:rPr>
        <w:t>W</w:t>
      </w:r>
      <w:r w:rsidR="00FD17F9" w:rsidRPr="00136A97">
        <w:rPr>
          <w:rFonts w:ascii="Book Antiqua" w:hAnsi="Book Antiqua" w:cs="Arial"/>
          <w:noProof/>
        </w:rPr>
        <w:t xml:space="preserve">A </w:t>
      </w:r>
      <w:r w:rsidR="00FD17F9" w:rsidRPr="00136A97">
        <w:rPr>
          <w:rFonts w:ascii="Book Antiqua" w:hAnsi="Book Antiqua" w:cs="Arial"/>
        </w:rPr>
        <w:t>98111</w:t>
      </w:r>
      <w:r w:rsidR="00216E09" w:rsidRPr="00136A97">
        <w:rPr>
          <w:rFonts w:ascii="Book Antiqua" w:hAnsi="Book Antiqua" w:cs="Arial"/>
        </w:rPr>
        <w:t xml:space="preserve">, </w:t>
      </w:r>
      <w:r w:rsidR="00896DD0" w:rsidRPr="00136A97">
        <w:rPr>
          <w:rFonts w:ascii="Book Antiqua" w:hAnsi="Book Antiqua" w:cs="Arial"/>
          <w:shd w:val="clear" w:color="auto" w:fill="FFFFFF"/>
        </w:rPr>
        <w:t>United States</w:t>
      </w:r>
    </w:p>
    <w:p w:rsidR="00B7613E" w:rsidRPr="00136A97" w:rsidRDefault="00B7613E" w:rsidP="003D266F">
      <w:pPr>
        <w:pStyle w:val="-1"/>
        <w:adjustRightInd w:val="0"/>
        <w:snapToGrid w:val="0"/>
        <w:spacing w:line="360" w:lineRule="auto"/>
        <w:ind w:left="0"/>
        <w:contextualSpacing w:val="0"/>
        <w:jc w:val="both"/>
        <w:rPr>
          <w:rFonts w:ascii="Book Antiqua" w:hAnsi="Book Antiqua" w:cs="Arial"/>
        </w:rPr>
      </w:pPr>
    </w:p>
    <w:p w:rsidR="00C00F95" w:rsidRPr="00136A97" w:rsidRDefault="005B5D43" w:rsidP="003D266F">
      <w:pPr>
        <w:pStyle w:val="-1"/>
        <w:adjustRightInd w:val="0"/>
        <w:snapToGrid w:val="0"/>
        <w:spacing w:line="360" w:lineRule="auto"/>
        <w:ind w:left="0"/>
        <w:contextualSpacing w:val="0"/>
        <w:jc w:val="both"/>
        <w:rPr>
          <w:rFonts w:ascii="Book Antiqua" w:hAnsi="Book Antiqua" w:cs="Arial"/>
          <w:shd w:val="clear" w:color="auto" w:fill="FFFFFF"/>
        </w:rPr>
      </w:pPr>
      <w:r w:rsidRPr="00136A97">
        <w:rPr>
          <w:rFonts w:ascii="Book Antiqua" w:hAnsi="Book Antiqua" w:cs="Arial"/>
          <w:b/>
          <w:bCs/>
        </w:rPr>
        <w:t>Christopher A Childs</w:t>
      </w:r>
      <w:r w:rsidR="00A158CC" w:rsidRPr="00136A97">
        <w:rPr>
          <w:rFonts w:ascii="Book Antiqua" w:hAnsi="Book Antiqua" w:cs="Arial"/>
          <w:shd w:val="clear" w:color="auto" w:fill="FFFFFF"/>
        </w:rPr>
        <w:t>, Hardin Library University of Iowa Hospital and Clinics, Iowa City, I</w:t>
      </w:r>
      <w:r w:rsidR="00FD17F9" w:rsidRPr="00136A97">
        <w:rPr>
          <w:rFonts w:ascii="Book Antiqua" w:hAnsi="Book Antiqua" w:cs="Arial"/>
          <w:shd w:val="clear" w:color="auto" w:fill="FFFFFF"/>
        </w:rPr>
        <w:t>A 52242</w:t>
      </w:r>
      <w:r w:rsidR="00896DD0" w:rsidRPr="00136A97">
        <w:rPr>
          <w:rFonts w:ascii="Book Antiqua" w:hAnsi="Book Antiqua" w:cs="Arial"/>
          <w:shd w:val="clear" w:color="auto" w:fill="FFFFFF"/>
        </w:rPr>
        <w:t>, United States</w:t>
      </w:r>
    </w:p>
    <w:p w:rsidR="005B5D43" w:rsidRPr="00136A97" w:rsidRDefault="005B5D43" w:rsidP="003D266F">
      <w:pPr>
        <w:adjustRightInd w:val="0"/>
        <w:snapToGrid w:val="0"/>
        <w:spacing w:line="360" w:lineRule="auto"/>
        <w:jc w:val="both"/>
        <w:rPr>
          <w:rFonts w:ascii="Book Antiqua" w:hAnsi="Book Antiqua" w:cs="Arial"/>
        </w:rPr>
      </w:pPr>
    </w:p>
    <w:p w:rsidR="004A6512" w:rsidRPr="00136A97" w:rsidRDefault="004A6512" w:rsidP="003D266F">
      <w:pPr>
        <w:adjustRightInd w:val="0"/>
        <w:snapToGrid w:val="0"/>
        <w:spacing w:line="360" w:lineRule="auto"/>
        <w:jc w:val="both"/>
        <w:rPr>
          <w:rFonts w:ascii="Book Antiqua" w:hAnsi="Book Antiqua"/>
        </w:rPr>
      </w:pPr>
      <w:bookmarkStart w:id="42" w:name="OLE_LINK167"/>
      <w:bookmarkStart w:id="43" w:name="OLE_LINK170"/>
      <w:bookmarkStart w:id="44" w:name="OLE_LINK219"/>
      <w:bookmarkStart w:id="45" w:name="OLE_LINK487"/>
      <w:bookmarkStart w:id="46" w:name="OLE_LINK121"/>
      <w:bookmarkStart w:id="47" w:name="OLE_LINK269"/>
      <w:r w:rsidRPr="00136A97">
        <w:rPr>
          <w:rFonts w:ascii="Book Antiqua" w:hAnsi="Book Antiqua"/>
          <w:b/>
        </w:rPr>
        <w:t>ORCID number:</w:t>
      </w:r>
      <w:r w:rsidRPr="00136A97">
        <w:rPr>
          <w:rFonts w:ascii="Book Antiqua" w:hAnsi="Book Antiqua"/>
          <w:b/>
          <w:lang w:eastAsia="zh-CN"/>
        </w:rPr>
        <w:t xml:space="preserve"> </w:t>
      </w:r>
      <w:bookmarkEnd w:id="42"/>
      <w:bookmarkEnd w:id="43"/>
      <w:bookmarkEnd w:id="44"/>
      <w:proofErr w:type="spellStart"/>
      <w:r w:rsidR="00216E09" w:rsidRPr="00136A97">
        <w:rPr>
          <w:rFonts w:ascii="Book Antiqua" w:hAnsi="Book Antiqua"/>
          <w:bCs/>
          <w:lang w:eastAsia="zh-CN"/>
        </w:rPr>
        <w:t>Munish</w:t>
      </w:r>
      <w:proofErr w:type="spellEnd"/>
      <w:r w:rsidR="00216E09" w:rsidRPr="00136A97">
        <w:rPr>
          <w:rFonts w:ascii="Book Antiqua" w:hAnsi="Book Antiqua"/>
          <w:bCs/>
          <w:lang w:eastAsia="zh-CN"/>
        </w:rPr>
        <w:t xml:space="preserve"> </w:t>
      </w:r>
      <w:proofErr w:type="spellStart"/>
      <w:r w:rsidR="00216E09" w:rsidRPr="00136A97">
        <w:rPr>
          <w:rFonts w:ascii="Book Antiqua" w:hAnsi="Book Antiqua"/>
          <w:bCs/>
          <w:lang w:eastAsia="zh-CN"/>
        </w:rPr>
        <w:t>Ashat</w:t>
      </w:r>
      <w:proofErr w:type="spellEnd"/>
      <w:r w:rsidR="00216E09" w:rsidRPr="00136A97">
        <w:rPr>
          <w:rFonts w:ascii="Book Antiqua" w:hAnsi="Book Antiqua"/>
          <w:bCs/>
          <w:lang w:eastAsia="zh-CN"/>
        </w:rPr>
        <w:t xml:space="preserve"> (</w:t>
      </w:r>
      <w:r w:rsidR="00216E09" w:rsidRPr="00136A97">
        <w:rPr>
          <w:rFonts w:ascii="Book Antiqua" w:hAnsi="Book Antiqua" w:cs="Arial"/>
          <w:bCs/>
        </w:rPr>
        <w:t>0000-0002-3337-3140</w:t>
      </w:r>
      <w:r w:rsidR="00216E09" w:rsidRPr="00136A97">
        <w:rPr>
          <w:rFonts w:ascii="Book Antiqua" w:hAnsi="Book Antiqua"/>
          <w:bCs/>
          <w:lang w:eastAsia="zh-CN"/>
        </w:rPr>
        <w:t xml:space="preserve">); </w:t>
      </w:r>
      <w:proofErr w:type="spellStart"/>
      <w:r w:rsidR="00216E09" w:rsidRPr="00136A97">
        <w:rPr>
          <w:rFonts w:ascii="Book Antiqua" w:hAnsi="Book Antiqua"/>
          <w:bCs/>
          <w:lang w:eastAsia="zh-CN"/>
        </w:rPr>
        <w:t>Sumant</w:t>
      </w:r>
      <w:proofErr w:type="spellEnd"/>
      <w:r w:rsidR="00216E09" w:rsidRPr="00136A97">
        <w:rPr>
          <w:rFonts w:ascii="Book Antiqua" w:hAnsi="Book Antiqua"/>
          <w:bCs/>
          <w:lang w:eastAsia="zh-CN"/>
        </w:rPr>
        <w:t xml:space="preserve"> </w:t>
      </w:r>
      <w:proofErr w:type="spellStart"/>
      <w:r w:rsidR="00216E09" w:rsidRPr="00136A97">
        <w:rPr>
          <w:rFonts w:ascii="Book Antiqua" w:hAnsi="Book Antiqua"/>
          <w:bCs/>
          <w:lang w:eastAsia="zh-CN"/>
        </w:rPr>
        <w:t>Arora</w:t>
      </w:r>
      <w:proofErr w:type="spellEnd"/>
      <w:r w:rsidR="00216E09" w:rsidRPr="00136A97">
        <w:rPr>
          <w:rFonts w:ascii="Book Antiqua" w:hAnsi="Book Antiqua"/>
          <w:bCs/>
          <w:lang w:eastAsia="zh-CN"/>
        </w:rPr>
        <w:t xml:space="preserve"> (</w:t>
      </w:r>
      <w:r w:rsidR="00216E09" w:rsidRPr="00136A97">
        <w:rPr>
          <w:rFonts w:ascii="Book Antiqua" w:hAnsi="Book Antiqua" w:cs="Arial"/>
          <w:bCs/>
        </w:rPr>
        <w:t>0000-0003-0585-4972</w:t>
      </w:r>
      <w:r w:rsidR="00216E09" w:rsidRPr="00136A97">
        <w:rPr>
          <w:rFonts w:ascii="Book Antiqua" w:hAnsi="Book Antiqua"/>
          <w:bCs/>
          <w:lang w:eastAsia="zh-CN"/>
        </w:rPr>
        <w:t xml:space="preserve">); </w:t>
      </w:r>
      <w:proofErr w:type="spellStart"/>
      <w:r w:rsidR="00216E09" w:rsidRPr="00136A97">
        <w:rPr>
          <w:rFonts w:ascii="Book Antiqua" w:hAnsi="Book Antiqua"/>
          <w:bCs/>
          <w:lang w:eastAsia="zh-CN"/>
        </w:rPr>
        <w:t>Jagpal</w:t>
      </w:r>
      <w:proofErr w:type="spellEnd"/>
      <w:r w:rsidR="00216E09" w:rsidRPr="00136A97">
        <w:rPr>
          <w:rFonts w:ascii="Book Antiqua" w:hAnsi="Book Antiqua"/>
          <w:bCs/>
          <w:lang w:eastAsia="zh-CN"/>
        </w:rPr>
        <w:t xml:space="preserve"> S </w:t>
      </w:r>
      <w:proofErr w:type="spellStart"/>
      <w:r w:rsidR="00216E09" w:rsidRPr="00136A97">
        <w:rPr>
          <w:rFonts w:ascii="Book Antiqua" w:hAnsi="Book Antiqua"/>
          <w:bCs/>
          <w:lang w:eastAsia="zh-CN"/>
        </w:rPr>
        <w:t>Klair</w:t>
      </w:r>
      <w:proofErr w:type="spellEnd"/>
      <w:r w:rsidR="00216E09" w:rsidRPr="00136A97">
        <w:rPr>
          <w:rFonts w:ascii="Book Antiqua" w:hAnsi="Book Antiqua"/>
          <w:bCs/>
          <w:lang w:eastAsia="zh-CN"/>
        </w:rPr>
        <w:t xml:space="preserve"> (</w:t>
      </w:r>
      <w:r w:rsidR="00216E09" w:rsidRPr="00136A97">
        <w:rPr>
          <w:rFonts w:ascii="Book Antiqua" w:hAnsi="Book Antiqua" w:cs="Arial"/>
          <w:bCs/>
        </w:rPr>
        <w:t>0000-0003-4345-2851</w:t>
      </w:r>
      <w:r w:rsidR="00216E09" w:rsidRPr="00136A97">
        <w:rPr>
          <w:rFonts w:ascii="Book Antiqua" w:hAnsi="Book Antiqua"/>
          <w:bCs/>
          <w:lang w:eastAsia="zh-CN"/>
        </w:rPr>
        <w:t>); Christopher Childs (</w:t>
      </w:r>
      <w:r w:rsidR="00216E09" w:rsidRPr="00136A97">
        <w:rPr>
          <w:rFonts w:ascii="Book Antiqua" w:hAnsi="Book Antiqua" w:cs="Arial"/>
          <w:bCs/>
        </w:rPr>
        <w:t>0000-0002-1471-2303</w:t>
      </w:r>
      <w:r w:rsidR="00216E09" w:rsidRPr="00136A97">
        <w:rPr>
          <w:rFonts w:ascii="Book Antiqua" w:hAnsi="Book Antiqua"/>
          <w:bCs/>
          <w:lang w:eastAsia="zh-CN"/>
        </w:rPr>
        <w:t xml:space="preserve">); Frederick C </w:t>
      </w:r>
      <w:proofErr w:type="spellStart"/>
      <w:r w:rsidR="00216E09" w:rsidRPr="00136A97">
        <w:rPr>
          <w:rFonts w:ascii="Book Antiqua" w:hAnsi="Book Antiqua"/>
          <w:bCs/>
          <w:lang w:eastAsia="zh-CN"/>
        </w:rPr>
        <w:t>Johlin</w:t>
      </w:r>
      <w:proofErr w:type="spellEnd"/>
      <w:r w:rsidR="00216E09" w:rsidRPr="00136A97">
        <w:rPr>
          <w:rFonts w:ascii="Book Antiqua" w:hAnsi="Book Antiqua"/>
          <w:bCs/>
          <w:lang w:eastAsia="zh-CN"/>
        </w:rPr>
        <w:t xml:space="preserve"> (</w:t>
      </w:r>
      <w:r w:rsidR="00216E09" w:rsidRPr="00136A97">
        <w:rPr>
          <w:rFonts w:ascii="Book Antiqua" w:hAnsi="Book Antiqua" w:cs="Arial"/>
          <w:bCs/>
        </w:rPr>
        <w:t>0000-0002-7383-6293</w:t>
      </w:r>
      <w:r w:rsidR="00216E09" w:rsidRPr="00136A97">
        <w:rPr>
          <w:rFonts w:ascii="Book Antiqua" w:hAnsi="Book Antiqua"/>
          <w:bCs/>
          <w:lang w:eastAsia="zh-CN"/>
        </w:rPr>
        <w:t>)</w:t>
      </w:r>
      <w:r w:rsidR="00C63C01" w:rsidRPr="00136A97">
        <w:rPr>
          <w:rFonts w:ascii="Book Antiqua" w:hAnsi="Book Antiqua"/>
          <w:bCs/>
          <w:lang w:eastAsia="zh-CN"/>
        </w:rPr>
        <w:t>.</w:t>
      </w:r>
    </w:p>
    <w:bookmarkEnd w:id="45"/>
    <w:p w:rsidR="004A6512" w:rsidRPr="00136A97" w:rsidRDefault="004A6512" w:rsidP="003D266F">
      <w:pPr>
        <w:pStyle w:val="1"/>
        <w:adjustRightInd w:val="0"/>
        <w:snapToGrid w:val="0"/>
        <w:spacing w:line="360" w:lineRule="auto"/>
        <w:jc w:val="both"/>
        <w:rPr>
          <w:rFonts w:ascii="Book Antiqua" w:hAnsi="Book Antiqua" w:cs="Times New Roman"/>
          <w:b/>
          <w:color w:val="auto"/>
          <w:sz w:val="24"/>
          <w:szCs w:val="24"/>
          <w:lang w:val="en-US" w:eastAsia="zh-CN"/>
        </w:rPr>
      </w:pPr>
    </w:p>
    <w:p w:rsidR="004A6512" w:rsidRPr="00136A97" w:rsidRDefault="004A6512" w:rsidP="003D266F">
      <w:pPr>
        <w:pStyle w:val="1"/>
        <w:adjustRightInd w:val="0"/>
        <w:snapToGrid w:val="0"/>
        <w:spacing w:line="360" w:lineRule="auto"/>
        <w:jc w:val="both"/>
        <w:rPr>
          <w:rFonts w:ascii="Book Antiqua" w:hAnsi="Book Antiqua" w:cs="Times New Roman"/>
          <w:b/>
          <w:color w:val="auto"/>
          <w:sz w:val="24"/>
          <w:szCs w:val="24"/>
          <w:lang w:val="en-US" w:eastAsia="zh-CN"/>
        </w:rPr>
      </w:pPr>
      <w:bookmarkStart w:id="48" w:name="OLE_LINK188"/>
      <w:bookmarkStart w:id="49" w:name="OLE_LINK189"/>
      <w:bookmarkStart w:id="50" w:name="OLE_LINK806"/>
      <w:bookmarkStart w:id="51" w:name="OLE_LINK106"/>
      <w:bookmarkStart w:id="52" w:name="OLE_LINK107"/>
      <w:bookmarkStart w:id="53" w:name="OLE_LINK187"/>
      <w:bookmarkStart w:id="54" w:name="OLE_LINK402"/>
      <w:bookmarkStart w:id="55" w:name="OLE_LINK174"/>
      <w:r w:rsidRPr="00136A97">
        <w:rPr>
          <w:rFonts w:ascii="Book Antiqua" w:hAnsi="Book Antiqua" w:cs="Times New Roman"/>
          <w:b/>
          <w:color w:val="auto"/>
          <w:sz w:val="24"/>
          <w:szCs w:val="24"/>
          <w:lang w:val="en-US" w:eastAsia="zh-CN"/>
        </w:rPr>
        <w:t xml:space="preserve">Author contributions: </w:t>
      </w:r>
      <w:proofErr w:type="spellStart"/>
      <w:r w:rsidR="00216E09" w:rsidRPr="00136A97">
        <w:rPr>
          <w:rFonts w:ascii="Book Antiqua" w:hAnsi="Book Antiqua" w:cs="Times New Roman"/>
          <w:bCs/>
          <w:color w:val="auto"/>
          <w:sz w:val="24"/>
          <w:szCs w:val="24"/>
          <w:lang w:val="en-US" w:eastAsia="zh-CN"/>
        </w:rPr>
        <w:t>Ashat</w:t>
      </w:r>
      <w:proofErr w:type="spellEnd"/>
      <w:r w:rsidR="00216E09" w:rsidRPr="00136A97">
        <w:rPr>
          <w:rFonts w:ascii="Book Antiqua" w:hAnsi="Book Antiqua" w:cs="Times New Roman"/>
          <w:bCs/>
          <w:color w:val="auto"/>
          <w:sz w:val="24"/>
          <w:szCs w:val="24"/>
          <w:lang w:val="en-US" w:eastAsia="zh-CN"/>
        </w:rPr>
        <w:t xml:space="preserve"> M designed the study, acquisition</w:t>
      </w:r>
      <w:r w:rsidR="00DF2DD6" w:rsidRPr="00136A97">
        <w:rPr>
          <w:rFonts w:ascii="Book Antiqua" w:hAnsi="Book Antiqua" w:cs="Times New Roman"/>
          <w:bCs/>
          <w:color w:val="auto"/>
          <w:sz w:val="24"/>
          <w:szCs w:val="24"/>
          <w:lang w:val="en-US" w:eastAsia="zh-CN"/>
        </w:rPr>
        <w:t>,</w:t>
      </w:r>
      <w:r w:rsidR="00216E09" w:rsidRPr="00136A97">
        <w:rPr>
          <w:rFonts w:ascii="Book Antiqua" w:hAnsi="Book Antiqua" w:cs="Times New Roman"/>
          <w:bCs/>
          <w:color w:val="auto"/>
          <w:sz w:val="24"/>
          <w:szCs w:val="24"/>
          <w:lang w:val="en-US" w:eastAsia="zh-CN"/>
        </w:rPr>
        <w:t xml:space="preserve"> </w:t>
      </w:r>
      <w:r w:rsidR="00C00F95" w:rsidRPr="00136A97">
        <w:rPr>
          <w:rFonts w:ascii="Book Antiqua" w:hAnsi="Book Antiqua" w:cs="Times New Roman"/>
          <w:bCs/>
          <w:noProof/>
          <w:color w:val="auto"/>
          <w:sz w:val="24"/>
          <w:szCs w:val="24"/>
          <w:lang w:val="en-US" w:eastAsia="zh-CN"/>
        </w:rPr>
        <w:t>and</w:t>
      </w:r>
      <w:r w:rsidR="00216E09" w:rsidRPr="00136A97">
        <w:rPr>
          <w:rFonts w:ascii="Book Antiqua" w:hAnsi="Book Antiqua" w:cs="Times New Roman"/>
          <w:bCs/>
          <w:color w:val="auto"/>
          <w:sz w:val="24"/>
          <w:szCs w:val="24"/>
          <w:lang w:val="en-US" w:eastAsia="zh-CN"/>
        </w:rPr>
        <w:t xml:space="preserve"> </w:t>
      </w:r>
      <w:proofErr w:type="spellStart"/>
      <w:r w:rsidR="00216E09" w:rsidRPr="00136A97">
        <w:rPr>
          <w:rFonts w:ascii="Book Antiqua" w:hAnsi="Book Antiqua" w:cs="Times New Roman"/>
          <w:bCs/>
          <w:color w:val="auto"/>
          <w:sz w:val="24"/>
          <w:szCs w:val="24"/>
          <w:lang w:val="en-US" w:eastAsia="zh-CN"/>
        </w:rPr>
        <w:t>analyz</w:t>
      </w:r>
      <w:r w:rsidR="00232634" w:rsidRPr="00136A97">
        <w:rPr>
          <w:rFonts w:ascii="Book Antiqua" w:hAnsi="Book Antiqua" w:cs="Times New Roman"/>
          <w:bCs/>
          <w:color w:val="auto"/>
          <w:sz w:val="24"/>
          <w:szCs w:val="24"/>
          <w:lang w:val="en-US" w:eastAsia="zh-CN"/>
        </w:rPr>
        <w:t>ation</w:t>
      </w:r>
      <w:proofErr w:type="spellEnd"/>
      <w:r w:rsidR="00232634" w:rsidRPr="00136A97">
        <w:rPr>
          <w:rFonts w:ascii="Book Antiqua" w:hAnsi="Book Antiqua" w:cs="Times New Roman"/>
          <w:bCs/>
          <w:color w:val="auto"/>
          <w:sz w:val="24"/>
          <w:szCs w:val="24"/>
          <w:lang w:val="en-US" w:eastAsia="zh-CN"/>
        </w:rPr>
        <w:t xml:space="preserve"> of </w:t>
      </w:r>
      <w:r w:rsidR="00216E09" w:rsidRPr="00136A97">
        <w:rPr>
          <w:rFonts w:ascii="Book Antiqua" w:hAnsi="Book Antiqua" w:cs="Times New Roman"/>
          <w:bCs/>
          <w:color w:val="auto"/>
          <w:sz w:val="24"/>
          <w:szCs w:val="24"/>
          <w:lang w:val="en-US" w:eastAsia="zh-CN"/>
        </w:rPr>
        <w:t xml:space="preserve">the data and writing the manuscript; </w:t>
      </w:r>
      <w:proofErr w:type="spellStart"/>
      <w:r w:rsidR="00216E09" w:rsidRPr="00136A97">
        <w:rPr>
          <w:rFonts w:ascii="Book Antiqua" w:hAnsi="Book Antiqua" w:cs="Times New Roman"/>
          <w:bCs/>
          <w:color w:val="auto"/>
          <w:sz w:val="24"/>
          <w:szCs w:val="24"/>
          <w:lang w:val="en-US" w:eastAsia="zh-CN"/>
        </w:rPr>
        <w:t>Arora</w:t>
      </w:r>
      <w:proofErr w:type="spellEnd"/>
      <w:r w:rsidR="00216E09" w:rsidRPr="00136A97">
        <w:rPr>
          <w:rFonts w:ascii="Book Antiqua" w:hAnsi="Book Antiqua" w:cs="Times New Roman"/>
          <w:bCs/>
          <w:color w:val="auto"/>
          <w:sz w:val="24"/>
          <w:szCs w:val="24"/>
          <w:lang w:val="en-US" w:eastAsia="zh-CN"/>
        </w:rPr>
        <w:t xml:space="preserve"> S acquisition of data</w:t>
      </w:r>
      <w:r w:rsidR="00C63C01" w:rsidRPr="00136A97">
        <w:rPr>
          <w:rFonts w:ascii="Book Antiqua" w:hAnsi="Book Antiqua" w:cs="Times New Roman"/>
          <w:bCs/>
          <w:color w:val="auto"/>
          <w:sz w:val="24"/>
          <w:szCs w:val="24"/>
          <w:lang w:val="en-US" w:eastAsia="zh-CN"/>
        </w:rPr>
        <w:t xml:space="preserve"> and </w:t>
      </w:r>
      <w:r w:rsidR="00216E09" w:rsidRPr="00136A97">
        <w:rPr>
          <w:rFonts w:ascii="Book Antiqua" w:hAnsi="Book Antiqua" w:cs="Times New Roman"/>
          <w:bCs/>
          <w:color w:val="auto"/>
          <w:sz w:val="24"/>
          <w:szCs w:val="24"/>
          <w:lang w:val="en-US" w:eastAsia="zh-CN"/>
        </w:rPr>
        <w:t xml:space="preserve">analyzing the data; </w:t>
      </w:r>
      <w:proofErr w:type="spellStart"/>
      <w:r w:rsidR="00216E09" w:rsidRPr="00136A97">
        <w:rPr>
          <w:rFonts w:ascii="Book Antiqua" w:hAnsi="Book Antiqua" w:cs="Times New Roman"/>
          <w:bCs/>
          <w:color w:val="auto"/>
          <w:sz w:val="24"/>
          <w:szCs w:val="24"/>
          <w:lang w:val="en-US" w:eastAsia="zh-CN"/>
        </w:rPr>
        <w:t>Klair</w:t>
      </w:r>
      <w:proofErr w:type="spellEnd"/>
      <w:r w:rsidR="00216E09" w:rsidRPr="00136A97">
        <w:rPr>
          <w:rFonts w:ascii="Book Antiqua" w:hAnsi="Book Antiqua" w:cs="Times New Roman"/>
          <w:bCs/>
          <w:color w:val="auto"/>
          <w:sz w:val="24"/>
          <w:szCs w:val="24"/>
          <w:lang w:val="en-US" w:eastAsia="zh-CN"/>
        </w:rPr>
        <w:t xml:space="preserve"> JS manuscript </w:t>
      </w:r>
      <w:r w:rsidR="00216E09" w:rsidRPr="00136A97">
        <w:rPr>
          <w:rFonts w:ascii="Book Antiqua" w:hAnsi="Book Antiqua" w:cs="Times New Roman"/>
          <w:bCs/>
          <w:noProof/>
          <w:color w:val="auto"/>
          <w:sz w:val="24"/>
          <w:szCs w:val="24"/>
          <w:lang w:val="en-US" w:eastAsia="zh-CN"/>
        </w:rPr>
        <w:t>prep</w:t>
      </w:r>
      <w:r w:rsidR="00DF2DD6" w:rsidRPr="00136A97">
        <w:rPr>
          <w:rFonts w:ascii="Book Antiqua" w:hAnsi="Book Antiqua" w:cs="Times New Roman"/>
          <w:bCs/>
          <w:noProof/>
          <w:color w:val="auto"/>
          <w:sz w:val="24"/>
          <w:szCs w:val="24"/>
          <w:lang w:val="en-US" w:eastAsia="zh-CN"/>
        </w:rPr>
        <w:t>a</w:t>
      </w:r>
      <w:r w:rsidR="00216E09" w:rsidRPr="00136A97">
        <w:rPr>
          <w:rFonts w:ascii="Book Antiqua" w:hAnsi="Book Antiqua" w:cs="Times New Roman"/>
          <w:bCs/>
          <w:noProof/>
          <w:color w:val="auto"/>
          <w:sz w:val="24"/>
          <w:szCs w:val="24"/>
          <w:lang w:val="en-US" w:eastAsia="zh-CN"/>
        </w:rPr>
        <w:t>ration</w:t>
      </w:r>
      <w:r w:rsidR="00216E09" w:rsidRPr="00136A97">
        <w:rPr>
          <w:rFonts w:ascii="Book Antiqua" w:hAnsi="Book Antiqua" w:cs="Times New Roman"/>
          <w:bCs/>
          <w:color w:val="auto"/>
          <w:sz w:val="24"/>
          <w:szCs w:val="24"/>
          <w:lang w:val="en-US" w:eastAsia="zh-CN"/>
        </w:rPr>
        <w:t xml:space="preserve">; Childs CA acquisition of data; </w:t>
      </w:r>
      <w:proofErr w:type="spellStart"/>
      <w:r w:rsidR="00216E09" w:rsidRPr="00136A97">
        <w:rPr>
          <w:rFonts w:ascii="Book Antiqua" w:hAnsi="Book Antiqua" w:cs="Times New Roman"/>
          <w:bCs/>
          <w:color w:val="auto"/>
          <w:sz w:val="24"/>
          <w:szCs w:val="24"/>
          <w:lang w:val="en-US" w:eastAsia="zh-CN"/>
        </w:rPr>
        <w:t>Murali</w:t>
      </w:r>
      <w:proofErr w:type="spellEnd"/>
      <w:r w:rsidR="00216E09" w:rsidRPr="00136A97">
        <w:rPr>
          <w:rFonts w:ascii="Book Antiqua" w:hAnsi="Book Antiqua" w:cs="Times New Roman"/>
          <w:bCs/>
          <w:color w:val="auto"/>
          <w:sz w:val="24"/>
          <w:szCs w:val="24"/>
          <w:lang w:val="en-US" w:eastAsia="zh-CN"/>
        </w:rPr>
        <w:t xml:space="preserve"> AR </w:t>
      </w:r>
      <w:r w:rsidR="00216E09" w:rsidRPr="00136A97">
        <w:rPr>
          <w:rFonts w:ascii="Book Antiqua" w:hAnsi="Book Antiqua" w:cs="Times New Roman"/>
          <w:bCs/>
          <w:noProof/>
          <w:color w:val="auto"/>
          <w:sz w:val="24"/>
          <w:szCs w:val="24"/>
          <w:lang w:val="en-US" w:eastAsia="zh-CN"/>
        </w:rPr>
        <w:lastRenderedPageBreak/>
        <w:t>interp</w:t>
      </w:r>
      <w:r w:rsidR="00DF2DD6" w:rsidRPr="00136A97">
        <w:rPr>
          <w:rFonts w:ascii="Book Antiqua" w:hAnsi="Book Antiqua" w:cs="Times New Roman"/>
          <w:bCs/>
          <w:noProof/>
          <w:color w:val="auto"/>
          <w:sz w:val="24"/>
          <w:szCs w:val="24"/>
          <w:lang w:val="en-US" w:eastAsia="zh-CN"/>
        </w:rPr>
        <w:t>retati</w:t>
      </w:r>
      <w:r w:rsidR="00216E09" w:rsidRPr="00136A97">
        <w:rPr>
          <w:rFonts w:ascii="Book Antiqua" w:hAnsi="Book Antiqua" w:cs="Times New Roman"/>
          <w:bCs/>
          <w:noProof/>
          <w:color w:val="auto"/>
          <w:sz w:val="24"/>
          <w:szCs w:val="24"/>
          <w:lang w:val="en-US" w:eastAsia="zh-CN"/>
        </w:rPr>
        <w:t>on</w:t>
      </w:r>
      <w:r w:rsidR="00216E09" w:rsidRPr="00136A97">
        <w:rPr>
          <w:rFonts w:ascii="Book Antiqua" w:hAnsi="Book Antiqua" w:cs="Times New Roman"/>
          <w:bCs/>
          <w:color w:val="auto"/>
          <w:sz w:val="24"/>
          <w:szCs w:val="24"/>
          <w:lang w:val="en-US" w:eastAsia="zh-CN"/>
        </w:rPr>
        <w:t xml:space="preserve"> of data, revising the manuscript and final approval; </w:t>
      </w:r>
      <w:proofErr w:type="spellStart"/>
      <w:r w:rsidR="00216E09" w:rsidRPr="00136A97">
        <w:rPr>
          <w:rFonts w:ascii="Book Antiqua" w:hAnsi="Book Antiqua" w:cs="Times New Roman"/>
          <w:bCs/>
          <w:color w:val="auto"/>
          <w:sz w:val="24"/>
          <w:szCs w:val="24"/>
          <w:lang w:val="en-US" w:eastAsia="zh-CN"/>
        </w:rPr>
        <w:t>Johlin</w:t>
      </w:r>
      <w:proofErr w:type="spellEnd"/>
      <w:r w:rsidR="00216E09" w:rsidRPr="00136A97">
        <w:rPr>
          <w:rFonts w:ascii="Book Antiqua" w:hAnsi="Book Antiqua" w:cs="Times New Roman"/>
          <w:bCs/>
          <w:color w:val="auto"/>
          <w:sz w:val="24"/>
          <w:szCs w:val="24"/>
          <w:lang w:val="en-US" w:eastAsia="zh-CN"/>
        </w:rPr>
        <w:t xml:space="preserve"> FC </w:t>
      </w:r>
      <w:r w:rsidR="00216E09" w:rsidRPr="00136A97">
        <w:rPr>
          <w:rFonts w:ascii="Book Antiqua" w:hAnsi="Book Antiqua" w:cs="Times New Roman"/>
          <w:bCs/>
          <w:noProof/>
          <w:color w:val="auto"/>
          <w:sz w:val="24"/>
          <w:szCs w:val="24"/>
          <w:lang w:val="en-US" w:eastAsia="zh-CN"/>
        </w:rPr>
        <w:t>interp</w:t>
      </w:r>
      <w:r w:rsidR="00DF2DD6" w:rsidRPr="00136A97">
        <w:rPr>
          <w:rFonts w:ascii="Book Antiqua" w:hAnsi="Book Antiqua" w:cs="Times New Roman"/>
          <w:bCs/>
          <w:noProof/>
          <w:color w:val="auto"/>
          <w:sz w:val="24"/>
          <w:szCs w:val="24"/>
          <w:lang w:val="en-US" w:eastAsia="zh-CN"/>
        </w:rPr>
        <w:t>retati</w:t>
      </w:r>
      <w:r w:rsidR="00216E09" w:rsidRPr="00136A97">
        <w:rPr>
          <w:rFonts w:ascii="Book Antiqua" w:hAnsi="Book Antiqua" w:cs="Times New Roman"/>
          <w:bCs/>
          <w:noProof/>
          <w:color w:val="auto"/>
          <w:sz w:val="24"/>
          <w:szCs w:val="24"/>
          <w:lang w:val="en-US" w:eastAsia="zh-CN"/>
        </w:rPr>
        <w:t>on</w:t>
      </w:r>
      <w:r w:rsidR="00216E09" w:rsidRPr="00136A97">
        <w:rPr>
          <w:rFonts w:ascii="Book Antiqua" w:hAnsi="Book Antiqua" w:cs="Times New Roman"/>
          <w:bCs/>
          <w:color w:val="auto"/>
          <w:sz w:val="24"/>
          <w:szCs w:val="24"/>
          <w:lang w:val="en-US" w:eastAsia="zh-CN"/>
        </w:rPr>
        <w:t xml:space="preserve"> of data, revising the manuscript and final approval.</w:t>
      </w:r>
      <w:r w:rsidR="00216E09" w:rsidRPr="00136A97">
        <w:rPr>
          <w:rFonts w:ascii="Book Antiqua" w:hAnsi="Book Antiqua" w:cs="Times New Roman"/>
          <w:b/>
          <w:color w:val="auto"/>
          <w:sz w:val="24"/>
          <w:szCs w:val="24"/>
          <w:lang w:val="en-US" w:eastAsia="zh-CN"/>
        </w:rPr>
        <w:t xml:space="preserve"> </w:t>
      </w:r>
    </w:p>
    <w:p w:rsidR="00B30573" w:rsidRPr="00136A97" w:rsidRDefault="00B30573" w:rsidP="003D266F">
      <w:pPr>
        <w:pStyle w:val="1"/>
        <w:adjustRightInd w:val="0"/>
        <w:snapToGrid w:val="0"/>
        <w:spacing w:line="360" w:lineRule="auto"/>
        <w:jc w:val="both"/>
        <w:rPr>
          <w:rFonts w:ascii="Book Antiqua" w:hAnsi="Book Antiqua" w:cs="Times New Roman"/>
          <w:iCs/>
          <w:color w:val="auto"/>
          <w:sz w:val="24"/>
          <w:szCs w:val="24"/>
          <w:lang w:val="en-US" w:eastAsia="zh-CN"/>
        </w:rPr>
      </w:pPr>
      <w:bookmarkStart w:id="56" w:name="OLE_LINK472"/>
      <w:bookmarkStart w:id="57" w:name="OLE_LINK474"/>
      <w:bookmarkStart w:id="58" w:name="OLE_LINK328"/>
      <w:bookmarkEnd w:id="46"/>
      <w:bookmarkEnd w:id="47"/>
      <w:bookmarkEnd w:id="48"/>
      <w:bookmarkEnd w:id="49"/>
      <w:bookmarkEnd w:id="50"/>
      <w:bookmarkEnd w:id="51"/>
      <w:bookmarkEnd w:id="52"/>
      <w:bookmarkEnd w:id="53"/>
      <w:bookmarkEnd w:id="54"/>
      <w:bookmarkEnd w:id="55"/>
    </w:p>
    <w:p w:rsidR="004A6512" w:rsidRPr="00136A97" w:rsidRDefault="004A6512" w:rsidP="003D266F">
      <w:pPr>
        <w:pStyle w:val="1"/>
        <w:adjustRightInd w:val="0"/>
        <w:snapToGrid w:val="0"/>
        <w:spacing w:line="360" w:lineRule="auto"/>
        <w:jc w:val="both"/>
        <w:rPr>
          <w:rFonts w:ascii="Book Antiqua" w:hAnsi="Book Antiqua" w:cs="Times New Roman"/>
          <w:b/>
          <w:bCs/>
          <w:iCs/>
          <w:color w:val="auto"/>
          <w:sz w:val="24"/>
          <w:szCs w:val="24"/>
          <w:lang w:val="en-US" w:eastAsia="zh-CN"/>
        </w:rPr>
      </w:pPr>
      <w:bookmarkStart w:id="59" w:name="OLE_LINK235"/>
      <w:bookmarkStart w:id="60" w:name="OLE_LINK236"/>
      <w:bookmarkStart w:id="61" w:name="OLE_LINK684"/>
      <w:bookmarkStart w:id="62" w:name="OLE_LINK795"/>
      <w:bookmarkStart w:id="63" w:name="OLE_LINK796"/>
      <w:bookmarkStart w:id="64" w:name="OLE_LINK724"/>
      <w:bookmarkStart w:id="65" w:name="OLE_LINK725"/>
      <w:r w:rsidRPr="00136A97">
        <w:rPr>
          <w:rFonts w:ascii="Book Antiqua" w:hAnsi="Book Antiqua" w:cs="Times New Roman"/>
          <w:b/>
          <w:bCs/>
          <w:iCs/>
          <w:color w:val="auto"/>
          <w:sz w:val="24"/>
          <w:szCs w:val="24"/>
          <w:lang w:val="en-US" w:eastAsia="zh-CN"/>
        </w:rPr>
        <w:t>Conflict-of-interest statement:</w:t>
      </w:r>
      <w:r w:rsidR="00216E09" w:rsidRPr="00136A97">
        <w:rPr>
          <w:rFonts w:ascii="Book Antiqua" w:hAnsi="Book Antiqua" w:cs="Times New Roman"/>
          <w:b/>
          <w:bCs/>
          <w:iCs/>
          <w:color w:val="auto"/>
          <w:sz w:val="24"/>
          <w:szCs w:val="24"/>
          <w:lang w:val="en-US" w:eastAsia="zh-CN"/>
        </w:rPr>
        <w:t xml:space="preserve"> </w:t>
      </w:r>
      <w:r w:rsidR="00216E09" w:rsidRPr="00136A97">
        <w:rPr>
          <w:rFonts w:ascii="Book Antiqua" w:hAnsi="Book Antiqua" w:cs="Times New Roman"/>
          <w:iCs/>
          <w:color w:val="auto"/>
          <w:sz w:val="24"/>
          <w:szCs w:val="24"/>
          <w:lang w:val="en-US" w:eastAsia="zh-CN"/>
        </w:rPr>
        <w:t xml:space="preserve">No conflict of interest to declare. No financial support was received for the study. </w:t>
      </w:r>
    </w:p>
    <w:bookmarkEnd w:id="59"/>
    <w:bookmarkEnd w:id="60"/>
    <w:bookmarkEnd w:id="61"/>
    <w:p w:rsidR="004A6512" w:rsidRPr="00136A97" w:rsidRDefault="004A6512" w:rsidP="003D266F">
      <w:pPr>
        <w:pStyle w:val="1"/>
        <w:adjustRightInd w:val="0"/>
        <w:snapToGrid w:val="0"/>
        <w:spacing w:line="360" w:lineRule="auto"/>
        <w:jc w:val="both"/>
        <w:rPr>
          <w:rFonts w:ascii="Book Antiqua" w:hAnsi="Book Antiqua" w:cs="Times New Roman"/>
          <w:b/>
          <w:bCs/>
          <w:iCs/>
          <w:color w:val="auto"/>
          <w:sz w:val="24"/>
          <w:szCs w:val="24"/>
          <w:lang w:val="en-US" w:eastAsia="zh-CN"/>
        </w:rPr>
      </w:pPr>
    </w:p>
    <w:p w:rsidR="00232634" w:rsidRPr="00136A97" w:rsidRDefault="004A6512" w:rsidP="003D266F">
      <w:pPr>
        <w:pStyle w:val="1"/>
        <w:adjustRightInd w:val="0"/>
        <w:snapToGrid w:val="0"/>
        <w:spacing w:line="360" w:lineRule="auto"/>
        <w:jc w:val="both"/>
        <w:rPr>
          <w:rFonts w:ascii="Book Antiqua" w:hAnsi="Book Antiqua" w:cs="Times New Roman"/>
          <w:iCs/>
          <w:color w:val="auto"/>
          <w:sz w:val="24"/>
          <w:szCs w:val="24"/>
          <w:lang w:val="en-US" w:eastAsia="zh-CN"/>
        </w:rPr>
      </w:pPr>
      <w:bookmarkStart w:id="66" w:name="OLE_LINK824"/>
      <w:bookmarkStart w:id="67" w:name="OLE_LINK825"/>
      <w:bookmarkStart w:id="68" w:name="OLE_LINK2"/>
      <w:bookmarkStart w:id="69" w:name="OLE_LINK5"/>
      <w:bookmarkStart w:id="70" w:name="OLE_LINK587"/>
      <w:bookmarkStart w:id="71" w:name="OLE_LINK765"/>
      <w:bookmarkStart w:id="72" w:name="OLE_LINK186"/>
      <w:r w:rsidRPr="00136A97">
        <w:rPr>
          <w:rFonts w:ascii="Book Antiqua" w:hAnsi="Book Antiqua" w:cs="Times New Roman"/>
          <w:b/>
          <w:bCs/>
          <w:iCs/>
          <w:color w:val="auto"/>
          <w:sz w:val="24"/>
          <w:szCs w:val="24"/>
          <w:lang w:val="en-US" w:eastAsia="zh-CN"/>
        </w:rPr>
        <w:t>Data sharing statement:</w:t>
      </w:r>
      <w:bookmarkEnd w:id="62"/>
      <w:bookmarkEnd w:id="63"/>
      <w:bookmarkEnd w:id="66"/>
      <w:bookmarkEnd w:id="67"/>
      <w:r w:rsidRPr="00136A97">
        <w:rPr>
          <w:rFonts w:ascii="Book Antiqua" w:hAnsi="Book Antiqua" w:cs="Times New Roman"/>
          <w:b/>
          <w:bCs/>
          <w:iCs/>
          <w:color w:val="auto"/>
          <w:sz w:val="24"/>
          <w:szCs w:val="24"/>
          <w:lang w:val="en-US" w:eastAsia="zh-CN"/>
        </w:rPr>
        <w:t xml:space="preserve"> </w:t>
      </w:r>
      <w:bookmarkEnd w:id="68"/>
      <w:bookmarkEnd w:id="69"/>
      <w:r w:rsidR="00232634" w:rsidRPr="00136A97">
        <w:rPr>
          <w:rFonts w:ascii="Book Antiqua" w:hAnsi="Book Antiqua" w:cs="Times New Roman"/>
          <w:iCs/>
          <w:color w:val="auto"/>
          <w:sz w:val="24"/>
          <w:szCs w:val="24"/>
          <w:lang w:val="en-US" w:eastAsia="zh-CN"/>
        </w:rPr>
        <w:t>No additional data is available</w:t>
      </w:r>
      <w:bookmarkEnd w:id="56"/>
      <w:bookmarkEnd w:id="57"/>
      <w:bookmarkEnd w:id="58"/>
      <w:bookmarkEnd w:id="64"/>
      <w:bookmarkEnd w:id="65"/>
      <w:bookmarkEnd w:id="70"/>
      <w:bookmarkEnd w:id="71"/>
      <w:bookmarkEnd w:id="72"/>
      <w:r w:rsidR="001741BD" w:rsidRPr="00136A97">
        <w:rPr>
          <w:rFonts w:ascii="Book Antiqua" w:hAnsi="Book Antiqua" w:cs="Times New Roman"/>
          <w:iCs/>
          <w:color w:val="auto"/>
          <w:sz w:val="24"/>
          <w:szCs w:val="24"/>
          <w:lang w:val="en-US" w:eastAsia="zh-CN"/>
        </w:rPr>
        <w:t>.</w:t>
      </w:r>
    </w:p>
    <w:p w:rsidR="004E6289" w:rsidRPr="00136A97" w:rsidRDefault="004E6289" w:rsidP="003D266F">
      <w:pPr>
        <w:pStyle w:val="1"/>
        <w:adjustRightInd w:val="0"/>
        <w:snapToGrid w:val="0"/>
        <w:spacing w:line="360" w:lineRule="auto"/>
        <w:jc w:val="both"/>
        <w:rPr>
          <w:rFonts w:ascii="Book Antiqua" w:hAnsi="Book Antiqua" w:cs="Times New Roman"/>
          <w:b/>
          <w:bCs/>
          <w:iCs/>
          <w:color w:val="auto"/>
          <w:sz w:val="24"/>
          <w:szCs w:val="24"/>
          <w:lang w:val="en-US" w:eastAsia="zh-CN"/>
        </w:rPr>
      </w:pPr>
    </w:p>
    <w:p w:rsidR="007B7E90" w:rsidRPr="00136A97" w:rsidRDefault="004A6512" w:rsidP="003D266F">
      <w:pPr>
        <w:adjustRightInd w:val="0"/>
        <w:snapToGrid w:val="0"/>
        <w:spacing w:line="360" w:lineRule="auto"/>
        <w:jc w:val="both"/>
        <w:rPr>
          <w:rFonts w:ascii="Book Antiqua" w:hAnsi="Book Antiqua" w:cs="Arial"/>
        </w:rPr>
      </w:pPr>
      <w:r w:rsidRPr="00136A97">
        <w:rPr>
          <w:rFonts w:ascii="Book Antiqua" w:hAnsi="Book Antiqua" w:cs="Arial"/>
          <w:b/>
          <w:bCs/>
        </w:rPr>
        <w:t>PRISMA 2009 checklist statement</w:t>
      </w:r>
      <w:r w:rsidRPr="00136A97">
        <w:rPr>
          <w:rFonts w:ascii="Book Antiqua" w:hAnsi="Book Antiqua" w:cs="Arial"/>
          <w:b/>
          <w:bCs/>
          <w:noProof/>
        </w:rPr>
        <w:t>:</w:t>
      </w:r>
      <w:r w:rsidR="00DF2DD6" w:rsidRPr="00136A97">
        <w:rPr>
          <w:rFonts w:ascii="Book Antiqua" w:hAnsi="Book Antiqua" w:cs="Arial"/>
          <w:b/>
          <w:bCs/>
          <w:noProof/>
        </w:rPr>
        <w:t xml:space="preserve"> </w:t>
      </w:r>
      <w:r w:rsidR="007B7E90" w:rsidRPr="00136A97">
        <w:rPr>
          <w:rFonts w:ascii="Book Antiqua" w:hAnsi="Book Antiqua" w:cs="Arial"/>
          <w:noProof/>
        </w:rPr>
        <w:t>This</w:t>
      </w:r>
      <w:r w:rsidR="007B7E90" w:rsidRPr="00136A97">
        <w:rPr>
          <w:rFonts w:ascii="Book Antiqua" w:hAnsi="Book Antiqua" w:cs="Arial"/>
        </w:rPr>
        <w:t xml:space="preserve"> manuscript was prepared and revised according to the PRISMA 2009 checklist. </w:t>
      </w:r>
    </w:p>
    <w:p w:rsidR="004A6512" w:rsidRPr="00136A97" w:rsidRDefault="004A6512" w:rsidP="003D266F">
      <w:pPr>
        <w:adjustRightInd w:val="0"/>
        <w:snapToGrid w:val="0"/>
        <w:spacing w:line="360" w:lineRule="auto"/>
        <w:jc w:val="both"/>
        <w:rPr>
          <w:rFonts w:ascii="Book Antiqua" w:hAnsi="Book Antiqua" w:cs="Arial"/>
        </w:rPr>
      </w:pPr>
    </w:p>
    <w:p w:rsidR="00C63C01" w:rsidRPr="00136A97" w:rsidRDefault="00C63C01" w:rsidP="00C63C01">
      <w:pPr>
        <w:snapToGrid w:val="0"/>
        <w:spacing w:line="360" w:lineRule="auto"/>
        <w:rPr>
          <w:rFonts w:ascii="Book Antiqua" w:eastAsia="宋体" w:hAnsi="Book Antiqua"/>
        </w:rPr>
      </w:pPr>
      <w:r w:rsidRPr="00136A97">
        <w:rPr>
          <w:rFonts w:ascii="Book Antiqua" w:eastAsia="宋体" w:hAnsi="Book Antiqua"/>
          <w:b/>
          <w:color w:val="000000"/>
        </w:rPr>
        <w:t xml:space="preserve">Open-Access: </w:t>
      </w:r>
      <w:r w:rsidRPr="00136A97">
        <w:rPr>
          <w:rFonts w:ascii="Book Antiqua" w:eastAsia="宋体" w:hAnsi="Book Antiqua"/>
          <w:color w:val="000000"/>
        </w:rPr>
        <w:t xml:space="preserve">This is an </w:t>
      </w:r>
      <w:r w:rsidRPr="00136A97">
        <w:rPr>
          <w:rFonts w:ascii="Book Antiqua" w:eastAsia="宋体" w:hAnsi="Book Antiqua" w:cs="宋体"/>
        </w:rPr>
        <w:t xml:space="preserve">open-access article that was </w:t>
      </w:r>
      <w:r w:rsidRPr="00136A97">
        <w:rPr>
          <w:rFonts w:ascii="Book Antiqua" w:eastAsia="宋体" w:hAnsi="Book Antiqua"/>
        </w:rPr>
        <w:t xml:space="preserve">selected by an in-house editor and fully peer-reviewed by external reviewers. It is </w:t>
      </w:r>
      <w:r w:rsidRPr="00136A97">
        <w:rPr>
          <w:rFonts w:ascii="Book Antiqua" w:eastAsia="宋体" w:hAnsi="Book Antiqua" w:cs="宋体"/>
        </w:rPr>
        <w:t xml:space="preserve">distributed in accordance with </w:t>
      </w:r>
      <w:r w:rsidRPr="00136A97">
        <w:rPr>
          <w:rFonts w:ascii="Book Antiqua" w:eastAsia="宋体" w:hAnsi="Book Antiqua"/>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136A97">
        <w:rPr>
          <w:rFonts w:ascii="Book Antiqua" w:eastAsia="宋体" w:hAnsi="Book Antiqua"/>
          <w:color w:val="0000FF"/>
          <w:u w:val="single"/>
        </w:rPr>
        <w:t>http://creativecommons.org/licenses/by-nc/4.0/</w:t>
      </w:r>
    </w:p>
    <w:p w:rsidR="00F603DE" w:rsidRPr="00136A97" w:rsidRDefault="00F603DE" w:rsidP="00C63C01">
      <w:pPr>
        <w:snapToGrid w:val="0"/>
        <w:spacing w:line="360" w:lineRule="auto"/>
        <w:rPr>
          <w:rFonts w:ascii="Book Antiqua" w:eastAsia="宋体" w:hAnsi="Book Antiqua"/>
        </w:rPr>
      </w:pPr>
    </w:p>
    <w:p w:rsidR="00F603DE" w:rsidRPr="00136A97" w:rsidRDefault="00F603DE" w:rsidP="00F603DE">
      <w:pPr>
        <w:adjustRightInd w:val="0"/>
        <w:snapToGrid w:val="0"/>
        <w:spacing w:line="360" w:lineRule="auto"/>
        <w:jc w:val="both"/>
        <w:rPr>
          <w:rFonts w:ascii="Book Antiqua" w:eastAsia="宋体" w:hAnsi="Book Antiqua"/>
          <w:bCs/>
          <w:lang w:eastAsia="zh-CN"/>
        </w:rPr>
      </w:pPr>
      <w:r w:rsidRPr="00136A97">
        <w:rPr>
          <w:rFonts w:ascii="Book Antiqua" w:eastAsia="宋体" w:hAnsi="Book Antiqua"/>
          <w:b/>
          <w:bCs/>
          <w:lang w:eastAsia="zh-CN"/>
        </w:rPr>
        <w:t xml:space="preserve">Manuscript source: </w:t>
      </w:r>
      <w:r w:rsidRPr="00136A97">
        <w:rPr>
          <w:rFonts w:ascii="Book Antiqua" w:eastAsia="宋体" w:hAnsi="Book Antiqua"/>
          <w:bCs/>
          <w:lang w:eastAsia="zh-CN"/>
        </w:rPr>
        <w:t>I</w:t>
      </w:r>
      <w:r w:rsidRPr="00136A97">
        <w:rPr>
          <w:rFonts w:ascii="Book Antiqua" w:eastAsia="宋体" w:hAnsi="Book Antiqua" w:hint="eastAsia"/>
          <w:bCs/>
          <w:lang w:eastAsia="zh-CN"/>
        </w:rPr>
        <w:t>n</w:t>
      </w:r>
      <w:r w:rsidRPr="00136A97">
        <w:rPr>
          <w:rFonts w:ascii="Book Antiqua" w:eastAsia="宋体" w:hAnsi="Book Antiqua"/>
          <w:bCs/>
          <w:lang w:eastAsia="zh-CN"/>
        </w:rPr>
        <w:t>vited manuscript</w:t>
      </w:r>
    </w:p>
    <w:p w:rsidR="00C63C01" w:rsidRPr="00136A97" w:rsidRDefault="00C63C01" w:rsidP="003D266F">
      <w:pPr>
        <w:adjustRightInd w:val="0"/>
        <w:snapToGrid w:val="0"/>
        <w:spacing w:line="360" w:lineRule="auto"/>
        <w:jc w:val="both"/>
        <w:rPr>
          <w:rFonts w:ascii="Book Antiqua" w:hAnsi="Book Antiqua" w:cs="Arial"/>
        </w:rPr>
      </w:pPr>
    </w:p>
    <w:p w:rsidR="00C63C01" w:rsidRPr="00136A97" w:rsidRDefault="004A6512" w:rsidP="00C63C01">
      <w:pPr>
        <w:pStyle w:val="1"/>
        <w:adjustRightInd w:val="0"/>
        <w:snapToGrid w:val="0"/>
        <w:spacing w:line="360" w:lineRule="auto"/>
        <w:jc w:val="both"/>
        <w:rPr>
          <w:rFonts w:ascii="Book Antiqua" w:hAnsi="Book Antiqua" w:cs="Calibri"/>
          <w:color w:val="auto"/>
          <w:sz w:val="24"/>
          <w:shd w:val="clear" w:color="auto" w:fill="FFFFFF"/>
        </w:rPr>
      </w:pPr>
      <w:bookmarkStart w:id="73" w:name="OLE_LINK294"/>
      <w:bookmarkStart w:id="74" w:name="OLE_LINK295"/>
      <w:bookmarkStart w:id="75" w:name="OLE_LINK15"/>
      <w:bookmarkStart w:id="76" w:name="OLE_LINK16"/>
      <w:bookmarkStart w:id="77" w:name="OLE_LINK56"/>
      <w:bookmarkStart w:id="78" w:name="OLE_LINK152"/>
      <w:bookmarkStart w:id="79" w:name="OLE_LINK153"/>
      <w:bookmarkStart w:id="80" w:name="OLE_LINK516"/>
      <w:bookmarkStart w:id="81" w:name="OLE_LINK522"/>
      <w:bookmarkStart w:id="82" w:name="OLE_LINK651"/>
      <w:bookmarkStart w:id="83" w:name="OLE_LINK652"/>
      <w:bookmarkStart w:id="84" w:name="OLE_LINK204"/>
      <w:bookmarkStart w:id="85" w:name="OLE_LINK71"/>
      <w:bookmarkStart w:id="86" w:name="OLE_LINK336"/>
      <w:bookmarkStart w:id="87" w:name="OLE_LINK551"/>
      <w:r w:rsidRPr="00136A97">
        <w:rPr>
          <w:rFonts w:ascii="Book Antiqua" w:hAnsi="Book Antiqua" w:cs="Times New Roman"/>
          <w:b/>
          <w:bCs/>
          <w:color w:val="auto"/>
          <w:sz w:val="24"/>
          <w:szCs w:val="24"/>
          <w:lang w:val="en-US" w:eastAsia="zh-CN"/>
        </w:rPr>
        <w:t>Corresponding author:</w:t>
      </w:r>
      <w:bookmarkEnd w:id="73"/>
      <w:bookmarkEnd w:id="74"/>
      <w:bookmarkEnd w:id="75"/>
      <w:bookmarkEnd w:id="76"/>
      <w:bookmarkEnd w:id="77"/>
      <w:r w:rsidRPr="00136A97">
        <w:rPr>
          <w:rFonts w:ascii="Book Antiqua" w:hAnsi="Book Antiqua" w:cs="Times New Roman"/>
          <w:b/>
          <w:bCs/>
          <w:color w:val="auto"/>
          <w:sz w:val="24"/>
          <w:szCs w:val="24"/>
          <w:lang w:val="en-US" w:eastAsia="zh-CN"/>
        </w:rPr>
        <w:t xml:space="preserve"> </w:t>
      </w:r>
      <w:bookmarkStart w:id="88" w:name="OLE_LINK343"/>
      <w:bookmarkStart w:id="89" w:name="OLE_LINK344"/>
      <w:bookmarkStart w:id="90" w:name="OLE_LINK124"/>
      <w:bookmarkStart w:id="91" w:name="OLE_LINK135"/>
      <w:bookmarkStart w:id="92" w:name="OLE_LINK136"/>
      <w:bookmarkEnd w:id="78"/>
      <w:bookmarkEnd w:id="79"/>
      <w:bookmarkEnd w:id="80"/>
      <w:bookmarkEnd w:id="81"/>
      <w:r w:rsidR="00216E09" w:rsidRPr="00136A97">
        <w:rPr>
          <w:rFonts w:ascii="Book Antiqua" w:hAnsi="Book Antiqua"/>
          <w:b/>
          <w:bCs/>
          <w:color w:val="auto"/>
          <w:sz w:val="24"/>
        </w:rPr>
        <w:t>Jagpal S Klair, MD</w:t>
      </w:r>
      <w:r w:rsidR="00C63C01" w:rsidRPr="00136A97">
        <w:rPr>
          <w:rFonts w:ascii="Book Antiqua" w:hAnsi="Book Antiqua"/>
          <w:b/>
          <w:bCs/>
          <w:color w:val="auto"/>
          <w:sz w:val="24"/>
        </w:rPr>
        <w:t>,</w:t>
      </w:r>
      <w:r w:rsidR="00C63C01" w:rsidRPr="00136A97">
        <w:t xml:space="preserve"> </w:t>
      </w:r>
      <w:r w:rsidR="00C63C01" w:rsidRPr="00136A97">
        <w:rPr>
          <w:rFonts w:ascii="Book Antiqua" w:hAnsi="Book Antiqua"/>
          <w:b/>
          <w:bCs/>
          <w:color w:val="auto"/>
          <w:sz w:val="24"/>
        </w:rPr>
        <w:t xml:space="preserve">Doctor, Academic Fellow, </w:t>
      </w:r>
      <w:r w:rsidR="00216E09" w:rsidRPr="00136A97">
        <w:rPr>
          <w:rFonts w:ascii="Book Antiqua" w:hAnsi="Book Antiqua" w:cs="Calibri"/>
          <w:color w:val="auto"/>
          <w:sz w:val="24"/>
          <w:shd w:val="clear" w:color="auto" w:fill="FFFFFF"/>
        </w:rPr>
        <w:t>The </w:t>
      </w:r>
      <w:r w:rsidR="00216E09" w:rsidRPr="00136A97">
        <w:rPr>
          <w:rFonts w:ascii="Book Antiqua" w:hAnsi="Book Antiqua" w:cs="Calibri"/>
          <w:color w:val="auto"/>
          <w:sz w:val="24"/>
        </w:rPr>
        <w:t>Section of Gastroenterology</w:t>
      </w:r>
      <w:r w:rsidR="00216E09" w:rsidRPr="00136A97">
        <w:rPr>
          <w:rStyle w:val="apple-converted-space"/>
          <w:rFonts w:ascii="Book Antiqua" w:hAnsi="Book Antiqua" w:cs="Calibri"/>
          <w:color w:val="auto"/>
          <w:sz w:val="24"/>
          <w:shd w:val="clear" w:color="auto" w:fill="FFFFFF"/>
        </w:rPr>
        <w:t> </w:t>
      </w:r>
      <w:r w:rsidR="00216E09" w:rsidRPr="00136A97">
        <w:rPr>
          <w:rFonts w:ascii="Book Antiqua" w:hAnsi="Book Antiqua" w:cs="Calibri"/>
          <w:color w:val="auto"/>
          <w:sz w:val="24"/>
          <w:shd w:val="clear" w:color="auto" w:fill="FFFFFF"/>
        </w:rPr>
        <w:t>and the </w:t>
      </w:r>
      <w:r w:rsidR="00216E09" w:rsidRPr="00136A97">
        <w:rPr>
          <w:rFonts w:ascii="Book Antiqua" w:hAnsi="Book Antiqua" w:cs="Calibri"/>
          <w:color w:val="auto"/>
          <w:sz w:val="24"/>
        </w:rPr>
        <w:t>Digestive Disease Institute</w:t>
      </w:r>
      <w:bookmarkStart w:id="93" w:name="OLE_LINK1091"/>
      <w:bookmarkStart w:id="94" w:name="OLE_LINK1092"/>
      <w:bookmarkStart w:id="95" w:name="OLE_LINK389"/>
      <w:bookmarkStart w:id="96" w:name="OLE_LINK406"/>
      <w:bookmarkStart w:id="97" w:name="OLE_LINK658"/>
      <w:bookmarkStart w:id="98" w:name="OLE_LINK904"/>
      <w:bookmarkStart w:id="99" w:name="OLE_LINK1009"/>
      <w:bookmarkStart w:id="100" w:name="OLE_LINK1027"/>
      <w:bookmarkStart w:id="101" w:name="OLE_LINK90"/>
      <w:bookmarkStart w:id="102" w:name="OLE_LINK523"/>
      <w:bookmarkEnd w:id="82"/>
      <w:bookmarkEnd w:id="83"/>
      <w:bookmarkEnd w:id="88"/>
      <w:bookmarkEnd w:id="89"/>
      <w:bookmarkEnd w:id="90"/>
      <w:bookmarkEnd w:id="91"/>
      <w:bookmarkEnd w:id="92"/>
      <w:r w:rsidR="00BB731F" w:rsidRPr="00136A97">
        <w:rPr>
          <w:rFonts w:ascii="Book Antiqua" w:hAnsi="Book Antiqua" w:cs="Calibri"/>
          <w:color w:val="auto"/>
          <w:sz w:val="24"/>
        </w:rPr>
        <w:t>,</w:t>
      </w:r>
      <w:r w:rsidR="00C63C01" w:rsidRPr="00136A97">
        <w:rPr>
          <w:rFonts w:ascii="Book Antiqua" w:hAnsi="Book Antiqua" w:cs="Calibri"/>
          <w:color w:val="auto"/>
          <w:sz w:val="24"/>
        </w:rPr>
        <w:t xml:space="preserve"> </w:t>
      </w:r>
      <w:r w:rsidR="00216E09" w:rsidRPr="00136A97">
        <w:rPr>
          <w:rFonts w:ascii="Book Antiqua" w:hAnsi="Book Antiqua"/>
          <w:bCs/>
          <w:color w:val="auto"/>
          <w:sz w:val="24"/>
        </w:rPr>
        <w:t>Virginia Mason</w:t>
      </w:r>
      <w:r w:rsidR="00C63C01" w:rsidRPr="00136A97">
        <w:rPr>
          <w:rFonts w:ascii="Book Antiqua" w:hAnsi="Book Antiqua"/>
          <w:bCs/>
          <w:color w:val="auto"/>
          <w:sz w:val="24"/>
        </w:rPr>
        <w:t xml:space="preserve"> </w:t>
      </w:r>
      <w:r w:rsidR="00B30573" w:rsidRPr="00136A97">
        <w:rPr>
          <w:rFonts w:ascii="Book Antiqua" w:hAnsi="Book Antiqua"/>
          <w:bCs/>
          <w:color w:val="auto"/>
          <w:sz w:val="24"/>
        </w:rPr>
        <w:t>1100 Ninth Avenue</w:t>
      </w:r>
      <w:r w:rsidR="009A53F4" w:rsidRPr="00136A97">
        <w:rPr>
          <w:rFonts w:ascii="Book Antiqua" w:hAnsi="Book Antiqua"/>
          <w:bCs/>
          <w:color w:val="auto"/>
          <w:sz w:val="24"/>
        </w:rPr>
        <w:t>,</w:t>
      </w:r>
      <w:r w:rsidR="00C63C01" w:rsidRPr="00136A97">
        <w:rPr>
          <w:rFonts w:ascii="Book Antiqua" w:hAnsi="Book Antiqua"/>
          <w:bCs/>
          <w:color w:val="auto"/>
          <w:sz w:val="24"/>
        </w:rPr>
        <w:t xml:space="preserve"> </w:t>
      </w:r>
      <w:r w:rsidR="007E1EEF" w:rsidRPr="00136A97">
        <w:rPr>
          <w:rFonts w:ascii="Book Antiqua" w:hAnsi="Book Antiqua" w:cs="Calibri"/>
          <w:color w:val="auto"/>
          <w:sz w:val="24"/>
          <w:shd w:val="clear" w:color="auto" w:fill="FFFFFF"/>
        </w:rPr>
        <w:t>Seattle, WA</w:t>
      </w:r>
      <w:r w:rsidR="00D027EE" w:rsidRPr="00136A97">
        <w:rPr>
          <w:rFonts w:ascii="Book Antiqua" w:hAnsi="Book Antiqua" w:cs="Calibri"/>
          <w:color w:val="auto"/>
          <w:sz w:val="24"/>
          <w:shd w:val="clear" w:color="auto" w:fill="FFFFFF"/>
        </w:rPr>
        <w:t xml:space="preserve"> 98111</w:t>
      </w:r>
      <w:r w:rsidR="009A53F4" w:rsidRPr="00136A97">
        <w:rPr>
          <w:rFonts w:ascii="Book Antiqua" w:hAnsi="Book Antiqua" w:cs="Calibri"/>
          <w:color w:val="auto"/>
          <w:sz w:val="24"/>
          <w:shd w:val="clear" w:color="auto" w:fill="FFFFFF"/>
        </w:rPr>
        <w:t>,</w:t>
      </w:r>
      <w:r w:rsidR="009A53F4" w:rsidRPr="00136A97">
        <w:t xml:space="preserve"> </w:t>
      </w:r>
      <w:r w:rsidR="009A53F4" w:rsidRPr="00136A97">
        <w:rPr>
          <w:rFonts w:ascii="Book Antiqua" w:hAnsi="Book Antiqua" w:cs="Calibri"/>
          <w:color w:val="auto"/>
          <w:sz w:val="24"/>
          <w:shd w:val="clear" w:color="auto" w:fill="FFFFFF"/>
        </w:rPr>
        <w:t>United States</w:t>
      </w:r>
      <w:r w:rsidR="002F59C4" w:rsidRPr="00136A97">
        <w:rPr>
          <w:rFonts w:ascii="Book Antiqua" w:hAnsi="Book Antiqua" w:cs="Calibri"/>
          <w:color w:val="auto"/>
          <w:sz w:val="24"/>
          <w:shd w:val="clear" w:color="auto" w:fill="FFFFFF"/>
        </w:rPr>
        <w:t xml:space="preserve">. </w:t>
      </w:r>
      <w:r w:rsidR="002F59C4" w:rsidRPr="00136A97">
        <w:rPr>
          <w:rFonts w:ascii="Book Antiqua" w:hAnsi="Book Antiqua"/>
          <w:sz w:val="24"/>
          <w:szCs w:val="24"/>
          <w:shd w:val="clear" w:color="auto" w:fill="FFFFFF"/>
          <w:lang w:val="en-US"/>
        </w:rPr>
        <w:t>jagpal-klair@uiowa.edu</w:t>
      </w:r>
    </w:p>
    <w:p w:rsidR="004A6512" w:rsidRPr="00136A97" w:rsidRDefault="004A6512" w:rsidP="003D266F">
      <w:pPr>
        <w:adjustRightInd w:val="0"/>
        <w:snapToGrid w:val="0"/>
        <w:spacing w:line="360" w:lineRule="auto"/>
        <w:jc w:val="both"/>
        <w:rPr>
          <w:rFonts w:ascii="Book Antiqua" w:hAnsi="Book Antiqua"/>
          <w:b/>
        </w:rPr>
      </w:pPr>
      <w:r w:rsidRPr="00136A97">
        <w:rPr>
          <w:rFonts w:ascii="Book Antiqua" w:hAnsi="Book Antiqua"/>
          <w:b/>
          <w:lang w:val="pl-PL"/>
        </w:rPr>
        <w:t>Telephone:</w:t>
      </w:r>
      <w:r w:rsidRPr="00136A97">
        <w:rPr>
          <w:rFonts w:ascii="Book Antiqua" w:hAnsi="Book Antiqua"/>
          <w:bCs/>
          <w:lang w:val="pl-PL"/>
        </w:rPr>
        <w:t xml:space="preserve"> </w:t>
      </w:r>
      <w:r w:rsidR="002F59C4" w:rsidRPr="00136A97">
        <w:rPr>
          <w:rFonts w:ascii="Book Antiqua" w:hAnsi="Book Antiqua"/>
          <w:bCs/>
          <w:lang w:val="pl-PL"/>
        </w:rPr>
        <w:t>+1-</w:t>
      </w:r>
      <w:r w:rsidR="007E1EEF" w:rsidRPr="00136A97">
        <w:rPr>
          <w:rFonts w:ascii="Book Antiqua" w:hAnsi="Book Antiqua"/>
          <w:bCs/>
          <w:lang w:val="pl-PL"/>
        </w:rPr>
        <w:t>504-6161210</w:t>
      </w:r>
    </w:p>
    <w:p w:rsidR="004A6512" w:rsidRPr="00136A97" w:rsidRDefault="004A6512" w:rsidP="003D266F">
      <w:pPr>
        <w:adjustRightInd w:val="0"/>
        <w:snapToGrid w:val="0"/>
        <w:spacing w:line="360" w:lineRule="auto"/>
        <w:jc w:val="both"/>
        <w:rPr>
          <w:rFonts w:ascii="Book Antiqua" w:hAnsi="Book Antiqua" w:cs="Arial"/>
          <w:bCs/>
        </w:rPr>
      </w:pPr>
      <w:r w:rsidRPr="00136A97">
        <w:rPr>
          <w:rFonts w:ascii="Book Antiqua" w:hAnsi="Book Antiqua"/>
          <w:b/>
          <w:lang w:val="pl-PL"/>
        </w:rPr>
        <w:t>Fax:</w:t>
      </w:r>
      <w:bookmarkEnd w:id="93"/>
      <w:bookmarkEnd w:id="94"/>
      <w:r w:rsidRPr="00136A97">
        <w:rPr>
          <w:rFonts w:ascii="Book Antiqua" w:hAnsi="Book Antiqua"/>
          <w:b/>
          <w:lang w:val="pl-PL"/>
        </w:rPr>
        <w:t xml:space="preserve"> </w:t>
      </w:r>
      <w:r w:rsidR="002F59C4" w:rsidRPr="00136A97">
        <w:rPr>
          <w:rFonts w:ascii="Book Antiqua" w:hAnsi="Book Antiqua"/>
          <w:bCs/>
          <w:lang w:val="pl-PL"/>
        </w:rPr>
        <w:t>+1</w:t>
      </w:r>
      <w:r w:rsidR="002F59C4" w:rsidRPr="00136A97">
        <w:rPr>
          <w:rFonts w:ascii="Book Antiqua" w:hAnsi="Book Antiqua" w:cs="Arial"/>
          <w:bCs/>
        </w:rPr>
        <w:t>-</w:t>
      </w:r>
      <w:r w:rsidR="007E1EEF" w:rsidRPr="00136A97">
        <w:rPr>
          <w:rFonts w:ascii="Book Antiqua" w:hAnsi="Book Antiqua" w:cs="Arial"/>
          <w:bCs/>
        </w:rPr>
        <w:t>319</w:t>
      </w:r>
      <w:r w:rsidR="002F59C4" w:rsidRPr="00136A97">
        <w:rPr>
          <w:rFonts w:ascii="Book Antiqua" w:hAnsi="Book Antiqua" w:cs="Arial"/>
          <w:bCs/>
        </w:rPr>
        <w:t>-</w:t>
      </w:r>
      <w:r w:rsidR="007E1EEF" w:rsidRPr="00136A97">
        <w:rPr>
          <w:rFonts w:ascii="Book Antiqua" w:hAnsi="Book Antiqua" w:cs="Arial"/>
          <w:bCs/>
        </w:rPr>
        <w:t>3848559</w:t>
      </w:r>
    </w:p>
    <w:p w:rsidR="00971891" w:rsidRPr="00136A97" w:rsidRDefault="00971891" w:rsidP="003D266F">
      <w:pPr>
        <w:adjustRightInd w:val="0"/>
        <w:snapToGrid w:val="0"/>
        <w:spacing w:line="360" w:lineRule="auto"/>
        <w:jc w:val="both"/>
        <w:rPr>
          <w:rFonts w:ascii="Book Antiqua" w:hAnsi="Book Antiqua" w:cs="Arial"/>
          <w:bCs/>
        </w:rPr>
      </w:pPr>
    </w:p>
    <w:p w:rsidR="00971891" w:rsidRPr="00136A97" w:rsidRDefault="00971891" w:rsidP="00971891">
      <w:pPr>
        <w:spacing w:line="360" w:lineRule="auto"/>
        <w:jc w:val="both"/>
        <w:rPr>
          <w:rFonts w:ascii="Book Antiqua" w:hAnsi="Book Antiqua"/>
          <w:b/>
        </w:rPr>
      </w:pPr>
      <w:r w:rsidRPr="00136A97">
        <w:rPr>
          <w:rFonts w:ascii="Book Antiqua" w:hAnsi="Book Antiqua"/>
          <w:b/>
        </w:rPr>
        <w:t xml:space="preserve">Received: </w:t>
      </w:r>
      <w:r w:rsidRPr="00136A97">
        <w:rPr>
          <w:rFonts w:ascii="Book Antiqua" w:hAnsi="Book Antiqua"/>
        </w:rPr>
        <w:t>March 23, 2019</w:t>
      </w:r>
    </w:p>
    <w:p w:rsidR="00971891" w:rsidRPr="00136A97" w:rsidRDefault="00971891" w:rsidP="00971891">
      <w:pPr>
        <w:spacing w:line="360" w:lineRule="auto"/>
        <w:jc w:val="both"/>
        <w:rPr>
          <w:rFonts w:ascii="Book Antiqua" w:hAnsi="Book Antiqua"/>
          <w:b/>
        </w:rPr>
      </w:pPr>
      <w:r w:rsidRPr="00136A97">
        <w:rPr>
          <w:rFonts w:ascii="Book Antiqua" w:hAnsi="Book Antiqua"/>
          <w:b/>
        </w:rPr>
        <w:t xml:space="preserve">Peer-review started: </w:t>
      </w:r>
      <w:r w:rsidRPr="00136A97">
        <w:rPr>
          <w:rFonts w:ascii="Book Antiqua" w:hAnsi="Book Antiqua"/>
        </w:rPr>
        <w:t>March 25, 2019</w:t>
      </w:r>
    </w:p>
    <w:p w:rsidR="00971891" w:rsidRPr="00136A97" w:rsidRDefault="00971891" w:rsidP="00971891">
      <w:pPr>
        <w:spacing w:line="360" w:lineRule="auto"/>
        <w:jc w:val="both"/>
        <w:rPr>
          <w:rFonts w:ascii="Book Antiqua" w:hAnsi="Book Antiqua"/>
          <w:b/>
        </w:rPr>
      </w:pPr>
      <w:r w:rsidRPr="00136A97">
        <w:rPr>
          <w:rFonts w:ascii="Book Antiqua" w:hAnsi="Book Antiqua"/>
          <w:b/>
        </w:rPr>
        <w:lastRenderedPageBreak/>
        <w:t xml:space="preserve">First decision: </w:t>
      </w:r>
      <w:r w:rsidRPr="00136A97">
        <w:rPr>
          <w:rFonts w:ascii="Book Antiqua" w:hAnsi="Book Antiqua"/>
        </w:rPr>
        <w:t>April 11, 2019</w:t>
      </w:r>
    </w:p>
    <w:p w:rsidR="00971891" w:rsidRPr="00136A97" w:rsidRDefault="00971891" w:rsidP="00971891">
      <w:pPr>
        <w:spacing w:line="360" w:lineRule="auto"/>
        <w:jc w:val="both"/>
        <w:rPr>
          <w:rFonts w:ascii="Book Antiqua" w:hAnsi="Book Antiqua"/>
          <w:b/>
        </w:rPr>
      </w:pPr>
      <w:r w:rsidRPr="00136A97">
        <w:rPr>
          <w:rFonts w:ascii="Book Antiqua" w:hAnsi="Book Antiqua"/>
          <w:b/>
        </w:rPr>
        <w:t xml:space="preserve">Revised: </w:t>
      </w:r>
      <w:r w:rsidRPr="00136A97">
        <w:rPr>
          <w:rFonts w:ascii="Book Antiqua" w:hAnsi="Book Antiqua"/>
        </w:rPr>
        <w:t>July 14, 2019</w:t>
      </w:r>
    </w:p>
    <w:p w:rsidR="00971891" w:rsidRPr="00136A97" w:rsidRDefault="00971891" w:rsidP="00971891">
      <w:pPr>
        <w:spacing w:line="360" w:lineRule="auto"/>
        <w:jc w:val="both"/>
        <w:rPr>
          <w:rFonts w:ascii="Book Antiqua" w:hAnsi="Book Antiqua"/>
          <w:b/>
        </w:rPr>
      </w:pPr>
      <w:r w:rsidRPr="00136A97">
        <w:rPr>
          <w:rFonts w:ascii="Book Antiqua" w:hAnsi="Book Antiqua"/>
          <w:b/>
        </w:rPr>
        <w:t>Accepted:</w:t>
      </w:r>
      <w:r w:rsidR="0091112F" w:rsidRPr="00136A97">
        <w:t xml:space="preserve"> </w:t>
      </w:r>
      <w:r w:rsidR="0091112F" w:rsidRPr="00136A97">
        <w:rPr>
          <w:rFonts w:ascii="Book Antiqua" w:hAnsi="Book Antiqua"/>
        </w:rPr>
        <w:t>August 7, 2019</w:t>
      </w:r>
      <w:r w:rsidRPr="00136A97">
        <w:rPr>
          <w:rFonts w:ascii="Book Antiqua" w:hAnsi="Book Antiqua"/>
        </w:rPr>
        <w:t xml:space="preserve"> </w:t>
      </w:r>
    </w:p>
    <w:p w:rsidR="00971891" w:rsidRPr="00136A97" w:rsidRDefault="00971891" w:rsidP="00971891">
      <w:pPr>
        <w:spacing w:line="360" w:lineRule="auto"/>
        <w:jc w:val="both"/>
        <w:rPr>
          <w:rFonts w:ascii="Book Antiqua" w:eastAsia="宋体" w:hAnsi="Book Antiqua"/>
          <w:b/>
          <w:lang w:eastAsia="zh-CN"/>
        </w:rPr>
      </w:pPr>
      <w:r w:rsidRPr="00136A97">
        <w:rPr>
          <w:rFonts w:ascii="Book Antiqua" w:hAnsi="Book Antiqua"/>
          <w:b/>
        </w:rPr>
        <w:t>Article in press:</w:t>
      </w:r>
      <w:r w:rsidR="009B3658" w:rsidRPr="00136A97">
        <w:rPr>
          <w:rFonts w:ascii="Book Antiqua" w:eastAsia="宋体" w:hAnsi="Book Antiqua" w:hint="eastAsia"/>
          <w:b/>
          <w:lang w:eastAsia="zh-CN"/>
        </w:rPr>
        <w:t xml:space="preserve"> </w:t>
      </w:r>
      <w:r w:rsidR="009B3658" w:rsidRPr="00136A97">
        <w:rPr>
          <w:rFonts w:ascii="Book Antiqua" w:eastAsia="宋体" w:hAnsi="Book Antiqua"/>
          <w:lang w:eastAsia="zh-CN"/>
        </w:rPr>
        <w:t>August 7, 2019</w:t>
      </w:r>
    </w:p>
    <w:p w:rsidR="00971891" w:rsidRPr="00136A97" w:rsidRDefault="00971891" w:rsidP="00971891">
      <w:pPr>
        <w:spacing w:line="360" w:lineRule="auto"/>
        <w:jc w:val="both"/>
        <w:rPr>
          <w:rFonts w:ascii="Book Antiqua" w:eastAsia="宋体" w:hAnsi="Book Antiqua"/>
          <w:b/>
          <w:lang w:eastAsia="zh-CN"/>
        </w:rPr>
      </w:pPr>
      <w:r w:rsidRPr="00136A97">
        <w:rPr>
          <w:rFonts w:ascii="Book Antiqua" w:hAnsi="Book Antiqua"/>
          <w:b/>
        </w:rPr>
        <w:t>Published online:</w:t>
      </w:r>
      <w:r w:rsidR="009B3658" w:rsidRPr="00136A97">
        <w:rPr>
          <w:rFonts w:ascii="Book Antiqua" w:eastAsia="宋体" w:hAnsi="Book Antiqua" w:hint="eastAsia"/>
          <w:b/>
          <w:lang w:eastAsia="zh-CN"/>
        </w:rPr>
        <w:t xml:space="preserve"> </w:t>
      </w:r>
      <w:r w:rsidR="009B3658" w:rsidRPr="00136A97">
        <w:rPr>
          <w:rFonts w:ascii="Book Antiqua" w:eastAsia="宋体" w:hAnsi="Book Antiqua"/>
          <w:lang w:eastAsia="zh-CN"/>
        </w:rPr>
        <w:t>September 14,</w:t>
      </w:r>
      <w:r w:rsidR="009B3658" w:rsidRPr="00136A97">
        <w:rPr>
          <w:rFonts w:ascii="Book Antiqua" w:eastAsia="宋体" w:hAnsi="Book Antiqua" w:hint="eastAsia"/>
          <w:lang w:eastAsia="zh-CN"/>
        </w:rPr>
        <w:t xml:space="preserve"> </w:t>
      </w:r>
      <w:r w:rsidR="009B3658" w:rsidRPr="00136A97">
        <w:rPr>
          <w:rFonts w:ascii="Book Antiqua" w:eastAsia="宋体" w:hAnsi="Book Antiqua"/>
          <w:lang w:eastAsia="zh-CN"/>
        </w:rPr>
        <w:t>2019</w:t>
      </w:r>
    </w:p>
    <w:p w:rsidR="00A03A72" w:rsidRPr="00136A97" w:rsidRDefault="00971891" w:rsidP="003D266F">
      <w:pPr>
        <w:adjustRightInd w:val="0"/>
        <w:snapToGrid w:val="0"/>
        <w:spacing w:line="360" w:lineRule="auto"/>
        <w:jc w:val="both"/>
        <w:rPr>
          <w:rFonts w:ascii="Book Antiqua" w:hAnsi="Book Antiqua" w:cs="Arial"/>
          <w:b/>
        </w:rPr>
      </w:pPr>
      <w:r w:rsidRPr="00136A97">
        <w:rPr>
          <w:rFonts w:ascii="Book Antiqua" w:hAnsi="Book Antiqua"/>
          <w:b/>
          <w:lang w:val="pl-PL"/>
        </w:rPr>
        <w:br w:type="page"/>
      </w:r>
      <w:bookmarkEnd w:id="84"/>
      <w:bookmarkEnd w:id="85"/>
      <w:bookmarkEnd w:id="86"/>
      <w:bookmarkEnd w:id="87"/>
      <w:bookmarkEnd w:id="95"/>
      <w:bookmarkEnd w:id="96"/>
      <w:bookmarkEnd w:id="97"/>
      <w:bookmarkEnd w:id="98"/>
      <w:bookmarkEnd w:id="99"/>
      <w:bookmarkEnd w:id="100"/>
      <w:bookmarkEnd w:id="101"/>
      <w:bookmarkEnd w:id="102"/>
      <w:r w:rsidR="00A03A72" w:rsidRPr="00136A97">
        <w:rPr>
          <w:rFonts w:ascii="Book Antiqua" w:hAnsi="Book Antiqua" w:cs="Arial"/>
          <w:b/>
        </w:rPr>
        <w:lastRenderedPageBreak/>
        <w:t>Abstract</w:t>
      </w:r>
    </w:p>
    <w:p w:rsidR="007E1EEF" w:rsidRPr="00136A97" w:rsidRDefault="004A6512" w:rsidP="003D266F">
      <w:pPr>
        <w:adjustRightInd w:val="0"/>
        <w:snapToGrid w:val="0"/>
        <w:spacing w:line="360" w:lineRule="auto"/>
        <w:jc w:val="both"/>
        <w:rPr>
          <w:rFonts w:ascii="Book Antiqua" w:hAnsi="Book Antiqua"/>
          <w:b/>
        </w:rPr>
      </w:pPr>
      <w:bookmarkStart w:id="103" w:name="OLE_LINK318"/>
      <w:bookmarkStart w:id="104" w:name="OLE_LINK386"/>
      <w:bookmarkStart w:id="105" w:name="OLE_LINK390"/>
      <w:bookmarkStart w:id="106" w:name="OLE_LINK447"/>
      <w:bookmarkStart w:id="107" w:name="OLE_LINK374"/>
      <w:bookmarkStart w:id="108" w:name="OLE_LINK565"/>
      <w:bookmarkStart w:id="109" w:name="OLE_LINK566"/>
      <w:r w:rsidRPr="00136A97">
        <w:rPr>
          <w:rFonts w:ascii="Book Antiqua" w:hAnsi="Book Antiqua"/>
          <w:b/>
          <w:i/>
        </w:rPr>
        <w:t>BACKGROUND</w:t>
      </w:r>
      <w:bookmarkEnd w:id="103"/>
    </w:p>
    <w:p w:rsidR="004A6512" w:rsidRPr="00136A97" w:rsidRDefault="007E1EEF" w:rsidP="003D266F">
      <w:pPr>
        <w:adjustRightInd w:val="0"/>
        <w:snapToGrid w:val="0"/>
        <w:spacing w:line="360" w:lineRule="auto"/>
        <w:jc w:val="both"/>
        <w:rPr>
          <w:rFonts w:ascii="Book Antiqua" w:hAnsi="Book Antiqua" w:cs="Arial"/>
        </w:rPr>
      </w:pPr>
      <w:r w:rsidRPr="00136A97">
        <w:rPr>
          <w:rFonts w:ascii="Book Antiqua" w:hAnsi="Book Antiqua" w:cs="Arial"/>
          <w:shd w:val="clear" w:color="auto" w:fill="FFFFFF"/>
        </w:rPr>
        <w:t>B</w:t>
      </w:r>
      <w:r w:rsidRPr="00136A97">
        <w:rPr>
          <w:rFonts w:ascii="Book Antiqua" w:hAnsi="Book Antiqua" w:cs="Arial"/>
        </w:rPr>
        <w:t xml:space="preserve">ilateral </w:t>
      </w:r>
      <w:proofErr w:type="spellStart"/>
      <w:r w:rsidR="00124CE8" w:rsidRPr="00136A97">
        <w:rPr>
          <w:rFonts w:ascii="Book Antiqua" w:hAnsi="Book Antiqua" w:cs="Arial"/>
          <w:i/>
        </w:rPr>
        <w:t>vs</w:t>
      </w:r>
      <w:proofErr w:type="spellEnd"/>
      <w:r w:rsidRPr="00136A97">
        <w:rPr>
          <w:rFonts w:ascii="Book Antiqua" w:hAnsi="Book Antiqua" w:cs="Arial"/>
        </w:rPr>
        <w:t xml:space="preserve"> unilateral biliary stenting </w:t>
      </w:r>
      <w:r w:rsidRPr="00136A97">
        <w:rPr>
          <w:rFonts w:ascii="Book Antiqua" w:hAnsi="Book Antiqua" w:cs="Arial"/>
          <w:noProof/>
        </w:rPr>
        <w:t>is</w:t>
      </w:r>
      <w:r w:rsidRPr="00136A97">
        <w:rPr>
          <w:rFonts w:ascii="Book Antiqua" w:hAnsi="Book Antiqua" w:cs="Arial"/>
        </w:rPr>
        <w:t xml:space="preserve"> used for palliation in malignant biliary obstruction. No clear </w:t>
      </w:r>
      <w:r w:rsidRPr="00136A97">
        <w:rPr>
          <w:rFonts w:ascii="Book Antiqua" w:hAnsi="Book Antiqua" w:cs="Arial"/>
          <w:noProof/>
        </w:rPr>
        <w:t>data is</w:t>
      </w:r>
      <w:r w:rsidRPr="00136A97">
        <w:rPr>
          <w:rFonts w:ascii="Book Antiqua" w:hAnsi="Book Antiqua" w:cs="Arial"/>
        </w:rPr>
        <w:t xml:space="preserve"> available to compare the </w:t>
      </w:r>
      <w:r w:rsidRPr="00136A97">
        <w:rPr>
          <w:rFonts w:ascii="Book Antiqua" w:hAnsi="Book Antiqua" w:cs="Arial"/>
          <w:noProof/>
        </w:rPr>
        <w:t>efficacy</w:t>
      </w:r>
      <w:r w:rsidRPr="00136A97">
        <w:rPr>
          <w:rFonts w:ascii="Book Antiqua" w:hAnsi="Book Antiqua" w:cs="Arial"/>
        </w:rPr>
        <w:t xml:space="preserve"> and safety of bilateral </w:t>
      </w:r>
      <w:r w:rsidRPr="00136A97">
        <w:rPr>
          <w:rFonts w:ascii="Book Antiqua" w:hAnsi="Book Antiqua" w:cs="Arial"/>
          <w:noProof/>
        </w:rPr>
        <w:t>biliary</w:t>
      </w:r>
      <w:r w:rsidRPr="00136A97">
        <w:rPr>
          <w:rFonts w:ascii="Book Antiqua" w:hAnsi="Book Antiqua" w:cs="Arial"/>
        </w:rPr>
        <w:t xml:space="preserve"> stenting over unilateral stenting. </w:t>
      </w:r>
      <w:bookmarkEnd w:id="104"/>
      <w:bookmarkEnd w:id="105"/>
    </w:p>
    <w:p w:rsidR="00AB671B" w:rsidRPr="00136A97" w:rsidRDefault="00AB671B" w:rsidP="003D266F">
      <w:pPr>
        <w:adjustRightInd w:val="0"/>
        <w:snapToGrid w:val="0"/>
        <w:spacing w:line="360" w:lineRule="auto"/>
        <w:jc w:val="both"/>
        <w:rPr>
          <w:rFonts w:ascii="Book Antiqua" w:hAnsi="Book Antiqua"/>
        </w:rPr>
      </w:pPr>
    </w:p>
    <w:p w:rsidR="004A6512" w:rsidRPr="00136A97" w:rsidRDefault="004A6512" w:rsidP="003D266F">
      <w:pPr>
        <w:adjustRightInd w:val="0"/>
        <w:snapToGrid w:val="0"/>
        <w:spacing w:line="360" w:lineRule="auto"/>
        <w:jc w:val="both"/>
        <w:rPr>
          <w:rFonts w:ascii="Book Antiqua" w:hAnsi="Book Antiqua"/>
          <w:b/>
          <w:i/>
          <w:iCs/>
        </w:rPr>
      </w:pPr>
      <w:bookmarkStart w:id="110" w:name="OLE_LINK827"/>
      <w:bookmarkStart w:id="111" w:name="OLE_LINK828"/>
      <w:bookmarkStart w:id="112" w:name="OLE_LINK274"/>
      <w:bookmarkStart w:id="113" w:name="OLE_LINK367"/>
      <w:bookmarkStart w:id="114" w:name="OLE_LINK173"/>
      <w:bookmarkStart w:id="115" w:name="OLE_LINK175"/>
      <w:bookmarkStart w:id="116" w:name="OLE_LINK296"/>
      <w:bookmarkStart w:id="117" w:name="OLE_LINK527"/>
      <w:bookmarkStart w:id="118" w:name="OLE_LINK588"/>
      <w:bookmarkStart w:id="119" w:name="OLE_LINK843"/>
      <w:bookmarkStart w:id="120" w:name="OLE_LINK852"/>
      <w:bookmarkStart w:id="121" w:name="OLE_LINK848"/>
      <w:bookmarkStart w:id="122" w:name="OLE_LINK976"/>
      <w:bookmarkStart w:id="123" w:name="OLE_LINK1093"/>
      <w:bookmarkStart w:id="124" w:name="OLE_LINK125"/>
      <w:bookmarkStart w:id="125" w:name="OLE_LINK1078"/>
      <w:bookmarkStart w:id="126" w:name="OLE_LINK1079"/>
      <w:bookmarkStart w:id="127" w:name="OLE_LINK545"/>
      <w:bookmarkStart w:id="128" w:name="OLE_LINK1010"/>
      <w:bookmarkEnd w:id="106"/>
      <w:bookmarkEnd w:id="107"/>
      <w:r w:rsidRPr="00136A97">
        <w:rPr>
          <w:rFonts w:ascii="Book Antiqua" w:hAnsi="Book Antiqua"/>
          <w:b/>
          <w:i/>
          <w:iCs/>
        </w:rPr>
        <w:t>AIM</w:t>
      </w:r>
      <w:bookmarkEnd w:id="110"/>
      <w:bookmarkEnd w:id="111"/>
      <w:bookmarkEnd w:id="112"/>
      <w:bookmarkEnd w:id="113"/>
    </w:p>
    <w:p w:rsidR="007E1EEF" w:rsidRPr="00136A97" w:rsidRDefault="007E1EEF" w:rsidP="003D266F">
      <w:pPr>
        <w:adjustRightInd w:val="0"/>
        <w:snapToGrid w:val="0"/>
        <w:spacing w:line="360" w:lineRule="auto"/>
        <w:jc w:val="both"/>
        <w:rPr>
          <w:rFonts w:ascii="Book Antiqua" w:hAnsi="Book Antiqua"/>
        </w:rPr>
      </w:pPr>
      <w:proofErr w:type="gramStart"/>
      <w:r w:rsidRPr="00136A97">
        <w:rPr>
          <w:rFonts w:ascii="Book Antiqua" w:hAnsi="Book Antiqua" w:cs="Arial"/>
        </w:rPr>
        <w:t>T</w:t>
      </w:r>
      <w:r w:rsidRPr="00136A97">
        <w:rPr>
          <w:rFonts w:ascii="Book Antiqua" w:hAnsi="Book Antiqua" w:cs="Arial"/>
          <w:shd w:val="clear" w:color="auto" w:fill="FFFFFF"/>
        </w:rPr>
        <w:t xml:space="preserve">o assess the efficacy and safety of bilateral </w:t>
      </w:r>
      <w:proofErr w:type="spellStart"/>
      <w:r w:rsidR="00124CE8" w:rsidRPr="00136A97">
        <w:rPr>
          <w:rFonts w:ascii="Book Antiqua" w:hAnsi="Book Antiqua" w:cs="Arial"/>
          <w:i/>
          <w:shd w:val="clear" w:color="auto" w:fill="FFFFFF"/>
        </w:rPr>
        <w:t>vs</w:t>
      </w:r>
      <w:proofErr w:type="spellEnd"/>
      <w:r w:rsidRPr="00136A97">
        <w:rPr>
          <w:rFonts w:ascii="Book Antiqua" w:hAnsi="Book Antiqua" w:cs="Arial"/>
          <w:shd w:val="clear" w:color="auto" w:fill="FFFFFF"/>
        </w:rPr>
        <w:t xml:space="preserve"> unilateral biliary drainage in inoperable malignant </w:t>
      </w:r>
      <w:proofErr w:type="spellStart"/>
      <w:r w:rsidRPr="00136A97">
        <w:rPr>
          <w:rFonts w:ascii="Book Antiqua" w:hAnsi="Book Antiqua" w:cs="Arial"/>
          <w:shd w:val="clear" w:color="auto" w:fill="FFFFFF"/>
        </w:rPr>
        <w:t>hilar</w:t>
      </w:r>
      <w:proofErr w:type="spellEnd"/>
      <w:r w:rsidRPr="00136A97">
        <w:rPr>
          <w:rFonts w:ascii="Book Antiqua" w:hAnsi="Book Antiqua" w:cs="Arial"/>
          <w:shd w:val="clear" w:color="auto" w:fill="FFFFFF"/>
        </w:rPr>
        <w:t xml:space="preserve"> obstruction</w:t>
      </w:r>
      <w:r w:rsidR="00852F2B" w:rsidRPr="00136A97">
        <w:rPr>
          <w:rFonts w:ascii="Book Antiqua" w:hAnsi="Book Antiqua" w:cs="Arial"/>
          <w:shd w:val="clear" w:color="auto" w:fill="FFFFFF"/>
        </w:rPr>
        <w:t>.</w:t>
      </w:r>
      <w:proofErr w:type="gramEnd"/>
    </w:p>
    <w:p w:rsidR="007E1EEF" w:rsidRPr="00136A97" w:rsidRDefault="007E1EEF" w:rsidP="003D266F">
      <w:pPr>
        <w:adjustRightInd w:val="0"/>
        <w:snapToGrid w:val="0"/>
        <w:spacing w:line="360" w:lineRule="auto"/>
        <w:jc w:val="both"/>
        <w:rPr>
          <w:rFonts w:ascii="Book Antiqua" w:hAnsi="Book Antiqua"/>
          <w:b/>
        </w:rPr>
      </w:pPr>
    </w:p>
    <w:p w:rsidR="004A6512" w:rsidRPr="00136A97" w:rsidRDefault="004A6512" w:rsidP="003D266F">
      <w:pPr>
        <w:adjustRightInd w:val="0"/>
        <w:snapToGrid w:val="0"/>
        <w:spacing w:line="360" w:lineRule="auto"/>
        <w:jc w:val="both"/>
        <w:rPr>
          <w:rFonts w:ascii="Book Antiqua" w:hAnsi="Book Antiqua"/>
          <w:b/>
          <w:i/>
          <w:iCs/>
        </w:rPr>
      </w:pPr>
      <w:bookmarkStart w:id="129" w:name="OLE_LINK726"/>
      <w:bookmarkStart w:id="130" w:name="OLE_LINK727"/>
      <w:bookmarkStart w:id="131" w:name="OLE_LINK829"/>
      <w:bookmarkStart w:id="132" w:name="OLE_LINK853"/>
      <w:bookmarkStart w:id="133" w:name="OLE_LINK988"/>
      <w:bookmarkStart w:id="134" w:name="OLE_LINK275"/>
      <w:bookmarkStart w:id="135" w:name="OLE_LINK176"/>
      <w:bookmarkStart w:id="136" w:name="OLE_LINK177"/>
      <w:bookmarkStart w:id="137" w:name="OLE_LINK297"/>
      <w:bookmarkStart w:id="138" w:name="OLE_LINK528"/>
      <w:bookmarkStart w:id="139" w:name="OLE_LINK590"/>
      <w:bookmarkStart w:id="140" w:name="OLE_LINK809"/>
      <w:bookmarkStart w:id="141" w:name="OLE_LINK859"/>
      <w:bookmarkStart w:id="142" w:name="OLE_LINK933"/>
      <w:bookmarkStart w:id="143" w:name="OLE_LINK977"/>
      <w:bookmarkStart w:id="144" w:name="OLE_LINK1017"/>
      <w:bookmarkStart w:id="145" w:name="OLE_LINK1067"/>
      <w:bookmarkStart w:id="146" w:name="OLE_LINK1094"/>
      <w:bookmarkEnd w:id="114"/>
      <w:bookmarkEnd w:id="115"/>
      <w:bookmarkEnd w:id="116"/>
      <w:bookmarkEnd w:id="117"/>
      <w:bookmarkEnd w:id="118"/>
      <w:bookmarkEnd w:id="119"/>
      <w:bookmarkEnd w:id="120"/>
      <w:bookmarkEnd w:id="121"/>
      <w:bookmarkEnd w:id="122"/>
      <w:bookmarkEnd w:id="123"/>
      <w:bookmarkEnd w:id="124"/>
      <w:r w:rsidRPr="00136A97">
        <w:rPr>
          <w:rFonts w:ascii="Book Antiqua" w:hAnsi="Book Antiqua"/>
          <w:b/>
          <w:i/>
          <w:iCs/>
        </w:rPr>
        <w:t>METHODS</w:t>
      </w:r>
      <w:bookmarkStart w:id="147" w:name="OLE_LINK83"/>
      <w:r w:rsidRPr="00136A97">
        <w:rPr>
          <w:rFonts w:ascii="Book Antiqua" w:hAnsi="Book Antiqua"/>
          <w:b/>
          <w:i/>
          <w:iCs/>
        </w:rPr>
        <w:t xml:space="preserve"> </w:t>
      </w:r>
      <w:bookmarkEnd w:id="129"/>
      <w:bookmarkEnd w:id="130"/>
      <w:bookmarkEnd w:id="131"/>
      <w:bookmarkEnd w:id="132"/>
      <w:bookmarkEnd w:id="133"/>
      <w:bookmarkEnd w:id="134"/>
      <w:bookmarkEnd w:id="147"/>
    </w:p>
    <w:p w:rsidR="007E1EEF" w:rsidRPr="00136A97" w:rsidRDefault="007E1EEF" w:rsidP="003D266F">
      <w:pPr>
        <w:adjustRightInd w:val="0"/>
        <w:snapToGrid w:val="0"/>
        <w:spacing w:line="360" w:lineRule="auto"/>
        <w:jc w:val="both"/>
        <w:rPr>
          <w:rFonts w:ascii="Book Antiqua" w:hAnsi="Book Antiqua" w:cs="Arial"/>
          <w:shd w:val="clear" w:color="auto" w:fill="FFFFFF"/>
        </w:rPr>
      </w:pPr>
      <w:r w:rsidRPr="00136A97">
        <w:rPr>
          <w:rFonts w:ascii="Book Antiqua" w:hAnsi="Book Antiqua" w:cs="Arial"/>
          <w:shd w:val="clear" w:color="auto" w:fill="FFFFFF"/>
        </w:rPr>
        <w:t xml:space="preserve">PubMed, </w:t>
      </w:r>
      <w:proofErr w:type="spellStart"/>
      <w:r w:rsidRPr="00136A97">
        <w:rPr>
          <w:rFonts w:ascii="Book Antiqua" w:hAnsi="Book Antiqua" w:cs="Arial"/>
          <w:shd w:val="clear" w:color="auto" w:fill="FFFFFF"/>
        </w:rPr>
        <w:t>E</w:t>
      </w:r>
      <w:r w:rsidR="00066F23" w:rsidRPr="00136A97">
        <w:rPr>
          <w:rFonts w:ascii="Book Antiqua" w:eastAsia="等线" w:hAnsi="Book Antiqua" w:cs="Arial"/>
          <w:shd w:val="clear" w:color="auto" w:fill="FFFFFF"/>
          <w:lang w:eastAsia="zh-CN"/>
        </w:rPr>
        <w:t>mbase</w:t>
      </w:r>
      <w:proofErr w:type="spellEnd"/>
      <w:r w:rsidRPr="00136A97">
        <w:rPr>
          <w:rFonts w:ascii="Book Antiqua" w:hAnsi="Book Antiqua" w:cs="Arial"/>
          <w:shd w:val="clear" w:color="auto" w:fill="FFFFFF"/>
        </w:rPr>
        <w:t>, S</w:t>
      </w:r>
      <w:r w:rsidR="00066F23" w:rsidRPr="00136A97">
        <w:rPr>
          <w:rFonts w:ascii="Book Antiqua" w:hAnsi="Book Antiqua" w:cs="Arial"/>
          <w:shd w:val="clear" w:color="auto" w:fill="FFFFFF"/>
        </w:rPr>
        <w:t>copus</w:t>
      </w:r>
      <w:r w:rsidRPr="00136A97">
        <w:rPr>
          <w:rFonts w:ascii="Book Antiqua" w:hAnsi="Book Antiqua" w:cs="Arial"/>
          <w:shd w:val="clear" w:color="auto" w:fill="FFFFFF"/>
        </w:rPr>
        <w:t xml:space="preserve">, and Cochrane databases, as well as secondary sources (bibliographic review of selected articles and major GI proceedings), were searched through January 2019. The primary outcome was the </w:t>
      </w:r>
      <w:r w:rsidRPr="00136A97">
        <w:rPr>
          <w:rFonts w:ascii="Book Antiqua" w:hAnsi="Book Antiqua" w:cs="Arial"/>
          <w:noProof/>
          <w:shd w:val="clear" w:color="auto" w:fill="FFFFFF"/>
        </w:rPr>
        <w:t>re-intervention</w:t>
      </w:r>
      <w:r w:rsidRPr="00136A97">
        <w:rPr>
          <w:rFonts w:ascii="Book Antiqua" w:hAnsi="Book Antiqua" w:cs="Arial"/>
          <w:shd w:val="clear" w:color="auto" w:fill="FFFFFF"/>
        </w:rPr>
        <w:t xml:space="preserve"> rate. Secondary outcomes were </w:t>
      </w:r>
      <w:r w:rsidR="00DF2DD6" w:rsidRPr="00136A97">
        <w:rPr>
          <w:rFonts w:ascii="Book Antiqua" w:hAnsi="Book Antiqua" w:cs="Arial"/>
          <w:shd w:val="clear" w:color="auto" w:fill="FFFFFF"/>
        </w:rPr>
        <w:t xml:space="preserve">a </w:t>
      </w:r>
      <w:r w:rsidRPr="00136A97">
        <w:rPr>
          <w:rFonts w:ascii="Book Antiqua" w:hAnsi="Book Antiqua" w:cs="Arial"/>
          <w:noProof/>
          <w:shd w:val="clear" w:color="auto" w:fill="FFFFFF"/>
        </w:rPr>
        <w:t>technical</w:t>
      </w:r>
      <w:r w:rsidRPr="00136A97">
        <w:rPr>
          <w:rFonts w:ascii="Book Antiqua" w:hAnsi="Book Antiqua" w:cs="Arial"/>
          <w:shd w:val="clear" w:color="auto" w:fill="FFFFFF"/>
        </w:rPr>
        <w:t xml:space="preserve"> success, early and late complications, and stent malfunction rate. Pooled odds ratio (OR) and 95% confidence interval (CI) were calculated for each outcome.</w:t>
      </w:r>
    </w:p>
    <w:p w:rsidR="00AB671B" w:rsidRPr="00136A97" w:rsidRDefault="00AB671B" w:rsidP="003D266F">
      <w:pPr>
        <w:adjustRightInd w:val="0"/>
        <w:snapToGrid w:val="0"/>
        <w:spacing w:line="360" w:lineRule="auto"/>
        <w:jc w:val="both"/>
        <w:rPr>
          <w:rFonts w:ascii="Book Antiqua" w:hAnsi="Book Antiqua"/>
          <w:b/>
          <w:i/>
          <w:iCs/>
        </w:rPr>
      </w:pPr>
    </w:p>
    <w:p w:rsidR="00AB671B" w:rsidRPr="00136A97" w:rsidRDefault="004A6512" w:rsidP="003D266F">
      <w:pPr>
        <w:adjustRightInd w:val="0"/>
        <w:snapToGrid w:val="0"/>
        <w:spacing w:line="360" w:lineRule="auto"/>
        <w:jc w:val="both"/>
        <w:rPr>
          <w:rFonts w:ascii="Book Antiqua" w:hAnsi="Book Antiqua"/>
          <w:b/>
          <w:i/>
          <w:iCs/>
        </w:rPr>
      </w:pPr>
      <w:bookmarkStart w:id="148" w:name="OLE_LINK830"/>
      <w:bookmarkStart w:id="149" w:name="OLE_LINK831"/>
      <w:bookmarkStart w:id="150" w:name="OLE_LINK844"/>
      <w:bookmarkStart w:id="151" w:name="OLE_LINK854"/>
      <w:bookmarkStart w:id="152" w:name="OLE_LINK860"/>
      <w:bookmarkStart w:id="153" w:name="OLE_LINK934"/>
      <w:bookmarkStart w:id="154" w:name="OLE_LINK276"/>
      <w:bookmarkStart w:id="155" w:name="OLE_LINK368"/>
      <w:bookmarkStart w:id="156" w:name="OLE_LINK178"/>
      <w:bookmarkStart w:id="157" w:name="OLE_LINK179"/>
      <w:bookmarkStart w:id="158" w:name="OLE_LINK392"/>
      <w:bookmarkStart w:id="159" w:name="OLE_LINK393"/>
      <w:bookmarkStart w:id="160" w:name="OLE_LINK529"/>
      <w:bookmarkStart w:id="161" w:name="OLE_LINK978"/>
      <w:bookmarkStart w:id="162" w:name="OLE_LINK1095"/>
      <w:bookmarkStart w:id="163" w:name="OLE_LINK329"/>
      <w:bookmarkEnd w:id="135"/>
      <w:bookmarkEnd w:id="136"/>
      <w:bookmarkEnd w:id="137"/>
      <w:bookmarkEnd w:id="138"/>
      <w:bookmarkEnd w:id="139"/>
      <w:bookmarkEnd w:id="140"/>
      <w:bookmarkEnd w:id="141"/>
      <w:bookmarkEnd w:id="142"/>
      <w:bookmarkEnd w:id="143"/>
      <w:bookmarkEnd w:id="144"/>
      <w:bookmarkEnd w:id="145"/>
      <w:bookmarkEnd w:id="146"/>
      <w:r w:rsidRPr="00136A97">
        <w:rPr>
          <w:rFonts w:ascii="Book Antiqua" w:hAnsi="Book Antiqua"/>
          <w:b/>
          <w:i/>
          <w:iCs/>
        </w:rPr>
        <w:t>RESULTS</w:t>
      </w:r>
      <w:bookmarkEnd w:id="148"/>
      <w:bookmarkEnd w:id="149"/>
      <w:bookmarkEnd w:id="150"/>
      <w:bookmarkEnd w:id="151"/>
      <w:bookmarkEnd w:id="152"/>
      <w:bookmarkEnd w:id="153"/>
      <w:bookmarkEnd w:id="154"/>
      <w:bookmarkEnd w:id="155"/>
    </w:p>
    <w:p w:rsidR="007E1EEF" w:rsidRPr="00136A97" w:rsidRDefault="007E1EEF" w:rsidP="003D266F">
      <w:pPr>
        <w:adjustRightInd w:val="0"/>
        <w:snapToGrid w:val="0"/>
        <w:spacing w:line="360" w:lineRule="auto"/>
        <w:jc w:val="both"/>
        <w:rPr>
          <w:rFonts w:ascii="Book Antiqua" w:hAnsi="Book Antiqua" w:cs="Arial"/>
          <w:shd w:val="clear" w:color="auto" w:fill="FFFFFF"/>
        </w:rPr>
      </w:pPr>
      <w:r w:rsidRPr="00136A97">
        <w:rPr>
          <w:rFonts w:ascii="Book Antiqua" w:hAnsi="Book Antiqua" w:cs="Arial"/>
          <w:shd w:val="clear" w:color="auto" w:fill="FFFFFF"/>
        </w:rPr>
        <w:t>A total of 9 studies were included (2 prospective Randomized Controlled Study, 5 retrospective studies</w:t>
      </w:r>
      <w:r w:rsidR="0027223A" w:rsidRPr="00136A97">
        <w:rPr>
          <w:rFonts w:ascii="Book Antiqua" w:hAnsi="Book Antiqua" w:cs="Arial"/>
          <w:shd w:val="clear" w:color="auto" w:fill="FFFFFF"/>
        </w:rPr>
        <w:t>,</w:t>
      </w:r>
      <w:r w:rsidRPr="00136A97">
        <w:rPr>
          <w:rFonts w:ascii="Book Antiqua" w:hAnsi="Book Antiqua" w:cs="Arial"/>
          <w:shd w:val="clear" w:color="auto" w:fill="FFFFFF"/>
        </w:rPr>
        <w:t xml:space="preserve"> and 2 abstracts), involving 782 patients with malignant </w:t>
      </w:r>
      <w:proofErr w:type="spellStart"/>
      <w:r w:rsidRPr="00136A97">
        <w:rPr>
          <w:rFonts w:ascii="Book Antiqua" w:hAnsi="Book Antiqua" w:cs="Arial"/>
          <w:shd w:val="clear" w:color="auto" w:fill="FFFFFF"/>
        </w:rPr>
        <w:t>hilar</w:t>
      </w:r>
      <w:proofErr w:type="spellEnd"/>
      <w:r w:rsidRPr="00136A97">
        <w:rPr>
          <w:rFonts w:ascii="Book Antiqua" w:hAnsi="Book Antiqua" w:cs="Arial"/>
          <w:shd w:val="clear" w:color="auto" w:fill="FFFFFF"/>
        </w:rPr>
        <w:t xml:space="preserve"> obstruction. Bilateral stenting had significantly lower re-intervention rate compared with unilateral drainage (OR</w:t>
      </w:r>
      <w:r w:rsidR="0027223A" w:rsidRPr="00136A97">
        <w:rPr>
          <w:rFonts w:ascii="Book Antiqua" w:hAnsi="Book Antiqua" w:cs="Arial"/>
          <w:shd w:val="clear" w:color="auto" w:fill="FFFFFF"/>
        </w:rPr>
        <w:t xml:space="preserve"> =</w:t>
      </w:r>
      <w:r w:rsidRPr="00136A97">
        <w:rPr>
          <w:rFonts w:ascii="Book Antiqua" w:hAnsi="Book Antiqua" w:cs="Arial"/>
          <w:shd w:val="clear" w:color="auto" w:fill="FFFFFF"/>
        </w:rPr>
        <w:t xml:space="preserve"> 0.59, 95%CI</w:t>
      </w:r>
      <w:r w:rsidR="0027223A" w:rsidRPr="00136A97">
        <w:rPr>
          <w:rFonts w:ascii="Book Antiqua" w:hAnsi="Book Antiqua" w:cs="Arial"/>
          <w:shd w:val="clear" w:color="auto" w:fill="FFFFFF"/>
        </w:rPr>
        <w:t>:</w:t>
      </w:r>
      <w:r w:rsidRPr="00136A97">
        <w:rPr>
          <w:rFonts w:ascii="Book Antiqua" w:hAnsi="Book Antiqua" w:cs="Arial"/>
          <w:shd w:val="clear" w:color="auto" w:fill="FFFFFF"/>
        </w:rPr>
        <w:t xml:space="preserve"> 0.40-0.87, </w:t>
      </w:r>
      <w:r w:rsidRPr="00136A97">
        <w:rPr>
          <w:rFonts w:ascii="Book Antiqua" w:hAnsi="Book Antiqua" w:cs="Arial"/>
          <w:i/>
          <w:iCs/>
          <w:shd w:val="clear" w:color="auto" w:fill="FFFFFF"/>
        </w:rPr>
        <w:t>P</w:t>
      </w:r>
      <w:r w:rsidR="0027223A" w:rsidRPr="00136A97">
        <w:rPr>
          <w:rFonts w:ascii="Book Antiqua" w:hAnsi="Book Antiqua" w:cs="Arial"/>
          <w:shd w:val="clear" w:color="auto" w:fill="FFFFFF"/>
        </w:rPr>
        <w:t xml:space="preserve"> </w:t>
      </w:r>
      <w:r w:rsidRPr="00136A97">
        <w:rPr>
          <w:rFonts w:ascii="Book Antiqua" w:hAnsi="Book Antiqua" w:cs="Arial"/>
          <w:shd w:val="clear" w:color="auto" w:fill="FFFFFF"/>
        </w:rPr>
        <w:t>=</w:t>
      </w:r>
      <w:r w:rsidR="0027223A" w:rsidRPr="00136A97">
        <w:rPr>
          <w:rFonts w:ascii="Book Antiqua" w:hAnsi="Book Antiqua" w:cs="Arial"/>
          <w:shd w:val="clear" w:color="auto" w:fill="FFFFFF"/>
        </w:rPr>
        <w:t xml:space="preserve"> </w:t>
      </w:r>
      <w:r w:rsidRPr="00136A97">
        <w:rPr>
          <w:rFonts w:ascii="Book Antiqua" w:hAnsi="Book Antiqua" w:cs="Arial"/>
          <w:shd w:val="clear" w:color="auto" w:fill="FFFFFF"/>
        </w:rPr>
        <w:t>0.009). There was no difference in the technical success rate (OR</w:t>
      </w:r>
      <w:r w:rsidR="0027223A" w:rsidRPr="00136A97">
        <w:rPr>
          <w:rFonts w:ascii="Book Antiqua" w:hAnsi="Book Antiqua" w:cs="Arial"/>
          <w:shd w:val="clear" w:color="auto" w:fill="FFFFFF"/>
        </w:rPr>
        <w:t xml:space="preserve"> =</w:t>
      </w:r>
      <w:r w:rsidRPr="00136A97">
        <w:rPr>
          <w:rFonts w:ascii="Book Antiqua" w:hAnsi="Book Antiqua" w:cs="Arial"/>
          <w:shd w:val="clear" w:color="auto" w:fill="FFFFFF"/>
        </w:rPr>
        <w:t xml:space="preserve"> 0.7, CI</w:t>
      </w:r>
      <w:r w:rsidR="0027223A" w:rsidRPr="00136A97">
        <w:rPr>
          <w:rFonts w:ascii="Book Antiqua" w:hAnsi="Book Antiqua" w:cs="Arial"/>
          <w:shd w:val="clear" w:color="auto" w:fill="FFFFFF"/>
        </w:rPr>
        <w:t>:</w:t>
      </w:r>
      <w:r w:rsidRPr="00136A97">
        <w:rPr>
          <w:rFonts w:ascii="Book Antiqua" w:hAnsi="Book Antiqua" w:cs="Arial"/>
          <w:shd w:val="clear" w:color="auto" w:fill="FFFFFF"/>
        </w:rPr>
        <w:t xml:space="preserve"> 0.42-1.17, </w:t>
      </w:r>
      <w:r w:rsidR="0027223A" w:rsidRPr="00136A97">
        <w:rPr>
          <w:rFonts w:ascii="Book Antiqua" w:hAnsi="Book Antiqua" w:cs="Arial"/>
          <w:i/>
          <w:iCs/>
          <w:shd w:val="clear" w:color="auto" w:fill="FFFFFF"/>
        </w:rPr>
        <w:t>P</w:t>
      </w:r>
      <w:r w:rsidR="0027223A" w:rsidRPr="00136A97">
        <w:rPr>
          <w:rFonts w:ascii="Book Antiqua" w:hAnsi="Book Antiqua" w:cs="Arial"/>
          <w:shd w:val="clear" w:color="auto" w:fill="FFFFFF"/>
        </w:rPr>
        <w:t xml:space="preserve"> </w:t>
      </w:r>
      <w:r w:rsidRPr="00136A97">
        <w:rPr>
          <w:rFonts w:ascii="Book Antiqua" w:hAnsi="Book Antiqua" w:cs="Arial"/>
          <w:shd w:val="clear" w:color="auto" w:fill="FFFFFF"/>
        </w:rPr>
        <w:t>=</w:t>
      </w:r>
      <w:r w:rsidR="0027223A" w:rsidRPr="00136A97">
        <w:rPr>
          <w:rFonts w:ascii="Book Antiqua" w:hAnsi="Book Antiqua" w:cs="Arial"/>
          <w:shd w:val="clear" w:color="auto" w:fill="FFFFFF"/>
        </w:rPr>
        <w:t xml:space="preserve"> </w:t>
      </w:r>
      <w:r w:rsidRPr="00136A97">
        <w:rPr>
          <w:rFonts w:ascii="Book Antiqua" w:hAnsi="Book Antiqua" w:cs="Arial"/>
          <w:shd w:val="clear" w:color="auto" w:fill="FFFFFF"/>
        </w:rPr>
        <w:t>0.17), early complication rate (OR</w:t>
      </w:r>
      <w:r w:rsidR="0027223A" w:rsidRPr="00136A97">
        <w:rPr>
          <w:rFonts w:ascii="Book Antiqua" w:hAnsi="Book Antiqua" w:cs="Arial"/>
          <w:shd w:val="clear" w:color="auto" w:fill="FFFFFF"/>
        </w:rPr>
        <w:t xml:space="preserve"> =</w:t>
      </w:r>
      <w:r w:rsidRPr="00136A97">
        <w:rPr>
          <w:rFonts w:ascii="Book Antiqua" w:hAnsi="Book Antiqua" w:cs="Arial"/>
          <w:shd w:val="clear" w:color="auto" w:fill="FFFFFF"/>
        </w:rPr>
        <w:t xml:space="preserve"> 1.56, CI</w:t>
      </w:r>
      <w:r w:rsidR="0027223A" w:rsidRPr="00136A97">
        <w:rPr>
          <w:rFonts w:ascii="Book Antiqua" w:hAnsi="Book Antiqua" w:cs="Arial"/>
          <w:shd w:val="clear" w:color="auto" w:fill="FFFFFF"/>
        </w:rPr>
        <w:t>:</w:t>
      </w:r>
      <w:r w:rsidRPr="00136A97">
        <w:rPr>
          <w:rFonts w:ascii="Book Antiqua" w:hAnsi="Book Antiqua" w:cs="Arial"/>
          <w:shd w:val="clear" w:color="auto" w:fill="FFFFFF"/>
        </w:rPr>
        <w:t xml:space="preserve"> 0.31-7.75, </w:t>
      </w:r>
      <w:r w:rsidR="0027223A" w:rsidRPr="00136A97">
        <w:rPr>
          <w:rFonts w:ascii="Book Antiqua" w:hAnsi="Book Antiqua" w:cs="Arial"/>
          <w:i/>
          <w:iCs/>
          <w:shd w:val="clear" w:color="auto" w:fill="FFFFFF"/>
        </w:rPr>
        <w:t>P</w:t>
      </w:r>
      <w:r w:rsidR="0027223A" w:rsidRPr="00136A97">
        <w:rPr>
          <w:rFonts w:ascii="Book Antiqua" w:hAnsi="Book Antiqua" w:cs="Arial"/>
          <w:shd w:val="clear" w:color="auto" w:fill="FFFFFF"/>
        </w:rPr>
        <w:t xml:space="preserve"> </w:t>
      </w:r>
      <w:r w:rsidRPr="00136A97">
        <w:rPr>
          <w:rFonts w:ascii="Book Antiqua" w:hAnsi="Book Antiqua" w:cs="Arial"/>
          <w:shd w:val="clear" w:color="auto" w:fill="FFFFFF"/>
        </w:rPr>
        <w:t>=</w:t>
      </w:r>
      <w:r w:rsidR="0027223A" w:rsidRPr="00136A97">
        <w:rPr>
          <w:rFonts w:ascii="Book Antiqua" w:hAnsi="Book Antiqua" w:cs="Arial"/>
          <w:shd w:val="clear" w:color="auto" w:fill="FFFFFF"/>
        </w:rPr>
        <w:t xml:space="preserve"> </w:t>
      </w:r>
      <w:r w:rsidRPr="00136A97">
        <w:rPr>
          <w:rFonts w:ascii="Book Antiqua" w:hAnsi="Book Antiqua" w:cs="Arial"/>
          <w:shd w:val="clear" w:color="auto" w:fill="FFFFFF"/>
        </w:rPr>
        <w:t>0.59), late complication rate (OR</w:t>
      </w:r>
      <w:r w:rsidR="0027223A" w:rsidRPr="00136A97">
        <w:rPr>
          <w:rFonts w:ascii="Book Antiqua" w:hAnsi="Book Antiqua" w:cs="Arial"/>
          <w:shd w:val="clear" w:color="auto" w:fill="FFFFFF"/>
        </w:rPr>
        <w:t xml:space="preserve"> =</w:t>
      </w:r>
      <w:r w:rsidRPr="00136A97">
        <w:rPr>
          <w:rFonts w:ascii="Book Antiqua" w:hAnsi="Book Antiqua" w:cs="Arial"/>
          <w:shd w:val="clear" w:color="auto" w:fill="FFFFFF"/>
        </w:rPr>
        <w:t xml:space="preserve"> 0.91, CI</w:t>
      </w:r>
      <w:r w:rsidR="0027223A" w:rsidRPr="00136A97">
        <w:rPr>
          <w:rFonts w:ascii="Book Antiqua" w:hAnsi="Book Antiqua" w:cs="Arial"/>
          <w:shd w:val="clear" w:color="auto" w:fill="FFFFFF"/>
        </w:rPr>
        <w:t>:</w:t>
      </w:r>
      <w:r w:rsidRPr="00136A97">
        <w:rPr>
          <w:rFonts w:ascii="Book Antiqua" w:hAnsi="Book Antiqua" w:cs="Arial"/>
          <w:shd w:val="clear" w:color="auto" w:fill="FFFFFF"/>
        </w:rPr>
        <w:t xml:space="preserve"> 0.58-1.41, </w:t>
      </w:r>
      <w:r w:rsidR="0027223A" w:rsidRPr="00136A97">
        <w:rPr>
          <w:rFonts w:ascii="Book Antiqua" w:hAnsi="Book Antiqua" w:cs="Arial"/>
          <w:i/>
          <w:iCs/>
          <w:shd w:val="clear" w:color="auto" w:fill="FFFFFF"/>
        </w:rPr>
        <w:t>P</w:t>
      </w:r>
      <w:r w:rsidR="0027223A" w:rsidRPr="00136A97">
        <w:rPr>
          <w:rFonts w:ascii="Book Antiqua" w:hAnsi="Book Antiqua" w:cs="Arial"/>
          <w:shd w:val="clear" w:color="auto" w:fill="FFFFFF"/>
        </w:rPr>
        <w:t xml:space="preserve"> </w:t>
      </w:r>
      <w:r w:rsidRPr="00136A97">
        <w:rPr>
          <w:rFonts w:ascii="Book Antiqua" w:hAnsi="Book Antiqua" w:cs="Arial"/>
          <w:shd w:val="clear" w:color="auto" w:fill="FFFFFF"/>
        </w:rPr>
        <w:t>=</w:t>
      </w:r>
      <w:r w:rsidR="0027223A" w:rsidRPr="00136A97">
        <w:rPr>
          <w:rFonts w:ascii="Book Antiqua" w:hAnsi="Book Antiqua" w:cs="Arial"/>
          <w:shd w:val="clear" w:color="auto" w:fill="FFFFFF"/>
        </w:rPr>
        <w:t xml:space="preserve"> </w:t>
      </w:r>
      <w:r w:rsidRPr="00136A97">
        <w:rPr>
          <w:rFonts w:ascii="Book Antiqua" w:hAnsi="Book Antiqua" w:cs="Arial"/>
          <w:shd w:val="clear" w:color="auto" w:fill="FFFFFF"/>
        </w:rPr>
        <w:t>0.56) and stent malfunction (OR</w:t>
      </w:r>
      <w:r w:rsidR="0027223A" w:rsidRPr="00136A97">
        <w:rPr>
          <w:rFonts w:ascii="Book Antiqua" w:hAnsi="Book Antiqua" w:cs="Arial"/>
          <w:shd w:val="clear" w:color="auto" w:fill="FFFFFF"/>
        </w:rPr>
        <w:t xml:space="preserve"> =</w:t>
      </w:r>
      <w:r w:rsidRPr="00136A97">
        <w:rPr>
          <w:rFonts w:ascii="Book Antiqua" w:hAnsi="Book Antiqua" w:cs="Arial"/>
          <w:shd w:val="clear" w:color="auto" w:fill="FFFFFF"/>
        </w:rPr>
        <w:t xml:space="preserve"> 0.69, CI</w:t>
      </w:r>
      <w:r w:rsidR="0027223A" w:rsidRPr="00136A97">
        <w:rPr>
          <w:rFonts w:ascii="Book Antiqua" w:hAnsi="Book Antiqua" w:cs="Arial"/>
          <w:shd w:val="clear" w:color="auto" w:fill="FFFFFF"/>
        </w:rPr>
        <w:t>:</w:t>
      </w:r>
      <w:r w:rsidRPr="00136A97">
        <w:rPr>
          <w:rFonts w:ascii="Book Antiqua" w:hAnsi="Book Antiqua" w:cs="Arial"/>
          <w:shd w:val="clear" w:color="auto" w:fill="FFFFFF"/>
        </w:rPr>
        <w:t xml:space="preserve"> 0.42-1.12, </w:t>
      </w:r>
      <w:r w:rsidR="0027223A" w:rsidRPr="00136A97">
        <w:rPr>
          <w:rFonts w:ascii="Book Antiqua" w:hAnsi="Book Antiqua" w:cs="Arial"/>
          <w:i/>
          <w:iCs/>
          <w:shd w:val="clear" w:color="auto" w:fill="FFFFFF"/>
        </w:rPr>
        <w:t>P</w:t>
      </w:r>
      <w:r w:rsidR="0027223A" w:rsidRPr="00136A97">
        <w:rPr>
          <w:rFonts w:ascii="Book Antiqua" w:hAnsi="Book Antiqua" w:cs="Arial"/>
          <w:shd w:val="clear" w:color="auto" w:fill="FFFFFF"/>
        </w:rPr>
        <w:t xml:space="preserve"> </w:t>
      </w:r>
      <w:r w:rsidRPr="00136A97">
        <w:rPr>
          <w:rFonts w:ascii="Book Antiqua" w:hAnsi="Book Antiqua" w:cs="Arial"/>
          <w:shd w:val="clear" w:color="auto" w:fill="FFFFFF"/>
        </w:rPr>
        <w:t>=</w:t>
      </w:r>
      <w:r w:rsidR="0027223A" w:rsidRPr="00136A97">
        <w:rPr>
          <w:rFonts w:ascii="Book Antiqua" w:hAnsi="Book Antiqua" w:cs="Arial"/>
          <w:shd w:val="clear" w:color="auto" w:fill="FFFFFF"/>
        </w:rPr>
        <w:t xml:space="preserve"> </w:t>
      </w:r>
      <w:r w:rsidRPr="00136A97">
        <w:rPr>
          <w:rFonts w:ascii="Book Antiqua" w:hAnsi="Book Antiqua" w:cs="Arial"/>
          <w:shd w:val="clear" w:color="auto" w:fill="FFFFFF"/>
        </w:rPr>
        <w:t xml:space="preserve">0.14) between bilateral and unilateral stenting for malignant </w:t>
      </w:r>
      <w:proofErr w:type="spellStart"/>
      <w:r w:rsidRPr="00136A97">
        <w:rPr>
          <w:rFonts w:ascii="Book Antiqua" w:hAnsi="Book Antiqua" w:cs="Arial"/>
          <w:shd w:val="clear" w:color="auto" w:fill="FFFFFF"/>
        </w:rPr>
        <w:t>hilar</w:t>
      </w:r>
      <w:proofErr w:type="spellEnd"/>
      <w:r w:rsidRPr="00136A97">
        <w:rPr>
          <w:rFonts w:ascii="Book Antiqua" w:hAnsi="Book Antiqua" w:cs="Arial"/>
          <w:shd w:val="clear" w:color="auto" w:fill="FFFFFF"/>
        </w:rPr>
        <w:t xml:space="preserve"> biliary strictures.</w:t>
      </w:r>
    </w:p>
    <w:p w:rsidR="00AB671B" w:rsidRPr="00136A97" w:rsidRDefault="00AB671B" w:rsidP="003D266F">
      <w:pPr>
        <w:adjustRightInd w:val="0"/>
        <w:snapToGrid w:val="0"/>
        <w:spacing w:line="360" w:lineRule="auto"/>
        <w:jc w:val="both"/>
        <w:rPr>
          <w:rFonts w:ascii="Book Antiqua" w:hAnsi="Book Antiqua"/>
          <w:b/>
          <w:i/>
          <w:iCs/>
        </w:rPr>
      </w:pPr>
    </w:p>
    <w:p w:rsidR="004A6512" w:rsidRPr="00136A97" w:rsidRDefault="004A6512" w:rsidP="003D266F">
      <w:pPr>
        <w:adjustRightInd w:val="0"/>
        <w:snapToGrid w:val="0"/>
        <w:spacing w:line="360" w:lineRule="auto"/>
        <w:jc w:val="both"/>
        <w:rPr>
          <w:rFonts w:ascii="Book Antiqua" w:hAnsi="Book Antiqua"/>
          <w:b/>
          <w:i/>
          <w:iCs/>
        </w:rPr>
      </w:pPr>
      <w:bookmarkStart w:id="164" w:name="OLE_LINK810"/>
      <w:bookmarkStart w:id="165" w:name="OLE_LINK935"/>
      <w:bookmarkStart w:id="166" w:name="OLE_LINK277"/>
      <w:bookmarkStart w:id="167" w:name="OLE_LINK370"/>
      <w:bookmarkStart w:id="168" w:name="OLE_LINK180"/>
      <w:bookmarkStart w:id="169" w:name="OLE_LINK181"/>
      <w:bookmarkStart w:id="170" w:name="OLE_LINK163"/>
      <w:bookmarkStart w:id="171" w:name="OLE_LINK991"/>
      <w:bookmarkEnd w:id="156"/>
      <w:bookmarkEnd w:id="157"/>
      <w:bookmarkEnd w:id="158"/>
      <w:bookmarkEnd w:id="159"/>
      <w:bookmarkEnd w:id="160"/>
      <w:bookmarkEnd w:id="161"/>
      <w:bookmarkEnd w:id="162"/>
      <w:bookmarkEnd w:id="163"/>
      <w:r w:rsidRPr="00136A97">
        <w:rPr>
          <w:rFonts w:ascii="Book Antiqua" w:hAnsi="Book Antiqua"/>
          <w:b/>
          <w:i/>
          <w:iCs/>
          <w:noProof/>
        </w:rPr>
        <w:t>CON</w:t>
      </w:r>
      <w:r w:rsidR="00DF2DD6" w:rsidRPr="00136A97">
        <w:rPr>
          <w:rFonts w:ascii="Book Antiqua" w:hAnsi="Book Antiqua"/>
          <w:b/>
          <w:i/>
          <w:iCs/>
          <w:noProof/>
        </w:rPr>
        <w:t>C</w:t>
      </w:r>
      <w:r w:rsidRPr="00136A97">
        <w:rPr>
          <w:rFonts w:ascii="Book Antiqua" w:hAnsi="Book Antiqua"/>
          <w:b/>
          <w:i/>
          <w:iCs/>
          <w:noProof/>
        </w:rPr>
        <w:t>LUSION</w:t>
      </w:r>
      <w:bookmarkEnd w:id="108"/>
      <w:bookmarkEnd w:id="109"/>
      <w:bookmarkEnd w:id="125"/>
      <w:bookmarkEnd w:id="126"/>
      <w:bookmarkEnd w:id="164"/>
      <w:bookmarkEnd w:id="165"/>
      <w:bookmarkEnd w:id="166"/>
      <w:bookmarkEnd w:id="167"/>
    </w:p>
    <w:p w:rsidR="00AB671B" w:rsidRPr="00136A97" w:rsidRDefault="00AB671B" w:rsidP="003D266F">
      <w:pPr>
        <w:adjustRightInd w:val="0"/>
        <w:snapToGrid w:val="0"/>
        <w:spacing w:line="360" w:lineRule="auto"/>
        <w:jc w:val="both"/>
        <w:rPr>
          <w:rFonts w:ascii="Book Antiqua" w:hAnsi="Book Antiqua"/>
          <w:b/>
        </w:rPr>
      </w:pPr>
    </w:p>
    <w:bookmarkEnd w:id="127"/>
    <w:bookmarkEnd w:id="128"/>
    <w:bookmarkEnd w:id="168"/>
    <w:bookmarkEnd w:id="169"/>
    <w:bookmarkEnd w:id="170"/>
    <w:bookmarkEnd w:id="171"/>
    <w:p w:rsidR="00143F6C" w:rsidRPr="00136A97" w:rsidRDefault="00F342FE" w:rsidP="003D266F">
      <w:pPr>
        <w:adjustRightInd w:val="0"/>
        <w:snapToGrid w:val="0"/>
        <w:spacing w:line="360" w:lineRule="auto"/>
        <w:jc w:val="both"/>
        <w:rPr>
          <w:rFonts w:ascii="Book Antiqua" w:hAnsi="Book Antiqua" w:cs="Arial"/>
          <w:b/>
        </w:rPr>
      </w:pPr>
      <w:r w:rsidRPr="00136A97">
        <w:rPr>
          <w:rFonts w:ascii="Book Antiqua" w:hAnsi="Book Antiqua" w:cs="Arial"/>
          <w:shd w:val="clear" w:color="auto" w:fill="FFFFFF"/>
        </w:rPr>
        <w:t xml:space="preserve">Bilateral biliary drainage had </w:t>
      </w:r>
      <w:r w:rsidR="00DF2DD6" w:rsidRPr="00136A97">
        <w:rPr>
          <w:rFonts w:ascii="Book Antiqua" w:hAnsi="Book Antiqua" w:cs="Arial"/>
          <w:shd w:val="clear" w:color="auto" w:fill="FFFFFF"/>
        </w:rPr>
        <w:t xml:space="preserve">a </w:t>
      </w:r>
      <w:r w:rsidRPr="00136A97">
        <w:rPr>
          <w:rFonts w:ascii="Book Antiqua" w:hAnsi="Book Antiqua" w:cs="Arial"/>
          <w:noProof/>
          <w:shd w:val="clear" w:color="auto" w:fill="FFFFFF"/>
        </w:rPr>
        <w:t>lower</w:t>
      </w:r>
      <w:r w:rsidRPr="00136A97">
        <w:rPr>
          <w:rFonts w:ascii="Book Antiqua" w:hAnsi="Book Antiqua" w:cs="Arial"/>
          <w:shd w:val="clear" w:color="auto" w:fill="FFFFFF"/>
        </w:rPr>
        <w:t xml:space="preserve"> re-intervention rate</w:t>
      </w:r>
      <w:r w:rsidR="003B65EF" w:rsidRPr="00136A97">
        <w:rPr>
          <w:rFonts w:ascii="Book Antiqua" w:hAnsi="Book Antiqua" w:cs="Arial"/>
          <w:shd w:val="clear" w:color="auto" w:fill="FFFFFF"/>
        </w:rPr>
        <w:t xml:space="preserve"> </w:t>
      </w:r>
      <w:r w:rsidRPr="00136A97">
        <w:rPr>
          <w:rFonts w:ascii="Book Antiqua" w:hAnsi="Book Antiqua" w:cs="Arial"/>
          <w:shd w:val="clear" w:color="auto" w:fill="FFFFFF"/>
        </w:rPr>
        <w:t>as</w:t>
      </w:r>
      <w:r w:rsidR="003B65EF" w:rsidRPr="00136A97">
        <w:rPr>
          <w:rFonts w:ascii="Book Antiqua" w:hAnsi="Book Antiqua" w:cs="Arial"/>
          <w:shd w:val="clear" w:color="auto" w:fill="FFFFFF"/>
        </w:rPr>
        <w:t xml:space="preserve"> </w:t>
      </w:r>
      <w:r w:rsidR="0002395F" w:rsidRPr="00136A97">
        <w:rPr>
          <w:rFonts w:ascii="Book Antiqua" w:hAnsi="Book Antiqua" w:cs="Arial"/>
          <w:shd w:val="clear" w:color="auto" w:fill="FFFFFF"/>
        </w:rPr>
        <w:t>compared to</w:t>
      </w:r>
      <w:r w:rsidR="003B65EF" w:rsidRPr="00136A97">
        <w:rPr>
          <w:rFonts w:ascii="Book Antiqua" w:hAnsi="Book Antiqua" w:cs="Arial"/>
          <w:shd w:val="clear" w:color="auto" w:fill="FFFFFF"/>
        </w:rPr>
        <w:t xml:space="preserve"> unilateral drainage </w:t>
      </w:r>
      <w:r w:rsidRPr="00136A97">
        <w:rPr>
          <w:rFonts w:ascii="Book Antiqua" w:hAnsi="Book Antiqua" w:cs="Arial"/>
          <w:shd w:val="clear" w:color="auto" w:fill="FFFFFF"/>
        </w:rPr>
        <w:t xml:space="preserve">for high grade inoperable malignant biliary strictures, with no </w:t>
      </w:r>
      <w:r w:rsidR="0002395F" w:rsidRPr="00136A97">
        <w:rPr>
          <w:rFonts w:ascii="Book Antiqua" w:hAnsi="Book Antiqua" w:cs="Arial"/>
          <w:shd w:val="clear" w:color="auto" w:fill="FFFFFF"/>
        </w:rPr>
        <w:t xml:space="preserve">significant difference in </w:t>
      </w:r>
      <w:r w:rsidR="00A35545" w:rsidRPr="00136A97">
        <w:rPr>
          <w:rFonts w:ascii="Book Antiqua" w:hAnsi="Book Antiqua" w:cs="Arial"/>
          <w:shd w:val="clear" w:color="auto" w:fill="FFFFFF"/>
        </w:rPr>
        <w:t>technical success,</w:t>
      </w:r>
      <w:r w:rsidRPr="00136A97">
        <w:rPr>
          <w:rFonts w:ascii="Book Antiqua" w:hAnsi="Book Antiqua" w:cs="Arial"/>
          <w:shd w:val="clear" w:color="auto" w:fill="FFFFFF"/>
        </w:rPr>
        <w:t xml:space="preserve"> and</w:t>
      </w:r>
      <w:r w:rsidR="00A35545" w:rsidRPr="00136A97">
        <w:rPr>
          <w:rFonts w:ascii="Book Antiqua" w:hAnsi="Book Antiqua" w:cs="Arial"/>
          <w:shd w:val="clear" w:color="auto" w:fill="FFFFFF"/>
        </w:rPr>
        <w:t xml:space="preserve"> </w:t>
      </w:r>
      <w:r w:rsidRPr="00136A97">
        <w:rPr>
          <w:rFonts w:ascii="Book Antiqua" w:hAnsi="Book Antiqua" w:cs="Arial"/>
          <w:shd w:val="clear" w:color="auto" w:fill="FFFFFF"/>
        </w:rPr>
        <w:t>early or</w:t>
      </w:r>
      <w:r w:rsidR="003B65EF" w:rsidRPr="00136A97">
        <w:rPr>
          <w:rFonts w:ascii="Book Antiqua" w:hAnsi="Book Antiqua" w:cs="Arial"/>
          <w:shd w:val="clear" w:color="auto" w:fill="FFFFFF"/>
        </w:rPr>
        <w:t xml:space="preserve"> late complication rates. </w:t>
      </w:r>
    </w:p>
    <w:p w:rsidR="00143F6C" w:rsidRPr="00136A97" w:rsidRDefault="00143F6C" w:rsidP="003D266F">
      <w:pPr>
        <w:adjustRightInd w:val="0"/>
        <w:snapToGrid w:val="0"/>
        <w:spacing w:line="360" w:lineRule="auto"/>
        <w:jc w:val="both"/>
        <w:rPr>
          <w:rFonts w:ascii="Book Antiqua" w:hAnsi="Book Antiqua" w:cs="Arial"/>
          <w:b/>
        </w:rPr>
      </w:pPr>
    </w:p>
    <w:p w:rsidR="004A6512" w:rsidRPr="00136A97" w:rsidRDefault="004A6512" w:rsidP="003D266F">
      <w:pPr>
        <w:adjustRightInd w:val="0"/>
        <w:snapToGrid w:val="0"/>
        <w:spacing w:line="360" w:lineRule="auto"/>
        <w:jc w:val="both"/>
        <w:rPr>
          <w:rFonts w:ascii="Book Antiqua" w:hAnsi="Book Antiqua"/>
          <w:b/>
        </w:rPr>
      </w:pPr>
      <w:bookmarkStart w:id="172" w:name="OLE_LINK883"/>
      <w:bookmarkStart w:id="173" w:name="OLE_LINK884"/>
      <w:bookmarkStart w:id="174" w:name="OLE_LINK947"/>
      <w:bookmarkStart w:id="175" w:name="OLE_LINK348"/>
      <w:bookmarkStart w:id="176" w:name="OLE_LINK349"/>
      <w:bookmarkStart w:id="177" w:name="OLE_LINK360"/>
      <w:bookmarkStart w:id="178" w:name="OLE_LINK394"/>
      <w:bookmarkStart w:id="179" w:name="OLE_LINK407"/>
      <w:bookmarkStart w:id="180" w:name="OLE_LINK408"/>
      <w:bookmarkStart w:id="181" w:name="OLE_LINK645"/>
      <w:bookmarkStart w:id="182" w:name="OLE_LINK646"/>
      <w:r w:rsidRPr="00136A97">
        <w:rPr>
          <w:rFonts w:ascii="Book Antiqua" w:hAnsi="Book Antiqua"/>
          <w:b/>
          <w:noProof/>
        </w:rPr>
        <w:t>Key</w:t>
      </w:r>
      <w:r w:rsidR="0027223A" w:rsidRPr="00136A97">
        <w:rPr>
          <w:rFonts w:ascii="Book Antiqua" w:hAnsi="Book Antiqua"/>
          <w:b/>
          <w:noProof/>
        </w:rPr>
        <w:t xml:space="preserve"> </w:t>
      </w:r>
      <w:r w:rsidRPr="00136A97">
        <w:rPr>
          <w:rFonts w:ascii="Book Antiqua" w:hAnsi="Book Antiqua"/>
          <w:b/>
          <w:noProof/>
        </w:rPr>
        <w:t>words</w:t>
      </w:r>
      <w:r w:rsidRPr="00136A97">
        <w:rPr>
          <w:rFonts w:ascii="Book Antiqua" w:hAnsi="Book Antiqua"/>
          <w:b/>
        </w:rPr>
        <w:t>:</w:t>
      </w:r>
      <w:bookmarkStart w:id="183" w:name="OLE_LINK1029"/>
      <w:bookmarkStart w:id="184" w:name="OLE_LINK1031"/>
      <w:bookmarkStart w:id="185" w:name="OLE_LINK111"/>
      <w:bookmarkStart w:id="186" w:name="OLE_LINK113"/>
      <w:bookmarkStart w:id="187" w:name="OLE_LINK817"/>
      <w:bookmarkStart w:id="188" w:name="OLE_LINK797"/>
      <w:bookmarkStart w:id="189" w:name="OLE_LINK798"/>
      <w:r w:rsidRPr="00136A97">
        <w:rPr>
          <w:rFonts w:ascii="Book Antiqua" w:hAnsi="Book Antiqua"/>
          <w:b/>
        </w:rPr>
        <w:t xml:space="preserve"> </w:t>
      </w:r>
      <w:bookmarkStart w:id="190" w:name="OLE_LINK241"/>
      <w:bookmarkEnd w:id="183"/>
      <w:bookmarkEnd w:id="184"/>
      <w:bookmarkEnd w:id="185"/>
      <w:bookmarkEnd w:id="186"/>
      <w:bookmarkEnd w:id="187"/>
      <w:bookmarkEnd w:id="188"/>
      <w:bookmarkEnd w:id="189"/>
      <w:r w:rsidR="007E1EEF" w:rsidRPr="00136A97">
        <w:rPr>
          <w:rFonts w:ascii="Book Antiqua" w:hAnsi="Book Antiqua" w:cs="Arial"/>
        </w:rPr>
        <w:t xml:space="preserve">Metal stent; </w:t>
      </w:r>
      <w:proofErr w:type="spellStart"/>
      <w:r w:rsidR="0027223A" w:rsidRPr="00136A97">
        <w:rPr>
          <w:rFonts w:ascii="Book Antiqua" w:hAnsi="Book Antiqua" w:cs="Arial"/>
        </w:rPr>
        <w:t>H</w:t>
      </w:r>
      <w:r w:rsidR="007E1EEF" w:rsidRPr="00136A97">
        <w:rPr>
          <w:rFonts w:ascii="Book Antiqua" w:hAnsi="Book Antiqua" w:cs="Arial"/>
        </w:rPr>
        <w:t>ilar</w:t>
      </w:r>
      <w:proofErr w:type="spellEnd"/>
      <w:r w:rsidR="007E1EEF" w:rsidRPr="00136A97">
        <w:rPr>
          <w:rFonts w:ascii="Book Antiqua" w:hAnsi="Book Antiqua" w:cs="Arial"/>
        </w:rPr>
        <w:t xml:space="preserve"> biliary stricture; </w:t>
      </w:r>
      <w:r w:rsidR="0027223A" w:rsidRPr="00136A97">
        <w:rPr>
          <w:rFonts w:ascii="Book Antiqua" w:hAnsi="Book Antiqua" w:cs="Arial"/>
        </w:rPr>
        <w:t>R</w:t>
      </w:r>
      <w:r w:rsidR="007E1EEF" w:rsidRPr="00136A97">
        <w:rPr>
          <w:rFonts w:ascii="Book Antiqua" w:hAnsi="Book Antiqua" w:cs="Arial"/>
        </w:rPr>
        <w:t xml:space="preserve">e-intervention rate; </w:t>
      </w:r>
      <w:r w:rsidR="0027223A" w:rsidRPr="00136A97">
        <w:rPr>
          <w:rFonts w:ascii="Book Antiqua" w:hAnsi="Book Antiqua" w:cs="Arial"/>
        </w:rPr>
        <w:t>T</w:t>
      </w:r>
      <w:r w:rsidR="007E1EEF" w:rsidRPr="00136A97">
        <w:rPr>
          <w:rFonts w:ascii="Book Antiqua" w:hAnsi="Book Antiqua" w:cs="Arial"/>
        </w:rPr>
        <w:t>echnical success rate</w:t>
      </w:r>
    </w:p>
    <w:bookmarkEnd w:id="172"/>
    <w:bookmarkEnd w:id="173"/>
    <w:bookmarkEnd w:id="174"/>
    <w:bookmarkEnd w:id="175"/>
    <w:bookmarkEnd w:id="176"/>
    <w:bookmarkEnd w:id="177"/>
    <w:bookmarkEnd w:id="178"/>
    <w:bookmarkEnd w:id="179"/>
    <w:bookmarkEnd w:id="180"/>
    <w:bookmarkEnd w:id="181"/>
    <w:bookmarkEnd w:id="182"/>
    <w:bookmarkEnd w:id="190"/>
    <w:p w:rsidR="004A6512" w:rsidRPr="00136A97" w:rsidRDefault="004A6512" w:rsidP="003D266F">
      <w:pPr>
        <w:pStyle w:val="1"/>
        <w:adjustRightInd w:val="0"/>
        <w:snapToGrid w:val="0"/>
        <w:spacing w:line="360" w:lineRule="auto"/>
        <w:jc w:val="both"/>
        <w:rPr>
          <w:rFonts w:ascii="Book Antiqua" w:hAnsi="Book Antiqua" w:cs="Times New Roman"/>
          <w:b/>
          <w:color w:val="auto"/>
          <w:sz w:val="24"/>
          <w:szCs w:val="24"/>
          <w:lang w:val="en-US" w:eastAsia="zh-CN"/>
        </w:rPr>
      </w:pPr>
    </w:p>
    <w:p w:rsidR="004A6512" w:rsidRPr="00136A97" w:rsidRDefault="004A6512" w:rsidP="003D266F">
      <w:pPr>
        <w:adjustRightInd w:val="0"/>
        <w:snapToGrid w:val="0"/>
        <w:spacing w:line="360" w:lineRule="auto"/>
        <w:jc w:val="both"/>
        <w:rPr>
          <w:rFonts w:ascii="Book Antiqua" w:hAnsi="Book Antiqua"/>
        </w:rPr>
      </w:pPr>
      <w:bookmarkStart w:id="191" w:name="OLE_LINK363"/>
      <w:bookmarkStart w:id="192" w:name="OLE_LINK364"/>
      <w:bookmarkStart w:id="193" w:name="OLE_LINK359"/>
      <w:bookmarkStart w:id="194" w:name="OLE_LINK1037"/>
      <w:bookmarkStart w:id="195" w:name="OLE_LINK1195"/>
      <w:bookmarkStart w:id="196" w:name="OLE_LINK1140"/>
      <w:bookmarkStart w:id="197" w:name="OLE_LINK1062"/>
      <w:bookmarkStart w:id="198" w:name="OLE_LINK500"/>
      <w:bookmarkStart w:id="199" w:name="OLE_LINK916"/>
      <w:bookmarkStart w:id="200" w:name="OLE_LINK956"/>
      <w:bookmarkStart w:id="201" w:name="OLE_LINK994"/>
      <w:bookmarkStart w:id="202" w:name="OLE_LINK284"/>
      <w:bookmarkStart w:id="203" w:name="OLE_LINK285"/>
      <w:bookmarkStart w:id="204" w:name="OLE_LINK280"/>
      <w:bookmarkStart w:id="205" w:name="OLE_LINK283"/>
      <w:proofErr w:type="gramStart"/>
      <w:r w:rsidRPr="00136A97">
        <w:rPr>
          <w:rFonts w:ascii="Book Antiqua" w:hAnsi="Book Antiqua"/>
          <w:b/>
        </w:rPr>
        <w:t>© The Author(s) 2019.</w:t>
      </w:r>
      <w:proofErr w:type="gramEnd"/>
      <w:r w:rsidRPr="00136A97">
        <w:rPr>
          <w:rFonts w:ascii="Book Antiqua" w:hAnsi="Book Antiqua"/>
        </w:rPr>
        <w:t xml:space="preserve"> </w:t>
      </w:r>
      <w:proofErr w:type="gramStart"/>
      <w:r w:rsidRPr="00136A97">
        <w:rPr>
          <w:rFonts w:ascii="Book Antiqua" w:hAnsi="Book Antiqua"/>
        </w:rPr>
        <w:t xml:space="preserve">Published by </w:t>
      </w:r>
      <w:proofErr w:type="spellStart"/>
      <w:r w:rsidRPr="00136A97">
        <w:rPr>
          <w:rFonts w:ascii="Book Antiqua" w:hAnsi="Book Antiqua"/>
        </w:rPr>
        <w:t>Baishideng</w:t>
      </w:r>
      <w:proofErr w:type="spellEnd"/>
      <w:r w:rsidRPr="00136A97">
        <w:rPr>
          <w:rFonts w:ascii="Book Antiqua" w:hAnsi="Book Antiqua"/>
        </w:rPr>
        <w:t xml:space="preserve"> Publishing Group Inc.</w:t>
      </w:r>
      <w:proofErr w:type="gramEnd"/>
      <w:r w:rsidRPr="00136A97">
        <w:rPr>
          <w:rFonts w:ascii="Book Antiqua" w:hAnsi="Book Antiqua"/>
        </w:rPr>
        <w:t xml:space="preserve"> All rights reserved.</w:t>
      </w:r>
    </w:p>
    <w:bookmarkEnd w:id="191"/>
    <w:bookmarkEnd w:id="192"/>
    <w:bookmarkEnd w:id="193"/>
    <w:bookmarkEnd w:id="194"/>
    <w:bookmarkEnd w:id="195"/>
    <w:bookmarkEnd w:id="196"/>
    <w:bookmarkEnd w:id="197"/>
    <w:bookmarkEnd w:id="198"/>
    <w:bookmarkEnd w:id="199"/>
    <w:bookmarkEnd w:id="200"/>
    <w:bookmarkEnd w:id="201"/>
    <w:p w:rsidR="004A6512" w:rsidRPr="00136A97" w:rsidRDefault="004A6512" w:rsidP="003D266F">
      <w:pPr>
        <w:pStyle w:val="1"/>
        <w:adjustRightInd w:val="0"/>
        <w:snapToGrid w:val="0"/>
        <w:spacing w:line="360" w:lineRule="auto"/>
        <w:jc w:val="both"/>
        <w:rPr>
          <w:rFonts w:ascii="Book Antiqua" w:hAnsi="Book Antiqua" w:cs="Times New Roman"/>
          <w:b/>
          <w:color w:val="auto"/>
          <w:sz w:val="24"/>
          <w:szCs w:val="24"/>
          <w:lang w:val="en-US" w:eastAsia="zh-CN"/>
        </w:rPr>
      </w:pPr>
    </w:p>
    <w:p w:rsidR="004A6512" w:rsidRPr="00136A97" w:rsidRDefault="004A6512" w:rsidP="003D266F">
      <w:pPr>
        <w:pStyle w:val="1"/>
        <w:adjustRightInd w:val="0"/>
        <w:snapToGrid w:val="0"/>
        <w:spacing w:line="360" w:lineRule="auto"/>
        <w:jc w:val="both"/>
        <w:rPr>
          <w:rFonts w:ascii="Book Antiqua" w:hAnsi="Book Antiqua" w:cs="Times New Roman"/>
          <w:bCs/>
          <w:color w:val="auto"/>
          <w:sz w:val="24"/>
          <w:szCs w:val="24"/>
          <w:lang w:val="en-US" w:eastAsia="zh-CN"/>
        </w:rPr>
      </w:pPr>
      <w:bookmarkStart w:id="206" w:name="OLE_LINK1196"/>
      <w:bookmarkStart w:id="207" w:name="OLE_LINK1154"/>
      <w:bookmarkStart w:id="208" w:name="OLE_LINK1155"/>
      <w:bookmarkStart w:id="209" w:name="OLE_LINK1322"/>
      <w:bookmarkStart w:id="210" w:name="OLE_LINK1044"/>
      <w:bookmarkStart w:id="211" w:name="OLE_LINK1224"/>
      <w:bookmarkStart w:id="212" w:name="OLE_LINK1225"/>
      <w:bookmarkStart w:id="213" w:name="OLE_LINK1634"/>
      <w:bookmarkStart w:id="214" w:name="OLE_LINK1635"/>
      <w:bookmarkStart w:id="215" w:name="OLE_LINK1762"/>
      <w:bookmarkStart w:id="216" w:name="OLE_LINK1763"/>
      <w:bookmarkStart w:id="217" w:name="OLE_LINK1764"/>
      <w:bookmarkStart w:id="218" w:name="OLE_LINK1939"/>
      <w:bookmarkStart w:id="219" w:name="OLE_LINK2194"/>
      <w:bookmarkStart w:id="220" w:name="OLE_LINK2878"/>
      <w:bookmarkStart w:id="221" w:name="OLE_LINK531"/>
      <w:bookmarkStart w:id="222" w:name="OLE_LINK533"/>
      <w:bookmarkStart w:id="223" w:name="OLE_LINK711"/>
      <w:bookmarkStart w:id="224" w:name="OLE_LINK742"/>
      <w:bookmarkStart w:id="225" w:name="OLE_LINK905"/>
      <w:bookmarkStart w:id="226" w:name="OLE_LINK948"/>
      <w:bookmarkStart w:id="227" w:name="OLE_LINK949"/>
      <w:bookmarkStart w:id="228" w:name="OLE_LINK607"/>
      <w:bookmarkStart w:id="229" w:name="OLE_LINK609"/>
      <w:bookmarkStart w:id="230" w:name="OLE_LINK63"/>
      <w:bookmarkStart w:id="231" w:name="OLE_LINK197"/>
      <w:bookmarkStart w:id="232" w:name="OLE_LINK198"/>
      <w:bookmarkStart w:id="233" w:name="OLE_LINK395"/>
      <w:bookmarkStart w:id="234" w:name="OLE_LINK409"/>
      <w:bookmarkStart w:id="235" w:name="OLE_LINK80"/>
      <w:bookmarkStart w:id="236" w:name="OLE_LINK128"/>
      <w:bookmarkStart w:id="237" w:name="OLE_LINK130"/>
      <w:bookmarkStart w:id="238" w:name="OLE_LINK508"/>
      <w:r w:rsidRPr="00136A97">
        <w:rPr>
          <w:rFonts w:ascii="Book Antiqua" w:hAnsi="Book Antiqua" w:cs="Times New Roman"/>
          <w:b/>
          <w:color w:val="auto"/>
          <w:sz w:val="24"/>
          <w:szCs w:val="24"/>
          <w:lang w:val="en-US" w:eastAsia="zh-CN"/>
        </w:rPr>
        <w:t>Core tip:</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136A97">
        <w:rPr>
          <w:rFonts w:ascii="Book Antiqua" w:hAnsi="Book Antiqua" w:cs="Times New Roman"/>
          <w:b/>
          <w:color w:val="auto"/>
          <w:sz w:val="24"/>
          <w:szCs w:val="24"/>
          <w:lang w:val="en-US" w:eastAsia="zh-CN"/>
        </w:rPr>
        <w:t xml:space="preserve"> </w:t>
      </w:r>
      <w:r w:rsidR="007E1EEF" w:rsidRPr="00136A97">
        <w:rPr>
          <w:rFonts w:ascii="Book Antiqua" w:hAnsi="Book Antiqua" w:cs="Times New Roman"/>
          <w:bCs/>
          <w:color w:val="auto"/>
          <w:sz w:val="24"/>
          <w:szCs w:val="24"/>
          <w:lang w:val="en-US" w:eastAsia="zh-CN"/>
        </w:rPr>
        <w:t xml:space="preserve">Biliary drainage is useful to control jaundice and cholangitis in patients with inoperable malignant </w:t>
      </w:r>
      <w:proofErr w:type="spellStart"/>
      <w:r w:rsidR="007E1EEF" w:rsidRPr="00136A97">
        <w:rPr>
          <w:rFonts w:ascii="Book Antiqua" w:hAnsi="Book Antiqua" w:cs="Times New Roman"/>
          <w:bCs/>
          <w:color w:val="auto"/>
          <w:sz w:val="24"/>
          <w:szCs w:val="24"/>
          <w:lang w:val="en-US" w:eastAsia="zh-CN"/>
        </w:rPr>
        <w:t>hilar</w:t>
      </w:r>
      <w:proofErr w:type="spellEnd"/>
      <w:r w:rsidR="007E1EEF" w:rsidRPr="00136A97">
        <w:rPr>
          <w:rFonts w:ascii="Book Antiqua" w:hAnsi="Book Antiqua" w:cs="Times New Roman"/>
          <w:bCs/>
          <w:color w:val="auto"/>
          <w:sz w:val="24"/>
          <w:szCs w:val="24"/>
          <w:lang w:val="en-US" w:eastAsia="zh-CN"/>
        </w:rPr>
        <w:t xml:space="preserve"> strictures. No </w:t>
      </w:r>
      <w:r w:rsidR="007E1EEF" w:rsidRPr="00136A97">
        <w:rPr>
          <w:rFonts w:ascii="Book Antiqua" w:hAnsi="Book Antiqua" w:cs="Times New Roman"/>
          <w:bCs/>
          <w:noProof/>
          <w:color w:val="auto"/>
          <w:sz w:val="24"/>
          <w:szCs w:val="24"/>
          <w:lang w:val="en-US" w:eastAsia="zh-CN"/>
        </w:rPr>
        <w:t>consens</w:t>
      </w:r>
      <w:r w:rsidR="00DF2DD6" w:rsidRPr="00136A97">
        <w:rPr>
          <w:rFonts w:ascii="Book Antiqua" w:hAnsi="Book Antiqua" w:cs="Times New Roman"/>
          <w:bCs/>
          <w:noProof/>
          <w:color w:val="auto"/>
          <w:sz w:val="24"/>
          <w:szCs w:val="24"/>
          <w:lang w:val="en-US" w:eastAsia="zh-CN"/>
        </w:rPr>
        <w:t>u</w:t>
      </w:r>
      <w:r w:rsidR="007E1EEF" w:rsidRPr="00136A97">
        <w:rPr>
          <w:rFonts w:ascii="Book Antiqua" w:hAnsi="Book Antiqua" w:cs="Times New Roman"/>
          <w:bCs/>
          <w:noProof/>
          <w:color w:val="auto"/>
          <w:sz w:val="24"/>
          <w:szCs w:val="24"/>
          <w:lang w:val="en-US" w:eastAsia="zh-CN"/>
        </w:rPr>
        <w:t>s</w:t>
      </w:r>
      <w:r w:rsidR="007E1EEF" w:rsidRPr="00136A97">
        <w:rPr>
          <w:rFonts w:ascii="Book Antiqua" w:hAnsi="Book Antiqua" w:cs="Times New Roman"/>
          <w:bCs/>
          <w:color w:val="auto"/>
          <w:sz w:val="24"/>
          <w:szCs w:val="24"/>
          <w:lang w:val="en-US" w:eastAsia="zh-CN"/>
        </w:rPr>
        <w:t xml:space="preserve"> guidelines are available to decide if bilateral stenting has any advantage over </w:t>
      </w:r>
      <w:r w:rsidR="007E1EEF" w:rsidRPr="00136A97">
        <w:rPr>
          <w:rFonts w:ascii="Book Antiqua" w:hAnsi="Book Antiqua" w:cs="Times New Roman"/>
          <w:bCs/>
          <w:noProof/>
          <w:color w:val="auto"/>
          <w:sz w:val="24"/>
          <w:szCs w:val="24"/>
          <w:lang w:val="en-US" w:eastAsia="zh-CN"/>
        </w:rPr>
        <w:t>unilater</w:t>
      </w:r>
      <w:r w:rsidR="00DF2DD6" w:rsidRPr="00136A97">
        <w:rPr>
          <w:rFonts w:ascii="Book Antiqua" w:hAnsi="Book Antiqua" w:cs="Times New Roman"/>
          <w:bCs/>
          <w:noProof/>
          <w:color w:val="auto"/>
          <w:sz w:val="24"/>
          <w:szCs w:val="24"/>
          <w:lang w:val="en-US" w:eastAsia="zh-CN"/>
        </w:rPr>
        <w:t>al</w:t>
      </w:r>
      <w:r w:rsidR="007E1EEF" w:rsidRPr="00136A97">
        <w:rPr>
          <w:rFonts w:ascii="Book Antiqua" w:hAnsi="Book Antiqua" w:cs="Times New Roman"/>
          <w:bCs/>
          <w:color w:val="auto"/>
          <w:sz w:val="24"/>
          <w:szCs w:val="24"/>
          <w:lang w:val="en-US" w:eastAsia="zh-CN"/>
        </w:rPr>
        <w:t xml:space="preserve"> stenting. This meta-analysis adds to </w:t>
      </w:r>
      <w:r w:rsidR="00DF2DD6" w:rsidRPr="00136A97">
        <w:rPr>
          <w:rFonts w:ascii="Book Antiqua" w:hAnsi="Book Antiqua" w:cs="Times New Roman"/>
          <w:bCs/>
          <w:color w:val="auto"/>
          <w:sz w:val="24"/>
          <w:szCs w:val="24"/>
          <w:lang w:val="en-US" w:eastAsia="zh-CN"/>
        </w:rPr>
        <w:t xml:space="preserve">the </w:t>
      </w:r>
      <w:r w:rsidR="007E1EEF" w:rsidRPr="00136A97">
        <w:rPr>
          <w:rFonts w:ascii="Book Antiqua" w:hAnsi="Book Antiqua" w:cs="Times New Roman"/>
          <w:bCs/>
          <w:noProof/>
          <w:color w:val="auto"/>
          <w:sz w:val="24"/>
          <w:szCs w:val="24"/>
          <w:lang w:val="en-US" w:eastAsia="zh-CN"/>
        </w:rPr>
        <w:t>growing</w:t>
      </w:r>
      <w:r w:rsidR="007E1EEF" w:rsidRPr="00136A97">
        <w:rPr>
          <w:rFonts w:ascii="Book Antiqua" w:hAnsi="Book Antiqua" w:cs="Times New Roman"/>
          <w:bCs/>
          <w:color w:val="auto"/>
          <w:sz w:val="24"/>
          <w:szCs w:val="24"/>
          <w:lang w:val="en-US" w:eastAsia="zh-CN"/>
        </w:rPr>
        <w:t xml:space="preserve"> body of evidence that bilateral stenting is </w:t>
      </w:r>
      <w:r w:rsidR="007E1EEF" w:rsidRPr="00136A97">
        <w:rPr>
          <w:rFonts w:ascii="Book Antiqua" w:hAnsi="Book Antiqua" w:cs="Times New Roman"/>
          <w:bCs/>
          <w:noProof/>
          <w:color w:val="auto"/>
          <w:sz w:val="24"/>
          <w:szCs w:val="24"/>
          <w:lang w:val="en-US" w:eastAsia="zh-CN"/>
        </w:rPr>
        <w:t>technically</w:t>
      </w:r>
      <w:r w:rsidR="007E1EEF" w:rsidRPr="00136A97">
        <w:rPr>
          <w:rFonts w:ascii="Book Antiqua" w:hAnsi="Book Antiqua" w:cs="Times New Roman"/>
          <w:bCs/>
          <w:color w:val="auto"/>
          <w:sz w:val="24"/>
          <w:szCs w:val="24"/>
          <w:lang w:val="en-US" w:eastAsia="zh-CN"/>
        </w:rPr>
        <w:t xml:space="preserve"> </w:t>
      </w:r>
      <w:r w:rsidR="007E1EEF" w:rsidRPr="00136A97">
        <w:rPr>
          <w:rFonts w:ascii="Book Antiqua" w:hAnsi="Book Antiqua" w:cs="Times New Roman"/>
          <w:bCs/>
          <w:noProof/>
          <w:color w:val="auto"/>
          <w:sz w:val="24"/>
          <w:szCs w:val="24"/>
          <w:lang w:val="en-US" w:eastAsia="zh-CN"/>
        </w:rPr>
        <w:t>f</w:t>
      </w:r>
      <w:r w:rsidR="00DF2DD6" w:rsidRPr="00136A97">
        <w:rPr>
          <w:rFonts w:ascii="Book Antiqua" w:hAnsi="Book Antiqua" w:cs="Times New Roman"/>
          <w:bCs/>
          <w:noProof/>
          <w:color w:val="auto"/>
          <w:sz w:val="24"/>
          <w:szCs w:val="24"/>
          <w:lang w:val="en-US" w:eastAsia="zh-CN"/>
        </w:rPr>
        <w:t>ea</w:t>
      </w:r>
      <w:r w:rsidR="007E1EEF" w:rsidRPr="00136A97">
        <w:rPr>
          <w:rFonts w:ascii="Book Antiqua" w:hAnsi="Book Antiqua" w:cs="Times New Roman"/>
          <w:bCs/>
          <w:noProof/>
          <w:color w:val="auto"/>
          <w:sz w:val="24"/>
          <w:szCs w:val="24"/>
          <w:lang w:val="en-US" w:eastAsia="zh-CN"/>
        </w:rPr>
        <w:t>sible</w:t>
      </w:r>
      <w:r w:rsidR="007E1EEF" w:rsidRPr="00136A97">
        <w:rPr>
          <w:rFonts w:ascii="Book Antiqua" w:hAnsi="Book Antiqua" w:cs="Times New Roman"/>
          <w:bCs/>
          <w:color w:val="auto"/>
          <w:sz w:val="24"/>
          <w:szCs w:val="24"/>
          <w:lang w:val="en-US" w:eastAsia="zh-CN"/>
        </w:rPr>
        <w:t xml:space="preserve"> with similar early and late </w:t>
      </w:r>
      <w:r w:rsidR="007E1EEF" w:rsidRPr="00136A97">
        <w:rPr>
          <w:rFonts w:ascii="Book Antiqua" w:hAnsi="Book Antiqua" w:cs="Times New Roman"/>
          <w:bCs/>
          <w:noProof/>
          <w:color w:val="auto"/>
          <w:sz w:val="24"/>
          <w:szCs w:val="24"/>
          <w:lang w:val="en-US" w:eastAsia="zh-CN"/>
        </w:rPr>
        <w:t>complications</w:t>
      </w:r>
      <w:r w:rsidR="00AB3A8D" w:rsidRPr="00136A97">
        <w:rPr>
          <w:rFonts w:ascii="Book Antiqua" w:hAnsi="Book Antiqua" w:cs="Times New Roman"/>
          <w:bCs/>
          <w:color w:val="auto"/>
          <w:sz w:val="24"/>
          <w:szCs w:val="24"/>
          <w:lang w:val="en-US" w:eastAsia="zh-CN"/>
        </w:rPr>
        <w:t xml:space="preserve"> and leads to lower re-intervention rates.</w:t>
      </w:r>
      <w:bookmarkStart w:id="239" w:name="OLE_LINK286"/>
      <w:bookmarkStart w:id="240" w:name="OLE_LINK287"/>
      <w:bookmarkStart w:id="241" w:name="OLE_LINK310"/>
      <w:bookmarkStart w:id="242" w:name="OLE_LINK579"/>
      <w:bookmarkStart w:id="243" w:name="OLE_LINK712"/>
      <w:bookmarkEnd w:id="202"/>
      <w:bookmarkEnd w:id="203"/>
      <w:bookmarkEnd w:id="221"/>
      <w:bookmarkEnd w:id="222"/>
      <w:bookmarkEnd w:id="223"/>
      <w:bookmarkEnd w:id="224"/>
      <w:bookmarkEnd w:id="225"/>
      <w:bookmarkEnd w:id="226"/>
      <w:bookmarkEnd w:id="227"/>
    </w:p>
    <w:p w:rsidR="00AB671B" w:rsidRPr="00136A97" w:rsidRDefault="00AB671B" w:rsidP="003D266F">
      <w:pPr>
        <w:pStyle w:val="1"/>
        <w:adjustRightInd w:val="0"/>
        <w:snapToGrid w:val="0"/>
        <w:spacing w:line="360" w:lineRule="auto"/>
        <w:jc w:val="both"/>
        <w:rPr>
          <w:rFonts w:ascii="Book Antiqua" w:hAnsi="Book Antiqua" w:cs="Times New Roman"/>
          <w:b/>
          <w:color w:val="auto"/>
          <w:sz w:val="24"/>
          <w:szCs w:val="24"/>
          <w:lang w:val="en-US" w:eastAsia="zh-CN"/>
        </w:rPr>
      </w:pPr>
    </w:p>
    <w:p w:rsidR="009B3658" w:rsidRPr="00136A97" w:rsidRDefault="00AB3A8D" w:rsidP="009B3658">
      <w:pPr>
        <w:spacing w:line="360" w:lineRule="auto"/>
        <w:jc w:val="both"/>
        <w:rPr>
          <w:rFonts w:ascii="Book Antiqua" w:eastAsia="宋体" w:hAnsi="Book Antiqua"/>
          <w:bCs/>
          <w:iCs/>
          <w:lang w:eastAsia="zh-CN"/>
        </w:rPr>
      </w:pPr>
      <w:bookmarkStart w:id="244" w:name="OLE_LINK95"/>
      <w:bookmarkStart w:id="245" w:name="OLE_LINK53"/>
      <w:bookmarkStart w:id="246" w:name="OLE_LINK47"/>
      <w:bookmarkStart w:id="247" w:name="OLE_LINK48"/>
      <w:bookmarkStart w:id="248" w:name="OLE_LINK289"/>
      <w:bookmarkStart w:id="249" w:name="OLE_LINK494"/>
      <w:bookmarkStart w:id="250" w:name="OLE_LINK428"/>
      <w:bookmarkStart w:id="251" w:name="OLE_LINK108"/>
      <w:bookmarkStart w:id="252" w:name="OLE_LINK109"/>
      <w:bookmarkStart w:id="253" w:name="OLE_LINK142"/>
      <w:bookmarkStart w:id="254" w:name="OLE_LINK143"/>
      <w:bookmarkStart w:id="255" w:name="OLE_LINK249"/>
      <w:bookmarkStart w:id="256" w:name="OLE_LINK256"/>
      <w:bookmarkStart w:id="257" w:name="OLE_LINK85"/>
      <w:bookmarkEnd w:id="228"/>
      <w:bookmarkEnd w:id="229"/>
      <w:proofErr w:type="spellStart"/>
      <w:proofErr w:type="gramStart"/>
      <w:r w:rsidRPr="00136A97">
        <w:rPr>
          <w:rFonts w:ascii="Book Antiqua" w:hAnsi="Book Antiqua" w:cs="Arial"/>
          <w:bCs/>
        </w:rPr>
        <w:t>Ashat</w:t>
      </w:r>
      <w:proofErr w:type="spellEnd"/>
      <w:r w:rsidRPr="00136A97">
        <w:rPr>
          <w:rFonts w:ascii="Book Antiqua" w:hAnsi="Book Antiqua" w:cs="Arial"/>
          <w:bCs/>
        </w:rPr>
        <w:t xml:space="preserve"> M, </w:t>
      </w:r>
      <w:proofErr w:type="spellStart"/>
      <w:r w:rsidRPr="00136A97">
        <w:rPr>
          <w:rFonts w:ascii="Book Antiqua" w:hAnsi="Book Antiqua" w:cs="Arial"/>
          <w:bCs/>
        </w:rPr>
        <w:t>Arora</w:t>
      </w:r>
      <w:proofErr w:type="spellEnd"/>
      <w:r w:rsidRPr="00136A97">
        <w:rPr>
          <w:rFonts w:ascii="Book Antiqua" w:hAnsi="Book Antiqua" w:cs="Arial"/>
          <w:bCs/>
        </w:rPr>
        <w:t xml:space="preserve"> S, </w:t>
      </w:r>
      <w:proofErr w:type="spellStart"/>
      <w:r w:rsidRPr="00136A97">
        <w:rPr>
          <w:rFonts w:ascii="Book Antiqua" w:hAnsi="Book Antiqua" w:cs="Arial"/>
          <w:bCs/>
        </w:rPr>
        <w:t>Klair</w:t>
      </w:r>
      <w:proofErr w:type="spellEnd"/>
      <w:r w:rsidRPr="00136A97">
        <w:rPr>
          <w:rFonts w:ascii="Book Antiqua" w:hAnsi="Book Antiqua" w:cs="Arial"/>
          <w:bCs/>
        </w:rPr>
        <w:t xml:space="preserve"> JS, Childs CA, </w:t>
      </w:r>
      <w:proofErr w:type="spellStart"/>
      <w:r w:rsidRPr="00136A97">
        <w:rPr>
          <w:rFonts w:ascii="Book Antiqua" w:hAnsi="Book Antiqua" w:cs="Arial"/>
          <w:bCs/>
        </w:rPr>
        <w:t>Murali</w:t>
      </w:r>
      <w:proofErr w:type="spellEnd"/>
      <w:r w:rsidRPr="00136A97">
        <w:rPr>
          <w:rFonts w:ascii="Book Antiqua" w:hAnsi="Book Antiqua" w:cs="Arial"/>
          <w:bCs/>
        </w:rPr>
        <w:t xml:space="preserve"> AR, </w:t>
      </w:r>
      <w:proofErr w:type="spellStart"/>
      <w:r w:rsidRPr="00136A97">
        <w:rPr>
          <w:rFonts w:ascii="Book Antiqua" w:hAnsi="Book Antiqua" w:cs="Arial"/>
          <w:bCs/>
        </w:rPr>
        <w:t>Johlin</w:t>
      </w:r>
      <w:proofErr w:type="spellEnd"/>
      <w:r w:rsidRPr="00136A97">
        <w:rPr>
          <w:rFonts w:ascii="Book Antiqua" w:hAnsi="Book Antiqua" w:cs="Arial"/>
          <w:bCs/>
        </w:rPr>
        <w:t xml:space="preserve"> FC.</w:t>
      </w:r>
      <w:proofErr w:type="gramEnd"/>
      <w:r w:rsidRPr="00136A97">
        <w:rPr>
          <w:rFonts w:ascii="Book Antiqua" w:hAnsi="Book Antiqua" w:cs="Arial"/>
          <w:bCs/>
        </w:rPr>
        <w:t xml:space="preserve"> </w:t>
      </w:r>
      <w:r w:rsidR="005B2B0F" w:rsidRPr="00136A97">
        <w:rPr>
          <w:rFonts w:ascii="Book Antiqua" w:hAnsi="Book Antiqua" w:cs="Arial"/>
          <w:bCs/>
        </w:rPr>
        <w:t xml:space="preserve">Bilateral </w:t>
      </w:r>
      <w:proofErr w:type="spellStart"/>
      <w:r w:rsidR="00124CE8" w:rsidRPr="00136A97">
        <w:rPr>
          <w:rFonts w:ascii="Book Antiqua" w:hAnsi="Book Antiqua" w:cs="Arial"/>
          <w:bCs/>
          <w:i/>
        </w:rPr>
        <w:t>vs</w:t>
      </w:r>
      <w:proofErr w:type="spellEnd"/>
      <w:r w:rsidR="005B2B0F" w:rsidRPr="00136A97">
        <w:rPr>
          <w:rFonts w:ascii="Book Antiqua" w:hAnsi="Book Antiqua" w:cs="Arial"/>
          <w:bCs/>
        </w:rPr>
        <w:t xml:space="preserve"> unilateral placement of metal stents for inoperable high-grade </w:t>
      </w:r>
      <w:proofErr w:type="spellStart"/>
      <w:r w:rsidR="005B2B0F" w:rsidRPr="00136A97">
        <w:rPr>
          <w:rFonts w:ascii="Book Antiqua" w:hAnsi="Book Antiqua" w:cs="Arial"/>
          <w:bCs/>
        </w:rPr>
        <w:t>hilar</w:t>
      </w:r>
      <w:proofErr w:type="spellEnd"/>
      <w:r w:rsidR="005B2B0F" w:rsidRPr="00136A97">
        <w:rPr>
          <w:rFonts w:ascii="Book Antiqua" w:hAnsi="Book Antiqua" w:cs="Arial"/>
          <w:bCs/>
        </w:rPr>
        <w:t xml:space="preserve"> biliary strictures: A systemic review and meta-analysis</w:t>
      </w:r>
      <w:r w:rsidR="004A6512" w:rsidRPr="00136A97">
        <w:rPr>
          <w:rFonts w:ascii="Book Antiqua" w:hAnsi="Book Antiqua"/>
          <w:bCs/>
        </w:rPr>
        <w:t>.</w:t>
      </w:r>
      <w:bookmarkEnd w:id="244"/>
      <w:r w:rsidR="004A6512" w:rsidRPr="00136A97">
        <w:rPr>
          <w:rFonts w:ascii="Book Antiqua" w:hAnsi="Book Antiqua"/>
          <w:i/>
        </w:rPr>
        <w:t xml:space="preserve"> </w:t>
      </w:r>
      <w:bookmarkStart w:id="258" w:name="OLE_LINK1105"/>
      <w:bookmarkStart w:id="259" w:name="OLE_LINK1107"/>
      <w:bookmarkEnd w:id="230"/>
      <w:bookmarkEnd w:id="245"/>
      <w:r w:rsidR="004A6512" w:rsidRPr="00136A97">
        <w:rPr>
          <w:rFonts w:ascii="Book Antiqua" w:hAnsi="Book Antiqua"/>
          <w:i/>
        </w:rPr>
        <w:t xml:space="preserve">World J </w:t>
      </w:r>
      <w:proofErr w:type="spellStart"/>
      <w:r w:rsidR="004A6512" w:rsidRPr="00136A97">
        <w:rPr>
          <w:rFonts w:ascii="Book Antiqua" w:hAnsi="Book Antiqua"/>
          <w:i/>
        </w:rPr>
        <w:t>Gastroenterol</w:t>
      </w:r>
      <w:proofErr w:type="spellEnd"/>
      <w:r w:rsidR="004A6512" w:rsidRPr="00136A97">
        <w:rPr>
          <w:rFonts w:ascii="Book Antiqua" w:hAnsi="Book Antiqua"/>
          <w:i/>
        </w:rPr>
        <w:t xml:space="preserve"> </w:t>
      </w:r>
      <w:bookmarkEnd w:id="204"/>
      <w:bookmarkEnd w:id="205"/>
      <w:bookmarkEnd w:id="231"/>
      <w:bookmarkEnd w:id="232"/>
      <w:bookmarkEnd w:id="233"/>
      <w:bookmarkEnd w:id="234"/>
      <w:bookmarkEnd w:id="235"/>
      <w:bookmarkEnd w:id="239"/>
      <w:bookmarkEnd w:id="240"/>
      <w:bookmarkEnd w:id="241"/>
      <w:bookmarkEnd w:id="242"/>
      <w:bookmarkEnd w:id="243"/>
      <w:bookmarkEnd w:id="246"/>
      <w:bookmarkEnd w:id="247"/>
      <w:bookmarkEnd w:id="248"/>
      <w:bookmarkEnd w:id="249"/>
      <w:bookmarkEnd w:id="250"/>
      <w:bookmarkEnd w:id="251"/>
      <w:bookmarkEnd w:id="252"/>
      <w:bookmarkEnd w:id="258"/>
      <w:bookmarkEnd w:id="259"/>
      <w:r w:rsidR="009B3658" w:rsidRPr="00136A97">
        <w:rPr>
          <w:rFonts w:ascii="Book Antiqua" w:hAnsi="Book Antiqua"/>
          <w:bCs/>
          <w:iCs/>
          <w:lang w:eastAsia="zh-CN"/>
        </w:rPr>
        <w:t xml:space="preserve">2019; 25(34): </w:t>
      </w:r>
      <w:r w:rsidR="009B3658" w:rsidRPr="00136A97">
        <w:rPr>
          <w:rFonts w:ascii="Book Antiqua" w:hAnsi="Book Antiqua" w:hint="eastAsia"/>
          <w:bCs/>
          <w:iCs/>
          <w:lang w:eastAsia="zh-CN"/>
        </w:rPr>
        <w:t>5</w:t>
      </w:r>
      <w:r w:rsidR="009B3658" w:rsidRPr="00136A97">
        <w:rPr>
          <w:rFonts w:ascii="Book Antiqua" w:eastAsia="宋体" w:hAnsi="Book Antiqua" w:hint="eastAsia"/>
          <w:bCs/>
          <w:iCs/>
          <w:lang w:eastAsia="zh-CN"/>
        </w:rPr>
        <w:t>2</w:t>
      </w:r>
      <w:r w:rsidR="009B3658" w:rsidRPr="00136A97">
        <w:rPr>
          <w:rFonts w:ascii="Book Antiqua" w:hAnsi="Book Antiqua" w:hint="eastAsia"/>
          <w:bCs/>
          <w:iCs/>
          <w:lang w:eastAsia="zh-CN"/>
        </w:rPr>
        <w:t>1</w:t>
      </w:r>
      <w:r w:rsidR="009B3658" w:rsidRPr="00136A97">
        <w:rPr>
          <w:rFonts w:ascii="Book Antiqua" w:eastAsia="宋体" w:hAnsi="Book Antiqua" w:hint="eastAsia"/>
          <w:bCs/>
          <w:iCs/>
          <w:lang w:eastAsia="zh-CN"/>
        </w:rPr>
        <w:t>0</w:t>
      </w:r>
      <w:r w:rsidR="009B3658" w:rsidRPr="00136A97">
        <w:rPr>
          <w:rFonts w:ascii="Book Antiqua" w:hAnsi="Book Antiqua"/>
          <w:bCs/>
          <w:iCs/>
          <w:lang w:eastAsia="zh-CN"/>
        </w:rPr>
        <w:t>-</w:t>
      </w:r>
      <w:r w:rsidR="009B3658" w:rsidRPr="00136A97">
        <w:rPr>
          <w:rFonts w:ascii="Book Antiqua" w:hAnsi="Book Antiqua" w:hint="eastAsia"/>
          <w:bCs/>
          <w:iCs/>
          <w:lang w:eastAsia="zh-CN"/>
        </w:rPr>
        <w:t>5</w:t>
      </w:r>
      <w:r w:rsidR="009B3658" w:rsidRPr="00136A97">
        <w:rPr>
          <w:rFonts w:ascii="Book Antiqua" w:eastAsia="宋体" w:hAnsi="Book Antiqua" w:hint="eastAsia"/>
          <w:bCs/>
          <w:iCs/>
          <w:lang w:eastAsia="zh-CN"/>
        </w:rPr>
        <w:t>219</w:t>
      </w:r>
    </w:p>
    <w:p w:rsidR="009B3658" w:rsidRPr="00136A97" w:rsidRDefault="009B3658" w:rsidP="009B3658">
      <w:pPr>
        <w:spacing w:line="360" w:lineRule="auto"/>
        <w:jc w:val="both"/>
        <w:rPr>
          <w:rFonts w:ascii="Book Antiqua" w:hAnsi="Book Antiqua"/>
          <w:bCs/>
          <w:iCs/>
          <w:lang w:eastAsia="zh-CN"/>
        </w:rPr>
      </w:pPr>
      <w:r w:rsidRPr="00136A97">
        <w:rPr>
          <w:rFonts w:ascii="Book Antiqua" w:hAnsi="Book Antiqua"/>
          <w:b/>
          <w:bCs/>
          <w:iCs/>
          <w:lang w:eastAsia="zh-CN"/>
        </w:rPr>
        <w:t>URL:</w:t>
      </w:r>
      <w:r w:rsidRPr="00136A97">
        <w:rPr>
          <w:rFonts w:ascii="Book Antiqua" w:hAnsi="Book Antiqua"/>
          <w:bCs/>
          <w:iCs/>
          <w:lang w:eastAsia="zh-CN"/>
        </w:rPr>
        <w:t xml:space="preserve"> https://www.wjgnet.com/1007-9327/full/v25/i34/</w:t>
      </w:r>
      <w:r w:rsidRPr="00136A97">
        <w:rPr>
          <w:rFonts w:ascii="Book Antiqua" w:hAnsi="Book Antiqua" w:hint="eastAsia"/>
          <w:bCs/>
          <w:iCs/>
          <w:lang w:eastAsia="zh-CN"/>
        </w:rPr>
        <w:t>5</w:t>
      </w:r>
      <w:r w:rsidRPr="00136A97">
        <w:rPr>
          <w:rFonts w:ascii="Book Antiqua" w:eastAsia="宋体" w:hAnsi="Book Antiqua" w:hint="eastAsia"/>
          <w:bCs/>
          <w:iCs/>
          <w:lang w:eastAsia="zh-CN"/>
        </w:rPr>
        <w:t>2</w:t>
      </w:r>
      <w:r w:rsidRPr="00136A97">
        <w:rPr>
          <w:rFonts w:ascii="Book Antiqua" w:hAnsi="Book Antiqua" w:hint="eastAsia"/>
          <w:bCs/>
          <w:iCs/>
          <w:lang w:eastAsia="zh-CN"/>
        </w:rPr>
        <w:t>1</w:t>
      </w:r>
      <w:r w:rsidRPr="00136A97">
        <w:rPr>
          <w:rFonts w:ascii="Book Antiqua" w:eastAsia="宋体" w:hAnsi="Book Antiqua" w:hint="eastAsia"/>
          <w:bCs/>
          <w:iCs/>
          <w:lang w:eastAsia="zh-CN"/>
        </w:rPr>
        <w:t>0</w:t>
      </w:r>
      <w:r w:rsidRPr="00136A97">
        <w:rPr>
          <w:rFonts w:ascii="Book Antiqua" w:hAnsi="Book Antiqua"/>
          <w:bCs/>
          <w:iCs/>
          <w:lang w:eastAsia="zh-CN"/>
        </w:rPr>
        <w:t>.htm</w:t>
      </w:r>
    </w:p>
    <w:p w:rsidR="004A6512" w:rsidRPr="00136A97" w:rsidRDefault="009B3658" w:rsidP="009B3658">
      <w:pPr>
        <w:adjustRightInd w:val="0"/>
        <w:snapToGrid w:val="0"/>
        <w:spacing w:line="360" w:lineRule="auto"/>
        <w:jc w:val="both"/>
        <w:rPr>
          <w:rFonts w:ascii="Book Antiqua" w:hAnsi="Book Antiqua"/>
        </w:rPr>
      </w:pPr>
      <w:r w:rsidRPr="00136A97">
        <w:rPr>
          <w:rFonts w:ascii="Book Antiqua" w:hAnsi="Book Antiqua"/>
          <w:b/>
          <w:bCs/>
          <w:iCs/>
          <w:lang w:eastAsia="zh-CN"/>
        </w:rPr>
        <w:t>DOI:</w:t>
      </w:r>
      <w:r w:rsidRPr="00136A97">
        <w:rPr>
          <w:rFonts w:ascii="Book Antiqua" w:hAnsi="Book Antiqua"/>
          <w:bCs/>
          <w:iCs/>
          <w:lang w:eastAsia="zh-CN"/>
        </w:rPr>
        <w:t xml:space="preserve"> https://dx.doi.org/10.3748/wjg.v25.i34.</w:t>
      </w:r>
      <w:r w:rsidRPr="00136A97">
        <w:rPr>
          <w:rFonts w:ascii="Book Antiqua" w:hAnsi="Book Antiqua" w:hint="eastAsia"/>
          <w:bCs/>
          <w:iCs/>
          <w:lang w:eastAsia="zh-CN"/>
        </w:rPr>
        <w:t xml:space="preserve"> 5</w:t>
      </w:r>
      <w:r w:rsidRPr="00136A97">
        <w:rPr>
          <w:rFonts w:ascii="Book Antiqua" w:eastAsia="宋体" w:hAnsi="Book Antiqua" w:hint="eastAsia"/>
          <w:bCs/>
          <w:iCs/>
          <w:lang w:eastAsia="zh-CN"/>
        </w:rPr>
        <w:t>2</w:t>
      </w:r>
      <w:r w:rsidRPr="00136A97">
        <w:rPr>
          <w:rFonts w:ascii="Book Antiqua" w:hAnsi="Book Antiqua" w:hint="eastAsia"/>
          <w:bCs/>
          <w:iCs/>
          <w:lang w:eastAsia="zh-CN"/>
        </w:rPr>
        <w:t>1</w:t>
      </w:r>
      <w:r w:rsidRPr="00136A97">
        <w:rPr>
          <w:rFonts w:ascii="Book Antiqua" w:eastAsia="宋体" w:hAnsi="Book Antiqua" w:hint="eastAsia"/>
          <w:bCs/>
          <w:iCs/>
          <w:lang w:eastAsia="zh-CN"/>
        </w:rPr>
        <w:t>0</w:t>
      </w:r>
    </w:p>
    <w:p w:rsidR="00E3513F" w:rsidRPr="00136A97" w:rsidRDefault="005B2B0F" w:rsidP="003D266F">
      <w:pPr>
        <w:adjustRightInd w:val="0"/>
        <w:snapToGrid w:val="0"/>
        <w:spacing w:line="360" w:lineRule="auto"/>
        <w:jc w:val="both"/>
        <w:rPr>
          <w:rFonts w:ascii="Book Antiqua" w:hAnsi="Book Antiqua" w:cs="Arial"/>
          <w:b/>
        </w:rPr>
      </w:pPr>
      <w:r w:rsidRPr="00136A97">
        <w:rPr>
          <w:rFonts w:ascii="Book Antiqua" w:hAnsi="Book Antiqua"/>
        </w:rPr>
        <w:br w:type="page"/>
      </w:r>
      <w:bookmarkEnd w:id="236"/>
      <w:bookmarkEnd w:id="237"/>
      <w:bookmarkEnd w:id="238"/>
      <w:bookmarkEnd w:id="253"/>
      <w:bookmarkEnd w:id="254"/>
      <w:bookmarkEnd w:id="255"/>
      <w:bookmarkEnd w:id="256"/>
      <w:bookmarkEnd w:id="257"/>
      <w:r w:rsidR="00E3513F" w:rsidRPr="00136A97">
        <w:rPr>
          <w:rFonts w:ascii="Book Antiqua" w:hAnsi="Book Antiqua" w:cs="Arial"/>
          <w:b/>
        </w:rPr>
        <w:lastRenderedPageBreak/>
        <w:t>I</w:t>
      </w:r>
      <w:r w:rsidR="00E5173C" w:rsidRPr="00136A97">
        <w:rPr>
          <w:rFonts w:ascii="Book Antiqua" w:hAnsi="Book Antiqua" w:cs="Arial"/>
          <w:b/>
        </w:rPr>
        <w:t>NTRODUCTION</w:t>
      </w:r>
    </w:p>
    <w:p w:rsidR="00273CA3" w:rsidRPr="00136A97" w:rsidRDefault="00A1002D" w:rsidP="003D266F">
      <w:pPr>
        <w:autoSpaceDE w:val="0"/>
        <w:autoSpaceDN w:val="0"/>
        <w:adjustRightInd w:val="0"/>
        <w:snapToGrid w:val="0"/>
        <w:spacing w:line="360" w:lineRule="auto"/>
        <w:jc w:val="both"/>
        <w:rPr>
          <w:rFonts w:ascii="Book Antiqua" w:hAnsi="Book Antiqua" w:cs="Arial"/>
        </w:rPr>
      </w:pPr>
      <w:proofErr w:type="spellStart"/>
      <w:r w:rsidRPr="00136A97">
        <w:rPr>
          <w:rFonts w:ascii="Book Antiqua" w:hAnsi="Book Antiqua" w:cs="Arial"/>
        </w:rPr>
        <w:t>Unresectable</w:t>
      </w:r>
      <w:proofErr w:type="spellEnd"/>
      <w:r w:rsidRPr="00136A97">
        <w:rPr>
          <w:rFonts w:ascii="Book Antiqua" w:hAnsi="Book Antiqua" w:cs="Arial"/>
        </w:rPr>
        <w:t xml:space="preserve"> malignant </w:t>
      </w:r>
      <w:proofErr w:type="spellStart"/>
      <w:r w:rsidRPr="00136A97">
        <w:rPr>
          <w:rFonts w:ascii="Book Antiqua" w:hAnsi="Book Antiqua" w:cs="Arial"/>
        </w:rPr>
        <w:t>hilar</w:t>
      </w:r>
      <w:proofErr w:type="spellEnd"/>
      <w:r w:rsidRPr="00136A97">
        <w:rPr>
          <w:rFonts w:ascii="Book Antiqua" w:hAnsi="Book Antiqua" w:cs="Arial"/>
        </w:rPr>
        <w:t xml:space="preserve"> obstruction (</w:t>
      </w:r>
      <w:r w:rsidRPr="00136A97">
        <w:rPr>
          <w:rFonts w:ascii="Book Antiqua" w:hAnsi="Book Antiqua" w:cs="Arial"/>
          <w:noProof/>
        </w:rPr>
        <w:t>UMHO</w:t>
      </w:r>
      <w:r w:rsidRPr="00136A97">
        <w:rPr>
          <w:rFonts w:ascii="Book Antiqua" w:hAnsi="Book Antiqua" w:cs="Arial"/>
        </w:rPr>
        <w:t xml:space="preserve">) </w:t>
      </w:r>
      <w:r w:rsidR="00A35545" w:rsidRPr="00136A97">
        <w:rPr>
          <w:rFonts w:ascii="Book Antiqua" w:hAnsi="Book Antiqua" w:cs="Arial"/>
        </w:rPr>
        <w:t xml:space="preserve">is associated </w:t>
      </w:r>
      <w:r w:rsidR="000C57E2" w:rsidRPr="00136A97">
        <w:rPr>
          <w:rFonts w:ascii="Book Antiqua" w:hAnsi="Book Antiqua" w:cs="Arial"/>
        </w:rPr>
        <w:t xml:space="preserve">with </w:t>
      </w:r>
      <w:r w:rsidRPr="00136A97">
        <w:rPr>
          <w:rFonts w:ascii="Book Antiqua" w:hAnsi="Book Antiqua" w:cs="Arial"/>
        </w:rPr>
        <w:t>very poor prognosis</w:t>
      </w:r>
      <w:r w:rsidR="00A35545" w:rsidRPr="00136A97">
        <w:rPr>
          <w:rFonts w:ascii="Book Antiqua" w:hAnsi="Book Antiqua" w:cs="Arial"/>
        </w:rPr>
        <w:t xml:space="preserve">. </w:t>
      </w:r>
      <w:r w:rsidR="0002395F" w:rsidRPr="00136A97">
        <w:rPr>
          <w:rFonts w:ascii="Book Antiqua" w:hAnsi="Book Antiqua" w:cs="Arial"/>
        </w:rPr>
        <w:t>F</w:t>
      </w:r>
      <w:r w:rsidR="000C57E2" w:rsidRPr="00136A97">
        <w:rPr>
          <w:rFonts w:ascii="Book Antiqua" w:hAnsi="Book Antiqua" w:cs="Arial"/>
        </w:rPr>
        <w:t xml:space="preserve">ive-year </w:t>
      </w:r>
      <w:r w:rsidR="0002395F" w:rsidRPr="00136A97">
        <w:rPr>
          <w:rFonts w:ascii="Book Antiqua" w:hAnsi="Book Antiqua" w:cs="Arial"/>
        </w:rPr>
        <w:t>s</w:t>
      </w:r>
      <w:r w:rsidR="00A35545" w:rsidRPr="00136A97">
        <w:rPr>
          <w:rFonts w:ascii="Book Antiqua" w:hAnsi="Book Antiqua" w:cs="Arial"/>
        </w:rPr>
        <w:t xml:space="preserve">urvival is </w:t>
      </w:r>
      <w:r w:rsidRPr="00136A97">
        <w:rPr>
          <w:rFonts w:ascii="Book Antiqua" w:hAnsi="Book Antiqua" w:cs="Arial"/>
        </w:rPr>
        <w:t>&lt;</w:t>
      </w:r>
      <w:r w:rsidR="005B2B0F" w:rsidRPr="00136A97">
        <w:rPr>
          <w:rFonts w:ascii="Book Antiqua" w:hAnsi="Book Antiqua" w:cs="Arial"/>
        </w:rPr>
        <w:t xml:space="preserve"> </w:t>
      </w:r>
      <w:r w:rsidRPr="00136A97">
        <w:rPr>
          <w:rFonts w:ascii="Book Antiqua" w:hAnsi="Book Antiqua" w:cs="Arial"/>
        </w:rPr>
        <w:t xml:space="preserve">10% with most patients dying </w:t>
      </w:r>
      <w:r w:rsidR="00A35545" w:rsidRPr="00136A97">
        <w:rPr>
          <w:rFonts w:ascii="Book Antiqua" w:hAnsi="Book Antiqua" w:cs="Arial"/>
        </w:rPr>
        <w:t>with</w:t>
      </w:r>
      <w:r w:rsidRPr="00136A97">
        <w:rPr>
          <w:rFonts w:ascii="Book Antiqua" w:hAnsi="Book Antiqua" w:cs="Arial"/>
        </w:rPr>
        <w:t xml:space="preserve">in 1 year of </w:t>
      </w:r>
      <w:proofErr w:type="gramStart"/>
      <w:r w:rsidRPr="00136A97">
        <w:rPr>
          <w:rFonts w:ascii="Book Antiqua" w:hAnsi="Book Antiqua" w:cs="Arial"/>
        </w:rPr>
        <w:t>diagnosis</w:t>
      </w:r>
      <w:r w:rsidR="00B30573" w:rsidRPr="00136A97">
        <w:rPr>
          <w:rFonts w:ascii="Book Antiqua" w:hAnsi="Book Antiqua" w:cs="Arial"/>
          <w:noProof/>
          <w:vertAlign w:val="superscript"/>
        </w:rPr>
        <w:t>[</w:t>
      </w:r>
      <w:proofErr w:type="gramEnd"/>
      <w:r w:rsidR="00B30573" w:rsidRPr="00136A97">
        <w:rPr>
          <w:rFonts w:ascii="Book Antiqua" w:hAnsi="Book Antiqua" w:cs="Arial"/>
          <w:noProof/>
          <w:vertAlign w:val="superscript"/>
        </w:rPr>
        <w:t>1,2]</w:t>
      </w:r>
      <w:r w:rsidRPr="00136A97">
        <w:rPr>
          <w:rFonts w:ascii="Book Antiqua" w:hAnsi="Book Antiqua" w:cs="Arial"/>
        </w:rPr>
        <w:t xml:space="preserve">. </w:t>
      </w:r>
      <w:r w:rsidR="00AA6424" w:rsidRPr="00136A97">
        <w:rPr>
          <w:rFonts w:ascii="Book Antiqua" w:hAnsi="Book Antiqua" w:cs="Arial"/>
        </w:rPr>
        <w:t>Compared to plastic stents</w:t>
      </w:r>
      <w:r w:rsidR="00A35545" w:rsidRPr="00136A97">
        <w:rPr>
          <w:rFonts w:ascii="Book Antiqua" w:hAnsi="Book Antiqua" w:cs="Arial"/>
        </w:rPr>
        <w:t>,</w:t>
      </w:r>
      <w:r w:rsidR="00AA6424" w:rsidRPr="00136A97">
        <w:rPr>
          <w:rFonts w:ascii="Book Antiqua" w:hAnsi="Book Antiqua" w:cs="Arial"/>
        </w:rPr>
        <w:t xml:space="preserve"> </w:t>
      </w:r>
      <w:r w:rsidR="009B49BB" w:rsidRPr="00136A97">
        <w:rPr>
          <w:rFonts w:ascii="Book Antiqua" w:hAnsi="Book Antiqua" w:cs="Arial"/>
        </w:rPr>
        <w:t>s</w:t>
      </w:r>
      <w:r w:rsidR="00AA6424" w:rsidRPr="00136A97">
        <w:rPr>
          <w:rFonts w:ascii="Book Antiqua" w:hAnsi="Book Antiqua" w:cs="Arial"/>
        </w:rPr>
        <w:t>elf</w:t>
      </w:r>
      <w:r w:rsidR="00E0756A" w:rsidRPr="00136A97">
        <w:rPr>
          <w:rFonts w:ascii="Book Antiqua" w:hAnsi="Book Antiqua" w:cs="Arial"/>
        </w:rPr>
        <w:t xml:space="preserve">-expanding </w:t>
      </w:r>
      <w:r w:rsidR="009B49BB" w:rsidRPr="00136A97">
        <w:rPr>
          <w:rFonts w:ascii="Book Antiqua" w:hAnsi="Book Antiqua" w:cs="Arial"/>
        </w:rPr>
        <w:t>m</w:t>
      </w:r>
      <w:r w:rsidR="00A657CB" w:rsidRPr="00136A97">
        <w:rPr>
          <w:rFonts w:ascii="Book Antiqua" w:hAnsi="Book Antiqua" w:cs="Arial"/>
        </w:rPr>
        <w:t xml:space="preserve">etallic </w:t>
      </w:r>
      <w:r w:rsidR="009B49BB" w:rsidRPr="00136A97">
        <w:rPr>
          <w:rFonts w:ascii="Book Antiqua" w:hAnsi="Book Antiqua" w:cs="Arial"/>
        </w:rPr>
        <w:t>s</w:t>
      </w:r>
      <w:r w:rsidR="00A657CB" w:rsidRPr="00136A97">
        <w:rPr>
          <w:rFonts w:ascii="Book Antiqua" w:hAnsi="Book Antiqua" w:cs="Arial"/>
        </w:rPr>
        <w:t>tents</w:t>
      </w:r>
      <w:r w:rsidR="00E0756A" w:rsidRPr="00136A97">
        <w:rPr>
          <w:rFonts w:ascii="Book Antiqua" w:hAnsi="Book Antiqua" w:cs="Arial"/>
        </w:rPr>
        <w:t xml:space="preserve"> (SEMS)</w:t>
      </w:r>
      <w:r w:rsidR="00A657CB" w:rsidRPr="00136A97">
        <w:rPr>
          <w:rFonts w:ascii="Book Antiqua" w:hAnsi="Book Antiqua" w:cs="Arial"/>
        </w:rPr>
        <w:t xml:space="preserve"> </w:t>
      </w:r>
      <w:r w:rsidR="00AA6424" w:rsidRPr="00136A97">
        <w:rPr>
          <w:rFonts w:ascii="Book Antiqua" w:hAnsi="Book Antiqua" w:cs="Arial"/>
        </w:rPr>
        <w:t xml:space="preserve">have shown to be more cost effective and provides </w:t>
      </w:r>
      <w:r w:rsidR="00AA6424" w:rsidRPr="00136A97">
        <w:rPr>
          <w:rFonts w:ascii="Book Antiqua" w:hAnsi="Book Antiqua" w:cs="Arial"/>
          <w:noProof/>
        </w:rPr>
        <w:t>advantage</w:t>
      </w:r>
      <w:r w:rsidR="00AA6424" w:rsidRPr="00136A97">
        <w:rPr>
          <w:rFonts w:ascii="Book Antiqua" w:hAnsi="Book Antiqua" w:cs="Arial"/>
        </w:rPr>
        <w:t xml:space="preserve"> </w:t>
      </w:r>
      <w:r w:rsidR="00AC69AC" w:rsidRPr="00136A97">
        <w:rPr>
          <w:rFonts w:ascii="Book Antiqua" w:hAnsi="Book Antiqua" w:cs="Arial"/>
        </w:rPr>
        <w:t>with</w:t>
      </w:r>
      <w:r w:rsidR="00AA6424" w:rsidRPr="00136A97">
        <w:rPr>
          <w:rFonts w:ascii="Book Antiqua" w:hAnsi="Book Antiqua" w:cs="Arial"/>
        </w:rPr>
        <w:t xml:space="preserve"> longer </w:t>
      </w:r>
      <w:r w:rsidR="000C57E2" w:rsidRPr="00136A97">
        <w:rPr>
          <w:rFonts w:ascii="Book Antiqua" w:hAnsi="Book Antiqua" w:cs="Arial"/>
        </w:rPr>
        <w:t xml:space="preserve">stent </w:t>
      </w:r>
      <w:r w:rsidR="00AA6424" w:rsidRPr="00136A97">
        <w:rPr>
          <w:rFonts w:ascii="Book Antiqua" w:hAnsi="Book Antiqua" w:cs="Arial"/>
        </w:rPr>
        <w:t>patenc</w:t>
      </w:r>
      <w:r w:rsidR="0002395F" w:rsidRPr="00136A97">
        <w:rPr>
          <w:rFonts w:ascii="Book Antiqua" w:hAnsi="Book Antiqua" w:cs="Arial"/>
        </w:rPr>
        <w:t>y and less re-intervention rate</w:t>
      </w:r>
      <w:r w:rsidR="00AA6424" w:rsidRPr="00136A97">
        <w:rPr>
          <w:rFonts w:ascii="Book Antiqua" w:hAnsi="Book Antiqua" w:cs="Arial"/>
        </w:rPr>
        <w:t xml:space="preserve"> in patients with </w:t>
      </w:r>
      <w:r w:rsidR="007A4650" w:rsidRPr="00136A97">
        <w:rPr>
          <w:rFonts w:ascii="Book Antiqua" w:hAnsi="Book Antiqua" w:cs="Arial"/>
        </w:rPr>
        <w:t xml:space="preserve">non-operable </w:t>
      </w:r>
      <w:r w:rsidR="00273CA3" w:rsidRPr="00136A97">
        <w:rPr>
          <w:rFonts w:ascii="Book Antiqua" w:hAnsi="Book Antiqua" w:cs="Arial"/>
        </w:rPr>
        <w:t>malignancy with score of II to IV on Bismuth-</w:t>
      </w:r>
      <w:proofErr w:type="spellStart"/>
      <w:r w:rsidR="00273CA3" w:rsidRPr="00136A97">
        <w:rPr>
          <w:rFonts w:ascii="Book Antiqua" w:hAnsi="Book Antiqua" w:cs="Arial"/>
        </w:rPr>
        <w:t>Corlette</w:t>
      </w:r>
      <w:proofErr w:type="spellEnd"/>
      <w:r w:rsidR="00273CA3" w:rsidRPr="00136A97">
        <w:rPr>
          <w:rFonts w:ascii="Book Antiqua" w:hAnsi="Book Antiqua" w:cs="Arial"/>
        </w:rPr>
        <w:t xml:space="preserve"> classification</w:t>
      </w:r>
      <w:r w:rsidR="007A4650" w:rsidRPr="00136A97">
        <w:rPr>
          <w:rFonts w:ascii="Book Antiqua" w:hAnsi="Book Antiqua" w:cs="Arial"/>
        </w:rPr>
        <w:t xml:space="preserve"> </w:t>
      </w:r>
      <w:r w:rsidR="00AA6424" w:rsidRPr="00136A97">
        <w:rPr>
          <w:rFonts w:ascii="Book Antiqua" w:hAnsi="Book Antiqua" w:cs="Arial"/>
        </w:rPr>
        <w:t xml:space="preserve">and </w:t>
      </w:r>
      <w:proofErr w:type="spellStart"/>
      <w:r w:rsidR="00AA6424" w:rsidRPr="00136A97">
        <w:rPr>
          <w:rFonts w:ascii="Book Antiqua" w:hAnsi="Book Antiqua" w:cs="Arial"/>
        </w:rPr>
        <w:t>Hilar</w:t>
      </w:r>
      <w:proofErr w:type="spellEnd"/>
      <w:r w:rsidR="00AA6424" w:rsidRPr="00136A97">
        <w:rPr>
          <w:rFonts w:ascii="Book Antiqua" w:hAnsi="Book Antiqua" w:cs="Arial"/>
        </w:rPr>
        <w:t xml:space="preserve"> </w:t>
      </w:r>
      <w:proofErr w:type="spellStart"/>
      <w:r w:rsidR="00AA6424" w:rsidRPr="00136A97">
        <w:rPr>
          <w:rFonts w:ascii="Book Antiqua" w:hAnsi="Book Antiqua" w:cs="Arial"/>
        </w:rPr>
        <w:t>cholangiocarcinoma</w:t>
      </w:r>
      <w:proofErr w:type="spellEnd"/>
      <w:r w:rsidR="00362BE3" w:rsidRPr="00136A97">
        <w:rPr>
          <w:rFonts w:ascii="Book Antiqua" w:hAnsi="Book Antiqua" w:cs="Arial"/>
        </w:rPr>
        <w:t xml:space="preserve"> who have</w:t>
      </w:r>
      <w:r w:rsidR="00A35545" w:rsidRPr="00136A97">
        <w:rPr>
          <w:rFonts w:ascii="Book Antiqua" w:hAnsi="Book Antiqua" w:cs="Arial"/>
        </w:rPr>
        <w:t xml:space="preserve"> a</w:t>
      </w:r>
      <w:r w:rsidR="00362BE3" w:rsidRPr="00136A97">
        <w:rPr>
          <w:rFonts w:ascii="Book Antiqua" w:hAnsi="Book Antiqua" w:cs="Arial"/>
        </w:rPr>
        <w:t xml:space="preserve"> predicted </w:t>
      </w:r>
      <w:r w:rsidR="003C3766" w:rsidRPr="00136A97">
        <w:rPr>
          <w:rFonts w:ascii="Book Antiqua" w:hAnsi="Book Antiqua" w:cs="Arial"/>
        </w:rPr>
        <w:t xml:space="preserve">the </w:t>
      </w:r>
      <w:r w:rsidR="00362BE3" w:rsidRPr="00136A97">
        <w:rPr>
          <w:rFonts w:ascii="Book Antiqua" w:hAnsi="Book Antiqua" w:cs="Arial"/>
          <w:noProof/>
        </w:rPr>
        <w:t>life</w:t>
      </w:r>
      <w:r w:rsidR="00362BE3" w:rsidRPr="00136A97">
        <w:rPr>
          <w:rFonts w:ascii="Book Antiqua" w:hAnsi="Book Antiqua" w:cs="Arial"/>
        </w:rPr>
        <w:t xml:space="preserve"> expectancy of &gt;</w:t>
      </w:r>
      <w:r w:rsidR="005B2B0F" w:rsidRPr="00136A97">
        <w:rPr>
          <w:rFonts w:ascii="Book Antiqua" w:hAnsi="Book Antiqua" w:cs="Arial"/>
        </w:rPr>
        <w:t xml:space="preserve"> </w:t>
      </w:r>
      <w:r w:rsidR="00362BE3" w:rsidRPr="00136A97">
        <w:rPr>
          <w:rFonts w:ascii="Book Antiqua" w:hAnsi="Book Antiqua" w:cs="Arial"/>
        </w:rPr>
        <w:t>3</w:t>
      </w:r>
      <w:r w:rsidR="005B2B0F" w:rsidRPr="00136A97">
        <w:rPr>
          <w:rFonts w:ascii="Book Antiqua" w:hAnsi="Book Antiqua" w:cs="Arial"/>
        </w:rPr>
        <w:t xml:space="preserve"> </w:t>
      </w:r>
      <w:proofErr w:type="spellStart"/>
      <w:r w:rsidR="00362BE3" w:rsidRPr="00136A97">
        <w:rPr>
          <w:rFonts w:ascii="Book Antiqua" w:hAnsi="Book Antiqua" w:cs="Arial"/>
        </w:rPr>
        <w:t>mo</w:t>
      </w:r>
      <w:proofErr w:type="spellEnd"/>
      <w:r w:rsidR="00B30573" w:rsidRPr="00136A97">
        <w:rPr>
          <w:rFonts w:ascii="Book Antiqua" w:hAnsi="Book Antiqua" w:cs="Arial"/>
          <w:noProof/>
          <w:vertAlign w:val="superscript"/>
        </w:rPr>
        <w:t>[3-5]</w:t>
      </w:r>
      <w:r w:rsidR="00362BE3" w:rsidRPr="00136A97">
        <w:rPr>
          <w:rFonts w:ascii="Book Antiqua" w:hAnsi="Book Antiqua" w:cs="Arial"/>
        </w:rPr>
        <w:t>. Biliary s</w:t>
      </w:r>
      <w:r w:rsidR="00E0756A" w:rsidRPr="00136A97">
        <w:rPr>
          <w:rFonts w:ascii="Book Antiqua" w:hAnsi="Book Antiqua" w:cs="Arial"/>
        </w:rPr>
        <w:t xml:space="preserve">tenting also plays a role in </w:t>
      </w:r>
      <w:r w:rsidR="003C3766" w:rsidRPr="00136A97">
        <w:rPr>
          <w:rFonts w:ascii="Book Antiqua" w:hAnsi="Book Antiqua" w:cs="Arial"/>
        </w:rPr>
        <w:t xml:space="preserve">the </w:t>
      </w:r>
      <w:r w:rsidR="00E0756A" w:rsidRPr="00136A97">
        <w:rPr>
          <w:rFonts w:ascii="Book Antiqua" w:hAnsi="Book Antiqua" w:cs="Arial"/>
          <w:noProof/>
        </w:rPr>
        <w:t>management</w:t>
      </w:r>
      <w:r w:rsidR="00E0756A" w:rsidRPr="00136A97">
        <w:rPr>
          <w:rFonts w:ascii="Book Antiqua" w:hAnsi="Book Antiqua" w:cs="Arial"/>
        </w:rPr>
        <w:t xml:space="preserve"> of obstructive jaundice and </w:t>
      </w:r>
      <w:r w:rsidR="00E0756A" w:rsidRPr="00136A97">
        <w:rPr>
          <w:rFonts w:ascii="Book Antiqua" w:hAnsi="Book Antiqua" w:cs="Arial"/>
          <w:noProof/>
        </w:rPr>
        <w:t>cholangitis</w:t>
      </w:r>
      <w:r w:rsidR="00E0756A" w:rsidRPr="00136A97">
        <w:rPr>
          <w:rFonts w:ascii="Book Antiqua" w:hAnsi="Book Antiqua" w:cs="Arial"/>
        </w:rPr>
        <w:t xml:space="preserve"> and is important in enhancing </w:t>
      </w:r>
      <w:r w:rsidR="003C3766" w:rsidRPr="00136A97">
        <w:rPr>
          <w:rFonts w:ascii="Book Antiqua" w:hAnsi="Book Antiqua" w:cs="Arial"/>
        </w:rPr>
        <w:t xml:space="preserve">the </w:t>
      </w:r>
      <w:r w:rsidR="00E0756A" w:rsidRPr="00136A97">
        <w:rPr>
          <w:rFonts w:ascii="Book Antiqua" w:hAnsi="Book Antiqua" w:cs="Arial"/>
        </w:rPr>
        <w:t xml:space="preserve">quality of life of patients with </w:t>
      </w:r>
      <w:r w:rsidR="00AA6424" w:rsidRPr="00136A97">
        <w:rPr>
          <w:rFonts w:ascii="Book Antiqua" w:hAnsi="Book Antiqua" w:cs="Arial"/>
          <w:noProof/>
        </w:rPr>
        <w:t>UMHO</w:t>
      </w:r>
      <w:r w:rsidR="00E0756A" w:rsidRPr="00136A97">
        <w:rPr>
          <w:rFonts w:ascii="Book Antiqua" w:hAnsi="Book Antiqua" w:cs="Arial"/>
        </w:rPr>
        <w:t>.</w:t>
      </w:r>
      <w:r w:rsidR="00A657CB" w:rsidRPr="00136A97">
        <w:rPr>
          <w:rFonts w:ascii="Book Antiqua" w:hAnsi="Book Antiqua" w:cs="Arial"/>
        </w:rPr>
        <w:t xml:space="preserve"> </w:t>
      </w:r>
    </w:p>
    <w:p w:rsidR="00642885" w:rsidRPr="00136A97" w:rsidRDefault="00E0756A" w:rsidP="005B2B0F">
      <w:pPr>
        <w:autoSpaceDE w:val="0"/>
        <w:autoSpaceDN w:val="0"/>
        <w:adjustRightInd w:val="0"/>
        <w:snapToGrid w:val="0"/>
        <w:spacing w:line="360" w:lineRule="auto"/>
        <w:ind w:firstLineChars="100" w:firstLine="240"/>
        <w:jc w:val="both"/>
        <w:rPr>
          <w:rFonts w:ascii="Book Antiqua" w:hAnsi="Book Antiqua" w:cs="Arial"/>
        </w:rPr>
      </w:pPr>
      <w:r w:rsidRPr="00136A97">
        <w:rPr>
          <w:rFonts w:ascii="Book Antiqua" w:hAnsi="Book Antiqua" w:cs="Arial"/>
        </w:rPr>
        <w:t xml:space="preserve">Although endoscopic stenting is widely favored in cases of </w:t>
      </w:r>
      <w:r w:rsidR="00A1002D" w:rsidRPr="00136A97">
        <w:rPr>
          <w:rFonts w:ascii="Book Antiqua" w:hAnsi="Book Antiqua" w:cs="Arial"/>
          <w:noProof/>
        </w:rPr>
        <w:t>UMHO</w:t>
      </w:r>
      <w:r w:rsidR="0002395F" w:rsidRPr="00136A97">
        <w:rPr>
          <w:rFonts w:ascii="Book Antiqua" w:hAnsi="Book Antiqua" w:cs="Arial"/>
          <w:noProof/>
        </w:rPr>
        <w:t>,</w:t>
      </w:r>
      <w:r w:rsidR="00A1002D" w:rsidRPr="00136A97">
        <w:rPr>
          <w:rFonts w:ascii="Book Antiqua" w:hAnsi="Book Antiqua" w:cs="Arial"/>
        </w:rPr>
        <w:t xml:space="preserve"> </w:t>
      </w:r>
      <w:r w:rsidR="00362BE3" w:rsidRPr="00136A97">
        <w:rPr>
          <w:rFonts w:ascii="Book Antiqua" w:hAnsi="Book Antiqua" w:cs="Arial"/>
        </w:rPr>
        <w:t xml:space="preserve">there is currently no </w:t>
      </w:r>
      <w:r w:rsidR="00362BE3" w:rsidRPr="00136A97">
        <w:rPr>
          <w:rFonts w:ascii="Book Antiqua" w:hAnsi="Book Antiqua" w:cs="Arial"/>
          <w:noProof/>
        </w:rPr>
        <w:t>consensus</w:t>
      </w:r>
      <w:r w:rsidR="009C43D8" w:rsidRPr="00136A97">
        <w:rPr>
          <w:rFonts w:ascii="Book Antiqua" w:hAnsi="Book Antiqua" w:cs="Arial"/>
          <w:noProof/>
        </w:rPr>
        <w:t xml:space="preserve"> on</w:t>
      </w:r>
      <w:r w:rsidR="00362BE3" w:rsidRPr="00136A97">
        <w:rPr>
          <w:rFonts w:ascii="Book Antiqua" w:hAnsi="Book Antiqua" w:cs="Arial"/>
        </w:rPr>
        <w:t xml:space="preserve"> whether</w:t>
      </w:r>
      <w:r w:rsidR="00273CA3" w:rsidRPr="00136A97">
        <w:rPr>
          <w:rFonts w:ascii="Book Antiqua" w:hAnsi="Book Antiqua" w:cs="Arial"/>
        </w:rPr>
        <w:t xml:space="preserve"> </w:t>
      </w:r>
      <w:r w:rsidR="00DF2DD6" w:rsidRPr="00136A97">
        <w:rPr>
          <w:rFonts w:ascii="Book Antiqua" w:hAnsi="Book Antiqua" w:cs="Arial"/>
        </w:rPr>
        <w:t xml:space="preserve">the </w:t>
      </w:r>
      <w:r w:rsidR="00273CA3" w:rsidRPr="00136A97">
        <w:rPr>
          <w:rFonts w:ascii="Book Antiqua" w:hAnsi="Book Antiqua" w:cs="Arial"/>
          <w:noProof/>
        </w:rPr>
        <w:t>placement</w:t>
      </w:r>
      <w:r w:rsidR="00273CA3" w:rsidRPr="00136A97">
        <w:rPr>
          <w:rFonts w:ascii="Book Antiqua" w:hAnsi="Book Antiqua" w:cs="Arial"/>
        </w:rPr>
        <w:t xml:space="preserve"> of bilateral bili</w:t>
      </w:r>
      <w:r w:rsidR="00DF2DD6" w:rsidRPr="00136A97">
        <w:rPr>
          <w:rFonts w:ascii="Book Antiqua" w:hAnsi="Book Antiqua" w:cs="Arial"/>
        </w:rPr>
        <w:t>ary stents has any advantage for these patients</w:t>
      </w:r>
      <w:r w:rsidR="00A657CB" w:rsidRPr="00136A97">
        <w:rPr>
          <w:rFonts w:ascii="Book Antiqua" w:hAnsi="Book Antiqua" w:cs="Arial"/>
        </w:rPr>
        <w:t xml:space="preserve"> over</w:t>
      </w:r>
      <w:r w:rsidRPr="00136A97">
        <w:rPr>
          <w:rFonts w:ascii="Book Antiqua" w:hAnsi="Book Antiqua" w:cs="Arial"/>
        </w:rPr>
        <w:t xml:space="preserve"> </w:t>
      </w:r>
      <w:r w:rsidR="00A657CB" w:rsidRPr="00136A97">
        <w:rPr>
          <w:rFonts w:ascii="Book Antiqua" w:hAnsi="Book Antiqua" w:cs="Arial"/>
        </w:rPr>
        <w:t xml:space="preserve">unilateral stenting. </w:t>
      </w:r>
      <w:r w:rsidR="00362BE3" w:rsidRPr="00136A97">
        <w:rPr>
          <w:rFonts w:ascii="Book Antiqua" w:hAnsi="Book Antiqua" w:cs="Arial"/>
          <w:noProof/>
        </w:rPr>
        <w:t>Although</w:t>
      </w:r>
      <w:r w:rsidR="00362BE3" w:rsidRPr="00136A97">
        <w:rPr>
          <w:rFonts w:ascii="Book Antiqua" w:hAnsi="Book Antiqua" w:cs="Arial"/>
        </w:rPr>
        <w:t xml:space="preserve"> some experts believe </w:t>
      </w:r>
      <w:r w:rsidR="00A35545" w:rsidRPr="00136A97">
        <w:rPr>
          <w:rFonts w:ascii="Book Antiqua" w:hAnsi="Book Antiqua" w:cs="Arial"/>
        </w:rPr>
        <w:t>in</w:t>
      </w:r>
      <w:r w:rsidR="00362BE3" w:rsidRPr="00136A97">
        <w:rPr>
          <w:rFonts w:ascii="Book Antiqua" w:hAnsi="Book Antiqua" w:cs="Arial"/>
        </w:rPr>
        <w:t xml:space="preserve"> measuring the </w:t>
      </w:r>
      <w:r w:rsidR="00AC69AC" w:rsidRPr="00136A97">
        <w:rPr>
          <w:rFonts w:ascii="Book Antiqua" w:hAnsi="Book Antiqua" w:cs="Arial"/>
        </w:rPr>
        <w:t xml:space="preserve">volume of </w:t>
      </w:r>
      <w:r w:rsidR="009C43D8" w:rsidRPr="00136A97">
        <w:rPr>
          <w:rFonts w:ascii="Book Antiqua" w:hAnsi="Book Antiqua" w:cs="Arial"/>
        </w:rPr>
        <w:t xml:space="preserve">the </w:t>
      </w:r>
      <w:r w:rsidR="00AC69AC" w:rsidRPr="00136A97">
        <w:rPr>
          <w:rFonts w:ascii="Book Antiqua" w:hAnsi="Book Antiqua" w:cs="Arial"/>
          <w:noProof/>
        </w:rPr>
        <w:t>liver</w:t>
      </w:r>
      <w:r w:rsidR="00AC69AC" w:rsidRPr="00136A97">
        <w:rPr>
          <w:rFonts w:ascii="Book Antiqua" w:hAnsi="Book Antiqua" w:cs="Arial"/>
        </w:rPr>
        <w:t xml:space="preserve"> to</w:t>
      </w:r>
      <w:r w:rsidR="00A35545" w:rsidRPr="00136A97">
        <w:rPr>
          <w:rFonts w:ascii="Book Antiqua" w:hAnsi="Book Antiqua" w:cs="Arial"/>
        </w:rPr>
        <w:t xml:space="preserve"> be</w:t>
      </w:r>
      <w:r w:rsidR="00AC69AC" w:rsidRPr="00136A97">
        <w:rPr>
          <w:rFonts w:ascii="Book Antiqua" w:hAnsi="Book Antiqua" w:cs="Arial"/>
        </w:rPr>
        <w:t xml:space="preserve"> drain</w:t>
      </w:r>
      <w:r w:rsidR="00A35545" w:rsidRPr="00136A97">
        <w:rPr>
          <w:rFonts w:ascii="Book Antiqua" w:hAnsi="Book Antiqua" w:cs="Arial"/>
        </w:rPr>
        <w:t xml:space="preserve">ed to determine the type of stent to be </w:t>
      </w:r>
      <w:r w:rsidR="000C57E2" w:rsidRPr="00136A97">
        <w:rPr>
          <w:rFonts w:ascii="Book Antiqua" w:hAnsi="Book Antiqua" w:cs="Arial"/>
        </w:rPr>
        <w:t>used,</w:t>
      </w:r>
      <w:r w:rsidR="00816E6B" w:rsidRPr="00136A97">
        <w:rPr>
          <w:rFonts w:ascii="Book Antiqua" w:hAnsi="Book Antiqua" w:cs="Arial"/>
        </w:rPr>
        <w:t xml:space="preserve"> quantification of </w:t>
      </w:r>
      <w:r w:rsidR="00DF2DD6" w:rsidRPr="00136A97">
        <w:rPr>
          <w:rFonts w:ascii="Book Antiqua" w:hAnsi="Book Antiqua" w:cs="Arial"/>
        </w:rPr>
        <w:t xml:space="preserve">the </w:t>
      </w:r>
      <w:r w:rsidR="00816E6B" w:rsidRPr="00136A97">
        <w:rPr>
          <w:rFonts w:ascii="Book Antiqua" w:hAnsi="Book Antiqua" w:cs="Arial"/>
          <w:noProof/>
        </w:rPr>
        <w:t>liver</w:t>
      </w:r>
      <w:r w:rsidR="00816E6B" w:rsidRPr="00136A97">
        <w:rPr>
          <w:rFonts w:ascii="Book Antiqua" w:hAnsi="Book Antiqua" w:cs="Arial"/>
        </w:rPr>
        <w:t xml:space="preserve"> volume</w:t>
      </w:r>
      <w:r w:rsidR="00D63328" w:rsidRPr="00136A97">
        <w:rPr>
          <w:rFonts w:ascii="Book Antiqua" w:hAnsi="Book Antiqua" w:cs="Arial"/>
        </w:rPr>
        <w:t xml:space="preserve"> is clinically challenging. </w:t>
      </w:r>
      <w:r w:rsidR="00AC69AC" w:rsidRPr="00136A97">
        <w:rPr>
          <w:rFonts w:ascii="Book Antiqua" w:hAnsi="Book Antiqua" w:cs="Arial"/>
        </w:rPr>
        <w:t>Furthermore, t</w:t>
      </w:r>
      <w:r w:rsidR="00D63328" w:rsidRPr="00136A97">
        <w:rPr>
          <w:rFonts w:ascii="Book Antiqua" w:hAnsi="Book Antiqua" w:cs="Arial"/>
        </w:rPr>
        <w:t>here have been conflicting data regarding</w:t>
      </w:r>
      <w:r w:rsidR="0002395F" w:rsidRPr="00136A97">
        <w:rPr>
          <w:rFonts w:ascii="Book Antiqua" w:hAnsi="Book Antiqua" w:cs="Arial"/>
        </w:rPr>
        <w:t xml:space="preserve"> </w:t>
      </w:r>
      <w:r w:rsidR="009C43D8" w:rsidRPr="00136A97">
        <w:rPr>
          <w:rFonts w:ascii="Book Antiqua" w:hAnsi="Book Antiqua" w:cs="Arial"/>
        </w:rPr>
        <w:t xml:space="preserve">the </w:t>
      </w:r>
      <w:r w:rsidR="0002395F" w:rsidRPr="00136A97">
        <w:rPr>
          <w:rFonts w:ascii="Book Antiqua" w:hAnsi="Book Antiqua" w:cs="Arial"/>
          <w:noProof/>
        </w:rPr>
        <w:t>technical</w:t>
      </w:r>
      <w:r w:rsidR="0002395F" w:rsidRPr="00136A97">
        <w:rPr>
          <w:rFonts w:ascii="Book Antiqua" w:hAnsi="Book Antiqua" w:cs="Arial"/>
        </w:rPr>
        <w:t xml:space="preserve"> success and outcomes of</w:t>
      </w:r>
      <w:r w:rsidR="00D63328" w:rsidRPr="00136A97">
        <w:rPr>
          <w:rFonts w:ascii="Book Antiqua" w:hAnsi="Book Antiqua" w:cs="Arial"/>
        </w:rPr>
        <w:t xml:space="preserve"> bilateral a</w:t>
      </w:r>
      <w:r w:rsidR="0002395F" w:rsidRPr="00136A97">
        <w:rPr>
          <w:rFonts w:ascii="Book Antiqua" w:hAnsi="Book Antiqua" w:cs="Arial"/>
        </w:rPr>
        <w:t>nd unilateral stenting</w:t>
      </w:r>
      <w:r w:rsidR="00D63328" w:rsidRPr="00136A97">
        <w:rPr>
          <w:rFonts w:ascii="Book Antiqua" w:hAnsi="Book Antiqua" w:cs="Arial"/>
        </w:rPr>
        <w:t>. While some authors believe that unilateral stenting renders i</w:t>
      </w:r>
      <w:r w:rsidR="0002395F" w:rsidRPr="00136A97">
        <w:rPr>
          <w:rFonts w:ascii="Book Antiqua" w:hAnsi="Book Antiqua" w:cs="Arial"/>
        </w:rPr>
        <w:t>ncreased technical success rate</w:t>
      </w:r>
      <w:r w:rsidR="00D63328" w:rsidRPr="00136A97">
        <w:rPr>
          <w:rFonts w:ascii="Book Antiqua" w:hAnsi="Book Antiqua" w:cs="Arial"/>
        </w:rPr>
        <w:t xml:space="preserve"> with concomitant lower </w:t>
      </w:r>
      <w:proofErr w:type="gramStart"/>
      <w:r w:rsidR="00D63328" w:rsidRPr="00136A97">
        <w:rPr>
          <w:rFonts w:ascii="Book Antiqua" w:hAnsi="Book Antiqua" w:cs="Arial"/>
        </w:rPr>
        <w:t>complications</w:t>
      </w:r>
      <w:r w:rsidR="00B30573" w:rsidRPr="00136A97">
        <w:rPr>
          <w:rFonts w:ascii="Book Antiqua" w:hAnsi="Book Antiqua" w:cs="Arial"/>
          <w:noProof/>
          <w:vertAlign w:val="superscript"/>
        </w:rPr>
        <w:t>[</w:t>
      </w:r>
      <w:proofErr w:type="gramEnd"/>
      <w:r w:rsidR="00B30573" w:rsidRPr="00136A97">
        <w:rPr>
          <w:rFonts w:ascii="Book Antiqua" w:hAnsi="Book Antiqua" w:cs="Arial"/>
          <w:noProof/>
          <w:vertAlign w:val="superscript"/>
        </w:rPr>
        <w:t>6-8]</w:t>
      </w:r>
      <w:r w:rsidR="00D63328" w:rsidRPr="00136A97">
        <w:rPr>
          <w:rFonts w:ascii="Book Antiqua" w:hAnsi="Book Antiqua" w:cs="Arial"/>
        </w:rPr>
        <w:t>; bilateral stenting</w:t>
      </w:r>
      <w:r w:rsidR="00F17381" w:rsidRPr="00136A97">
        <w:rPr>
          <w:rFonts w:ascii="Book Antiqua" w:hAnsi="Book Antiqua" w:cs="Arial"/>
        </w:rPr>
        <w:t>,</w:t>
      </w:r>
      <w:r w:rsidR="00D63328" w:rsidRPr="00136A97">
        <w:rPr>
          <w:rFonts w:ascii="Book Antiqua" w:hAnsi="Book Antiqua" w:cs="Arial"/>
        </w:rPr>
        <w:t xml:space="preserve"> </w:t>
      </w:r>
      <w:r w:rsidR="00F17381" w:rsidRPr="00136A97">
        <w:rPr>
          <w:rFonts w:ascii="Book Antiqua" w:hAnsi="Book Antiqua" w:cs="Arial"/>
        </w:rPr>
        <w:t xml:space="preserve">on the other hand, </w:t>
      </w:r>
      <w:r w:rsidR="00D63328" w:rsidRPr="00136A97">
        <w:rPr>
          <w:rFonts w:ascii="Book Antiqua" w:hAnsi="Book Antiqua" w:cs="Arial"/>
        </w:rPr>
        <w:t xml:space="preserve">will drain </w:t>
      </w:r>
      <w:r w:rsidR="003C3766" w:rsidRPr="00136A97">
        <w:rPr>
          <w:rFonts w:ascii="Book Antiqua" w:hAnsi="Book Antiqua" w:cs="Arial"/>
        </w:rPr>
        <w:t xml:space="preserve">higher </w:t>
      </w:r>
      <w:r w:rsidR="00D63328" w:rsidRPr="00136A97">
        <w:rPr>
          <w:rFonts w:ascii="Book Antiqua" w:hAnsi="Book Antiqua" w:cs="Arial"/>
        </w:rPr>
        <w:t>liver volume</w:t>
      </w:r>
      <w:r w:rsidR="00C41BE2" w:rsidRPr="00136A97">
        <w:rPr>
          <w:rFonts w:ascii="Book Antiqua" w:hAnsi="Book Antiqua" w:cs="Arial"/>
        </w:rPr>
        <w:t>, may have longer stent patency,</w:t>
      </w:r>
      <w:r w:rsidR="00D63328" w:rsidRPr="00136A97">
        <w:rPr>
          <w:rFonts w:ascii="Book Antiqua" w:hAnsi="Book Antiqua" w:cs="Arial"/>
        </w:rPr>
        <w:t xml:space="preserve"> and hence </w:t>
      </w:r>
      <w:r w:rsidR="00C41BE2" w:rsidRPr="00136A97">
        <w:rPr>
          <w:rFonts w:ascii="Book Antiqua" w:hAnsi="Book Antiqua" w:cs="Arial"/>
        </w:rPr>
        <w:t>may require</w:t>
      </w:r>
      <w:r w:rsidR="00D63328" w:rsidRPr="00136A97">
        <w:rPr>
          <w:rFonts w:ascii="Book Antiqua" w:hAnsi="Book Antiqua" w:cs="Arial"/>
        </w:rPr>
        <w:t xml:space="preserve"> less re-intervention</w:t>
      </w:r>
      <w:r w:rsidR="00B30573" w:rsidRPr="00136A97">
        <w:rPr>
          <w:rFonts w:ascii="Book Antiqua" w:hAnsi="Book Antiqua" w:cs="Arial"/>
          <w:noProof/>
          <w:vertAlign w:val="superscript"/>
        </w:rPr>
        <w:t>[9-11]</w:t>
      </w:r>
      <w:r w:rsidR="00D63328" w:rsidRPr="00136A97">
        <w:rPr>
          <w:rFonts w:ascii="Book Antiqua" w:hAnsi="Book Antiqua" w:cs="Arial"/>
        </w:rPr>
        <w:t xml:space="preserve">. </w:t>
      </w:r>
    </w:p>
    <w:p w:rsidR="00E3513F" w:rsidRPr="00136A97" w:rsidRDefault="002F6157" w:rsidP="005B2B0F">
      <w:pPr>
        <w:autoSpaceDE w:val="0"/>
        <w:autoSpaceDN w:val="0"/>
        <w:adjustRightInd w:val="0"/>
        <w:snapToGrid w:val="0"/>
        <w:spacing w:line="360" w:lineRule="auto"/>
        <w:ind w:firstLineChars="100" w:firstLine="240"/>
        <w:jc w:val="both"/>
        <w:rPr>
          <w:rFonts w:ascii="Book Antiqua" w:hAnsi="Book Antiqua" w:cs="Arial"/>
        </w:rPr>
      </w:pPr>
      <w:r w:rsidRPr="00136A97">
        <w:rPr>
          <w:rFonts w:ascii="Book Antiqua" w:hAnsi="Book Antiqua" w:cs="Arial"/>
        </w:rPr>
        <w:t xml:space="preserve">The aim of the meta-analysis was to systematically review the current literature and compare the efficacy of unilateral </w:t>
      </w:r>
      <w:proofErr w:type="spellStart"/>
      <w:r w:rsidR="00124CE8" w:rsidRPr="00136A97">
        <w:rPr>
          <w:rFonts w:ascii="Book Antiqua" w:hAnsi="Book Antiqua" w:cs="Arial"/>
          <w:i/>
        </w:rPr>
        <w:t>vs</w:t>
      </w:r>
      <w:proofErr w:type="spellEnd"/>
      <w:r w:rsidRPr="00136A97">
        <w:rPr>
          <w:rFonts w:ascii="Book Antiqua" w:hAnsi="Book Antiqua" w:cs="Arial"/>
        </w:rPr>
        <w:t xml:space="preserve"> bilateral stenting in achieving successful stent placement</w:t>
      </w:r>
      <w:r w:rsidR="00642885" w:rsidRPr="00136A97">
        <w:rPr>
          <w:rFonts w:ascii="Book Antiqua" w:hAnsi="Book Antiqua" w:cs="Arial"/>
        </w:rPr>
        <w:t>,</w:t>
      </w:r>
      <w:r w:rsidR="00AC69AC" w:rsidRPr="00136A97">
        <w:rPr>
          <w:rFonts w:ascii="Book Antiqua" w:hAnsi="Book Antiqua" w:cs="Arial"/>
        </w:rPr>
        <w:t xml:space="preserve"> comparing re-intervention rate,</w:t>
      </w:r>
      <w:r w:rsidR="00642885" w:rsidRPr="00136A97">
        <w:rPr>
          <w:rFonts w:ascii="Book Antiqua" w:hAnsi="Book Antiqua" w:cs="Arial"/>
        </w:rPr>
        <w:t xml:space="preserve"> </w:t>
      </w:r>
      <w:r w:rsidR="00C41BE2" w:rsidRPr="00136A97">
        <w:rPr>
          <w:rFonts w:ascii="Book Antiqua" w:hAnsi="Book Antiqua" w:cs="Arial"/>
        </w:rPr>
        <w:t xml:space="preserve">technical </w:t>
      </w:r>
      <w:r w:rsidR="000C57E2" w:rsidRPr="00136A97">
        <w:rPr>
          <w:rFonts w:ascii="Book Antiqua" w:hAnsi="Book Antiqua" w:cs="Arial"/>
        </w:rPr>
        <w:t xml:space="preserve">success, </w:t>
      </w:r>
      <w:r w:rsidR="0002395F" w:rsidRPr="00136A97">
        <w:rPr>
          <w:rFonts w:ascii="Book Antiqua" w:hAnsi="Book Antiqua" w:cs="Arial"/>
        </w:rPr>
        <w:t xml:space="preserve">and </w:t>
      </w:r>
      <w:r w:rsidR="000C57E2" w:rsidRPr="00136A97">
        <w:rPr>
          <w:rFonts w:ascii="Book Antiqua" w:hAnsi="Book Antiqua" w:cs="Arial"/>
        </w:rPr>
        <w:t>early</w:t>
      </w:r>
      <w:r w:rsidR="00642885" w:rsidRPr="00136A97">
        <w:rPr>
          <w:rFonts w:ascii="Book Antiqua" w:hAnsi="Book Antiqua" w:cs="Arial"/>
        </w:rPr>
        <w:t xml:space="preserve"> and late procedure-related complications for </w:t>
      </w:r>
      <w:proofErr w:type="spellStart"/>
      <w:r w:rsidR="00642885" w:rsidRPr="00136A97">
        <w:rPr>
          <w:rFonts w:ascii="Book Antiqua" w:hAnsi="Book Antiqua" w:cs="Arial"/>
        </w:rPr>
        <w:t>unresectable</w:t>
      </w:r>
      <w:proofErr w:type="spellEnd"/>
      <w:r w:rsidR="00642885" w:rsidRPr="00136A97">
        <w:rPr>
          <w:rFonts w:ascii="Book Antiqua" w:hAnsi="Book Antiqua" w:cs="Arial"/>
        </w:rPr>
        <w:t xml:space="preserve"> malignant </w:t>
      </w:r>
      <w:proofErr w:type="spellStart"/>
      <w:r w:rsidR="00642885" w:rsidRPr="00136A97">
        <w:rPr>
          <w:rFonts w:ascii="Book Antiqua" w:hAnsi="Book Antiqua" w:cs="Arial"/>
        </w:rPr>
        <w:t>hilar</w:t>
      </w:r>
      <w:proofErr w:type="spellEnd"/>
      <w:r w:rsidR="00642885" w:rsidRPr="00136A97">
        <w:rPr>
          <w:rFonts w:ascii="Book Antiqua" w:hAnsi="Book Antiqua" w:cs="Arial"/>
        </w:rPr>
        <w:t xml:space="preserve"> strictures.</w:t>
      </w:r>
    </w:p>
    <w:p w:rsidR="00816E6B" w:rsidRPr="00136A97" w:rsidRDefault="00816E6B" w:rsidP="003D266F">
      <w:pPr>
        <w:adjustRightInd w:val="0"/>
        <w:snapToGrid w:val="0"/>
        <w:spacing w:line="360" w:lineRule="auto"/>
        <w:jc w:val="both"/>
        <w:rPr>
          <w:rFonts w:ascii="Book Antiqua" w:hAnsi="Book Antiqua" w:cs="Arial"/>
          <w:b/>
        </w:rPr>
      </w:pPr>
    </w:p>
    <w:p w:rsidR="00E5173C" w:rsidRPr="00136A97" w:rsidRDefault="00E5173C" w:rsidP="003D266F">
      <w:pPr>
        <w:adjustRightInd w:val="0"/>
        <w:snapToGrid w:val="0"/>
        <w:spacing w:line="360" w:lineRule="auto"/>
        <w:jc w:val="both"/>
        <w:rPr>
          <w:rFonts w:ascii="Book Antiqua" w:hAnsi="Book Antiqua" w:cs="Arial"/>
          <w:b/>
        </w:rPr>
      </w:pPr>
      <w:r w:rsidRPr="00136A97">
        <w:rPr>
          <w:rFonts w:ascii="Book Antiqua" w:hAnsi="Book Antiqua" w:cs="Arial"/>
          <w:b/>
        </w:rPr>
        <w:t>MATERIAL</w:t>
      </w:r>
      <w:r w:rsidR="00DE0CA3" w:rsidRPr="00136A97">
        <w:rPr>
          <w:rFonts w:ascii="Book Antiqua" w:hAnsi="Book Antiqua" w:cs="Arial"/>
          <w:b/>
        </w:rPr>
        <w:t>S</w:t>
      </w:r>
      <w:r w:rsidRPr="00136A97">
        <w:rPr>
          <w:rFonts w:ascii="Book Antiqua" w:hAnsi="Book Antiqua" w:cs="Arial"/>
          <w:b/>
        </w:rPr>
        <w:t xml:space="preserve"> AND METHODS</w:t>
      </w:r>
    </w:p>
    <w:p w:rsidR="005B2B0F" w:rsidRPr="00136A97" w:rsidRDefault="00586AE3" w:rsidP="003D266F">
      <w:pPr>
        <w:adjustRightInd w:val="0"/>
        <w:snapToGrid w:val="0"/>
        <w:spacing w:line="360" w:lineRule="auto"/>
        <w:jc w:val="both"/>
        <w:rPr>
          <w:rFonts w:ascii="Book Antiqua" w:hAnsi="Book Antiqua" w:cs="Arial"/>
          <w:b/>
          <w:i/>
          <w:iCs/>
        </w:rPr>
      </w:pPr>
      <w:r w:rsidRPr="00136A97">
        <w:rPr>
          <w:rFonts w:ascii="Book Antiqua" w:hAnsi="Book Antiqua" w:cs="Arial"/>
          <w:b/>
          <w:i/>
          <w:iCs/>
        </w:rPr>
        <w:t xml:space="preserve">Data sources and searches </w:t>
      </w:r>
    </w:p>
    <w:p w:rsidR="00E46CE7" w:rsidRPr="00136A97" w:rsidRDefault="00E3513F" w:rsidP="003D266F">
      <w:pPr>
        <w:adjustRightInd w:val="0"/>
        <w:snapToGrid w:val="0"/>
        <w:spacing w:line="360" w:lineRule="auto"/>
        <w:jc w:val="both"/>
        <w:rPr>
          <w:rFonts w:ascii="Book Antiqua" w:hAnsi="Book Antiqua" w:cs="Arial"/>
        </w:rPr>
      </w:pPr>
      <w:r w:rsidRPr="00136A97">
        <w:rPr>
          <w:rFonts w:ascii="Book Antiqua" w:hAnsi="Book Antiqua" w:cs="Arial"/>
        </w:rPr>
        <w:t xml:space="preserve">Search strategies were developed with the assistance of a health sciences librarian with expertise in searching for systematic reviews. Comprehensive search strategies using </w:t>
      </w:r>
      <w:r w:rsidRPr="00136A97">
        <w:rPr>
          <w:rFonts w:ascii="Book Antiqua" w:hAnsi="Book Antiqua" w:cs="Arial"/>
        </w:rPr>
        <w:lastRenderedPageBreak/>
        <w:t xml:space="preserve">index and keywords were constructed for PubMed, </w:t>
      </w:r>
      <w:proofErr w:type="spellStart"/>
      <w:r w:rsidRPr="00136A97">
        <w:rPr>
          <w:rFonts w:ascii="Book Antiqua" w:hAnsi="Book Antiqua" w:cs="Arial"/>
        </w:rPr>
        <w:t>E</w:t>
      </w:r>
      <w:r w:rsidR="0074686A" w:rsidRPr="00136A97">
        <w:rPr>
          <w:rFonts w:ascii="Book Antiqua" w:hAnsi="Book Antiqua" w:cs="Arial"/>
        </w:rPr>
        <w:t>mbase</w:t>
      </w:r>
      <w:proofErr w:type="spellEnd"/>
      <w:r w:rsidRPr="00136A97">
        <w:rPr>
          <w:rFonts w:ascii="Book Antiqua" w:hAnsi="Book Antiqua" w:cs="Arial"/>
        </w:rPr>
        <w:t xml:space="preserve"> (Elsevier)</w:t>
      </w:r>
      <w:r w:rsidR="005B2B0F" w:rsidRPr="00136A97">
        <w:rPr>
          <w:rFonts w:ascii="Book Antiqua" w:hAnsi="Book Antiqua" w:cs="Arial"/>
        </w:rPr>
        <w:t>,</w:t>
      </w:r>
      <w:r w:rsidRPr="00136A97">
        <w:rPr>
          <w:rFonts w:ascii="Book Antiqua" w:hAnsi="Book Antiqua" w:cs="Arial"/>
        </w:rPr>
        <w:t xml:space="preserve"> and </w:t>
      </w:r>
      <w:proofErr w:type="spellStart"/>
      <w:r w:rsidRPr="00136A97">
        <w:rPr>
          <w:rFonts w:ascii="Book Antiqua" w:hAnsi="Book Antiqua" w:cs="Arial"/>
        </w:rPr>
        <w:t>C</w:t>
      </w:r>
      <w:r w:rsidR="0074686A" w:rsidRPr="00136A97">
        <w:rPr>
          <w:rFonts w:ascii="Book Antiqua" w:hAnsi="Book Antiqua" w:cs="Arial"/>
        </w:rPr>
        <w:t>inhal</w:t>
      </w:r>
      <w:proofErr w:type="spellEnd"/>
      <w:r w:rsidRPr="00136A97">
        <w:rPr>
          <w:rFonts w:ascii="Book Antiqua" w:hAnsi="Book Antiqua" w:cs="Arial"/>
        </w:rPr>
        <w:t xml:space="preserve"> (EBSCO). No database filters were used at any time during the searching process. All searches were conducted during </w:t>
      </w:r>
      <w:r w:rsidR="000C57E2" w:rsidRPr="00136A97">
        <w:rPr>
          <w:rFonts w:ascii="Book Antiqua" w:hAnsi="Book Antiqua" w:cs="Arial"/>
        </w:rPr>
        <w:t>January</w:t>
      </w:r>
      <w:r w:rsidRPr="00136A97">
        <w:rPr>
          <w:rFonts w:ascii="Book Antiqua" w:hAnsi="Book Antiqua" w:cs="Arial"/>
        </w:rPr>
        <w:t xml:space="preserve"> 201</w:t>
      </w:r>
      <w:r w:rsidR="000C57E2" w:rsidRPr="00136A97">
        <w:rPr>
          <w:rFonts w:ascii="Book Antiqua" w:hAnsi="Book Antiqua" w:cs="Arial"/>
        </w:rPr>
        <w:t>9</w:t>
      </w:r>
      <w:r w:rsidRPr="00136A97">
        <w:rPr>
          <w:rFonts w:ascii="Book Antiqua" w:hAnsi="Book Antiqua" w:cs="Arial"/>
        </w:rPr>
        <w:t xml:space="preserve"> and the number of citations found in each database can be found in the flow diagram (</w:t>
      </w:r>
      <w:r w:rsidR="00971A3F" w:rsidRPr="00136A97">
        <w:rPr>
          <w:rFonts w:ascii="Book Antiqua" w:hAnsi="Book Antiqua" w:cs="Arial"/>
        </w:rPr>
        <w:t>Figure 1</w:t>
      </w:r>
      <w:r w:rsidRPr="00136A97">
        <w:rPr>
          <w:rFonts w:ascii="Book Antiqua" w:hAnsi="Book Antiqua" w:cs="Arial"/>
        </w:rPr>
        <w:t>)</w:t>
      </w:r>
      <w:r w:rsidR="00586AE3" w:rsidRPr="00136A97">
        <w:rPr>
          <w:rFonts w:ascii="Book Antiqua" w:hAnsi="Book Antiqua" w:cs="Arial"/>
        </w:rPr>
        <w:t xml:space="preserve">. The searches combined the following concepts: unilateral SEMS </w:t>
      </w:r>
      <w:r w:rsidR="0037562A" w:rsidRPr="00136A97">
        <w:rPr>
          <w:rFonts w:ascii="Book Antiqua" w:hAnsi="Book Antiqua" w:cs="Arial"/>
        </w:rPr>
        <w:t>and</w:t>
      </w:r>
      <w:r w:rsidR="00912547" w:rsidRPr="00136A97">
        <w:rPr>
          <w:rFonts w:ascii="Book Antiqua" w:hAnsi="Book Antiqua" w:cs="Arial"/>
        </w:rPr>
        <w:t xml:space="preserve"> </w:t>
      </w:r>
      <w:r w:rsidR="00586AE3" w:rsidRPr="00136A97">
        <w:rPr>
          <w:rFonts w:ascii="Book Antiqua" w:hAnsi="Book Antiqua" w:cs="Arial"/>
        </w:rPr>
        <w:t xml:space="preserve">bilateral SEMS with biliary stents. Within the results for those combined concepts, additional filters, publication types, and keyword strategies were used to identify and exclude the most common articles types that do not report trial results (reviews and case studies). An exhaustive forward search tool was used for </w:t>
      </w:r>
      <w:r w:rsidR="003C3766" w:rsidRPr="00136A97">
        <w:rPr>
          <w:rFonts w:ascii="Book Antiqua" w:hAnsi="Book Antiqua" w:cs="Arial"/>
        </w:rPr>
        <w:t xml:space="preserve">the </w:t>
      </w:r>
      <w:r w:rsidR="00586AE3" w:rsidRPr="00136A97">
        <w:rPr>
          <w:rFonts w:ascii="Book Antiqua" w:hAnsi="Book Antiqua" w:cs="Arial"/>
          <w:noProof/>
        </w:rPr>
        <w:t>Web</w:t>
      </w:r>
      <w:r w:rsidR="00586AE3" w:rsidRPr="00136A97">
        <w:rPr>
          <w:rFonts w:ascii="Book Antiqua" w:hAnsi="Book Antiqua" w:cs="Arial"/>
        </w:rPr>
        <w:t xml:space="preserve"> of Science database to capture all possible studies of interest. The databases were searched for publications dates 1995 to present. </w:t>
      </w:r>
      <w:r w:rsidR="00AC69AC" w:rsidRPr="00136A97">
        <w:rPr>
          <w:rFonts w:ascii="Book Antiqua" w:hAnsi="Book Antiqua" w:cs="Arial"/>
        </w:rPr>
        <w:t>L</w:t>
      </w:r>
      <w:r w:rsidR="00586AE3" w:rsidRPr="00136A97">
        <w:rPr>
          <w:rFonts w:ascii="Book Antiqua" w:hAnsi="Book Antiqua" w:cs="Arial"/>
        </w:rPr>
        <w:t>anguage limits were applied</w:t>
      </w:r>
      <w:r w:rsidR="00AC69AC" w:rsidRPr="00136A97">
        <w:rPr>
          <w:rFonts w:ascii="Book Antiqua" w:hAnsi="Book Antiqua" w:cs="Arial"/>
        </w:rPr>
        <w:t xml:space="preserve"> to </w:t>
      </w:r>
      <w:r w:rsidR="00AC69AC" w:rsidRPr="00136A97">
        <w:rPr>
          <w:rFonts w:ascii="Book Antiqua" w:hAnsi="Book Antiqua" w:cs="Arial"/>
          <w:noProof/>
        </w:rPr>
        <w:t>search</w:t>
      </w:r>
      <w:r w:rsidR="009C43D8" w:rsidRPr="00136A97">
        <w:rPr>
          <w:rFonts w:ascii="Book Antiqua" w:hAnsi="Book Antiqua" w:cs="Arial"/>
          <w:noProof/>
        </w:rPr>
        <w:t xml:space="preserve"> for</w:t>
      </w:r>
      <w:r w:rsidR="00AC69AC" w:rsidRPr="00136A97">
        <w:rPr>
          <w:rFonts w:ascii="Book Antiqua" w:hAnsi="Book Antiqua" w:cs="Arial"/>
        </w:rPr>
        <w:t xml:space="preserve"> articles in English only</w:t>
      </w:r>
      <w:r w:rsidR="00586AE3" w:rsidRPr="00136A97">
        <w:rPr>
          <w:rFonts w:ascii="Book Antiqua" w:hAnsi="Book Antiqua" w:cs="Arial"/>
        </w:rPr>
        <w:t>. To identify further articles, references were hand searched. All results were downloaded into EndNote (Thompson ISI Research Soft, Philadelphia, P</w:t>
      </w:r>
      <w:r w:rsidR="00DE0CA3" w:rsidRPr="00136A97">
        <w:rPr>
          <w:rFonts w:ascii="Book Antiqua" w:hAnsi="Book Antiqua" w:cs="Arial"/>
        </w:rPr>
        <w:t>A, United States</w:t>
      </w:r>
      <w:r w:rsidR="00586AE3" w:rsidRPr="00136A97">
        <w:rPr>
          <w:rFonts w:ascii="Book Antiqua" w:hAnsi="Book Antiqua" w:cs="Arial"/>
        </w:rPr>
        <w:t>), a bibliographic database manager, and duplicate citations were identified and removed. In addition, abstracts from Digestive Disease Week, annual meetings of American College of Gastroenterology, and United European Gastroenterology Week from the last 5 years were also searched.</w:t>
      </w:r>
    </w:p>
    <w:p w:rsidR="00E5173C" w:rsidRPr="00136A97" w:rsidRDefault="00E5173C" w:rsidP="003D266F">
      <w:pPr>
        <w:adjustRightInd w:val="0"/>
        <w:snapToGrid w:val="0"/>
        <w:spacing w:line="360" w:lineRule="auto"/>
        <w:jc w:val="both"/>
        <w:rPr>
          <w:rFonts w:ascii="Book Antiqua" w:hAnsi="Book Antiqua" w:cs="Arial"/>
        </w:rPr>
      </w:pPr>
    </w:p>
    <w:p w:rsidR="00E5173C" w:rsidRPr="00136A97" w:rsidRDefault="00586AE3" w:rsidP="003D266F">
      <w:pPr>
        <w:autoSpaceDE w:val="0"/>
        <w:autoSpaceDN w:val="0"/>
        <w:adjustRightInd w:val="0"/>
        <w:snapToGrid w:val="0"/>
        <w:spacing w:line="360" w:lineRule="auto"/>
        <w:jc w:val="both"/>
        <w:rPr>
          <w:rFonts w:ascii="Book Antiqua" w:hAnsi="Book Antiqua" w:cs="Arial"/>
          <w:b/>
          <w:i/>
          <w:iCs/>
        </w:rPr>
      </w:pPr>
      <w:r w:rsidRPr="00136A97">
        <w:rPr>
          <w:rFonts w:ascii="Book Antiqua" w:hAnsi="Book Antiqua" w:cs="Arial"/>
          <w:b/>
          <w:i/>
          <w:iCs/>
        </w:rPr>
        <w:t>Inclusion criteria</w:t>
      </w:r>
    </w:p>
    <w:p w:rsidR="00586AE3" w:rsidRPr="00136A97" w:rsidRDefault="00586AE3" w:rsidP="003D266F">
      <w:pPr>
        <w:autoSpaceDE w:val="0"/>
        <w:autoSpaceDN w:val="0"/>
        <w:adjustRightInd w:val="0"/>
        <w:snapToGrid w:val="0"/>
        <w:spacing w:line="360" w:lineRule="auto"/>
        <w:jc w:val="both"/>
        <w:rPr>
          <w:rFonts w:ascii="Book Antiqua" w:hAnsi="Book Antiqua" w:cs="Arial"/>
        </w:rPr>
      </w:pPr>
      <w:r w:rsidRPr="00136A97">
        <w:rPr>
          <w:rFonts w:ascii="Book Antiqua" w:hAnsi="Book Antiqua" w:cs="Arial"/>
        </w:rPr>
        <w:t xml:space="preserve">Prospective </w:t>
      </w:r>
      <w:r w:rsidR="00816E6B" w:rsidRPr="00136A97">
        <w:rPr>
          <w:rFonts w:ascii="Book Antiqua" w:hAnsi="Book Antiqua" w:cs="Arial"/>
        </w:rPr>
        <w:t>studies,</w:t>
      </w:r>
      <w:r w:rsidRPr="00136A97">
        <w:rPr>
          <w:rFonts w:ascii="Book Antiqua" w:hAnsi="Book Antiqua" w:cs="Arial"/>
        </w:rPr>
        <w:t xml:space="preserve"> retrospective studies</w:t>
      </w:r>
      <w:r w:rsidR="00816E6B" w:rsidRPr="00136A97">
        <w:rPr>
          <w:rFonts w:ascii="Book Antiqua" w:hAnsi="Book Antiqua" w:cs="Arial"/>
        </w:rPr>
        <w:t>, and</w:t>
      </w:r>
      <w:r w:rsidRPr="00136A97">
        <w:rPr>
          <w:rFonts w:ascii="Book Antiqua" w:hAnsi="Book Antiqua" w:cs="Arial"/>
        </w:rPr>
        <w:t xml:space="preserve"> abstracts </w:t>
      </w:r>
      <w:r w:rsidR="00642885" w:rsidRPr="00136A97">
        <w:rPr>
          <w:rFonts w:ascii="Book Antiqua" w:hAnsi="Book Antiqua" w:cs="Arial"/>
        </w:rPr>
        <w:t xml:space="preserve">published in </w:t>
      </w:r>
      <w:r w:rsidR="009C43D8" w:rsidRPr="00136A97">
        <w:rPr>
          <w:rFonts w:ascii="Book Antiqua" w:hAnsi="Book Antiqua" w:cs="Arial"/>
        </w:rPr>
        <w:t xml:space="preserve">the </w:t>
      </w:r>
      <w:r w:rsidR="00642885" w:rsidRPr="00136A97">
        <w:rPr>
          <w:rFonts w:ascii="Book Antiqua" w:hAnsi="Book Antiqua" w:cs="Arial"/>
          <w:noProof/>
        </w:rPr>
        <w:t>English</w:t>
      </w:r>
      <w:r w:rsidR="00642885" w:rsidRPr="00136A97">
        <w:rPr>
          <w:rFonts w:ascii="Book Antiqua" w:hAnsi="Book Antiqua" w:cs="Arial"/>
        </w:rPr>
        <w:t xml:space="preserve"> </w:t>
      </w:r>
      <w:r w:rsidR="0002395F" w:rsidRPr="00136A97">
        <w:rPr>
          <w:rFonts w:ascii="Book Antiqua" w:hAnsi="Book Antiqua" w:cs="Arial"/>
        </w:rPr>
        <w:t>language were included if they</w:t>
      </w:r>
      <w:r w:rsidRPr="00136A97">
        <w:rPr>
          <w:rFonts w:ascii="Book Antiqua" w:hAnsi="Book Antiqua" w:cs="Arial"/>
        </w:rPr>
        <w:t xml:space="preserve"> compared</w:t>
      </w:r>
      <w:r w:rsidR="0002395F" w:rsidRPr="00136A97">
        <w:rPr>
          <w:rFonts w:ascii="Book Antiqua" w:hAnsi="Book Antiqua" w:cs="Arial"/>
        </w:rPr>
        <w:t xml:space="preserve"> unilateral </w:t>
      </w:r>
      <w:proofErr w:type="spellStart"/>
      <w:r w:rsidR="00124CE8" w:rsidRPr="00136A97">
        <w:rPr>
          <w:rFonts w:ascii="Book Antiqua" w:hAnsi="Book Antiqua" w:cs="Arial"/>
          <w:i/>
        </w:rPr>
        <w:t>vs</w:t>
      </w:r>
      <w:proofErr w:type="spellEnd"/>
      <w:r w:rsidR="0002395F" w:rsidRPr="00136A97">
        <w:rPr>
          <w:rFonts w:ascii="Book Antiqua" w:hAnsi="Book Antiqua" w:cs="Arial"/>
        </w:rPr>
        <w:t xml:space="preserve"> bilateral SEMS biliary stent placement, for</w:t>
      </w:r>
      <w:r w:rsidRPr="00136A97">
        <w:rPr>
          <w:rFonts w:ascii="Book Antiqua" w:hAnsi="Book Antiqua" w:cs="Arial"/>
        </w:rPr>
        <w:t xml:space="preserve"> </w:t>
      </w:r>
      <w:r w:rsidR="00BF5876" w:rsidRPr="00136A97">
        <w:rPr>
          <w:rFonts w:ascii="Book Antiqua" w:hAnsi="Book Antiqua" w:cs="Arial"/>
        </w:rPr>
        <w:t xml:space="preserve">one or more of </w:t>
      </w:r>
      <w:r w:rsidRPr="00136A97">
        <w:rPr>
          <w:rFonts w:ascii="Book Antiqua" w:hAnsi="Book Antiqua" w:cs="Arial"/>
        </w:rPr>
        <w:t xml:space="preserve">the clinical </w:t>
      </w:r>
      <w:r w:rsidR="000C57E2" w:rsidRPr="00136A97">
        <w:rPr>
          <w:rFonts w:ascii="Book Antiqua" w:hAnsi="Book Antiqua" w:cs="Arial"/>
        </w:rPr>
        <w:t>outcomes</w:t>
      </w:r>
      <w:r w:rsidR="0002395F" w:rsidRPr="00136A97">
        <w:rPr>
          <w:rFonts w:ascii="Book Antiqua" w:hAnsi="Book Antiqua" w:cs="Arial"/>
        </w:rPr>
        <w:t>:</w:t>
      </w:r>
      <w:r w:rsidR="000C57E2" w:rsidRPr="00136A97">
        <w:rPr>
          <w:rFonts w:ascii="Book Antiqua" w:hAnsi="Book Antiqua" w:cs="Arial"/>
        </w:rPr>
        <w:t xml:space="preserve"> re</w:t>
      </w:r>
      <w:r w:rsidR="00BF5876" w:rsidRPr="00136A97">
        <w:rPr>
          <w:rFonts w:ascii="Book Antiqua" w:hAnsi="Book Antiqua" w:cs="Arial"/>
        </w:rPr>
        <w:t>-intervention rate, technical success,</w:t>
      </w:r>
      <w:r w:rsidRPr="00136A97">
        <w:rPr>
          <w:rFonts w:ascii="Book Antiqua" w:hAnsi="Book Antiqua" w:cs="Arial"/>
        </w:rPr>
        <w:t xml:space="preserve"> </w:t>
      </w:r>
      <w:r w:rsidR="00816E6B" w:rsidRPr="00136A97">
        <w:rPr>
          <w:rFonts w:ascii="Book Antiqua" w:hAnsi="Book Antiqua" w:cs="Arial"/>
        </w:rPr>
        <w:t>complication rate</w:t>
      </w:r>
      <w:r w:rsidR="0002395F" w:rsidRPr="00136A97">
        <w:rPr>
          <w:rFonts w:ascii="Book Antiqua" w:hAnsi="Book Antiqua" w:cs="Arial"/>
        </w:rPr>
        <w:t xml:space="preserve">, and stent malfunction. </w:t>
      </w:r>
    </w:p>
    <w:p w:rsidR="00816E6B" w:rsidRPr="00136A97" w:rsidRDefault="00816E6B" w:rsidP="003D266F">
      <w:pPr>
        <w:autoSpaceDE w:val="0"/>
        <w:autoSpaceDN w:val="0"/>
        <w:adjustRightInd w:val="0"/>
        <w:snapToGrid w:val="0"/>
        <w:spacing w:line="360" w:lineRule="auto"/>
        <w:jc w:val="both"/>
        <w:rPr>
          <w:rFonts w:ascii="Book Antiqua" w:hAnsi="Book Antiqua" w:cs="Arial"/>
          <w:i/>
          <w:iCs/>
        </w:rPr>
      </w:pPr>
    </w:p>
    <w:p w:rsidR="00E5173C" w:rsidRPr="00136A97" w:rsidRDefault="00E17A29" w:rsidP="003D266F">
      <w:pPr>
        <w:autoSpaceDE w:val="0"/>
        <w:autoSpaceDN w:val="0"/>
        <w:adjustRightInd w:val="0"/>
        <w:snapToGrid w:val="0"/>
        <w:spacing w:line="360" w:lineRule="auto"/>
        <w:jc w:val="both"/>
        <w:rPr>
          <w:rFonts w:ascii="Book Antiqua" w:hAnsi="Book Antiqua" w:cs="Arial"/>
          <w:b/>
          <w:i/>
          <w:iCs/>
        </w:rPr>
      </w:pPr>
      <w:r w:rsidRPr="00136A97">
        <w:rPr>
          <w:rFonts w:ascii="Book Antiqua" w:hAnsi="Book Antiqua" w:cs="Arial"/>
          <w:b/>
          <w:i/>
          <w:iCs/>
        </w:rPr>
        <w:t>Exclusion criteria</w:t>
      </w:r>
    </w:p>
    <w:p w:rsidR="00971A3F" w:rsidRPr="00136A97" w:rsidRDefault="00E17A29" w:rsidP="003D266F">
      <w:pPr>
        <w:autoSpaceDE w:val="0"/>
        <w:autoSpaceDN w:val="0"/>
        <w:adjustRightInd w:val="0"/>
        <w:snapToGrid w:val="0"/>
        <w:spacing w:line="360" w:lineRule="auto"/>
        <w:jc w:val="both"/>
        <w:rPr>
          <w:rFonts w:ascii="Book Antiqua" w:hAnsi="Book Antiqua" w:cs="Arial"/>
          <w:b/>
        </w:rPr>
      </w:pPr>
      <w:r w:rsidRPr="00136A97">
        <w:rPr>
          <w:rFonts w:ascii="Book Antiqua" w:hAnsi="Book Antiqua" w:cs="Arial"/>
        </w:rPr>
        <w:t>Studies were excluded when</w:t>
      </w:r>
      <w:r w:rsidR="00BF5876" w:rsidRPr="00136A97">
        <w:rPr>
          <w:rFonts w:ascii="Book Antiqua" w:hAnsi="Book Antiqua" w:cs="Arial"/>
        </w:rPr>
        <w:t xml:space="preserve"> </w:t>
      </w:r>
      <w:r w:rsidR="0002395F" w:rsidRPr="00136A97">
        <w:rPr>
          <w:rFonts w:ascii="Book Antiqua" w:hAnsi="Book Antiqua" w:cs="Arial"/>
        </w:rPr>
        <w:t xml:space="preserve">there was no comparison between unilateral and bilateral stents. We also excluded studies that did not evaluate the required pre-defined </w:t>
      </w:r>
      <w:r w:rsidR="0002395F" w:rsidRPr="00136A97">
        <w:rPr>
          <w:rFonts w:ascii="Book Antiqua" w:hAnsi="Book Antiqua" w:cs="Arial"/>
          <w:noProof/>
        </w:rPr>
        <w:t>endpoints</w:t>
      </w:r>
      <w:r w:rsidR="000C57E2" w:rsidRPr="00136A97">
        <w:rPr>
          <w:rFonts w:ascii="Book Antiqua" w:hAnsi="Book Antiqua" w:cs="Arial"/>
        </w:rPr>
        <w:t xml:space="preserve">. </w:t>
      </w:r>
      <w:r w:rsidR="007A4650" w:rsidRPr="00136A97">
        <w:rPr>
          <w:rFonts w:ascii="Book Antiqua" w:hAnsi="Book Antiqua" w:cs="Arial"/>
        </w:rPr>
        <w:t xml:space="preserve">Furthermore, </w:t>
      </w:r>
      <w:r w:rsidR="007A4650" w:rsidRPr="00136A97">
        <w:rPr>
          <w:rFonts w:ascii="Book Antiqua" w:hAnsi="Book Antiqua" w:cs="Arial"/>
          <w:noProof/>
        </w:rPr>
        <w:t>du</w:t>
      </w:r>
      <w:r w:rsidR="009F57A3" w:rsidRPr="00136A97">
        <w:rPr>
          <w:rFonts w:ascii="Book Antiqua" w:hAnsi="Book Antiqua" w:cs="Arial"/>
          <w:noProof/>
        </w:rPr>
        <w:t>p</w:t>
      </w:r>
      <w:r w:rsidR="007A4650" w:rsidRPr="00136A97">
        <w:rPr>
          <w:rFonts w:ascii="Book Antiqua" w:hAnsi="Book Antiqua" w:cs="Arial"/>
          <w:noProof/>
        </w:rPr>
        <w:t>licate</w:t>
      </w:r>
      <w:r w:rsidR="007A4650" w:rsidRPr="00136A97">
        <w:rPr>
          <w:rFonts w:ascii="Book Antiqua" w:hAnsi="Book Antiqua" w:cs="Arial"/>
        </w:rPr>
        <w:t xml:space="preserve"> studies, </w:t>
      </w:r>
      <w:r w:rsidR="007A4650" w:rsidRPr="00136A97">
        <w:rPr>
          <w:rFonts w:ascii="Book Antiqua" w:hAnsi="Book Antiqua" w:cs="Arial"/>
          <w:noProof/>
        </w:rPr>
        <w:t>case</w:t>
      </w:r>
      <w:r w:rsidR="009F57A3" w:rsidRPr="00136A97">
        <w:rPr>
          <w:rFonts w:ascii="Book Antiqua" w:hAnsi="Book Antiqua" w:cs="Arial"/>
          <w:noProof/>
        </w:rPr>
        <w:t xml:space="preserve"> </w:t>
      </w:r>
      <w:r w:rsidR="007A4650" w:rsidRPr="00136A97">
        <w:rPr>
          <w:rFonts w:ascii="Book Antiqua" w:hAnsi="Book Antiqua" w:cs="Arial"/>
          <w:noProof/>
        </w:rPr>
        <w:t>reports</w:t>
      </w:r>
      <w:r w:rsidR="007A4650" w:rsidRPr="00136A97">
        <w:rPr>
          <w:rFonts w:ascii="Book Antiqua" w:hAnsi="Book Antiqua" w:cs="Arial"/>
        </w:rPr>
        <w:t>, animal studies</w:t>
      </w:r>
      <w:r w:rsidR="005B2B0F" w:rsidRPr="00136A97">
        <w:rPr>
          <w:rFonts w:ascii="Book Antiqua" w:hAnsi="Book Antiqua" w:cs="Arial"/>
        </w:rPr>
        <w:t>,</w:t>
      </w:r>
      <w:r w:rsidR="007A4650" w:rsidRPr="00136A97">
        <w:rPr>
          <w:rFonts w:ascii="Book Antiqua" w:hAnsi="Book Antiqua" w:cs="Arial"/>
        </w:rPr>
        <w:t xml:space="preserve"> and letters to editors were excluded. </w:t>
      </w:r>
    </w:p>
    <w:p w:rsidR="00816E6B" w:rsidRPr="00136A97" w:rsidRDefault="00816E6B" w:rsidP="003D266F">
      <w:pPr>
        <w:autoSpaceDE w:val="0"/>
        <w:autoSpaceDN w:val="0"/>
        <w:adjustRightInd w:val="0"/>
        <w:snapToGrid w:val="0"/>
        <w:spacing w:line="360" w:lineRule="auto"/>
        <w:jc w:val="both"/>
        <w:rPr>
          <w:rFonts w:ascii="Book Antiqua" w:hAnsi="Book Antiqua" w:cs="Arial"/>
          <w:b/>
        </w:rPr>
      </w:pPr>
    </w:p>
    <w:p w:rsidR="00E17A29" w:rsidRPr="00136A97" w:rsidRDefault="00E17A29" w:rsidP="003D266F">
      <w:pPr>
        <w:autoSpaceDE w:val="0"/>
        <w:autoSpaceDN w:val="0"/>
        <w:adjustRightInd w:val="0"/>
        <w:snapToGrid w:val="0"/>
        <w:spacing w:line="360" w:lineRule="auto"/>
        <w:jc w:val="both"/>
        <w:rPr>
          <w:rFonts w:ascii="Book Antiqua" w:hAnsi="Book Antiqua" w:cs="Arial"/>
          <w:b/>
          <w:i/>
          <w:iCs/>
        </w:rPr>
      </w:pPr>
      <w:r w:rsidRPr="00136A97">
        <w:rPr>
          <w:rFonts w:ascii="Book Antiqua" w:hAnsi="Book Antiqua" w:cs="Arial"/>
          <w:b/>
          <w:i/>
          <w:iCs/>
        </w:rPr>
        <w:lastRenderedPageBreak/>
        <w:t xml:space="preserve">Data extraction </w:t>
      </w:r>
    </w:p>
    <w:p w:rsidR="00C3161D" w:rsidRPr="00136A97" w:rsidRDefault="007A4650" w:rsidP="003D266F">
      <w:pPr>
        <w:autoSpaceDE w:val="0"/>
        <w:autoSpaceDN w:val="0"/>
        <w:adjustRightInd w:val="0"/>
        <w:snapToGrid w:val="0"/>
        <w:spacing w:line="360" w:lineRule="auto"/>
        <w:jc w:val="both"/>
        <w:rPr>
          <w:rFonts w:ascii="Book Antiqua" w:hAnsi="Book Antiqua" w:cs="Arial"/>
        </w:rPr>
      </w:pPr>
      <w:r w:rsidRPr="00136A97">
        <w:rPr>
          <w:rFonts w:ascii="Book Antiqua" w:hAnsi="Book Antiqua" w:cs="Arial"/>
        </w:rPr>
        <w:t>Two authors (</w:t>
      </w:r>
      <w:proofErr w:type="spellStart"/>
      <w:r w:rsidR="00093823" w:rsidRPr="00136A97">
        <w:rPr>
          <w:rFonts w:ascii="Book Antiqua" w:hAnsi="Book Antiqua"/>
          <w:bCs/>
          <w:lang w:eastAsia="zh-CN"/>
        </w:rPr>
        <w:t>Ashat</w:t>
      </w:r>
      <w:proofErr w:type="spellEnd"/>
      <w:r w:rsidR="00093823" w:rsidRPr="00136A97">
        <w:rPr>
          <w:rFonts w:ascii="Book Antiqua" w:hAnsi="Book Antiqua"/>
          <w:bCs/>
          <w:lang w:eastAsia="zh-CN"/>
        </w:rPr>
        <w:t xml:space="preserve"> M</w:t>
      </w:r>
      <w:r w:rsidRPr="00136A97">
        <w:rPr>
          <w:rFonts w:ascii="Book Antiqua" w:hAnsi="Book Antiqua" w:cs="Arial"/>
        </w:rPr>
        <w:t xml:space="preserve"> and</w:t>
      </w:r>
      <w:r w:rsidR="00093823" w:rsidRPr="00136A97">
        <w:rPr>
          <w:rFonts w:ascii="Book Antiqua" w:hAnsi="Book Antiqua" w:cs="Arial"/>
        </w:rPr>
        <w:t xml:space="preserve"> </w:t>
      </w:r>
      <w:proofErr w:type="spellStart"/>
      <w:r w:rsidR="00093823" w:rsidRPr="00136A97">
        <w:rPr>
          <w:rFonts w:ascii="Book Antiqua" w:hAnsi="Book Antiqua" w:cs="Arial"/>
        </w:rPr>
        <w:t>Arora</w:t>
      </w:r>
      <w:proofErr w:type="spellEnd"/>
      <w:r w:rsidR="00093823" w:rsidRPr="00136A97">
        <w:rPr>
          <w:rFonts w:ascii="Book Antiqua" w:hAnsi="Book Antiqua" w:cs="Arial"/>
        </w:rPr>
        <w:t xml:space="preserve"> S</w:t>
      </w:r>
      <w:r w:rsidRPr="00136A97">
        <w:rPr>
          <w:rFonts w:ascii="Book Antiqua" w:hAnsi="Book Antiqua" w:cs="Arial"/>
        </w:rPr>
        <w:t xml:space="preserve">) independently extracted the data </w:t>
      </w:r>
      <w:r w:rsidR="00642885" w:rsidRPr="00136A97">
        <w:rPr>
          <w:rFonts w:ascii="Book Antiqua" w:hAnsi="Book Antiqua" w:cs="Arial"/>
        </w:rPr>
        <w:t>according to a pre</w:t>
      </w:r>
      <w:r w:rsidR="00DF2DD6" w:rsidRPr="00136A97">
        <w:rPr>
          <w:rFonts w:ascii="Book Antiqua" w:hAnsi="Book Antiqua" w:cs="Arial"/>
        </w:rPr>
        <w:t>-</w:t>
      </w:r>
      <w:r w:rsidR="00642885" w:rsidRPr="00136A97">
        <w:rPr>
          <w:rFonts w:ascii="Book Antiqua" w:hAnsi="Book Antiqua" w:cs="Arial"/>
        </w:rPr>
        <w:t>specified protocol</w:t>
      </w:r>
      <w:r w:rsidRPr="00136A97">
        <w:rPr>
          <w:rFonts w:ascii="Book Antiqua" w:hAnsi="Book Antiqua" w:cs="Arial"/>
        </w:rPr>
        <w:t xml:space="preserve"> from </w:t>
      </w:r>
      <w:r w:rsidR="00DF2DD6" w:rsidRPr="00136A97">
        <w:rPr>
          <w:rFonts w:ascii="Book Antiqua" w:hAnsi="Book Antiqua" w:cs="Arial"/>
        </w:rPr>
        <w:t xml:space="preserve">all </w:t>
      </w:r>
      <w:r w:rsidRPr="00136A97">
        <w:rPr>
          <w:rFonts w:ascii="Book Antiqua" w:hAnsi="Book Antiqua" w:cs="Arial"/>
        </w:rPr>
        <w:t>the included studies</w:t>
      </w:r>
      <w:r w:rsidR="00642885" w:rsidRPr="00136A97">
        <w:rPr>
          <w:rFonts w:ascii="Book Antiqua" w:hAnsi="Book Antiqua" w:cs="Arial"/>
        </w:rPr>
        <w:t xml:space="preserve">. </w:t>
      </w:r>
      <w:r w:rsidRPr="00136A97">
        <w:rPr>
          <w:rFonts w:ascii="Book Antiqua" w:hAnsi="Book Antiqua" w:cs="Arial"/>
        </w:rPr>
        <w:t xml:space="preserve">All </w:t>
      </w:r>
      <w:r w:rsidRPr="00136A97">
        <w:rPr>
          <w:rFonts w:ascii="Book Antiqua" w:hAnsi="Book Antiqua" w:cs="Arial"/>
          <w:noProof/>
        </w:rPr>
        <w:t>d</w:t>
      </w:r>
      <w:r w:rsidR="009F57A3" w:rsidRPr="00136A97">
        <w:rPr>
          <w:rFonts w:ascii="Book Antiqua" w:hAnsi="Book Antiqua" w:cs="Arial"/>
          <w:noProof/>
        </w:rPr>
        <w:t>iscrepa</w:t>
      </w:r>
      <w:r w:rsidRPr="00136A97">
        <w:rPr>
          <w:rFonts w:ascii="Book Antiqua" w:hAnsi="Book Antiqua" w:cs="Arial"/>
          <w:noProof/>
        </w:rPr>
        <w:t>ncies</w:t>
      </w:r>
      <w:r w:rsidRPr="00136A97">
        <w:rPr>
          <w:rFonts w:ascii="Book Antiqua" w:hAnsi="Book Antiqua" w:cs="Arial"/>
        </w:rPr>
        <w:t xml:space="preserve"> were resolved after discussion with a </w:t>
      </w:r>
      <w:r w:rsidR="00D13790" w:rsidRPr="00136A97">
        <w:rPr>
          <w:rFonts w:ascii="Book Antiqua" w:hAnsi="Book Antiqua" w:cs="Arial"/>
        </w:rPr>
        <w:t xml:space="preserve">third reviewer. </w:t>
      </w:r>
    </w:p>
    <w:p w:rsidR="002A71D5" w:rsidRPr="00136A97" w:rsidRDefault="002A71D5" w:rsidP="003D266F">
      <w:pPr>
        <w:autoSpaceDE w:val="0"/>
        <w:autoSpaceDN w:val="0"/>
        <w:adjustRightInd w:val="0"/>
        <w:snapToGrid w:val="0"/>
        <w:spacing w:line="360" w:lineRule="auto"/>
        <w:jc w:val="both"/>
        <w:rPr>
          <w:rFonts w:ascii="Book Antiqua" w:hAnsi="Book Antiqua" w:cs="Arial"/>
          <w:b/>
        </w:rPr>
      </w:pPr>
    </w:p>
    <w:p w:rsidR="00E5173C" w:rsidRPr="00136A97" w:rsidRDefault="002A71D5" w:rsidP="003D266F">
      <w:pPr>
        <w:autoSpaceDE w:val="0"/>
        <w:autoSpaceDN w:val="0"/>
        <w:adjustRightInd w:val="0"/>
        <w:snapToGrid w:val="0"/>
        <w:spacing w:line="360" w:lineRule="auto"/>
        <w:jc w:val="both"/>
        <w:rPr>
          <w:rFonts w:ascii="Book Antiqua" w:hAnsi="Book Antiqua" w:cs="Arial"/>
          <w:b/>
          <w:i/>
          <w:iCs/>
        </w:rPr>
      </w:pPr>
      <w:r w:rsidRPr="00136A97">
        <w:rPr>
          <w:rFonts w:ascii="Book Antiqua" w:hAnsi="Book Antiqua" w:cs="Arial"/>
          <w:b/>
          <w:i/>
          <w:iCs/>
        </w:rPr>
        <w:t xml:space="preserve">Quality </w:t>
      </w:r>
      <w:r w:rsidR="00096ACE" w:rsidRPr="00136A97">
        <w:rPr>
          <w:rFonts w:ascii="Book Antiqua" w:hAnsi="Book Antiqua" w:cs="Arial"/>
          <w:b/>
          <w:i/>
          <w:iCs/>
        </w:rPr>
        <w:t>a</w:t>
      </w:r>
      <w:r w:rsidRPr="00136A97">
        <w:rPr>
          <w:rFonts w:ascii="Book Antiqua" w:hAnsi="Book Antiqua" w:cs="Arial"/>
          <w:b/>
          <w:i/>
          <w:iCs/>
        </w:rPr>
        <w:t xml:space="preserve">ssessment and </w:t>
      </w:r>
      <w:r w:rsidR="00096ACE" w:rsidRPr="00136A97">
        <w:rPr>
          <w:rFonts w:ascii="Book Antiqua" w:hAnsi="Book Antiqua" w:cs="Arial"/>
          <w:b/>
          <w:i/>
          <w:iCs/>
        </w:rPr>
        <w:t>r</w:t>
      </w:r>
      <w:r w:rsidRPr="00136A97">
        <w:rPr>
          <w:rFonts w:ascii="Book Antiqua" w:hAnsi="Book Antiqua" w:cs="Arial"/>
          <w:b/>
          <w:i/>
          <w:iCs/>
        </w:rPr>
        <w:t xml:space="preserve">isk of </w:t>
      </w:r>
      <w:r w:rsidR="00096ACE" w:rsidRPr="00136A97">
        <w:rPr>
          <w:rFonts w:ascii="Book Antiqua" w:hAnsi="Book Antiqua" w:cs="Arial"/>
          <w:b/>
          <w:i/>
          <w:iCs/>
        </w:rPr>
        <w:t>b</w:t>
      </w:r>
      <w:r w:rsidRPr="00136A97">
        <w:rPr>
          <w:rFonts w:ascii="Book Antiqua" w:hAnsi="Book Antiqua" w:cs="Arial"/>
          <w:b/>
          <w:i/>
          <w:iCs/>
        </w:rPr>
        <w:t>ias</w:t>
      </w:r>
    </w:p>
    <w:p w:rsidR="00E17A29" w:rsidRPr="00136A97" w:rsidRDefault="007A4650" w:rsidP="003D266F">
      <w:pPr>
        <w:autoSpaceDE w:val="0"/>
        <w:autoSpaceDN w:val="0"/>
        <w:adjustRightInd w:val="0"/>
        <w:snapToGrid w:val="0"/>
        <w:spacing w:line="360" w:lineRule="auto"/>
        <w:jc w:val="both"/>
        <w:rPr>
          <w:rFonts w:ascii="Book Antiqua" w:hAnsi="Book Antiqua" w:cs="Arial"/>
        </w:rPr>
      </w:pPr>
      <w:r w:rsidRPr="00136A97">
        <w:rPr>
          <w:rFonts w:ascii="Book Antiqua" w:hAnsi="Book Antiqua" w:cs="Arial"/>
        </w:rPr>
        <w:t xml:space="preserve">Cohort studies were assessed using </w:t>
      </w:r>
      <w:r w:rsidR="009F57A3" w:rsidRPr="00136A97">
        <w:rPr>
          <w:rFonts w:ascii="Book Antiqua" w:hAnsi="Book Antiqua" w:cs="Arial"/>
        </w:rPr>
        <w:t xml:space="preserve">the </w:t>
      </w:r>
      <w:r w:rsidRPr="00136A97">
        <w:rPr>
          <w:rFonts w:ascii="Book Antiqua" w:hAnsi="Book Antiqua" w:cs="Arial"/>
          <w:noProof/>
        </w:rPr>
        <w:t>Newca</w:t>
      </w:r>
      <w:r w:rsidR="009F57A3" w:rsidRPr="00136A97">
        <w:rPr>
          <w:rFonts w:ascii="Book Antiqua" w:hAnsi="Book Antiqua" w:cs="Arial"/>
          <w:noProof/>
        </w:rPr>
        <w:t>s</w:t>
      </w:r>
      <w:r w:rsidRPr="00136A97">
        <w:rPr>
          <w:rFonts w:ascii="Book Antiqua" w:hAnsi="Book Antiqua" w:cs="Arial"/>
          <w:noProof/>
        </w:rPr>
        <w:t>tle-Ottawa</w:t>
      </w:r>
      <w:r w:rsidRPr="00136A97">
        <w:rPr>
          <w:rFonts w:ascii="Book Antiqua" w:hAnsi="Book Antiqua" w:cs="Arial"/>
        </w:rPr>
        <w:t xml:space="preserve"> Scale and for randomized control trials</w:t>
      </w:r>
      <w:r w:rsidR="00DF2DD6" w:rsidRPr="00136A97">
        <w:rPr>
          <w:rFonts w:ascii="Book Antiqua" w:hAnsi="Book Antiqua" w:cs="Arial"/>
        </w:rPr>
        <w:t>,</w:t>
      </w:r>
      <w:r w:rsidRPr="00136A97">
        <w:rPr>
          <w:rFonts w:ascii="Book Antiqua" w:hAnsi="Book Antiqua" w:cs="Arial"/>
        </w:rPr>
        <w:t xml:space="preserve"> Cochrane tool was used to assess for risk of </w:t>
      </w:r>
      <w:proofErr w:type="gramStart"/>
      <w:r w:rsidRPr="00136A97">
        <w:rPr>
          <w:rFonts w:ascii="Book Antiqua" w:hAnsi="Book Antiqua" w:cs="Arial"/>
        </w:rPr>
        <w:t>bias</w:t>
      </w:r>
      <w:r w:rsidR="00B30573" w:rsidRPr="00136A97">
        <w:rPr>
          <w:rFonts w:ascii="Book Antiqua" w:hAnsi="Book Antiqua" w:cs="Arial"/>
          <w:noProof/>
          <w:vertAlign w:val="superscript"/>
        </w:rPr>
        <w:t>[</w:t>
      </w:r>
      <w:proofErr w:type="gramEnd"/>
      <w:r w:rsidR="00B30573" w:rsidRPr="00136A97">
        <w:rPr>
          <w:rFonts w:ascii="Book Antiqua" w:hAnsi="Book Antiqua" w:cs="Arial"/>
          <w:noProof/>
          <w:vertAlign w:val="superscript"/>
        </w:rPr>
        <w:t>12,13]</w:t>
      </w:r>
      <w:r w:rsidR="00D13790" w:rsidRPr="00136A97">
        <w:rPr>
          <w:rFonts w:ascii="Book Antiqua" w:hAnsi="Book Antiqua" w:cs="Arial"/>
        </w:rPr>
        <w:t xml:space="preserve">. </w:t>
      </w:r>
      <w:r w:rsidR="002A71D5" w:rsidRPr="00136A97">
        <w:rPr>
          <w:rFonts w:ascii="Book Antiqua" w:hAnsi="Book Antiqua" w:cs="Arial"/>
        </w:rPr>
        <w:t xml:space="preserve">Risk of publication bias for each end-point was assessed using the funnel plots. </w:t>
      </w:r>
    </w:p>
    <w:p w:rsidR="00C3161D" w:rsidRPr="00136A97" w:rsidRDefault="00C3161D" w:rsidP="003D266F">
      <w:pPr>
        <w:autoSpaceDE w:val="0"/>
        <w:autoSpaceDN w:val="0"/>
        <w:adjustRightInd w:val="0"/>
        <w:snapToGrid w:val="0"/>
        <w:spacing w:line="360" w:lineRule="auto"/>
        <w:jc w:val="both"/>
        <w:rPr>
          <w:rFonts w:ascii="Book Antiqua" w:hAnsi="Book Antiqua" w:cs="Arial"/>
        </w:rPr>
      </w:pPr>
    </w:p>
    <w:p w:rsidR="00E5173C" w:rsidRPr="00136A97" w:rsidRDefault="00D13790" w:rsidP="003D266F">
      <w:pPr>
        <w:autoSpaceDE w:val="0"/>
        <w:autoSpaceDN w:val="0"/>
        <w:adjustRightInd w:val="0"/>
        <w:snapToGrid w:val="0"/>
        <w:spacing w:line="360" w:lineRule="auto"/>
        <w:jc w:val="both"/>
        <w:rPr>
          <w:rFonts w:ascii="Book Antiqua" w:hAnsi="Book Antiqua" w:cs="Arial"/>
          <w:b/>
          <w:i/>
          <w:iCs/>
        </w:rPr>
      </w:pPr>
      <w:r w:rsidRPr="00136A97">
        <w:rPr>
          <w:rFonts w:ascii="Book Antiqua" w:hAnsi="Book Antiqua" w:cs="Arial"/>
          <w:b/>
          <w:i/>
          <w:iCs/>
        </w:rPr>
        <w:t>Outcome</w:t>
      </w:r>
    </w:p>
    <w:p w:rsidR="00BF5876" w:rsidRPr="00136A97" w:rsidRDefault="00C3161D" w:rsidP="003D266F">
      <w:pPr>
        <w:autoSpaceDE w:val="0"/>
        <w:autoSpaceDN w:val="0"/>
        <w:adjustRightInd w:val="0"/>
        <w:snapToGrid w:val="0"/>
        <w:spacing w:line="360" w:lineRule="auto"/>
        <w:jc w:val="both"/>
        <w:rPr>
          <w:rFonts w:ascii="Book Antiqua" w:hAnsi="Book Antiqua" w:cs="Arial"/>
        </w:rPr>
      </w:pPr>
      <w:r w:rsidRPr="00136A97">
        <w:rPr>
          <w:rFonts w:ascii="Book Antiqua" w:hAnsi="Book Antiqua" w:cs="Arial"/>
        </w:rPr>
        <w:t xml:space="preserve">The </w:t>
      </w:r>
      <w:r w:rsidR="007A4650" w:rsidRPr="00136A97">
        <w:rPr>
          <w:rFonts w:ascii="Book Antiqua" w:hAnsi="Book Antiqua" w:cs="Arial"/>
        </w:rPr>
        <w:t xml:space="preserve">data collected from eligible studies included </w:t>
      </w:r>
      <w:r w:rsidRPr="00136A97">
        <w:rPr>
          <w:rFonts w:ascii="Book Antiqua" w:hAnsi="Book Antiqua" w:cs="Arial"/>
        </w:rPr>
        <w:t>following</w:t>
      </w:r>
      <w:r w:rsidR="00C00F95" w:rsidRPr="00136A97">
        <w:rPr>
          <w:rFonts w:ascii="Book Antiqua" w:hAnsi="Book Antiqua" w:cs="Arial"/>
        </w:rPr>
        <w:t xml:space="preserve"> data points</w:t>
      </w:r>
      <w:r w:rsidR="007A4650" w:rsidRPr="00136A97">
        <w:rPr>
          <w:rFonts w:ascii="Book Antiqua" w:hAnsi="Book Antiqua" w:cs="Arial"/>
        </w:rPr>
        <w:t xml:space="preserve">-publication year, </w:t>
      </w:r>
      <w:r w:rsidR="007A4650" w:rsidRPr="00136A97">
        <w:rPr>
          <w:rFonts w:ascii="Book Antiqua" w:hAnsi="Book Antiqua" w:cs="Arial"/>
          <w:noProof/>
        </w:rPr>
        <w:t>authors</w:t>
      </w:r>
      <w:r w:rsidR="007A4650" w:rsidRPr="00136A97">
        <w:rPr>
          <w:rFonts w:ascii="Book Antiqua" w:hAnsi="Book Antiqua" w:cs="Arial"/>
        </w:rPr>
        <w:t xml:space="preserve">, country of publication, study design, mean age of study participants, </w:t>
      </w:r>
      <w:r w:rsidR="009F57A3" w:rsidRPr="00136A97">
        <w:rPr>
          <w:rFonts w:ascii="Book Antiqua" w:hAnsi="Book Antiqua" w:cs="Arial"/>
        </w:rPr>
        <w:t xml:space="preserve">a </w:t>
      </w:r>
      <w:r w:rsidR="007A4650" w:rsidRPr="00136A97">
        <w:rPr>
          <w:rFonts w:ascii="Book Antiqua" w:hAnsi="Book Antiqua" w:cs="Arial"/>
          <w:noProof/>
        </w:rPr>
        <w:t>total</w:t>
      </w:r>
      <w:r w:rsidR="007A4650" w:rsidRPr="00136A97">
        <w:rPr>
          <w:rFonts w:ascii="Book Antiqua" w:hAnsi="Book Antiqua" w:cs="Arial"/>
        </w:rPr>
        <w:t xml:space="preserve"> number of patients in each unilateral stenting and bilateral stenting category and type of malignancy</w:t>
      </w:r>
      <w:r w:rsidR="00C00F95" w:rsidRPr="00136A97">
        <w:rPr>
          <w:rFonts w:ascii="Book Antiqua" w:hAnsi="Book Antiqua" w:cs="Arial"/>
        </w:rPr>
        <w:t>, complications rates</w:t>
      </w:r>
      <w:r w:rsidR="009F57A3" w:rsidRPr="00136A97">
        <w:rPr>
          <w:rFonts w:ascii="Book Antiqua" w:hAnsi="Book Antiqua" w:cs="Arial"/>
        </w:rPr>
        <w:t>,</w:t>
      </w:r>
      <w:r w:rsidR="00C00F95" w:rsidRPr="00136A97">
        <w:rPr>
          <w:rFonts w:ascii="Book Antiqua" w:hAnsi="Book Antiqua" w:cs="Arial"/>
        </w:rPr>
        <w:t xml:space="preserve"> </w:t>
      </w:r>
      <w:r w:rsidR="00C00F95" w:rsidRPr="00136A97">
        <w:rPr>
          <w:rFonts w:ascii="Book Antiqua" w:hAnsi="Book Antiqua" w:cs="Arial"/>
          <w:noProof/>
        </w:rPr>
        <w:t>and</w:t>
      </w:r>
      <w:r w:rsidR="00C00F95" w:rsidRPr="00136A97">
        <w:rPr>
          <w:rFonts w:ascii="Book Antiqua" w:hAnsi="Book Antiqua" w:cs="Arial"/>
        </w:rPr>
        <w:t xml:space="preserve"> type of complications </w:t>
      </w:r>
      <w:r w:rsidR="00252364" w:rsidRPr="00136A97">
        <w:rPr>
          <w:rFonts w:ascii="Book Antiqua" w:hAnsi="Book Antiqua" w:cs="Arial"/>
        </w:rPr>
        <w:t>(</w:t>
      </w:r>
      <w:r w:rsidR="00BA620F" w:rsidRPr="00136A97">
        <w:rPr>
          <w:rFonts w:ascii="Book Antiqua" w:hAnsi="Book Antiqua" w:cs="Arial"/>
        </w:rPr>
        <w:t xml:space="preserve">Supplemental </w:t>
      </w:r>
      <w:r w:rsidR="00252364" w:rsidRPr="00136A97">
        <w:rPr>
          <w:rFonts w:ascii="Book Antiqua" w:hAnsi="Book Antiqua" w:cs="Arial"/>
        </w:rPr>
        <w:t>Table 1)</w:t>
      </w:r>
      <w:r w:rsidR="002818FA" w:rsidRPr="00136A97">
        <w:rPr>
          <w:rFonts w:ascii="Book Antiqua" w:hAnsi="Book Antiqua" w:cs="Arial"/>
        </w:rPr>
        <w:t xml:space="preserve">. </w:t>
      </w:r>
    </w:p>
    <w:p w:rsidR="00007333" w:rsidRPr="00136A97" w:rsidRDefault="00BF5876" w:rsidP="007C29BD">
      <w:pPr>
        <w:adjustRightInd w:val="0"/>
        <w:snapToGrid w:val="0"/>
        <w:spacing w:line="360" w:lineRule="auto"/>
        <w:ind w:firstLineChars="100" w:firstLine="240"/>
        <w:jc w:val="both"/>
        <w:rPr>
          <w:rFonts w:ascii="Book Antiqua" w:hAnsi="Book Antiqua" w:cs="Arial"/>
        </w:rPr>
      </w:pPr>
      <w:r w:rsidRPr="00136A97">
        <w:rPr>
          <w:rFonts w:ascii="Book Antiqua" w:hAnsi="Book Antiqua" w:cs="Arial"/>
        </w:rPr>
        <w:t>Primary end-point of the study was</w:t>
      </w:r>
      <w:r w:rsidR="004833C4" w:rsidRPr="00136A97">
        <w:rPr>
          <w:rFonts w:ascii="Book Antiqua" w:hAnsi="Book Antiqua" w:cs="Arial"/>
        </w:rPr>
        <w:t xml:space="preserve"> </w:t>
      </w:r>
      <w:r w:rsidR="009F57A3" w:rsidRPr="00136A97">
        <w:rPr>
          <w:rFonts w:ascii="Book Antiqua" w:hAnsi="Book Antiqua" w:cs="Arial"/>
        </w:rPr>
        <w:t xml:space="preserve">the </w:t>
      </w:r>
      <w:r w:rsidR="002818FA" w:rsidRPr="00136A97">
        <w:rPr>
          <w:rFonts w:ascii="Book Antiqua" w:hAnsi="Book Antiqua" w:cs="Arial"/>
          <w:noProof/>
        </w:rPr>
        <w:t>re-intervention</w:t>
      </w:r>
      <w:r w:rsidRPr="00136A97">
        <w:rPr>
          <w:rFonts w:ascii="Book Antiqua" w:hAnsi="Book Antiqua" w:cs="Arial"/>
        </w:rPr>
        <w:t xml:space="preserve"> rate</w:t>
      </w:r>
      <w:r w:rsidR="007A4650" w:rsidRPr="00136A97">
        <w:rPr>
          <w:rFonts w:ascii="Book Antiqua" w:hAnsi="Book Antiqua" w:cs="Arial"/>
        </w:rPr>
        <w:t xml:space="preserve">. This was defined as </w:t>
      </w:r>
      <w:r w:rsidR="002A782B" w:rsidRPr="00136A97">
        <w:rPr>
          <w:rFonts w:ascii="Book Antiqua" w:hAnsi="Book Antiqua" w:cs="Arial"/>
          <w:noProof/>
        </w:rPr>
        <w:t>an endoscopic or percutaneous intervention</w:t>
      </w:r>
      <w:r w:rsidR="002A782B" w:rsidRPr="00136A97">
        <w:rPr>
          <w:rFonts w:ascii="Book Antiqua" w:hAnsi="Book Antiqua" w:cs="Arial"/>
        </w:rPr>
        <w:t xml:space="preserve"> that </w:t>
      </w:r>
      <w:r w:rsidR="002A782B" w:rsidRPr="00136A97">
        <w:rPr>
          <w:rFonts w:ascii="Book Antiqua" w:hAnsi="Book Antiqua" w:cs="Arial"/>
          <w:noProof/>
        </w:rPr>
        <w:t>w</w:t>
      </w:r>
      <w:r w:rsidR="001F03DF" w:rsidRPr="00136A97">
        <w:rPr>
          <w:rFonts w:ascii="Book Antiqua" w:hAnsi="Book Antiqua" w:cs="Arial"/>
          <w:noProof/>
        </w:rPr>
        <w:t>as</w:t>
      </w:r>
      <w:r w:rsidR="002A782B" w:rsidRPr="00136A97">
        <w:rPr>
          <w:rFonts w:ascii="Book Antiqua" w:hAnsi="Book Antiqua" w:cs="Arial"/>
        </w:rPr>
        <w:t xml:space="preserve"> done for stent failure and to increase biliary drainage or </w:t>
      </w:r>
      <w:r w:rsidR="006B4C25" w:rsidRPr="00136A97">
        <w:rPr>
          <w:rFonts w:ascii="Book Antiqua" w:hAnsi="Book Antiqua" w:cs="Arial"/>
        </w:rPr>
        <w:t>for recurrent jaundice</w:t>
      </w:r>
      <w:r w:rsidR="00816E6B" w:rsidRPr="00136A97">
        <w:rPr>
          <w:rFonts w:ascii="Book Antiqua" w:hAnsi="Book Antiqua" w:cs="Arial"/>
        </w:rPr>
        <w:t>,</w:t>
      </w:r>
      <w:r w:rsidR="006B4C25" w:rsidRPr="00136A97">
        <w:rPr>
          <w:rFonts w:ascii="Book Antiqua" w:hAnsi="Book Antiqua" w:cs="Arial"/>
        </w:rPr>
        <w:t xml:space="preserve"> or </w:t>
      </w:r>
      <w:r w:rsidR="007C2961" w:rsidRPr="00136A97">
        <w:rPr>
          <w:rFonts w:ascii="Book Antiqua" w:hAnsi="Book Antiqua" w:cs="Arial"/>
        </w:rPr>
        <w:t xml:space="preserve">for </w:t>
      </w:r>
      <w:r w:rsidR="006B4C25" w:rsidRPr="00136A97">
        <w:rPr>
          <w:rFonts w:ascii="Book Antiqua" w:hAnsi="Book Antiqua" w:cs="Arial"/>
        </w:rPr>
        <w:t xml:space="preserve">management of dilated intra-hepatic bile duct revealed by </w:t>
      </w:r>
      <w:r w:rsidR="00252364" w:rsidRPr="00136A97">
        <w:rPr>
          <w:rFonts w:ascii="Book Antiqua" w:hAnsi="Book Antiqua" w:cs="Arial"/>
          <w:noProof/>
        </w:rPr>
        <w:t>imaging</w:t>
      </w:r>
      <w:r w:rsidR="00252364" w:rsidRPr="00136A97">
        <w:rPr>
          <w:rFonts w:ascii="Book Antiqua" w:hAnsi="Book Antiqua" w:cs="Arial"/>
        </w:rPr>
        <w:t xml:space="preserve"> or</w:t>
      </w:r>
      <w:r w:rsidR="004833C4" w:rsidRPr="00136A97">
        <w:rPr>
          <w:rFonts w:ascii="Book Antiqua" w:hAnsi="Book Antiqua" w:cs="Arial"/>
        </w:rPr>
        <w:t xml:space="preserve"> </w:t>
      </w:r>
      <w:r w:rsidR="006B4C25" w:rsidRPr="00136A97">
        <w:rPr>
          <w:rFonts w:ascii="Book Antiqua" w:hAnsi="Book Antiqua" w:cs="Arial"/>
        </w:rPr>
        <w:t xml:space="preserve">management of immediate </w:t>
      </w:r>
      <w:r w:rsidR="004833C4" w:rsidRPr="00136A97">
        <w:rPr>
          <w:rFonts w:ascii="Book Antiqua" w:hAnsi="Book Antiqua" w:cs="Arial"/>
        </w:rPr>
        <w:t>adve</w:t>
      </w:r>
      <w:r w:rsidR="0067126E" w:rsidRPr="00136A97">
        <w:rPr>
          <w:rFonts w:ascii="Book Antiqua" w:hAnsi="Book Antiqua" w:cs="Arial"/>
        </w:rPr>
        <w:t>rse event</w:t>
      </w:r>
      <w:r w:rsidR="004833C4" w:rsidRPr="00136A97">
        <w:rPr>
          <w:rFonts w:ascii="Book Antiqua" w:hAnsi="Book Antiqua" w:cs="Arial"/>
        </w:rPr>
        <w:t xml:space="preserve"> of successfully inserted SEMS</w:t>
      </w:r>
      <w:r w:rsidRPr="00136A97">
        <w:rPr>
          <w:rFonts w:ascii="Book Antiqua" w:hAnsi="Book Antiqua" w:cs="Arial"/>
        </w:rPr>
        <w:t>. S</w:t>
      </w:r>
      <w:r w:rsidR="002818FA" w:rsidRPr="00136A97">
        <w:rPr>
          <w:rFonts w:ascii="Book Antiqua" w:hAnsi="Book Antiqua" w:cs="Arial"/>
        </w:rPr>
        <w:t xml:space="preserve">econdary outcomes </w:t>
      </w:r>
      <w:r w:rsidRPr="00136A97">
        <w:rPr>
          <w:rFonts w:ascii="Book Antiqua" w:hAnsi="Book Antiqua" w:cs="Arial"/>
        </w:rPr>
        <w:t>were (</w:t>
      </w:r>
      <w:r w:rsidR="00BA620F" w:rsidRPr="00136A97">
        <w:rPr>
          <w:rFonts w:ascii="Book Antiqua" w:hAnsi="Book Antiqua" w:cs="Arial"/>
        </w:rPr>
        <w:t>1</w:t>
      </w:r>
      <w:r w:rsidRPr="00136A97">
        <w:rPr>
          <w:rFonts w:ascii="Book Antiqua" w:hAnsi="Book Antiqua" w:cs="Arial"/>
        </w:rPr>
        <w:t>) T</w:t>
      </w:r>
      <w:r w:rsidR="002818FA" w:rsidRPr="00136A97">
        <w:rPr>
          <w:rFonts w:ascii="Book Antiqua" w:hAnsi="Book Antiqua" w:cs="Arial"/>
        </w:rPr>
        <w:t xml:space="preserve">echnical success </w:t>
      </w:r>
      <w:r w:rsidR="002A782B" w:rsidRPr="00136A97">
        <w:rPr>
          <w:rFonts w:ascii="Book Antiqua" w:hAnsi="Book Antiqua" w:cs="Arial"/>
        </w:rPr>
        <w:t xml:space="preserve">was </w:t>
      </w:r>
      <w:r w:rsidRPr="00136A97">
        <w:rPr>
          <w:rFonts w:ascii="Book Antiqua" w:hAnsi="Book Antiqua" w:cs="Arial"/>
        </w:rPr>
        <w:t>define</w:t>
      </w:r>
      <w:r w:rsidR="008C291E" w:rsidRPr="00136A97">
        <w:rPr>
          <w:rFonts w:ascii="Book Antiqua" w:hAnsi="Book Antiqua" w:cs="Arial"/>
        </w:rPr>
        <w:t xml:space="preserve">d </w:t>
      </w:r>
      <w:r w:rsidR="002A782B" w:rsidRPr="00136A97">
        <w:rPr>
          <w:rFonts w:ascii="Book Antiqua" w:hAnsi="Book Antiqua" w:cs="Arial"/>
        </w:rPr>
        <w:t xml:space="preserve">by </w:t>
      </w:r>
      <w:r w:rsidR="009F57A3" w:rsidRPr="00136A97">
        <w:rPr>
          <w:rFonts w:ascii="Book Antiqua" w:hAnsi="Book Antiqua" w:cs="Arial"/>
        </w:rPr>
        <w:t xml:space="preserve">the </w:t>
      </w:r>
      <w:r w:rsidR="002A782B" w:rsidRPr="00136A97">
        <w:rPr>
          <w:rFonts w:ascii="Book Antiqua" w:hAnsi="Book Antiqua" w:cs="Arial"/>
          <w:noProof/>
        </w:rPr>
        <w:t>successful</w:t>
      </w:r>
      <w:r w:rsidR="002A782B" w:rsidRPr="00136A97">
        <w:rPr>
          <w:rFonts w:ascii="Book Antiqua" w:hAnsi="Book Antiqua" w:cs="Arial"/>
        </w:rPr>
        <w:t xml:space="preserve"> placement of</w:t>
      </w:r>
      <w:r w:rsidR="008C291E" w:rsidRPr="00136A97">
        <w:rPr>
          <w:rFonts w:ascii="Book Antiqua" w:hAnsi="Book Antiqua" w:cs="Arial"/>
        </w:rPr>
        <w:t xml:space="preserve"> bilateral or unilateral SEMS across stricture site, </w:t>
      </w:r>
      <w:r w:rsidR="0067126E" w:rsidRPr="00136A97">
        <w:rPr>
          <w:rFonts w:ascii="Book Antiqua" w:hAnsi="Book Antiqua" w:cs="Arial"/>
        </w:rPr>
        <w:t>confirmed by the flow of</w:t>
      </w:r>
      <w:r w:rsidR="008C291E" w:rsidRPr="00136A97">
        <w:rPr>
          <w:rFonts w:ascii="Book Antiqua" w:hAnsi="Book Antiqua" w:cs="Arial"/>
        </w:rPr>
        <w:t xml:space="preserve"> contrast or bile through SEMS</w:t>
      </w:r>
      <w:r w:rsidR="007C29BD" w:rsidRPr="00136A97">
        <w:rPr>
          <w:rFonts w:ascii="Book Antiqua" w:hAnsi="Book Antiqua" w:cs="Arial"/>
        </w:rPr>
        <w:t>;</w:t>
      </w:r>
      <w:r w:rsidR="002818FA" w:rsidRPr="00136A97">
        <w:rPr>
          <w:rFonts w:ascii="Book Antiqua" w:hAnsi="Book Antiqua" w:cs="Arial"/>
        </w:rPr>
        <w:t xml:space="preserve"> </w:t>
      </w:r>
      <w:r w:rsidRPr="00136A97">
        <w:rPr>
          <w:rFonts w:ascii="Book Antiqua" w:hAnsi="Book Antiqua" w:cs="Arial"/>
        </w:rPr>
        <w:t>(</w:t>
      </w:r>
      <w:r w:rsidR="00BA620F" w:rsidRPr="00136A97">
        <w:rPr>
          <w:rFonts w:ascii="Book Antiqua" w:hAnsi="Book Antiqua" w:cs="Arial"/>
        </w:rPr>
        <w:t>2</w:t>
      </w:r>
      <w:r w:rsidRPr="00136A97">
        <w:rPr>
          <w:rFonts w:ascii="Book Antiqua" w:hAnsi="Book Antiqua" w:cs="Arial"/>
        </w:rPr>
        <w:t xml:space="preserve">) </w:t>
      </w:r>
      <w:r w:rsidR="0067126E" w:rsidRPr="00136A97">
        <w:rPr>
          <w:rFonts w:ascii="Book Antiqua" w:hAnsi="Book Antiqua" w:cs="Arial"/>
        </w:rPr>
        <w:t>E</w:t>
      </w:r>
      <w:r w:rsidR="00C3161D" w:rsidRPr="00136A97">
        <w:rPr>
          <w:rFonts w:ascii="Book Antiqua" w:hAnsi="Book Antiqua" w:cs="Arial"/>
        </w:rPr>
        <w:t>arly</w:t>
      </w:r>
      <w:r w:rsidRPr="00136A97">
        <w:rPr>
          <w:rFonts w:ascii="Book Antiqua" w:hAnsi="Book Antiqua" w:cs="Arial"/>
        </w:rPr>
        <w:t xml:space="preserve"> adverse event rate</w:t>
      </w:r>
      <w:r w:rsidR="0067126E" w:rsidRPr="00136A97">
        <w:rPr>
          <w:rFonts w:ascii="Book Antiqua" w:hAnsi="Book Antiqua" w:cs="Arial"/>
        </w:rPr>
        <w:t>-</w:t>
      </w:r>
      <w:r w:rsidR="008C291E" w:rsidRPr="00136A97">
        <w:rPr>
          <w:rFonts w:ascii="Book Antiqua" w:hAnsi="Book Antiqua" w:cs="Arial"/>
        </w:rPr>
        <w:t xml:space="preserve"> defined as early </w:t>
      </w:r>
      <w:r w:rsidR="008C291E" w:rsidRPr="00136A97">
        <w:rPr>
          <w:rFonts w:ascii="Book Antiqua" w:hAnsi="Book Antiqua" w:cs="Arial"/>
          <w:noProof/>
        </w:rPr>
        <w:t>stent</w:t>
      </w:r>
      <w:r w:rsidR="009C43D8" w:rsidRPr="00136A97">
        <w:rPr>
          <w:rFonts w:ascii="Book Antiqua" w:hAnsi="Book Antiqua" w:cs="Arial"/>
          <w:noProof/>
        </w:rPr>
        <w:t>-</w:t>
      </w:r>
      <w:r w:rsidR="008C291E" w:rsidRPr="00136A97">
        <w:rPr>
          <w:rFonts w:ascii="Book Antiqua" w:hAnsi="Book Antiqua" w:cs="Arial"/>
          <w:noProof/>
        </w:rPr>
        <w:t>related</w:t>
      </w:r>
      <w:r w:rsidR="008C291E" w:rsidRPr="00136A97">
        <w:rPr>
          <w:rFonts w:ascii="Book Antiqua" w:hAnsi="Book Antiqua" w:cs="Arial"/>
        </w:rPr>
        <w:t xml:space="preserve"> complications within 4 wk.</w:t>
      </w:r>
      <w:r w:rsidR="006B4C25" w:rsidRPr="00136A97">
        <w:rPr>
          <w:rFonts w:ascii="Book Antiqua" w:hAnsi="Book Antiqua" w:cs="Arial"/>
        </w:rPr>
        <w:t xml:space="preserve"> Early complications include</w:t>
      </w:r>
      <w:r w:rsidR="007C2961" w:rsidRPr="00136A97">
        <w:rPr>
          <w:rFonts w:ascii="Book Antiqua" w:hAnsi="Book Antiqua" w:cs="Arial"/>
        </w:rPr>
        <w:t>d</w:t>
      </w:r>
      <w:r w:rsidR="006B4C25" w:rsidRPr="00136A97">
        <w:rPr>
          <w:rFonts w:ascii="Book Antiqua" w:hAnsi="Book Antiqua" w:cs="Arial"/>
        </w:rPr>
        <w:t xml:space="preserve"> cholangitis, </w:t>
      </w:r>
      <w:proofErr w:type="spellStart"/>
      <w:r w:rsidR="00816E6B" w:rsidRPr="00136A97">
        <w:rPr>
          <w:rFonts w:ascii="Book Antiqua" w:hAnsi="Book Antiqua" w:cs="Arial"/>
        </w:rPr>
        <w:t>c</w:t>
      </w:r>
      <w:r w:rsidR="006B4C25" w:rsidRPr="00136A97">
        <w:rPr>
          <w:rFonts w:ascii="Book Antiqua" w:hAnsi="Book Antiqua" w:cs="Arial"/>
        </w:rPr>
        <w:t>holecystitis</w:t>
      </w:r>
      <w:proofErr w:type="spellEnd"/>
      <w:r w:rsidR="006B4C25" w:rsidRPr="00136A97">
        <w:rPr>
          <w:rFonts w:ascii="Book Antiqua" w:hAnsi="Book Antiqua" w:cs="Arial"/>
        </w:rPr>
        <w:t>,</w:t>
      </w:r>
      <w:r w:rsidR="00985070" w:rsidRPr="00136A97">
        <w:rPr>
          <w:rFonts w:ascii="Book Antiqua" w:hAnsi="Book Antiqua" w:cs="Arial"/>
        </w:rPr>
        <w:t xml:space="preserve"> </w:t>
      </w:r>
      <w:r w:rsidR="006B4C25" w:rsidRPr="00136A97">
        <w:rPr>
          <w:rFonts w:ascii="Book Antiqua" w:hAnsi="Book Antiqua" w:cs="Arial"/>
        </w:rPr>
        <w:t>pancreatitis,</w:t>
      </w:r>
      <w:r w:rsidR="00985070" w:rsidRPr="00136A97">
        <w:rPr>
          <w:rFonts w:ascii="Book Antiqua" w:hAnsi="Book Antiqua" w:cs="Arial"/>
        </w:rPr>
        <w:t xml:space="preserve"> </w:t>
      </w:r>
      <w:r w:rsidR="006B4C25" w:rsidRPr="00136A97">
        <w:rPr>
          <w:rFonts w:ascii="Book Antiqua" w:hAnsi="Book Antiqua" w:cs="Arial"/>
        </w:rPr>
        <w:t>bleeding</w:t>
      </w:r>
      <w:r w:rsidR="007C29BD" w:rsidRPr="00136A97">
        <w:rPr>
          <w:rFonts w:ascii="Book Antiqua" w:hAnsi="Book Antiqua" w:cs="Arial"/>
        </w:rPr>
        <w:t>,</w:t>
      </w:r>
      <w:r w:rsidR="006B4C25" w:rsidRPr="00136A97">
        <w:rPr>
          <w:rFonts w:ascii="Book Antiqua" w:hAnsi="Book Antiqua" w:cs="Arial"/>
        </w:rPr>
        <w:t xml:space="preserve"> and liver abscess</w:t>
      </w:r>
      <w:r w:rsidR="007C29BD" w:rsidRPr="00136A97">
        <w:rPr>
          <w:rFonts w:ascii="Book Antiqua" w:hAnsi="Book Antiqua" w:cs="Arial"/>
        </w:rPr>
        <w:t>;</w:t>
      </w:r>
      <w:r w:rsidRPr="00136A97">
        <w:rPr>
          <w:rFonts w:ascii="Book Antiqua" w:hAnsi="Book Antiqua" w:cs="Arial"/>
        </w:rPr>
        <w:t xml:space="preserve"> (</w:t>
      </w:r>
      <w:r w:rsidR="00BA620F" w:rsidRPr="00136A97">
        <w:rPr>
          <w:rFonts w:ascii="Book Antiqua" w:hAnsi="Book Antiqua" w:cs="Arial"/>
        </w:rPr>
        <w:t>3</w:t>
      </w:r>
      <w:r w:rsidRPr="00136A97">
        <w:rPr>
          <w:rFonts w:ascii="Book Antiqua" w:hAnsi="Book Antiqua" w:cs="Arial"/>
        </w:rPr>
        <w:t>)</w:t>
      </w:r>
      <w:r w:rsidR="0067126E" w:rsidRPr="00136A97">
        <w:rPr>
          <w:rFonts w:ascii="Book Antiqua" w:hAnsi="Book Antiqua" w:cs="Arial"/>
        </w:rPr>
        <w:t xml:space="preserve"> L</w:t>
      </w:r>
      <w:r w:rsidR="00C3161D" w:rsidRPr="00136A97">
        <w:rPr>
          <w:rFonts w:ascii="Book Antiqua" w:hAnsi="Book Antiqua" w:cs="Arial"/>
        </w:rPr>
        <w:t xml:space="preserve">ate adverse </w:t>
      </w:r>
      <w:r w:rsidR="00C3161D" w:rsidRPr="00136A97">
        <w:rPr>
          <w:rFonts w:ascii="Book Antiqua" w:hAnsi="Book Antiqua" w:cs="Arial"/>
          <w:noProof/>
        </w:rPr>
        <w:t>eve</w:t>
      </w:r>
      <w:r w:rsidR="003C3766" w:rsidRPr="00136A97">
        <w:rPr>
          <w:rFonts w:ascii="Book Antiqua" w:hAnsi="Book Antiqua" w:cs="Arial"/>
          <w:noProof/>
        </w:rPr>
        <w:t>n</w:t>
      </w:r>
      <w:r w:rsidR="00C3161D" w:rsidRPr="00136A97">
        <w:rPr>
          <w:rFonts w:ascii="Book Antiqua" w:hAnsi="Book Antiqua" w:cs="Arial"/>
          <w:noProof/>
        </w:rPr>
        <w:t>t</w:t>
      </w:r>
      <w:r w:rsidR="007C2961" w:rsidRPr="00136A97">
        <w:rPr>
          <w:rFonts w:ascii="Book Antiqua" w:hAnsi="Book Antiqua" w:cs="Arial"/>
          <w:noProof/>
        </w:rPr>
        <w:t>s were</w:t>
      </w:r>
      <w:r w:rsidRPr="00136A97">
        <w:rPr>
          <w:rFonts w:ascii="Book Antiqua" w:hAnsi="Book Antiqua" w:cs="Arial"/>
          <w:noProof/>
        </w:rPr>
        <w:t xml:space="preserve"> </w:t>
      </w:r>
      <w:r w:rsidR="008C291E" w:rsidRPr="00136A97">
        <w:rPr>
          <w:rFonts w:ascii="Book Antiqua" w:hAnsi="Book Antiqua" w:cs="Arial"/>
          <w:noProof/>
        </w:rPr>
        <w:t>defined as any stent</w:t>
      </w:r>
      <w:r w:rsidR="009C43D8" w:rsidRPr="00136A97">
        <w:rPr>
          <w:rFonts w:ascii="Book Antiqua" w:hAnsi="Book Antiqua" w:cs="Arial"/>
          <w:noProof/>
        </w:rPr>
        <w:t>-</w:t>
      </w:r>
      <w:r w:rsidR="008C291E" w:rsidRPr="00136A97">
        <w:rPr>
          <w:rFonts w:ascii="Book Antiqua" w:hAnsi="Book Antiqua" w:cs="Arial"/>
          <w:noProof/>
        </w:rPr>
        <w:t>related complication that occurred after 4 wk of stent insertion</w:t>
      </w:r>
      <w:r w:rsidR="006B4C25" w:rsidRPr="00136A97">
        <w:rPr>
          <w:rFonts w:ascii="Book Antiqua" w:hAnsi="Book Antiqua" w:cs="Arial"/>
          <w:noProof/>
        </w:rPr>
        <w:t>. Late complication included</w:t>
      </w:r>
      <w:r w:rsidR="00007333" w:rsidRPr="00136A97">
        <w:rPr>
          <w:rFonts w:ascii="Book Antiqua" w:hAnsi="Book Antiqua" w:cs="Arial"/>
          <w:noProof/>
        </w:rPr>
        <w:t xml:space="preserve"> cholangitis, cholecystit</w:t>
      </w:r>
      <w:r w:rsidR="009C43D8" w:rsidRPr="00136A97">
        <w:rPr>
          <w:rFonts w:ascii="Book Antiqua" w:hAnsi="Book Antiqua" w:cs="Arial"/>
          <w:noProof/>
        </w:rPr>
        <w:t>i</w:t>
      </w:r>
      <w:r w:rsidR="00007333" w:rsidRPr="00136A97">
        <w:rPr>
          <w:rFonts w:ascii="Book Antiqua" w:hAnsi="Book Antiqua" w:cs="Arial"/>
          <w:noProof/>
        </w:rPr>
        <w:t>s, liver abscess</w:t>
      </w:r>
      <w:r w:rsidR="007C29BD" w:rsidRPr="00136A97">
        <w:rPr>
          <w:rFonts w:ascii="Book Antiqua" w:hAnsi="Book Antiqua" w:cs="Arial"/>
          <w:noProof/>
        </w:rPr>
        <w:t>;</w:t>
      </w:r>
      <w:r w:rsidR="009C43D8" w:rsidRPr="00136A97">
        <w:rPr>
          <w:rFonts w:ascii="Book Antiqua" w:hAnsi="Book Antiqua" w:cs="Arial"/>
          <w:noProof/>
        </w:rPr>
        <w:t xml:space="preserve"> </w:t>
      </w:r>
      <w:r w:rsidRPr="00136A97">
        <w:rPr>
          <w:rFonts w:ascii="Book Antiqua" w:hAnsi="Book Antiqua" w:cs="Arial"/>
          <w:noProof/>
        </w:rPr>
        <w:t>and</w:t>
      </w:r>
      <w:r w:rsidRPr="00136A97">
        <w:rPr>
          <w:rFonts w:ascii="Book Antiqua" w:hAnsi="Book Antiqua" w:cs="Arial"/>
        </w:rPr>
        <w:t xml:space="preserve"> (</w:t>
      </w:r>
      <w:r w:rsidR="00BA620F" w:rsidRPr="00136A97">
        <w:rPr>
          <w:rFonts w:ascii="Book Antiqua" w:hAnsi="Book Antiqua" w:cs="Arial"/>
        </w:rPr>
        <w:t>4</w:t>
      </w:r>
      <w:r w:rsidRPr="00136A97">
        <w:rPr>
          <w:rFonts w:ascii="Book Antiqua" w:hAnsi="Book Antiqua" w:cs="Arial"/>
        </w:rPr>
        <w:t xml:space="preserve">) </w:t>
      </w:r>
      <w:r w:rsidR="007C2961" w:rsidRPr="00136A97">
        <w:rPr>
          <w:rFonts w:ascii="Book Antiqua" w:hAnsi="Book Antiqua" w:cs="Arial"/>
        </w:rPr>
        <w:t>Stent malfunction</w:t>
      </w:r>
      <w:r w:rsidR="00F30358" w:rsidRPr="00136A97">
        <w:rPr>
          <w:rFonts w:ascii="Book Antiqua" w:hAnsi="Book Antiqua" w:cs="Arial"/>
        </w:rPr>
        <w:t xml:space="preserve"> defined as stent obstruction due to sludge or stone formation, cholangitis, tumor in-growth, or development of </w:t>
      </w:r>
      <w:r w:rsidR="009F57A3" w:rsidRPr="00136A97">
        <w:rPr>
          <w:rFonts w:ascii="Book Antiqua" w:hAnsi="Book Antiqua" w:cs="Arial"/>
        </w:rPr>
        <w:t xml:space="preserve">a </w:t>
      </w:r>
      <w:r w:rsidR="00F30358" w:rsidRPr="00136A97">
        <w:rPr>
          <w:rFonts w:ascii="Book Antiqua" w:hAnsi="Book Antiqua" w:cs="Arial"/>
          <w:noProof/>
        </w:rPr>
        <w:t>liver</w:t>
      </w:r>
      <w:r w:rsidR="00F30358" w:rsidRPr="00136A97">
        <w:rPr>
          <w:rFonts w:ascii="Book Antiqua" w:hAnsi="Book Antiqua" w:cs="Arial"/>
        </w:rPr>
        <w:t xml:space="preserve"> abscess, or </w:t>
      </w:r>
      <w:r w:rsidR="00F30358" w:rsidRPr="00136A97">
        <w:rPr>
          <w:rFonts w:ascii="Book Antiqua" w:hAnsi="Book Antiqua" w:cs="Arial"/>
          <w:noProof/>
        </w:rPr>
        <w:t>bi</w:t>
      </w:r>
      <w:r w:rsidR="009F57A3" w:rsidRPr="00136A97">
        <w:rPr>
          <w:rFonts w:ascii="Book Antiqua" w:hAnsi="Book Antiqua" w:cs="Arial"/>
          <w:noProof/>
        </w:rPr>
        <w:t>loma</w:t>
      </w:r>
      <w:r w:rsidR="00F30358" w:rsidRPr="00136A97">
        <w:rPr>
          <w:rFonts w:ascii="Book Antiqua" w:hAnsi="Book Antiqua" w:cs="Arial"/>
        </w:rPr>
        <w:t>.</w:t>
      </w:r>
    </w:p>
    <w:p w:rsidR="002A782B" w:rsidRPr="00136A97" w:rsidRDefault="002A782B" w:rsidP="003D266F">
      <w:pPr>
        <w:adjustRightInd w:val="0"/>
        <w:snapToGrid w:val="0"/>
        <w:spacing w:line="360" w:lineRule="auto"/>
        <w:jc w:val="both"/>
        <w:rPr>
          <w:rStyle w:val="a5"/>
          <w:rFonts w:ascii="Book Antiqua" w:hAnsi="Book Antiqua" w:cs="Arial"/>
          <w:sz w:val="24"/>
          <w:szCs w:val="24"/>
        </w:rPr>
      </w:pPr>
    </w:p>
    <w:p w:rsidR="00E5173C" w:rsidRPr="00136A97" w:rsidRDefault="004832A4" w:rsidP="003D266F">
      <w:pPr>
        <w:adjustRightInd w:val="0"/>
        <w:snapToGrid w:val="0"/>
        <w:spacing w:line="360" w:lineRule="auto"/>
        <w:jc w:val="both"/>
        <w:rPr>
          <w:rFonts w:ascii="Book Antiqua" w:hAnsi="Book Antiqua" w:cs="Arial"/>
          <w:b/>
          <w:i/>
          <w:iCs/>
        </w:rPr>
      </w:pPr>
      <w:r w:rsidRPr="00136A97">
        <w:rPr>
          <w:rFonts w:ascii="Book Antiqua" w:hAnsi="Book Antiqua" w:cs="Arial"/>
          <w:b/>
          <w:i/>
          <w:iCs/>
        </w:rPr>
        <w:lastRenderedPageBreak/>
        <w:t>Statistical analysis</w:t>
      </w:r>
    </w:p>
    <w:p w:rsidR="00BF5876" w:rsidRPr="00136A97" w:rsidRDefault="00564BE4" w:rsidP="003D266F">
      <w:pPr>
        <w:adjustRightInd w:val="0"/>
        <w:snapToGrid w:val="0"/>
        <w:spacing w:line="360" w:lineRule="auto"/>
        <w:jc w:val="both"/>
        <w:rPr>
          <w:rFonts w:ascii="Book Antiqua" w:hAnsi="Book Antiqua" w:cs="Arial"/>
          <w:lang w:val="en-GB"/>
        </w:rPr>
      </w:pPr>
      <w:r w:rsidRPr="00136A97">
        <w:rPr>
          <w:rFonts w:ascii="Book Antiqua" w:hAnsi="Book Antiqua" w:cs="Arial"/>
        </w:rPr>
        <w:t xml:space="preserve">Review </w:t>
      </w:r>
      <w:r w:rsidRPr="00136A97">
        <w:rPr>
          <w:rFonts w:ascii="Book Antiqua" w:hAnsi="Book Antiqua" w:cs="Arial"/>
          <w:noProof/>
        </w:rPr>
        <w:t>Man</w:t>
      </w:r>
      <w:r w:rsidR="009F57A3" w:rsidRPr="00136A97">
        <w:rPr>
          <w:rFonts w:ascii="Book Antiqua" w:hAnsi="Book Antiqua" w:cs="Arial"/>
          <w:noProof/>
        </w:rPr>
        <w:t>a</w:t>
      </w:r>
      <w:r w:rsidRPr="00136A97">
        <w:rPr>
          <w:rFonts w:ascii="Book Antiqua" w:hAnsi="Book Antiqua" w:cs="Arial"/>
          <w:noProof/>
        </w:rPr>
        <w:t>ger</w:t>
      </w:r>
      <w:r w:rsidRPr="00136A97">
        <w:rPr>
          <w:rFonts w:ascii="Book Antiqua" w:hAnsi="Book Antiqua" w:cs="Arial"/>
        </w:rPr>
        <w:t xml:space="preserve"> 5.3</w:t>
      </w:r>
      <w:r w:rsidR="00C00F95" w:rsidRPr="00136A97">
        <w:rPr>
          <w:rFonts w:ascii="Book Antiqua" w:hAnsi="Book Antiqua" w:cs="Arial"/>
        </w:rPr>
        <w:t xml:space="preserve"> </w:t>
      </w:r>
      <w:r w:rsidRPr="00136A97">
        <w:rPr>
          <w:rFonts w:ascii="Book Antiqua" w:hAnsi="Book Antiqua" w:cs="Arial"/>
        </w:rPr>
        <w:t>(The Cochrane Collaboration, Oxford, U</w:t>
      </w:r>
      <w:r w:rsidR="00C879D4" w:rsidRPr="00136A97">
        <w:rPr>
          <w:rFonts w:ascii="Book Antiqua" w:hAnsi="Book Antiqua" w:cs="Arial"/>
        </w:rPr>
        <w:t>nited Kingdom</w:t>
      </w:r>
      <w:r w:rsidRPr="00136A97">
        <w:rPr>
          <w:rFonts w:ascii="Book Antiqua" w:hAnsi="Book Antiqua" w:cs="Arial"/>
        </w:rPr>
        <w:t xml:space="preserve">) was used to </w:t>
      </w:r>
      <w:r w:rsidRPr="00136A97">
        <w:rPr>
          <w:rFonts w:ascii="Book Antiqua" w:hAnsi="Book Antiqua" w:cs="Arial"/>
          <w:noProof/>
        </w:rPr>
        <w:t>analy</w:t>
      </w:r>
      <w:r w:rsidR="009F57A3" w:rsidRPr="00136A97">
        <w:rPr>
          <w:rFonts w:ascii="Book Antiqua" w:hAnsi="Book Antiqua" w:cs="Arial"/>
          <w:noProof/>
        </w:rPr>
        <w:t>z</w:t>
      </w:r>
      <w:r w:rsidRPr="00136A97">
        <w:rPr>
          <w:rFonts w:ascii="Book Antiqua" w:hAnsi="Book Antiqua" w:cs="Arial"/>
          <w:noProof/>
        </w:rPr>
        <w:t>e</w:t>
      </w:r>
      <w:r w:rsidRPr="00136A97">
        <w:rPr>
          <w:rFonts w:ascii="Book Antiqua" w:hAnsi="Book Antiqua" w:cs="Arial"/>
        </w:rPr>
        <w:t xml:space="preserve"> the data for the meta-analysis. Pooled </w:t>
      </w:r>
      <w:r w:rsidR="00AA2494" w:rsidRPr="00136A97">
        <w:rPr>
          <w:rFonts w:ascii="Book Antiqua" w:hAnsi="Book Antiqua" w:cs="Arial"/>
        </w:rPr>
        <w:t>o</w:t>
      </w:r>
      <w:r w:rsidRPr="00136A97">
        <w:rPr>
          <w:rFonts w:ascii="Book Antiqua" w:hAnsi="Book Antiqua" w:cs="Arial"/>
        </w:rPr>
        <w:t xml:space="preserve">dds </w:t>
      </w:r>
      <w:r w:rsidR="00503573" w:rsidRPr="00136A97">
        <w:rPr>
          <w:rFonts w:ascii="Book Antiqua" w:hAnsi="Book Antiqua" w:cs="Arial"/>
        </w:rPr>
        <w:t>r</w:t>
      </w:r>
      <w:r w:rsidRPr="00136A97">
        <w:rPr>
          <w:rFonts w:ascii="Book Antiqua" w:hAnsi="Book Antiqua" w:cs="Arial"/>
        </w:rPr>
        <w:t>atios (ORs) and 95% confidence interval (CI) of study end-points were calculated using the Mantel-</w:t>
      </w:r>
      <w:proofErr w:type="spellStart"/>
      <w:r w:rsidRPr="00136A97">
        <w:rPr>
          <w:rFonts w:ascii="Book Antiqua" w:hAnsi="Book Antiqua" w:cs="Arial"/>
        </w:rPr>
        <w:t>Haenszel</w:t>
      </w:r>
      <w:proofErr w:type="spellEnd"/>
      <w:r w:rsidRPr="00136A97">
        <w:rPr>
          <w:rFonts w:ascii="Book Antiqua" w:hAnsi="Book Antiqua" w:cs="Arial"/>
        </w:rPr>
        <w:t xml:space="preserve"> method. </w:t>
      </w:r>
      <w:r w:rsidR="00C00F95" w:rsidRPr="00136A97">
        <w:rPr>
          <w:rFonts w:ascii="Book Antiqua" w:hAnsi="Book Antiqua" w:cs="Arial"/>
        </w:rPr>
        <w:t xml:space="preserve">In order to access of </w:t>
      </w:r>
      <w:r w:rsidR="00C00F95" w:rsidRPr="00136A97">
        <w:rPr>
          <w:rFonts w:ascii="Book Antiqua" w:hAnsi="Book Antiqua" w:cs="Arial"/>
          <w:noProof/>
        </w:rPr>
        <w:t>heterogeneity</w:t>
      </w:r>
      <w:r w:rsidR="009F57A3" w:rsidRPr="00136A97">
        <w:rPr>
          <w:rFonts w:ascii="Book Antiqua" w:hAnsi="Book Antiqua" w:cs="Arial"/>
          <w:noProof/>
        </w:rPr>
        <w:t>,</w:t>
      </w:r>
      <w:r w:rsidR="00C00F95" w:rsidRPr="00136A97">
        <w:rPr>
          <w:rFonts w:ascii="Book Antiqua" w:hAnsi="Book Antiqua" w:cs="Arial"/>
        </w:rPr>
        <w:t xml:space="preserve"> we used </w:t>
      </w:r>
      <w:r w:rsidR="00C00F95" w:rsidRPr="00136A97">
        <w:rPr>
          <w:rFonts w:ascii="Book Antiqua" w:hAnsi="Book Antiqua" w:cs="Arial"/>
          <w:i/>
          <w:iCs/>
        </w:rPr>
        <w:t>X</w:t>
      </w:r>
      <w:r w:rsidR="00C00F95" w:rsidRPr="00136A97">
        <w:rPr>
          <w:rFonts w:ascii="Book Antiqua" w:hAnsi="Book Antiqua" w:cs="Arial"/>
          <w:vertAlign w:val="superscript"/>
        </w:rPr>
        <w:t xml:space="preserve">2 </w:t>
      </w:r>
      <w:r w:rsidR="00C00F95" w:rsidRPr="00136A97">
        <w:rPr>
          <w:rFonts w:ascii="Book Antiqua" w:hAnsi="Book Antiqua" w:cs="Arial"/>
        </w:rPr>
        <w:t>test (</w:t>
      </w:r>
      <w:r w:rsidR="00C00F95" w:rsidRPr="00136A97">
        <w:rPr>
          <w:rFonts w:ascii="Book Antiqua" w:hAnsi="Book Antiqua" w:cs="Arial"/>
          <w:noProof/>
        </w:rPr>
        <w:t>Cochran</w:t>
      </w:r>
      <w:r w:rsidR="00C00F95" w:rsidRPr="00136A97">
        <w:rPr>
          <w:rFonts w:ascii="Book Antiqua" w:hAnsi="Book Antiqua" w:cs="Arial"/>
        </w:rPr>
        <w:t xml:space="preserve"> Q statistic). In case there was significant </w:t>
      </w:r>
      <w:r w:rsidR="00C00F95" w:rsidRPr="00136A97">
        <w:rPr>
          <w:rFonts w:ascii="Book Antiqua" w:hAnsi="Book Antiqua" w:cs="Arial"/>
          <w:noProof/>
        </w:rPr>
        <w:t>heterogeneity</w:t>
      </w:r>
      <w:r w:rsidR="00C00F95" w:rsidRPr="00136A97">
        <w:rPr>
          <w:rFonts w:ascii="Book Antiqua" w:hAnsi="Book Antiqua" w:cs="Arial"/>
        </w:rPr>
        <w:t xml:space="preserve">, a random-effect model was used. </w:t>
      </w:r>
      <w:r w:rsidR="00BF5876" w:rsidRPr="00136A97">
        <w:rPr>
          <w:rFonts w:ascii="Book Antiqua" w:hAnsi="Book Antiqua" w:cs="Arial"/>
        </w:rPr>
        <w:t xml:space="preserve">Funnel plots were obtained </w:t>
      </w:r>
      <w:r w:rsidR="00BF5876" w:rsidRPr="00136A97">
        <w:rPr>
          <w:rFonts w:ascii="Book Antiqua" w:hAnsi="Book Antiqua" w:cs="Arial"/>
          <w:lang w:val="en-GB"/>
        </w:rPr>
        <w:t>to assess the risk of bias.</w:t>
      </w:r>
    </w:p>
    <w:p w:rsidR="00E5173C" w:rsidRPr="00136A97" w:rsidRDefault="00E5173C" w:rsidP="003D266F">
      <w:pPr>
        <w:adjustRightInd w:val="0"/>
        <w:snapToGrid w:val="0"/>
        <w:spacing w:line="360" w:lineRule="auto"/>
        <w:jc w:val="both"/>
        <w:rPr>
          <w:rFonts w:ascii="Book Antiqua" w:hAnsi="Book Antiqua" w:cs="Arial"/>
        </w:rPr>
      </w:pPr>
    </w:p>
    <w:p w:rsidR="00E5173C" w:rsidRPr="00136A97" w:rsidRDefault="00E5173C" w:rsidP="003D266F">
      <w:pPr>
        <w:autoSpaceDE w:val="0"/>
        <w:autoSpaceDN w:val="0"/>
        <w:adjustRightInd w:val="0"/>
        <w:snapToGrid w:val="0"/>
        <w:spacing w:line="360" w:lineRule="auto"/>
        <w:jc w:val="both"/>
        <w:rPr>
          <w:rFonts w:ascii="Book Antiqua" w:hAnsi="Book Antiqua" w:cs="Arial"/>
          <w:b/>
        </w:rPr>
      </w:pPr>
      <w:r w:rsidRPr="00136A97">
        <w:rPr>
          <w:rFonts w:ascii="Book Antiqua" w:hAnsi="Book Antiqua" w:cs="Arial"/>
          <w:b/>
        </w:rPr>
        <w:t>RESULTS</w:t>
      </w:r>
    </w:p>
    <w:p w:rsidR="00CF5711" w:rsidRPr="00136A97" w:rsidRDefault="002A782B" w:rsidP="003D266F">
      <w:pPr>
        <w:autoSpaceDE w:val="0"/>
        <w:autoSpaceDN w:val="0"/>
        <w:adjustRightInd w:val="0"/>
        <w:snapToGrid w:val="0"/>
        <w:spacing w:line="360" w:lineRule="auto"/>
        <w:jc w:val="both"/>
        <w:rPr>
          <w:rFonts w:ascii="Book Antiqua" w:hAnsi="Book Antiqua" w:cs="Arial"/>
        </w:rPr>
      </w:pPr>
      <w:r w:rsidRPr="00136A97">
        <w:rPr>
          <w:rFonts w:ascii="Book Antiqua" w:hAnsi="Book Antiqua" w:cs="Arial"/>
        </w:rPr>
        <w:t xml:space="preserve">Using pre-defined parameters and removing duplicate publications our search </w:t>
      </w:r>
      <w:r w:rsidRPr="00136A97">
        <w:rPr>
          <w:rFonts w:ascii="Book Antiqua" w:hAnsi="Book Antiqua" w:cs="Arial"/>
          <w:noProof/>
        </w:rPr>
        <w:t>strategy</w:t>
      </w:r>
      <w:r w:rsidRPr="00136A97">
        <w:rPr>
          <w:rFonts w:ascii="Book Antiqua" w:hAnsi="Book Antiqua" w:cs="Arial"/>
        </w:rPr>
        <w:t xml:space="preserve"> identified 281 articles. Another 2 articles were identified by manual search. A total of 262 articles were excluded based on our exclusion criterion. Based on our inclusion criterions, 9 studies were selected (Fi</w:t>
      </w:r>
      <w:r w:rsidR="00BA620F" w:rsidRPr="00136A97">
        <w:rPr>
          <w:rFonts w:ascii="Book Antiqua" w:hAnsi="Book Antiqua" w:cs="Arial"/>
        </w:rPr>
        <w:t>gure</w:t>
      </w:r>
      <w:r w:rsidRPr="00136A97">
        <w:rPr>
          <w:rFonts w:ascii="Book Antiqua" w:hAnsi="Book Antiqua" w:cs="Arial"/>
        </w:rPr>
        <w:t xml:space="preserve"> 1). Of these 9 studies, 7 were publishe</w:t>
      </w:r>
      <w:r w:rsidR="00564BE4" w:rsidRPr="00136A97">
        <w:rPr>
          <w:rFonts w:ascii="Book Antiqua" w:hAnsi="Book Antiqua" w:cs="Arial"/>
        </w:rPr>
        <w:t>d</w:t>
      </w:r>
      <w:r w:rsidRPr="00136A97">
        <w:rPr>
          <w:rFonts w:ascii="Book Antiqua" w:hAnsi="Book Antiqua" w:cs="Arial"/>
        </w:rPr>
        <w:t xml:space="preserve"> manuscripts and 2 were published as abstracts. All the baseline </w:t>
      </w:r>
      <w:r w:rsidRPr="00136A97">
        <w:rPr>
          <w:rFonts w:ascii="Book Antiqua" w:hAnsi="Book Antiqua" w:cs="Arial"/>
          <w:noProof/>
        </w:rPr>
        <w:t>character</w:t>
      </w:r>
      <w:r w:rsidR="009F57A3" w:rsidRPr="00136A97">
        <w:rPr>
          <w:rFonts w:ascii="Book Antiqua" w:hAnsi="Book Antiqua" w:cs="Arial"/>
          <w:noProof/>
        </w:rPr>
        <w:t>i</w:t>
      </w:r>
      <w:r w:rsidRPr="00136A97">
        <w:rPr>
          <w:rFonts w:ascii="Book Antiqua" w:hAnsi="Book Antiqua" w:cs="Arial"/>
          <w:noProof/>
        </w:rPr>
        <w:t>stics</w:t>
      </w:r>
      <w:r w:rsidRPr="00136A97">
        <w:rPr>
          <w:rFonts w:ascii="Book Antiqua" w:hAnsi="Book Antiqua" w:cs="Arial"/>
        </w:rPr>
        <w:t xml:space="preserve"> of each individual studies are highlighted in </w:t>
      </w:r>
      <w:r w:rsidR="00BA620F" w:rsidRPr="00136A97">
        <w:rPr>
          <w:rFonts w:ascii="Book Antiqua" w:hAnsi="Book Antiqua" w:cs="Arial"/>
        </w:rPr>
        <w:t xml:space="preserve">Supplemental </w:t>
      </w:r>
      <w:r w:rsidRPr="00136A97">
        <w:rPr>
          <w:rFonts w:ascii="Book Antiqua" w:hAnsi="Book Antiqua" w:cs="Arial"/>
        </w:rPr>
        <w:t xml:space="preserve">Table 1. </w:t>
      </w:r>
    </w:p>
    <w:p w:rsidR="00C82DBC" w:rsidRPr="00136A97" w:rsidRDefault="00C82DBC" w:rsidP="003D266F">
      <w:pPr>
        <w:autoSpaceDE w:val="0"/>
        <w:autoSpaceDN w:val="0"/>
        <w:adjustRightInd w:val="0"/>
        <w:snapToGrid w:val="0"/>
        <w:spacing w:line="360" w:lineRule="auto"/>
        <w:jc w:val="both"/>
        <w:rPr>
          <w:rFonts w:ascii="Book Antiqua" w:hAnsi="Book Antiqua" w:cs="Arial"/>
        </w:rPr>
      </w:pPr>
    </w:p>
    <w:p w:rsidR="006C5A72" w:rsidRPr="00136A97" w:rsidRDefault="006C5A72" w:rsidP="003D266F">
      <w:pPr>
        <w:adjustRightInd w:val="0"/>
        <w:snapToGrid w:val="0"/>
        <w:spacing w:line="360" w:lineRule="auto"/>
        <w:jc w:val="both"/>
        <w:rPr>
          <w:rFonts w:ascii="Book Antiqua" w:hAnsi="Book Antiqua" w:cs="Arial"/>
          <w:b/>
          <w:i/>
          <w:iCs/>
        </w:rPr>
      </w:pPr>
      <w:r w:rsidRPr="00136A97">
        <w:rPr>
          <w:rFonts w:ascii="Book Antiqua" w:hAnsi="Book Antiqua" w:cs="Arial"/>
          <w:b/>
          <w:i/>
          <w:iCs/>
        </w:rPr>
        <w:t>Study characteristics</w:t>
      </w:r>
    </w:p>
    <w:p w:rsidR="009045D7" w:rsidRPr="00136A97" w:rsidRDefault="006C5A72" w:rsidP="003D266F">
      <w:pPr>
        <w:adjustRightInd w:val="0"/>
        <w:snapToGrid w:val="0"/>
        <w:spacing w:line="360" w:lineRule="auto"/>
        <w:jc w:val="both"/>
        <w:rPr>
          <w:rFonts w:ascii="Book Antiqua" w:hAnsi="Book Antiqua" w:cs="Arial"/>
        </w:rPr>
      </w:pPr>
      <w:r w:rsidRPr="00136A97">
        <w:rPr>
          <w:rFonts w:ascii="Book Antiqua" w:hAnsi="Book Antiqua" w:cs="Arial"/>
        </w:rPr>
        <w:t xml:space="preserve">The </w:t>
      </w:r>
      <w:r w:rsidR="00816E6B" w:rsidRPr="00136A97">
        <w:rPr>
          <w:rFonts w:ascii="Book Antiqua" w:hAnsi="Book Antiqua" w:cs="Arial"/>
        </w:rPr>
        <w:t xml:space="preserve">characteristics of the </w:t>
      </w:r>
      <w:proofErr w:type="gramStart"/>
      <w:r w:rsidR="00816E6B" w:rsidRPr="00136A97">
        <w:rPr>
          <w:rFonts w:ascii="Book Antiqua" w:hAnsi="Book Antiqua" w:cs="Arial"/>
        </w:rPr>
        <w:t>studies,</w:t>
      </w:r>
      <w:proofErr w:type="gramEnd"/>
      <w:r w:rsidR="00816E6B" w:rsidRPr="00136A97">
        <w:rPr>
          <w:rFonts w:ascii="Book Antiqua" w:hAnsi="Book Antiqua" w:cs="Arial"/>
        </w:rPr>
        <w:t xml:space="preserve"> and</w:t>
      </w:r>
      <w:r w:rsidR="00564BE4" w:rsidRPr="00136A97">
        <w:rPr>
          <w:rFonts w:ascii="Book Antiqua" w:hAnsi="Book Antiqua" w:cs="Arial"/>
        </w:rPr>
        <w:t xml:space="preserve"> of the patients in the selected studies are shown </w:t>
      </w:r>
      <w:r w:rsidR="006B1CBD" w:rsidRPr="00136A97">
        <w:rPr>
          <w:rFonts w:ascii="Book Antiqua" w:hAnsi="Book Antiqua" w:cs="Arial"/>
        </w:rPr>
        <w:t xml:space="preserve">in </w:t>
      </w:r>
      <w:r w:rsidR="00BA620F" w:rsidRPr="00136A97">
        <w:rPr>
          <w:rFonts w:ascii="Book Antiqua" w:hAnsi="Book Antiqua" w:cs="Arial"/>
        </w:rPr>
        <w:t>Supplemental T</w:t>
      </w:r>
      <w:r w:rsidR="006B1CBD" w:rsidRPr="00136A97">
        <w:rPr>
          <w:rFonts w:ascii="Book Antiqua" w:hAnsi="Book Antiqua" w:cs="Arial"/>
        </w:rPr>
        <w:t xml:space="preserve">able 1. </w:t>
      </w:r>
      <w:r w:rsidR="009045D7" w:rsidRPr="00136A97">
        <w:rPr>
          <w:rFonts w:ascii="Book Antiqua" w:hAnsi="Book Antiqua" w:cs="Arial"/>
        </w:rPr>
        <w:t xml:space="preserve">A total of </w:t>
      </w:r>
      <w:r w:rsidR="00AA4255" w:rsidRPr="00136A97">
        <w:rPr>
          <w:rFonts w:ascii="Book Antiqua" w:hAnsi="Book Antiqua" w:cs="Arial"/>
        </w:rPr>
        <w:t>9</w:t>
      </w:r>
      <w:r w:rsidR="009045D7" w:rsidRPr="00136A97">
        <w:rPr>
          <w:rFonts w:ascii="Book Antiqua" w:hAnsi="Book Antiqua" w:cs="Arial"/>
        </w:rPr>
        <w:t xml:space="preserve"> studies </w:t>
      </w:r>
      <w:r w:rsidR="00564BE4" w:rsidRPr="00136A97">
        <w:rPr>
          <w:rFonts w:ascii="Book Antiqua" w:hAnsi="Book Antiqua" w:cs="Arial"/>
        </w:rPr>
        <w:t xml:space="preserve">were </w:t>
      </w:r>
      <w:r w:rsidR="009045D7" w:rsidRPr="00136A97">
        <w:rPr>
          <w:rFonts w:ascii="Book Antiqua" w:hAnsi="Book Antiqua" w:cs="Arial"/>
        </w:rPr>
        <w:t xml:space="preserve">enrolled </w:t>
      </w:r>
      <w:r w:rsidR="00564BE4" w:rsidRPr="00136A97">
        <w:rPr>
          <w:rFonts w:ascii="Book Antiqua" w:hAnsi="Book Antiqua" w:cs="Arial"/>
          <w:noProof/>
        </w:rPr>
        <w:t>in the current study</w:t>
      </w:r>
      <w:r w:rsidR="009045D7" w:rsidRPr="00136A97">
        <w:rPr>
          <w:rFonts w:ascii="Book Antiqua" w:hAnsi="Book Antiqua" w:cs="Arial"/>
        </w:rPr>
        <w:t xml:space="preserve"> of which </w:t>
      </w:r>
      <w:r w:rsidR="0057790E" w:rsidRPr="00136A97">
        <w:rPr>
          <w:rFonts w:ascii="Book Antiqua" w:hAnsi="Book Antiqua" w:cs="Arial"/>
        </w:rPr>
        <w:t>2</w:t>
      </w:r>
      <w:r w:rsidR="009045D7" w:rsidRPr="00136A97">
        <w:rPr>
          <w:rFonts w:ascii="Book Antiqua" w:hAnsi="Book Antiqua" w:cs="Arial"/>
        </w:rPr>
        <w:t xml:space="preserve"> </w:t>
      </w:r>
      <w:r w:rsidR="00816E6B" w:rsidRPr="00136A97">
        <w:rPr>
          <w:rFonts w:ascii="Book Antiqua" w:hAnsi="Book Antiqua" w:cs="Arial"/>
        </w:rPr>
        <w:t>were</w:t>
      </w:r>
      <w:r w:rsidR="00917A45" w:rsidRPr="00136A97">
        <w:rPr>
          <w:rFonts w:ascii="Book Antiqua" w:hAnsi="Book Antiqua" w:cs="Arial"/>
        </w:rPr>
        <w:t xml:space="preserve"> </w:t>
      </w:r>
      <w:r w:rsidR="00917A45" w:rsidRPr="00136A97">
        <w:rPr>
          <w:rFonts w:ascii="Book Antiqua" w:hAnsi="Book Antiqua" w:cs="Arial"/>
          <w:shd w:val="clear" w:color="auto" w:fill="FFFFFF"/>
        </w:rPr>
        <w:t>randomized control trial</w:t>
      </w:r>
      <w:r w:rsidR="00917A45" w:rsidRPr="00136A97">
        <w:rPr>
          <w:rFonts w:ascii="Book Antiqua" w:hAnsi="Book Antiqua" w:cs="Arial"/>
        </w:rPr>
        <w:t>’s (</w:t>
      </w:r>
      <w:r w:rsidR="009045D7" w:rsidRPr="00136A97">
        <w:rPr>
          <w:rFonts w:ascii="Book Antiqua" w:hAnsi="Book Antiqua" w:cs="Arial"/>
        </w:rPr>
        <w:t>RCT</w:t>
      </w:r>
      <w:r w:rsidR="00917A45" w:rsidRPr="00136A97">
        <w:rPr>
          <w:rFonts w:ascii="Book Antiqua" w:hAnsi="Book Antiqua" w:cs="Arial"/>
        </w:rPr>
        <w:t>)</w:t>
      </w:r>
      <w:r w:rsidR="009045D7" w:rsidRPr="00136A97">
        <w:rPr>
          <w:rFonts w:ascii="Book Antiqua" w:hAnsi="Book Antiqua" w:cs="Arial"/>
        </w:rPr>
        <w:t xml:space="preserve">, </w:t>
      </w:r>
      <w:r w:rsidR="000F372D" w:rsidRPr="00136A97">
        <w:rPr>
          <w:rFonts w:ascii="Book Antiqua" w:hAnsi="Book Antiqua" w:cs="Arial"/>
        </w:rPr>
        <w:t xml:space="preserve">and </w:t>
      </w:r>
      <w:r w:rsidR="00AA4255" w:rsidRPr="00136A97">
        <w:rPr>
          <w:rFonts w:ascii="Book Antiqua" w:hAnsi="Book Antiqua" w:cs="Arial"/>
        </w:rPr>
        <w:t>7</w:t>
      </w:r>
      <w:r w:rsidR="009045D7" w:rsidRPr="00136A97">
        <w:rPr>
          <w:rFonts w:ascii="Book Antiqua" w:hAnsi="Book Antiqua" w:cs="Arial"/>
        </w:rPr>
        <w:t xml:space="preserve"> were retrospective trials (</w:t>
      </w:r>
      <w:r w:rsidR="0057790E" w:rsidRPr="00136A97">
        <w:rPr>
          <w:rFonts w:ascii="Book Antiqua" w:hAnsi="Book Antiqua" w:cs="Arial"/>
        </w:rPr>
        <w:t>5</w:t>
      </w:r>
      <w:r w:rsidR="009045D7" w:rsidRPr="00136A97">
        <w:rPr>
          <w:rFonts w:ascii="Book Antiqua" w:hAnsi="Book Antiqua" w:cs="Arial"/>
        </w:rPr>
        <w:t xml:space="preserve"> complete manuscripts and </w:t>
      </w:r>
      <w:r w:rsidR="00AA4255" w:rsidRPr="00136A97">
        <w:rPr>
          <w:rFonts w:ascii="Book Antiqua" w:hAnsi="Book Antiqua" w:cs="Arial"/>
        </w:rPr>
        <w:t>2</w:t>
      </w:r>
      <w:r w:rsidR="009045D7" w:rsidRPr="00136A97">
        <w:rPr>
          <w:rFonts w:ascii="Book Antiqua" w:hAnsi="Book Antiqua" w:cs="Arial"/>
        </w:rPr>
        <w:t xml:space="preserve"> abstracts). </w:t>
      </w:r>
      <w:r w:rsidR="00D17888" w:rsidRPr="00136A97">
        <w:rPr>
          <w:rFonts w:ascii="Book Antiqua" w:hAnsi="Book Antiqua" w:cs="Arial"/>
        </w:rPr>
        <w:t xml:space="preserve">Although </w:t>
      </w:r>
      <w:r w:rsidR="009F57A3" w:rsidRPr="00136A97">
        <w:rPr>
          <w:rFonts w:ascii="Book Antiqua" w:hAnsi="Book Antiqua" w:cs="Arial"/>
        </w:rPr>
        <w:t xml:space="preserve">the </w:t>
      </w:r>
      <w:r w:rsidR="00D17888" w:rsidRPr="00136A97">
        <w:rPr>
          <w:rFonts w:ascii="Book Antiqua" w:hAnsi="Book Antiqua" w:cs="Arial"/>
          <w:noProof/>
        </w:rPr>
        <w:t>study</w:t>
      </w:r>
      <w:r w:rsidR="00D17888" w:rsidRPr="00136A97">
        <w:rPr>
          <w:rFonts w:ascii="Book Antiqua" w:hAnsi="Book Antiqua" w:cs="Arial"/>
        </w:rPr>
        <w:t xml:space="preserve"> by </w:t>
      </w:r>
      <w:proofErr w:type="spellStart"/>
      <w:r w:rsidR="00D17888" w:rsidRPr="00136A97">
        <w:rPr>
          <w:rFonts w:ascii="Book Antiqua" w:hAnsi="Book Antiqua" w:cs="Arial"/>
        </w:rPr>
        <w:t>Mukai</w:t>
      </w:r>
      <w:proofErr w:type="spellEnd"/>
      <w:r w:rsidR="00D17888" w:rsidRPr="00136A97">
        <w:rPr>
          <w:rFonts w:ascii="Book Antiqua" w:hAnsi="Book Antiqua" w:cs="Arial"/>
        </w:rPr>
        <w:t xml:space="preserve"> </w:t>
      </w:r>
      <w:r w:rsidR="00D17888" w:rsidRPr="00136A97">
        <w:rPr>
          <w:rFonts w:ascii="Book Antiqua" w:hAnsi="Book Antiqua" w:cs="Arial"/>
          <w:i/>
          <w:iCs/>
        </w:rPr>
        <w:t xml:space="preserve">et </w:t>
      </w:r>
      <w:proofErr w:type="gramStart"/>
      <w:r w:rsidR="00D17888" w:rsidRPr="00136A97">
        <w:rPr>
          <w:rFonts w:ascii="Book Antiqua" w:hAnsi="Book Antiqua" w:cs="Arial"/>
          <w:i/>
          <w:iCs/>
        </w:rPr>
        <w:t>al</w:t>
      </w:r>
      <w:r w:rsidR="00B30573" w:rsidRPr="00136A97">
        <w:rPr>
          <w:rFonts w:ascii="Book Antiqua" w:hAnsi="Book Antiqua" w:cs="Arial"/>
          <w:noProof/>
          <w:vertAlign w:val="superscript"/>
        </w:rPr>
        <w:t>[</w:t>
      </w:r>
      <w:proofErr w:type="gramEnd"/>
      <w:r w:rsidR="00B30573" w:rsidRPr="00136A97">
        <w:rPr>
          <w:rFonts w:ascii="Book Antiqua" w:hAnsi="Book Antiqua" w:cs="Arial"/>
          <w:noProof/>
          <w:vertAlign w:val="superscript"/>
        </w:rPr>
        <w:t>14]</w:t>
      </w:r>
      <w:r w:rsidR="00D17888" w:rsidRPr="00136A97">
        <w:rPr>
          <w:rFonts w:ascii="Book Antiqua" w:hAnsi="Book Antiqua" w:cs="Arial"/>
        </w:rPr>
        <w:t xml:space="preserve"> was an RCT, for our </w:t>
      </w:r>
      <w:r w:rsidR="00D17888" w:rsidRPr="00136A97">
        <w:rPr>
          <w:rFonts w:ascii="Book Antiqua" w:hAnsi="Book Antiqua" w:cs="Arial"/>
          <w:noProof/>
        </w:rPr>
        <w:t>analysis</w:t>
      </w:r>
      <w:r w:rsidR="00D17888" w:rsidRPr="00136A97">
        <w:rPr>
          <w:rFonts w:ascii="Book Antiqua" w:hAnsi="Book Antiqua" w:cs="Arial"/>
        </w:rPr>
        <w:t xml:space="preserve"> we used only bilateral stents subgroup of the study which was not randomized</w:t>
      </w:r>
      <w:r w:rsidR="00D17888" w:rsidRPr="00136A97">
        <w:rPr>
          <w:rFonts w:ascii="Book Antiqua" w:hAnsi="Book Antiqua" w:cs="Arial"/>
          <w:noProof/>
        </w:rPr>
        <w:t>.</w:t>
      </w:r>
      <w:r w:rsidR="00D17888" w:rsidRPr="00136A97">
        <w:rPr>
          <w:rFonts w:ascii="Book Antiqua" w:hAnsi="Book Antiqua" w:cs="Arial"/>
        </w:rPr>
        <w:t xml:space="preserve"> </w:t>
      </w:r>
      <w:r w:rsidR="006B1CBD" w:rsidRPr="00136A97">
        <w:rPr>
          <w:rFonts w:ascii="Book Antiqua" w:hAnsi="Book Antiqua" w:cs="Arial"/>
        </w:rPr>
        <w:t>A total of</w:t>
      </w:r>
      <w:r w:rsidR="009D3A1B" w:rsidRPr="00136A97">
        <w:rPr>
          <w:rFonts w:ascii="Book Antiqua" w:hAnsi="Book Antiqua" w:cs="Arial"/>
        </w:rPr>
        <w:t xml:space="preserve"> </w:t>
      </w:r>
      <w:r w:rsidR="008F62B3" w:rsidRPr="00136A97">
        <w:rPr>
          <w:rFonts w:ascii="Book Antiqua" w:hAnsi="Book Antiqua" w:cs="Arial"/>
        </w:rPr>
        <w:t xml:space="preserve">782 </w:t>
      </w:r>
      <w:r w:rsidR="006B1CBD" w:rsidRPr="00136A97">
        <w:rPr>
          <w:rFonts w:ascii="Book Antiqua" w:hAnsi="Book Antiqua" w:cs="Arial"/>
        </w:rPr>
        <w:t>patients were included</w:t>
      </w:r>
      <w:r w:rsidR="000F372D" w:rsidRPr="00136A97">
        <w:rPr>
          <w:rFonts w:ascii="Book Antiqua" w:hAnsi="Book Antiqua" w:cs="Arial"/>
        </w:rPr>
        <w:t xml:space="preserve"> in the analysis of</w:t>
      </w:r>
      <w:r w:rsidR="006B1CBD" w:rsidRPr="00136A97">
        <w:rPr>
          <w:rFonts w:ascii="Book Antiqua" w:hAnsi="Book Antiqua" w:cs="Arial"/>
        </w:rPr>
        <w:t xml:space="preserve"> bilateral </w:t>
      </w:r>
      <w:proofErr w:type="spellStart"/>
      <w:r w:rsidR="00124CE8" w:rsidRPr="00136A97">
        <w:rPr>
          <w:rFonts w:ascii="Book Antiqua" w:hAnsi="Book Antiqua" w:cs="Arial"/>
          <w:i/>
        </w:rPr>
        <w:t>vs</w:t>
      </w:r>
      <w:proofErr w:type="spellEnd"/>
      <w:r w:rsidR="006B1CBD" w:rsidRPr="00136A97">
        <w:rPr>
          <w:rFonts w:ascii="Book Antiqua" w:hAnsi="Book Antiqua" w:cs="Arial"/>
        </w:rPr>
        <w:t xml:space="preserve"> unilateral biliary stenting. </w:t>
      </w:r>
      <w:r w:rsidR="000656CA" w:rsidRPr="00136A97">
        <w:rPr>
          <w:rFonts w:ascii="Book Antiqua" w:hAnsi="Book Antiqua" w:cs="Arial"/>
        </w:rPr>
        <w:t xml:space="preserve"> </w:t>
      </w:r>
    </w:p>
    <w:p w:rsidR="00E5173C" w:rsidRPr="00136A97" w:rsidRDefault="00E5173C" w:rsidP="003D266F">
      <w:pPr>
        <w:adjustRightInd w:val="0"/>
        <w:snapToGrid w:val="0"/>
        <w:spacing w:line="360" w:lineRule="auto"/>
        <w:jc w:val="both"/>
        <w:rPr>
          <w:rFonts w:ascii="Book Antiqua" w:hAnsi="Book Antiqua" w:cs="Arial"/>
        </w:rPr>
      </w:pPr>
    </w:p>
    <w:p w:rsidR="00DB6A1A" w:rsidRPr="00136A97" w:rsidRDefault="000656CA" w:rsidP="003D266F">
      <w:pPr>
        <w:adjustRightInd w:val="0"/>
        <w:snapToGrid w:val="0"/>
        <w:spacing w:line="360" w:lineRule="auto"/>
        <w:jc w:val="both"/>
        <w:rPr>
          <w:rFonts w:ascii="Book Antiqua" w:hAnsi="Book Antiqua" w:cs="Arial"/>
          <w:b/>
          <w:i/>
          <w:iCs/>
        </w:rPr>
      </w:pPr>
      <w:r w:rsidRPr="00136A97">
        <w:rPr>
          <w:rFonts w:ascii="Book Antiqua" w:hAnsi="Book Antiqua" w:cs="Arial"/>
          <w:b/>
          <w:i/>
          <w:iCs/>
        </w:rPr>
        <w:t>Results of meta-analysis</w:t>
      </w:r>
    </w:p>
    <w:p w:rsidR="002A37D7" w:rsidRPr="00136A97" w:rsidRDefault="000656CA" w:rsidP="003400C1">
      <w:pPr>
        <w:adjustRightInd w:val="0"/>
        <w:snapToGrid w:val="0"/>
        <w:spacing w:line="360" w:lineRule="auto"/>
        <w:jc w:val="both"/>
        <w:rPr>
          <w:rFonts w:ascii="Book Antiqua" w:hAnsi="Book Antiqua" w:cs="Arial"/>
          <w:b/>
          <w:bCs/>
          <w:shd w:val="clear" w:color="auto" w:fill="FFFFFF"/>
        </w:rPr>
      </w:pPr>
      <w:r w:rsidRPr="00136A97">
        <w:rPr>
          <w:rFonts w:ascii="Book Antiqua" w:hAnsi="Book Antiqua" w:cs="Arial"/>
          <w:b/>
          <w:bCs/>
          <w:shd w:val="clear" w:color="auto" w:fill="FFFFFF"/>
        </w:rPr>
        <w:t>Primary end-point</w:t>
      </w:r>
      <w:r w:rsidR="00E43123" w:rsidRPr="00136A97">
        <w:rPr>
          <w:rFonts w:ascii="Book Antiqua" w:hAnsi="Book Antiqua" w:cs="Arial"/>
          <w:b/>
          <w:bCs/>
          <w:shd w:val="clear" w:color="auto" w:fill="FFFFFF"/>
        </w:rPr>
        <w:t>:</w:t>
      </w:r>
      <w:r w:rsidRPr="00136A97">
        <w:rPr>
          <w:rFonts w:ascii="Book Antiqua" w:hAnsi="Book Antiqua" w:cs="Arial"/>
          <w:b/>
          <w:bCs/>
          <w:shd w:val="clear" w:color="auto" w:fill="FFFFFF"/>
        </w:rPr>
        <w:t xml:space="preserve"> </w:t>
      </w:r>
      <w:r w:rsidRPr="00136A97">
        <w:rPr>
          <w:rFonts w:ascii="Book Antiqua" w:hAnsi="Book Antiqua" w:cs="Arial"/>
          <w:shd w:val="clear" w:color="auto" w:fill="FFFFFF"/>
        </w:rPr>
        <w:t xml:space="preserve">Re-intervention rate: A total of </w:t>
      </w:r>
      <w:r w:rsidR="00777D45" w:rsidRPr="00136A97">
        <w:rPr>
          <w:rFonts w:ascii="Book Antiqua" w:hAnsi="Book Antiqua" w:cs="Arial"/>
          <w:shd w:val="clear" w:color="auto" w:fill="FFFFFF"/>
        </w:rPr>
        <w:t>7</w:t>
      </w:r>
      <w:r w:rsidRPr="00136A97">
        <w:rPr>
          <w:rFonts w:ascii="Book Antiqua" w:hAnsi="Book Antiqua" w:cs="Arial"/>
          <w:shd w:val="clear" w:color="auto" w:fill="FFFFFF"/>
        </w:rPr>
        <w:t xml:space="preserve"> studies involving</w:t>
      </w:r>
      <w:r w:rsidR="00346079" w:rsidRPr="00136A97">
        <w:rPr>
          <w:rFonts w:ascii="Book Antiqua" w:hAnsi="Book Antiqua" w:cs="Arial"/>
          <w:shd w:val="clear" w:color="auto" w:fill="FFFFFF"/>
        </w:rPr>
        <w:t xml:space="preserve"> </w:t>
      </w:r>
      <w:r w:rsidR="00777D45" w:rsidRPr="00136A97">
        <w:rPr>
          <w:rFonts w:ascii="Book Antiqua" w:hAnsi="Book Antiqua" w:cs="Arial"/>
          <w:shd w:val="clear" w:color="auto" w:fill="FFFFFF"/>
        </w:rPr>
        <w:t>513</w:t>
      </w:r>
      <w:r w:rsidR="00346079" w:rsidRPr="00136A97">
        <w:rPr>
          <w:rFonts w:ascii="Book Antiqua" w:hAnsi="Book Antiqua" w:cs="Arial"/>
          <w:shd w:val="clear" w:color="auto" w:fill="FFFFFF"/>
        </w:rPr>
        <w:t xml:space="preserve"> patients</w:t>
      </w:r>
      <w:r w:rsidR="005C4A68" w:rsidRPr="00136A97">
        <w:rPr>
          <w:rFonts w:ascii="Book Antiqua" w:hAnsi="Book Antiqua" w:cs="Arial"/>
          <w:shd w:val="clear" w:color="auto" w:fill="FFFFFF"/>
        </w:rPr>
        <w:t xml:space="preserve"> was included in this </w:t>
      </w:r>
      <w:proofErr w:type="gramStart"/>
      <w:r w:rsidR="00346079" w:rsidRPr="00136A97">
        <w:rPr>
          <w:rFonts w:ascii="Book Antiqua" w:hAnsi="Book Antiqua" w:cs="Arial"/>
          <w:shd w:val="clear" w:color="auto" w:fill="FFFFFF"/>
        </w:rPr>
        <w:t>analysis</w:t>
      </w:r>
      <w:r w:rsidR="00B30573" w:rsidRPr="00136A97">
        <w:rPr>
          <w:rFonts w:ascii="Book Antiqua" w:hAnsi="Book Antiqua" w:cs="Arial"/>
          <w:noProof/>
          <w:shd w:val="clear" w:color="auto" w:fill="FFFFFF"/>
          <w:vertAlign w:val="superscript"/>
        </w:rPr>
        <w:t>[</w:t>
      </w:r>
      <w:proofErr w:type="gramEnd"/>
      <w:r w:rsidR="00B30573" w:rsidRPr="00136A97">
        <w:rPr>
          <w:rFonts w:ascii="Book Antiqua" w:hAnsi="Book Antiqua" w:cs="Arial"/>
          <w:noProof/>
          <w:shd w:val="clear" w:color="auto" w:fill="FFFFFF"/>
          <w:vertAlign w:val="superscript"/>
        </w:rPr>
        <w:t>7,10,14-18]</w:t>
      </w:r>
      <w:r w:rsidR="00346079" w:rsidRPr="00136A97">
        <w:rPr>
          <w:rFonts w:ascii="Book Antiqua" w:hAnsi="Book Antiqua" w:cs="Arial"/>
          <w:shd w:val="clear" w:color="auto" w:fill="FFFFFF"/>
        </w:rPr>
        <w:t>.</w:t>
      </w:r>
      <w:r w:rsidR="005C4A68" w:rsidRPr="00136A97">
        <w:rPr>
          <w:rFonts w:ascii="Book Antiqua" w:hAnsi="Book Antiqua" w:cs="Arial"/>
          <w:shd w:val="clear" w:color="auto" w:fill="FFFFFF"/>
        </w:rPr>
        <w:t xml:space="preserve"> </w:t>
      </w:r>
      <w:r w:rsidR="00DB6A1A" w:rsidRPr="00136A97">
        <w:rPr>
          <w:rFonts w:ascii="Book Antiqua" w:hAnsi="Book Antiqua" w:cs="Arial"/>
          <w:shd w:val="clear" w:color="auto" w:fill="FFFFFF"/>
        </w:rPr>
        <w:t xml:space="preserve">Bilateral stenting </w:t>
      </w:r>
      <w:r w:rsidRPr="00136A97">
        <w:rPr>
          <w:rFonts w:ascii="Book Antiqua" w:hAnsi="Book Antiqua" w:cs="Arial"/>
          <w:shd w:val="clear" w:color="auto" w:fill="FFFFFF"/>
        </w:rPr>
        <w:t xml:space="preserve">required significantly </w:t>
      </w:r>
      <w:r w:rsidR="00346079" w:rsidRPr="00136A97">
        <w:rPr>
          <w:rFonts w:ascii="Book Antiqua" w:hAnsi="Book Antiqua" w:cs="Arial"/>
          <w:shd w:val="clear" w:color="auto" w:fill="FFFFFF"/>
        </w:rPr>
        <w:t>lower re</w:t>
      </w:r>
      <w:r w:rsidR="00DB6A1A" w:rsidRPr="00136A97">
        <w:rPr>
          <w:rFonts w:ascii="Book Antiqua" w:hAnsi="Book Antiqua" w:cs="Arial"/>
          <w:shd w:val="clear" w:color="auto" w:fill="FFFFFF"/>
        </w:rPr>
        <w:t>-</w:t>
      </w:r>
      <w:r w:rsidR="00346079" w:rsidRPr="00136A97">
        <w:rPr>
          <w:rFonts w:ascii="Book Antiqua" w:hAnsi="Book Antiqua" w:cs="Arial"/>
          <w:shd w:val="clear" w:color="auto" w:fill="FFFFFF"/>
        </w:rPr>
        <w:lastRenderedPageBreak/>
        <w:t>intervention as</w:t>
      </w:r>
      <w:r w:rsidR="00DB6A1A" w:rsidRPr="00136A97">
        <w:rPr>
          <w:rFonts w:ascii="Book Antiqua" w:hAnsi="Book Antiqua" w:cs="Arial"/>
          <w:shd w:val="clear" w:color="auto" w:fill="FFFFFF"/>
        </w:rPr>
        <w:t xml:space="preserve"> compared </w:t>
      </w:r>
      <w:r w:rsidR="00346079" w:rsidRPr="00136A97">
        <w:rPr>
          <w:rFonts w:ascii="Book Antiqua" w:hAnsi="Book Antiqua" w:cs="Arial"/>
          <w:shd w:val="clear" w:color="auto" w:fill="FFFFFF"/>
        </w:rPr>
        <w:t>to unilateral</w:t>
      </w:r>
      <w:r w:rsidR="00DB6A1A" w:rsidRPr="00136A97">
        <w:rPr>
          <w:rFonts w:ascii="Book Antiqua" w:hAnsi="Book Antiqua" w:cs="Arial"/>
          <w:shd w:val="clear" w:color="auto" w:fill="FFFFFF"/>
        </w:rPr>
        <w:t xml:space="preserve"> </w:t>
      </w:r>
      <w:r w:rsidRPr="00136A97">
        <w:rPr>
          <w:rFonts w:ascii="Book Antiqua" w:hAnsi="Book Antiqua" w:cs="Arial"/>
          <w:shd w:val="clear" w:color="auto" w:fill="FFFFFF"/>
        </w:rPr>
        <w:t>stenting</w:t>
      </w:r>
      <w:r w:rsidR="00DB6A1A" w:rsidRPr="00136A97">
        <w:rPr>
          <w:rFonts w:ascii="Book Antiqua" w:hAnsi="Book Antiqua" w:cs="Arial"/>
          <w:shd w:val="clear" w:color="auto" w:fill="FFFFFF"/>
        </w:rPr>
        <w:t xml:space="preserve"> </w:t>
      </w:r>
      <w:r w:rsidR="00BA620F" w:rsidRPr="00136A97">
        <w:rPr>
          <w:rFonts w:ascii="Book Antiqua" w:hAnsi="Book Antiqua" w:cs="Arial"/>
          <w:shd w:val="clear" w:color="auto" w:fill="FFFFFF"/>
        </w:rPr>
        <w:t>(</w:t>
      </w:r>
      <w:r w:rsidR="003400C1" w:rsidRPr="00136A97">
        <w:rPr>
          <w:rFonts w:ascii="Book Antiqua" w:hAnsi="Book Antiqua" w:cs="Arial"/>
          <w:shd w:val="clear" w:color="auto" w:fill="FFFFFF"/>
        </w:rPr>
        <w:t xml:space="preserve">OR = </w:t>
      </w:r>
      <w:r w:rsidR="00DB6A1A" w:rsidRPr="00136A97">
        <w:rPr>
          <w:rFonts w:ascii="Book Antiqua" w:hAnsi="Book Antiqua" w:cs="Arial"/>
          <w:shd w:val="clear" w:color="auto" w:fill="FFFFFF"/>
        </w:rPr>
        <w:t>0.</w:t>
      </w:r>
      <w:r w:rsidR="00985070" w:rsidRPr="00136A97">
        <w:rPr>
          <w:rFonts w:ascii="Book Antiqua" w:hAnsi="Book Antiqua" w:cs="Arial"/>
          <w:shd w:val="clear" w:color="auto" w:fill="FFFFFF"/>
        </w:rPr>
        <w:t>59</w:t>
      </w:r>
      <w:r w:rsidR="00DB6A1A" w:rsidRPr="00136A97">
        <w:rPr>
          <w:rFonts w:ascii="Book Antiqua" w:hAnsi="Book Antiqua" w:cs="Arial"/>
          <w:shd w:val="clear" w:color="auto" w:fill="FFFFFF"/>
        </w:rPr>
        <w:t>, 95%CI</w:t>
      </w:r>
      <w:r w:rsidR="003400C1" w:rsidRPr="00136A97">
        <w:rPr>
          <w:rFonts w:ascii="Book Antiqua" w:hAnsi="Book Antiqua" w:cs="Arial"/>
          <w:shd w:val="clear" w:color="auto" w:fill="FFFFFF"/>
        </w:rPr>
        <w:t>:</w:t>
      </w:r>
      <w:r w:rsidR="00DB6A1A" w:rsidRPr="00136A97">
        <w:rPr>
          <w:rFonts w:ascii="Book Antiqua" w:hAnsi="Book Antiqua" w:cs="Arial"/>
          <w:shd w:val="clear" w:color="auto" w:fill="FFFFFF"/>
        </w:rPr>
        <w:t xml:space="preserve"> 0.4</w:t>
      </w:r>
      <w:r w:rsidR="00F342FE" w:rsidRPr="00136A97">
        <w:rPr>
          <w:rFonts w:ascii="Book Antiqua" w:hAnsi="Book Antiqua" w:cs="Arial"/>
          <w:shd w:val="clear" w:color="auto" w:fill="FFFFFF"/>
        </w:rPr>
        <w:t>0</w:t>
      </w:r>
      <w:r w:rsidR="00DB6A1A" w:rsidRPr="00136A97">
        <w:rPr>
          <w:rFonts w:ascii="Book Antiqua" w:hAnsi="Book Antiqua" w:cs="Arial"/>
          <w:shd w:val="clear" w:color="auto" w:fill="FFFFFF"/>
        </w:rPr>
        <w:t>-0.</w:t>
      </w:r>
      <w:r w:rsidR="00985070" w:rsidRPr="00136A97">
        <w:rPr>
          <w:rFonts w:ascii="Book Antiqua" w:hAnsi="Book Antiqua" w:cs="Arial"/>
          <w:shd w:val="clear" w:color="auto" w:fill="FFFFFF"/>
        </w:rPr>
        <w:t>87</w:t>
      </w:r>
      <w:r w:rsidR="00DB6A1A" w:rsidRPr="00136A97">
        <w:rPr>
          <w:rFonts w:ascii="Book Antiqua" w:hAnsi="Book Antiqua" w:cs="Arial"/>
          <w:shd w:val="clear" w:color="auto" w:fill="FFFFFF"/>
        </w:rPr>
        <w:t xml:space="preserve">, </w:t>
      </w:r>
      <w:r w:rsidR="00DB6A1A" w:rsidRPr="00136A97">
        <w:rPr>
          <w:rFonts w:ascii="Book Antiqua" w:hAnsi="Book Antiqua" w:cs="Arial"/>
          <w:i/>
          <w:iCs/>
          <w:shd w:val="clear" w:color="auto" w:fill="FFFFFF"/>
        </w:rPr>
        <w:t>P</w:t>
      </w:r>
      <w:r w:rsidR="003400C1" w:rsidRPr="00136A97">
        <w:rPr>
          <w:rFonts w:ascii="Book Antiqua" w:hAnsi="Book Antiqua" w:cs="Arial"/>
          <w:i/>
          <w:iCs/>
          <w:shd w:val="clear" w:color="auto" w:fill="FFFFFF"/>
        </w:rPr>
        <w:t xml:space="preserve"> </w:t>
      </w:r>
      <w:r w:rsidR="00DB6A1A" w:rsidRPr="00136A97">
        <w:rPr>
          <w:rFonts w:ascii="Book Antiqua" w:hAnsi="Book Antiqua" w:cs="Arial"/>
          <w:shd w:val="clear" w:color="auto" w:fill="FFFFFF"/>
        </w:rPr>
        <w:t>=</w:t>
      </w:r>
      <w:r w:rsidR="003400C1" w:rsidRPr="00136A97">
        <w:rPr>
          <w:rFonts w:ascii="Book Antiqua" w:hAnsi="Book Antiqua" w:cs="Arial"/>
          <w:shd w:val="clear" w:color="auto" w:fill="FFFFFF"/>
        </w:rPr>
        <w:t xml:space="preserve"> </w:t>
      </w:r>
      <w:r w:rsidR="00DB6A1A" w:rsidRPr="00136A97">
        <w:rPr>
          <w:rFonts w:ascii="Book Antiqua" w:hAnsi="Book Antiqua" w:cs="Arial"/>
          <w:shd w:val="clear" w:color="auto" w:fill="FFFFFF"/>
        </w:rPr>
        <w:t>0.0</w:t>
      </w:r>
      <w:r w:rsidR="00985070" w:rsidRPr="00136A97">
        <w:rPr>
          <w:rFonts w:ascii="Book Antiqua" w:hAnsi="Book Antiqua" w:cs="Arial"/>
          <w:shd w:val="clear" w:color="auto" w:fill="FFFFFF"/>
        </w:rPr>
        <w:t>09</w:t>
      </w:r>
      <w:r w:rsidR="00BA620F" w:rsidRPr="00136A97">
        <w:rPr>
          <w:rFonts w:ascii="Book Antiqua" w:hAnsi="Book Antiqua" w:cs="Arial"/>
          <w:shd w:val="clear" w:color="auto" w:fill="FFFFFF"/>
        </w:rPr>
        <w:t xml:space="preserve">) </w:t>
      </w:r>
      <w:r w:rsidR="00C42DC1" w:rsidRPr="00136A97">
        <w:rPr>
          <w:rFonts w:ascii="Book Antiqua" w:hAnsi="Book Antiqua" w:cs="Arial"/>
          <w:shd w:val="clear" w:color="auto" w:fill="FFFFFF"/>
        </w:rPr>
        <w:t>(Figure 2).</w:t>
      </w:r>
      <w:r w:rsidR="002A71D5" w:rsidRPr="00136A97">
        <w:rPr>
          <w:rFonts w:ascii="Book Antiqua" w:hAnsi="Book Antiqua" w:cs="Arial"/>
          <w:shd w:val="clear" w:color="auto" w:fill="FFFFFF"/>
        </w:rPr>
        <w:t xml:space="preserve"> </w:t>
      </w:r>
      <w:r w:rsidR="009F57A3" w:rsidRPr="00136A97">
        <w:rPr>
          <w:rFonts w:ascii="Book Antiqua" w:hAnsi="Book Antiqua" w:cs="Arial"/>
          <w:noProof/>
          <w:shd w:val="clear" w:color="auto" w:fill="FFFFFF"/>
        </w:rPr>
        <w:t>The f</w:t>
      </w:r>
      <w:r w:rsidR="002A71D5" w:rsidRPr="00136A97">
        <w:rPr>
          <w:rFonts w:ascii="Book Antiqua" w:hAnsi="Book Antiqua" w:cs="Arial"/>
          <w:noProof/>
          <w:shd w:val="clear" w:color="auto" w:fill="FFFFFF"/>
        </w:rPr>
        <w:t>unnel</w:t>
      </w:r>
      <w:r w:rsidR="002A71D5" w:rsidRPr="00136A97">
        <w:rPr>
          <w:rFonts w:ascii="Book Antiqua" w:hAnsi="Book Antiqua" w:cs="Arial"/>
          <w:shd w:val="clear" w:color="auto" w:fill="FFFFFF"/>
        </w:rPr>
        <w:t xml:space="preserve"> plot showed no asymmetry (Figure </w:t>
      </w:r>
      <w:r w:rsidR="007E431B" w:rsidRPr="00136A97">
        <w:rPr>
          <w:rFonts w:ascii="Book Antiqua" w:hAnsi="Book Antiqua" w:cs="Arial"/>
          <w:shd w:val="clear" w:color="auto" w:fill="FFFFFF"/>
        </w:rPr>
        <w:t>3</w:t>
      </w:r>
      <w:r w:rsidR="002A71D5" w:rsidRPr="00136A97">
        <w:rPr>
          <w:rFonts w:ascii="Book Antiqua" w:hAnsi="Book Antiqua" w:cs="Arial"/>
          <w:shd w:val="clear" w:color="auto" w:fill="FFFFFF"/>
        </w:rPr>
        <w:t xml:space="preserve">). </w:t>
      </w:r>
    </w:p>
    <w:p w:rsidR="002A37D7" w:rsidRPr="00136A97" w:rsidRDefault="002A37D7" w:rsidP="003D266F">
      <w:pPr>
        <w:pStyle w:val="-1"/>
        <w:adjustRightInd w:val="0"/>
        <w:snapToGrid w:val="0"/>
        <w:spacing w:line="360" w:lineRule="auto"/>
        <w:ind w:left="0"/>
        <w:contextualSpacing w:val="0"/>
        <w:jc w:val="both"/>
        <w:rPr>
          <w:rFonts w:ascii="Book Antiqua" w:hAnsi="Book Antiqua" w:cs="Arial"/>
          <w:shd w:val="clear" w:color="auto" w:fill="FFFFFF"/>
        </w:rPr>
      </w:pPr>
    </w:p>
    <w:p w:rsidR="002A37D7" w:rsidRPr="00136A97" w:rsidRDefault="000656CA" w:rsidP="00EB64A9">
      <w:pPr>
        <w:pStyle w:val="-1"/>
        <w:adjustRightInd w:val="0"/>
        <w:snapToGrid w:val="0"/>
        <w:spacing w:line="360" w:lineRule="auto"/>
        <w:ind w:left="0"/>
        <w:contextualSpacing w:val="0"/>
        <w:jc w:val="both"/>
        <w:rPr>
          <w:rFonts w:ascii="Book Antiqua" w:hAnsi="Book Antiqua" w:cs="Arial"/>
          <w:b/>
          <w:bCs/>
          <w:shd w:val="clear" w:color="auto" w:fill="FFFFFF"/>
        </w:rPr>
      </w:pPr>
      <w:r w:rsidRPr="00136A97">
        <w:rPr>
          <w:rFonts w:ascii="Book Antiqua" w:hAnsi="Book Antiqua" w:cs="Arial"/>
          <w:b/>
          <w:bCs/>
          <w:shd w:val="clear" w:color="auto" w:fill="FFFFFF"/>
        </w:rPr>
        <w:t>Secondary end-points</w:t>
      </w:r>
      <w:r w:rsidR="004B5BD5" w:rsidRPr="00136A97">
        <w:rPr>
          <w:rFonts w:ascii="Book Antiqua" w:hAnsi="Book Antiqua" w:cs="Arial"/>
          <w:b/>
          <w:bCs/>
          <w:shd w:val="clear" w:color="auto" w:fill="FFFFFF"/>
        </w:rPr>
        <w:t>:</w:t>
      </w:r>
      <w:r w:rsidR="004B5BD5" w:rsidRPr="00136A97">
        <w:rPr>
          <w:rFonts w:ascii="Book Antiqua" w:eastAsia="等线" w:hAnsi="Book Antiqua" w:cs="Arial" w:hint="eastAsia"/>
          <w:b/>
          <w:bCs/>
          <w:shd w:val="clear" w:color="auto" w:fill="FFFFFF"/>
          <w:lang w:eastAsia="zh-CN"/>
        </w:rPr>
        <w:t xml:space="preserve"> </w:t>
      </w:r>
      <w:r w:rsidR="00EB64A9" w:rsidRPr="00136A97">
        <w:rPr>
          <w:rFonts w:ascii="Book Antiqua" w:eastAsia="等线" w:hAnsi="Book Antiqua" w:cs="Arial"/>
          <w:shd w:val="clear" w:color="auto" w:fill="FFFFFF"/>
          <w:lang w:eastAsia="zh-CN"/>
        </w:rPr>
        <w:t>(1)</w:t>
      </w:r>
      <w:r w:rsidR="00EB64A9" w:rsidRPr="00136A97">
        <w:rPr>
          <w:rFonts w:ascii="Book Antiqua" w:eastAsia="等线" w:hAnsi="Book Antiqua" w:cs="Arial"/>
          <w:b/>
          <w:bCs/>
          <w:shd w:val="clear" w:color="auto" w:fill="FFFFFF"/>
          <w:lang w:eastAsia="zh-CN"/>
        </w:rPr>
        <w:t xml:space="preserve"> </w:t>
      </w:r>
      <w:r w:rsidRPr="00136A97">
        <w:rPr>
          <w:rFonts w:ascii="Book Antiqua" w:hAnsi="Book Antiqua" w:cs="Arial"/>
          <w:shd w:val="clear" w:color="auto" w:fill="FFFFFF"/>
        </w:rPr>
        <w:t xml:space="preserve">Technical success: A total of </w:t>
      </w:r>
      <w:r w:rsidR="007874E7" w:rsidRPr="00136A97">
        <w:rPr>
          <w:rFonts w:ascii="Book Antiqua" w:hAnsi="Book Antiqua" w:cs="Arial"/>
          <w:shd w:val="clear" w:color="auto" w:fill="FFFFFF"/>
        </w:rPr>
        <w:t>8</w:t>
      </w:r>
      <w:r w:rsidRPr="00136A97">
        <w:rPr>
          <w:rFonts w:ascii="Book Antiqua" w:hAnsi="Book Antiqua" w:cs="Arial"/>
          <w:shd w:val="clear" w:color="auto" w:fill="FFFFFF"/>
        </w:rPr>
        <w:t xml:space="preserve"> studies </w:t>
      </w:r>
      <w:r w:rsidR="00037C58" w:rsidRPr="00136A97">
        <w:rPr>
          <w:rFonts w:ascii="Book Antiqua" w:hAnsi="Book Antiqua" w:cs="Arial"/>
          <w:shd w:val="clear" w:color="auto" w:fill="FFFFFF"/>
        </w:rPr>
        <w:t xml:space="preserve">involving </w:t>
      </w:r>
      <w:r w:rsidR="007874E7" w:rsidRPr="00136A97">
        <w:rPr>
          <w:rFonts w:ascii="Book Antiqua" w:hAnsi="Book Antiqua" w:cs="Arial"/>
          <w:shd w:val="clear" w:color="auto" w:fill="FFFFFF"/>
        </w:rPr>
        <w:t>745</w:t>
      </w:r>
      <w:r w:rsidR="00037C58" w:rsidRPr="00136A97">
        <w:rPr>
          <w:rFonts w:ascii="Book Antiqua" w:hAnsi="Book Antiqua" w:cs="Arial"/>
          <w:shd w:val="clear" w:color="auto" w:fill="FFFFFF"/>
        </w:rPr>
        <w:t xml:space="preserve"> patients</w:t>
      </w:r>
      <w:r w:rsidRPr="00136A97">
        <w:rPr>
          <w:rFonts w:ascii="Book Antiqua" w:hAnsi="Book Antiqua" w:cs="Arial"/>
          <w:shd w:val="clear" w:color="auto" w:fill="FFFFFF"/>
        </w:rPr>
        <w:t xml:space="preserve"> was included in this </w:t>
      </w:r>
      <w:proofErr w:type="gramStart"/>
      <w:r w:rsidRPr="00136A97">
        <w:rPr>
          <w:rFonts w:ascii="Book Antiqua" w:hAnsi="Book Antiqua" w:cs="Arial"/>
          <w:shd w:val="clear" w:color="auto" w:fill="FFFFFF"/>
        </w:rPr>
        <w:t>analysis</w:t>
      </w:r>
      <w:r w:rsidR="00B30573" w:rsidRPr="00136A97">
        <w:rPr>
          <w:rFonts w:ascii="Book Antiqua" w:hAnsi="Book Antiqua" w:cs="Arial"/>
          <w:noProof/>
          <w:shd w:val="clear" w:color="auto" w:fill="FFFFFF"/>
          <w:vertAlign w:val="superscript"/>
        </w:rPr>
        <w:t>[</w:t>
      </w:r>
      <w:proofErr w:type="gramEnd"/>
      <w:r w:rsidR="00B30573" w:rsidRPr="00136A97">
        <w:rPr>
          <w:rFonts w:ascii="Book Antiqua" w:hAnsi="Book Antiqua" w:cs="Arial"/>
          <w:noProof/>
          <w:shd w:val="clear" w:color="auto" w:fill="FFFFFF"/>
          <w:vertAlign w:val="superscript"/>
        </w:rPr>
        <w:t>7,10,14,15,17-20]</w:t>
      </w:r>
      <w:r w:rsidRPr="00136A97">
        <w:rPr>
          <w:rFonts w:ascii="Book Antiqua" w:hAnsi="Book Antiqua" w:cs="Arial"/>
          <w:shd w:val="clear" w:color="auto" w:fill="FFFFFF"/>
        </w:rPr>
        <w:t xml:space="preserve">. </w:t>
      </w:r>
      <w:r w:rsidR="00A41466" w:rsidRPr="00136A97">
        <w:rPr>
          <w:rFonts w:ascii="Book Antiqua" w:hAnsi="Book Antiqua" w:cs="Arial"/>
          <w:shd w:val="clear" w:color="auto" w:fill="FFFFFF"/>
        </w:rPr>
        <w:t>The</w:t>
      </w:r>
      <w:r w:rsidR="005C4A68" w:rsidRPr="00136A97">
        <w:rPr>
          <w:rFonts w:ascii="Book Antiqua" w:hAnsi="Book Antiqua" w:cs="Arial"/>
          <w:shd w:val="clear" w:color="auto" w:fill="FFFFFF"/>
        </w:rPr>
        <w:t>re was no significant difference in the</w:t>
      </w:r>
      <w:r w:rsidR="00A41466" w:rsidRPr="00136A97">
        <w:rPr>
          <w:rFonts w:ascii="Book Antiqua" w:hAnsi="Book Antiqua" w:cs="Arial"/>
          <w:shd w:val="clear" w:color="auto" w:fill="FFFFFF"/>
        </w:rPr>
        <w:t xml:space="preserve"> technical success rate </w:t>
      </w:r>
      <w:r w:rsidR="005C4A68" w:rsidRPr="00136A97">
        <w:rPr>
          <w:rFonts w:ascii="Book Antiqua" w:hAnsi="Book Antiqua" w:cs="Arial"/>
          <w:shd w:val="clear" w:color="auto" w:fill="FFFFFF"/>
        </w:rPr>
        <w:t>with bilateral stenting as compared to unilateral stenting</w:t>
      </w:r>
      <w:r w:rsidR="00A41466" w:rsidRPr="00136A97">
        <w:rPr>
          <w:rFonts w:ascii="Book Antiqua" w:hAnsi="Book Antiqua" w:cs="Arial"/>
          <w:shd w:val="clear" w:color="auto" w:fill="FFFFFF"/>
        </w:rPr>
        <w:t xml:space="preserve"> (OR</w:t>
      </w:r>
      <w:r w:rsidR="00EB64A9" w:rsidRPr="00136A97">
        <w:rPr>
          <w:rFonts w:ascii="Book Antiqua" w:hAnsi="Book Antiqua" w:cs="Arial"/>
          <w:shd w:val="clear" w:color="auto" w:fill="FFFFFF"/>
        </w:rPr>
        <w:t xml:space="preserve"> =</w:t>
      </w:r>
      <w:r w:rsidR="00A41466" w:rsidRPr="00136A97">
        <w:rPr>
          <w:rFonts w:ascii="Book Antiqua" w:hAnsi="Book Antiqua" w:cs="Arial"/>
          <w:shd w:val="clear" w:color="auto" w:fill="FFFFFF"/>
        </w:rPr>
        <w:t xml:space="preserve"> 0.7, 95%CI</w:t>
      </w:r>
      <w:r w:rsidR="00EB64A9" w:rsidRPr="00136A97">
        <w:rPr>
          <w:rFonts w:ascii="Book Antiqua" w:hAnsi="Book Antiqua" w:cs="Arial"/>
          <w:shd w:val="clear" w:color="auto" w:fill="FFFFFF"/>
        </w:rPr>
        <w:t>:</w:t>
      </w:r>
      <w:r w:rsidR="00A41466" w:rsidRPr="00136A97">
        <w:rPr>
          <w:rFonts w:ascii="Book Antiqua" w:hAnsi="Book Antiqua" w:cs="Arial"/>
          <w:shd w:val="clear" w:color="auto" w:fill="FFFFFF"/>
        </w:rPr>
        <w:t xml:space="preserve"> 0.42-1.17, </w:t>
      </w:r>
      <w:r w:rsidR="00EB64A9" w:rsidRPr="00136A97">
        <w:rPr>
          <w:rFonts w:ascii="Book Antiqua" w:hAnsi="Book Antiqua" w:cs="Arial"/>
          <w:i/>
          <w:iCs/>
          <w:shd w:val="clear" w:color="auto" w:fill="FFFFFF"/>
        </w:rPr>
        <w:t>P</w:t>
      </w:r>
      <w:r w:rsidR="00EB64A9" w:rsidRPr="00136A97">
        <w:rPr>
          <w:rFonts w:ascii="Book Antiqua" w:hAnsi="Book Antiqua" w:cs="Arial"/>
          <w:shd w:val="clear" w:color="auto" w:fill="FFFFFF"/>
        </w:rPr>
        <w:t xml:space="preserve"> </w:t>
      </w:r>
      <w:r w:rsidR="00A41466" w:rsidRPr="00136A97">
        <w:rPr>
          <w:rFonts w:ascii="Book Antiqua" w:hAnsi="Book Antiqua" w:cs="Arial"/>
          <w:shd w:val="clear" w:color="auto" w:fill="FFFFFF"/>
        </w:rPr>
        <w:t>=</w:t>
      </w:r>
      <w:r w:rsidR="00EB64A9" w:rsidRPr="00136A97">
        <w:rPr>
          <w:rFonts w:ascii="Book Antiqua" w:hAnsi="Book Antiqua" w:cs="Arial"/>
          <w:shd w:val="clear" w:color="auto" w:fill="FFFFFF"/>
        </w:rPr>
        <w:t xml:space="preserve"> </w:t>
      </w:r>
      <w:r w:rsidR="00A41466" w:rsidRPr="00136A97">
        <w:rPr>
          <w:rFonts w:ascii="Book Antiqua" w:hAnsi="Book Antiqua" w:cs="Arial"/>
          <w:shd w:val="clear" w:color="auto" w:fill="FFFFFF"/>
        </w:rPr>
        <w:t>0.17)</w:t>
      </w:r>
      <w:r w:rsidR="00C42DC1" w:rsidRPr="00136A97">
        <w:rPr>
          <w:rFonts w:ascii="Book Antiqua" w:hAnsi="Book Antiqua" w:cs="Arial"/>
          <w:shd w:val="clear" w:color="auto" w:fill="FFFFFF"/>
        </w:rPr>
        <w:t xml:space="preserve"> (Figure </w:t>
      </w:r>
      <w:r w:rsidR="007E431B" w:rsidRPr="00136A97">
        <w:rPr>
          <w:rFonts w:ascii="Book Antiqua" w:hAnsi="Book Antiqua" w:cs="Arial"/>
          <w:shd w:val="clear" w:color="auto" w:fill="FFFFFF"/>
        </w:rPr>
        <w:t>4</w:t>
      </w:r>
      <w:r w:rsidR="00C42DC1" w:rsidRPr="00136A97">
        <w:rPr>
          <w:rFonts w:ascii="Book Antiqua" w:hAnsi="Book Antiqua" w:cs="Arial"/>
          <w:shd w:val="clear" w:color="auto" w:fill="FFFFFF"/>
        </w:rPr>
        <w:t>).</w:t>
      </w:r>
      <w:r w:rsidR="000F372D" w:rsidRPr="00136A97">
        <w:rPr>
          <w:rFonts w:ascii="Book Antiqua" w:hAnsi="Book Antiqua" w:cs="Arial"/>
          <w:shd w:val="clear" w:color="auto" w:fill="FFFFFF"/>
        </w:rPr>
        <w:t xml:space="preserve"> There was mild heterogeneity</w:t>
      </w:r>
      <w:r w:rsidR="00EB64A9" w:rsidRPr="00136A97">
        <w:rPr>
          <w:rFonts w:ascii="Book Antiqua" w:hAnsi="Book Antiqua" w:cs="Arial"/>
          <w:shd w:val="clear" w:color="auto" w:fill="FFFFFF"/>
        </w:rPr>
        <w:t>;</w:t>
      </w:r>
      <w:r w:rsidR="000F372D" w:rsidRPr="00136A97">
        <w:rPr>
          <w:rFonts w:ascii="Book Antiqua" w:hAnsi="Book Antiqua" w:cs="Arial"/>
          <w:shd w:val="clear" w:color="auto" w:fill="FFFFFF"/>
        </w:rPr>
        <w:t xml:space="preserve"> </w:t>
      </w:r>
      <w:r w:rsidR="00EB64A9" w:rsidRPr="00136A97">
        <w:rPr>
          <w:rFonts w:ascii="Book Antiqua" w:eastAsia="等线" w:hAnsi="Book Antiqua" w:cs="Arial" w:hint="eastAsia"/>
          <w:shd w:val="clear" w:color="auto" w:fill="FFFFFF"/>
          <w:lang w:eastAsia="zh-CN"/>
        </w:rPr>
        <w:t>(</w:t>
      </w:r>
      <w:r w:rsidR="00EB64A9" w:rsidRPr="00136A97">
        <w:rPr>
          <w:rFonts w:ascii="Book Antiqua" w:eastAsia="等线" w:hAnsi="Book Antiqua" w:cs="Arial"/>
          <w:shd w:val="clear" w:color="auto" w:fill="FFFFFF"/>
          <w:lang w:eastAsia="zh-CN"/>
        </w:rPr>
        <w:t>2)</w:t>
      </w:r>
      <w:r w:rsidR="00EB64A9" w:rsidRPr="00136A97">
        <w:rPr>
          <w:rFonts w:ascii="Book Antiqua" w:eastAsia="等线" w:hAnsi="Book Antiqua" w:cs="Arial"/>
          <w:b/>
          <w:bCs/>
          <w:shd w:val="clear" w:color="auto" w:fill="FFFFFF"/>
          <w:lang w:eastAsia="zh-CN"/>
        </w:rPr>
        <w:t xml:space="preserve"> </w:t>
      </w:r>
      <w:r w:rsidR="005C4A68" w:rsidRPr="00136A97">
        <w:rPr>
          <w:rFonts w:ascii="Book Antiqua" w:hAnsi="Book Antiqua" w:cs="Arial"/>
          <w:shd w:val="clear" w:color="auto" w:fill="FFFFFF"/>
        </w:rPr>
        <w:t>Early complications:</w:t>
      </w:r>
      <w:r w:rsidR="00D41C29" w:rsidRPr="00136A97">
        <w:rPr>
          <w:rFonts w:ascii="Book Antiqua" w:hAnsi="Book Antiqua" w:cs="Arial"/>
          <w:shd w:val="clear" w:color="auto" w:fill="FFFFFF"/>
        </w:rPr>
        <w:t xml:space="preserve"> </w:t>
      </w:r>
      <w:r w:rsidR="005C4A68" w:rsidRPr="00136A97">
        <w:rPr>
          <w:rFonts w:ascii="Book Antiqua" w:hAnsi="Book Antiqua" w:cs="Arial"/>
          <w:shd w:val="clear" w:color="auto" w:fill="FFFFFF"/>
        </w:rPr>
        <w:t>A total of</w:t>
      </w:r>
      <w:r w:rsidR="000E016D" w:rsidRPr="00136A97">
        <w:rPr>
          <w:rFonts w:ascii="Book Antiqua" w:hAnsi="Book Antiqua" w:cs="Arial"/>
          <w:shd w:val="clear" w:color="auto" w:fill="FFFFFF"/>
        </w:rPr>
        <w:t xml:space="preserve"> 5 </w:t>
      </w:r>
      <w:r w:rsidR="005C4A68" w:rsidRPr="00136A97">
        <w:rPr>
          <w:rFonts w:ascii="Book Antiqua" w:hAnsi="Book Antiqua" w:cs="Arial"/>
          <w:shd w:val="clear" w:color="auto" w:fill="FFFFFF"/>
        </w:rPr>
        <w:t xml:space="preserve">studies involving </w:t>
      </w:r>
      <w:r w:rsidR="000E016D" w:rsidRPr="00136A97">
        <w:rPr>
          <w:rFonts w:ascii="Book Antiqua" w:hAnsi="Book Antiqua" w:cs="Arial"/>
          <w:shd w:val="clear" w:color="auto" w:fill="FFFFFF"/>
        </w:rPr>
        <w:t xml:space="preserve">530 </w:t>
      </w:r>
      <w:r w:rsidR="005C4A68" w:rsidRPr="00136A97">
        <w:rPr>
          <w:rFonts w:ascii="Book Antiqua" w:hAnsi="Book Antiqua" w:cs="Arial"/>
          <w:shd w:val="clear" w:color="auto" w:fill="FFFFFF"/>
        </w:rPr>
        <w:t xml:space="preserve">patients </w:t>
      </w:r>
      <w:r w:rsidR="005C4A68" w:rsidRPr="00136A97">
        <w:rPr>
          <w:rFonts w:ascii="Book Antiqua" w:hAnsi="Book Antiqua" w:cs="Arial"/>
          <w:noProof/>
          <w:shd w:val="clear" w:color="auto" w:fill="FFFFFF"/>
        </w:rPr>
        <w:t>w</w:t>
      </w:r>
      <w:r w:rsidR="009C43D8" w:rsidRPr="00136A97">
        <w:rPr>
          <w:rFonts w:ascii="Book Antiqua" w:hAnsi="Book Antiqua" w:cs="Arial"/>
          <w:noProof/>
          <w:shd w:val="clear" w:color="auto" w:fill="FFFFFF"/>
        </w:rPr>
        <w:t>ere</w:t>
      </w:r>
      <w:r w:rsidR="005C4A68" w:rsidRPr="00136A97">
        <w:rPr>
          <w:rFonts w:ascii="Book Antiqua" w:hAnsi="Book Antiqua" w:cs="Arial"/>
          <w:shd w:val="clear" w:color="auto" w:fill="FFFFFF"/>
        </w:rPr>
        <w:t xml:space="preserve"> included in this </w:t>
      </w:r>
      <w:proofErr w:type="gramStart"/>
      <w:r w:rsidR="005C4A68" w:rsidRPr="00136A97">
        <w:rPr>
          <w:rFonts w:ascii="Book Antiqua" w:hAnsi="Book Antiqua" w:cs="Arial"/>
          <w:shd w:val="clear" w:color="auto" w:fill="FFFFFF"/>
        </w:rPr>
        <w:t>analysis</w:t>
      </w:r>
      <w:r w:rsidR="00B30573" w:rsidRPr="00136A97">
        <w:rPr>
          <w:rFonts w:ascii="Book Antiqua" w:hAnsi="Book Antiqua" w:cs="Arial"/>
          <w:noProof/>
          <w:shd w:val="clear" w:color="auto" w:fill="FFFFFF"/>
          <w:vertAlign w:val="superscript"/>
        </w:rPr>
        <w:t>[</w:t>
      </w:r>
      <w:proofErr w:type="gramEnd"/>
      <w:r w:rsidR="00B30573" w:rsidRPr="00136A97">
        <w:rPr>
          <w:rFonts w:ascii="Book Antiqua" w:hAnsi="Book Antiqua" w:cs="Arial"/>
          <w:noProof/>
          <w:shd w:val="clear" w:color="auto" w:fill="FFFFFF"/>
          <w:vertAlign w:val="superscript"/>
        </w:rPr>
        <w:t>7,10,18-20]</w:t>
      </w:r>
      <w:r w:rsidR="005C4A68" w:rsidRPr="00136A97">
        <w:rPr>
          <w:rFonts w:ascii="Book Antiqua" w:hAnsi="Book Antiqua" w:cs="Arial"/>
          <w:shd w:val="clear" w:color="auto" w:fill="FFFFFF"/>
        </w:rPr>
        <w:t>. There was no difference between early complications (OR</w:t>
      </w:r>
      <w:r w:rsidR="00EB64A9" w:rsidRPr="00136A97">
        <w:rPr>
          <w:rFonts w:ascii="Book Antiqua" w:hAnsi="Book Antiqua" w:cs="Arial"/>
          <w:shd w:val="clear" w:color="auto" w:fill="FFFFFF"/>
        </w:rPr>
        <w:t xml:space="preserve"> =</w:t>
      </w:r>
      <w:r w:rsidR="005C4A68" w:rsidRPr="00136A97">
        <w:rPr>
          <w:rFonts w:ascii="Book Antiqua" w:hAnsi="Book Antiqua" w:cs="Arial"/>
          <w:shd w:val="clear" w:color="auto" w:fill="FFFFFF"/>
        </w:rPr>
        <w:t xml:space="preserve"> </w:t>
      </w:r>
      <w:r w:rsidR="00C42DC1" w:rsidRPr="00136A97">
        <w:rPr>
          <w:rFonts w:ascii="Book Antiqua" w:hAnsi="Book Antiqua" w:cs="Arial"/>
          <w:shd w:val="clear" w:color="auto" w:fill="FFFFFF"/>
        </w:rPr>
        <w:t>1.56</w:t>
      </w:r>
      <w:r w:rsidR="005C4A68" w:rsidRPr="00136A97">
        <w:rPr>
          <w:rFonts w:ascii="Book Antiqua" w:hAnsi="Book Antiqua" w:cs="Arial"/>
          <w:shd w:val="clear" w:color="auto" w:fill="FFFFFF"/>
        </w:rPr>
        <w:t>,</w:t>
      </w:r>
      <w:r w:rsidR="00C42DC1" w:rsidRPr="00136A97">
        <w:rPr>
          <w:rFonts w:ascii="Book Antiqua" w:hAnsi="Book Antiqua" w:cs="Arial"/>
          <w:shd w:val="clear" w:color="auto" w:fill="FFFFFF"/>
        </w:rPr>
        <w:t xml:space="preserve"> </w:t>
      </w:r>
      <w:r w:rsidR="005C4A68" w:rsidRPr="00136A97">
        <w:rPr>
          <w:rFonts w:ascii="Book Antiqua" w:hAnsi="Book Antiqua" w:cs="Arial"/>
          <w:shd w:val="clear" w:color="auto" w:fill="FFFFFF"/>
        </w:rPr>
        <w:t>95%CI</w:t>
      </w:r>
      <w:r w:rsidR="00EB64A9" w:rsidRPr="00136A97">
        <w:rPr>
          <w:rFonts w:ascii="Book Antiqua" w:eastAsia="宋体" w:hAnsi="Book Antiqua" w:cs="宋体"/>
          <w:shd w:val="clear" w:color="auto" w:fill="FFFFFF"/>
          <w:lang w:eastAsia="zh-CN"/>
        </w:rPr>
        <w:t>:</w:t>
      </w:r>
      <w:r w:rsidR="005C4A68" w:rsidRPr="00136A97">
        <w:rPr>
          <w:rFonts w:ascii="Book Antiqua" w:hAnsi="Book Antiqua" w:cs="Arial"/>
          <w:shd w:val="clear" w:color="auto" w:fill="FFFFFF"/>
        </w:rPr>
        <w:t xml:space="preserve"> 0.</w:t>
      </w:r>
      <w:r w:rsidR="00C42DC1" w:rsidRPr="00136A97">
        <w:rPr>
          <w:rFonts w:ascii="Book Antiqua" w:hAnsi="Book Antiqua" w:cs="Arial"/>
          <w:shd w:val="clear" w:color="auto" w:fill="FFFFFF"/>
        </w:rPr>
        <w:t>31</w:t>
      </w:r>
      <w:r w:rsidR="005C4A68" w:rsidRPr="00136A97">
        <w:rPr>
          <w:rFonts w:ascii="Book Antiqua" w:hAnsi="Book Antiqua" w:cs="Arial"/>
          <w:shd w:val="clear" w:color="auto" w:fill="FFFFFF"/>
        </w:rPr>
        <w:t>-</w:t>
      </w:r>
      <w:r w:rsidR="00C42DC1" w:rsidRPr="00136A97">
        <w:rPr>
          <w:rFonts w:ascii="Book Antiqua" w:hAnsi="Book Antiqua" w:cs="Arial"/>
          <w:shd w:val="clear" w:color="auto" w:fill="FFFFFF"/>
        </w:rPr>
        <w:t>7.75</w:t>
      </w:r>
      <w:r w:rsidR="005C4A68" w:rsidRPr="00136A97">
        <w:rPr>
          <w:rFonts w:ascii="Book Antiqua" w:hAnsi="Book Antiqua" w:cs="Arial"/>
          <w:shd w:val="clear" w:color="auto" w:fill="FFFFFF"/>
        </w:rPr>
        <w:t xml:space="preserve">, </w:t>
      </w:r>
      <w:r w:rsidR="00EB64A9" w:rsidRPr="00136A97">
        <w:rPr>
          <w:rFonts w:ascii="Book Antiqua" w:hAnsi="Book Antiqua" w:cs="Arial"/>
          <w:i/>
          <w:iCs/>
          <w:shd w:val="clear" w:color="auto" w:fill="FFFFFF"/>
        </w:rPr>
        <w:t>P</w:t>
      </w:r>
      <w:r w:rsidR="00EB64A9" w:rsidRPr="00136A97">
        <w:rPr>
          <w:rFonts w:ascii="Book Antiqua" w:hAnsi="Book Antiqua" w:cs="Arial"/>
          <w:shd w:val="clear" w:color="auto" w:fill="FFFFFF"/>
        </w:rPr>
        <w:t xml:space="preserve"> </w:t>
      </w:r>
      <w:r w:rsidR="005C4A68" w:rsidRPr="00136A97">
        <w:rPr>
          <w:rFonts w:ascii="Book Antiqua" w:hAnsi="Book Antiqua" w:cs="Arial"/>
          <w:shd w:val="clear" w:color="auto" w:fill="FFFFFF"/>
        </w:rPr>
        <w:t>=</w:t>
      </w:r>
      <w:r w:rsidR="00EB64A9" w:rsidRPr="00136A97">
        <w:rPr>
          <w:rFonts w:ascii="Book Antiqua" w:hAnsi="Book Antiqua" w:cs="Arial"/>
          <w:shd w:val="clear" w:color="auto" w:fill="FFFFFF"/>
        </w:rPr>
        <w:t xml:space="preserve"> </w:t>
      </w:r>
      <w:r w:rsidR="005C4A68" w:rsidRPr="00136A97">
        <w:rPr>
          <w:rFonts w:ascii="Book Antiqua" w:hAnsi="Book Antiqua" w:cs="Arial"/>
          <w:shd w:val="clear" w:color="auto" w:fill="FFFFFF"/>
        </w:rPr>
        <w:t>0.</w:t>
      </w:r>
      <w:r w:rsidR="00C42DC1" w:rsidRPr="00136A97">
        <w:rPr>
          <w:rFonts w:ascii="Book Antiqua" w:hAnsi="Book Antiqua" w:cs="Arial"/>
          <w:shd w:val="clear" w:color="auto" w:fill="FFFFFF"/>
        </w:rPr>
        <w:t>0001</w:t>
      </w:r>
      <w:r w:rsidR="005C4A68" w:rsidRPr="00136A97">
        <w:rPr>
          <w:rFonts w:ascii="Book Antiqua" w:hAnsi="Book Antiqua" w:cs="Arial"/>
          <w:shd w:val="clear" w:color="auto" w:fill="FFFFFF"/>
        </w:rPr>
        <w:t>)</w:t>
      </w:r>
      <w:r w:rsidR="000F372D" w:rsidRPr="00136A97">
        <w:rPr>
          <w:rFonts w:ascii="Book Antiqua" w:hAnsi="Book Antiqua" w:cs="Arial"/>
          <w:shd w:val="clear" w:color="auto" w:fill="FFFFFF"/>
        </w:rPr>
        <w:t xml:space="preserve"> (Figure </w:t>
      </w:r>
      <w:r w:rsidR="007E431B" w:rsidRPr="00136A97">
        <w:rPr>
          <w:rFonts w:ascii="Book Antiqua" w:hAnsi="Book Antiqua" w:cs="Arial"/>
          <w:shd w:val="clear" w:color="auto" w:fill="FFFFFF"/>
        </w:rPr>
        <w:t>5</w:t>
      </w:r>
      <w:r w:rsidR="00C42DC1" w:rsidRPr="00136A97">
        <w:rPr>
          <w:rFonts w:ascii="Book Antiqua" w:hAnsi="Book Antiqua" w:cs="Arial"/>
          <w:shd w:val="clear" w:color="auto" w:fill="FFFFFF"/>
        </w:rPr>
        <w:t>)</w:t>
      </w:r>
      <w:r w:rsidR="00EB64A9" w:rsidRPr="00136A97">
        <w:rPr>
          <w:rFonts w:ascii="Book Antiqua" w:hAnsi="Book Antiqua" w:cs="Arial"/>
          <w:shd w:val="clear" w:color="auto" w:fill="FFFFFF"/>
        </w:rPr>
        <w:t>;</w:t>
      </w:r>
      <w:r w:rsidR="00EB64A9" w:rsidRPr="00136A97">
        <w:rPr>
          <w:rFonts w:ascii="Book Antiqua" w:eastAsia="等线" w:hAnsi="Book Antiqua" w:cs="Arial" w:hint="eastAsia"/>
          <w:b/>
          <w:bCs/>
          <w:shd w:val="clear" w:color="auto" w:fill="FFFFFF"/>
          <w:lang w:eastAsia="zh-CN"/>
        </w:rPr>
        <w:t xml:space="preserve"> </w:t>
      </w:r>
      <w:r w:rsidR="00EB64A9" w:rsidRPr="00136A97">
        <w:rPr>
          <w:rFonts w:ascii="Book Antiqua" w:eastAsia="等线" w:hAnsi="Book Antiqua" w:cs="Arial"/>
          <w:shd w:val="clear" w:color="auto" w:fill="FFFFFF"/>
          <w:lang w:eastAsia="zh-CN"/>
        </w:rPr>
        <w:t>(3)</w:t>
      </w:r>
      <w:r w:rsidR="00EB64A9" w:rsidRPr="00136A97">
        <w:rPr>
          <w:rFonts w:ascii="Book Antiqua" w:eastAsia="等线" w:hAnsi="Book Antiqua" w:cs="Arial"/>
          <w:b/>
          <w:bCs/>
          <w:shd w:val="clear" w:color="auto" w:fill="FFFFFF"/>
          <w:lang w:eastAsia="zh-CN"/>
        </w:rPr>
        <w:t xml:space="preserve"> </w:t>
      </w:r>
      <w:r w:rsidR="005C4A68" w:rsidRPr="00136A97">
        <w:rPr>
          <w:rFonts w:ascii="Book Antiqua" w:hAnsi="Book Antiqua" w:cs="Arial"/>
          <w:shd w:val="clear" w:color="auto" w:fill="FFFFFF"/>
        </w:rPr>
        <w:t xml:space="preserve">Late complications: A total of </w:t>
      </w:r>
      <w:r w:rsidR="000E016D" w:rsidRPr="00136A97">
        <w:rPr>
          <w:rFonts w:ascii="Book Antiqua" w:hAnsi="Book Antiqua" w:cs="Arial"/>
          <w:shd w:val="clear" w:color="auto" w:fill="FFFFFF"/>
        </w:rPr>
        <w:t>5</w:t>
      </w:r>
      <w:r w:rsidR="005C4A68" w:rsidRPr="00136A97">
        <w:rPr>
          <w:rFonts w:ascii="Book Antiqua" w:hAnsi="Book Antiqua" w:cs="Arial"/>
          <w:shd w:val="clear" w:color="auto" w:fill="FFFFFF"/>
        </w:rPr>
        <w:t xml:space="preserve"> studies involving </w:t>
      </w:r>
      <w:r w:rsidR="000E016D" w:rsidRPr="00136A97">
        <w:rPr>
          <w:rFonts w:ascii="Book Antiqua" w:hAnsi="Book Antiqua" w:cs="Arial"/>
          <w:shd w:val="clear" w:color="auto" w:fill="FFFFFF"/>
        </w:rPr>
        <w:t>430</w:t>
      </w:r>
      <w:r w:rsidR="005C4A68" w:rsidRPr="00136A97">
        <w:rPr>
          <w:rFonts w:ascii="Book Antiqua" w:hAnsi="Book Antiqua" w:cs="Arial"/>
          <w:shd w:val="clear" w:color="auto" w:fill="FFFFFF"/>
        </w:rPr>
        <w:t xml:space="preserve"> patients </w:t>
      </w:r>
      <w:r w:rsidR="005C4A68" w:rsidRPr="00136A97">
        <w:rPr>
          <w:rFonts w:ascii="Book Antiqua" w:hAnsi="Book Antiqua" w:cs="Arial"/>
          <w:noProof/>
          <w:shd w:val="clear" w:color="auto" w:fill="FFFFFF"/>
        </w:rPr>
        <w:t>w</w:t>
      </w:r>
      <w:r w:rsidR="009C43D8" w:rsidRPr="00136A97">
        <w:rPr>
          <w:rFonts w:ascii="Book Antiqua" w:hAnsi="Book Antiqua" w:cs="Arial"/>
          <w:noProof/>
          <w:shd w:val="clear" w:color="auto" w:fill="FFFFFF"/>
        </w:rPr>
        <w:t>ere</w:t>
      </w:r>
      <w:r w:rsidR="005C4A68" w:rsidRPr="00136A97">
        <w:rPr>
          <w:rFonts w:ascii="Book Antiqua" w:hAnsi="Book Antiqua" w:cs="Arial"/>
          <w:shd w:val="clear" w:color="auto" w:fill="FFFFFF"/>
        </w:rPr>
        <w:t xml:space="preserve"> included in this </w:t>
      </w:r>
      <w:proofErr w:type="gramStart"/>
      <w:r w:rsidR="005C4A68" w:rsidRPr="00136A97">
        <w:rPr>
          <w:rFonts w:ascii="Book Antiqua" w:hAnsi="Book Antiqua" w:cs="Arial"/>
          <w:shd w:val="clear" w:color="auto" w:fill="FFFFFF"/>
        </w:rPr>
        <w:t>analysis</w:t>
      </w:r>
      <w:r w:rsidR="00B30573" w:rsidRPr="00136A97">
        <w:rPr>
          <w:rFonts w:ascii="Book Antiqua" w:hAnsi="Book Antiqua" w:cs="Arial"/>
          <w:noProof/>
          <w:shd w:val="clear" w:color="auto" w:fill="FFFFFF"/>
          <w:vertAlign w:val="superscript"/>
        </w:rPr>
        <w:t>[</w:t>
      </w:r>
      <w:proofErr w:type="gramEnd"/>
      <w:r w:rsidR="00B30573" w:rsidRPr="00136A97">
        <w:rPr>
          <w:rFonts w:ascii="Book Antiqua" w:hAnsi="Book Antiqua" w:cs="Arial"/>
          <w:noProof/>
          <w:shd w:val="clear" w:color="auto" w:fill="FFFFFF"/>
          <w:vertAlign w:val="superscript"/>
        </w:rPr>
        <w:t>7,10,15,18,20]</w:t>
      </w:r>
      <w:r w:rsidR="005C4A68" w:rsidRPr="00136A97">
        <w:rPr>
          <w:rFonts w:ascii="Book Antiqua" w:hAnsi="Book Antiqua" w:cs="Arial"/>
          <w:shd w:val="clear" w:color="auto" w:fill="FFFFFF"/>
        </w:rPr>
        <w:t xml:space="preserve">. </w:t>
      </w:r>
      <w:r w:rsidR="00A41466" w:rsidRPr="00136A97">
        <w:rPr>
          <w:rFonts w:ascii="Book Antiqua" w:hAnsi="Book Antiqua" w:cs="Arial"/>
          <w:shd w:val="clear" w:color="auto" w:fill="FFFFFF"/>
        </w:rPr>
        <w:t xml:space="preserve">There was no </w:t>
      </w:r>
      <w:r w:rsidR="000E016D" w:rsidRPr="00136A97">
        <w:rPr>
          <w:rFonts w:ascii="Book Antiqua" w:hAnsi="Book Antiqua" w:cs="Arial"/>
          <w:shd w:val="clear" w:color="auto" w:fill="FFFFFF"/>
        </w:rPr>
        <w:t>difference in</w:t>
      </w:r>
      <w:r w:rsidR="00A41466" w:rsidRPr="00136A97">
        <w:rPr>
          <w:rFonts w:ascii="Book Antiqua" w:hAnsi="Book Antiqua" w:cs="Arial"/>
          <w:shd w:val="clear" w:color="auto" w:fill="FFFFFF"/>
        </w:rPr>
        <w:t xml:space="preserve"> late complication</w:t>
      </w:r>
      <w:r w:rsidR="005C4A68" w:rsidRPr="00136A97">
        <w:rPr>
          <w:rFonts w:ascii="Book Antiqua" w:hAnsi="Book Antiqua" w:cs="Arial"/>
          <w:shd w:val="clear" w:color="auto" w:fill="FFFFFF"/>
        </w:rPr>
        <w:t xml:space="preserve"> rate</w:t>
      </w:r>
      <w:r w:rsidR="00A41466" w:rsidRPr="00136A97">
        <w:rPr>
          <w:rFonts w:ascii="Book Antiqua" w:hAnsi="Book Antiqua" w:cs="Arial"/>
          <w:shd w:val="clear" w:color="auto" w:fill="FFFFFF"/>
        </w:rPr>
        <w:t xml:space="preserve"> (</w:t>
      </w:r>
      <w:r w:rsidR="005C4A68" w:rsidRPr="00136A97">
        <w:rPr>
          <w:rFonts w:ascii="Book Antiqua" w:hAnsi="Book Antiqua" w:cs="Arial"/>
          <w:shd w:val="clear" w:color="auto" w:fill="FFFFFF"/>
        </w:rPr>
        <w:t>OR</w:t>
      </w:r>
      <w:r w:rsidR="00EB64A9" w:rsidRPr="00136A97">
        <w:rPr>
          <w:rFonts w:ascii="Book Antiqua" w:hAnsi="Book Antiqua" w:cs="Arial"/>
          <w:shd w:val="clear" w:color="auto" w:fill="FFFFFF"/>
        </w:rPr>
        <w:t xml:space="preserve"> =</w:t>
      </w:r>
      <w:r w:rsidR="00A41466" w:rsidRPr="00136A97">
        <w:rPr>
          <w:rFonts w:ascii="Book Antiqua" w:hAnsi="Book Antiqua" w:cs="Arial"/>
          <w:shd w:val="clear" w:color="auto" w:fill="FFFFFF"/>
        </w:rPr>
        <w:t xml:space="preserve"> 0.91, 95%CI</w:t>
      </w:r>
      <w:r w:rsidR="00EB64A9" w:rsidRPr="00136A97">
        <w:rPr>
          <w:rFonts w:ascii="Book Antiqua" w:hAnsi="Book Antiqua" w:cs="Arial"/>
          <w:shd w:val="clear" w:color="auto" w:fill="FFFFFF"/>
        </w:rPr>
        <w:t>:</w:t>
      </w:r>
      <w:r w:rsidR="00A41466" w:rsidRPr="00136A97">
        <w:rPr>
          <w:rFonts w:ascii="Book Antiqua" w:hAnsi="Book Antiqua" w:cs="Arial"/>
          <w:shd w:val="clear" w:color="auto" w:fill="FFFFFF"/>
        </w:rPr>
        <w:t xml:space="preserve"> 0.58-1.41, </w:t>
      </w:r>
      <w:r w:rsidR="00EB64A9" w:rsidRPr="00136A97">
        <w:rPr>
          <w:rFonts w:ascii="Book Antiqua" w:hAnsi="Book Antiqua" w:cs="Arial"/>
          <w:i/>
          <w:iCs/>
          <w:shd w:val="clear" w:color="auto" w:fill="FFFFFF"/>
        </w:rPr>
        <w:t>P</w:t>
      </w:r>
      <w:r w:rsidR="00EB64A9" w:rsidRPr="00136A97">
        <w:rPr>
          <w:rFonts w:ascii="Book Antiqua" w:hAnsi="Book Antiqua" w:cs="Arial"/>
          <w:shd w:val="clear" w:color="auto" w:fill="FFFFFF"/>
        </w:rPr>
        <w:t xml:space="preserve"> </w:t>
      </w:r>
      <w:r w:rsidR="00A41466" w:rsidRPr="00136A97">
        <w:rPr>
          <w:rFonts w:ascii="Book Antiqua" w:hAnsi="Book Antiqua" w:cs="Arial"/>
          <w:shd w:val="clear" w:color="auto" w:fill="FFFFFF"/>
        </w:rPr>
        <w:t>=</w:t>
      </w:r>
      <w:r w:rsidR="00EB64A9" w:rsidRPr="00136A97">
        <w:rPr>
          <w:rFonts w:ascii="Book Antiqua" w:hAnsi="Book Antiqua" w:cs="Arial"/>
          <w:shd w:val="clear" w:color="auto" w:fill="FFFFFF"/>
        </w:rPr>
        <w:t xml:space="preserve"> </w:t>
      </w:r>
      <w:r w:rsidR="00A41466" w:rsidRPr="00136A97">
        <w:rPr>
          <w:rFonts w:ascii="Book Antiqua" w:hAnsi="Book Antiqua" w:cs="Arial"/>
          <w:shd w:val="clear" w:color="auto" w:fill="FFFFFF"/>
        </w:rPr>
        <w:t>0.</w:t>
      </w:r>
      <w:r w:rsidR="00C42DC1" w:rsidRPr="00136A97">
        <w:rPr>
          <w:rFonts w:ascii="Book Antiqua" w:hAnsi="Book Antiqua" w:cs="Arial"/>
          <w:shd w:val="clear" w:color="auto" w:fill="FFFFFF"/>
        </w:rPr>
        <w:t>56</w:t>
      </w:r>
      <w:r w:rsidR="00A41466" w:rsidRPr="00136A97">
        <w:rPr>
          <w:rFonts w:ascii="Book Antiqua" w:hAnsi="Book Antiqua" w:cs="Arial"/>
          <w:shd w:val="clear" w:color="auto" w:fill="FFFFFF"/>
        </w:rPr>
        <w:t xml:space="preserve">) </w:t>
      </w:r>
      <w:r w:rsidR="00975882" w:rsidRPr="00136A97">
        <w:rPr>
          <w:rFonts w:ascii="Book Antiqua" w:hAnsi="Book Antiqua" w:cs="Arial"/>
          <w:shd w:val="clear" w:color="auto" w:fill="FFFFFF"/>
        </w:rPr>
        <w:t xml:space="preserve">(Figure </w:t>
      </w:r>
      <w:r w:rsidR="007E431B" w:rsidRPr="00136A97">
        <w:rPr>
          <w:rFonts w:ascii="Book Antiqua" w:hAnsi="Book Antiqua" w:cs="Arial"/>
          <w:shd w:val="clear" w:color="auto" w:fill="FFFFFF"/>
        </w:rPr>
        <w:t>6</w:t>
      </w:r>
      <w:r w:rsidR="00C42DC1" w:rsidRPr="00136A97">
        <w:rPr>
          <w:rFonts w:ascii="Book Antiqua" w:hAnsi="Book Antiqua" w:cs="Arial"/>
          <w:shd w:val="clear" w:color="auto" w:fill="FFFFFF"/>
        </w:rPr>
        <w:t>)</w:t>
      </w:r>
      <w:r w:rsidR="00EB64A9" w:rsidRPr="00136A97">
        <w:rPr>
          <w:rFonts w:ascii="Book Antiqua" w:hAnsi="Book Antiqua" w:cs="Arial"/>
          <w:shd w:val="clear" w:color="auto" w:fill="FFFFFF"/>
        </w:rPr>
        <w:t>; and</w:t>
      </w:r>
      <w:r w:rsidR="00EB64A9" w:rsidRPr="00136A97">
        <w:rPr>
          <w:rFonts w:ascii="Book Antiqua" w:eastAsia="等线" w:hAnsi="Book Antiqua" w:cs="Arial" w:hint="eastAsia"/>
          <w:b/>
          <w:bCs/>
          <w:shd w:val="clear" w:color="auto" w:fill="FFFFFF"/>
          <w:lang w:eastAsia="zh-CN"/>
        </w:rPr>
        <w:t xml:space="preserve"> </w:t>
      </w:r>
      <w:r w:rsidR="00EB64A9" w:rsidRPr="00136A97">
        <w:rPr>
          <w:rFonts w:ascii="Book Antiqua" w:eastAsia="等线" w:hAnsi="Book Antiqua" w:cs="Arial"/>
          <w:shd w:val="clear" w:color="auto" w:fill="FFFFFF"/>
          <w:lang w:eastAsia="zh-CN"/>
        </w:rPr>
        <w:t>(4)</w:t>
      </w:r>
      <w:r w:rsidR="00EB64A9" w:rsidRPr="00136A97">
        <w:rPr>
          <w:rFonts w:ascii="Book Antiqua" w:eastAsia="等线" w:hAnsi="Book Antiqua" w:cs="Arial"/>
          <w:b/>
          <w:bCs/>
          <w:shd w:val="clear" w:color="auto" w:fill="FFFFFF"/>
          <w:lang w:eastAsia="zh-CN"/>
        </w:rPr>
        <w:t xml:space="preserve"> </w:t>
      </w:r>
      <w:r w:rsidR="005C4A68" w:rsidRPr="00136A97">
        <w:rPr>
          <w:rFonts w:ascii="Book Antiqua" w:hAnsi="Book Antiqua" w:cs="Arial"/>
          <w:shd w:val="clear" w:color="auto" w:fill="FFFFFF"/>
        </w:rPr>
        <w:t>S</w:t>
      </w:r>
      <w:r w:rsidR="00A41466" w:rsidRPr="00136A97">
        <w:rPr>
          <w:rFonts w:ascii="Book Antiqua" w:hAnsi="Book Antiqua" w:cs="Arial"/>
          <w:shd w:val="clear" w:color="auto" w:fill="FFFFFF"/>
        </w:rPr>
        <w:t>tent malfunction</w:t>
      </w:r>
      <w:r w:rsidR="000E016D" w:rsidRPr="00136A97">
        <w:rPr>
          <w:rFonts w:ascii="Book Antiqua" w:hAnsi="Book Antiqua" w:cs="Arial"/>
          <w:shd w:val="clear" w:color="auto" w:fill="FFFFFF"/>
        </w:rPr>
        <w:t>:</w:t>
      </w:r>
      <w:r w:rsidR="00A41466" w:rsidRPr="00136A97">
        <w:rPr>
          <w:rFonts w:ascii="Book Antiqua" w:hAnsi="Book Antiqua" w:cs="Arial"/>
          <w:shd w:val="clear" w:color="auto" w:fill="FFFFFF"/>
        </w:rPr>
        <w:t xml:space="preserve"> </w:t>
      </w:r>
      <w:r w:rsidR="000E016D" w:rsidRPr="00136A97">
        <w:rPr>
          <w:rFonts w:ascii="Book Antiqua" w:hAnsi="Book Antiqua" w:cs="Arial"/>
          <w:shd w:val="clear" w:color="auto" w:fill="FFFFFF"/>
        </w:rPr>
        <w:t xml:space="preserve">A total of </w:t>
      </w:r>
      <w:r w:rsidR="00B054AB" w:rsidRPr="00136A97">
        <w:rPr>
          <w:rFonts w:ascii="Book Antiqua" w:hAnsi="Book Antiqua" w:cs="Arial"/>
          <w:shd w:val="clear" w:color="auto" w:fill="FFFFFF"/>
        </w:rPr>
        <w:t>4</w:t>
      </w:r>
      <w:r w:rsidR="000E016D" w:rsidRPr="00136A97">
        <w:rPr>
          <w:rFonts w:ascii="Book Antiqua" w:hAnsi="Book Antiqua" w:cs="Arial"/>
          <w:shd w:val="clear" w:color="auto" w:fill="FFFFFF"/>
        </w:rPr>
        <w:t xml:space="preserve"> studies involving </w:t>
      </w:r>
      <w:r w:rsidR="00B054AB" w:rsidRPr="00136A97">
        <w:rPr>
          <w:rFonts w:ascii="Book Antiqua" w:hAnsi="Book Antiqua" w:cs="Arial"/>
          <w:shd w:val="clear" w:color="auto" w:fill="FFFFFF"/>
        </w:rPr>
        <w:t>324</w:t>
      </w:r>
      <w:r w:rsidR="000E016D" w:rsidRPr="00136A97">
        <w:rPr>
          <w:rFonts w:ascii="Book Antiqua" w:hAnsi="Book Antiqua" w:cs="Arial"/>
          <w:shd w:val="clear" w:color="auto" w:fill="FFFFFF"/>
        </w:rPr>
        <w:t xml:space="preserve"> patients was included in this </w:t>
      </w:r>
      <w:proofErr w:type="gramStart"/>
      <w:r w:rsidR="000E016D" w:rsidRPr="00136A97">
        <w:rPr>
          <w:rFonts w:ascii="Book Antiqua" w:hAnsi="Book Antiqua" w:cs="Arial"/>
          <w:shd w:val="clear" w:color="auto" w:fill="FFFFFF"/>
        </w:rPr>
        <w:t>analysis</w:t>
      </w:r>
      <w:r w:rsidR="00B30573" w:rsidRPr="00136A97">
        <w:rPr>
          <w:rFonts w:ascii="Book Antiqua" w:hAnsi="Book Antiqua" w:cs="Arial"/>
          <w:noProof/>
          <w:shd w:val="clear" w:color="auto" w:fill="FFFFFF"/>
          <w:vertAlign w:val="superscript"/>
        </w:rPr>
        <w:t>[</w:t>
      </w:r>
      <w:proofErr w:type="gramEnd"/>
      <w:r w:rsidR="00B30573" w:rsidRPr="00136A97">
        <w:rPr>
          <w:rFonts w:ascii="Book Antiqua" w:hAnsi="Book Antiqua" w:cs="Arial"/>
          <w:noProof/>
          <w:shd w:val="clear" w:color="auto" w:fill="FFFFFF"/>
          <w:vertAlign w:val="superscript"/>
        </w:rPr>
        <w:t>7,10,15,18]</w:t>
      </w:r>
      <w:r w:rsidR="000E016D" w:rsidRPr="00136A97">
        <w:rPr>
          <w:rFonts w:ascii="Book Antiqua" w:hAnsi="Book Antiqua" w:cs="Arial"/>
          <w:shd w:val="clear" w:color="auto" w:fill="FFFFFF"/>
        </w:rPr>
        <w:t xml:space="preserve">. There was no difference in stent malfunction rates </w:t>
      </w:r>
      <w:r w:rsidR="002F6157" w:rsidRPr="00136A97">
        <w:rPr>
          <w:rFonts w:ascii="Book Antiqua" w:hAnsi="Book Antiqua" w:cs="Arial"/>
          <w:shd w:val="clear" w:color="auto" w:fill="FFFFFF"/>
        </w:rPr>
        <w:t>(OR</w:t>
      </w:r>
      <w:r w:rsidR="00EB64A9" w:rsidRPr="00136A97">
        <w:rPr>
          <w:rFonts w:ascii="Book Antiqua" w:hAnsi="Book Antiqua" w:cs="Arial"/>
          <w:shd w:val="clear" w:color="auto" w:fill="FFFFFF"/>
        </w:rPr>
        <w:t xml:space="preserve"> =</w:t>
      </w:r>
      <w:r w:rsidR="002F6157" w:rsidRPr="00136A97">
        <w:rPr>
          <w:rFonts w:ascii="Book Antiqua" w:hAnsi="Book Antiqua" w:cs="Arial"/>
          <w:shd w:val="clear" w:color="auto" w:fill="FFFFFF"/>
        </w:rPr>
        <w:t xml:space="preserve"> 0.69, 95%CI</w:t>
      </w:r>
      <w:r w:rsidR="00EB64A9" w:rsidRPr="00136A97">
        <w:rPr>
          <w:rFonts w:ascii="Book Antiqua" w:hAnsi="Book Antiqua" w:cs="Arial"/>
          <w:shd w:val="clear" w:color="auto" w:fill="FFFFFF"/>
        </w:rPr>
        <w:t>:</w:t>
      </w:r>
      <w:r w:rsidR="002F6157" w:rsidRPr="00136A97">
        <w:rPr>
          <w:rFonts w:ascii="Book Antiqua" w:hAnsi="Book Antiqua" w:cs="Arial"/>
          <w:shd w:val="clear" w:color="auto" w:fill="FFFFFF"/>
        </w:rPr>
        <w:t xml:space="preserve"> </w:t>
      </w:r>
      <w:r w:rsidR="00A4379B" w:rsidRPr="00136A97">
        <w:rPr>
          <w:rFonts w:ascii="Book Antiqua" w:hAnsi="Book Antiqua" w:cs="Arial"/>
          <w:shd w:val="clear" w:color="auto" w:fill="FFFFFF"/>
        </w:rPr>
        <w:t xml:space="preserve">0.42-1.12, </w:t>
      </w:r>
      <w:r w:rsidR="00EB64A9" w:rsidRPr="00136A97">
        <w:rPr>
          <w:rFonts w:ascii="Book Antiqua" w:hAnsi="Book Antiqua" w:cs="Arial"/>
          <w:i/>
          <w:iCs/>
          <w:shd w:val="clear" w:color="auto" w:fill="FFFFFF"/>
        </w:rPr>
        <w:t>P</w:t>
      </w:r>
      <w:r w:rsidR="00EB64A9" w:rsidRPr="00136A97">
        <w:rPr>
          <w:rFonts w:ascii="Book Antiqua" w:hAnsi="Book Antiqua" w:cs="Arial"/>
          <w:shd w:val="clear" w:color="auto" w:fill="FFFFFF"/>
        </w:rPr>
        <w:t xml:space="preserve"> </w:t>
      </w:r>
      <w:r w:rsidR="00A4379B" w:rsidRPr="00136A97">
        <w:rPr>
          <w:rFonts w:ascii="Book Antiqua" w:hAnsi="Book Antiqua" w:cs="Arial"/>
          <w:shd w:val="clear" w:color="auto" w:fill="FFFFFF"/>
        </w:rPr>
        <w:t>=</w:t>
      </w:r>
      <w:r w:rsidR="00EB64A9" w:rsidRPr="00136A97">
        <w:rPr>
          <w:rFonts w:ascii="Book Antiqua" w:hAnsi="Book Antiqua" w:cs="Arial"/>
          <w:shd w:val="clear" w:color="auto" w:fill="FFFFFF"/>
        </w:rPr>
        <w:t xml:space="preserve"> </w:t>
      </w:r>
      <w:r w:rsidR="00A4379B" w:rsidRPr="00136A97">
        <w:rPr>
          <w:rFonts w:ascii="Book Antiqua" w:hAnsi="Book Antiqua" w:cs="Arial"/>
          <w:shd w:val="clear" w:color="auto" w:fill="FFFFFF"/>
        </w:rPr>
        <w:t>0.14) (Figure</w:t>
      </w:r>
      <w:r w:rsidR="00975882" w:rsidRPr="00136A97">
        <w:rPr>
          <w:rFonts w:ascii="Book Antiqua" w:hAnsi="Book Antiqua" w:cs="Arial"/>
          <w:shd w:val="clear" w:color="auto" w:fill="FFFFFF"/>
        </w:rPr>
        <w:t xml:space="preserve"> </w:t>
      </w:r>
      <w:r w:rsidR="007E431B" w:rsidRPr="00136A97">
        <w:rPr>
          <w:rFonts w:ascii="Book Antiqua" w:hAnsi="Book Antiqua" w:cs="Arial"/>
          <w:shd w:val="clear" w:color="auto" w:fill="FFFFFF"/>
        </w:rPr>
        <w:t>7</w:t>
      </w:r>
      <w:r w:rsidR="00C42DC1" w:rsidRPr="00136A97">
        <w:rPr>
          <w:rFonts w:ascii="Book Antiqua" w:hAnsi="Book Antiqua" w:cs="Arial"/>
          <w:shd w:val="clear" w:color="auto" w:fill="FFFFFF"/>
        </w:rPr>
        <w:t>).</w:t>
      </w:r>
    </w:p>
    <w:p w:rsidR="000F372D" w:rsidRPr="00136A97" w:rsidRDefault="000F372D" w:rsidP="003D266F">
      <w:pPr>
        <w:adjustRightInd w:val="0"/>
        <w:snapToGrid w:val="0"/>
        <w:spacing w:line="360" w:lineRule="auto"/>
        <w:jc w:val="both"/>
        <w:rPr>
          <w:rFonts w:ascii="Book Antiqua" w:hAnsi="Book Antiqua" w:cs="Arial"/>
          <w:b/>
          <w:shd w:val="clear" w:color="auto" w:fill="FFFFFF"/>
        </w:rPr>
      </w:pPr>
    </w:p>
    <w:p w:rsidR="002A71D5" w:rsidRPr="00136A97" w:rsidRDefault="002A71D5" w:rsidP="003D266F">
      <w:pPr>
        <w:adjustRightInd w:val="0"/>
        <w:snapToGrid w:val="0"/>
        <w:spacing w:line="360" w:lineRule="auto"/>
        <w:jc w:val="both"/>
        <w:rPr>
          <w:rFonts w:ascii="Book Antiqua" w:hAnsi="Book Antiqua" w:cs="Arial"/>
          <w:b/>
          <w:i/>
          <w:iCs/>
        </w:rPr>
      </w:pPr>
      <w:r w:rsidRPr="00136A97">
        <w:rPr>
          <w:rFonts w:ascii="Book Antiqua" w:hAnsi="Book Antiqua" w:cs="Arial"/>
          <w:b/>
          <w:i/>
          <w:iCs/>
        </w:rPr>
        <w:t xml:space="preserve">Quality </w:t>
      </w:r>
      <w:r w:rsidR="00EB64A9" w:rsidRPr="00136A97">
        <w:rPr>
          <w:rFonts w:ascii="Book Antiqua" w:hAnsi="Book Antiqua" w:cs="Arial"/>
          <w:b/>
          <w:i/>
          <w:iCs/>
        </w:rPr>
        <w:t>a</w:t>
      </w:r>
      <w:r w:rsidRPr="00136A97">
        <w:rPr>
          <w:rFonts w:ascii="Book Antiqua" w:hAnsi="Book Antiqua" w:cs="Arial"/>
          <w:b/>
          <w:i/>
          <w:iCs/>
        </w:rPr>
        <w:t xml:space="preserve">ssessment </w:t>
      </w:r>
      <w:r w:rsidR="00A4379B" w:rsidRPr="00136A97">
        <w:rPr>
          <w:rFonts w:ascii="Book Antiqua" w:hAnsi="Book Antiqua" w:cs="Arial"/>
          <w:b/>
          <w:i/>
          <w:iCs/>
        </w:rPr>
        <w:t>and</w:t>
      </w:r>
      <w:r w:rsidRPr="00136A97">
        <w:rPr>
          <w:rFonts w:ascii="Book Antiqua" w:hAnsi="Book Antiqua" w:cs="Arial"/>
          <w:b/>
          <w:i/>
          <w:iCs/>
        </w:rPr>
        <w:t xml:space="preserve"> </w:t>
      </w:r>
      <w:r w:rsidR="00EB64A9" w:rsidRPr="00136A97">
        <w:rPr>
          <w:rFonts w:ascii="Book Antiqua" w:hAnsi="Book Antiqua" w:cs="Arial"/>
          <w:b/>
          <w:i/>
          <w:iCs/>
        </w:rPr>
        <w:t>f</w:t>
      </w:r>
      <w:r w:rsidRPr="00136A97">
        <w:rPr>
          <w:rFonts w:ascii="Book Antiqua" w:hAnsi="Book Antiqua" w:cs="Arial"/>
          <w:b/>
          <w:i/>
          <w:iCs/>
        </w:rPr>
        <w:t xml:space="preserve">unnel </w:t>
      </w:r>
      <w:r w:rsidR="00EB64A9" w:rsidRPr="00136A97">
        <w:rPr>
          <w:rFonts w:ascii="Book Antiqua" w:hAnsi="Book Antiqua" w:cs="Arial"/>
          <w:b/>
          <w:i/>
          <w:iCs/>
        </w:rPr>
        <w:t>p</w:t>
      </w:r>
      <w:r w:rsidRPr="00136A97">
        <w:rPr>
          <w:rFonts w:ascii="Book Antiqua" w:hAnsi="Book Antiqua" w:cs="Arial"/>
          <w:b/>
          <w:i/>
          <w:iCs/>
        </w:rPr>
        <w:t>lots</w:t>
      </w:r>
    </w:p>
    <w:p w:rsidR="002A71D5" w:rsidRPr="00136A97" w:rsidRDefault="00A4379B" w:rsidP="003D266F">
      <w:pPr>
        <w:adjustRightInd w:val="0"/>
        <w:snapToGrid w:val="0"/>
        <w:spacing w:line="360" w:lineRule="auto"/>
        <w:jc w:val="both"/>
        <w:rPr>
          <w:rFonts w:ascii="Book Antiqua" w:hAnsi="Book Antiqua" w:cs="Arial"/>
        </w:rPr>
      </w:pPr>
      <w:r w:rsidRPr="00136A97">
        <w:rPr>
          <w:rFonts w:ascii="Book Antiqua" w:hAnsi="Book Antiqua" w:cs="Arial"/>
        </w:rPr>
        <w:t xml:space="preserve">The </w:t>
      </w:r>
      <w:r w:rsidR="002A71D5" w:rsidRPr="00136A97">
        <w:rPr>
          <w:rFonts w:ascii="Book Antiqua" w:hAnsi="Book Antiqua" w:cs="Arial"/>
        </w:rPr>
        <w:t xml:space="preserve">Newcastle Ottawa Scale score has been provided for all retrospective studies in </w:t>
      </w:r>
      <w:r w:rsidR="00BA620F" w:rsidRPr="00136A97">
        <w:rPr>
          <w:rFonts w:ascii="Book Antiqua" w:hAnsi="Book Antiqua" w:cs="Arial"/>
        </w:rPr>
        <w:t xml:space="preserve">Supplemental </w:t>
      </w:r>
      <w:r w:rsidR="002A71D5" w:rsidRPr="00136A97">
        <w:rPr>
          <w:rFonts w:ascii="Book Antiqua" w:hAnsi="Book Antiqua" w:cs="Arial"/>
        </w:rPr>
        <w:t>Table</w:t>
      </w:r>
      <w:r w:rsidR="00C50968" w:rsidRPr="00136A97">
        <w:rPr>
          <w:rFonts w:ascii="Book Antiqua" w:hAnsi="Book Antiqua" w:cs="Arial"/>
        </w:rPr>
        <w:t xml:space="preserve"> </w:t>
      </w:r>
      <w:r w:rsidR="002A71D5" w:rsidRPr="00136A97">
        <w:rPr>
          <w:rFonts w:ascii="Book Antiqua" w:hAnsi="Book Antiqua" w:cs="Arial"/>
        </w:rPr>
        <w:t xml:space="preserve">1. The Cochrane collaboration tool assessment of bias for the RCT has been provided in Figure </w:t>
      </w:r>
      <w:r w:rsidR="007E431B" w:rsidRPr="00136A97">
        <w:rPr>
          <w:rFonts w:ascii="Book Antiqua" w:hAnsi="Book Antiqua" w:cs="Arial"/>
        </w:rPr>
        <w:t>8</w:t>
      </w:r>
      <w:r w:rsidR="002A71D5" w:rsidRPr="00136A97">
        <w:rPr>
          <w:rFonts w:ascii="Book Antiqua" w:hAnsi="Book Antiqua" w:cs="Arial"/>
        </w:rPr>
        <w:t xml:space="preserve">. </w:t>
      </w:r>
      <w:r w:rsidR="00975882" w:rsidRPr="00136A97">
        <w:rPr>
          <w:rFonts w:ascii="Book Antiqua" w:hAnsi="Book Antiqua" w:cs="Arial"/>
        </w:rPr>
        <w:t>Funnel plots to estimate bias revealed no asymmetry</w:t>
      </w:r>
      <w:r w:rsidR="00C50968" w:rsidRPr="00136A97">
        <w:rPr>
          <w:rFonts w:ascii="Book Antiqua" w:hAnsi="Book Antiqua" w:cs="Arial"/>
        </w:rPr>
        <w:t xml:space="preserve"> (Figure </w:t>
      </w:r>
      <w:r w:rsidR="007E431B" w:rsidRPr="00136A97">
        <w:rPr>
          <w:rFonts w:ascii="Book Antiqua" w:hAnsi="Book Antiqua" w:cs="Arial"/>
        </w:rPr>
        <w:t>3</w:t>
      </w:r>
      <w:r w:rsidR="00C50968" w:rsidRPr="00136A97">
        <w:rPr>
          <w:rFonts w:ascii="Book Antiqua" w:hAnsi="Book Antiqua" w:cs="Arial"/>
        </w:rPr>
        <w:t>)</w:t>
      </w:r>
      <w:r w:rsidR="00975882" w:rsidRPr="00136A97">
        <w:rPr>
          <w:rFonts w:ascii="Book Antiqua" w:hAnsi="Book Antiqua" w:cs="Arial"/>
        </w:rPr>
        <w:t xml:space="preserve">. </w:t>
      </w:r>
    </w:p>
    <w:p w:rsidR="002A782B" w:rsidRPr="00136A97" w:rsidRDefault="002A782B" w:rsidP="003D266F">
      <w:pPr>
        <w:adjustRightInd w:val="0"/>
        <w:snapToGrid w:val="0"/>
        <w:spacing w:line="360" w:lineRule="auto"/>
        <w:jc w:val="both"/>
        <w:rPr>
          <w:rFonts w:ascii="Book Antiqua" w:hAnsi="Book Antiqua" w:cs="Arial"/>
        </w:rPr>
      </w:pPr>
    </w:p>
    <w:p w:rsidR="004E6289" w:rsidRPr="00136A97" w:rsidRDefault="00E5173C" w:rsidP="003D266F">
      <w:pPr>
        <w:adjustRightInd w:val="0"/>
        <w:snapToGrid w:val="0"/>
        <w:spacing w:line="360" w:lineRule="auto"/>
        <w:jc w:val="both"/>
        <w:rPr>
          <w:rFonts w:ascii="Book Antiqua" w:hAnsi="Book Antiqua" w:cs="Arial"/>
          <w:b/>
        </w:rPr>
      </w:pPr>
      <w:r w:rsidRPr="00136A97">
        <w:rPr>
          <w:rFonts w:ascii="Book Antiqua" w:hAnsi="Book Antiqua" w:cs="Arial"/>
          <w:b/>
        </w:rPr>
        <w:t>DISCUSSION</w:t>
      </w:r>
    </w:p>
    <w:p w:rsidR="004E6289" w:rsidRPr="00136A97" w:rsidRDefault="002818FA" w:rsidP="003D266F">
      <w:pPr>
        <w:adjustRightInd w:val="0"/>
        <w:snapToGrid w:val="0"/>
        <w:spacing w:line="360" w:lineRule="auto"/>
        <w:jc w:val="both"/>
        <w:rPr>
          <w:rFonts w:ascii="Book Antiqua" w:hAnsi="Book Antiqua" w:cs="Arial"/>
        </w:rPr>
      </w:pPr>
      <w:r w:rsidRPr="00136A97">
        <w:rPr>
          <w:rFonts w:ascii="Book Antiqua" w:hAnsi="Book Antiqua" w:cs="Arial"/>
        </w:rPr>
        <w:t xml:space="preserve">Endoscopic biliary drainage is </w:t>
      </w:r>
      <w:r w:rsidR="003C3766" w:rsidRPr="00136A97">
        <w:rPr>
          <w:rFonts w:ascii="Book Antiqua" w:hAnsi="Book Antiqua" w:cs="Arial"/>
        </w:rPr>
        <w:t xml:space="preserve">the </w:t>
      </w:r>
      <w:r w:rsidRPr="00136A97">
        <w:rPr>
          <w:rFonts w:ascii="Book Antiqua" w:hAnsi="Book Antiqua" w:cs="Arial"/>
          <w:noProof/>
        </w:rPr>
        <w:t>intervention</w:t>
      </w:r>
      <w:r w:rsidRPr="00136A97">
        <w:rPr>
          <w:rFonts w:ascii="Book Antiqua" w:hAnsi="Book Antiqua" w:cs="Arial"/>
        </w:rPr>
        <w:t xml:space="preserve"> of choice in patients with UMHO. Besides providing symptomatic relief to patients with </w:t>
      </w:r>
      <w:proofErr w:type="spellStart"/>
      <w:r w:rsidRPr="00136A97">
        <w:rPr>
          <w:rFonts w:ascii="Book Antiqua" w:hAnsi="Book Antiqua" w:cs="Arial"/>
        </w:rPr>
        <w:t>pruritis</w:t>
      </w:r>
      <w:proofErr w:type="spellEnd"/>
      <w:r w:rsidRPr="00136A97">
        <w:rPr>
          <w:rFonts w:ascii="Book Antiqua" w:hAnsi="Book Antiqua" w:cs="Arial"/>
        </w:rPr>
        <w:t xml:space="preserve"> it also has therapeutic implications</w:t>
      </w:r>
      <w:r w:rsidR="00512452" w:rsidRPr="00136A97">
        <w:rPr>
          <w:rFonts w:ascii="Book Antiqua" w:hAnsi="Book Antiqua" w:cs="Arial"/>
        </w:rPr>
        <w:t xml:space="preserve"> with </w:t>
      </w:r>
      <w:r w:rsidR="009C43D8" w:rsidRPr="00136A97">
        <w:rPr>
          <w:rFonts w:ascii="Book Antiqua" w:hAnsi="Book Antiqua" w:cs="Arial"/>
        </w:rPr>
        <w:t xml:space="preserve">a </w:t>
      </w:r>
      <w:r w:rsidR="00512452" w:rsidRPr="00136A97">
        <w:rPr>
          <w:rFonts w:ascii="Book Antiqua" w:hAnsi="Book Antiqua" w:cs="Arial"/>
          <w:noProof/>
        </w:rPr>
        <w:t>reduction</w:t>
      </w:r>
      <w:r w:rsidR="00512452" w:rsidRPr="00136A97">
        <w:rPr>
          <w:rFonts w:ascii="Book Antiqua" w:hAnsi="Book Antiqua" w:cs="Arial"/>
        </w:rPr>
        <w:t xml:space="preserve"> in total bilirubin which permits </w:t>
      </w:r>
      <w:r w:rsidR="003C3766" w:rsidRPr="00136A97">
        <w:rPr>
          <w:rFonts w:ascii="Book Antiqua" w:hAnsi="Book Antiqua" w:cs="Arial"/>
        </w:rPr>
        <w:t xml:space="preserve">the </w:t>
      </w:r>
      <w:r w:rsidR="00512452" w:rsidRPr="00136A97">
        <w:rPr>
          <w:rFonts w:ascii="Book Antiqua" w:hAnsi="Book Antiqua" w:cs="Arial"/>
          <w:noProof/>
        </w:rPr>
        <w:t>use</w:t>
      </w:r>
      <w:r w:rsidR="00512452" w:rsidRPr="00136A97">
        <w:rPr>
          <w:rFonts w:ascii="Book Antiqua" w:hAnsi="Book Antiqua" w:cs="Arial"/>
        </w:rPr>
        <w:t xml:space="preserve"> of subsequent chemotherapy, radiotherapy or photodynamic therapy</w:t>
      </w:r>
      <w:r w:rsidR="008F62B3" w:rsidRPr="00136A97">
        <w:rPr>
          <w:rFonts w:ascii="Book Antiqua" w:hAnsi="Book Antiqua" w:cs="Arial"/>
        </w:rPr>
        <w:t>. This</w:t>
      </w:r>
      <w:r w:rsidR="00985070" w:rsidRPr="00136A97">
        <w:rPr>
          <w:rFonts w:ascii="Book Antiqua" w:hAnsi="Book Antiqua" w:cs="Arial"/>
        </w:rPr>
        <w:t xml:space="preserve"> </w:t>
      </w:r>
      <w:r w:rsidR="00512452" w:rsidRPr="00136A97">
        <w:rPr>
          <w:rFonts w:ascii="Book Antiqua" w:hAnsi="Book Antiqua" w:cs="Arial"/>
        </w:rPr>
        <w:t xml:space="preserve">may be important in prolonging the life of patients with </w:t>
      </w:r>
      <w:proofErr w:type="spellStart"/>
      <w:r w:rsidR="00C82DBC" w:rsidRPr="00136A97">
        <w:rPr>
          <w:rFonts w:ascii="Book Antiqua" w:hAnsi="Book Antiqua" w:cs="Arial"/>
        </w:rPr>
        <w:t>unr</w:t>
      </w:r>
      <w:r w:rsidR="00C8543F" w:rsidRPr="00136A97">
        <w:rPr>
          <w:rFonts w:ascii="Book Antiqua" w:hAnsi="Book Antiqua" w:cs="Arial"/>
        </w:rPr>
        <w:t>e</w:t>
      </w:r>
      <w:r w:rsidR="009C43D8" w:rsidRPr="00136A97">
        <w:rPr>
          <w:rFonts w:ascii="Book Antiqua" w:hAnsi="Book Antiqua" w:cs="Arial"/>
        </w:rPr>
        <w:t>s</w:t>
      </w:r>
      <w:r w:rsidR="00C8543F" w:rsidRPr="00136A97">
        <w:rPr>
          <w:rFonts w:ascii="Book Antiqua" w:hAnsi="Book Antiqua" w:cs="Arial"/>
        </w:rPr>
        <w:t>e</w:t>
      </w:r>
      <w:r w:rsidR="009C43D8" w:rsidRPr="00136A97">
        <w:rPr>
          <w:rFonts w:ascii="Book Antiqua" w:hAnsi="Book Antiqua" w:cs="Arial"/>
        </w:rPr>
        <w:t>c</w:t>
      </w:r>
      <w:r w:rsidR="00C82DBC" w:rsidRPr="00136A97">
        <w:rPr>
          <w:rFonts w:ascii="Book Antiqua" w:hAnsi="Book Antiqua" w:cs="Arial"/>
        </w:rPr>
        <w:t>table</w:t>
      </w:r>
      <w:proofErr w:type="spellEnd"/>
      <w:r w:rsidR="00C82DBC" w:rsidRPr="00136A97">
        <w:rPr>
          <w:rFonts w:ascii="Book Antiqua" w:hAnsi="Book Antiqua" w:cs="Arial"/>
        </w:rPr>
        <w:t xml:space="preserve"> </w:t>
      </w:r>
      <w:r w:rsidR="00512452" w:rsidRPr="00136A97">
        <w:rPr>
          <w:rFonts w:ascii="Book Antiqua" w:hAnsi="Book Antiqua" w:cs="Arial"/>
        </w:rPr>
        <w:t xml:space="preserve">malignant biliary strictures. Over </w:t>
      </w:r>
      <w:r w:rsidR="003C3766" w:rsidRPr="00136A97">
        <w:rPr>
          <w:rFonts w:ascii="Book Antiqua" w:hAnsi="Book Antiqua" w:cs="Arial"/>
        </w:rPr>
        <w:t xml:space="preserve">the </w:t>
      </w:r>
      <w:r w:rsidR="00512452" w:rsidRPr="00136A97">
        <w:rPr>
          <w:rFonts w:ascii="Book Antiqua" w:hAnsi="Book Antiqua" w:cs="Arial"/>
          <w:noProof/>
        </w:rPr>
        <w:t>past</w:t>
      </w:r>
      <w:r w:rsidR="00512452" w:rsidRPr="00136A97">
        <w:rPr>
          <w:rFonts w:ascii="Book Antiqua" w:hAnsi="Book Antiqua" w:cs="Arial"/>
        </w:rPr>
        <w:t xml:space="preserve"> </w:t>
      </w:r>
      <w:r w:rsidR="00512452" w:rsidRPr="00136A97">
        <w:rPr>
          <w:rFonts w:ascii="Book Antiqua" w:hAnsi="Book Antiqua" w:cs="Arial"/>
          <w:noProof/>
        </w:rPr>
        <w:t>decade</w:t>
      </w:r>
      <w:r w:rsidR="003C3766" w:rsidRPr="00136A97">
        <w:rPr>
          <w:rFonts w:ascii="Book Antiqua" w:hAnsi="Book Antiqua" w:cs="Arial"/>
          <w:noProof/>
        </w:rPr>
        <w:t>,</w:t>
      </w:r>
      <w:r w:rsidR="00512452" w:rsidRPr="00136A97">
        <w:rPr>
          <w:rFonts w:ascii="Book Antiqua" w:hAnsi="Book Antiqua" w:cs="Arial"/>
        </w:rPr>
        <w:t xml:space="preserve"> multiple studies have found using metallic stents over plastic stents as </w:t>
      </w:r>
      <w:r w:rsidR="00512452" w:rsidRPr="00136A97">
        <w:rPr>
          <w:rFonts w:ascii="Book Antiqua" w:hAnsi="Book Antiqua" w:cs="Arial"/>
        </w:rPr>
        <w:lastRenderedPageBreak/>
        <w:t xml:space="preserve">more </w:t>
      </w:r>
      <w:r w:rsidR="00512452" w:rsidRPr="00136A97">
        <w:rPr>
          <w:rFonts w:ascii="Book Antiqua" w:hAnsi="Book Antiqua" w:cs="Arial"/>
          <w:noProof/>
        </w:rPr>
        <w:t>cost</w:t>
      </w:r>
      <w:r w:rsidR="003C3766" w:rsidRPr="00136A97">
        <w:rPr>
          <w:rFonts w:ascii="Book Antiqua" w:hAnsi="Book Antiqua" w:cs="Arial"/>
          <w:noProof/>
        </w:rPr>
        <w:t>-</w:t>
      </w:r>
      <w:r w:rsidR="00512452" w:rsidRPr="00136A97">
        <w:rPr>
          <w:rFonts w:ascii="Book Antiqua" w:hAnsi="Book Antiqua" w:cs="Arial"/>
          <w:noProof/>
        </w:rPr>
        <w:t>effective</w:t>
      </w:r>
      <w:r w:rsidR="00512452" w:rsidRPr="00136A97">
        <w:rPr>
          <w:rFonts w:ascii="Book Antiqua" w:hAnsi="Book Antiqua" w:cs="Arial"/>
        </w:rPr>
        <w:t xml:space="preserve"> in </w:t>
      </w:r>
      <w:proofErr w:type="spellStart"/>
      <w:r w:rsidR="00512452" w:rsidRPr="00136A97">
        <w:rPr>
          <w:rFonts w:ascii="Book Antiqua" w:hAnsi="Book Antiqua" w:cs="Arial"/>
        </w:rPr>
        <w:t>hilar</w:t>
      </w:r>
      <w:proofErr w:type="spellEnd"/>
      <w:r w:rsidR="00512452" w:rsidRPr="00136A97">
        <w:rPr>
          <w:rFonts w:ascii="Book Antiqua" w:hAnsi="Book Antiqua" w:cs="Arial"/>
        </w:rPr>
        <w:t xml:space="preserve"> </w:t>
      </w:r>
      <w:proofErr w:type="spellStart"/>
      <w:proofErr w:type="gramStart"/>
      <w:r w:rsidR="00512452" w:rsidRPr="00136A97">
        <w:rPr>
          <w:rFonts w:ascii="Book Antiqua" w:hAnsi="Book Antiqua" w:cs="Arial"/>
        </w:rPr>
        <w:t>cholangiocarcinoma</w:t>
      </w:r>
      <w:proofErr w:type="spellEnd"/>
      <w:r w:rsidR="00B30573" w:rsidRPr="00136A97">
        <w:rPr>
          <w:rFonts w:ascii="Book Antiqua" w:hAnsi="Book Antiqua" w:cs="Arial"/>
          <w:noProof/>
          <w:vertAlign w:val="superscript"/>
        </w:rPr>
        <w:t>[</w:t>
      </w:r>
      <w:proofErr w:type="gramEnd"/>
      <w:r w:rsidR="00B30573" w:rsidRPr="00136A97">
        <w:rPr>
          <w:rFonts w:ascii="Book Antiqua" w:hAnsi="Book Antiqua" w:cs="Arial"/>
          <w:noProof/>
          <w:vertAlign w:val="superscript"/>
        </w:rPr>
        <w:t>4,14,21,22]</w:t>
      </w:r>
      <w:r w:rsidR="00512452" w:rsidRPr="00136A97">
        <w:rPr>
          <w:rFonts w:ascii="Book Antiqua" w:hAnsi="Book Antiqua" w:cs="Arial"/>
        </w:rPr>
        <w:t xml:space="preserve">. </w:t>
      </w:r>
      <w:r w:rsidR="0067126E" w:rsidRPr="00136A97">
        <w:rPr>
          <w:rFonts w:ascii="Book Antiqua" w:hAnsi="Book Antiqua" w:cs="Arial"/>
        </w:rPr>
        <w:t xml:space="preserve">However, the data comparing bilateral </w:t>
      </w:r>
      <w:proofErr w:type="spellStart"/>
      <w:r w:rsidR="00124CE8" w:rsidRPr="00136A97">
        <w:rPr>
          <w:rFonts w:ascii="Book Antiqua" w:hAnsi="Book Antiqua" w:cs="Arial"/>
          <w:i/>
        </w:rPr>
        <w:t>vs</w:t>
      </w:r>
      <w:proofErr w:type="spellEnd"/>
      <w:r w:rsidR="0067126E" w:rsidRPr="00136A97">
        <w:rPr>
          <w:rFonts w:ascii="Book Antiqua" w:hAnsi="Book Antiqua" w:cs="Arial"/>
        </w:rPr>
        <w:t xml:space="preserve"> unilateral stenting in UMHO is sparse. T</w:t>
      </w:r>
      <w:r w:rsidR="00512452" w:rsidRPr="00136A97">
        <w:rPr>
          <w:rFonts w:ascii="Book Antiqua" w:hAnsi="Book Antiqua" w:cs="Arial"/>
        </w:rPr>
        <w:t xml:space="preserve">here has been conflicting data in regards to </w:t>
      </w:r>
      <w:r w:rsidR="003C3766" w:rsidRPr="00136A97">
        <w:rPr>
          <w:rFonts w:ascii="Book Antiqua" w:hAnsi="Book Antiqua" w:cs="Arial"/>
        </w:rPr>
        <w:t>the</w:t>
      </w:r>
      <w:r w:rsidR="00C82DBC" w:rsidRPr="00136A97">
        <w:rPr>
          <w:rFonts w:ascii="Book Antiqua" w:hAnsi="Book Antiqua" w:cs="Arial"/>
        </w:rPr>
        <w:t xml:space="preserve"> outcomes of</w:t>
      </w:r>
      <w:r w:rsidR="003C3766" w:rsidRPr="00136A97">
        <w:rPr>
          <w:rFonts w:ascii="Book Antiqua" w:hAnsi="Book Antiqua" w:cs="Arial"/>
        </w:rPr>
        <w:t xml:space="preserve"> </w:t>
      </w:r>
      <w:r w:rsidR="00512452" w:rsidRPr="00136A97">
        <w:rPr>
          <w:rFonts w:ascii="Book Antiqua" w:hAnsi="Book Antiqua" w:cs="Arial"/>
          <w:noProof/>
        </w:rPr>
        <w:t>placement</w:t>
      </w:r>
      <w:r w:rsidR="00512452" w:rsidRPr="00136A97">
        <w:rPr>
          <w:rFonts w:ascii="Book Antiqua" w:hAnsi="Book Antiqua" w:cs="Arial"/>
        </w:rPr>
        <w:t xml:space="preserve"> of bilateral</w:t>
      </w:r>
      <w:r w:rsidR="00893666" w:rsidRPr="00136A97">
        <w:rPr>
          <w:rFonts w:ascii="Book Antiqua" w:hAnsi="Book Antiqua" w:cs="Arial"/>
        </w:rPr>
        <w:t xml:space="preserve"> </w:t>
      </w:r>
      <w:proofErr w:type="spellStart"/>
      <w:r w:rsidR="00124CE8" w:rsidRPr="00136A97">
        <w:rPr>
          <w:rFonts w:ascii="Book Antiqua" w:hAnsi="Book Antiqua" w:cs="Arial"/>
          <w:i/>
        </w:rPr>
        <w:t>vs</w:t>
      </w:r>
      <w:proofErr w:type="spellEnd"/>
      <w:r w:rsidR="00893666" w:rsidRPr="00136A97">
        <w:rPr>
          <w:rFonts w:ascii="Book Antiqua" w:hAnsi="Book Antiqua" w:cs="Arial"/>
        </w:rPr>
        <w:t xml:space="preserve"> unilateral</w:t>
      </w:r>
      <w:r w:rsidR="00512452" w:rsidRPr="00136A97">
        <w:rPr>
          <w:rFonts w:ascii="Book Antiqua" w:hAnsi="Book Antiqua" w:cs="Arial"/>
        </w:rPr>
        <w:t xml:space="preserve"> </w:t>
      </w:r>
      <w:r w:rsidR="008F62B3" w:rsidRPr="00136A97">
        <w:rPr>
          <w:rFonts w:ascii="Book Antiqua" w:hAnsi="Book Antiqua" w:cs="Arial"/>
        </w:rPr>
        <w:t xml:space="preserve">SEMS </w:t>
      </w:r>
      <w:proofErr w:type="gramStart"/>
      <w:r w:rsidR="00512452" w:rsidRPr="00136A97">
        <w:rPr>
          <w:rFonts w:ascii="Book Antiqua" w:hAnsi="Book Antiqua" w:cs="Arial"/>
        </w:rPr>
        <w:t>stents</w:t>
      </w:r>
      <w:r w:rsidR="00B30573" w:rsidRPr="00136A97">
        <w:rPr>
          <w:rFonts w:ascii="Book Antiqua" w:hAnsi="Book Antiqua" w:cs="Arial"/>
          <w:noProof/>
          <w:vertAlign w:val="superscript"/>
        </w:rPr>
        <w:t>[</w:t>
      </w:r>
      <w:proofErr w:type="gramEnd"/>
      <w:r w:rsidR="00B30573" w:rsidRPr="00136A97">
        <w:rPr>
          <w:rFonts w:ascii="Book Antiqua" w:hAnsi="Book Antiqua" w:cs="Arial"/>
          <w:noProof/>
          <w:vertAlign w:val="superscript"/>
        </w:rPr>
        <w:t>7,8,10,18,23,24]</w:t>
      </w:r>
      <w:r w:rsidR="00512452" w:rsidRPr="00136A97">
        <w:rPr>
          <w:rFonts w:ascii="Book Antiqua" w:hAnsi="Book Antiqua" w:cs="Arial"/>
        </w:rPr>
        <w:t xml:space="preserve">. Therefore, we </w:t>
      </w:r>
      <w:r w:rsidR="00893666" w:rsidRPr="00136A97">
        <w:rPr>
          <w:rFonts w:ascii="Book Antiqua" w:hAnsi="Book Antiqua" w:cs="Arial"/>
        </w:rPr>
        <w:t xml:space="preserve">designed this meta-analysis to review the </w:t>
      </w:r>
      <w:r w:rsidR="00985070" w:rsidRPr="00136A97">
        <w:rPr>
          <w:rFonts w:ascii="Book Antiqua" w:hAnsi="Book Antiqua" w:cs="Arial"/>
        </w:rPr>
        <w:t>data, thus</w:t>
      </w:r>
      <w:r w:rsidR="00893666" w:rsidRPr="00136A97">
        <w:rPr>
          <w:rFonts w:ascii="Book Antiqua" w:hAnsi="Book Antiqua" w:cs="Arial"/>
        </w:rPr>
        <w:t>-far</w:t>
      </w:r>
      <w:r w:rsidR="008F62B3" w:rsidRPr="00136A97">
        <w:rPr>
          <w:rFonts w:ascii="Book Antiqua" w:hAnsi="Book Antiqua" w:cs="Arial"/>
        </w:rPr>
        <w:t xml:space="preserve"> available,</w:t>
      </w:r>
      <w:r w:rsidR="00893666" w:rsidRPr="00136A97">
        <w:rPr>
          <w:rFonts w:ascii="Book Antiqua" w:hAnsi="Book Antiqua" w:cs="Arial"/>
        </w:rPr>
        <w:t xml:space="preserve"> comparing bilateral </w:t>
      </w:r>
      <w:proofErr w:type="spellStart"/>
      <w:r w:rsidR="00124CE8" w:rsidRPr="00136A97">
        <w:rPr>
          <w:rFonts w:ascii="Book Antiqua" w:hAnsi="Book Antiqua" w:cs="Arial"/>
          <w:i/>
        </w:rPr>
        <w:t>vs</w:t>
      </w:r>
      <w:proofErr w:type="spellEnd"/>
      <w:r w:rsidR="00893666" w:rsidRPr="00136A97">
        <w:rPr>
          <w:rFonts w:ascii="Book Antiqua" w:hAnsi="Book Antiqua" w:cs="Arial"/>
        </w:rPr>
        <w:t xml:space="preserve"> unilateral SEMS placement for UMHO. </w:t>
      </w:r>
      <w:r w:rsidR="002A37D7" w:rsidRPr="00136A97">
        <w:rPr>
          <w:rFonts w:ascii="Book Antiqua" w:hAnsi="Book Antiqua" w:cs="Arial"/>
        </w:rPr>
        <w:t xml:space="preserve">Our meta-analysis shows that bilateral stenting as compared to unilateral stenting is associated with a lower re-intervention rate, but </w:t>
      </w:r>
      <w:r w:rsidR="0067126E" w:rsidRPr="00136A97">
        <w:rPr>
          <w:rFonts w:ascii="Book Antiqua" w:hAnsi="Book Antiqua" w:cs="Arial"/>
        </w:rPr>
        <w:t xml:space="preserve">has </w:t>
      </w:r>
      <w:r w:rsidR="009C43D8" w:rsidRPr="00136A97">
        <w:rPr>
          <w:rFonts w:ascii="Book Antiqua" w:hAnsi="Book Antiqua" w:cs="Arial"/>
        </w:rPr>
        <w:t xml:space="preserve">a </w:t>
      </w:r>
      <w:r w:rsidR="002A37D7" w:rsidRPr="00136A97">
        <w:rPr>
          <w:rFonts w:ascii="Book Antiqua" w:hAnsi="Book Antiqua" w:cs="Arial"/>
          <w:noProof/>
        </w:rPr>
        <w:t>comparable</w:t>
      </w:r>
      <w:r w:rsidR="002A37D7" w:rsidRPr="00136A97">
        <w:rPr>
          <w:rFonts w:ascii="Book Antiqua" w:hAnsi="Book Antiqua" w:cs="Arial"/>
        </w:rPr>
        <w:t xml:space="preserve"> technical success rate, early and late complication rate</w:t>
      </w:r>
      <w:r w:rsidR="00F83BA0" w:rsidRPr="00136A97">
        <w:rPr>
          <w:rFonts w:ascii="Book Antiqua" w:hAnsi="Book Antiqua" w:cs="Arial"/>
        </w:rPr>
        <w:t>s</w:t>
      </w:r>
      <w:r w:rsidR="002A37D7" w:rsidRPr="00136A97">
        <w:rPr>
          <w:rFonts w:ascii="Book Antiqua" w:hAnsi="Book Antiqua" w:cs="Arial"/>
        </w:rPr>
        <w:t>.</w:t>
      </w:r>
    </w:p>
    <w:p w:rsidR="004E6289" w:rsidRPr="00136A97" w:rsidRDefault="002A37D7" w:rsidP="00E324D5">
      <w:pPr>
        <w:adjustRightInd w:val="0"/>
        <w:snapToGrid w:val="0"/>
        <w:spacing w:line="360" w:lineRule="auto"/>
        <w:ind w:firstLineChars="100" w:firstLine="240"/>
        <w:jc w:val="both"/>
        <w:rPr>
          <w:rFonts w:ascii="Book Antiqua" w:hAnsi="Book Antiqua" w:cs="Arial"/>
        </w:rPr>
      </w:pPr>
      <w:r w:rsidRPr="00136A97">
        <w:rPr>
          <w:rFonts w:ascii="Book Antiqua" w:hAnsi="Book Antiqua" w:cs="Arial"/>
        </w:rPr>
        <w:t>B</w:t>
      </w:r>
      <w:r w:rsidR="00226EDD" w:rsidRPr="00136A97">
        <w:rPr>
          <w:rFonts w:ascii="Book Antiqua" w:hAnsi="Book Antiqua" w:cs="Arial"/>
        </w:rPr>
        <w:t xml:space="preserve">ilateral stenting was associated with </w:t>
      </w:r>
      <w:r w:rsidR="003C3766" w:rsidRPr="00136A97">
        <w:rPr>
          <w:rFonts w:ascii="Book Antiqua" w:hAnsi="Book Antiqua" w:cs="Arial"/>
        </w:rPr>
        <w:t xml:space="preserve">a </w:t>
      </w:r>
      <w:r w:rsidR="00226EDD" w:rsidRPr="00136A97">
        <w:rPr>
          <w:rFonts w:ascii="Book Antiqua" w:hAnsi="Book Antiqua" w:cs="Arial"/>
          <w:noProof/>
        </w:rPr>
        <w:t>statistically</w:t>
      </w:r>
      <w:r w:rsidR="00226EDD" w:rsidRPr="00136A97">
        <w:rPr>
          <w:rFonts w:ascii="Book Antiqua" w:hAnsi="Book Antiqua" w:cs="Arial"/>
        </w:rPr>
        <w:t xml:space="preserve"> significant </w:t>
      </w:r>
      <w:r w:rsidR="00985070" w:rsidRPr="00136A97">
        <w:rPr>
          <w:rFonts w:ascii="Book Antiqua" w:hAnsi="Book Antiqua" w:cs="Arial"/>
        </w:rPr>
        <w:t>41</w:t>
      </w:r>
      <w:r w:rsidR="00226EDD" w:rsidRPr="00136A97">
        <w:rPr>
          <w:rFonts w:ascii="Book Antiqua" w:hAnsi="Book Antiqua" w:cs="Arial"/>
        </w:rPr>
        <w:t>% reduction in re-</w:t>
      </w:r>
      <w:r w:rsidR="003C3766" w:rsidRPr="00136A97">
        <w:rPr>
          <w:rFonts w:ascii="Book Antiqua" w:hAnsi="Book Antiqua" w:cs="Arial"/>
        </w:rPr>
        <w:t>intervention rate</w:t>
      </w:r>
      <w:r w:rsidR="00226EDD" w:rsidRPr="00136A97">
        <w:rPr>
          <w:rFonts w:ascii="Book Antiqua" w:hAnsi="Book Antiqua" w:cs="Arial"/>
        </w:rPr>
        <w:t>.</w:t>
      </w:r>
      <w:r w:rsidR="009C43D8" w:rsidRPr="00136A97">
        <w:rPr>
          <w:rFonts w:ascii="Book Antiqua" w:hAnsi="Book Antiqua" w:cs="Arial"/>
        </w:rPr>
        <w:t xml:space="preserve"> </w:t>
      </w:r>
      <w:r w:rsidR="00D90A01" w:rsidRPr="00136A97">
        <w:rPr>
          <w:rFonts w:ascii="Book Antiqua" w:hAnsi="Book Antiqua" w:cs="Arial"/>
        </w:rPr>
        <w:t>T</w:t>
      </w:r>
      <w:r w:rsidR="006E6555" w:rsidRPr="00136A97">
        <w:rPr>
          <w:rFonts w:ascii="Book Antiqua" w:hAnsi="Book Antiqua" w:cs="Arial"/>
        </w:rPr>
        <w:t xml:space="preserve">here has been </w:t>
      </w:r>
      <w:r w:rsidR="00D90A01" w:rsidRPr="00136A97">
        <w:rPr>
          <w:rFonts w:ascii="Book Antiqua" w:hAnsi="Book Antiqua" w:cs="Arial"/>
        </w:rPr>
        <w:t xml:space="preserve">marked </w:t>
      </w:r>
      <w:r w:rsidR="006E6555" w:rsidRPr="00136A97">
        <w:rPr>
          <w:rFonts w:ascii="Book Antiqua" w:hAnsi="Book Antiqua" w:cs="Arial"/>
        </w:rPr>
        <w:t xml:space="preserve">variability in results among </w:t>
      </w:r>
      <w:r w:rsidR="0004634B" w:rsidRPr="00136A97">
        <w:rPr>
          <w:rFonts w:ascii="Book Antiqua" w:hAnsi="Book Antiqua" w:cs="Arial"/>
        </w:rPr>
        <w:t xml:space="preserve">published </w:t>
      </w:r>
      <w:r w:rsidR="009C43D8" w:rsidRPr="00136A97">
        <w:rPr>
          <w:rFonts w:ascii="Book Antiqua" w:hAnsi="Book Antiqua" w:cs="Arial"/>
        </w:rPr>
        <w:t>literature.</w:t>
      </w:r>
      <w:r w:rsidR="00F64D7C" w:rsidRPr="00136A97">
        <w:rPr>
          <w:rFonts w:ascii="Book Antiqua" w:hAnsi="Book Antiqua" w:cs="Arial"/>
        </w:rPr>
        <w:t xml:space="preserve"> </w:t>
      </w:r>
      <w:r w:rsidR="00F83BA0" w:rsidRPr="00136A97">
        <w:rPr>
          <w:rFonts w:ascii="Book Antiqua" w:hAnsi="Book Antiqua" w:cs="Arial"/>
        </w:rPr>
        <w:t xml:space="preserve">A prospective trial by </w:t>
      </w:r>
      <w:proofErr w:type="spellStart"/>
      <w:r w:rsidR="00F83BA0" w:rsidRPr="00136A97">
        <w:rPr>
          <w:rFonts w:ascii="Book Antiqua" w:hAnsi="Book Antiqua" w:cs="Arial"/>
        </w:rPr>
        <w:t>Mukai</w:t>
      </w:r>
      <w:proofErr w:type="spellEnd"/>
      <w:r w:rsidR="00F83BA0" w:rsidRPr="00136A97">
        <w:rPr>
          <w:rFonts w:ascii="Book Antiqua" w:hAnsi="Book Antiqua" w:cs="Arial"/>
        </w:rPr>
        <w:t xml:space="preserve"> et </w:t>
      </w:r>
      <w:proofErr w:type="gramStart"/>
      <w:r w:rsidR="00F83BA0" w:rsidRPr="00136A97">
        <w:rPr>
          <w:rFonts w:ascii="Book Antiqua" w:hAnsi="Book Antiqua" w:cs="Arial"/>
        </w:rPr>
        <w:t>al</w:t>
      </w:r>
      <w:r w:rsidR="00265B25" w:rsidRPr="00136A97">
        <w:rPr>
          <w:rFonts w:ascii="Book Antiqua" w:hAnsi="Book Antiqua" w:cs="Arial"/>
          <w:noProof/>
          <w:vertAlign w:val="superscript"/>
        </w:rPr>
        <w:t>[</w:t>
      </w:r>
      <w:proofErr w:type="gramEnd"/>
      <w:r w:rsidR="00265B25" w:rsidRPr="00136A97">
        <w:rPr>
          <w:rFonts w:ascii="Book Antiqua" w:hAnsi="Book Antiqua" w:cs="Arial"/>
          <w:noProof/>
          <w:vertAlign w:val="superscript"/>
        </w:rPr>
        <w:t>14]</w:t>
      </w:r>
      <w:r w:rsidR="00F83BA0" w:rsidRPr="00136A97">
        <w:rPr>
          <w:rFonts w:ascii="Book Antiqua" w:hAnsi="Book Antiqua" w:cs="Arial"/>
        </w:rPr>
        <w:t xml:space="preserve"> demonstrated 50% re-intervention rate in bilateral SEMS group compared to 29% in unilateral SEMS group. </w:t>
      </w:r>
      <w:r w:rsidR="00C61268" w:rsidRPr="00136A97">
        <w:rPr>
          <w:rFonts w:ascii="Book Antiqua" w:hAnsi="Book Antiqua" w:cs="Arial"/>
        </w:rPr>
        <w:t xml:space="preserve">However, the study groups were not treated similarly in their study, as patients who received bilateral stent received </w:t>
      </w:r>
      <w:proofErr w:type="spellStart"/>
      <w:r w:rsidR="00C61268" w:rsidRPr="00136A97">
        <w:rPr>
          <w:rFonts w:ascii="Book Antiqua" w:hAnsi="Book Antiqua" w:cs="Arial"/>
        </w:rPr>
        <w:t>sphincterotomy</w:t>
      </w:r>
      <w:proofErr w:type="spellEnd"/>
      <w:r w:rsidR="00C61268" w:rsidRPr="00136A97">
        <w:rPr>
          <w:rFonts w:ascii="Book Antiqua" w:hAnsi="Book Antiqua" w:cs="Arial"/>
        </w:rPr>
        <w:t xml:space="preserve"> while patients receiving unilateral stent did not. I</w:t>
      </w:r>
      <w:r w:rsidR="00F83BA0" w:rsidRPr="00136A97">
        <w:rPr>
          <w:rFonts w:ascii="Book Antiqua" w:hAnsi="Book Antiqua" w:cs="Arial"/>
        </w:rPr>
        <w:t xml:space="preserve">n </w:t>
      </w:r>
      <w:r w:rsidR="00C61268" w:rsidRPr="00136A97">
        <w:rPr>
          <w:rFonts w:ascii="Book Antiqua" w:hAnsi="Book Antiqua" w:cs="Arial"/>
        </w:rPr>
        <w:t>the</w:t>
      </w:r>
      <w:r w:rsidR="00F64D7C" w:rsidRPr="00136A97">
        <w:rPr>
          <w:rFonts w:ascii="Book Antiqua" w:hAnsi="Book Antiqua" w:cs="Arial"/>
        </w:rPr>
        <w:t xml:space="preserve"> prospective RCT </w:t>
      </w:r>
      <w:r w:rsidR="00F83BA0" w:rsidRPr="00136A97">
        <w:rPr>
          <w:rFonts w:ascii="Book Antiqua" w:hAnsi="Book Antiqua" w:cs="Arial"/>
        </w:rPr>
        <w:t xml:space="preserve">by Lee </w:t>
      </w:r>
      <w:r w:rsidR="00F83BA0" w:rsidRPr="00136A97">
        <w:rPr>
          <w:rFonts w:ascii="Book Antiqua" w:hAnsi="Book Antiqua" w:cs="Arial"/>
          <w:i/>
          <w:iCs/>
          <w:noProof/>
        </w:rPr>
        <w:t>et</w:t>
      </w:r>
      <w:r w:rsidR="00DF2DD6" w:rsidRPr="00136A97">
        <w:rPr>
          <w:rFonts w:ascii="Book Antiqua" w:hAnsi="Book Antiqua" w:cs="Arial"/>
          <w:i/>
          <w:iCs/>
          <w:noProof/>
        </w:rPr>
        <w:t xml:space="preserve"> </w:t>
      </w:r>
      <w:r w:rsidR="00F83BA0" w:rsidRPr="00136A97">
        <w:rPr>
          <w:rFonts w:ascii="Book Antiqua" w:hAnsi="Book Antiqua" w:cs="Arial"/>
          <w:i/>
          <w:iCs/>
          <w:noProof/>
        </w:rPr>
        <w:t>al</w:t>
      </w:r>
      <w:r w:rsidR="00265B25" w:rsidRPr="00136A97">
        <w:rPr>
          <w:rFonts w:ascii="Book Antiqua" w:hAnsi="Book Antiqua" w:cs="Arial"/>
          <w:noProof/>
          <w:vertAlign w:val="superscript"/>
        </w:rPr>
        <w:t>[10]</w:t>
      </w:r>
      <w:r w:rsidR="00F83BA0" w:rsidRPr="00136A97">
        <w:rPr>
          <w:rFonts w:ascii="Book Antiqua" w:hAnsi="Book Antiqua" w:cs="Arial"/>
        </w:rPr>
        <w:t xml:space="preserve">, the authors </w:t>
      </w:r>
      <w:r w:rsidR="00C61268" w:rsidRPr="00136A97">
        <w:rPr>
          <w:rFonts w:ascii="Book Antiqua" w:hAnsi="Book Antiqua" w:cs="Arial"/>
        </w:rPr>
        <w:t>showed</w:t>
      </w:r>
      <w:r w:rsidR="009C43D8" w:rsidRPr="00136A97">
        <w:rPr>
          <w:rFonts w:ascii="Book Antiqua" w:hAnsi="Book Antiqua" w:cs="Arial"/>
        </w:rPr>
        <w:t xml:space="preserve"> a </w:t>
      </w:r>
      <w:r w:rsidR="00991AC2" w:rsidRPr="00136A97">
        <w:rPr>
          <w:rFonts w:ascii="Book Antiqua" w:hAnsi="Book Antiqua" w:cs="Arial"/>
        </w:rPr>
        <w:t>statistically significant lower</w:t>
      </w:r>
      <w:r w:rsidR="00696805" w:rsidRPr="00136A97">
        <w:rPr>
          <w:rFonts w:ascii="Book Antiqua" w:hAnsi="Book Antiqua" w:cs="Arial"/>
        </w:rPr>
        <w:t xml:space="preserve"> </w:t>
      </w:r>
      <w:r w:rsidR="00F64D7C" w:rsidRPr="00136A97">
        <w:rPr>
          <w:rFonts w:ascii="Book Antiqua" w:hAnsi="Book Antiqua" w:cs="Arial"/>
        </w:rPr>
        <w:t>re-intervent</w:t>
      </w:r>
      <w:r w:rsidR="00CB2A22" w:rsidRPr="00136A97">
        <w:rPr>
          <w:rFonts w:ascii="Book Antiqua" w:hAnsi="Book Antiqua" w:cs="Arial"/>
        </w:rPr>
        <w:t>ion</w:t>
      </w:r>
      <w:r w:rsidR="00F64D7C" w:rsidRPr="00136A97">
        <w:rPr>
          <w:rFonts w:ascii="Book Antiqua" w:hAnsi="Book Antiqua" w:cs="Arial"/>
        </w:rPr>
        <w:t xml:space="preserve"> rate </w:t>
      </w:r>
      <w:r w:rsidR="00991AC2" w:rsidRPr="00136A97">
        <w:rPr>
          <w:rFonts w:ascii="Book Antiqua" w:hAnsi="Book Antiqua" w:cs="Arial"/>
        </w:rPr>
        <w:t xml:space="preserve">at 3 </w:t>
      </w:r>
      <w:proofErr w:type="spellStart"/>
      <w:proofErr w:type="gramStart"/>
      <w:r w:rsidR="00991AC2" w:rsidRPr="00136A97">
        <w:rPr>
          <w:rFonts w:ascii="Book Antiqua" w:hAnsi="Book Antiqua" w:cs="Arial"/>
        </w:rPr>
        <w:t>mo</w:t>
      </w:r>
      <w:proofErr w:type="spellEnd"/>
      <w:proofErr w:type="gramEnd"/>
      <w:r w:rsidR="00991AC2" w:rsidRPr="00136A97">
        <w:rPr>
          <w:rFonts w:ascii="Book Antiqua" w:hAnsi="Book Antiqua" w:cs="Arial"/>
        </w:rPr>
        <w:t xml:space="preserve"> for bilateral SEMS group </w:t>
      </w:r>
      <w:proofErr w:type="spellStart"/>
      <w:r w:rsidR="00124CE8" w:rsidRPr="00136A97">
        <w:rPr>
          <w:rFonts w:ascii="Book Antiqua" w:hAnsi="Book Antiqua" w:cs="Arial"/>
          <w:i/>
        </w:rPr>
        <w:t>vs</w:t>
      </w:r>
      <w:proofErr w:type="spellEnd"/>
      <w:r w:rsidR="00991AC2" w:rsidRPr="00136A97">
        <w:rPr>
          <w:rFonts w:ascii="Book Antiqua" w:hAnsi="Book Antiqua" w:cs="Arial"/>
        </w:rPr>
        <w:t xml:space="preserve"> unilateral SEMS gr</w:t>
      </w:r>
      <w:r w:rsidR="00C61268" w:rsidRPr="00136A97">
        <w:rPr>
          <w:rFonts w:ascii="Book Antiqua" w:hAnsi="Book Antiqua" w:cs="Arial"/>
        </w:rPr>
        <w:t xml:space="preserve">oup (10.9% </w:t>
      </w:r>
      <w:proofErr w:type="spellStart"/>
      <w:r w:rsidR="00C61268" w:rsidRPr="00136A97">
        <w:rPr>
          <w:rFonts w:ascii="Book Antiqua" w:hAnsi="Book Antiqua" w:cs="Arial"/>
          <w:i/>
          <w:iCs/>
        </w:rPr>
        <w:t>vs</w:t>
      </w:r>
      <w:proofErr w:type="spellEnd"/>
      <w:r w:rsidR="00C61268" w:rsidRPr="00136A97">
        <w:rPr>
          <w:rFonts w:ascii="Book Antiqua" w:hAnsi="Book Antiqua" w:cs="Arial"/>
        </w:rPr>
        <w:t xml:space="preserve"> 33.3%</w:t>
      </w:r>
      <w:r w:rsidR="00991AC2" w:rsidRPr="00136A97">
        <w:rPr>
          <w:rFonts w:ascii="Book Antiqua" w:hAnsi="Book Antiqua" w:cs="Arial"/>
        </w:rPr>
        <w:t>)</w:t>
      </w:r>
      <w:r w:rsidR="00F64D7C" w:rsidRPr="00136A97">
        <w:rPr>
          <w:rFonts w:ascii="Book Antiqua" w:hAnsi="Book Antiqua" w:cs="Arial"/>
        </w:rPr>
        <w:t>.</w:t>
      </w:r>
      <w:r w:rsidR="0095297B" w:rsidRPr="00136A97">
        <w:rPr>
          <w:rFonts w:ascii="Book Antiqua" w:hAnsi="Book Antiqua" w:cs="Arial"/>
        </w:rPr>
        <w:t xml:space="preserve"> </w:t>
      </w:r>
      <w:r w:rsidR="0004634B" w:rsidRPr="00136A97">
        <w:rPr>
          <w:rFonts w:ascii="Book Antiqua" w:hAnsi="Book Antiqua" w:cs="Arial"/>
        </w:rPr>
        <w:t>The</w:t>
      </w:r>
      <w:r w:rsidR="009C43D8" w:rsidRPr="00136A97">
        <w:rPr>
          <w:rFonts w:ascii="Book Antiqua" w:hAnsi="Book Antiqua" w:cs="Arial"/>
        </w:rPr>
        <w:t xml:space="preserve"> </w:t>
      </w:r>
      <w:r w:rsidR="005E1F27" w:rsidRPr="00136A97">
        <w:rPr>
          <w:rFonts w:ascii="Book Antiqua" w:hAnsi="Book Antiqua" w:cs="Arial"/>
        </w:rPr>
        <w:t xml:space="preserve">ability to reduce the number of interventions is </w:t>
      </w:r>
      <w:r w:rsidRPr="00136A97">
        <w:rPr>
          <w:rFonts w:ascii="Book Antiqua" w:hAnsi="Book Antiqua" w:cs="Arial"/>
        </w:rPr>
        <w:t xml:space="preserve">of </w:t>
      </w:r>
      <w:r w:rsidR="005E1F27" w:rsidRPr="00136A97">
        <w:rPr>
          <w:rFonts w:ascii="Book Antiqua" w:hAnsi="Book Antiqua" w:cs="Arial"/>
        </w:rPr>
        <w:t>paramount importance in patients with</w:t>
      </w:r>
      <w:r w:rsidRPr="00136A97">
        <w:rPr>
          <w:rFonts w:ascii="Book Antiqua" w:hAnsi="Book Antiqua" w:cs="Arial"/>
        </w:rPr>
        <w:t xml:space="preserve"> </w:t>
      </w:r>
      <w:r w:rsidR="00D14153" w:rsidRPr="00136A97">
        <w:rPr>
          <w:rFonts w:ascii="Book Antiqua" w:hAnsi="Book Antiqua" w:cs="Arial"/>
        </w:rPr>
        <w:t xml:space="preserve">non-operable </w:t>
      </w:r>
      <w:r w:rsidRPr="00136A97">
        <w:rPr>
          <w:rFonts w:ascii="Book Antiqua" w:hAnsi="Book Antiqua" w:cs="Arial"/>
        </w:rPr>
        <w:t xml:space="preserve">malignant </w:t>
      </w:r>
      <w:proofErr w:type="spellStart"/>
      <w:r w:rsidRPr="00136A97">
        <w:rPr>
          <w:rFonts w:ascii="Book Antiqua" w:hAnsi="Book Antiqua" w:cs="Arial"/>
        </w:rPr>
        <w:t>hilar</w:t>
      </w:r>
      <w:proofErr w:type="spellEnd"/>
      <w:r w:rsidRPr="00136A97">
        <w:rPr>
          <w:rFonts w:ascii="Book Antiqua" w:hAnsi="Book Antiqua" w:cs="Arial"/>
        </w:rPr>
        <w:t xml:space="preserve"> strictures and</w:t>
      </w:r>
      <w:r w:rsidR="005E1F27" w:rsidRPr="00136A97">
        <w:rPr>
          <w:rFonts w:ascii="Book Antiqua" w:hAnsi="Book Antiqua" w:cs="Arial"/>
        </w:rPr>
        <w:t xml:space="preserve"> </w:t>
      </w:r>
      <w:r w:rsidR="003C3766" w:rsidRPr="00136A97">
        <w:rPr>
          <w:rFonts w:ascii="Book Antiqua" w:hAnsi="Book Antiqua" w:cs="Arial"/>
        </w:rPr>
        <w:t xml:space="preserve">an </w:t>
      </w:r>
      <w:r w:rsidR="005E1F27" w:rsidRPr="00136A97">
        <w:rPr>
          <w:rFonts w:ascii="Book Antiqua" w:hAnsi="Book Antiqua" w:cs="Arial"/>
          <w:noProof/>
        </w:rPr>
        <w:t>average</w:t>
      </w:r>
      <w:r w:rsidR="005E1F27" w:rsidRPr="00136A97">
        <w:rPr>
          <w:rFonts w:ascii="Book Antiqua" w:hAnsi="Book Antiqua" w:cs="Arial"/>
        </w:rPr>
        <w:t xml:space="preserve"> life expectancy </w:t>
      </w:r>
      <w:r w:rsidR="00E70187" w:rsidRPr="00136A97">
        <w:rPr>
          <w:rFonts w:ascii="Book Antiqua" w:hAnsi="Book Antiqua" w:cs="Arial"/>
        </w:rPr>
        <w:t>&lt;</w:t>
      </w:r>
      <w:r w:rsidR="005E1F27" w:rsidRPr="00136A97">
        <w:rPr>
          <w:rFonts w:ascii="Book Antiqua" w:hAnsi="Book Antiqua" w:cs="Arial"/>
        </w:rPr>
        <w:t xml:space="preserve"> </w:t>
      </w:r>
      <w:r w:rsidR="00D7184E" w:rsidRPr="00136A97">
        <w:rPr>
          <w:rFonts w:ascii="Book Antiqua" w:hAnsi="Book Antiqua" w:cs="Arial"/>
        </w:rPr>
        <w:t>12</w:t>
      </w:r>
      <w:r w:rsidR="005E1F27" w:rsidRPr="00136A97">
        <w:rPr>
          <w:rFonts w:ascii="Book Antiqua" w:hAnsi="Book Antiqua" w:cs="Arial"/>
        </w:rPr>
        <w:t xml:space="preserve"> </w:t>
      </w:r>
      <w:proofErr w:type="spellStart"/>
      <w:r w:rsidR="005E1F27" w:rsidRPr="00136A97">
        <w:rPr>
          <w:rFonts w:ascii="Book Antiqua" w:hAnsi="Book Antiqua" w:cs="Arial"/>
        </w:rPr>
        <w:t>mo</w:t>
      </w:r>
      <w:proofErr w:type="spellEnd"/>
      <w:r w:rsidR="00E70187" w:rsidRPr="00136A97">
        <w:rPr>
          <w:rFonts w:ascii="Book Antiqua" w:hAnsi="Book Antiqua" w:cs="Arial"/>
        </w:rPr>
        <w:t>, thus avoiding multiple hospitalization</w:t>
      </w:r>
      <w:r w:rsidR="00C82DBC" w:rsidRPr="00136A97">
        <w:rPr>
          <w:rFonts w:ascii="Book Antiqua" w:hAnsi="Book Antiqua" w:cs="Arial"/>
        </w:rPr>
        <w:t>s, which in-return</w:t>
      </w:r>
      <w:r w:rsidR="00E70187" w:rsidRPr="00136A97">
        <w:rPr>
          <w:rFonts w:ascii="Book Antiqua" w:hAnsi="Book Antiqua" w:cs="Arial"/>
        </w:rPr>
        <w:t xml:space="preserve"> could </w:t>
      </w:r>
      <w:r w:rsidR="00C82DBC" w:rsidRPr="00136A97">
        <w:rPr>
          <w:rFonts w:ascii="Book Antiqua" w:hAnsi="Book Antiqua" w:cs="Arial"/>
        </w:rPr>
        <w:t>mean an</w:t>
      </w:r>
      <w:r w:rsidR="00E70187" w:rsidRPr="00136A97">
        <w:rPr>
          <w:rFonts w:ascii="Book Antiqua" w:hAnsi="Book Antiqua" w:cs="Arial"/>
        </w:rPr>
        <w:t xml:space="preserve"> overall more </w:t>
      </w:r>
      <w:r w:rsidR="00E70187" w:rsidRPr="00136A97">
        <w:rPr>
          <w:rFonts w:ascii="Book Antiqua" w:hAnsi="Book Antiqua" w:cs="Arial"/>
          <w:noProof/>
        </w:rPr>
        <w:t>cost</w:t>
      </w:r>
      <w:r w:rsidR="009C43D8" w:rsidRPr="00136A97">
        <w:rPr>
          <w:rFonts w:ascii="Book Antiqua" w:hAnsi="Book Antiqua" w:cs="Arial"/>
          <w:noProof/>
        </w:rPr>
        <w:t>-</w:t>
      </w:r>
      <w:r w:rsidR="00E70187" w:rsidRPr="00136A97">
        <w:rPr>
          <w:rFonts w:ascii="Book Antiqua" w:hAnsi="Book Antiqua" w:cs="Arial"/>
          <w:noProof/>
        </w:rPr>
        <w:t>effective</w:t>
      </w:r>
      <w:r w:rsidR="00C82DBC" w:rsidRPr="00136A97">
        <w:rPr>
          <w:rFonts w:ascii="Book Antiqua" w:hAnsi="Book Antiqua" w:cs="Arial"/>
        </w:rPr>
        <w:t xml:space="preserve"> approach</w:t>
      </w:r>
      <w:r w:rsidR="00E70187" w:rsidRPr="00136A97">
        <w:rPr>
          <w:rFonts w:ascii="Book Antiqua" w:hAnsi="Book Antiqua" w:cs="Arial"/>
        </w:rPr>
        <w:t xml:space="preserve"> and also</w:t>
      </w:r>
      <w:r w:rsidR="00C82DBC" w:rsidRPr="00136A97">
        <w:rPr>
          <w:rFonts w:ascii="Book Antiqua" w:hAnsi="Book Antiqua" w:cs="Arial"/>
        </w:rPr>
        <w:t xml:space="preserve"> will have an impact on</w:t>
      </w:r>
      <w:r w:rsidR="00E70187" w:rsidRPr="00136A97">
        <w:rPr>
          <w:rFonts w:ascii="Book Antiqua" w:hAnsi="Book Antiqua" w:cs="Arial"/>
        </w:rPr>
        <w:t xml:space="preserve"> improving </w:t>
      </w:r>
      <w:r w:rsidR="009C43D8" w:rsidRPr="00136A97">
        <w:rPr>
          <w:rFonts w:ascii="Book Antiqua" w:hAnsi="Book Antiqua" w:cs="Arial"/>
        </w:rPr>
        <w:t xml:space="preserve">the </w:t>
      </w:r>
      <w:r w:rsidR="00E70187" w:rsidRPr="00136A97">
        <w:rPr>
          <w:rFonts w:ascii="Book Antiqua" w:hAnsi="Book Antiqua" w:cs="Arial"/>
          <w:noProof/>
        </w:rPr>
        <w:t>quality</w:t>
      </w:r>
      <w:r w:rsidR="00E70187" w:rsidRPr="00136A97">
        <w:rPr>
          <w:rFonts w:ascii="Book Antiqua" w:hAnsi="Book Antiqua" w:cs="Arial"/>
        </w:rPr>
        <w:t xml:space="preserve"> of life</w:t>
      </w:r>
      <w:r w:rsidR="00C82DBC" w:rsidRPr="00136A97">
        <w:rPr>
          <w:rFonts w:ascii="Book Antiqua" w:hAnsi="Book Antiqua" w:cs="Arial"/>
        </w:rPr>
        <w:t xml:space="preserve"> for patients</w:t>
      </w:r>
      <w:r w:rsidR="00B30573" w:rsidRPr="00136A97">
        <w:rPr>
          <w:rFonts w:ascii="Book Antiqua" w:hAnsi="Book Antiqua" w:cs="Arial"/>
          <w:noProof/>
          <w:vertAlign w:val="superscript"/>
        </w:rPr>
        <w:t>[18,25]</w:t>
      </w:r>
      <w:r w:rsidR="00BE3FE6" w:rsidRPr="00136A97">
        <w:rPr>
          <w:rFonts w:ascii="Book Antiqua" w:hAnsi="Book Antiqua" w:cs="Arial"/>
        </w:rPr>
        <w:t>. Further</w:t>
      </w:r>
      <w:r w:rsidR="00C82DBC" w:rsidRPr="00136A97">
        <w:rPr>
          <w:rFonts w:ascii="Book Antiqua" w:hAnsi="Book Antiqua" w:cs="Arial"/>
        </w:rPr>
        <w:t>,</w:t>
      </w:r>
      <w:r w:rsidR="00BE3FE6" w:rsidRPr="00136A97">
        <w:rPr>
          <w:rFonts w:ascii="Book Antiqua" w:hAnsi="Book Antiqua" w:cs="Arial"/>
        </w:rPr>
        <w:t xml:space="preserve"> restoration of bile flow with bilateral stenting is physiologically more </w:t>
      </w:r>
      <w:r w:rsidR="00116E34" w:rsidRPr="00136A97">
        <w:rPr>
          <w:rFonts w:ascii="Book Antiqua" w:hAnsi="Book Antiqua" w:cs="Arial"/>
        </w:rPr>
        <w:t>superior</w:t>
      </w:r>
      <w:r w:rsidR="00BE3FE6" w:rsidRPr="00136A97">
        <w:rPr>
          <w:rFonts w:ascii="Book Antiqua" w:hAnsi="Book Antiqua" w:cs="Arial"/>
        </w:rPr>
        <w:t xml:space="preserve"> </w:t>
      </w:r>
      <w:r w:rsidR="00C30BAE" w:rsidRPr="00136A97">
        <w:rPr>
          <w:rFonts w:ascii="Book Antiqua" w:hAnsi="Book Antiqua" w:cs="Arial"/>
        </w:rPr>
        <w:t xml:space="preserve">to unilateral stenting. </w:t>
      </w:r>
      <w:r w:rsidR="00564BE4" w:rsidRPr="00136A97">
        <w:rPr>
          <w:rFonts w:ascii="Book Antiqua" w:hAnsi="Book Antiqua" w:cs="Arial"/>
        </w:rPr>
        <w:t>Approximately 25</w:t>
      </w:r>
      <w:r w:rsidR="00404A92" w:rsidRPr="00136A97">
        <w:rPr>
          <w:rFonts w:ascii="Book Antiqua" w:hAnsi="Book Antiqua" w:cs="Arial"/>
        </w:rPr>
        <w:t>%</w:t>
      </w:r>
      <w:r w:rsidR="00564BE4" w:rsidRPr="00136A97">
        <w:rPr>
          <w:rFonts w:ascii="Book Antiqua" w:hAnsi="Book Antiqua" w:cs="Arial"/>
        </w:rPr>
        <w:t xml:space="preserve">-30% liver needs to be drained in order to </w:t>
      </w:r>
      <w:r w:rsidR="00C30BAE" w:rsidRPr="00136A97">
        <w:rPr>
          <w:rFonts w:ascii="Book Antiqua" w:hAnsi="Book Antiqua" w:cs="Arial"/>
        </w:rPr>
        <w:t xml:space="preserve">satisfactorily reduce </w:t>
      </w:r>
      <w:r w:rsidR="00564BE4" w:rsidRPr="00136A97">
        <w:rPr>
          <w:rFonts w:ascii="Book Antiqua" w:hAnsi="Book Antiqua" w:cs="Arial"/>
          <w:noProof/>
        </w:rPr>
        <w:t>jaundice</w:t>
      </w:r>
      <w:r w:rsidR="00B30573" w:rsidRPr="00136A97">
        <w:rPr>
          <w:rFonts w:ascii="Book Antiqua" w:hAnsi="Book Antiqua" w:cs="Arial"/>
          <w:noProof/>
          <w:vertAlign w:val="superscript"/>
        </w:rPr>
        <w:t>[8,26]</w:t>
      </w:r>
      <w:r w:rsidR="00C30BAE" w:rsidRPr="00136A97">
        <w:rPr>
          <w:rFonts w:ascii="Book Antiqua" w:hAnsi="Book Antiqua" w:cs="Arial"/>
        </w:rPr>
        <w:t xml:space="preserve">. </w:t>
      </w:r>
      <w:r w:rsidR="00CB2A22" w:rsidRPr="00136A97">
        <w:rPr>
          <w:rFonts w:ascii="Book Antiqua" w:hAnsi="Book Antiqua" w:cs="Arial"/>
        </w:rPr>
        <w:t>Though unilateral stent</w:t>
      </w:r>
      <w:r w:rsidR="00AA651B" w:rsidRPr="00136A97">
        <w:rPr>
          <w:rFonts w:ascii="Book Antiqua" w:hAnsi="Book Antiqua" w:cs="Arial"/>
        </w:rPr>
        <w:t xml:space="preserve"> should be able to drain at-least 25% </w:t>
      </w:r>
      <w:r w:rsidR="00CB2A22" w:rsidRPr="00136A97">
        <w:rPr>
          <w:rFonts w:ascii="Book Antiqua" w:hAnsi="Book Antiqua" w:cs="Arial"/>
        </w:rPr>
        <w:t xml:space="preserve">of the </w:t>
      </w:r>
      <w:r w:rsidR="00AA651B" w:rsidRPr="00136A97">
        <w:rPr>
          <w:rFonts w:ascii="Book Antiqua" w:hAnsi="Book Antiqua" w:cs="Arial"/>
        </w:rPr>
        <w:t xml:space="preserve">liver, </w:t>
      </w:r>
      <w:r w:rsidR="00C30BAE" w:rsidRPr="00136A97">
        <w:rPr>
          <w:rFonts w:ascii="Book Antiqua" w:hAnsi="Book Antiqua" w:cs="Arial"/>
        </w:rPr>
        <w:t xml:space="preserve">clinical evidence </w:t>
      </w:r>
      <w:r w:rsidR="00AA651B" w:rsidRPr="00136A97">
        <w:rPr>
          <w:rFonts w:ascii="Book Antiqua" w:hAnsi="Book Antiqua" w:cs="Arial"/>
        </w:rPr>
        <w:t xml:space="preserve">suggests </w:t>
      </w:r>
      <w:r w:rsidR="00C30BAE" w:rsidRPr="00136A97">
        <w:rPr>
          <w:rFonts w:ascii="Book Antiqua" w:hAnsi="Book Antiqua" w:cs="Arial"/>
        </w:rPr>
        <w:t xml:space="preserve">that up to 30% cases of </w:t>
      </w:r>
      <w:proofErr w:type="spellStart"/>
      <w:r w:rsidR="00C30BAE" w:rsidRPr="00136A97">
        <w:rPr>
          <w:rFonts w:ascii="Book Antiqua" w:hAnsi="Book Antiqua" w:cs="Arial"/>
        </w:rPr>
        <w:t>hilar</w:t>
      </w:r>
      <w:proofErr w:type="spellEnd"/>
      <w:r w:rsidR="00C30BAE" w:rsidRPr="00136A97">
        <w:rPr>
          <w:rFonts w:ascii="Book Antiqua" w:hAnsi="Book Antiqua" w:cs="Arial"/>
        </w:rPr>
        <w:t xml:space="preserve"> </w:t>
      </w:r>
      <w:proofErr w:type="spellStart"/>
      <w:r w:rsidR="00C30BAE" w:rsidRPr="00136A97">
        <w:rPr>
          <w:rFonts w:ascii="Book Antiqua" w:hAnsi="Book Antiqua" w:cs="Arial"/>
        </w:rPr>
        <w:t>cholangiocarcinoma</w:t>
      </w:r>
      <w:proofErr w:type="spellEnd"/>
      <w:r w:rsidR="00C30BAE" w:rsidRPr="00136A97">
        <w:rPr>
          <w:rFonts w:ascii="Book Antiqua" w:hAnsi="Book Antiqua" w:cs="Arial"/>
        </w:rPr>
        <w:t xml:space="preserve"> are associated with hepatic lobar atrophy</w:t>
      </w:r>
      <w:r w:rsidR="00B30573" w:rsidRPr="00136A97">
        <w:rPr>
          <w:rFonts w:ascii="Book Antiqua" w:hAnsi="Book Antiqua" w:cs="Arial"/>
          <w:noProof/>
          <w:vertAlign w:val="superscript"/>
        </w:rPr>
        <w:t>[27]</w:t>
      </w:r>
      <w:r w:rsidR="00CB2A22" w:rsidRPr="00136A97">
        <w:rPr>
          <w:rFonts w:ascii="Book Antiqua" w:hAnsi="Book Antiqua" w:cs="Arial"/>
        </w:rPr>
        <w:t>, and thus i</w:t>
      </w:r>
      <w:r w:rsidR="00C30BAE" w:rsidRPr="00136A97">
        <w:rPr>
          <w:rFonts w:ascii="Book Antiqua" w:hAnsi="Book Antiqua" w:cs="Arial"/>
        </w:rPr>
        <w:t>n such</w:t>
      </w:r>
      <w:r w:rsidR="00CB2A22" w:rsidRPr="00136A97">
        <w:rPr>
          <w:rFonts w:ascii="Book Antiqua" w:hAnsi="Book Antiqua" w:cs="Arial"/>
        </w:rPr>
        <w:t xml:space="preserve"> a</w:t>
      </w:r>
      <w:r w:rsidR="00C30BAE" w:rsidRPr="00136A97">
        <w:rPr>
          <w:rFonts w:ascii="Book Antiqua" w:hAnsi="Book Antiqua" w:cs="Arial"/>
        </w:rPr>
        <w:t xml:space="preserve"> </w:t>
      </w:r>
      <w:r w:rsidR="00C30BAE" w:rsidRPr="00136A97">
        <w:rPr>
          <w:rFonts w:ascii="Book Antiqua" w:hAnsi="Book Antiqua" w:cs="Arial"/>
          <w:noProof/>
        </w:rPr>
        <w:t>situation</w:t>
      </w:r>
      <w:r w:rsidR="003C3766" w:rsidRPr="00136A97">
        <w:rPr>
          <w:rFonts w:ascii="Book Antiqua" w:hAnsi="Book Antiqua" w:cs="Arial"/>
          <w:noProof/>
        </w:rPr>
        <w:t>,</w:t>
      </w:r>
      <w:r w:rsidR="00C30BAE" w:rsidRPr="00136A97">
        <w:rPr>
          <w:rFonts w:ascii="Book Antiqua" w:hAnsi="Book Antiqua" w:cs="Arial"/>
        </w:rPr>
        <w:t xml:space="preserve"> unilateral stenting </w:t>
      </w:r>
      <w:r w:rsidR="00CB2A22" w:rsidRPr="00136A97">
        <w:rPr>
          <w:rFonts w:ascii="Book Antiqua" w:hAnsi="Book Antiqua" w:cs="Arial"/>
        </w:rPr>
        <w:t xml:space="preserve">may </w:t>
      </w:r>
      <w:r w:rsidR="00C30BAE" w:rsidRPr="00136A97">
        <w:rPr>
          <w:rFonts w:ascii="Book Antiqua" w:hAnsi="Book Antiqua" w:cs="Arial"/>
        </w:rPr>
        <w:t xml:space="preserve">not provide an appropriate therapeutic response and </w:t>
      </w:r>
      <w:r w:rsidR="00CB2A22" w:rsidRPr="00136A97">
        <w:rPr>
          <w:rFonts w:ascii="Book Antiqua" w:hAnsi="Book Antiqua" w:cs="Arial"/>
        </w:rPr>
        <w:t>may</w:t>
      </w:r>
      <w:r w:rsidR="00C30BAE" w:rsidRPr="00136A97">
        <w:rPr>
          <w:rFonts w:ascii="Book Antiqua" w:hAnsi="Book Antiqua" w:cs="Arial"/>
        </w:rPr>
        <w:t xml:space="preserve"> increase primary re-intervention rates. </w:t>
      </w:r>
      <w:r w:rsidR="0037555C" w:rsidRPr="00136A97">
        <w:rPr>
          <w:rFonts w:ascii="Book Antiqua" w:hAnsi="Book Antiqua" w:cs="Arial"/>
        </w:rPr>
        <w:t xml:space="preserve">Furthermore, </w:t>
      </w:r>
      <w:r w:rsidR="00564BE4" w:rsidRPr="00136A97">
        <w:rPr>
          <w:rFonts w:ascii="Book Antiqua" w:hAnsi="Book Antiqua" w:cs="Arial"/>
        </w:rPr>
        <w:t xml:space="preserve">a study by Vienne </w:t>
      </w:r>
      <w:r w:rsidR="00564BE4" w:rsidRPr="00136A97">
        <w:rPr>
          <w:rFonts w:ascii="Book Antiqua" w:hAnsi="Book Antiqua" w:cs="Arial"/>
          <w:i/>
          <w:iCs/>
        </w:rPr>
        <w:t xml:space="preserve">et </w:t>
      </w:r>
      <w:proofErr w:type="gramStart"/>
      <w:r w:rsidR="00564BE4" w:rsidRPr="00136A97">
        <w:rPr>
          <w:rFonts w:ascii="Book Antiqua" w:hAnsi="Book Antiqua" w:cs="Arial"/>
          <w:i/>
          <w:iCs/>
        </w:rPr>
        <w:t>al</w:t>
      </w:r>
      <w:r w:rsidR="00265B25" w:rsidRPr="00136A97">
        <w:rPr>
          <w:rFonts w:ascii="Book Antiqua" w:hAnsi="Book Antiqua" w:cs="Arial"/>
          <w:noProof/>
          <w:vertAlign w:val="superscript"/>
        </w:rPr>
        <w:t>[</w:t>
      </w:r>
      <w:proofErr w:type="gramEnd"/>
      <w:r w:rsidR="00265B25" w:rsidRPr="00136A97">
        <w:rPr>
          <w:rFonts w:ascii="Book Antiqua" w:hAnsi="Book Antiqua" w:cs="Arial"/>
          <w:noProof/>
          <w:vertAlign w:val="superscript"/>
        </w:rPr>
        <w:t>28]</w:t>
      </w:r>
      <w:r w:rsidR="00564BE4" w:rsidRPr="00136A97">
        <w:rPr>
          <w:rFonts w:ascii="Book Antiqua" w:hAnsi="Book Antiqua" w:cs="Arial"/>
          <w:i/>
          <w:iCs/>
        </w:rPr>
        <w:t xml:space="preserve"> </w:t>
      </w:r>
      <w:r w:rsidR="00564BE4" w:rsidRPr="00136A97">
        <w:rPr>
          <w:rFonts w:ascii="Book Antiqua" w:hAnsi="Book Antiqua" w:cs="Arial"/>
        </w:rPr>
        <w:t xml:space="preserve">suggested that </w:t>
      </w:r>
      <w:r w:rsidR="0037555C" w:rsidRPr="00136A97">
        <w:rPr>
          <w:rFonts w:ascii="Book Antiqua" w:hAnsi="Book Antiqua" w:cs="Arial"/>
        </w:rPr>
        <w:t xml:space="preserve">draining </w:t>
      </w:r>
      <w:r w:rsidR="00564BE4" w:rsidRPr="00136A97">
        <w:rPr>
          <w:rFonts w:ascii="Book Antiqua" w:hAnsi="Book Antiqua" w:cs="Arial"/>
        </w:rPr>
        <w:t xml:space="preserve">more than 50% of the </w:t>
      </w:r>
      <w:r w:rsidR="00564BE4" w:rsidRPr="00136A97">
        <w:rPr>
          <w:rFonts w:ascii="Book Antiqua" w:hAnsi="Book Antiqua" w:cs="Arial"/>
        </w:rPr>
        <w:lastRenderedPageBreak/>
        <w:t>liver volume is an important predictor of</w:t>
      </w:r>
      <w:r w:rsidR="0037555C" w:rsidRPr="00136A97">
        <w:rPr>
          <w:rFonts w:ascii="Book Antiqua" w:hAnsi="Book Antiqua" w:cs="Arial"/>
        </w:rPr>
        <w:t xml:space="preserve"> </w:t>
      </w:r>
      <w:r w:rsidR="003C3766" w:rsidRPr="00136A97">
        <w:rPr>
          <w:rFonts w:ascii="Book Antiqua" w:hAnsi="Book Antiqua" w:cs="Arial"/>
        </w:rPr>
        <w:t xml:space="preserve">the </w:t>
      </w:r>
      <w:r w:rsidR="0037555C" w:rsidRPr="00136A97">
        <w:rPr>
          <w:rFonts w:ascii="Book Antiqua" w:hAnsi="Book Antiqua" w:cs="Arial"/>
          <w:noProof/>
        </w:rPr>
        <w:t>effectiveness</w:t>
      </w:r>
      <w:r w:rsidR="0037555C" w:rsidRPr="00136A97">
        <w:rPr>
          <w:rFonts w:ascii="Book Antiqua" w:hAnsi="Book Antiqua" w:cs="Arial"/>
        </w:rPr>
        <w:t xml:space="preserve"> of biliary drainage especially in malignant </w:t>
      </w:r>
      <w:proofErr w:type="spellStart"/>
      <w:r w:rsidR="0037555C" w:rsidRPr="00136A97">
        <w:rPr>
          <w:rFonts w:ascii="Book Antiqua" w:hAnsi="Book Antiqua" w:cs="Arial"/>
        </w:rPr>
        <w:t>hilar</w:t>
      </w:r>
      <w:proofErr w:type="spellEnd"/>
      <w:r w:rsidR="0037555C" w:rsidRPr="00136A97">
        <w:rPr>
          <w:rFonts w:ascii="Book Antiqua" w:hAnsi="Book Antiqua" w:cs="Arial"/>
        </w:rPr>
        <w:t xml:space="preserve"> strictures. </w:t>
      </w:r>
    </w:p>
    <w:p w:rsidR="004E6289" w:rsidRPr="00136A97" w:rsidRDefault="0037555C" w:rsidP="00E324D5">
      <w:pPr>
        <w:adjustRightInd w:val="0"/>
        <w:snapToGrid w:val="0"/>
        <w:spacing w:line="360" w:lineRule="auto"/>
        <w:ind w:firstLineChars="100" w:firstLine="240"/>
        <w:jc w:val="both"/>
        <w:rPr>
          <w:rFonts w:ascii="Book Antiqua" w:hAnsi="Book Antiqua" w:cs="Arial"/>
        </w:rPr>
      </w:pPr>
      <w:r w:rsidRPr="00136A97">
        <w:rPr>
          <w:rFonts w:ascii="Book Antiqua" w:hAnsi="Book Antiqua" w:cs="Arial"/>
        </w:rPr>
        <w:t xml:space="preserve">The conflicting data is further complicated </w:t>
      </w:r>
      <w:r w:rsidR="002A37D7" w:rsidRPr="00136A97">
        <w:rPr>
          <w:rFonts w:ascii="Book Antiqua" w:hAnsi="Book Antiqua" w:cs="Arial"/>
        </w:rPr>
        <w:t xml:space="preserve">by </w:t>
      </w:r>
      <w:r w:rsidR="00AA651B" w:rsidRPr="00136A97">
        <w:rPr>
          <w:rFonts w:ascii="Book Antiqua" w:hAnsi="Book Antiqua" w:cs="Arial"/>
        </w:rPr>
        <w:t xml:space="preserve">the technical difficulties associated with </w:t>
      </w:r>
      <w:r w:rsidR="003C3766" w:rsidRPr="00136A97">
        <w:rPr>
          <w:rFonts w:ascii="Book Antiqua" w:hAnsi="Book Antiqua" w:cs="Arial"/>
        </w:rPr>
        <w:t xml:space="preserve">the </w:t>
      </w:r>
      <w:r w:rsidR="00AA651B" w:rsidRPr="00136A97">
        <w:rPr>
          <w:rFonts w:ascii="Book Antiqua" w:hAnsi="Book Antiqua" w:cs="Arial"/>
          <w:noProof/>
        </w:rPr>
        <w:t>placement</w:t>
      </w:r>
      <w:r w:rsidR="00AA651B" w:rsidRPr="00136A97">
        <w:rPr>
          <w:rFonts w:ascii="Book Antiqua" w:hAnsi="Book Antiqua" w:cs="Arial"/>
        </w:rPr>
        <w:t xml:space="preserve"> of bilateral stents. Thus, multiple newer stent delivery systems have been developed to overcome this technical challenge. In our </w:t>
      </w:r>
      <w:r w:rsidR="002A782B" w:rsidRPr="00136A97">
        <w:rPr>
          <w:rFonts w:ascii="Book Antiqua" w:hAnsi="Book Antiqua" w:cs="Arial"/>
        </w:rPr>
        <w:t>study</w:t>
      </w:r>
      <w:r w:rsidR="003C3766" w:rsidRPr="00136A97">
        <w:rPr>
          <w:rFonts w:ascii="Book Antiqua" w:hAnsi="Book Antiqua" w:cs="Arial"/>
          <w:noProof/>
        </w:rPr>
        <w:t>,</w:t>
      </w:r>
      <w:r w:rsidR="00564BE4" w:rsidRPr="00136A97">
        <w:rPr>
          <w:rFonts w:ascii="Book Antiqua" w:hAnsi="Book Antiqua" w:cs="Arial"/>
          <w:noProof/>
        </w:rPr>
        <w:t xml:space="preserve"> there was no significant</w:t>
      </w:r>
      <w:r w:rsidR="00CB2A22" w:rsidRPr="00136A97">
        <w:rPr>
          <w:rFonts w:ascii="Book Antiqua" w:hAnsi="Book Antiqua" w:cs="Arial"/>
        </w:rPr>
        <w:t xml:space="preserve"> </w:t>
      </w:r>
      <w:r w:rsidR="00210B51" w:rsidRPr="00136A97">
        <w:rPr>
          <w:rFonts w:ascii="Book Antiqua" w:hAnsi="Book Antiqua" w:cs="Arial"/>
        </w:rPr>
        <w:t>difference in the</w:t>
      </w:r>
      <w:r w:rsidR="00CB2A22" w:rsidRPr="00136A97">
        <w:rPr>
          <w:rFonts w:ascii="Book Antiqua" w:hAnsi="Book Antiqua" w:cs="Arial"/>
        </w:rPr>
        <w:t xml:space="preserve"> technical success</w:t>
      </w:r>
      <w:r w:rsidR="00AA651B" w:rsidRPr="00136A97">
        <w:rPr>
          <w:rFonts w:ascii="Book Antiqua" w:hAnsi="Book Antiqua" w:cs="Arial"/>
        </w:rPr>
        <w:t xml:space="preserve"> </w:t>
      </w:r>
      <w:r w:rsidR="00210B51" w:rsidRPr="00136A97">
        <w:rPr>
          <w:rFonts w:ascii="Book Antiqua" w:hAnsi="Book Antiqua" w:cs="Arial"/>
        </w:rPr>
        <w:t xml:space="preserve">between </w:t>
      </w:r>
      <w:r w:rsidR="00CB2A22" w:rsidRPr="00136A97">
        <w:rPr>
          <w:rFonts w:ascii="Book Antiqua" w:hAnsi="Book Antiqua" w:cs="Arial"/>
        </w:rPr>
        <w:t>bilateral</w:t>
      </w:r>
      <w:r w:rsidR="00210B51" w:rsidRPr="00136A97">
        <w:rPr>
          <w:rFonts w:ascii="Book Antiqua" w:hAnsi="Book Antiqua" w:cs="Arial"/>
        </w:rPr>
        <w:t xml:space="preserve"> biliary</w:t>
      </w:r>
      <w:r w:rsidR="00CB2A22" w:rsidRPr="00136A97">
        <w:rPr>
          <w:rFonts w:ascii="Book Antiqua" w:hAnsi="Book Antiqua" w:cs="Arial"/>
        </w:rPr>
        <w:t xml:space="preserve"> stenting </w:t>
      </w:r>
      <w:r w:rsidR="00210B51" w:rsidRPr="00136A97">
        <w:rPr>
          <w:rFonts w:ascii="Book Antiqua" w:hAnsi="Book Antiqua" w:cs="Arial"/>
        </w:rPr>
        <w:t xml:space="preserve">and unilateral biliary stenting. </w:t>
      </w:r>
      <w:r w:rsidR="00D14153" w:rsidRPr="00136A97">
        <w:rPr>
          <w:rFonts w:ascii="Book Antiqua" w:hAnsi="Book Antiqua" w:cs="Arial"/>
        </w:rPr>
        <w:t xml:space="preserve">A meta-analysis by Hong W </w:t>
      </w:r>
      <w:r w:rsidR="00D14153" w:rsidRPr="00136A97">
        <w:rPr>
          <w:rFonts w:ascii="Book Antiqua" w:hAnsi="Book Antiqua" w:cs="Arial"/>
          <w:i/>
          <w:iCs/>
        </w:rPr>
        <w:t xml:space="preserve">et </w:t>
      </w:r>
      <w:proofErr w:type="gramStart"/>
      <w:r w:rsidR="00D14153" w:rsidRPr="00136A97">
        <w:rPr>
          <w:rFonts w:ascii="Book Antiqua" w:hAnsi="Book Antiqua" w:cs="Arial"/>
          <w:i/>
          <w:iCs/>
        </w:rPr>
        <w:t>al</w:t>
      </w:r>
      <w:r w:rsidR="00B30573" w:rsidRPr="00136A97">
        <w:rPr>
          <w:rFonts w:ascii="Book Antiqua" w:hAnsi="Book Antiqua" w:cs="Arial"/>
          <w:noProof/>
          <w:vertAlign w:val="superscript"/>
        </w:rPr>
        <w:t>[</w:t>
      </w:r>
      <w:proofErr w:type="gramEnd"/>
      <w:r w:rsidR="00B30573" w:rsidRPr="00136A97">
        <w:rPr>
          <w:rFonts w:ascii="Book Antiqua" w:hAnsi="Book Antiqua" w:cs="Arial"/>
          <w:noProof/>
          <w:vertAlign w:val="superscript"/>
        </w:rPr>
        <w:t>24]</w:t>
      </w:r>
      <w:r w:rsidR="00D14153" w:rsidRPr="00136A97">
        <w:rPr>
          <w:rFonts w:ascii="Book Antiqua" w:hAnsi="Book Antiqua" w:cs="Arial"/>
        </w:rPr>
        <w:t xml:space="preserve"> concluded higher success with unilateral stenting</w:t>
      </w:r>
      <w:r w:rsidR="00F30358" w:rsidRPr="00136A97">
        <w:rPr>
          <w:rFonts w:ascii="Book Antiqua" w:hAnsi="Book Antiqua" w:cs="Arial"/>
        </w:rPr>
        <w:t>.</w:t>
      </w:r>
      <w:r w:rsidR="00210B51" w:rsidRPr="00136A97">
        <w:rPr>
          <w:rFonts w:ascii="Book Antiqua" w:hAnsi="Book Antiqua" w:cs="Arial"/>
        </w:rPr>
        <w:t xml:space="preserve"> </w:t>
      </w:r>
      <w:r w:rsidR="00F30358" w:rsidRPr="00136A97">
        <w:rPr>
          <w:rFonts w:ascii="Book Antiqua" w:hAnsi="Book Antiqua" w:cs="Arial"/>
        </w:rPr>
        <w:t>H</w:t>
      </w:r>
      <w:r w:rsidR="00210B51" w:rsidRPr="00136A97">
        <w:rPr>
          <w:rFonts w:ascii="Book Antiqua" w:hAnsi="Book Antiqua" w:cs="Arial"/>
        </w:rPr>
        <w:t>owever</w:t>
      </w:r>
      <w:r w:rsidR="00F30358" w:rsidRPr="00136A97">
        <w:rPr>
          <w:rFonts w:ascii="Book Antiqua" w:hAnsi="Book Antiqua" w:cs="Arial"/>
        </w:rPr>
        <w:t>,</w:t>
      </w:r>
      <w:r w:rsidR="00210B51" w:rsidRPr="00136A97">
        <w:rPr>
          <w:rFonts w:ascii="Book Antiqua" w:hAnsi="Book Antiqua" w:cs="Arial"/>
        </w:rPr>
        <w:t xml:space="preserve"> the</w:t>
      </w:r>
      <w:r w:rsidR="00F30358" w:rsidRPr="00136A97">
        <w:rPr>
          <w:rFonts w:ascii="Book Antiqua" w:hAnsi="Book Antiqua" w:cs="Arial"/>
        </w:rPr>
        <w:t>ir</w:t>
      </w:r>
      <w:r w:rsidR="00210B51" w:rsidRPr="00136A97">
        <w:rPr>
          <w:rFonts w:ascii="Book Antiqua" w:hAnsi="Book Antiqua" w:cs="Arial"/>
        </w:rPr>
        <w:t xml:space="preserve"> meta-analysis included studies </w:t>
      </w:r>
      <w:r w:rsidR="00F30358" w:rsidRPr="00136A97">
        <w:rPr>
          <w:rFonts w:ascii="Book Antiqua" w:hAnsi="Book Antiqua" w:cs="Arial"/>
        </w:rPr>
        <w:t>involving</w:t>
      </w:r>
      <w:r w:rsidR="00210B51" w:rsidRPr="00136A97">
        <w:rPr>
          <w:rFonts w:ascii="Book Antiqua" w:hAnsi="Book Antiqua" w:cs="Arial"/>
        </w:rPr>
        <w:t xml:space="preserve"> plastic biliary stents which may have affected the results</w:t>
      </w:r>
      <w:r w:rsidR="00D14153" w:rsidRPr="00136A97">
        <w:rPr>
          <w:rFonts w:ascii="Book Antiqua" w:hAnsi="Book Antiqua" w:cs="Arial"/>
        </w:rPr>
        <w:t xml:space="preserve">. </w:t>
      </w:r>
      <w:r w:rsidR="008E6AE9" w:rsidRPr="00136A97">
        <w:rPr>
          <w:rFonts w:ascii="Book Antiqua" w:hAnsi="Book Antiqua" w:cs="Arial"/>
        </w:rPr>
        <w:t xml:space="preserve">Our results are similar to results by </w:t>
      </w:r>
      <w:proofErr w:type="spellStart"/>
      <w:r w:rsidR="008E6AE9" w:rsidRPr="00136A97">
        <w:rPr>
          <w:rFonts w:ascii="Book Antiqua" w:hAnsi="Book Antiqua" w:cs="Arial"/>
        </w:rPr>
        <w:t>Naitoh</w:t>
      </w:r>
      <w:proofErr w:type="spellEnd"/>
      <w:r w:rsidR="008E6AE9" w:rsidRPr="00136A97">
        <w:rPr>
          <w:rFonts w:ascii="Book Antiqua" w:hAnsi="Book Antiqua" w:cs="Arial"/>
        </w:rPr>
        <w:t xml:space="preserve"> </w:t>
      </w:r>
      <w:r w:rsidR="008E6AE9" w:rsidRPr="00136A97">
        <w:rPr>
          <w:rFonts w:ascii="Book Antiqua" w:hAnsi="Book Antiqua" w:cs="Arial"/>
          <w:i/>
          <w:iCs/>
        </w:rPr>
        <w:t xml:space="preserve">et </w:t>
      </w:r>
      <w:proofErr w:type="gramStart"/>
      <w:r w:rsidR="008E6AE9" w:rsidRPr="00136A97">
        <w:rPr>
          <w:rFonts w:ascii="Book Antiqua" w:hAnsi="Book Antiqua" w:cs="Arial"/>
          <w:i/>
          <w:iCs/>
        </w:rPr>
        <w:t>al</w:t>
      </w:r>
      <w:r w:rsidR="00B30573" w:rsidRPr="00136A97">
        <w:rPr>
          <w:rFonts w:ascii="Book Antiqua" w:hAnsi="Book Antiqua" w:cs="Arial"/>
          <w:noProof/>
          <w:vertAlign w:val="superscript"/>
        </w:rPr>
        <w:t>[</w:t>
      </w:r>
      <w:proofErr w:type="gramEnd"/>
      <w:r w:rsidR="00B30573" w:rsidRPr="00136A97">
        <w:rPr>
          <w:rFonts w:ascii="Book Antiqua" w:hAnsi="Book Antiqua" w:cs="Arial"/>
          <w:noProof/>
          <w:vertAlign w:val="superscript"/>
        </w:rPr>
        <w:t>18]</w:t>
      </w:r>
      <w:r w:rsidR="00934085" w:rsidRPr="00136A97">
        <w:rPr>
          <w:rFonts w:ascii="Book Antiqua" w:hAnsi="Book Antiqua" w:cs="Arial"/>
        </w:rPr>
        <w:t xml:space="preserve"> </w:t>
      </w:r>
      <w:r w:rsidR="008E6AE9" w:rsidRPr="00136A97">
        <w:rPr>
          <w:rFonts w:ascii="Book Antiqua" w:hAnsi="Book Antiqua" w:cs="Arial"/>
        </w:rPr>
        <w:t xml:space="preserve">and </w:t>
      </w:r>
      <w:proofErr w:type="spellStart"/>
      <w:r w:rsidR="002776EF" w:rsidRPr="00136A97">
        <w:rPr>
          <w:rFonts w:ascii="Book Antiqua" w:hAnsi="Book Antiqua" w:cs="Arial"/>
        </w:rPr>
        <w:t>Iwano</w:t>
      </w:r>
      <w:proofErr w:type="spellEnd"/>
      <w:r w:rsidR="002776EF" w:rsidRPr="00136A97">
        <w:rPr>
          <w:rFonts w:ascii="Book Antiqua" w:hAnsi="Book Antiqua" w:cs="Arial"/>
        </w:rPr>
        <w:t xml:space="preserve"> </w:t>
      </w:r>
      <w:r w:rsidR="002776EF" w:rsidRPr="00136A97">
        <w:rPr>
          <w:rFonts w:ascii="Book Antiqua" w:hAnsi="Book Antiqua" w:cs="Arial"/>
          <w:i/>
          <w:iCs/>
        </w:rPr>
        <w:t>et al</w:t>
      </w:r>
      <w:r w:rsidR="00B30573" w:rsidRPr="00136A97">
        <w:rPr>
          <w:rFonts w:ascii="Book Antiqua" w:hAnsi="Book Antiqua" w:cs="Arial"/>
          <w:noProof/>
          <w:vertAlign w:val="superscript"/>
        </w:rPr>
        <w:t>[7]</w:t>
      </w:r>
      <w:r w:rsidR="00533823" w:rsidRPr="00136A97">
        <w:rPr>
          <w:rFonts w:ascii="Book Antiqua" w:hAnsi="Book Antiqua" w:cs="Arial"/>
        </w:rPr>
        <w:t xml:space="preserve"> </w:t>
      </w:r>
      <w:r w:rsidR="00B6414E" w:rsidRPr="00136A97">
        <w:rPr>
          <w:rFonts w:ascii="Book Antiqua" w:hAnsi="Book Antiqua" w:cs="Arial"/>
        </w:rPr>
        <w:t xml:space="preserve">who had similar </w:t>
      </w:r>
      <w:r w:rsidR="00CB2A22" w:rsidRPr="00136A97">
        <w:rPr>
          <w:rFonts w:ascii="Book Antiqua" w:hAnsi="Book Antiqua" w:cs="Arial"/>
        </w:rPr>
        <w:t xml:space="preserve">technical success for bilateral and unilateral stents. </w:t>
      </w:r>
      <w:r w:rsidR="00B6414E" w:rsidRPr="00136A97">
        <w:rPr>
          <w:rFonts w:ascii="Book Antiqua" w:hAnsi="Book Antiqua" w:cs="Arial"/>
        </w:rPr>
        <w:t xml:space="preserve">Bilateral </w:t>
      </w:r>
      <w:r w:rsidR="00934085" w:rsidRPr="00136A97">
        <w:rPr>
          <w:rFonts w:ascii="Book Antiqua" w:hAnsi="Book Antiqua" w:cs="Arial"/>
        </w:rPr>
        <w:t>stents</w:t>
      </w:r>
      <w:r w:rsidR="00B6414E" w:rsidRPr="00136A97">
        <w:rPr>
          <w:rFonts w:ascii="Book Antiqua" w:hAnsi="Book Antiqua" w:cs="Arial"/>
        </w:rPr>
        <w:t xml:space="preserve"> could be placed by either stent-in-stent technique (SIS) or side-</w:t>
      </w:r>
      <w:r w:rsidR="00FE408F" w:rsidRPr="00136A97">
        <w:rPr>
          <w:rFonts w:ascii="Book Antiqua" w:hAnsi="Book Antiqua" w:cs="Arial"/>
        </w:rPr>
        <w:t>by</w:t>
      </w:r>
      <w:r w:rsidR="00B6414E" w:rsidRPr="00136A97">
        <w:rPr>
          <w:rFonts w:ascii="Book Antiqua" w:hAnsi="Book Antiqua" w:cs="Arial"/>
        </w:rPr>
        <w:t>-side technique (S</w:t>
      </w:r>
      <w:r w:rsidR="00FE408F" w:rsidRPr="00136A97">
        <w:rPr>
          <w:rFonts w:ascii="Book Antiqua" w:hAnsi="Book Antiqua" w:cs="Arial"/>
        </w:rPr>
        <w:t>B</w:t>
      </w:r>
      <w:r w:rsidR="00B6414E" w:rsidRPr="00136A97">
        <w:rPr>
          <w:rFonts w:ascii="Book Antiqua" w:hAnsi="Book Antiqua" w:cs="Arial"/>
        </w:rPr>
        <w:t xml:space="preserve">S). </w:t>
      </w:r>
      <w:proofErr w:type="spellStart"/>
      <w:r w:rsidR="00B6414E" w:rsidRPr="00136A97">
        <w:rPr>
          <w:rFonts w:ascii="Book Antiqua" w:hAnsi="Book Antiqua" w:cs="Arial"/>
        </w:rPr>
        <w:t>Naitoh</w:t>
      </w:r>
      <w:proofErr w:type="spellEnd"/>
      <w:r w:rsidR="00B6414E" w:rsidRPr="00136A97">
        <w:rPr>
          <w:rFonts w:ascii="Book Antiqua" w:hAnsi="Book Antiqua" w:cs="Arial"/>
        </w:rPr>
        <w:t xml:space="preserve"> </w:t>
      </w:r>
      <w:r w:rsidR="00B6414E" w:rsidRPr="00136A97">
        <w:rPr>
          <w:rFonts w:ascii="Book Antiqua" w:hAnsi="Book Antiqua" w:cs="Arial"/>
          <w:i/>
          <w:iCs/>
        </w:rPr>
        <w:t>et al</w:t>
      </w:r>
      <w:r w:rsidR="00B6414E" w:rsidRPr="00136A97">
        <w:rPr>
          <w:rFonts w:ascii="Book Antiqua" w:hAnsi="Book Antiqua" w:cs="Arial"/>
        </w:rPr>
        <w:t xml:space="preserve"> use stent in stent technique </w:t>
      </w:r>
      <w:r w:rsidR="00FE408F" w:rsidRPr="00136A97">
        <w:rPr>
          <w:rFonts w:ascii="Book Antiqua" w:hAnsi="Book Antiqua" w:cs="Arial"/>
        </w:rPr>
        <w:t xml:space="preserve">and </w:t>
      </w:r>
      <w:proofErr w:type="spellStart"/>
      <w:r w:rsidR="00FE408F" w:rsidRPr="00136A97">
        <w:rPr>
          <w:rFonts w:ascii="Book Antiqua" w:hAnsi="Book Antiqua" w:cs="Arial"/>
        </w:rPr>
        <w:t>Iwano</w:t>
      </w:r>
      <w:proofErr w:type="spellEnd"/>
      <w:r w:rsidR="00FE408F" w:rsidRPr="00136A97">
        <w:rPr>
          <w:rFonts w:ascii="Book Antiqua" w:hAnsi="Book Antiqua" w:cs="Arial"/>
        </w:rPr>
        <w:t xml:space="preserve"> </w:t>
      </w:r>
      <w:r w:rsidR="00FE408F" w:rsidRPr="00136A97">
        <w:rPr>
          <w:rFonts w:ascii="Book Antiqua" w:hAnsi="Book Antiqua" w:cs="Arial"/>
          <w:i/>
          <w:iCs/>
        </w:rPr>
        <w:t>et al</w:t>
      </w:r>
      <w:r w:rsidR="00FE408F" w:rsidRPr="00136A97">
        <w:rPr>
          <w:rFonts w:ascii="Book Antiqua" w:hAnsi="Book Antiqua" w:cs="Arial"/>
        </w:rPr>
        <w:t xml:space="preserve"> </w:t>
      </w:r>
      <w:r w:rsidR="00FE408F" w:rsidRPr="00136A97">
        <w:rPr>
          <w:rFonts w:ascii="Book Antiqua" w:hAnsi="Book Antiqua" w:cs="Arial"/>
          <w:noProof/>
        </w:rPr>
        <w:t>use</w:t>
      </w:r>
      <w:r w:rsidR="00533823" w:rsidRPr="00136A97">
        <w:rPr>
          <w:rFonts w:ascii="Book Antiqua" w:hAnsi="Book Antiqua" w:cs="Arial"/>
          <w:noProof/>
        </w:rPr>
        <w:t>d</w:t>
      </w:r>
      <w:r w:rsidR="00FE408F" w:rsidRPr="00136A97">
        <w:rPr>
          <w:rFonts w:ascii="Book Antiqua" w:hAnsi="Book Antiqua" w:cs="Arial"/>
        </w:rPr>
        <w:t xml:space="preserve"> SIS technique</w:t>
      </w:r>
      <w:r w:rsidR="00533823" w:rsidRPr="00136A97">
        <w:rPr>
          <w:rFonts w:ascii="Book Antiqua" w:hAnsi="Book Antiqua" w:cs="Arial"/>
        </w:rPr>
        <w:t xml:space="preserve"> respectively in the</w:t>
      </w:r>
      <w:r w:rsidR="002A37D7" w:rsidRPr="00136A97">
        <w:rPr>
          <w:rFonts w:ascii="Book Antiqua" w:hAnsi="Book Antiqua" w:cs="Arial"/>
        </w:rPr>
        <w:t>ir patients</w:t>
      </w:r>
      <w:r w:rsidR="00FE408F" w:rsidRPr="00136A97">
        <w:rPr>
          <w:rFonts w:ascii="Book Antiqua" w:hAnsi="Book Antiqua" w:cs="Arial"/>
        </w:rPr>
        <w:t xml:space="preserve"> Although, this meta-analysis did not specifically compare the two techniques of bilateral stenting</w:t>
      </w:r>
      <w:r w:rsidR="002A37D7" w:rsidRPr="00136A97">
        <w:rPr>
          <w:rFonts w:ascii="Book Antiqua" w:hAnsi="Book Antiqua" w:cs="Arial"/>
        </w:rPr>
        <w:t>,</w:t>
      </w:r>
      <w:r w:rsidR="00FE408F" w:rsidRPr="00136A97">
        <w:rPr>
          <w:rFonts w:ascii="Book Antiqua" w:hAnsi="Book Antiqua" w:cs="Arial"/>
        </w:rPr>
        <w:t xml:space="preserve"> a meta-analysis by </w:t>
      </w:r>
      <w:proofErr w:type="spellStart"/>
      <w:r w:rsidR="00FE408F" w:rsidRPr="00136A97">
        <w:rPr>
          <w:rFonts w:ascii="Book Antiqua" w:hAnsi="Book Antiqua" w:cs="Arial"/>
        </w:rPr>
        <w:t>Naitoh</w:t>
      </w:r>
      <w:proofErr w:type="spellEnd"/>
      <w:r w:rsidR="00FE408F" w:rsidRPr="00136A97">
        <w:rPr>
          <w:rFonts w:ascii="Book Antiqua" w:hAnsi="Book Antiqua" w:cs="Arial"/>
        </w:rPr>
        <w:t xml:space="preserve"> </w:t>
      </w:r>
      <w:r w:rsidR="00FE408F" w:rsidRPr="00136A97">
        <w:rPr>
          <w:rFonts w:ascii="Book Antiqua" w:hAnsi="Book Antiqua" w:cs="Arial"/>
          <w:i/>
          <w:iCs/>
        </w:rPr>
        <w:t xml:space="preserve">et </w:t>
      </w:r>
      <w:r w:rsidR="00934085" w:rsidRPr="00136A97">
        <w:rPr>
          <w:rFonts w:ascii="Book Antiqua" w:hAnsi="Book Antiqua" w:cs="Arial"/>
          <w:i/>
          <w:iCs/>
        </w:rPr>
        <w:t>al</w:t>
      </w:r>
      <w:r w:rsidR="00B30573" w:rsidRPr="00136A97">
        <w:rPr>
          <w:rFonts w:ascii="Book Antiqua" w:hAnsi="Book Antiqua" w:cs="Arial"/>
          <w:noProof/>
          <w:vertAlign w:val="superscript"/>
        </w:rPr>
        <w:t>[18]</w:t>
      </w:r>
      <w:r w:rsidR="00934085" w:rsidRPr="00136A97">
        <w:rPr>
          <w:rFonts w:ascii="Book Antiqua" w:hAnsi="Book Antiqua" w:cs="Arial"/>
        </w:rPr>
        <w:t xml:space="preserve"> </w:t>
      </w:r>
      <w:r w:rsidR="00FE408F" w:rsidRPr="00136A97">
        <w:rPr>
          <w:rFonts w:ascii="Book Antiqua" w:hAnsi="Book Antiqua" w:cs="Arial"/>
        </w:rPr>
        <w:t>showed longer stent patency time with SBS group when compared to SIS group.</w:t>
      </w:r>
      <w:r w:rsidR="00CB2A22" w:rsidRPr="00136A97">
        <w:rPr>
          <w:rFonts w:ascii="Book Antiqua" w:hAnsi="Book Antiqua" w:cs="Arial"/>
        </w:rPr>
        <w:t xml:space="preserve"> Provider expertise could </w:t>
      </w:r>
      <w:r w:rsidR="00F30358" w:rsidRPr="00136A97">
        <w:rPr>
          <w:rFonts w:ascii="Book Antiqua" w:hAnsi="Book Antiqua" w:cs="Arial"/>
        </w:rPr>
        <w:t xml:space="preserve">also </w:t>
      </w:r>
      <w:r w:rsidR="00CB2A22" w:rsidRPr="00136A97">
        <w:rPr>
          <w:rFonts w:ascii="Book Antiqua" w:hAnsi="Book Antiqua" w:cs="Arial"/>
        </w:rPr>
        <w:t>account for the variability in the technical success rate among the studies. Thus, based on our results, we believe that bilateral stenting may be preferable for providers who are technically adept at placing both bilateral and unilateral stent.</w:t>
      </w:r>
      <w:r w:rsidR="00FE408F" w:rsidRPr="00136A97">
        <w:rPr>
          <w:rFonts w:ascii="Book Antiqua" w:hAnsi="Book Antiqua" w:cs="Arial"/>
        </w:rPr>
        <w:t xml:space="preserve"> </w:t>
      </w:r>
    </w:p>
    <w:p w:rsidR="004E6289" w:rsidRPr="00136A97" w:rsidRDefault="00C96C07" w:rsidP="00E324D5">
      <w:pPr>
        <w:adjustRightInd w:val="0"/>
        <w:snapToGrid w:val="0"/>
        <w:spacing w:line="360" w:lineRule="auto"/>
        <w:ind w:firstLineChars="100" w:firstLine="240"/>
        <w:jc w:val="both"/>
        <w:rPr>
          <w:rFonts w:ascii="Book Antiqua" w:hAnsi="Book Antiqua" w:cs="Arial"/>
        </w:rPr>
      </w:pPr>
      <w:r w:rsidRPr="00136A97">
        <w:rPr>
          <w:rFonts w:ascii="Book Antiqua" w:hAnsi="Book Antiqua" w:cs="Arial"/>
        </w:rPr>
        <w:t xml:space="preserve">Stent malfunction could be driving our primary outcome of stent re-intervention rates. The rate of </w:t>
      </w:r>
      <w:proofErr w:type="spellStart"/>
      <w:r w:rsidRPr="00136A97">
        <w:rPr>
          <w:rFonts w:ascii="Book Antiqua" w:hAnsi="Book Antiqua" w:cs="Arial"/>
        </w:rPr>
        <w:t>reintervention</w:t>
      </w:r>
      <w:proofErr w:type="spellEnd"/>
      <w:r w:rsidRPr="00136A97">
        <w:rPr>
          <w:rFonts w:ascii="Book Antiqua" w:hAnsi="Book Antiqua" w:cs="Arial"/>
        </w:rPr>
        <w:t xml:space="preserve"> </w:t>
      </w:r>
      <w:r w:rsidR="00724F19" w:rsidRPr="00136A97">
        <w:rPr>
          <w:rFonts w:ascii="Book Antiqua" w:hAnsi="Book Antiqua" w:cs="Arial"/>
        </w:rPr>
        <w:t>was</w:t>
      </w:r>
      <w:r w:rsidRPr="00136A97">
        <w:rPr>
          <w:rFonts w:ascii="Book Antiqua" w:hAnsi="Book Antiqua" w:cs="Arial"/>
        </w:rPr>
        <w:t xml:space="preserve"> influenced by stent malfunction, however, not all studies defined the cause of stent malfunction clearly (</w:t>
      </w:r>
      <w:r w:rsidR="00BA620F" w:rsidRPr="00136A97">
        <w:rPr>
          <w:rFonts w:ascii="Book Antiqua" w:hAnsi="Book Antiqua" w:cs="Arial"/>
        </w:rPr>
        <w:t xml:space="preserve">Supplemental </w:t>
      </w:r>
      <w:r w:rsidRPr="00136A97">
        <w:rPr>
          <w:rFonts w:ascii="Book Antiqua" w:hAnsi="Book Antiqua" w:cs="Arial"/>
        </w:rPr>
        <w:t xml:space="preserve">Table 2) and hence we only included stent malfunction as a secondary outcome. </w:t>
      </w:r>
      <w:r w:rsidR="00835C26" w:rsidRPr="00136A97">
        <w:rPr>
          <w:rFonts w:ascii="Book Antiqua" w:hAnsi="Book Antiqua" w:cs="Arial"/>
        </w:rPr>
        <w:t>The</w:t>
      </w:r>
      <w:r w:rsidR="00F30358" w:rsidRPr="00136A97">
        <w:rPr>
          <w:rFonts w:ascii="Book Antiqua" w:hAnsi="Book Antiqua" w:cs="Arial"/>
        </w:rPr>
        <w:t>re was a trend towards decreased</w:t>
      </w:r>
      <w:r w:rsidR="00835C26" w:rsidRPr="00136A97">
        <w:rPr>
          <w:rFonts w:ascii="Book Antiqua" w:hAnsi="Book Antiqua" w:cs="Arial"/>
        </w:rPr>
        <w:t xml:space="preserve"> stent malfunction</w:t>
      </w:r>
      <w:r w:rsidR="00F30358" w:rsidRPr="00136A97">
        <w:rPr>
          <w:rFonts w:ascii="Book Antiqua" w:hAnsi="Book Antiqua" w:cs="Arial"/>
        </w:rPr>
        <w:t xml:space="preserve"> with bilateral drainage as compared to unilateral drainage though this</w:t>
      </w:r>
      <w:r w:rsidR="00835C26" w:rsidRPr="00136A97">
        <w:rPr>
          <w:rFonts w:ascii="Book Antiqua" w:hAnsi="Book Antiqua" w:cs="Arial"/>
        </w:rPr>
        <w:t xml:space="preserve"> was not statistically different.</w:t>
      </w:r>
      <w:r w:rsidR="005F3A1C" w:rsidRPr="00136A97">
        <w:rPr>
          <w:rFonts w:ascii="Book Antiqua" w:hAnsi="Book Antiqua" w:cs="Arial"/>
        </w:rPr>
        <w:t xml:space="preserve"> </w:t>
      </w:r>
      <w:r w:rsidR="002A37D7" w:rsidRPr="00136A97">
        <w:rPr>
          <w:rFonts w:ascii="Book Antiqua" w:hAnsi="Book Antiqua" w:cs="Arial"/>
        </w:rPr>
        <w:t>E</w:t>
      </w:r>
      <w:r w:rsidR="005F3A1C" w:rsidRPr="00136A97">
        <w:rPr>
          <w:rFonts w:ascii="Book Antiqua" w:hAnsi="Book Antiqua" w:cs="Arial"/>
        </w:rPr>
        <w:t xml:space="preserve">arlier studies </w:t>
      </w:r>
      <w:r w:rsidR="002A37D7" w:rsidRPr="00136A97">
        <w:rPr>
          <w:rFonts w:ascii="Book Antiqua" w:hAnsi="Book Antiqua" w:cs="Arial"/>
        </w:rPr>
        <w:t xml:space="preserve">seemed to suggest </w:t>
      </w:r>
      <w:r w:rsidR="00037C58" w:rsidRPr="00136A97">
        <w:rPr>
          <w:rFonts w:ascii="Book Antiqua" w:hAnsi="Book Antiqua" w:cs="Arial"/>
        </w:rPr>
        <w:t>that bilateral</w:t>
      </w:r>
      <w:r w:rsidR="005F3A1C" w:rsidRPr="00136A97">
        <w:rPr>
          <w:rFonts w:ascii="Book Antiqua" w:hAnsi="Book Antiqua" w:cs="Arial"/>
        </w:rPr>
        <w:t xml:space="preserve"> stents could lead to increased </w:t>
      </w:r>
      <w:r w:rsidR="005F3A1C" w:rsidRPr="00136A97">
        <w:rPr>
          <w:rFonts w:ascii="Book Antiqua" w:hAnsi="Book Antiqua" w:cs="Arial"/>
          <w:noProof/>
        </w:rPr>
        <w:t>stent</w:t>
      </w:r>
      <w:r w:rsidR="003C3766" w:rsidRPr="00136A97">
        <w:rPr>
          <w:rFonts w:ascii="Book Antiqua" w:hAnsi="Book Antiqua" w:cs="Arial"/>
          <w:noProof/>
        </w:rPr>
        <w:t>-</w:t>
      </w:r>
      <w:r w:rsidR="005F3A1C" w:rsidRPr="00136A97">
        <w:rPr>
          <w:rFonts w:ascii="Book Antiqua" w:hAnsi="Book Antiqua" w:cs="Arial"/>
          <w:noProof/>
        </w:rPr>
        <w:t>related</w:t>
      </w:r>
      <w:r w:rsidR="005F3A1C" w:rsidRPr="00136A97">
        <w:rPr>
          <w:rFonts w:ascii="Book Antiqua" w:hAnsi="Book Antiqua" w:cs="Arial"/>
        </w:rPr>
        <w:t xml:space="preserve"> early complications. SBS was associated </w:t>
      </w:r>
      <w:r w:rsidR="00F30358" w:rsidRPr="00136A97">
        <w:rPr>
          <w:rFonts w:ascii="Book Antiqua" w:hAnsi="Book Antiqua" w:cs="Arial"/>
        </w:rPr>
        <w:t>with increased cholangitis rates</w:t>
      </w:r>
      <w:r w:rsidR="005F3A1C" w:rsidRPr="00136A97">
        <w:rPr>
          <w:rFonts w:ascii="Book Antiqua" w:hAnsi="Book Antiqua" w:cs="Arial"/>
        </w:rPr>
        <w:t xml:space="preserve"> and portal vein occlusion because of excessive expansion of </w:t>
      </w:r>
      <w:r w:rsidR="009F57A3" w:rsidRPr="00136A97">
        <w:rPr>
          <w:rFonts w:ascii="Book Antiqua" w:hAnsi="Book Antiqua" w:cs="Arial"/>
        </w:rPr>
        <w:t xml:space="preserve">the </w:t>
      </w:r>
      <w:r w:rsidR="005F3A1C" w:rsidRPr="00136A97">
        <w:rPr>
          <w:rFonts w:ascii="Book Antiqua" w:hAnsi="Book Antiqua" w:cs="Arial"/>
          <w:noProof/>
        </w:rPr>
        <w:t>bile</w:t>
      </w:r>
      <w:r w:rsidR="005F3A1C" w:rsidRPr="00136A97">
        <w:rPr>
          <w:rFonts w:ascii="Book Antiqua" w:hAnsi="Book Antiqua" w:cs="Arial"/>
        </w:rPr>
        <w:t xml:space="preserve"> duct by parallel </w:t>
      </w:r>
      <w:proofErr w:type="gramStart"/>
      <w:r w:rsidR="005F3A1C" w:rsidRPr="00136A97">
        <w:rPr>
          <w:rFonts w:ascii="Book Antiqua" w:hAnsi="Book Antiqua" w:cs="Arial"/>
        </w:rPr>
        <w:t>stents</w:t>
      </w:r>
      <w:r w:rsidR="00B30573" w:rsidRPr="00136A97">
        <w:rPr>
          <w:rFonts w:ascii="Book Antiqua" w:hAnsi="Book Antiqua" w:cs="Arial"/>
          <w:noProof/>
          <w:vertAlign w:val="superscript"/>
        </w:rPr>
        <w:t>[</w:t>
      </w:r>
      <w:proofErr w:type="gramEnd"/>
      <w:r w:rsidR="00B30573" w:rsidRPr="00136A97">
        <w:rPr>
          <w:rFonts w:ascii="Book Antiqua" w:hAnsi="Book Antiqua" w:cs="Arial"/>
          <w:noProof/>
          <w:vertAlign w:val="superscript"/>
        </w:rPr>
        <w:t>18]</w:t>
      </w:r>
      <w:r w:rsidR="00167ECB" w:rsidRPr="00136A97">
        <w:rPr>
          <w:rFonts w:ascii="Book Antiqua" w:hAnsi="Book Antiqua" w:cs="Arial"/>
        </w:rPr>
        <w:t xml:space="preserve">. SIS deployment could lead to increased sludge formation at the site of stent overlap as a result of </w:t>
      </w:r>
      <w:r w:rsidR="003C3766" w:rsidRPr="00136A97">
        <w:rPr>
          <w:rFonts w:ascii="Book Antiqua" w:hAnsi="Book Antiqua" w:cs="Arial"/>
        </w:rPr>
        <w:t xml:space="preserve">a </w:t>
      </w:r>
      <w:r w:rsidR="00167ECB" w:rsidRPr="00136A97">
        <w:rPr>
          <w:rFonts w:ascii="Book Antiqua" w:hAnsi="Book Antiqua" w:cs="Arial"/>
          <w:noProof/>
        </w:rPr>
        <w:t>reduction</w:t>
      </w:r>
      <w:r w:rsidR="00167ECB" w:rsidRPr="00136A97">
        <w:rPr>
          <w:rFonts w:ascii="Book Antiqua" w:hAnsi="Book Antiqua" w:cs="Arial"/>
        </w:rPr>
        <w:t xml:space="preserve"> in bile </w:t>
      </w:r>
      <w:r w:rsidR="00167ECB" w:rsidRPr="00136A97">
        <w:rPr>
          <w:rFonts w:ascii="Book Antiqua" w:hAnsi="Book Antiqua" w:cs="Arial"/>
        </w:rPr>
        <w:lastRenderedPageBreak/>
        <w:t xml:space="preserve">inflow and increase </w:t>
      </w:r>
      <w:r w:rsidR="003C3766" w:rsidRPr="00136A97">
        <w:rPr>
          <w:rFonts w:ascii="Book Antiqua" w:hAnsi="Book Antiqua" w:cs="Arial"/>
        </w:rPr>
        <w:t xml:space="preserve">the </w:t>
      </w:r>
      <w:r w:rsidR="00167ECB" w:rsidRPr="00136A97">
        <w:rPr>
          <w:rFonts w:ascii="Book Antiqua" w:hAnsi="Book Antiqua" w:cs="Arial"/>
          <w:noProof/>
        </w:rPr>
        <w:t>incidence</w:t>
      </w:r>
      <w:r w:rsidR="00167ECB" w:rsidRPr="00136A97">
        <w:rPr>
          <w:rFonts w:ascii="Book Antiqua" w:hAnsi="Book Antiqua" w:cs="Arial"/>
        </w:rPr>
        <w:t xml:space="preserve"> of tumor ingrowth if the stent mesh is expanded in the area of </w:t>
      </w:r>
      <w:proofErr w:type="gramStart"/>
      <w:r w:rsidR="00167ECB" w:rsidRPr="00136A97">
        <w:rPr>
          <w:rFonts w:ascii="Book Antiqua" w:hAnsi="Book Antiqua" w:cs="Arial"/>
        </w:rPr>
        <w:t>overlap</w:t>
      </w:r>
      <w:r w:rsidR="00B30573" w:rsidRPr="00136A97">
        <w:rPr>
          <w:rFonts w:ascii="Book Antiqua" w:hAnsi="Book Antiqua" w:cs="Arial"/>
          <w:noProof/>
          <w:vertAlign w:val="superscript"/>
        </w:rPr>
        <w:t>[</w:t>
      </w:r>
      <w:proofErr w:type="gramEnd"/>
      <w:r w:rsidR="00B30573" w:rsidRPr="00136A97">
        <w:rPr>
          <w:rFonts w:ascii="Book Antiqua" w:hAnsi="Book Antiqua" w:cs="Arial"/>
          <w:noProof/>
          <w:vertAlign w:val="superscript"/>
        </w:rPr>
        <w:t>17]</w:t>
      </w:r>
      <w:r w:rsidR="00167ECB" w:rsidRPr="00136A97">
        <w:rPr>
          <w:rFonts w:ascii="Book Antiqua" w:hAnsi="Book Antiqua" w:cs="Arial"/>
        </w:rPr>
        <w:t xml:space="preserve">. In contrast, most recent RCT by Lee </w:t>
      </w:r>
      <w:r w:rsidR="00167ECB" w:rsidRPr="00136A97">
        <w:rPr>
          <w:rFonts w:ascii="Book Antiqua" w:hAnsi="Book Antiqua" w:cs="Arial"/>
          <w:i/>
          <w:iCs/>
        </w:rPr>
        <w:t xml:space="preserve">et </w:t>
      </w:r>
      <w:proofErr w:type="gramStart"/>
      <w:r w:rsidR="00167ECB" w:rsidRPr="00136A97">
        <w:rPr>
          <w:rFonts w:ascii="Book Antiqua" w:hAnsi="Book Antiqua" w:cs="Arial"/>
          <w:i/>
          <w:iCs/>
        </w:rPr>
        <w:t>al</w:t>
      </w:r>
      <w:r w:rsidR="00265B25" w:rsidRPr="00136A97">
        <w:rPr>
          <w:rFonts w:ascii="Book Antiqua" w:hAnsi="Book Antiqua" w:cs="Arial"/>
          <w:noProof/>
          <w:vertAlign w:val="superscript"/>
        </w:rPr>
        <w:t>[</w:t>
      </w:r>
      <w:proofErr w:type="gramEnd"/>
      <w:r w:rsidR="00265B25" w:rsidRPr="00136A97">
        <w:rPr>
          <w:rFonts w:ascii="Book Antiqua" w:hAnsi="Book Antiqua" w:cs="Arial"/>
          <w:noProof/>
          <w:vertAlign w:val="superscript"/>
        </w:rPr>
        <w:t>10]</w:t>
      </w:r>
      <w:r w:rsidR="00167ECB" w:rsidRPr="00136A97">
        <w:rPr>
          <w:rFonts w:ascii="Book Antiqua" w:hAnsi="Book Antiqua" w:cs="Arial"/>
        </w:rPr>
        <w:t xml:space="preserve"> has shown no difference in rates of cholangitis and liver abscess after </w:t>
      </w:r>
      <w:r w:rsidR="00F30358" w:rsidRPr="00136A97">
        <w:rPr>
          <w:rFonts w:ascii="Book Antiqua" w:hAnsi="Book Antiqua" w:cs="Arial"/>
        </w:rPr>
        <w:t xml:space="preserve">bilateral </w:t>
      </w:r>
      <w:r w:rsidR="00167ECB" w:rsidRPr="00136A97">
        <w:rPr>
          <w:rFonts w:ascii="Book Antiqua" w:hAnsi="Book Antiqua" w:cs="Arial"/>
        </w:rPr>
        <w:t xml:space="preserve">stent placement. </w:t>
      </w:r>
      <w:r w:rsidR="00F30358" w:rsidRPr="00136A97">
        <w:rPr>
          <w:rFonts w:ascii="Book Antiqua" w:hAnsi="Book Antiqua" w:cs="Arial"/>
        </w:rPr>
        <w:t xml:space="preserve">Similarly, in </w:t>
      </w:r>
      <w:r w:rsidR="00835C26" w:rsidRPr="00136A97">
        <w:rPr>
          <w:rFonts w:ascii="Book Antiqua" w:hAnsi="Book Antiqua" w:cs="Arial"/>
          <w:noProof/>
        </w:rPr>
        <w:t>ou</w:t>
      </w:r>
      <w:r w:rsidR="003C3766" w:rsidRPr="00136A97">
        <w:rPr>
          <w:rFonts w:ascii="Book Antiqua" w:hAnsi="Book Antiqua" w:cs="Arial"/>
          <w:noProof/>
        </w:rPr>
        <w:t>r</w:t>
      </w:r>
      <w:r w:rsidR="00835C26" w:rsidRPr="00136A97">
        <w:rPr>
          <w:rFonts w:ascii="Book Antiqua" w:hAnsi="Book Antiqua" w:cs="Arial"/>
        </w:rPr>
        <w:t xml:space="preserve"> </w:t>
      </w:r>
      <w:r w:rsidR="00F30358" w:rsidRPr="00136A97">
        <w:rPr>
          <w:rFonts w:ascii="Book Antiqua" w:hAnsi="Book Antiqua" w:cs="Arial"/>
        </w:rPr>
        <w:t>meta-analysis</w:t>
      </w:r>
      <w:r w:rsidR="009C43D8" w:rsidRPr="00136A97">
        <w:rPr>
          <w:rFonts w:ascii="Book Antiqua" w:hAnsi="Book Antiqua" w:cs="Arial"/>
          <w:noProof/>
        </w:rPr>
        <w:t>,</w:t>
      </w:r>
      <w:r w:rsidR="00835C26" w:rsidRPr="00136A97">
        <w:rPr>
          <w:rFonts w:ascii="Book Antiqua" w:hAnsi="Book Antiqua" w:cs="Arial"/>
        </w:rPr>
        <w:t xml:space="preserve"> </w:t>
      </w:r>
      <w:r w:rsidR="00F30358" w:rsidRPr="00136A97">
        <w:rPr>
          <w:rFonts w:ascii="Book Antiqua" w:hAnsi="Book Antiqua" w:cs="Arial"/>
        </w:rPr>
        <w:t xml:space="preserve">there was no difference with </w:t>
      </w:r>
      <w:r w:rsidR="00835C26" w:rsidRPr="00136A97">
        <w:rPr>
          <w:rFonts w:ascii="Book Antiqua" w:hAnsi="Book Antiqua" w:cs="Arial"/>
          <w:noProof/>
        </w:rPr>
        <w:t>stent</w:t>
      </w:r>
      <w:r w:rsidR="003C3766" w:rsidRPr="00136A97">
        <w:rPr>
          <w:rFonts w:ascii="Book Antiqua" w:hAnsi="Book Antiqua" w:cs="Arial"/>
          <w:noProof/>
        </w:rPr>
        <w:t>-</w:t>
      </w:r>
      <w:r w:rsidR="00835C26" w:rsidRPr="00136A97">
        <w:rPr>
          <w:rFonts w:ascii="Book Antiqua" w:hAnsi="Book Antiqua" w:cs="Arial"/>
          <w:noProof/>
        </w:rPr>
        <w:t>related</w:t>
      </w:r>
      <w:r w:rsidR="00835C26" w:rsidRPr="00136A97">
        <w:rPr>
          <w:rFonts w:ascii="Book Antiqua" w:hAnsi="Book Antiqua" w:cs="Arial"/>
        </w:rPr>
        <w:t xml:space="preserve"> </w:t>
      </w:r>
      <w:r w:rsidR="00F30358" w:rsidRPr="00136A97">
        <w:rPr>
          <w:rFonts w:ascii="Book Antiqua" w:hAnsi="Book Antiqua" w:cs="Arial"/>
        </w:rPr>
        <w:t xml:space="preserve">early or </w:t>
      </w:r>
      <w:r w:rsidR="00835C26" w:rsidRPr="00136A97">
        <w:rPr>
          <w:rFonts w:ascii="Book Antiqua" w:hAnsi="Book Antiqua" w:cs="Arial"/>
        </w:rPr>
        <w:t xml:space="preserve">late complication rates between the two groups. </w:t>
      </w:r>
    </w:p>
    <w:p w:rsidR="004E6289" w:rsidRPr="00136A97" w:rsidRDefault="00D06F2B" w:rsidP="00E324D5">
      <w:pPr>
        <w:adjustRightInd w:val="0"/>
        <w:snapToGrid w:val="0"/>
        <w:spacing w:line="360" w:lineRule="auto"/>
        <w:ind w:firstLineChars="100" w:firstLine="240"/>
        <w:jc w:val="both"/>
        <w:rPr>
          <w:rFonts w:ascii="Book Antiqua" w:hAnsi="Book Antiqua" w:cs="Arial"/>
        </w:rPr>
      </w:pPr>
      <w:r w:rsidRPr="00136A97">
        <w:rPr>
          <w:rFonts w:ascii="Book Antiqua" w:hAnsi="Book Antiqua" w:cs="Arial"/>
        </w:rPr>
        <w:t>There</w:t>
      </w:r>
      <w:r w:rsidR="000D50E4" w:rsidRPr="00136A97">
        <w:rPr>
          <w:rFonts w:ascii="Book Antiqua" w:hAnsi="Book Antiqua" w:cs="Arial"/>
        </w:rPr>
        <w:t xml:space="preserve"> are several limitations to this meta-analysis. The</w:t>
      </w:r>
      <w:r w:rsidR="00F30358" w:rsidRPr="00136A97">
        <w:rPr>
          <w:rFonts w:ascii="Book Antiqua" w:hAnsi="Book Antiqua" w:cs="Arial"/>
        </w:rPr>
        <w:t xml:space="preserve"> main limitation is that only two studies included in our meta-analysis are RCT’s. Most studies are retrospective studies which could have </w:t>
      </w:r>
      <w:r w:rsidR="001F03DF" w:rsidRPr="00136A97">
        <w:rPr>
          <w:rFonts w:ascii="Book Antiqua" w:hAnsi="Book Antiqua" w:cs="Arial"/>
        </w:rPr>
        <w:t>led</w:t>
      </w:r>
      <w:r w:rsidR="00F30358" w:rsidRPr="00136A97">
        <w:rPr>
          <w:rFonts w:ascii="Book Antiqua" w:hAnsi="Book Antiqua" w:cs="Arial"/>
        </w:rPr>
        <w:t xml:space="preserve"> to selection bias. </w:t>
      </w:r>
      <w:r w:rsidR="00F30358" w:rsidRPr="00136A97">
        <w:rPr>
          <w:rFonts w:ascii="Book Antiqua" w:hAnsi="Book Antiqua" w:cs="Arial"/>
          <w:noProof/>
        </w:rPr>
        <w:t>Nevertheless</w:t>
      </w:r>
      <w:r w:rsidR="00F30358" w:rsidRPr="00136A97">
        <w:rPr>
          <w:rFonts w:ascii="Book Antiqua" w:hAnsi="Book Antiqua" w:cs="Arial"/>
        </w:rPr>
        <w:t>, the retrospective studies are reasonable quality cohort studies, as determined by the Modified Newcastle Ottawa quality assessment scale of cohort studies.</w:t>
      </w:r>
      <w:r w:rsidRPr="00136A97">
        <w:rPr>
          <w:rFonts w:ascii="Book Antiqua" w:hAnsi="Book Antiqua" w:cs="Arial"/>
        </w:rPr>
        <w:t xml:space="preserve"> </w:t>
      </w:r>
      <w:r w:rsidR="00F30358" w:rsidRPr="00136A97">
        <w:rPr>
          <w:rFonts w:ascii="Book Antiqua" w:hAnsi="Book Antiqua" w:cs="Arial"/>
        </w:rPr>
        <w:t xml:space="preserve">Another limitation is the </w:t>
      </w:r>
      <w:r w:rsidRPr="00136A97">
        <w:rPr>
          <w:rFonts w:ascii="Book Antiqua" w:hAnsi="Book Antiqua" w:cs="Arial"/>
        </w:rPr>
        <w:t xml:space="preserve">presence of significant heterogeneity in </w:t>
      </w:r>
      <w:r w:rsidR="00F30358" w:rsidRPr="00136A97">
        <w:rPr>
          <w:rFonts w:ascii="Book Antiqua" w:hAnsi="Book Antiqua" w:cs="Arial"/>
        </w:rPr>
        <w:t xml:space="preserve">some of </w:t>
      </w:r>
      <w:r w:rsidRPr="00136A97">
        <w:rPr>
          <w:rFonts w:ascii="Book Antiqua" w:hAnsi="Book Antiqua" w:cs="Arial"/>
        </w:rPr>
        <w:t xml:space="preserve">the analysis. This is likely due to the significant clinical heterogeneity among the studies the differences in the study population, </w:t>
      </w:r>
      <w:r w:rsidR="009C43D8" w:rsidRPr="00136A97">
        <w:rPr>
          <w:rFonts w:ascii="Book Antiqua" w:hAnsi="Book Antiqua" w:cs="Arial"/>
        </w:rPr>
        <w:t xml:space="preserve">the </w:t>
      </w:r>
      <w:r w:rsidRPr="00136A97">
        <w:rPr>
          <w:rFonts w:ascii="Book Antiqua" w:hAnsi="Book Antiqua" w:cs="Arial"/>
          <w:noProof/>
        </w:rPr>
        <w:t>location</w:t>
      </w:r>
      <w:r w:rsidRPr="00136A97">
        <w:rPr>
          <w:rFonts w:ascii="Book Antiqua" w:hAnsi="Book Antiqua" w:cs="Arial"/>
        </w:rPr>
        <w:t xml:space="preserve"> of malignant strictures, technical expertise of the providers</w:t>
      </w:r>
      <w:r w:rsidR="00F30358" w:rsidRPr="00136A97">
        <w:rPr>
          <w:rFonts w:ascii="Book Antiqua" w:hAnsi="Book Antiqua" w:cs="Arial"/>
        </w:rPr>
        <w:t>, and the difference in the duration</w:t>
      </w:r>
      <w:r w:rsidRPr="00136A97">
        <w:rPr>
          <w:rFonts w:ascii="Book Antiqua" w:hAnsi="Book Antiqua" w:cs="Arial"/>
        </w:rPr>
        <w:t xml:space="preserve">. </w:t>
      </w:r>
      <w:r w:rsidR="00B31FC8" w:rsidRPr="00136A97">
        <w:rPr>
          <w:rFonts w:ascii="Book Antiqua" w:hAnsi="Book Antiqua" w:cs="Arial"/>
        </w:rPr>
        <w:t xml:space="preserve">However, importantly, there was only mild heterogeneity in </w:t>
      </w:r>
      <w:r w:rsidR="00F81EEB" w:rsidRPr="00136A97">
        <w:rPr>
          <w:rFonts w:ascii="Book Antiqua" w:hAnsi="Book Antiqua" w:cs="Arial"/>
        </w:rPr>
        <w:t xml:space="preserve">the analysis of </w:t>
      </w:r>
      <w:r w:rsidR="00B31FC8" w:rsidRPr="00136A97">
        <w:rPr>
          <w:rFonts w:ascii="Book Antiqua" w:hAnsi="Book Antiqua" w:cs="Arial"/>
        </w:rPr>
        <w:t xml:space="preserve">our primary </w:t>
      </w:r>
      <w:r w:rsidR="00F81EEB" w:rsidRPr="00136A97">
        <w:rPr>
          <w:rFonts w:ascii="Book Antiqua" w:hAnsi="Book Antiqua" w:cs="Arial"/>
        </w:rPr>
        <w:t xml:space="preserve">end-point </w:t>
      </w:r>
      <w:r w:rsidR="00B31FC8" w:rsidRPr="00136A97">
        <w:rPr>
          <w:rFonts w:ascii="Book Antiqua" w:hAnsi="Book Antiqua" w:cs="Arial"/>
        </w:rPr>
        <w:t>analysis of re-intervention rate</w:t>
      </w:r>
      <w:r w:rsidR="00F81EEB" w:rsidRPr="00136A97">
        <w:rPr>
          <w:rFonts w:ascii="Book Antiqua" w:hAnsi="Book Antiqua" w:cs="Arial"/>
        </w:rPr>
        <w:t xml:space="preserve"> and in the analysis for technical success</w:t>
      </w:r>
      <w:r w:rsidR="00B31FC8" w:rsidRPr="00136A97">
        <w:rPr>
          <w:rFonts w:ascii="Book Antiqua" w:hAnsi="Book Antiqua" w:cs="Arial"/>
        </w:rPr>
        <w:t>. For analysis with significant heterogeneity, w</w:t>
      </w:r>
      <w:r w:rsidRPr="00136A97">
        <w:rPr>
          <w:rFonts w:ascii="Book Antiqua" w:hAnsi="Book Antiqua" w:cs="Arial"/>
        </w:rPr>
        <w:t xml:space="preserve">e used </w:t>
      </w:r>
      <w:r w:rsidR="009C43D8" w:rsidRPr="00136A97">
        <w:rPr>
          <w:rFonts w:ascii="Book Antiqua" w:hAnsi="Book Antiqua" w:cs="Arial"/>
        </w:rPr>
        <w:t xml:space="preserve">a </w:t>
      </w:r>
      <w:r w:rsidRPr="00136A97">
        <w:rPr>
          <w:rFonts w:ascii="Book Antiqua" w:hAnsi="Book Antiqua" w:cs="Arial"/>
          <w:noProof/>
        </w:rPr>
        <w:t>random</w:t>
      </w:r>
      <w:r w:rsidRPr="00136A97">
        <w:rPr>
          <w:rFonts w:ascii="Book Antiqua" w:hAnsi="Book Antiqua" w:cs="Arial"/>
        </w:rPr>
        <w:t xml:space="preserve"> e</w:t>
      </w:r>
      <w:r w:rsidR="00B31FC8" w:rsidRPr="00136A97">
        <w:rPr>
          <w:rFonts w:ascii="Book Antiqua" w:hAnsi="Book Antiqua" w:cs="Arial"/>
        </w:rPr>
        <w:t xml:space="preserve">ffects model to partly account </w:t>
      </w:r>
      <w:r w:rsidRPr="00136A97">
        <w:rPr>
          <w:rFonts w:ascii="Book Antiqua" w:hAnsi="Book Antiqua" w:cs="Arial"/>
        </w:rPr>
        <w:t>f</w:t>
      </w:r>
      <w:r w:rsidR="00B31FC8" w:rsidRPr="00136A97">
        <w:rPr>
          <w:rFonts w:ascii="Book Antiqua" w:hAnsi="Book Antiqua" w:cs="Arial"/>
        </w:rPr>
        <w:t>or</w:t>
      </w:r>
      <w:r w:rsidRPr="00136A97">
        <w:rPr>
          <w:rFonts w:ascii="Book Antiqua" w:hAnsi="Book Antiqua" w:cs="Arial"/>
        </w:rPr>
        <w:t xml:space="preserve"> the </w:t>
      </w:r>
      <w:r w:rsidR="00B31FC8" w:rsidRPr="00136A97">
        <w:rPr>
          <w:rFonts w:ascii="Book Antiqua" w:hAnsi="Book Antiqua" w:cs="Arial"/>
        </w:rPr>
        <w:t>clinical</w:t>
      </w:r>
      <w:r w:rsidRPr="00136A97">
        <w:rPr>
          <w:rFonts w:ascii="Book Antiqua" w:hAnsi="Book Antiqua" w:cs="Arial"/>
        </w:rPr>
        <w:t xml:space="preserve"> heterogeneity. This highlights the need for further research </w:t>
      </w:r>
      <w:r w:rsidR="009C43D8" w:rsidRPr="00136A97">
        <w:rPr>
          <w:rFonts w:ascii="Book Antiqua" w:hAnsi="Book Antiqua" w:cs="Arial"/>
          <w:noProof/>
        </w:rPr>
        <w:t>o</w:t>
      </w:r>
      <w:r w:rsidRPr="00136A97">
        <w:rPr>
          <w:rFonts w:ascii="Book Antiqua" w:hAnsi="Book Antiqua" w:cs="Arial"/>
          <w:noProof/>
        </w:rPr>
        <w:t>n</w:t>
      </w:r>
      <w:r w:rsidRPr="00136A97">
        <w:rPr>
          <w:rFonts w:ascii="Book Antiqua" w:hAnsi="Book Antiqua" w:cs="Arial"/>
        </w:rPr>
        <w:t xml:space="preserve"> this topic and the importance of our meta-analysis based on available data. </w:t>
      </w:r>
    </w:p>
    <w:p w:rsidR="000D50E4" w:rsidRPr="00136A97" w:rsidRDefault="00C05E95" w:rsidP="00E324D5">
      <w:pPr>
        <w:autoSpaceDE w:val="0"/>
        <w:autoSpaceDN w:val="0"/>
        <w:adjustRightInd w:val="0"/>
        <w:snapToGrid w:val="0"/>
        <w:spacing w:line="360" w:lineRule="auto"/>
        <w:ind w:firstLineChars="100" w:firstLine="240"/>
        <w:jc w:val="both"/>
        <w:rPr>
          <w:rFonts w:ascii="Book Antiqua" w:hAnsi="Book Antiqua" w:cs="Arial"/>
        </w:rPr>
      </w:pPr>
      <w:r w:rsidRPr="00136A97">
        <w:rPr>
          <w:rFonts w:ascii="Book Antiqua" w:hAnsi="Book Antiqua" w:cs="Arial"/>
        </w:rPr>
        <w:t xml:space="preserve">In conclusion, </w:t>
      </w:r>
      <w:r w:rsidR="00D06F2B" w:rsidRPr="00136A97">
        <w:rPr>
          <w:rFonts w:ascii="Book Antiqua" w:hAnsi="Book Antiqua" w:cs="Arial"/>
        </w:rPr>
        <w:t xml:space="preserve">bilateral </w:t>
      </w:r>
      <w:r w:rsidR="00CB2A22" w:rsidRPr="00136A97">
        <w:rPr>
          <w:rFonts w:ascii="Book Antiqua" w:hAnsi="Book Antiqua" w:cs="Arial"/>
        </w:rPr>
        <w:t xml:space="preserve">biliary </w:t>
      </w:r>
      <w:r w:rsidR="00D06F2B" w:rsidRPr="00136A97">
        <w:rPr>
          <w:rFonts w:ascii="Book Antiqua" w:hAnsi="Book Antiqua" w:cs="Arial"/>
        </w:rPr>
        <w:t xml:space="preserve">stenting </w:t>
      </w:r>
      <w:r w:rsidR="00CB2A22" w:rsidRPr="00136A97">
        <w:rPr>
          <w:rFonts w:ascii="Book Antiqua" w:hAnsi="Book Antiqua" w:cs="Arial"/>
        </w:rPr>
        <w:t xml:space="preserve">for UMHO </w:t>
      </w:r>
      <w:r w:rsidR="00D06F2B" w:rsidRPr="00136A97">
        <w:rPr>
          <w:rFonts w:ascii="Book Antiqua" w:hAnsi="Book Antiqua" w:cs="Arial"/>
        </w:rPr>
        <w:t xml:space="preserve">may decrease </w:t>
      </w:r>
      <w:r w:rsidR="009C43D8" w:rsidRPr="00136A97">
        <w:rPr>
          <w:rFonts w:ascii="Book Antiqua" w:hAnsi="Book Antiqua" w:cs="Arial"/>
        </w:rPr>
        <w:t xml:space="preserve">the </w:t>
      </w:r>
      <w:r w:rsidR="00D06F2B" w:rsidRPr="00136A97">
        <w:rPr>
          <w:rFonts w:ascii="Book Antiqua" w:hAnsi="Book Antiqua" w:cs="Arial"/>
          <w:noProof/>
        </w:rPr>
        <w:t>re-intervention</w:t>
      </w:r>
      <w:r w:rsidR="00CB2A22" w:rsidRPr="00136A97">
        <w:rPr>
          <w:rFonts w:ascii="Book Antiqua" w:hAnsi="Book Antiqua" w:cs="Arial"/>
        </w:rPr>
        <w:t xml:space="preserve"> rate</w:t>
      </w:r>
      <w:r w:rsidR="00D06F2B" w:rsidRPr="00136A97">
        <w:rPr>
          <w:rFonts w:ascii="Book Antiqua" w:hAnsi="Book Antiqua" w:cs="Arial"/>
        </w:rPr>
        <w:t xml:space="preserve"> in patients with malignant </w:t>
      </w:r>
      <w:proofErr w:type="spellStart"/>
      <w:r w:rsidR="00D06F2B" w:rsidRPr="00136A97">
        <w:rPr>
          <w:rFonts w:ascii="Book Antiqua" w:hAnsi="Book Antiqua" w:cs="Arial"/>
        </w:rPr>
        <w:t>hilar</w:t>
      </w:r>
      <w:proofErr w:type="spellEnd"/>
      <w:r w:rsidR="00D06F2B" w:rsidRPr="00136A97">
        <w:rPr>
          <w:rFonts w:ascii="Book Antiqua" w:hAnsi="Book Antiqua" w:cs="Arial"/>
        </w:rPr>
        <w:t xml:space="preserve"> strictures, without increasing early or late complication rate.</w:t>
      </w:r>
      <w:r w:rsidR="00CB2A22" w:rsidRPr="00136A97">
        <w:rPr>
          <w:rFonts w:ascii="Book Antiqua" w:hAnsi="Book Antiqua" w:cs="Arial"/>
        </w:rPr>
        <w:t xml:space="preserve"> To the best of our knowledge,</w:t>
      </w:r>
      <w:r w:rsidR="00D06F2B" w:rsidRPr="00136A97">
        <w:rPr>
          <w:rFonts w:ascii="Book Antiqua" w:hAnsi="Book Antiqua" w:cs="Arial"/>
        </w:rPr>
        <w:t xml:space="preserve"> </w:t>
      </w:r>
      <w:r w:rsidR="00CB2A22" w:rsidRPr="00136A97">
        <w:rPr>
          <w:rFonts w:ascii="Book Antiqua" w:hAnsi="Book Antiqua" w:cs="Arial"/>
        </w:rPr>
        <w:t xml:space="preserve">this is the first meta-analysis so far comparing the outcomes of SEMS bilateral </w:t>
      </w:r>
      <w:proofErr w:type="spellStart"/>
      <w:r w:rsidR="00124CE8" w:rsidRPr="00136A97">
        <w:rPr>
          <w:rFonts w:ascii="Book Antiqua" w:hAnsi="Book Antiqua" w:cs="Arial"/>
          <w:i/>
        </w:rPr>
        <w:t>vs</w:t>
      </w:r>
      <w:proofErr w:type="spellEnd"/>
      <w:r w:rsidR="00CB2A22" w:rsidRPr="00136A97">
        <w:rPr>
          <w:rFonts w:ascii="Book Antiqua" w:hAnsi="Book Antiqua" w:cs="Arial"/>
        </w:rPr>
        <w:t xml:space="preserve"> unilateral stenting. Further RCT’s are needed to confirm our findings. </w:t>
      </w:r>
    </w:p>
    <w:p w:rsidR="007B7E90" w:rsidRPr="00136A97" w:rsidRDefault="007B7E90" w:rsidP="003D266F">
      <w:pPr>
        <w:autoSpaceDE w:val="0"/>
        <w:autoSpaceDN w:val="0"/>
        <w:adjustRightInd w:val="0"/>
        <w:snapToGrid w:val="0"/>
        <w:spacing w:line="360" w:lineRule="auto"/>
        <w:jc w:val="both"/>
        <w:rPr>
          <w:rFonts w:ascii="Book Antiqua" w:hAnsi="Book Antiqua" w:cs="Arial"/>
        </w:rPr>
      </w:pPr>
    </w:p>
    <w:p w:rsidR="004A6512" w:rsidRPr="00136A97" w:rsidRDefault="004A6512" w:rsidP="003D266F">
      <w:pPr>
        <w:adjustRightInd w:val="0"/>
        <w:snapToGrid w:val="0"/>
        <w:spacing w:line="360" w:lineRule="auto"/>
        <w:jc w:val="both"/>
        <w:rPr>
          <w:rFonts w:ascii="Book Antiqua" w:hAnsi="Book Antiqua"/>
          <w:b/>
          <w:caps/>
        </w:rPr>
      </w:pPr>
      <w:bookmarkStart w:id="260" w:name="OLE_LINK151"/>
      <w:bookmarkStart w:id="261" w:name="OLE_LINK259"/>
      <w:bookmarkStart w:id="262" w:name="OLE_LINK158"/>
      <w:bookmarkStart w:id="263" w:name="OLE_LINK159"/>
      <w:bookmarkStart w:id="264" w:name="OLE_LINK205"/>
      <w:bookmarkStart w:id="265" w:name="OLE_LINK206"/>
      <w:bookmarkStart w:id="266" w:name="OLE_LINK244"/>
      <w:bookmarkStart w:id="267" w:name="OLE_LINK245"/>
      <w:bookmarkStart w:id="268" w:name="OLE_LINK11"/>
      <w:bookmarkStart w:id="269" w:name="OLE_LINK12"/>
      <w:bookmarkStart w:id="270" w:name="OLE_LINK23"/>
      <w:bookmarkStart w:id="271" w:name="OLE_LINK24"/>
      <w:bookmarkStart w:id="272" w:name="OLE_LINK316"/>
      <w:bookmarkStart w:id="273" w:name="OLE_LINK332"/>
      <w:bookmarkStart w:id="274" w:name="OLE_LINK521"/>
      <w:bookmarkStart w:id="275" w:name="OLE_LINK403"/>
      <w:bookmarkStart w:id="276" w:name="OLE_LINK560"/>
      <w:r w:rsidRPr="00136A97">
        <w:rPr>
          <w:rFonts w:ascii="Book Antiqua" w:hAnsi="Book Antiqua" w:cs="Segoe UI"/>
          <w:b/>
          <w:caps/>
          <w:shd w:val="clear" w:color="auto" w:fill="FFFFFF"/>
        </w:rPr>
        <w:t xml:space="preserve">Article Highlights  </w:t>
      </w:r>
    </w:p>
    <w:p w:rsidR="004A6512" w:rsidRPr="00136A97" w:rsidRDefault="004A6512" w:rsidP="003D266F">
      <w:pPr>
        <w:adjustRightInd w:val="0"/>
        <w:snapToGrid w:val="0"/>
        <w:spacing w:line="360" w:lineRule="auto"/>
        <w:jc w:val="both"/>
        <w:rPr>
          <w:rFonts w:ascii="Book Antiqua" w:hAnsi="Book Antiqua"/>
          <w:b/>
          <w:i/>
        </w:rPr>
      </w:pPr>
      <w:r w:rsidRPr="00136A97">
        <w:rPr>
          <w:rFonts w:ascii="Book Antiqua" w:hAnsi="Book Antiqua"/>
          <w:b/>
          <w:i/>
        </w:rPr>
        <w:t>Research background</w:t>
      </w:r>
    </w:p>
    <w:p w:rsidR="004A6512" w:rsidRPr="00136A97" w:rsidRDefault="004A6512" w:rsidP="003D266F">
      <w:pPr>
        <w:adjustRightInd w:val="0"/>
        <w:snapToGrid w:val="0"/>
        <w:spacing w:line="360" w:lineRule="auto"/>
        <w:jc w:val="both"/>
        <w:rPr>
          <w:rFonts w:ascii="Book Antiqua" w:hAnsi="Book Antiqua"/>
        </w:rPr>
      </w:pPr>
      <w:r w:rsidRPr="00136A97">
        <w:rPr>
          <w:rFonts w:ascii="Book Antiqua" w:hAnsi="Book Antiqua"/>
        </w:rPr>
        <w:t>The background, present status, and significance of the study should be described in detail.</w:t>
      </w:r>
    </w:p>
    <w:p w:rsidR="004A6512" w:rsidRPr="00136A97" w:rsidRDefault="004A6512" w:rsidP="003D266F">
      <w:pPr>
        <w:adjustRightInd w:val="0"/>
        <w:snapToGrid w:val="0"/>
        <w:spacing w:line="360" w:lineRule="auto"/>
        <w:jc w:val="both"/>
        <w:rPr>
          <w:rFonts w:ascii="Book Antiqua" w:hAnsi="Book Antiqua"/>
        </w:rPr>
      </w:pPr>
    </w:p>
    <w:p w:rsidR="004A6512" w:rsidRPr="00136A97" w:rsidRDefault="004A6512" w:rsidP="003D266F">
      <w:pPr>
        <w:adjustRightInd w:val="0"/>
        <w:snapToGrid w:val="0"/>
        <w:spacing w:line="360" w:lineRule="auto"/>
        <w:jc w:val="both"/>
        <w:rPr>
          <w:rFonts w:ascii="Book Antiqua" w:hAnsi="Book Antiqua"/>
          <w:b/>
          <w:i/>
        </w:rPr>
      </w:pPr>
      <w:r w:rsidRPr="00136A97">
        <w:rPr>
          <w:rFonts w:ascii="Book Antiqua" w:hAnsi="Book Antiqua"/>
          <w:b/>
          <w:i/>
        </w:rPr>
        <w:t>Research motivation</w:t>
      </w:r>
    </w:p>
    <w:p w:rsidR="004A6512" w:rsidRPr="00136A97" w:rsidRDefault="0051174E" w:rsidP="003D266F">
      <w:pPr>
        <w:adjustRightInd w:val="0"/>
        <w:snapToGrid w:val="0"/>
        <w:spacing w:line="360" w:lineRule="auto"/>
        <w:jc w:val="both"/>
        <w:rPr>
          <w:rFonts w:ascii="Book Antiqua" w:hAnsi="Book Antiqua"/>
        </w:rPr>
      </w:pPr>
      <w:r w:rsidRPr="00136A97">
        <w:rPr>
          <w:rFonts w:ascii="Book Antiqua" w:hAnsi="Book Antiqua"/>
        </w:rPr>
        <w:t xml:space="preserve">Over </w:t>
      </w:r>
      <w:r w:rsidR="009F57A3" w:rsidRPr="00136A97">
        <w:rPr>
          <w:rFonts w:ascii="Book Antiqua" w:hAnsi="Book Antiqua"/>
        </w:rPr>
        <w:t xml:space="preserve">the </w:t>
      </w:r>
      <w:r w:rsidRPr="00136A97">
        <w:rPr>
          <w:rFonts w:ascii="Book Antiqua" w:hAnsi="Book Antiqua"/>
          <w:noProof/>
        </w:rPr>
        <w:t>past</w:t>
      </w:r>
      <w:r w:rsidRPr="00136A97">
        <w:rPr>
          <w:rFonts w:ascii="Book Antiqua" w:hAnsi="Book Antiqua"/>
        </w:rPr>
        <w:t xml:space="preserve"> f</w:t>
      </w:r>
      <w:r w:rsidR="009F57A3" w:rsidRPr="00136A97">
        <w:rPr>
          <w:rFonts w:ascii="Book Antiqua" w:hAnsi="Book Antiqua"/>
        </w:rPr>
        <w:t>ew</w:t>
      </w:r>
      <w:r w:rsidRPr="00136A97">
        <w:rPr>
          <w:rFonts w:ascii="Book Antiqua" w:hAnsi="Book Antiqua"/>
        </w:rPr>
        <w:t xml:space="preserve"> </w:t>
      </w:r>
      <w:r w:rsidRPr="00136A97">
        <w:rPr>
          <w:rFonts w:ascii="Book Antiqua" w:hAnsi="Book Antiqua"/>
          <w:noProof/>
        </w:rPr>
        <w:t>years</w:t>
      </w:r>
      <w:r w:rsidR="009F57A3" w:rsidRPr="00136A97">
        <w:rPr>
          <w:rFonts w:ascii="Book Antiqua" w:hAnsi="Book Antiqua"/>
          <w:noProof/>
        </w:rPr>
        <w:t>,</w:t>
      </w:r>
      <w:r w:rsidRPr="00136A97">
        <w:rPr>
          <w:rFonts w:ascii="Book Antiqua" w:hAnsi="Book Antiqua"/>
        </w:rPr>
        <w:t xml:space="preserve"> newer </w:t>
      </w:r>
      <w:r w:rsidR="00917A45" w:rsidRPr="00136A97">
        <w:rPr>
          <w:rFonts w:ascii="Book Antiqua" w:hAnsi="Book Antiqua" w:cs="Arial"/>
          <w:shd w:val="clear" w:color="auto" w:fill="FFFFFF"/>
        </w:rPr>
        <w:t>randomized control trials</w:t>
      </w:r>
      <w:r w:rsidR="00917A45" w:rsidRPr="00136A97">
        <w:rPr>
          <w:rFonts w:ascii="Book Antiqua" w:hAnsi="Book Antiqua"/>
        </w:rPr>
        <w:t xml:space="preserve"> (</w:t>
      </w:r>
      <w:r w:rsidRPr="00136A97">
        <w:rPr>
          <w:rFonts w:ascii="Book Antiqua" w:hAnsi="Book Antiqua"/>
        </w:rPr>
        <w:t>RCT</w:t>
      </w:r>
      <w:r w:rsidR="00C15C79" w:rsidRPr="00136A97">
        <w:rPr>
          <w:rFonts w:ascii="Book Antiqua" w:hAnsi="Book Antiqua"/>
        </w:rPr>
        <w:t xml:space="preserve">s </w:t>
      </w:r>
      <w:r w:rsidRPr="00136A97">
        <w:rPr>
          <w:rFonts w:ascii="Book Antiqua" w:hAnsi="Book Antiqua"/>
        </w:rPr>
        <w:t xml:space="preserve">have been published showing </w:t>
      </w:r>
      <w:r w:rsidR="009F57A3" w:rsidRPr="00136A97">
        <w:rPr>
          <w:rFonts w:ascii="Book Antiqua" w:hAnsi="Book Antiqua"/>
        </w:rPr>
        <w:t xml:space="preserve">the </w:t>
      </w:r>
      <w:r w:rsidRPr="00136A97">
        <w:rPr>
          <w:rFonts w:ascii="Book Antiqua" w:hAnsi="Book Antiqua"/>
          <w:noProof/>
        </w:rPr>
        <w:t>overall</w:t>
      </w:r>
      <w:r w:rsidRPr="00136A97">
        <w:rPr>
          <w:rFonts w:ascii="Book Antiqua" w:hAnsi="Book Antiqua"/>
        </w:rPr>
        <w:t xml:space="preserve"> advantage of bilateral biliary stenting over unilateral stenting in </w:t>
      </w:r>
      <w:r w:rsidR="009F57A3" w:rsidRPr="00136A97">
        <w:rPr>
          <w:rFonts w:ascii="Book Antiqua" w:hAnsi="Book Antiqua"/>
        </w:rPr>
        <w:t xml:space="preserve">a </w:t>
      </w:r>
      <w:r w:rsidRPr="00136A97">
        <w:rPr>
          <w:rFonts w:ascii="Book Antiqua" w:hAnsi="Book Antiqua"/>
          <w:noProof/>
        </w:rPr>
        <w:t>subset</w:t>
      </w:r>
      <w:r w:rsidRPr="00136A97">
        <w:rPr>
          <w:rFonts w:ascii="Book Antiqua" w:hAnsi="Book Antiqua"/>
        </w:rPr>
        <w:t xml:space="preserve"> of patients </w:t>
      </w:r>
      <w:r w:rsidR="00C15C79" w:rsidRPr="00136A97">
        <w:rPr>
          <w:rFonts w:ascii="Book Antiqua" w:hAnsi="Book Antiqua"/>
        </w:rPr>
        <w:t xml:space="preserve">with inoperable </w:t>
      </w:r>
      <w:proofErr w:type="spellStart"/>
      <w:r w:rsidR="00C15C79" w:rsidRPr="00136A97">
        <w:rPr>
          <w:rFonts w:ascii="Book Antiqua" w:hAnsi="Book Antiqua"/>
        </w:rPr>
        <w:t>hilar</w:t>
      </w:r>
      <w:proofErr w:type="spellEnd"/>
      <w:r w:rsidR="00C15C79" w:rsidRPr="00136A97">
        <w:rPr>
          <w:rFonts w:ascii="Book Antiqua" w:hAnsi="Book Antiqua"/>
        </w:rPr>
        <w:t xml:space="preserve"> malignant strictures. No meta-analysis was done on this topic with newer study data points. </w:t>
      </w:r>
    </w:p>
    <w:p w:rsidR="004A6512" w:rsidRPr="00136A97" w:rsidRDefault="004A6512" w:rsidP="003D266F">
      <w:pPr>
        <w:adjustRightInd w:val="0"/>
        <w:snapToGrid w:val="0"/>
        <w:spacing w:line="360" w:lineRule="auto"/>
        <w:jc w:val="both"/>
        <w:rPr>
          <w:rFonts w:ascii="Book Antiqua" w:hAnsi="Book Antiqua"/>
          <w:b/>
        </w:rPr>
      </w:pPr>
    </w:p>
    <w:p w:rsidR="004A6512" w:rsidRPr="00136A97" w:rsidRDefault="004A6512" w:rsidP="003D266F">
      <w:pPr>
        <w:adjustRightInd w:val="0"/>
        <w:snapToGrid w:val="0"/>
        <w:spacing w:line="360" w:lineRule="auto"/>
        <w:jc w:val="both"/>
        <w:rPr>
          <w:rFonts w:ascii="Book Antiqua" w:hAnsi="Book Antiqua"/>
          <w:b/>
          <w:i/>
        </w:rPr>
      </w:pPr>
      <w:r w:rsidRPr="00136A97">
        <w:rPr>
          <w:rFonts w:ascii="Book Antiqua" w:hAnsi="Book Antiqua"/>
          <w:b/>
          <w:i/>
        </w:rPr>
        <w:t>Research objectives</w:t>
      </w:r>
    </w:p>
    <w:p w:rsidR="004A6512" w:rsidRPr="00136A97" w:rsidRDefault="00C15C79" w:rsidP="003D266F">
      <w:pPr>
        <w:adjustRightInd w:val="0"/>
        <w:snapToGrid w:val="0"/>
        <w:spacing w:line="360" w:lineRule="auto"/>
        <w:jc w:val="both"/>
        <w:rPr>
          <w:rFonts w:ascii="Book Antiqua" w:hAnsi="Book Antiqua"/>
          <w:b/>
        </w:rPr>
      </w:pPr>
      <w:r w:rsidRPr="00136A97">
        <w:rPr>
          <w:rFonts w:ascii="Book Antiqua" w:hAnsi="Book Antiqua"/>
        </w:rPr>
        <w:t xml:space="preserve">We aimed to conduct a meta-analysis to compare </w:t>
      </w:r>
      <w:r w:rsidR="009F57A3" w:rsidRPr="00136A97">
        <w:rPr>
          <w:rFonts w:ascii="Book Antiqua" w:hAnsi="Book Antiqua"/>
        </w:rPr>
        <w:t xml:space="preserve">the </w:t>
      </w:r>
      <w:r w:rsidRPr="00136A97">
        <w:rPr>
          <w:rFonts w:ascii="Book Antiqua" w:hAnsi="Book Antiqua"/>
          <w:noProof/>
        </w:rPr>
        <w:t>role</w:t>
      </w:r>
      <w:r w:rsidRPr="00136A97">
        <w:rPr>
          <w:rFonts w:ascii="Book Antiqua" w:hAnsi="Book Antiqua"/>
        </w:rPr>
        <w:t xml:space="preserve"> of bilateral stenting </w:t>
      </w:r>
      <w:proofErr w:type="spellStart"/>
      <w:r w:rsidR="00124CE8" w:rsidRPr="00136A97">
        <w:rPr>
          <w:rFonts w:ascii="Book Antiqua" w:hAnsi="Book Antiqua"/>
          <w:i/>
        </w:rPr>
        <w:t>vs</w:t>
      </w:r>
      <w:proofErr w:type="spellEnd"/>
      <w:r w:rsidRPr="00136A97">
        <w:rPr>
          <w:rFonts w:ascii="Book Antiqua" w:hAnsi="Book Antiqua"/>
        </w:rPr>
        <w:t xml:space="preserve"> unilateral stenting in inoperable malignant </w:t>
      </w:r>
      <w:proofErr w:type="spellStart"/>
      <w:r w:rsidRPr="00136A97">
        <w:rPr>
          <w:rFonts w:ascii="Book Antiqua" w:hAnsi="Book Antiqua"/>
        </w:rPr>
        <w:t>hilar</w:t>
      </w:r>
      <w:proofErr w:type="spellEnd"/>
      <w:r w:rsidRPr="00136A97">
        <w:rPr>
          <w:rFonts w:ascii="Book Antiqua" w:hAnsi="Book Antiqua"/>
        </w:rPr>
        <w:t xml:space="preserve"> </w:t>
      </w:r>
      <w:r w:rsidRPr="00136A97">
        <w:rPr>
          <w:rFonts w:ascii="Book Antiqua" w:hAnsi="Book Antiqua"/>
          <w:noProof/>
        </w:rPr>
        <w:t>stric</w:t>
      </w:r>
      <w:r w:rsidR="009F57A3" w:rsidRPr="00136A97">
        <w:rPr>
          <w:rFonts w:ascii="Book Antiqua" w:hAnsi="Book Antiqua"/>
          <w:noProof/>
        </w:rPr>
        <w:t>tu</w:t>
      </w:r>
      <w:r w:rsidRPr="00136A97">
        <w:rPr>
          <w:rFonts w:ascii="Book Antiqua" w:hAnsi="Book Antiqua"/>
          <w:noProof/>
        </w:rPr>
        <w:t>res</w:t>
      </w:r>
      <w:r w:rsidRPr="00136A97">
        <w:rPr>
          <w:rFonts w:ascii="Book Antiqua" w:hAnsi="Book Antiqua"/>
        </w:rPr>
        <w:t>.</w:t>
      </w:r>
      <w:r w:rsidR="004A6512" w:rsidRPr="00136A97">
        <w:rPr>
          <w:rFonts w:ascii="Book Antiqua" w:hAnsi="Book Antiqua"/>
          <w:b/>
        </w:rPr>
        <w:t xml:space="preserve"> </w:t>
      </w:r>
    </w:p>
    <w:p w:rsidR="004A6512" w:rsidRPr="00136A97" w:rsidRDefault="004A6512" w:rsidP="003D266F">
      <w:pPr>
        <w:adjustRightInd w:val="0"/>
        <w:snapToGrid w:val="0"/>
        <w:spacing w:line="360" w:lineRule="auto"/>
        <w:jc w:val="both"/>
        <w:rPr>
          <w:rFonts w:ascii="Book Antiqua" w:hAnsi="Book Antiqua"/>
          <w:b/>
        </w:rPr>
      </w:pPr>
    </w:p>
    <w:p w:rsidR="00E5173C" w:rsidRPr="00136A97" w:rsidRDefault="004A6512" w:rsidP="003D266F">
      <w:pPr>
        <w:adjustRightInd w:val="0"/>
        <w:snapToGrid w:val="0"/>
        <w:spacing w:line="360" w:lineRule="auto"/>
        <w:jc w:val="both"/>
        <w:rPr>
          <w:rFonts w:ascii="Book Antiqua" w:hAnsi="Book Antiqua"/>
          <w:b/>
          <w:i/>
        </w:rPr>
      </w:pPr>
      <w:r w:rsidRPr="00136A97">
        <w:rPr>
          <w:rFonts w:ascii="Book Antiqua" w:hAnsi="Book Antiqua"/>
          <w:b/>
          <w:i/>
        </w:rPr>
        <w:t>Research methods</w:t>
      </w:r>
    </w:p>
    <w:p w:rsidR="004A6512" w:rsidRPr="00136A97" w:rsidRDefault="00C15C79" w:rsidP="003D266F">
      <w:pPr>
        <w:adjustRightInd w:val="0"/>
        <w:snapToGrid w:val="0"/>
        <w:spacing w:line="360" w:lineRule="auto"/>
        <w:jc w:val="both"/>
        <w:rPr>
          <w:rFonts w:ascii="Book Antiqua" w:hAnsi="Book Antiqua"/>
        </w:rPr>
      </w:pPr>
      <w:r w:rsidRPr="00136A97">
        <w:rPr>
          <w:rFonts w:ascii="Book Antiqua" w:hAnsi="Book Antiqua"/>
        </w:rPr>
        <w:t xml:space="preserve">A detailed literature search was conducted to find all the relevant articles. Two reviewers independently </w:t>
      </w:r>
      <w:r w:rsidRPr="00136A97">
        <w:rPr>
          <w:rFonts w:ascii="Book Antiqua" w:hAnsi="Book Antiqua"/>
          <w:noProof/>
        </w:rPr>
        <w:t>analy</w:t>
      </w:r>
      <w:r w:rsidR="009F57A3" w:rsidRPr="00136A97">
        <w:rPr>
          <w:rFonts w:ascii="Book Antiqua" w:hAnsi="Book Antiqua"/>
          <w:noProof/>
        </w:rPr>
        <w:t>z</w:t>
      </w:r>
      <w:r w:rsidRPr="00136A97">
        <w:rPr>
          <w:rFonts w:ascii="Book Antiqua" w:hAnsi="Book Antiqua"/>
          <w:noProof/>
        </w:rPr>
        <w:t>ed</w:t>
      </w:r>
      <w:r w:rsidRPr="00136A97">
        <w:rPr>
          <w:rFonts w:ascii="Book Antiqua" w:hAnsi="Book Antiqua"/>
        </w:rPr>
        <w:t xml:space="preserve"> all the selected studies. All </w:t>
      </w:r>
      <w:r w:rsidRPr="00136A97">
        <w:rPr>
          <w:rFonts w:ascii="Book Antiqua" w:hAnsi="Book Antiqua"/>
          <w:noProof/>
        </w:rPr>
        <w:t>d</w:t>
      </w:r>
      <w:r w:rsidR="009F57A3" w:rsidRPr="00136A97">
        <w:rPr>
          <w:rFonts w:ascii="Book Antiqua" w:hAnsi="Book Antiqua"/>
          <w:noProof/>
        </w:rPr>
        <w:t>iscrepa</w:t>
      </w:r>
      <w:r w:rsidRPr="00136A97">
        <w:rPr>
          <w:rFonts w:ascii="Book Antiqua" w:hAnsi="Book Antiqua"/>
          <w:noProof/>
        </w:rPr>
        <w:t>ncies</w:t>
      </w:r>
      <w:r w:rsidRPr="00136A97">
        <w:rPr>
          <w:rFonts w:ascii="Book Antiqua" w:hAnsi="Book Antiqua"/>
        </w:rPr>
        <w:t xml:space="preserve"> were discussed </w:t>
      </w:r>
      <w:r w:rsidRPr="00136A97">
        <w:rPr>
          <w:rFonts w:ascii="Book Antiqua" w:hAnsi="Book Antiqua"/>
          <w:noProof/>
        </w:rPr>
        <w:t>independ</w:t>
      </w:r>
      <w:r w:rsidR="009F57A3" w:rsidRPr="00136A97">
        <w:rPr>
          <w:rFonts w:ascii="Book Antiqua" w:hAnsi="Book Antiqua"/>
          <w:noProof/>
        </w:rPr>
        <w:t>ent</w:t>
      </w:r>
      <w:r w:rsidRPr="00136A97">
        <w:rPr>
          <w:rFonts w:ascii="Book Antiqua" w:hAnsi="Book Antiqua"/>
          <w:noProof/>
        </w:rPr>
        <w:t>ly</w:t>
      </w:r>
      <w:r w:rsidRPr="00136A97">
        <w:rPr>
          <w:rFonts w:ascii="Book Antiqua" w:hAnsi="Book Antiqua"/>
        </w:rPr>
        <w:t xml:space="preserve"> with </w:t>
      </w:r>
      <w:r w:rsidR="009F57A3" w:rsidRPr="00136A97">
        <w:rPr>
          <w:rFonts w:ascii="Book Antiqua" w:hAnsi="Book Antiqua"/>
        </w:rPr>
        <w:t xml:space="preserve">the </w:t>
      </w:r>
      <w:r w:rsidRPr="00136A97">
        <w:rPr>
          <w:rFonts w:ascii="Book Antiqua" w:hAnsi="Book Antiqua"/>
          <w:noProof/>
        </w:rPr>
        <w:t>third</w:t>
      </w:r>
      <w:r w:rsidRPr="00136A97">
        <w:rPr>
          <w:rFonts w:ascii="Book Antiqua" w:hAnsi="Book Antiqua"/>
        </w:rPr>
        <w:t xml:space="preserve"> reviewer and </w:t>
      </w:r>
      <w:r w:rsidRPr="00136A97">
        <w:rPr>
          <w:rFonts w:ascii="Book Antiqua" w:hAnsi="Book Antiqua"/>
          <w:noProof/>
        </w:rPr>
        <w:t>con</w:t>
      </w:r>
      <w:r w:rsidR="009F57A3" w:rsidRPr="00136A97">
        <w:rPr>
          <w:rFonts w:ascii="Book Antiqua" w:hAnsi="Book Antiqua"/>
          <w:noProof/>
        </w:rPr>
        <w:t>s</w:t>
      </w:r>
      <w:r w:rsidRPr="00136A97">
        <w:rPr>
          <w:rFonts w:ascii="Book Antiqua" w:hAnsi="Book Antiqua"/>
          <w:noProof/>
        </w:rPr>
        <w:t>ensus</w:t>
      </w:r>
      <w:r w:rsidRPr="00136A97">
        <w:rPr>
          <w:rFonts w:ascii="Book Antiqua" w:hAnsi="Book Antiqua"/>
        </w:rPr>
        <w:t xml:space="preserve"> was achieved. We used </w:t>
      </w:r>
      <w:r w:rsidRPr="00136A97">
        <w:rPr>
          <w:rFonts w:ascii="Book Antiqua" w:hAnsi="Book Antiqua" w:cs="Arial"/>
          <w:shd w:val="clear" w:color="auto" w:fill="FFFFFF"/>
        </w:rPr>
        <w:t>Pooled odds ratio (OR) and 95% confidence intervals (CIs) were calculated for each outcome.</w:t>
      </w:r>
    </w:p>
    <w:p w:rsidR="004A6512" w:rsidRPr="00136A97" w:rsidRDefault="004A6512" w:rsidP="003D266F">
      <w:pPr>
        <w:adjustRightInd w:val="0"/>
        <w:snapToGrid w:val="0"/>
        <w:spacing w:line="360" w:lineRule="auto"/>
        <w:jc w:val="both"/>
        <w:rPr>
          <w:rFonts w:ascii="Book Antiqua" w:hAnsi="Book Antiqua"/>
          <w:b/>
        </w:rPr>
      </w:pPr>
    </w:p>
    <w:p w:rsidR="004A6512" w:rsidRPr="00136A97" w:rsidRDefault="004A6512" w:rsidP="003D266F">
      <w:pPr>
        <w:adjustRightInd w:val="0"/>
        <w:snapToGrid w:val="0"/>
        <w:spacing w:line="360" w:lineRule="auto"/>
        <w:jc w:val="both"/>
        <w:rPr>
          <w:rFonts w:ascii="Book Antiqua" w:hAnsi="Book Antiqua"/>
          <w:b/>
          <w:i/>
        </w:rPr>
      </w:pPr>
      <w:r w:rsidRPr="00136A97">
        <w:rPr>
          <w:rFonts w:ascii="Book Antiqua" w:hAnsi="Book Antiqua"/>
          <w:b/>
          <w:i/>
        </w:rPr>
        <w:t>Research results</w:t>
      </w:r>
    </w:p>
    <w:p w:rsidR="00C15C79" w:rsidRPr="00136A97" w:rsidRDefault="00C15C79" w:rsidP="003D266F">
      <w:pPr>
        <w:adjustRightInd w:val="0"/>
        <w:snapToGrid w:val="0"/>
        <w:spacing w:line="360" w:lineRule="auto"/>
        <w:jc w:val="both"/>
        <w:rPr>
          <w:rFonts w:ascii="Book Antiqua" w:hAnsi="Book Antiqua"/>
          <w:b/>
        </w:rPr>
      </w:pPr>
      <w:r w:rsidRPr="00136A97">
        <w:rPr>
          <w:rFonts w:ascii="Book Antiqua" w:hAnsi="Book Antiqua" w:cs="Arial"/>
          <w:shd w:val="clear" w:color="auto" w:fill="FFFFFF"/>
        </w:rPr>
        <w:t xml:space="preserve">A total of 782 patients form nine studies were included for analysis. Bilateral stenting had significantly lower re-intervention rate compared with unilateral drainage </w:t>
      </w:r>
      <w:r w:rsidR="00285A4F" w:rsidRPr="00136A97">
        <w:rPr>
          <w:rFonts w:ascii="Book Antiqua" w:hAnsi="Book Antiqua" w:cs="Arial"/>
          <w:shd w:val="clear" w:color="auto" w:fill="FFFFFF"/>
        </w:rPr>
        <w:t>(</w:t>
      </w:r>
      <w:r w:rsidR="00803128" w:rsidRPr="00136A97">
        <w:rPr>
          <w:rFonts w:ascii="Book Antiqua" w:hAnsi="Book Antiqua" w:cs="Arial"/>
          <w:shd w:val="clear" w:color="auto" w:fill="FFFFFF"/>
        </w:rPr>
        <w:t>OR =</w:t>
      </w:r>
      <w:r w:rsidRPr="00136A97">
        <w:rPr>
          <w:rFonts w:ascii="Book Antiqua" w:hAnsi="Book Antiqua" w:cs="Arial"/>
          <w:shd w:val="clear" w:color="auto" w:fill="FFFFFF"/>
        </w:rPr>
        <w:t xml:space="preserve"> 0.59, 95%CI</w:t>
      </w:r>
      <w:r w:rsidR="00803128" w:rsidRPr="00136A97">
        <w:rPr>
          <w:rFonts w:ascii="Book Antiqua" w:hAnsi="Book Antiqua" w:cs="Arial"/>
          <w:shd w:val="clear" w:color="auto" w:fill="FFFFFF"/>
        </w:rPr>
        <w:t>:</w:t>
      </w:r>
      <w:r w:rsidRPr="00136A97">
        <w:rPr>
          <w:rFonts w:ascii="Book Antiqua" w:hAnsi="Book Antiqua" w:cs="Arial"/>
          <w:shd w:val="clear" w:color="auto" w:fill="FFFFFF"/>
        </w:rPr>
        <w:t xml:space="preserve"> 0.40-0.87, </w:t>
      </w:r>
      <w:r w:rsidRPr="00136A97">
        <w:rPr>
          <w:rFonts w:ascii="Book Antiqua" w:hAnsi="Book Antiqua" w:cs="Arial"/>
          <w:i/>
          <w:iCs/>
          <w:shd w:val="clear" w:color="auto" w:fill="FFFFFF"/>
        </w:rPr>
        <w:t>P</w:t>
      </w:r>
      <w:r w:rsidR="00803128" w:rsidRPr="00136A97">
        <w:rPr>
          <w:rFonts w:ascii="Book Antiqua" w:hAnsi="Book Antiqua" w:cs="Arial"/>
          <w:shd w:val="clear" w:color="auto" w:fill="FFFFFF"/>
        </w:rPr>
        <w:t xml:space="preserve"> </w:t>
      </w:r>
      <w:r w:rsidRPr="00136A97">
        <w:rPr>
          <w:rFonts w:ascii="Book Antiqua" w:hAnsi="Book Antiqua" w:cs="Arial"/>
          <w:shd w:val="clear" w:color="auto" w:fill="FFFFFF"/>
        </w:rPr>
        <w:t>=</w:t>
      </w:r>
      <w:r w:rsidR="00803128" w:rsidRPr="00136A97">
        <w:rPr>
          <w:rFonts w:ascii="Book Antiqua" w:hAnsi="Book Antiqua" w:cs="Arial"/>
          <w:shd w:val="clear" w:color="auto" w:fill="FFFFFF"/>
        </w:rPr>
        <w:t xml:space="preserve"> </w:t>
      </w:r>
      <w:r w:rsidRPr="00136A97">
        <w:rPr>
          <w:rFonts w:ascii="Book Antiqua" w:hAnsi="Book Antiqua" w:cs="Arial"/>
          <w:shd w:val="clear" w:color="auto" w:fill="FFFFFF"/>
        </w:rPr>
        <w:t>0.009</w:t>
      </w:r>
      <w:r w:rsidR="00285A4F" w:rsidRPr="00136A97">
        <w:rPr>
          <w:rFonts w:ascii="Book Antiqua" w:hAnsi="Book Antiqua" w:cs="Arial"/>
          <w:shd w:val="clear" w:color="auto" w:fill="FFFFFF"/>
        </w:rPr>
        <w:t>)</w:t>
      </w:r>
      <w:r w:rsidRPr="00136A97">
        <w:rPr>
          <w:rFonts w:ascii="Book Antiqua" w:hAnsi="Book Antiqua" w:cs="Arial"/>
          <w:shd w:val="clear" w:color="auto" w:fill="FFFFFF"/>
        </w:rPr>
        <w:t xml:space="preserve">. There was no difference in the technical success rate </w:t>
      </w:r>
      <w:r w:rsidR="00F35C36" w:rsidRPr="00136A97">
        <w:rPr>
          <w:rFonts w:ascii="Book Antiqua" w:hAnsi="Book Antiqua" w:cs="Arial"/>
          <w:shd w:val="clear" w:color="auto" w:fill="FFFFFF"/>
        </w:rPr>
        <w:t>(</w:t>
      </w:r>
      <w:r w:rsidRPr="00136A97">
        <w:rPr>
          <w:rFonts w:ascii="Book Antiqua" w:hAnsi="Book Antiqua" w:cs="Arial"/>
          <w:shd w:val="clear" w:color="auto" w:fill="FFFFFF"/>
        </w:rPr>
        <w:t>OR</w:t>
      </w:r>
      <w:r w:rsidR="00803128" w:rsidRPr="00136A97">
        <w:rPr>
          <w:rFonts w:ascii="Book Antiqua" w:hAnsi="Book Antiqua" w:cs="Arial"/>
          <w:shd w:val="clear" w:color="auto" w:fill="FFFFFF"/>
        </w:rPr>
        <w:t xml:space="preserve"> =</w:t>
      </w:r>
      <w:r w:rsidRPr="00136A97">
        <w:rPr>
          <w:rFonts w:ascii="Book Antiqua" w:hAnsi="Book Antiqua" w:cs="Arial"/>
          <w:shd w:val="clear" w:color="auto" w:fill="FFFFFF"/>
        </w:rPr>
        <w:t xml:space="preserve"> 0.7, CI</w:t>
      </w:r>
      <w:r w:rsidR="00FA128B" w:rsidRPr="00136A97">
        <w:rPr>
          <w:rFonts w:ascii="Book Antiqua" w:hAnsi="Book Antiqua" w:cs="Arial"/>
          <w:shd w:val="clear" w:color="auto" w:fill="FFFFFF"/>
        </w:rPr>
        <w:t>:</w:t>
      </w:r>
      <w:r w:rsidRPr="00136A97">
        <w:rPr>
          <w:rFonts w:ascii="Book Antiqua" w:hAnsi="Book Antiqua" w:cs="Arial"/>
          <w:shd w:val="clear" w:color="auto" w:fill="FFFFFF"/>
        </w:rPr>
        <w:t xml:space="preserve"> 0.42-1.17, </w:t>
      </w:r>
      <w:r w:rsidR="00FA128B" w:rsidRPr="00136A97">
        <w:rPr>
          <w:rFonts w:ascii="Book Antiqua" w:hAnsi="Book Antiqua" w:cs="Arial"/>
          <w:i/>
          <w:iCs/>
          <w:shd w:val="clear" w:color="auto" w:fill="FFFFFF"/>
        </w:rPr>
        <w:t xml:space="preserve">P </w:t>
      </w:r>
      <w:r w:rsidRPr="00136A97">
        <w:rPr>
          <w:rFonts w:ascii="Book Antiqua" w:hAnsi="Book Antiqua" w:cs="Arial"/>
          <w:shd w:val="clear" w:color="auto" w:fill="FFFFFF"/>
        </w:rPr>
        <w:t>=</w:t>
      </w:r>
      <w:r w:rsidR="00FA128B" w:rsidRPr="00136A97">
        <w:rPr>
          <w:rFonts w:ascii="Book Antiqua" w:hAnsi="Book Antiqua" w:cs="Arial"/>
          <w:shd w:val="clear" w:color="auto" w:fill="FFFFFF"/>
        </w:rPr>
        <w:t xml:space="preserve"> </w:t>
      </w:r>
      <w:r w:rsidRPr="00136A97">
        <w:rPr>
          <w:rFonts w:ascii="Book Antiqua" w:hAnsi="Book Antiqua" w:cs="Arial"/>
          <w:shd w:val="clear" w:color="auto" w:fill="FFFFFF"/>
        </w:rPr>
        <w:t>0.17</w:t>
      </w:r>
      <w:r w:rsidR="00F35C36" w:rsidRPr="00136A97">
        <w:rPr>
          <w:rFonts w:ascii="Book Antiqua" w:hAnsi="Book Antiqua" w:cs="Arial"/>
          <w:shd w:val="clear" w:color="auto" w:fill="FFFFFF"/>
        </w:rPr>
        <w:t>)</w:t>
      </w:r>
      <w:r w:rsidRPr="00136A97">
        <w:rPr>
          <w:rFonts w:ascii="Book Antiqua" w:hAnsi="Book Antiqua" w:cs="Arial"/>
          <w:shd w:val="clear" w:color="auto" w:fill="FFFFFF"/>
        </w:rPr>
        <w:t xml:space="preserve">, early complication rate </w:t>
      </w:r>
      <w:r w:rsidR="00F35C36" w:rsidRPr="00136A97">
        <w:rPr>
          <w:rFonts w:ascii="Book Antiqua" w:hAnsi="Book Antiqua" w:cs="Arial"/>
          <w:shd w:val="clear" w:color="auto" w:fill="FFFFFF"/>
        </w:rPr>
        <w:t>(</w:t>
      </w:r>
      <w:r w:rsidRPr="00136A97">
        <w:rPr>
          <w:rFonts w:ascii="Book Antiqua" w:hAnsi="Book Antiqua" w:cs="Arial"/>
          <w:shd w:val="clear" w:color="auto" w:fill="FFFFFF"/>
        </w:rPr>
        <w:t>OR</w:t>
      </w:r>
      <w:r w:rsidR="00D23F81" w:rsidRPr="00136A97">
        <w:rPr>
          <w:rFonts w:ascii="Book Antiqua" w:hAnsi="Book Antiqua" w:cs="Arial"/>
          <w:shd w:val="clear" w:color="auto" w:fill="FFFFFF"/>
        </w:rPr>
        <w:t xml:space="preserve"> =</w:t>
      </w:r>
      <w:r w:rsidRPr="00136A97">
        <w:rPr>
          <w:rFonts w:ascii="Book Antiqua" w:hAnsi="Book Antiqua" w:cs="Arial"/>
          <w:shd w:val="clear" w:color="auto" w:fill="FFFFFF"/>
        </w:rPr>
        <w:t xml:space="preserve"> 1.56, CI</w:t>
      </w:r>
      <w:r w:rsidR="00D23F81" w:rsidRPr="00136A97">
        <w:rPr>
          <w:rFonts w:ascii="Book Antiqua" w:hAnsi="Book Antiqua" w:cs="Arial"/>
          <w:shd w:val="clear" w:color="auto" w:fill="FFFFFF"/>
        </w:rPr>
        <w:t>:</w:t>
      </w:r>
      <w:r w:rsidRPr="00136A97">
        <w:rPr>
          <w:rFonts w:ascii="Book Antiqua" w:hAnsi="Book Antiqua" w:cs="Arial"/>
          <w:shd w:val="clear" w:color="auto" w:fill="FFFFFF"/>
        </w:rPr>
        <w:t xml:space="preserve"> 0.31-7.75, </w:t>
      </w:r>
      <w:r w:rsidR="00D23F81" w:rsidRPr="00136A97">
        <w:rPr>
          <w:rFonts w:ascii="Book Antiqua" w:hAnsi="Book Antiqua" w:cs="Arial"/>
          <w:i/>
          <w:iCs/>
          <w:shd w:val="clear" w:color="auto" w:fill="FFFFFF"/>
        </w:rPr>
        <w:t>P</w:t>
      </w:r>
      <w:r w:rsidR="00D23F81" w:rsidRPr="00136A97">
        <w:rPr>
          <w:rFonts w:ascii="Book Antiqua" w:hAnsi="Book Antiqua" w:cs="Arial"/>
          <w:shd w:val="clear" w:color="auto" w:fill="FFFFFF"/>
        </w:rPr>
        <w:t xml:space="preserve"> </w:t>
      </w:r>
      <w:r w:rsidRPr="00136A97">
        <w:rPr>
          <w:rFonts w:ascii="Book Antiqua" w:hAnsi="Book Antiqua" w:cs="Arial"/>
          <w:shd w:val="clear" w:color="auto" w:fill="FFFFFF"/>
        </w:rPr>
        <w:t>=</w:t>
      </w:r>
      <w:r w:rsidR="00D23F81" w:rsidRPr="00136A97">
        <w:rPr>
          <w:rFonts w:ascii="Book Antiqua" w:hAnsi="Book Antiqua" w:cs="Arial"/>
          <w:shd w:val="clear" w:color="auto" w:fill="FFFFFF"/>
        </w:rPr>
        <w:t xml:space="preserve"> </w:t>
      </w:r>
      <w:r w:rsidRPr="00136A97">
        <w:rPr>
          <w:rFonts w:ascii="Book Antiqua" w:hAnsi="Book Antiqua" w:cs="Arial"/>
          <w:shd w:val="clear" w:color="auto" w:fill="FFFFFF"/>
        </w:rPr>
        <w:t>0.59</w:t>
      </w:r>
      <w:r w:rsidR="00F35C36" w:rsidRPr="00136A97">
        <w:rPr>
          <w:rFonts w:ascii="Book Antiqua" w:hAnsi="Book Antiqua" w:cs="Arial"/>
          <w:shd w:val="clear" w:color="auto" w:fill="FFFFFF"/>
        </w:rPr>
        <w:t>)</w:t>
      </w:r>
      <w:r w:rsidRPr="00136A97">
        <w:rPr>
          <w:rFonts w:ascii="Book Antiqua" w:hAnsi="Book Antiqua" w:cs="Arial"/>
          <w:shd w:val="clear" w:color="auto" w:fill="FFFFFF"/>
        </w:rPr>
        <w:t xml:space="preserve">, late complication rate </w:t>
      </w:r>
      <w:r w:rsidR="004603F2" w:rsidRPr="00136A97">
        <w:rPr>
          <w:rFonts w:ascii="Book Antiqua" w:hAnsi="Book Antiqua" w:cs="Arial"/>
          <w:shd w:val="clear" w:color="auto" w:fill="FFFFFF"/>
        </w:rPr>
        <w:t>(</w:t>
      </w:r>
      <w:r w:rsidRPr="00136A97">
        <w:rPr>
          <w:rFonts w:ascii="Book Antiqua" w:hAnsi="Book Antiqua" w:cs="Arial"/>
          <w:shd w:val="clear" w:color="auto" w:fill="FFFFFF"/>
        </w:rPr>
        <w:t>OR</w:t>
      </w:r>
      <w:r w:rsidR="00D23F81" w:rsidRPr="00136A97">
        <w:rPr>
          <w:rFonts w:ascii="Book Antiqua" w:hAnsi="Book Antiqua" w:cs="Arial"/>
          <w:shd w:val="clear" w:color="auto" w:fill="FFFFFF"/>
        </w:rPr>
        <w:t xml:space="preserve"> =</w:t>
      </w:r>
      <w:r w:rsidRPr="00136A97">
        <w:rPr>
          <w:rFonts w:ascii="Book Antiqua" w:hAnsi="Book Antiqua" w:cs="Arial"/>
          <w:shd w:val="clear" w:color="auto" w:fill="FFFFFF"/>
        </w:rPr>
        <w:t xml:space="preserve"> 0.91, CI</w:t>
      </w:r>
      <w:r w:rsidR="00D23F81" w:rsidRPr="00136A97">
        <w:rPr>
          <w:rFonts w:ascii="Book Antiqua" w:hAnsi="Book Antiqua" w:cs="Arial"/>
          <w:shd w:val="clear" w:color="auto" w:fill="FFFFFF"/>
        </w:rPr>
        <w:t>:</w:t>
      </w:r>
      <w:r w:rsidRPr="00136A97">
        <w:rPr>
          <w:rFonts w:ascii="Book Antiqua" w:hAnsi="Book Antiqua" w:cs="Arial"/>
          <w:shd w:val="clear" w:color="auto" w:fill="FFFFFF"/>
        </w:rPr>
        <w:t xml:space="preserve"> 0.58-1.41, </w:t>
      </w:r>
      <w:r w:rsidR="00D23F81" w:rsidRPr="00136A97">
        <w:rPr>
          <w:rFonts w:ascii="Book Antiqua" w:hAnsi="Book Antiqua" w:cs="Arial"/>
          <w:i/>
          <w:iCs/>
          <w:shd w:val="clear" w:color="auto" w:fill="FFFFFF"/>
        </w:rPr>
        <w:t>P</w:t>
      </w:r>
      <w:r w:rsidR="00D23F81" w:rsidRPr="00136A97">
        <w:rPr>
          <w:rFonts w:ascii="Book Antiqua" w:hAnsi="Book Antiqua" w:cs="Arial"/>
          <w:shd w:val="clear" w:color="auto" w:fill="FFFFFF"/>
        </w:rPr>
        <w:t xml:space="preserve"> </w:t>
      </w:r>
      <w:r w:rsidRPr="00136A97">
        <w:rPr>
          <w:rFonts w:ascii="Book Antiqua" w:hAnsi="Book Antiqua" w:cs="Arial"/>
          <w:shd w:val="clear" w:color="auto" w:fill="FFFFFF"/>
        </w:rPr>
        <w:t>=</w:t>
      </w:r>
      <w:r w:rsidR="00D23F81" w:rsidRPr="00136A97">
        <w:rPr>
          <w:rFonts w:ascii="Book Antiqua" w:hAnsi="Book Antiqua" w:cs="Arial"/>
          <w:shd w:val="clear" w:color="auto" w:fill="FFFFFF"/>
        </w:rPr>
        <w:t xml:space="preserve"> </w:t>
      </w:r>
      <w:r w:rsidRPr="00136A97">
        <w:rPr>
          <w:rFonts w:ascii="Book Antiqua" w:hAnsi="Book Antiqua" w:cs="Arial"/>
          <w:shd w:val="clear" w:color="auto" w:fill="FFFFFF"/>
        </w:rPr>
        <w:t>0.56</w:t>
      </w:r>
      <w:r w:rsidR="004603F2" w:rsidRPr="00136A97">
        <w:rPr>
          <w:rFonts w:ascii="Book Antiqua" w:hAnsi="Book Antiqua" w:cs="Arial"/>
          <w:shd w:val="clear" w:color="auto" w:fill="FFFFFF"/>
        </w:rPr>
        <w:t>)</w:t>
      </w:r>
      <w:r w:rsidRPr="00136A97">
        <w:rPr>
          <w:rFonts w:ascii="Book Antiqua" w:hAnsi="Book Antiqua" w:cs="Arial"/>
          <w:shd w:val="clear" w:color="auto" w:fill="FFFFFF"/>
        </w:rPr>
        <w:t xml:space="preserve"> and stent malfunction </w:t>
      </w:r>
      <w:r w:rsidR="004603F2" w:rsidRPr="00136A97">
        <w:rPr>
          <w:rFonts w:ascii="Book Antiqua" w:hAnsi="Book Antiqua" w:cs="Arial"/>
          <w:shd w:val="clear" w:color="auto" w:fill="FFFFFF"/>
        </w:rPr>
        <w:t>(</w:t>
      </w:r>
      <w:r w:rsidRPr="00136A97">
        <w:rPr>
          <w:rFonts w:ascii="Book Antiqua" w:hAnsi="Book Antiqua" w:cs="Arial"/>
          <w:shd w:val="clear" w:color="auto" w:fill="FFFFFF"/>
        </w:rPr>
        <w:t>OR</w:t>
      </w:r>
      <w:r w:rsidR="00D23F81" w:rsidRPr="00136A97">
        <w:rPr>
          <w:rFonts w:ascii="Book Antiqua" w:hAnsi="Book Antiqua" w:cs="Arial"/>
          <w:shd w:val="clear" w:color="auto" w:fill="FFFFFF"/>
        </w:rPr>
        <w:t xml:space="preserve"> =</w:t>
      </w:r>
      <w:r w:rsidRPr="00136A97">
        <w:rPr>
          <w:rFonts w:ascii="Book Antiqua" w:hAnsi="Book Antiqua" w:cs="Arial"/>
          <w:shd w:val="clear" w:color="auto" w:fill="FFFFFF"/>
        </w:rPr>
        <w:t xml:space="preserve"> 0.69, CI</w:t>
      </w:r>
      <w:r w:rsidR="00D23F81" w:rsidRPr="00136A97">
        <w:rPr>
          <w:rFonts w:ascii="Book Antiqua" w:hAnsi="Book Antiqua" w:cs="Arial"/>
          <w:shd w:val="clear" w:color="auto" w:fill="FFFFFF"/>
        </w:rPr>
        <w:t>:</w:t>
      </w:r>
      <w:r w:rsidRPr="00136A97">
        <w:rPr>
          <w:rFonts w:ascii="Book Antiqua" w:hAnsi="Book Antiqua" w:cs="Arial"/>
          <w:shd w:val="clear" w:color="auto" w:fill="FFFFFF"/>
        </w:rPr>
        <w:t xml:space="preserve"> 0.42-1.12, </w:t>
      </w:r>
      <w:r w:rsidR="00D23F81" w:rsidRPr="00136A97">
        <w:rPr>
          <w:rFonts w:ascii="Book Antiqua" w:hAnsi="Book Antiqua" w:cs="Arial"/>
          <w:i/>
          <w:iCs/>
          <w:shd w:val="clear" w:color="auto" w:fill="FFFFFF"/>
        </w:rPr>
        <w:t>P</w:t>
      </w:r>
      <w:r w:rsidR="00D23F81" w:rsidRPr="00136A97">
        <w:rPr>
          <w:rFonts w:ascii="Book Antiqua" w:hAnsi="Book Antiqua" w:cs="Arial"/>
          <w:shd w:val="clear" w:color="auto" w:fill="FFFFFF"/>
        </w:rPr>
        <w:t xml:space="preserve"> </w:t>
      </w:r>
      <w:r w:rsidRPr="00136A97">
        <w:rPr>
          <w:rFonts w:ascii="Book Antiqua" w:hAnsi="Book Antiqua" w:cs="Arial"/>
          <w:shd w:val="clear" w:color="auto" w:fill="FFFFFF"/>
        </w:rPr>
        <w:t>=</w:t>
      </w:r>
      <w:r w:rsidR="00D23F81" w:rsidRPr="00136A97">
        <w:rPr>
          <w:rFonts w:ascii="Book Antiqua" w:hAnsi="Book Antiqua" w:cs="Arial"/>
          <w:shd w:val="clear" w:color="auto" w:fill="FFFFFF"/>
        </w:rPr>
        <w:t xml:space="preserve"> </w:t>
      </w:r>
      <w:r w:rsidRPr="00136A97">
        <w:rPr>
          <w:rFonts w:ascii="Book Antiqua" w:hAnsi="Book Antiqua" w:cs="Arial"/>
          <w:shd w:val="clear" w:color="auto" w:fill="FFFFFF"/>
        </w:rPr>
        <w:t>0.14</w:t>
      </w:r>
      <w:r w:rsidR="004603F2" w:rsidRPr="00136A97">
        <w:rPr>
          <w:rFonts w:ascii="Book Antiqua" w:hAnsi="Book Antiqua" w:cs="Arial"/>
          <w:shd w:val="clear" w:color="auto" w:fill="FFFFFF"/>
        </w:rPr>
        <w:t>)</w:t>
      </w:r>
      <w:r w:rsidRPr="00136A97">
        <w:rPr>
          <w:rFonts w:ascii="Book Antiqua" w:hAnsi="Book Antiqua" w:cs="Arial"/>
          <w:shd w:val="clear" w:color="auto" w:fill="FFFFFF"/>
        </w:rPr>
        <w:t xml:space="preserve"> between bilateral and unilateral stenting for malignant </w:t>
      </w:r>
      <w:proofErr w:type="spellStart"/>
      <w:r w:rsidRPr="00136A97">
        <w:rPr>
          <w:rFonts w:ascii="Book Antiqua" w:hAnsi="Book Antiqua" w:cs="Arial"/>
          <w:shd w:val="clear" w:color="auto" w:fill="FFFFFF"/>
        </w:rPr>
        <w:t>hilar</w:t>
      </w:r>
      <w:proofErr w:type="spellEnd"/>
      <w:r w:rsidRPr="00136A97">
        <w:rPr>
          <w:rFonts w:ascii="Book Antiqua" w:hAnsi="Book Antiqua" w:cs="Arial"/>
          <w:shd w:val="clear" w:color="auto" w:fill="FFFFFF"/>
        </w:rPr>
        <w:t xml:space="preserve"> biliary strictures.</w:t>
      </w:r>
    </w:p>
    <w:p w:rsidR="004A6512" w:rsidRPr="00136A97" w:rsidRDefault="004A6512" w:rsidP="003D266F">
      <w:pPr>
        <w:adjustRightInd w:val="0"/>
        <w:snapToGrid w:val="0"/>
        <w:spacing w:line="360" w:lineRule="auto"/>
        <w:jc w:val="both"/>
        <w:rPr>
          <w:rFonts w:ascii="Book Antiqua" w:hAnsi="Book Antiqua"/>
        </w:rPr>
      </w:pPr>
      <w:r w:rsidRPr="00136A97">
        <w:rPr>
          <w:rFonts w:ascii="Book Antiqua" w:hAnsi="Book Antiqua"/>
        </w:rPr>
        <w:t>.</w:t>
      </w:r>
    </w:p>
    <w:p w:rsidR="004A6512" w:rsidRPr="00136A97" w:rsidRDefault="004A6512" w:rsidP="003D266F">
      <w:pPr>
        <w:adjustRightInd w:val="0"/>
        <w:snapToGrid w:val="0"/>
        <w:spacing w:line="360" w:lineRule="auto"/>
        <w:jc w:val="both"/>
        <w:rPr>
          <w:rFonts w:ascii="Book Antiqua" w:hAnsi="Book Antiqua" w:cs="Segoe UI"/>
          <w:b/>
          <w:i/>
          <w:shd w:val="clear" w:color="auto" w:fill="FFFFFF"/>
        </w:rPr>
      </w:pPr>
      <w:r w:rsidRPr="00136A97">
        <w:rPr>
          <w:rFonts w:ascii="Book Antiqua" w:hAnsi="Book Antiqua"/>
          <w:b/>
          <w:i/>
        </w:rPr>
        <w:t>Research conclusions</w:t>
      </w:r>
    </w:p>
    <w:p w:rsidR="004A6512" w:rsidRPr="00136A97" w:rsidRDefault="007B7E90" w:rsidP="003D266F">
      <w:pPr>
        <w:adjustRightInd w:val="0"/>
        <w:snapToGrid w:val="0"/>
        <w:spacing w:line="360" w:lineRule="auto"/>
        <w:jc w:val="both"/>
        <w:rPr>
          <w:rFonts w:ascii="Book Antiqua" w:hAnsi="Book Antiqua" w:cs="Segoe UI"/>
          <w:shd w:val="clear" w:color="auto" w:fill="FFFFFF"/>
        </w:rPr>
      </w:pPr>
      <w:proofErr w:type="gramStart"/>
      <w:r w:rsidRPr="00136A97">
        <w:rPr>
          <w:rFonts w:ascii="Book Antiqua" w:hAnsi="Book Antiqua"/>
        </w:rPr>
        <w:lastRenderedPageBreak/>
        <w:t>Older</w:t>
      </w:r>
      <w:r w:rsidR="00C15C79" w:rsidRPr="00136A97">
        <w:rPr>
          <w:rFonts w:ascii="Book Antiqua" w:hAnsi="Book Antiqua"/>
        </w:rPr>
        <w:t xml:space="preserve"> studies that have </w:t>
      </w:r>
      <w:r w:rsidR="00C15C79" w:rsidRPr="00136A97">
        <w:rPr>
          <w:rFonts w:ascii="Book Antiqua" w:hAnsi="Book Antiqua"/>
          <w:noProof/>
        </w:rPr>
        <w:t>show</w:t>
      </w:r>
      <w:r w:rsidR="009F57A3" w:rsidRPr="00136A97">
        <w:rPr>
          <w:rFonts w:ascii="Book Antiqua" w:hAnsi="Book Antiqua"/>
          <w:noProof/>
        </w:rPr>
        <w:t>n</w:t>
      </w:r>
      <w:r w:rsidR="00C15C79" w:rsidRPr="00136A97">
        <w:rPr>
          <w:rFonts w:ascii="Book Antiqua" w:hAnsi="Book Antiqua"/>
        </w:rPr>
        <w:t xml:space="preserve"> </w:t>
      </w:r>
      <w:r w:rsidR="009F57A3" w:rsidRPr="00136A97">
        <w:rPr>
          <w:rFonts w:ascii="Book Antiqua" w:hAnsi="Book Antiqua"/>
        </w:rPr>
        <w:t xml:space="preserve">the </w:t>
      </w:r>
      <w:r w:rsidR="00C15C79" w:rsidRPr="00136A97">
        <w:rPr>
          <w:rFonts w:ascii="Book Antiqua" w:hAnsi="Book Antiqua"/>
          <w:noProof/>
        </w:rPr>
        <w:t>ease</w:t>
      </w:r>
      <w:r w:rsidR="00C15C79" w:rsidRPr="00136A97">
        <w:rPr>
          <w:rFonts w:ascii="Book Antiqua" w:hAnsi="Book Antiqua"/>
        </w:rPr>
        <w:t xml:space="preserve"> of putting unilateral stenting with fewer complications </w:t>
      </w:r>
      <w:r w:rsidR="009F57A3" w:rsidRPr="00136A97">
        <w:rPr>
          <w:rFonts w:ascii="Book Antiqua" w:hAnsi="Book Antiqua"/>
        </w:rPr>
        <w:t>over</w:t>
      </w:r>
      <w:r w:rsidR="00C15C79" w:rsidRPr="00136A97">
        <w:rPr>
          <w:rFonts w:ascii="Book Antiqua" w:hAnsi="Book Antiqua"/>
        </w:rPr>
        <w:t xml:space="preserve"> bilateral stenting </w:t>
      </w:r>
      <w:r w:rsidR="00711EEF" w:rsidRPr="00136A97">
        <w:rPr>
          <w:rFonts w:ascii="Book Antiqua" w:hAnsi="Book Antiqua"/>
        </w:rPr>
        <w:t xml:space="preserve">in inoperable malignant </w:t>
      </w:r>
      <w:proofErr w:type="spellStart"/>
      <w:r w:rsidR="00711EEF" w:rsidRPr="00136A97">
        <w:rPr>
          <w:rFonts w:ascii="Book Antiqua" w:hAnsi="Book Antiqua"/>
        </w:rPr>
        <w:t>hilar</w:t>
      </w:r>
      <w:proofErr w:type="spellEnd"/>
      <w:r w:rsidR="00711EEF" w:rsidRPr="00136A97">
        <w:rPr>
          <w:rFonts w:ascii="Book Antiqua" w:hAnsi="Book Antiqua"/>
        </w:rPr>
        <w:t xml:space="preserve"> strictures.</w:t>
      </w:r>
      <w:proofErr w:type="gramEnd"/>
      <w:r w:rsidR="00711EEF" w:rsidRPr="00136A97">
        <w:rPr>
          <w:rFonts w:ascii="Book Antiqua" w:hAnsi="Book Antiqua"/>
        </w:rPr>
        <w:t xml:space="preserve"> However, with new </w:t>
      </w:r>
      <w:r w:rsidR="009F57A3" w:rsidRPr="00136A97">
        <w:rPr>
          <w:rFonts w:ascii="Book Antiqua" w:hAnsi="Book Antiqua"/>
        </w:rPr>
        <w:t>RCTs</w:t>
      </w:r>
      <w:r w:rsidR="00711EEF" w:rsidRPr="00136A97">
        <w:rPr>
          <w:rFonts w:ascii="Book Antiqua" w:hAnsi="Book Antiqua"/>
        </w:rPr>
        <w:t xml:space="preserve"> showing </w:t>
      </w:r>
      <w:r w:rsidR="009F57A3" w:rsidRPr="00136A97">
        <w:rPr>
          <w:rFonts w:ascii="Book Antiqua" w:hAnsi="Book Antiqua"/>
        </w:rPr>
        <w:t xml:space="preserve">the </w:t>
      </w:r>
      <w:r w:rsidR="00711EEF" w:rsidRPr="00136A97">
        <w:rPr>
          <w:rFonts w:ascii="Book Antiqua" w:hAnsi="Book Antiqua"/>
          <w:noProof/>
        </w:rPr>
        <w:t>higher</w:t>
      </w:r>
      <w:r w:rsidR="00711EEF" w:rsidRPr="00136A97">
        <w:rPr>
          <w:rFonts w:ascii="Book Antiqua" w:hAnsi="Book Antiqua"/>
        </w:rPr>
        <w:t xml:space="preserve"> success of </w:t>
      </w:r>
      <w:r w:rsidRPr="00136A97">
        <w:rPr>
          <w:rFonts w:ascii="Book Antiqua" w:hAnsi="Book Antiqua"/>
        </w:rPr>
        <w:t>b</w:t>
      </w:r>
      <w:r w:rsidR="00711EEF" w:rsidRPr="00136A97">
        <w:rPr>
          <w:rFonts w:ascii="Book Antiqua" w:hAnsi="Book Antiqua"/>
        </w:rPr>
        <w:t>ilateral biliary stenting with lower re-</w:t>
      </w:r>
      <w:r w:rsidR="00711EEF" w:rsidRPr="00136A97">
        <w:rPr>
          <w:rFonts w:ascii="Book Antiqua" w:hAnsi="Book Antiqua"/>
          <w:noProof/>
        </w:rPr>
        <w:t>interv</w:t>
      </w:r>
      <w:r w:rsidR="009F57A3" w:rsidRPr="00136A97">
        <w:rPr>
          <w:rFonts w:ascii="Book Antiqua" w:hAnsi="Book Antiqua"/>
          <w:noProof/>
        </w:rPr>
        <w:t>en</w:t>
      </w:r>
      <w:r w:rsidR="00711EEF" w:rsidRPr="00136A97">
        <w:rPr>
          <w:rFonts w:ascii="Book Antiqua" w:hAnsi="Book Antiqua"/>
          <w:noProof/>
        </w:rPr>
        <w:t>tion</w:t>
      </w:r>
      <w:r w:rsidR="00711EEF" w:rsidRPr="00136A97">
        <w:rPr>
          <w:rFonts w:ascii="Book Antiqua" w:hAnsi="Book Antiqua"/>
        </w:rPr>
        <w:t xml:space="preserve"> rates, bilateral stenting could offer </w:t>
      </w:r>
      <w:r w:rsidR="009F57A3" w:rsidRPr="00136A97">
        <w:rPr>
          <w:rFonts w:ascii="Book Antiqua" w:hAnsi="Book Antiqua"/>
        </w:rPr>
        <w:t xml:space="preserve">an </w:t>
      </w:r>
      <w:r w:rsidR="00711EEF" w:rsidRPr="00136A97">
        <w:rPr>
          <w:rFonts w:ascii="Book Antiqua" w:hAnsi="Book Antiqua"/>
          <w:noProof/>
        </w:rPr>
        <w:t>overall</w:t>
      </w:r>
      <w:r w:rsidR="00711EEF" w:rsidRPr="00136A97">
        <w:rPr>
          <w:rFonts w:ascii="Book Antiqua" w:hAnsi="Book Antiqua"/>
        </w:rPr>
        <w:t xml:space="preserve"> advantage over unilateral stenting. </w:t>
      </w:r>
      <w:r w:rsidRPr="00136A97">
        <w:rPr>
          <w:rFonts w:ascii="Book Antiqua" w:hAnsi="Book Antiqua"/>
        </w:rPr>
        <w:t xml:space="preserve">Our study highlights the overall advantage of bilateral stenting over unilateral stenting. </w:t>
      </w:r>
    </w:p>
    <w:p w:rsidR="004A6512" w:rsidRPr="00136A97" w:rsidRDefault="004A6512" w:rsidP="003D266F">
      <w:pPr>
        <w:adjustRightInd w:val="0"/>
        <w:snapToGrid w:val="0"/>
        <w:spacing w:line="360" w:lineRule="auto"/>
        <w:jc w:val="both"/>
        <w:rPr>
          <w:rFonts w:ascii="Book Antiqua" w:hAnsi="Book Antiqua" w:cs="Segoe UI"/>
          <w:shd w:val="clear" w:color="auto" w:fill="FFFFFF"/>
        </w:rPr>
      </w:pPr>
    </w:p>
    <w:p w:rsidR="004A6512" w:rsidRPr="00136A97" w:rsidRDefault="004A6512" w:rsidP="003D266F">
      <w:pPr>
        <w:adjustRightInd w:val="0"/>
        <w:snapToGrid w:val="0"/>
        <w:spacing w:line="360" w:lineRule="auto"/>
        <w:jc w:val="both"/>
        <w:rPr>
          <w:rFonts w:ascii="Book Antiqua" w:hAnsi="Book Antiqua" w:cs="Segoe UI"/>
          <w:b/>
          <w:i/>
          <w:shd w:val="clear" w:color="auto" w:fill="FFFFFF"/>
        </w:rPr>
      </w:pPr>
      <w:r w:rsidRPr="00136A97">
        <w:rPr>
          <w:rFonts w:ascii="Book Antiqua" w:hAnsi="Book Antiqua" w:cs="Segoe UI"/>
          <w:b/>
          <w:i/>
          <w:shd w:val="clear" w:color="auto" w:fill="FFFFFF"/>
        </w:rPr>
        <w:t>Research perspectives</w:t>
      </w:r>
    </w:p>
    <w:p w:rsidR="007B7E90" w:rsidRPr="00136A97" w:rsidRDefault="007B7E90" w:rsidP="003D266F">
      <w:pPr>
        <w:adjustRightInd w:val="0"/>
        <w:snapToGrid w:val="0"/>
        <w:spacing w:line="360" w:lineRule="auto"/>
        <w:jc w:val="both"/>
        <w:rPr>
          <w:rFonts w:ascii="Book Antiqua" w:hAnsi="Book Antiqua"/>
        </w:rPr>
      </w:pPr>
      <w:r w:rsidRPr="00136A97">
        <w:rPr>
          <w:rFonts w:ascii="Book Antiqua" w:hAnsi="Book Antiqua"/>
        </w:rPr>
        <w:t xml:space="preserve">Biliary stenting is very important modality in </w:t>
      </w:r>
      <w:r w:rsidR="009F57A3" w:rsidRPr="00136A97">
        <w:rPr>
          <w:rFonts w:ascii="Book Antiqua" w:hAnsi="Book Antiqua"/>
        </w:rPr>
        <w:t xml:space="preserve">the </w:t>
      </w:r>
      <w:r w:rsidRPr="00136A97">
        <w:rPr>
          <w:rFonts w:ascii="Book Antiqua" w:hAnsi="Book Antiqua"/>
          <w:noProof/>
        </w:rPr>
        <w:t>overall</w:t>
      </w:r>
      <w:r w:rsidRPr="00136A97">
        <w:rPr>
          <w:rFonts w:ascii="Book Antiqua" w:hAnsi="Book Antiqua"/>
        </w:rPr>
        <w:t xml:space="preserve"> management of inoperable malignant </w:t>
      </w:r>
      <w:proofErr w:type="spellStart"/>
      <w:r w:rsidRPr="00136A97">
        <w:rPr>
          <w:rFonts w:ascii="Book Antiqua" w:hAnsi="Book Antiqua"/>
        </w:rPr>
        <w:t>hilar</w:t>
      </w:r>
      <w:proofErr w:type="spellEnd"/>
      <w:r w:rsidRPr="00136A97">
        <w:rPr>
          <w:rFonts w:ascii="Book Antiqua" w:hAnsi="Book Antiqua"/>
        </w:rPr>
        <w:t xml:space="preserve"> strictures. Bilateral stenting offers </w:t>
      </w:r>
      <w:r w:rsidR="009F57A3" w:rsidRPr="00136A97">
        <w:rPr>
          <w:rFonts w:ascii="Book Antiqua" w:hAnsi="Book Antiqua"/>
        </w:rPr>
        <w:t xml:space="preserve">an </w:t>
      </w:r>
      <w:r w:rsidRPr="00136A97">
        <w:rPr>
          <w:rFonts w:ascii="Book Antiqua" w:hAnsi="Book Antiqua"/>
          <w:noProof/>
        </w:rPr>
        <w:t>advantage</w:t>
      </w:r>
      <w:r w:rsidRPr="00136A97">
        <w:rPr>
          <w:rFonts w:ascii="Book Antiqua" w:hAnsi="Book Antiqua"/>
        </w:rPr>
        <w:t xml:space="preserve"> over unilateral </w:t>
      </w:r>
      <w:proofErr w:type="gramStart"/>
      <w:r w:rsidRPr="00136A97">
        <w:rPr>
          <w:rFonts w:ascii="Book Antiqua" w:hAnsi="Book Antiqua"/>
        </w:rPr>
        <w:t>stenting,</w:t>
      </w:r>
      <w:proofErr w:type="gramEnd"/>
      <w:r w:rsidRPr="00136A97">
        <w:rPr>
          <w:rFonts w:ascii="Book Antiqua" w:hAnsi="Book Antiqua"/>
        </w:rPr>
        <w:t xml:space="preserve"> however more RCT </w:t>
      </w:r>
      <w:r w:rsidR="009F57A3" w:rsidRPr="00136A97">
        <w:rPr>
          <w:rFonts w:ascii="Book Antiqua" w:hAnsi="Book Antiqua"/>
          <w:noProof/>
        </w:rPr>
        <w:t>is</w:t>
      </w:r>
      <w:r w:rsidRPr="00136A97">
        <w:rPr>
          <w:rFonts w:ascii="Book Antiqua" w:hAnsi="Book Antiqua"/>
        </w:rPr>
        <w:t xml:space="preserve"> required to further support this conclusion.</w:t>
      </w:r>
    </w:p>
    <w:p w:rsidR="00121B4C" w:rsidRPr="00136A97" w:rsidRDefault="00956FD6" w:rsidP="003D266F">
      <w:pPr>
        <w:adjustRightInd w:val="0"/>
        <w:snapToGrid w:val="0"/>
        <w:spacing w:line="360" w:lineRule="auto"/>
        <w:jc w:val="both"/>
        <w:rPr>
          <w:rFonts w:ascii="Book Antiqua" w:hAnsi="Book Antiqua" w:cs="Arial"/>
          <w:b/>
        </w:rPr>
      </w:pPr>
      <w:r w:rsidRPr="00136A97">
        <w:rPr>
          <w:rFonts w:ascii="Book Antiqua" w:hAnsi="Book Antiqua"/>
        </w:rPr>
        <w:br w:type="page"/>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009C43D8" w:rsidRPr="00136A97">
        <w:rPr>
          <w:rFonts w:ascii="Book Antiqua" w:hAnsi="Book Antiqua" w:cs="Arial"/>
          <w:b/>
        </w:rPr>
        <w:lastRenderedPageBreak/>
        <w:t>References</w:t>
      </w:r>
    </w:p>
    <w:p w:rsidR="00956FD6" w:rsidRPr="00136A97" w:rsidRDefault="00956FD6" w:rsidP="00956FD6">
      <w:pPr>
        <w:pStyle w:val="EndNoteBibliography"/>
        <w:adjustRightInd w:val="0"/>
        <w:snapToGrid w:val="0"/>
        <w:spacing w:line="360" w:lineRule="auto"/>
        <w:jc w:val="both"/>
        <w:rPr>
          <w:rFonts w:ascii="Book Antiqua" w:hAnsi="Book Antiqua"/>
          <w:sz w:val="24"/>
        </w:rPr>
      </w:pPr>
      <w:r w:rsidRPr="00136A97">
        <w:rPr>
          <w:rFonts w:ascii="Book Antiqua" w:hAnsi="Book Antiqua"/>
          <w:sz w:val="24"/>
        </w:rPr>
        <w:t xml:space="preserve">1 </w:t>
      </w:r>
      <w:r w:rsidRPr="00136A97">
        <w:rPr>
          <w:rFonts w:ascii="Book Antiqua" w:hAnsi="Book Antiqua"/>
          <w:b/>
          <w:bCs/>
          <w:sz w:val="24"/>
        </w:rPr>
        <w:t>Bismuth H</w:t>
      </w:r>
      <w:r w:rsidRPr="00136A97">
        <w:rPr>
          <w:rFonts w:ascii="Book Antiqua" w:hAnsi="Book Antiqua"/>
          <w:sz w:val="24"/>
        </w:rPr>
        <w:t xml:space="preserve">, Castaing D, Traynor O. Resection or palliation: priority of surgery in the treatment of hilar cancer. </w:t>
      </w:r>
      <w:r w:rsidRPr="00136A97">
        <w:rPr>
          <w:rFonts w:ascii="Book Antiqua" w:hAnsi="Book Antiqua"/>
          <w:i/>
          <w:iCs/>
          <w:sz w:val="24"/>
        </w:rPr>
        <w:t>World J Surg</w:t>
      </w:r>
      <w:r w:rsidRPr="00136A97">
        <w:rPr>
          <w:rFonts w:ascii="Book Antiqua" w:hAnsi="Book Antiqua"/>
          <w:sz w:val="24"/>
        </w:rPr>
        <w:t xml:space="preserve"> 1988; </w:t>
      </w:r>
      <w:r w:rsidRPr="00136A97">
        <w:rPr>
          <w:rFonts w:ascii="Book Antiqua" w:hAnsi="Book Antiqua"/>
          <w:b/>
          <w:bCs/>
          <w:sz w:val="24"/>
        </w:rPr>
        <w:t>12</w:t>
      </w:r>
      <w:r w:rsidRPr="00136A97">
        <w:rPr>
          <w:rFonts w:ascii="Book Antiqua" w:hAnsi="Book Antiqua"/>
          <w:sz w:val="24"/>
        </w:rPr>
        <w:t>: 39-47 [PMID: 2449769</w:t>
      </w:r>
      <w:r w:rsidR="00A82384" w:rsidRPr="00136A97">
        <w:rPr>
          <w:rFonts w:ascii="Book Antiqua" w:hAnsi="Book Antiqua"/>
          <w:sz w:val="24"/>
        </w:rPr>
        <w:t xml:space="preserve"> DOI: 10.1007/BF01658484</w:t>
      </w:r>
      <w:r w:rsidRPr="00136A97">
        <w:rPr>
          <w:rFonts w:ascii="Book Antiqua" w:hAnsi="Book Antiqua"/>
          <w:sz w:val="24"/>
        </w:rPr>
        <w:t>]</w:t>
      </w:r>
    </w:p>
    <w:p w:rsidR="00956FD6" w:rsidRPr="00136A97" w:rsidRDefault="00956FD6" w:rsidP="00956FD6">
      <w:pPr>
        <w:pStyle w:val="EndNoteBibliography"/>
        <w:adjustRightInd w:val="0"/>
        <w:snapToGrid w:val="0"/>
        <w:spacing w:line="360" w:lineRule="auto"/>
        <w:jc w:val="both"/>
        <w:rPr>
          <w:rFonts w:ascii="Book Antiqua" w:hAnsi="Book Antiqua"/>
          <w:sz w:val="24"/>
        </w:rPr>
      </w:pPr>
      <w:r w:rsidRPr="00136A97">
        <w:rPr>
          <w:rFonts w:ascii="Book Antiqua" w:hAnsi="Book Antiqua"/>
          <w:sz w:val="24"/>
        </w:rPr>
        <w:t xml:space="preserve">2 </w:t>
      </w:r>
      <w:r w:rsidRPr="00136A97">
        <w:rPr>
          <w:rFonts w:ascii="Book Antiqua" w:hAnsi="Book Antiqua"/>
          <w:b/>
          <w:bCs/>
          <w:sz w:val="24"/>
        </w:rPr>
        <w:t>Black K</w:t>
      </w:r>
      <w:r w:rsidRPr="00136A97">
        <w:rPr>
          <w:rFonts w:ascii="Book Antiqua" w:hAnsi="Book Antiqua"/>
          <w:sz w:val="24"/>
        </w:rPr>
        <w:t xml:space="preserve">, Hanna SS, Langer B, Jirsch DW, Rider WD. Management of carcinoma of the extrahepatic bile ducts. </w:t>
      </w:r>
      <w:r w:rsidRPr="00136A97">
        <w:rPr>
          <w:rFonts w:ascii="Book Antiqua" w:hAnsi="Book Antiqua"/>
          <w:i/>
          <w:iCs/>
          <w:sz w:val="24"/>
        </w:rPr>
        <w:t>Can J Surg</w:t>
      </w:r>
      <w:r w:rsidRPr="00136A97">
        <w:rPr>
          <w:rFonts w:ascii="Book Antiqua" w:hAnsi="Book Antiqua"/>
          <w:sz w:val="24"/>
        </w:rPr>
        <w:t xml:space="preserve"> 1978; </w:t>
      </w:r>
      <w:r w:rsidRPr="00136A97">
        <w:rPr>
          <w:rFonts w:ascii="Book Antiqua" w:hAnsi="Book Antiqua"/>
          <w:b/>
          <w:bCs/>
          <w:sz w:val="24"/>
        </w:rPr>
        <w:t>21</w:t>
      </w:r>
      <w:r w:rsidRPr="00136A97">
        <w:rPr>
          <w:rFonts w:ascii="Book Antiqua" w:hAnsi="Book Antiqua"/>
          <w:sz w:val="24"/>
        </w:rPr>
        <w:t>: 542-545 [PMID: 83901]</w:t>
      </w:r>
    </w:p>
    <w:p w:rsidR="00956FD6" w:rsidRPr="00136A97" w:rsidRDefault="00956FD6" w:rsidP="00956FD6">
      <w:pPr>
        <w:pStyle w:val="EndNoteBibliography"/>
        <w:adjustRightInd w:val="0"/>
        <w:snapToGrid w:val="0"/>
        <w:spacing w:line="360" w:lineRule="auto"/>
        <w:jc w:val="both"/>
        <w:rPr>
          <w:rFonts w:ascii="Book Antiqua" w:hAnsi="Book Antiqua"/>
          <w:sz w:val="24"/>
        </w:rPr>
      </w:pPr>
      <w:r w:rsidRPr="00136A97">
        <w:rPr>
          <w:rFonts w:ascii="Book Antiqua" w:hAnsi="Book Antiqua"/>
          <w:sz w:val="24"/>
        </w:rPr>
        <w:t xml:space="preserve">3 </w:t>
      </w:r>
      <w:r w:rsidRPr="00136A97">
        <w:rPr>
          <w:rFonts w:ascii="Book Antiqua" w:hAnsi="Book Antiqua"/>
          <w:b/>
          <w:bCs/>
          <w:sz w:val="24"/>
        </w:rPr>
        <w:t>Rerknimitr R</w:t>
      </w:r>
      <w:r w:rsidRPr="00136A97">
        <w:rPr>
          <w:rFonts w:ascii="Book Antiqua" w:hAnsi="Book Antiqua"/>
          <w:sz w:val="24"/>
        </w:rPr>
        <w:t xml:space="preserve">, Angsuwatcharakon P, Ratanachu-ek T, Khor CJ, Ponnudurai R, Moon JH, Seo DW, Pantongrag-Brown L, Sangchan A, Pisespongsa P, Akaraviputh T, Reddy ND, Maydeo A, Itoi T, Pausawasdi N, Punamiya S, Attasaranya S, Devereaux B, Ramchandani M, Goh KL; Asia-Pacific Working Group on Hepatobiliary Cancers. Asia-Pacific consensus recommendations for endoscopic and interventional management of hilar cholangiocarcinoma. </w:t>
      </w:r>
      <w:r w:rsidRPr="00136A97">
        <w:rPr>
          <w:rFonts w:ascii="Book Antiqua" w:hAnsi="Book Antiqua"/>
          <w:i/>
          <w:iCs/>
          <w:sz w:val="24"/>
        </w:rPr>
        <w:t>J Gastroenterol Hepatol</w:t>
      </w:r>
      <w:r w:rsidRPr="00136A97">
        <w:rPr>
          <w:rFonts w:ascii="Book Antiqua" w:hAnsi="Book Antiqua"/>
          <w:sz w:val="24"/>
        </w:rPr>
        <w:t xml:space="preserve"> 2013; </w:t>
      </w:r>
      <w:r w:rsidRPr="00136A97">
        <w:rPr>
          <w:rFonts w:ascii="Book Antiqua" w:hAnsi="Book Antiqua"/>
          <w:b/>
          <w:bCs/>
          <w:sz w:val="24"/>
        </w:rPr>
        <w:t>28</w:t>
      </w:r>
      <w:r w:rsidRPr="00136A97">
        <w:rPr>
          <w:rFonts w:ascii="Book Antiqua" w:hAnsi="Book Antiqua"/>
          <w:sz w:val="24"/>
        </w:rPr>
        <w:t>: 593-607 [PMID: 23350673 DOI: 10.1111/jgh.12128]</w:t>
      </w:r>
    </w:p>
    <w:p w:rsidR="00956FD6" w:rsidRPr="00136A97" w:rsidRDefault="00956FD6" w:rsidP="00956FD6">
      <w:pPr>
        <w:pStyle w:val="EndNoteBibliography"/>
        <w:adjustRightInd w:val="0"/>
        <w:snapToGrid w:val="0"/>
        <w:spacing w:line="360" w:lineRule="auto"/>
        <w:jc w:val="both"/>
        <w:rPr>
          <w:rFonts w:ascii="Book Antiqua" w:hAnsi="Book Antiqua"/>
          <w:sz w:val="24"/>
        </w:rPr>
      </w:pPr>
      <w:r w:rsidRPr="00136A97">
        <w:rPr>
          <w:rFonts w:ascii="Book Antiqua" w:hAnsi="Book Antiqua"/>
          <w:sz w:val="24"/>
        </w:rPr>
        <w:t xml:space="preserve">4 </w:t>
      </w:r>
      <w:r w:rsidRPr="00136A97">
        <w:rPr>
          <w:rFonts w:ascii="Book Antiqua" w:hAnsi="Book Antiqua"/>
          <w:b/>
          <w:bCs/>
          <w:sz w:val="24"/>
        </w:rPr>
        <w:t>Dumonceau JM</w:t>
      </w:r>
      <w:r w:rsidRPr="00136A97">
        <w:rPr>
          <w:rFonts w:ascii="Book Antiqua" w:hAnsi="Book Antiqua"/>
          <w:sz w:val="24"/>
        </w:rPr>
        <w:t xml:space="preserve">, Tringali A, Papanikolaou IS, Blero D, Mangiavillano B, Schmidt A, Vanbiervliet G, Costamagna G, Devière J, García-Cano J, Gyökeres T, Hassan C, Prat F, Siersema PD, van Hooft JE. Endoscopic biliary stenting: indications, choice of stents, and results: European Society of Gastrointestinal Endoscopy (ESGE) Clinical Guideline - Updated October 2017. </w:t>
      </w:r>
      <w:r w:rsidRPr="00136A97">
        <w:rPr>
          <w:rFonts w:ascii="Book Antiqua" w:hAnsi="Book Antiqua"/>
          <w:i/>
          <w:iCs/>
          <w:sz w:val="24"/>
        </w:rPr>
        <w:t>Endoscopy</w:t>
      </w:r>
      <w:r w:rsidRPr="00136A97">
        <w:rPr>
          <w:rFonts w:ascii="Book Antiqua" w:hAnsi="Book Antiqua"/>
          <w:sz w:val="24"/>
        </w:rPr>
        <w:t xml:space="preserve"> 2018; </w:t>
      </w:r>
      <w:r w:rsidRPr="00136A97">
        <w:rPr>
          <w:rFonts w:ascii="Book Antiqua" w:hAnsi="Book Antiqua"/>
          <w:b/>
          <w:bCs/>
          <w:sz w:val="24"/>
        </w:rPr>
        <w:t>50</w:t>
      </w:r>
      <w:r w:rsidRPr="00136A97">
        <w:rPr>
          <w:rFonts w:ascii="Book Antiqua" w:hAnsi="Book Antiqua"/>
          <w:sz w:val="24"/>
        </w:rPr>
        <w:t>: 910-930 [PMID: 30086596 DOI: 10.1055/a-0659-9864]</w:t>
      </w:r>
    </w:p>
    <w:p w:rsidR="00956FD6" w:rsidRPr="00136A97" w:rsidRDefault="00956FD6" w:rsidP="00956FD6">
      <w:pPr>
        <w:pStyle w:val="EndNoteBibliography"/>
        <w:adjustRightInd w:val="0"/>
        <w:snapToGrid w:val="0"/>
        <w:spacing w:line="360" w:lineRule="auto"/>
        <w:jc w:val="both"/>
        <w:rPr>
          <w:rFonts w:ascii="Book Antiqua" w:hAnsi="Book Antiqua"/>
          <w:sz w:val="24"/>
        </w:rPr>
      </w:pPr>
      <w:r w:rsidRPr="00136A97">
        <w:rPr>
          <w:rFonts w:ascii="Book Antiqua" w:hAnsi="Book Antiqua"/>
          <w:sz w:val="24"/>
        </w:rPr>
        <w:t xml:space="preserve">5 </w:t>
      </w:r>
      <w:r w:rsidRPr="00136A97">
        <w:rPr>
          <w:rFonts w:ascii="Book Antiqua" w:hAnsi="Book Antiqua"/>
          <w:b/>
          <w:bCs/>
          <w:sz w:val="24"/>
        </w:rPr>
        <w:t>Dumonceau JM</w:t>
      </w:r>
      <w:r w:rsidRPr="00136A97">
        <w:rPr>
          <w:rFonts w:ascii="Book Antiqua" w:hAnsi="Book Antiqua"/>
          <w:sz w:val="24"/>
        </w:rPr>
        <w:t xml:space="preserve">, Tringali A, Blero D, Devière J, Laugiers R, Heresbach D, Costamagna G; European Society of Gastrointestinal Endoscopy. Biliary stenting: indications, choice of stents and results: European Society of Gastrointestinal Endoscopy (ESGE) clinical guideline. </w:t>
      </w:r>
      <w:r w:rsidRPr="00136A97">
        <w:rPr>
          <w:rFonts w:ascii="Book Antiqua" w:hAnsi="Book Antiqua"/>
          <w:i/>
          <w:iCs/>
          <w:sz w:val="24"/>
        </w:rPr>
        <w:t>Endoscopy</w:t>
      </w:r>
      <w:r w:rsidRPr="00136A97">
        <w:rPr>
          <w:rFonts w:ascii="Book Antiqua" w:hAnsi="Book Antiqua"/>
          <w:sz w:val="24"/>
        </w:rPr>
        <w:t xml:space="preserve"> 2012; </w:t>
      </w:r>
      <w:r w:rsidRPr="00136A97">
        <w:rPr>
          <w:rFonts w:ascii="Book Antiqua" w:hAnsi="Book Antiqua"/>
          <w:b/>
          <w:bCs/>
          <w:sz w:val="24"/>
        </w:rPr>
        <w:t>44</w:t>
      </w:r>
      <w:r w:rsidRPr="00136A97">
        <w:rPr>
          <w:rFonts w:ascii="Book Antiqua" w:hAnsi="Book Antiqua"/>
          <w:sz w:val="24"/>
        </w:rPr>
        <w:t>: 277-298 [PMID: 22297801 DOI: 10.1055/s-0031-1291633]</w:t>
      </w:r>
    </w:p>
    <w:p w:rsidR="00956FD6" w:rsidRPr="00136A97" w:rsidRDefault="00956FD6" w:rsidP="00956FD6">
      <w:pPr>
        <w:pStyle w:val="EndNoteBibliography"/>
        <w:adjustRightInd w:val="0"/>
        <w:snapToGrid w:val="0"/>
        <w:spacing w:line="360" w:lineRule="auto"/>
        <w:jc w:val="both"/>
        <w:rPr>
          <w:rFonts w:ascii="Book Antiqua" w:hAnsi="Book Antiqua"/>
          <w:sz w:val="24"/>
        </w:rPr>
      </w:pPr>
      <w:r w:rsidRPr="00136A97">
        <w:rPr>
          <w:rFonts w:ascii="Book Antiqua" w:hAnsi="Book Antiqua"/>
          <w:sz w:val="24"/>
        </w:rPr>
        <w:t xml:space="preserve">6 </w:t>
      </w:r>
      <w:r w:rsidRPr="00136A97">
        <w:rPr>
          <w:rFonts w:ascii="Book Antiqua" w:hAnsi="Book Antiqua"/>
          <w:b/>
          <w:bCs/>
          <w:sz w:val="24"/>
        </w:rPr>
        <w:t>Polydorou AA</w:t>
      </w:r>
      <w:r w:rsidRPr="00136A97">
        <w:rPr>
          <w:rFonts w:ascii="Book Antiqua" w:hAnsi="Book Antiqua"/>
          <w:sz w:val="24"/>
        </w:rPr>
        <w:t xml:space="preserve">, Chisholm EM, Romanos AA, Dowsett JF, Cotton PB, Hatfield AR, Russell RC. A comparison of right </w:t>
      </w:r>
      <w:r w:rsidR="00124CE8" w:rsidRPr="00136A97">
        <w:rPr>
          <w:rFonts w:ascii="Book Antiqua" w:hAnsi="Book Antiqua"/>
          <w:i/>
          <w:sz w:val="24"/>
        </w:rPr>
        <w:t>vs</w:t>
      </w:r>
      <w:r w:rsidRPr="00136A97">
        <w:rPr>
          <w:rFonts w:ascii="Book Antiqua" w:hAnsi="Book Antiqua"/>
          <w:sz w:val="24"/>
        </w:rPr>
        <w:t xml:space="preserve"> left hepatic duct endoprosthesis insertion in malignant hilar biliary obstruction. </w:t>
      </w:r>
      <w:r w:rsidRPr="00136A97">
        <w:rPr>
          <w:rFonts w:ascii="Book Antiqua" w:hAnsi="Book Antiqua"/>
          <w:i/>
          <w:iCs/>
          <w:sz w:val="24"/>
        </w:rPr>
        <w:t>Endoscopy</w:t>
      </w:r>
      <w:r w:rsidRPr="00136A97">
        <w:rPr>
          <w:rFonts w:ascii="Book Antiqua" w:hAnsi="Book Antiqua"/>
          <w:sz w:val="24"/>
        </w:rPr>
        <w:t xml:space="preserve"> 1989; </w:t>
      </w:r>
      <w:r w:rsidRPr="00136A97">
        <w:rPr>
          <w:rFonts w:ascii="Book Antiqua" w:hAnsi="Book Antiqua"/>
          <w:b/>
          <w:bCs/>
          <w:sz w:val="24"/>
        </w:rPr>
        <w:t>21</w:t>
      </w:r>
      <w:r w:rsidRPr="00136A97">
        <w:rPr>
          <w:rFonts w:ascii="Book Antiqua" w:hAnsi="Book Antiqua"/>
          <w:sz w:val="24"/>
        </w:rPr>
        <w:t>: 266-271 [PMID: 2482169 DOI: 10.1055/s-2007-1012966]</w:t>
      </w:r>
    </w:p>
    <w:p w:rsidR="00956FD6" w:rsidRPr="00136A97" w:rsidRDefault="00956FD6" w:rsidP="00956FD6">
      <w:pPr>
        <w:pStyle w:val="EndNoteBibliography"/>
        <w:adjustRightInd w:val="0"/>
        <w:snapToGrid w:val="0"/>
        <w:spacing w:line="360" w:lineRule="auto"/>
        <w:jc w:val="both"/>
        <w:rPr>
          <w:rFonts w:ascii="Book Antiqua" w:hAnsi="Book Antiqua"/>
          <w:sz w:val="24"/>
        </w:rPr>
      </w:pPr>
      <w:r w:rsidRPr="00136A97">
        <w:rPr>
          <w:rFonts w:ascii="Book Antiqua" w:hAnsi="Book Antiqua"/>
          <w:sz w:val="24"/>
        </w:rPr>
        <w:t xml:space="preserve">7 </w:t>
      </w:r>
      <w:r w:rsidRPr="00136A97">
        <w:rPr>
          <w:rFonts w:ascii="Book Antiqua" w:hAnsi="Book Antiqua"/>
          <w:b/>
          <w:bCs/>
          <w:sz w:val="24"/>
        </w:rPr>
        <w:t>Iwano H</w:t>
      </w:r>
      <w:r w:rsidRPr="00136A97">
        <w:rPr>
          <w:rFonts w:ascii="Book Antiqua" w:hAnsi="Book Antiqua"/>
          <w:sz w:val="24"/>
        </w:rPr>
        <w:t xml:space="preserve">, Ryozawa S, Ishigaki N, Taba K, Senyo M, Yoshida K, Sakaida I. Unilateral </w:t>
      </w:r>
      <w:r w:rsidR="00124CE8" w:rsidRPr="00136A97">
        <w:rPr>
          <w:rFonts w:ascii="Book Antiqua" w:hAnsi="Book Antiqua"/>
          <w:i/>
          <w:sz w:val="24"/>
        </w:rPr>
        <w:t>vs</w:t>
      </w:r>
      <w:r w:rsidRPr="00136A97">
        <w:rPr>
          <w:rFonts w:ascii="Book Antiqua" w:hAnsi="Book Antiqua"/>
          <w:sz w:val="24"/>
        </w:rPr>
        <w:t xml:space="preserve"> bilateral drainage using self-expandable metallic stent for unresectable hilar biliary </w:t>
      </w:r>
      <w:r w:rsidRPr="00136A97">
        <w:rPr>
          <w:rFonts w:ascii="Book Antiqua" w:hAnsi="Book Antiqua"/>
          <w:sz w:val="24"/>
        </w:rPr>
        <w:lastRenderedPageBreak/>
        <w:t xml:space="preserve">obstruction. </w:t>
      </w:r>
      <w:r w:rsidRPr="00136A97">
        <w:rPr>
          <w:rFonts w:ascii="Book Antiqua" w:hAnsi="Book Antiqua"/>
          <w:i/>
          <w:iCs/>
          <w:sz w:val="24"/>
        </w:rPr>
        <w:t>Dig Endosc</w:t>
      </w:r>
      <w:r w:rsidRPr="00136A97">
        <w:rPr>
          <w:rFonts w:ascii="Book Antiqua" w:hAnsi="Book Antiqua"/>
          <w:sz w:val="24"/>
        </w:rPr>
        <w:t xml:space="preserve"> 2011; </w:t>
      </w:r>
      <w:r w:rsidRPr="00136A97">
        <w:rPr>
          <w:rFonts w:ascii="Book Antiqua" w:hAnsi="Book Antiqua"/>
          <w:b/>
          <w:bCs/>
          <w:sz w:val="24"/>
        </w:rPr>
        <w:t>23</w:t>
      </w:r>
      <w:r w:rsidRPr="00136A97">
        <w:rPr>
          <w:rFonts w:ascii="Book Antiqua" w:hAnsi="Book Antiqua"/>
          <w:sz w:val="24"/>
        </w:rPr>
        <w:t>: 43-48 [PMID: 21198916 DOI: 10.1111/j.1443-1661.2010.01036.x]</w:t>
      </w:r>
    </w:p>
    <w:p w:rsidR="00956FD6" w:rsidRPr="00136A97" w:rsidRDefault="00956FD6" w:rsidP="00956FD6">
      <w:pPr>
        <w:pStyle w:val="EndNoteBibliography"/>
        <w:adjustRightInd w:val="0"/>
        <w:snapToGrid w:val="0"/>
        <w:spacing w:line="360" w:lineRule="auto"/>
        <w:jc w:val="both"/>
        <w:rPr>
          <w:rFonts w:ascii="Book Antiqua" w:hAnsi="Book Antiqua"/>
          <w:sz w:val="24"/>
        </w:rPr>
      </w:pPr>
      <w:r w:rsidRPr="00136A97">
        <w:rPr>
          <w:rFonts w:ascii="Book Antiqua" w:hAnsi="Book Antiqua"/>
          <w:sz w:val="24"/>
        </w:rPr>
        <w:t xml:space="preserve">8 </w:t>
      </w:r>
      <w:r w:rsidRPr="00136A97">
        <w:rPr>
          <w:rFonts w:ascii="Book Antiqua" w:hAnsi="Book Antiqua"/>
          <w:b/>
          <w:bCs/>
          <w:sz w:val="24"/>
        </w:rPr>
        <w:t>De Palma GD</w:t>
      </w:r>
      <w:r w:rsidRPr="00136A97">
        <w:rPr>
          <w:rFonts w:ascii="Book Antiqua" w:hAnsi="Book Antiqua"/>
          <w:sz w:val="24"/>
        </w:rPr>
        <w:t xml:space="preserve">, Galloro G, Siciliano S, Iovino P, Catanzano C. Unilateral </w:t>
      </w:r>
      <w:r w:rsidR="00124CE8" w:rsidRPr="00136A97">
        <w:rPr>
          <w:rFonts w:ascii="Book Antiqua" w:hAnsi="Book Antiqua"/>
          <w:i/>
          <w:sz w:val="24"/>
        </w:rPr>
        <w:t>vs</w:t>
      </w:r>
      <w:r w:rsidRPr="00136A97">
        <w:rPr>
          <w:rFonts w:ascii="Book Antiqua" w:hAnsi="Book Antiqua"/>
          <w:sz w:val="24"/>
        </w:rPr>
        <w:t xml:space="preserve"> bilateral endoscopic hepatic duct drainage in patients with malignant hilar biliary obstruction: results of a prospective, randomized, and controlled study. </w:t>
      </w:r>
      <w:r w:rsidRPr="00136A97">
        <w:rPr>
          <w:rFonts w:ascii="Book Antiqua" w:hAnsi="Book Antiqua"/>
          <w:i/>
          <w:iCs/>
          <w:sz w:val="24"/>
        </w:rPr>
        <w:t>Gastrointest Endosc</w:t>
      </w:r>
      <w:r w:rsidRPr="00136A97">
        <w:rPr>
          <w:rFonts w:ascii="Book Antiqua" w:hAnsi="Book Antiqua"/>
          <w:sz w:val="24"/>
        </w:rPr>
        <w:t xml:space="preserve"> 2001; </w:t>
      </w:r>
      <w:r w:rsidRPr="00136A97">
        <w:rPr>
          <w:rFonts w:ascii="Book Antiqua" w:hAnsi="Book Antiqua"/>
          <w:b/>
          <w:bCs/>
          <w:sz w:val="24"/>
        </w:rPr>
        <w:t>53</w:t>
      </w:r>
      <w:r w:rsidRPr="00136A97">
        <w:rPr>
          <w:rFonts w:ascii="Book Antiqua" w:hAnsi="Book Antiqua"/>
          <w:sz w:val="24"/>
        </w:rPr>
        <w:t>: 547-553 [PMID: 11323577</w:t>
      </w:r>
      <w:r w:rsidR="00A82384" w:rsidRPr="00136A97">
        <w:rPr>
          <w:rFonts w:ascii="Book Antiqua" w:hAnsi="Book Antiqua"/>
          <w:sz w:val="24"/>
        </w:rPr>
        <w:t xml:space="preserve"> DOI:</w:t>
      </w:r>
      <w:r w:rsidR="00A82384" w:rsidRPr="00136A97">
        <w:rPr>
          <w:sz w:val="24"/>
        </w:rPr>
        <w:t xml:space="preserve"> </w:t>
      </w:r>
      <w:r w:rsidR="00A82384" w:rsidRPr="00136A97">
        <w:rPr>
          <w:rFonts w:ascii="Book Antiqua" w:hAnsi="Book Antiqua"/>
          <w:sz w:val="24"/>
        </w:rPr>
        <w:t>10.1067/mge.2001.113381</w:t>
      </w:r>
      <w:r w:rsidRPr="00136A97">
        <w:rPr>
          <w:rFonts w:ascii="Book Antiqua" w:hAnsi="Book Antiqua"/>
          <w:sz w:val="24"/>
        </w:rPr>
        <w:t>]</w:t>
      </w:r>
    </w:p>
    <w:p w:rsidR="00956FD6" w:rsidRPr="00136A97" w:rsidRDefault="00956FD6" w:rsidP="00956FD6">
      <w:pPr>
        <w:pStyle w:val="EndNoteBibliography"/>
        <w:adjustRightInd w:val="0"/>
        <w:snapToGrid w:val="0"/>
        <w:spacing w:line="360" w:lineRule="auto"/>
        <w:jc w:val="both"/>
        <w:rPr>
          <w:rFonts w:ascii="Book Antiqua" w:hAnsi="Book Antiqua"/>
          <w:sz w:val="24"/>
        </w:rPr>
      </w:pPr>
      <w:r w:rsidRPr="00136A97">
        <w:rPr>
          <w:rFonts w:ascii="Book Antiqua" w:hAnsi="Book Antiqua"/>
          <w:sz w:val="24"/>
        </w:rPr>
        <w:t xml:space="preserve">9 </w:t>
      </w:r>
      <w:r w:rsidRPr="00136A97">
        <w:rPr>
          <w:rFonts w:ascii="Book Antiqua" w:hAnsi="Book Antiqua"/>
          <w:b/>
          <w:bCs/>
          <w:sz w:val="24"/>
        </w:rPr>
        <w:t>Kogure H</w:t>
      </w:r>
      <w:r w:rsidRPr="00136A97">
        <w:rPr>
          <w:rFonts w:ascii="Book Antiqua" w:hAnsi="Book Antiqua"/>
          <w:sz w:val="24"/>
        </w:rPr>
        <w:t>, Isayama H, Kawakubo K, Sasaki T, Yamamoto N, Hirano K, Sasahira N, Tsujino T, Tada M, Koike K. Endoscopic bilateral metallic stenting for malignant hilar obstruction using newly designed stents. Journal of hepato-biliary-pancreatic sciences 2011; 18(5): 653-657 [</w:t>
      </w:r>
      <w:r w:rsidR="00E56E86" w:rsidRPr="00136A97">
        <w:rPr>
          <w:rFonts w:ascii="Book Antiqua" w:hAnsi="Book Antiqua"/>
          <w:sz w:val="24"/>
        </w:rPr>
        <w:t>PMID</w:t>
      </w:r>
      <w:r w:rsidR="00E56E86" w:rsidRPr="00136A97">
        <w:rPr>
          <w:rFonts w:ascii="Book Antiqua" w:eastAsia="宋体" w:hAnsi="Book Antiqua" w:cs="宋体" w:hint="eastAsia"/>
          <w:sz w:val="24"/>
          <w:lang w:eastAsia="zh-CN"/>
        </w:rPr>
        <w:t>:</w:t>
      </w:r>
      <w:r w:rsidR="00E56E86" w:rsidRPr="00136A97">
        <w:rPr>
          <w:rFonts w:ascii="Book Antiqua" w:eastAsia="宋体" w:hAnsi="Book Antiqua" w:cs="宋体"/>
          <w:sz w:val="24"/>
          <w:lang w:eastAsia="zh-CN"/>
        </w:rPr>
        <w:t xml:space="preserve"> 21681649</w:t>
      </w:r>
      <w:r w:rsidR="00E56E86" w:rsidRPr="00136A97">
        <w:rPr>
          <w:rFonts w:ascii="Book Antiqua" w:hAnsi="Book Antiqua"/>
          <w:sz w:val="24"/>
        </w:rPr>
        <w:t xml:space="preserve"> </w:t>
      </w:r>
      <w:r w:rsidRPr="00136A97">
        <w:rPr>
          <w:rFonts w:ascii="Book Antiqua" w:hAnsi="Book Antiqua"/>
          <w:sz w:val="24"/>
        </w:rPr>
        <w:t>DOI: 10.1007/s00534-011-0407-4]</w:t>
      </w:r>
    </w:p>
    <w:p w:rsidR="00956FD6" w:rsidRPr="00136A97" w:rsidRDefault="00956FD6" w:rsidP="00956FD6">
      <w:pPr>
        <w:pStyle w:val="EndNoteBibliography"/>
        <w:adjustRightInd w:val="0"/>
        <w:snapToGrid w:val="0"/>
        <w:spacing w:line="360" w:lineRule="auto"/>
        <w:jc w:val="both"/>
        <w:rPr>
          <w:rFonts w:ascii="Book Antiqua" w:hAnsi="Book Antiqua"/>
          <w:sz w:val="24"/>
        </w:rPr>
      </w:pPr>
      <w:r w:rsidRPr="00136A97">
        <w:rPr>
          <w:rFonts w:ascii="Book Antiqua" w:hAnsi="Book Antiqua"/>
          <w:sz w:val="24"/>
        </w:rPr>
        <w:t xml:space="preserve">10 </w:t>
      </w:r>
      <w:r w:rsidRPr="00136A97">
        <w:rPr>
          <w:rFonts w:ascii="Book Antiqua" w:hAnsi="Book Antiqua"/>
          <w:b/>
          <w:bCs/>
          <w:sz w:val="24"/>
        </w:rPr>
        <w:t>Lee TH</w:t>
      </w:r>
      <w:r w:rsidRPr="00136A97">
        <w:rPr>
          <w:rFonts w:ascii="Book Antiqua" w:hAnsi="Book Antiqua"/>
          <w:sz w:val="24"/>
        </w:rPr>
        <w:t xml:space="preserve">, Kim TH, Moon JH, Lee SH, Choi HJ, Hwangbo Y, Hyun JJ, Choi JH, Jeong S, Kim JH, Park DH, Han JH, Park SH. Bilateral </w:t>
      </w:r>
      <w:r w:rsidR="00124CE8" w:rsidRPr="00136A97">
        <w:rPr>
          <w:rFonts w:ascii="Book Antiqua" w:hAnsi="Book Antiqua"/>
          <w:i/>
          <w:sz w:val="24"/>
        </w:rPr>
        <w:t>vs</w:t>
      </w:r>
      <w:r w:rsidRPr="00136A97">
        <w:rPr>
          <w:rFonts w:ascii="Book Antiqua" w:hAnsi="Book Antiqua"/>
          <w:sz w:val="24"/>
        </w:rPr>
        <w:t xml:space="preserve"> unilateral placement of metal stents for inoperable high-grade malignant hilar biliary strictures: a multicenter, prospective, randomized study (with video). </w:t>
      </w:r>
      <w:r w:rsidRPr="00136A97">
        <w:rPr>
          <w:rFonts w:ascii="Book Antiqua" w:hAnsi="Book Antiqua"/>
          <w:i/>
          <w:iCs/>
          <w:sz w:val="24"/>
        </w:rPr>
        <w:t>Gastrointest Endosc</w:t>
      </w:r>
      <w:r w:rsidRPr="00136A97">
        <w:rPr>
          <w:rFonts w:ascii="Book Antiqua" w:hAnsi="Book Antiqua"/>
          <w:sz w:val="24"/>
        </w:rPr>
        <w:t xml:space="preserve"> 2017; </w:t>
      </w:r>
      <w:r w:rsidRPr="00136A97">
        <w:rPr>
          <w:rFonts w:ascii="Book Antiqua" w:hAnsi="Book Antiqua"/>
          <w:b/>
          <w:bCs/>
          <w:sz w:val="24"/>
        </w:rPr>
        <w:t>86</w:t>
      </w:r>
      <w:r w:rsidRPr="00136A97">
        <w:rPr>
          <w:rFonts w:ascii="Book Antiqua" w:hAnsi="Book Antiqua"/>
          <w:sz w:val="24"/>
        </w:rPr>
        <w:t>: 817-827 [PMID: 28479493 DOI: 10.1016/j.gie.2017.04.037]</w:t>
      </w:r>
    </w:p>
    <w:p w:rsidR="00956FD6" w:rsidRPr="00136A97" w:rsidRDefault="00956FD6" w:rsidP="00956FD6">
      <w:pPr>
        <w:pStyle w:val="EndNoteBibliography"/>
        <w:adjustRightInd w:val="0"/>
        <w:snapToGrid w:val="0"/>
        <w:spacing w:line="360" w:lineRule="auto"/>
        <w:jc w:val="both"/>
        <w:rPr>
          <w:rFonts w:ascii="Book Antiqua" w:hAnsi="Book Antiqua"/>
          <w:sz w:val="24"/>
        </w:rPr>
      </w:pPr>
      <w:r w:rsidRPr="00136A97">
        <w:rPr>
          <w:rFonts w:ascii="Book Antiqua" w:hAnsi="Book Antiqua"/>
          <w:sz w:val="24"/>
        </w:rPr>
        <w:t xml:space="preserve">11 </w:t>
      </w:r>
      <w:r w:rsidRPr="00136A97">
        <w:rPr>
          <w:rFonts w:ascii="Book Antiqua" w:hAnsi="Book Antiqua"/>
          <w:b/>
          <w:bCs/>
          <w:sz w:val="24"/>
        </w:rPr>
        <w:t>Kogure H,</w:t>
      </w:r>
      <w:r w:rsidRPr="00136A97">
        <w:rPr>
          <w:rFonts w:ascii="Book Antiqua" w:hAnsi="Book Antiqua"/>
          <w:sz w:val="24"/>
        </w:rPr>
        <w:t xml:space="preserve"> Isayama H, Nakai Y, Tsujino T, Matsubara S, Yashima Y, Ito Y, Hamada T, Takahara N, Miyabayashi K, Mizuno S, Mohri D, Kawakubo K, Sasaki T, Yamamoto N, Hirano K, Sasahira N, Tada M, Koike K. High single-session success rate of endoscopic bilateral stent-in-stent placement with modified large cell Niti-S stents for malignant hilar biliary obstruction. Dig Endos 2014; </w:t>
      </w:r>
      <w:r w:rsidRPr="00136A97">
        <w:rPr>
          <w:rFonts w:ascii="Book Antiqua" w:hAnsi="Book Antiqua"/>
          <w:b/>
          <w:bCs/>
          <w:sz w:val="24"/>
        </w:rPr>
        <w:t>26</w:t>
      </w:r>
      <w:r w:rsidRPr="00136A97">
        <w:rPr>
          <w:rFonts w:ascii="Book Antiqua" w:hAnsi="Book Antiqua"/>
          <w:sz w:val="24"/>
        </w:rPr>
        <w:t>: 93-99 [</w:t>
      </w:r>
      <w:r w:rsidR="00E56E86" w:rsidRPr="00136A97">
        <w:rPr>
          <w:rFonts w:ascii="Book Antiqua" w:hAnsi="Book Antiqua"/>
          <w:sz w:val="24"/>
        </w:rPr>
        <w:t>PMID:</w:t>
      </w:r>
      <w:r w:rsidR="00E56E86" w:rsidRPr="00136A97">
        <w:rPr>
          <w:sz w:val="24"/>
        </w:rPr>
        <w:t xml:space="preserve"> </w:t>
      </w:r>
      <w:r w:rsidR="00E56E86" w:rsidRPr="00136A97">
        <w:rPr>
          <w:rFonts w:ascii="Book Antiqua" w:hAnsi="Book Antiqua"/>
          <w:sz w:val="24"/>
        </w:rPr>
        <w:t xml:space="preserve">23517109 </w:t>
      </w:r>
      <w:r w:rsidRPr="00136A97">
        <w:rPr>
          <w:rFonts w:ascii="Book Antiqua" w:hAnsi="Book Antiqua"/>
          <w:sz w:val="24"/>
        </w:rPr>
        <w:t>DOI: 10.1111/den.12055]</w:t>
      </w:r>
    </w:p>
    <w:p w:rsidR="00956FD6" w:rsidRPr="00136A97" w:rsidRDefault="00956FD6" w:rsidP="00956FD6">
      <w:pPr>
        <w:pStyle w:val="EndNoteBibliography"/>
        <w:adjustRightInd w:val="0"/>
        <w:snapToGrid w:val="0"/>
        <w:spacing w:line="360" w:lineRule="auto"/>
        <w:jc w:val="both"/>
        <w:rPr>
          <w:rFonts w:ascii="Book Antiqua" w:hAnsi="Book Antiqua"/>
          <w:sz w:val="24"/>
        </w:rPr>
      </w:pPr>
      <w:r w:rsidRPr="00136A97">
        <w:rPr>
          <w:rFonts w:ascii="Book Antiqua" w:hAnsi="Book Antiqua"/>
          <w:sz w:val="24"/>
        </w:rPr>
        <w:t xml:space="preserve">12 </w:t>
      </w:r>
      <w:r w:rsidRPr="00136A97">
        <w:rPr>
          <w:rFonts w:ascii="Book Antiqua" w:hAnsi="Book Antiqua"/>
          <w:b/>
          <w:bCs/>
          <w:sz w:val="24"/>
        </w:rPr>
        <w:t>Higgins JPT</w:t>
      </w:r>
      <w:r w:rsidRPr="00136A97">
        <w:rPr>
          <w:rFonts w:ascii="Book Antiqua" w:hAnsi="Book Antiqua"/>
          <w:sz w:val="24"/>
        </w:rPr>
        <w:t xml:space="preserve">, Altman DG, Gøtzsche PC, Jüni P, Moher D, Oxman AD, Savović J, Schulz KF, Weeks L, Sterne JAC. The Cochrane Collaboration’s tool for assessing risk of bias in randomised trials. BMJ 2011; </w:t>
      </w:r>
      <w:r w:rsidRPr="00136A97">
        <w:rPr>
          <w:rFonts w:ascii="Book Antiqua" w:hAnsi="Book Antiqua"/>
          <w:b/>
          <w:bCs/>
          <w:sz w:val="24"/>
        </w:rPr>
        <w:t>343</w:t>
      </w:r>
      <w:r w:rsidRPr="00136A97">
        <w:rPr>
          <w:rFonts w:ascii="Book Antiqua" w:hAnsi="Book Antiqua"/>
          <w:sz w:val="24"/>
        </w:rPr>
        <w:t>: d5928 [</w:t>
      </w:r>
      <w:r w:rsidR="00E6202D" w:rsidRPr="00136A97">
        <w:rPr>
          <w:rFonts w:ascii="Book Antiqua" w:hAnsi="Book Antiqua"/>
          <w:sz w:val="24"/>
        </w:rPr>
        <w:t>PMID:</w:t>
      </w:r>
      <w:r w:rsidR="00E6202D" w:rsidRPr="00136A97">
        <w:rPr>
          <w:sz w:val="24"/>
        </w:rPr>
        <w:t xml:space="preserve"> </w:t>
      </w:r>
      <w:r w:rsidR="00E6202D" w:rsidRPr="00136A97">
        <w:rPr>
          <w:rFonts w:ascii="Book Antiqua" w:hAnsi="Book Antiqua"/>
          <w:sz w:val="24"/>
        </w:rPr>
        <w:t xml:space="preserve">22008217 </w:t>
      </w:r>
      <w:r w:rsidRPr="00136A97">
        <w:rPr>
          <w:rFonts w:ascii="Book Antiqua" w:hAnsi="Book Antiqua"/>
          <w:sz w:val="24"/>
        </w:rPr>
        <w:t>DOI: 10.1136/bmj.d5928]</w:t>
      </w:r>
    </w:p>
    <w:p w:rsidR="00956FD6" w:rsidRPr="00136A97" w:rsidRDefault="00956FD6" w:rsidP="00956FD6">
      <w:pPr>
        <w:pStyle w:val="EndNoteBibliography"/>
        <w:adjustRightInd w:val="0"/>
        <w:snapToGrid w:val="0"/>
        <w:spacing w:line="360" w:lineRule="auto"/>
        <w:jc w:val="both"/>
        <w:rPr>
          <w:rFonts w:ascii="Book Antiqua" w:hAnsi="Book Antiqua"/>
          <w:sz w:val="24"/>
        </w:rPr>
      </w:pPr>
      <w:r w:rsidRPr="00136A97">
        <w:rPr>
          <w:rFonts w:ascii="Book Antiqua" w:hAnsi="Book Antiqua"/>
          <w:sz w:val="24"/>
        </w:rPr>
        <w:t xml:space="preserve">13 </w:t>
      </w:r>
      <w:r w:rsidRPr="00136A97">
        <w:rPr>
          <w:rFonts w:ascii="Book Antiqua" w:hAnsi="Book Antiqua"/>
          <w:b/>
          <w:bCs/>
          <w:sz w:val="24"/>
        </w:rPr>
        <w:t>Stang A</w:t>
      </w:r>
      <w:r w:rsidR="00745F5D" w:rsidRPr="00136A97">
        <w:rPr>
          <w:rFonts w:ascii="Book Antiqua" w:hAnsi="Book Antiqua"/>
          <w:sz w:val="24"/>
        </w:rPr>
        <w:t>,</w:t>
      </w:r>
      <w:r w:rsidRPr="00136A97">
        <w:rPr>
          <w:rFonts w:ascii="Book Antiqua" w:hAnsi="Book Antiqua"/>
          <w:sz w:val="24"/>
        </w:rPr>
        <w:t xml:space="preserve"> Critical evaluation of the Newcastle-Ottawa scale for the assessment of the quality of nonrandomized studies in meta-analyses. </w:t>
      </w:r>
      <w:r w:rsidRPr="00136A97">
        <w:rPr>
          <w:rFonts w:ascii="Book Antiqua" w:hAnsi="Book Antiqua"/>
          <w:i/>
          <w:iCs/>
          <w:sz w:val="24"/>
        </w:rPr>
        <w:t>Eur J Epidemiol</w:t>
      </w:r>
      <w:r w:rsidRPr="00136A97">
        <w:rPr>
          <w:rFonts w:ascii="Book Antiqua" w:hAnsi="Book Antiqua"/>
          <w:sz w:val="24"/>
        </w:rPr>
        <w:t xml:space="preserve"> 2010; </w:t>
      </w:r>
      <w:r w:rsidRPr="00136A97">
        <w:rPr>
          <w:rFonts w:ascii="Book Antiqua" w:hAnsi="Book Antiqua"/>
          <w:b/>
          <w:bCs/>
          <w:sz w:val="24"/>
        </w:rPr>
        <w:t>25</w:t>
      </w:r>
      <w:r w:rsidRPr="00136A97">
        <w:rPr>
          <w:rFonts w:ascii="Book Antiqua" w:hAnsi="Book Antiqua"/>
          <w:sz w:val="24"/>
        </w:rPr>
        <w:t>: 603-605 [PMID: 20652370 DOI: 10.1007/s10654-010-9491-z]</w:t>
      </w:r>
    </w:p>
    <w:p w:rsidR="00956FD6" w:rsidRPr="00136A97" w:rsidRDefault="00956FD6" w:rsidP="00956FD6">
      <w:pPr>
        <w:pStyle w:val="EndNoteBibliography"/>
        <w:adjustRightInd w:val="0"/>
        <w:snapToGrid w:val="0"/>
        <w:spacing w:line="360" w:lineRule="auto"/>
        <w:jc w:val="both"/>
        <w:rPr>
          <w:rFonts w:ascii="Book Antiqua" w:hAnsi="Book Antiqua"/>
          <w:sz w:val="24"/>
        </w:rPr>
      </w:pPr>
      <w:r w:rsidRPr="00136A97">
        <w:rPr>
          <w:rFonts w:ascii="Book Antiqua" w:hAnsi="Book Antiqua"/>
          <w:sz w:val="24"/>
        </w:rPr>
        <w:lastRenderedPageBreak/>
        <w:t xml:space="preserve">14 </w:t>
      </w:r>
      <w:r w:rsidRPr="00136A97">
        <w:rPr>
          <w:rFonts w:ascii="Book Antiqua" w:hAnsi="Book Antiqua"/>
          <w:b/>
          <w:bCs/>
          <w:sz w:val="24"/>
        </w:rPr>
        <w:t>Mukai T</w:t>
      </w:r>
      <w:r w:rsidRPr="00136A97">
        <w:rPr>
          <w:rFonts w:ascii="Book Antiqua" w:hAnsi="Book Antiqua"/>
          <w:sz w:val="24"/>
        </w:rPr>
        <w:t xml:space="preserve">, Yasuda I, Nakashima M, Doi S, Iwashita T, Iwata K, Kato T, Tomita E, Moriwaki H. Metallic stents are more efficacious than plastic stents in unresectable malignant hilar biliary strictures: a randomized controlled trial. </w:t>
      </w:r>
      <w:r w:rsidRPr="00136A97">
        <w:rPr>
          <w:rFonts w:ascii="Book Antiqua" w:hAnsi="Book Antiqua"/>
          <w:i/>
          <w:iCs/>
          <w:sz w:val="24"/>
        </w:rPr>
        <w:t>J Hepatobiliary Pancreat Sci</w:t>
      </w:r>
      <w:r w:rsidRPr="00136A97">
        <w:rPr>
          <w:rFonts w:ascii="Book Antiqua" w:hAnsi="Book Antiqua"/>
          <w:sz w:val="24"/>
        </w:rPr>
        <w:t xml:space="preserve"> 2013; </w:t>
      </w:r>
      <w:r w:rsidRPr="00136A97">
        <w:rPr>
          <w:rFonts w:ascii="Book Antiqua" w:hAnsi="Book Antiqua"/>
          <w:b/>
          <w:bCs/>
          <w:sz w:val="24"/>
        </w:rPr>
        <w:t>20</w:t>
      </w:r>
      <w:r w:rsidRPr="00136A97">
        <w:rPr>
          <w:rFonts w:ascii="Book Antiqua" w:hAnsi="Book Antiqua"/>
          <w:sz w:val="24"/>
        </w:rPr>
        <w:t>: 214-222 [PMID: 22415652 DOI: 10.1007/s00534-012-0508-8]</w:t>
      </w:r>
    </w:p>
    <w:p w:rsidR="00956FD6" w:rsidRPr="00136A97" w:rsidRDefault="00956FD6" w:rsidP="00956FD6">
      <w:pPr>
        <w:pStyle w:val="EndNoteBibliography"/>
        <w:adjustRightInd w:val="0"/>
        <w:snapToGrid w:val="0"/>
        <w:spacing w:line="360" w:lineRule="auto"/>
        <w:jc w:val="both"/>
        <w:rPr>
          <w:rFonts w:ascii="Book Antiqua" w:hAnsi="Book Antiqua"/>
          <w:sz w:val="24"/>
        </w:rPr>
      </w:pPr>
      <w:r w:rsidRPr="00136A97">
        <w:rPr>
          <w:rFonts w:ascii="Book Antiqua" w:hAnsi="Book Antiqua"/>
          <w:sz w:val="24"/>
        </w:rPr>
        <w:t xml:space="preserve">15 </w:t>
      </w:r>
      <w:r w:rsidRPr="00136A97">
        <w:rPr>
          <w:rFonts w:ascii="Book Antiqua" w:hAnsi="Book Antiqua"/>
          <w:b/>
          <w:bCs/>
          <w:sz w:val="24"/>
        </w:rPr>
        <w:t>Chang G</w:t>
      </w:r>
      <w:r w:rsidRPr="00136A97">
        <w:rPr>
          <w:rFonts w:ascii="Book Antiqua" w:hAnsi="Book Antiqua"/>
          <w:sz w:val="24"/>
        </w:rPr>
        <w:t xml:space="preserve">, Xia FF, Li HF, Niu S, Xu YS. Unilateral </w:t>
      </w:r>
      <w:r w:rsidR="00124CE8" w:rsidRPr="00136A97">
        <w:rPr>
          <w:rFonts w:ascii="Book Antiqua" w:hAnsi="Book Antiqua"/>
          <w:i/>
          <w:sz w:val="24"/>
        </w:rPr>
        <w:t>vs</w:t>
      </w:r>
      <w:r w:rsidRPr="00136A97">
        <w:rPr>
          <w:rFonts w:ascii="Book Antiqua" w:hAnsi="Book Antiqua"/>
          <w:sz w:val="24"/>
        </w:rPr>
        <w:t xml:space="preserve"> bilateral stent insertion for malignant hilar biliary obstruction. </w:t>
      </w:r>
      <w:r w:rsidRPr="00136A97">
        <w:rPr>
          <w:rFonts w:ascii="Book Antiqua" w:hAnsi="Book Antiqua"/>
          <w:i/>
          <w:iCs/>
          <w:sz w:val="24"/>
        </w:rPr>
        <w:t xml:space="preserve">Abdom Radiol </w:t>
      </w:r>
      <w:r w:rsidRPr="00136A97">
        <w:rPr>
          <w:rFonts w:ascii="Book Antiqua" w:hAnsi="Book Antiqua"/>
          <w:sz w:val="24"/>
        </w:rPr>
        <w:t xml:space="preserve">(NY) 2017; </w:t>
      </w:r>
      <w:r w:rsidRPr="00136A97">
        <w:rPr>
          <w:rFonts w:ascii="Book Antiqua" w:hAnsi="Book Antiqua"/>
          <w:b/>
          <w:bCs/>
          <w:sz w:val="24"/>
        </w:rPr>
        <w:t>42</w:t>
      </w:r>
      <w:r w:rsidRPr="00136A97">
        <w:rPr>
          <w:rFonts w:ascii="Book Antiqua" w:hAnsi="Book Antiqua"/>
          <w:sz w:val="24"/>
        </w:rPr>
        <w:t>: 2745-2751 [PMID: 28477177 DOI: 10.1007/s00261-017-1174-8]</w:t>
      </w:r>
    </w:p>
    <w:p w:rsidR="00956FD6" w:rsidRPr="00136A97" w:rsidRDefault="00956FD6" w:rsidP="00956FD6">
      <w:pPr>
        <w:pStyle w:val="EndNoteBibliography"/>
        <w:adjustRightInd w:val="0"/>
        <w:snapToGrid w:val="0"/>
        <w:spacing w:line="360" w:lineRule="auto"/>
        <w:jc w:val="both"/>
        <w:rPr>
          <w:rFonts w:ascii="Book Antiqua" w:hAnsi="Book Antiqua"/>
          <w:sz w:val="24"/>
        </w:rPr>
      </w:pPr>
      <w:r w:rsidRPr="00136A97">
        <w:rPr>
          <w:rFonts w:ascii="Book Antiqua" w:hAnsi="Book Antiqua"/>
          <w:sz w:val="24"/>
        </w:rPr>
        <w:t xml:space="preserve">16 </w:t>
      </w:r>
      <w:r w:rsidRPr="00136A97">
        <w:rPr>
          <w:rFonts w:ascii="Book Antiqua" w:hAnsi="Book Antiqua"/>
          <w:b/>
          <w:bCs/>
          <w:sz w:val="24"/>
        </w:rPr>
        <w:t>Hatamaru K</w:t>
      </w:r>
      <w:r w:rsidRPr="00136A97">
        <w:rPr>
          <w:rFonts w:ascii="Book Antiqua" w:hAnsi="Book Antiqua"/>
          <w:sz w:val="24"/>
        </w:rPr>
        <w:t>, Yamashita Y, Uenoyama Y. Tu1448 The Study of Endoscopic Treatment for Unresectable Malignant Hilar Biliary Obstruction.</w:t>
      </w:r>
      <w:r w:rsidR="00E43727" w:rsidRPr="00136A97">
        <w:rPr>
          <w:rFonts w:ascii="Book Antiqua" w:hAnsi="Book Antiqua"/>
          <w:sz w:val="24"/>
        </w:rPr>
        <w:t xml:space="preserve"> </w:t>
      </w:r>
      <w:r w:rsidR="00E43727" w:rsidRPr="00136A97">
        <w:rPr>
          <w:rFonts w:ascii="Book Antiqua" w:hAnsi="Book Antiqua"/>
          <w:i/>
          <w:iCs/>
          <w:sz w:val="24"/>
        </w:rPr>
        <w:t>Gastrointest</w:t>
      </w:r>
      <w:r w:rsidR="00852821" w:rsidRPr="00136A97">
        <w:rPr>
          <w:rFonts w:ascii="Book Antiqua" w:hAnsi="Book Antiqua"/>
          <w:i/>
          <w:iCs/>
          <w:sz w:val="24"/>
        </w:rPr>
        <w:t xml:space="preserve"> </w:t>
      </w:r>
      <w:r w:rsidR="00E43727" w:rsidRPr="00136A97">
        <w:rPr>
          <w:rFonts w:ascii="Book Antiqua" w:hAnsi="Book Antiqua"/>
          <w:i/>
          <w:iCs/>
          <w:sz w:val="24"/>
        </w:rPr>
        <w:t>Endosc</w:t>
      </w:r>
      <w:r w:rsidR="00852821" w:rsidRPr="00136A97">
        <w:rPr>
          <w:rFonts w:ascii="Book Antiqua" w:hAnsi="Book Antiqua"/>
          <w:sz w:val="24"/>
        </w:rPr>
        <w:t xml:space="preserve"> </w:t>
      </w:r>
      <w:r w:rsidRPr="00136A97">
        <w:rPr>
          <w:rFonts w:ascii="Book Antiqua" w:hAnsi="Book Antiqua"/>
          <w:sz w:val="24"/>
        </w:rPr>
        <w:t>2017</w:t>
      </w:r>
      <w:r w:rsidR="00E6202D" w:rsidRPr="00136A97">
        <w:rPr>
          <w:rFonts w:ascii="Book Antiqua" w:hAnsi="Book Antiqua"/>
          <w:sz w:val="24"/>
        </w:rPr>
        <w:t xml:space="preserve">; </w:t>
      </w:r>
      <w:r w:rsidR="00E6202D" w:rsidRPr="00136A97">
        <w:rPr>
          <w:rFonts w:ascii="Book Antiqua" w:hAnsi="Book Antiqua"/>
          <w:b/>
          <w:bCs/>
          <w:sz w:val="24"/>
        </w:rPr>
        <w:t>85</w:t>
      </w:r>
      <w:r w:rsidR="00E6202D" w:rsidRPr="00136A97">
        <w:rPr>
          <w:rFonts w:ascii="Book Antiqua" w:hAnsi="Book Antiqua"/>
          <w:sz w:val="24"/>
        </w:rPr>
        <w:t>:</w:t>
      </w:r>
      <w:r w:rsidR="00DA3FBB" w:rsidRPr="00136A97">
        <w:rPr>
          <w:rFonts w:ascii="Book Antiqua" w:hAnsi="Book Antiqua"/>
          <w:sz w:val="24"/>
        </w:rPr>
        <w:t xml:space="preserve"> </w:t>
      </w:r>
      <w:r w:rsidRPr="00136A97">
        <w:rPr>
          <w:rFonts w:ascii="Book Antiqua" w:hAnsi="Book Antiqua"/>
          <w:sz w:val="24"/>
        </w:rPr>
        <w:t>AB626</w:t>
      </w:r>
      <w:r w:rsidR="00DA3FBB" w:rsidRPr="00136A97">
        <w:rPr>
          <w:rFonts w:ascii="Book Antiqua" w:hAnsi="Book Antiqua"/>
          <w:sz w:val="24"/>
        </w:rPr>
        <w:t xml:space="preserve"> </w:t>
      </w:r>
      <w:r w:rsidR="00E6202D" w:rsidRPr="00136A97">
        <w:rPr>
          <w:rFonts w:ascii="Book Antiqua" w:eastAsia="宋体" w:hAnsi="Book Antiqua" w:cs="宋体"/>
          <w:sz w:val="24"/>
          <w:lang w:eastAsia="zh-CN"/>
        </w:rPr>
        <w:t>[DOI: 10.1016/j.gie.2017.03.1455]</w:t>
      </w:r>
      <w:r w:rsidRPr="00136A97">
        <w:rPr>
          <w:rFonts w:ascii="Book Antiqua" w:hAnsi="Book Antiqua"/>
          <w:sz w:val="24"/>
        </w:rPr>
        <w:t xml:space="preserve"> </w:t>
      </w:r>
    </w:p>
    <w:p w:rsidR="00956FD6" w:rsidRPr="00136A97" w:rsidRDefault="00956FD6" w:rsidP="00956FD6">
      <w:pPr>
        <w:pStyle w:val="EndNoteBibliography"/>
        <w:adjustRightInd w:val="0"/>
        <w:snapToGrid w:val="0"/>
        <w:spacing w:line="360" w:lineRule="auto"/>
        <w:jc w:val="both"/>
        <w:rPr>
          <w:rFonts w:ascii="Book Antiqua" w:hAnsi="Book Antiqua"/>
          <w:sz w:val="24"/>
        </w:rPr>
      </w:pPr>
      <w:r w:rsidRPr="00136A97">
        <w:rPr>
          <w:rFonts w:ascii="Book Antiqua" w:hAnsi="Book Antiqua"/>
          <w:sz w:val="24"/>
        </w:rPr>
        <w:t xml:space="preserve">17 </w:t>
      </w:r>
      <w:r w:rsidRPr="00136A97">
        <w:rPr>
          <w:rFonts w:ascii="Book Antiqua" w:hAnsi="Book Antiqua"/>
          <w:b/>
          <w:bCs/>
          <w:sz w:val="24"/>
        </w:rPr>
        <w:t>Liberato MJ</w:t>
      </w:r>
      <w:r w:rsidRPr="00136A97">
        <w:rPr>
          <w:rFonts w:ascii="Book Antiqua" w:hAnsi="Book Antiqua"/>
          <w:sz w:val="24"/>
        </w:rPr>
        <w:t xml:space="preserve">, Canena JM. Endoscopic stenting for hilar cholangiocarcinoma: efficacy of unilateral and bilateral placement of plastic and metal stents in a retrospective review of 480 patients. </w:t>
      </w:r>
      <w:r w:rsidRPr="00136A97">
        <w:rPr>
          <w:rFonts w:ascii="Book Antiqua" w:hAnsi="Book Antiqua"/>
          <w:i/>
          <w:iCs/>
          <w:sz w:val="24"/>
        </w:rPr>
        <w:t>BMC Gastroenterol</w:t>
      </w:r>
      <w:r w:rsidRPr="00136A97">
        <w:rPr>
          <w:rFonts w:ascii="Book Antiqua" w:hAnsi="Book Antiqua"/>
          <w:sz w:val="24"/>
        </w:rPr>
        <w:t xml:space="preserve"> 2012; </w:t>
      </w:r>
      <w:r w:rsidRPr="00136A97">
        <w:rPr>
          <w:rFonts w:ascii="Book Antiqua" w:hAnsi="Book Antiqua"/>
          <w:b/>
          <w:bCs/>
          <w:sz w:val="24"/>
        </w:rPr>
        <w:t>12</w:t>
      </w:r>
      <w:r w:rsidRPr="00136A97">
        <w:rPr>
          <w:rFonts w:ascii="Book Antiqua" w:hAnsi="Book Antiqua"/>
          <w:sz w:val="24"/>
        </w:rPr>
        <w:t>: 103 [PMID: 22873816 DOI: 10.1186/1471-230x-12-103]</w:t>
      </w:r>
    </w:p>
    <w:p w:rsidR="00956FD6" w:rsidRPr="00136A97" w:rsidRDefault="00956FD6" w:rsidP="00956FD6">
      <w:pPr>
        <w:pStyle w:val="EndNoteBibliography"/>
        <w:adjustRightInd w:val="0"/>
        <w:snapToGrid w:val="0"/>
        <w:spacing w:line="360" w:lineRule="auto"/>
        <w:jc w:val="both"/>
        <w:rPr>
          <w:rFonts w:ascii="Book Antiqua" w:hAnsi="Book Antiqua"/>
          <w:sz w:val="24"/>
        </w:rPr>
      </w:pPr>
      <w:r w:rsidRPr="00136A97">
        <w:rPr>
          <w:rFonts w:ascii="Book Antiqua" w:hAnsi="Book Antiqua"/>
          <w:sz w:val="24"/>
        </w:rPr>
        <w:t xml:space="preserve">18 </w:t>
      </w:r>
      <w:r w:rsidRPr="00136A97">
        <w:rPr>
          <w:rFonts w:ascii="Book Antiqua" w:hAnsi="Book Antiqua"/>
          <w:b/>
          <w:bCs/>
          <w:sz w:val="24"/>
        </w:rPr>
        <w:t>Naitoh I</w:t>
      </w:r>
      <w:r w:rsidRPr="00136A97">
        <w:rPr>
          <w:rFonts w:ascii="Book Antiqua" w:hAnsi="Book Antiqua"/>
          <w:sz w:val="24"/>
        </w:rPr>
        <w:t xml:space="preserve">, Ohara H, Nakazawa T, Ando T, Hayashi K, Okumura F, Okayama Y, Sano H, Kitajima Y, Hirai M, Ban T, Miyabe K, Ueno K, Yamashita H, Joh T. Unilateral </w:t>
      </w:r>
      <w:r w:rsidR="00124CE8" w:rsidRPr="00136A97">
        <w:rPr>
          <w:rFonts w:ascii="Book Antiqua" w:hAnsi="Book Antiqua"/>
          <w:i/>
          <w:sz w:val="24"/>
        </w:rPr>
        <w:t>vs</w:t>
      </w:r>
      <w:r w:rsidRPr="00136A97">
        <w:rPr>
          <w:rFonts w:ascii="Book Antiqua" w:hAnsi="Book Antiqua"/>
          <w:sz w:val="24"/>
        </w:rPr>
        <w:t xml:space="preserve"> bilateral endoscopic metal stenting for malignant hilar biliary obstruction. </w:t>
      </w:r>
      <w:r w:rsidRPr="00136A97">
        <w:rPr>
          <w:rFonts w:ascii="Book Antiqua" w:hAnsi="Book Antiqua"/>
          <w:i/>
          <w:iCs/>
          <w:sz w:val="24"/>
        </w:rPr>
        <w:t>J Gastroenterol Hepatol</w:t>
      </w:r>
      <w:r w:rsidRPr="00136A97">
        <w:rPr>
          <w:rFonts w:ascii="Book Antiqua" w:hAnsi="Book Antiqua"/>
          <w:sz w:val="24"/>
        </w:rPr>
        <w:t xml:space="preserve"> 2009; </w:t>
      </w:r>
      <w:r w:rsidRPr="00136A97">
        <w:rPr>
          <w:rFonts w:ascii="Book Antiqua" w:hAnsi="Book Antiqua"/>
          <w:b/>
          <w:bCs/>
          <w:sz w:val="24"/>
        </w:rPr>
        <w:t>24</w:t>
      </w:r>
      <w:r w:rsidRPr="00136A97">
        <w:rPr>
          <w:rFonts w:ascii="Book Antiqua" w:hAnsi="Book Antiqua"/>
          <w:sz w:val="24"/>
        </w:rPr>
        <w:t>: 552-557 [PMID: 19220678 DOI: 10.1111/j.1440-1746.2008.05750.x]</w:t>
      </w:r>
    </w:p>
    <w:p w:rsidR="00956FD6" w:rsidRPr="00136A97" w:rsidRDefault="00956FD6" w:rsidP="00956FD6">
      <w:pPr>
        <w:pStyle w:val="EndNoteBibliography"/>
        <w:adjustRightInd w:val="0"/>
        <w:snapToGrid w:val="0"/>
        <w:spacing w:line="360" w:lineRule="auto"/>
        <w:jc w:val="both"/>
        <w:rPr>
          <w:rFonts w:ascii="Book Antiqua" w:hAnsi="Book Antiqua"/>
          <w:sz w:val="24"/>
        </w:rPr>
      </w:pPr>
      <w:r w:rsidRPr="00136A97">
        <w:rPr>
          <w:rFonts w:ascii="Book Antiqua" w:hAnsi="Book Antiqua"/>
          <w:sz w:val="24"/>
        </w:rPr>
        <w:t xml:space="preserve">19 </w:t>
      </w:r>
      <w:r w:rsidRPr="00136A97">
        <w:rPr>
          <w:rFonts w:ascii="Book Antiqua" w:hAnsi="Book Antiqua"/>
          <w:b/>
          <w:bCs/>
          <w:sz w:val="24"/>
        </w:rPr>
        <w:t>Cheng S</w:t>
      </w:r>
      <w:r w:rsidRPr="00136A97">
        <w:rPr>
          <w:rFonts w:ascii="Book Antiqua" w:hAnsi="Book Antiqua"/>
          <w:sz w:val="24"/>
        </w:rPr>
        <w:t xml:space="preserve">, Jianfeng y, Zhang X. Tu1408 A Comparison of Unilateral </w:t>
      </w:r>
      <w:r w:rsidR="00124CE8" w:rsidRPr="00136A97">
        <w:rPr>
          <w:rFonts w:ascii="Book Antiqua" w:hAnsi="Book Antiqua"/>
          <w:i/>
          <w:sz w:val="24"/>
        </w:rPr>
        <w:t>Vs</w:t>
      </w:r>
      <w:r w:rsidRPr="00136A97">
        <w:rPr>
          <w:rFonts w:ascii="Book Antiqua" w:hAnsi="Book Antiqua"/>
          <w:sz w:val="24"/>
        </w:rPr>
        <w:t xml:space="preserve"> Bilateral Endoscopic Biliary Stenting for Bismuth-Corlette II-IV Malignant Hilar Strictures. </w:t>
      </w:r>
      <w:r w:rsidRPr="00136A97">
        <w:rPr>
          <w:rFonts w:ascii="Book Antiqua" w:hAnsi="Book Antiqua"/>
          <w:i/>
          <w:iCs/>
          <w:sz w:val="24"/>
        </w:rPr>
        <w:t>Gastrointest</w:t>
      </w:r>
      <w:r w:rsidR="00852821" w:rsidRPr="00136A97">
        <w:rPr>
          <w:rFonts w:ascii="Book Antiqua" w:hAnsi="Book Antiqua"/>
          <w:i/>
          <w:iCs/>
          <w:sz w:val="24"/>
        </w:rPr>
        <w:t xml:space="preserve"> </w:t>
      </w:r>
      <w:r w:rsidRPr="00136A97">
        <w:rPr>
          <w:rFonts w:ascii="Book Antiqua" w:hAnsi="Book Antiqua"/>
          <w:i/>
          <w:iCs/>
          <w:sz w:val="24"/>
        </w:rPr>
        <w:t>Endosc</w:t>
      </w:r>
      <w:r w:rsidR="00852821" w:rsidRPr="00136A97">
        <w:rPr>
          <w:rFonts w:ascii="Book Antiqua" w:hAnsi="Book Antiqua"/>
          <w:i/>
          <w:iCs/>
          <w:sz w:val="24"/>
        </w:rPr>
        <w:t xml:space="preserve"> </w:t>
      </w:r>
      <w:r w:rsidRPr="00136A97">
        <w:rPr>
          <w:rFonts w:ascii="Book Antiqua" w:hAnsi="Book Antiqua"/>
          <w:sz w:val="24"/>
        </w:rPr>
        <w:t xml:space="preserve">2017; </w:t>
      </w:r>
      <w:r w:rsidRPr="00136A97">
        <w:rPr>
          <w:rFonts w:ascii="Book Antiqua" w:hAnsi="Book Antiqua"/>
          <w:b/>
          <w:bCs/>
          <w:sz w:val="24"/>
        </w:rPr>
        <w:t>85</w:t>
      </w:r>
      <w:r w:rsidRPr="00136A97">
        <w:rPr>
          <w:rFonts w:ascii="Book Antiqua" w:hAnsi="Book Antiqua"/>
          <w:sz w:val="24"/>
        </w:rPr>
        <w:t>: AB613 [DOI: 10.1016/j.gie.2017.03.1415]</w:t>
      </w:r>
    </w:p>
    <w:p w:rsidR="00956FD6" w:rsidRPr="00136A97" w:rsidRDefault="00956FD6" w:rsidP="00956FD6">
      <w:pPr>
        <w:pStyle w:val="EndNoteBibliography"/>
        <w:adjustRightInd w:val="0"/>
        <w:snapToGrid w:val="0"/>
        <w:spacing w:line="360" w:lineRule="auto"/>
        <w:jc w:val="both"/>
        <w:rPr>
          <w:rFonts w:ascii="Book Antiqua" w:hAnsi="Book Antiqua"/>
          <w:sz w:val="24"/>
        </w:rPr>
      </w:pPr>
      <w:r w:rsidRPr="00136A97">
        <w:rPr>
          <w:rFonts w:ascii="Book Antiqua" w:hAnsi="Book Antiqua"/>
          <w:sz w:val="24"/>
        </w:rPr>
        <w:t xml:space="preserve">20 </w:t>
      </w:r>
      <w:r w:rsidRPr="00136A97">
        <w:rPr>
          <w:rFonts w:ascii="Book Antiqua" w:hAnsi="Book Antiqua"/>
          <w:b/>
          <w:bCs/>
          <w:sz w:val="24"/>
        </w:rPr>
        <w:t>Teng F</w:t>
      </w:r>
      <w:r w:rsidRPr="00136A97">
        <w:rPr>
          <w:rFonts w:ascii="Book Antiqua" w:hAnsi="Book Antiqua"/>
          <w:sz w:val="24"/>
        </w:rPr>
        <w:t xml:space="preserve">, Xian YT, Lin J, Li Y, Wu AL. Comparison of Unilateral With Bilateral Metal Stenting for Malignant Hilar Biliary Obstruction. </w:t>
      </w:r>
      <w:r w:rsidRPr="00136A97">
        <w:rPr>
          <w:rFonts w:ascii="Book Antiqua" w:hAnsi="Book Antiqua"/>
          <w:i/>
          <w:iCs/>
          <w:sz w:val="24"/>
        </w:rPr>
        <w:t>Surg Laparosc Endosc Percutan Tech</w:t>
      </w:r>
      <w:r w:rsidRPr="00136A97">
        <w:rPr>
          <w:rFonts w:ascii="Book Antiqua" w:hAnsi="Book Antiqua"/>
          <w:sz w:val="24"/>
        </w:rPr>
        <w:t xml:space="preserve"> 2019; </w:t>
      </w:r>
      <w:r w:rsidRPr="00136A97">
        <w:rPr>
          <w:rFonts w:ascii="Book Antiqua" w:hAnsi="Book Antiqua"/>
          <w:b/>
          <w:bCs/>
          <w:sz w:val="24"/>
        </w:rPr>
        <w:t>29</w:t>
      </w:r>
      <w:r w:rsidRPr="00136A97">
        <w:rPr>
          <w:rFonts w:ascii="Book Antiqua" w:hAnsi="Book Antiqua"/>
          <w:sz w:val="24"/>
        </w:rPr>
        <w:t>: 43-48 [PMID: 30418421 DOI: 10.1097/SLE.0000000000000594]</w:t>
      </w:r>
    </w:p>
    <w:p w:rsidR="00956FD6" w:rsidRPr="00136A97" w:rsidRDefault="00956FD6" w:rsidP="00956FD6">
      <w:pPr>
        <w:pStyle w:val="EndNoteBibliography"/>
        <w:adjustRightInd w:val="0"/>
        <w:snapToGrid w:val="0"/>
        <w:spacing w:line="360" w:lineRule="auto"/>
        <w:jc w:val="both"/>
        <w:rPr>
          <w:rFonts w:ascii="Book Antiqua" w:hAnsi="Book Antiqua"/>
          <w:sz w:val="24"/>
        </w:rPr>
      </w:pPr>
      <w:r w:rsidRPr="00136A97">
        <w:rPr>
          <w:rFonts w:ascii="Book Antiqua" w:hAnsi="Book Antiqua"/>
          <w:sz w:val="24"/>
        </w:rPr>
        <w:t xml:space="preserve">21 </w:t>
      </w:r>
      <w:r w:rsidRPr="00136A97">
        <w:rPr>
          <w:rFonts w:ascii="Book Antiqua" w:hAnsi="Book Antiqua"/>
          <w:b/>
          <w:bCs/>
          <w:sz w:val="24"/>
        </w:rPr>
        <w:t>Perdue DG</w:t>
      </w:r>
      <w:r w:rsidRPr="00136A97">
        <w:rPr>
          <w:rFonts w:ascii="Book Antiqua" w:hAnsi="Book Antiqua"/>
          <w:sz w:val="24"/>
        </w:rPr>
        <w:t xml:space="preserve">, Freeman ML, DiSario JA, Nelson DB, Fennerty MB, Lee JG, Overby CS, Ryan ME, Bochna GS, Snady HW, Moore JP; ERCP Outcome Study ERCOST Group. Plastic </w:t>
      </w:r>
      <w:r w:rsidR="00124CE8" w:rsidRPr="00136A97">
        <w:rPr>
          <w:rFonts w:ascii="Book Antiqua" w:hAnsi="Book Antiqua"/>
          <w:i/>
          <w:sz w:val="24"/>
        </w:rPr>
        <w:t>vs</w:t>
      </w:r>
      <w:r w:rsidRPr="00136A97">
        <w:rPr>
          <w:rFonts w:ascii="Book Antiqua" w:hAnsi="Book Antiqua"/>
          <w:sz w:val="24"/>
        </w:rPr>
        <w:t xml:space="preserve"> self-expanding metallic stents for malignant hilar biliary obstruction: a prospective multicenter observational cohort study. </w:t>
      </w:r>
      <w:r w:rsidRPr="00136A97">
        <w:rPr>
          <w:rFonts w:ascii="Book Antiqua" w:hAnsi="Book Antiqua"/>
          <w:i/>
          <w:iCs/>
          <w:sz w:val="24"/>
        </w:rPr>
        <w:t>J Clin Gastroenterol</w:t>
      </w:r>
      <w:r w:rsidRPr="00136A97">
        <w:rPr>
          <w:rFonts w:ascii="Book Antiqua" w:hAnsi="Book Antiqua"/>
          <w:sz w:val="24"/>
        </w:rPr>
        <w:t xml:space="preserve"> 2008; </w:t>
      </w:r>
      <w:r w:rsidRPr="00136A97">
        <w:rPr>
          <w:rFonts w:ascii="Book Antiqua" w:hAnsi="Book Antiqua"/>
          <w:b/>
          <w:bCs/>
          <w:sz w:val="24"/>
        </w:rPr>
        <w:t>42</w:t>
      </w:r>
      <w:r w:rsidRPr="00136A97">
        <w:rPr>
          <w:rFonts w:ascii="Book Antiqua" w:hAnsi="Book Antiqua"/>
          <w:sz w:val="24"/>
        </w:rPr>
        <w:t>: 1040-1046 [PMID: 18719507 DOI: 10.1097/MCG.0b013e31815853e0]</w:t>
      </w:r>
    </w:p>
    <w:p w:rsidR="00956FD6" w:rsidRPr="00136A97" w:rsidRDefault="00956FD6" w:rsidP="00956FD6">
      <w:pPr>
        <w:pStyle w:val="EndNoteBibliography"/>
        <w:adjustRightInd w:val="0"/>
        <w:snapToGrid w:val="0"/>
        <w:spacing w:line="360" w:lineRule="auto"/>
        <w:jc w:val="both"/>
        <w:rPr>
          <w:rFonts w:ascii="Book Antiqua" w:hAnsi="Book Antiqua"/>
          <w:sz w:val="24"/>
        </w:rPr>
      </w:pPr>
      <w:r w:rsidRPr="00136A97">
        <w:rPr>
          <w:rFonts w:ascii="Book Antiqua" w:hAnsi="Book Antiqua"/>
          <w:sz w:val="24"/>
        </w:rPr>
        <w:lastRenderedPageBreak/>
        <w:t xml:space="preserve">22 </w:t>
      </w:r>
      <w:r w:rsidRPr="00136A97">
        <w:rPr>
          <w:rFonts w:ascii="Book Antiqua" w:hAnsi="Book Antiqua"/>
          <w:b/>
          <w:bCs/>
          <w:sz w:val="24"/>
        </w:rPr>
        <w:t>Sangchan A</w:t>
      </w:r>
      <w:r w:rsidRPr="00136A97">
        <w:rPr>
          <w:rFonts w:ascii="Book Antiqua" w:hAnsi="Book Antiqua"/>
          <w:sz w:val="24"/>
        </w:rPr>
        <w:t xml:space="preserve">, Kongkasame W, Pugkhem A, Jenwitheesuk K, Mairiang P. Efficacy of metal and plastic stents in unresectable complex hilar cholangiocarcinoma: a randomized controlled trial. </w:t>
      </w:r>
      <w:r w:rsidRPr="00136A97">
        <w:rPr>
          <w:rFonts w:ascii="Book Antiqua" w:hAnsi="Book Antiqua"/>
          <w:i/>
          <w:iCs/>
          <w:sz w:val="24"/>
        </w:rPr>
        <w:t>Gastrointest Endosc</w:t>
      </w:r>
      <w:r w:rsidRPr="00136A97">
        <w:rPr>
          <w:rFonts w:ascii="Book Antiqua" w:hAnsi="Book Antiqua"/>
          <w:sz w:val="24"/>
        </w:rPr>
        <w:t xml:space="preserve"> 2012; </w:t>
      </w:r>
      <w:r w:rsidRPr="00136A97">
        <w:rPr>
          <w:rFonts w:ascii="Book Antiqua" w:hAnsi="Book Antiqua"/>
          <w:b/>
          <w:bCs/>
          <w:sz w:val="24"/>
        </w:rPr>
        <w:t>76</w:t>
      </w:r>
      <w:r w:rsidRPr="00136A97">
        <w:rPr>
          <w:rFonts w:ascii="Book Antiqua" w:hAnsi="Book Antiqua"/>
          <w:sz w:val="24"/>
        </w:rPr>
        <w:t>: 93-99 [PMID: 22595446 DOI: 10.1016/j.gie.2012.02.048]</w:t>
      </w:r>
    </w:p>
    <w:p w:rsidR="00956FD6" w:rsidRPr="00136A97" w:rsidRDefault="00956FD6" w:rsidP="00956FD6">
      <w:pPr>
        <w:pStyle w:val="EndNoteBibliography"/>
        <w:adjustRightInd w:val="0"/>
        <w:snapToGrid w:val="0"/>
        <w:spacing w:line="360" w:lineRule="auto"/>
        <w:jc w:val="both"/>
        <w:rPr>
          <w:rFonts w:ascii="Book Antiqua" w:hAnsi="Book Antiqua"/>
          <w:sz w:val="24"/>
        </w:rPr>
      </w:pPr>
      <w:r w:rsidRPr="00136A97">
        <w:rPr>
          <w:rFonts w:ascii="Book Antiqua" w:hAnsi="Book Antiqua"/>
          <w:sz w:val="24"/>
        </w:rPr>
        <w:t xml:space="preserve">23 </w:t>
      </w:r>
      <w:r w:rsidRPr="00136A97">
        <w:rPr>
          <w:rFonts w:ascii="Book Antiqua" w:hAnsi="Book Antiqua"/>
          <w:b/>
          <w:bCs/>
          <w:sz w:val="24"/>
        </w:rPr>
        <w:t>De Palma GD</w:t>
      </w:r>
      <w:r w:rsidRPr="00136A97">
        <w:rPr>
          <w:rFonts w:ascii="Book Antiqua" w:hAnsi="Book Antiqua"/>
          <w:sz w:val="24"/>
        </w:rPr>
        <w:t xml:space="preserve">, Pezzullo A, Rega M, Persico M, Patrone F, Mastantuono L, Persico G. Unilateral placement of metallic stents for malignant hilar obstruction: a prospective study. </w:t>
      </w:r>
      <w:r w:rsidRPr="00136A97">
        <w:rPr>
          <w:rFonts w:ascii="Book Antiqua" w:hAnsi="Book Antiqua"/>
          <w:i/>
          <w:iCs/>
          <w:sz w:val="24"/>
        </w:rPr>
        <w:t>Gastrointest Endosc</w:t>
      </w:r>
      <w:r w:rsidRPr="00136A97">
        <w:rPr>
          <w:rFonts w:ascii="Book Antiqua" w:hAnsi="Book Antiqua"/>
          <w:sz w:val="24"/>
        </w:rPr>
        <w:t xml:space="preserve"> 2003; </w:t>
      </w:r>
      <w:r w:rsidRPr="00136A97">
        <w:rPr>
          <w:rFonts w:ascii="Book Antiqua" w:hAnsi="Book Antiqua"/>
          <w:b/>
          <w:bCs/>
          <w:sz w:val="24"/>
        </w:rPr>
        <w:t>58</w:t>
      </w:r>
      <w:r w:rsidRPr="00136A97">
        <w:rPr>
          <w:rFonts w:ascii="Book Antiqua" w:hAnsi="Book Antiqua"/>
          <w:sz w:val="24"/>
        </w:rPr>
        <w:t>: 50-53 [PMID: 12838220 DOI: 10.1067/mge.2003.310]</w:t>
      </w:r>
    </w:p>
    <w:p w:rsidR="00956FD6" w:rsidRPr="00136A97" w:rsidRDefault="00956FD6" w:rsidP="00956FD6">
      <w:pPr>
        <w:pStyle w:val="EndNoteBibliography"/>
        <w:adjustRightInd w:val="0"/>
        <w:snapToGrid w:val="0"/>
        <w:spacing w:line="360" w:lineRule="auto"/>
        <w:jc w:val="both"/>
        <w:rPr>
          <w:rFonts w:ascii="Book Antiqua" w:hAnsi="Book Antiqua"/>
          <w:sz w:val="24"/>
        </w:rPr>
      </w:pPr>
      <w:r w:rsidRPr="00136A97">
        <w:rPr>
          <w:rFonts w:ascii="Book Antiqua" w:hAnsi="Book Antiqua"/>
          <w:sz w:val="24"/>
        </w:rPr>
        <w:t xml:space="preserve">24 </w:t>
      </w:r>
      <w:r w:rsidRPr="00136A97">
        <w:rPr>
          <w:rFonts w:ascii="Book Antiqua" w:hAnsi="Book Antiqua"/>
          <w:b/>
          <w:bCs/>
          <w:sz w:val="24"/>
        </w:rPr>
        <w:t>Hong W</w:t>
      </w:r>
      <w:r w:rsidRPr="00136A97">
        <w:rPr>
          <w:rFonts w:ascii="Book Antiqua" w:hAnsi="Book Antiqua"/>
          <w:sz w:val="24"/>
        </w:rPr>
        <w:t xml:space="preserve">, Sun X, Zhu Q. Endoscopic stenting for malignant hilar biliary obstruction: should it be metal or plastic and unilateral or bilateral? </w:t>
      </w:r>
      <w:r w:rsidRPr="00136A97">
        <w:rPr>
          <w:rFonts w:ascii="Book Antiqua" w:hAnsi="Book Antiqua"/>
          <w:i/>
          <w:iCs/>
          <w:sz w:val="24"/>
        </w:rPr>
        <w:t>Eur J Gastroenterol Hepatol</w:t>
      </w:r>
      <w:r w:rsidRPr="00136A97">
        <w:rPr>
          <w:rFonts w:ascii="Book Antiqua" w:hAnsi="Book Antiqua"/>
          <w:sz w:val="24"/>
        </w:rPr>
        <w:t xml:space="preserve"> 2013; </w:t>
      </w:r>
      <w:r w:rsidRPr="00136A97">
        <w:rPr>
          <w:rFonts w:ascii="Book Antiqua" w:hAnsi="Book Antiqua"/>
          <w:b/>
          <w:bCs/>
          <w:sz w:val="24"/>
        </w:rPr>
        <w:t>25</w:t>
      </w:r>
      <w:r w:rsidRPr="00136A97">
        <w:rPr>
          <w:rFonts w:ascii="Book Antiqua" w:hAnsi="Book Antiqua"/>
          <w:sz w:val="24"/>
        </w:rPr>
        <w:t>: 1105-1112 [PMID: 23542449 DOI: 10.1097/MEG.0b013e328360b9ec]</w:t>
      </w:r>
    </w:p>
    <w:p w:rsidR="00956FD6" w:rsidRPr="00136A97" w:rsidRDefault="00956FD6" w:rsidP="00956FD6">
      <w:pPr>
        <w:pStyle w:val="EndNoteBibliography"/>
        <w:adjustRightInd w:val="0"/>
        <w:snapToGrid w:val="0"/>
        <w:spacing w:line="360" w:lineRule="auto"/>
        <w:jc w:val="both"/>
        <w:rPr>
          <w:rFonts w:ascii="Book Antiqua" w:hAnsi="Book Antiqua"/>
          <w:sz w:val="24"/>
        </w:rPr>
      </w:pPr>
      <w:r w:rsidRPr="00136A97">
        <w:rPr>
          <w:rFonts w:ascii="Book Antiqua" w:hAnsi="Book Antiqua"/>
          <w:sz w:val="24"/>
        </w:rPr>
        <w:t xml:space="preserve">25 </w:t>
      </w:r>
      <w:r w:rsidRPr="00136A97">
        <w:rPr>
          <w:rFonts w:ascii="Book Antiqua" w:hAnsi="Book Antiqua"/>
          <w:b/>
          <w:bCs/>
          <w:sz w:val="24"/>
        </w:rPr>
        <w:t>Abraham NS</w:t>
      </w:r>
      <w:r w:rsidRPr="00136A97">
        <w:rPr>
          <w:rFonts w:ascii="Book Antiqua" w:hAnsi="Book Antiqua"/>
          <w:sz w:val="24"/>
        </w:rPr>
        <w:t xml:space="preserve">, Barkun JS, Barkun AN. Palliation of malignant biliary obstruction: a prospective trial examining impact on quality of life. </w:t>
      </w:r>
      <w:r w:rsidRPr="00136A97">
        <w:rPr>
          <w:rFonts w:ascii="Book Antiqua" w:hAnsi="Book Antiqua"/>
          <w:i/>
          <w:iCs/>
          <w:sz w:val="24"/>
        </w:rPr>
        <w:t>Gastrointest Endosc</w:t>
      </w:r>
      <w:r w:rsidRPr="00136A97">
        <w:rPr>
          <w:rFonts w:ascii="Book Antiqua" w:hAnsi="Book Antiqua"/>
          <w:sz w:val="24"/>
        </w:rPr>
        <w:t xml:space="preserve"> 2002; </w:t>
      </w:r>
      <w:r w:rsidRPr="00136A97">
        <w:rPr>
          <w:rFonts w:ascii="Book Antiqua" w:hAnsi="Book Antiqua"/>
          <w:b/>
          <w:bCs/>
          <w:sz w:val="24"/>
        </w:rPr>
        <w:t>56</w:t>
      </w:r>
      <w:r w:rsidRPr="00136A97">
        <w:rPr>
          <w:rFonts w:ascii="Book Antiqua" w:hAnsi="Book Antiqua"/>
          <w:sz w:val="24"/>
        </w:rPr>
        <w:t>: 835-841 [PMID: 12447294 DOI: 10.1067/mge.2002.129868]</w:t>
      </w:r>
    </w:p>
    <w:p w:rsidR="00956FD6" w:rsidRPr="00136A97" w:rsidRDefault="00956FD6" w:rsidP="00956FD6">
      <w:pPr>
        <w:pStyle w:val="EndNoteBibliography"/>
        <w:adjustRightInd w:val="0"/>
        <w:snapToGrid w:val="0"/>
        <w:spacing w:line="360" w:lineRule="auto"/>
        <w:jc w:val="both"/>
        <w:rPr>
          <w:rFonts w:ascii="Book Antiqua" w:hAnsi="Book Antiqua"/>
          <w:sz w:val="24"/>
        </w:rPr>
      </w:pPr>
      <w:r w:rsidRPr="00136A97">
        <w:rPr>
          <w:rFonts w:ascii="Book Antiqua" w:hAnsi="Book Antiqua"/>
          <w:sz w:val="24"/>
        </w:rPr>
        <w:t xml:space="preserve">26 </w:t>
      </w:r>
      <w:r w:rsidRPr="00136A97">
        <w:rPr>
          <w:rFonts w:ascii="Book Antiqua" w:hAnsi="Book Antiqua"/>
          <w:b/>
          <w:bCs/>
          <w:sz w:val="24"/>
        </w:rPr>
        <w:t>Larghi A</w:t>
      </w:r>
      <w:r w:rsidRPr="00136A97">
        <w:rPr>
          <w:rFonts w:ascii="Book Antiqua" w:hAnsi="Book Antiqua"/>
          <w:sz w:val="24"/>
        </w:rPr>
        <w:t xml:space="preserve">, Tringali A, Lecca PG, Giordano M, Costamagna G. Management of hilar biliary strictures. </w:t>
      </w:r>
      <w:r w:rsidRPr="00136A97">
        <w:rPr>
          <w:rFonts w:ascii="Book Antiqua" w:hAnsi="Book Antiqua"/>
          <w:i/>
          <w:iCs/>
          <w:sz w:val="24"/>
        </w:rPr>
        <w:t>Am J Gastroenterol</w:t>
      </w:r>
      <w:r w:rsidRPr="00136A97">
        <w:rPr>
          <w:rFonts w:ascii="Book Antiqua" w:hAnsi="Book Antiqua"/>
          <w:sz w:val="24"/>
        </w:rPr>
        <w:t xml:space="preserve"> 2008; </w:t>
      </w:r>
      <w:r w:rsidRPr="00136A97">
        <w:rPr>
          <w:rFonts w:ascii="Book Antiqua" w:hAnsi="Book Antiqua"/>
          <w:b/>
          <w:bCs/>
          <w:sz w:val="24"/>
        </w:rPr>
        <w:t>103</w:t>
      </w:r>
      <w:r w:rsidRPr="00136A97">
        <w:rPr>
          <w:rFonts w:ascii="Book Antiqua" w:hAnsi="Book Antiqua"/>
          <w:sz w:val="24"/>
        </w:rPr>
        <w:t>: 458-473 [PMID: 18028506 DOI: 10.1111/j.1572-0241.2007.01645.x]</w:t>
      </w:r>
    </w:p>
    <w:p w:rsidR="00956FD6" w:rsidRPr="00136A97" w:rsidRDefault="00956FD6" w:rsidP="00956FD6">
      <w:pPr>
        <w:pStyle w:val="EndNoteBibliography"/>
        <w:adjustRightInd w:val="0"/>
        <w:snapToGrid w:val="0"/>
        <w:spacing w:line="360" w:lineRule="auto"/>
        <w:jc w:val="both"/>
        <w:rPr>
          <w:rFonts w:ascii="Book Antiqua" w:hAnsi="Book Antiqua"/>
          <w:sz w:val="24"/>
        </w:rPr>
      </w:pPr>
      <w:r w:rsidRPr="00136A97">
        <w:rPr>
          <w:rFonts w:ascii="Book Antiqua" w:hAnsi="Book Antiqua"/>
          <w:sz w:val="24"/>
        </w:rPr>
        <w:t xml:space="preserve">27 </w:t>
      </w:r>
      <w:r w:rsidRPr="00136A97">
        <w:rPr>
          <w:rFonts w:ascii="Book Antiqua" w:hAnsi="Book Antiqua"/>
          <w:b/>
          <w:bCs/>
          <w:sz w:val="24"/>
        </w:rPr>
        <w:t>Gwon DI</w:t>
      </w:r>
      <w:r w:rsidRPr="00136A97">
        <w:rPr>
          <w:rFonts w:ascii="Book Antiqua" w:hAnsi="Book Antiqua"/>
          <w:sz w:val="24"/>
        </w:rPr>
        <w:t xml:space="preserve">, Ko GY, Sung KB, Yoon HK, Shin JH, Hyoung Kim J, Kim J, Oh JY. Percutaneous biliary metallic stent placement in patients with unilobar portal vein occlusion caused by advanced hilar malignancy: outcome of unilateral </w:t>
      </w:r>
      <w:r w:rsidR="00124CE8" w:rsidRPr="00136A97">
        <w:rPr>
          <w:rFonts w:ascii="Book Antiqua" w:hAnsi="Book Antiqua"/>
          <w:i/>
          <w:sz w:val="24"/>
        </w:rPr>
        <w:t>vs</w:t>
      </w:r>
      <w:r w:rsidRPr="00136A97">
        <w:rPr>
          <w:rFonts w:ascii="Book Antiqua" w:hAnsi="Book Antiqua"/>
          <w:sz w:val="24"/>
        </w:rPr>
        <w:t xml:space="preserve"> bilateral stenting. </w:t>
      </w:r>
      <w:r w:rsidRPr="00136A97">
        <w:rPr>
          <w:rFonts w:ascii="Book Antiqua" w:hAnsi="Book Antiqua"/>
          <w:i/>
          <w:iCs/>
          <w:sz w:val="24"/>
        </w:rPr>
        <w:t>AJR Am J Roentgenol</w:t>
      </w:r>
      <w:r w:rsidRPr="00136A97">
        <w:rPr>
          <w:rFonts w:ascii="Book Antiqua" w:hAnsi="Book Antiqua"/>
          <w:sz w:val="24"/>
        </w:rPr>
        <w:t xml:space="preserve"> 2011; </w:t>
      </w:r>
      <w:r w:rsidRPr="00136A97">
        <w:rPr>
          <w:rFonts w:ascii="Book Antiqua" w:hAnsi="Book Antiqua"/>
          <w:b/>
          <w:bCs/>
          <w:sz w:val="24"/>
        </w:rPr>
        <w:t>197</w:t>
      </w:r>
      <w:r w:rsidRPr="00136A97">
        <w:rPr>
          <w:rFonts w:ascii="Book Antiqua" w:hAnsi="Book Antiqua"/>
          <w:sz w:val="24"/>
        </w:rPr>
        <w:t>: 795-801 [PMID: 21940566 DOI: 10.2214/AJR.11.6424]</w:t>
      </w:r>
    </w:p>
    <w:p w:rsidR="00956FD6" w:rsidRPr="00136A97" w:rsidRDefault="00956FD6" w:rsidP="00956FD6">
      <w:pPr>
        <w:pStyle w:val="EndNoteBibliography"/>
        <w:adjustRightInd w:val="0"/>
        <w:snapToGrid w:val="0"/>
        <w:spacing w:line="360" w:lineRule="auto"/>
        <w:jc w:val="both"/>
        <w:rPr>
          <w:rFonts w:ascii="Book Antiqua" w:hAnsi="Book Antiqua"/>
          <w:sz w:val="24"/>
        </w:rPr>
      </w:pPr>
      <w:r w:rsidRPr="00136A97">
        <w:rPr>
          <w:rFonts w:ascii="Book Antiqua" w:hAnsi="Book Antiqua"/>
          <w:sz w:val="24"/>
        </w:rPr>
        <w:t xml:space="preserve">28 </w:t>
      </w:r>
      <w:r w:rsidRPr="00136A97">
        <w:rPr>
          <w:rFonts w:ascii="Book Antiqua" w:hAnsi="Book Antiqua"/>
          <w:b/>
          <w:bCs/>
          <w:sz w:val="24"/>
        </w:rPr>
        <w:t>Vienne A</w:t>
      </w:r>
      <w:r w:rsidRPr="00136A97">
        <w:rPr>
          <w:rFonts w:ascii="Book Antiqua" w:hAnsi="Book Antiqua"/>
          <w:sz w:val="24"/>
        </w:rPr>
        <w:t xml:space="preserve">, Hobeika E, Gouya H, Lapidus N, Fritsch J, Choury AD, Chryssostalis A, Gaudric M, Pelletier G, Buffet C, Chaussade S, Prat F. Prediction of drainage effectiveness during endoscopic stenting of malignant hilar strictures: the role of liver volume assessment. </w:t>
      </w:r>
      <w:r w:rsidRPr="00136A97">
        <w:rPr>
          <w:rFonts w:ascii="Book Antiqua" w:hAnsi="Book Antiqua"/>
          <w:i/>
          <w:iCs/>
          <w:sz w:val="24"/>
        </w:rPr>
        <w:t>Gastrointest Endosc</w:t>
      </w:r>
      <w:r w:rsidRPr="00136A97">
        <w:rPr>
          <w:rFonts w:ascii="Book Antiqua" w:hAnsi="Book Antiqua"/>
          <w:sz w:val="24"/>
        </w:rPr>
        <w:t xml:space="preserve"> 2010; </w:t>
      </w:r>
      <w:r w:rsidRPr="00136A97">
        <w:rPr>
          <w:rFonts w:ascii="Book Antiqua" w:hAnsi="Book Antiqua"/>
          <w:b/>
          <w:bCs/>
          <w:sz w:val="24"/>
        </w:rPr>
        <w:t>72</w:t>
      </w:r>
      <w:r w:rsidRPr="00136A97">
        <w:rPr>
          <w:rFonts w:ascii="Book Antiqua" w:hAnsi="Book Antiqua"/>
          <w:sz w:val="24"/>
        </w:rPr>
        <w:t>: 728-735 [PMID: 20883850 DOI: 10.1016/j.gie.2010.06.040]</w:t>
      </w:r>
    </w:p>
    <w:p w:rsidR="002310D4" w:rsidRPr="00136A97" w:rsidRDefault="002310D4" w:rsidP="00956FD6">
      <w:pPr>
        <w:pStyle w:val="EndNoteBibliography"/>
        <w:adjustRightInd w:val="0"/>
        <w:snapToGrid w:val="0"/>
        <w:spacing w:line="360" w:lineRule="auto"/>
        <w:jc w:val="both"/>
        <w:rPr>
          <w:rFonts w:ascii="Book Antiqua" w:hAnsi="Book Antiqua"/>
          <w:sz w:val="24"/>
        </w:rPr>
      </w:pPr>
    </w:p>
    <w:p w:rsidR="002310D4" w:rsidRPr="00136A97" w:rsidRDefault="002310D4" w:rsidP="002310D4">
      <w:pPr>
        <w:wordWrap w:val="0"/>
        <w:snapToGrid w:val="0"/>
        <w:spacing w:line="360" w:lineRule="auto"/>
        <w:jc w:val="right"/>
        <w:rPr>
          <w:rFonts w:ascii="Book Antiqua" w:eastAsia="宋体" w:hAnsi="Book Antiqua"/>
          <w:b/>
          <w:bCs/>
          <w:lang w:eastAsia="zh-CN"/>
        </w:rPr>
      </w:pPr>
      <w:bookmarkStart w:id="277" w:name="OLE_LINK148"/>
      <w:bookmarkStart w:id="278" w:name="OLE_LINK320"/>
      <w:bookmarkStart w:id="279" w:name="OLE_LINK387"/>
      <w:bookmarkStart w:id="280" w:name="OLE_LINK254"/>
      <w:bookmarkStart w:id="281" w:name="OLE_LINK149"/>
      <w:bookmarkStart w:id="282" w:name="OLE_LINK225"/>
      <w:bookmarkStart w:id="283" w:name="OLE_LINK207"/>
      <w:bookmarkStart w:id="284" w:name="OLE_LINK226"/>
      <w:bookmarkStart w:id="285" w:name="OLE_LINK212"/>
      <w:bookmarkStart w:id="286" w:name="OLE_LINK250"/>
      <w:bookmarkStart w:id="287" w:name="OLE_LINK281"/>
      <w:bookmarkStart w:id="288" w:name="OLE_LINK282"/>
      <w:bookmarkStart w:id="289" w:name="OLE_LINK313"/>
      <w:bookmarkStart w:id="290" w:name="OLE_LINK304"/>
      <w:bookmarkStart w:id="291" w:name="OLE_LINK321"/>
      <w:bookmarkStart w:id="292" w:name="OLE_LINK385"/>
      <w:bookmarkStart w:id="293" w:name="OLE_LINK400"/>
      <w:bookmarkStart w:id="294" w:name="OLE_LINK346"/>
      <w:bookmarkStart w:id="295" w:name="OLE_LINK371"/>
      <w:bookmarkStart w:id="296" w:name="OLE_LINK334"/>
      <w:bookmarkStart w:id="297" w:name="OLE_LINK1830"/>
      <w:bookmarkStart w:id="298" w:name="OLE_LINK457"/>
      <w:bookmarkStart w:id="299" w:name="OLE_LINK288"/>
      <w:bookmarkStart w:id="300" w:name="OLE_LINK384"/>
      <w:bookmarkStart w:id="301" w:name="OLE_LINK379"/>
      <w:bookmarkStart w:id="302" w:name="OLE_LINK303"/>
      <w:bookmarkStart w:id="303" w:name="OLE_LINK450"/>
      <w:bookmarkStart w:id="304" w:name="OLE_LINK489"/>
      <w:bookmarkStart w:id="305" w:name="OLE_LINK535"/>
      <w:bookmarkStart w:id="306" w:name="OLE_LINK648"/>
      <w:bookmarkStart w:id="307" w:name="OLE_LINK686"/>
      <w:bookmarkStart w:id="308" w:name="OLE_LINK471"/>
      <w:bookmarkStart w:id="309" w:name="OLE_LINK462"/>
      <w:bookmarkStart w:id="310" w:name="OLE_LINK519"/>
      <w:bookmarkStart w:id="311" w:name="OLE_LINK575"/>
      <w:bookmarkStart w:id="312" w:name="OLE_LINK491"/>
      <w:bookmarkStart w:id="313" w:name="OLE_LINK532"/>
      <w:bookmarkStart w:id="314" w:name="OLE_LINK572"/>
      <w:bookmarkStart w:id="315" w:name="OLE_LINK574"/>
      <w:bookmarkStart w:id="316" w:name="OLE_LINK480"/>
      <w:bookmarkStart w:id="317" w:name="OLE_LINK567"/>
      <w:bookmarkStart w:id="318" w:name="OLE_LINK2700"/>
      <w:bookmarkStart w:id="319" w:name="OLE_LINK581"/>
      <w:bookmarkStart w:id="320" w:name="OLE_LINK639"/>
      <w:bookmarkStart w:id="321" w:name="OLE_LINK688"/>
      <w:bookmarkStart w:id="322" w:name="OLE_LINK722"/>
      <w:bookmarkStart w:id="323" w:name="OLE_LINK542"/>
      <w:bookmarkStart w:id="324" w:name="OLE_LINK589"/>
      <w:bookmarkStart w:id="325" w:name="OLE_LINK582"/>
      <w:bookmarkStart w:id="326" w:name="OLE_LINK640"/>
      <w:bookmarkStart w:id="327" w:name="OLE_LINK714"/>
      <w:bookmarkStart w:id="328" w:name="OLE_LINK593"/>
      <w:bookmarkStart w:id="329" w:name="OLE_LINK716"/>
      <w:bookmarkStart w:id="330" w:name="OLE_LINK770"/>
      <w:bookmarkStart w:id="331" w:name="OLE_LINK801"/>
      <w:bookmarkStart w:id="332" w:name="OLE_LINK660"/>
      <w:bookmarkStart w:id="333" w:name="OLE_LINK781"/>
      <w:bookmarkStart w:id="334" w:name="OLE_LINK833"/>
      <w:bookmarkStart w:id="335" w:name="OLE_LINK642"/>
      <w:bookmarkStart w:id="336" w:name="OLE_LINK700"/>
      <w:bookmarkStart w:id="337" w:name="OLE_LINK792"/>
      <w:bookmarkStart w:id="338" w:name="OLE_LINK2882"/>
      <w:bookmarkStart w:id="339" w:name="OLE_LINK836"/>
      <w:bookmarkStart w:id="340" w:name="OLE_LINK889"/>
      <w:bookmarkStart w:id="341" w:name="OLE_LINK782"/>
      <w:bookmarkStart w:id="342" w:name="OLE_LINK826"/>
      <w:bookmarkStart w:id="343" w:name="OLE_LINK865"/>
      <w:bookmarkStart w:id="344" w:name="OLE_LINK856"/>
      <w:bookmarkStart w:id="345" w:name="OLE_LINK908"/>
      <w:bookmarkStart w:id="346" w:name="OLE_LINK980"/>
      <w:bookmarkStart w:id="347" w:name="OLE_LINK1018"/>
      <w:bookmarkStart w:id="348" w:name="OLE_LINK1049"/>
      <w:bookmarkStart w:id="349" w:name="OLE_LINK1076"/>
      <w:bookmarkStart w:id="350" w:name="OLE_LINK1106"/>
      <w:bookmarkStart w:id="351" w:name="OLE_LINK891"/>
      <w:bookmarkStart w:id="352" w:name="OLE_LINK943"/>
      <w:bookmarkStart w:id="353" w:name="OLE_LINK981"/>
      <w:bookmarkStart w:id="354" w:name="OLE_LINK1030"/>
      <w:bookmarkStart w:id="355" w:name="OLE_LINK847"/>
      <w:bookmarkStart w:id="356" w:name="OLE_LINK909"/>
      <w:bookmarkStart w:id="357" w:name="OLE_LINK906"/>
      <w:bookmarkStart w:id="358" w:name="OLE_LINK992"/>
      <w:bookmarkStart w:id="359" w:name="OLE_LINK993"/>
      <w:bookmarkStart w:id="360" w:name="OLE_LINK1052"/>
      <w:bookmarkStart w:id="361" w:name="OLE_LINK946"/>
      <w:bookmarkStart w:id="362" w:name="OLE_LINK911"/>
      <w:bookmarkStart w:id="363" w:name="OLE_LINK930"/>
      <w:bookmarkStart w:id="364" w:name="OLE_LINK1059"/>
      <w:bookmarkStart w:id="365" w:name="OLE_LINK1174"/>
      <w:bookmarkStart w:id="366" w:name="OLE_LINK1137"/>
      <w:bookmarkStart w:id="367" w:name="OLE_LINK1167"/>
      <w:bookmarkStart w:id="368" w:name="OLE_LINK1200"/>
      <w:bookmarkStart w:id="369" w:name="OLE_LINK1241"/>
      <w:bookmarkStart w:id="370" w:name="OLE_LINK1288"/>
      <w:bookmarkStart w:id="371" w:name="OLE_LINK1056"/>
      <w:bookmarkStart w:id="372" w:name="OLE_LINK1158"/>
      <w:bookmarkStart w:id="373" w:name="OLE_LINK1175"/>
      <w:bookmarkStart w:id="374" w:name="OLE_LINK1074"/>
      <w:bookmarkStart w:id="375" w:name="OLE_LINK1169"/>
      <w:r w:rsidRPr="00136A97">
        <w:rPr>
          <w:rFonts w:ascii="Book Antiqua" w:eastAsia="宋体" w:hAnsi="Book Antiqua"/>
          <w:b/>
          <w:bCs/>
          <w:lang w:eastAsia="zh-CN"/>
        </w:rPr>
        <w:t>P-Reviewer:</w:t>
      </w:r>
      <w:r w:rsidRPr="00136A97">
        <w:rPr>
          <w:rFonts w:ascii="Book Antiqua" w:eastAsia="宋体" w:hAnsi="Book Antiqua" w:hint="eastAsia"/>
          <w:b/>
          <w:bCs/>
          <w:lang w:eastAsia="zh-CN"/>
        </w:rPr>
        <w:t xml:space="preserve"> </w:t>
      </w:r>
      <w:proofErr w:type="spellStart"/>
      <w:r w:rsidR="000A020F" w:rsidRPr="00136A97">
        <w:rPr>
          <w:rFonts w:ascii="Book Antiqua" w:eastAsia="宋体" w:hAnsi="Book Antiqua"/>
          <w:bCs/>
          <w:lang w:eastAsia="zh-CN"/>
        </w:rPr>
        <w:t>Neri</w:t>
      </w:r>
      <w:proofErr w:type="spellEnd"/>
      <w:r w:rsidR="000A020F" w:rsidRPr="00136A97">
        <w:rPr>
          <w:rFonts w:ascii="Book Antiqua" w:eastAsia="宋体" w:hAnsi="Book Antiqua"/>
          <w:bCs/>
          <w:lang w:eastAsia="zh-CN"/>
        </w:rPr>
        <w:t xml:space="preserve"> V</w:t>
      </w:r>
      <w:r w:rsidRPr="00136A97">
        <w:rPr>
          <w:rFonts w:ascii="Book Antiqua" w:eastAsia="宋体" w:hAnsi="Book Antiqua"/>
          <w:bCs/>
          <w:lang w:eastAsia="zh-CN"/>
        </w:rPr>
        <w:t xml:space="preserve">, </w:t>
      </w:r>
      <w:r w:rsidR="000A020F" w:rsidRPr="00136A97">
        <w:rPr>
          <w:rFonts w:ascii="Book Antiqua" w:eastAsia="宋体" w:hAnsi="Book Antiqua"/>
          <w:bCs/>
          <w:lang w:eastAsia="zh-CN"/>
        </w:rPr>
        <w:t>Sugimoto M</w:t>
      </w:r>
    </w:p>
    <w:p w:rsidR="002310D4" w:rsidRPr="00136A97" w:rsidRDefault="002310D4" w:rsidP="009B3658">
      <w:pPr>
        <w:wordWrap w:val="0"/>
        <w:snapToGrid w:val="0"/>
        <w:spacing w:line="360" w:lineRule="auto"/>
        <w:jc w:val="right"/>
        <w:rPr>
          <w:rFonts w:ascii="Book Antiqua" w:eastAsia="宋体" w:hAnsi="Book Antiqua"/>
          <w:lang w:eastAsia="zh-CN"/>
        </w:rPr>
      </w:pPr>
      <w:r w:rsidRPr="00136A97">
        <w:rPr>
          <w:rFonts w:ascii="Book Antiqua" w:eastAsia="宋体" w:hAnsi="Book Antiqua"/>
          <w:b/>
          <w:bCs/>
          <w:lang w:eastAsia="zh-CN"/>
        </w:rPr>
        <w:t>S-Editor:</w:t>
      </w:r>
      <w:r w:rsidRPr="00136A97">
        <w:rPr>
          <w:rFonts w:ascii="Book Antiqua" w:eastAsia="宋体" w:hAnsi="Book Antiqua" w:hint="eastAsia"/>
          <w:lang w:eastAsia="zh-CN"/>
        </w:rPr>
        <w:t xml:space="preserve"> </w:t>
      </w:r>
      <w:r w:rsidRPr="00136A97">
        <w:rPr>
          <w:rFonts w:ascii="Book Antiqua" w:eastAsia="宋体" w:hAnsi="Book Antiqua"/>
          <w:lang w:eastAsia="zh-CN"/>
        </w:rPr>
        <w:t>Ma</w:t>
      </w:r>
      <w:r w:rsidRPr="00136A97">
        <w:rPr>
          <w:rFonts w:ascii="Book Antiqua" w:eastAsia="宋体" w:hAnsi="Book Antiqua" w:hint="eastAsia"/>
          <w:lang w:eastAsia="zh-CN"/>
        </w:rPr>
        <w:t xml:space="preserve"> </w:t>
      </w:r>
      <w:r w:rsidRPr="00136A97">
        <w:rPr>
          <w:rFonts w:ascii="Book Antiqua" w:eastAsia="宋体" w:hAnsi="Book Antiqua"/>
          <w:lang w:eastAsia="zh-CN"/>
        </w:rPr>
        <w:t>RY</w:t>
      </w:r>
      <w:r w:rsidRPr="00136A97">
        <w:rPr>
          <w:rFonts w:ascii="Book Antiqua" w:eastAsia="宋体" w:hAnsi="Book Antiqua" w:hint="eastAsia"/>
          <w:lang w:eastAsia="zh-CN"/>
        </w:rPr>
        <w:t xml:space="preserve"> </w:t>
      </w:r>
      <w:r w:rsidRPr="00136A97">
        <w:rPr>
          <w:rFonts w:ascii="Book Antiqua" w:eastAsia="宋体" w:hAnsi="Book Antiqua"/>
          <w:b/>
          <w:bCs/>
          <w:lang w:eastAsia="zh-CN"/>
        </w:rPr>
        <w:t>L-Editor:</w:t>
      </w:r>
      <w:r w:rsidR="009B3658" w:rsidRPr="00136A97">
        <w:rPr>
          <w:rFonts w:ascii="Book Antiqua" w:eastAsia="宋体" w:hAnsi="Book Antiqua" w:hint="eastAsia"/>
          <w:b/>
          <w:bCs/>
          <w:lang w:eastAsia="zh-CN"/>
        </w:rPr>
        <w:t xml:space="preserve"> A</w:t>
      </w:r>
      <w:r w:rsidRPr="00136A97">
        <w:rPr>
          <w:rFonts w:ascii="Book Antiqua" w:eastAsia="宋体" w:hAnsi="Book Antiqua"/>
          <w:lang w:eastAsia="zh-CN"/>
        </w:rPr>
        <w:t xml:space="preserve"> </w:t>
      </w:r>
      <w:r w:rsidRPr="00136A97">
        <w:rPr>
          <w:rFonts w:ascii="Book Antiqua" w:eastAsia="宋体" w:hAnsi="Book Antiqua"/>
          <w:b/>
          <w:bCs/>
          <w:lang w:eastAsia="zh-CN"/>
        </w:rPr>
        <w:t>E-Editor:</w:t>
      </w:r>
      <w:r w:rsidR="009B3658" w:rsidRPr="00136A97">
        <w:rPr>
          <w:rFonts w:ascii="Book Antiqua" w:eastAsia="宋体" w:hAnsi="Book Antiqua" w:hint="eastAsia"/>
          <w:b/>
          <w:bCs/>
          <w:lang w:eastAsia="zh-CN"/>
        </w:rPr>
        <w:t xml:space="preserve"> </w:t>
      </w:r>
      <w:r w:rsidR="009B3658" w:rsidRPr="00136A97">
        <w:rPr>
          <w:rFonts w:ascii="Book Antiqua" w:eastAsia="宋体" w:hAnsi="Book Antiqua"/>
          <w:bCs/>
          <w:lang w:eastAsia="zh-CN"/>
        </w:rPr>
        <w:t>Zhang YL</w:t>
      </w:r>
    </w:p>
    <w:p w:rsidR="002310D4" w:rsidRPr="00136A97" w:rsidRDefault="002310D4" w:rsidP="002310D4">
      <w:pPr>
        <w:shd w:val="clear" w:color="auto" w:fill="FFFFFF"/>
        <w:snapToGrid w:val="0"/>
        <w:spacing w:line="360" w:lineRule="auto"/>
        <w:jc w:val="both"/>
        <w:rPr>
          <w:rFonts w:ascii="Book Antiqua" w:eastAsia="宋体" w:hAnsi="Book Antiqua" w:cs="Helvetica"/>
          <w:b/>
          <w:lang w:eastAsia="zh-CN"/>
        </w:rPr>
      </w:pPr>
      <w:bookmarkStart w:id="376" w:name="OLE_LINK880"/>
      <w:bookmarkStart w:id="377" w:name="OLE_LINK881"/>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136A97">
        <w:rPr>
          <w:rFonts w:ascii="Book Antiqua" w:eastAsia="宋体" w:hAnsi="Book Antiqua" w:cs="Helvetica"/>
          <w:b/>
          <w:lang w:eastAsia="zh-CN"/>
        </w:rPr>
        <w:lastRenderedPageBreak/>
        <w:t xml:space="preserve">Specialty type: </w:t>
      </w:r>
      <w:r w:rsidRPr="00136A97">
        <w:rPr>
          <w:rFonts w:ascii="Book Antiqua" w:eastAsia="宋体" w:hAnsi="Book Antiqua" w:cs="Helvetica"/>
          <w:lang w:eastAsia="zh-CN"/>
        </w:rPr>
        <w:t>Gastroenterology and</w:t>
      </w:r>
      <w:r w:rsidRPr="00136A97">
        <w:rPr>
          <w:rFonts w:ascii="Book Antiqua" w:eastAsia="宋体" w:hAnsi="Book Antiqua" w:cs="Helvetica" w:hint="eastAsia"/>
          <w:lang w:eastAsia="zh-CN"/>
        </w:rPr>
        <w:t xml:space="preserve"> </w:t>
      </w:r>
      <w:proofErr w:type="spellStart"/>
      <w:r w:rsidRPr="00136A97">
        <w:rPr>
          <w:rFonts w:ascii="Book Antiqua" w:eastAsia="宋体" w:hAnsi="Book Antiqua" w:cs="Helvetica"/>
          <w:lang w:eastAsia="zh-CN"/>
        </w:rPr>
        <w:t>hepatology</w:t>
      </w:r>
      <w:proofErr w:type="spellEnd"/>
    </w:p>
    <w:p w:rsidR="002310D4" w:rsidRPr="00136A97" w:rsidRDefault="002310D4" w:rsidP="002310D4">
      <w:pPr>
        <w:shd w:val="clear" w:color="auto" w:fill="FFFFFF"/>
        <w:snapToGrid w:val="0"/>
        <w:spacing w:line="360" w:lineRule="auto"/>
        <w:jc w:val="both"/>
        <w:rPr>
          <w:rFonts w:ascii="Book Antiqua" w:eastAsia="宋体" w:hAnsi="Book Antiqua" w:cs="Helvetica"/>
          <w:b/>
          <w:lang w:eastAsia="zh-CN"/>
        </w:rPr>
      </w:pPr>
      <w:r w:rsidRPr="00136A97">
        <w:rPr>
          <w:rFonts w:ascii="Book Antiqua" w:eastAsia="宋体" w:hAnsi="Book Antiqua" w:cs="Helvetica"/>
          <w:b/>
          <w:lang w:eastAsia="zh-CN"/>
        </w:rPr>
        <w:t xml:space="preserve">Country of origin: </w:t>
      </w:r>
      <w:r w:rsidRPr="00136A97">
        <w:rPr>
          <w:rFonts w:ascii="Book Antiqua" w:eastAsia="宋体" w:hAnsi="Book Antiqua" w:cs="Helvetica"/>
          <w:lang w:eastAsia="zh-CN"/>
        </w:rPr>
        <w:t>United States</w:t>
      </w:r>
    </w:p>
    <w:p w:rsidR="002310D4" w:rsidRPr="00136A97" w:rsidRDefault="002310D4" w:rsidP="002310D4">
      <w:pPr>
        <w:shd w:val="clear" w:color="auto" w:fill="FFFFFF"/>
        <w:snapToGrid w:val="0"/>
        <w:spacing w:line="360" w:lineRule="auto"/>
        <w:jc w:val="both"/>
        <w:rPr>
          <w:rFonts w:ascii="Book Antiqua" w:eastAsia="宋体" w:hAnsi="Book Antiqua" w:cs="Helvetica"/>
          <w:b/>
          <w:lang w:eastAsia="zh-CN"/>
        </w:rPr>
      </w:pPr>
      <w:r w:rsidRPr="00136A97">
        <w:rPr>
          <w:rFonts w:ascii="Book Antiqua" w:eastAsia="宋体" w:hAnsi="Book Antiqua" w:cs="Helvetica"/>
          <w:b/>
          <w:lang w:eastAsia="zh-CN"/>
        </w:rPr>
        <w:t>Peer-review report classification</w:t>
      </w:r>
    </w:p>
    <w:p w:rsidR="002310D4" w:rsidRPr="00136A97" w:rsidRDefault="002310D4" w:rsidP="002310D4">
      <w:pPr>
        <w:shd w:val="clear" w:color="auto" w:fill="FFFFFF"/>
        <w:snapToGrid w:val="0"/>
        <w:spacing w:line="360" w:lineRule="auto"/>
        <w:jc w:val="both"/>
        <w:rPr>
          <w:rFonts w:ascii="Book Antiqua" w:eastAsia="宋体" w:hAnsi="Book Antiqua" w:cs="Helvetica"/>
          <w:lang w:eastAsia="zh-CN"/>
        </w:rPr>
      </w:pPr>
      <w:r w:rsidRPr="00136A97">
        <w:rPr>
          <w:rFonts w:ascii="Book Antiqua" w:eastAsia="宋体" w:hAnsi="Book Antiqua" w:cs="Helvetica"/>
          <w:lang w:eastAsia="zh-CN"/>
        </w:rPr>
        <w:t xml:space="preserve">Grade </w:t>
      </w:r>
      <w:proofErr w:type="gramStart"/>
      <w:r w:rsidRPr="00136A97">
        <w:rPr>
          <w:rFonts w:ascii="Book Antiqua" w:eastAsia="宋体" w:hAnsi="Book Antiqua" w:cs="Helvetica"/>
          <w:lang w:eastAsia="zh-CN"/>
        </w:rPr>
        <w:t>A</w:t>
      </w:r>
      <w:proofErr w:type="gramEnd"/>
      <w:r w:rsidRPr="00136A97">
        <w:rPr>
          <w:rFonts w:ascii="Book Antiqua" w:eastAsia="宋体" w:hAnsi="Book Antiqua" w:cs="Helvetica"/>
          <w:lang w:eastAsia="zh-CN"/>
        </w:rPr>
        <w:t xml:space="preserve"> (Excellent): </w:t>
      </w:r>
      <w:r w:rsidRPr="00136A97">
        <w:rPr>
          <w:rFonts w:ascii="Book Antiqua" w:eastAsia="宋体" w:hAnsi="Book Antiqua" w:cs="Helvetica" w:hint="eastAsia"/>
          <w:lang w:eastAsia="zh-CN"/>
        </w:rPr>
        <w:t>0</w:t>
      </w:r>
    </w:p>
    <w:p w:rsidR="002310D4" w:rsidRPr="00136A97" w:rsidRDefault="002310D4" w:rsidP="002310D4">
      <w:pPr>
        <w:shd w:val="clear" w:color="auto" w:fill="FFFFFF"/>
        <w:snapToGrid w:val="0"/>
        <w:spacing w:line="360" w:lineRule="auto"/>
        <w:jc w:val="both"/>
        <w:rPr>
          <w:rFonts w:ascii="Book Antiqua" w:eastAsia="宋体" w:hAnsi="Book Antiqua" w:cs="Helvetica"/>
          <w:lang w:eastAsia="zh-CN"/>
        </w:rPr>
      </w:pPr>
      <w:r w:rsidRPr="00136A97">
        <w:rPr>
          <w:rFonts w:ascii="Book Antiqua" w:eastAsia="宋体" w:hAnsi="Book Antiqua" w:cs="Helvetica"/>
          <w:lang w:eastAsia="zh-CN"/>
        </w:rPr>
        <w:t xml:space="preserve">Grade B (Very good): </w:t>
      </w:r>
      <w:r w:rsidR="000A020F" w:rsidRPr="00136A97">
        <w:rPr>
          <w:rFonts w:ascii="Book Antiqua" w:eastAsia="宋体" w:hAnsi="Book Antiqua" w:cs="Helvetica"/>
          <w:lang w:eastAsia="zh-CN"/>
        </w:rPr>
        <w:t>B, B</w:t>
      </w:r>
    </w:p>
    <w:p w:rsidR="002310D4" w:rsidRPr="00136A97" w:rsidRDefault="002310D4" w:rsidP="002310D4">
      <w:pPr>
        <w:shd w:val="clear" w:color="auto" w:fill="FFFFFF"/>
        <w:snapToGrid w:val="0"/>
        <w:spacing w:line="360" w:lineRule="auto"/>
        <w:jc w:val="both"/>
        <w:rPr>
          <w:rFonts w:ascii="Book Antiqua" w:eastAsia="宋体" w:hAnsi="Book Antiqua" w:cs="Helvetica"/>
          <w:lang w:eastAsia="zh-CN"/>
        </w:rPr>
      </w:pPr>
      <w:r w:rsidRPr="00136A97">
        <w:rPr>
          <w:rFonts w:ascii="Book Antiqua" w:eastAsia="宋体" w:hAnsi="Book Antiqua" w:cs="Helvetica"/>
          <w:lang w:eastAsia="zh-CN"/>
        </w:rPr>
        <w:t xml:space="preserve">Grade C (Good): </w:t>
      </w:r>
      <w:r w:rsidR="000A020F" w:rsidRPr="00136A97">
        <w:rPr>
          <w:rFonts w:ascii="Book Antiqua" w:eastAsia="宋体" w:hAnsi="Book Antiqua" w:cs="Helvetica"/>
          <w:lang w:eastAsia="zh-CN"/>
        </w:rPr>
        <w:t>0</w:t>
      </w:r>
    </w:p>
    <w:p w:rsidR="002310D4" w:rsidRPr="00136A97" w:rsidRDefault="002310D4" w:rsidP="002310D4">
      <w:pPr>
        <w:shd w:val="clear" w:color="auto" w:fill="FFFFFF"/>
        <w:snapToGrid w:val="0"/>
        <w:spacing w:line="360" w:lineRule="auto"/>
        <w:jc w:val="both"/>
        <w:rPr>
          <w:rFonts w:ascii="Book Antiqua" w:eastAsia="宋体" w:hAnsi="Book Antiqua" w:cs="Helvetica"/>
          <w:lang w:eastAsia="zh-CN"/>
        </w:rPr>
      </w:pPr>
      <w:r w:rsidRPr="00136A97">
        <w:rPr>
          <w:rFonts w:ascii="Book Antiqua" w:eastAsia="宋体" w:hAnsi="Book Antiqua" w:cs="Helvetica"/>
          <w:lang w:eastAsia="zh-CN"/>
        </w:rPr>
        <w:t xml:space="preserve">Grade D (Fair): </w:t>
      </w:r>
      <w:r w:rsidRPr="00136A97">
        <w:rPr>
          <w:rFonts w:ascii="Book Antiqua" w:eastAsia="宋体" w:hAnsi="Book Antiqua" w:cs="Helvetica" w:hint="eastAsia"/>
          <w:lang w:eastAsia="zh-CN"/>
        </w:rPr>
        <w:t>0</w:t>
      </w:r>
    </w:p>
    <w:p w:rsidR="002310D4" w:rsidRPr="00136A97" w:rsidRDefault="002310D4" w:rsidP="002310D4">
      <w:pPr>
        <w:snapToGrid w:val="0"/>
        <w:spacing w:line="360" w:lineRule="auto"/>
        <w:jc w:val="both"/>
        <w:rPr>
          <w:rFonts w:ascii="Book Antiqua" w:eastAsia="宋体" w:hAnsi="Book Antiqua"/>
          <w:b/>
          <w:iCs/>
          <w:lang w:eastAsia="zh-CN"/>
        </w:rPr>
      </w:pPr>
      <w:r w:rsidRPr="00136A97">
        <w:rPr>
          <w:rFonts w:ascii="Book Antiqua" w:eastAsia="宋体" w:hAnsi="Book Antiqua" w:cs="Helvetica"/>
          <w:lang w:eastAsia="zh-CN"/>
        </w:rPr>
        <w:t xml:space="preserve">Grade E (Poor): </w:t>
      </w:r>
      <w:r w:rsidRPr="00136A97">
        <w:rPr>
          <w:rFonts w:ascii="Book Antiqua" w:eastAsia="宋体" w:hAnsi="Book Antiqua" w:cs="Helvetica" w:hint="eastAsia"/>
          <w:lang w:eastAsia="zh-CN"/>
        </w:rPr>
        <w:t>0</w:t>
      </w:r>
      <w:bookmarkEnd w:id="376"/>
      <w:bookmarkEnd w:id="377"/>
    </w:p>
    <w:p w:rsidR="00B30573" w:rsidRPr="00136A97" w:rsidRDefault="007E3A31" w:rsidP="00956FD6">
      <w:pPr>
        <w:pStyle w:val="EndNoteBibliography"/>
        <w:adjustRightInd w:val="0"/>
        <w:snapToGrid w:val="0"/>
        <w:spacing w:line="360" w:lineRule="auto"/>
        <w:jc w:val="both"/>
        <w:rPr>
          <w:rFonts w:ascii="Book Antiqua" w:hAnsi="Book Antiqua"/>
          <w:sz w:val="24"/>
        </w:rPr>
      </w:pPr>
      <w:r w:rsidRPr="00136A97">
        <w:rPr>
          <w:rFonts w:ascii="Book Antiqua" w:hAnsi="Book Antiqua"/>
          <w:sz w:val="24"/>
        </w:rPr>
        <w:br w:type="page"/>
      </w:r>
      <w:r w:rsidR="00815402" w:rsidRPr="00136A97">
        <w:rPr>
          <w:lang w:eastAsia="zh-CN"/>
        </w:rPr>
        <w:lastRenderedPageBreak/>
        <w:drawing>
          <wp:inline distT="0" distB="0" distL="0" distR="0" wp14:anchorId="1DF9DD6D" wp14:editId="15B067E1">
            <wp:extent cx="5943600" cy="355409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554095"/>
                    </a:xfrm>
                    <a:prstGeom prst="rect">
                      <a:avLst/>
                    </a:prstGeom>
                    <a:noFill/>
                    <a:ln>
                      <a:noFill/>
                    </a:ln>
                  </pic:spPr>
                </pic:pic>
              </a:graphicData>
            </a:graphic>
          </wp:inline>
        </w:drawing>
      </w:r>
    </w:p>
    <w:p w:rsidR="005B5D43" w:rsidRPr="00136A97" w:rsidRDefault="00BB2DEC" w:rsidP="003D266F">
      <w:pPr>
        <w:adjustRightInd w:val="0"/>
        <w:snapToGrid w:val="0"/>
        <w:spacing w:line="360" w:lineRule="auto"/>
        <w:jc w:val="both"/>
        <w:rPr>
          <w:rFonts w:ascii="Book Antiqua" w:hAnsi="Book Antiqua" w:cs="AdvOTdc5ff126"/>
          <w:b/>
          <w:bCs/>
        </w:rPr>
      </w:pPr>
      <w:bookmarkStart w:id="378" w:name="_Hlk3984735"/>
      <w:r w:rsidRPr="00136A97">
        <w:rPr>
          <w:rFonts w:ascii="Book Antiqua" w:hAnsi="Book Antiqua" w:cs="Arial"/>
          <w:b/>
          <w:bCs/>
        </w:rPr>
        <w:t>Figure 1 PRISMA diagram of the literature search.</w:t>
      </w:r>
      <w:bookmarkEnd w:id="378"/>
    </w:p>
    <w:p w:rsidR="005B5D43" w:rsidRPr="00136A97" w:rsidRDefault="00BB2DEC" w:rsidP="003D266F">
      <w:pPr>
        <w:adjustRightInd w:val="0"/>
        <w:snapToGrid w:val="0"/>
        <w:spacing w:line="360" w:lineRule="auto"/>
        <w:jc w:val="both"/>
        <w:rPr>
          <w:rFonts w:ascii="Book Antiqua" w:hAnsi="Book Antiqua" w:cs="Calibri"/>
          <w:b/>
        </w:rPr>
      </w:pPr>
      <w:r w:rsidRPr="00136A97">
        <w:rPr>
          <w:rFonts w:ascii="Book Antiqua" w:hAnsi="Book Antiqua" w:cs="Calibri"/>
          <w:b/>
        </w:rPr>
        <w:br w:type="page"/>
      </w:r>
      <w:r w:rsidR="00815402" w:rsidRPr="00136A97">
        <w:rPr>
          <w:noProof/>
          <w:lang w:eastAsia="zh-CN"/>
        </w:rPr>
        <w:lastRenderedPageBreak/>
        <w:drawing>
          <wp:inline distT="0" distB="0" distL="0" distR="0" wp14:anchorId="2B8DEEF1" wp14:editId="7F1462F9">
            <wp:extent cx="5937250" cy="3742690"/>
            <wp:effectExtent l="0" t="0" r="63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250" cy="3742690"/>
                    </a:xfrm>
                    <a:prstGeom prst="rect">
                      <a:avLst/>
                    </a:prstGeom>
                    <a:noFill/>
                    <a:ln>
                      <a:noFill/>
                    </a:ln>
                  </pic:spPr>
                </pic:pic>
              </a:graphicData>
            </a:graphic>
          </wp:inline>
        </w:drawing>
      </w:r>
    </w:p>
    <w:p w:rsidR="00503573" w:rsidRPr="00136A97" w:rsidRDefault="00503573" w:rsidP="00503573">
      <w:pPr>
        <w:adjustRightInd w:val="0"/>
        <w:snapToGrid w:val="0"/>
        <w:spacing w:line="360" w:lineRule="auto"/>
        <w:jc w:val="both"/>
        <w:rPr>
          <w:rFonts w:ascii="Book Antiqua" w:hAnsi="Book Antiqua" w:cs="Calibri"/>
          <w:bCs/>
        </w:rPr>
      </w:pPr>
      <w:r w:rsidRPr="00136A97">
        <w:rPr>
          <w:rFonts w:ascii="Book Antiqua" w:hAnsi="Book Antiqua" w:cs="Calibri"/>
          <w:b/>
        </w:rPr>
        <w:t xml:space="preserve">Figure 2 Forest </w:t>
      </w:r>
      <w:proofErr w:type="gramStart"/>
      <w:r w:rsidRPr="00136A97">
        <w:rPr>
          <w:rFonts w:ascii="Book Antiqua" w:hAnsi="Book Antiqua" w:cs="Calibri"/>
          <w:b/>
        </w:rPr>
        <w:t>plot</w:t>
      </w:r>
      <w:proofErr w:type="gramEnd"/>
      <w:r w:rsidRPr="00136A97">
        <w:rPr>
          <w:rFonts w:ascii="Book Antiqua" w:hAnsi="Book Antiqua" w:cs="Calibri"/>
          <w:b/>
        </w:rPr>
        <w:t xml:space="preserve"> of re-intervention rates with bilateral </w:t>
      </w:r>
      <w:proofErr w:type="spellStart"/>
      <w:r w:rsidR="001D43C2" w:rsidRPr="00136A97">
        <w:rPr>
          <w:rFonts w:ascii="Book Antiqua" w:hAnsi="Book Antiqua" w:cs="Calibri"/>
          <w:b/>
        </w:rPr>
        <w:t>self expanding</w:t>
      </w:r>
      <w:proofErr w:type="spellEnd"/>
      <w:r w:rsidR="001D43C2" w:rsidRPr="00136A97">
        <w:rPr>
          <w:rFonts w:ascii="Book Antiqua" w:hAnsi="Book Antiqua" w:cs="Calibri"/>
          <w:b/>
        </w:rPr>
        <w:t xml:space="preserve"> metal stents</w:t>
      </w:r>
      <w:r w:rsidRPr="00136A97">
        <w:rPr>
          <w:rFonts w:ascii="Book Antiqua" w:hAnsi="Book Antiqua" w:cs="Calibri"/>
          <w:b/>
        </w:rPr>
        <w:t xml:space="preserve"> </w:t>
      </w:r>
      <w:proofErr w:type="spellStart"/>
      <w:r w:rsidR="00124CE8" w:rsidRPr="00136A97">
        <w:rPr>
          <w:rFonts w:ascii="Book Antiqua" w:hAnsi="Book Antiqua" w:cs="Calibri"/>
          <w:b/>
          <w:i/>
        </w:rPr>
        <w:t>vs</w:t>
      </w:r>
      <w:proofErr w:type="spellEnd"/>
      <w:r w:rsidRPr="00136A97">
        <w:rPr>
          <w:rFonts w:ascii="Book Antiqua" w:hAnsi="Book Antiqua" w:cs="Calibri"/>
          <w:b/>
        </w:rPr>
        <w:t xml:space="preserve"> unilateral stent. </w:t>
      </w:r>
      <w:r w:rsidRPr="00136A97">
        <w:rPr>
          <w:rFonts w:ascii="Book Antiqua" w:hAnsi="Book Antiqua" w:cs="Calibri"/>
          <w:bCs/>
        </w:rPr>
        <w:t xml:space="preserve">SEMS: Self </w:t>
      </w:r>
      <w:r w:rsidR="0088081C" w:rsidRPr="00136A97">
        <w:rPr>
          <w:rFonts w:ascii="Book Antiqua" w:hAnsi="Book Antiqua" w:cs="Calibri"/>
          <w:bCs/>
        </w:rPr>
        <w:t>e</w:t>
      </w:r>
      <w:r w:rsidRPr="00136A97">
        <w:rPr>
          <w:rFonts w:ascii="Book Antiqua" w:hAnsi="Book Antiqua" w:cs="Calibri"/>
          <w:bCs/>
        </w:rPr>
        <w:t xml:space="preserve">xpanding </w:t>
      </w:r>
      <w:r w:rsidR="0088081C" w:rsidRPr="00136A97">
        <w:rPr>
          <w:rFonts w:ascii="Book Antiqua" w:hAnsi="Book Antiqua" w:cs="Calibri"/>
          <w:bCs/>
        </w:rPr>
        <w:t>m</w:t>
      </w:r>
      <w:r w:rsidRPr="00136A97">
        <w:rPr>
          <w:rFonts w:ascii="Book Antiqua" w:hAnsi="Book Antiqua" w:cs="Calibri"/>
          <w:bCs/>
        </w:rPr>
        <w:t xml:space="preserve">etal </w:t>
      </w:r>
      <w:r w:rsidR="0088081C" w:rsidRPr="00136A97">
        <w:rPr>
          <w:rFonts w:ascii="Book Antiqua" w:hAnsi="Book Antiqua" w:cs="Calibri"/>
          <w:bCs/>
        </w:rPr>
        <w:t>s</w:t>
      </w:r>
      <w:r w:rsidRPr="00136A97">
        <w:rPr>
          <w:rFonts w:ascii="Book Antiqua" w:hAnsi="Book Antiqua" w:cs="Calibri"/>
          <w:bCs/>
        </w:rPr>
        <w:t xml:space="preserve">tents; </w:t>
      </w:r>
      <w:r w:rsidR="0088081C" w:rsidRPr="00136A97">
        <w:rPr>
          <w:rFonts w:ascii="Book Antiqua" w:hAnsi="Book Antiqua" w:cs="Calibri"/>
        </w:rPr>
        <w:t>OR</w:t>
      </w:r>
      <w:r w:rsidRPr="00136A97">
        <w:rPr>
          <w:rFonts w:ascii="Book Antiqua" w:hAnsi="Book Antiqua" w:cs="Calibri"/>
        </w:rPr>
        <w:t>:</w:t>
      </w:r>
      <w:r w:rsidR="0088081C" w:rsidRPr="00136A97">
        <w:rPr>
          <w:rFonts w:ascii="Book Antiqua" w:hAnsi="Book Antiqua" w:cs="Calibri"/>
        </w:rPr>
        <w:t xml:space="preserve"> Odds ratio</w:t>
      </w:r>
      <w:r w:rsidRPr="00136A97">
        <w:rPr>
          <w:rFonts w:ascii="Book Antiqua" w:hAnsi="Book Antiqua" w:cs="Calibri"/>
        </w:rPr>
        <w:t xml:space="preserve">; </w:t>
      </w:r>
      <w:r w:rsidR="0088081C" w:rsidRPr="00136A97">
        <w:rPr>
          <w:rFonts w:ascii="Book Antiqua" w:hAnsi="Book Antiqua" w:cs="Calibri"/>
        </w:rPr>
        <w:t>CI</w:t>
      </w:r>
      <w:r w:rsidRPr="00136A97">
        <w:rPr>
          <w:rFonts w:ascii="Book Antiqua" w:hAnsi="Book Antiqua" w:cs="Arial"/>
          <w:shd w:val="clear" w:color="auto" w:fill="FFFFFF"/>
        </w:rPr>
        <w:t>:</w:t>
      </w:r>
      <w:r w:rsidR="0088081C" w:rsidRPr="00136A97">
        <w:rPr>
          <w:rFonts w:ascii="Book Antiqua" w:hAnsi="Book Antiqua" w:cs="Arial"/>
          <w:shd w:val="clear" w:color="auto" w:fill="FFFFFF"/>
        </w:rPr>
        <w:t xml:space="preserve"> Confidence interval.</w:t>
      </w:r>
    </w:p>
    <w:p w:rsidR="0047051D" w:rsidRPr="00136A97" w:rsidRDefault="007F3806" w:rsidP="0047051D">
      <w:pPr>
        <w:adjustRightInd w:val="0"/>
        <w:snapToGrid w:val="0"/>
        <w:spacing w:line="360" w:lineRule="auto"/>
        <w:jc w:val="both"/>
        <w:rPr>
          <w:rFonts w:ascii="Book Antiqua" w:hAnsi="Book Antiqua" w:cs="Calibri"/>
          <w:bCs/>
          <w:noProof/>
        </w:rPr>
      </w:pPr>
      <w:r w:rsidRPr="00136A97">
        <w:rPr>
          <w:rFonts w:ascii="Book Antiqua" w:hAnsi="Book Antiqua" w:cs="Calibri"/>
          <w:bCs/>
        </w:rPr>
        <w:br w:type="page"/>
      </w:r>
      <w:r w:rsidR="00815402" w:rsidRPr="00136A97">
        <w:rPr>
          <w:noProof/>
          <w:lang w:eastAsia="zh-CN"/>
        </w:rPr>
        <w:lastRenderedPageBreak/>
        <w:drawing>
          <wp:inline distT="0" distB="0" distL="0" distR="0" wp14:anchorId="4C25D8FA" wp14:editId="6301C5A9">
            <wp:extent cx="5626735" cy="3858895"/>
            <wp:effectExtent l="0" t="0" r="0" b="825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6735" cy="3858895"/>
                    </a:xfrm>
                    <a:prstGeom prst="rect">
                      <a:avLst/>
                    </a:prstGeom>
                    <a:noFill/>
                    <a:ln>
                      <a:noFill/>
                    </a:ln>
                  </pic:spPr>
                </pic:pic>
              </a:graphicData>
            </a:graphic>
          </wp:inline>
        </w:drawing>
      </w:r>
    </w:p>
    <w:p w:rsidR="00664535" w:rsidRPr="00136A97" w:rsidRDefault="00664535" w:rsidP="003D266F">
      <w:pPr>
        <w:adjustRightInd w:val="0"/>
        <w:snapToGrid w:val="0"/>
        <w:spacing w:line="360" w:lineRule="auto"/>
        <w:jc w:val="both"/>
        <w:rPr>
          <w:rFonts w:ascii="Book Antiqua" w:hAnsi="Book Antiqua" w:cs="Calibri"/>
          <w:bCs/>
        </w:rPr>
      </w:pPr>
      <w:r w:rsidRPr="00136A97">
        <w:rPr>
          <w:rFonts w:ascii="Book Antiqua" w:hAnsi="Book Antiqua" w:cs="Calibri"/>
          <w:b/>
        </w:rPr>
        <w:t xml:space="preserve">Figure 3 Cochrane collaboration tool. </w:t>
      </w:r>
      <w:proofErr w:type="gramStart"/>
      <w:r w:rsidRPr="00136A97">
        <w:rPr>
          <w:rFonts w:ascii="Book Antiqua" w:hAnsi="Book Antiqua" w:cs="Calibri"/>
          <w:bCs/>
        </w:rPr>
        <w:t>Risk assessment.</w:t>
      </w:r>
      <w:proofErr w:type="gramEnd"/>
    </w:p>
    <w:p w:rsidR="00AF0184" w:rsidRPr="00136A97" w:rsidRDefault="0047051D" w:rsidP="003D266F">
      <w:pPr>
        <w:adjustRightInd w:val="0"/>
        <w:snapToGrid w:val="0"/>
        <w:spacing w:line="360" w:lineRule="auto"/>
        <w:jc w:val="both"/>
        <w:rPr>
          <w:rFonts w:ascii="Book Antiqua" w:hAnsi="Book Antiqua" w:cs="Calibri"/>
          <w:b/>
        </w:rPr>
      </w:pPr>
      <w:r w:rsidRPr="00136A97">
        <w:rPr>
          <w:rFonts w:ascii="Book Antiqua" w:hAnsi="Book Antiqua" w:cs="Calibri"/>
          <w:bCs/>
        </w:rPr>
        <w:br w:type="page"/>
      </w:r>
      <w:r w:rsidR="00815402" w:rsidRPr="00136A97">
        <w:rPr>
          <w:noProof/>
          <w:lang w:eastAsia="zh-CN"/>
        </w:rPr>
        <w:lastRenderedPageBreak/>
        <w:drawing>
          <wp:inline distT="0" distB="0" distL="0" distR="0" wp14:anchorId="5608D23D" wp14:editId="2B7652F1">
            <wp:extent cx="5943600" cy="4121150"/>
            <wp:effectExtent l="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121150"/>
                    </a:xfrm>
                    <a:prstGeom prst="rect">
                      <a:avLst/>
                    </a:prstGeom>
                    <a:noFill/>
                    <a:ln>
                      <a:noFill/>
                    </a:ln>
                  </pic:spPr>
                </pic:pic>
              </a:graphicData>
            </a:graphic>
          </wp:inline>
        </w:drawing>
      </w:r>
    </w:p>
    <w:p w:rsidR="00AF0184" w:rsidRPr="00136A97" w:rsidRDefault="00E74CF5" w:rsidP="003D266F">
      <w:pPr>
        <w:adjustRightInd w:val="0"/>
        <w:snapToGrid w:val="0"/>
        <w:spacing w:line="360" w:lineRule="auto"/>
        <w:jc w:val="both"/>
        <w:rPr>
          <w:rFonts w:ascii="Book Antiqua" w:hAnsi="Book Antiqua" w:cs="Calibri"/>
          <w:bCs/>
        </w:rPr>
      </w:pPr>
      <w:r w:rsidRPr="00136A97">
        <w:rPr>
          <w:rFonts w:ascii="Book Antiqua" w:hAnsi="Book Antiqua" w:cs="Calibri"/>
          <w:b/>
        </w:rPr>
        <w:t xml:space="preserve">Figure </w:t>
      </w:r>
      <w:r w:rsidR="00642DF2" w:rsidRPr="00136A97">
        <w:rPr>
          <w:rFonts w:ascii="Book Antiqua" w:hAnsi="Book Antiqua" w:cs="Calibri"/>
          <w:b/>
        </w:rPr>
        <w:t>4</w:t>
      </w:r>
      <w:r w:rsidRPr="00136A97">
        <w:rPr>
          <w:rFonts w:ascii="Book Antiqua" w:hAnsi="Book Antiqua" w:cs="Calibri"/>
          <w:b/>
        </w:rPr>
        <w:t xml:space="preserve"> Forest </w:t>
      </w:r>
      <w:proofErr w:type="gramStart"/>
      <w:r w:rsidRPr="00136A97">
        <w:rPr>
          <w:rFonts w:ascii="Book Antiqua" w:hAnsi="Book Antiqua" w:cs="Calibri"/>
          <w:b/>
        </w:rPr>
        <w:t>plot</w:t>
      </w:r>
      <w:proofErr w:type="gramEnd"/>
      <w:r w:rsidRPr="00136A97">
        <w:rPr>
          <w:rFonts w:ascii="Book Antiqua" w:hAnsi="Book Antiqua" w:cs="Calibri"/>
          <w:b/>
        </w:rPr>
        <w:t xml:space="preserve"> of technical success rates with bilateral </w:t>
      </w:r>
      <w:proofErr w:type="spellStart"/>
      <w:r w:rsidR="001D43C2" w:rsidRPr="00136A97">
        <w:rPr>
          <w:rFonts w:ascii="Book Antiqua" w:hAnsi="Book Antiqua" w:cs="Calibri"/>
          <w:b/>
        </w:rPr>
        <w:t>self expanding</w:t>
      </w:r>
      <w:proofErr w:type="spellEnd"/>
      <w:r w:rsidR="001D43C2" w:rsidRPr="00136A97">
        <w:rPr>
          <w:rFonts w:ascii="Book Antiqua" w:hAnsi="Book Antiqua" w:cs="Calibri"/>
          <w:b/>
        </w:rPr>
        <w:t xml:space="preserve"> metal stents</w:t>
      </w:r>
      <w:r w:rsidRPr="00136A97">
        <w:rPr>
          <w:rFonts w:ascii="Book Antiqua" w:hAnsi="Book Antiqua" w:cs="Calibri"/>
          <w:b/>
        </w:rPr>
        <w:t xml:space="preserve"> </w:t>
      </w:r>
      <w:proofErr w:type="spellStart"/>
      <w:r w:rsidR="00124CE8" w:rsidRPr="00136A97">
        <w:rPr>
          <w:rFonts w:ascii="Book Antiqua" w:hAnsi="Book Antiqua" w:cs="Calibri"/>
          <w:b/>
          <w:i/>
        </w:rPr>
        <w:t>vs</w:t>
      </w:r>
      <w:proofErr w:type="spellEnd"/>
      <w:r w:rsidRPr="00136A97">
        <w:rPr>
          <w:rFonts w:ascii="Book Antiqua" w:hAnsi="Book Antiqua" w:cs="Calibri"/>
          <w:b/>
        </w:rPr>
        <w:t xml:space="preserve"> unilateral stent. </w:t>
      </w:r>
      <w:r w:rsidRPr="00136A97">
        <w:rPr>
          <w:rFonts w:ascii="Book Antiqua" w:hAnsi="Book Antiqua" w:cs="Calibri"/>
          <w:bCs/>
        </w:rPr>
        <w:t>SEMS: Self expanding metal stents; OR: Odds ratio; CI: Confidence interval.</w:t>
      </w:r>
    </w:p>
    <w:p w:rsidR="00AF0184" w:rsidRPr="00136A97" w:rsidRDefault="004D47C9" w:rsidP="003D266F">
      <w:pPr>
        <w:adjustRightInd w:val="0"/>
        <w:snapToGrid w:val="0"/>
        <w:spacing w:line="360" w:lineRule="auto"/>
        <w:jc w:val="both"/>
        <w:rPr>
          <w:rFonts w:ascii="Book Antiqua" w:hAnsi="Book Antiqua" w:cs="Calibri"/>
          <w:b/>
        </w:rPr>
      </w:pPr>
      <w:r w:rsidRPr="00136A97">
        <w:rPr>
          <w:rFonts w:ascii="Book Antiqua" w:hAnsi="Book Antiqua" w:cs="Calibri"/>
          <w:b/>
        </w:rPr>
        <w:br w:type="page"/>
      </w:r>
      <w:r w:rsidR="00815402" w:rsidRPr="00136A97">
        <w:rPr>
          <w:noProof/>
          <w:lang w:eastAsia="zh-CN"/>
        </w:rPr>
        <w:lastRenderedPageBreak/>
        <w:drawing>
          <wp:inline distT="0" distB="0" distL="0" distR="0" wp14:anchorId="7558A6CA" wp14:editId="650378E9">
            <wp:extent cx="5943600" cy="3084830"/>
            <wp:effectExtent l="0" t="0" r="0" b="127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084830"/>
                    </a:xfrm>
                    <a:prstGeom prst="rect">
                      <a:avLst/>
                    </a:prstGeom>
                    <a:noFill/>
                    <a:ln>
                      <a:noFill/>
                    </a:ln>
                  </pic:spPr>
                </pic:pic>
              </a:graphicData>
            </a:graphic>
          </wp:inline>
        </w:drawing>
      </w:r>
    </w:p>
    <w:p w:rsidR="004D47C9" w:rsidRPr="00136A97" w:rsidRDefault="004D47C9" w:rsidP="004D47C9">
      <w:pPr>
        <w:adjustRightInd w:val="0"/>
        <w:snapToGrid w:val="0"/>
        <w:spacing w:line="360" w:lineRule="auto"/>
        <w:rPr>
          <w:rFonts w:ascii="Book Antiqua" w:hAnsi="Book Antiqua" w:cs="Calibri"/>
          <w:bCs/>
        </w:rPr>
      </w:pPr>
      <w:r w:rsidRPr="00136A97">
        <w:rPr>
          <w:rFonts w:ascii="Book Antiqua" w:hAnsi="Book Antiqua" w:cs="Calibri"/>
          <w:b/>
          <w:bCs/>
        </w:rPr>
        <w:t xml:space="preserve">Figure </w:t>
      </w:r>
      <w:r w:rsidR="00642DF2" w:rsidRPr="00136A97">
        <w:rPr>
          <w:rFonts w:ascii="Book Antiqua" w:hAnsi="Book Antiqua" w:cs="Calibri"/>
          <w:b/>
          <w:bCs/>
        </w:rPr>
        <w:t>5</w:t>
      </w:r>
      <w:r w:rsidRPr="00136A97">
        <w:rPr>
          <w:rFonts w:ascii="Book Antiqua" w:hAnsi="Book Antiqua" w:cs="Calibri"/>
          <w:b/>
          <w:bCs/>
        </w:rPr>
        <w:t xml:space="preserve"> Forest </w:t>
      </w:r>
      <w:proofErr w:type="gramStart"/>
      <w:r w:rsidRPr="00136A97">
        <w:rPr>
          <w:rFonts w:ascii="Book Antiqua" w:hAnsi="Book Antiqua" w:cs="Calibri"/>
          <w:b/>
          <w:bCs/>
        </w:rPr>
        <w:t>plot</w:t>
      </w:r>
      <w:proofErr w:type="gramEnd"/>
      <w:r w:rsidRPr="00136A97">
        <w:rPr>
          <w:rFonts w:ascii="Book Antiqua" w:hAnsi="Book Antiqua" w:cs="Calibri"/>
          <w:b/>
          <w:bCs/>
        </w:rPr>
        <w:t xml:space="preserve"> of early complication rates with bilateral </w:t>
      </w:r>
      <w:proofErr w:type="spellStart"/>
      <w:r w:rsidR="001D43C2" w:rsidRPr="00136A97">
        <w:rPr>
          <w:rFonts w:ascii="Book Antiqua" w:hAnsi="Book Antiqua" w:cs="Calibri"/>
          <w:b/>
          <w:bCs/>
        </w:rPr>
        <w:t>self expanding</w:t>
      </w:r>
      <w:proofErr w:type="spellEnd"/>
      <w:r w:rsidR="001D43C2" w:rsidRPr="00136A97">
        <w:rPr>
          <w:rFonts w:ascii="Book Antiqua" w:hAnsi="Book Antiqua" w:cs="Calibri"/>
          <w:b/>
          <w:bCs/>
        </w:rPr>
        <w:t xml:space="preserve"> metal stents</w:t>
      </w:r>
      <w:r w:rsidRPr="00136A97">
        <w:rPr>
          <w:rFonts w:ascii="Book Antiqua" w:hAnsi="Book Antiqua" w:cs="Calibri"/>
          <w:b/>
          <w:bCs/>
        </w:rPr>
        <w:t xml:space="preserve"> </w:t>
      </w:r>
      <w:proofErr w:type="spellStart"/>
      <w:r w:rsidR="00124CE8" w:rsidRPr="00136A97">
        <w:rPr>
          <w:rFonts w:ascii="Book Antiqua" w:hAnsi="Book Antiqua" w:cs="Calibri"/>
          <w:b/>
          <w:bCs/>
          <w:i/>
        </w:rPr>
        <w:t>vs</w:t>
      </w:r>
      <w:proofErr w:type="spellEnd"/>
      <w:r w:rsidRPr="00136A97">
        <w:rPr>
          <w:rFonts w:ascii="Book Antiqua" w:hAnsi="Book Antiqua" w:cs="Calibri"/>
          <w:b/>
          <w:bCs/>
        </w:rPr>
        <w:t xml:space="preserve"> unilateral stent. </w:t>
      </w:r>
      <w:r w:rsidRPr="00136A97">
        <w:rPr>
          <w:rFonts w:ascii="Book Antiqua" w:hAnsi="Book Antiqua" w:cs="Calibri"/>
          <w:bCs/>
        </w:rPr>
        <w:t>SEMS: S</w:t>
      </w:r>
      <w:r w:rsidR="001D43C2" w:rsidRPr="00136A97">
        <w:rPr>
          <w:rFonts w:ascii="Book Antiqua" w:hAnsi="Book Antiqua" w:cs="Calibri"/>
          <w:bCs/>
        </w:rPr>
        <w:t>elf expanding metal stents</w:t>
      </w:r>
      <w:r w:rsidRPr="00136A97">
        <w:rPr>
          <w:rFonts w:ascii="Book Antiqua" w:hAnsi="Book Antiqua" w:cs="Calibri"/>
          <w:bCs/>
        </w:rPr>
        <w:t>; OR: Odds ratio; CI: Confidence interval.</w:t>
      </w:r>
    </w:p>
    <w:p w:rsidR="004D47C9" w:rsidRPr="00136A97" w:rsidRDefault="004D47C9" w:rsidP="004D47C9">
      <w:pPr>
        <w:adjustRightInd w:val="0"/>
        <w:snapToGrid w:val="0"/>
        <w:spacing w:line="360" w:lineRule="auto"/>
        <w:jc w:val="both"/>
        <w:rPr>
          <w:rFonts w:ascii="Book Antiqua" w:hAnsi="Book Antiqua" w:cs="Calibri"/>
          <w:b/>
        </w:rPr>
      </w:pPr>
    </w:p>
    <w:p w:rsidR="00AF0184" w:rsidRPr="00136A97" w:rsidRDefault="00660798" w:rsidP="003D266F">
      <w:pPr>
        <w:adjustRightInd w:val="0"/>
        <w:snapToGrid w:val="0"/>
        <w:spacing w:line="360" w:lineRule="auto"/>
        <w:jc w:val="both"/>
        <w:rPr>
          <w:rFonts w:ascii="Book Antiqua" w:hAnsi="Book Antiqua" w:cs="Calibri"/>
          <w:b/>
        </w:rPr>
      </w:pPr>
      <w:r w:rsidRPr="00136A97">
        <w:rPr>
          <w:rFonts w:ascii="Book Antiqua" w:hAnsi="Book Antiqua" w:cs="Calibri"/>
          <w:b/>
        </w:rPr>
        <w:br w:type="page"/>
      </w:r>
      <w:r w:rsidR="00815402" w:rsidRPr="00136A97">
        <w:rPr>
          <w:noProof/>
          <w:lang w:eastAsia="zh-CN"/>
        </w:rPr>
        <w:lastRenderedPageBreak/>
        <w:drawing>
          <wp:inline distT="0" distB="0" distL="0" distR="0" wp14:anchorId="51426147" wp14:editId="7A9ACA70">
            <wp:extent cx="5943600" cy="3115310"/>
            <wp:effectExtent l="0" t="0" r="0" b="889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115310"/>
                    </a:xfrm>
                    <a:prstGeom prst="rect">
                      <a:avLst/>
                    </a:prstGeom>
                    <a:noFill/>
                    <a:ln>
                      <a:noFill/>
                    </a:ln>
                  </pic:spPr>
                </pic:pic>
              </a:graphicData>
            </a:graphic>
          </wp:inline>
        </w:drawing>
      </w:r>
    </w:p>
    <w:p w:rsidR="00660798" w:rsidRPr="00136A97" w:rsidRDefault="00660798" w:rsidP="00660798">
      <w:pPr>
        <w:adjustRightInd w:val="0"/>
        <w:snapToGrid w:val="0"/>
        <w:spacing w:line="360" w:lineRule="auto"/>
        <w:jc w:val="both"/>
        <w:rPr>
          <w:rFonts w:ascii="Book Antiqua" w:hAnsi="Book Antiqua" w:cs="Calibri"/>
          <w:bCs/>
        </w:rPr>
      </w:pPr>
      <w:r w:rsidRPr="00136A97">
        <w:rPr>
          <w:rFonts w:ascii="Book Antiqua" w:hAnsi="Book Antiqua" w:cs="Calibri"/>
          <w:b/>
          <w:bCs/>
        </w:rPr>
        <w:t xml:space="preserve">Figure </w:t>
      </w:r>
      <w:r w:rsidR="00642DF2" w:rsidRPr="00136A97">
        <w:rPr>
          <w:rFonts w:ascii="Book Antiqua" w:hAnsi="Book Antiqua" w:cs="Calibri"/>
          <w:b/>
          <w:bCs/>
        </w:rPr>
        <w:t>6</w:t>
      </w:r>
      <w:r w:rsidRPr="00136A97">
        <w:rPr>
          <w:rFonts w:ascii="Book Antiqua" w:hAnsi="Book Antiqua" w:cs="Calibri"/>
          <w:b/>
          <w:bCs/>
        </w:rPr>
        <w:t xml:space="preserve"> Forest </w:t>
      </w:r>
      <w:proofErr w:type="gramStart"/>
      <w:r w:rsidRPr="00136A97">
        <w:rPr>
          <w:rFonts w:ascii="Book Antiqua" w:hAnsi="Book Antiqua" w:cs="Calibri"/>
          <w:b/>
          <w:bCs/>
        </w:rPr>
        <w:t>plot</w:t>
      </w:r>
      <w:proofErr w:type="gramEnd"/>
      <w:r w:rsidRPr="00136A97">
        <w:rPr>
          <w:rFonts w:ascii="Book Antiqua" w:hAnsi="Book Antiqua" w:cs="Calibri"/>
          <w:b/>
          <w:bCs/>
        </w:rPr>
        <w:t xml:space="preserve"> of late complication rates with bilateral </w:t>
      </w:r>
      <w:proofErr w:type="spellStart"/>
      <w:r w:rsidR="001D43C2" w:rsidRPr="00136A97">
        <w:rPr>
          <w:rFonts w:ascii="Book Antiqua" w:hAnsi="Book Antiqua" w:cs="Calibri"/>
          <w:b/>
          <w:bCs/>
        </w:rPr>
        <w:t>self expanding</w:t>
      </w:r>
      <w:proofErr w:type="spellEnd"/>
      <w:r w:rsidR="001D43C2" w:rsidRPr="00136A97">
        <w:rPr>
          <w:rFonts w:ascii="Book Antiqua" w:hAnsi="Book Antiqua" w:cs="Calibri"/>
          <w:b/>
          <w:bCs/>
        </w:rPr>
        <w:t xml:space="preserve"> metal stents</w:t>
      </w:r>
      <w:r w:rsidRPr="00136A97">
        <w:rPr>
          <w:rFonts w:ascii="Book Antiqua" w:hAnsi="Book Antiqua" w:cs="Calibri"/>
          <w:b/>
          <w:bCs/>
        </w:rPr>
        <w:t xml:space="preserve"> </w:t>
      </w:r>
      <w:proofErr w:type="spellStart"/>
      <w:r w:rsidR="00124CE8" w:rsidRPr="00136A97">
        <w:rPr>
          <w:rFonts w:ascii="Book Antiqua" w:hAnsi="Book Antiqua" w:cs="Calibri"/>
          <w:b/>
          <w:bCs/>
          <w:i/>
        </w:rPr>
        <w:t>vs</w:t>
      </w:r>
      <w:proofErr w:type="spellEnd"/>
      <w:r w:rsidRPr="00136A97">
        <w:rPr>
          <w:rFonts w:ascii="Book Antiqua" w:hAnsi="Book Antiqua" w:cs="Calibri"/>
          <w:b/>
          <w:bCs/>
        </w:rPr>
        <w:t xml:space="preserve"> unilateral stent. </w:t>
      </w:r>
      <w:r w:rsidRPr="00136A97">
        <w:rPr>
          <w:rFonts w:ascii="Book Antiqua" w:hAnsi="Book Antiqua" w:cs="Calibri"/>
          <w:bCs/>
        </w:rPr>
        <w:t>SEMS: Self expanding metal stents; OR: Odds ratio; CI: Confidence interval.</w:t>
      </w:r>
    </w:p>
    <w:p w:rsidR="00AF0184" w:rsidRPr="00136A97" w:rsidRDefault="003036DC" w:rsidP="003D266F">
      <w:pPr>
        <w:adjustRightInd w:val="0"/>
        <w:snapToGrid w:val="0"/>
        <w:spacing w:line="360" w:lineRule="auto"/>
        <w:jc w:val="both"/>
        <w:rPr>
          <w:rFonts w:ascii="Book Antiqua" w:hAnsi="Book Antiqua" w:cs="Calibri"/>
          <w:b/>
        </w:rPr>
      </w:pPr>
      <w:r w:rsidRPr="00136A97">
        <w:rPr>
          <w:rFonts w:ascii="Book Antiqua" w:hAnsi="Book Antiqua" w:cs="Calibri"/>
          <w:b/>
        </w:rPr>
        <w:br w:type="page"/>
      </w:r>
      <w:r w:rsidR="00815402" w:rsidRPr="00136A97">
        <w:rPr>
          <w:noProof/>
          <w:lang w:eastAsia="zh-CN"/>
        </w:rPr>
        <w:lastRenderedPageBreak/>
        <w:drawing>
          <wp:inline distT="0" distB="0" distL="0" distR="0" wp14:anchorId="1F552F3D" wp14:editId="2201F713">
            <wp:extent cx="5937250" cy="3121025"/>
            <wp:effectExtent l="0" t="0" r="6350" b="317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250" cy="3121025"/>
                    </a:xfrm>
                    <a:prstGeom prst="rect">
                      <a:avLst/>
                    </a:prstGeom>
                    <a:noFill/>
                    <a:ln>
                      <a:noFill/>
                    </a:ln>
                  </pic:spPr>
                </pic:pic>
              </a:graphicData>
            </a:graphic>
          </wp:inline>
        </w:drawing>
      </w:r>
    </w:p>
    <w:p w:rsidR="003036DC" w:rsidRPr="00136A97" w:rsidRDefault="003036DC" w:rsidP="0047051D">
      <w:pPr>
        <w:pStyle w:val="ae"/>
        <w:adjustRightInd w:val="0"/>
        <w:snapToGrid w:val="0"/>
        <w:spacing w:before="0" w:beforeAutospacing="0" w:after="0" w:afterAutospacing="0" w:line="360" w:lineRule="auto"/>
        <w:jc w:val="both"/>
        <w:textAlignment w:val="baseline"/>
      </w:pPr>
      <w:r w:rsidRPr="00136A97">
        <w:rPr>
          <w:rFonts w:ascii="Book Antiqua" w:eastAsia="Calibri" w:hAnsi="Book Antiqua" w:cs="Times New Roman"/>
          <w:b/>
          <w:bCs/>
          <w:color w:val="000000"/>
          <w:kern w:val="24"/>
        </w:rPr>
        <w:t xml:space="preserve">Figure </w:t>
      </w:r>
      <w:r w:rsidR="00642DF2" w:rsidRPr="00136A97">
        <w:rPr>
          <w:rFonts w:ascii="Book Antiqua" w:eastAsia="Calibri" w:hAnsi="Book Antiqua" w:cs="Times New Roman"/>
          <w:b/>
          <w:bCs/>
          <w:color w:val="000000"/>
          <w:kern w:val="24"/>
        </w:rPr>
        <w:t>7</w:t>
      </w:r>
      <w:r w:rsidRPr="00136A97">
        <w:rPr>
          <w:rFonts w:ascii="Book Antiqua" w:eastAsia="Calibri" w:hAnsi="Book Antiqua" w:cs="Times New Roman"/>
          <w:b/>
          <w:bCs/>
          <w:color w:val="000000"/>
          <w:kern w:val="24"/>
        </w:rPr>
        <w:t xml:space="preserve"> </w:t>
      </w:r>
      <w:r w:rsidRPr="00136A97">
        <w:rPr>
          <w:rFonts w:ascii="Book Antiqua" w:eastAsia="Calibri" w:hAnsi="Book Antiqua" w:cs="Calibri"/>
          <w:b/>
          <w:bCs/>
          <w:color w:val="000000"/>
          <w:kern w:val="24"/>
        </w:rPr>
        <w:t xml:space="preserve">Forest </w:t>
      </w:r>
      <w:proofErr w:type="gramStart"/>
      <w:r w:rsidRPr="00136A97">
        <w:rPr>
          <w:rFonts w:ascii="Book Antiqua" w:eastAsia="Calibri" w:hAnsi="Book Antiqua" w:cs="Calibri"/>
          <w:b/>
          <w:bCs/>
          <w:color w:val="000000"/>
          <w:kern w:val="24"/>
        </w:rPr>
        <w:t>plot</w:t>
      </w:r>
      <w:proofErr w:type="gramEnd"/>
      <w:r w:rsidRPr="00136A97">
        <w:rPr>
          <w:rFonts w:ascii="Book Antiqua" w:eastAsia="Calibri" w:hAnsi="Book Antiqua" w:cs="Calibri"/>
          <w:b/>
          <w:bCs/>
          <w:color w:val="000000"/>
          <w:kern w:val="24"/>
        </w:rPr>
        <w:t xml:space="preserve"> of </w:t>
      </w:r>
      <w:r w:rsidR="001D43C2" w:rsidRPr="00136A97">
        <w:rPr>
          <w:rFonts w:ascii="Book Antiqua" w:eastAsia="Calibri" w:hAnsi="Book Antiqua" w:cs="Calibri"/>
          <w:b/>
          <w:bCs/>
          <w:color w:val="000000"/>
          <w:kern w:val="24"/>
        </w:rPr>
        <w:t>s</w:t>
      </w:r>
      <w:r w:rsidRPr="00136A97">
        <w:rPr>
          <w:rFonts w:ascii="Book Antiqua" w:eastAsia="Calibri" w:hAnsi="Book Antiqua" w:cs="Calibri"/>
          <w:b/>
          <w:bCs/>
          <w:color w:val="000000"/>
          <w:kern w:val="24"/>
        </w:rPr>
        <w:t xml:space="preserve">tent malfunction rates with bilateral </w:t>
      </w:r>
      <w:proofErr w:type="spellStart"/>
      <w:r w:rsidR="001D43C2" w:rsidRPr="00136A97">
        <w:rPr>
          <w:rFonts w:ascii="Book Antiqua" w:eastAsia="Calibri" w:hAnsi="Book Antiqua" w:cs="Calibri"/>
          <w:b/>
          <w:bCs/>
          <w:color w:val="000000"/>
          <w:kern w:val="24"/>
        </w:rPr>
        <w:t>self expanding</w:t>
      </w:r>
      <w:proofErr w:type="spellEnd"/>
      <w:r w:rsidR="001D43C2" w:rsidRPr="00136A97">
        <w:rPr>
          <w:rFonts w:ascii="Book Antiqua" w:eastAsia="Calibri" w:hAnsi="Book Antiqua" w:cs="Calibri"/>
          <w:b/>
          <w:bCs/>
          <w:color w:val="000000"/>
          <w:kern w:val="24"/>
        </w:rPr>
        <w:t xml:space="preserve"> metal stents</w:t>
      </w:r>
      <w:r w:rsidRPr="00136A97">
        <w:rPr>
          <w:rFonts w:ascii="Book Antiqua" w:eastAsia="Calibri" w:hAnsi="Book Antiqua" w:cs="Calibri"/>
          <w:b/>
          <w:bCs/>
          <w:color w:val="000000"/>
          <w:kern w:val="24"/>
        </w:rPr>
        <w:t xml:space="preserve"> </w:t>
      </w:r>
      <w:proofErr w:type="spellStart"/>
      <w:r w:rsidR="00124CE8" w:rsidRPr="00136A97">
        <w:rPr>
          <w:rFonts w:ascii="Book Antiqua" w:eastAsia="Calibri" w:hAnsi="Book Antiqua" w:cs="Calibri"/>
          <w:b/>
          <w:bCs/>
          <w:i/>
          <w:color w:val="000000"/>
          <w:kern w:val="24"/>
        </w:rPr>
        <w:t>vs</w:t>
      </w:r>
      <w:proofErr w:type="spellEnd"/>
      <w:r w:rsidRPr="00136A97">
        <w:rPr>
          <w:rFonts w:ascii="Book Antiqua" w:eastAsia="Calibri" w:hAnsi="Book Antiqua" w:cs="Calibri"/>
          <w:b/>
          <w:bCs/>
          <w:color w:val="000000"/>
          <w:kern w:val="24"/>
        </w:rPr>
        <w:t xml:space="preserve"> unilateral stent.</w:t>
      </w:r>
      <w:r w:rsidRPr="00136A97">
        <w:rPr>
          <w:rFonts w:ascii="Book Antiqua" w:eastAsia="+mn-ea" w:hAnsi="Book Antiqua" w:cs="Arial"/>
          <w:b/>
          <w:bCs/>
          <w:color w:val="000000"/>
          <w:kern w:val="24"/>
        </w:rPr>
        <w:t xml:space="preserve"> </w:t>
      </w:r>
      <w:r w:rsidRPr="00136A97">
        <w:rPr>
          <w:rFonts w:ascii="Book Antiqua" w:hAnsi="Book Antiqua" w:cs="Arial"/>
          <w:color w:val="000000"/>
          <w:kern w:val="24"/>
        </w:rPr>
        <w:t>SEMS:</w:t>
      </w:r>
      <w:bookmarkStart w:id="379" w:name="OLE_LINK184"/>
      <w:bookmarkStart w:id="380" w:name="OLE_LINK185"/>
      <w:r w:rsidRPr="00136A97">
        <w:rPr>
          <w:rFonts w:ascii="Book Antiqua" w:hAnsi="Book Antiqua" w:cs="Arial"/>
          <w:color w:val="000000"/>
          <w:kern w:val="24"/>
        </w:rPr>
        <w:t xml:space="preserve"> </w:t>
      </w:r>
      <w:r w:rsidR="001D43C2" w:rsidRPr="00136A97">
        <w:rPr>
          <w:rFonts w:ascii="Book Antiqua" w:hAnsi="Book Antiqua" w:cs="Arial"/>
          <w:color w:val="000000"/>
          <w:kern w:val="24"/>
        </w:rPr>
        <w:t>Self expanding metal stents</w:t>
      </w:r>
      <w:bookmarkEnd w:id="379"/>
      <w:bookmarkEnd w:id="380"/>
      <w:r w:rsidRPr="00136A97">
        <w:rPr>
          <w:rFonts w:ascii="Book Antiqua" w:hAnsi="Book Antiqua" w:cs="Arial"/>
          <w:color w:val="000000"/>
          <w:kern w:val="24"/>
        </w:rPr>
        <w:t>; OR: Odds ratio; CI: Confidence interval.</w:t>
      </w:r>
    </w:p>
    <w:p w:rsidR="00AF0184" w:rsidRPr="00136A97" w:rsidRDefault="00817BA1" w:rsidP="003D266F">
      <w:pPr>
        <w:adjustRightInd w:val="0"/>
        <w:snapToGrid w:val="0"/>
        <w:spacing w:line="360" w:lineRule="auto"/>
        <w:jc w:val="both"/>
        <w:rPr>
          <w:rFonts w:ascii="Book Antiqua" w:hAnsi="Book Antiqua" w:cs="Calibri"/>
          <w:b/>
        </w:rPr>
      </w:pPr>
      <w:r w:rsidRPr="00136A97">
        <w:rPr>
          <w:rFonts w:ascii="Book Antiqua" w:hAnsi="Book Antiqua" w:cs="Calibri"/>
          <w:b/>
        </w:rPr>
        <w:br w:type="page"/>
      </w:r>
      <w:r w:rsidR="00815402" w:rsidRPr="00136A97">
        <w:rPr>
          <w:noProof/>
          <w:lang w:eastAsia="zh-CN"/>
        </w:rPr>
        <w:lastRenderedPageBreak/>
        <w:drawing>
          <wp:inline distT="0" distB="0" distL="0" distR="0" wp14:anchorId="40706B6B" wp14:editId="33D5C7B5">
            <wp:extent cx="5943600" cy="2401570"/>
            <wp:effectExtent l="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401570"/>
                    </a:xfrm>
                    <a:prstGeom prst="rect">
                      <a:avLst/>
                    </a:prstGeom>
                    <a:noFill/>
                    <a:ln>
                      <a:noFill/>
                    </a:ln>
                  </pic:spPr>
                </pic:pic>
              </a:graphicData>
            </a:graphic>
          </wp:inline>
        </w:drawing>
      </w:r>
    </w:p>
    <w:p w:rsidR="00AF0184" w:rsidRDefault="00817BA1" w:rsidP="003D266F">
      <w:pPr>
        <w:adjustRightInd w:val="0"/>
        <w:snapToGrid w:val="0"/>
        <w:spacing w:line="360" w:lineRule="auto"/>
        <w:jc w:val="both"/>
        <w:rPr>
          <w:rFonts w:ascii="Book Antiqua" w:hAnsi="Book Antiqua" w:cs="Calibri"/>
          <w:b/>
        </w:rPr>
      </w:pPr>
      <w:r w:rsidRPr="00136A97">
        <w:rPr>
          <w:rFonts w:ascii="Book Antiqua" w:hAnsi="Book Antiqua" w:cs="Calibri"/>
          <w:b/>
        </w:rPr>
        <w:t xml:space="preserve">Figure </w:t>
      </w:r>
      <w:r w:rsidR="00642DF2" w:rsidRPr="00136A97">
        <w:rPr>
          <w:rFonts w:ascii="Book Antiqua" w:hAnsi="Book Antiqua" w:cs="Calibri"/>
          <w:b/>
        </w:rPr>
        <w:t>8</w:t>
      </w:r>
      <w:r w:rsidRPr="00136A97">
        <w:rPr>
          <w:rFonts w:ascii="Book Antiqua" w:hAnsi="Book Antiqua" w:cs="Calibri"/>
          <w:b/>
        </w:rPr>
        <w:t xml:space="preserve"> Risk of bias summary: </w:t>
      </w:r>
      <w:r w:rsidR="001D43C2" w:rsidRPr="00136A97">
        <w:rPr>
          <w:rFonts w:ascii="Book Antiqua" w:hAnsi="Book Antiqua" w:cs="Calibri"/>
          <w:b/>
        </w:rPr>
        <w:t>R</w:t>
      </w:r>
      <w:r w:rsidRPr="00136A97">
        <w:rPr>
          <w:rFonts w:ascii="Book Antiqua" w:hAnsi="Book Antiqua" w:cs="Calibri"/>
          <w:b/>
        </w:rPr>
        <w:t xml:space="preserve">eview authors' </w:t>
      </w:r>
      <w:proofErr w:type="spellStart"/>
      <w:r w:rsidRPr="00136A97">
        <w:rPr>
          <w:rFonts w:ascii="Book Antiqua" w:hAnsi="Book Antiqua" w:cs="Calibri"/>
          <w:b/>
        </w:rPr>
        <w:t>judgements</w:t>
      </w:r>
      <w:proofErr w:type="spellEnd"/>
      <w:r w:rsidRPr="00136A97">
        <w:rPr>
          <w:rFonts w:ascii="Book Antiqua" w:hAnsi="Book Antiqua" w:cs="Calibri"/>
          <w:b/>
        </w:rPr>
        <w:t xml:space="preserve"> about each risk of bias item for each included study.</w:t>
      </w:r>
      <w:bookmarkStart w:id="381" w:name="_GoBack"/>
      <w:bookmarkEnd w:id="381"/>
    </w:p>
    <w:p w:rsidR="00AF0184" w:rsidRPr="003D266F" w:rsidRDefault="00AF0184" w:rsidP="003D266F">
      <w:pPr>
        <w:adjustRightInd w:val="0"/>
        <w:snapToGrid w:val="0"/>
        <w:spacing w:line="360" w:lineRule="auto"/>
        <w:jc w:val="both"/>
        <w:rPr>
          <w:rFonts w:ascii="Book Antiqua" w:hAnsi="Book Antiqua" w:cs="Calibri"/>
          <w:b/>
        </w:rPr>
      </w:pPr>
    </w:p>
    <w:sectPr w:rsidR="00AF0184" w:rsidRPr="003D266F" w:rsidSect="00614D61">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377" w:rsidRDefault="005A6377" w:rsidP="00E46CE7">
      <w:r>
        <w:separator/>
      </w:r>
    </w:p>
  </w:endnote>
  <w:endnote w:type="continuationSeparator" w:id="0">
    <w:p w:rsidR="005A6377" w:rsidRDefault="005A6377" w:rsidP="00E4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dvOTdc5ff126">
    <w:altName w:val="Calibri"/>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CE7" w:rsidRDefault="00E46CE7" w:rsidP="002540B5">
    <w:pPr>
      <w:pStyle w:val="a9"/>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p w:rsidR="00E46CE7" w:rsidRDefault="00E46CE7" w:rsidP="00E46CE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CE7" w:rsidRDefault="00E46CE7" w:rsidP="00E46CE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377" w:rsidRDefault="005A6377" w:rsidP="00E46CE7">
      <w:r>
        <w:separator/>
      </w:r>
    </w:p>
  </w:footnote>
  <w:footnote w:type="continuationSeparator" w:id="0">
    <w:p w:rsidR="005A6377" w:rsidRDefault="005A6377" w:rsidP="00E46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CC6B2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D80161"/>
    <w:multiLevelType w:val="hybridMultilevel"/>
    <w:tmpl w:val="FD16C944"/>
    <w:lvl w:ilvl="0" w:tplc="E0BAC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EB6E7E"/>
    <w:multiLevelType w:val="hybridMultilevel"/>
    <w:tmpl w:val="6D64147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
    <w:nsid w:val="0C1A7D87"/>
    <w:multiLevelType w:val="hybridMultilevel"/>
    <w:tmpl w:val="E8E2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1670D6"/>
    <w:multiLevelType w:val="hybridMultilevel"/>
    <w:tmpl w:val="F88A770A"/>
    <w:lvl w:ilvl="0" w:tplc="F4DAF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3B773B"/>
    <w:multiLevelType w:val="hybridMultilevel"/>
    <w:tmpl w:val="E40080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
    <w:nsid w:val="351231FC"/>
    <w:multiLevelType w:val="hybridMultilevel"/>
    <w:tmpl w:val="BBEC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D76B6E"/>
    <w:multiLevelType w:val="hybridMultilevel"/>
    <w:tmpl w:val="E18432B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8">
    <w:nsid w:val="4CA5296A"/>
    <w:multiLevelType w:val="hybridMultilevel"/>
    <w:tmpl w:val="E288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9E38D9"/>
    <w:multiLevelType w:val="hybridMultilevel"/>
    <w:tmpl w:val="19007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8D5769"/>
    <w:multiLevelType w:val="hybridMultilevel"/>
    <w:tmpl w:val="5F10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343D00"/>
    <w:multiLevelType w:val="hybridMultilevel"/>
    <w:tmpl w:val="B7AE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FD65B8"/>
    <w:multiLevelType w:val="hybridMultilevel"/>
    <w:tmpl w:val="7B2A5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15567"/>
    <w:multiLevelType w:val="hybridMultilevel"/>
    <w:tmpl w:val="F956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3"/>
  </w:num>
  <w:num w:numId="5">
    <w:abstractNumId w:val="7"/>
  </w:num>
  <w:num w:numId="6">
    <w:abstractNumId w:val="2"/>
  </w:num>
  <w:num w:numId="7">
    <w:abstractNumId w:val="11"/>
  </w:num>
  <w:num w:numId="8">
    <w:abstractNumId w:val="5"/>
  </w:num>
  <w:num w:numId="9">
    <w:abstractNumId w:val="10"/>
  </w:num>
  <w:num w:numId="10">
    <w:abstractNumId w:val="13"/>
  </w:num>
  <w:num w:numId="11">
    <w:abstractNumId w:val="8"/>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EwMDc1NbK0NDc1MjdQ0lEKTi0uzszPAykwNKkFAGYViNYtAAAA"/>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efsve2mets97eswx9prarvv2re5tv2dx5a&quot;&gt;My EndNote Library-metaUniVsBilStents&lt;record-ids&gt;&lt;item&gt;421&lt;/item&gt;&lt;item&gt;579&lt;/item&gt;&lt;item&gt;582&lt;/item&gt;&lt;item&gt;584&lt;/item&gt;&lt;item&gt;587&lt;/item&gt;&lt;item&gt;714&lt;/item&gt;&lt;item&gt;716&lt;/item&gt;&lt;item&gt;721&lt;/item&gt;&lt;item&gt;722&lt;/item&gt;&lt;item&gt;743&lt;/item&gt;&lt;item&gt;753&lt;/item&gt;&lt;item&gt;754&lt;/item&gt;&lt;item&gt;757&lt;/item&gt;&lt;/record-ids&gt;&lt;/item&gt;&lt;/Libraries&gt;"/>
  </w:docVars>
  <w:rsids>
    <w:rsidRoot w:val="00E3513F"/>
    <w:rsid w:val="00007333"/>
    <w:rsid w:val="00012831"/>
    <w:rsid w:val="0002395F"/>
    <w:rsid w:val="000342BC"/>
    <w:rsid w:val="000372A6"/>
    <w:rsid w:val="00037C58"/>
    <w:rsid w:val="0004634B"/>
    <w:rsid w:val="000656CA"/>
    <w:rsid w:val="00066566"/>
    <w:rsid w:val="00066F23"/>
    <w:rsid w:val="000774C2"/>
    <w:rsid w:val="00093823"/>
    <w:rsid w:val="00096ACE"/>
    <w:rsid w:val="00096FF6"/>
    <w:rsid w:val="000A020F"/>
    <w:rsid w:val="000B55B8"/>
    <w:rsid w:val="000C57E2"/>
    <w:rsid w:val="000D50E4"/>
    <w:rsid w:val="000D5681"/>
    <w:rsid w:val="000E016D"/>
    <w:rsid w:val="000E18ED"/>
    <w:rsid w:val="000E2DEA"/>
    <w:rsid w:val="000E6C46"/>
    <w:rsid w:val="000F05CD"/>
    <w:rsid w:val="000F372D"/>
    <w:rsid w:val="000F7BB3"/>
    <w:rsid w:val="00101111"/>
    <w:rsid w:val="00110158"/>
    <w:rsid w:val="00116E34"/>
    <w:rsid w:val="00121B4C"/>
    <w:rsid w:val="00124CE8"/>
    <w:rsid w:val="00136206"/>
    <w:rsid w:val="00136A97"/>
    <w:rsid w:val="00143F6C"/>
    <w:rsid w:val="001505DB"/>
    <w:rsid w:val="00167ECB"/>
    <w:rsid w:val="001741BD"/>
    <w:rsid w:val="001C7BA7"/>
    <w:rsid w:val="001D43C2"/>
    <w:rsid w:val="001D4BB3"/>
    <w:rsid w:val="001E14BA"/>
    <w:rsid w:val="001E1F4D"/>
    <w:rsid w:val="001E4A71"/>
    <w:rsid w:val="001E4C14"/>
    <w:rsid w:val="001F03DF"/>
    <w:rsid w:val="001F27FE"/>
    <w:rsid w:val="001F5447"/>
    <w:rsid w:val="00210B51"/>
    <w:rsid w:val="00216E09"/>
    <w:rsid w:val="00226EDD"/>
    <w:rsid w:val="002310D4"/>
    <w:rsid w:val="00232634"/>
    <w:rsid w:val="002442C4"/>
    <w:rsid w:val="00252364"/>
    <w:rsid w:val="002540B5"/>
    <w:rsid w:val="00264399"/>
    <w:rsid w:val="00265117"/>
    <w:rsid w:val="00265B25"/>
    <w:rsid w:val="00267C38"/>
    <w:rsid w:val="002709AD"/>
    <w:rsid w:val="0027223A"/>
    <w:rsid w:val="00273CA3"/>
    <w:rsid w:val="00273F43"/>
    <w:rsid w:val="00277683"/>
    <w:rsid w:val="002776EF"/>
    <w:rsid w:val="002818FA"/>
    <w:rsid w:val="002837F6"/>
    <w:rsid w:val="00285A4F"/>
    <w:rsid w:val="00293B68"/>
    <w:rsid w:val="002A2D4B"/>
    <w:rsid w:val="002A37D7"/>
    <w:rsid w:val="002A71D5"/>
    <w:rsid w:val="002A782B"/>
    <w:rsid w:val="002A7B6A"/>
    <w:rsid w:val="002C37C2"/>
    <w:rsid w:val="002D2DD5"/>
    <w:rsid w:val="002E1602"/>
    <w:rsid w:val="002E6493"/>
    <w:rsid w:val="002E742C"/>
    <w:rsid w:val="002F59C4"/>
    <w:rsid w:val="002F5B64"/>
    <w:rsid w:val="002F6157"/>
    <w:rsid w:val="003036DC"/>
    <w:rsid w:val="00311424"/>
    <w:rsid w:val="00313B19"/>
    <w:rsid w:val="003259E8"/>
    <w:rsid w:val="0033428F"/>
    <w:rsid w:val="003400C1"/>
    <w:rsid w:val="003401B8"/>
    <w:rsid w:val="00346079"/>
    <w:rsid w:val="00362BE3"/>
    <w:rsid w:val="00365D1F"/>
    <w:rsid w:val="00366EA4"/>
    <w:rsid w:val="0037555C"/>
    <w:rsid w:val="0037562A"/>
    <w:rsid w:val="00395CC1"/>
    <w:rsid w:val="003B65EF"/>
    <w:rsid w:val="003C1F3A"/>
    <w:rsid w:val="003C3766"/>
    <w:rsid w:val="003C4D7C"/>
    <w:rsid w:val="003D266F"/>
    <w:rsid w:val="003E0CF4"/>
    <w:rsid w:val="003E523F"/>
    <w:rsid w:val="003E5A67"/>
    <w:rsid w:val="003E69F0"/>
    <w:rsid w:val="003F171F"/>
    <w:rsid w:val="00401C31"/>
    <w:rsid w:val="00403DD5"/>
    <w:rsid w:val="00404A92"/>
    <w:rsid w:val="004443F9"/>
    <w:rsid w:val="00453DEF"/>
    <w:rsid w:val="004603F2"/>
    <w:rsid w:val="00465569"/>
    <w:rsid w:val="0047051D"/>
    <w:rsid w:val="00480DE3"/>
    <w:rsid w:val="004832A4"/>
    <w:rsid w:val="004833C4"/>
    <w:rsid w:val="00487BBE"/>
    <w:rsid w:val="004A6512"/>
    <w:rsid w:val="004B5BD5"/>
    <w:rsid w:val="004B7505"/>
    <w:rsid w:val="004D47C9"/>
    <w:rsid w:val="004D759F"/>
    <w:rsid w:val="004E6289"/>
    <w:rsid w:val="00503573"/>
    <w:rsid w:val="0051174E"/>
    <w:rsid w:val="00512452"/>
    <w:rsid w:val="00512548"/>
    <w:rsid w:val="00533823"/>
    <w:rsid w:val="00534F0F"/>
    <w:rsid w:val="00544AA3"/>
    <w:rsid w:val="00564BE4"/>
    <w:rsid w:val="005747A0"/>
    <w:rsid w:val="005761F0"/>
    <w:rsid w:val="0057790E"/>
    <w:rsid w:val="00586AE3"/>
    <w:rsid w:val="005900E0"/>
    <w:rsid w:val="00597D54"/>
    <w:rsid w:val="005A6377"/>
    <w:rsid w:val="005B2B0F"/>
    <w:rsid w:val="005B5D43"/>
    <w:rsid w:val="005C4A68"/>
    <w:rsid w:val="005D436A"/>
    <w:rsid w:val="005E0C92"/>
    <w:rsid w:val="005E1F27"/>
    <w:rsid w:val="005E33DF"/>
    <w:rsid w:val="005F3A1C"/>
    <w:rsid w:val="00614D61"/>
    <w:rsid w:val="00642885"/>
    <w:rsid w:val="00642DF2"/>
    <w:rsid w:val="006470E3"/>
    <w:rsid w:val="00660798"/>
    <w:rsid w:val="00664535"/>
    <w:rsid w:val="0067126E"/>
    <w:rsid w:val="00672498"/>
    <w:rsid w:val="006757A5"/>
    <w:rsid w:val="00686865"/>
    <w:rsid w:val="00693F96"/>
    <w:rsid w:val="00696031"/>
    <w:rsid w:val="00696805"/>
    <w:rsid w:val="006B1CBD"/>
    <w:rsid w:val="006B4C25"/>
    <w:rsid w:val="006C5A72"/>
    <w:rsid w:val="006C6FD7"/>
    <w:rsid w:val="006E1C26"/>
    <w:rsid w:val="006E6555"/>
    <w:rsid w:val="006E704C"/>
    <w:rsid w:val="00703A24"/>
    <w:rsid w:val="00711EEF"/>
    <w:rsid w:val="00713ED0"/>
    <w:rsid w:val="00723F1E"/>
    <w:rsid w:val="00724F19"/>
    <w:rsid w:val="00742B41"/>
    <w:rsid w:val="00744B7D"/>
    <w:rsid w:val="00745F5D"/>
    <w:rsid w:val="0074686A"/>
    <w:rsid w:val="007647A0"/>
    <w:rsid w:val="00777D45"/>
    <w:rsid w:val="00786854"/>
    <w:rsid w:val="007874E7"/>
    <w:rsid w:val="007A4650"/>
    <w:rsid w:val="007A4FE5"/>
    <w:rsid w:val="007A60B5"/>
    <w:rsid w:val="007B34BD"/>
    <w:rsid w:val="007B5844"/>
    <w:rsid w:val="007B7E90"/>
    <w:rsid w:val="007C21D6"/>
    <w:rsid w:val="007C2961"/>
    <w:rsid w:val="007C29BD"/>
    <w:rsid w:val="007C3EE3"/>
    <w:rsid w:val="007C44D2"/>
    <w:rsid w:val="007C6D4E"/>
    <w:rsid w:val="007E1EEF"/>
    <w:rsid w:val="007E3A31"/>
    <w:rsid w:val="007E431B"/>
    <w:rsid w:val="007F3806"/>
    <w:rsid w:val="00803128"/>
    <w:rsid w:val="008042E8"/>
    <w:rsid w:val="00815402"/>
    <w:rsid w:val="00816821"/>
    <w:rsid w:val="00816E6B"/>
    <w:rsid w:val="00817BA1"/>
    <w:rsid w:val="00825FDF"/>
    <w:rsid w:val="008334E7"/>
    <w:rsid w:val="00835C26"/>
    <w:rsid w:val="008420F7"/>
    <w:rsid w:val="00852821"/>
    <w:rsid w:val="00852F2B"/>
    <w:rsid w:val="00876C03"/>
    <w:rsid w:val="00876C10"/>
    <w:rsid w:val="0088081C"/>
    <w:rsid w:val="00887979"/>
    <w:rsid w:val="00890636"/>
    <w:rsid w:val="00892B58"/>
    <w:rsid w:val="00893666"/>
    <w:rsid w:val="00896DD0"/>
    <w:rsid w:val="008C15CE"/>
    <w:rsid w:val="008C291E"/>
    <w:rsid w:val="008E1BA0"/>
    <w:rsid w:val="008E6AE9"/>
    <w:rsid w:val="008F0111"/>
    <w:rsid w:val="008F62B3"/>
    <w:rsid w:val="00901292"/>
    <w:rsid w:val="009045D7"/>
    <w:rsid w:val="0091112F"/>
    <w:rsid w:val="00912547"/>
    <w:rsid w:val="00917A45"/>
    <w:rsid w:val="0093331B"/>
    <w:rsid w:val="00934085"/>
    <w:rsid w:val="0095297B"/>
    <w:rsid w:val="00956FD6"/>
    <w:rsid w:val="009625B4"/>
    <w:rsid w:val="00971891"/>
    <w:rsid w:val="00971A3F"/>
    <w:rsid w:val="00975882"/>
    <w:rsid w:val="00984A0A"/>
    <w:rsid w:val="00985070"/>
    <w:rsid w:val="00986A1E"/>
    <w:rsid w:val="00991AC2"/>
    <w:rsid w:val="009939D0"/>
    <w:rsid w:val="009A53F4"/>
    <w:rsid w:val="009B3658"/>
    <w:rsid w:val="009B49BB"/>
    <w:rsid w:val="009C43D8"/>
    <w:rsid w:val="009D3A1B"/>
    <w:rsid w:val="009D3EC8"/>
    <w:rsid w:val="009F57A3"/>
    <w:rsid w:val="00A00137"/>
    <w:rsid w:val="00A02FE4"/>
    <w:rsid w:val="00A03A72"/>
    <w:rsid w:val="00A0728E"/>
    <w:rsid w:val="00A1002D"/>
    <w:rsid w:val="00A11B8A"/>
    <w:rsid w:val="00A158CC"/>
    <w:rsid w:val="00A35545"/>
    <w:rsid w:val="00A41466"/>
    <w:rsid w:val="00A4379B"/>
    <w:rsid w:val="00A620EC"/>
    <w:rsid w:val="00A657CB"/>
    <w:rsid w:val="00A71355"/>
    <w:rsid w:val="00A75053"/>
    <w:rsid w:val="00A77016"/>
    <w:rsid w:val="00A82384"/>
    <w:rsid w:val="00A957C6"/>
    <w:rsid w:val="00A97675"/>
    <w:rsid w:val="00AA2494"/>
    <w:rsid w:val="00AA4255"/>
    <w:rsid w:val="00AA6424"/>
    <w:rsid w:val="00AA651B"/>
    <w:rsid w:val="00AB3A8D"/>
    <w:rsid w:val="00AB671B"/>
    <w:rsid w:val="00AC69AC"/>
    <w:rsid w:val="00AD771B"/>
    <w:rsid w:val="00AE0B64"/>
    <w:rsid w:val="00AE2FDD"/>
    <w:rsid w:val="00AF0184"/>
    <w:rsid w:val="00AF1BA6"/>
    <w:rsid w:val="00B03ACA"/>
    <w:rsid w:val="00B054AB"/>
    <w:rsid w:val="00B25A1A"/>
    <w:rsid w:val="00B26542"/>
    <w:rsid w:val="00B30573"/>
    <w:rsid w:val="00B31FC8"/>
    <w:rsid w:val="00B47DFB"/>
    <w:rsid w:val="00B6414E"/>
    <w:rsid w:val="00B70F68"/>
    <w:rsid w:val="00B71D7E"/>
    <w:rsid w:val="00B746F4"/>
    <w:rsid w:val="00B7570F"/>
    <w:rsid w:val="00B7613E"/>
    <w:rsid w:val="00B85D76"/>
    <w:rsid w:val="00BA620F"/>
    <w:rsid w:val="00BB2DEC"/>
    <w:rsid w:val="00BB6655"/>
    <w:rsid w:val="00BB731F"/>
    <w:rsid w:val="00BC3931"/>
    <w:rsid w:val="00BC6274"/>
    <w:rsid w:val="00BC79D2"/>
    <w:rsid w:val="00BD1812"/>
    <w:rsid w:val="00BD3D36"/>
    <w:rsid w:val="00BE3FE6"/>
    <w:rsid w:val="00BF0D0B"/>
    <w:rsid w:val="00BF37E0"/>
    <w:rsid w:val="00BF5876"/>
    <w:rsid w:val="00C00F95"/>
    <w:rsid w:val="00C02EEF"/>
    <w:rsid w:val="00C031F2"/>
    <w:rsid w:val="00C05E95"/>
    <w:rsid w:val="00C06A3F"/>
    <w:rsid w:val="00C12244"/>
    <w:rsid w:val="00C14575"/>
    <w:rsid w:val="00C15C79"/>
    <w:rsid w:val="00C17911"/>
    <w:rsid w:val="00C30BAE"/>
    <w:rsid w:val="00C3161D"/>
    <w:rsid w:val="00C41BE2"/>
    <w:rsid w:val="00C42DC1"/>
    <w:rsid w:val="00C50968"/>
    <w:rsid w:val="00C55C79"/>
    <w:rsid w:val="00C61268"/>
    <w:rsid w:val="00C620C3"/>
    <w:rsid w:val="00C63C01"/>
    <w:rsid w:val="00C668CB"/>
    <w:rsid w:val="00C73155"/>
    <w:rsid w:val="00C73D1F"/>
    <w:rsid w:val="00C76DB1"/>
    <w:rsid w:val="00C77732"/>
    <w:rsid w:val="00C82DBC"/>
    <w:rsid w:val="00C8543F"/>
    <w:rsid w:val="00C87567"/>
    <w:rsid w:val="00C879D4"/>
    <w:rsid w:val="00C90A6E"/>
    <w:rsid w:val="00C96C07"/>
    <w:rsid w:val="00CA04F1"/>
    <w:rsid w:val="00CA2481"/>
    <w:rsid w:val="00CB2A22"/>
    <w:rsid w:val="00CB351D"/>
    <w:rsid w:val="00CC2547"/>
    <w:rsid w:val="00CD086D"/>
    <w:rsid w:val="00CE46D5"/>
    <w:rsid w:val="00CE4B43"/>
    <w:rsid w:val="00CF476F"/>
    <w:rsid w:val="00CF5711"/>
    <w:rsid w:val="00D027EE"/>
    <w:rsid w:val="00D06F2B"/>
    <w:rsid w:val="00D13790"/>
    <w:rsid w:val="00D14153"/>
    <w:rsid w:val="00D146EC"/>
    <w:rsid w:val="00D17888"/>
    <w:rsid w:val="00D23F81"/>
    <w:rsid w:val="00D41C29"/>
    <w:rsid w:val="00D54B55"/>
    <w:rsid w:val="00D600E2"/>
    <w:rsid w:val="00D63328"/>
    <w:rsid w:val="00D66929"/>
    <w:rsid w:val="00D7184E"/>
    <w:rsid w:val="00D7336A"/>
    <w:rsid w:val="00D90A01"/>
    <w:rsid w:val="00DA3FBB"/>
    <w:rsid w:val="00DB4019"/>
    <w:rsid w:val="00DB6A1A"/>
    <w:rsid w:val="00DC1107"/>
    <w:rsid w:val="00DC277E"/>
    <w:rsid w:val="00DC6AC6"/>
    <w:rsid w:val="00DE0CA3"/>
    <w:rsid w:val="00DE76DB"/>
    <w:rsid w:val="00DF2DD6"/>
    <w:rsid w:val="00E0756A"/>
    <w:rsid w:val="00E14681"/>
    <w:rsid w:val="00E17643"/>
    <w:rsid w:val="00E17A29"/>
    <w:rsid w:val="00E21410"/>
    <w:rsid w:val="00E27EC4"/>
    <w:rsid w:val="00E324D5"/>
    <w:rsid w:val="00E34274"/>
    <w:rsid w:val="00E3513F"/>
    <w:rsid w:val="00E43123"/>
    <w:rsid w:val="00E43727"/>
    <w:rsid w:val="00E46CE7"/>
    <w:rsid w:val="00E5173C"/>
    <w:rsid w:val="00E53129"/>
    <w:rsid w:val="00E54DFB"/>
    <w:rsid w:val="00E56E86"/>
    <w:rsid w:val="00E61645"/>
    <w:rsid w:val="00E61CDD"/>
    <w:rsid w:val="00E6202D"/>
    <w:rsid w:val="00E67670"/>
    <w:rsid w:val="00E70187"/>
    <w:rsid w:val="00E71DF8"/>
    <w:rsid w:val="00E7400A"/>
    <w:rsid w:val="00E74CF5"/>
    <w:rsid w:val="00E815F4"/>
    <w:rsid w:val="00EB64A9"/>
    <w:rsid w:val="00EE18FE"/>
    <w:rsid w:val="00F01BFE"/>
    <w:rsid w:val="00F028DA"/>
    <w:rsid w:val="00F05F78"/>
    <w:rsid w:val="00F13661"/>
    <w:rsid w:val="00F17381"/>
    <w:rsid w:val="00F25C8F"/>
    <w:rsid w:val="00F30358"/>
    <w:rsid w:val="00F32456"/>
    <w:rsid w:val="00F342FE"/>
    <w:rsid w:val="00F35C36"/>
    <w:rsid w:val="00F55989"/>
    <w:rsid w:val="00F56380"/>
    <w:rsid w:val="00F603DE"/>
    <w:rsid w:val="00F64C50"/>
    <w:rsid w:val="00F64D7C"/>
    <w:rsid w:val="00F81EEB"/>
    <w:rsid w:val="00F83BA0"/>
    <w:rsid w:val="00F956F3"/>
    <w:rsid w:val="00F972C3"/>
    <w:rsid w:val="00FA128B"/>
    <w:rsid w:val="00FC6E4B"/>
    <w:rsid w:val="00FC7917"/>
    <w:rsid w:val="00FD17F9"/>
    <w:rsid w:val="00FD3095"/>
    <w:rsid w:val="00FD69AB"/>
    <w:rsid w:val="00FD7725"/>
    <w:rsid w:val="00FD77EB"/>
    <w:rsid w:val="00FE0F89"/>
    <w:rsid w:val="00FE4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09"/>
    <w:rPr>
      <w:rFonts w:ascii="Times New Roman" w:eastAsia="Times New Roman" w:hAnsi="Times New Roman"/>
      <w:sz w:val="24"/>
      <w:szCs w:val="24"/>
      <w:lang w:eastAsia="en-US"/>
    </w:rPr>
  </w:style>
  <w:style w:type="paragraph" w:styleId="2">
    <w:name w:val="heading 2"/>
    <w:basedOn w:val="a"/>
    <w:next w:val="a"/>
    <w:link w:val="2Char"/>
    <w:qFormat/>
    <w:rsid w:val="00E54DFB"/>
    <w:pPr>
      <w:jc w:val="center"/>
      <w:outlineLvl w:val="1"/>
    </w:pPr>
    <w:rPr>
      <w:b/>
      <w:bCs/>
      <w:color w:val="000000"/>
      <w:kern w:val="28"/>
      <w:lang w:val="en-CA" w:eastAsia="en-CA"/>
    </w:rPr>
  </w:style>
  <w:style w:type="paragraph" w:styleId="3">
    <w:name w:val="heading 3"/>
    <w:basedOn w:val="a"/>
    <w:next w:val="a"/>
    <w:link w:val="3Char"/>
    <w:uiPriority w:val="9"/>
    <w:qFormat/>
    <w:rsid w:val="00BF5876"/>
    <w:pPr>
      <w:keepNext/>
      <w:keepLines/>
      <w:spacing w:before="200"/>
      <w:outlineLvl w:val="2"/>
    </w:pPr>
    <w:rPr>
      <w:rFonts w:ascii="Calibri Light" w:hAnsi="Calibri Light"/>
      <w:b/>
      <w:bCs/>
      <w:color w:val="4472C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54DFB"/>
    <w:rPr>
      <w:rFonts w:ascii="Times New Roman" w:eastAsia="Times New Roman" w:hAnsi="Times New Roman" w:cs="Times New Roman"/>
      <w:b/>
      <w:bCs/>
      <w:color w:val="000000"/>
      <w:kern w:val="28"/>
      <w:sz w:val="24"/>
      <w:szCs w:val="24"/>
      <w:lang w:val="en-CA" w:eastAsia="en-CA"/>
    </w:rPr>
  </w:style>
  <w:style w:type="paragraph" w:styleId="a3">
    <w:name w:val="header"/>
    <w:basedOn w:val="a"/>
    <w:link w:val="Char"/>
    <w:rsid w:val="00E54DFB"/>
    <w:pPr>
      <w:tabs>
        <w:tab w:val="center" w:pos="4320"/>
        <w:tab w:val="right" w:pos="8640"/>
      </w:tabs>
    </w:pPr>
    <w:rPr>
      <w:rFonts w:ascii="Garamond" w:hAnsi="Garamond"/>
      <w:color w:val="008000"/>
      <w:w w:val="120"/>
      <w:lang w:val="en-CA"/>
    </w:rPr>
  </w:style>
  <w:style w:type="character" w:customStyle="1" w:styleId="Char">
    <w:name w:val="页眉 Char"/>
    <w:link w:val="a3"/>
    <w:rsid w:val="00E54DFB"/>
    <w:rPr>
      <w:rFonts w:ascii="Garamond" w:eastAsia="Times New Roman" w:hAnsi="Garamond" w:cs="Times New Roman"/>
      <w:color w:val="008000"/>
      <w:w w:val="120"/>
      <w:sz w:val="24"/>
      <w:szCs w:val="24"/>
      <w:lang w:val="en-CA"/>
    </w:rPr>
  </w:style>
  <w:style w:type="table" w:styleId="a4">
    <w:name w:val="Table Grid"/>
    <w:basedOn w:val="a1"/>
    <w:uiPriority w:val="39"/>
    <w:rsid w:val="00E54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121B4C"/>
    <w:pPr>
      <w:jc w:val="center"/>
    </w:pPr>
    <w:rPr>
      <w:rFonts w:ascii="Calibri" w:hAnsi="Calibri" w:cs="Calibri"/>
      <w:noProof/>
      <w:sz w:val="22"/>
    </w:rPr>
  </w:style>
  <w:style w:type="character" w:customStyle="1" w:styleId="EndNoteBibliographyTitleChar">
    <w:name w:val="EndNote Bibliography Title Char"/>
    <w:link w:val="EndNoteBibliographyTitle"/>
    <w:rsid w:val="00121B4C"/>
    <w:rPr>
      <w:rFonts w:eastAsia="Times New Roman" w:cs="Calibri"/>
      <w:noProof/>
      <w:sz w:val="22"/>
      <w:szCs w:val="24"/>
    </w:rPr>
  </w:style>
  <w:style w:type="paragraph" w:customStyle="1" w:styleId="EndNoteBibliography">
    <w:name w:val="EndNote Bibliography"/>
    <w:basedOn w:val="a"/>
    <w:link w:val="EndNoteBibliographyChar"/>
    <w:rsid w:val="00121B4C"/>
    <w:rPr>
      <w:rFonts w:ascii="Calibri" w:hAnsi="Calibri" w:cs="Calibri"/>
      <w:noProof/>
      <w:sz w:val="22"/>
    </w:rPr>
  </w:style>
  <w:style w:type="character" w:customStyle="1" w:styleId="EndNoteBibliographyChar">
    <w:name w:val="EndNote Bibliography Char"/>
    <w:link w:val="EndNoteBibliography"/>
    <w:rsid w:val="00121B4C"/>
    <w:rPr>
      <w:rFonts w:eastAsia="Times New Roman" w:cs="Calibri"/>
      <w:noProof/>
      <w:sz w:val="22"/>
      <w:szCs w:val="24"/>
    </w:rPr>
  </w:style>
  <w:style w:type="character" w:styleId="a5">
    <w:name w:val="annotation reference"/>
    <w:uiPriority w:val="99"/>
    <w:semiHidden/>
    <w:unhideWhenUsed/>
    <w:rsid w:val="00BF5876"/>
    <w:rPr>
      <w:sz w:val="16"/>
      <w:szCs w:val="16"/>
    </w:rPr>
  </w:style>
  <w:style w:type="paragraph" w:styleId="a6">
    <w:name w:val="annotation text"/>
    <w:basedOn w:val="a"/>
    <w:link w:val="Char0"/>
    <w:uiPriority w:val="99"/>
    <w:unhideWhenUsed/>
    <w:rsid w:val="00BF5876"/>
    <w:rPr>
      <w:sz w:val="20"/>
      <w:szCs w:val="20"/>
    </w:rPr>
  </w:style>
  <w:style w:type="character" w:customStyle="1" w:styleId="Char0">
    <w:name w:val="批注文字 Char"/>
    <w:link w:val="a6"/>
    <w:uiPriority w:val="99"/>
    <w:rsid w:val="00BF5876"/>
    <w:rPr>
      <w:sz w:val="20"/>
      <w:szCs w:val="20"/>
    </w:rPr>
  </w:style>
  <w:style w:type="paragraph" w:styleId="a7">
    <w:name w:val="annotation subject"/>
    <w:basedOn w:val="a6"/>
    <w:next w:val="a6"/>
    <w:link w:val="Char1"/>
    <w:uiPriority w:val="99"/>
    <w:semiHidden/>
    <w:unhideWhenUsed/>
    <w:rsid w:val="00BF5876"/>
    <w:rPr>
      <w:b/>
      <w:bCs/>
    </w:rPr>
  </w:style>
  <w:style w:type="character" w:customStyle="1" w:styleId="Char1">
    <w:name w:val="批注主题 Char"/>
    <w:link w:val="a7"/>
    <w:uiPriority w:val="99"/>
    <w:semiHidden/>
    <w:rsid w:val="00BF5876"/>
    <w:rPr>
      <w:b/>
      <w:bCs/>
      <w:sz w:val="20"/>
      <w:szCs w:val="20"/>
    </w:rPr>
  </w:style>
  <w:style w:type="paragraph" w:styleId="a8">
    <w:name w:val="Balloon Text"/>
    <w:basedOn w:val="a"/>
    <w:link w:val="Char2"/>
    <w:uiPriority w:val="99"/>
    <w:semiHidden/>
    <w:unhideWhenUsed/>
    <w:rsid w:val="00BF5876"/>
    <w:rPr>
      <w:rFonts w:ascii="Tahoma" w:hAnsi="Tahoma" w:cs="Tahoma"/>
      <w:sz w:val="16"/>
      <w:szCs w:val="16"/>
    </w:rPr>
  </w:style>
  <w:style w:type="character" w:customStyle="1" w:styleId="Char2">
    <w:name w:val="批注框文本 Char"/>
    <w:link w:val="a8"/>
    <w:uiPriority w:val="99"/>
    <w:semiHidden/>
    <w:rsid w:val="00BF5876"/>
    <w:rPr>
      <w:rFonts w:ascii="Tahoma" w:hAnsi="Tahoma" w:cs="Tahoma"/>
      <w:sz w:val="16"/>
      <w:szCs w:val="16"/>
    </w:rPr>
  </w:style>
  <w:style w:type="character" w:customStyle="1" w:styleId="3Char">
    <w:name w:val="标题 3 Char"/>
    <w:link w:val="3"/>
    <w:uiPriority w:val="9"/>
    <w:semiHidden/>
    <w:rsid w:val="00BF5876"/>
    <w:rPr>
      <w:rFonts w:ascii="Calibri Light" w:eastAsia="Times New Roman" w:hAnsi="Calibri Light" w:cs="Times New Roman"/>
      <w:b/>
      <w:bCs/>
      <w:color w:val="4472C4"/>
    </w:rPr>
  </w:style>
  <w:style w:type="paragraph" w:customStyle="1" w:styleId="-1">
    <w:name w:val="彩色列表 - 着色 1"/>
    <w:basedOn w:val="a"/>
    <w:uiPriority w:val="34"/>
    <w:qFormat/>
    <w:rsid w:val="000656CA"/>
    <w:pPr>
      <w:ind w:left="720"/>
      <w:contextualSpacing/>
    </w:pPr>
  </w:style>
  <w:style w:type="paragraph" w:customStyle="1" w:styleId="21">
    <w:name w:val="中等深浅网格 21"/>
    <w:uiPriority w:val="1"/>
    <w:qFormat/>
    <w:rsid w:val="005B5D43"/>
    <w:rPr>
      <w:sz w:val="22"/>
      <w:szCs w:val="22"/>
      <w:lang w:eastAsia="en-US"/>
    </w:rPr>
  </w:style>
  <w:style w:type="paragraph" w:styleId="a9">
    <w:name w:val="footer"/>
    <w:basedOn w:val="a"/>
    <w:link w:val="Char3"/>
    <w:uiPriority w:val="99"/>
    <w:unhideWhenUsed/>
    <w:rsid w:val="00E46CE7"/>
    <w:pPr>
      <w:tabs>
        <w:tab w:val="center" w:pos="4680"/>
        <w:tab w:val="right" w:pos="9360"/>
      </w:tabs>
    </w:pPr>
  </w:style>
  <w:style w:type="character" w:customStyle="1" w:styleId="Char3">
    <w:name w:val="页脚 Char"/>
    <w:link w:val="a9"/>
    <w:uiPriority w:val="99"/>
    <w:rsid w:val="00E46CE7"/>
    <w:rPr>
      <w:sz w:val="22"/>
      <w:szCs w:val="22"/>
    </w:rPr>
  </w:style>
  <w:style w:type="character" w:styleId="aa">
    <w:name w:val="page number"/>
    <w:uiPriority w:val="99"/>
    <w:semiHidden/>
    <w:unhideWhenUsed/>
    <w:rsid w:val="00E46CE7"/>
  </w:style>
  <w:style w:type="paragraph" w:customStyle="1" w:styleId="1">
    <w:name w:val="正文1"/>
    <w:uiPriority w:val="99"/>
    <w:rsid w:val="004A6512"/>
    <w:pPr>
      <w:spacing w:line="276" w:lineRule="auto"/>
    </w:pPr>
    <w:rPr>
      <w:rFonts w:ascii="Arial" w:eastAsia="宋体" w:hAnsi="Arial" w:cs="Arial"/>
      <w:color w:val="000000"/>
      <w:sz w:val="22"/>
      <w:lang w:val="pl-PL" w:eastAsia="pl-PL"/>
    </w:rPr>
  </w:style>
  <w:style w:type="paragraph" w:customStyle="1" w:styleId="p1">
    <w:name w:val="p1"/>
    <w:basedOn w:val="a"/>
    <w:rsid w:val="004A6512"/>
    <w:rPr>
      <w:rFonts w:ascii="Helvetica" w:hAnsi="Helvetica"/>
      <w:sz w:val="18"/>
      <w:szCs w:val="18"/>
      <w:lang w:eastAsia="zh-CN"/>
    </w:rPr>
  </w:style>
  <w:style w:type="character" w:styleId="ab">
    <w:name w:val="Strong"/>
    <w:uiPriority w:val="22"/>
    <w:qFormat/>
    <w:rsid w:val="004A6512"/>
    <w:rPr>
      <w:b/>
      <w:bCs/>
    </w:rPr>
  </w:style>
  <w:style w:type="character" w:styleId="ac">
    <w:name w:val="Hyperlink"/>
    <w:uiPriority w:val="99"/>
    <w:unhideWhenUsed/>
    <w:rsid w:val="004A6512"/>
    <w:rPr>
      <w:color w:val="0000FF"/>
      <w:u w:val="single"/>
    </w:rPr>
  </w:style>
  <w:style w:type="character" w:customStyle="1" w:styleId="apple-converted-space">
    <w:name w:val="apple-converted-space"/>
    <w:rsid w:val="00216E09"/>
  </w:style>
  <w:style w:type="character" w:styleId="ad">
    <w:name w:val="FollowedHyperlink"/>
    <w:uiPriority w:val="99"/>
    <w:semiHidden/>
    <w:unhideWhenUsed/>
    <w:rsid w:val="00B30573"/>
    <w:rPr>
      <w:color w:val="954F72"/>
      <w:u w:val="single"/>
    </w:rPr>
  </w:style>
  <w:style w:type="paragraph" w:styleId="ae">
    <w:name w:val="Normal (Web)"/>
    <w:basedOn w:val="a"/>
    <w:uiPriority w:val="99"/>
    <w:semiHidden/>
    <w:unhideWhenUsed/>
    <w:rsid w:val="00503573"/>
    <w:pPr>
      <w:spacing w:before="100" w:beforeAutospacing="1" w:after="100" w:afterAutospacing="1"/>
    </w:pPr>
    <w:rPr>
      <w:rFonts w:ascii="宋体" w:eastAsia="宋体" w:hAnsi="宋体"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E09"/>
    <w:rPr>
      <w:rFonts w:ascii="Times New Roman" w:eastAsia="Times New Roman" w:hAnsi="Times New Roman"/>
      <w:sz w:val="24"/>
      <w:szCs w:val="24"/>
      <w:lang w:eastAsia="en-US"/>
    </w:rPr>
  </w:style>
  <w:style w:type="paragraph" w:styleId="2">
    <w:name w:val="heading 2"/>
    <w:basedOn w:val="a"/>
    <w:next w:val="a"/>
    <w:link w:val="2Char"/>
    <w:qFormat/>
    <w:rsid w:val="00E54DFB"/>
    <w:pPr>
      <w:jc w:val="center"/>
      <w:outlineLvl w:val="1"/>
    </w:pPr>
    <w:rPr>
      <w:b/>
      <w:bCs/>
      <w:color w:val="000000"/>
      <w:kern w:val="28"/>
      <w:lang w:val="en-CA" w:eastAsia="en-CA"/>
    </w:rPr>
  </w:style>
  <w:style w:type="paragraph" w:styleId="3">
    <w:name w:val="heading 3"/>
    <w:basedOn w:val="a"/>
    <w:next w:val="a"/>
    <w:link w:val="3Char"/>
    <w:uiPriority w:val="9"/>
    <w:qFormat/>
    <w:rsid w:val="00BF5876"/>
    <w:pPr>
      <w:keepNext/>
      <w:keepLines/>
      <w:spacing w:before="200"/>
      <w:outlineLvl w:val="2"/>
    </w:pPr>
    <w:rPr>
      <w:rFonts w:ascii="Calibri Light" w:hAnsi="Calibri Light"/>
      <w:b/>
      <w:bCs/>
      <w:color w:val="4472C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54DFB"/>
    <w:rPr>
      <w:rFonts w:ascii="Times New Roman" w:eastAsia="Times New Roman" w:hAnsi="Times New Roman" w:cs="Times New Roman"/>
      <w:b/>
      <w:bCs/>
      <w:color w:val="000000"/>
      <w:kern w:val="28"/>
      <w:sz w:val="24"/>
      <w:szCs w:val="24"/>
      <w:lang w:val="en-CA" w:eastAsia="en-CA"/>
    </w:rPr>
  </w:style>
  <w:style w:type="paragraph" w:styleId="a3">
    <w:name w:val="header"/>
    <w:basedOn w:val="a"/>
    <w:link w:val="Char"/>
    <w:rsid w:val="00E54DFB"/>
    <w:pPr>
      <w:tabs>
        <w:tab w:val="center" w:pos="4320"/>
        <w:tab w:val="right" w:pos="8640"/>
      </w:tabs>
    </w:pPr>
    <w:rPr>
      <w:rFonts w:ascii="Garamond" w:hAnsi="Garamond"/>
      <w:color w:val="008000"/>
      <w:w w:val="120"/>
      <w:lang w:val="en-CA"/>
    </w:rPr>
  </w:style>
  <w:style w:type="character" w:customStyle="1" w:styleId="Char">
    <w:name w:val="页眉 Char"/>
    <w:link w:val="a3"/>
    <w:rsid w:val="00E54DFB"/>
    <w:rPr>
      <w:rFonts w:ascii="Garamond" w:eastAsia="Times New Roman" w:hAnsi="Garamond" w:cs="Times New Roman"/>
      <w:color w:val="008000"/>
      <w:w w:val="120"/>
      <w:sz w:val="24"/>
      <w:szCs w:val="24"/>
      <w:lang w:val="en-CA"/>
    </w:rPr>
  </w:style>
  <w:style w:type="table" w:styleId="a4">
    <w:name w:val="Table Grid"/>
    <w:basedOn w:val="a1"/>
    <w:uiPriority w:val="39"/>
    <w:rsid w:val="00E54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a"/>
    <w:link w:val="EndNoteBibliographyTitleChar"/>
    <w:rsid w:val="00121B4C"/>
    <w:pPr>
      <w:jc w:val="center"/>
    </w:pPr>
    <w:rPr>
      <w:rFonts w:ascii="Calibri" w:hAnsi="Calibri" w:cs="Calibri"/>
      <w:noProof/>
      <w:sz w:val="22"/>
    </w:rPr>
  </w:style>
  <w:style w:type="character" w:customStyle="1" w:styleId="EndNoteBibliographyTitleChar">
    <w:name w:val="EndNote Bibliography Title Char"/>
    <w:link w:val="EndNoteBibliographyTitle"/>
    <w:rsid w:val="00121B4C"/>
    <w:rPr>
      <w:rFonts w:eastAsia="Times New Roman" w:cs="Calibri"/>
      <w:noProof/>
      <w:sz w:val="22"/>
      <w:szCs w:val="24"/>
    </w:rPr>
  </w:style>
  <w:style w:type="paragraph" w:customStyle="1" w:styleId="EndNoteBibliography">
    <w:name w:val="EndNote Bibliography"/>
    <w:basedOn w:val="a"/>
    <w:link w:val="EndNoteBibliographyChar"/>
    <w:rsid w:val="00121B4C"/>
    <w:rPr>
      <w:rFonts w:ascii="Calibri" w:hAnsi="Calibri" w:cs="Calibri"/>
      <w:noProof/>
      <w:sz w:val="22"/>
    </w:rPr>
  </w:style>
  <w:style w:type="character" w:customStyle="1" w:styleId="EndNoteBibliographyChar">
    <w:name w:val="EndNote Bibliography Char"/>
    <w:link w:val="EndNoteBibliography"/>
    <w:rsid w:val="00121B4C"/>
    <w:rPr>
      <w:rFonts w:eastAsia="Times New Roman" w:cs="Calibri"/>
      <w:noProof/>
      <w:sz w:val="22"/>
      <w:szCs w:val="24"/>
    </w:rPr>
  </w:style>
  <w:style w:type="character" w:styleId="a5">
    <w:name w:val="annotation reference"/>
    <w:uiPriority w:val="99"/>
    <w:semiHidden/>
    <w:unhideWhenUsed/>
    <w:rsid w:val="00BF5876"/>
    <w:rPr>
      <w:sz w:val="16"/>
      <w:szCs w:val="16"/>
    </w:rPr>
  </w:style>
  <w:style w:type="paragraph" w:styleId="a6">
    <w:name w:val="annotation text"/>
    <w:basedOn w:val="a"/>
    <w:link w:val="Char0"/>
    <w:uiPriority w:val="99"/>
    <w:unhideWhenUsed/>
    <w:rsid w:val="00BF5876"/>
    <w:rPr>
      <w:sz w:val="20"/>
      <w:szCs w:val="20"/>
    </w:rPr>
  </w:style>
  <w:style w:type="character" w:customStyle="1" w:styleId="Char0">
    <w:name w:val="批注文字 Char"/>
    <w:link w:val="a6"/>
    <w:uiPriority w:val="99"/>
    <w:rsid w:val="00BF5876"/>
    <w:rPr>
      <w:sz w:val="20"/>
      <w:szCs w:val="20"/>
    </w:rPr>
  </w:style>
  <w:style w:type="paragraph" w:styleId="a7">
    <w:name w:val="annotation subject"/>
    <w:basedOn w:val="a6"/>
    <w:next w:val="a6"/>
    <w:link w:val="Char1"/>
    <w:uiPriority w:val="99"/>
    <w:semiHidden/>
    <w:unhideWhenUsed/>
    <w:rsid w:val="00BF5876"/>
    <w:rPr>
      <w:b/>
      <w:bCs/>
    </w:rPr>
  </w:style>
  <w:style w:type="character" w:customStyle="1" w:styleId="Char1">
    <w:name w:val="批注主题 Char"/>
    <w:link w:val="a7"/>
    <w:uiPriority w:val="99"/>
    <w:semiHidden/>
    <w:rsid w:val="00BF5876"/>
    <w:rPr>
      <w:b/>
      <w:bCs/>
      <w:sz w:val="20"/>
      <w:szCs w:val="20"/>
    </w:rPr>
  </w:style>
  <w:style w:type="paragraph" w:styleId="a8">
    <w:name w:val="Balloon Text"/>
    <w:basedOn w:val="a"/>
    <w:link w:val="Char2"/>
    <w:uiPriority w:val="99"/>
    <w:semiHidden/>
    <w:unhideWhenUsed/>
    <w:rsid w:val="00BF5876"/>
    <w:rPr>
      <w:rFonts w:ascii="Tahoma" w:hAnsi="Tahoma" w:cs="Tahoma"/>
      <w:sz w:val="16"/>
      <w:szCs w:val="16"/>
    </w:rPr>
  </w:style>
  <w:style w:type="character" w:customStyle="1" w:styleId="Char2">
    <w:name w:val="批注框文本 Char"/>
    <w:link w:val="a8"/>
    <w:uiPriority w:val="99"/>
    <w:semiHidden/>
    <w:rsid w:val="00BF5876"/>
    <w:rPr>
      <w:rFonts w:ascii="Tahoma" w:hAnsi="Tahoma" w:cs="Tahoma"/>
      <w:sz w:val="16"/>
      <w:szCs w:val="16"/>
    </w:rPr>
  </w:style>
  <w:style w:type="character" w:customStyle="1" w:styleId="3Char">
    <w:name w:val="标题 3 Char"/>
    <w:link w:val="3"/>
    <w:uiPriority w:val="9"/>
    <w:semiHidden/>
    <w:rsid w:val="00BF5876"/>
    <w:rPr>
      <w:rFonts w:ascii="Calibri Light" w:eastAsia="Times New Roman" w:hAnsi="Calibri Light" w:cs="Times New Roman"/>
      <w:b/>
      <w:bCs/>
      <w:color w:val="4472C4"/>
    </w:rPr>
  </w:style>
  <w:style w:type="paragraph" w:customStyle="1" w:styleId="-1">
    <w:name w:val="彩色列表 - 着色 1"/>
    <w:basedOn w:val="a"/>
    <w:uiPriority w:val="34"/>
    <w:qFormat/>
    <w:rsid w:val="000656CA"/>
    <w:pPr>
      <w:ind w:left="720"/>
      <w:contextualSpacing/>
    </w:pPr>
  </w:style>
  <w:style w:type="paragraph" w:customStyle="1" w:styleId="21">
    <w:name w:val="中等深浅网格 21"/>
    <w:uiPriority w:val="1"/>
    <w:qFormat/>
    <w:rsid w:val="005B5D43"/>
    <w:rPr>
      <w:sz w:val="22"/>
      <w:szCs w:val="22"/>
      <w:lang w:eastAsia="en-US"/>
    </w:rPr>
  </w:style>
  <w:style w:type="paragraph" w:styleId="a9">
    <w:name w:val="footer"/>
    <w:basedOn w:val="a"/>
    <w:link w:val="Char3"/>
    <w:uiPriority w:val="99"/>
    <w:unhideWhenUsed/>
    <w:rsid w:val="00E46CE7"/>
    <w:pPr>
      <w:tabs>
        <w:tab w:val="center" w:pos="4680"/>
        <w:tab w:val="right" w:pos="9360"/>
      </w:tabs>
    </w:pPr>
  </w:style>
  <w:style w:type="character" w:customStyle="1" w:styleId="Char3">
    <w:name w:val="页脚 Char"/>
    <w:link w:val="a9"/>
    <w:uiPriority w:val="99"/>
    <w:rsid w:val="00E46CE7"/>
    <w:rPr>
      <w:sz w:val="22"/>
      <w:szCs w:val="22"/>
    </w:rPr>
  </w:style>
  <w:style w:type="character" w:styleId="aa">
    <w:name w:val="page number"/>
    <w:uiPriority w:val="99"/>
    <w:semiHidden/>
    <w:unhideWhenUsed/>
    <w:rsid w:val="00E46CE7"/>
  </w:style>
  <w:style w:type="paragraph" w:customStyle="1" w:styleId="1">
    <w:name w:val="正文1"/>
    <w:uiPriority w:val="99"/>
    <w:rsid w:val="004A6512"/>
    <w:pPr>
      <w:spacing w:line="276" w:lineRule="auto"/>
    </w:pPr>
    <w:rPr>
      <w:rFonts w:ascii="Arial" w:eastAsia="宋体" w:hAnsi="Arial" w:cs="Arial"/>
      <w:color w:val="000000"/>
      <w:sz w:val="22"/>
      <w:lang w:val="pl-PL" w:eastAsia="pl-PL"/>
    </w:rPr>
  </w:style>
  <w:style w:type="paragraph" w:customStyle="1" w:styleId="p1">
    <w:name w:val="p1"/>
    <w:basedOn w:val="a"/>
    <w:rsid w:val="004A6512"/>
    <w:rPr>
      <w:rFonts w:ascii="Helvetica" w:hAnsi="Helvetica"/>
      <w:sz w:val="18"/>
      <w:szCs w:val="18"/>
      <w:lang w:eastAsia="zh-CN"/>
    </w:rPr>
  </w:style>
  <w:style w:type="character" w:styleId="ab">
    <w:name w:val="Strong"/>
    <w:uiPriority w:val="22"/>
    <w:qFormat/>
    <w:rsid w:val="004A6512"/>
    <w:rPr>
      <w:b/>
      <w:bCs/>
    </w:rPr>
  </w:style>
  <w:style w:type="character" w:styleId="ac">
    <w:name w:val="Hyperlink"/>
    <w:uiPriority w:val="99"/>
    <w:unhideWhenUsed/>
    <w:rsid w:val="004A6512"/>
    <w:rPr>
      <w:color w:val="0000FF"/>
      <w:u w:val="single"/>
    </w:rPr>
  </w:style>
  <w:style w:type="character" w:customStyle="1" w:styleId="apple-converted-space">
    <w:name w:val="apple-converted-space"/>
    <w:rsid w:val="00216E09"/>
  </w:style>
  <w:style w:type="character" w:styleId="ad">
    <w:name w:val="FollowedHyperlink"/>
    <w:uiPriority w:val="99"/>
    <w:semiHidden/>
    <w:unhideWhenUsed/>
    <w:rsid w:val="00B30573"/>
    <w:rPr>
      <w:color w:val="954F72"/>
      <w:u w:val="single"/>
    </w:rPr>
  </w:style>
  <w:style w:type="paragraph" w:styleId="ae">
    <w:name w:val="Normal (Web)"/>
    <w:basedOn w:val="a"/>
    <w:uiPriority w:val="99"/>
    <w:semiHidden/>
    <w:unhideWhenUsed/>
    <w:rsid w:val="00503573"/>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736">
      <w:bodyDiv w:val="1"/>
      <w:marLeft w:val="0"/>
      <w:marRight w:val="0"/>
      <w:marTop w:val="0"/>
      <w:marBottom w:val="0"/>
      <w:divBdr>
        <w:top w:val="none" w:sz="0" w:space="0" w:color="auto"/>
        <w:left w:val="none" w:sz="0" w:space="0" w:color="auto"/>
        <w:bottom w:val="none" w:sz="0" w:space="0" w:color="auto"/>
        <w:right w:val="none" w:sz="0" w:space="0" w:color="auto"/>
      </w:divBdr>
    </w:div>
    <w:div w:id="139930669">
      <w:bodyDiv w:val="1"/>
      <w:marLeft w:val="0"/>
      <w:marRight w:val="0"/>
      <w:marTop w:val="0"/>
      <w:marBottom w:val="0"/>
      <w:divBdr>
        <w:top w:val="none" w:sz="0" w:space="0" w:color="auto"/>
        <w:left w:val="none" w:sz="0" w:space="0" w:color="auto"/>
        <w:bottom w:val="none" w:sz="0" w:space="0" w:color="auto"/>
        <w:right w:val="none" w:sz="0" w:space="0" w:color="auto"/>
      </w:divBdr>
    </w:div>
    <w:div w:id="247154945">
      <w:bodyDiv w:val="1"/>
      <w:marLeft w:val="0"/>
      <w:marRight w:val="0"/>
      <w:marTop w:val="0"/>
      <w:marBottom w:val="0"/>
      <w:divBdr>
        <w:top w:val="none" w:sz="0" w:space="0" w:color="auto"/>
        <w:left w:val="none" w:sz="0" w:space="0" w:color="auto"/>
        <w:bottom w:val="none" w:sz="0" w:space="0" w:color="auto"/>
        <w:right w:val="none" w:sz="0" w:space="0" w:color="auto"/>
      </w:divBdr>
    </w:div>
    <w:div w:id="267471934">
      <w:bodyDiv w:val="1"/>
      <w:marLeft w:val="0"/>
      <w:marRight w:val="0"/>
      <w:marTop w:val="0"/>
      <w:marBottom w:val="0"/>
      <w:divBdr>
        <w:top w:val="none" w:sz="0" w:space="0" w:color="auto"/>
        <w:left w:val="none" w:sz="0" w:space="0" w:color="auto"/>
        <w:bottom w:val="none" w:sz="0" w:space="0" w:color="auto"/>
        <w:right w:val="none" w:sz="0" w:space="0" w:color="auto"/>
      </w:divBdr>
    </w:div>
    <w:div w:id="389043011">
      <w:bodyDiv w:val="1"/>
      <w:marLeft w:val="0"/>
      <w:marRight w:val="0"/>
      <w:marTop w:val="0"/>
      <w:marBottom w:val="0"/>
      <w:divBdr>
        <w:top w:val="none" w:sz="0" w:space="0" w:color="auto"/>
        <w:left w:val="none" w:sz="0" w:space="0" w:color="auto"/>
        <w:bottom w:val="none" w:sz="0" w:space="0" w:color="auto"/>
        <w:right w:val="none" w:sz="0" w:space="0" w:color="auto"/>
      </w:divBdr>
    </w:div>
    <w:div w:id="419449336">
      <w:bodyDiv w:val="1"/>
      <w:marLeft w:val="0"/>
      <w:marRight w:val="0"/>
      <w:marTop w:val="0"/>
      <w:marBottom w:val="0"/>
      <w:divBdr>
        <w:top w:val="none" w:sz="0" w:space="0" w:color="auto"/>
        <w:left w:val="none" w:sz="0" w:space="0" w:color="auto"/>
        <w:bottom w:val="none" w:sz="0" w:space="0" w:color="auto"/>
        <w:right w:val="none" w:sz="0" w:space="0" w:color="auto"/>
      </w:divBdr>
    </w:div>
    <w:div w:id="512648022">
      <w:bodyDiv w:val="1"/>
      <w:marLeft w:val="0"/>
      <w:marRight w:val="0"/>
      <w:marTop w:val="0"/>
      <w:marBottom w:val="0"/>
      <w:divBdr>
        <w:top w:val="none" w:sz="0" w:space="0" w:color="auto"/>
        <w:left w:val="none" w:sz="0" w:space="0" w:color="auto"/>
        <w:bottom w:val="none" w:sz="0" w:space="0" w:color="auto"/>
        <w:right w:val="none" w:sz="0" w:space="0" w:color="auto"/>
      </w:divBdr>
    </w:div>
    <w:div w:id="647709344">
      <w:bodyDiv w:val="1"/>
      <w:marLeft w:val="0"/>
      <w:marRight w:val="0"/>
      <w:marTop w:val="0"/>
      <w:marBottom w:val="0"/>
      <w:divBdr>
        <w:top w:val="none" w:sz="0" w:space="0" w:color="auto"/>
        <w:left w:val="none" w:sz="0" w:space="0" w:color="auto"/>
        <w:bottom w:val="none" w:sz="0" w:space="0" w:color="auto"/>
        <w:right w:val="none" w:sz="0" w:space="0" w:color="auto"/>
      </w:divBdr>
    </w:div>
    <w:div w:id="717634572">
      <w:bodyDiv w:val="1"/>
      <w:marLeft w:val="0"/>
      <w:marRight w:val="0"/>
      <w:marTop w:val="0"/>
      <w:marBottom w:val="0"/>
      <w:divBdr>
        <w:top w:val="none" w:sz="0" w:space="0" w:color="auto"/>
        <w:left w:val="none" w:sz="0" w:space="0" w:color="auto"/>
        <w:bottom w:val="none" w:sz="0" w:space="0" w:color="auto"/>
        <w:right w:val="none" w:sz="0" w:space="0" w:color="auto"/>
      </w:divBdr>
    </w:div>
    <w:div w:id="816995299">
      <w:bodyDiv w:val="1"/>
      <w:marLeft w:val="0"/>
      <w:marRight w:val="0"/>
      <w:marTop w:val="0"/>
      <w:marBottom w:val="0"/>
      <w:divBdr>
        <w:top w:val="none" w:sz="0" w:space="0" w:color="auto"/>
        <w:left w:val="none" w:sz="0" w:space="0" w:color="auto"/>
        <w:bottom w:val="none" w:sz="0" w:space="0" w:color="auto"/>
        <w:right w:val="none" w:sz="0" w:space="0" w:color="auto"/>
      </w:divBdr>
    </w:div>
    <w:div w:id="857160628">
      <w:bodyDiv w:val="1"/>
      <w:marLeft w:val="0"/>
      <w:marRight w:val="0"/>
      <w:marTop w:val="0"/>
      <w:marBottom w:val="0"/>
      <w:divBdr>
        <w:top w:val="none" w:sz="0" w:space="0" w:color="auto"/>
        <w:left w:val="none" w:sz="0" w:space="0" w:color="auto"/>
        <w:bottom w:val="none" w:sz="0" w:space="0" w:color="auto"/>
        <w:right w:val="none" w:sz="0" w:space="0" w:color="auto"/>
      </w:divBdr>
    </w:div>
    <w:div w:id="864949989">
      <w:bodyDiv w:val="1"/>
      <w:marLeft w:val="0"/>
      <w:marRight w:val="0"/>
      <w:marTop w:val="0"/>
      <w:marBottom w:val="0"/>
      <w:divBdr>
        <w:top w:val="none" w:sz="0" w:space="0" w:color="auto"/>
        <w:left w:val="none" w:sz="0" w:space="0" w:color="auto"/>
        <w:bottom w:val="none" w:sz="0" w:space="0" w:color="auto"/>
        <w:right w:val="none" w:sz="0" w:space="0" w:color="auto"/>
      </w:divBdr>
    </w:div>
    <w:div w:id="929846863">
      <w:bodyDiv w:val="1"/>
      <w:marLeft w:val="0"/>
      <w:marRight w:val="0"/>
      <w:marTop w:val="0"/>
      <w:marBottom w:val="0"/>
      <w:divBdr>
        <w:top w:val="none" w:sz="0" w:space="0" w:color="auto"/>
        <w:left w:val="none" w:sz="0" w:space="0" w:color="auto"/>
        <w:bottom w:val="none" w:sz="0" w:space="0" w:color="auto"/>
        <w:right w:val="none" w:sz="0" w:space="0" w:color="auto"/>
      </w:divBdr>
    </w:div>
    <w:div w:id="1200095742">
      <w:bodyDiv w:val="1"/>
      <w:marLeft w:val="0"/>
      <w:marRight w:val="0"/>
      <w:marTop w:val="0"/>
      <w:marBottom w:val="0"/>
      <w:divBdr>
        <w:top w:val="none" w:sz="0" w:space="0" w:color="auto"/>
        <w:left w:val="none" w:sz="0" w:space="0" w:color="auto"/>
        <w:bottom w:val="none" w:sz="0" w:space="0" w:color="auto"/>
        <w:right w:val="none" w:sz="0" w:space="0" w:color="auto"/>
      </w:divBdr>
    </w:div>
    <w:div w:id="1225871626">
      <w:bodyDiv w:val="1"/>
      <w:marLeft w:val="0"/>
      <w:marRight w:val="0"/>
      <w:marTop w:val="0"/>
      <w:marBottom w:val="0"/>
      <w:divBdr>
        <w:top w:val="none" w:sz="0" w:space="0" w:color="auto"/>
        <w:left w:val="none" w:sz="0" w:space="0" w:color="auto"/>
        <w:bottom w:val="none" w:sz="0" w:space="0" w:color="auto"/>
        <w:right w:val="none" w:sz="0" w:space="0" w:color="auto"/>
      </w:divBdr>
    </w:div>
    <w:div w:id="1303847969">
      <w:bodyDiv w:val="1"/>
      <w:marLeft w:val="0"/>
      <w:marRight w:val="0"/>
      <w:marTop w:val="0"/>
      <w:marBottom w:val="0"/>
      <w:divBdr>
        <w:top w:val="none" w:sz="0" w:space="0" w:color="auto"/>
        <w:left w:val="none" w:sz="0" w:space="0" w:color="auto"/>
        <w:bottom w:val="none" w:sz="0" w:space="0" w:color="auto"/>
        <w:right w:val="none" w:sz="0" w:space="0" w:color="auto"/>
      </w:divBdr>
    </w:div>
    <w:div w:id="1393698286">
      <w:bodyDiv w:val="1"/>
      <w:marLeft w:val="0"/>
      <w:marRight w:val="0"/>
      <w:marTop w:val="0"/>
      <w:marBottom w:val="0"/>
      <w:divBdr>
        <w:top w:val="none" w:sz="0" w:space="0" w:color="auto"/>
        <w:left w:val="none" w:sz="0" w:space="0" w:color="auto"/>
        <w:bottom w:val="none" w:sz="0" w:space="0" w:color="auto"/>
        <w:right w:val="none" w:sz="0" w:space="0" w:color="auto"/>
      </w:divBdr>
    </w:div>
    <w:div w:id="1534533214">
      <w:bodyDiv w:val="1"/>
      <w:marLeft w:val="0"/>
      <w:marRight w:val="0"/>
      <w:marTop w:val="0"/>
      <w:marBottom w:val="0"/>
      <w:divBdr>
        <w:top w:val="none" w:sz="0" w:space="0" w:color="auto"/>
        <w:left w:val="none" w:sz="0" w:space="0" w:color="auto"/>
        <w:bottom w:val="none" w:sz="0" w:space="0" w:color="auto"/>
        <w:right w:val="none" w:sz="0" w:space="0" w:color="auto"/>
      </w:divBdr>
    </w:div>
    <w:div w:id="1554387002">
      <w:bodyDiv w:val="1"/>
      <w:marLeft w:val="0"/>
      <w:marRight w:val="0"/>
      <w:marTop w:val="0"/>
      <w:marBottom w:val="0"/>
      <w:divBdr>
        <w:top w:val="none" w:sz="0" w:space="0" w:color="auto"/>
        <w:left w:val="none" w:sz="0" w:space="0" w:color="auto"/>
        <w:bottom w:val="none" w:sz="0" w:space="0" w:color="auto"/>
        <w:right w:val="none" w:sz="0" w:space="0" w:color="auto"/>
      </w:divBdr>
    </w:div>
    <w:div w:id="1632206771">
      <w:bodyDiv w:val="1"/>
      <w:marLeft w:val="0"/>
      <w:marRight w:val="0"/>
      <w:marTop w:val="0"/>
      <w:marBottom w:val="0"/>
      <w:divBdr>
        <w:top w:val="none" w:sz="0" w:space="0" w:color="auto"/>
        <w:left w:val="none" w:sz="0" w:space="0" w:color="auto"/>
        <w:bottom w:val="none" w:sz="0" w:space="0" w:color="auto"/>
        <w:right w:val="none" w:sz="0" w:space="0" w:color="auto"/>
      </w:divBdr>
    </w:div>
    <w:div w:id="1885094662">
      <w:bodyDiv w:val="1"/>
      <w:marLeft w:val="0"/>
      <w:marRight w:val="0"/>
      <w:marTop w:val="0"/>
      <w:marBottom w:val="0"/>
      <w:divBdr>
        <w:top w:val="none" w:sz="0" w:space="0" w:color="auto"/>
        <w:left w:val="none" w:sz="0" w:space="0" w:color="auto"/>
        <w:bottom w:val="none" w:sz="0" w:space="0" w:color="auto"/>
        <w:right w:val="none" w:sz="0" w:space="0" w:color="auto"/>
      </w:divBdr>
    </w:div>
    <w:div w:id="1896240088">
      <w:bodyDiv w:val="1"/>
      <w:marLeft w:val="0"/>
      <w:marRight w:val="0"/>
      <w:marTop w:val="0"/>
      <w:marBottom w:val="0"/>
      <w:divBdr>
        <w:top w:val="none" w:sz="0" w:space="0" w:color="auto"/>
        <w:left w:val="none" w:sz="0" w:space="0" w:color="auto"/>
        <w:bottom w:val="none" w:sz="0" w:space="0" w:color="auto"/>
        <w:right w:val="none" w:sz="0" w:space="0" w:color="auto"/>
      </w:divBdr>
    </w:div>
    <w:div w:id="1970240033">
      <w:bodyDiv w:val="1"/>
      <w:marLeft w:val="0"/>
      <w:marRight w:val="0"/>
      <w:marTop w:val="0"/>
      <w:marBottom w:val="0"/>
      <w:divBdr>
        <w:top w:val="none" w:sz="0" w:space="0" w:color="auto"/>
        <w:left w:val="none" w:sz="0" w:space="0" w:color="auto"/>
        <w:bottom w:val="none" w:sz="0" w:space="0" w:color="auto"/>
        <w:right w:val="none" w:sz="0" w:space="0" w:color="auto"/>
      </w:divBdr>
    </w:div>
    <w:div w:id="2131053115">
      <w:bodyDiv w:val="1"/>
      <w:marLeft w:val="0"/>
      <w:marRight w:val="0"/>
      <w:marTop w:val="0"/>
      <w:marBottom w:val="0"/>
      <w:divBdr>
        <w:top w:val="none" w:sz="0" w:space="0" w:color="auto"/>
        <w:left w:val="none" w:sz="0" w:space="0" w:color="auto"/>
        <w:bottom w:val="none" w:sz="0" w:space="0" w:color="auto"/>
        <w:right w:val="none" w:sz="0" w:space="0" w:color="auto"/>
      </w:divBdr>
    </w:div>
    <w:div w:id="21434226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845C4-5160-492B-88A0-31DEA8AA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5036</Words>
  <Characters>28706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Munish Ashat</dc:creator>
  <cp:lastModifiedBy>User</cp:lastModifiedBy>
  <cp:revision>3</cp:revision>
  <dcterms:created xsi:type="dcterms:W3CDTF">2019-09-12T04:01:00Z</dcterms:created>
  <dcterms:modified xsi:type="dcterms:W3CDTF">2019-09-16T00:12:00Z</dcterms:modified>
</cp:coreProperties>
</file>