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729B1" w14:textId="77777777" w:rsidR="00384EB3" w:rsidRPr="00384EB3" w:rsidRDefault="00384EB3" w:rsidP="00384EB3">
      <w:pPr>
        <w:spacing w:after="0" w:line="360" w:lineRule="auto"/>
        <w:jc w:val="both"/>
        <w:rPr>
          <w:rFonts w:ascii="Book Antiqua" w:eastAsia="SimSun" w:hAnsi="Book Antiqua" w:cs="Times New Roman"/>
          <w:b/>
          <w:color w:val="000000"/>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r w:rsidRPr="00384EB3">
        <w:rPr>
          <w:rFonts w:ascii="Book Antiqua" w:eastAsia="SimSun" w:hAnsi="Book Antiqua" w:cs="Times New Roman"/>
          <w:b/>
          <w:color w:val="000000"/>
          <w:sz w:val="24"/>
          <w:szCs w:val="24"/>
          <w:highlight w:val="white"/>
          <w:lang w:val="en-US" w:eastAsia="zh-CN"/>
        </w:rPr>
        <w:t xml:space="preserve">Name of </w:t>
      </w:r>
      <w:r w:rsidRPr="00384EB3">
        <w:rPr>
          <w:rFonts w:ascii="Book Antiqua" w:eastAsia="SimSun" w:hAnsi="Book Antiqua" w:cs="Times New Roman"/>
          <w:b/>
          <w:caps/>
          <w:color w:val="000000"/>
          <w:sz w:val="24"/>
          <w:szCs w:val="24"/>
          <w:highlight w:val="white"/>
          <w:lang w:val="en-US" w:eastAsia="zh-CN"/>
        </w:rPr>
        <w:t>j</w:t>
      </w:r>
      <w:r w:rsidRPr="00384EB3">
        <w:rPr>
          <w:rFonts w:ascii="Book Antiqua" w:eastAsia="SimSun" w:hAnsi="Book Antiqua" w:cs="Times New Roman"/>
          <w:b/>
          <w:color w:val="000000"/>
          <w:sz w:val="24"/>
          <w:szCs w:val="24"/>
          <w:highlight w:val="white"/>
          <w:lang w:val="en-US" w:eastAsia="zh-CN"/>
        </w:rPr>
        <w:t xml:space="preserve">ournal: </w:t>
      </w:r>
      <w:bookmarkStart w:id="12" w:name="OLE_LINK718"/>
      <w:bookmarkStart w:id="13" w:name="OLE_LINK719"/>
      <w:r w:rsidRPr="00384EB3">
        <w:rPr>
          <w:rFonts w:ascii="Book Antiqua" w:eastAsia="SimSun" w:hAnsi="Book Antiqua" w:cs="Times New Roman"/>
          <w:b/>
          <w:i/>
          <w:color w:val="000000"/>
          <w:sz w:val="24"/>
          <w:szCs w:val="24"/>
          <w:highlight w:val="white"/>
          <w:lang w:val="en-US" w:eastAsia="zh-CN"/>
        </w:rPr>
        <w:t>World Journal of Gastroenterology</w:t>
      </w:r>
      <w:bookmarkEnd w:id="12"/>
      <w:bookmarkEnd w:id="13"/>
    </w:p>
    <w:p w14:paraId="20B746A4" w14:textId="2C3A05CB" w:rsidR="00384EB3" w:rsidRPr="00384EB3" w:rsidRDefault="00384EB3" w:rsidP="00384EB3">
      <w:pPr>
        <w:spacing w:after="0" w:line="360" w:lineRule="auto"/>
        <w:jc w:val="both"/>
        <w:rPr>
          <w:rFonts w:ascii="Book Antiqua" w:eastAsia="SimSun" w:hAnsi="Book Antiqua" w:cs="Times New Roman"/>
          <w:b/>
          <w:i/>
          <w:color w:val="000000"/>
          <w:sz w:val="24"/>
          <w:szCs w:val="24"/>
          <w:highlight w:val="white"/>
          <w:lang w:val="en-US" w:eastAsia="zh-CN"/>
        </w:rPr>
      </w:pPr>
      <w:bookmarkStart w:id="14" w:name="OLE_LINK485"/>
      <w:bookmarkStart w:id="15" w:name="OLE_LINK486"/>
      <w:bookmarkStart w:id="16" w:name="OLE_LINK661"/>
      <w:bookmarkStart w:id="17" w:name="OLE_LINK768"/>
      <w:bookmarkStart w:id="18" w:name="OLE_LINK514"/>
      <w:bookmarkStart w:id="19" w:name="OLE_LINK515"/>
      <w:r w:rsidRPr="00384EB3">
        <w:rPr>
          <w:rFonts w:ascii="Book Antiqua" w:eastAsia="SimSun" w:hAnsi="Book Antiqua" w:cs="Times New Roman"/>
          <w:b/>
          <w:color w:val="000000"/>
          <w:sz w:val="24"/>
          <w:szCs w:val="24"/>
          <w:highlight w:val="white"/>
          <w:lang w:val="en-US" w:eastAsia="zh-CN"/>
        </w:rPr>
        <w:t>Manuscript NO:</w:t>
      </w:r>
      <w:bookmarkEnd w:id="14"/>
      <w:bookmarkEnd w:id="15"/>
      <w:bookmarkEnd w:id="16"/>
      <w:bookmarkEnd w:id="17"/>
      <w:r w:rsidRPr="00384EB3">
        <w:rPr>
          <w:rFonts w:ascii="Book Antiqua" w:eastAsia="SimSun" w:hAnsi="Book Antiqua" w:cs="Times New Roman"/>
          <w:b/>
          <w:color w:val="000000"/>
          <w:sz w:val="24"/>
          <w:szCs w:val="24"/>
          <w:highlight w:val="white"/>
          <w:lang w:val="en-US" w:eastAsia="zh-CN"/>
        </w:rPr>
        <w:t xml:space="preserve"> </w:t>
      </w:r>
      <w:r>
        <w:rPr>
          <w:rFonts w:ascii="Book Antiqua" w:eastAsia="SimSun" w:hAnsi="Book Antiqua" w:cs="Times New Roman"/>
          <w:b/>
          <w:color w:val="000000"/>
          <w:sz w:val="24"/>
          <w:szCs w:val="24"/>
          <w:lang w:val="en-US" w:eastAsia="zh-CN"/>
        </w:rPr>
        <w:t>47728</w:t>
      </w:r>
    </w:p>
    <w:bookmarkEnd w:id="18"/>
    <w:bookmarkEnd w:id="19"/>
    <w:p w14:paraId="1A206C61" w14:textId="225F7AF0" w:rsidR="004B6D6A" w:rsidRPr="008B64DB" w:rsidRDefault="00384EB3" w:rsidP="00384EB3">
      <w:pPr>
        <w:adjustRightInd w:val="0"/>
        <w:snapToGrid w:val="0"/>
        <w:spacing w:after="0" w:line="360" w:lineRule="auto"/>
        <w:jc w:val="both"/>
        <w:rPr>
          <w:rFonts w:ascii="Book Antiqua" w:hAnsi="Book Antiqua" w:cs="Times New Roman"/>
          <w:b/>
          <w:color w:val="000000" w:themeColor="text1"/>
          <w:sz w:val="24"/>
          <w:szCs w:val="24"/>
          <w:lang w:val="en-US"/>
        </w:rPr>
      </w:pPr>
      <w:r w:rsidRPr="00384EB3">
        <w:rPr>
          <w:rFonts w:ascii="Book Antiqua" w:eastAsia="SimSun" w:hAnsi="Book Antiqua" w:cs="Times New Roman"/>
          <w:b/>
          <w:color w:val="000000"/>
          <w:sz w:val="24"/>
          <w:szCs w:val="24"/>
          <w:highlight w:val="white"/>
          <w:lang w:val="en-US" w:eastAsia="zh-CN"/>
        </w:rPr>
        <w:t xml:space="preserve">Manuscript </w:t>
      </w:r>
      <w:r w:rsidRPr="00384EB3">
        <w:rPr>
          <w:rFonts w:ascii="Book Antiqua" w:eastAsia="SimSun" w:hAnsi="Book Antiqua" w:cs="Times New Roman"/>
          <w:b/>
          <w:caps/>
          <w:color w:val="000000"/>
          <w:sz w:val="24"/>
          <w:szCs w:val="24"/>
          <w:highlight w:val="white"/>
          <w:lang w:val="en-US" w:eastAsia="zh-CN"/>
        </w:rPr>
        <w:t>t</w:t>
      </w:r>
      <w:r w:rsidRPr="00384EB3">
        <w:rPr>
          <w:rFonts w:ascii="Book Antiqua" w:eastAsia="SimSun" w:hAnsi="Book Antiqua" w:cs="Times New Roman"/>
          <w:b/>
          <w:color w:val="000000"/>
          <w:sz w:val="24"/>
          <w:szCs w:val="24"/>
          <w:highlight w:val="white"/>
          <w:lang w:val="en-US" w:eastAsia="zh-CN"/>
        </w:rPr>
        <w:t>ype</w:t>
      </w:r>
      <w:r w:rsidRPr="00384EB3">
        <w:rPr>
          <w:rFonts w:ascii="Book Antiqua" w:eastAsia="SimSun" w:hAnsi="Book Antiqua" w:cs="Times New Roman"/>
          <w:b/>
          <w:color w:val="000000"/>
          <w:sz w:val="24"/>
          <w:szCs w:val="24"/>
          <w:lang w:val="en-US" w:eastAsia="zh-CN"/>
        </w:rPr>
        <w:t>:</w:t>
      </w:r>
      <w:bookmarkEnd w:id="0"/>
      <w:bookmarkEnd w:id="1"/>
      <w:bookmarkEnd w:id="2"/>
      <w:bookmarkEnd w:id="3"/>
      <w:bookmarkEnd w:id="4"/>
      <w:bookmarkEnd w:id="5"/>
      <w:bookmarkEnd w:id="6"/>
      <w:bookmarkEnd w:id="7"/>
      <w:bookmarkEnd w:id="8"/>
      <w:bookmarkEnd w:id="9"/>
      <w:bookmarkEnd w:id="10"/>
      <w:r w:rsidRPr="00384EB3">
        <w:rPr>
          <w:rFonts w:ascii="Book Antiqua" w:eastAsia="SimSun" w:hAnsi="Book Antiqua" w:cs="Times New Roman"/>
          <w:b/>
          <w:color w:val="000000"/>
          <w:sz w:val="24"/>
          <w:szCs w:val="24"/>
          <w:lang w:val="en-US" w:eastAsia="zh-CN"/>
        </w:rPr>
        <w:t xml:space="preserve"> </w:t>
      </w:r>
      <w:bookmarkEnd w:id="11"/>
      <w:r>
        <w:rPr>
          <w:rFonts w:ascii="Book Antiqua" w:eastAsia="SimSun" w:hAnsi="Book Antiqua" w:cs="Times New Roman"/>
          <w:b/>
          <w:color w:val="000000"/>
          <w:sz w:val="24"/>
          <w:szCs w:val="24"/>
          <w:lang w:val="en-US" w:eastAsia="zh-CN"/>
        </w:rPr>
        <w:t>REVIEW</w:t>
      </w:r>
    </w:p>
    <w:p w14:paraId="09A0EE11" w14:textId="77777777" w:rsidR="004B6D6A" w:rsidRPr="008B64DB" w:rsidRDefault="004B6D6A" w:rsidP="008B64DB">
      <w:pPr>
        <w:adjustRightInd w:val="0"/>
        <w:snapToGrid w:val="0"/>
        <w:spacing w:after="0" w:line="360" w:lineRule="auto"/>
        <w:jc w:val="both"/>
        <w:rPr>
          <w:rFonts w:ascii="Book Antiqua" w:hAnsi="Book Antiqua" w:cs="Times New Roman"/>
          <w:b/>
          <w:color w:val="000000" w:themeColor="text1"/>
          <w:sz w:val="24"/>
          <w:szCs w:val="24"/>
          <w:lang w:val="en-US"/>
        </w:rPr>
      </w:pPr>
    </w:p>
    <w:p w14:paraId="6F8296E9" w14:textId="26471C98" w:rsidR="00C26327" w:rsidRPr="008B64DB" w:rsidRDefault="00924B36" w:rsidP="008B64DB">
      <w:pPr>
        <w:adjustRightInd w:val="0"/>
        <w:snapToGrid w:val="0"/>
        <w:spacing w:after="0" w:line="360" w:lineRule="auto"/>
        <w:jc w:val="both"/>
        <w:rPr>
          <w:rFonts w:ascii="Book Antiqua" w:hAnsi="Book Antiqua" w:cs="Times New Roman"/>
          <w:b/>
          <w:color w:val="000000" w:themeColor="text1"/>
          <w:sz w:val="24"/>
          <w:szCs w:val="24"/>
          <w:lang w:val="en-US"/>
        </w:rPr>
      </w:pPr>
      <w:bookmarkStart w:id="20" w:name="_Hlk4085464"/>
      <w:r w:rsidRPr="008B64DB">
        <w:rPr>
          <w:rFonts w:ascii="Book Antiqua" w:hAnsi="Book Antiqua" w:cs="Times New Roman"/>
          <w:b/>
          <w:color w:val="000000" w:themeColor="text1"/>
          <w:sz w:val="24"/>
          <w:szCs w:val="24"/>
          <w:lang w:val="en-US"/>
        </w:rPr>
        <w:t xml:space="preserve">Consensus on </w:t>
      </w:r>
      <w:r w:rsidR="00D0319A">
        <w:rPr>
          <w:rFonts w:ascii="Book Antiqua" w:hAnsi="Book Antiqua" w:cs="Times New Roman"/>
          <w:b/>
          <w:color w:val="000000" w:themeColor="text1"/>
          <w:sz w:val="24"/>
          <w:szCs w:val="24"/>
          <w:lang w:val="en-US"/>
        </w:rPr>
        <w:t>m</w:t>
      </w:r>
      <w:r w:rsidR="00257C89" w:rsidRPr="008B64DB">
        <w:rPr>
          <w:rFonts w:ascii="Book Antiqua" w:hAnsi="Book Antiqua" w:cs="Times New Roman"/>
          <w:b/>
          <w:color w:val="000000" w:themeColor="text1"/>
          <w:sz w:val="24"/>
          <w:szCs w:val="24"/>
          <w:lang w:val="en-US"/>
        </w:rPr>
        <w:t xml:space="preserve">anagement of </w:t>
      </w:r>
      <w:r w:rsidR="00D0319A" w:rsidRPr="00D0319A">
        <w:rPr>
          <w:rFonts w:ascii="Book Antiqua" w:hAnsi="Book Antiqua" w:cs="Times New Roman"/>
          <w:b/>
          <w:color w:val="000000" w:themeColor="text1"/>
          <w:sz w:val="24"/>
          <w:szCs w:val="24"/>
          <w:lang w:val="en-US"/>
        </w:rPr>
        <w:t>hepatitis C virus</w:t>
      </w:r>
      <w:r w:rsidR="0035653D" w:rsidRPr="008B64DB">
        <w:rPr>
          <w:rFonts w:ascii="Book Antiqua" w:hAnsi="Book Antiqua" w:cs="Times New Roman"/>
          <w:b/>
          <w:color w:val="000000" w:themeColor="text1"/>
          <w:sz w:val="24"/>
          <w:szCs w:val="24"/>
          <w:lang w:val="en-US"/>
        </w:rPr>
        <w:t xml:space="preserve"> </w:t>
      </w:r>
      <w:r w:rsidR="00D0319A">
        <w:rPr>
          <w:rFonts w:ascii="Book Antiqua" w:hAnsi="Book Antiqua" w:cs="Times New Roman"/>
          <w:b/>
          <w:color w:val="000000" w:themeColor="text1"/>
          <w:sz w:val="24"/>
          <w:szCs w:val="24"/>
          <w:lang w:val="en-US"/>
        </w:rPr>
        <w:t>i</w:t>
      </w:r>
      <w:r w:rsidR="00257C89" w:rsidRPr="008B64DB">
        <w:rPr>
          <w:rFonts w:ascii="Book Antiqua" w:hAnsi="Book Antiqua" w:cs="Times New Roman"/>
          <w:b/>
          <w:color w:val="000000" w:themeColor="text1"/>
          <w:sz w:val="24"/>
          <w:szCs w:val="24"/>
          <w:lang w:val="en-US"/>
        </w:rPr>
        <w:t>nfection</w:t>
      </w:r>
      <w:r w:rsidR="00D0319A" w:rsidRPr="008B64DB">
        <w:rPr>
          <w:rFonts w:ascii="Book Antiqua" w:hAnsi="Book Antiqua" w:cs="Times New Roman"/>
          <w:b/>
          <w:color w:val="000000" w:themeColor="text1"/>
          <w:sz w:val="24"/>
          <w:szCs w:val="24"/>
          <w:lang w:val="en-US"/>
        </w:rPr>
        <w:t xml:space="preserve"> in resource-limited </w:t>
      </w:r>
      <w:r w:rsidR="007C7F4A" w:rsidRPr="008B64DB">
        <w:rPr>
          <w:rFonts w:ascii="Book Antiqua" w:hAnsi="Book Antiqua" w:cs="Times New Roman"/>
          <w:b/>
          <w:color w:val="000000" w:themeColor="text1"/>
          <w:sz w:val="24"/>
          <w:szCs w:val="24"/>
          <w:lang w:val="en-US"/>
        </w:rPr>
        <w:t xml:space="preserve">Ukraine and </w:t>
      </w:r>
      <w:bookmarkStart w:id="21" w:name="OLE_LINK616"/>
      <w:bookmarkStart w:id="22" w:name="OLE_LINK617"/>
      <w:r w:rsidR="00D0319A" w:rsidRPr="00D0319A">
        <w:rPr>
          <w:rFonts w:ascii="Book Antiqua" w:hAnsi="Book Antiqua" w:cs="Times New Roman"/>
          <w:b/>
          <w:color w:val="000000" w:themeColor="text1"/>
          <w:sz w:val="24"/>
          <w:szCs w:val="24"/>
          <w:lang w:val="en-US"/>
        </w:rPr>
        <w:t>Commonwealth of Independent States</w:t>
      </w:r>
      <w:bookmarkEnd w:id="21"/>
      <w:bookmarkEnd w:id="22"/>
      <w:r w:rsidR="007C7F4A" w:rsidRPr="008B64DB">
        <w:rPr>
          <w:rFonts w:ascii="Book Antiqua" w:hAnsi="Book Antiqua" w:cs="Times New Roman"/>
          <w:b/>
          <w:color w:val="000000" w:themeColor="text1"/>
          <w:sz w:val="24"/>
          <w:szCs w:val="24"/>
          <w:lang w:val="en-US"/>
        </w:rPr>
        <w:t xml:space="preserve"> </w:t>
      </w:r>
      <w:r w:rsidR="00D0319A">
        <w:rPr>
          <w:rFonts w:ascii="Book Antiqua" w:hAnsi="Book Antiqua" w:cs="Times New Roman"/>
          <w:b/>
          <w:color w:val="000000" w:themeColor="text1"/>
          <w:sz w:val="24"/>
          <w:szCs w:val="24"/>
          <w:lang w:val="en-US"/>
        </w:rPr>
        <w:t>r</w:t>
      </w:r>
      <w:r w:rsidR="007C7F4A" w:rsidRPr="008B64DB">
        <w:rPr>
          <w:rFonts w:ascii="Book Antiqua" w:hAnsi="Book Antiqua" w:cs="Times New Roman"/>
          <w:b/>
          <w:color w:val="000000" w:themeColor="text1"/>
          <w:sz w:val="24"/>
          <w:szCs w:val="24"/>
          <w:lang w:val="en-US"/>
        </w:rPr>
        <w:t>egion</w:t>
      </w:r>
      <w:r w:rsidR="00DE7F81" w:rsidRPr="008B64DB">
        <w:rPr>
          <w:rFonts w:ascii="Book Antiqua" w:hAnsi="Book Antiqua" w:cs="Times New Roman"/>
          <w:b/>
          <w:color w:val="000000" w:themeColor="text1"/>
          <w:sz w:val="24"/>
          <w:szCs w:val="24"/>
          <w:lang w:val="en-US"/>
        </w:rPr>
        <w:t>s</w:t>
      </w:r>
    </w:p>
    <w:bookmarkEnd w:id="20"/>
    <w:p w14:paraId="5F8E05C7" w14:textId="6DBA0B94" w:rsidR="004B6D6A" w:rsidRPr="008B64DB" w:rsidRDefault="004B6D6A" w:rsidP="008B64DB">
      <w:pPr>
        <w:adjustRightInd w:val="0"/>
        <w:snapToGrid w:val="0"/>
        <w:spacing w:after="0" w:line="360" w:lineRule="auto"/>
        <w:jc w:val="both"/>
        <w:rPr>
          <w:rFonts w:ascii="Book Antiqua" w:hAnsi="Book Antiqua" w:cs="Times New Roman"/>
          <w:b/>
          <w:color w:val="000000" w:themeColor="text1"/>
          <w:sz w:val="24"/>
          <w:szCs w:val="24"/>
          <w:lang w:val="en-US"/>
        </w:rPr>
      </w:pPr>
    </w:p>
    <w:p w14:paraId="155B0F39" w14:textId="33351E66" w:rsidR="004B6D6A" w:rsidRPr="00B470CA" w:rsidRDefault="00B470CA" w:rsidP="008B64DB">
      <w:pPr>
        <w:adjustRightInd w:val="0"/>
        <w:snapToGrid w:val="0"/>
        <w:spacing w:after="0" w:line="360" w:lineRule="auto"/>
        <w:jc w:val="both"/>
        <w:rPr>
          <w:rFonts w:ascii="Book Antiqua" w:hAnsi="Book Antiqua" w:cs="Times New Roman"/>
          <w:bCs/>
          <w:color w:val="000000" w:themeColor="text1"/>
          <w:sz w:val="24"/>
          <w:szCs w:val="24"/>
          <w:lang w:val="en-US"/>
        </w:rPr>
      </w:pPr>
      <w:r w:rsidRPr="008B64DB">
        <w:rPr>
          <w:rFonts w:ascii="Book Antiqua" w:hAnsi="Book Antiqua" w:cs="Times New Roman"/>
          <w:color w:val="000000" w:themeColor="text1"/>
          <w:sz w:val="24"/>
          <w:szCs w:val="24"/>
          <w:lang w:val="en-US"/>
        </w:rPr>
        <w:t>Colombo</w:t>
      </w:r>
      <w:r w:rsidRPr="008B64DB">
        <w:rPr>
          <w:rFonts w:ascii="Book Antiqua" w:hAnsi="Book Antiqua" w:cs="Times New Roman"/>
          <w:b/>
          <w:color w:val="000000" w:themeColor="text1"/>
          <w:sz w:val="24"/>
          <w:szCs w:val="24"/>
          <w:lang w:val="en-US"/>
        </w:rPr>
        <w:t xml:space="preserve"> </w:t>
      </w:r>
      <w:r w:rsidRPr="00B470CA">
        <w:rPr>
          <w:rFonts w:ascii="Book Antiqua" w:hAnsi="Book Antiqua" w:cs="Times New Roman"/>
          <w:bCs/>
          <w:color w:val="000000" w:themeColor="text1"/>
          <w:sz w:val="24"/>
          <w:szCs w:val="24"/>
          <w:lang w:val="en-US"/>
        </w:rPr>
        <w:t>MG</w:t>
      </w:r>
      <w:r w:rsidR="004B6D6A" w:rsidRPr="00B470CA">
        <w:rPr>
          <w:rFonts w:ascii="Book Antiqua" w:hAnsi="Book Antiqua" w:cs="Times New Roman"/>
          <w:bCs/>
          <w:color w:val="000000" w:themeColor="text1"/>
          <w:sz w:val="24"/>
          <w:szCs w:val="24"/>
          <w:lang w:val="en-US"/>
        </w:rPr>
        <w:t xml:space="preserve"> </w:t>
      </w:r>
      <w:r w:rsidR="004B6D6A" w:rsidRPr="00B470CA">
        <w:rPr>
          <w:rFonts w:ascii="Book Antiqua" w:hAnsi="Book Antiqua" w:cs="Times New Roman"/>
          <w:bCs/>
          <w:i/>
          <w:color w:val="000000" w:themeColor="text1"/>
          <w:sz w:val="24"/>
          <w:szCs w:val="24"/>
          <w:lang w:val="en-US"/>
        </w:rPr>
        <w:t>et al</w:t>
      </w:r>
      <w:r w:rsidR="00924675" w:rsidRPr="00B470CA">
        <w:rPr>
          <w:rFonts w:ascii="Book Antiqua" w:hAnsi="Book Antiqua" w:cs="Times New Roman"/>
          <w:bCs/>
          <w:i/>
          <w:color w:val="000000" w:themeColor="text1"/>
          <w:sz w:val="24"/>
          <w:szCs w:val="24"/>
          <w:lang w:val="en-US"/>
        </w:rPr>
        <w:t>.</w:t>
      </w:r>
      <w:r w:rsidR="004B6D6A" w:rsidRPr="00B470CA">
        <w:rPr>
          <w:rFonts w:ascii="Book Antiqua" w:hAnsi="Book Antiqua" w:cs="Times New Roman"/>
          <w:bCs/>
          <w:color w:val="000000" w:themeColor="text1"/>
          <w:sz w:val="24"/>
          <w:szCs w:val="24"/>
          <w:lang w:val="en-US"/>
        </w:rPr>
        <w:t xml:space="preserve"> </w:t>
      </w:r>
      <w:bookmarkStart w:id="23" w:name="OLE_LINK632"/>
      <w:bookmarkStart w:id="24" w:name="OLE_LINK633"/>
      <w:r w:rsidR="009F3133" w:rsidRPr="00B470CA">
        <w:rPr>
          <w:rFonts w:ascii="Book Antiqua" w:hAnsi="Book Antiqua" w:cs="Times New Roman"/>
          <w:bCs/>
          <w:color w:val="000000" w:themeColor="text1"/>
          <w:sz w:val="24"/>
          <w:szCs w:val="24"/>
          <w:lang w:val="en-US"/>
        </w:rPr>
        <w:t xml:space="preserve">Ukraine and CIS </w:t>
      </w:r>
      <w:r w:rsidR="00D33794" w:rsidRPr="00B470CA">
        <w:rPr>
          <w:rFonts w:ascii="Book Antiqua" w:hAnsi="Book Antiqua" w:cs="Times New Roman"/>
          <w:bCs/>
          <w:color w:val="000000" w:themeColor="text1"/>
          <w:sz w:val="24"/>
          <w:szCs w:val="24"/>
          <w:lang w:val="en-US"/>
        </w:rPr>
        <w:t>HCV treatment consensus</w:t>
      </w:r>
      <w:bookmarkEnd w:id="23"/>
      <w:bookmarkEnd w:id="24"/>
    </w:p>
    <w:p w14:paraId="1CC3A94B" w14:textId="19427472" w:rsidR="004B6D6A" w:rsidRPr="008B64DB" w:rsidRDefault="004B6D6A" w:rsidP="008B64DB">
      <w:pPr>
        <w:adjustRightInd w:val="0"/>
        <w:snapToGrid w:val="0"/>
        <w:spacing w:after="0" w:line="360" w:lineRule="auto"/>
        <w:jc w:val="both"/>
        <w:rPr>
          <w:rFonts w:ascii="Book Antiqua" w:hAnsi="Book Antiqua" w:cs="Times New Roman"/>
          <w:b/>
          <w:color w:val="000000" w:themeColor="text1"/>
          <w:sz w:val="24"/>
          <w:szCs w:val="24"/>
          <w:lang w:val="en-US"/>
        </w:rPr>
      </w:pPr>
    </w:p>
    <w:p w14:paraId="2579F6DB" w14:textId="2AB593FA" w:rsidR="004B6D6A" w:rsidRPr="008B64DB" w:rsidRDefault="00D53148" w:rsidP="008B64DB">
      <w:pPr>
        <w:adjustRightInd w:val="0"/>
        <w:snapToGrid w:val="0"/>
        <w:spacing w:after="0" w:line="360" w:lineRule="auto"/>
        <w:jc w:val="both"/>
        <w:rPr>
          <w:rFonts w:ascii="Book Antiqua" w:hAnsi="Book Antiqua" w:cs="Times New Roman"/>
          <w:color w:val="000000" w:themeColor="text1"/>
          <w:sz w:val="24"/>
          <w:szCs w:val="24"/>
          <w:lang w:val="en-US"/>
        </w:rPr>
      </w:pPr>
      <w:bookmarkStart w:id="25" w:name="OLE_LINK596"/>
      <w:bookmarkStart w:id="26" w:name="OLE_LINK597"/>
      <w:r w:rsidRPr="008B64DB">
        <w:rPr>
          <w:rFonts w:ascii="Book Antiqua" w:hAnsi="Book Antiqua" w:cs="Times New Roman"/>
          <w:color w:val="000000" w:themeColor="text1"/>
          <w:sz w:val="24"/>
          <w:szCs w:val="24"/>
          <w:lang w:val="en-US"/>
        </w:rPr>
        <w:t xml:space="preserve">Massimo Giuseppe Colombo, </w:t>
      </w:r>
      <w:proofErr w:type="spellStart"/>
      <w:r w:rsidR="003F7683" w:rsidRPr="008B64DB">
        <w:rPr>
          <w:rFonts w:ascii="Book Antiqua" w:hAnsi="Book Antiqua" w:cs="Times New Roman"/>
          <w:color w:val="000000" w:themeColor="text1"/>
          <w:sz w:val="24"/>
          <w:szCs w:val="24"/>
          <w:lang w:val="en-US"/>
        </w:rPr>
        <w:t>Erkin</w:t>
      </w:r>
      <w:proofErr w:type="spellEnd"/>
      <w:r w:rsidR="003F7683" w:rsidRPr="008B64DB">
        <w:rPr>
          <w:rFonts w:ascii="Book Antiqua" w:hAnsi="Book Antiqua" w:cs="Times New Roman"/>
          <w:color w:val="000000" w:themeColor="text1"/>
          <w:sz w:val="24"/>
          <w:szCs w:val="24"/>
          <w:lang w:val="en-US"/>
        </w:rPr>
        <w:t xml:space="preserve"> </w:t>
      </w:r>
      <w:proofErr w:type="spellStart"/>
      <w:r w:rsidR="003F7683" w:rsidRPr="008B64DB">
        <w:rPr>
          <w:rFonts w:ascii="Book Antiqua" w:hAnsi="Book Antiqua" w:cs="Times New Roman"/>
          <w:color w:val="000000" w:themeColor="text1"/>
          <w:sz w:val="24"/>
          <w:szCs w:val="24"/>
          <w:lang w:val="en-US"/>
        </w:rPr>
        <w:t>Isakovich</w:t>
      </w:r>
      <w:proofErr w:type="spellEnd"/>
      <w:r w:rsidR="003F7683" w:rsidRPr="008B64DB">
        <w:rPr>
          <w:rFonts w:ascii="Book Antiqua" w:hAnsi="Book Antiqua" w:cs="Times New Roman"/>
          <w:color w:val="000000" w:themeColor="text1"/>
          <w:sz w:val="24"/>
          <w:szCs w:val="24"/>
          <w:lang w:val="en-US"/>
        </w:rPr>
        <w:t xml:space="preserve"> </w:t>
      </w:r>
      <w:proofErr w:type="spellStart"/>
      <w:r w:rsidR="003F7683" w:rsidRPr="008B64DB">
        <w:rPr>
          <w:rFonts w:ascii="Book Antiqua" w:hAnsi="Book Antiqua" w:cs="Times New Roman"/>
          <w:color w:val="000000" w:themeColor="text1"/>
          <w:sz w:val="24"/>
          <w:szCs w:val="24"/>
          <w:lang w:val="en-US"/>
        </w:rPr>
        <w:t>Musa</w:t>
      </w:r>
      <w:r w:rsidRPr="008B64DB">
        <w:rPr>
          <w:rFonts w:ascii="Book Antiqua" w:hAnsi="Book Antiqua" w:cs="Times New Roman"/>
          <w:color w:val="000000" w:themeColor="text1"/>
          <w:sz w:val="24"/>
          <w:szCs w:val="24"/>
          <w:lang w:val="en-US"/>
        </w:rPr>
        <w:t>baev</w:t>
      </w:r>
      <w:proofErr w:type="spellEnd"/>
      <w:r w:rsidRPr="008B64DB">
        <w:rPr>
          <w:rFonts w:ascii="Book Antiqua" w:hAnsi="Book Antiqua" w:cs="Times New Roman"/>
          <w:color w:val="000000" w:themeColor="text1"/>
          <w:sz w:val="24"/>
          <w:szCs w:val="24"/>
          <w:lang w:val="en-US"/>
        </w:rPr>
        <w:t xml:space="preserve">, </w:t>
      </w:r>
      <w:proofErr w:type="spellStart"/>
      <w:r w:rsidRPr="008B64DB">
        <w:rPr>
          <w:rFonts w:ascii="Book Antiqua" w:hAnsi="Book Antiqua" w:cs="Times New Roman"/>
          <w:color w:val="000000" w:themeColor="text1"/>
          <w:sz w:val="24"/>
          <w:szCs w:val="24"/>
          <w:lang w:val="en-US"/>
        </w:rPr>
        <w:t>Umed</w:t>
      </w:r>
      <w:proofErr w:type="spellEnd"/>
      <w:r w:rsidRPr="008B64DB">
        <w:rPr>
          <w:rFonts w:ascii="Book Antiqua" w:hAnsi="Book Antiqua" w:cs="Times New Roman"/>
          <w:color w:val="000000" w:themeColor="text1"/>
          <w:sz w:val="24"/>
          <w:szCs w:val="24"/>
          <w:lang w:val="en-US"/>
        </w:rPr>
        <w:t xml:space="preserve"> </w:t>
      </w:r>
      <w:proofErr w:type="spellStart"/>
      <w:r w:rsidRPr="008B64DB">
        <w:rPr>
          <w:rFonts w:ascii="Book Antiqua" w:hAnsi="Book Antiqua" w:cs="Times New Roman"/>
          <w:color w:val="000000" w:themeColor="text1"/>
          <w:sz w:val="24"/>
          <w:szCs w:val="24"/>
          <w:lang w:val="en-US"/>
        </w:rPr>
        <w:t>Yusupovich</w:t>
      </w:r>
      <w:proofErr w:type="spellEnd"/>
      <w:r w:rsidRPr="008B64DB">
        <w:rPr>
          <w:rFonts w:ascii="Book Antiqua" w:hAnsi="Book Antiqua" w:cs="Times New Roman"/>
          <w:color w:val="000000" w:themeColor="text1"/>
          <w:sz w:val="24"/>
          <w:szCs w:val="24"/>
          <w:lang w:val="en-US"/>
        </w:rPr>
        <w:t xml:space="preserve"> </w:t>
      </w:r>
      <w:proofErr w:type="spellStart"/>
      <w:r w:rsidRPr="008B64DB">
        <w:rPr>
          <w:rFonts w:ascii="Book Antiqua" w:hAnsi="Book Antiqua" w:cs="Times New Roman"/>
          <w:color w:val="000000" w:themeColor="text1"/>
          <w:sz w:val="24"/>
          <w:szCs w:val="24"/>
          <w:lang w:val="en-US"/>
        </w:rPr>
        <w:t>Ismailov</w:t>
      </w:r>
      <w:proofErr w:type="spellEnd"/>
      <w:r w:rsidRPr="008B64DB">
        <w:rPr>
          <w:rFonts w:ascii="Book Antiqua" w:hAnsi="Book Antiqua" w:cs="Times New Roman"/>
          <w:color w:val="000000" w:themeColor="text1"/>
          <w:sz w:val="24"/>
          <w:szCs w:val="24"/>
          <w:lang w:val="en-US"/>
        </w:rPr>
        <w:t>,</w:t>
      </w:r>
      <w:r w:rsidR="003F7683" w:rsidRPr="008B64DB">
        <w:rPr>
          <w:rFonts w:ascii="Book Antiqua" w:hAnsi="Book Antiqua" w:cs="Times New Roman"/>
          <w:color w:val="000000" w:themeColor="text1"/>
          <w:sz w:val="24"/>
          <w:szCs w:val="24"/>
          <w:lang w:val="en-US"/>
        </w:rPr>
        <w:t xml:space="preserve"> Igor A </w:t>
      </w:r>
      <w:proofErr w:type="spellStart"/>
      <w:r w:rsidR="003F7683" w:rsidRPr="008B64DB">
        <w:rPr>
          <w:rFonts w:ascii="Book Antiqua" w:hAnsi="Book Antiqua" w:cs="Times New Roman"/>
          <w:color w:val="000000" w:themeColor="text1"/>
          <w:sz w:val="24"/>
          <w:szCs w:val="24"/>
          <w:lang w:val="en-US"/>
        </w:rPr>
        <w:t>Zaytsev</w:t>
      </w:r>
      <w:proofErr w:type="spellEnd"/>
      <w:r w:rsidR="003F7683" w:rsidRPr="008B64DB">
        <w:rPr>
          <w:rFonts w:ascii="Book Antiqua" w:hAnsi="Book Antiqua" w:cs="Times New Roman"/>
          <w:color w:val="000000" w:themeColor="text1"/>
          <w:sz w:val="24"/>
          <w:szCs w:val="24"/>
          <w:lang w:val="en-US"/>
        </w:rPr>
        <w:t xml:space="preserve">, Alexander V </w:t>
      </w:r>
      <w:proofErr w:type="spellStart"/>
      <w:r w:rsidR="003F7683" w:rsidRPr="008B64DB">
        <w:rPr>
          <w:rFonts w:ascii="Book Antiqua" w:hAnsi="Book Antiqua" w:cs="Times New Roman"/>
          <w:color w:val="000000" w:themeColor="text1"/>
          <w:sz w:val="24"/>
          <w:szCs w:val="24"/>
          <w:lang w:val="en-US"/>
        </w:rPr>
        <w:t>Nersesov</w:t>
      </w:r>
      <w:proofErr w:type="spellEnd"/>
      <w:r w:rsidR="003F7683" w:rsidRPr="008B64DB">
        <w:rPr>
          <w:rFonts w:ascii="Book Antiqua" w:hAnsi="Book Antiqua" w:cs="Times New Roman"/>
          <w:color w:val="000000" w:themeColor="text1"/>
          <w:sz w:val="24"/>
          <w:szCs w:val="24"/>
          <w:lang w:val="en-US"/>
        </w:rPr>
        <w:t xml:space="preserve">, Igor </w:t>
      </w:r>
      <w:proofErr w:type="spellStart"/>
      <w:r w:rsidR="003F7683" w:rsidRPr="008B64DB">
        <w:rPr>
          <w:rFonts w:ascii="Book Antiqua" w:hAnsi="Book Antiqua" w:cs="Times New Roman"/>
          <w:color w:val="000000" w:themeColor="text1"/>
          <w:sz w:val="24"/>
          <w:szCs w:val="24"/>
          <w:lang w:val="en-US"/>
        </w:rPr>
        <w:t>Anatoliyevich</w:t>
      </w:r>
      <w:proofErr w:type="spellEnd"/>
      <w:r w:rsidR="003F7683" w:rsidRPr="008B64DB">
        <w:rPr>
          <w:rFonts w:ascii="Book Antiqua" w:hAnsi="Book Antiqua" w:cs="Times New Roman"/>
          <w:color w:val="000000" w:themeColor="text1"/>
          <w:sz w:val="24"/>
          <w:szCs w:val="24"/>
          <w:lang w:val="en-US"/>
        </w:rPr>
        <w:t xml:space="preserve"> </w:t>
      </w:r>
      <w:proofErr w:type="spellStart"/>
      <w:r w:rsidR="003F7683" w:rsidRPr="008B64DB">
        <w:rPr>
          <w:rFonts w:ascii="Book Antiqua" w:hAnsi="Book Antiqua" w:cs="Times New Roman"/>
          <w:color w:val="000000" w:themeColor="text1"/>
          <w:sz w:val="24"/>
          <w:szCs w:val="24"/>
          <w:lang w:val="en-US"/>
        </w:rPr>
        <w:t>Anastasiy</w:t>
      </w:r>
      <w:proofErr w:type="spellEnd"/>
      <w:r w:rsidR="003F7683" w:rsidRPr="008B64DB">
        <w:rPr>
          <w:rFonts w:ascii="Book Antiqua" w:hAnsi="Book Antiqua" w:cs="Times New Roman"/>
          <w:color w:val="000000" w:themeColor="text1"/>
          <w:sz w:val="24"/>
          <w:szCs w:val="24"/>
          <w:lang w:val="en-US"/>
        </w:rPr>
        <w:t>, I</w:t>
      </w:r>
      <w:r w:rsidR="006C7B26" w:rsidRPr="008B64DB">
        <w:rPr>
          <w:rFonts w:ascii="Book Antiqua" w:hAnsi="Book Antiqua" w:cs="Times New Roman"/>
          <w:color w:val="000000" w:themeColor="text1"/>
          <w:sz w:val="24"/>
          <w:szCs w:val="24"/>
          <w:lang w:val="en-US"/>
        </w:rPr>
        <w:t xml:space="preserve">gor </w:t>
      </w:r>
      <w:proofErr w:type="spellStart"/>
      <w:r w:rsidR="006C7B26" w:rsidRPr="008B64DB">
        <w:rPr>
          <w:rFonts w:ascii="Book Antiqua" w:hAnsi="Book Antiqua" w:cs="Times New Roman"/>
          <w:color w:val="000000" w:themeColor="text1"/>
          <w:sz w:val="24"/>
          <w:szCs w:val="24"/>
          <w:lang w:val="en-US"/>
        </w:rPr>
        <w:t>Alexandrovich</w:t>
      </w:r>
      <w:proofErr w:type="spellEnd"/>
      <w:r w:rsidR="006C7B26" w:rsidRPr="008B64DB">
        <w:rPr>
          <w:rFonts w:ascii="Book Antiqua" w:hAnsi="Book Antiqua" w:cs="Times New Roman"/>
          <w:color w:val="000000" w:themeColor="text1"/>
          <w:sz w:val="24"/>
          <w:szCs w:val="24"/>
          <w:lang w:val="en-US"/>
        </w:rPr>
        <w:t xml:space="preserve"> </w:t>
      </w:r>
      <w:proofErr w:type="spellStart"/>
      <w:r w:rsidR="006C7B26" w:rsidRPr="008B64DB">
        <w:rPr>
          <w:rFonts w:ascii="Book Antiqua" w:hAnsi="Book Antiqua" w:cs="Times New Roman"/>
          <w:color w:val="000000" w:themeColor="text1"/>
          <w:sz w:val="24"/>
          <w:szCs w:val="24"/>
          <w:lang w:val="en-US"/>
        </w:rPr>
        <w:t>Karpov</w:t>
      </w:r>
      <w:proofErr w:type="spellEnd"/>
      <w:r w:rsidR="006C7B26" w:rsidRPr="008B64DB">
        <w:rPr>
          <w:rFonts w:ascii="Book Antiqua" w:hAnsi="Book Antiqua" w:cs="Times New Roman"/>
          <w:color w:val="000000" w:themeColor="text1"/>
          <w:sz w:val="24"/>
          <w:szCs w:val="24"/>
          <w:lang w:val="en-US"/>
        </w:rPr>
        <w:t xml:space="preserve">, Olga </w:t>
      </w:r>
      <w:r w:rsidR="003F7683" w:rsidRPr="008B64DB">
        <w:rPr>
          <w:rFonts w:ascii="Book Antiqua" w:hAnsi="Book Antiqua" w:cs="Times New Roman"/>
          <w:color w:val="000000" w:themeColor="text1"/>
          <w:sz w:val="24"/>
          <w:szCs w:val="24"/>
          <w:lang w:val="en-US"/>
        </w:rPr>
        <w:t xml:space="preserve">A </w:t>
      </w:r>
      <w:proofErr w:type="spellStart"/>
      <w:r w:rsidR="003F7683" w:rsidRPr="008B64DB">
        <w:rPr>
          <w:rFonts w:ascii="Book Antiqua" w:hAnsi="Book Antiqua" w:cs="Times New Roman"/>
          <w:color w:val="000000" w:themeColor="text1"/>
          <w:sz w:val="24"/>
          <w:szCs w:val="24"/>
          <w:lang w:val="en-US"/>
        </w:rPr>
        <w:t>Golubovska</w:t>
      </w:r>
      <w:proofErr w:type="spellEnd"/>
      <w:r w:rsidR="003F7683" w:rsidRPr="008B64DB">
        <w:rPr>
          <w:rFonts w:ascii="Book Antiqua" w:hAnsi="Book Antiqua" w:cs="Times New Roman"/>
          <w:color w:val="000000" w:themeColor="text1"/>
          <w:sz w:val="24"/>
          <w:szCs w:val="24"/>
          <w:lang w:val="en-US"/>
        </w:rPr>
        <w:t xml:space="preserve">, </w:t>
      </w:r>
      <w:proofErr w:type="spellStart"/>
      <w:r w:rsidR="003F7683" w:rsidRPr="008B64DB">
        <w:rPr>
          <w:rFonts w:ascii="Book Antiqua" w:hAnsi="Book Antiqua" w:cs="Times New Roman"/>
          <w:color w:val="000000" w:themeColor="text1"/>
          <w:sz w:val="24"/>
          <w:szCs w:val="24"/>
          <w:lang w:val="en-US"/>
        </w:rPr>
        <w:t>Kulpash</w:t>
      </w:r>
      <w:proofErr w:type="spellEnd"/>
      <w:r w:rsidR="007059A4" w:rsidRPr="008B64DB">
        <w:rPr>
          <w:rFonts w:ascii="Book Antiqua" w:hAnsi="Book Antiqua" w:cs="Times New Roman"/>
          <w:color w:val="000000" w:themeColor="text1"/>
          <w:sz w:val="24"/>
          <w:szCs w:val="24"/>
          <w:lang w:val="en-US"/>
        </w:rPr>
        <w:t xml:space="preserve"> </w:t>
      </w:r>
      <w:r w:rsidR="003F7683" w:rsidRPr="008B64DB">
        <w:rPr>
          <w:rFonts w:ascii="Book Antiqua" w:hAnsi="Book Antiqua" w:cs="Times New Roman"/>
          <w:color w:val="000000" w:themeColor="text1"/>
          <w:sz w:val="24"/>
          <w:szCs w:val="24"/>
          <w:lang w:val="en-US"/>
        </w:rPr>
        <w:t xml:space="preserve">S </w:t>
      </w:r>
      <w:proofErr w:type="spellStart"/>
      <w:r w:rsidR="003F7683" w:rsidRPr="008B64DB">
        <w:rPr>
          <w:rFonts w:ascii="Book Antiqua" w:hAnsi="Book Antiqua" w:cs="Times New Roman"/>
          <w:color w:val="000000" w:themeColor="text1"/>
          <w:sz w:val="24"/>
          <w:szCs w:val="24"/>
          <w:lang w:val="en-US"/>
        </w:rPr>
        <w:t>Kaliaskarova</w:t>
      </w:r>
      <w:proofErr w:type="spellEnd"/>
      <w:r w:rsidR="00A43053" w:rsidRPr="008B64DB">
        <w:rPr>
          <w:rFonts w:ascii="Book Antiqua" w:hAnsi="Book Antiqua" w:cs="Times New Roman"/>
          <w:color w:val="000000" w:themeColor="text1"/>
          <w:sz w:val="24"/>
          <w:szCs w:val="24"/>
          <w:lang w:val="en-US"/>
        </w:rPr>
        <w:t>, Ravishankar AC,</w:t>
      </w:r>
      <w:r w:rsidR="007059A4" w:rsidRPr="008B64DB">
        <w:rPr>
          <w:rFonts w:ascii="Book Antiqua" w:hAnsi="Book Antiqua" w:cs="Times New Roman"/>
          <w:color w:val="000000" w:themeColor="text1"/>
          <w:sz w:val="24"/>
          <w:szCs w:val="24"/>
          <w:lang w:val="en-US"/>
        </w:rPr>
        <w:t xml:space="preserve"> </w:t>
      </w:r>
      <w:r w:rsidR="00A43053" w:rsidRPr="008B64DB">
        <w:rPr>
          <w:rFonts w:ascii="Book Antiqua" w:hAnsi="Book Antiqua" w:cs="Times New Roman"/>
          <w:color w:val="000000" w:themeColor="text1"/>
          <w:sz w:val="24"/>
          <w:szCs w:val="24"/>
          <w:lang w:val="en-US"/>
        </w:rPr>
        <w:t xml:space="preserve">Sanjay </w:t>
      </w:r>
      <w:proofErr w:type="spellStart"/>
      <w:r w:rsidR="00A43053" w:rsidRPr="008B64DB">
        <w:rPr>
          <w:rFonts w:ascii="Book Antiqua" w:hAnsi="Book Antiqua" w:cs="Times New Roman"/>
          <w:color w:val="000000" w:themeColor="text1"/>
          <w:sz w:val="24"/>
          <w:szCs w:val="24"/>
          <w:lang w:val="en-US"/>
        </w:rPr>
        <w:t>Hadigal</w:t>
      </w:r>
      <w:bookmarkEnd w:id="25"/>
      <w:bookmarkEnd w:id="26"/>
      <w:proofErr w:type="spellEnd"/>
    </w:p>
    <w:p w14:paraId="001CBE0A" w14:textId="69B32B8B" w:rsidR="003F7683" w:rsidRPr="008B64DB" w:rsidRDefault="003F7683" w:rsidP="008B64DB">
      <w:pPr>
        <w:adjustRightInd w:val="0"/>
        <w:snapToGrid w:val="0"/>
        <w:spacing w:after="0" w:line="360" w:lineRule="auto"/>
        <w:jc w:val="both"/>
        <w:rPr>
          <w:rFonts w:ascii="Book Antiqua" w:hAnsi="Book Antiqua" w:cs="Times New Roman"/>
          <w:b/>
          <w:color w:val="000000" w:themeColor="text1"/>
          <w:sz w:val="24"/>
          <w:szCs w:val="24"/>
          <w:lang w:val="en-US"/>
        </w:rPr>
      </w:pPr>
    </w:p>
    <w:p w14:paraId="70474CA8" w14:textId="20B6B93C" w:rsidR="00341F1F" w:rsidRPr="008B64DB" w:rsidRDefault="00341F1F" w:rsidP="008B64DB">
      <w:pPr>
        <w:adjustRightInd w:val="0"/>
        <w:snapToGrid w:val="0"/>
        <w:spacing w:after="0" w:line="360" w:lineRule="auto"/>
        <w:jc w:val="both"/>
        <w:rPr>
          <w:rFonts w:ascii="Book Antiqua" w:hAnsi="Book Antiqua" w:cs="Times New Roman"/>
          <w:color w:val="000000" w:themeColor="text1"/>
          <w:sz w:val="24"/>
          <w:szCs w:val="24"/>
          <w:lang w:val="en-US"/>
        </w:rPr>
      </w:pPr>
      <w:r w:rsidRPr="008B64DB">
        <w:rPr>
          <w:rFonts w:ascii="Book Antiqua" w:hAnsi="Book Antiqua" w:cs="Times New Roman"/>
          <w:b/>
          <w:color w:val="000000" w:themeColor="text1"/>
          <w:sz w:val="24"/>
          <w:szCs w:val="24"/>
          <w:lang w:val="en-US"/>
        </w:rPr>
        <w:t>Massimo Giuseppe Colombo</w:t>
      </w:r>
      <w:r w:rsidRPr="00442662">
        <w:rPr>
          <w:rFonts w:ascii="Book Antiqua" w:hAnsi="Book Antiqua" w:cs="Times New Roman"/>
          <w:b/>
          <w:bCs/>
          <w:color w:val="000000" w:themeColor="text1"/>
          <w:sz w:val="24"/>
          <w:szCs w:val="24"/>
          <w:lang w:val="en-US"/>
        </w:rPr>
        <w:t xml:space="preserve">, </w:t>
      </w:r>
      <w:r w:rsidRPr="008B64DB">
        <w:rPr>
          <w:rFonts w:ascii="Book Antiqua" w:hAnsi="Book Antiqua" w:cs="Times New Roman"/>
          <w:color w:val="000000" w:themeColor="text1"/>
          <w:sz w:val="24"/>
          <w:szCs w:val="24"/>
          <w:lang w:val="en-US"/>
        </w:rPr>
        <w:t xml:space="preserve">Research and Clinical Center, Department of Medicine, </w:t>
      </w:r>
      <w:proofErr w:type="spellStart"/>
      <w:r w:rsidRPr="008B64DB">
        <w:rPr>
          <w:rFonts w:ascii="Book Antiqua" w:hAnsi="Book Antiqua" w:cs="Times New Roman"/>
          <w:color w:val="000000" w:themeColor="text1"/>
          <w:sz w:val="24"/>
          <w:szCs w:val="24"/>
          <w:lang w:val="en-US"/>
        </w:rPr>
        <w:t>Humanitas</w:t>
      </w:r>
      <w:proofErr w:type="spellEnd"/>
      <w:r w:rsidRPr="008B64DB">
        <w:rPr>
          <w:rFonts w:ascii="Book Antiqua" w:hAnsi="Book Antiqua" w:cs="Times New Roman"/>
          <w:color w:val="000000" w:themeColor="text1"/>
          <w:sz w:val="24"/>
          <w:szCs w:val="24"/>
          <w:lang w:val="en-US"/>
        </w:rPr>
        <w:t xml:space="preserve"> Hospital, </w:t>
      </w:r>
      <w:proofErr w:type="spellStart"/>
      <w:r w:rsidR="0089407C" w:rsidRPr="008B64DB">
        <w:rPr>
          <w:rFonts w:ascii="Book Antiqua" w:hAnsi="Book Antiqua" w:cs="Times New Roman"/>
          <w:color w:val="000000" w:themeColor="text1"/>
          <w:sz w:val="24"/>
          <w:szCs w:val="24"/>
          <w:lang w:val="en-US"/>
        </w:rPr>
        <w:t>Rozzano</w:t>
      </w:r>
      <w:proofErr w:type="spellEnd"/>
      <w:r w:rsidR="00442662">
        <w:rPr>
          <w:rFonts w:ascii="Book Antiqua" w:hAnsi="Book Antiqua" w:cs="Times New Roman"/>
          <w:color w:val="000000" w:themeColor="text1"/>
          <w:sz w:val="24"/>
          <w:szCs w:val="24"/>
          <w:lang w:val="en-US"/>
        </w:rPr>
        <w:t xml:space="preserve"> </w:t>
      </w:r>
      <w:r w:rsidR="00442662" w:rsidRPr="008B64DB">
        <w:rPr>
          <w:rFonts w:ascii="Book Antiqua" w:hAnsi="Book Antiqua" w:cs="Times New Roman"/>
          <w:color w:val="000000" w:themeColor="text1"/>
          <w:sz w:val="24"/>
          <w:szCs w:val="24"/>
          <w:lang w:val="en-US"/>
        </w:rPr>
        <w:t>20089</w:t>
      </w:r>
      <w:r w:rsidR="00442662">
        <w:rPr>
          <w:rFonts w:ascii="Book Antiqua" w:hAnsi="Book Antiqua" w:cs="Times New Roman"/>
          <w:color w:val="000000" w:themeColor="text1"/>
          <w:sz w:val="24"/>
          <w:szCs w:val="24"/>
          <w:lang w:val="en-US"/>
        </w:rPr>
        <w:t>,</w:t>
      </w:r>
      <w:r w:rsidR="0089407C" w:rsidRPr="008B64DB">
        <w:rPr>
          <w:rFonts w:ascii="Book Antiqua" w:hAnsi="Book Antiqua" w:cs="Times New Roman"/>
          <w:color w:val="000000" w:themeColor="text1"/>
          <w:sz w:val="24"/>
          <w:szCs w:val="24"/>
          <w:lang w:val="en-US"/>
        </w:rPr>
        <w:t xml:space="preserve"> MI, Italy</w:t>
      </w:r>
    </w:p>
    <w:p w14:paraId="20DE5E60" w14:textId="77777777" w:rsidR="00341F1F" w:rsidRPr="008B64DB" w:rsidRDefault="00341F1F" w:rsidP="008B64DB">
      <w:pPr>
        <w:adjustRightInd w:val="0"/>
        <w:snapToGrid w:val="0"/>
        <w:spacing w:after="0" w:line="360" w:lineRule="auto"/>
        <w:jc w:val="both"/>
        <w:rPr>
          <w:rFonts w:ascii="Book Antiqua" w:hAnsi="Book Antiqua" w:cs="Times New Roman"/>
          <w:b/>
          <w:color w:val="000000" w:themeColor="text1"/>
          <w:sz w:val="24"/>
          <w:szCs w:val="24"/>
          <w:lang w:val="en-US"/>
        </w:rPr>
      </w:pPr>
    </w:p>
    <w:p w14:paraId="0C105A0A" w14:textId="4C44E408" w:rsidR="009F3EAE" w:rsidRPr="008B64DB" w:rsidRDefault="009F3EAE" w:rsidP="008B64DB">
      <w:pPr>
        <w:adjustRightInd w:val="0"/>
        <w:snapToGrid w:val="0"/>
        <w:spacing w:after="0" w:line="360" w:lineRule="auto"/>
        <w:jc w:val="both"/>
        <w:rPr>
          <w:rFonts w:ascii="Book Antiqua" w:hAnsi="Book Antiqua" w:cs="Times New Roman"/>
          <w:color w:val="000000" w:themeColor="text1"/>
          <w:sz w:val="24"/>
          <w:szCs w:val="24"/>
          <w:lang w:val="en-US"/>
        </w:rPr>
      </w:pPr>
      <w:proofErr w:type="spellStart"/>
      <w:r w:rsidRPr="008B64DB">
        <w:rPr>
          <w:rFonts w:ascii="Book Antiqua" w:hAnsi="Book Antiqua" w:cs="Times New Roman"/>
          <w:b/>
          <w:color w:val="000000" w:themeColor="text1"/>
          <w:sz w:val="24"/>
          <w:szCs w:val="24"/>
          <w:lang w:val="en-US"/>
        </w:rPr>
        <w:t>Erkin</w:t>
      </w:r>
      <w:proofErr w:type="spellEnd"/>
      <w:r w:rsidRPr="008B64DB">
        <w:rPr>
          <w:rFonts w:ascii="Book Antiqua" w:hAnsi="Book Antiqua" w:cs="Times New Roman"/>
          <w:b/>
          <w:color w:val="000000" w:themeColor="text1"/>
          <w:sz w:val="24"/>
          <w:szCs w:val="24"/>
          <w:lang w:val="en-US"/>
        </w:rPr>
        <w:t xml:space="preserve"> </w:t>
      </w:r>
      <w:proofErr w:type="spellStart"/>
      <w:r w:rsidRPr="008B64DB">
        <w:rPr>
          <w:rFonts w:ascii="Book Antiqua" w:hAnsi="Book Antiqua" w:cs="Times New Roman"/>
          <w:b/>
          <w:color w:val="000000" w:themeColor="text1"/>
          <w:sz w:val="24"/>
          <w:szCs w:val="24"/>
          <w:lang w:val="en-US"/>
        </w:rPr>
        <w:t>Isakovich</w:t>
      </w:r>
      <w:proofErr w:type="spellEnd"/>
      <w:r w:rsidRPr="008B64DB">
        <w:rPr>
          <w:rFonts w:ascii="Book Antiqua" w:hAnsi="Book Antiqua" w:cs="Times New Roman"/>
          <w:b/>
          <w:color w:val="000000" w:themeColor="text1"/>
          <w:sz w:val="24"/>
          <w:szCs w:val="24"/>
          <w:lang w:val="en-US"/>
        </w:rPr>
        <w:t xml:space="preserve"> </w:t>
      </w:r>
      <w:proofErr w:type="spellStart"/>
      <w:r w:rsidRPr="008B64DB">
        <w:rPr>
          <w:rFonts w:ascii="Book Antiqua" w:hAnsi="Book Antiqua" w:cs="Times New Roman"/>
          <w:b/>
          <w:color w:val="000000" w:themeColor="text1"/>
          <w:sz w:val="24"/>
          <w:szCs w:val="24"/>
          <w:lang w:val="en-US"/>
        </w:rPr>
        <w:t>Musabaev</w:t>
      </w:r>
      <w:proofErr w:type="spellEnd"/>
      <w:r w:rsidRPr="00442662">
        <w:rPr>
          <w:rFonts w:ascii="Book Antiqua" w:hAnsi="Book Antiqua" w:cs="Times New Roman"/>
          <w:b/>
          <w:bCs/>
          <w:color w:val="000000" w:themeColor="text1"/>
          <w:sz w:val="24"/>
          <w:szCs w:val="24"/>
          <w:lang w:val="en-US"/>
        </w:rPr>
        <w:t>,</w:t>
      </w:r>
      <w:r w:rsidRPr="008B64DB">
        <w:rPr>
          <w:rFonts w:ascii="Book Antiqua" w:hAnsi="Book Antiqua" w:cs="Times New Roman"/>
          <w:color w:val="000000" w:themeColor="text1"/>
          <w:sz w:val="24"/>
          <w:szCs w:val="24"/>
          <w:lang w:val="en-US"/>
        </w:rPr>
        <w:t xml:space="preserve"> </w:t>
      </w:r>
      <w:r w:rsidR="005F4CAC" w:rsidRPr="008B64DB">
        <w:rPr>
          <w:rFonts w:ascii="Book Antiqua" w:hAnsi="Book Antiqua" w:cs="Times New Roman"/>
          <w:color w:val="000000" w:themeColor="text1"/>
          <w:sz w:val="24"/>
          <w:szCs w:val="24"/>
          <w:lang w:val="en-US"/>
        </w:rPr>
        <w:t xml:space="preserve">Research Institute of Virology, Scientific Research Institute of Virology, </w:t>
      </w:r>
      <w:r w:rsidR="0089407C" w:rsidRPr="008B64DB">
        <w:rPr>
          <w:rFonts w:ascii="Book Antiqua" w:hAnsi="Book Antiqua" w:cs="Times New Roman"/>
          <w:color w:val="000000" w:themeColor="text1"/>
          <w:sz w:val="24"/>
          <w:szCs w:val="24"/>
          <w:lang w:val="en-US"/>
        </w:rPr>
        <w:t>Tashkent</w:t>
      </w:r>
      <w:r w:rsidR="00442662">
        <w:rPr>
          <w:rFonts w:ascii="Book Antiqua" w:hAnsi="Book Antiqua" w:cs="Times New Roman"/>
          <w:color w:val="000000" w:themeColor="text1"/>
          <w:sz w:val="24"/>
          <w:szCs w:val="24"/>
          <w:lang w:val="en-US"/>
        </w:rPr>
        <w:t xml:space="preserve"> </w:t>
      </w:r>
      <w:r w:rsidR="00442662" w:rsidRPr="008B64DB">
        <w:rPr>
          <w:rFonts w:ascii="Book Antiqua" w:hAnsi="Book Antiqua" w:cs="Times New Roman"/>
          <w:color w:val="000000" w:themeColor="text1"/>
          <w:sz w:val="24"/>
          <w:szCs w:val="24"/>
          <w:lang w:val="en-US"/>
        </w:rPr>
        <w:t>100194</w:t>
      </w:r>
      <w:r w:rsidR="0089407C" w:rsidRPr="008B64DB">
        <w:rPr>
          <w:rFonts w:ascii="Book Antiqua" w:hAnsi="Book Antiqua" w:cs="Times New Roman"/>
          <w:color w:val="000000" w:themeColor="text1"/>
          <w:sz w:val="24"/>
          <w:szCs w:val="24"/>
          <w:lang w:val="en-US"/>
        </w:rPr>
        <w:t>, Uzbekistan</w:t>
      </w:r>
    </w:p>
    <w:p w14:paraId="6A5AE10F" w14:textId="77777777" w:rsidR="009F3EAE" w:rsidRPr="008B64DB" w:rsidRDefault="009F3EAE" w:rsidP="008B64DB">
      <w:pPr>
        <w:adjustRightInd w:val="0"/>
        <w:snapToGrid w:val="0"/>
        <w:spacing w:after="0" w:line="360" w:lineRule="auto"/>
        <w:jc w:val="both"/>
        <w:rPr>
          <w:rFonts w:ascii="Book Antiqua" w:hAnsi="Book Antiqua" w:cs="Times New Roman"/>
          <w:color w:val="000000" w:themeColor="text1"/>
          <w:sz w:val="24"/>
          <w:szCs w:val="24"/>
          <w:lang w:val="en-US"/>
        </w:rPr>
      </w:pPr>
    </w:p>
    <w:p w14:paraId="0CB6EF9F" w14:textId="4DF4D727" w:rsidR="0089407C" w:rsidRPr="008B64DB" w:rsidRDefault="009F3EAE" w:rsidP="008B64DB">
      <w:pPr>
        <w:adjustRightInd w:val="0"/>
        <w:snapToGrid w:val="0"/>
        <w:spacing w:after="0" w:line="360" w:lineRule="auto"/>
        <w:jc w:val="both"/>
        <w:rPr>
          <w:rFonts w:ascii="Book Antiqua" w:hAnsi="Book Antiqua" w:cs="Times New Roman"/>
          <w:color w:val="000000" w:themeColor="text1"/>
          <w:sz w:val="24"/>
          <w:szCs w:val="24"/>
          <w:lang w:val="en-US"/>
        </w:rPr>
      </w:pPr>
      <w:proofErr w:type="spellStart"/>
      <w:r w:rsidRPr="008B64DB">
        <w:rPr>
          <w:rFonts w:ascii="Book Antiqua" w:hAnsi="Book Antiqua" w:cs="Times New Roman"/>
          <w:b/>
          <w:color w:val="000000" w:themeColor="text1"/>
          <w:sz w:val="24"/>
          <w:szCs w:val="24"/>
          <w:lang w:val="en-US"/>
        </w:rPr>
        <w:t>Umed</w:t>
      </w:r>
      <w:proofErr w:type="spellEnd"/>
      <w:r w:rsidRPr="008B64DB">
        <w:rPr>
          <w:rFonts w:ascii="Book Antiqua" w:hAnsi="Book Antiqua" w:cs="Times New Roman"/>
          <w:b/>
          <w:color w:val="000000" w:themeColor="text1"/>
          <w:sz w:val="24"/>
          <w:szCs w:val="24"/>
          <w:lang w:val="en-US"/>
        </w:rPr>
        <w:t xml:space="preserve"> </w:t>
      </w:r>
      <w:proofErr w:type="spellStart"/>
      <w:r w:rsidRPr="008B64DB">
        <w:rPr>
          <w:rFonts w:ascii="Book Antiqua" w:hAnsi="Book Antiqua" w:cs="Times New Roman"/>
          <w:b/>
          <w:color w:val="000000" w:themeColor="text1"/>
          <w:sz w:val="24"/>
          <w:szCs w:val="24"/>
          <w:lang w:val="en-US"/>
        </w:rPr>
        <w:t>Yusupovich</w:t>
      </w:r>
      <w:proofErr w:type="spellEnd"/>
      <w:r w:rsidRPr="008B64DB">
        <w:rPr>
          <w:rFonts w:ascii="Book Antiqua" w:hAnsi="Book Antiqua" w:cs="Times New Roman"/>
          <w:b/>
          <w:color w:val="000000" w:themeColor="text1"/>
          <w:sz w:val="24"/>
          <w:szCs w:val="24"/>
          <w:lang w:val="en-US"/>
        </w:rPr>
        <w:t xml:space="preserve"> </w:t>
      </w:r>
      <w:proofErr w:type="spellStart"/>
      <w:r w:rsidRPr="008B64DB">
        <w:rPr>
          <w:rFonts w:ascii="Book Antiqua" w:hAnsi="Book Antiqua" w:cs="Times New Roman"/>
          <w:b/>
          <w:color w:val="000000" w:themeColor="text1"/>
          <w:sz w:val="24"/>
          <w:szCs w:val="24"/>
          <w:lang w:val="en-US"/>
        </w:rPr>
        <w:t>Ismailov</w:t>
      </w:r>
      <w:proofErr w:type="spellEnd"/>
      <w:r w:rsidRPr="00442662">
        <w:rPr>
          <w:rFonts w:ascii="Book Antiqua" w:hAnsi="Book Antiqua" w:cs="Times New Roman"/>
          <w:b/>
          <w:bCs/>
          <w:color w:val="000000" w:themeColor="text1"/>
          <w:sz w:val="24"/>
          <w:szCs w:val="24"/>
          <w:lang w:val="en-US"/>
        </w:rPr>
        <w:t xml:space="preserve">, </w:t>
      </w:r>
      <w:proofErr w:type="spellStart"/>
      <w:r w:rsidR="005F4CAC" w:rsidRPr="008B64DB">
        <w:rPr>
          <w:rFonts w:ascii="Book Antiqua" w:hAnsi="Book Antiqua" w:cs="Times New Roman"/>
          <w:color w:val="000000" w:themeColor="text1"/>
          <w:sz w:val="24"/>
          <w:szCs w:val="24"/>
          <w:lang w:val="en-US"/>
        </w:rPr>
        <w:t>Hepatoсenter</w:t>
      </w:r>
      <w:proofErr w:type="spellEnd"/>
      <w:r w:rsidR="005F4CAC" w:rsidRPr="008B64DB">
        <w:rPr>
          <w:rFonts w:ascii="Book Antiqua" w:hAnsi="Book Antiqua" w:cs="Times New Roman"/>
          <w:color w:val="000000" w:themeColor="text1"/>
          <w:sz w:val="24"/>
          <w:szCs w:val="24"/>
          <w:lang w:val="en-US"/>
        </w:rPr>
        <w:t xml:space="preserve">, Research Institute of Virology, Scientific Research Institute of Virology, </w:t>
      </w:r>
      <w:r w:rsidR="0089407C" w:rsidRPr="008B64DB">
        <w:rPr>
          <w:rFonts w:ascii="Book Antiqua" w:hAnsi="Book Antiqua" w:cs="Times New Roman"/>
          <w:color w:val="000000" w:themeColor="text1"/>
          <w:sz w:val="24"/>
          <w:szCs w:val="24"/>
          <w:lang w:val="en-US"/>
        </w:rPr>
        <w:t>Tashkent</w:t>
      </w:r>
      <w:r w:rsidR="00442662">
        <w:rPr>
          <w:rFonts w:ascii="Book Antiqua" w:hAnsi="Book Antiqua" w:cs="Times New Roman"/>
          <w:color w:val="000000" w:themeColor="text1"/>
          <w:sz w:val="24"/>
          <w:szCs w:val="24"/>
          <w:lang w:val="en-US"/>
        </w:rPr>
        <w:t xml:space="preserve"> </w:t>
      </w:r>
      <w:r w:rsidR="00442662" w:rsidRPr="008B64DB">
        <w:rPr>
          <w:rFonts w:ascii="Book Antiqua" w:hAnsi="Book Antiqua" w:cs="Times New Roman"/>
          <w:color w:val="000000" w:themeColor="text1"/>
          <w:sz w:val="24"/>
          <w:szCs w:val="24"/>
          <w:lang w:val="en-US"/>
        </w:rPr>
        <w:t>100194</w:t>
      </w:r>
      <w:r w:rsidR="0089407C" w:rsidRPr="008B64DB">
        <w:rPr>
          <w:rFonts w:ascii="Book Antiqua" w:hAnsi="Book Antiqua" w:cs="Times New Roman"/>
          <w:color w:val="000000" w:themeColor="text1"/>
          <w:sz w:val="24"/>
          <w:szCs w:val="24"/>
          <w:lang w:val="en-US"/>
        </w:rPr>
        <w:t>, Uzbekistan</w:t>
      </w:r>
    </w:p>
    <w:p w14:paraId="724A30A1" w14:textId="77777777" w:rsidR="009F3EAE" w:rsidRPr="008B64DB" w:rsidRDefault="009F3EAE" w:rsidP="008B64DB">
      <w:pPr>
        <w:adjustRightInd w:val="0"/>
        <w:snapToGrid w:val="0"/>
        <w:spacing w:after="0" w:line="360" w:lineRule="auto"/>
        <w:jc w:val="both"/>
        <w:rPr>
          <w:rFonts w:ascii="Book Antiqua" w:hAnsi="Book Antiqua" w:cs="Times New Roman"/>
          <w:color w:val="000000" w:themeColor="text1"/>
          <w:sz w:val="24"/>
          <w:szCs w:val="24"/>
          <w:lang w:val="en-US"/>
        </w:rPr>
      </w:pPr>
    </w:p>
    <w:p w14:paraId="233882FB" w14:textId="38F97EB4" w:rsidR="009F3EAE" w:rsidRPr="008B64DB" w:rsidRDefault="009F3EAE" w:rsidP="008B64DB">
      <w:pPr>
        <w:adjustRightInd w:val="0"/>
        <w:snapToGrid w:val="0"/>
        <w:spacing w:after="0" w:line="360" w:lineRule="auto"/>
        <w:jc w:val="both"/>
        <w:rPr>
          <w:rFonts w:ascii="Book Antiqua" w:hAnsi="Book Antiqua" w:cs="Times New Roman"/>
          <w:color w:val="000000" w:themeColor="text1"/>
          <w:sz w:val="24"/>
          <w:szCs w:val="24"/>
          <w:lang w:val="en-US"/>
        </w:rPr>
      </w:pPr>
      <w:r w:rsidRPr="008B64DB">
        <w:rPr>
          <w:rFonts w:ascii="Book Antiqua" w:hAnsi="Book Antiqua" w:cs="Times New Roman"/>
          <w:b/>
          <w:color w:val="000000" w:themeColor="text1"/>
          <w:sz w:val="24"/>
          <w:szCs w:val="24"/>
          <w:lang w:val="en-US"/>
        </w:rPr>
        <w:t xml:space="preserve">Igor A </w:t>
      </w:r>
      <w:proofErr w:type="spellStart"/>
      <w:r w:rsidRPr="008B64DB">
        <w:rPr>
          <w:rFonts w:ascii="Book Antiqua" w:hAnsi="Book Antiqua" w:cs="Times New Roman"/>
          <w:b/>
          <w:color w:val="000000" w:themeColor="text1"/>
          <w:sz w:val="24"/>
          <w:szCs w:val="24"/>
          <w:lang w:val="en-US"/>
        </w:rPr>
        <w:t>Zaytsev</w:t>
      </w:r>
      <w:proofErr w:type="spellEnd"/>
      <w:r w:rsidRPr="008B64DB">
        <w:rPr>
          <w:rFonts w:ascii="Book Antiqua" w:hAnsi="Book Antiqua" w:cs="Times New Roman"/>
          <w:b/>
          <w:color w:val="000000" w:themeColor="text1"/>
          <w:sz w:val="24"/>
          <w:szCs w:val="24"/>
          <w:lang w:val="en-US"/>
        </w:rPr>
        <w:t xml:space="preserve">, </w:t>
      </w:r>
      <w:r w:rsidR="00442662" w:rsidRPr="008B64DB">
        <w:rPr>
          <w:rFonts w:ascii="Book Antiqua" w:hAnsi="Book Antiqua" w:cs="Times New Roman"/>
          <w:b/>
          <w:color w:val="000000" w:themeColor="text1"/>
          <w:sz w:val="24"/>
          <w:szCs w:val="24"/>
          <w:lang w:val="en-US"/>
        </w:rPr>
        <w:t xml:space="preserve">Igor </w:t>
      </w:r>
      <w:proofErr w:type="spellStart"/>
      <w:r w:rsidR="00442662" w:rsidRPr="008B64DB">
        <w:rPr>
          <w:rFonts w:ascii="Book Antiqua" w:hAnsi="Book Antiqua" w:cs="Times New Roman"/>
          <w:b/>
          <w:color w:val="000000" w:themeColor="text1"/>
          <w:sz w:val="24"/>
          <w:szCs w:val="24"/>
          <w:lang w:val="en-US"/>
        </w:rPr>
        <w:t>Anatoliyevich</w:t>
      </w:r>
      <w:proofErr w:type="spellEnd"/>
      <w:r w:rsidR="00442662" w:rsidRPr="008B64DB">
        <w:rPr>
          <w:rFonts w:ascii="Book Antiqua" w:hAnsi="Book Antiqua" w:cs="Times New Roman"/>
          <w:b/>
          <w:color w:val="000000" w:themeColor="text1"/>
          <w:sz w:val="24"/>
          <w:szCs w:val="24"/>
          <w:lang w:val="en-US"/>
        </w:rPr>
        <w:t xml:space="preserve"> </w:t>
      </w:r>
      <w:proofErr w:type="spellStart"/>
      <w:r w:rsidR="00442662" w:rsidRPr="008B64DB">
        <w:rPr>
          <w:rFonts w:ascii="Book Antiqua" w:hAnsi="Book Antiqua" w:cs="Times New Roman"/>
          <w:b/>
          <w:color w:val="000000" w:themeColor="text1"/>
          <w:sz w:val="24"/>
          <w:szCs w:val="24"/>
          <w:lang w:val="en-US"/>
        </w:rPr>
        <w:t>Anastasiy</w:t>
      </w:r>
      <w:proofErr w:type="spellEnd"/>
      <w:r w:rsidR="00442662" w:rsidRPr="00442662">
        <w:rPr>
          <w:rFonts w:ascii="Book Antiqua" w:hAnsi="Book Antiqua" w:cs="Times New Roman"/>
          <w:b/>
          <w:bCs/>
          <w:color w:val="000000" w:themeColor="text1"/>
          <w:sz w:val="24"/>
          <w:szCs w:val="24"/>
          <w:lang w:val="en-US"/>
        </w:rPr>
        <w:t xml:space="preserve">, </w:t>
      </w:r>
      <w:r w:rsidRPr="008B64DB">
        <w:rPr>
          <w:rFonts w:ascii="Book Antiqua" w:hAnsi="Book Antiqua" w:cs="Times New Roman"/>
          <w:color w:val="000000" w:themeColor="text1"/>
          <w:sz w:val="24"/>
          <w:szCs w:val="24"/>
          <w:lang w:val="en-US"/>
        </w:rPr>
        <w:t xml:space="preserve">Department of </w:t>
      </w:r>
      <w:r w:rsidR="004E752B" w:rsidRPr="008B64DB">
        <w:rPr>
          <w:rFonts w:ascii="Book Antiqua" w:hAnsi="Book Antiqua" w:cs="Times New Roman"/>
          <w:color w:val="000000" w:themeColor="text1"/>
          <w:sz w:val="24"/>
          <w:szCs w:val="24"/>
          <w:lang w:val="en-US"/>
        </w:rPr>
        <w:t>T</w:t>
      </w:r>
      <w:r w:rsidRPr="008B64DB">
        <w:rPr>
          <w:rFonts w:ascii="Book Antiqua" w:hAnsi="Book Antiqua" w:cs="Times New Roman"/>
          <w:color w:val="000000" w:themeColor="text1"/>
          <w:sz w:val="24"/>
          <w:szCs w:val="24"/>
          <w:lang w:val="en-US"/>
        </w:rPr>
        <w:t xml:space="preserve">herapy, </w:t>
      </w:r>
      <w:r w:rsidR="004E752B" w:rsidRPr="008B64DB">
        <w:rPr>
          <w:rFonts w:ascii="Book Antiqua" w:hAnsi="Book Antiqua" w:cs="Times New Roman"/>
          <w:color w:val="000000" w:themeColor="text1"/>
          <w:sz w:val="24"/>
          <w:szCs w:val="24"/>
          <w:lang w:val="en-US"/>
        </w:rPr>
        <w:t>I</w:t>
      </w:r>
      <w:r w:rsidRPr="008B64DB">
        <w:rPr>
          <w:rFonts w:ascii="Book Antiqua" w:hAnsi="Book Antiqua" w:cs="Times New Roman"/>
          <w:color w:val="000000" w:themeColor="text1"/>
          <w:sz w:val="24"/>
          <w:szCs w:val="24"/>
          <w:lang w:val="en-US"/>
        </w:rPr>
        <w:t xml:space="preserve">nfectious </w:t>
      </w:r>
      <w:r w:rsidR="004E752B" w:rsidRPr="008B64DB">
        <w:rPr>
          <w:rFonts w:ascii="Book Antiqua" w:hAnsi="Book Antiqua" w:cs="Times New Roman"/>
          <w:color w:val="000000" w:themeColor="text1"/>
          <w:sz w:val="24"/>
          <w:szCs w:val="24"/>
          <w:lang w:val="en-US"/>
        </w:rPr>
        <w:t>D</w:t>
      </w:r>
      <w:r w:rsidRPr="008B64DB">
        <w:rPr>
          <w:rFonts w:ascii="Book Antiqua" w:hAnsi="Book Antiqua" w:cs="Times New Roman"/>
          <w:color w:val="000000" w:themeColor="text1"/>
          <w:sz w:val="24"/>
          <w:szCs w:val="24"/>
          <w:lang w:val="en-US"/>
        </w:rPr>
        <w:t xml:space="preserve">iseases and </w:t>
      </w:r>
      <w:r w:rsidR="004E752B" w:rsidRPr="008B64DB">
        <w:rPr>
          <w:rFonts w:ascii="Book Antiqua" w:hAnsi="Book Antiqua" w:cs="Times New Roman"/>
          <w:color w:val="000000" w:themeColor="text1"/>
          <w:sz w:val="24"/>
          <w:szCs w:val="24"/>
          <w:lang w:val="en-US"/>
        </w:rPr>
        <w:t>D</w:t>
      </w:r>
      <w:r w:rsidRPr="008B64DB">
        <w:rPr>
          <w:rFonts w:ascii="Book Antiqua" w:hAnsi="Book Antiqua" w:cs="Times New Roman"/>
          <w:color w:val="000000" w:themeColor="text1"/>
          <w:sz w:val="24"/>
          <w:szCs w:val="24"/>
          <w:lang w:val="en-US"/>
        </w:rPr>
        <w:t xml:space="preserve">ermatology, </w:t>
      </w:r>
      <w:proofErr w:type="spellStart"/>
      <w:r w:rsidRPr="008B64DB">
        <w:rPr>
          <w:rFonts w:ascii="Book Antiqua" w:hAnsi="Book Antiqua" w:cs="Times New Roman"/>
          <w:color w:val="000000" w:themeColor="text1"/>
          <w:sz w:val="24"/>
          <w:szCs w:val="24"/>
          <w:lang w:val="en-US"/>
        </w:rPr>
        <w:t>Bogomolets</w:t>
      </w:r>
      <w:proofErr w:type="spellEnd"/>
      <w:r w:rsidRPr="008B64DB">
        <w:rPr>
          <w:rFonts w:ascii="Book Antiqua" w:hAnsi="Book Antiqua" w:cs="Times New Roman"/>
          <w:color w:val="000000" w:themeColor="text1"/>
          <w:sz w:val="24"/>
          <w:szCs w:val="24"/>
          <w:lang w:val="en-US"/>
        </w:rPr>
        <w:t xml:space="preserve"> National Medical University, </w:t>
      </w:r>
      <w:r w:rsidR="0089407C" w:rsidRPr="008B64DB">
        <w:rPr>
          <w:rFonts w:ascii="Book Antiqua" w:hAnsi="Book Antiqua" w:cs="Times New Roman"/>
          <w:color w:val="000000" w:themeColor="text1"/>
          <w:sz w:val="24"/>
          <w:szCs w:val="24"/>
          <w:lang w:val="en-US"/>
        </w:rPr>
        <w:t>Kyiv</w:t>
      </w:r>
      <w:r w:rsidR="00442662">
        <w:rPr>
          <w:rFonts w:ascii="Book Antiqua" w:hAnsi="Book Antiqua" w:cs="Times New Roman"/>
          <w:color w:val="000000" w:themeColor="text1"/>
          <w:sz w:val="24"/>
          <w:szCs w:val="24"/>
          <w:lang w:val="en-US"/>
        </w:rPr>
        <w:t xml:space="preserve"> </w:t>
      </w:r>
      <w:r w:rsidR="00442662" w:rsidRPr="008B64DB">
        <w:rPr>
          <w:rFonts w:ascii="Book Antiqua" w:hAnsi="Book Antiqua" w:cs="Times New Roman"/>
          <w:color w:val="000000" w:themeColor="text1"/>
          <w:sz w:val="24"/>
          <w:szCs w:val="24"/>
          <w:lang w:val="en-US"/>
        </w:rPr>
        <w:t>01601</w:t>
      </w:r>
      <w:r w:rsidR="0089407C" w:rsidRPr="008B64DB">
        <w:rPr>
          <w:rFonts w:ascii="Book Antiqua" w:hAnsi="Book Antiqua" w:cs="Times New Roman"/>
          <w:color w:val="000000" w:themeColor="text1"/>
          <w:sz w:val="24"/>
          <w:szCs w:val="24"/>
          <w:lang w:val="en-US"/>
        </w:rPr>
        <w:t>, Ukraine</w:t>
      </w:r>
    </w:p>
    <w:p w14:paraId="4A059FA4" w14:textId="77777777" w:rsidR="009F3EAE" w:rsidRPr="008B64DB" w:rsidRDefault="009F3EAE" w:rsidP="008B64DB">
      <w:pPr>
        <w:adjustRightInd w:val="0"/>
        <w:snapToGrid w:val="0"/>
        <w:spacing w:after="0" w:line="360" w:lineRule="auto"/>
        <w:jc w:val="both"/>
        <w:rPr>
          <w:rFonts w:ascii="Book Antiqua" w:hAnsi="Book Antiqua" w:cs="Times New Roman"/>
          <w:color w:val="000000" w:themeColor="text1"/>
          <w:sz w:val="24"/>
          <w:szCs w:val="24"/>
          <w:lang w:val="en-US"/>
        </w:rPr>
      </w:pPr>
    </w:p>
    <w:p w14:paraId="54CA22DB" w14:textId="40555EC4" w:rsidR="009F3EAE" w:rsidRPr="008B64DB" w:rsidRDefault="009F3EAE" w:rsidP="008B64DB">
      <w:pPr>
        <w:adjustRightInd w:val="0"/>
        <w:snapToGrid w:val="0"/>
        <w:spacing w:after="0" w:line="360" w:lineRule="auto"/>
        <w:jc w:val="both"/>
        <w:rPr>
          <w:rFonts w:ascii="Book Antiqua" w:hAnsi="Book Antiqua" w:cs="Times New Roman"/>
          <w:color w:val="000000" w:themeColor="text1"/>
          <w:sz w:val="24"/>
          <w:szCs w:val="24"/>
          <w:lang w:val="en-US"/>
        </w:rPr>
      </w:pPr>
      <w:r w:rsidRPr="008B64DB">
        <w:rPr>
          <w:rFonts w:ascii="Book Antiqua" w:hAnsi="Book Antiqua" w:cs="Times New Roman"/>
          <w:b/>
          <w:color w:val="000000" w:themeColor="text1"/>
          <w:sz w:val="24"/>
          <w:szCs w:val="24"/>
          <w:lang w:val="en-US"/>
        </w:rPr>
        <w:t xml:space="preserve">Alexander V </w:t>
      </w:r>
      <w:proofErr w:type="spellStart"/>
      <w:r w:rsidRPr="008B64DB">
        <w:rPr>
          <w:rFonts w:ascii="Book Antiqua" w:hAnsi="Book Antiqua" w:cs="Times New Roman"/>
          <w:b/>
          <w:color w:val="000000" w:themeColor="text1"/>
          <w:sz w:val="24"/>
          <w:szCs w:val="24"/>
          <w:lang w:val="en-US"/>
        </w:rPr>
        <w:t>Nersesov</w:t>
      </w:r>
      <w:proofErr w:type="spellEnd"/>
      <w:r w:rsidRPr="00442662">
        <w:rPr>
          <w:rFonts w:ascii="Book Antiqua" w:hAnsi="Book Antiqua" w:cs="Times New Roman"/>
          <w:b/>
          <w:bCs/>
          <w:color w:val="000000" w:themeColor="text1"/>
          <w:sz w:val="24"/>
          <w:szCs w:val="24"/>
          <w:lang w:val="en-US"/>
        </w:rPr>
        <w:t xml:space="preserve">, </w:t>
      </w:r>
      <w:r w:rsidR="0058601B" w:rsidRPr="008B64DB">
        <w:rPr>
          <w:rFonts w:ascii="Book Antiqua" w:hAnsi="Book Antiqua" w:cs="Times New Roman"/>
          <w:color w:val="000000" w:themeColor="text1"/>
          <w:sz w:val="24"/>
          <w:szCs w:val="24"/>
          <w:lang w:val="en-US"/>
        </w:rPr>
        <w:t xml:space="preserve">Department of </w:t>
      </w:r>
      <w:r w:rsidRPr="008B64DB">
        <w:rPr>
          <w:rFonts w:ascii="Book Antiqua" w:hAnsi="Book Antiqua" w:cs="Times New Roman"/>
          <w:color w:val="000000" w:themeColor="text1"/>
          <w:sz w:val="24"/>
          <w:szCs w:val="24"/>
          <w:lang w:val="en-US"/>
        </w:rPr>
        <w:t xml:space="preserve">Gastroenterology and Hepatology, National Research Institute of Cardiology and Internal Diseases, </w:t>
      </w:r>
      <w:r w:rsidR="00442662" w:rsidRPr="008B64DB">
        <w:rPr>
          <w:rFonts w:ascii="Book Antiqua" w:hAnsi="Book Antiqua" w:cs="Times New Roman"/>
          <w:color w:val="000000" w:themeColor="text1"/>
          <w:sz w:val="24"/>
          <w:szCs w:val="24"/>
          <w:lang w:val="en-US"/>
        </w:rPr>
        <w:t>Almaty</w:t>
      </w:r>
      <w:r w:rsidR="00442662">
        <w:rPr>
          <w:rFonts w:ascii="Book Antiqua" w:hAnsi="Book Antiqua" w:cs="Times New Roman"/>
          <w:color w:val="000000" w:themeColor="text1"/>
          <w:sz w:val="24"/>
          <w:szCs w:val="24"/>
          <w:lang w:val="en-US"/>
        </w:rPr>
        <w:t xml:space="preserve"> </w:t>
      </w:r>
      <w:r w:rsidR="00442662" w:rsidRPr="008B64DB">
        <w:rPr>
          <w:rFonts w:ascii="Book Antiqua" w:hAnsi="Book Antiqua" w:cs="Times New Roman"/>
          <w:color w:val="000000" w:themeColor="text1"/>
          <w:sz w:val="24"/>
          <w:szCs w:val="24"/>
          <w:lang w:val="en-US"/>
        </w:rPr>
        <w:t>050000,</w:t>
      </w:r>
      <w:r w:rsidR="00442662">
        <w:rPr>
          <w:rFonts w:ascii="Book Antiqua" w:hAnsi="Book Antiqua" w:cs="Times New Roman"/>
          <w:color w:val="000000" w:themeColor="text1"/>
          <w:sz w:val="24"/>
          <w:szCs w:val="24"/>
          <w:lang w:val="en-US"/>
        </w:rPr>
        <w:t xml:space="preserve"> </w:t>
      </w:r>
      <w:r w:rsidR="0058601B" w:rsidRPr="008B64DB">
        <w:rPr>
          <w:rFonts w:ascii="Book Antiqua" w:hAnsi="Book Antiqua" w:cs="Times New Roman"/>
          <w:color w:val="000000" w:themeColor="text1"/>
          <w:sz w:val="24"/>
          <w:szCs w:val="24"/>
          <w:lang w:val="en-US"/>
        </w:rPr>
        <w:t>Republic of Kazakhstan</w:t>
      </w:r>
    </w:p>
    <w:p w14:paraId="0B3010FE" w14:textId="77777777" w:rsidR="009F3EAE" w:rsidRPr="008B64DB" w:rsidRDefault="009F3EAE" w:rsidP="008B64DB">
      <w:pPr>
        <w:adjustRightInd w:val="0"/>
        <w:snapToGrid w:val="0"/>
        <w:spacing w:after="0" w:line="360" w:lineRule="auto"/>
        <w:jc w:val="both"/>
        <w:rPr>
          <w:rFonts w:ascii="Book Antiqua" w:hAnsi="Book Antiqua" w:cs="Times New Roman"/>
          <w:color w:val="000000" w:themeColor="text1"/>
          <w:sz w:val="24"/>
          <w:szCs w:val="24"/>
          <w:lang w:val="en-US"/>
        </w:rPr>
      </w:pPr>
    </w:p>
    <w:p w14:paraId="4E089D57" w14:textId="5F62138E" w:rsidR="009F3EAE" w:rsidRPr="008B64DB" w:rsidRDefault="009F3EAE" w:rsidP="008B64DB">
      <w:pPr>
        <w:adjustRightInd w:val="0"/>
        <w:snapToGrid w:val="0"/>
        <w:spacing w:after="0" w:line="360" w:lineRule="auto"/>
        <w:jc w:val="both"/>
        <w:rPr>
          <w:rFonts w:ascii="Book Antiqua" w:hAnsi="Book Antiqua" w:cs="Times New Roman"/>
          <w:color w:val="000000" w:themeColor="text1"/>
          <w:sz w:val="24"/>
          <w:szCs w:val="24"/>
          <w:lang w:val="en-US"/>
        </w:rPr>
      </w:pPr>
      <w:r w:rsidRPr="008B64DB">
        <w:rPr>
          <w:rFonts w:ascii="Book Antiqua" w:hAnsi="Book Antiqua" w:cs="Times New Roman"/>
          <w:b/>
          <w:color w:val="000000" w:themeColor="text1"/>
          <w:sz w:val="24"/>
          <w:szCs w:val="24"/>
          <w:lang w:val="en-US"/>
        </w:rPr>
        <w:lastRenderedPageBreak/>
        <w:t xml:space="preserve">Igor </w:t>
      </w:r>
      <w:proofErr w:type="spellStart"/>
      <w:r w:rsidRPr="008B64DB">
        <w:rPr>
          <w:rFonts w:ascii="Book Antiqua" w:hAnsi="Book Antiqua" w:cs="Times New Roman"/>
          <w:b/>
          <w:color w:val="000000" w:themeColor="text1"/>
          <w:sz w:val="24"/>
          <w:szCs w:val="24"/>
          <w:lang w:val="en-US"/>
        </w:rPr>
        <w:t>Alexandrovich</w:t>
      </w:r>
      <w:proofErr w:type="spellEnd"/>
      <w:r w:rsidRPr="008B64DB">
        <w:rPr>
          <w:rFonts w:ascii="Book Antiqua" w:hAnsi="Book Antiqua" w:cs="Times New Roman"/>
          <w:b/>
          <w:color w:val="000000" w:themeColor="text1"/>
          <w:sz w:val="24"/>
          <w:szCs w:val="24"/>
          <w:lang w:val="en-US"/>
        </w:rPr>
        <w:t xml:space="preserve"> </w:t>
      </w:r>
      <w:proofErr w:type="spellStart"/>
      <w:r w:rsidRPr="008B64DB">
        <w:rPr>
          <w:rFonts w:ascii="Book Antiqua" w:hAnsi="Book Antiqua" w:cs="Times New Roman"/>
          <w:b/>
          <w:color w:val="000000" w:themeColor="text1"/>
          <w:sz w:val="24"/>
          <w:szCs w:val="24"/>
          <w:lang w:val="en-US"/>
        </w:rPr>
        <w:t>Karpov</w:t>
      </w:r>
      <w:proofErr w:type="spellEnd"/>
      <w:r w:rsidRPr="00442662">
        <w:rPr>
          <w:rFonts w:ascii="Book Antiqua" w:hAnsi="Book Antiqua" w:cs="Times New Roman"/>
          <w:b/>
          <w:bCs/>
          <w:color w:val="000000" w:themeColor="text1"/>
          <w:sz w:val="24"/>
          <w:szCs w:val="24"/>
          <w:lang w:val="en-US"/>
        </w:rPr>
        <w:t xml:space="preserve">, </w:t>
      </w:r>
      <w:r w:rsidRPr="008B64DB">
        <w:rPr>
          <w:rFonts w:ascii="Book Antiqua" w:hAnsi="Book Antiqua" w:cs="Times New Roman"/>
          <w:color w:val="000000" w:themeColor="text1"/>
          <w:sz w:val="24"/>
          <w:szCs w:val="24"/>
          <w:lang w:val="en-US"/>
        </w:rPr>
        <w:t>Department</w:t>
      </w:r>
      <w:r w:rsidR="00442662">
        <w:rPr>
          <w:rFonts w:ascii="Book Antiqua" w:hAnsi="Book Antiqua" w:cs="Times New Roman"/>
          <w:color w:val="000000" w:themeColor="text1"/>
          <w:sz w:val="24"/>
          <w:szCs w:val="24"/>
          <w:lang w:val="en-US"/>
        </w:rPr>
        <w:t xml:space="preserve"> </w:t>
      </w:r>
      <w:r w:rsidRPr="008B64DB">
        <w:rPr>
          <w:rFonts w:ascii="Book Antiqua" w:hAnsi="Book Antiqua" w:cs="Times New Roman"/>
          <w:color w:val="000000" w:themeColor="text1"/>
          <w:sz w:val="24"/>
          <w:szCs w:val="24"/>
          <w:lang w:val="en-US"/>
        </w:rPr>
        <w:t xml:space="preserve">Infectious Diseases, Belarus State Medical </w:t>
      </w:r>
      <w:r w:rsidR="004E752B" w:rsidRPr="008B64DB">
        <w:rPr>
          <w:rFonts w:ascii="Book Antiqua" w:hAnsi="Book Antiqua" w:cs="Times New Roman"/>
          <w:color w:val="000000" w:themeColor="text1"/>
          <w:sz w:val="24"/>
          <w:szCs w:val="24"/>
          <w:lang w:val="en-US"/>
        </w:rPr>
        <w:t>U</w:t>
      </w:r>
      <w:r w:rsidRPr="008B64DB">
        <w:rPr>
          <w:rFonts w:ascii="Book Antiqua" w:hAnsi="Book Antiqua" w:cs="Times New Roman"/>
          <w:color w:val="000000" w:themeColor="text1"/>
          <w:sz w:val="24"/>
          <w:szCs w:val="24"/>
          <w:lang w:val="en-US"/>
        </w:rPr>
        <w:t xml:space="preserve">niversity, </w:t>
      </w:r>
      <w:r w:rsidR="00B95EFD" w:rsidRPr="008B64DB">
        <w:rPr>
          <w:rFonts w:ascii="Book Antiqua" w:hAnsi="Book Antiqua" w:cs="Times New Roman"/>
          <w:color w:val="000000" w:themeColor="text1"/>
          <w:sz w:val="24"/>
          <w:szCs w:val="24"/>
          <w:lang w:val="en-US"/>
        </w:rPr>
        <w:t>Minsk 220116, Belarus</w:t>
      </w:r>
    </w:p>
    <w:p w14:paraId="3B88EDDE" w14:textId="77777777" w:rsidR="009F3EAE" w:rsidRPr="008B64DB" w:rsidRDefault="009F3EAE" w:rsidP="008B64DB">
      <w:pPr>
        <w:adjustRightInd w:val="0"/>
        <w:snapToGrid w:val="0"/>
        <w:spacing w:after="0" w:line="360" w:lineRule="auto"/>
        <w:jc w:val="both"/>
        <w:rPr>
          <w:rFonts w:ascii="Book Antiqua" w:hAnsi="Book Antiqua" w:cs="Times New Roman"/>
          <w:color w:val="000000" w:themeColor="text1"/>
          <w:sz w:val="24"/>
          <w:szCs w:val="24"/>
          <w:lang w:val="en-US"/>
        </w:rPr>
      </w:pPr>
    </w:p>
    <w:p w14:paraId="0F1A40A2" w14:textId="3F50C98D" w:rsidR="009F3EAE" w:rsidRPr="008B64DB" w:rsidRDefault="009F3EAE" w:rsidP="008B64DB">
      <w:pPr>
        <w:adjustRightInd w:val="0"/>
        <w:snapToGrid w:val="0"/>
        <w:spacing w:after="0" w:line="360" w:lineRule="auto"/>
        <w:jc w:val="both"/>
        <w:rPr>
          <w:rFonts w:ascii="Book Antiqua" w:hAnsi="Book Antiqua" w:cs="Times New Roman"/>
          <w:color w:val="000000" w:themeColor="text1"/>
          <w:sz w:val="24"/>
          <w:szCs w:val="24"/>
          <w:lang w:val="en-US"/>
        </w:rPr>
      </w:pPr>
      <w:r w:rsidRPr="008B64DB">
        <w:rPr>
          <w:rFonts w:ascii="Book Antiqua" w:hAnsi="Book Antiqua" w:cs="Times New Roman"/>
          <w:b/>
          <w:color w:val="000000" w:themeColor="text1"/>
          <w:sz w:val="24"/>
          <w:szCs w:val="24"/>
          <w:lang w:val="en-US"/>
        </w:rPr>
        <w:t xml:space="preserve">Olga A </w:t>
      </w:r>
      <w:proofErr w:type="spellStart"/>
      <w:r w:rsidRPr="008B64DB">
        <w:rPr>
          <w:rFonts w:ascii="Book Antiqua" w:hAnsi="Book Antiqua" w:cs="Times New Roman"/>
          <w:b/>
          <w:color w:val="000000" w:themeColor="text1"/>
          <w:sz w:val="24"/>
          <w:szCs w:val="24"/>
          <w:lang w:val="en-US"/>
        </w:rPr>
        <w:t>Golubovska</w:t>
      </w:r>
      <w:proofErr w:type="spellEnd"/>
      <w:r w:rsidRPr="00442662">
        <w:rPr>
          <w:rFonts w:ascii="Book Antiqua" w:hAnsi="Book Antiqua" w:cs="Times New Roman"/>
          <w:b/>
          <w:bCs/>
          <w:color w:val="000000" w:themeColor="text1"/>
          <w:sz w:val="24"/>
          <w:szCs w:val="24"/>
          <w:lang w:val="en-US"/>
        </w:rPr>
        <w:t xml:space="preserve">, </w:t>
      </w:r>
      <w:r w:rsidRPr="008B64DB">
        <w:rPr>
          <w:rFonts w:ascii="Book Antiqua" w:hAnsi="Book Antiqua" w:cs="Times New Roman"/>
          <w:color w:val="000000" w:themeColor="text1"/>
          <w:sz w:val="24"/>
          <w:szCs w:val="24"/>
          <w:lang w:val="en-US"/>
        </w:rPr>
        <w:t xml:space="preserve">Department Infectious Diseases, </w:t>
      </w:r>
      <w:proofErr w:type="spellStart"/>
      <w:r w:rsidRPr="008B64DB">
        <w:rPr>
          <w:rFonts w:ascii="Book Antiqua" w:hAnsi="Book Antiqua" w:cs="Times New Roman"/>
          <w:color w:val="000000" w:themeColor="text1"/>
          <w:sz w:val="24"/>
          <w:szCs w:val="24"/>
          <w:lang w:val="en-US"/>
        </w:rPr>
        <w:t>Bogomolets</w:t>
      </w:r>
      <w:proofErr w:type="spellEnd"/>
      <w:r w:rsidRPr="008B64DB">
        <w:rPr>
          <w:rFonts w:ascii="Book Antiqua" w:hAnsi="Book Antiqua" w:cs="Times New Roman"/>
          <w:color w:val="000000" w:themeColor="text1"/>
          <w:sz w:val="24"/>
          <w:szCs w:val="24"/>
          <w:lang w:val="en-US"/>
        </w:rPr>
        <w:t xml:space="preserve"> </w:t>
      </w:r>
      <w:r w:rsidR="004E752B" w:rsidRPr="008B64DB">
        <w:rPr>
          <w:rFonts w:ascii="Book Antiqua" w:hAnsi="Book Antiqua" w:cs="Times New Roman"/>
          <w:color w:val="000000" w:themeColor="text1"/>
          <w:sz w:val="24"/>
          <w:szCs w:val="24"/>
          <w:lang w:val="en-US"/>
        </w:rPr>
        <w:t>National</w:t>
      </w:r>
      <w:r w:rsidRPr="008B64DB">
        <w:rPr>
          <w:rFonts w:ascii="Book Antiqua" w:hAnsi="Book Antiqua" w:cs="Times New Roman"/>
          <w:color w:val="000000" w:themeColor="text1"/>
          <w:sz w:val="24"/>
          <w:szCs w:val="24"/>
          <w:lang w:val="en-US"/>
        </w:rPr>
        <w:t xml:space="preserve"> Medical University, </w:t>
      </w:r>
      <w:r w:rsidR="00B95EFD" w:rsidRPr="008B64DB">
        <w:rPr>
          <w:rFonts w:ascii="Book Antiqua" w:hAnsi="Book Antiqua" w:cs="Times New Roman"/>
          <w:color w:val="000000" w:themeColor="text1"/>
          <w:sz w:val="24"/>
          <w:szCs w:val="24"/>
          <w:lang w:val="en-US"/>
        </w:rPr>
        <w:t>Kyiv</w:t>
      </w:r>
      <w:r w:rsidR="00442662">
        <w:rPr>
          <w:rFonts w:ascii="Book Antiqua" w:hAnsi="Book Antiqua" w:cs="Times New Roman"/>
          <w:color w:val="000000" w:themeColor="text1"/>
          <w:sz w:val="24"/>
          <w:szCs w:val="24"/>
          <w:lang w:val="en-US"/>
        </w:rPr>
        <w:t xml:space="preserve"> </w:t>
      </w:r>
      <w:r w:rsidR="00442662" w:rsidRPr="008B64DB">
        <w:rPr>
          <w:rFonts w:ascii="Book Antiqua" w:hAnsi="Book Antiqua" w:cs="Times New Roman"/>
          <w:color w:val="000000" w:themeColor="text1"/>
          <w:sz w:val="24"/>
          <w:szCs w:val="24"/>
          <w:lang w:val="en-US"/>
        </w:rPr>
        <w:t>01601</w:t>
      </w:r>
      <w:r w:rsidR="00B95EFD" w:rsidRPr="008B64DB">
        <w:rPr>
          <w:rFonts w:ascii="Book Antiqua" w:hAnsi="Book Antiqua" w:cs="Times New Roman"/>
          <w:color w:val="000000" w:themeColor="text1"/>
          <w:sz w:val="24"/>
          <w:szCs w:val="24"/>
          <w:lang w:val="en-US"/>
        </w:rPr>
        <w:t>, Ukraine</w:t>
      </w:r>
    </w:p>
    <w:p w14:paraId="7D2E384D" w14:textId="77777777" w:rsidR="009F3EAE" w:rsidRPr="008B64DB" w:rsidRDefault="009F3EAE" w:rsidP="008B64DB">
      <w:pPr>
        <w:adjustRightInd w:val="0"/>
        <w:snapToGrid w:val="0"/>
        <w:spacing w:after="0" w:line="360" w:lineRule="auto"/>
        <w:jc w:val="both"/>
        <w:rPr>
          <w:rFonts w:ascii="Book Antiqua" w:hAnsi="Book Antiqua" w:cs="Times New Roman"/>
          <w:color w:val="000000" w:themeColor="text1"/>
          <w:sz w:val="24"/>
          <w:szCs w:val="24"/>
          <w:lang w:val="en-US"/>
        </w:rPr>
      </w:pPr>
    </w:p>
    <w:p w14:paraId="07A9F33F" w14:textId="26B65766" w:rsidR="006C7B26" w:rsidRPr="008B64DB" w:rsidRDefault="009F3EAE" w:rsidP="008B64DB">
      <w:pPr>
        <w:adjustRightInd w:val="0"/>
        <w:snapToGrid w:val="0"/>
        <w:spacing w:after="0" w:line="360" w:lineRule="auto"/>
        <w:jc w:val="both"/>
        <w:rPr>
          <w:rFonts w:ascii="Book Antiqua" w:hAnsi="Book Antiqua" w:cs="Times New Roman"/>
          <w:color w:val="000000" w:themeColor="text1"/>
          <w:sz w:val="24"/>
          <w:szCs w:val="24"/>
          <w:lang w:val="en-US"/>
        </w:rPr>
      </w:pPr>
      <w:proofErr w:type="spellStart"/>
      <w:r w:rsidRPr="008B64DB">
        <w:rPr>
          <w:rFonts w:ascii="Book Antiqua" w:hAnsi="Book Antiqua" w:cs="Times New Roman"/>
          <w:b/>
          <w:color w:val="000000" w:themeColor="text1"/>
          <w:sz w:val="24"/>
          <w:szCs w:val="24"/>
          <w:lang w:val="en-US"/>
        </w:rPr>
        <w:t>Kulpash</w:t>
      </w:r>
      <w:proofErr w:type="spellEnd"/>
      <w:r w:rsidRPr="008B64DB">
        <w:rPr>
          <w:rFonts w:ascii="Book Antiqua" w:hAnsi="Book Antiqua" w:cs="Times New Roman"/>
          <w:b/>
          <w:color w:val="000000" w:themeColor="text1"/>
          <w:sz w:val="24"/>
          <w:szCs w:val="24"/>
          <w:lang w:val="en-US"/>
        </w:rPr>
        <w:t xml:space="preserve"> S </w:t>
      </w:r>
      <w:proofErr w:type="spellStart"/>
      <w:r w:rsidRPr="008B64DB">
        <w:rPr>
          <w:rFonts w:ascii="Book Antiqua" w:hAnsi="Book Antiqua" w:cs="Times New Roman"/>
          <w:b/>
          <w:color w:val="000000" w:themeColor="text1"/>
          <w:sz w:val="24"/>
          <w:szCs w:val="24"/>
          <w:lang w:val="en-US"/>
        </w:rPr>
        <w:t>Kaliaskarova</w:t>
      </w:r>
      <w:proofErr w:type="spellEnd"/>
      <w:r w:rsidRPr="00E47748">
        <w:rPr>
          <w:rFonts w:ascii="Book Antiqua" w:hAnsi="Book Antiqua" w:cs="Times New Roman"/>
          <w:b/>
          <w:bCs/>
          <w:color w:val="000000" w:themeColor="text1"/>
          <w:sz w:val="24"/>
          <w:szCs w:val="24"/>
          <w:lang w:val="en-US"/>
        </w:rPr>
        <w:t>,</w:t>
      </w:r>
      <w:r w:rsidRPr="008B64DB">
        <w:rPr>
          <w:rFonts w:ascii="Book Antiqua" w:hAnsi="Book Antiqua" w:cs="Times New Roman"/>
          <w:color w:val="000000" w:themeColor="text1"/>
          <w:sz w:val="24"/>
          <w:szCs w:val="24"/>
          <w:lang w:val="en-US"/>
        </w:rPr>
        <w:t xml:space="preserve"> Hepatology, Ministry of Health,</w:t>
      </w:r>
      <w:r w:rsidR="00B95EFD" w:rsidRPr="008B64DB">
        <w:rPr>
          <w:rFonts w:ascii="Book Antiqua" w:hAnsi="Book Antiqua" w:cs="Times New Roman"/>
          <w:color w:val="000000" w:themeColor="text1"/>
          <w:sz w:val="24"/>
          <w:szCs w:val="24"/>
          <w:lang w:val="en-US"/>
        </w:rPr>
        <w:t xml:space="preserve"> Astana</w:t>
      </w:r>
      <w:r w:rsidR="00E47748">
        <w:rPr>
          <w:rFonts w:ascii="Book Antiqua" w:hAnsi="Book Antiqua" w:cs="Times New Roman"/>
          <w:color w:val="000000" w:themeColor="text1"/>
          <w:sz w:val="24"/>
          <w:szCs w:val="24"/>
          <w:lang w:val="en-US"/>
        </w:rPr>
        <w:t xml:space="preserve"> </w:t>
      </w:r>
      <w:r w:rsidR="00E47748" w:rsidRPr="008B64DB">
        <w:rPr>
          <w:rFonts w:ascii="Book Antiqua" w:hAnsi="Book Antiqua" w:cs="Times New Roman"/>
          <w:color w:val="000000" w:themeColor="text1"/>
          <w:sz w:val="24"/>
          <w:szCs w:val="24"/>
          <w:lang w:val="en-US"/>
        </w:rPr>
        <w:t>010000</w:t>
      </w:r>
      <w:r w:rsidR="00B95EFD" w:rsidRPr="008B64DB">
        <w:rPr>
          <w:rFonts w:ascii="Book Antiqua" w:hAnsi="Book Antiqua" w:cs="Times New Roman"/>
          <w:color w:val="000000" w:themeColor="text1"/>
          <w:sz w:val="24"/>
          <w:szCs w:val="24"/>
          <w:lang w:val="en-US"/>
        </w:rPr>
        <w:t xml:space="preserve">, </w:t>
      </w:r>
      <w:r w:rsidRPr="008B64DB">
        <w:rPr>
          <w:rFonts w:ascii="Book Antiqua" w:hAnsi="Book Antiqua" w:cs="Times New Roman"/>
          <w:color w:val="000000" w:themeColor="text1"/>
          <w:sz w:val="24"/>
          <w:szCs w:val="24"/>
          <w:lang w:val="en-US"/>
        </w:rPr>
        <w:t>Republic of Kazakhstan</w:t>
      </w:r>
    </w:p>
    <w:p w14:paraId="46B0CA94" w14:textId="07585AEC" w:rsidR="00A43053" w:rsidRPr="008B64DB" w:rsidRDefault="00A43053" w:rsidP="008B64DB">
      <w:pPr>
        <w:adjustRightInd w:val="0"/>
        <w:snapToGrid w:val="0"/>
        <w:spacing w:after="0" w:line="360" w:lineRule="auto"/>
        <w:jc w:val="both"/>
        <w:rPr>
          <w:rFonts w:ascii="Book Antiqua" w:hAnsi="Book Antiqua" w:cs="Times New Roman"/>
          <w:color w:val="000000" w:themeColor="text1"/>
          <w:sz w:val="24"/>
          <w:szCs w:val="24"/>
          <w:lang w:val="en-US"/>
        </w:rPr>
      </w:pPr>
    </w:p>
    <w:p w14:paraId="0F9E602F" w14:textId="267C2637" w:rsidR="00A43053" w:rsidRPr="008B64DB" w:rsidRDefault="00A43053" w:rsidP="008B64DB">
      <w:pPr>
        <w:adjustRightInd w:val="0"/>
        <w:snapToGrid w:val="0"/>
        <w:spacing w:after="0" w:line="360" w:lineRule="auto"/>
        <w:jc w:val="both"/>
        <w:rPr>
          <w:rFonts w:ascii="Book Antiqua" w:hAnsi="Book Antiqua" w:cs="Times New Roman"/>
          <w:color w:val="000000" w:themeColor="text1"/>
          <w:sz w:val="24"/>
          <w:szCs w:val="24"/>
          <w:lang w:val="en-US"/>
        </w:rPr>
      </w:pPr>
      <w:r w:rsidRPr="008B64DB">
        <w:rPr>
          <w:rFonts w:ascii="Book Antiqua" w:hAnsi="Book Antiqua" w:cs="Times New Roman"/>
          <w:b/>
          <w:color w:val="000000" w:themeColor="text1"/>
          <w:sz w:val="24"/>
          <w:szCs w:val="24"/>
          <w:lang w:val="en-US"/>
        </w:rPr>
        <w:t>Ravishankar AC</w:t>
      </w:r>
      <w:r w:rsidRPr="00E47748">
        <w:rPr>
          <w:rFonts w:ascii="Book Antiqua" w:hAnsi="Book Antiqua" w:cs="Times New Roman"/>
          <w:b/>
          <w:bCs/>
          <w:color w:val="000000" w:themeColor="text1"/>
          <w:sz w:val="24"/>
          <w:szCs w:val="24"/>
          <w:lang w:val="en-US"/>
        </w:rPr>
        <w:t xml:space="preserve">, </w:t>
      </w:r>
      <w:r w:rsidR="00E47748" w:rsidRPr="008B64DB">
        <w:rPr>
          <w:rFonts w:ascii="Book Antiqua" w:hAnsi="Book Antiqua" w:cs="Times New Roman"/>
          <w:b/>
          <w:color w:val="000000" w:themeColor="text1"/>
          <w:sz w:val="24"/>
          <w:szCs w:val="24"/>
          <w:lang w:val="en-US"/>
        </w:rPr>
        <w:t xml:space="preserve">Sanjay </w:t>
      </w:r>
      <w:proofErr w:type="spellStart"/>
      <w:r w:rsidR="00E47748" w:rsidRPr="008B64DB">
        <w:rPr>
          <w:rFonts w:ascii="Book Antiqua" w:hAnsi="Book Antiqua" w:cs="Times New Roman"/>
          <w:b/>
          <w:color w:val="000000" w:themeColor="text1"/>
          <w:sz w:val="24"/>
          <w:szCs w:val="24"/>
          <w:lang w:val="en-US"/>
        </w:rPr>
        <w:t>Hadigal</w:t>
      </w:r>
      <w:proofErr w:type="spellEnd"/>
      <w:r w:rsidR="00E47748" w:rsidRPr="00E47748">
        <w:rPr>
          <w:rFonts w:ascii="Book Antiqua" w:hAnsi="Book Antiqua" w:cs="Times New Roman"/>
          <w:b/>
          <w:bCs/>
          <w:color w:val="000000" w:themeColor="text1"/>
          <w:sz w:val="24"/>
          <w:szCs w:val="24"/>
          <w:lang w:val="en-US"/>
        </w:rPr>
        <w:t>,</w:t>
      </w:r>
      <w:r w:rsidR="00E47748" w:rsidRPr="008B64DB">
        <w:rPr>
          <w:rFonts w:ascii="Book Antiqua" w:hAnsi="Book Antiqua" w:cs="Times New Roman"/>
          <w:color w:val="000000" w:themeColor="text1"/>
          <w:sz w:val="24"/>
          <w:szCs w:val="24"/>
          <w:lang w:val="en-US"/>
        </w:rPr>
        <w:t xml:space="preserve"> </w:t>
      </w:r>
      <w:r w:rsidRPr="008B64DB">
        <w:rPr>
          <w:rFonts w:ascii="Book Antiqua" w:hAnsi="Book Antiqua" w:cs="Times New Roman"/>
          <w:color w:val="000000" w:themeColor="text1"/>
          <w:sz w:val="24"/>
          <w:szCs w:val="24"/>
          <w:lang w:val="en-US"/>
        </w:rPr>
        <w:t>Medical Affairs, Mylan Pharmaceuticals Private Limited</w:t>
      </w:r>
      <w:r w:rsidR="00B95EFD" w:rsidRPr="008B64DB">
        <w:rPr>
          <w:rFonts w:ascii="Book Antiqua" w:hAnsi="Book Antiqua" w:cs="Times New Roman"/>
          <w:color w:val="000000" w:themeColor="text1"/>
          <w:sz w:val="24"/>
          <w:szCs w:val="24"/>
          <w:lang w:val="en-US"/>
        </w:rPr>
        <w:t>, Kadubeesanahalli, Bengaluru</w:t>
      </w:r>
      <w:r w:rsidR="00E47748">
        <w:rPr>
          <w:rFonts w:ascii="Book Antiqua" w:hAnsi="Book Antiqua" w:cs="Times New Roman"/>
          <w:color w:val="000000" w:themeColor="text1"/>
          <w:sz w:val="24"/>
          <w:szCs w:val="24"/>
          <w:lang w:val="en-US"/>
        </w:rPr>
        <w:t xml:space="preserve"> </w:t>
      </w:r>
      <w:r w:rsidR="00E47748" w:rsidRPr="008B64DB">
        <w:rPr>
          <w:rFonts w:ascii="Book Antiqua" w:hAnsi="Book Antiqua" w:cs="Times New Roman"/>
          <w:color w:val="000000" w:themeColor="text1"/>
          <w:sz w:val="24"/>
          <w:szCs w:val="24"/>
          <w:lang w:val="en-US"/>
        </w:rPr>
        <w:t>560103</w:t>
      </w:r>
      <w:r w:rsidR="00B95EFD" w:rsidRPr="008B64DB">
        <w:rPr>
          <w:rFonts w:ascii="Book Antiqua" w:hAnsi="Book Antiqua" w:cs="Times New Roman"/>
          <w:color w:val="000000" w:themeColor="text1"/>
          <w:sz w:val="24"/>
          <w:szCs w:val="24"/>
          <w:lang w:val="en-US"/>
        </w:rPr>
        <w:t>, India</w:t>
      </w:r>
    </w:p>
    <w:p w14:paraId="1C2AB5B0" w14:textId="48B6E9C7" w:rsidR="006C7B26" w:rsidRDefault="006C7B26" w:rsidP="008B64DB">
      <w:pPr>
        <w:adjustRightInd w:val="0"/>
        <w:snapToGrid w:val="0"/>
        <w:spacing w:after="0" w:line="360" w:lineRule="auto"/>
        <w:jc w:val="both"/>
        <w:rPr>
          <w:rFonts w:ascii="Book Antiqua" w:hAnsi="Book Antiqua" w:cs="Times New Roman"/>
          <w:color w:val="000000" w:themeColor="text1"/>
          <w:sz w:val="24"/>
          <w:szCs w:val="24"/>
          <w:lang w:val="en-US"/>
        </w:rPr>
      </w:pPr>
    </w:p>
    <w:p w14:paraId="2C334C57" w14:textId="3ECA2D65" w:rsidR="00E47748" w:rsidRDefault="00E30A35" w:rsidP="008B64DB">
      <w:pPr>
        <w:adjustRightInd w:val="0"/>
        <w:snapToGrid w:val="0"/>
        <w:spacing w:after="0" w:line="360" w:lineRule="auto"/>
        <w:jc w:val="both"/>
        <w:rPr>
          <w:rFonts w:ascii="Book Antiqua" w:hAnsi="Book Antiqua" w:cs="Times New Roman"/>
          <w:color w:val="000000" w:themeColor="text1"/>
          <w:sz w:val="24"/>
          <w:szCs w:val="24"/>
          <w:lang w:val="en-US"/>
        </w:rPr>
      </w:pPr>
      <w:r w:rsidRPr="00E30A35">
        <w:rPr>
          <w:rFonts w:ascii="Book Antiqua" w:eastAsia="SimSun" w:hAnsi="Book Antiqua" w:cs="Times New Roman"/>
          <w:b/>
          <w:color w:val="000000"/>
          <w:sz w:val="24"/>
          <w:szCs w:val="24"/>
          <w:shd w:val="clear" w:color="auto" w:fill="FFFFFF"/>
          <w:lang w:val="en-US" w:eastAsia="zh-CN"/>
        </w:rPr>
        <w:t>ORCID number</w:t>
      </w:r>
      <w:r w:rsidRPr="00E30A35">
        <w:rPr>
          <w:rFonts w:ascii="Book Antiqua" w:eastAsia="SimSun" w:hAnsi="Book Antiqua" w:cs="Times New Roman"/>
          <w:b/>
          <w:color w:val="000000"/>
          <w:sz w:val="24"/>
          <w:szCs w:val="24"/>
          <w:lang w:val="en-US" w:eastAsia="zh-CN"/>
        </w:rPr>
        <w:t>:</w:t>
      </w:r>
      <w:r>
        <w:rPr>
          <w:rFonts w:ascii="Book Antiqua" w:eastAsia="SimSun" w:hAnsi="Book Antiqua" w:cs="Times New Roman"/>
          <w:b/>
          <w:color w:val="000000"/>
          <w:sz w:val="24"/>
          <w:szCs w:val="24"/>
          <w:lang w:val="en-US" w:eastAsia="zh-CN"/>
        </w:rPr>
        <w:t xml:space="preserve"> </w:t>
      </w:r>
      <w:r w:rsidRPr="008B64DB">
        <w:rPr>
          <w:rFonts w:ascii="Book Antiqua" w:hAnsi="Book Antiqua" w:cs="Times New Roman"/>
          <w:color w:val="000000" w:themeColor="text1"/>
          <w:sz w:val="24"/>
          <w:szCs w:val="24"/>
          <w:lang w:val="en-US"/>
        </w:rPr>
        <w:t>Massimo Giuseppe Colombo</w:t>
      </w:r>
      <w:r>
        <w:rPr>
          <w:rFonts w:ascii="Book Antiqua" w:hAnsi="Book Antiqua" w:cs="Times New Roman"/>
          <w:color w:val="000000" w:themeColor="text1"/>
          <w:sz w:val="24"/>
          <w:szCs w:val="24"/>
          <w:lang w:val="en-US"/>
        </w:rPr>
        <w:t xml:space="preserve"> (</w:t>
      </w:r>
      <w:r w:rsidR="00A30F1D" w:rsidRPr="00A30F1D">
        <w:rPr>
          <w:rFonts w:ascii="Book Antiqua" w:hAnsi="Book Antiqua" w:cs="Times New Roman"/>
          <w:color w:val="000000" w:themeColor="text1"/>
          <w:sz w:val="24"/>
          <w:szCs w:val="24"/>
          <w:lang w:val="en-US"/>
        </w:rPr>
        <w:t>0000-0001-8295-7508</w:t>
      </w:r>
      <w:r>
        <w:rPr>
          <w:rFonts w:ascii="Book Antiqua" w:hAnsi="Book Antiqua" w:cs="Times New Roman"/>
          <w:color w:val="000000" w:themeColor="text1"/>
          <w:sz w:val="24"/>
          <w:szCs w:val="24"/>
          <w:lang w:val="en-US"/>
        </w:rPr>
        <w:t>);</w:t>
      </w:r>
      <w:r w:rsidRPr="008B64DB">
        <w:rPr>
          <w:rFonts w:ascii="Book Antiqua" w:hAnsi="Book Antiqua" w:cs="Times New Roman"/>
          <w:color w:val="000000" w:themeColor="text1"/>
          <w:sz w:val="24"/>
          <w:szCs w:val="24"/>
          <w:lang w:val="en-US"/>
        </w:rPr>
        <w:t xml:space="preserve"> </w:t>
      </w:r>
      <w:proofErr w:type="spellStart"/>
      <w:r w:rsidRPr="008B64DB">
        <w:rPr>
          <w:rFonts w:ascii="Book Antiqua" w:hAnsi="Book Antiqua" w:cs="Times New Roman"/>
          <w:color w:val="000000" w:themeColor="text1"/>
          <w:sz w:val="24"/>
          <w:szCs w:val="24"/>
          <w:lang w:val="en-US"/>
        </w:rPr>
        <w:t>Erkin</w:t>
      </w:r>
      <w:proofErr w:type="spellEnd"/>
      <w:r w:rsidRPr="008B64DB">
        <w:rPr>
          <w:rFonts w:ascii="Book Antiqua" w:hAnsi="Book Antiqua" w:cs="Times New Roman"/>
          <w:color w:val="000000" w:themeColor="text1"/>
          <w:sz w:val="24"/>
          <w:szCs w:val="24"/>
          <w:lang w:val="en-US"/>
        </w:rPr>
        <w:t xml:space="preserve"> </w:t>
      </w:r>
      <w:proofErr w:type="spellStart"/>
      <w:r w:rsidRPr="008B64DB">
        <w:rPr>
          <w:rFonts w:ascii="Book Antiqua" w:hAnsi="Book Antiqua" w:cs="Times New Roman"/>
          <w:color w:val="000000" w:themeColor="text1"/>
          <w:sz w:val="24"/>
          <w:szCs w:val="24"/>
          <w:lang w:val="en-US"/>
        </w:rPr>
        <w:t>Isakovich</w:t>
      </w:r>
      <w:proofErr w:type="spellEnd"/>
      <w:r w:rsidRPr="008B64DB">
        <w:rPr>
          <w:rFonts w:ascii="Book Antiqua" w:hAnsi="Book Antiqua" w:cs="Times New Roman"/>
          <w:color w:val="000000" w:themeColor="text1"/>
          <w:sz w:val="24"/>
          <w:szCs w:val="24"/>
          <w:lang w:val="en-US"/>
        </w:rPr>
        <w:t xml:space="preserve"> </w:t>
      </w:r>
      <w:proofErr w:type="spellStart"/>
      <w:r w:rsidRPr="008B64DB">
        <w:rPr>
          <w:rFonts w:ascii="Book Antiqua" w:hAnsi="Book Antiqua" w:cs="Times New Roman"/>
          <w:color w:val="000000" w:themeColor="text1"/>
          <w:sz w:val="24"/>
          <w:szCs w:val="24"/>
          <w:lang w:val="en-US"/>
        </w:rPr>
        <w:t>Musabaev</w:t>
      </w:r>
      <w:proofErr w:type="spellEnd"/>
      <w:r>
        <w:rPr>
          <w:rFonts w:ascii="Book Antiqua" w:hAnsi="Book Antiqua" w:cs="Times New Roman"/>
          <w:color w:val="000000" w:themeColor="text1"/>
          <w:sz w:val="24"/>
          <w:szCs w:val="24"/>
          <w:lang w:val="en-US"/>
        </w:rPr>
        <w:t xml:space="preserve"> (</w:t>
      </w:r>
      <w:r w:rsidR="00A30F1D" w:rsidRPr="00A30F1D">
        <w:rPr>
          <w:rFonts w:ascii="Book Antiqua" w:hAnsi="Book Antiqua" w:cs="Times New Roman"/>
          <w:color w:val="000000" w:themeColor="text1"/>
          <w:sz w:val="24"/>
          <w:szCs w:val="24"/>
          <w:lang w:val="en-US"/>
        </w:rPr>
        <w:t>0000-0001-5124-4353</w:t>
      </w:r>
      <w:r>
        <w:rPr>
          <w:rFonts w:ascii="Book Antiqua" w:hAnsi="Book Antiqua" w:cs="Times New Roman"/>
          <w:color w:val="000000" w:themeColor="text1"/>
          <w:sz w:val="24"/>
          <w:szCs w:val="24"/>
          <w:lang w:val="en-US"/>
        </w:rPr>
        <w:t>);</w:t>
      </w:r>
      <w:r w:rsidRPr="008B64DB">
        <w:rPr>
          <w:rFonts w:ascii="Book Antiqua" w:hAnsi="Book Antiqua" w:cs="Times New Roman"/>
          <w:color w:val="000000" w:themeColor="text1"/>
          <w:sz w:val="24"/>
          <w:szCs w:val="24"/>
          <w:lang w:val="en-US"/>
        </w:rPr>
        <w:t xml:space="preserve"> </w:t>
      </w:r>
      <w:proofErr w:type="spellStart"/>
      <w:r w:rsidRPr="008B64DB">
        <w:rPr>
          <w:rFonts w:ascii="Book Antiqua" w:hAnsi="Book Antiqua" w:cs="Times New Roman"/>
          <w:color w:val="000000" w:themeColor="text1"/>
          <w:sz w:val="24"/>
          <w:szCs w:val="24"/>
          <w:lang w:val="en-US"/>
        </w:rPr>
        <w:t>Umed</w:t>
      </w:r>
      <w:proofErr w:type="spellEnd"/>
      <w:r w:rsidRPr="008B64DB">
        <w:rPr>
          <w:rFonts w:ascii="Book Antiqua" w:hAnsi="Book Antiqua" w:cs="Times New Roman"/>
          <w:color w:val="000000" w:themeColor="text1"/>
          <w:sz w:val="24"/>
          <w:szCs w:val="24"/>
          <w:lang w:val="en-US"/>
        </w:rPr>
        <w:t xml:space="preserve"> </w:t>
      </w:r>
      <w:proofErr w:type="spellStart"/>
      <w:r w:rsidRPr="008B64DB">
        <w:rPr>
          <w:rFonts w:ascii="Book Antiqua" w:hAnsi="Book Antiqua" w:cs="Times New Roman"/>
          <w:color w:val="000000" w:themeColor="text1"/>
          <w:sz w:val="24"/>
          <w:szCs w:val="24"/>
          <w:lang w:val="en-US"/>
        </w:rPr>
        <w:t>Yusupovich</w:t>
      </w:r>
      <w:proofErr w:type="spellEnd"/>
      <w:r w:rsidRPr="008B64DB">
        <w:rPr>
          <w:rFonts w:ascii="Book Antiqua" w:hAnsi="Book Antiqua" w:cs="Times New Roman"/>
          <w:color w:val="000000" w:themeColor="text1"/>
          <w:sz w:val="24"/>
          <w:szCs w:val="24"/>
          <w:lang w:val="en-US"/>
        </w:rPr>
        <w:t xml:space="preserve"> </w:t>
      </w:r>
      <w:proofErr w:type="spellStart"/>
      <w:r w:rsidRPr="008B64DB">
        <w:rPr>
          <w:rFonts w:ascii="Book Antiqua" w:hAnsi="Book Antiqua" w:cs="Times New Roman"/>
          <w:color w:val="000000" w:themeColor="text1"/>
          <w:sz w:val="24"/>
          <w:szCs w:val="24"/>
          <w:lang w:val="en-US"/>
        </w:rPr>
        <w:t>Ismailov</w:t>
      </w:r>
      <w:proofErr w:type="spellEnd"/>
      <w:r>
        <w:rPr>
          <w:rFonts w:ascii="Book Antiqua" w:hAnsi="Book Antiqua" w:cs="Times New Roman"/>
          <w:color w:val="000000" w:themeColor="text1"/>
          <w:sz w:val="24"/>
          <w:szCs w:val="24"/>
          <w:lang w:val="en-US"/>
        </w:rPr>
        <w:t xml:space="preserve"> (</w:t>
      </w:r>
      <w:r w:rsidR="00A30F1D" w:rsidRPr="00A30F1D">
        <w:rPr>
          <w:rFonts w:ascii="Book Antiqua" w:hAnsi="Book Antiqua" w:cs="Times New Roman"/>
          <w:color w:val="000000" w:themeColor="text1"/>
          <w:sz w:val="24"/>
          <w:szCs w:val="24"/>
          <w:lang w:val="en-US"/>
        </w:rPr>
        <w:t>0000-0002-8256-8251</w:t>
      </w:r>
      <w:r>
        <w:rPr>
          <w:rFonts w:ascii="Book Antiqua" w:hAnsi="Book Antiqua" w:cs="Times New Roman"/>
          <w:color w:val="000000" w:themeColor="text1"/>
          <w:sz w:val="24"/>
          <w:szCs w:val="24"/>
          <w:lang w:val="en-US"/>
        </w:rPr>
        <w:t>);</w:t>
      </w:r>
      <w:r w:rsidRPr="008B64DB">
        <w:rPr>
          <w:rFonts w:ascii="Book Antiqua" w:hAnsi="Book Antiqua" w:cs="Times New Roman"/>
          <w:color w:val="000000" w:themeColor="text1"/>
          <w:sz w:val="24"/>
          <w:szCs w:val="24"/>
          <w:lang w:val="en-US"/>
        </w:rPr>
        <w:t xml:space="preserve"> Igor A </w:t>
      </w:r>
      <w:proofErr w:type="spellStart"/>
      <w:r w:rsidRPr="008B64DB">
        <w:rPr>
          <w:rFonts w:ascii="Book Antiqua" w:hAnsi="Book Antiqua" w:cs="Times New Roman"/>
          <w:color w:val="000000" w:themeColor="text1"/>
          <w:sz w:val="24"/>
          <w:szCs w:val="24"/>
          <w:lang w:val="en-US"/>
        </w:rPr>
        <w:t>Zaytsev</w:t>
      </w:r>
      <w:proofErr w:type="spellEnd"/>
      <w:r>
        <w:rPr>
          <w:rFonts w:ascii="Book Antiqua" w:hAnsi="Book Antiqua" w:cs="Times New Roman"/>
          <w:color w:val="000000" w:themeColor="text1"/>
          <w:sz w:val="24"/>
          <w:szCs w:val="24"/>
          <w:lang w:val="en-US"/>
        </w:rPr>
        <w:t xml:space="preserve"> (</w:t>
      </w:r>
      <w:r w:rsidR="00A30F1D" w:rsidRPr="00A30F1D">
        <w:rPr>
          <w:rFonts w:ascii="Book Antiqua" w:hAnsi="Book Antiqua" w:cs="Times New Roman"/>
          <w:color w:val="000000" w:themeColor="text1"/>
          <w:sz w:val="24"/>
          <w:szCs w:val="24"/>
          <w:lang w:val="en-US"/>
        </w:rPr>
        <w:t>0000-0003-1943-3511</w:t>
      </w:r>
      <w:r>
        <w:rPr>
          <w:rFonts w:ascii="Book Antiqua" w:hAnsi="Book Antiqua" w:cs="Times New Roman"/>
          <w:color w:val="000000" w:themeColor="text1"/>
          <w:sz w:val="24"/>
          <w:szCs w:val="24"/>
          <w:lang w:val="en-US"/>
        </w:rPr>
        <w:t>);</w:t>
      </w:r>
      <w:r w:rsidRPr="008B64DB">
        <w:rPr>
          <w:rFonts w:ascii="Book Antiqua" w:hAnsi="Book Antiqua" w:cs="Times New Roman"/>
          <w:color w:val="000000" w:themeColor="text1"/>
          <w:sz w:val="24"/>
          <w:szCs w:val="24"/>
          <w:lang w:val="en-US"/>
        </w:rPr>
        <w:t xml:space="preserve"> Alexander V </w:t>
      </w:r>
      <w:proofErr w:type="spellStart"/>
      <w:r w:rsidRPr="008B64DB">
        <w:rPr>
          <w:rFonts w:ascii="Book Antiqua" w:hAnsi="Book Antiqua" w:cs="Times New Roman"/>
          <w:color w:val="000000" w:themeColor="text1"/>
          <w:sz w:val="24"/>
          <w:szCs w:val="24"/>
          <w:lang w:val="en-US"/>
        </w:rPr>
        <w:t>Nersesov</w:t>
      </w:r>
      <w:proofErr w:type="spellEnd"/>
      <w:r>
        <w:rPr>
          <w:rFonts w:ascii="Book Antiqua" w:hAnsi="Book Antiqua" w:cs="Times New Roman"/>
          <w:color w:val="000000" w:themeColor="text1"/>
          <w:sz w:val="24"/>
          <w:szCs w:val="24"/>
          <w:lang w:val="en-US"/>
        </w:rPr>
        <w:t xml:space="preserve"> (</w:t>
      </w:r>
      <w:r w:rsidR="00A30F1D" w:rsidRPr="00A30F1D">
        <w:rPr>
          <w:rFonts w:ascii="Book Antiqua" w:hAnsi="Book Antiqua" w:cs="Times New Roman"/>
          <w:color w:val="000000" w:themeColor="text1"/>
          <w:sz w:val="24"/>
          <w:szCs w:val="24"/>
          <w:lang w:val="en-US"/>
        </w:rPr>
        <w:t>0000-0002-8601-3966</w:t>
      </w:r>
      <w:r>
        <w:rPr>
          <w:rFonts w:ascii="Book Antiqua" w:hAnsi="Book Antiqua" w:cs="Times New Roman"/>
          <w:color w:val="000000" w:themeColor="text1"/>
          <w:sz w:val="24"/>
          <w:szCs w:val="24"/>
          <w:lang w:val="en-US"/>
        </w:rPr>
        <w:t>);</w:t>
      </w:r>
      <w:r w:rsidRPr="008B64DB">
        <w:rPr>
          <w:rFonts w:ascii="Book Antiqua" w:hAnsi="Book Antiqua" w:cs="Times New Roman"/>
          <w:color w:val="000000" w:themeColor="text1"/>
          <w:sz w:val="24"/>
          <w:szCs w:val="24"/>
          <w:lang w:val="en-US"/>
        </w:rPr>
        <w:t xml:space="preserve"> Igor </w:t>
      </w:r>
      <w:proofErr w:type="spellStart"/>
      <w:r w:rsidRPr="008B64DB">
        <w:rPr>
          <w:rFonts w:ascii="Book Antiqua" w:hAnsi="Book Antiqua" w:cs="Times New Roman"/>
          <w:color w:val="000000" w:themeColor="text1"/>
          <w:sz w:val="24"/>
          <w:szCs w:val="24"/>
          <w:lang w:val="en-US"/>
        </w:rPr>
        <w:t>Anatoliyevich</w:t>
      </w:r>
      <w:proofErr w:type="spellEnd"/>
      <w:r w:rsidRPr="008B64DB">
        <w:rPr>
          <w:rFonts w:ascii="Book Antiqua" w:hAnsi="Book Antiqua" w:cs="Times New Roman"/>
          <w:color w:val="000000" w:themeColor="text1"/>
          <w:sz w:val="24"/>
          <w:szCs w:val="24"/>
          <w:lang w:val="en-US"/>
        </w:rPr>
        <w:t xml:space="preserve"> </w:t>
      </w:r>
      <w:proofErr w:type="spellStart"/>
      <w:r w:rsidRPr="008B64DB">
        <w:rPr>
          <w:rFonts w:ascii="Book Antiqua" w:hAnsi="Book Antiqua" w:cs="Times New Roman"/>
          <w:color w:val="000000" w:themeColor="text1"/>
          <w:sz w:val="24"/>
          <w:szCs w:val="24"/>
          <w:lang w:val="en-US"/>
        </w:rPr>
        <w:t>Anastasiy</w:t>
      </w:r>
      <w:proofErr w:type="spellEnd"/>
      <w:r>
        <w:rPr>
          <w:rFonts w:ascii="Book Antiqua" w:hAnsi="Book Antiqua" w:cs="Times New Roman"/>
          <w:color w:val="000000" w:themeColor="text1"/>
          <w:sz w:val="24"/>
          <w:szCs w:val="24"/>
          <w:lang w:val="en-US"/>
        </w:rPr>
        <w:t xml:space="preserve"> (</w:t>
      </w:r>
      <w:r w:rsidR="00A30F1D" w:rsidRPr="00A30F1D">
        <w:rPr>
          <w:rFonts w:ascii="Book Antiqua" w:hAnsi="Book Antiqua" w:cs="Times New Roman"/>
          <w:color w:val="000000" w:themeColor="text1"/>
          <w:sz w:val="24"/>
          <w:szCs w:val="24"/>
          <w:lang w:val="en-US"/>
        </w:rPr>
        <w:t>0000-0003-2882-9905</w:t>
      </w:r>
      <w:r>
        <w:rPr>
          <w:rFonts w:ascii="Book Antiqua" w:hAnsi="Book Antiqua" w:cs="Times New Roman"/>
          <w:color w:val="000000" w:themeColor="text1"/>
          <w:sz w:val="24"/>
          <w:szCs w:val="24"/>
          <w:lang w:val="en-US"/>
        </w:rPr>
        <w:t>);</w:t>
      </w:r>
      <w:r w:rsidRPr="008B64DB">
        <w:rPr>
          <w:rFonts w:ascii="Book Antiqua" w:hAnsi="Book Antiqua" w:cs="Times New Roman"/>
          <w:color w:val="000000" w:themeColor="text1"/>
          <w:sz w:val="24"/>
          <w:szCs w:val="24"/>
          <w:lang w:val="en-US"/>
        </w:rPr>
        <w:t xml:space="preserve"> Igor </w:t>
      </w:r>
      <w:proofErr w:type="spellStart"/>
      <w:r w:rsidRPr="008B64DB">
        <w:rPr>
          <w:rFonts w:ascii="Book Antiqua" w:hAnsi="Book Antiqua" w:cs="Times New Roman"/>
          <w:color w:val="000000" w:themeColor="text1"/>
          <w:sz w:val="24"/>
          <w:szCs w:val="24"/>
          <w:lang w:val="en-US"/>
        </w:rPr>
        <w:t>Alexandrovich</w:t>
      </w:r>
      <w:proofErr w:type="spellEnd"/>
      <w:r w:rsidRPr="008B64DB">
        <w:rPr>
          <w:rFonts w:ascii="Book Antiqua" w:hAnsi="Book Antiqua" w:cs="Times New Roman"/>
          <w:color w:val="000000" w:themeColor="text1"/>
          <w:sz w:val="24"/>
          <w:szCs w:val="24"/>
          <w:lang w:val="en-US"/>
        </w:rPr>
        <w:t xml:space="preserve"> </w:t>
      </w:r>
      <w:proofErr w:type="spellStart"/>
      <w:r w:rsidRPr="008B64DB">
        <w:rPr>
          <w:rFonts w:ascii="Book Antiqua" w:hAnsi="Book Antiqua" w:cs="Times New Roman"/>
          <w:color w:val="000000" w:themeColor="text1"/>
          <w:sz w:val="24"/>
          <w:szCs w:val="24"/>
          <w:lang w:val="en-US"/>
        </w:rPr>
        <w:t>Karpov</w:t>
      </w:r>
      <w:proofErr w:type="spellEnd"/>
      <w:r>
        <w:rPr>
          <w:rFonts w:ascii="Book Antiqua" w:hAnsi="Book Antiqua" w:cs="Times New Roman"/>
          <w:color w:val="000000" w:themeColor="text1"/>
          <w:sz w:val="24"/>
          <w:szCs w:val="24"/>
          <w:lang w:val="en-US"/>
        </w:rPr>
        <w:t xml:space="preserve"> (</w:t>
      </w:r>
      <w:r w:rsidR="00A30F1D" w:rsidRPr="00A30F1D">
        <w:rPr>
          <w:rFonts w:ascii="Book Antiqua" w:hAnsi="Book Antiqua" w:cs="Times New Roman"/>
          <w:color w:val="000000" w:themeColor="text1"/>
          <w:sz w:val="24"/>
          <w:szCs w:val="24"/>
          <w:lang w:val="en-US"/>
        </w:rPr>
        <w:t>0000-0001-5816-2166</w:t>
      </w:r>
      <w:r>
        <w:rPr>
          <w:rFonts w:ascii="Book Antiqua" w:hAnsi="Book Antiqua" w:cs="Times New Roman"/>
          <w:color w:val="000000" w:themeColor="text1"/>
          <w:sz w:val="24"/>
          <w:szCs w:val="24"/>
          <w:lang w:val="en-US"/>
        </w:rPr>
        <w:t>);</w:t>
      </w:r>
      <w:r w:rsidRPr="008B64DB">
        <w:rPr>
          <w:rFonts w:ascii="Book Antiqua" w:hAnsi="Book Antiqua" w:cs="Times New Roman"/>
          <w:color w:val="000000" w:themeColor="text1"/>
          <w:sz w:val="24"/>
          <w:szCs w:val="24"/>
          <w:lang w:val="en-US"/>
        </w:rPr>
        <w:t xml:space="preserve"> Olga A </w:t>
      </w:r>
      <w:proofErr w:type="spellStart"/>
      <w:r w:rsidRPr="008B64DB">
        <w:rPr>
          <w:rFonts w:ascii="Book Antiqua" w:hAnsi="Book Antiqua" w:cs="Times New Roman"/>
          <w:color w:val="000000" w:themeColor="text1"/>
          <w:sz w:val="24"/>
          <w:szCs w:val="24"/>
          <w:lang w:val="en-US"/>
        </w:rPr>
        <w:t>Golubovska</w:t>
      </w:r>
      <w:proofErr w:type="spellEnd"/>
      <w:r>
        <w:rPr>
          <w:rFonts w:ascii="Book Antiqua" w:hAnsi="Book Antiqua" w:cs="Times New Roman"/>
          <w:color w:val="000000" w:themeColor="text1"/>
          <w:sz w:val="24"/>
          <w:szCs w:val="24"/>
          <w:lang w:val="en-US"/>
        </w:rPr>
        <w:t xml:space="preserve"> (</w:t>
      </w:r>
      <w:r w:rsidR="00A30F1D" w:rsidRPr="00A30F1D">
        <w:rPr>
          <w:rFonts w:ascii="Book Antiqua" w:hAnsi="Book Antiqua" w:cs="Times New Roman"/>
          <w:color w:val="000000" w:themeColor="text1"/>
          <w:sz w:val="24"/>
          <w:szCs w:val="24"/>
          <w:lang w:val="en-US"/>
        </w:rPr>
        <w:t>0000-0003-3455-8718</w:t>
      </w:r>
      <w:r>
        <w:rPr>
          <w:rFonts w:ascii="Book Antiqua" w:hAnsi="Book Antiqua" w:cs="Times New Roman"/>
          <w:color w:val="000000" w:themeColor="text1"/>
          <w:sz w:val="24"/>
          <w:szCs w:val="24"/>
          <w:lang w:val="en-US"/>
        </w:rPr>
        <w:t>);</w:t>
      </w:r>
      <w:r w:rsidRPr="008B64DB">
        <w:rPr>
          <w:rFonts w:ascii="Book Antiqua" w:hAnsi="Book Antiqua" w:cs="Times New Roman"/>
          <w:color w:val="000000" w:themeColor="text1"/>
          <w:sz w:val="24"/>
          <w:szCs w:val="24"/>
          <w:lang w:val="en-US"/>
        </w:rPr>
        <w:t xml:space="preserve"> </w:t>
      </w:r>
      <w:proofErr w:type="spellStart"/>
      <w:r w:rsidRPr="008B64DB">
        <w:rPr>
          <w:rFonts w:ascii="Book Antiqua" w:hAnsi="Book Antiqua" w:cs="Times New Roman"/>
          <w:color w:val="000000" w:themeColor="text1"/>
          <w:sz w:val="24"/>
          <w:szCs w:val="24"/>
          <w:lang w:val="en-US"/>
        </w:rPr>
        <w:t>Kulpash</w:t>
      </w:r>
      <w:proofErr w:type="spellEnd"/>
      <w:r w:rsidRPr="008B64DB">
        <w:rPr>
          <w:rFonts w:ascii="Book Antiqua" w:hAnsi="Book Antiqua" w:cs="Times New Roman"/>
          <w:color w:val="000000" w:themeColor="text1"/>
          <w:sz w:val="24"/>
          <w:szCs w:val="24"/>
          <w:lang w:val="en-US"/>
        </w:rPr>
        <w:t xml:space="preserve"> S </w:t>
      </w:r>
      <w:proofErr w:type="spellStart"/>
      <w:r w:rsidRPr="008B64DB">
        <w:rPr>
          <w:rFonts w:ascii="Book Antiqua" w:hAnsi="Book Antiqua" w:cs="Times New Roman"/>
          <w:color w:val="000000" w:themeColor="text1"/>
          <w:sz w:val="24"/>
          <w:szCs w:val="24"/>
          <w:lang w:val="en-US"/>
        </w:rPr>
        <w:t>Kaliaskarova</w:t>
      </w:r>
      <w:proofErr w:type="spellEnd"/>
      <w:r>
        <w:rPr>
          <w:rFonts w:ascii="Book Antiqua" w:hAnsi="Book Antiqua" w:cs="Times New Roman"/>
          <w:color w:val="000000" w:themeColor="text1"/>
          <w:sz w:val="24"/>
          <w:szCs w:val="24"/>
          <w:lang w:val="en-US"/>
        </w:rPr>
        <w:t xml:space="preserve"> (</w:t>
      </w:r>
      <w:r w:rsidR="00A30F1D" w:rsidRPr="00A30F1D">
        <w:rPr>
          <w:rFonts w:ascii="Book Antiqua" w:hAnsi="Book Antiqua" w:cs="Times New Roman"/>
          <w:color w:val="000000" w:themeColor="text1"/>
          <w:sz w:val="24"/>
          <w:szCs w:val="24"/>
          <w:lang w:val="en-US"/>
        </w:rPr>
        <w:t>0000-0002-2708-0042</w:t>
      </w:r>
      <w:r>
        <w:rPr>
          <w:rFonts w:ascii="Book Antiqua" w:hAnsi="Book Antiqua" w:cs="Times New Roman"/>
          <w:color w:val="000000" w:themeColor="text1"/>
          <w:sz w:val="24"/>
          <w:szCs w:val="24"/>
          <w:lang w:val="en-US"/>
        </w:rPr>
        <w:t>);</w:t>
      </w:r>
      <w:r w:rsidRPr="008B64DB">
        <w:rPr>
          <w:rFonts w:ascii="Book Antiqua" w:hAnsi="Book Antiqua" w:cs="Times New Roman"/>
          <w:color w:val="000000" w:themeColor="text1"/>
          <w:sz w:val="24"/>
          <w:szCs w:val="24"/>
          <w:lang w:val="en-US"/>
        </w:rPr>
        <w:t xml:space="preserve"> Ravishankar AC</w:t>
      </w:r>
      <w:r>
        <w:rPr>
          <w:rFonts w:ascii="Book Antiqua" w:hAnsi="Book Antiqua" w:cs="Times New Roman"/>
          <w:color w:val="000000" w:themeColor="text1"/>
          <w:sz w:val="24"/>
          <w:szCs w:val="24"/>
          <w:lang w:val="en-US"/>
        </w:rPr>
        <w:t xml:space="preserve"> (</w:t>
      </w:r>
      <w:r w:rsidR="00A30F1D" w:rsidRPr="00A30F1D">
        <w:rPr>
          <w:rFonts w:ascii="Book Antiqua" w:hAnsi="Book Antiqua" w:cs="Times New Roman"/>
          <w:color w:val="000000" w:themeColor="text1"/>
          <w:sz w:val="24"/>
          <w:szCs w:val="24"/>
          <w:lang w:val="en-US"/>
        </w:rPr>
        <w:t>0000-0002-2612-5616</w:t>
      </w:r>
      <w:r>
        <w:rPr>
          <w:rFonts w:ascii="Book Antiqua" w:hAnsi="Book Antiqua" w:cs="Times New Roman"/>
          <w:color w:val="000000" w:themeColor="text1"/>
          <w:sz w:val="24"/>
          <w:szCs w:val="24"/>
          <w:lang w:val="en-US"/>
        </w:rPr>
        <w:t>);</w:t>
      </w:r>
      <w:r w:rsidRPr="008B64DB">
        <w:rPr>
          <w:rFonts w:ascii="Book Antiqua" w:hAnsi="Book Antiqua" w:cs="Times New Roman"/>
          <w:color w:val="000000" w:themeColor="text1"/>
          <w:sz w:val="24"/>
          <w:szCs w:val="24"/>
          <w:lang w:val="en-US"/>
        </w:rPr>
        <w:t xml:space="preserve"> Sanjay </w:t>
      </w:r>
      <w:proofErr w:type="spellStart"/>
      <w:r w:rsidRPr="008B64DB">
        <w:rPr>
          <w:rFonts w:ascii="Book Antiqua" w:hAnsi="Book Antiqua" w:cs="Times New Roman"/>
          <w:color w:val="000000" w:themeColor="text1"/>
          <w:sz w:val="24"/>
          <w:szCs w:val="24"/>
          <w:lang w:val="en-US"/>
        </w:rPr>
        <w:t>Hadigal</w:t>
      </w:r>
      <w:proofErr w:type="spellEnd"/>
      <w:r>
        <w:rPr>
          <w:rFonts w:ascii="Book Antiqua" w:hAnsi="Book Antiqua" w:cs="Times New Roman"/>
          <w:color w:val="000000" w:themeColor="text1"/>
          <w:sz w:val="24"/>
          <w:szCs w:val="24"/>
          <w:lang w:val="en-US"/>
        </w:rPr>
        <w:t xml:space="preserve"> (</w:t>
      </w:r>
      <w:r w:rsidR="00A30F1D" w:rsidRPr="00A30F1D">
        <w:rPr>
          <w:rFonts w:ascii="Book Antiqua" w:hAnsi="Book Antiqua" w:cs="Times New Roman"/>
          <w:color w:val="000000" w:themeColor="text1"/>
          <w:sz w:val="24"/>
          <w:szCs w:val="24"/>
          <w:lang w:val="en-US"/>
        </w:rPr>
        <w:t>0000-0001-9072-2303</w:t>
      </w:r>
      <w:r>
        <w:rPr>
          <w:rFonts w:ascii="Book Antiqua" w:hAnsi="Book Antiqua" w:cs="Times New Roman"/>
          <w:color w:val="000000" w:themeColor="text1"/>
          <w:sz w:val="24"/>
          <w:szCs w:val="24"/>
          <w:lang w:val="en-US"/>
        </w:rPr>
        <w:t>).</w:t>
      </w:r>
    </w:p>
    <w:p w14:paraId="19ADA548" w14:textId="77777777" w:rsidR="00E30A35" w:rsidRPr="00E30A35" w:rsidRDefault="00E30A35" w:rsidP="008B64DB">
      <w:pPr>
        <w:adjustRightInd w:val="0"/>
        <w:snapToGrid w:val="0"/>
        <w:spacing w:after="0" w:line="360" w:lineRule="auto"/>
        <w:jc w:val="both"/>
        <w:rPr>
          <w:rFonts w:ascii="Book Antiqua" w:hAnsi="Book Antiqua" w:cs="Times New Roman"/>
          <w:bCs/>
          <w:color w:val="000000" w:themeColor="text1"/>
          <w:sz w:val="24"/>
          <w:szCs w:val="24"/>
          <w:lang w:val="en-US"/>
        </w:rPr>
      </w:pPr>
    </w:p>
    <w:p w14:paraId="20CC56ED" w14:textId="1BE6E394" w:rsidR="004B6D6A" w:rsidRPr="008B64DB" w:rsidRDefault="004B6D6A" w:rsidP="008B64DB">
      <w:pPr>
        <w:adjustRightInd w:val="0"/>
        <w:snapToGrid w:val="0"/>
        <w:spacing w:after="0" w:line="360" w:lineRule="auto"/>
        <w:jc w:val="both"/>
        <w:rPr>
          <w:rFonts w:ascii="Book Antiqua" w:hAnsi="Book Antiqua" w:cs="Times New Roman"/>
          <w:color w:val="000000" w:themeColor="text1"/>
          <w:sz w:val="24"/>
          <w:szCs w:val="24"/>
          <w:lang w:val="en-US"/>
        </w:rPr>
      </w:pPr>
      <w:r w:rsidRPr="008B64DB">
        <w:rPr>
          <w:rFonts w:ascii="Book Antiqua" w:hAnsi="Book Antiqua" w:cs="Times New Roman"/>
          <w:b/>
          <w:color w:val="000000" w:themeColor="text1"/>
          <w:sz w:val="24"/>
          <w:szCs w:val="24"/>
          <w:lang w:val="en-US"/>
        </w:rPr>
        <w:t>Author contributions:</w:t>
      </w:r>
      <w:r w:rsidRPr="008B64DB">
        <w:rPr>
          <w:rFonts w:ascii="Book Antiqua" w:hAnsi="Book Antiqua" w:cs="Times New Roman"/>
          <w:color w:val="000000" w:themeColor="text1"/>
          <w:sz w:val="24"/>
          <w:szCs w:val="24"/>
          <w:lang w:val="en-US"/>
        </w:rPr>
        <w:t xml:space="preserve"> All authors contributed </w:t>
      </w:r>
      <w:r w:rsidR="00FD1992" w:rsidRPr="008B64DB">
        <w:rPr>
          <w:rFonts w:ascii="Book Antiqua" w:hAnsi="Book Antiqua" w:cs="Times New Roman"/>
          <w:color w:val="000000" w:themeColor="text1"/>
          <w:sz w:val="24"/>
          <w:szCs w:val="24"/>
          <w:lang w:val="en-US"/>
        </w:rPr>
        <w:t xml:space="preserve">equally </w:t>
      </w:r>
      <w:r w:rsidRPr="008B64DB">
        <w:rPr>
          <w:rFonts w:ascii="Book Antiqua" w:hAnsi="Book Antiqua" w:cs="Times New Roman"/>
          <w:color w:val="000000" w:themeColor="text1"/>
          <w:sz w:val="24"/>
          <w:szCs w:val="24"/>
          <w:lang w:val="en-US"/>
        </w:rPr>
        <w:t xml:space="preserve">to this paper with </w:t>
      </w:r>
      <w:r w:rsidR="00FD1992" w:rsidRPr="008B64DB">
        <w:rPr>
          <w:rFonts w:ascii="Book Antiqua" w:hAnsi="Book Antiqua" w:cs="Times New Roman"/>
          <w:color w:val="000000" w:themeColor="text1"/>
          <w:sz w:val="24"/>
          <w:szCs w:val="24"/>
          <w:lang w:val="en-US"/>
        </w:rPr>
        <w:t xml:space="preserve">the </w:t>
      </w:r>
      <w:r w:rsidRPr="008B64DB">
        <w:rPr>
          <w:rFonts w:ascii="Book Antiqua" w:hAnsi="Book Antiqua" w:cs="Times New Roman"/>
          <w:color w:val="000000" w:themeColor="text1"/>
          <w:sz w:val="24"/>
          <w:szCs w:val="24"/>
          <w:lang w:val="en-US"/>
        </w:rPr>
        <w:t>conception and design of the study</w:t>
      </w:r>
      <w:r w:rsidR="00D26320" w:rsidRPr="008B64DB">
        <w:rPr>
          <w:rFonts w:ascii="Book Antiqua" w:hAnsi="Book Antiqua" w:cs="Times New Roman"/>
          <w:color w:val="000000" w:themeColor="text1"/>
          <w:sz w:val="24"/>
          <w:szCs w:val="24"/>
          <w:lang w:val="en-US"/>
        </w:rPr>
        <w:t>;</w:t>
      </w:r>
      <w:r w:rsidRPr="008B64DB">
        <w:rPr>
          <w:rFonts w:ascii="Book Antiqua" w:hAnsi="Book Antiqua" w:cs="Times New Roman"/>
          <w:color w:val="000000" w:themeColor="text1"/>
          <w:sz w:val="24"/>
          <w:szCs w:val="24"/>
          <w:lang w:val="en-US"/>
        </w:rPr>
        <w:t xml:space="preserve"> literature review and analysis</w:t>
      </w:r>
      <w:r w:rsidR="00D26320" w:rsidRPr="008B64DB">
        <w:rPr>
          <w:rFonts w:ascii="Book Antiqua" w:hAnsi="Book Antiqua" w:cs="Times New Roman"/>
          <w:color w:val="000000" w:themeColor="text1"/>
          <w:sz w:val="24"/>
          <w:szCs w:val="24"/>
          <w:lang w:val="en-US"/>
        </w:rPr>
        <w:t>;</w:t>
      </w:r>
      <w:r w:rsidRPr="008B64DB">
        <w:rPr>
          <w:rFonts w:ascii="Book Antiqua" w:hAnsi="Book Antiqua" w:cs="Times New Roman"/>
          <w:color w:val="000000" w:themeColor="text1"/>
          <w:sz w:val="24"/>
          <w:szCs w:val="24"/>
          <w:lang w:val="en-US"/>
        </w:rPr>
        <w:t xml:space="preserve"> drafting</w:t>
      </w:r>
      <w:r w:rsidR="00FD1992" w:rsidRPr="008B64DB">
        <w:rPr>
          <w:rFonts w:ascii="Book Antiqua" w:hAnsi="Book Antiqua" w:cs="Times New Roman"/>
          <w:color w:val="000000" w:themeColor="text1"/>
          <w:sz w:val="24"/>
          <w:szCs w:val="24"/>
          <w:lang w:val="en-US"/>
        </w:rPr>
        <w:t>,</w:t>
      </w:r>
      <w:r w:rsidRPr="008B64DB">
        <w:rPr>
          <w:rFonts w:ascii="Book Antiqua" w:hAnsi="Book Antiqua" w:cs="Times New Roman"/>
          <w:color w:val="000000" w:themeColor="text1"/>
          <w:sz w:val="24"/>
          <w:szCs w:val="24"/>
          <w:lang w:val="en-US"/>
        </w:rPr>
        <w:t xml:space="preserve"> critical revision</w:t>
      </w:r>
      <w:r w:rsidR="00C32CFE" w:rsidRPr="008B64DB">
        <w:rPr>
          <w:rFonts w:ascii="Book Antiqua" w:hAnsi="Book Antiqua" w:cs="Times New Roman"/>
          <w:color w:val="000000" w:themeColor="text1"/>
          <w:sz w:val="24"/>
          <w:szCs w:val="24"/>
          <w:lang w:val="en-US"/>
        </w:rPr>
        <w:t>,</w:t>
      </w:r>
      <w:r w:rsidRPr="008B64DB">
        <w:rPr>
          <w:rFonts w:ascii="Book Antiqua" w:hAnsi="Book Antiqua" w:cs="Times New Roman"/>
          <w:color w:val="000000" w:themeColor="text1"/>
          <w:sz w:val="24"/>
          <w:szCs w:val="24"/>
          <w:lang w:val="en-US"/>
        </w:rPr>
        <w:t xml:space="preserve"> and editing</w:t>
      </w:r>
      <w:r w:rsidR="00C32CFE" w:rsidRPr="008B64DB">
        <w:rPr>
          <w:rFonts w:ascii="Book Antiqua" w:hAnsi="Book Antiqua" w:cs="Times New Roman"/>
          <w:color w:val="000000" w:themeColor="text1"/>
          <w:sz w:val="24"/>
          <w:szCs w:val="24"/>
          <w:lang w:val="en-US"/>
        </w:rPr>
        <w:t>;</w:t>
      </w:r>
      <w:r w:rsidRPr="008B64DB">
        <w:rPr>
          <w:rFonts w:ascii="Book Antiqua" w:hAnsi="Book Antiqua" w:cs="Times New Roman"/>
          <w:color w:val="000000" w:themeColor="text1"/>
          <w:sz w:val="24"/>
          <w:szCs w:val="24"/>
          <w:lang w:val="en-US"/>
        </w:rPr>
        <w:t xml:space="preserve"> and approval of the final version</w:t>
      </w:r>
      <w:r w:rsidR="00241F47" w:rsidRPr="008B64DB">
        <w:rPr>
          <w:rFonts w:ascii="Book Antiqua" w:hAnsi="Book Antiqua" w:cs="Times New Roman"/>
          <w:color w:val="000000" w:themeColor="text1"/>
          <w:sz w:val="24"/>
          <w:szCs w:val="24"/>
          <w:lang w:val="en-US"/>
        </w:rPr>
        <w:t>.</w:t>
      </w:r>
      <w:r w:rsidR="006C7B26" w:rsidRPr="008B64DB">
        <w:rPr>
          <w:rFonts w:ascii="Book Antiqua" w:hAnsi="Book Antiqua" w:cs="Times New Roman"/>
          <w:color w:val="000000" w:themeColor="text1"/>
          <w:sz w:val="24"/>
          <w:szCs w:val="24"/>
          <w:lang w:val="en-US"/>
        </w:rPr>
        <w:t xml:space="preserve"> </w:t>
      </w:r>
    </w:p>
    <w:p w14:paraId="71470057" w14:textId="4BE4FF18" w:rsidR="004B6D6A" w:rsidRPr="008B64DB" w:rsidRDefault="004B6D6A" w:rsidP="008B64DB">
      <w:pPr>
        <w:adjustRightInd w:val="0"/>
        <w:snapToGrid w:val="0"/>
        <w:spacing w:after="0" w:line="360" w:lineRule="auto"/>
        <w:jc w:val="both"/>
        <w:rPr>
          <w:rFonts w:ascii="Book Antiqua" w:hAnsi="Book Antiqua" w:cs="Times New Roman"/>
          <w:color w:val="000000" w:themeColor="text1"/>
          <w:sz w:val="24"/>
          <w:szCs w:val="24"/>
          <w:lang w:val="en-US"/>
        </w:rPr>
      </w:pPr>
    </w:p>
    <w:p w14:paraId="3525CCC0" w14:textId="0F39583D" w:rsidR="00C8745F" w:rsidRPr="008B64DB" w:rsidRDefault="004B6D6A" w:rsidP="008B64DB">
      <w:pPr>
        <w:adjustRightInd w:val="0"/>
        <w:snapToGrid w:val="0"/>
        <w:spacing w:after="0" w:line="360" w:lineRule="auto"/>
        <w:jc w:val="both"/>
        <w:rPr>
          <w:rFonts w:ascii="Book Antiqua" w:hAnsi="Book Antiqua" w:cs="Times New Roman"/>
          <w:color w:val="000000" w:themeColor="text1"/>
          <w:sz w:val="24"/>
          <w:szCs w:val="24"/>
          <w:lang w:val="en-US"/>
        </w:rPr>
      </w:pPr>
      <w:r w:rsidRPr="008B64DB">
        <w:rPr>
          <w:rFonts w:ascii="Book Antiqua" w:hAnsi="Book Antiqua" w:cs="Times New Roman"/>
          <w:b/>
          <w:color w:val="000000" w:themeColor="text1"/>
          <w:sz w:val="24"/>
          <w:szCs w:val="24"/>
          <w:lang w:val="en-US"/>
        </w:rPr>
        <w:t>Confli</w:t>
      </w:r>
      <w:r w:rsidR="00AA1795" w:rsidRPr="008B64DB">
        <w:rPr>
          <w:rFonts w:ascii="Book Antiqua" w:hAnsi="Book Antiqua" w:cs="Times New Roman"/>
          <w:b/>
          <w:color w:val="000000" w:themeColor="text1"/>
          <w:sz w:val="24"/>
          <w:szCs w:val="24"/>
          <w:lang w:val="en-US"/>
        </w:rPr>
        <w:t>ct-of-interest statemen</w:t>
      </w:r>
      <w:r w:rsidRPr="008B64DB">
        <w:rPr>
          <w:rFonts w:ascii="Book Antiqua" w:hAnsi="Book Antiqua" w:cs="Times New Roman"/>
          <w:b/>
          <w:color w:val="000000" w:themeColor="text1"/>
          <w:sz w:val="24"/>
          <w:szCs w:val="24"/>
          <w:lang w:val="en-US"/>
        </w:rPr>
        <w:t>t</w:t>
      </w:r>
      <w:r w:rsidRPr="00AA1795">
        <w:rPr>
          <w:rFonts w:ascii="Book Antiqua" w:hAnsi="Book Antiqua" w:cs="Times New Roman"/>
          <w:b/>
          <w:bCs/>
          <w:color w:val="000000" w:themeColor="text1"/>
          <w:sz w:val="24"/>
          <w:szCs w:val="24"/>
          <w:lang w:val="en-US"/>
        </w:rPr>
        <w:t>:</w:t>
      </w:r>
      <w:r w:rsidRPr="008B64DB">
        <w:rPr>
          <w:rFonts w:ascii="Book Antiqua" w:hAnsi="Book Antiqua" w:cs="Times New Roman"/>
          <w:color w:val="000000" w:themeColor="text1"/>
          <w:sz w:val="24"/>
          <w:szCs w:val="24"/>
          <w:lang w:val="en-US"/>
        </w:rPr>
        <w:t xml:space="preserve"> </w:t>
      </w:r>
      <w:r w:rsidR="00C8745F" w:rsidRPr="008B64DB">
        <w:rPr>
          <w:rFonts w:ascii="Book Antiqua" w:hAnsi="Book Antiqua" w:cs="Times New Roman"/>
          <w:color w:val="000000" w:themeColor="text1"/>
          <w:sz w:val="24"/>
          <w:szCs w:val="24"/>
          <w:lang w:val="en-US"/>
        </w:rPr>
        <w:t xml:space="preserve">Author </w:t>
      </w:r>
      <w:r w:rsidR="00AA1795" w:rsidRPr="008B64DB">
        <w:rPr>
          <w:rFonts w:ascii="Book Antiqua" w:hAnsi="Book Antiqua" w:cs="Times New Roman"/>
          <w:color w:val="000000" w:themeColor="text1"/>
          <w:sz w:val="24"/>
          <w:szCs w:val="24"/>
          <w:lang w:val="en-US"/>
        </w:rPr>
        <w:t>Colombo</w:t>
      </w:r>
      <w:r w:rsidR="00AA1795">
        <w:rPr>
          <w:rFonts w:ascii="Book Antiqua" w:hAnsi="Book Antiqua" w:cs="Times New Roman"/>
          <w:color w:val="000000" w:themeColor="text1"/>
          <w:sz w:val="24"/>
          <w:szCs w:val="24"/>
          <w:lang w:val="en-US"/>
        </w:rPr>
        <w:t xml:space="preserve"> MG</w:t>
      </w:r>
      <w:r w:rsidR="00C8745F" w:rsidRPr="008B64DB">
        <w:rPr>
          <w:rFonts w:ascii="Book Antiqua" w:hAnsi="Book Antiqua" w:cs="Times New Roman"/>
          <w:b/>
          <w:color w:val="000000" w:themeColor="text1"/>
          <w:sz w:val="24"/>
          <w:szCs w:val="24"/>
          <w:lang w:val="en-US"/>
        </w:rPr>
        <w:t xml:space="preserve"> </w:t>
      </w:r>
      <w:r w:rsidR="00C8745F" w:rsidRPr="008B64DB">
        <w:rPr>
          <w:rFonts w:ascii="Book Antiqua" w:hAnsi="Book Antiqua" w:cs="Times New Roman"/>
          <w:color w:val="000000" w:themeColor="text1"/>
          <w:sz w:val="24"/>
          <w:szCs w:val="24"/>
          <w:lang w:val="en-US"/>
        </w:rPr>
        <w:t xml:space="preserve">received grants/research/clinical trial support from Bristol-Meyers Squibb </w:t>
      </w:r>
      <w:r w:rsidR="00D06DC9">
        <w:rPr>
          <w:rFonts w:ascii="Book Antiqua" w:hAnsi="Book Antiqua" w:cs="Times New Roman"/>
          <w:color w:val="000000" w:themeColor="text1"/>
          <w:sz w:val="24"/>
          <w:szCs w:val="24"/>
          <w:lang w:val="en-US"/>
        </w:rPr>
        <w:t>[</w:t>
      </w:r>
      <w:r w:rsidR="00C8745F" w:rsidRPr="008B64DB">
        <w:rPr>
          <w:rFonts w:ascii="Book Antiqua" w:hAnsi="Book Antiqua" w:cs="Times New Roman"/>
          <w:color w:val="000000" w:themeColor="text1"/>
          <w:sz w:val="24"/>
          <w:szCs w:val="24"/>
          <w:lang w:val="en-US"/>
        </w:rPr>
        <w:t xml:space="preserve">Hepatology, viral hepatitis C </w:t>
      </w:r>
      <w:r w:rsidR="00D06DC9">
        <w:rPr>
          <w:rFonts w:ascii="Book Antiqua" w:hAnsi="Book Antiqua" w:cs="Times New Roman"/>
          <w:color w:val="000000" w:themeColor="text1"/>
          <w:sz w:val="24"/>
          <w:szCs w:val="24"/>
          <w:lang w:val="en-US"/>
        </w:rPr>
        <w:t>(</w:t>
      </w:r>
      <w:r w:rsidR="00C8745F" w:rsidRPr="008B64DB">
        <w:rPr>
          <w:rFonts w:ascii="Book Antiqua" w:hAnsi="Book Antiqua" w:cs="Times New Roman"/>
          <w:color w:val="000000" w:themeColor="text1"/>
          <w:sz w:val="24"/>
          <w:szCs w:val="24"/>
          <w:lang w:val="en-US"/>
        </w:rPr>
        <w:t>Daclatasvir</w:t>
      </w:r>
      <w:r w:rsidR="00D06DC9">
        <w:rPr>
          <w:rFonts w:ascii="Book Antiqua" w:hAnsi="Book Antiqua" w:cs="Times New Roman"/>
          <w:color w:val="000000" w:themeColor="text1"/>
          <w:sz w:val="24"/>
          <w:szCs w:val="24"/>
          <w:lang w:val="en-US"/>
        </w:rPr>
        <w:t>)</w:t>
      </w:r>
      <w:r w:rsidR="001564E3" w:rsidRPr="008B64DB">
        <w:rPr>
          <w:rFonts w:ascii="Book Antiqua" w:hAnsi="Book Antiqua" w:cs="Times New Roman"/>
          <w:color w:val="000000" w:themeColor="text1"/>
          <w:sz w:val="24"/>
          <w:szCs w:val="24"/>
          <w:lang w:val="en-US"/>
        </w:rPr>
        <w:t>]</w:t>
      </w:r>
      <w:r w:rsidR="00C8745F" w:rsidRPr="008B64DB">
        <w:rPr>
          <w:rFonts w:ascii="Book Antiqua" w:hAnsi="Book Antiqua" w:cs="Times New Roman"/>
          <w:color w:val="000000" w:themeColor="text1"/>
          <w:sz w:val="24"/>
          <w:szCs w:val="24"/>
          <w:lang w:val="en-US"/>
        </w:rPr>
        <w:t xml:space="preserve">, Gilead </w:t>
      </w:r>
      <w:r w:rsidR="00241F47" w:rsidRPr="008B64DB">
        <w:rPr>
          <w:rFonts w:ascii="Book Antiqua" w:hAnsi="Book Antiqua" w:cs="Times New Roman"/>
          <w:color w:val="000000" w:themeColor="text1"/>
          <w:sz w:val="24"/>
          <w:szCs w:val="24"/>
          <w:lang w:val="en-US"/>
        </w:rPr>
        <w:t>S</w:t>
      </w:r>
      <w:r w:rsidR="00C8745F" w:rsidRPr="008B64DB">
        <w:rPr>
          <w:rFonts w:ascii="Book Antiqua" w:hAnsi="Book Antiqua" w:cs="Times New Roman"/>
          <w:color w:val="000000" w:themeColor="text1"/>
          <w:sz w:val="24"/>
          <w:szCs w:val="24"/>
          <w:lang w:val="en-US"/>
        </w:rPr>
        <w:t xml:space="preserve">ciences </w:t>
      </w:r>
      <w:r w:rsidR="00461703">
        <w:rPr>
          <w:rFonts w:ascii="Book Antiqua" w:hAnsi="Book Antiqua" w:cs="Times New Roman"/>
          <w:color w:val="000000" w:themeColor="text1"/>
          <w:sz w:val="24"/>
          <w:szCs w:val="24"/>
          <w:lang w:val="en-US"/>
        </w:rPr>
        <w:t>[</w:t>
      </w:r>
      <w:r w:rsidR="00C8745F" w:rsidRPr="008B64DB">
        <w:rPr>
          <w:rFonts w:ascii="Book Antiqua" w:hAnsi="Book Antiqua" w:cs="Times New Roman"/>
          <w:color w:val="000000" w:themeColor="text1"/>
          <w:sz w:val="24"/>
          <w:szCs w:val="24"/>
          <w:lang w:val="en-US"/>
        </w:rPr>
        <w:t xml:space="preserve">Hepatology, viral hepatitis C </w:t>
      </w:r>
      <w:r w:rsidR="00461703">
        <w:rPr>
          <w:rFonts w:ascii="Book Antiqua" w:hAnsi="Book Antiqua" w:cs="Times New Roman"/>
          <w:color w:val="000000" w:themeColor="text1"/>
          <w:sz w:val="24"/>
          <w:szCs w:val="24"/>
          <w:lang w:val="en-US"/>
        </w:rPr>
        <w:t>(</w:t>
      </w:r>
      <w:r w:rsidR="00C8745F" w:rsidRPr="008B64DB">
        <w:rPr>
          <w:rFonts w:ascii="Book Antiqua" w:hAnsi="Book Antiqua" w:cs="Times New Roman"/>
          <w:color w:val="000000" w:themeColor="text1"/>
          <w:sz w:val="24"/>
          <w:szCs w:val="24"/>
          <w:lang w:val="en-US"/>
        </w:rPr>
        <w:t>Sofosbuvir</w:t>
      </w:r>
      <w:r w:rsidR="001564E3" w:rsidRPr="008B64DB">
        <w:rPr>
          <w:rFonts w:ascii="Book Antiqua" w:hAnsi="Book Antiqua" w:cs="Times New Roman"/>
          <w:color w:val="000000" w:themeColor="text1"/>
          <w:sz w:val="24"/>
          <w:szCs w:val="24"/>
          <w:lang w:val="en-US"/>
        </w:rPr>
        <w:t>)</w:t>
      </w:r>
      <w:r w:rsidR="00461703">
        <w:rPr>
          <w:rFonts w:ascii="Book Antiqua" w:hAnsi="Book Antiqua" w:cs="Times New Roman"/>
          <w:color w:val="000000" w:themeColor="text1"/>
          <w:sz w:val="24"/>
          <w:szCs w:val="24"/>
          <w:lang w:val="en-US"/>
        </w:rPr>
        <w:t>]</w:t>
      </w:r>
      <w:r w:rsidR="00C8745F" w:rsidRPr="008B64DB">
        <w:rPr>
          <w:rFonts w:ascii="Book Antiqua" w:hAnsi="Book Antiqua" w:cs="Times New Roman"/>
          <w:color w:val="000000" w:themeColor="text1"/>
          <w:sz w:val="24"/>
          <w:szCs w:val="24"/>
          <w:lang w:val="en-US"/>
        </w:rPr>
        <w:t xml:space="preserve">, </w:t>
      </w:r>
      <w:r w:rsidR="00FF5740" w:rsidRPr="008B64DB">
        <w:rPr>
          <w:rFonts w:ascii="Book Antiqua" w:hAnsi="Book Antiqua" w:cs="Times New Roman"/>
          <w:color w:val="000000" w:themeColor="text1"/>
          <w:sz w:val="24"/>
          <w:szCs w:val="24"/>
          <w:lang w:val="en-US"/>
        </w:rPr>
        <w:t xml:space="preserve">and </w:t>
      </w:r>
      <w:r w:rsidR="00C8745F" w:rsidRPr="008B64DB">
        <w:rPr>
          <w:rFonts w:ascii="Book Antiqua" w:hAnsi="Book Antiqua" w:cs="Times New Roman"/>
          <w:color w:val="000000" w:themeColor="text1"/>
          <w:sz w:val="24"/>
          <w:szCs w:val="24"/>
          <w:lang w:val="en-US"/>
        </w:rPr>
        <w:t xml:space="preserve">Merck </w:t>
      </w:r>
      <w:r w:rsidR="00461703">
        <w:rPr>
          <w:rFonts w:ascii="Book Antiqua" w:hAnsi="Book Antiqua" w:cs="Times New Roman"/>
          <w:color w:val="000000" w:themeColor="text1"/>
          <w:sz w:val="24"/>
          <w:szCs w:val="24"/>
          <w:lang w:val="en-US"/>
        </w:rPr>
        <w:t>[</w:t>
      </w:r>
      <w:r w:rsidR="00C8745F" w:rsidRPr="008B64DB">
        <w:rPr>
          <w:rFonts w:ascii="Book Antiqua" w:hAnsi="Book Antiqua" w:cs="Times New Roman"/>
          <w:color w:val="000000" w:themeColor="text1"/>
          <w:sz w:val="24"/>
          <w:szCs w:val="24"/>
          <w:lang w:val="en-US"/>
        </w:rPr>
        <w:t xml:space="preserve">Hepatology, viral hepatitis C </w:t>
      </w:r>
      <w:r w:rsidR="00461703">
        <w:rPr>
          <w:rFonts w:ascii="Book Antiqua" w:hAnsi="Book Antiqua" w:cs="Times New Roman"/>
          <w:color w:val="000000" w:themeColor="text1"/>
          <w:sz w:val="24"/>
          <w:szCs w:val="24"/>
          <w:lang w:val="en-US"/>
        </w:rPr>
        <w:t>(</w:t>
      </w:r>
      <w:r w:rsidR="00C8745F" w:rsidRPr="008B64DB">
        <w:rPr>
          <w:rFonts w:ascii="Book Antiqua" w:hAnsi="Book Antiqua" w:cs="Times New Roman"/>
          <w:color w:val="000000" w:themeColor="text1"/>
          <w:sz w:val="24"/>
          <w:szCs w:val="24"/>
          <w:lang w:val="en-US"/>
        </w:rPr>
        <w:t>Boceprevir</w:t>
      </w:r>
      <w:r w:rsidR="001564E3" w:rsidRPr="008B64DB">
        <w:rPr>
          <w:rFonts w:ascii="Book Antiqua" w:hAnsi="Book Antiqua" w:cs="Times New Roman"/>
          <w:color w:val="000000" w:themeColor="text1"/>
          <w:sz w:val="24"/>
          <w:szCs w:val="24"/>
          <w:lang w:val="en-US"/>
        </w:rPr>
        <w:t>)</w:t>
      </w:r>
      <w:r w:rsidR="00461703">
        <w:rPr>
          <w:rFonts w:ascii="Book Antiqua" w:hAnsi="Book Antiqua" w:cs="Times New Roman"/>
          <w:color w:val="000000" w:themeColor="text1"/>
          <w:sz w:val="24"/>
          <w:szCs w:val="24"/>
          <w:lang w:val="en-US"/>
        </w:rPr>
        <w:t>]</w:t>
      </w:r>
      <w:r w:rsidR="00C8745F" w:rsidRPr="008B64DB">
        <w:rPr>
          <w:rFonts w:ascii="Book Antiqua" w:hAnsi="Book Antiqua" w:cs="Times New Roman"/>
          <w:color w:val="000000" w:themeColor="text1"/>
          <w:sz w:val="24"/>
          <w:szCs w:val="24"/>
          <w:lang w:val="en-US"/>
        </w:rPr>
        <w:t xml:space="preserve">. </w:t>
      </w:r>
      <w:r w:rsidR="00D06DC9" w:rsidRPr="008B64DB">
        <w:rPr>
          <w:rFonts w:ascii="Book Antiqua" w:hAnsi="Book Antiqua" w:cs="Times New Roman"/>
          <w:color w:val="000000" w:themeColor="text1"/>
          <w:sz w:val="24"/>
          <w:szCs w:val="24"/>
          <w:lang w:val="en-US"/>
        </w:rPr>
        <w:t>Colombo</w:t>
      </w:r>
      <w:r w:rsidR="00D06DC9">
        <w:rPr>
          <w:rFonts w:ascii="Book Antiqua" w:hAnsi="Book Antiqua" w:cs="Times New Roman"/>
          <w:color w:val="000000" w:themeColor="text1"/>
          <w:sz w:val="24"/>
          <w:szCs w:val="24"/>
          <w:lang w:val="en-US"/>
        </w:rPr>
        <w:t xml:space="preserve"> MG</w:t>
      </w:r>
      <w:r w:rsidR="00FF5740" w:rsidRPr="008B64DB">
        <w:rPr>
          <w:rFonts w:ascii="Book Antiqua" w:hAnsi="Book Antiqua" w:cs="Times New Roman"/>
          <w:color w:val="000000" w:themeColor="text1"/>
          <w:sz w:val="24"/>
          <w:szCs w:val="24"/>
          <w:lang w:val="en-US"/>
        </w:rPr>
        <w:t xml:space="preserve"> is a p</w:t>
      </w:r>
      <w:r w:rsidR="00C8745F" w:rsidRPr="008B64DB">
        <w:rPr>
          <w:rFonts w:ascii="Book Antiqua" w:hAnsi="Book Antiqua" w:cs="Times New Roman"/>
          <w:color w:val="000000" w:themeColor="text1"/>
          <w:sz w:val="24"/>
          <w:szCs w:val="24"/>
          <w:lang w:val="en-US"/>
        </w:rPr>
        <w:t xml:space="preserve">art of </w:t>
      </w:r>
      <w:r w:rsidR="00EE6515" w:rsidRPr="008B64DB">
        <w:rPr>
          <w:rFonts w:ascii="Book Antiqua" w:hAnsi="Book Antiqua" w:cs="Times New Roman"/>
          <w:color w:val="000000" w:themeColor="text1"/>
          <w:sz w:val="24"/>
          <w:szCs w:val="24"/>
          <w:lang w:val="en-US"/>
        </w:rPr>
        <w:t xml:space="preserve">the </w:t>
      </w:r>
      <w:r w:rsidR="00C8745F" w:rsidRPr="008B64DB">
        <w:rPr>
          <w:rFonts w:ascii="Book Antiqua" w:hAnsi="Book Antiqua" w:cs="Times New Roman"/>
          <w:color w:val="000000" w:themeColor="text1"/>
          <w:sz w:val="24"/>
          <w:szCs w:val="24"/>
          <w:lang w:val="en-US"/>
        </w:rPr>
        <w:t>speaker’s bureau at Bayer, Gilead Sciences, Roche</w:t>
      </w:r>
      <w:r w:rsidR="00FF5740" w:rsidRPr="008B64DB">
        <w:rPr>
          <w:rFonts w:ascii="Book Antiqua" w:hAnsi="Book Antiqua" w:cs="Times New Roman"/>
          <w:color w:val="000000" w:themeColor="text1"/>
          <w:sz w:val="24"/>
          <w:szCs w:val="24"/>
          <w:lang w:val="en-US"/>
        </w:rPr>
        <w:t>; an</w:t>
      </w:r>
      <w:r w:rsidR="00C8745F" w:rsidRPr="008B64DB">
        <w:rPr>
          <w:rFonts w:ascii="Book Antiqua" w:hAnsi="Book Antiqua" w:cs="Times New Roman"/>
          <w:color w:val="000000" w:themeColor="text1"/>
          <w:sz w:val="24"/>
          <w:szCs w:val="24"/>
          <w:lang w:val="en-US"/>
        </w:rPr>
        <w:t xml:space="preserve">d </w:t>
      </w:r>
      <w:r w:rsidR="00FF5740" w:rsidRPr="008B64DB">
        <w:rPr>
          <w:rFonts w:ascii="Book Antiqua" w:hAnsi="Book Antiqua" w:cs="Times New Roman"/>
          <w:color w:val="000000" w:themeColor="text1"/>
          <w:sz w:val="24"/>
          <w:szCs w:val="24"/>
          <w:lang w:val="en-US"/>
        </w:rPr>
        <w:t>c</w:t>
      </w:r>
      <w:r w:rsidR="00C8745F" w:rsidRPr="008B64DB">
        <w:rPr>
          <w:rFonts w:ascii="Book Antiqua" w:hAnsi="Book Antiqua" w:cs="Times New Roman"/>
          <w:color w:val="000000" w:themeColor="text1"/>
          <w:sz w:val="24"/>
          <w:szCs w:val="24"/>
          <w:lang w:val="en-US"/>
        </w:rPr>
        <w:t>onsultant and advisory panel at Bayer, AbbVie, Gilead Sciences, Janssen, Merck, Roche,</w:t>
      </w:r>
      <w:r w:rsidR="001B3B98" w:rsidRPr="008B64DB">
        <w:rPr>
          <w:rFonts w:ascii="Book Antiqua" w:hAnsi="Book Antiqua" w:cs="Times New Roman"/>
          <w:color w:val="000000" w:themeColor="text1"/>
          <w:sz w:val="24"/>
          <w:szCs w:val="24"/>
          <w:lang w:val="en-US"/>
        </w:rPr>
        <w:t xml:space="preserve"> Mylan, </w:t>
      </w:r>
      <w:r w:rsidR="00FF5740" w:rsidRPr="008B64DB">
        <w:rPr>
          <w:rFonts w:ascii="Book Antiqua" w:hAnsi="Book Antiqua" w:cs="Times New Roman"/>
          <w:color w:val="000000" w:themeColor="text1"/>
          <w:sz w:val="24"/>
          <w:szCs w:val="24"/>
          <w:lang w:val="en-US"/>
        </w:rPr>
        <w:t xml:space="preserve">and </w:t>
      </w:r>
      <w:r w:rsidR="001B3B98" w:rsidRPr="008B64DB">
        <w:rPr>
          <w:rFonts w:ascii="Book Antiqua" w:hAnsi="Book Antiqua" w:cs="Times New Roman"/>
          <w:color w:val="000000" w:themeColor="text1"/>
          <w:sz w:val="24"/>
          <w:szCs w:val="24"/>
          <w:lang w:val="en-US"/>
        </w:rPr>
        <w:t>Boehringer Ingelheim.</w:t>
      </w:r>
      <w:r w:rsidR="00D06DC9">
        <w:rPr>
          <w:rFonts w:ascii="Book Antiqua" w:hAnsi="Book Antiqua" w:cs="Times New Roman" w:hint="eastAsia"/>
          <w:color w:val="000000" w:themeColor="text1"/>
          <w:sz w:val="24"/>
          <w:szCs w:val="24"/>
          <w:lang w:val="en-US"/>
        </w:rPr>
        <w:t xml:space="preserve"> </w:t>
      </w:r>
      <w:r w:rsidR="009F3EAE" w:rsidRPr="008B64DB">
        <w:rPr>
          <w:rFonts w:ascii="Book Antiqua" w:hAnsi="Book Antiqua" w:cs="Times New Roman"/>
          <w:color w:val="000000" w:themeColor="text1"/>
          <w:sz w:val="24"/>
          <w:szCs w:val="24"/>
          <w:lang w:val="en-US"/>
        </w:rPr>
        <w:t xml:space="preserve">Author </w:t>
      </w:r>
      <w:proofErr w:type="spellStart"/>
      <w:r w:rsidR="00D06DC9" w:rsidRPr="008B64DB">
        <w:rPr>
          <w:rFonts w:ascii="Book Antiqua" w:hAnsi="Book Antiqua" w:cs="Times New Roman"/>
          <w:color w:val="000000" w:themeColor="text1"/>
          <w:sz w:val="24"/>
          <w:szCs w:val="24"/>
          <w:lang w:val="en-US"/>
        </w:rPr>
        <w:t>Nersesov</w:t>
      </w:r>
      <w:proofErr w:type="spellEnd"/>
      <w:r w:rsidR="00D06DC9">
        <w:rPr>
          <w:rFonts w:ascii="Book Antiqua" w:hAnsi="Book Antiqua" w:cs="Times New Roman"/>
          <w:color w:val="000000" w:themeColor="text1"/>
          <w:sz w:val="24"/>
          <w:szCs w:val="24"/>
          <w:lang w:val="en-US"/>
        </w:rPr>
        <w:t xml:space="preserve"> AV</w:t>
      </w:r>
      <w:r w:rsidR="009F3EAE" w:rsidRPr="008B64DB">
        <w:rPr>
          <w:rFonts w:ascii="Book Antiqua" w:hAnsi="Book Antiqua" w:cs="Times New Roman"/>
          <w:color w:val="000000" w:themeColor="text1"/>
          <w:sz w:val="24"/>
          <w:szCs w:val="24"/>
          <w:lang w:val="en-US"/>
        </w:rPr>
        <w:t xml:space="preserve"> supports </w:t>
      </w:r>
      <w:r w:rsidR="00FF5740" w:rsidRPr="008B64DB">
        <w:rPr>
          <w:rFonts w:ascii="Book Antiqua" w:hAnsi="Book Antiqua" w:cs="Times New Roman"/>
          <w:color w:val="000000" w:themeColor="text1"/>
          <w:sz w:val="24"/>
          <w:szCs w:val="24"/>
          <w:lang w:val="en-US"/>
        </w:rPr>
        <w:t>r</w:t>
      </w:r>
      <w:r w:rsidR="009F3EAE" w:rsidRPr="008B64DB">
        <w:rPr>
          <w:rFonts w:ascii="Book Antiqua" w:hAnsi="Book Antiqua" w:cs="Times New Roman"/>
          <w:color w:val="000000" w:themeColor="text1"/>
          <w:sz w:val="24"/>
          <w:szCs w:val="24"/>
          <w:lang w:val="en-US"/>
        </w:rPr>
        <w:t xml:space="preserve">esearch at Janssen, Merck, AbbVie, Abbott, </w:t>
      </w:r>
      <w:r w:rsidR="00FF5740" w:rsidRPr="008B64DB">
        <w:rPr>
          <w:rFonts w:ascii="Book Antiqua" w:hAnsi="Book Antiqua" w:cs="Times New Roman"/>
          <w:color w:val="000000" w:themeColor="text1"/>
          <w:sz w:val="24"/>
          <w:szCs w:val="24"/>
          <w:lang w:val="en-US"/>
        </w:rPr>
        <w:lastRenderedPageBreak/>
        <w:t xml:space="preserve">and </w:t>
      </w:r>
      <w:r w:rsidR="009F3EAE" w:rsidRPr="008B64DB">
        <w:rPr>
          <w:rFonts w:ascii="Book Antiqua" w:hAnsi="Book Antiqua" w:cs="Times New Roman"/>
          <w:color w:val="000000" w:themeColor="text1"/>
          <w:sz w:val="24"/>
          <w:szCs w:val="24"/>
          <w:lang w:val="en-US"/>
        </w:rPr>
        <w:t xml:space="preserve">Sanofi. </w:t>
      </w:r>
      <w:r w:rsidR="00EE6515" w:rsidRPr="008B64DB">
        <w:rPr>
          <w:rFonts w:ascii="Book Antiqua" w:hAnsi="Book Antiqua" w:cs="Times New Roman"/>
          <w:color w:val="000000" w:themeColor="text1"/>
          <w:sz w:val="24"/>
          <w:szCs w:val="24"/>
          <w:lang w:val="en-US"/>
        </w:rPr>
        <w:t xml:space="preserve">Author </w:t>
      </w:r>
      <w:proofErr w:type="spellStart"/>
      <w:r w:rsidR="00D06DC9" w:rsidRPr="008B64DB">
        <w:rPr>
          <w:rFonts w:ascii="Book Antiqua" w:hAnsi="Book Antiqua" w:cs="Times New Roman"/>
          <w:color w:val="000000" w:themeColor="text1"/>
          <w:sz w:val="24"/>
          <w:szCs w:val="24"/>
          <w:lang w:val="en-US"/>
        </w:rPr>
        <w:t>Nersesov</w:t>
      </w:r>
      <w:proofErr w:type="spellEnd"/>
      <w:r w:rsidR="00D06DC9">
        <w:rPr>
          <w:rFonts w:ascii="Book Antiqua" w:hAnsi="Book Antiqua" w:cs="Times New Roman"/>
          <w:color w:val="000000" w:themeColor="text1"/>
          <w:sz w:val="24"/>
          <w:szCs w:val="24"/>
          <w:lang w:val="en-US"/>
        </w:rPr>
        <w:t xml:space="preserve"> AV</w:t>
      </w:r>
      <w:r w:rsidR="00FF5740" w:rsidRPr="008B64DB">
        <w:rPr>
          <w:rFonts w:ascii="Book Antiqua" w:hAnsi="Book Antiqua" w:cs="Times New Roman"/>
          <w:color w:val="000000" w:themeColor="text1"/>
          <w:sz w:val="24"/>
          <w:szCs w:val="24"/>
          <w:lang w:val="en-US"/>
        </w:rPr>
        <w:t xml:space="preserve"> is a part of the s</w:t>
      </w:r>
      <w:r w:rsidR="009F3EAE" w:rsidRPr="008B64DB">
        <w:rPr>
          <w:rFonts w:ascii="Book Antiqua" w:hAnsi="Book Antiqua" w:cs="Times New Roman"/>
          <w:color w:val="000000" w:themeColor="text1"/>
          <w:sz w:val="24"/>
          <w:szCs w:val="24"/>
          <w:lang w:val="en-US"/>
        </w:rPr>
        <w:t xml:space="preserve">peaker’s bureau at Abbott, AbbVie, Bayer, Gilead Sciences, Janssen, Merck, Roche, </w:t>
      </w:r>
      <w:r w:rsidR="00746C9D" w:rsidRPr="008B64DB">
        <w:rPr>
          <w:rFonts w:ascii="Book Antiqua" w:hAnsi="Book Antiqua" w:cs="Times New Roman"/>
          <w:color w:val="000000" w:themeColor="text1"/>
          <w:sz w:val="24"/>
          <w:szCs w:val="24"/>
          <w:lang w:val="en-US"/>
        </w:rPr>
        <w:t xml:space="preserve">and </w:t>
      </w:r>
      <w:r w:rsidR="009F3EAE" w:rsidRPr="008B64DB">
        <w:rPr>
          <w:rFonts w:ascii="Book Antiqua" w:hAnsi="Book Antiqua" w:cs="Times New Roman"/>
          <w:color w:val="000000" w:themeColor="text1"/>
          <w:sz w:val="24"/>
          <w:szCs w:val="24"/>
          <w:lang w:val="en-US"/>
        </w:rPr>
        <w:t xml:space="preserve">Sanofi, </w:t>
      </w:r>
      <w:r w:rsidR="00746C9D" w:rsidRPr="008B64DB">
        <w:rPr>
          <w:rFonts w:ascii="Book Antiqua" w:hAnsi="Book Antiqua" w:cs="Times New Roman"/>
          <w:color w:val="000000" w:themeColor="text1"/>
          <w:sz w:val="24"/>
          <w:szCs w:val="24"/>
          <w:lang w:val="en-US"/>
        </w:rPr>
        <w:t>and is a b</w:t>
      </w:r>
      <w:r w:rsidR="009F3EAE" w:rsidRPr="008B64DB">
        <w:rPr>
          <w:rFonts w:ascii="Book Antiqua" w:hAnsi="Book Antiqua" w:cs="Times New Roman"/>
          <w:color w:val="000000" w:themeColor="text1"/>
          <w:sz w:val="24"/>
          <w:szCs w:val="24"/>
          <w:lang w:val="en-US"/>
        </w:rPr>
        <w:t>oard member/</w:t>
      </w:r>
      <w:r w:rsidR="00746C9D" w:rsidRPr="008B64DB">
        <w:rPr>
          <w:rFonts w:ascii="Book Antiqua" w:hAnsi="Book Antiqua" w:cs="Times New Roman"/>
          <w:color w:val="000000" w:themeColor="text1"/>
          <w:sz w:val="24"/>
          <w:szCs w:val="24"/>
          <w:lang w:val="en-US"/>
        </w:rPr>
        <w:t>a</w:t>
      </w:r>
      <w:r w:rsidR="009F3EAE" w:rsidRPr="008B64DB">
        <w:rPr>
          <w:rFonts w:ascii="Book Antiqua" w:hAnsi="Book Antiqua" w:cs="Times New Roman"/>
          <w:color w:val="000000" w:themeColor="text1"/>
          <w:sz w:val="24"/>
          <w:szCs w:val="24"/>
          <w:lang w:val="en-US"/>
        </w:rPr>
        <w:t xml:space="preserve">dvisory panel at Abbott, AbbVie, Gilead Sciences, Janssen, Merck, Roche, </w:t>
      </w:r>
      <w:r w:rsidR="00746C9D" w:rsidRPr="008B64DB">
        <w:rPr>
          <w:rFonts w:ascii="Book Antiqua" w:hAnsi="Book Antiqua" w:cs="Times New Roman"/>
          <w:color w:val="000000" w:themeColor="text1"/>
          <w:sz w:val="24"/>
          <w:szCs w:val="24"/>
          <w:lang w:val="en-US"/>
        </w:rPr>
        <w:t xml:space="preserve">and </w:t>
      </w:r>
      <w:r w:rsidR="009F3EAE" w:rsidRPr="008B64DB">
        <w:rPr>
          <w:rFonts w:ascii="Book Antiqua" w:hAnsi="Book Antiqua" w:cs="Times New Roman"/>
          <w:color w:val="000000" w:themeColor="text1"/>
          <w:sz w:val="24"/>
          <w:szCs w:val="24"/>
          <w:lang w:val="en-US"/>
        </w:rPr>
        <w:t>Mylan</w:t>
      </w:r>
      <w:r w:rsidR="00823EB6" w:rsidRPr="008B64DB">
        <w:rPr>
          <w:rFonts w:ascii="Book Antiqua" w:hAnsi="Book Antiqua" w:cs="Times New Roman"/>
          <w:color w:val="000000" w:themeColor="text1"/>
          <w:sz w:val="24"/>
          <w:szCs w:val="24"/>
          <w:lang w:val="en-US"/>
        </w:rPr>
        <w:t>.</w:t>
      </w:r>
      <w:r w:rsidR="00D06DC9">
        <w:rPr>
          <w:rFonts w:ascii="Book Antiqua" w:hAnsi="Book Antiqua" w:cs="Times New Roman" w:hint="eastAsia"/>
          <w:color w:val="000000" w:themeColor="text1"/>
          <w:sz w:val="24"/>
          <w:szCs w:val="24"/>
          <w:lang w:val="en-US"/>
        </w:rPr>
        <w:t xml:space="preserve"> </w:t>
      </w:r>
      <w:r w:rsidR="00A43053" w:rsidRPr="008B64DB">
        <w:rPr>
          <w:rFonts w:ascii="Book Antiqua" w:hAnsi="Book Antiqua" w:cs="Times New Roman"/>
          <w:color w:val="000000" w:themeColor="text1"/>
          <w:sz w:val="24"/>
          <w:szCs w:val="24"/>
          <w:lang w:val="en-US"/>
        </w:rPr>
        <w:t xml:space="preserve">Author </w:t>
      </w:r>
      <w:r w:rsidR="00D06DC9">
        <w:rPr>
          <w:rFonts w:ascii="Book Antiqua" w:hAnsi="Book Antiqua" w:cs="Times New Roman"/>
          <w:color w:val="000000" w:themeColor="text1"/>
          <w:sz w:val="24"/>
          <w:szCs w:val="24"/>
          <w:lang w:val="en-US"/>
        </w:rPr>
        <w:t>AC</w:t>
      </w:r>
      <w:r w:rsidR="00973C0B">
        <w:rPr>
          <w:rFonts w:ascii="Book Antiqua" w:hAnsi="Book Antiqua" w:cs="Times New Roman"/>
          <w:color w:val="000000" w:themeColor="text1"/>
          <w:sz w:val="24"/>
          <w:szCs w:val="24"/>
          <w:lang w:val="en-US"/>
        </w:rPr>
        <w:t xml:space="preserve"> R</w:t>
      </w:r>
      <w:r w:rsidR="00A43053" w:rsidRPr="008B64DB">
        <w:rPr>
          <w:rFonts w:ascii="Book Antiqua" w:hAnsi="Book Antiqua" w:cs="Times New Roman"/>
          <w:color w:val="000000" w:themeColor="text1"/>
          <w:sz w:val="24"/>
          <w:szCs w:val="24"/>
          <w:lang w:val="en-US"/>
        </w:rPr>
        <w:t xml:space="preserve"> and </w:t>
      </w:r>
      <w:proofErr w:type="spellStart"/>
      <w:r w:rsidR="00D06DC9" w:rsidRPr="008B64DB">
        <w:rPr>
          <w:rFonts w:ascii="Book Antiqua" w:hAnsi="Book Antiqua" w:cs="Times New Roman"/>
          <w:color w:val="000000" w:themeColor="text1"/>
          <w:sz w:val="24"/>
          <w:szCs w:val="24"/>
          <w:lang w:val="en-US"/>
        </w:rPr>
        <w:t>Hadigal</w:t>
      </w:r>
      <w:proofErr w:type="spellEnd"/>
      <w:r w:rsidR="00D06DC9">
        <w:rPr>
          <w:rFonts w:ascii="Book Antiqua" w:hAnsi="Book Antiqua" w:cs="Times New Roman"/>
          <w:color w:val="000000" w:themeColor="text1"/>
          <w:sz w:val="24"/>
          <w:szCs w:val="24"/>
          <w:lang w:val="en-US"/>
        </w:rPr>
        <w:t xml:space="preserve"> S</w:t>
      </w:r>
      <w:r w:rsidR="00A43053" w:rsidRPr="008B64DB">
        <w:rPr>
          <w:rFonts w:ascii="Book Antiqua" w:hAnsi="Book Antiqua" w:cs="Times New Roman"/>
          <w:color w:val="000000" w:themeColor="text1"/>
          <w:sz w:val="24"/>
          <w:szCs w:val="24"/>
          <w:lang w:val="en-US"/>
        </w:rPr>
        <w:t xml:space="preserve"> are </w:t>
      </w:r>
      <w:r w:rsidR="00823EB6" w:rsidRPr="008B64DB">
        <w:rPr>
          <w:rFonts w:ascii="Book Antiqua" w:hAnsi="Book Antiqua" w:cs="Times New Roman"/>
          <w:color w:val="000000" w:themeColor="text1"/>
          <w:sz w:val="24"/>
          <w:szCs w:val="24"/>
          <w:lang w:val="en-US"/>
        </w:rPr>
        <w:t>e</w:t>
      </w:r>
      <w:r w:rsidR="00A43053" w:rsidRPr="008B64DB">
        <w:rPr>
          <w:rFonts w:ascii="Book Antiqua" w:hAnsi="Book Antiqua" w:cs="Times New Roman"/>
          <w:color w:val="000000" w:themeColor="text1"/>
          <w:sz w:val="24"/>
          <w:szCs w:val="24"/>
          <w:lang w:val="en-US"/>
        </w:rPr>
        <w:t>mployees at Mylan Pharmaceuticals Private Limited</w:t>
      </w:r>
      <w:r w:rsidR="00823EB6" w:rsidRPr="008B64DB">
        <w:rPr>
          <w:rFonts w:ascii="Book Antiqua" w:hAnsi="Book Antiqua" w:cs="Times New Roman"/>
          <w:color w:val="000000" w:themeColor="text1"/>
          <w:sz w:val="24"/>
          <w:szCs w:val="24"/>
          <w:lang w:val="en-US"/>
        </w:rPr>
        <w:t>.</w:t>
      </w:r>
      <w:r w:rsidR="00D06DC9">
        <w:rPr>
          <w:rFonts w:ascii="Book Antiqua" w:hAnsi="Book Antiqua" w:cs="Times New Roman" w:hint="eastAsia"/>
          <w:color w:val="000000" w:themeColor="text1"/>
          <w:sz w:val="24"/>
          <w:szCs w:val="24"/>
          <w:lang w:val="en-US"/>
        </w:rPr>
        <w:t xml:space="preserve"> </w:t>
      </w:r>
      <w:r w:rsidR="00C8745F" w:rsidRPr="008B64DB">
        <w:rPr>
          <w:rFonts w:ascii="Book Antiqua" w:hAnsi="Book Antiqua" w:cs="Times New Roman"/>
          <w:color w:val="000000" w:themeColor="text1"/>
          <w:sz w:val="24"/>
          <w:szCs w:val="24"/>
          <w:lang w:val="en-US"/>
        </w:rPr>
        <w:t xml:space="preserve">Rest </w:t>
      </w:r>
      <w:r w:rsidR="00823EB6" w:rsidRPr="008B64DB">
        <w:rPr>
          <w:rFonts w:ascii="Book Antiqua" w:hAnsi="Book Antiqua" w:cs="Times New Roman"/>
          <w:color w:val="000000" w:themeColor="text1"/>
          <w:sz w:val="24"/>
          <w:szCs w:val="24"/>
          <w:lang w:val="en-US"/>
        </w:rPr>
        <w:t xml:space="preserve">of the </w:t>
      </w:r>
      <w:r w:rsidR="00C8745F" w:rsidRPr="008B64DB">
        <w:rPr>
          <w:rFonts w:ascii="Book Antiqua" w:hAnsi="Book Antiqua" w:cs="Times New Roman"/>
          <w:color w:val="000000" w:themeColor="text1"/>
          <w:sz w:val="24"/>
          <w:szCs w:val="24"/>
          <w:lang w:val="en-US"/>
        </w:rPr>
        <w:t xml:space="preserve">authors have no conflict of interests. </w:t>
      </w:r>
    </w:p>
    <w:p w14:paraId="04312542" w14:textId="77777777" w:rsidR="004D3C04" w:rsidRPr="008B64DB" w:rsidRDefault="004D3C04" w:rsidP="008B64DB">
      <w:pPr>
        <w:adjustRightInd w:val="0"/>
        <w:snapToGrid w:val="0"/>
        <w:spacing w:after="0" w:line="360" w:lineRule="auto"/>
        <w:jc w:val="both"/>
        <w:rPr>
          <w:rFonts w:ascii="Book Antiqua" w:hAnsi="Book Antiqua" w:cs="Times New Roman"/>
          <w:b/>
          <w:color w:val="000000" w:themeColor="text1"/>
          <w:sz w:val="24"/>
          <w:szCs w:val="24"/>
          <w:lang w:val="en-US"/>
        </w:rPr>
      </w:pPr>
    </w:p>
    <w:p w14:paraId="100D8D2D" w14:textId="77777777" w:rsidR="00710E9E" w:rsidRPr="00710E9E" w:rsidRDefault="00710E9E" w:rsidP="00710E9E">
      <w:pPr>
        <w:snapToGrid w:val="0"/>
        <w:spacing w:after="0" w:line="360" w:lineRule="auto"/>
        <w:jc w:val="both"/>
        <w:rPr>
          <w:rFonts w:ascii="Book Antiqua" w:eastAsia="SimSun" w:hAnsi="Book Antiqua" w:cs="Times New Roman"/>
          <w:sz w:val="24"/>
          <w:szCs w:val="24"/>
          <w:lang w:val="en-US" w:eastAsia="zh-CN"/>
        </w:rPr>
      </w:pPr>
      <w:bookmarkStart w:id="27" w:name="OLE_LINK25"/>
      <w:bookmarkStart w:id="28" w:name="OLE_LINK26"/>
      <w:bookmarkStart w:id="29" w:name="OLE_LINK375"/>
      <w:bookmarkStart w:id="30" w:name="OLE_LINK32"/>
      <w:bookmarkStart w:id="31" w:name="OLE_LINK381"/>
      <w:bookmarkStart w:id="32" w:name="OLE_LINK413"/>
      <w:bookmarkStart w:id="33" w:name="OLE_LINK60"/>
      <w:r w:rsidRPr="00710E9E">
        <w:rPr>
          <w:rFonts w:ascii="Book Antiqua" w:eastAsia="SimSun" w:hAnsi="Book Antiqua" w:cs="Times New Roman"/>
          <w:b/>
          <w:color w:val="000000"/>
          <w:sz w:val="24"/>
          <w:szCs w:val="24"/>
          <w:lang w:val="en-US" w:eastAsia="zh-CN"/>
        </w:rPr>
        <w:t xml:space="preserve">Open-Access: </w:t>
      </w:r>
      <w:r w:rsidRPr="00710E9E">
        <w:rPr>
          <w:rFonts w:ascii="Book Antiqua" w:eastAsia="SimSun" w:hAnsi="Book Antiqua" w:cs="Times New Roman"/>
          <w:color w:val="000000"/>
          <w:sz w:val="24"/>
          <w:szCs w:val="24"/>
          <w:lang w:val="en-US" w:eastAsia="zh-CN"/>
        </w:rPr>
        <w:t xml:space="preserve">This is an </w:t>
      </w:r>
      <w:r w:rsidRPr="00710E9E">
        <w:rPr>
          <w:rFonts w:ascii="Book Antiqua" w:eastAsia="SimSun" w:hAnsi="Book Antiqua" w:cs="SimSun"/>
          <w:sz w:val="24"/>
          <w:szCs w:val="24"/>
          <w:lang w:val="en-US" w:eastAsia="zh-CN"/>
        </w:rPr>
        <w:t xml:space="preserve">open-access article that was </w:t>
      </w:r>
      <w:r w:rsidRPr="00710E9E">
        <w:rPr>
          <w:rFonts w:ascii="Book Antiqua" w:eastAsia="SimSun" w:hAnsi="Book Antiqua" w:cs="Times New Roman"/>
          <w:sz w:val="24"/>
          <w:szCs w:val="24"/>
          <w:lang w:val="en-US" w:eastAsia="zh-CN"/>
        </w:rPr>
        <w:t xml:space="preserve">selected by an in-house editor and fully peer-reviewed by external reviewers. It is </w:t>
      </w:r>
      <w:r w:rsidRPr="00710E9E">
        <w:rPr>
          <w:rFonts w:ascii="Book Antiqua" w:eastAsia="SimSun" w:hAnsi="Book Antiqua" w:cs="SimSun"/>
          <w:sz w:val="24"/>
          <w:szCs w:val="24"/>
          <w:lang w:val="en-US" w:eastAsia="zh-CN"/>
        </w:rPr>
        <w:t xml:space="preserve">distributed in accordance with </w:t>
      </w:r>
      <w:r w:rsidRPr="00710E9E">
        <w:rPr>
          <w:rFonts w:ascii="Book Antiqua" w:eastAsia="SimSun" w:hAnsi="Book Antiqua" w:cs="Times New Roman"/>
          <w:sz w:val="24"/>
          <w:szCs w:val="24"/>
          <w:lang w:val="en-US" w:eastAsia="zh-CN"/>
        </w:rPr>
        <w:t xml:space="preserve">the Creative Commons Attribution </w:t>
      </w:r>
      <w:proofErr w:type="gramStart"/>
      <w:r w:rsidRPr="00710E9E">
        <w:rPr>
          <w:rFonts w:ascii="Book Antiqua" w:eastAsia="SimSun" w:hAnsi="Book Antiqua" w:cs="Times New Roman"/>
          <w:sz w:val="24"/>
          <w:szCs w:val="24"/>
          <w:lang w:val="en-US" w:eastAsia="zh-CN"/>
        </w:rPr>
        <w:t>Non Commercial</w:t>
      </w:r>
      <w:proofErr w:type="gramEnd"/>
      <w:r w:rsidRPr="00710E9E">
        <w:rPr>
          <w:rFonts w:ascii="Book Antiqua" w:eastAsia="SimSun" w:hAnsi="Book Antiqua" w:cs="Times New Roman"/>
          <w:sz w:val="24"/>
          <w:szCs w:val="24"/>
          <w:lang w:val="en-US" w:eastAsia="zh-CN"/>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10E9E">
          <w:rPr>
            <w:rFonts w:ascii="Book Antiqua" w:eastAsia="SimSun" w:hAnsi="Book Antiqua" w:cs="Times New Roman"/>
            <w:color w:val="0000FF"/>
            <w:sz w:val="24"/>
            <w:szCs w:val="24"/>
            <w:u w:val="single"/>
            <w:lang w:val="en-US" w:eastAsia="zh-CN"/>
          </w:rPr>
          <w:t>http://creativecommons.org/licenses/by-nc/4.0/</w:t>
        </w:r>
      </w:hyperlink>
    </w:p>
    <w:p w14:paraId="72EDB862" w14:textId="77777777" w:rsidR="00710E9E" w:rsidRPr="00710E9E" w:rsidRDefault="00710E9E" w:rsidP="00710E9E">
      <w:pPr>
        <w:snapToGrid w:val="0"/>
        <w:spacing w:after="0" w:line="360" w:lineRule="auto"/>
        <w:jc w:val="both"/>
        <w:rPr>
          <w:rFonts w:ascii="Book Antiqua" w:eastAsia="SimSun" w:hAnsi="Book Antiqua" w:cs="Times New Roman"/>
          <w:sz w:val="24"/>
          <w:szCs w:val="24"/>
          <w:lang w:val="en-US" w:eastAsia="zh-CN"/>
        </w:rPr>
      </w:pPr>
    </w:p>
    <w:p w14:paraId="584BCC0A" w14:textId="2ED9AC9D" w:rsidR="004D3C04" w:rsidRDefault="00710E9E" w:rsidP="00710E9E">
      <w:pPr>
        <w:adjustRightInd w:val="0"/>
        <w:snapToGrid w:val="0"/>
        <w:spacing w:after="0" w:line="360" w:lineRule="auto"/>
        <w:jc w:val="both"/>
        <w:rPr>
          <w:rFonts w:ascii="Book Antiqua" w:eastAsia="SimSun" w:hAnsi="Book Antiqua" w:cs="Times New Roman"/>
          <w:bCs/>
          <w:sz w:val="24"/>
          <w:szCs w:val="24"/>
          <w:lang w:val="en-US" w:eastAsia="zh-CN"/>
        </w:rPr>
      </w:pPr>
      <w:bookmarkStart w:id="34" w:name="OLE_LINK11"/>
      <w:r w:rsidRPr="00710E9E">
        <w:rPr>
          <w:rFonts w:ascii="Book Antiqua" w:eastAsia="SimSun" w:hAnsi="Book Antiqua" w:cs="Times New Roman"/>
          <w:b/>
          <w:bCs/>
          <w:sz w:val="24"/>
          <w:szCs w:val="24"/>
          <w:highlight w:val="white"/>
          <w:lang w:val="en-US" w:eastAsia="zh-CN"/>
        </w:rPr>
        <w:t>Manuscript source:</w:t>
      </w:r>
      <w:r w:rsidRPr="00710E9E">
        <w:rPr>
          <w:rFonts w:ascii="Book Antiqua" w:eastAsia="SimSun" w:hAnsi="Book Antiqua" w:cs="Times New Roman" w:hint="eastAsia"/>
          <w:b/>
          <w:bCs/>
          <w:sz w:val="24"/>
          <w:szCs w:val="24"/>
          <w:highlight w:val="white"/>
          <w:lang w:val="en-US" w:eastAsia="zh-CN"/>
        </w:rPr>
        <w:t xml:space="preserve"> </w:t>
      </w:r>
      <w:r w:rsidRPr="00710E9E">
        <w:rPr>
          <w:rFonts w:ascii="Book Antiqua" w:eastAsia="SimSun" w:hAnsi="Book Antiqua" w:cs="Times New Roman"/>
          <w:bCs/>
          <w:sz w:val="24"/>
          <w:szCs w:val="24"/>
          <w:highlight w:val="white"/>
          <w:lang w:val="en-US" w:eastAsia="zh-CN"/>
        </w:rPr>
        <w:t>Unsolicited manuscript</w:t>
      </w:r>
      <w:bookmarkEnd w:id="27"/>
      <w:bookmarkEnd w:id="28"/>
      <w:bookmarkEnd w:id="29"/>
      <w:bookmarkEnd w:id="30"/>
      <w:bookmarkEnd w:id="31"/>
      <w:bookmarkEnd w:id="32"/>
      <w:bookmarkEnd w:id="33"/>
      <w:bookmarkEnd w:id="34"/>
    </w:p>
    <w:p w14:paraId="6FBFDA2D" w14:textId="77777777" w:rsidR="00710E9E" w:rsidRPr="008B64DB" w:rsidRDefault="00710E9E" w:rsidP="00710E9E">
      <w:pPr>
        <w:adjustRightInd w:val="0"/>
        <w:snapToGrid w:val="0"/>
        <w:spacing w:after="0" w:line="360" w:lineRule="auto"/>
        <w:jc w:val="both"/>
        <w:rPr>
          <w:rFonts w:ascii="Book Antiqua" w:hAnsi="Book Antiqua" w:cs="Times New Roman"/>
          <w:color w:val="000000" w:themeColor="text1"/>
          <w:sz w:val="24"/>
          <w:szCs w:val="24"/>
          <w:lang w:val="en-US"/>
        </w:rPr>
      </w:pPr>
    </w:p>
    <w:p w14:paraId="73C85044" w14:textId="3787B83E" w:rsidR="009F3EAE" w:rsidRPr="008B64DB" w:rsidRDefault="006C7B26" w:rsidP="008B64DB">
      <w:pPr>
        <w:adjustRightInd w:val="0"/>
        <w:snapToGrid w:val="0"/>
        <w:spacing w:after="0" w:line="360" w:lineRule="auto"/>
        <w:jc w:val="both"/>
        <w:rPr>
          <w:rFonts w:ascii="Book Antiqua" w:hAnsi="Book Antiqua" w:cs="Times New Roman"/>
          <w:color w:val="000000" w:themeColor="text1"/>
          <w:sz w:val="24"/>
          <w:szCs w:val="24"/>
          <w:lang w:val="en-US"/>
        </w:rPr>
      </w:pPr>
      <w:r w:rsidRPr="008B64DB">
        <w:rPr>
          <w:rFonts w:ascii="Book Antiqua" w:hAnsi="Book Antiqua" w:cs="Times New Roman"/>
          <w:b/>
          <w:color w:val="000000" w:themeColor="text1"/>
          <w:sz w:val="24"/>
          <w:szCs w:val="24"/>
          <w:lang w:val="en-US"/>
        </w:rPr>
        <w:t>Correspond</w:t>
      </w:r>
      <w:r w:rsidR="00710E9E">
        <w:rPr>
          <w:rFonts w:ascii="Book Antiqua" w:hAnsi="Book Antiqua" w:cs="Times New Roman"/>
          <w:b/>
          <w:color w:val="000000" w:themeColor="text1"/>
          <w:sz w:val="24"/>
          <w:szCs w:val="24"/>
          <w:lang w:val="en-US"/>
        </w:rPr>
        <w:t>ing</w:t>
      </w:r>
      <w:r w:rsidRPr="008B64DB">
        <w:rPr>
          <w:rFonts w:ascii="Book Antiqua" w:hAnsi="Book Antiqua" w:cs="Times New Roman"/>
          <w:b/>
          <w:color w:val="000000" w:themeColor="text1"/>
          <w:sz w:val="24"/>
          <w:szCs w:val="24"/>
          <w:lang w:val="en-US"/>
        </w:rPr>
        <w:t xml:space="preserve"> </w:t>
      </w:r>
      <w:r w:rsidR="00710E9E">
        <w:rPr>
          <w:rFonts w:ascii="Book Antiqua" w:hAnsi="Book Antiqua" w:cs="Times New Roman"/>
          <w:b/>
          <w:color w:val="000000" w:themeColor="text1"/>
          <w:sz w:val="24"/>
          <w:szCs w:val="24"/>
          <w:lang w:val="en-US"/>
        </w:rPr>
        <w:t>author</w:t>
      </w:r>
      <w:r w:rsidRPr="00710E9E">
        <w:rPr>
          <w:rFonts w:ascii="Book Antiqua" w:hAnsi="Book Antiqua" w:cs="Times New Roman"/>
          <w:b/>
          <w:bCs/>
          <w:color w:val="000000" w:themeColor="text1"/>
          <w:sz w:val="24"/>
          <w:szCs w:val="24"/>
          <w:lang w:val="en-US"/>
        </w:rPr>
        <w:t xml:space="preserve">: </w:t>
      </w:r>
      <w:bookmarkStart w:id="35" w:name="_Hlk4085498"/>
      <w:r w:rsidRPr="00710E9E">
        <w:rPr>
          <w:rFonts w:ascii="Book Antiqua" w:hAnsi="Book Antiqua" w:cs="Times New Roman"/>
          <w:b/>
          <w:bCs/>
          <w:color w:val="000000" w:themeColor="text1"/>
          <w:sz w:val="24"/>
          <w:szCs w:val="24"/>
          <w:lang w:val="en-US"/>
        </w:rPr>
        <w:t>Massimo</w:t>
      </w:r>
      <w:r w:rsidR="009F3EAE" w:rsidRPr="00710E9E">
        <w:rPr>
          <w:rFonts w:ascii="Book Antiqua" w:hAnsi="Book Antiqua" w:cs="Times New Roman"/>
          <w:b/>
          <w:bCs/>
          <w:color w:val="000000" w:themeColor="text1"/>
          <w:sz w:val="24"/>
          <w:szCs w:val="24"/>
          <w:lang w:val="en-US"/>
        </w:rPr>
        <w:t xml:space="preserve"> </w:t>
      </w:r>
      <w:r w:rsidRPr="00710E9E">
        <w:rPr>
          <w:rFonts w:ascii="Book Antiqua" w:hAnsi="Book Antiqua" w:cs="Times New Roman"/>
          <w:b/>
          <w:bCs/>
          <w:color w:val="000000" w:themeColor="text1"/>
          <w:sz w:val="24"/>
          <w:szCs w:val="24"/>
          <w:lang w:val="en-US"/>
        </w:rPr>
        <w:t>Giuseppe</w:t>
      </w:r>
      <w:r w:rsidR="009F3EAE" w:rsidRPr="00710E9E">
        <w:rPr>
          <w:rFonts w:ascii="Book Antiqua" w:hAnsi="Book Antiqua" w:cs="Times New Roman"/>
          <w:b/>
          <w:bCs/>
          <w:color w:val="000000" w:themeColor="text1"/>
          <w:sz w:val="24"/>
          <w:szCs w:val="24"/>
          <w:lang w:val="en-US"/>
        </w:rPr>
        <w:t xml:space="preserve"> </w:t>
      </w:r>
      <w:r w:rsidRPr="00710E9E">
        <w:rPr>
          <w:rFonts w:ascii="Book Antiqua" w:hAnsi="Book Antiqua" w:cs="Times New Roman"/>
          <w:b/>
          <w:bCs/>
          <w:color w:val="000000" w:themeColor="text1"/>
          <w:sz w:val="24"/>
          <w:szCs w:val="24"/>
          <w:lang w:val="en-US"/>
        </w:rPr>
        <w:t>Colombo</w:t>
      </w:r>
      <w:r w:rsidR="009F3EAE" w:rsidRPr="00710E9E">
        <w:rPr>
          <w:rFonts w:ascii="Book Antiqua" w:hAnsi="Book Antiqua" w:cs="Times New Roman"/>
          <w:b/>
          <w:bCs/>
          <w:color w:val="000000" w:themeColor="text1"/>
          <w:sz w:val="24"/>
          <w:szCs w:val="24"/>
          <w:lang w:val="en-US"/>
        </w:rPr>
        <w:t xml:space="preserve">, </w:t>
      </w:r>
      <w:r w:rsidR="00710E9E" w:rsidRPr="00710E9E">
        <w:rPr>
          <w:rFonts w:ascii="Book Antiqua" w:hAnsi="Book Antiqua" w:cs="Times New Roman"/>
          <w:b/>
          <w:bCs/>
          <w:color w:val="000000" w:themeColor="text1"/>
          <w:sz w:val="24"/>
          <w:szCs w:val="24"/>
          <w:lang w:val="en-US"/>
        </w:rPr>
        <w:t xml:space="preserve">MD, Director, </w:t>
      </w:r>
      <w:r w:rsidR="009F3EAE" w:rsidRPr="008B64DB">
        <w:rPr>
          <w:rFonts w:ascii="Book Antiqua" w:hAnsi="Book Antiqua" w:cs="Times New Roman"/>
          <w:color w:val="000000" w:themeColor="text1"/>
          <w:sz w:val="24"/>
          <w:szCs w:val="24"/>
          <w:lang w:val="en-US"/>
        </w:rPr>
        <w:t>Research and Clinical</w:t>
      </w:r>
      <w:r w:rsidR="00710E9E">
        <w:rPr>
          <w:rFonts w:ascii="Book Antiqua" w:hAnsi="Book Antiqua" w:cs="Times New Roman" w:hint="eastAsia"/>
          <w:color w:val="000000" w:themeColor="text1"/>
          <w:sz w:val="24"/>
          <w:szCs w:val="24"/>
          <w:lang w:val="en-US"/>
        </w:rPr>
        <w:t xml:space="preserve"> </w:t>
      </w:r>
      <w:r w:rsidR="009F3EAE" w:rsidRPr="008B64DB">
        <w:rPr>
          <w:rFonts w:ascii="Book Antiqua" w:hAnsi="Book Antiqua" w:cs="Times New Roman"/>
          <w:color w:val="000000" w:themeColor="text1"/>
          <w:sz w:val="24"/>
          <w:szCs w:val="24"/>
          <w:lang w:val="en-US"/>
        </w:rPr>
        <w:t xml:space="preserve">Center, Department of Medicine, </w:t>
      </w:r>
      <w:proofErr w:type="spellStart"/>
      <w:r w:rsidRPr="008B64DB">
        <w:rPr>
          <w:rFonts w:ascii="Book Antiqua" w:hAnsi="Book Antiqua" w:cs="Times New Roman"/>
          <w:color w:val="000000" w:themeColor="text1"/>
          <w:sz w:val="24"/>
          <w:szCs w:val="24"/>
          <w:lang w:val="en-US"/>
        </w:rPr>
        <w:t>Humanitas</w:t>
      </w:r>
      <w:proofErr w:type="spellEnd"/>
      <w:r w:rsidRPr="008B64DB">
        <w:rPr>
          <w:rFonts w:ascii="Book Antiqua" w:hAnsi="Book Antiqua" w:cs="Times New Roman"/>
          <w:color w:val="000000" w:themeColor="text1"/>
          <w:sz w:val="24"/>
          <w:szCs w:val="24"/>
          <w:lang w:val="en-US"/>
        </w:rPr>
        <w:t xml:space="preserve"> Hospital</w:t>
      </w:r>
      <w:r w:rsidR="004D47EB" w:rsidRPr="008B64DB">
        <w:rPr>
          <w:rFonts w:ascii="Book Antiqua" w:hAnsi="Book Antiqua" w:cs="Times New Roman"/>
          <w:color w:val="000000" w:themeColor="text1"/>
          <w:sz w:val="24"/>
          <w:szCs w:val="24"/>
          <w:lang w:val="en-US"/>
        </w:rPr>
        <w:t xml:space="preserve">, </w:t>
      </w:r>
      <w:r w:rsidR="0089407C" w:rsidRPr="008B64DB">
        <w:rPr>
          <w:rFonts w:ascii="Book Antiqua" w:hAnsi="Book Antiqua" w:cs="Times New Roman"/>
          <w:color w:val="000000" w:themeColor="text1"/>
          <w:sz w:val="24"/>
          <w:szCs w:val="24"/>
          <w:lang w:val="en-US"/>
        </w:rPr>
        <w:t xml:space="preserve">Via Alessandro Manzoni 56, </w:t>
      </w:r>
      <w:proofErr w:type="spellStart"/>
      <w:r w:rsidR="0089407C" w:rsidRPr="008B64DB">
        <w:rPr>
          <w:rFonts w:ascii="Book Antiqua" w:hAnsi="Book Antiqua" w:cs="Times New Roman"/>
          <w:color w:val="000000" w:themeColor="text1"/>
          <w:sz w:val="24"/>
          <w:szCs w:val="24"/>
          <w:lang w:val="en-US"/>
        </w:rPr>
        <w:t>Rozzano</w:t>
      </w:r>
      <w:proofErr w:type="spellEnd"/>
      <w:r w:rsidR="00710E9E">
        <w:rPr>
          <w:rFonts w:ascii="Book Antiqua" w:hAnsi="Book Antiqua" w:cs="Times New Roman"/>
          <w:color w:val="000000" w:themeColor="text1"/>
          <w:sz w:val="24"/>
          <w:szCs w:val="24"/>
          <w:lang w:val="en-US"/>
        </w:rPr>
        <w:t xml:space="preserve"> </w:t>
      </w:r>
      <w:r w:rsidR="00710E9E" w:rsidRPr="008B64DB">
        <w:rPr>
          <w:rFonts w:ascii="Book Antiqua" w:hAnsi="Book Antiqua" w:cs="Times New Roman"/>
          <w:color w:val="000000" w:themeColor="text1"/>
          <w:sz w:val="24"/>
          <w:szCs w:val="24"/>
          <w:lang w:val="en-US"/>
        </w:rPr>
        <w:t>20089</w:t>
      </w:r>
      <w:r w:rsidR="00710E9E">
        <w:rPr>
          <w:rFonts w:ascii="Book Antiqua" w:hAnsi="Book Antiqua" w:cs="Times New Roman"/>
          <w:color w:val="000000" w:themeColor="text1"/>
          <w:sz w:val="24"/>
          <w:szCs w:val="24"/>
          <w:lang w:val="en-US"/>
        </w:rPr>
        <w:t>,</w:t>
      </w:r>
      <w:r w:rsidR="0089407C" w:rsidRPr="008B64DB">
        <w:rPr>
          <w:rFonts w:ascii="Book Antiqua" w:hAnsi="Book Antiqua" w:cs="Times New Roman"/>
          <w:color w:val="000000" w:themeColor="text1"/>
          <w:sz w:val="24"/>
          <w:szCs w:val="24"/>
          <w:lang w:val="en-US"/>
        </w:rPr>
        <w:t xml:space="preserve"> MI, Italy</w:t>
      </w:r>
      <w:r w:rsidR="00823EB6" w:rsidRPr="008B64DB">
        <w:rPr>
          <w:rFonts w:ascii="Book Antiqua" w:hAnsi="Book Antiqua" w:cs="Times New Roman"/>
          <w:color w:val="000000" w:themeColor="text1"/>
          <w:sz w:val="24"/>
          <w:szCs w:val="24"/>
          <w:lang w:val="en-US"/>
        </w:rPr>
        <w:t>.</w:t>
      </w:r>
      <w:r w:rsidR="009F3EAE" w:rsidRPr="008B64DB">
        <w:rPr>
          <w:rFonts w:ascii="Book Antiqua" w:hAnsi="Book Antiqua" w:cs="Times New Roman"/>
          <w:color w:val="000000" w:themeColor="text1"/>
          <w:sz w:val="24"/>
          <w:szCs w:val="24"/>
          <w:lang w:val="en-US"/>
        </w:rPr>
        <w:t xml:space="preserve"> </w:t>
      </w:r>
      <w:hyperlink r:id="rId9" w:history="1">
        <w:r w:rsidR="00710E9E" w:rsidRPr="00710E9E">
          <w:rPr>
            <w:rStyle w:val="Hyperlink"/>
            <w:rFonts w:ascii="Book Antiqua" w:hAnsi="Book Antiqua" w:cs="Times New Roman"/>
            <w:color w:val="000000" w:themeColor="text1"/>
            <w:sz w:val="24"/>
            <w:szCs w:val="24"/>
            <w:u w:val="none"/>
            <w:lang w:val="en-US"/>
          </w:rPr>
          <w:t>massimo.colombo@humanitas.it</w:t>
        </w:r>
      </w:hyperlink>
    </w:p>
    <w:p w14:paraId="7C7315C7" w14:textId="664FAC73" w:rsidR="004B6D6A" w:rsidRPr="008B64DB" w:rsidRDefault="00710E9E" w:rsidP="008B64DB">
      <w:pPr>
        <w:adjustRightInd w:val="0"/>
        <w:snapToGrid w:val="0"/>
        <w:spacing w:after="0" w:line="360" w:lineRule="auto"/>
        <w:jc w:val="both"/>
        <w:rPr>
          <w:rFonts w:ascii="Book Antiqua" w:hAnsi="Book Antiqua" w:cs="Times New Roman"/>
          <w:color w:val="000000" w:themeColor="text1"/>
          <w:sz w:val="24"/>
          <w:szCs w:val="24"/>
          <w:lang w:val="en-US"/>
        </w:rPr>
      </w:pPr>
      <w:r w:rsidRPr="004F69BC">
        <w:rPr>
          <w:rFonts w:ascii="Book Antiqua" w:hAnsi="Book Antiqua" w:cs="Times New Roman"/>
          <w:b/>
          <w:bCs/>
          <w:color w:val="000000" w:themeColor="text1"/>
          <w:sz w:val="24"/>
          <w:szCs w:val="24"/>
          <w:lang w:val="en-US"/>
        </w:rPr>
        <w:t>Telep</w:t>
      </w:r>
      <w:r w:rsidR="009F3EAE" w:rsidRPr="004F69BC">
        <w:rPr>
          <w:rFonts w:ascii="Book Antiqua" w:hAnsi="Book Antiqua" w:cs="Times New Roman"/>
          <w:b/>
          <w:bCs/>
          <w:color w:val="000000" w:themeColor="text1"/>
          <w:sz w:val="24"/>
          <w:szCs w:val="24"/>
          <w:lang w:val="en-US"/>
        </w:rPr>
        <w:t>hone:</w:t>
      </w:r>
      <w:r w:rsidR="009F3EAE" w:rsidRPr="008B64DB">
        <w:rPr>
          <w:rFonts w:ascii="Book Antiqua" w:hAnsi="Book Antiqua" w:cs="Times New Roman"/>
          <w:color w:val="000000" w:themeColor="text1"/>
          <w:sz w:val="24"/>
          <w:szCs w:val="24"/>
          <w:lang w:val="en-US"/>
        </w:rPr>
        <w:t xml:space="preserve"> </w:t>
      </w:r>
      <w:r w:rsidR="006C7B26" w:rsidRPr="008B64DB">
        <w:rPr>
          <w:rFonts w:ascii="Book Antiqua" w:hAnsi="Book Antiqua" w:cs="Times New Roman"/>
          <w:color w:val="000000" w:themeColor="text1"/>
          <w:sz w:val="24"/>
          <w:szCs w:val="24"/>
          <w:lang w:val="en-US"/>
        </w:rPr>
        <w:t>+39</w:t>
      </w:r>
      <w:r>
        <w:rPr>
          <w:rFonts w:ascii="Book Antiqua" w:hAnsi="Book Antiqua" w:cs="Times New Roman"/>
          <w:color w:val="000000" w:themeColor="text1"/>
          <w:sz w:val="24"/>
          <w:szCs w:val="24"/>
          <w:lang w:val="en-US"/>
        </w:rPr>
        <w:t>-</w:t>
      </w:r>
      <w:r w:rsidR="006C7B26" w:rsidRPr="008B64DB">
        <w:rPr>
          <w:rFonts w:ascii="Book Antiqua" w:hAnsi="Book Antiqua" w:cs="Times New Roman"/>
          <w:color w:val="000000" w:themeColor="text1"/>
          <w:sz w:val="24"/>
          <w:szCs w:val="24"/>
          <w:lang w:val="en-US"/>
        </w:rPr>
        <w:t>3355719512</w:t>
      </w:r>
    </w:p>
    <w:bookmarkEnd w:id="35"/>
    <w:p w14:paraId="4F5A4EF7" w14:textId="30059FA7" w:rsidR="004B6D6A" w:rsidRDefault="004B6D6A" w:rsidP="008B64DB">
      <w:pPr>
        <w:adjustRightInd w:val="0"/>
        <w:snapToGrid w:val="0"/>
        <w:spacing w:after="0" w:line="360" w:lineRule="auto"/>
        <w:jc w:val="both"/>
        <w:rPr>
          <w:rFonts w:ascii="Book Antiqua" w:hAnsi="Book Antiqua" w:cs="Times New Roman"/>
          <w:color w:val="000000" w:themeColor="text1"/>
          <w:sz w:val="24"/>
          <w:szCs w:val="24"/>
          <w:lang w:val="en-US"/>
        </w:rPr>
      </w:pPr>
    </w:p>
    <w:p w14:paraId="0DD36E40" w14:textId="4400BD90" w:rsidR="004F69BC" w:rsidRPr="004F69BC" w:rsidRDefault="004F69BC" w:rsidP="004F69BC">
      <w:pPr>
        <w:adjustRightInd w:val="0"/>
        <w:snapToGrid w:val="0"/>
        <w:spacing w:after="0" w:line="360" w:lineRule="auto"/>
        <w:jc w:val="both"/>
        <w:rPr>
          <w:rFonts w:ascii="Book Antiqua" w:eastAsia="SimSun" w:hAnsi="Book Antiqua" w:cs="Times New Roman"/>
          <w:b/>
          <w:sz w:val="24"/>
          <w:szCs w:val="24"/>
          <w:lang w:val="en-US" w:eastAsia="zh-CN"/>
        </w:rPr>
      </w:pPr>
      <w:bookmarkStart w:id="36" w:name="OLE_LINK14"/>
      <w:bookmarkStart w:id="37" w:name="OLE_LINK16"/>
      <w:bookmarkStart w:id="38" w:name="OLE_LINK51"/>
      <w:bookmarkStart w:id="39" w:name="OLE_LINK27"/>
      <w:bookmarkStart w:id="40" w:name="OLE_LINK382"/>
      <w:bookmarkStart w:id="41" w:name="OLE_LINK30"/>
      <w:bookmarkStart w:id="42" w:name="OLE_LINK376"/>
      <w:bookmarkStart w:id="43" w:name="OLE_LINK35"/>
      <w:bookmarkStart w:id="44" w:name="OLE_LINK545"/>
      <w:r w:rsidRPr="004F69BC">
        <w:rPr>
          <w:rFonts w:ascii="Book Antiqua" w:eastAsia="SimSun" w:hAnsi="Book Antiqua" w:cs="Times New Roman"/>
          <w:b/>
          <w:sz w:val="24"/>
          <w:szCs w:val="24"/>
          <w:lang w:val="en-US" w:eastAsia="zh-CN"/>
        </w:rPr>
        <w:t xml:space="preserve">Received: </w:t>
      </w:r>
      <w:r w:rsidRPr="004F69BC">
        <w:rPr>
          <w:rFonts w:ascii="Book Antiqua" w:eastAsia="SimSun" w:hAnsi="Book Antiqua" w:cs="Times New Roman"/>
          <w:sz w:val="24"/>
          <w:szCs w:val="24"/>
          <w:lang w:val="en-US" w:eastAsia="zh-CN"/>
        </w:rPr>
        <w:t>Ma</w:t>
      </w:r>
      <w:r w:rsidR="00F9777F">
        <w:rPr>
          <w:rFonts w:ascii="Book Antiqua" w:eastAsia="SimSun" w:hAnsi="Book Antiqua" w:cs="Times New Roman"/>
          <w:sz w:val="24"/>
          <w:szCs w:val="24"/>
          <w:lang w:val="en-US" w:eastAsia="zh-CN"/>
        </w:rPr>
        <w:t>rch</w:t>
      </w:r>
      <w:r w:rsidRPr="004F69BC">
        <w:rPr>
          <w:rFonts w:ascii="Book Antiqua" w:eastAsia="DengXian" w:hAnsi="Book Antiqua" w:cs="Times New Roman"/>
          <w:sz w:val="24"/>
          <w:szCs w:val="24"/>
          <w:lang w:val="en-US" w:eastAsia="zh-CN"/>
        </w:rPr>
        <w:t xml:space="preserve"> </w:t>
      </w:r>
      <w:r w:rsidR="00F9777F">
        <w:rPr>
          <w:rFonts w:ascii="Book Antiqua" w:eastAsia="DengXian" w:hAnsi="Book Antiqua" w:cs="Times New Roman"/>
          <w:sz w:val="24"/>
          <w:szCs w:val="24"/>
          <w:lang w:val="en-US" w:eastAsia="zh-CN"/>
        </w:rPr>
        <w:t>23</w:t>
      </w:r>
      <w:r w:rsidRPr="004F69BC">
        <w:rPr>
          <w:rFonts w:ascii="Book Antiqua" w:eastAsia="DengXian" w:hAnsi="Book Antiqua" w:cs="Times New Roman"/>
          <w:sz w:val="24"/>
          <w:szCs w:val="24"/>
          <w:lang w:val="en-US" w:eastAsia="zh-CN"/>
        </w:rPr>
        <w:t>, 201</w:t>
      </w:r>
      <w:r w:rsidR="00F9777F">
        <w:rPr>
          <w:rFonts w:ascii="Book Antiqua" w:eastAsia="DengXian" w:hAnsi="Book Antiqua" w:cs="Times New Roman"/>
          <w:sz w:val="24"/>
          <w:szCs w:val="24"/>
          <w:lang w:val="en-US" w:eastAsia="zh-CN"/>
        </w:rPr>
        <w:t>9</w:t>
      </w:r>
    </w:p>
    <w:p w14:paraId="03393A49" w14:textId="6CB13402" w:rsidR="004F69BC" w:rsidRPr="004F69BC" w:rsidRDefault="004F69BC" w:rsidP="004F69BC">
      <w:pPr>
        <w:adjustRightInd w:val="0"/>
        <w:snapToGrid w:val="0"/>
        <w:spacing w:after="0" w:line="360" w:lineRule="auto"/>
        <w:jc w:val="both"/>
        <w:rPr>
          <w:rFonts w:ascii="Book Antiqua" w:eastAsia="DengXian" w:hAnsi="Book Antiqua" w:cs="Times New Roman"/>
          <w:b/>
          <w:sz w:val="24"/>
          <w:szCs w:val="24"/>
          <w:lang w:val="en-US" w:eastAsia="zh-CN"/>
        </w:rPr>
      </w:pPr>
      <w:r w:rsidRPr="004F69BC">
        <w:rPr>
          <w:rFonts w:ascii="Book Antiqua" w:eastAsia="SimSun" w:hAnsi="Book Antiqua" w:cs="Times New Roman"/>
          <w:b/>
          <w:sz w:val="24"/>
          <w:szCs w:val="24"/>
          <w:lang w:val="en-US" w:eastAsia="zh-CN"/>
        </w:rPr>
        <w:t>Peer-review started:</w:t>
      </w:r>
      <w:r w:rsidRPr="004F69BC">
        <w:rPr>
          <w:rFonts w:ascii="Book Antiqua" w:eastAsia="DengXian" w:hAnsi="Book Antiqua" w:cs="Times New Roman"/>
          <w:b/>
          <w:sz w:val="24"/>
          <w:szCs w:val="24"/>
          <w:lang w:val="en-US" w:eastAsia="zh-CN"/>
        </w:rPr>
        <w:t xml:space="preserve"> </w:t>
      </w:r>
      <w:r w:rsidR="00F9777F" w:rsidRPr="004F69BC">
        <w:rPr>
          <w:rFonts w:ascii="Book Antiqua" w:eastAsia="SimSun" w:hAnsi="Book Antiqua" w:cs="Times New Roman"/>
          <w:sz w:val="24"/>
          <w:szCs w:val="24"/>
          <w:lang w:val="en-US" w:eastAsia="zh-CN"/>
        </w:rPr>
        <w:t>Ma</w:t>
      </w:r>
      <w:r w:rsidR="00F9777F">
        <w:rPr>
          <w:rFonts w:ascii="Book Antiqua" w:eastAsia="SimSun" w:hAnsi="Book Antiqua" w:cs="Times New Roman"/>
          <w:sz w:val="24"/>
          <w:szCs w:val="24"/>
          <w:lang w:val="en-US" w:eastAsia="zh-CN"/>
        </w:rPr>
        <w:t>rch</w:t>
      </w:r>
      <w:r w:rsidR="00F9777F" w:rsidRPr="004F69BC">
        <w:rPr>
          <w:rFonts w:ascii="Book Antiqua" w:eastAsia="DengXian" w:hAnsi="Book Antiqua" w:cs="Times New Roman"/>
          <w:sz w:val="24"/>
          <w:szCs w:val="24"/>
          <w:lang w:val="en-US" w:eastAsia="zh-CN"/>
        </w:rPr>
        <w:t xml:space="preserve"> </w:t>
      </w:r>
      <w:r w:rsidR="00F9777F">
        <w:rPr>
          <w:rFonts w:ascii="Book Antiqua" w:eastAsia="DengXian" w:hAnsi="Book Antiqua" w:cs="Times New Roman"/>
          <w:sz w:val="24"/>
          <w:szCs w:val="24"/>
          <w:lang w:val="en-US" w:eastAsia="zh-CN"/>
        </w:rPr>
        <w:t>25</w:t>
      </w:r>
      <w:r w:rsidR="00F9777F" w:rsidRPr="004F69BC">
        <w:rPr>
          <w:rFonts w:ascii="Book Antiqua" w:eastAsia="DengXian" w:hAnsi="Book Antiqua" w:cs="Times New Roman"/>
          <w:sz w:val="24"/>
          <w:szCs w:val="24"/>
          <w:lang w:val="en-US" w:eastAsia="zh-CN"/>
        </w:rPr>
        <w:t>, 201</w:t>
      </w:r>
      <w:r w:rsidR="00F9777F">
        <w:rPr>
          <w:rFonts w:ascii="Book Antiqua" w:eastAsia="DengXian" w:hAnsi="Book Antiqua" w:cs="Times New Roman"/>
          <w:sz w:val="24"/>
          <w:szCs w:val="24"/>
          <w:lang w:val="en-US" w:eastAsia="zh-CN"/>
        </w:rPr>
        <w:t>9</w:t>
      </w:r>
    </w:p>
    <w:p w14:paraId="457DBC5D" w14:textId="7C785F97" w:rsidR="004F69BC" w:rsidRPr="004F69BC" w:rsidRDefault="004F69BC" w:rsidP="004F69BC">
      <w:pPr>
        <w:adjustRightInd w:val="0"/>
        <w:snapToGrid w:val="0"/>
        <w:spacing w:after="0" w:line="360" w:lineRule="auto"/>
        <w:jc w:val="both"/>
        <w:rPr>
          <w:rFonts w:ascii="Book Antiqua" w:eastAsia="DengXian" w:hAnsi="Book Antiqua" w:cs="Times New Roman"/>
          <w:b/>
          <w:sz w:val="24"/>
          <w:szCs w:val="24"/>
          <w:lang w:val="en-US" w:eastAsia="zh-CN"/>
        </w:rPr>
      </w:pPr>
      <w:r w:rsidRPr="004F69BC">
        <w:rPr>
          <w:rFonts w:ascii="Book Antiqua" w:eastAsia="SimSun" w:hAnsi="Book Antiqua" w:cs="Times New Roman"/>
          <w:b/>
          <w:sz w:val="24"/>
          <w:szCs w:val="24"/>
          <w:lang w:val="en-US" w:eastAsia="zh-CN"/>
        </w:rPr>
        <w:t>First decision:</w:t>
      </w:r>
      <w:r w:rsidRPr="004F69BC">
        <w:rPr>
          <w:rFonts w:ascii="Book Antiqua" w:eastAsia="DengXian" w:hAnsi="Book Antiqua" w:cs="Times New Roman"/>
          <w:b/>
          <w:sz w:val="24"/>
          <w:szCs w:val="24"/>
          <w:lang w:val="en-US" w:eastAsia="zh-CN"/>
        </w:rPr>
        <w:t xml:space="preserve"> </w:t>
      </w:r>
      <w:r w:rsidR="00F9777F">
        <w:rPr>
          <w:rFonts w:ascii="Book Antiqua" w:eastAsia="SimSun" w:hAnsi="Book Antiqua" w:cs="Times New Roman"/>
          <w:sz w:val="24"/>
          <w:szCs w:val="24"/>
          <w:lang w:val="en-US" w:eastAsia="zh-CN"/>
        </w:rPr>
        <w:t>April</w:t>
      </w:r>
      <w:r w:rsidRPr="004F69BC">
        <w:rPr>
          <w:rFonts w:ascii="Book Antiqua" w:eastAsia="DengXian" w:hAnsi="Book Antiqua" w:cs="Times New Roman"/>
          <w:sz w:val="24"/>
          <w:szCs w:val="24"/>
          <w:lang w:val="en-US" w:eastAsia="zh-CN"/>
        </w:rPr>
        <w:t xml:space="preserve"> </w:t>
      </w:r>
      <w:r w:rsidR="00F9777F">
        <w:rPr>
          <w:rFonts w:ascii="Book Antiqua" w:eastAsia="DengXian" w:hAnsi="Book Antiqua" w:cs="Times New Roman"/>
          <w:sz w:val="24"/>
          <w:szCs w:val="24"/>
          <w:lang w:val="en-US" w:eastAsia="zh-CN"/>
        </w:rPr>
        <w:t>11</w:t>
      </w:r>
      <w:r w:rsidRPr="004F69BC">
        <w:rPr>
          <w:rFonts w:ascii="Book Antiqua" w:eastAsia="DengXian" w:hAnsi="Book Antiqua" w:cs="Times New Roman"/>
          <w:sz w:val="24"/>
          <w:szCs w:val="24"/>
          <w:lang w:val="en-US" w:eastAsia="zh-CN"/>
        </w:rPr>
        <w:t>, 201</w:t>
      </w:r>
      <w:r w:rsidR="00F9777F">
        <w:rPr>
          <w:rFonts w:ascii="Book Antiqua" w:eastAsia="DengXian" w:hAnsi="Book Antiqua" w:cs="Times New Roman"/>
          <w:sz w:val="24"/>
          <w:szCs w:val="24"/>
          <w:lang w:val="en-US" w:eastAsia="zh-CN"/>
        </w:rPr>
        <w:t>9</w:t>
      </w:r>
    </w:p>
    <w:p w14:paraId="03B01E52" w14:textId="08C1A774" w:rsidR="004F69BC" w:rsidRPr="004F69BC" w:rsidRDefault="004F69BC" w:rsidP="004F69BC">
      <w:pPr>
        <w:adjustRightInd w:val="0"/>
        <w:snapToGrid w:val="0"/>
        <w:spacing w:after="0" w:line="360" w:lineRule="auto"/>
        <w:jc w:val="both"/>
        <w:rPr>
          <w:rFonts w:ascii="Book Antiqua" w:eastAsia="SimSun" w:hAnsi="Book Antiqua" w:cs="Times New Roman"/>
          <w:b/>
          <w:sz w:val="24"/>
          <w:szCs w:val="24"/>
          <w:lang w:val="en-US" w:eastAsia="zh-CN"/>
        </w:rPr>
      </w:pPr>
      <w:r w:rsidRPr="004F69BC">
        <w:rPr>
          <w:rFonts w:ascii="Book Antiqua" w:eastAsia="SimSun" w:hAnsi="Book Antiqua" w:cs="Times New Roman"/>
          <w:b/>
          <w:sz w:val="24"/>
          <w:szCs w:val="24"/>
          <w:lang w:val="en-US" w:eastAsia="zh-CN"/>
        </w:rPr>
        <w:t xml:space="preserve">Revised: </w:t>
      </w:r>
      <w:r w:rsidRPr="004F69BC">
        <w:rPr>
          <w:rFonts w:ascii="Book Antiqua" w:eastAsia="SimSun" w:hAnsi="Book Antiqua" w:cs="Times New Roman"/>
          <w:sz w:val="24"/>
          <w:szCs w:val="24"/>
          <w:lang w:val="en-US" w:eastAsia="zh-CN"/>
        </w:rPr>
        <w:t xml:space="preserve">June </w:t>
      </w:r>
      <w:r w:rsidR="00F9777F">
        <w:rPr>
          <w:rFonts w:ascii="Book Antiqua" w:eastAsia="SimSun" w:hAnsi="Book Antiqua" w:cs="Times New Roman"/>
          <w:sz w:val="24"/>
          <w:szCs w:val="24"/>
          <w:lang w:val="en-US" w:eastAsia="zh-CN"/>
        </w:rPr>
        <w:t>4</w:t>
      </w:r>
      <w:r w:rsidRPr="004F69BC">
        <w:rPr>
          <w:rFonts w:ascii="Book Antiqua" w:eastAsia="SimSun" w:hAnsi="Book Antiqua" w:cs="Times New Roman"/>
          <w:sz w:val="24"/>
          <w:szCs w:val="24"/>
          <w:lang w:val="en-US" w:eastAsia="zh-CN"/>
        </w:rPr>
        <w:t>, 201</w:t>
      </w:r>
      <w:r w:rsidR="00F9777F">
        <w:rPr>
          <w:rFonts w:ascii="Book Antiqua" w:eastAsia="SimSun" w:hAnsi="Book Antiqua" w:cs="Times New Roman"/>
          <w:sz w:val="24"/>
          <w:szCs w:val="24"/>
          <w:lang w:val="en-US" w:eastAsia="zh-CN"/>
        </w:rPr>
        <w:t>9</w:t>
      </w:r>
    </w:p>
    <w:p w14:paraId="1687F4CD" w14:textId="7D5302DD" w:rsidR="004F69BC" w:rsidRPr="004F69BC" w:rsidRDefault="004F69BC" w:rsidP="004F69BC">
      <w:pPr>
        <w:adjustRightInd w:val="0"/>
        <w:snapToGrid w:val="0"/>
        <w:spacing w:after="0" w:line="360" w:lineRule="auto"/>
        <w:jc w:val="both"/>
        <w:rPr>
          <w:rFonts w:ascii="Book Antiqua" w:eastAsia="SimSun" w:hAnsi="Book Antiqua" w:cs="Times New Roman"/>
          <w:b/>
          <w:sz w:val="24"/>
          <w:szCs w:val="24"/>
          <w:lang w:val="en-US" w:eastAsia="zh-CN"/>
        </w:rPr>
      </w:pPr>
      <w:r w:rsidRPr="004F69BC">
        <w:rPr>
          <w:rFonts w:ascii="Book Antiqua" w:eastAsia="SimSun" w:hAnsi="Book Antiqua" w:cs="Times New Roman"/>
          <w:b/>
          <w:sz w:val="24"/>
          <w:szCs w:val="24"/>
          <w:lang w:val="en-US" w:eastAsia="zh-CN"/>
        </w:rPr>
        <w:t>Accepted:</w:t>
      </w:r>
      <w:r w:rsidR="002B33CB" w:rsidRPr="002B33CB">
        <w:t xml:space="preserve"> </w:t>
      </w:r>
      <w:r w:rsidR="002B33CB" w:rsidRPr="002B33CB">
        <w:rPr>
          <w:rFonts w:ascii="Book Antiqua" w:eastAsia="SimSun" w:hAnsi="Book Antiqua" w:cs="Times New Roman"/>
          <w:bCs/>
          <w:sz w:val="24"/>
          <w:szCs w:val="24"/>
          <w:lang w:val="en-US" w:eastAsia="zh-CN"/>
        </w:rPr>
        <w:t>June 8, 2019</w:t>
      </w:r>
      <w:r w:rsidRPr="004F69BC">
        <w:rPr>
          <w:rFonts w:ascii="Book Antiqua" w:eastAsia="SimSun" w:hAnsi="Book Antiqua" w:cs="Times New Roman"/>
          <w:b/>
          <w:sz w:val="24"/>
          <w:szCs w:val="24"/>
          <w:lang w:val="en-US" w:eastAsia="zh-CN"/>
        </w:rPr>
        <w:t xml:space="preserve"> </w:t>
      </w:r>
    </w:p>
    <w:p w14:paraId="78C71B1C" w14:textId="77777777" w:rsidR="004F69BC" w:rsidRPr="004F69BC" w:rsidRDefault="004F69BC" w:rsidP="004F69BC">
      <w:pPr>
        <w:adjustRightInd w:val="0"/>
        <w:snapToGrid w:val="0"/>
        <w:spacing w:after="0" w:line="360" w:lineRule="auto"/>
        <w:jc w:val="both"/>
        <w:rPr>
          <w:rFonts w:ascii="Book Antiqua" w:eastAsia="SimSun" w:hAnsi="Book Antiqua" w:cs="Times New Roman"/>
          <w:b/>
          <w:sz w:val="24"/>
          <w:szCs w:val="24"/>
          <w:lang w:val="en-US" w:eastAsia="zh-CN"/>
        </w:rPr>
      </w:pPr>
      <w:r w:rsidRPr="004F69BC">
        <w:rPr>
          <w:rFonts w:ascii="Book Antiqua" w:eastAsia="SimSun" w:hAnsi="Book Antiqua" w:cs="Times New Roman"/>
          <w:b/>
          <w:sz w:val="24"/>
          <w:szCs w:val="24"/>
          <w:lang w:val="en-US" w:eastAsia="zh-CN"/>
        </w:rPr>
        <w:t>Article in press:</w:t>
      </w:r>
    </w:p>
    <w:p w14:paraId="0967FBAF" w14:textId="77777777" w:rsidR="004F69BC" w:rsidRPr="004F69BC" w:rsidRDefault="004F69BC" w:rsidP="004F69BC">
      <w:pPr>
        <w:snapToGrid w:val="0"/>
        <w:spacing w:after="0" w:line="360" w:lineRule="auto"/>
        <w:jc w:val="both"/>
        <w:rPr>
          <w:rFonts w:ascii="Book Antiqua" w:eastAsia="SimSun" w:hAnsi="Book Antiqua" w:cs="Times New Roman"/>
          <w:color w:val="000000"/>
          <w:sz w:val="24"/>
          <w:szCs w:val="24"/>
          <w:lang w:val="en-US" w:eastAsia="zh-CN"/>
        </w:rPr>
      </w:pPr>
      <w:r w:rsidRPr="004F69BC">
        <w:rPr>
          <w:rFonts w:ascii="Book Antiqua" w:eastAsia="SimSun" w:hAnsi="Book Antiqua" w:cs="Times New Roman"/>
          <w:b/>
          <w:sz w:val="24"/>
          <w:szCs w:val="24"/>
          <w:lang w:val="en-US" w:eastAsia="zh-CN"/>
        </w:rPr>
        <w:t>Published online:</w:t>
      </w:r>
      <w:bookmarkEnd w:id="36"/>
      <w:bookmarkEnd w:id="37"/>
      <w:bookmarkEnd w:id="38"/>
      <w:bookmarkEnd w:id="39"/>
      <w:bookmarkEnd w:id="40"/>
    </w:p>
    <w:bookmarkEnd w:id="41"/>
    <w:bookmarkEnd w:id="42"/>
    <w:bookmarkEnd w:id="43"/>
    <w:bookmarkEnd w:id="44"/>
    <w:p w14:paraId="5FE5C3C8" w14:textId="77777777" w:rsidR="00F9777F" w:rsidRDefault="00F9777F">
      <w:pP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br w:type="page"/>
      </w:r>
    </w:p>
    <w:p w14:paraId="556E69E7" w14:textId="0841D06E" w:rsidR="004B6D6A" w:rsidRPr="008B64DB" w:rsidRDefault="004B6D6A" w:rsidP="008B64DB">
      <w:pPr>
        <w:adjustRightInd w:val="0"/>
        <w:snapToGrid w:val="0"/>
        <w:spacing w:after="0" w:line="360" w:lineRule="auto"/>
        <w:jc w:val="both"/>
        <w:rPr>
          <w:rFonts w:ascii="Book Antiqua" w:hAnsi="Book Antiqua" w:cs="Times New Roman"/>
          <w:b/>
          <w:color w:val="000000" w:themeColor="text1"/>
          <w:sz w:val="24"/>
          <w:szCs w:val="24"/>
          <w:lang w:val="en-US"/>
        </w:rPr>
      </w:pPr>
      <w:r w:rsidRPr="008B64DB">
        <w:rPr>
          <w:rFonts w:ascii="Book Antiqua" w:hAnsi="Book Antiqua" w:cs="Times New Roman"/>
          <w:b/>
          <w:color w:val="000000" w:themeColor="text1"/>
          <w:sz w:val="24"/>
          <w:szCs w:val="24"/>
          <w:lang w:val="en-US"/>
        </w:rPr>
        <w:lastRenderedPageBreak/>
        <w:t>Abstract</w:t>
      </w:r>
    </w:p>
    <w:p w14:paraId="13CFCC4B" w14:textId="122FD9DB" w:rsidR="00F81729" w:rsidRPr="008B64DB" w:rsidRDefault="003D226B" w:rsidP="008B64DB">
      <w:pPr>
        <w:adjustRightInd w:val="0"/>
        <w:snapToGrid w:val="0"/>
        <w:spacing w:after="0" w:line="360" w:lineRule="auto"/>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 xml:space="preserve">Globally, </w:t>
      </w:r>
      <w:r w:rsidR="0014314C" w:rsidRPr="008B64DB">
        <w:rPr>
          <w:rFonts w:ascii="Book Antiqua" w:hAnsi="Book Antiqua" w:cs="Times New Roman"/>
          <w:color w:val="000000" w:themeColor="text1"/>
          <w:sz w:val="24"/>
          <w:szCs w:val="24"/>
          <w:lang w:val="en-US"/>
        </w:rPr>
        <w:t xml:space="preserve">69.6 million individuals </w:t>
      </w:r>
      <w:r w:rsidRPr="008B64DB">
        <w:rPr>
          <w:rFonts w:ascii="Book Antiqua" w:hAnsi="Book Antiqua" w:cs="Times New Roman"/>
          <w:color w:val="000000" w:themeColor="text1"/>
          <w:sz w:val="24"/>
          <w:szCs w:val="24"/>
          <w:lang w:val="en-US"/>
        </w:rPr>
        <w:t xml:space="preserve">were infected with hepatitis C virus (HCV) infection </w:t>
      </w:r>
      <w:r w:rsidR="0014314C" w:rsidRPr="008B64DB">
        <w:rPr>
          <w:rFonts w:ascii="Book Antiqua" w:hAnsi="Book Antiqua" w:cs="Times New Roman"/>
          <w:color w:val="000000" w:themeColor="text1"/>
          <w:sz w:val="24"/>
          <w:szCs w:val="24"/>
          <w:lang w:val="en-US"/>
        </w:rPr>
        <w:t>in 2016</w:t>
      </w:r>
      <w:r w:rsidR="00CF55E4" w:rsidRPr="008B64DB">
        <w:rPr>
          <w:rFonts w:ascii="Book Antiqua" w:hAnsi="Book Antiqua" w:cs="Times New Roman"/>
          <w:color w:val="000000" w:themeColor="text1"/>
          <w:sz w:val="24"/>
          <w:szCs w:val="24"/>
          <w:lang w:val="en-US"/>
        </w:rPr>
        <w:t>. Of the six major HCV genotypes (GT)</w:t>
      </w:r>
      <w:r w:rsidRPr="008B64DB">
        <w:rPr>
          <w:rFonts w:ascii="Book Antiqua" w:hAnsi="Book Antiqua" w:cs="Times New Roman"/>
          <w:color w:val="000000" w:themeColor="text1"/>
          <w:sz w:val="24"/>
          <w:szCs w:val="24"/>
          <w:lang w:val="en-US"/>
        </w:rPr>
        <w:t xml:space="preserve">, the most predominant </w:t>
      </w:r>
      <w:r w:rsidR="00CF55E4" w:rsidRPr="008B64DB">
        <w:rPr>
          <w:rFonts w:ascii="Book Antiqua" w:hAnsi="Book Antiqua" w:cs="Times New Roman"/>
          <w:color w:val="000000" w:themeColor="text1"/>
          <w:sz w:val="24"/>
          <w:szCs w:val="24"/>
          <w:lang w:val="en-US"/>
        </w:rPr>
        <w:t xml:space="preserve">one </w:t>
      </w:r>
      <w:r w:rsidR="00224B88" w:rsidRPr="008B64DB">
        <w:rPr>
          <w:rFonts w:ascii="Book Antiqua" w:hAnsi="Book Antiqua" w:cs="Times New Roman"/>
          <w:color w:val="000000" w:themeColor="text1"/>
          <w:sz w:val="24"/>
          <w:szCs w:val="24"/>
          <w:lang w:val="en-US"/>
        </w:rPr>
        <w:t>is</w:t>
      </w:r>
      <w:r w:rsidR="00992BFD" w:rsidRPr="008B64DB">
        <w:rPr>
          <w:rFonts w:ascii="Book Antiqua" w:hAnsi="Book Antiqua" w:cs="Times New Roman"/>
          <w:color w:val="000000" w:themeColor="text1"/>
          <w:sz w:val="24"/>
          <w:szCs w:val="24"/>
          <w:lang w:val="en-US"/>
        </w:rPr>
        <w:t xml:space="preserve"> GT1</w:t>
      </w:r>
      <w:r w:rsidR="00CF55E4" w:rsidRPr="008B64DB">
        <w:rPr>
          <w:rFonts w:ascii="Book Antiqua" w:hAnsi="Book Antiqua" w:cs="Times New Roman"/>
          <w:color w:val="000000" w:themeColor="text1"/>
          <w:sz w:val="24"/>
          <w:szCs w:val="24"/>
          <w:lang w:val="en-US"/>
        </w:rPr>
        <w:t>, worldwide</w:t>
      </w:r>
      <w:r w:rsidR="00807D85" w:rsidRPr="008B64DB">
        <w:rPr>
          <w:rFonts w:ascii="Book Antiqua" w:hAnsi="Book Antiqua" w:cs="Times New Roman"/>
          <w:color w:val="000000" w:themeColor="text1"/>
          <w:sz w:val="24"/>
          <w:szCs w:val="24"/>
          <w:lang w:val="en-US"/>
        </w:rPr>
        <w:t xml:space="preserve">. </w:t>
      </w:r>
      <w:r w:rsidR="00D73F9F" w:rsidRPr="008B64DB">
        <w:rPr>
          <w:rFonts w:ascii="Book Antiqua" w:hAnsi="Book Antiqua" w:cs="Times New Roman"/>
          <w:color w:val="000000" w:themeColor="text1"/>
          <w:sz w:val="24"/>
          <w:szCs w:val="24"/>
          <w:lang w:val="en-US"/>
        </w:rPr>
        <w:t xml:space="preserve">The prevalence </w:t>
      </w:r>
      <w:r w:rsidR="00F81729" w:rsidRPr="008B64DB">
        <w:rPr>
          <w:rFonts w:ascii="Book Antiqua" w:hAnsi="Book Antiqua" w:cs="Times New Roman"/>
          <w:color w:val="000000" w:themeColor="text1"/>
          <w:sz w:val="24"/>
          <w:szCs w:val="24"/>
          <w:lang w:val="en-US"/>
        </w:rPr>
        <w:t xml:space="preserve">of </w:t>
      </w:r>
      <w:r w:rsidR="00D73F9F" w:rsidRPr="008B64DB">
        <w:rPr>
          <w:rFonts w:ascii="Book Antiqua" w:hAnsi="Book Antiqua" w:cs="Times New Roman"/>
          <w:color w:val="000000" w:themeColor="text1"/>
          <w:sz w:val="24"/>
          <w:szCs w:val="24"/>
          <w:lang w:val="en-US"/>
        </w:rPr>
        <w:t>HCV</w:t>
      </w:r>
      <w:r w:rsidR="00F81729" w:rsidRPr="008B64DB">
        <w:rPr>
          <w:rFonts w:ascii="Book Antiqua" w:hAnsi="Book Antiqua" w:cs="Times New Roman"/>
          <w:color w:val="000000" w:themeColor="text1"/>
          <w:sz w:val="24"/>
          <w:szCs w:val="24"/>
          <w:lang w:val="en-US"/>
        </w:rPr>
        <w:t xml:space="preserve"> </w:t>
      </w:r>
      <w:r w:rsidR="00D73F9F" w:rsidRPr="008B64DB">
        <w:rPr>
          <w:rFonts w:ascii="Book Antiqua" w:hAnsi="Book Antiqua" w:cs="Times New Roman"/>
          <w:color w:val="000000" w:themeColor="text1"/>
          <w:sz w:val="24"/>
          <w:szCs w:val="24"/>
          <w:lang w:val="en-US"/>
        </w:rPr>
        <w:t xml:space="preserve">in Central Asia, which includes most of the </w:t>
      </w:r>
      <w:bookmarkStart w:id="45" w:name="OLE_LINK591"/>
      <w:bookmarkStart w:id="46" w:name="OLE_LINK592"/>
      <w:bookmarkStart w:id="47" w:name="OLE_LINK615"/>
      <w:r w:rsidR="00D73F9F" w:rsidRPr="008B64DB">
        <w:rPr>
          <w:rFonts w:ascii="Book Antiqua" w:hAnsi="Book Antiqua" w:cs="Times New Roman"/>
          <w:color w:val="000000" w:themeColor="text1"/>
          <w:sz w:val="24"/>
          <w:szCs w:val="24"/>
          <w:lang w:val="en-US"/>
        </w:rPr>
        <w:t>C</w:t>
      </w:r>
      <w:r w:rsidR="00F81729" w:rsidRPr="008B64DB">
        <w:rPr>
          <w:rFonts w:ascii="Book Antiqua" w:hAnsi="Book Antiqua" w:cs="Times New Roman"/>
          <w:color w:val="000000" w:themeColor="text1"/>
          <w:sz w:val="24"/>
          <w:szCs w:val="24"/>
          <w:lang w:val="en-US"/>
        </w:rPr>
        <w:t>ommonwea</w:t>
      </w:r>
      <w:r w:rsidR="00D73F9F" w:rsidRPr="008B64DB">
        <w:rPr>
          <w:rFonts w:ascii="Book Antiqua" w:hAnsi="Book Antiqua" w:cs="Times New Roman"/>
          <w:color w:val="000000" w:themeColor="text1"/>
          <w:sz w:val="24"/>
          <w:szCs w:val="24"/>
          <w:lang w:val="en-US"/>
        </w:rPr>
        <w:t>lth of Independent States</w:t>
      </w:r>
      <w:bookmarkEnd w:id="45"/>
      <w:bookmarkEnd w:id="46"/>
      <w:bookmarkEnd w:id="47"/>
      <w:r w:rsidR="00D73F9F" w:rsidRPr="008B64DB">
        <w:rPr>
          <w:rFonts w:ascii="Book Antiqua" w:hAnsi="Book Antiqua" w:cs="Times New Roman"/>
          <w:color w:val="000000" w:themeColor="text1"/>
          <w:sz w:val="24"/>
          <w:szCs w:val="24"/>
          <w:lang w:val="en-US"/>
        </w:rPr>
        <w:t xml:space="preserve"> </w:t>
      </w:r>
      <w:r w:rsidR="00F45A45" w:rsidRPr="008B64DB">
        <w:rPr>
          <w:rFonts w:ascii="Book Antiqua" w:hAnsi="Book Antiqua" w:cs="Times New Roman"/>
          <w:color w:val="000000" w:themeColor="text1"/>
          <w:sz w:val="24"/>
          <w:szCs w:val="24"/>
          <w:lang w:val="en-US"/>
        </w:rPr>
        <w:t xml:space="preserve">(CIS) </w:t>
      </w:r>
      <w:r w:rsidR="00D73F9F" w:rsidRPr="008B64DB">
        <w:rPr>
          <w:rFonts w:ascii="Book Antiqua" w:hAnsi="Book Antiqua" w:cs="Times New Roman"/>
          <w:color w:val="000000" w:themeColor="text1"/>
          <w:sz w:val="24"/>
          <w:szCs w:val="24"/>
          <w:lang w:val="en-US"/>
        </w:rPr>
        <w:t xml:space="preserve">has been estimated to be 5.8% of the total global burden. </w:t>
      </w:r>
      <w:r w:rsidR="00F81729" w:rsidRPr="008B64DB">
        <w:rPr>
          <w:rFonts w:ascii="Book Antiqua" w:hAnsi="Book Antiqua" w:cs="Times New Roman"/>
          <w:color w:val="000000" w:themeColor="text1"/>
          <w:sz w:val="24"/>
          <w:szCs w:val="24"/>
          <w:lang w:val="en-US"/>
        </w:rPr>
        <w:t>The predominant genotype in</w:t>
      </w:r>
      <w:r w:rsidR="00420007" w:rsidRPr="008B64DB">
        <w:rPr>
          <w:rFonts w:ascii="Book Antiqua" w:hAnsi="Book Antiqua" w:cs="Times New Roman"/>
          <w:color w:val="000000" w:themeColor="text1"/>
          <w:sz w:val="24"/>
          <w:szCs w:val="24"/>
          <w:lang w:val="en-US"/>
        </w:rPr>
        <w:t xml:space="preserve"> the</w:t>
      </w:r>
      <w:r w:rsidR="00F81729" w:rsidRPr="008B64DB">
        <w:rPr>
          <w:rFonts w:ascii="Book Antiqua" w:hAnsi="Book Antiqua" w:cs="Times New Roman"/>
          <w:color w:val="000000" w:themeColor="text1"/>
          <w:sz w:val="24"/>
          <w:szCs w:val="24"/>
          <w:lang w:val="en-US"/>
        </w:rPr>
        <w:t xml:space="preserve"> </w:t>
      </w:r>
      <w:r w:rsidR="00F45A45" w:rsidRPr="008B64DB">
        <w:rPr>
          <w:rFonts w:ascii="Book Antiqua" w:hAnsi="Book Antiqua" w:cs="Times New Roman"/>
          <w:color w:val="000000" w:themeColor="text1"/>
          <w:sz w:val="24"/>
          <w:szCs w:val="24"/>
          <w:lang w:val="en-US"/>
        </w:rPr>
        <w:t>CIS and Ukraine region</w:t>
      </w:r>
      <w:r w:rsidR="00420007" w:rsidRPr="008B64DB">
        <w:rPr>
          <w:rFonts w:ascii="Book Antiqua" w:hAnsi="Book Antiqua" w:cs="Times New Roman"/>
          <w:color w:val="000000" w:themeColor="text1"/>
          <w:sz w:val="24"/>
          <w:szCs w:val="24"/>
          <w:lang w:val="en-US"/>
        </w:rPr>
        <w:t>s</w:t>
      </w:r>
      <w:r w:rsidR="00F81729" w:rsidRPr="008B64DB">
        <w:rPr>
          <w:rFonts w:ascii="Book Antiqua" w:hAnsi="Book Antiqua" w:cs="Times New Roman"/>
          <w:color w:val="000000" w:themeColor="text1"/>
          <w:sz w:val="24"/>
          <w:szCs w:val="24"/>
          <w:lang w:val="en-US"/>
        </w:rPr>
        <w:t xml:space="preserve"> </w:t>
      </w:r>
      <w:r w:rsidR="00223686" w:rsidRPr="008B64DB">
        <w:rPr>
          <w:rFonts w:ascii="Book Antiqua" w:hAnsi="Book Antiqua" w:cs="Times New Roman"/>
          <w:color w:val="000000" w:themeColor="text1"/>
          <w:sz w:val="24"/>
          <w:szCs w:val="24"/>
          <w:lang w:val="en-US"/>
        </w:rPr>
        <w:t xml:space="preserve">has been </w:t>
      </w:r>
      <w:r w:rsidR="00F81729" w:rsidRPr="008B64DB">
        <w:rPr>
          <w:rFonts w:ascii="Book Antiqua" w:hAnsi="Book Antiqua" w:cs="Times New Roman"/>
          <w:color w:val="000000" w:themeColor="text1"/>
          <w:sz w:val="24"/>
          <w:szCs w:val="24"/>
          <w:lang w:val="en-US"/>
        </w:rPr>
        <w:t>reported to be GT1</w:t>
      </w:r>
      <w:r w:rsidR="00223686" w:rsidRPr="008B64DB">
        <w:rPr>
          <w:rFonts w:ascii="Book Antiqua" w:hAnsi="Book Antiqua" w:cs="Times New Roman"/>
          <w:color w:val="000000" w:themeColor="text1"/>
          <w:sz w:val="24"/>
          <w:szCs w:val="24"/>
          <w:lang w:val="en-US"/>
        </w:rPr>
        <w:t>,</w:t>
      </w:r>
      <w:r w:rsidR="00F81729" w:rsidRPr="008B64DB">
        <w:rPr>
          <w:rFonts w:ascii="Book Antiqua" w:hAnsi="Book Antiqua" w:cs="Times New Roman"/>
          <w:color w:val="000000" w:themeColor="text1"/>
          <w:sz w:val="24"/>
          <w:szCs w:val="24"/>
          <w:lang w:val="en-US"/>
        </w:rPr>
        <w:t xml:space="preserve"> followed by GT3. </w:t>
      </w:r>
      <w:r w:rsidR="00E44385" w:rsidRPr="008B64DB">
        <w:rPr>
          <w:rFonts w:ascii="Book Antiqua" w:hAnsi="Book Antiqua" w:cs="Times New Roman"/>
          <w:color w:val="000000" w:themeColor="text1"/>
          <w:sz w:val="24"/>
          <w:szCs w:val="24"/>
          <w:lang w:val="en-US"/>
        </w:rPr>
        <w:t>I</w:t>
      </w:r>
      <w:r w:rsidR="00F81729" w:rsidRPr="008B64DB">
        <w:rPr>
          <w:rFonts w:ascii="Book Antiqua" w:hAnsi="Book Antiqua" w:cs="Times New Roman"/>
          <w:color w:val="000000" w:themeColor="text1"/>
          <w:sz w:val="24"/>
          <w:szCs w:val="24"/>
          <w:lang w:val="en-US"/>
        </w:rPr>
        <w:t>nadequate HCV epidemiological data</w:t>
      </w:r>
      <w:r w:rsidR="005C29A8" w:rsidRPr="008B64DB">
        <w:rPr>
          <w:rFonts w:ascii="Book Antiqua" w:hAnsi="Book Antiqua" w:cs="Times New Roman"/>
          <w:color w:val="000000" w:themeColor="text1"/>
          <w:sz w:val="24"/>
          <w:szCs w:val="24"/>
          <w:lang w:val="en-US"/>
        </w:rPr>
        <w:t xml:space="preserve">, </w:t>
      </w:r>
      <w:r w:rsidR="00F81729" w:rsidRPr="008B64DB">
        <w:rPr>
          <w:rFonts w:ascii="Book Antiqua" w:hAnsi="Book Antiqua" w:cs="Times New Roman"/>
          <w:color w:val="000000" w:themeColor="text1"/>
          <w:sz w:val="24"/>
          <w:szCs w:val="24"/>
          <w:lang w:val="en-US"/>
        </w:rPr>
        <w:t xml:space="preserve">multiple socio-economic </w:t>
      </w:r>
      <w:r w:rsidR="005C29A8" w:rsidRPr="008B64DB">
        <w:rPr>
          <w:rFonts w:ascii="Book Antiqua" w:hAnsi="Book Antiqua" w:cs="Times New Roman"/>
          <w:color w:val="000000" w:themeColor="text1"/>
          <w:sz w:val="24"/>
          <w:szCs w:val="24"/>
          <w:lang w:val="en-US"/>
        </w:rPr>
        <w:t>barriers</w:t>
      </w:r>
      <w:r w:rsidR="00A179D3" w:rsidRPr="008B64DB">
        <w:rPr>
          <w:rFonts w:ascii="Book Antiqua" w:hAnsi="Book Antiqua" w:cs="Times New Roman"/>
          <w:color w:val="000000" w:themeColor="text1"/>
          <w:sz w:val="24"/>
          <w:szCs w:val="24"/>
          <w:lang w:val="en-US"/>
        </w:rPr>
        <w:t>,</w:t>
      </w:r>
      <w:r w:rsidR="005C29A8" w:rsidRPr="008B64DB">
        <w:rPr>
          <w:rFonts w:ascii="Book Antiqua" w:hAnsi="Book Antiqua" w:cs="Times New Roman"/>
          <w:color w:val="000000" w:themeColor="text1"/>
          <w:sz w:val="24"/>
          <w:szCs w:val="24"/>
          <w:lang w:val="en-US"/>
        </w:rPr>
        <w:t xml:space="preserve"> and the lack of region-specific guidelines</w:t>
      </w:r>
      <w:r w:rsidR="00F81729" w:rsidRPr="008B64DB">
        <w:rPr>
          <w:rFonts w:ascii="Book Antiqua" w:hAnsi="Book Antiqua" w:cs="Times New Roman"/>
          <w:color w:val="000000" w:themeColor="text1"/>
          <w:sz w:val="24"/>
          <w:szCs w:val="24"/>
          <w:lang w:val="en-US"/>
        </w:rPr>
        <w:t xml:space="preserve"> have impeded the optimal management of HCV infection in this region. In this regard, a panel of </w:t>
      </w:r>
      <w:r w:rsidR="005C29A8" w:rsidRPr="008B64DB">
        <w:rPr>
          <w:rFonts w:ascii="Book Antiqua" w:hAnsi="Book Antiqua" w:cs="Times New Roman"/>
          <w:color w:val="000000" w:themeColor="text1"/>
          <w:sz w:val="24"/>
          <w:szCs w:val="24"/>
          <w:lang w:val="en-US"/>
        </w:rPr>
        <w:t xml:space="preserve">regional </w:t>
      </w:r>
      <w:r w:rsidR="00F81729" w:rsidRPr="008B64DB">
        <w:rPr>
          <w:rFonts w:ascii="Book Antiqua" w:hAnsi="Book Antiqua" w:cs="Times New Roman"/>
          <w:color w:val="000000" w:themeColor="text1"/>
          <w:sz w:val="24"/>
          <w:szCs w:val="24"/>
          <w:lang w:val="en-US"/>
        </w:rPr>
        <w:t xml:space="preserve">experts in the field of hepatology convened to </w:t>
      </w:r>
      <w:r w:rsidR="00DC5814" w:rsidRPr="008B64DB">
        <w:rPr>
          <w:rFonts w:ascii="Book Antiqua" w:hAnsi="Book Antiqua" w:cs="Times New Roman"/>
          <w:color w:val="000000" w:themeColor="text1"/>
          <w:sz w:val="24"/>
          <w:szCs w:val="24"/>
          <w:lang w:val="en-US"/>
        </w:rPr>
        <w:t xml:space="preserve">discuss and </w:t>
      </w:r>
      <w:r w:rsidR="00F81729" w:rsidRPr="008B64DB">
        <w:rPr>
          <w:rFonts w:ascii="Book Antiqua" w:hAnsi="Book Antiqua" w:cs="Times New Roman"/>
          <w:color w:val="000000" w:themeColor="text1"/>
          <w:sz w:val="24"/>
          <w:szCs w:val="24"/>
          <w:lang w:val="en-US"/>
        </w:rPr>
        <w:t>provide reco</w:t>
      </w:r>
      <w:r w:rsidR="00DD5AC3" w:rsidRPr="008B64DB">
        <w:rPr>
          <w:rFonts w:ascii="Book Antiqua" w:hAnsi="Book Antiqua" w:cs="Times New Roman"/>
          <w:color w:val="000000" w:themeColor="text1"/>
          <w:sz w:val="24"/>
          <w:szCs w:val="24"/>
          <w:lang w:val="en-US"/>
        </w:rPr>
        <w:t>mmendations on the diagnosis;</w:t>
      </w:r>
      <w:r w:rsidR="00F81729" w:rsidRPr="008B64DB">
        <w:rPr>
          <w:rFonts w:ascii="Book Antiqua" w:hAnsi="Book Antiqua" w:cs="Times New Roman"/>
          <w:color w:val="000000" w:themeColor="text1"/>
          <w:sz w:val="24"/>
          <w:szCs w:val="24"/>
          <w:lang w:val="en-US"/>
        </w:rPr>
        <w:t xml:space="preserve"> treatment</w:t>
      </w:r>
      <w:r w:rsidR="00DD5AC3" w:rsidRPr="008B64DB">
        <w:rPr>
          <w:rFonts w:ascii="Book Antiqua" w:hAnsi="Book Antiqua" w:cs="Times New Roman"/>
          <w:color w:val="000000" w:themeColor="text1"/>
          <w:sz w:val="24"/>
          <w:szCs w:val="24"/>
          <w:lang w:val="en-US"/>
        </w:rPr>
        <w:t xml:space="preserve">; </w:t>
      </w:r>
      <w:r w:rsidR="00EE501F" w:rsidRPr="008B64DB">
        <w:rPr>
          <w:rFonts w:ascii="Book Antiqua" w:hAnsi="Book Antiqua" w:cs="Times New Roman"/>
          <w:color w:val="000000" w:themeColor="text1"/>
          <w:sz w:val="24"/>
          <w:szCs w:val="24"/>
          <w:lang w:val="en-US"/>
        </w:rPr>
        <w:t xml:space="preserve">and </w:t>
      </w:r>
      <w:r w:rsidR="00DD5AC3" w:rsidRPr="008B64DB">
        <w:rPr>
          <w:rFonts w:ascii="Book Antiqua" w:hAnsi="Book Antiqua" w:cs="Times New Roman"/>
          <w:color w:val="000000" w:themeColor="text1"/>
          <w:sz w:val="24"/>
          <w:szCs w:val="24"/>
          <w:lang w:val="en-US"/>
        </w:rPr>
        <w:t>pre-, on-, and post-treatment assessment</w:t>
      </w:r>
      <w:r w:rsidR="00F81729" w:rsidRPr="008B64DB">
        <w:rPr>
          <w:rFonts w:ascii="Book Antiqua" w:hAnsi="Book Antiqua" w:cs="Times New Roman"/>
          <w:color w:val="000000" w:themeColor="text1"/>
          <w:sz w:val="24"/>
          <w:szCs w:val="24"/>
          <w:lang w:val="en-US"/>
        </w:rPr>
        <w:t xml:space="preserve"> of chronic HCV infection and to ensure the optimal use of cost-effective </w:t>
      </w:r>
      <w:r w:rsidR="00DD5AC3" w:rsidRPr="008B64DB">
        <w:rPr>
          <w:rFonts w:ascii="Book Antiqua" w:hAnsi="Book Antiqua" w:cs="Times New Roman"/>
          <w:color w:val="000000" w:themeColor="text1"/>
          <w:sz w:val="24"/>
          <w:szCs w:val="24"/>
          <w:lang w:val="en-US"/>
        </w:rPr>
        <w:t xml:space="preserve">antiviral </w:t>
      </w:r>
      <w:r w:rsidR="00F81729" w:rsidRPr="008B64DB">
        <w:rPr>
          <w:rFonts w:ascii="Book Antiqua" w:hAnsi="Book Antiqua" w:cs="Times New Roman"/>
          <w:color w:val="000000" w:themeColor="text1"/>
          <w:sz w:val="24"/>
          <w:szCs w:val="24"/>
          <w:lang w:val="en-US"/>
        </w:rPr>
        <w:t xml:space="preserve">regimens in </w:t>
      </w:r>
      <w:r w:rsidR="0080284C" w:rsidRPr="008B64DB">
        <w:rPr>
          <w:rFonts w:ascii="Book Antiqua" w:hAnsi="Book Antiqua" w:cs="Times New Roman"/>
          <w:color w:val="000000" w:themeColor="text1"/>
          <w:sz w:val="24"/>
          <w:szCs w:val="24"/>
          <w:lang w:val="en-US"/>
        </w:rPr>
        <w:t>the region</w:t>
      </w:r>
      <w:r w:rsidR="00F81729" w:rsidRPr="008B64DB">
        <w:rPr>
          <w:rFonts w:ascii="Book Antiqua" w:hAnsi="Book Antiqua" w:cs="Times New Roman"/>
          <w:color w:val="000000" w:themeColor="text1"/>
          <w:sz w:val="24"/>
          <w:szCs w:val="24"/>
          <w:lang w:val="en-US"/>
        </w:rPr>
        <w:t xml:space="preserve">. </w:t>
      </w:r>
      <w:r w:rsidR="00152F3A" w:rsidRPr="008B64DB">
        <w:rPr>
          <w:rFonts w:ascii="Book Antiqua" w:hAnsi="Book Antiqua" w:cs="Times New Roman"/>
          <w:color w:val="000000" w:themeColor="text1"/>
          <w:sz w:val="24"/>
          <w:szCs w:val="24"/>
          <w:lang w:val="en-US"/>
        </w:rPr>
        <w:t xml:space="preserve">A </w:t>
      </w:r>
      <w:r w:rsidR="00953FC2" w:rsidRPr="008B64DB">
        <w:rPr>
          <w:rFonts w:ascii="Book Antiqua" w:hAnsi="Book Antiqua" w:cs="Times New Roman"/>
          <w:color w:val="000000" w:themeColor="text1"/>
          <w:sz w:val="24"/>
          <w:szCs w:val="24"/>
          <w:lang w:val="en-US"/>
        </w:rPr>
        <w:t xml:space="preserve">comprehensive evaluation </w:t>
      </w:r>
      <w:r w:rsidR="00152F3A" w:rsidRPr="008B64DB">
        <w:rPr>
          <w:rFonts w:ascii="Book Antiqua" w:hAnsi="Book Antiqua" w:cs="Times New Roman"/>
          <w:color w:val="000000" w:themeColor="text1"/>
          <w:sz w:val="24"/>
          <w:szCs w:val="24"/>
          <w:lang w:val="en-US"/>
        </w:rPr>
        <w:t xml:space="preserve">of the literature along with expert recommendations </w:t>
      </w:r>
      <w:r w:rsidR="002C3C8C" w:rsidRPr="008B64DB">
        <w:rPr>
          <w:rFonts w:ascii="Book Antiqua" w:hAnsi="Book Antiqua" w:cs="Times New Roman"/>
          <w:color w:val="000000" w:themeColor="text1"/>
          <w:sz w:val="24"/>
          <w:szCs w:val="24"/>
          <w:lang w:val="en-US"/>
        </w:rPr>
        <w:t>for t</w:t>
      </w:r>
      <w:r w:rsidR="00D82C3D" w:rsidRPr="008B64DB">
        <w:rPr>
          <w:rFonts w:ascii="Book Antiqua" w:hAnsi="Book Antiqua" w:cs="Times New Roman"/>
          <w:color w:val="000000" w:themeColor="text1"/>
          <w:sz w:val="24"/>
          <w:szCs w:val="24"/>
          <w:lang w:val="en-US"/>
        </w:rPr>
        <w:t>he management of GT1</w:t>
      </w:r>
      <w:r w:rsidR="00D9280F">
        <w:rPr>
          <w:rFonts w:ascii="Book Antiqua" w:hAnsi="Book Antiqua" w:cs="Times New Roman"/>
          <w:color w:val="000000" w:themeColor="text1"/>
          <w:sz w:val="24"/>
          <w:szCs w:val="24"/>
          <w:lang w:val="en-US"/>
        </w:rPr>
        <w:t>-</w:t>
      </w:r>
      <w:r w:rsidR="00D82C3D" w:rsidRPr="008B64DB">
        <w:rPr>
          <w:rFonts w:ascii="Book Antiqua" w:hAnsi="Book Antiqua" w:cs="Times New Roman"/>
          <w:color w:val="000000" w:themeColor="text1"/>
          <w:sz w:val="24"/>
          <w:szCs w:val="24"/>
          <w:lang w:val="en-US"/>
        </w:rPr>
        <w:t xml:space="preserve">GT6 HCV infection with </w:t>
      </w:r>
      <w:r w:rsidR="00152F3A" w:rsidRPr="008B64DB">
        <w:rPr>
          <w:rFonts w:ascii="Book Antiqua" w:hAnsi="Book Antiqua" w:cs="Times New Roman"/>
          <w:color w:val="000000" w:themeColor="text1"/>
          <w:sz w:val="24"/>
          <w:szCs w:val="24"/>
          <w:lang w:val="en-US"/>
        </w:rPr>
        <w:t xml:space="preserve">the antiviral agents available in the region </w:t>
      </w:r>
      <w:r w:rsidR="006C6BAE" w:rsidRPr="008B64DB">
        <w:rPr>
          <w:rFonts w:ascii="Book Antiqua" w:hAnsi="Book Antiqua" w:cs="Times New Roman"/>
          <w:color w:val="000000" w:themeColor="text1"/>
          <w:sz w:val="24"/>
          <w:szCs w:val="24"/>
          <w:lang w:val="en-US"/>
        </w:rPr>
        <w:t xml:space="preserve">has been provided in this </w:t>
      </w:r>
      <w:r w:rsidR="00953FC2" w:rsidRPr="008B64DB">
        <w:rPr>
          <w:rFonts w:ascii="Book Antiqua" w:hAnsi="Book Antiqua" w:cs="Times New Roman"/>
          <w:color w:val="000000" w:themeColor="text1"/>
          <w:sz w:val="24"/>
          <w:szCs w:val="24"/>
          <w:lang w:val="en-US"/>
        </w:rPr>
        <w:t>review</w:t>
      </w:r>
      <w:r w:rsidR="006C6BAE" w:rsidRPr="008B64DB">
        <w:rPr>
          <w:rFonts w:ascii="Book Antiqua" w:hAnsi="Book Antiqua" w:cs="Times New Roman"/>
          <w:color w:val="000000" w:themeColor="text1"/>
          <w:sz w:val="24"/>
          <w:szCs w:val="24"/>
          <w:lang w:val="en-US"/>
        </w:rPr>
        <w:t xml:space="preserve">. </w:t>
      </w:r>
      <w:r w:rsidR="00F81729" w:rsidRPr="008B64DB">
        <w:rPr>
          <w:rFonts w:ascii="Book Antiqua" w:hAnsi="Book Antiqua" w:cs="Times New Roman"/>
          <w:color w:val="000000" w:themeColor="text1"/>
          <w:sz w:val="24"/>
          <w:szCs w:val="24"/>
          <w:lang w:val="en-US"/>
        </w:rPr>
        <w:t xml:space="preserve">This </w:t>
      </w:r>
      <w:r w:rsidR="006C5930" w:rsidRPr="008B64DB">
        <w:rPr>
          <w:rFonts w:ascii="Book Antiqua" w:hAnsi="Book Antiqua" w:cs="Times New Roman"/>
          <w:color w:val="000000" w:themeColor="text1"/>
          <w:sz w:val="24"/>
          <w:szCs w:val="24"/>
          <w:lang w:val="en-US"/>
        </w:rPr>
        <w:t xml:space="preserve">consensus </w:t>
      </w:r>
      <w:r w:rsidR="00F81729" w:rsidRPr="008B64DB">
        <w:rPr>
          <w:rFonts w:ascii="Book Antiqua" w:hAnsi="Book Antiqua" w:cs="Times New Roman"/>
          <w:color w:val="000000" w:themeColor="text1"/>
          <w:sz w:val="24"/>
          <w:szCs w:val="24"/>
          <w:lang w:val="en-US"/>
        </w:rPr>
        <w:t xml:space="preserve">document </w:t>
      </w:r>
      <w:r w:rsidR="00C16810" w:rsidRPr="008B64DB">
        <w:rPr>
          <w:rFonts w:ascii="Book Antiqua" w:hAnsi="Book Antiqua" w:cs="Times New Roman"/>
          <w:color w:val="000000" w:themeColor="text1"/>
          <w:sz w:val="24"/>
          <w:szCs w:val="24"/>
          <w:lang w:val="en-US"/>
        </w:rPr>
        <w:t>will</w:t>
      </w:r>
      <w:r w:rsidR="00F81729" w:rsidRPr="008B64DB">
        <w:rPr>
          <w:rFonts w:ascii="Book Antiqua" w:hAnsi="Book Antiqua" w:cs="Times New Roman"/>
          <w:color w:val="000000" w:themeColor="text1"/>
          <w:sz w:val="24"/>
          <w:szCs w:val="24"/>
          <w:lang w:val="en-US"/>
        </w:rPr>
        <w:t xml:space="preserve"> help </w:t>
      </w:r>
      <w:r w:rsidR="004F2873" w:rsidRPr="008B64DB">
        <w:rPr>
          <w:rFonts w:ascii="Book Antiqua" w:hAnsi="Book Antiqua" w:cs="Times New Roman"/>
          <w:color w:val="000000" w:themeColor="text1"/>
          <w:sz w:val="24"/>
          <w:szCs w:val="24"/>
          <w:lang w:val="en-US"/>
        </w:rPr>
        <w:t xml:space="preserve">guide </w:t>
      </w:r>
      <w:r w:rsidR="00C16810" w:rsidRPr="008B64DB">
        <w:rPr>
          <w:rFonts w:ascii="Book Antiqua" w:hAnsi="Book Antiqua" w:cs="Times New Roman"/>
          <w:color w:val="000000" w:themeColor="text1"/>
          <w:sz w:val="24"/>
          <w:szCs w:val="24"/>
          <w:lang w:val="en-US"/>
        </w:rPr>
        <w:t xml:space="preserve">clinical decision-making during the management </w:t>
      </w:r>
      <w:r w:rsidR="00F81729" w:rsidRPr="008B64DB">
        <w:rPr>
          <w:rFonts w:ascii="Book Antiqua" w:hAnsi="Book Antiqua" w:cs="Times New Roman"/>
          <w:color w:val="000000" w:themeColor="text1"/>
          <w:sz w:val="24"/>
          <w:szCs w:val="24"/>
          <w:lang w:val="en-US"/>
        </w:rPr>
        <w:t>of HCV infection, besides optimizing treatment outcomes in these regions.</w:t>
      </w:r>
    </w:p>
    <w:p w14:paraId="25DD1CE9" w14:textId="77777777" w:rsidR="00F81729" w:rsidRPr="008B64DB" w:rsidRDefault="00F81729" w:rsidP="008B64DB">
      <w:pPr>
        <w:adjustRightInd w:val="0"/>
        <w:snapToGrid w:val="0"/>
        <w:spacing w:after="0" w:line="360" w:lineRule="auto"/>
        <w:jc w:val="both"/>
        <w:rPr>
          <w:rFonts w:ascii="Book Antiqua" w:hAnsi="Book Antiqua" w:cs="Times New Roman"/>
          <w:color w:val="000000" w:themeColor="text1"/>
          <w:sz w:val="24"/>
          <w:szCs w:val="24"/>
          <w:lang w:val="en-US"/>
        </w:rPr>
      </w:pPr>
    </w:p>
    <w:p w14:paraId="2EAACAF2" w14:textId="2EBCCC60" w:rsidR="00F81729" w:rsidRPr="008B64DB" w:rsidRDefault="00F81729" w:rsidP="008B64DB">
      <w:pPr>
        <w:adjustRightInd w:val="0"/>
        <w:snapToGrid w:val="0"/>
        <w:spacing w:after="0" w:line="360" w:lineRule="auto"/>
        <w:jc w:val="both"/>
        <w:rPr>
          <w:rFonts w:ascii="Book Antiqua" w:hAnsi="Book Antiqua" w:cs="Times New Roman"/>
          <w:color w:val="000000" w:themeColor="text1"/>
          <w:sz w:val="24"/>
          <w:szCs w:val="24"/>
          <w:lang w:val="en-US"/>
        </w:rPr>
      </w:pPr>
      <w:r w:rsidRPr="008B64DB">
        <w:rPr>
          <w:rFonts w:ascii="Book Antiqua" w:hAnsi="Book Antiqua" w:cs="Times New Roman"/>
          <w:b/>
          <w:color w:val="000000" w:themeColor="text1"/>
          <w:sz w:val="24"/>
          <w:szCs w:val="24"/>
          <w:lang w:val="en-US"/>
        </w:rPr>
        <w:t>Key</w:t>
      </w:r>
      <w:r w:rsidR="00D9280F">
        <w:rPr>
          <w:rFonts w:ascii="Book Antiqua" w:hAnsi="Book Antiqua" w:cs="Times New Roman"/>
          <w:b/>
          <w:color w:val="000000" w:themeColor="text1"/>
          <w:sz w:val="24"/>
          <w:szCs w:val="24"/>
          <w:lang w:val="en-US"/>
        </w:rPr>
        <w:t xml:space="preserve"> </w:t>
      </w:r>
      <w:r w:rsidRPr="008B64DB">
        <w:rPr>
          <w:rFonts w:ascii="Book Antiqua" w:hAnsi="Book Antiqua" w:cs="Times New Roman"/>
          <w:b/>
          <w:color w:val="000000" w:themeColor="text1"/>
          <w:sz w:val="24"/>
          <w:szCs w:val="24"/>
          <w:lang w:val="en-US"/>
        </w:rPr>
        <w:t>words</w:t>
      </w:r>
      <w:r w:rsidR="00D9280F">
        <w:rPr>
          <w:rFonts w:ascii="Book Antiqua" w:hAnsi="Book Antiqua" w:cs="Times New Roman"/>
          <w:b/>
          <w:color w:val="000000" w:themeColor="text1"/>
          <w:sz w:val="24"/>
          <w:szCs w:val="24"/>
          <w:lang w:val="en-US"/>
        </w:rPr>
        <w:t xml:space="preserve">: </w:t>
      </w:r>
      <w:r w:rsidR="005D0293" w:rsidRPr="008B64DB">
        <w:rPr>
          <w:rFonts w:ascii="Book Antiqua" w:hAnsi="Book Antiqua" w:cs="Times New Roman"/>
          <w:color w:val="000000" w:themeColor="text1"/>
          <w:sz w:val="24"/>
          <w:szCs w:val="24"/>
          <w:lang w:val="en-US"/>
        </w:rPr>
        <w:t>A</w:t>
      </w:r>
      <w:r w:rsidR="00F61814" w:rsidRPr="008B64DB">
        <w:rPr>
          <w:rFonts w:ascii="Book Antiqua" w:hAnsi="Book Antiqua" w:cs="Times New Roman"/>
          <w:color w:val="000000" w:themeColor="text1"/>
          <w:sz w:val="24"/>
          <w:szCs w:val="24"/>
          <w:lang w:val="en-US"/>
        </w:rPr>
        <w:t>ntiviral agents</w:t>
      </w:r>
      <w:r w:rsidR="003462D1" w:rsidRPr="008B64DB">
        <w:rPr>
          <w:rFonts w:ascii="Book Antiqua" w:hAnsi="Book Antiqua" w:cs="Times New Roman"/>
          <w:color w:val="000000" w:themeColor="text1"/>
          <w:sz w:val="24"/>
          <w:szCs w:val="24"/>
          <w:lang w:val="en-US"/>
        </w:rPr>
        <w:t>;</w:t>
      </w:r>
      <w:r w:rsidR="004C16CE" w:rsidRPr="008B64DB">
        <w:rPr>
          <w:rFonts w:ascii="Book Antiqua" w:hAnsi="Book Antiqua" w:cs="Times New Roman"/>
          <w:color w:val="000000" w:themeColor="text1"/>
          <w:sz w:val="24"/>
          <w:szCs w:val="24"/>
          <w:lang w:val="en-US"/>
        </w:rPr>
        <w:t xml:space="preserve"> </w:t>
      </w:r>
      <w:r w:rsidR="00C92379" w:rsidRPr="008B64DB">
        <w:rPr>
          <w:rFonts w:ascii="Book Antiqua" w:hAnsi="Book Antiqua" w:cs="Times New Roman"/>
          <w:color w:val="000000" w:themeColor="text1"/>
          <w:sz w:val="24"/>
          <w:szCs w:val="24"/>
          <w:lang w:val="en-US"/>
        </w:rPr>
        <w:t xml:space="preserve">Commonwealth of Independent States; Genotype; Hepatitis C virus; </w:t>
      </w:r>
      <w:r w:rsidR="004C16CE" w:rsidRPr="008B64DB">
        <w:rPr>
          <w:rFonts w:ascii="Book Antiqua" w:hAnsi="Book Antiqua" w:cs="Times New Roman"/>
          <w:color w:val="000000" w:themeColor="text1"/>
          <w:sz w:val="24"/>
          <w:szCs w:val="24"/>
          <w:lang w:val="en-US"/>
        </w:rPr>
        <w:t>S</w:t>
      </w:r>
      <w:r w:rsidR="00B34768" w:rsidRPr="008B64DB">
        <w:rPr>
          <w:rFonts w:ascii="Book Antiqua" w:hAnsi="Book Antiqua" w:cs="Times New Roman"/>
          <w:color w:val="000000" w:themeColor="text1"/>
          <w:sz w:val="24"/>
          <w:szCs w:val="24"/>
          <w:lang w:val="en-US"/>
        </w:rPr>
        <w:t xml:space="preserve">ustained virologic response; </w:t>
      </w:r>
      <w:r w:rsidR="00467DE7" w:rsidRPr="008B64DB">
        <w:rPr>
          <w:rFonts w:ascii="Book Antiqua" w:hAnsi="Book Antiqua" w:cs="Times New Roman"/>
          <w:color w:val="000000" w:themeColor="text1"/>
          <w:sz w:val="24"/>
          <w:szCs w:val="24"/>
          <w:lang w:val="en-US"/>
        </w:rPr>
        <w:t>Ukraine</w:t>
      </w:r>
    </w:p>
    <w:p w14:paraId="69387782" w14:textId="1BF95C2A" w:rsidR="00F81729" w:rsidRDefault="00F81729" w:rsidP="008B64DB">
      <w:pPr>
        <w:adjustRightInd w:val="0"/>
        <w:snapToGrid w:val="0"/>
        <w:spacing w:after="0" w:line="360" w:lineRule="auto"/>
        <w:jc w:val="both"/>
        <w:rPr>
          <w:rFonts w:ascii="Book Antiqua" w:hAnsi="Book Antiqua" w:cs="Times New Roman"/>
          <w:color w:val="000000" w:themeColor="text1"/>
          <w:sz w:val="24"/>
          <w:szCs w:val="24"/>
          <w:lang w:val="en-US"/>
        </w:rPr>
      </w:pPr>
    </w:p>
    <w:p w14:paraId="48517034" w14:textId="5772E577" w:rsidR="00D9280F" w:rsidRDefault="00D9280F" w:rsidP="008B64DB">
      <w:pPr>
        <w:adjustRightInd w:val="0"/>
        <w:snapToGrid w:val="0"/>
        <w:spacing w:after="0" w:line="360" w:lineRule="auto"/>
        <w:jc w:val="both"/>
        <w:rPr>
          <w:rFonts w:ascii="Book Antiqua" w:eastAsia="SimSun" w:hAnsi="Book Antiqua" w:cs="Times New Roman"/>
          <w:sz w:val="24"/>
          <w:szCs w:val="24"/>
          <w:lang w:val="en-US" w:eastAsia="zh-CN"/>
        </w:rPr>
      </w:pPr>
      <w:bookmarkStart w:id="48" w:name="OLE_LINK43"/>
      <w:bookmarkStart w:id="49" w:name="OLE_LINK44"/>
      <w:bookmarkStart w:id="50" w:name="OLE_LINK65"/>
      <w:r w:rsidRPr="00D9280F">
        <w:rPr>
          <w:rFonts w:ascii="Book Antiqua" w:eastAsia="SimSun" w:hAnsi="Book Antiqua" w:cs="Times New Roman"/>
          <w:b/>
          <w:sz w:val="24"/>
          <w:szCs w:val="24"/>
          <w:lang w:val="en-US" w:eastAsia="zh-CN"/>
        </w:rPr>
        <w:t>© The Author(s) 201</w:t>
      </w:r>
      <w:r w:rsidRPr="00D9280F">
        <w:rPr>
          <w:rFonts w:ascii="Book Antiqua" w:eastAsia="SimSun" w:hAnsi="Book Antiqua" w:cs="Times New Roman" w:hint="eastAsia"/>
          <w:b/>
          <w:sz w:val="24"/>
          <w:szCs w:val="24"/>
          <w:lang w:val="en-US" w:eastAsia="zh-CN"/>
        </w:rPr>
        <w:t>9</w:t>
      </w:r>
      <w:r w:rsidRPr="00D9280F">
        <w:rPr>
          <w:rFonts w:ascii="Book Antiqua" w:eastAsia="SimSun" w:hAnsi="Book Antiqua" w:cs="Times New Roman"/>
          <w:b/>
          <w:sz w:val="24"/>
          <w:szCs w:val="24"/>
          <w:lang w:val="en-US" w:eastAsia="zh-CN"/>
        </w:rPr>
        <w:t xml:space="preserve">. </w:t>
      </w:r>
      <w:r w:rsidRPr="00D9280F">
        <w:rPr>
          <w:rFonts w:ascii="Book Antiqua" w:eastAsia="SimSun" w:hAnsi="Book Antiqua" w:cs="Times New Roman"/>
          <w:sz w:val="24"/>
          <w:szCs w:val="24"/>
          <w:lang w:val="en-US" w:eastAsia="zh-CN"/>
        </w:rPr>
        <w:t xml:space="preserve">Published by </w:t>
      </w:r>
      <w:proofErr w:type="spellStart"/>
      <w:r w:rsidRPr="00D9280F">
        <w:rPr>
          <w:rFonts w:ascii="Book Antiqua" w:eastAsia="SimSun" w:hAnsi="Book Antiqua" w:cs="Times New Roman"/>
          <w:sz w:val="24"/>
          <w:szCs w:val="24"/>
          <w:lang w:val="en-US" w:eastAsia="zh-CN"/>
        </w:rPr>
        <w:t>Baishideng</w:t>
      </w:r>
      <w:proofErr w:type="spellEnd"/>
      <w:r w:rsidRPr="00D9280F">
        <w:rPr>
          <w:rFonts w:ascii="Book Antiqua" w:eastAsia="SimSun" w:hAnsi="Book Antiqua" w:cs="Times New Roman"/>
          <w:sz w:val="24"/>
          <w:szCs w:val="24"/>
          <w:lang w:val="en-US" w:eastAsia="zh-CN"/>
        </w:rPr>
        <w:t xml:space="preserve"> Publishing Group Inc. All rights reserved.</w:t>
      </w:r>
      <w:bookmarkEnd w:id="48"/>
      <w:bookmarkEnd w:id="49"/>
      <w:bookmarkEnd w:id="50"/>
    </w:p>
    <w:p w14:paraId="6DD9D9B3" w14:textId="77777777" w:rsidR="00D9280F" w:rsidRPr="008B64DB" w:rsidRDefault="00D9280F" w:rsidP="008B64DB">
      <w:pPr>
        <w:adjustRightInd w:val="0"/>
        <w:snapToGrid w:val="0"/>
        <w:spacing w:after="0" w:line="360" w:lineRule="auto"/>
        <w:jc w:val="both"/>
        <w:rPr>
          <w:rFonts w:ascii="Book Antiqua" w:hAnsi="Book Antiqua" w:cs="Times New Roman"/>
          <w:color w:val="000000" w:themeColor="text1"/>
          <w:sz w:val="24"/>
          <w:szCs w:val="24"/>
          <w:lang w:val="en-US"/>
        </w:rPr>
      </w:pPr>
    </w:p>
    <w:p w14:paraId="5D3FD86F" w14:textId="3CA79754" w:rsidR="00F81729" w:rsidRPr="00D9280F" w:rsidRDefault="00F81729" w:rsidP="008B64DB">
      <w:pPr>
        <w:adjustRightInd w:val="0"/>
        <w:snapToGrid w:val="0"/>
        <w:spacing w:after="0" w:line="360" w:lineRule="auto"/>
        <w:jc w:val="both"/>
        <w:rPr>
          <w:rFonts w:ascii="Book Antiqua" w:hAnsi="Book Antiqua" w:cs="Times New Roman"/>
          <w:b/>
          <w:color w:val="000000" w:themeColor="text1"/>
          <w:sz w:val="24"/>
          <w:szCs w:val="24"/>
          <w:lang w:val="en-US"/>
        </w:rPr>
      </w:pPr>
      <w:r w:rsidRPr="008B64DB">
        <w:rPr>
          <w:rFonts w:ascii="Book Antiqua" w:hAnsi="Book Antiqua" w:cs="Times New Roman"/>
          <w:b/>
          <w:color w:val="000000" w:themeColor="text1"/>
          <w:sz w:val="24"/>
          <w:szCs w:val="24"/>
          <w:lang w:val="en-US"/>
        </w:rPr>
        <w:t xml:space="preserve">Core </w:t>
      </w:r>
      <w:r w:rsidR="00D9280F">
        <w:rPr>
          <w:rFonts w:ascii="Book Antiqua" w:hAnsi="Book Antiqua" w:cs="Times New Roman"/>
          <w:b/>
          <w:color w:val="000000" w:themeColor="text1"/>
          <w:sz w:val="24"/>
          <w:szCs w:val="24"/>
          <w:lang w:val="en-US"/>
        </w:rPr>
        <w:t>t</w:t>
      </w:r>
      <w:r w:rsidRPr="008B64DB">
        <w:rPr>
          <w:rFonts w:ascii="Book Antiqua" w:hAnsi="Book Antiqua" w:cs="Times New Roman"/>
          <w:b/>
          <w:color w:val="000000" w:themeColor="text1"/>
          <w:sz w:val="24"/>
          <w:szCs w:val="24"/>
          <w:lang w:val="en-US"/>
        </w:rPr>
        <w:t>ip</w:t>
      </w:r>
      <w:r w:rsidR="00D9280F">
        <w:rPr>
          <w:rFonts w:ascii="Book Antiqua" w:hAnsi="Book Antiqua" w:cs="Times New Roman"/>
          <w:b/>
          <w:color w:val="000000" w:themeColor="text1"/>
          <w:sz w:val="24"/>
          <w:szCs w:val="24"/>
          <w:lang w:val="en-US"/>
        </w:rPr>
        <w:t xml:space="preserve">: </w:t>
      </w:r>
      <w:r w:rsidR="0064532F" w:rsidRPr="008B64DB">
        <w:rPr>
          <w:rFonts w:ascii="Book Antiqua" w:hAnsi="Book Antiqua" w:cs="Times New Roman"/>
          <w:color w:val="000000" w:themeColor="text1"/>
          <w:sz w:val="24"/>
          <w:szCs w:val="24"/>
          <w:lang w:val="en-US"/>
        </w:rPr>
        <w:t xml:space="preserve">A high prevalence of hepatitis C virus (HCV) infection has been reported in Ukraine and </w:t>
      </w:r>
      <w:r w:rsidR="00154C17" w:rsidRPr="008B64DB">
        <w:rPr>
          <w:rFonts w:ascii="Book Antiqua" w:hAnsi="Book Antiqua" w:cs="Times New Roman"/>
          <w:color w:val="000000" w:themeColor="text1"/>
          <w:sz w:val="24"/>
          <w:szCs w:val="24"/>
          <w:lang w:val="en-US"/>
        </w:rPr>
        <w:t xml:space="preserve">most of the </w:t>
      </w:r>
      <w:r w:rsidR="0064532F" w:rsidRPr="008B64DB">
        <w:rPr>
          <w:rFonts w:ascii="Book Antiqua" w:hAnsi="Book Antiqua" w:cs="Times New Roman"/>
          <w:color w:val="000000" w:themeColor="text1"/>
          <w:sz w:val="24"/>
          <w:szCs w:val="24"/>
          <w:lang w:val="en-US"/>
        </w:rPr>
        <w:t>Commonwealth of Independent States regions</w:t>
      </w:r>
      <w:r w:rsidRPr="008B64DB">
        <w:rPr>
          <w:rFonts w:ascii="Book Antiqua" w:hAnsi="Book Antiqua" w:cs="Times New Roman"/>
          <w:color w:val="000000" w:themeColor="text1"/>
          <w:sz w:val="24"/>
          <w:szCs w:val="24"/>
          <w:lang w:val="en-US"/>
        </w:rPr>
        <w:t xml:space="preserve">. </w:t>
      </w:r>
      <w:r w:rsidR="000F16F5" w:rsidRPr="008B64DB">
        <w:rPr>
          <w:rFonts w:ascii="Book Antiqua" w:hAnsi="Book Antiqua" w:cs="Times New Roman"/>
          <w:color w:val="000000" w:themeColor="text1"/>
          <w:sz w:val="24"/>
          <w:szCs w:val="24"/>
          <w:lang w:val="en-US"/>
        </w:rPr>
        <w:t>The s</w:t>
      </w:r>
      <w:r w:rsidRPr="008B64DB">
        <w:rPr>
          <w:rFonts w:ascii="Book Antiqua" w:hAnsi="Book Antiqua" w:cs="Times New Roman"/>
          <w:color w:val="000000" w:themeColor="text1"/>
          <w:sz w:val="24"/>
          <w:szCs w:val="24"/>
          <w:lang w:val="en-US"/>
        </w:rPr>
        <w:t xml:space="preserve">carcity </w:t>
      </w:r>
      <w:r w:rsidR="0064532F" w:rsidRPr="008B64DB">
        <w:rPr>
          <w:rFonts w:ascii="Book Antiqua" w:hAnsi="Book Antiqua" w:cs="Times New Roman"/>
          <w:color w:val="000000" w:themeColor="text1"/>
          <w:sz w:val="24"/>
          <w:szCs w:val="24"/>
          <w:lang w:val="en-US"/>
        </w:rPr>
        <w:t xml:space="preserve">of adequate </w:t>
      </w:r>
      <w:r w:rsidRPr="008B64DB">
        <w:rPr>
          <w:rFonts w:ascii="Book Antiqua" w:hAnsi="Book Antiqua" w:cs="Times New Roman"/>
          <w:color w:val="000000" w:themeColor="text1"/>
          <w:sz w:val="24"/>
          <w:szCs w:val="24"/>
          <w:lang w:val="en-US"/>
        </w:rPr>
        <w:t>epidemiological data</w:t>
      </w:r>
      <w:r w:rsidR="0064532F" w:rsidRPr="008B64DB">
        <w:rPr>
          <w:rFonts w:ascii="Book Antiqua" w:hAnsi="Book Antiqua" w:cs="Times New Roman"/>
          <w:color w:val="000000" w:themeColor="text1"/>
          <w:sz w:val="24"/>
          <w:szCs w:val="24"/>
          <w:lang w:val="en-US"/>
        </w:rPr>
        <w:t xml:space="preserve">, </w:t>
      </w:r>
      <w:r w:rsidR="00C707FA" w:rsidRPr="008B64DB">
        <w:rPr>
          <w:rFonts w:ascii="Book Antiqua" w:hAnsi="Book Antiqua" w:cs="Times New Roman"/>
          <w:color w:val="000000" w:themeColor="text1"/>
          <w:sz w:val="24"/>
          <w:szCs w:val="24"/>
          <w:lang w:val="en-US"/>
        </w:rPr>
        <w:t xml:space="preserve">the </w:t>
      </w:r>
      <w:r w:rsidR="0064532F" w:rsidRPr="008B64DB">
        <w:rPr>
          <w:rFonts w:ascii="Book Antiqua" w:hAnsi="Book Antiqua" w:cs="Times New Roman"/>
          <w:color w:val="000000" w:themeColor="text1"/>
          <w:sz w:val="24"/>
          <w:szCs w:val="24"/>
          <w:lang w:val="en-US"/>
        </w:rPr>
        <w:t>lack of national guidelines</w:t>
      </w:r>
      <w:r w:rsidR="000F16F5" w:rsidRPr="008B64DB">
        <w:rPr>
          <w:rFonts w:ascii="Book Antiqua" w:hAnsi="Book Antiqua" w:cs="Times New Roman"/>
          <w:color w:val="000000" w:themeColor="text1"/>
          <w:sz w:val="24"/>
          <w:szCs w:val="24"/>
          <w:lang w:val="en-US"/>
        </w:rPr>
        <w:t>,</w:t>
      </w:r>
      <w:r w:rsidRPr="008B64DB">
        <w:rPr>
          <w:rFonts w:ascii="Book Antiqua" w:hAnsi="Book Antiqua" w:cs="Times New Roman"/>
          <w:color w:val="000000" w:themeColor="text1"/>
          <w:sz w:val="24"/>
          <w:szCs w:val="24"/>
          <w:lang w:val="en-US"/>
        </w:rPr>
        <w:t xml:space="preserve"> and multiple</w:t>
      </w:r>
      <w:r w:rsidR="00E33303" w:rsidRPr="008B64DB">
        <w:rPr>
          <w:rFonts w:ascii="Book Antiqua" w:hAnsi="Book Antiqua" w:cs="Times New Roman"/>
          <w:color w:val="000000" w:themeColor="text1"/>
          <w:sz w:val="24"/>
          <w:szCs w:val="24"/>
          <w:lang w:val="en-US"/>
        </w:rPr>
        <w:t xml:space="preserve"> socio-economic </w:t>
      </w:r>
      <w:r w:rsidR="005838A2" w:rsidRPr="008B64DB">
        <w:rPr>
          <w:rFonts w:ascii="Book Antiqua" w:hAnsi="Book Antiqua" w:cs="Times New Roman"/>
          <w:color w:val="000000" w:themeColor="text1"/>
          <w:sz w:val="24"/>
          <w:szCs w:val="24"/>
          <w:lang w:val="en-US"/>
        </w:rPr>
        <w:t xml:space="preserve">barriers hinder the effective </w:t>
      </w:r>
      <w:r w:rsidRPr="008B64DB">
        <w:rPr>
          <w:rFonts w:ascii="Book Antiqua" w:hAnsi="Book Antiqua" w:cs="Times New Roman"/>
          <w:color w:val="000000" w:themeColor="text1"/>
          <w:sz w:val="24"/>
          <w:szCs w:val="24"/>
          <w:lang w:val="en-US"/>
        </w:rPr>
        <w:t>management of HCV</w:t>
      </w:r>
      <w:r w:rsidR="005838A2" w:rsidRPr="008B64DB">
        <w:rPr>
          <w:rFonts w:ascii="Book Antiqua" w:hAnsi="Book Antiqua" w:cs="Times New Roman"/>
          <w:color w:val="000000" w:themeColor="text1"/>
          <w:sz w:val="24"/>
          <w:szCs w:val="24"/>
          <w:lang w:val="en-US"/>
        </w:rPr>
        <w:t xml:space="preserve"> infection</w:t>
      </w:r>
      <w:r w:rsidRPr="008B64DB">
        <w:rPr>
          <w:rFonts w:ascii="Book Antiqua" w:hAnsi="Book Antiqua" w:cs="Times New Roman"/>
          <w:color w:val="000000" w:themeColor="text1"/>
          <w:sz w:val="24"/>
          <w:szCs w:val="24"/>
          <w:lang w:val="en-US"/>
        </w:rPr>
        <w:t xml:space="preserve"> in </w:t>
      </w:r>
      <w:r w:rsidR="00A46DE8" w:rsidRPr="008B64DB">
        <w:rPr>
          <w:rFonts w:ascii="Book Antiqua" w:hAnsi="Book Antiqua" w:cs="Times New Roman"/>
          <w:color w:val="000000" w:themeColor="text1"/>
          <w:sz w:val="24"/>
          <w:szCs w:val="24"/>
          <w:lang w:val="en-US"/>
        </w:rPr>
        <w:t>these</w:t>
      </w:r>
      <w:r w:rsidR="005838A2" w:rsidRPr="008B64DB">
        <w:rPr>
          <w:rFonts w:ascii="Book Antiqua" w:hAnsi="Book Antiqua" w:cs="Times New Roman"/>
          <w:color w:val="000000" w:themeColor="text1"/>
          <w:sz w:val="24"/>
          <w:szCs w:val="24"/>
          <w:lang w:val="en-US"/>
        </w:rPr>
        <w:t xml:space="preserve"> region</w:t>
      </w:r>
      <w:r w:rsidR="00A46DE8" w:rsidRPr="008B64DB">
        <w:rPr>
          <w:rFonts w:ascii="Book Antiqua" w:hAnsi="Book Antiqua" w:cs="Times New Roman"/>
          <w:color w:val="000000" w:themeColor="text1"/>
          <w:sz w:val="24"/>
          <w:szCs w:val="24"/>
          <w:lang w:val="en-US"/>
        </w:rPr>
        <w:t>s</w:t>
      </w:r>
      <w:r w:rsidRPr="008B64DB">
        <w:rPr>
          <w:rFonts w:ascii="Book Antiqua" w:hAnsi="Book Antiqua" w:cs="Times New Roman"/>
          <w:color w:val="000000" w:themeColor="text1"/>
          <w:sz w:val="24"/>
          <w:szCs w:val="24"/>
          <w:lang w:val="en-US"/>
        </w:rPr>
        <w:t xml:space="preserve">. </w:t>
      </w:r>
      <w:r w:rsidR="00FC6C93" w:rsidRPr="008B64DB">
        <w:rPr>
          <w:rFonts w:ascii="Book Antiqua" w:hAnsi="Book Antiqua" w:cs="Times New Roman"/>
          <w:color w:val="000000" w:themeColor="text1"/>
          <w:sz w:val="24"/>
          <w:szCs w:val="24"/>
          <w:lang w:val="en-US"/>
        </w:rPr>
        <w:t>The current</w:t>
      </w:r>
      <w:r w:rsidR="000D31F5" w:rsidRPr="008B64DB">
        <w:rPr>
          <w:rFonts w:ascii="Book Antiqua" w:hAnsi="Book Antiqua" w:cs="Times New Roman"/>
          <w:color w:val="000000" w:themeColor="text1"/>
          <w:sz w:val="24"/>
          <w:szCs w:val="24"/>
          <w:lang w:val="en-US"/>
        </w:rPr>
        <w:t xml:space="preserve"> consensus document</w:t>
      </w:r>
      <w:r w:rsidRPr="008B64DB">
        <w:rPr>
          <w:rFonts w:ascii="Book Antiqua" w:hAnsi="Book Antiqua" w:cs="Times New Roman"/>
          <w:color w:val="000000" w:themeColor="text1"/>
          <w:sz w:val="24"/>
          <w:szCs w:val="24"/>
          <w:lang w:val="en-US"/>
        </w:rPr>
        <w:t xml:space="preserve"> intends to guide </w:t>
      </w:r>
      <w:r w:rsidR="000D31F5" w:rsidRPr="008B64DB">
        <w:rPr>
          <w:rFonts w:ascii="Book Antiqua" w:hAnsi="Book Antiqua" w:cs="Times New Roman"/>
          <w:color w:val="000000" w:themeColor="text1"/>
          <w:sz w:val="24"/>
          <w:szCs w:val="24"/>
          <w:lang w:val="en-US"/>
        </w:rPr>
        <w:t xml:space="preserve">the </w:t>
      </w:r>
      <w:r w:rsidRPr="008B64DB">
        <w:rPr>
          <w:rFonts w:ascii="Book Antiqua" w:hAnsi="Book Antiqua" w:cs="Times New Roman"/>
          <w:color w:val="000000" w:themeColor="text1"/>
          <w:sz w:val="24"/>
          <w:szCs w:val="24"/>
          <w:lang w:val="en-US"/>
        </w:rPr>
        <w:t xml:space="preserve">clinicians and healthcare providers on the </w:t>
      </w:r>
      <w:r w:rsidR="000D31F5" w:rsidRPr="008B64DB">
        <w:rPr>
          <w:rFonts w:ascii="Book Antiqua" w:hAnsi="Book Antiqua" w:cs="Times New Roman"/>
          <w:color w:val="000000" w:themeColor="text1"/>
          <w:sz w:val="24"/>
          <w:szCs w:val="24"/>
          <w:lang w:val="en-US"/>
        </w:rPr>
        <w:t>diagnosis; treatment;</w:t>
      </w:r>
      <w:r w:rsidRPr="008B64DB">
        <w:rPr>
          <w:rFonts w:ascii="Book Antiqua" w:hAnsi="Book Antiqua" w:cs="Times New Roman"/>
          <w:color w:val="000000" w:themeColor="text1"/>
          <w:sz w:val="24"/>
          <w:szCs w:val="24"/>
          <w:lang w:val="en-US"/>
        </w:rPr>
        <w:t xml:space="preserve"> and pre-, on, and post-</w:t>
      </w:r>
      <w:r w:rsidR="000D31F5" w:rsidRPr="008B64DB">
        <w:rPr>
          <w:rFonts w:ascii="Book Antiqua" w:hAnsi="Book Antiqua" w:cs="Times New Roman"/>
          <w:color w:val="000000" w:themeColor="text1"/>
          <w:sz w:val="24"/>
          <w:szCs w:val="24"/>
          <w:lang w:val="en-US"/>
        </w:rPr>
        <w:t xml:space="preserve">treatment </w:t>
      </w:r>
      <w:r w:rsidRPr="008B64DB">
        <w:rPr>
          <w:rFonts w:ascii="Book Antiqua" w:hAnsi="Book Antiqua" w:cs="Times New Roman"/>
          <w:color w:val="000000" w:themeColor="text1"/>
          <w:sz w:val="24"/>
          <w:szCs w:val="24"/>
          <w:lang w:val="en-US"/>
        </w:rPr>
        <w:t>assessment o</w:t>
      </w:r>
      <w:r w:rsidR="009C384D" w:rsidRPr="008B64DB">
        <w:rPr>
          <w:rFonts w:ascii="Book Antiqua" w:hAnsi="Book Antiqua" w:cs="Times New Roman"/>
          <w:color w:val="000000" w:themeColor="text1"/>
          <w:sz w:val="24"/>
          <w:szCs w:val="24"/>
          <w:lang w:val="en-US"/>
        </w:rPr>
        <w:t xml:space="preserve">f HCV infection </w:t>
      </w:r>
      <w:r w:rsidR="00A46DE8" w:rsidRPr="008B64DB">
        <w:rPr>
          <w:rFonts w:ascii="Book Antiqua" w:hAnsi="Book Antiqua" w:cs="Times New Roman"/>
          <w:color w:val="000000" w:themeColor="text1"/>
          <w:sz w:val="24"/>
          <w:szCs w:val="24"/>
          <w:lang w:val="en-US"/>
        </w:rPr>
        <w:t xml:space="preserve">and </w:t>
      </w:r>
      <w:r w:rsidR="00A536FA" w:rsidRPr="008B64DB">
        <w:rPr>
          <w:rFonts w:ascii="Book Antiqua" w:hAnsi="Book Antiqua" w:cs="Times New Roman"/>
          <w:color w:val="000000" w:themeColor="text1"/>
          <w:sz w:val="24"/>
          <w:szCs w:val="24"/>
          <w:lang w:val="en-US"/>
        </w:rPr>
        <w:t xml:space="preserve">thus </w:t>
      </w:r>
      <w:r w:rsidR="00A46DE8" w:rsidRPr="008B64DB">
        <w:rPr>
          <w:rFonts w:ascii="Book Antiqua" w:hAnsi="Book Antiqua" w:cs="Times New Roman"/>
          <w:color w:val="000000" w:themeColor="text1"/>
          <w:sz w:val="24"/>
          <w:szCs w:val="24"/>
          <w:lang w:val="en-US"/>
        </w:rPr>
        <w:t>help optimize the treatment outcomes</w:t>
      </w:r>
      <w:r w:rsidR="00A536FA" w:rsidRPr="008B64DB">
        <w:rPr>
          <w:rFonts w:ascii="Book Antiqua" w:hAnsi="Book Antiqua" w:cs="Times New Roman"/>
          <w:color w:val="000000" w:themeColor="text1"/>
          <w:sz w:val="24"/>
          <w:szCs w:val="24"/>
          <w:lang w:val="en-US"/>
        </w:rPr>
        <w:t xml:space="preserve"> in the region</w:t>
      </w:r>
      <w:r w:rsidRPr="008B64DB">
        <w:rPr>
          <w:rFonts w:ascii="Book Antiqua" w:hAnsi="Book Antiqua" w:cs="Times New Roman"/>
          <w:color w:val="000000" w:themeColor="text1"/>
          <w:sz w:val="24"/>
          <w:szCs w:val="24"/>
          <w:lang w:val="en-US"/>
        </w:rPr>
        <w:t>.</w:t>
      </w:r>
    </w:p>
    <w:p w14:paraId="755F0C10" w14:textId="046542E4" w:rsidR="00F81729" w:rsidRDefault="00F81729" w:rsidP="008B64DB">
      <w:pPr>
        <w:adjustRightInd w:val="0"/>
        <w:snapToGrid w:val="0"/>
        <w:spacing w:after="0" w:line="360" w:lineRule="auto"/>
        <w:jc w:val="both"/>
        <w:rPr>
          <w:rFonts w:ascii="Book Antiqua" w:hAnsi="Book Antiqua" w:cs="Times New Roman"/>
          <w:color w:val="000000" w:themeColor="text1"/>
          <w:sz w:val="24"/>
          <w:szCs w:val="24"/>
          <w:lang w:val="en-US"/>
        </w:rPr>
      </w:pPr>
    </w:p>
    <w:p w14:paraId="0A460C24" w14:textId="2EEA1BF7" w:rsidR="00F541CF" w:rsidRPr="008B64DB" w:rsidRDefault="00D9280F" w:rsidP="00F541CF">
      <w:pPr>
        <w:adjustRightInd w:val="0"/>
        <w:snapToGrid w:val="0"/>
        <w:spacing w:after="0" w:line="360" w:lineRule="auto"/>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Colombo</w:t>
      </w:r>
      <w:r>
        <w:rPr>
          <w:rFonts w:ascii="Book Antiqua" w:hAnsi="Book Antiqua" w:cs="Times New Roman"/>
          <w:color w:val="000000" w:themeColor="text1"/>
          <w:sz w:val="24"/>
          <w:szCs w:val="24"/>
          <w:lang w:val="en-US"/>
        </w:rPr>
        <w:t xml:space="preserve"> MG</w:t>
      </w:r>
      <w:r w:rsidRPr="008B64DB">
        <w:rPr>
          <w:rFonts w:ascii="Book Antiqua" w:hAnsi="Book Antiqua" w:cs="Times New Roman"/>
          <w:color w:val="000000" w:themeColor="text1"/>
          <w:sz w:val="24"/>
          <w:szCs w:val="24"/>
          <w:lang w:val="en-US"/>
        </w:rPr>
        <w:t xml:space="preserve">, </w:t>
      </w:r>
      <w:proofErr w:type="spellStart"/>
      <w:r w:rsidRPr="008B64DB">
        <w:rPr>
          <w:rFonts w:ascii="Book Antiqua" w:hAnsi="Book Antiqua" w:cs="Times New Roman"/>
          <w:color w:val="000000" w:themeColor="text1"/>
          <w:sz w:val="24"/>
          <w:szCs w:val="24"/>
          <w:lang w:val="en-US"/>
        </w:rPr>
        <w:t>Musabaev</w:t>
      </w:r>
      <w:proofErr w:type="spellEnd"/>
      <w:r>
        <w:rPr>
          <w:rFonts w:ascii="Book Antiqua" w:hAnsi="Book Antiqua" w:cs="Times New Roman"/>
          <w:color w:val="000000" w:themeColor="text1"/>
          <w:sz w:val="24"/>
          <w:szCs w:val="24"/>
          <w:lang w:val="en-US"/>
        </w:rPr>
        <w:t xml:space="preserve"> EI</w:t>
      </w:r>
      <w:r w:rsidRPr="008B64DB">
        <w:rPr>
          <w:rFonts w:ascii="Book Antiqua" w:hAnsi="Book Antiqua" w:cs="Times New Roman"/>
          <w:color w:val="000000" w:themeColor="text1"/>
          <w:sz w:val="24"/>
          <w:szCs w:val="24"/>
          <w:lang w:val="en-US"/>
        </w:rPr>
        <w:t xml:space="preserve">, </w:t>
      </w:r>
      <w:proofErr w:type="spellStart"/>
      <w:r w:rsidRPr="008B64DB">
        <w:rPr>
          <w:rFonts w:ascii="Book Antiqua" w:hAnsi="Book Antiqua" w:cs="Times New Roman"/>
          <w:color w:val="000000" w:themeColor="text1"/>
          <w:sz w:val="24"/>
          <w:szCs w:val="24"/>
          <w:lang w:val="en-US"/>
        </w:rPr>
        <w:t>Ismailov</w:t>
      </w:r>
      <w:proofErr w:type="spellEnd"/>
      <w:r>
        <w:rPr>
          <w:rFonts w:ascii="Book Antiqua" w:hAnsi="Book Antiqua" w:cs="Times New Roman"/>
          <w:color w:val="000000" w:themeColor="text1"/>
          <w:sz w:val="24"/>
          <w:szCs w:val="24"/>
          <w:lang w:val="en-US"/>
        </w:rPr>
        <w:t xml:space="preserve"> UY</w:t>
      </w:r>
      <w:r w:rsidRPr="008B64DB">
        <w:rPr>
          <w:rFonts w:ascii="Book Antiqua" w:hAnsi="Book Antiqua" w:cs="Times New Roman"/>
          <w:color w:val="000000" w:themeColor="text1"/>
          <w:sz w:val="24"/>
          <w:szCs w:val="24"/>
          <w:lang w:val="en-US"/>
        </w:rPr>
        <w:t xml:space="preserve">, </w:t>
      </w:r>
      <w:proofErr w:type="spellStart"/>
      <w:r w:rsidRPr="008B64DB">
        <w:rPr>
          <w:rFonts w:ascii="Book Antiqua" w:hAnsi="Book Antiqua" w:cs="Times New Roman"/>
          <w:color w:val="000000" w:themeColor="text1"/>
          <w:sz w:val="24"/>
          <w:szCs w:val="24"/>
          <w:lang w:val="en-US"/>
        </w:rPr>
        <w:t>Zaytsev</w:t>
      </w:r>
      <w:proofErr w:type="spellEnd"/>
      <w:r w:rsidR="00973C0B">
        <w:rPr>
          <w:rFonts w:ascii="Book Antiqua" w:hAnsi="Book Antiqua" w:cs="Times New Roman"/>
          <w:color w:val="000000" w:themeColor="text1"/>
          <w:sz w:val="24"/>
          <w:szCs w:val="24"/>
          <w:lang w:val="en-US"/>
        </w:rPr>
        <w:t xml:space="preserve"> IA</w:t>
      </w:r>
      <w:r w:rsidRPr="008B64DB">
        <w:rPr>
          <w:rFonts w:ascii="Book Antiqua" w:hAnsi="Book Antiqua" w:cs="Times New Roman"/>
          <w:color w:val="000000" w:themeColor="text1"/>
          <w:sz w:val="24"/>
          <w:szCs w:val="24"/>
          <w:lang w:val="en-US"/>
        </w:rPr>
        <w:t xml:space="preserve">, </w:t>
      </w:r>
      <w:proofErr w:type="spellStart"/>
      <w:r w:rsidRPr="008B64DB">
        <w:rPr>
          <w:rFonts w:ascii="Book Antiqua" w:hAnsi="Book Antiqua" w:cs="Times New Roman"/>
          <w:color w:val="000000" w:themeColor="text1"/>
          <w:sz w:val="24"/>
          <w:szCs w:val="24"/>
          <w:lang w:val="en-US"/>
        </w:rPr>
        <w:t>Nersesov</w:t>
      </w:r>
      <w:proofErr w:type="spellEnd"/>
      <w:r w:rsidR="00973C0B">
        <w:rPr>
          <w:rFonts w:ascii="Book Antiqua" w:hAnsi="Book Antiqua" w:cs="Times New Roman"/>
          <w:color w:val="000000" w:themeColor="text1"/>
          <w:sz w:val="24"/>
          <w:szCs w:val="24"/>
          <w:lang w:val="en-US"/>
        </w:rPr>
        <w:t xml:space="preserve"> AV</w:t>
      </w:r>
      <w:r w:rsidRPr="008B64DB">
        <w:rPr>
          <w:rFonts w:ascii="Book Antiqua" w:hAnsi="Book Antiqua" w:cs="Times New Roman"/>
          <w:color w:val="000000" w:themeColor="text1"/>
          <w:sz w:val="24"/>
          <w:szCs w:val="24"/>
          <w:lang w:val="en-US"/>
        </w:rPr>
        <w:t xml:space="preserve">, </w:t>
      </w:r>
      <w:proofErr w:type="spellStart"/>
      <w:r w:rsidRPr="008B64DB">
        <w:rPr>
          <w:rFonts w:ascii="Book Antiqua" w:hAnsi="Book Antiqua" w:cs="Times New Roman"/>
          <w:color w:val="000000" w:themeColor="text1"/>
          <w:sz w:val="24"/>
          <w:szCs w:val="24"/>
          <w:lang w:val="en-US"/>
        </w:rPr>
        <w:t>Anastasiy</w:t>
      </w:r>
      <w:proofErr w:type="spellEnd"/>
      <w:r w:rsidR="00973C0B">
        <w:rPr>
          <w:rFonts w:ascii="Book Antiqua" w:hAnsi="Book Antiqua" w:cs="Times New Roman"/>
          <w:color w:val="000000" w:themeColor="text1"/>
          <w:sz w:val="24"/>
          <w:szCs w:val="24"/>
          <w:lang w:val="en-US"/>
        </w:rPr>
        <w:t xml:space="preserve"> IA</w:t>
      </w:r>
      <w:r w:rsidRPr="008B64DB">
        <w:rPr>
          <w:rFonts w:ascii="Book Antiqua" w:hAnsi="Book Antiqua" w:cs="Times New Roman"/>
          <w:color w:val="000000" w:themeColor="text1"/>
          <w:sz w:val="24"/>
          <w:szCs w:val="24"/>
          <w:lang w:val="en-US"/>
        </w:rPr>
        <w:t xml:space="preserve">, </w:t>
      </w:r>
      <w:proofErr w:type="spellStart"/>
      <w:r w:rsidRPr="008B64DB">
        <w:rPr>
          <w:rFonts w:ascii="Book Antiqua" w:hAnsi="Book Antiqua" w:cs="Times New Roman"/>
          <w:color w:val="000000" w:themeColor="text1"/>
          <w:sz w:val="24"/>
          <w:szCs w:val="24"/>
          <w:lang w:val="en-US"/>
        </w:rPr>
        <w:t>Karpov</w:t>
      </w:r>
      <w:proofErr w:type="spellEnd"/>
      <w:r w:rsidR="00973C0B">
        <w:rPr>
          <w:rFonts w:ascii="Book Antiqua" w:hAnsi="Book Antiqua" w:cs="Times New Roman"/>
          <w:color w:val="000000" w:themeColor="text1"/>
          <w:sz w:val="24"/>
          <w:szCs w:val="24"/>
          <w:lang w:val="en-US"/>
        </w:rPr>
        <w:t xml:space="preserve"> IA</w:t>
      </w:r>
      <w:r w:rsidRPr="008B64DB">
        <w:rPr>
          <w:rFonts w:ascii="Book Antiqua" w:hAnsi="Book Antiqua" w:cs="Times New Roman"/>
          <w:color w:val="000000" w:themeColor="text1"/>
          <w:sz w:val="24"/>
          <w:szCs w:val="24"/>
          <w:lang w:val="en-US"/>
        </w:rPr>
        <w:t xml:space="preserve">, </w:t>
      </w:r>
      <w:proofErr w:type="spellStart"/>
      <w:r w:rsidRPr="008B64DB">
        <w:rPr>
          <w:rFonts w:ascii="Book Antiqua" w:hAnsi="Book Antiqua" w:cs="Times New Roman"/>
          <w:color w:val="000000" w:themeColor="text1"/>
          <w:sz w:val="24"/>
          <w:szCs w:val="24"/>
          <w:lang w:val="en-US"/>
        </w:rPr>
        <w:t>Golubovska</w:t>
      </w:r>
      <w:proofErr w:type="spellEnd"/>
      <w:r w:rsidR="00973C0B">
        <w:rPr>
          <w:rFonts w:ascii="Book Antiqua" w:hAnsi="Book Antiqua" w:cs="Times New Roman"/>
          <w:color w:val="000000" w:themeColor="text1"/>
          <w:sz w:val="24"/>
          <w:szCs w:val="24"/>
          <w:lang w:val="en-US"/>
        </w:rPr>
        <w:t xml:space="preserve"> OA</w:t>
      </w:r>
      <w:r w:rsidRPr="008B64DB">
        <w:rPr>
          <w:rFonts w:ascii="Book Antiqua" w:hAnsi="Book Antiqua" w:cs="Times New Roman"/>
          <w:color w:val="000000" w:themeColor="text1"/>
          <w:sz w:val="24"/>
          <w:szCs w:val="24"/>
          <w:lang w:val="en-US"/>
        </w:rPr>
        <w:t xml:space="preserve">, </w:t>
      </w:r>
      <w:proofErr w:type="spellStart"/>
      <w:r w:rsidRPr="008B64DB">
        <w:rPr>
          <w:rFonts w:ascii="Book Antiqua" w:hAnsi="Book Antiqua" w:cs="Times New Roman"/>
          <w:color w:val="000000" w:themeColor="text1"/>
          <w:sz w:val="24"/>
          <w:szCs w:val="24"/>
          <w:lang w:val="en-US"/>
        </w:rPr>
        <w:t>Kaliaskarova</w:t>
      </w:r>
      <w:proofErr w:type="spellEnd"/>
      <w:r w:rsidR="00973C0B">
        <w:rPr>
          <w:rFonts w:ascii="Book Antiqua" w:hAnsi="Book Antiqua" w:cs="Times New Roman"/>
          <w:color w:val="000000" w:themeColor="text1"/>
          <w:sz w:val="24"/>
          <w:szCs w:val="24"/>
          <w:lang w:val="en-US"/>
        </w:rPr>
        <w:t xml:space="preserve"> KS</w:t>
      </w:r>
      <w:r w:rsidRPr="008B64DB">
        <w:rPr>
          <w:rFonts w:ascii="Book Antiqua" w:hAnsi="Book Antiqua" w:cs="Times New Roman"/>
          <w:color w:val="000000" w:themeColor="text1"/>
          <w:sz w:val="24"/>
          <w:szCs w:val="24"/>
          <w:lang w:val="en-US"/>
        </w:rPr>
        <w:t>, AC</w:t>
      </w:r>
      <w:r w:rsidR="00973C0B">
        <w:rPr>
          <w:rFonts w:ascii="Book Antiqua" w:hAnsi="Book Antiqua" w:cs="Times New Roman"/>
          <w:color w:val="000000" w:themeColor="text1"/>
          <w:sz w:val="24"/>
          <w:szCs w:val="24"/>
          <w:lang w:val="en-US"/>
        </w:rPr>
        <w:t xml:space="preserve"> R</w:t>
      </w:r>
      <w:r w:rsidRPr="008B64DB">
        <w:rPr>
          <w:rFonts w:ascii="Book Antiqua" w:hAnsi="Book Antiqua" w:cs="Times New Roman"/>
          <w:color w:val="000000" w:themeColor="text1"/>
          <w:sz w:val="24"/>
          <w:szCs w:val="24"/>
          <w:lang w:val="en-US"/>
        </w:rPr>
        <w:t xml:space="preserve">, </w:t>
      </w:r>
      <w:proofErr w:type="spellStart"/>
      <w:r w:rsidRPr="008B64DB">
        <w:rPr>
          <w:rFonts w:ascii="Book Antiqua" w:hAnsi="Book Antiqua" w:cs="Times New Roman"/>
          <w:color w:val="000000" w:themeColor="text1"/>
          <w:sz w:val="24"/>
          <w:szCs w:val="24"/>
          <w:lang w:val="en-US"/>
        </w:rPr>
        <w:t>Hadigal</w:t>
      </w:r>
      <w:proofErr w:type="spellEnd"/>
      <w:r w:rsidR="00973C0B">
        <w:rPr>
          <w:rFonts w:ascii="Book Antiqua" w:hAnsi="Book Antiqua" w:cs="Times New Roman"/>
          <w:color w:val="000000" w:themeColor="text1"/>
          <w:sz w:val="24"/>
          <w:szCs w:val="24"/>
          <w:lang w:val="en-US"/>
        </w:rPr>
        <w:t xml:space="preserve"> S.</w:t>
      </w:r>
      <w:r w:rsidR="00F541CF">
        <w:rPr>
          <w:rFonts w:ascii="Book Antiqua" w:hAnsi="Book Antiqua" w:cs="Times New Roman"/>
          <w:color w:val="000000" w:themeColor="text1"/>
          <w:sz w:val="24"/>
          <w:szCs w:val="24"/>
          <w:lang w:val="en-US"/>
        </w:rPr>
        <w:t xml:space="preserve"> </w:t>
      </w:r>
      <w:r w:rsidR="00F541CF" w:rsidRPr="00F541CF">
        <w:rPr>
          <w:rFonts w:ascii="Book Antiqua" w:hAnsi="Book Antiqua" w:cs="Times New Roman"/>
          <w:color w:val="000000" w:themeColor="text1"/>
          <w:sz w:val="24"/>
          <w:szCs w:val="24"/>
          <w:lang w:val="en-US"/>
        </w:rPr>
        <w:t>Consensus on management of hepatitis C virus infection in resource-limited Ukraine and Commonwealth of Independent States regions</w:t>
      </w:r>
      <w:r w:rsidR="00F541CF">
        <w:rPr>
          <w:rFonts w:ascii="Book Antiqua" w:hAnsi="Book Antiqua" w:cs="Times New Roman"/>
          <w:color w:val="000000" w:themeColor="text1"/>
          <w:sz w:val="24"/>
          <w:szCs w:val="24"/>
          <w:lang w:val="en-US"/>
        </w:rPr>
        <w:t xml:space="preserve">. </w:t>
      </w:r>
      <w:bookmarkStart w:id="51" w:name="OLE_LINK1105"/>
      <w:bookmarkStart w:id="52" w:name="OLE_LINK1107"/>
      <w:bookmarkStart w:id="53" w:name="OLE_LINK380"/>
      <w:bookmarkStart w:id="54" w:name="OLE_LINK601"/>
      <w:r w:rsidR="00F541CF" w:rsidRPr="00F541CF">
        <w:rPr>
          <w:rFonts w:ascii="Book Antiqua" w:eastAsia="SimSun" w:hAnsi="Book Antiqua" w:cs="Times New Roman"/>
          <w:i/>
          <w:color w:val="000000"/>
          <w:sz w:val="24"/>
          <w:szCs w:val="24"/>
          <w:lang w:val="en-US" w:eastAsia="zh-CN"/>
        </w:rPr>
        <w:t xml:space="preserve">World J Gastroenterol </w:t>
      </w:r>
      <w:r w:rsidR="00F541CF" w:rsidRPr="00F541CF">
        <w:rPr>
          <w:rFonts w:ascii="Book Antiqua" w:eastAsia="SimSun" w:hAnsi="Book Antiqua" w:cs="Times New Roman"/>
          <w:color w:val="000000"/>
          <w:sz w:val="24"/>
          <w:szCs w:val="24"/>
          <w:lang w:val="en-US" w:eastAsia="zh-CN"/>
        </w:rPr>
        <w:t>2019; In press</w:t>
      </w:r>
      <w:bookmarkEnd w:id="51"/>
      <w:bookmarkEnd w:id="52"/>
      <w:bookmarkEnd w:id="53"/>
      <w:bookmarkEnd w:id="54"/>
    </w:p>
    <w:p w14:paraId="2A36B584" w14:textId="77777777" w:rsidR="00123DA1" w:rsidRPr="008B64DB" w:rsidRDefault="00123DA1" w:rsidP="008B64DB">
      <w:pPr>
        <w:adjustRightInd w:val="0"/>
        <w:snapToGrid w:val="0"/>
        <w:spacing w:after="0" w:line="360" w:lineRule="auto"/>
        <w:jc w:val="both"/>
        <w:rPr>
          <w:rFonts w:ascii="Book Antiqua" w:hAnsi="Book Antiqua" w:cs="Times New Roman"/>
          <w:b/>
          <w:color w:val="000000" w:themeColor="text1"/>
          <w:sz w:val="24"/>
          <w:szCs w:val="24"/>
          <w:lang w:val="en-US"/>
        </w:rPr>
      </w:pPr>
      <w:r w:rsidRPr="008B64DB">
        <w:rPr>
          <w:rFonts w:ascii="Book Antiqua" w:hAnsi="Book Antiqua" w:cs="Times New Roman"/>
          <w:b/>
          <w:color w:val="000000" w:themeColor="text1"/>
          <w:sz w:val="24"/>
          <w:szCs w:val="24"/>
          <w:lang w:val="en-US"/>
        </w:rPr>
        <w:br w:type="page"/>
      </w:r>
    </w:p>
    <w:p w14:paraId="17A5BF68" w14:textId="7A3DA6D8" w:rsidR="008D3147" w:rsidRPr="008B64DB" w:rsidRDefault="00D40E55" w:rsidP="008B64DB">
      <w:pPr>
        <w:adjustRightInd w:val="0"/>
        <w:snapToGrid w:val="0"/>
        <w:spacing w:after="0" w:line="360" w:lineRule="auto"/>
        <w:jc w:val="both"/>
        <w:rPr>
          <w:rFonts w:ascii="Book Antiqua" w:hAnsi="Book Antiqua" w:cs="Times New Roman"/>
          <w:b/>
          <w:color w:val="000000" w:themeColor="text1"/>
          <w:sz w:val="24"/>
          <w:szCs w:val="24"/>
          <w:lang w:val="en-US"/>
        </w:rPr>
      </w:pPr>
      <w:r w:rsidRPr="008B64DB">
        <w:rPr>
          <w:rFonts w:ascii="Book Antiqua" w:hAnsi="Book Antiqua" w:cs="Times New Roman"/>
          <w:b/>
          <w:color w:val="000000" w:themeColor="text1"/>
          <w:sz w:val="24"/>
          <w:szCs w:val="24"/>
          <w:lang w:val="en-US"/>
        </w:rPr>
        <w:lastRenderedPageBreak/>
        <w:t>INTRODUCTION</w:t>
      </w:r>
    </w:p>
    <w:p w14:paraId="17D13821" w14:textId="2314932D" w:rsidR="00D40E55" w:rsidRPr="008B64DB" w:rsidRDefault="00D40E55" w:rsidP="008B64DB">
      <w:pPr>
        <w:adjustRightInd w:val="0"/>
        <w:snapToGrid w:val="0"/>
        <w:spacing w:after="0" w:line="360" w:lineRule="auto"/>
        <w:jc w:val="both"/>
        <w:rPr>
          <w:rFonts w:ascii="Book Antiqua" w:hAnsi="Book Antiqua" w:cs="Times New Roman"/>
          <w:b/>
          <w:i/>
          <w:color w:val="000000" w:themeColor="text1"/>
          <w:sz w:val="24"/>
          <w:szCs w:val="24"/>
          <w:lang w:val="en-US"/>
        </w:rPr>
      </w:pPr>
      <w:r w:rsidRPr="008B64DB">
        <w:rPr>
          <w:rFonts w:ascii="Book Antiqua" w:hAnsi="Book Antiqua" w:cs="Times New Roman"/>
          <w:b/>
          <w:i/>
          <w:color w:val="000000" w:themeColor="text1"/>
          <w:sz w:val="24"/>
          <w:szCs w:val="24"/>
          <w:lang w:val="en-US"/>
        </w:rPr>
        <w:t xml:space="preserve">Epidemiology of </w:t>
      </w:r>
      <w:r w:rsidR="00F541CF" w:rsidRPr="00F541CF">
        <w:rPr>
          <w:rFonts w:ascii="Book Antiqua" w:hAnsi="Book Antiqua" w:cs="Times New Roman"/>
          <w:b/>
          <w:i/>
          <w:color w:val="000000" w:themeColor="text1"/>
          <w:sz w:val="24"/>
          <w:szCs w:val="24"/>
          <w:lang w:val="en-US"/>
        </w:rPr>
        <w:t>hepatitis C virus</w:t>
      </w:r>
      <w:r w:rsidRPr="008B64DB">
        <w:rPr>
          <w:rFonts w:ascii="Book Antiqua" w:hAnsi="Book Antiqua" w:cs="Times New Roman"/>
          <w:b/>
          <w:i/>
          <w:color w:val="000000" w:themeColor="text1"/>
          <w:sz w:val="24"/>
          <w:szCs w:val="24"/>
          <w:lang w:val="en-US"/>
        </w:rPr>
        <w:t xml:space="preserve"> </w:t>
      </w:r>
      <w:r w:rsidR="00F541CF">
        <w:rPr>
          <w:rFonts w:ascii="Book Antiqua" w:hAnsi="Book Antiqua" w:cs="Times New Roman"/>
          <w:b/>
          <w:i/>
          <w:color w:val="000000" w:themeColor="text1"/>
          <w:sz w:val="24"/>
          <w:szCs w:val="24"/>
          <w:lang w:val="en-US"/>
        </w:rPr>
        <w:t>i</w:t>
      </w:r>
      <w:r w:rsidRPr="008B64DB">
        <w:rPr>
          <w:rFonts w:ascii="Book Antiqua" w:hAnsi="Book Antiqua" w:cs="Times New Roman"/>
          <w:b/>
          <w:i/>
          <w:color w:val="000000" w:themeColor="text1"/>
          <w:sz w:val="24"/>
          <w:szCs w:val="24"/>
          <w:lang w:val="en-US"/>
        </w:rPr>
        <w:t xml:space="preserve">nfection in Ukraine and </w:t>
      </w:r>
      <w:r w:rsidR="00F541CF" w:rsidRPr="00F541CF">
        <w:rPr>
          <w:rFonts w:ascii="Book Antiqua" w:hAnsi="Book Antiqua" w:cs="Times New Roman"/>
          <w:b/>
          <w:i/>
          <w:color w:val="000000" w:themeColor="text1"/>
          <w:sz w:val="24"/>
          <w:szCs w:val="24"/>
          <w:lang w:val="en-US"/>
        </w:rPr>
        <w:t>Commonwealth of Independent States</w:t>
      </w:r>
      <w:r w:rsidRPr="008B64DB">
        <w:rPr>
          <w:rFonts w:ascii="Book Antiqua" w:hAnsi="Book Antiqua" w:cs="Times New Roman"/>
          <w:b/>
          <w:i/>
          <w:color w:val="000000" w:themeColor="text1"/>
          <w:sz w:val="24"/>
          <w:szCs w:val="24"/>
          <w:lang w:val="en-US"/>
        </w:rPr>
        <w:t xml:space="preserve"> </w:t>
      </w:r>
      <w:r w:rsidR="00F541CF">
        <w:rPr>
          <w:rFonts w:ascii="Book Antiqua" w:hAnsi="Book Antiqua" w:cs="Times New Roman"/>
          <w:b/>
          <w:i/>
          <w:color w:val="000000" w:themeColor="text1"/>
          <w:sz w:val="24"/>
          <w:szCs w:val="24"/>
          <w:lang w:val="en-US"/>
        </w:rPr>
        <w:t>c</w:t>
      </w:r>
      <w:r w:rsidRPr="008B64DB">
        <w:rPr>
          <w:rFonts w:ascii="Book Antiqua" w:hAnsi="Book Antiqua" w:cs="Times New Roman"/>
          <w:b/>
          <w:i/>
          <w:color w:val="000000" w:themeColor="text1"/>
          <w:sz w:val="24"/>
          <w:szCs w:val="24"/>
          <w:lang w:val="en-US"/>
        </w:rPr>
        <w:t>ountries</w:t>
      </w:r>
    </w:p>
    <w:p w14:paraId="22669F4D" w14:textId="3F03ED8E" w:rsidR="003E3DC3" w:rsidRPr="008B64DB" w:rsidRDefault="00226DC1" w:rsidP="008B64DB">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Hepatitis C</w:t>
      </w:r>
      <w:r w:rsidR="000B2315" w:rsidRPr="008B64DB">
        <w:rPr>
          <w:rFonts w:ascii="Book Antiqua" w:hAnsi="Book Antiqua" w:cs="Times New Roman"/>
          <w:color w:val="000000" w:themeColor="text1"/>
          <w:sz w:val="24"/>
          <w:szCs w:val="24"/>
          <w:lang w:val="en-US"/>
        </w:rPr>
        <w:t xml:space="preserve"> is a liver disease caused by hepatitis C virus (HCV), </w:t>
      </w:r>
      <w:r w:rsidR="00AD6052" w:rsidRPr="008B64DB">
        <w:rPr>
          <w:rFonts w:ascii="Book Antiqua" w:hAnsi="Book Antiqua" w:cs="Times New Roman"/>
          <w:color w:val="000000" w:themeColor="text1"/>
          <w:sz w:val="24"/>
          <w:szCs w:val="24"/>
          <w:lang w:val="en-US"/>
        </w:rPr>
        <w:t>which</w:t>
      </w:r>
      <w:r w:rsidR="00F8032F" w:rsidRPr="008B64DB">
        <w:rPr>
          <w:rFonts w:ascii="Book Antiqua" w:hAnsi="Book Antiqua" w:cs="Times New Roman"/>
          <w:color w:val="000000" w:themeColor="text1"/>
          <w:sz w:val="24"/>
          <w:szCs w:val="24"/>
          <w:lang w:val="en-US"/>
        </w:rPr>
        <w:t xml:space="preserve"> manifests clinically as </w:t>
      </w:r>
      <w:r w:rsidR="00784E44" w:rsidRPr="008B64DB">
        <w:rPr>
          <w:rFonts w:ascii="Book Antiqua" w:hAnsi="Book Antiqua" w:cs="Times New Roman"/>
          <w:color w:val="000000" w:themeColor="text1"/>
          <w:sz w:val="24"/>
          <w:szCs w:val="24"/>
          <w:lang w:val="en-US"/>
        </w:rPr>
        <w:t xml:space="preserve">acute and chronic </w:t>
      </w:r>
      <w:proofErr w:type="gramStart"/>
      <w:r w:rsidR="00334C22" w:rsidRPr="008B64DB">
        <w:rPr>
          <w:rFonts w:ascii="Book Antiqua" w:hAnsi="Book Antiqua" w:cs="Times New Roman"/>
          <w:color w:val="000000" w:themeColor="text1"/>
          <w:sz w:val="24"/>
          <w:szCs w:val="24"/>
          <w:lang w:val="en-US"/>
        </w:rPr>
        <w:t>hepatitis</w:t>
      </w:r>
      <w:r w:rsidR="00FB3D24" w:rsidRPr="008B64DB">
        <w:rPr>
          <w:rFonts w:ascii="Book Antiqua" w:hAnsi="Book Antiqua" w:cs="Times New Roman"/>
          <w:color w:val="000000" w:themeColor="text1"/>
          <w:sz w:val="24"/>
          <w:szCs w:val="24"/>
          <w:vertAlign w:val="superscript"/>
          <w:lang w:val="en-US"/>
        </w:rPr>
        <w:t>[</w:t>
      </w:r>
      <w:proofErr w:type="gramEnd"/>
      <w:r w:rsidR="00FB3D24" w:rsidRPr="008B64DB">
        <w:rPr>
          <w:rFonts w:ascii="Book Antiqua" w:hAnsi="Book Antiqua" w:cs="Times New Roman"/>
          <w:color w:val="000000" w:themeColor="text1"/>
          <w:sz w:val="24"/>
          <w:szCs w:val="24"/>
          <w:vertAlign w:val="superscript"/>
          <w:lang w:val="en-US"/>
        </w:rPr>
        <w:t>1,2]</w:t>
      </w:r>
      <w:r w:rsidR="00A94318" w:rsidRPr="008B64DB">
        <w:rPr>
          <w:rFonts w:ascii="Book Antiqua" w:hAnsi="Book Antiqua" w:cs="Times New Roman"/>
          <w:color w:val="000000" w:themeColor="text1"/>
          <w:sz w:val="24"/>
          <w:szCs w:val="24"/>
          <w:lang w:val="en-US"/>
        </w:rPr>
        <w:t>. There</w:t>
      </w:r>
      <w:r w:rsidR="004A00B7" w:rsidRPr="008B64DB">
        <w:rPr>
          <w:rFonts w:ascii="Book Antiqua" w:hAnsi="Book Antiqua" w:cs="Times New Roman"/>
          <w:color w:val="000000" w:themeColor="text1"/>
          <w:sz w:val="24"/>
          <w:szCs w:val="24"/>
          <w:lang w:val="en-US"/>
        </w:rPr>
        <w:t xml:space="preserve"> are </w:t>
      </w:r>
      <w:r w:rsidR="00AD6052" w:rsidRPr="008B64DB">
        <w:rPr>
          <w:rFonts w:ascii="Book Antiqua" w:hAnsi="Book Antiqua" w:cs="Times New Roman"/>
          <w:color w:val="000000" w:themeColor="text1"/>
          <w:sz w:val="24"/>
          <w:szCs w:val="24"/>
          <w:lang w:val="en-US"/>
        </w:rPr>
        <w:t>six</w:t>
      </w:r>
      <w:r w:rsidR="004A00B7" w:rsidRPr="008B64DB">
        <w:rPr>
          <w:rFonts w:ascii="Book Antiqua" w:hAnsi="Book Antiqua" w:cs="Times New Roman"/>
          <w:color w:val="000000" w:themeColor="text1"/>
          <w:sz w:val="24"/>
          <w:szCs w:val="24"/>
          <w:lang w:val="en-US"/>
        </w:rPr>
        <w:t xml:space="preserve"> diff</w:t>
      </w:r>
      <w:r w:rsidR="00A176E9" w:rsidRPr="008B64DB">
        <w:rPr>
          <w:rFonts w:ascii="Book Antiqua" w:hAnsi="Book Antiqua" w:cs="Times New Roman"/>
          <w:color w:val="000000" w:themeColor="text1"/>
          <w:sz w:val="24"/>
          <w:szCs w:val="24"/>
          <w:lang w:val="en-US"/>
        </w:rPr>
        <w:t>erent genotypes of HCV</w:t>
      </w:r>
      <w:r w:rsidR="004A00B7" w:rsidRPr="008B64DB">
        <w:rPr>
          <w:rFonts w:ascii="Book Antiqua" w:hAnsi="Book Antiqua" w:cs="Times New Roman"/>
          <w:color w:val="000000" w:themeColor="text1"/>
          <w:sz w:val="24"/>
          <w:szCs w:val="24"/>
          <w:lang w:val="en-US"/>
        </w:rPr>
        <w:t xml:space="preserve"> (GT1</w:t>
      </w:r>
      <w:r w:rsidR="00D9280F">
        <w:rPr>
          <w:rFonts w:ascii="Book Antiqua" w:hAnsi="Book Antiqua" w:cs="Times New Roman"/>
          <w:color w:val="000000" w:themeColor="text1"/>
          <w:sz w:val="24"/>
          <w:szCs w:val="24"/>
          <w:lang w:val="en-US"/>
        </w:rPr>
        <w:t>-</w:t>
      </w:r>
      <w:r w:rsidR="004A00B7" w:rsidRPr="008B64DB">
        <w:rPr>
          <w:rFonts w:ascii="Book Antiqua" w:hAnsi="Book Antiqua" w:cs="Times New Roman"/>
          <w:color w:val="000000" w:themeColor="text1"/>
          <w:sz w:val="24"/>
          <w:szCs w:val="24"/>
          <w:lang w:val="en-US"/>
        </w:rPr>
        <w:t>GT</w:t>
      </w:r>
      <w:proofErr w:type="gramStart"/>
      <w:r w:rsidR="004A00B7" w:rsidRPr="008B64DB">
        <w:rPr>
          <w:rFonts w:ascii="Book Antiqua" w:hAnsi="Book Antiqua" w:cs="Times New Roman"/>
          <w:color w:val="000000" w:themeColor="text1"/>
          <w:sz w:val="24"/>
          <w:szCs w:val="24"/>
          <w:lang w:val="en-US"/>
        </w:rPr>
        <w:t>6</w:t>
      </w:r>
      <w:r w:rsidR="00E209F6" w:rsidRPr="008B64DB">
        <w:rPr>
          <w:rFonts w:ascii="Book Antiqua" w:hAnsi="Book Antiqua" w:cs="Times New Roman"/>
          <w:color w:val="000000" w:themeColor="text1"/>
          <w:sz w:val="24"/>
          <w:szCs w:val="24"/>
          <w:lang w:val="en-US"/>
        </w:rPr>
        <w:t>)</w:t>
      </w:r>
      <w:r w:rsidR="007E1553" w:rsidRPr="008B64DB">
        <w:rPr>
          <w:rFonts w:ascii="Book Antiqua" w:hAnsi="Book Antiqua" w:cs="Times New Roman"/>
          <w:color w:val="000000" w:themeColor="text1"/>
          <w:sz w:val="24"/>
          <w:szCs w:val="24"/>
          <w:vertAlign w:val="superscript"/>
          <w:lang w:val="en-US"/>
        </w:rPr>
        <w:t>[</w:t>
      </w:r>
      <w:proofErr w:type="gramEnd"/>
      <w:r w:rsidR="007E1553" w:rsidRPr="008B64DB">
        <w:rPr>
          <w:rFonts w:ascii="Book Antiqua" w:hAnsi="Book Antiqua" w:cs="Times New Roman"/>
          <w:color w:val="000000" w:themeColor="text1"/>
          <w:sz w:val="24"/>
          <w:szCs w:val="24"/>
          <w:vertAlign w:val="superscript"/>
          <w:lang w:val="en-US"/>
        </w:rPr>
        <w:t>1]</w:t>
      </w:r>
      <w:r w:rsidR="00CF2A5F" w:rsidRPr="008B64DB">
        <w:rPr>
          <w:rFonts w:ascii="Book Antiqua" w:hAnsi="Book Antiqua" w:cs="Times New Roman"/>
          <w:color w:val="000000" w:themeColor="text1"/>
          <w:sz w:val="24"/>
          <w:szCs w:val="24"/>
          <w:lang w:val="en-US"/>
        </w:rPr>
        <w:t>.</w:t>
      </w:r>
      <w:r w:rsidR="00E209F6" w:rsidRPr="008B64DB">
        <w:rPr>
          <w:rFonts w:ascii="Book Antiqua" w:hAnsi="Book Antiqua" w:cs="Times New Roman"/>
          <w:color w:val="000000" w:themeColor="text1"/>
          <w:sz w:val="24"/>
          <w:szCs w:val="24"/>
          <w:lang w:val="en-US"/>
        </w:rPr>
        <w:t xml:space="preserve"> </w:t>
      </w:r>
    </w:p>
    <w:p w14:paraId="21FAB096" w14:textId="097BFF46" w:rsidR="003462E4" w:rsidRPr="008B64DB" w:rsidRDefault="00C60645" w:rsidP="00F541CF">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In the latest</w:t>
      </w:r>
      <w:r w:rsidR="001A203C" w:rsidRPr="008B64DB">
        <w:rPr>
          <w:rFonts w:ascii="Book Antiqua" w:hAnsi="Book Antiqua" w:cs="Times New Roman"/>
          <w:color w:val="000000" w:themeColor="text1"/>
          <w:sz w:val="24"/>
          <w:szCs w:val="24"/>
          <w:lang w:val="en-US"/>
        </w:rPr>
        <w:t xml:space="preserve"> nationwide HCV disease burden estimation </w:t>
      </w:r>
      <w:r w:rsidR="003D511B" w:rsidRPr="008B64DB">
        <w:rPr>
          <w:rFonts w:ascii="Book Antiqua" w:hAnsi="Book Antiqua" w:cs="Times New Roman"/>
          <w:color w:val="000000" w:themeColor="text1"/>
          <w:sz w:val="24"/>
          <w:szCs w:val="24"/>
          <w:lang w:val="en-US"/>
        </w:rPr>
        <w:t>by the Polaris Observatory HCV collaborators</w:t>
      </w:r>
      <w:r w:rsidR="001A203C" w:rsidRPr="008B64DB">
        <w:rPr>
          <w:rFonts w:ascii="Book Antiqua" w:hAnsi="Book Antiqua" w:cs="Times New Roman"/>
          <w:color w:val="000000" w:themeColor="text1"/>
          <w:sz w:val="24"/>
          <w:szCs w:val="24"/>
          <w:lang w:val="en-US"/>
        </w:rPr>
        <w:t xml:space="preserve"> in </w:t>
      </w:r>
      <w:r w:rsidR="003D511B" w:rsidRPr="008B64DB">
        <w:rPr>
          <w:rFonts w:ascii="Book Antiqua" w:hAnsi="Book Antiqua" w:cs="Times New Roman"/>
          <w:color w:val="000000" w:themeColor="text1"/>
          <w:sz w:val="24"/>
          <w:szCs w:val="24"/>
          <w:lang w:val="en-US"/>
        </w:rPr>
        <w:t>about 113 countries, the global prevalence of HCV</w:t>
      </w:r>
      <w:r w:rsidR="001A203C" w:rsidRPr="008B64DB">
        <w:rPr>
          <w:rFonts w:ascii="Book Antiqua" w:hAnsi="Book Antiqua" w:cs="Times New Roman"/>
          <w:color w:val="000000" w:themeColor="text1"/>
          <w:sz w:val="24"/>
          <w:szCs w:val="24"/>
          <w:lang w:val="en-US"/>
        </w:rPr>
        <w:t xml:space="preserve"> </w:t>
      </w:r>
      <w:r w:rsidR="003D511B" w:rsidRPr="008B64DB">
        <w:rPr>
          <w:rFonts w:ascii="Book Antiqua" w:hAnsi="Book Antiqua" w:cs="Times New Roman"/>
          <w:color w:val="000000" w:themeColor="text1"/>
          <w:sz w:val="24"/>
          <w:szCs w:val="24"/>
          <w:lang w:val="en-US"/>
        </w:rPr>
        <w:t>infection was estimated to be about 1.0% in 2015 (71.1 million viremic HCV-</w:t>
      </w:r>
      <w:r w:rsidR="00890B89" w:rsidRPr="008B64DB">
        <w:rPr>
          <w:rFonts w:ascii="Book Antiqua" w:hAnsi="Book Antiqua" w:cs="Times New Roman"/>
          <w:color w:val="000000" w:themeColor="text1"/>
          <w:sz w:val="24"/>
          <w:szCs w:val="24"/>
          <w:lang w:val="en-US"/>
        </w:rPr>
        <w:t xml:space="preserve">infected </w:t>
      </w:r>
      <w:proofErr w:type="gramStart"/>
      <w:r w:rsidR="00890B89" w:rsidRPr="008B64DB">
        <w:rPr>
          <w:rFonts w:ascii="Book Antiqua" w:hAnsi="Book Antiqua" w:cs="Times New Roman"/>
          <w:color w:val="000000" w:themeColor="text1"/>
          <w:sz w:val="24"/>
          <w:szCs w:val="24"/>
          <w:lang w:val="en-US"/>
        </w:rPr>
        <w:t>individuals)</w:t>
      </w:r>
      <w:r w:rsidR="00AC1ECB" w:rsidRPr="008B64DB">
        <w:rPr>
          <w:rFonts w:ascii="Book Antiqua" w:hAnsi="Book Antiqua" w:cs="Times New Roman"/>
          <w:color w:val="000000" w:themeColor="text1"/>
          <w:sz w:val="24"/>
          <w:szCs w:val="24"/>
          <w:vertAlign w:val="superscript"/>
          <w:lang w:val="en-US"/>
        </w:rPr>
        <w:t>[</w:t>
      </w:r>
      <w:proofErr w:type="gramEnd"/>
      <w:r w:rsidR="00AC1ECB" w:rsidRPr="008B64DB">
        <w:rPr>
          <w:rFonts w:ascii="Book Antiqua" w:hAnsi="Book Antiqua" w:cs="Times New Roman"/>
          <w:color w:val="000000" w:themeColor="text1"/>
          <w:sz w:val="24"/>
          <w:szCs w:val="24"/>
          <w:vertAlign w:val="superscript"/>
          <w:lang w:val="en-US"/>
        </w:rPr>
        <w:t>3]</w:t>
      </w:r>
      <w:r w:rsidR="00CF2A5F" w:rsidRPr="008B64DB">
        <w:rPr>
          <w:rFonts w:ascii="Book Antiqua" w:hAnsi="Book Antiqua" w:cs="Times New Roman"/>
          <w:color w:val="000000" w:themeColor="text1"/>
          <w:sz w:val="24"/>
          <w:szCs w:val="24"/>
          <w:lang w:val="en-US"/>
        </w:rPr>
        <w:t>.</w:t>
      </w:r>
      <w:r w:rsidR="00890B89" w:rsidRPr="008B64DB">
        <w:rPr>
          <w:rFonts w:ascii="Book Antiqua" w:hAnsi="Book Antiqua" w:cs="Times New Roman"/>
          <w:color w:val="000000" w:themeColor="text1"/>
          <w:sz w:val="24"/>
          <w:szCs w:val="24"/>
          <w:lang w:val="en-US"/>
        </w:rPr>
        <w:t xml:space="preserve"> </w:t>
      </w:r>
      <w:r w:rsidR="00471DB0" w:rsidRPr="008B64DB">
        <w:rPr>
          <w:rFonts w:ascii="Book Antiqua" w:hAnsi="Book Antiqua" w:cs="Times New Roman"/>
          <w:color w:val="000000" w:themeColor="text1"/>
          <w:sz w:val="24"/>
          <w:szCs w:val="24"/>
          <w:lang w:val="en-US"/>
        </w:rPr>
        <w:t>In a separate analysis of the prevalence data from 109 countries</w:t>
      </w:r>
      <w:r w:rsidR="00CA417F" w:rsidRPr="008B64DB">
        <w:rPr>
          <w:rFonts w:ascii="Book Antiqua" w:hAnsi="Book Antiqua" w:cs="Times New Roman"/>
          <w:color w:val="000000" w:themeColor="text1"/>
          <w:sz w:val="24"/>
          <w:szCs w:val="24"/>
          <w:lang w:val="en-US"/>
        </w:rPr>
        <w:t xml:space="preserve"> estimated by the </w:t>
      </w:r>
      <w:r w:rsidR="00806308" w:rsidRPr="008B64DB">
        <w:rPr>
          <w:rFonts w:ascii="Book Antiqua" w:hAnsi="Book Antiqua" w:cs="Times New Roman"/>
          <w:color w:val="000000" w:themeColor="text1"/>
          <w:sz w:val="24"/>
          <w:szCs w:val="24"/>
          <w:lang w:val="en-US"/>
        </w:rPr>
        <w:t>World Health Organization (</w:t>
      </w:r>
      <w:r w:rsidR="00CA417F" w:rsidRPr="008B64DB">
        <w:rPr>
          <w:rFonts w:ascii="Book Antiqua" w:hAnsi="Book Antiqua" w:cs="Times New Roman"/>
          <w:color w:val="000000" w:themeColor="text1"/>
          <w:sz w:val="24"/>
          <w:szCs w:val="24"/>
          <w:lang w:val="en-US"/>
        </w:rPr>
        <w:t>WHO</w:t>
      </w:r>
      <w:r w:rsidR="00806308" w:rsidRPr="008B64DB">
        <w:rPr>
          <w:rFonts w:ascii="Book Antiqua" w:hAnsi="Book Antiqua" w:cs="Times New Roman"/>
          <w:color w:val="000000" w:themeColor="text1"/>
          <w:sz w:val="24"/>
          <w:szCs w:val="24"/>
          <w:lang w:val="en-US"/>
        </w:rPr>
        <w:t>)</w:t>
      </w:r>
      <w:r w:rsidR="00471DB0" w:rsidRPr="008B64DB">
        <w:rPr>
          <w:rFonts w:ascii="Book Antiqua" w:hAnsi="Book Antiqua" w:cs="Times New Roman"/>
          <w:color w:val="000000" w:themeColor="text1"/>
          <w:sz w:val="24"/>
          <w:szCs w:val="24"/>
          <w:lang w:val="en-US"/>
        </w:rPr>
        <w:t xml:space="preserve">, the global epidemic size of HCV infection was found to be 69.6 million HCV-infected individuals </w:t>
      </w:r>
      <w:r w:rsidR="00D36600" w:rsidRPr="008B64DB">
        <w:rPr>
          <w:rFonts w:ascii="Book Antiqua" w:hAnsi="Book Antiqua" w:cs="Times New Roman"/>
          <w:color w:val="000000" w:themeColor="text1"/>
          <w:sz w:val="24"/>
          <w:szCs w:val="24"/>
          <w:lang w:val="en-US"/>
        </w:rPr>
        <w:t>in 2016</w:t>
      </w:r>
      <w:r w:rsidR="00AC1ECB" w:rsidRPr="008B64DB">
        <w:rPr>
          <w:rFonts w:ascii="Book Antiqua" w:hAnsi="Book Antiqua" w:cs="Times New Roman"/>
          <w:color w:val="000000" w:themeColor="text1"/>
          <w:sz w:val="24"/>
          <w:szCs w:val="24"/>
          <w:vertAlign w:val="superscript"/>
          <w:lang w:val="en-US"/>
        </w:rPr>
        <w:t>[4]</w:t>
      </w:r>
      <w:r w:rsidR="00CF2A5F" w:rsidRPr="008B64DB">
        <w:rPr>
          <w:rFonts w:ascii="Book Antiqua" w:hAnsi="Book Antiqua" w:cs="Times New Roman"/>
          <w:color w:val="000000" w:themeColor="text1"/>
          <w:sz w:val="24"/>
          <w:szCs w:val="24"/>
          <w:lang w:val="en-US"/>
        </w:rPr>
        <w:t>.</w:t>
      </w:r>
      <w:r w:rsidR="00D36600" w:rsidRPr="008B64DB">
        <w:rPr>
          <w:rFonts w:ascii="Book Antiqua" w:hAnsi="Book Antiqua" w:cs="Times New Roman"/>
          <w:color w:val="000000" w:themeColor="text1"/>
          <w:sz w:val="24"/>
          <w:szCs w:val="24"/>
          <w:lang w:val="en-US"/>
        </w:rPr>
        <w:t xml:space="preserve"> </w:t>
      </w:r>
      <w:r w:rsidRPr="008B64DB">
        <w:rPr>
          <w:rFonts w:ascii="Book Antiqua" w:hAnsi="Book Antiqua" w:cs="Times New Roman"/>
          <w:color w:val="000000" w:themeColor="text1"/>
          <w:sz w:val="24"/>
          <w:szCs w:val="24"/>
          <w:lang w:val="en-US"/>
        </w:rPr>
        <w:t xml:space="preserve">In </w:t>
      </w:r>
      <w:r w:rsidR="00C314FA" w:rsidRPr="008B64DB">
        <w:rPr>
          <w:rFonts w:ascii="Book Antiqua" w:hAnsi="Book Antiqua" w:cs="Times New Roman"/>
          <w:color w:val="000000" w:themeColor="text1"/>
          <w:sz w:val="24"/>
          <w:szCs w:val="24"/>
          <w:lang w:val="en-US"/>
        </w:rPr>
        <w:t>another</w:t>
      </w:r>
      <w:r w:rsidRPr="008B64DB">
        <w:rPr>
          <w:rFonts w:ascii="Book Antiqua" w:hAnsi="Book Antiqua" w:cs="Times New Roman"/>
          <w:color w:val="000000" w:themeColor="text1"/>
          <w:sz w:val="24"/>
          <w:szCs w:val="24"/>
          <w:lang w:val="en-US"/>
        </w:rPr>
        <w:t xml:space="preserve"> recent, systematic review, the </w:t>
      </w:r>
      <w:r w:rsidR="000C20DD" w:rsidRPr="008B64DB">
        <w:rPr>
          <w:rFonts w:ascii="Book Antiqua" w:hAnsi="Book Antiqua" w:cs="Times New Roman"/>
          <w:color w:val="000000" w:themeColor="text1"/>
          <w:sz w:val="24"/>
          <w:szCs w:val="24"/>
          <w:lang w:val="en-US"/>
        </w:rPr>
        <w:t xml:space="preserve">global genotype distribution pattern revealed the predominance of GT1 </w:t>
      </w:r>
      <w:r w:rsidR="00FD42AD" w:rsidRPr="008B64DB">
        <w:rPr>
          <w:rFonts w:ascii="Book Antiqua" w:hAnsi="Book Antiqua" w:cs="Times New Roman"/>
          <w:color w:val="000000" w:themeColor="text1"/>
          <w:sz w:val="24"/>
          <w:szCs w:val="24"/>
          <w:lang w:val="en-US"/>
        </w:rPr>
        <w:t>(49.1%), followed by G</w:t>
      </w:r>
      <w:r w:rsidR="00202393" w:rsidRPr="008B64DB">
        <w:rPr>
          <w:rFonts w:ascii="Book Antiqua" w:hAnsi="Book Antiqua" w:cs="Times New Roman"/>
          <w:color w:val="000000" w:themeColor="text1"/>
          <w:sz w:val="24"/>
          <w:szCs w:val="24"/>
          <w:lang w:val="en-US"/>
        </w:rPr>
        <w:t>T</w:t>
      </w:r>
      <w:r w:rsidR="00FD42AD" w:rsidRPr="008B64DB">
        <w:rPr>
          <w:rFonts w:ascii="Book Antiqua" w:hAnsi="Book Antiqua" w:cs="Times New Roman"/>
          <w:color w:val="000000" w:themeColor="text1"/>
          <w:sz w:val="24"/>
          <w:szCs w:val="24"/>
          <w:lang w:val="en-US"/>
        </w:rPr>
        <w:t>3 (17.9</w:t>
      </w:r>
      <w:r w:rsidR="006C2C40" w:rsidRPr="008B64DB">
        <w:rPr>
          <w:rFonts w:ascii="Book Antiqua" w:hAnsi="Book Antiqua" w:cs="Times New Roman"/>
          <w:color w:val="000000" w:themeColor="text1"/>
          <w:sz w:val="24"/>
          <w:szCs w:val="24"/>
          <w:lang w:val="en-US"/>
        </w:rPr>
        <w:t>%), G</w:t>
      </w:r>
      <w:r w:rsidR="00202393" w:rsidRPr="008B64DB">
        <w:rPr>
          <w:rFonts w:ascii="Book Antiqua" w:hAnsi="Book Antiqua" w:cs="Times New Roman"/>
          <w:color w:val="000000" w:themeColor="text1"/>
          <w:sz w:val="24"/>
          <w:szCs w:val="24"/>
          <w:lang w:val="en-US"/>
        </w:rPr>
        <w:t>T</w:t>
      </w:r>
      <w:r w:rsidR="006C2C40" w:rsidRPr="008B64DB">
        <w:rPr>
          <w:rFonts w:ascii="Book Antiqua" w:hAnsi="Book Antiqua" w:cs="Times New Roman"/>
          <w:color w:val="000000" w:themeColor="text1"/>
          <w:sz w:val="24"/>
          <w:szCs w:val="24"/>
          <w:lang w:val="en-US"/>
        </w:rPr>
        <w:t>4 (16.8%), G</w:t>
      </w:r>
      <w:r w:rsidR="00202393" w:rsidRPr="008B64DB">
        <w:rPr>
          <w:rFonts w:ascii="Book Antiqua" w:hAnsi="Book Antiqua" w:cs="Times New Roman"/>
          <w:color w:val="000000" w:themeColor="text1"/>
          <w:sz w:val="24"/>
          <w:szCs w:val="24"/>
          <w:lang w:val="en-US"/>
        </w:rPr>
        <w:t>T</w:t>
      </w:r>
      <w:r w:rsidR="006C2C40" w:rsidRPr="008B64DB">
        <w:rPr>
          <w:rFonts w:ascii="Book Antiqua" w:hAnsi="Book Antiqua" w:cs="Times New Roman"/>
          <w:color w:val="000000" w:themeColor="text1"/>
          <w:sz w:val="24"/>
          <w:szCs w:val="24"/>
          <w:lang w:val="en-US"/>
        </w:rPr>
        <w:t xml:space="preserve">2 (11.0%), </w:t>
      </w:r>
      <w:r w:rsidR="00FD42AD" w:rsidRPr="008B64DB">
        <w:rPr>
          <w:rFonts w:ascii="Book Antiqua" w:hAnsi="Book Antiqua" w:cs="Times New Roman"/>
          <w:color w:val="000000" w:themeColor="text1"/>
          <w:sz w:val="24"/>
          <w:szCs w:val="24"/>
          <w:lang w:val="en-US"/>
        </w:rPr>
        <w:t>G</w:t>
      </w:r>
      <w:r w:rsidR="00202393" w:rsidRPr="008B64DB">
        <w:rPr>
          <w:rFonts w:ascii="Book Antiqua" w:hAnsi="Book Antiqua" w:cs="Times New Roman"/>
          <w:color w:val="000000" w:themeColor="text1"/>
          <w:sz w:val="24"/>
          <w:szCs w:val="24"/>
          <w:lang w:val="en-US"/>
        </w:rPr>
        <w:t>T</w:t>
      </w:r>
      <w:r w:rsidR="00FD42AD" w:rsidRPr="008B64DB">
        <w:rPr>
          <w:rFonts w:ascii="Book Antiqua" w:hAnsi="Book Antiqua" w:cs="Times New Roman"/>
          <w:color w:val="000000" w:themeColor="text1"/>
          <w:sz w:val="24"/>
          <w:szCs w:val="24"/>
          <w:lang w:val="en-US"/>
        </w:rPr>
        <w:t>5</w:t>
      </w:r>
      <w:r w:rsidR="006C2C40" w:rsidRPr="008B64DB">
        <w:rPr>
          <w:rFonts w:ascii="Book Antiqua" w:hAnsi="Book Antiqua" w:cs="Times New Roman"/>
          <w:color w:val="000000" w:themeColor="text1"/>
          <w:sz w:val="24"/>
          <w:szCs w:val="24"/>
          <w:lang w:val="en-US"/>
        </w:rPr>
        <w:t xml:space="preserve"> (2%), mixed (1.8%), </w:t>
      </w:r>
      <w:r w:rsidR="00FD42AD" w:rsidRPr="008B64DB">
        <w:rPr>
          <w:rFonts w:ascii="Book Antiqua" w:hAnsi="Book Antiqua" w:cs="Times New Roman"/>
          <w:color w:val="000000" w:themeColor="text1"/>
          <w:sz w:val="24"/>
          <w:szCs w:val="24"/>
          <w:lang w:val="en-US"/>
        </w:rPr>
        <w:t>and G</w:t>
      </w:r>
      <w:r w:rsidR="00202393" w:rsidRPr="008B64DB">
        <w:rPr>
          <w:rFonts w:ascii="Book Antiqua" w:hAnsi="Book Antiqua" w:cs="Times New Roman"/>
          <w:color w:val="000000" w:themeColor="text1"/>
          <w:sz w:val="24"/>
          <w:szCs w:val="24"/>
          <w:lang w:val="en-US"/>
        </w:rPr>
        <w:t>T</w:t>
      </w:r>
      <w:r w:rsidR="00FD42AD" w:rsidRPr="008B64DB">
        <w:rPr>
          <w:rFonts w:ascii="Book Antiqua" w:hAnsi="Book Antiqua" w:cs="Times New Roman"/>
          <w:color w:val="000000" w:themeColor="text1"/>
          <w:sz w:val="24"/>
          <w:szCs w:val="24"/>
          <w:lang w:val="en-US"/>
        </w:rPr>
        <w:t>6 (</w:t>
      </w:r>
      <w:r w:rsidR="006C2C40" w:rsidRPr="008B64DB">
        <w:rPr>
          <w:rFonts w:ascii="Book Antiqua" w:hAnsi="Book Antiqua" w:cs="Times New Roman"/>
          <w:color w:val="000000" w:themeColor="text1"/>
          <w:sz w:val="24"/>
          <w:szCs w:val="24"/>
          <w:lang w:val="en-US"/>
        </w:rPr>
        <w:t>1.4</w:t>
      </w:r>
      <w:proofErr w:type="gramStart"/>
      <w:r w:rsidR="006C2C40" w:rsidRPr="008B64DB">
        <w:rPr>
          <w:rFonts w:ascii="Book Antiqua" w:hAnsi="Book Antiqua" w:cs="Times New Roman"/>
          <w:color w:val="000000" w:themeColor="text1"/>
          <w:sz w:val="24"/>
          <w:szCs w:val="24"/>
          <w:lang w:val="en-US"/>
        </w:rPr>
        <w:t>%</w:t>
      </w:r>
      <w:r w:rsidR="00D75A79" w:rsidRPr="008B64DB">
        <w:rPr>
          <w:rFonts w:ascii="Book Antiqua" w:hAnsi="Book Antiqua" w:cs="Times New Roman"/>
          <w:color w:val="000000" w:themeColor="text1"/>
          <w:sz w:val="24"/>
          <w:szCs w:val="24"/>
          <w:lang w:val="en-US"/>
        </w:rPr>
        <w:t>)</w:t>
      </w:r>
      <w:r w:rsidR="00E27B21" w:rsidRPr="008B64DB">
        <w:rPr>
          <w:rFonts w:ascii="Book Antiqua" w:hAnsi="Book Antiqua" w:cs="Times New Roman"/>
          <w:color w:val="000000" w:themeColor="text1"/>
          <w:sz w:val="24"/>
          <w:szCs w:val="24"/>
          <w:vertAlign w:val="superscript"/>
          <w:lang w:val="en-US"/>
        </w:rPr>
        <w:t>[</w:t>
      </w:r>
      <w:proofErr w:type="gramEnd"/>
      <w:r w:rsidR="00E27B21" w:rsidRPr="008B64DB">
        <w:rPr>
          <w:rFonts w:ascii="Book Antiqua" w:hAnsi="Book Antiqua" w:cs="Times New Roman"/>
          <w:color w:val="000000" w:themeColor="text1"/>
          <w:sz w:val="24"/>
          <w:szCs w:val="24"/>
          <w:vertAlign w:val="superscript"/>
          <w:lang w:val="en-US"/>
        </w:rPr>
        <w:t>5]</w:t>
      </w:r>
      <w:r w:rsidR="00CF2A5F" w:rsidRPr="008B64DB">
        <w:rPr>
          <w:rFonts w:ascii="Book Antiqua" w:hAnsi="Book Antiqua" w:cs="Times New Roman"/>
          <w:color w:val="000000" w:themeColor="text1"/>
          <w:sz w:val="24"/>
          <w:szCs w:val="24"/>
          <w:lang w:val="en-US"/>
        </w:rPr>
        <w:t>.</w:t>
      </w:r>
      <w:r w:rsidR="00D75A79" w:rsidRPr="008B64DB">
        <w:rPr>
          <w:rFonts w:ascii="Book Antiqua" w:hAnsi="Book Antiqua" w:cs="Times New Roman"/>
          <w:color w:val="000000" w:themeColor="text1"/>
          <w:sz w:val="24"/>
          <w:szCs w:val="24"/>
          <w:lang w:val="en-US"/>
        </w:rPr>
        <w:t xml:space="preserve"> </w:t>
      </w:r>
      <w:r w:rsidR="009D5E16" w:rsidRPr="008B64DB">
        <w:rPr>
          <w:rFonts w:ascii="Book Antiqua" w:hAnsi="Book Antiqua" w:cs="Times New Roman"/>
          <w:color w:val="000000" w:themeColor="text1"/>
          <w:sz w:val="24"/>
          <w:szCs w:val="24"/>
          <w:lang w:val="en-US"/>
        </w:rPr>
        <w:t xml:space="preserve">In </w:t>
      </w:r>
      <w:r w:rsidR="000B3B30" w:rsidRPr="008B64DB">
        <w:rPr>
          <w:rFonts w:ascii="Book Antiqua" w:hAnsi="Book Antiqua" w:cs="Times New Roman"/>
          <w:color w:val="000000" w:themeColor="text1"/>
          <w:sz w:val="24"/>
          <w:szCs w:val="24"/>
          <w:lang w:val="en-US"/>
        </w:rPr>
        <w:t>the same</w:t>
      </w:r>
      <w:r w:rsidR="00105B15" w:rsidRPr="008B64DB">
        <w:rPr>
          <w:rFonts w:ascii="Book Antiqua" w:hAnsi="Book Antiqua" w:cs="Times New Roman"/>
          <w:color w:val="000000" w:themeColor="text1"/>
          <w:sz w:val="24"/>
          <w:szCs w:val="24"/>
          <w:lang w:val="en-US"/>
        </w:rPr>
        <w:t xml:space="preserve"> review</w:t>
      </w:r>
      <w:r w:rsidR="000C20DD" w:rsidRPr="008B64DB">
        <w:rPr>
          <w:rFonts w:ascii="Book Antiqua" w:hAnsi="Book Antiqua" w:cs="Times New Roman"/>
          <w:color w:val="000000" w:themeColor="text1"/>
          <w:sz w:val="24"/>
          <w:szCs w:val="24"/>
          <w:lang w:val="en-US"/>
        </w:rPr>
        <w:t xml:space="preserve">, </w:t>
      </w:r>
      <w:r w:rsidR="00EF00A8" w:rsidRPr="008B64DB">
        <w:rPr>
          <w:rFonts w:ascii="Book Antiqua" w:hAnsi="Book Antiqua" w:cs="Times New Roman"/>
          <w:color w:val="000000" w:themeColor="text1"/>
          <w:sz w:val="24"/>
          <w:szCs w:val="24"/>
          <w:lang w:val="en-US"/>
        </w:rPr>
        <w:t>the prevalence of HCV infection in Central Asia, which included</w:t>
      </w:r>
      <w:r w:rsidR="00194B25" w:rsidRPr="008B64DB">
        <w:rPr>
          <w:rFonts w:ascii="Book Antiqua" w:hAnsi="Book Antiqua" w:cs="Times New Roman"/>
          <w:color w:val="000000" w:themeColor="text1"/>
          <w:sz w:val="24"/>
          <w:szCs w:val="24"/>
          <w:lang w:val="en-US"/>
        </w:rPr>
        <w:t xml:space="preserve"> </w:t>
      </w:r>
      <w:r w:rsidR="00EF00A8" w:rsidRPr="008B64DB">
        <w:rPr>
          <w:rFonts w:ascii="Book Antiqua" w:hAnsi="Book Antiqua" w:cs="Times New Roman"/>
          <w:color w:val="000000" w:themeColor="text1"/>
          <w:sz w:val="24"/>
          <w:szCs w:val="24"/>
          <w:lang w:val="en-US"/>
        </w:rPr>
        <w:t xml:space="preserve">the </w:t>
      </w:r>
      <w:r w:rsidR="00194B25" w:rsidRPr="008B64DB">
        <w:rPr>
          <w:rFonts w:ascii="Book Antiqua" w:hAnsi="Book Antiqua" w:cs="Times New Roman"/>
          <w:color w:val="000000" w:themeColor="text1"/>
          <w:sz w:val="24"/>
          <w:szCs w:val="24"/>
          <w:lang w:val="en-US"/>
        </w:rPr>
        <w:t>Commonwealth of Independent States (</w:t>
      </w:r>
      <w:r w:rsidR="00EF00A8" w:rsidRPr="008B64DB">
        <w:rPr>
          <w:rFonts w:ascii="Book Antiqua" w:hAnsi="Book Antiqua" w:cs="Times New Roman"/>
          <w:color w:val="000000" w:themeColor="text1"/>
          <w:sz w:val="24"/>
          <w:szCs w:val="24"/>
          <w:lang w:val="en-US"/>
        </w:rPr>
        <w:t>CIS</w:t>
      </w:r>
      <w:r w:rsidR="00194B25" w:rsidRPr="008B64DB">
        <w:rPr>
          <w:rFonts w:ascii="Book Antiqua" w:hAnsi="Book Antiqua" w:cs="Times New Roman"/>
          <w:color w:val="000000" w:themeColor="text1"/>
          <w:sz w:val="24"/>
          <w:szCs w:val="24"/>
          <w:lang w:val="en-US"/>
        </w:rPr>
        <w:t xml:space="preserve">) regions </w:t>
      </w:r>
      <w:r w:rsidR="00EF00A8" w:rsidRPr="008B64DB">
        <w:rPr>
          <w:rFonts w:ascii="Book Antiqua" w:hAnsi="Book Antiqua" w:cs="Times New Roman"/>
          <w:color w:val="000000" w:themeColor="text1"/>
          <w:sz w:val="24"/>
          <w:szCs w:val="24"/>
          <w:lang w:val="en-US"/>
        </w:rPr>
        <w:t xml:space="preserve">of </w:t>
      </w:r>
      <w:r w:rsidR="00EF00A8" w:rsidRPr="008B64DB">
        <w:rPr>
          <w:rStyle w:val="fontstyle01"/>
          <w:rFonts w:ascii="Book Antiqua" w:hAnsi="Book Antiqua" w:cs="Times New Roman"/>
          <w:color w:val="000000" w:themeColor="text1"/>
          <w:sz w:val="24"/>
          <w:szCs w:val="24"/>
          <w:lang w:val="en-US"/>
        </w:rPr>
        <w:t>Armenia, Azerbaijan,</w:t>
      </w:r>
      <w:r w:rsidR="00A00797" w:rsidRPr="008B64DB">
        <w:rPr>
          <w:rStyle w:val="CommentReference"/>
          <w:rFonts w:ascii="Book Antiqua" w:hAnsi="Book Antiqua" w:cs="Times New Roman"/>
          <w:color w:val="000000" w:themeColor="text1"/>
          <w:sz w:val="24"/>
          <w:szCs w:val="24"/>
          <w:lang w:val="en-US"/>
        </w:rPr>
        <w:t xml:space="preserve"> </w:t>
      </w:r>
      <w:r w:rsidR="00EF00A8" w:rsidRPr="008B64DB">
        <w:rPr>
          <w:rStyle w:val="fontstyle01"/>
          <w:rFonts w:ascii="Book Antiqua" w:hAnsi="Book Antiqua" w:cs="Times New Roman"/>
          <w:color w:val="000000" w:themeColor="text1"/>
          <w:sz w:val="24"/>
          <w:szCs w:val="24"/>
          <w:lang w:val="en-US"/>
        </w:rPr>
        <w:t>Kazakhstan, Kyrgyzstan</w:t>
      </w:r>
      <w:r w:rsidR="00EF00A8" w:rsidRPr="008B64DB">
        <w:rPr>
          <w:rFonts w:ascii="Book Antiqua" w:hAnsi="Book Antiqua" w:cs="Times New Roman"/>
          <w:color w:val="000000" w:themeColor="text1"/>
          <w:sz w:val="24"/>
          <w:szCs w:val="24"/>
          <w:lang w:val="en-US"/>
        </w:rPr>
        <w:t xml:space="preserve">, </w:t>
      </w:r>
      <w:r w:rsidR="00EF00A8" w:rsidRPr="008B64DB">
        <w:rPr>
          <w:rStyle w:val="fontstyle01"/>
          <w:rFonts w:ascii="Book Antiqua" w:hAnsi="Book Antiqua" w:cs="Times New Roman"/>
          <w:color w:val="000000" w:themeColor="text1"/>
          <w:sz w:val="24"/>
          <w:szCs w:val="24"/>
          <w:lang w:val="en-US"/>
        </w:rPr>
        <w:t xml:space="preserve">Tajikistan, </w:t>
      </w:r>
      <w:r w:rsidR="00194B25" w:rsidRPr="008B64DB">
        <w:rPr>
          <w:rFonts w:ascii="Book Antiqua" w:hAnsi="Book Antiqua" w:cs="Times New Roman"/>
          <w:color w:val="000000" w:themeColor="text1"/>
          <w:sz w:val="24"/>
          <w:szCs w:val="24"/>
          <w:lang w:val="en-US"/>
        </w:rPr>
        <w:t xml:space="preserve">Turkmenistan, </w:t>
      </w:r>
      <w:r w:rsidR="00EF00A8" w:rsidRPr="008B64DB">
        <w:rPr>
          <w:rStyle w:val="fontstyle01"/>
          <w:rFonts w:ascii="Book Antiqua" w:hAnsi="Book Antiqua" w:cs="Times New Roman"/>
          <w:color w:val="000000" w:themeColor="text1"/>
          <w:sz w:val="24"/>
          <w:szCs w:val="24"/>
          <w:lang w:val="en-US"/>
        </w:rPr>
        <w:t>and Uzbekistan</w:t>
      </w:r>
      <w:r w:rsidR="00A35C7A" w:rsidRPr="008B64DB">
        <w:rPr>
          <w:rFonts w:ascii="Book Antiqua" w:hAnsi="Book Antiqua" w:cs="Times New Roman"/>
          <w:color w:val="000000" w:themeColor="text1"/>
          <w:sz w:val="24"/>
          <w:szCs w:val="24"/>
          <w:lang w:val="en-US"/>
        </w:rPr>
        <w:t>, besides Mongolia and Georgia</w:t>
      </w:r>
      <w:r w:rsidR="00507BBA" w:rsidRPr="008B64DB">
        <w:rPr>
          <w:rStyle w:val="fontstyle01"/>
          <w:rFonts w:ascii="Book Antiqua" w:hAnsi="Book Antiqua" w:cs="Times New Roman"/>
          <w:color w:val="000000" w:themeColor="text1"/>
          <w:sz w:val="24"/>
          <w:szCs w:val="24"/>
          <w:lang w:val="en-US"/>
        </w:rPr>
        <w:t>, was found to be 5.8</w:t>
      </w:r>
      <w:proofErr w:type="gramStart"/>
      <w:r w:rsidR="00507BBA" w:rsidRPr="008B64DB">
        <w:rPr>
          <w:rStyle w:val="fontstyle01"/>
          <w:rFonts w:ascii="Book Antiqua" w:hAnsi="Book Antiqua" w:cs="Times New Roman"/>
          <w:color w:val="000000" w:themeColor="text1"/>
          <w:sz w:val="24"/>
          <w:szCs w:val="24"/>
          <w:lang w:val="en-US"/>
        </w:rPr>
        <w:t>%</w:t>
      </w:r>
      <w:r w:rsidR="00E27B21" w:rsidRPr="008B64DB">
        <w:rPr>
          <w:rFonts w:ascii="Book Antiqua" w:hAnsi="Book Antiqua" w:cs="Times New Roman"/>
          <w:color w:val="000000" w:themeColor="text1"/>
          <w:sz w:val="24"/>
          <w:szCs w:val="24"/>
          <w:vertAlign w:val="superscript"/>
          <w:lang w:val="en-US"/>
        </w:rPr>
        <w:t>[</w:t>
      </w:r>
      <w:proofErr w:type="gramEnd"/>
      <w:r w:rsidR="00E27B21" w:rsidRPr="008B64DB">
        <w:rPr>
          <w:rFonts w:ascii="Book Antiqua" w:hAnsi="Book Antiqua" w:cs="Times New Roman"/>
          <w:color w:val="000000" w:themeColor="text1"/>
          <w:sz w:val="24"/>
          <w:szCs w:val="24"/>
          <w:vertAlign w:val="superscript"/>
          <w:lang w:val="en-US"/>
        </w:rPr>
        <w:t>5]</w:t>
      </w:r>
      <w:r w:rsidR="00CF2A5F" w:rsidRPr="008B64DB">
        <w:rPr>
          <w:rFonts w:ascii="Book Antiqua" w:hAnsi="Book Antiqua" w:cs="Times New Roman"/>
          <w:color w:val="000000" w:themeColor="text1"/>
          <w:sz w:val="24"/>
          <w:szCs w:val="24"/>
          <w:lang w:val="en-US"/>
        </w:rPr>
        <w:t>.</w:t>
      </w:r>
      <w:r w:rsidR="00D26A01" w:rsidRPr="008B64DB">
        <w:rPr>
          <w:rStyle w:val="fontstyle01"/>
          <w:rFonts w:ascii="Book Antiqua" w:hAnsi="Book Antiqua" w:cs="Times New Roman"/>
          <w:color w:val="000000" w:themeColor="text1"/>
          <w:sz w:val="24"/>
          <w:szCs w:val="24"/>
          <w:lang w:val="en-US"/>
        </w:rPr>
        <w:t xml:space="preserve"> </w:t>
      </w:r>
      <w:r w:rsidR="00886F20" w:rsidRPr="008B64DB">
        <w:rPr>
          <w:rFonts w:ascii="Book Antiqua" w:hAnsi="Book Antiqua" w:cs="Times New Roman"/>
          <w:color w:val="000000" w:themeColor="text1"/>
          <w:sz w:val="24"/>
          <w:szCs w:val="24"/>
          <w:lang w:val="en-US"/>
        </w:rPr>
        <w:t xml:space="preserve">The predominant genotype in this region was </w:t>
      </w:r>
      <w:r w:rsidR="00403F5D" w:rsidRPr="008B64DB">
        <w:rPr>
          <w:rFonts w:ascii="Book Antiqua" w:hAnsi="Book Antiqua" w:cs="Times New Roman"/>
          <w:color w:val="000000" w:themeColor="text1"/>
          <w:sz w:val="24"/>
          <w:szCs w:val="24"/>
          <w:lang w:val="en-US"/>
        </w:rPr>
        <w:t>reported</w:t>
      </w:r>
      <w:r w:rsidR="00886F20" w:rsidRPr="008B64DB">
        <w:rPr>
          <w:rFonts w:ascii="Book Antiqua" w:hAnsi="Book Antiqua" w:cs="Times New Roman"/>
          <w:color w:val="000000" w:themeColor="text1"/>
          <w:sz w:val="24"/>
          <w:szCs w:val="24"/>
          <w:lang w:val="en-US"/>
        </w:rPr>
        <w:t xml:space="preserve"> to be GT1 (70.4%), followed by G</w:t>
      </w:r>
      <w:r w:rsidR="00D139C4" w:rsidRPr="008B64DB">
        <w:rPr>
          <w:rFonts w:ascii="Book Antiqua" w:hAnsi="Book Antiqua" w:cs="Times New Roman"/>
          <w:color w:val="000000" w:themeColor="text1"/>
          <w:sz w:val="24"/>
          <w:szCs w:val="24"/>
          <w:lang w:val="en-US"/>
        </w:rPr>
        <w:t>T</w:t>
      </w:r>
      <w:r w:rsidR="00886F20" w:rsidRPr="008B64DB">
        <w:rPr>
          <w:rFonts w:ascii="Book Antiqua" w:hAnsi="Book Antiqua" w:cs="Times New Roman"/>
          <w:color w:val="000000" w:themeColor="text1"/>
          <w:sz w:val="24"/>
          <w:szCs w:val="24"/>
          <w:lang w:val="en-US"/>
        </w:rPr>
        <w:t>3 (19.6%)</w:t>
      </w:r>
      <w:r w:rsidR="00542460" w:rsidRPr="008B64DB">
        <w:rPr>
          <w:rFonts w:ascii="Book Antiqua" w:hAnsi="Book Antiqua" w:cs="Times New Roman"/>
          <w:color w:val="000000" w:themeColor="text1"/>
          <w:sz w:val="24"/>
          <w:szCs w:val="24"/>
          <w:lang w:val="en-US"/>
        </w:rPr>
        <w:t>,</w:t>
      </w:r>
      <w:r w:rsidR="00886F20" w:rsidRPr="008B64DB">
        <w:rPr>
          <w:rFonts w:ascii="Book Antiqua" w:hAnsi="Book Antiqua" w:cs="Times New Roman"/>
          <w:color w:val="000000" w:themeColor="text1"/>
          <w:sz w:val="24"/>
          <w:szCs w:val="24"/>
          <w:lang w:val="en-US"/>
        </w:rPr>
        <w:t xml:space="preserve"> and G</w:t>
      </w:r>
      <w:r w:rsidR="00D139C4" w:rsidRPr="008B64DB">
        <w:rPr>
          <w:rFonts w:ascii="Book Antiqua" w:hAnsi="Book Antiqua" w:cs="Times New Roman"/>
          <w:color w:val="000000" w:themeColor="text1"/>
          <w:sz w:val="24"/>
          <w:szCs w:val="24"/>
          <w:lang w:val="en-US"/>
        </w:rPr>
        <w:t>T</w:t>
      </w:r>
      <w:r w:rsidR="00886F20" w:rsidRPr="008B64DB">
        <w:rPr>
          <w:rFonts w:ascii="Book Antiqua" w:hAnsi="Book Antiqua" w:cs="Times New Roman"/>
          <w:color w:val="000000" w:themeColor="text1"/>
          <w:sz w:val="24"/>
          <w:szCs w:val="24"/>
          <w:lang w:val="en-US"/>
        </w:rPr>
        <w:t>2 (8.6%)</w:t>
      </w:r>
      <w:r w:rsidR="00D048B1" w:rsidRPr="008B64DB">
        <w:rPr>
          <w:rFonts w:ascii="Book Antiqua" w:hAnsi="Book Antiqua" w:cs="Times New Roman"/>
          <w:color w:val="000000" w:themeColor="text1"/>
          <w:sz w:val="24"/>
          <w:szCs w:val="24"/>
          <w:lang w:val="en-US"/>
        </w:rPr>
        <w:t xml:space="preserve">. The prevalence of mixed GTs was noted to be rare in this region, with </w:t>
      </w:r>
      <w:r w:rsidR="00CC489D" w:rsidRPr="008B64DB">
        <w:rPr>
          <w:rFonts w:ascii="Book Antiqua" w:hAnsi="Book Antiqua" w:cs="Times New Roman"/>
          <w:color w:val="000000" w:themeColor="text1"/>
          <w:sz w:val="24"/>
          <w:szCs w:val="24"/>
          <w:lang w:val="en-US"/>
        </w:rPr>
        <w:t xml:space="preserve">a </w:t>
      </w:r>
      <w:r w:rsidR="00D048B1" w:rsidRPr="008B64DB">
        <w:rPr>
          <w:rFonts w:ascii="Book Antiqua" w:hAnsi="Book Antiqua" w:cs="Times New Roman"/>
          <w:color w:val="000000" w:themeColor="text1"/>
          <w:sz w:val="24"/>
          <w:szCs w:val="24"/>
          <w:lang w:val="en-US"/>
        </w:rPr>
        <w:t xml:space="preserve">complete absence of cases of GT4, GT5, and GT6. </w:t>
      </w:r>
      <w:r w:rsidR="00452D77" w:rsidRPr="008B64DB">
        <w:rPr>
          <w:rFonts w:ascii="Book Antiqua" w:hAnsi="Book Antiqua" w:cs="Times New Roman"/>
          <w:color w:val="000000" w:themeColor="text1"/>
          <w:sz w:val="24"/>
          <w:szCs w:val="24"/>
          <w:lang w:val="en-US"/>
        </w:rPr>
        <w:t>In</w:t>
      </w:r>
      <w:r w:rsidR="00527459" w:rsidRPr="008B64DB">
        <w:rPr>
          <w:rFonts w:ascii="Book Antiqua" w:hAnsi="Book Antiqua" w:cs="Times New Roman"/>
          <w:color w:val="000000" w:themeColor="text1"/>
          <w:sz w:val="24"/>
          <w:szCs w:val="24"/>
          <w:lang w:val="en-US"/>
        </w:rPr>
        <w:t xml:space="preserve"> </w:t>
      </w:r>
      <w:r w:rsidR="00CC489D" w:rsidRPr="008B64DB">
        <w:rPr>
          <w:rFonts w:ascii="Book Antiqua" w:hAnsi="Book Antiqua" w:cs="Times New Roman"/>
          <w:color w:val="000000" w:themeColor="text1"/>
          <w:sz w:val="24"/>
          <w:szCs w:val="24"/>
          <w:lang w:val="en-US"/>
        </w:rPr>
        <w:t xml:space="preserve">the </w:t>
      </w:r>
      <w:r w:rsidR="00452D77" w:rsidRPr="008B64DB">
        <w:rPr>
          <w:rFonts w:ascii="Book Antiqua" w:hAnsi="Book Antiqua" w:cs="Times New Roman"/>
          <w:color w:val="000000" w:themeColor="text1"/>
          <w:sz w:val="24"/>
          <w:szCs w:val="24"/>
          <w:lang w:val="en-US"/>
        </w:rPr>
        <w:t>Easter</w:t>
      </w:r>
      <w:r w:rsidR="00EE0282" w:rsidRPr="008B64DB">
        <w:rPr>
          <w:rFonts w:ascii="Book Antiqua" w:hAnsi="Book Antiqua" w:cs="Times New Roman"/>
          <w:color w:val="000000" w:themeColor="text1"/>
          <w:sz w:val="24"/>
          <w:szCs w:val="24"/>
          <w:lang w:val="en-US"/>
        </w:rPr>
        <w:t>n</w:t>
      </w:r>
      <w:r w:rsidR="00452D77" w:rsidRPr="008B64DB">
        <w:rPr>
          <w:rFonts w:ascii="Book Antiqua" w:hAnsi="Book Antiqua" w:cs="Times New Roman"/>
          <w:color w:val="000000" w:themeColor="text1"/>
          <w:sz w:val="24"/>
          <w:szCs w:val="24"/>
          <w:lang w:val="en-US"/>
        </w:rPr>
        <w:t xml:space="preserve"> Europe</w:t>
      </w:r>
      <w:r w:rsidR="00F24EA5" w:rsidRPr="008B64DB">
        <w:rPr>
          <w:rFonts w:ascii="Book Antiqua" w:hAnsi="Book Antiqua" w:cs="Times New Roman"/>
          <w:color w:val="000000" w:themeColor="text1"/>
          <w:sz w:val="24"/>
          <w:szCs w:val="24"/>
          <w:lang w:val="en-US"/>
        </w:rPr>
        <w:t>an</w:t>
      </w:r>
      <w:r w:rsidR="00CC489D" w:rsidRPr="008B64DB">
        <w:rPr>
          <w:rFonts w:ascii="Book Antiqua" w:hAnsi="Book Antiqua" w:cs="Times New Roman"/>
          <w:color w:val="000000" w:themeColor="text1"/>
          <w:sz w:val="24"/>
          <w:szCs w:val="24"/>
          <w:lang w:val="en-US"/>
        </w:rPr>
        <w:t xml:space="preserve"> zone</w:t>
      </w:r>
      <w:r w:rsidR="00452D77" w:rsidRPr="008B64DB">
        <w:rPr>
          <w:rFonts w:ascii="Book Antiqua" w:hAnsi="Book Antiqua" w:cs="Times New Roman"/>
          <w:color w:val="000000" w:themeColor="text1"/>
          <w:sz w:val="24"/>
          <w:szCs w:val="24"/>
          <w:lang w:val="en-US"/>
        </w:rPr>
        <w:t xml:space="preserve">, </w:t>
      </w:r>
      <w:r w:rsidR="00527459" w:rsidRPr="008B64DB">
        <w:rPr>
          <w:rFonts w:ascii="Book Antiqua" w:hAnsi="Book Antiqua" w:cs="Times New Roman"/>
          <w:color w:val="000000" w:themeColor="text1"/>
          <w:sz w:val="24"/>
          <w:szCs w:val="24"/>
          <w:lang w:val="en-US"/>
        </w:rPr>
        <w:t>which</w:t>
      </w:r>
      <w:r w:rsidR="00C33958" w:rsidRPr="008B64DB">
        <w:rPr>
          <w:rFonts w:ascii="Book Antiqua" w:hAnsi="Book Antiqua" w:cs="Times New Roman"/>
          <w:color w:val="000000" w:themeColor="text1"/>
          <w:sz w:val="24"/>
          <w:szCs w:val="24"/>
          <w:lang w:val="en-US"/>
        </w:rPr>
        <w:t xml:space="preserve"> include</w:t>
      </w:r>
      <w:r w:rsidR="0058148F" w:rsidRPr="008B64DB">
        <w:rPr>
          <w:rFonts w:ascii="Book Antiqua" w:hAnsi="Book Antiqua" w:cs="Times New Roman"/>
          <w:color w:val="000000" w:themeColor="text1"/>
          <w:sz w:val="24"/>
          <w:szCs w:val="24"/>
          <w:lang w:val="en-US"/>
        </w:rPr>
        <w:t>s</w:t>
      </w:r>
      <w:r w:rsidR="004B2554" w:rsidRPr="008B64DB">
        <w:rPr>
          <w:rFonts w:ascii="Book Antiqua" w:hAnsi="Book Antiqua" w:cs="Times New Roman"/>
          <w:color w:val="000000" w:themeColor="text1"/>
          <w:sz w:val="24"/>
          <w:szCs w:val="24"/>
          <w:lang w:val="en-US"/>
        </w:rPr>
        <w:t>,</w:t>
      </w:r>
      <w:r w:rsidR="00C33958" w:rsidRPr="008B64DB">
        <w:rPr>
          <w:rFonts w:ascii="Book Antiqua" w:hAnsi="Book Antiqua" w:cs="Times New Roman"/>
          <w:color w:val="000000" w:themeColor="text1"/>
          <w:sz w:val="24"/>
          <w:szCs w:val="24"/>
          <w:lang w:val="en-US"/>
        </w:rPr>
        <w:t xml:space="preserve"> among other countries,</w:t>
      </w:r>
      <w:r w:rsidR="00527459" w:rsidRPr="008B64DB">
        <w:rPr>
          <w:rFonts w:ascii="Book Antiqua" w:hAnsi="Book Antiqua" w:cs="Times New Roman"/>
          <w:color w:val="000000" w:themeColor="text1"/>
          <w:sz w:val="24"/>
          <w:szCs w:val="24"/>
          <w:lang w:val="en-US"/>
        </w:rPr>
        <w:t xml:space="preserve"> </w:t>
      </w:r>
      <w:r w:rsidR="00452D77" w:rsidRPr="008B64DB">
        <w:rPr>
          <w:rFonts w:ascii="Book Antiqua" w:hAnsi="Book Antiqua" w:cs="Times New Roman"/>
          <w:color w:val="000000" w:themeColor="text1"/>
          <w:sz w:val="24"/>
          <w:szCs w:val="24"/>
          <w:lang w:val="en-US"/>
        </w:rPr>
        <w:t xml:space="preserve">Ukraine and </w:t>
      </w:r>
      <w:r w:rsidR="00527459" w:rsidRPr="008B64DB">
        <w:rPr>
          <w:rFonts w:ascii="Book Antiqua" w:hAnsi="Book Antiqua" w:cs="Times New Roman"/>
          <w:color w:val="000000" w:themeColor="text1"/>
          <w:sz w:val="24"/>
          <w:szCs w:val="24"/>
          <w:lang w:val="en-US"/>
        </w:rPr>
        <w:t xml:space="preserve">the </w:t>
      </w:r>
      <w:r w:rsidR="00452D77" w:rsidRPr="008B64DB">
        <w:rPr>
          <w:rFonts w:ascii="Book Antiqua" w:hAnsi="Book Antiqua" w:cs="Times New Roman"/>
          <w:color w:val="000000" w:themeColor="text1"/>
          <w:sz w:val="24"/>
          <w:szCs w:val="24"/>
          <w:lang w:val="en-US"/>
        </w:rPr>
        <w:t>three CIS regions</w:t>
      </w:r>
      <w:r w:rsidR="00527459" w:rsidRPr="008B64DB">
        <w:rPr>
          <w:rFonts w:ascii="Book Antiqua" w:hAnsi="Book Antiqua" w:cs="Times New Roman"/>
          <w:color w:val="000000" w:themeColor="text1"/>
          <w:sz w:val="24"/>
          <w:szCs w:val="24"/>
          <w:lang w:val="en-US"/>
        </w:rPr>
        <w:t xml:space="preserve"> of Belarus, Moldova, and Russia</w:t>
      </w:r>
      <w:r w:rsidR="00452D77" w:rsidRPr="008B64DB">
        <w:rPr>
          <w:rFonts w:ascii="Book Antiqua" w:hAnsi="Book Antiqua" w:cs="Times New Roman"/>
          <w:color w:val="000000" w:themeColor="text1"/>
          <w:sz w:val="24"/>
          <w:szCs w:val="24"/>
          <w:lang w:val="en-US"/>
        </w:rPr>
        <w:t xml:space="preserve">, the prevalence of HCV </w:t>
      </w:r>
      <w:r w:rsidR="00812BFA" w:rsidRPr="008B64DB">
        <w:rPr>
          <w:rFonts w:ascii="Book Antiqua" w:hAnsi="Book Antiqua" w:cs="Times New Roman"/>
          <w:color w:val="000000" w:themeColor="text1"/>
          <w:sz w:val="24"/>
          <w:szCs w:val="24"/>
          <w:lang w:val="en-US"/>
        </w:rPr>
        <w:t xml:space="preserve">infection was found to be 3.1%. </w:t>
      </w:r>
      <w:r w:rsidR="00B62685" w:rsidRPr="008B64DB">
        <w:rPr>
          <w:rFonts w:ascii="Book Antiqua" w:hAnsi="Book Antiqua" w:cs="Times New Roman"/>
          <w:color w:val="000000" w:themeColor="text1"/>
          <w:sz w:val="24"/>
          <w:szCs w:val="24"/>
          <w:lang w:val="en-US"/>
        </w:rPr>
        <w:t xml:space="preserve">GT1 </w:t>
      </w:r>
      <w:r w:rsidR="00812BFA" w:rsidRPr="008B64DB">
        <w:rPr>
          <w:rFonts w:ascii="Book Antiqua" w:hAnsi="Book Antiqua" w:cs="Times New Roman"/>
          <w:color w:val="000000" w:themeColor="text1"/>
          <w:sz w:val="24"/>
          <w:szCs w:val="24"/>
          <w:lang w:val="en-US"/>
        </w:rPr>
        <w:t xml:space="preserve">was </w:t>
      </w:r>
      <w:r w:rsidR="00B62685" w:rsidRPr="008B64DB">
        <w:rPr>
          <w:rFonts w:ascii="Book Antiqua" w:hAnsi="Book Antiqua" w:cs="Times New Roman"/>
          <w:color w:val="000000" w:themeColor="text1"/>
          <w:sz w:val="24"/>
          <w:szCs w:val="24"/>
          <w:lang w:val="en-US"/>
        </w:rPr>
        <w:t xml:space="preserve">the most predominant genotype (68.1%), </w:t>
      </w:r>
      <w:r w:rsidR="00C73D71" w:rsidRPr="008B64DB">
        <w:rPr>
          <w:rStyle w:val="fontstyle01"/>
          <w:rFonts w:ascii="Book Antiqua" w:hAnsi="Book Antiqua" w:cs="Times New Roman"/>
          <w:color w:val="000000" w:themeColor="text1"/>
          <w:sz w:val="24"/>
          <w:szCs w:val="24"/>
          <w:lang w:val="en-US"/>
        </w:rPr>
        <w:t>followed by GT3 (26.6%),</w:t>
      </w:r>
      <w:r w:rsidR="00B62685" w:rsidRPr="008B64DB">
        <w:rPr>
          <w:rStyle w:val="fontstyle01"/>
          <w:rFonts w:ascii="Book Antiqua" w:hAnsi="Book Antiqua" w:cs="Times New Roman"/>
          <w:color w:val="000000" w:themeColor="text1"/>
          <w:sz w:val="24"/>
          <w:szCs w:val="24"/>
          <w:lang w:val="en-US"/>
        </w:rPr>
        <w:t xml:space="preserve"> G</w:t>
      </w:r>
      <w:r w:rsidR="00C73D71" w:rsidRPr="008B64DB">
        <w:rPr>
          <w:rStyle w:val="fontstyle01"/>
          <w:rFonts w:ascii="Book Antiqua" w:hAnsi="Book Antiqua" w:cs="Times New Roman"/>
          <w:color w:val="000000" w:themeColor="text1"/>
          <w:sz w:val="24"/>
          <w:szCs w:val="24"/>
          <w:lang w:val="en-US"/>
        </w:rPr>
        <w:t>T</w:t>
      </w:r>
      <w:r w:rsidR="00B62685" w:rsidRPr="008B64DB">
        <w:rPr>
          <w:rStyle w:val="fontstyle01"/>
          <w:rFonts w:ascii="Book Antiqua" w:hAnsi="Book Antiqua" w:cs="Times New Roman"/>
          <w:color w:val="000000" w:themeColor="text1"/>
          <w:sz w:val="24"/>
          <w:szCs w:val="24"/>
          <w:lang w:val="en-US"/>
        </w:rPr>
        <w:t>2 (4.3%)</w:t>
      </w:r>
      <w:r w:rsidR="00C73D71" w:rsidRPr="008B64DB">
        <w:rPr>
          <w:rStyle w:val="fontstyle01"/>
          <w:rFonts w:ascii="Book Antiqua" w:hAnsi="Book Antiqua" w:cs="Times New Roman"/>
          <w:color w:val="000000" w:themeColor="text1"/>
          <w:sz w:val="24"/>
          <w:szCs w:val="24"/>
          <w:lang w:val="en-US"/>
        </w:rPr>
        <w:t>, m</w:t>
      </w:r>
      <w:r w:rsidR="00812BFA" w:rsidRPr="008B64DB">
        <w:rPr>
          <w:rStyle w:val="fontstyle01"/>
          <w:rFonts w:ascii="Book Antiqua" w:hAnsi="Book Antiqua" w:cs="Times New Roman"/>
          <w:color w:val="000000" w:themeColor="text1"/>
          <w:sz w:val="24"/>
          <w:szCs w:val="24"/>
          <w:lang w:val="en-US"/>
        </w:rPr>
        <w:t>ixed GT</w:t>
      </w:r>
      <w:r w:rsidR="008E3733" w:rsidRPr="008B64DB">
        <w:rPr>
          <w:rStyle w:val="fontstyle01"/>
          <w:rFonts w:ascii="Book Antiqua" w:hAnsi="Book Antiqua" w:cs="Times New Roman"/>
          <w:color w:val="000000" w:themeColor="text1"/>
          <w:sz w:val="24"/>
          <w:szCs w:val="24"/>
          <w:lang w:val="en-US"/>
        </w:rPr>
        <w:t>s</w:t>
      </w:r>
      <w:r w:rsidR="00812BFA" w:rsidRPr="008B64DB">
        <w:rPr>
          <w:rStyle w:val="fontstyle01"/>
          <w:rFonts w:ascii="Book Antiqua" w:hAnsi="Book Antiqua" w:cs="Times New Roman"/>
          <w:color w:val="000000" w:themeColor="text1"/>
          <w:sz w:val="24"/>
          <w:szCs w:val="24"/>
          <w:lang w:val="en-US"/>
        </w:rPr>
        <w:t xml:space="preserve"> (0.5%), and GT4 (0.5%)</w:t>
      </w:r>
      <w:r w:rsidR="00CC489D" w:rsidRPr="008B64DB">
        <w:rPr>
          <w:rStyle w:val="fontstyle01"/>
          <w:rFonts w:ascii="Book Antiqua" w:hAnsi="Book Antiqua" w:cs="Times New Roman"/>
          <w:color w:val="000000" w:themeColor="text1"/>
          <w:sz w:val="24"/>
          <w:szCs w:val="24"/>
          <w:lang w:val="en-US"/>
        </w:rPr>
        <w:t>.</w:t>
      </w:r>
      <w:r w:rsidR="00627F65" w:rsidRPr="008B64DB">
        <w:rPr>
          <w:rStyle w:val="fontstyle01"/>
          <w:rFonts w:ascii="Book Antiqua" w:hAnsi="Book Antiqua" w:cs="Times New Roman"/>
          <w:color w:val="000000" w:themeColor="text1"/>
          <w:sz w:val="24"/>
          <w:szCs w:val="24"/>
          <w:lang w:val="en-US"/>
        </w:rPr>
        <w:t xml:space="preserve"> </w:t>
      </w:r>
      <w:r w:rsidR="00CC489D" w:rsidRPr="008B64DB">
        <w:rPr>
          <w:rStyle w:val="fontstyle01"/>
          <w:rFonts w:ascii="Book Antiqua" w:hAnsi="Book Antiqua" w:cs="Times New Roman"/>
          <w:color w:val="000000" w:themeColor="text1"/>
          <w:sz w:val="24"/>
          <w:szCs w:val="24"/>
          <w:lang w:val="en-US"/>
        </w:rPr>
        <w:t xml:space="preserve">No </w:t>
      </w:r>
      <w:r w:rsidR="00C73D71" w:rsidRPr="008B64DB">
        <w:rPr>
          <w:rStyle w:val="fontstyle01"/>
          <w:rFonts w:ascii="Book Antiqua" w:hAnsi="Book Antiqua" w:cs="Times New Roman"/>
          <w:color w:val="000000" w:themeColor="text1"/>
          <w:sz w:val="24"/>
          <w:szCs w:val="24"/>
          <w:lang w:val="en-US"/>
        </w:rPr>
        <w:t>G</w:t>
      </w:r>
      <w:r w:rsidR="008E3733" w:rsidRPr="008B64DB">
        <w:rPr>
          <w:rStyle w:val="fontstyle01"/>
          <w:rFonts w:ascii="Book Antiqua" w:hAnsi="Book Antiqua" w:cs="Times New Roman"/>
          <w:color w:val="000000" w:themeColor="text1"/>
          <w:sz w:val="24"/>
          <w:szCs w:val="24"/>
          <w:lang w:val="en-US"/>
        </w:rPr>
        <w:t>T</w:t>
      </w:r>
      <w:r w:rsidR="00C73D71" w:rsidRPr="008B64DB">
        <w:rPr>
          <w:rStyle w:val="fontstyle01"/>
          <w:rFonts w:ascii="Book Antiqua" w:hAnsi="Book Antiqua" w:cs="Times New Roman"/>
          <w:color w:val="000000" w:themeColor="text1"/>
          <w:sz w:val="24"/>
          <w:szCs w:val="24"/>
          <w:lang w:val="en-US"/>
        </w:rPr>
        <w:t>5 and G</w:t>
      </w:r>
      <w:r w:rsidR="008E3733" w:rsidRPr="008B64DB">
        <w:rPr>
          <w:rStyle w:val="fontstyle01"/>
          <w:rFonts w:ascii="Book Antiqua" w:hAnsi="Book Antiqua" w:cs="Times New Roman"/>
          <w:color w:val="000000" w:themeColor="text1"/>
          <w:sz w:val="24"/>
          <w:szCs w:val="24"/>
          <w:lang w:val="en-US"/>
        </w:rPr>
        <w:t>T</w:t>
      </w:r>
      <w:r w:rsidR="00C73D71" w:rsidRPr="008B64DB">
        <w:rPr>
          <w:rStyle w:val="fontstyle01"/>
          <w:rFonts w:ascii="Book Antiqua" w:hAnsi="Book Antiqua" w:cs="Times New Roman"/>
          <w:color w:val="000000" w:themeColor="text1"/>
          <w:sz w:val="24"/>
          <w:szCs w:val="24"/>
          <w:lang w:val="en-US"/>
        </w:rPr>
        <w:t xml:space="preserve">6 cases </w:t>
      </w:r>
      <w:r w:rsidR="00812BFA" w:rsidRPr="008B64DB">
        <w:rPr>
          <w:rStyle w:val="fontstyle01"/>
          <w:rFonts w:ascii="Book Antiqua" w:hAnsi="Book Antiqua" w:cs="Times New Roman"/>
          <w:color w:val="000000" w:themeColor="text1"/>
          <w:sz w:val="24"/>
          <w:szCs w:val="24"/>
          <w:lang w:val="en-US"/>
        </w:rPr>
        <w:t xml:space="preserve">were reported in this </w:t>
      </w:r>
      <w:proofErr w:type="gramStart"/>
      <w:r w:rsidR="00812BFA" w:rsidRPr="008B64DB">
        <w:rPr>
          <w:rStyle w:val="fontstyle01"/>
          <w:rFonts w:ascii="Book Antiqua" w:hAnsi="Book Antiqua" w:cs="Times New Roman"/>
          <w:color w:val="000000" w:themeColor="text1"/>
          <w:sz w:val="24"/>
          <w:szCs w:val="24"/>
          <w:lang w:val="en-US"/>
        </w:rPr>
        <w:t>region</w:t>
      </w:r>
      <w:r w:rsidR="00E27B21" w:rsidRPr="008B64DB">
        <w:rPr>
          <w:rFonts w:ascii="Book Antiqua" w:hAnsi="Book Antiqua" w:cs="Times New Roman"/>
          <w:color w:val="000000" w:themeColor="text1"/>
          <w:sz w:val="24"/>
          <w:szCs w:val="24"/>
          <w:vertAlign w:val="superscript"/>
          <w:lang w:val="en-US"/>
        </w:rPr>
        <w:t>[</w:t>
      </w:r>
      <w:proofErr w:type="gramEnd"/>
      <w:r w:rsidR="00E27B21" w:rsidRPr="008B64DB">
        <w:rPr>
          <w:rFonts w:ascii="Book Antiqua" w:hAnsi="Book Antiqua" w:cs="Times New Roman"/>
          <w:color w:val="000000" w:themeColor="text1"/>
          <w:sz w:val="24"/>
          <w:szCs w:val="24"/>
          <w:vertAlign w:val="superscript"/>
          <w:lang w:val="en-US"/>
        </w:rPr>
        <w:t>5]</w:t>
      </w:r>
      <w:r w:rsidR="00CF2A5F" w:rsidRPr="008B64DB">
        <w:rPr>
          <w:rFonts w:ascii="Book Antiqua" w:hAnsi="Book Antiqua" w:cs="Times New Roman"/>
          <w:color w:val="000000" w:themeColor="text1"/>
          <w:sz w:val="24"/>
          <w:szCs w:val="24"/>
          <w:lang w:val="en-US"/>
        </w:rPr>
        <w:t>.</w:t>
      </w:r>
      <w:r w:rsidR="00CF2A5F" w:rsidRPr="008B64DB">
        <w:rPr>
          <w:rStyle w:val="fontstyle01"/>
          <w:rFonts w:ascii="Book Antiqua" w:hAnsi="Book Antiqua" w:cs="Times New Roman"/>
          <w:color w:val="000000" w:themeColor="text1"/>
          <w:sz w:val="24"/>
          <w:szCs w:val="24"/>
          <w:lang w:val="en-US"/>
        </w:rPr>
        <w:t xml:space="preserve"> </w:t>
      </w:r>
      <w:r w:rsidR="007D3CC0" w:rsidRPr="008B64DB">
        <w:rPr>
          <w:rFonts w:ascii="Book Antiqua" w:hAnsi="Book Antiqua" w:cs="Times New Roman"/>
          <w:color w:val="000000" w:themeColor="text1"/>
          <w:sz w:val="24"/>
          <w:szCs w:val="24"/>
          <w:lang w:val="en-US"/>
        </w:rPr>
        <w:t>The lack of</w:t>
      </w:r>
      <w:r w:rsidR="00852BDD" w:rsidRPr="008B64DB">
        <w:rPr>
          <w:rFonts w:ascii="Book Antiqua" w:hAnsi="Book Antiqua" w:cs="Times New Roman"/>
          <w:color w:val="000000" w:themeColor="text1"/>
          <w:sz w:val="24"/>
          <w:szCs w:val="24"/>
          <w:lang w:val="en-US"/>
        </w:rPr>
        <w:t xml:space="preserve"> robust epidemiolog</w:t>
      </w:r>
      <w:r w:rsidR="000D7505" w:rsidRPr="008B64DB">
        <w:rPr>
          <w:rFonts w:ascii="Book Antiqua" w:hAnsi="Book Antiqua" w:cs="Times New Roman"/>
          <w:color w:val="000000" w:themeColor="text1"/>
          <w:sz w:val="24"/>
          <w:szCs w:val="24"/>
          <w:lang w:val="en-US"/>
        </w:rPr>
        <w:t>ical</w:t>
      </w:r>
      <w:r w:rsidR="00852BDD" w:rsidRPr="008B64DB">
        <w:rPr>
          <w:rFonts w:ascii="Book Antiqua" w:hAnsi="Book Antiqua" w:cs="Times New Roman"/>
          <w:color w:val="000000" w:themeColor="text1"/>
          <w:sz w:val="24"/>
          <w:szCs w:val="24"/>
          <w:lang w:val="en-US"/>
        </w:rPr>
        <w:t xml:space="preserve"> data at a</w:t>
      </w:r>
      <w:r w:rsidR="007D3CC0" w:rsidRPr="008B64DB">
        <w:rPr>
          <w:rFonts w:ascii="Book Antiqua" w:hAnsi="Book Antiqua" w:cs="Times New Roman"/>
          <w:color w:val="000000" w:themeColor="text1"/>
          <w:sz w:val="24"/>
          <w:szCs w:val="24"/>
          <w:lang w:val="en-US"/>
        </w:rPr>
        <w:t xml:space="preserve"> national level and in some extended regions of Central Asia was cited as one of the major setbacks in this </w:t>
      </w:r>
      <w:proofErr w:type="gramStart"/>
      <w:r w:rsidR="007D3CC0" w:rsidRPr="008B64DB">
        <w:rPr>
          <w:rFonts w:ascii="Book Antiqua" w:hAnsi="Book Antiqua" w:cs="Times New Roman"/>
          <w:color w:val="000000" w:themeColor="text1"/>
          <w:sz w:val="24"/>
          <w:szCs w:val="24"/>
          <w:lang w:val="en-US"/>
        </w:rPr>
        <w:t>review</w:t>
      </w:r>
      <w:r w:rsidR="00E27B21" w:rsidRPr="008B64DB">
        <w:rPr>
          <w:rFonts w:ascii="Book Antiqua" w:hAnsi="Book Antiqua" w:cs="Times New Roman"/>
          <w:color w:val="000000" w:themeColor="text1"/>
          <w:sz w:val="24"/>
          <w:szCs w:val="24"/>
          <w:vertAlign w:val="superscript"/>
          <w:lang w:val="en-US"/>
        </w:rPr>
        <w:t>[</w:t>
      </w:r>
      <w:proofErr w:type="gramEnd"/>
      <w:r w:rsidR="00E27B21" w:rsidRPr="008B64DB">
        <w:rPr>
          <w:rFonts w:ascii="Book Antiqua" w:hAnsi="Book Antiqua" w:cs="Times New Roman"/>
          <w:color w:val="000000" w:themeColor="text1"/>
          <w:sz w:val="24"/>
          <w:szCs w:val="24"/>
          <w:vertAlign w:val="superscript"/>
          <w:lang w:val="en-US"/>
        </w:rPr>
        <w:t>5]</w:t>
      </w:r>
      <w:r w:rsidR="00CF2A5F" w:rsidRPr="008B64DB">
        <w:rPr>
          <w:rFonts w:ascii="Book Antiqua" w:hAnsi="Book Antiqua" w:cs="Times New Roman"/>
          <w:color w:val="000000" w:themeColor="text1"/>
          <w:sz w:val="24"/>
          <w:szCs w:val="24"/>
          <w:lang w:val="en-US"/>
        </w:rPr>
        <w:t>.</w:t>
      </w:r>
      <w:r w:rsidR="00CF2A5F" w:rsidRPr="008B64DB">
        <w:rPr>
          <w:rStyle w:val="fontstyle01"/>
          <w:rFonts w:ascii="Book Antiqua" w:hAnsi="Book Antiqua" w:cs="Times New Roman"/>
          <w:color w:val="000000" w:themeColor="text1"/>
          <w:sz w:val="24"/>
          <w:szCs w:val="24"/>
          <w:lang w:val="en-US"/>
        </w:rPr>
        <w:t xml:space="preserve"> </w:t>
      </w:r>
    </w:p>
    <w:p w14:paraId="41CA6080" w14:textId="3E171344" w:rsidR="003462E4" w:rsidRPr="008B64DB" w:rsidRDefault="00795750" w:rsidP="00F541CF">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Another</w:t>
      </w:r>
      <w:r w:rsidR="0045762E" w:rsidRPr="008B64DB">
        <w:rPr>
          <w:rFonts w:ascii="Book Antiqua" w:hAnsi="Book Antiqua" w:cs="Times New Roman"/>
          <w:color w:val="000000" w:themeColor="text1"/>
          <w:sz w:val="24"/>
          <w:szCs w:val="24"/>
          <w:lang w:val="en-US"/>
        </w:rPr>
        <w:t xml:space="preserve"> survey </w:t>
      </w:r>
      <w:r w:rsidR="00C515D1" w:rsidRPr="008B64DB">
        <w:rPr>
          <w:rFonts w:ascii="Book Antiqua" w:hAnsi="Book Antiqua" w:cs="Times New Roman"/>
          <w:color w:val="000000" w:themeColor="text1"/>
          <w:sz w:val="24"/>
          <w:szCs w:val="24"/>
          <w:lang w:val="en-US"/>
        </w:rPr>
        <w:t xml:space="preserve">was </w:t>
      </w:r>
      <w:r w:rsidR="0045762E" w:rsidRPr="008B64DB">
        <w:rPr>
          <w:rFonts w:ascii="Book Antiqua" w:hAnsi="Book Antiqua" w:cs="Times New Roman"/>
          <w:color w:val="000000" w:themeColor="text1"/>
          <w:sz w:val="24"/>
          <w:szCs w:val="24"/>
          <w:lang w:val="en-US"/>
        </w:rPr>
        <w:t xml:space="preserve">conducted by the Alliance for Public Health (Alliance, Ukraine) in </w:t>
      </w:r>
      <w:r w:rsidR="00831906" w:rsidRPr="008B64DB">
        <w:rPr>
          <w:rFonts w:ascii="Book Antiqua" w:hAnsi="Book Antiqua" w:cs="Times New Roman"/>
          <w:color w:val="000000" w:themeColor="text1"/>
          <w:sz w:val="24"/>
          <w:szCs w:val="24"/>
          <w:lang w:val="en-US"/>
        </w:rPr>
        <w:t>collaboration with the Saint Petersbu</w:t>
      </w:r>
      <w:r w:rsidRPr="008B64DB">
        <w:rPr>
          <w:rFonts w:ascii="Book Antiqua" w:hAnsi="Book Antiqua" w:cs="Times New Roman"/>
          <w:color w:val="000000" w:themeColor="text1"/>
          <w:sz w:val="24"/>
          <w:szCs w:val="24"/>
          <w:lang w:val="en-US"/>
        </w:rPr>
        <w:t xml:space="preserve">rg-based </w:t>
      </w:r>
      <w:proofErr w:type="spellStart"/>
      <w:r w:rsidRPr="008B64DB">
        <w:rPr>
          <w:rFonts w:ascii="Book Antiqua" w:hAnsi="Book Antiqua" w:cs="Times New Roman"/>
          <w:color w:val="000000" w:themeColor="text1"/>
          <w:sz w:val="24"/>
          <w:szCs w:val="24"/>
          <w:lang w:val="en-US"/>
        </w:rPr>
        <w:t>ITPCru</w:t>
      </w:r>
      <w:proofErr w:type="spellEnd"/>
      <w:r w:rsidRPr="008B64DB">
        <w:rPr>
          <w:rFonts w:ascii="Book Antiqua" w:hAnsi="Book Antiqua" w:cs="Times New Roman"/>
          <w:color w:val="000000" w:themeColor="text1"/>
          <w:sz w:val="24"/>
          <w:szCs w:val="24"/>
          <w:lang w:val="en-US"/>
        </w:rPr>
        <w:t xml:space="preserve"> (International T</w:t>
      </w:r>
      <w:r w:rsidR="00831906" w:rsidRPr="008B64DB">
        <w:rPr>
          <w:rFonts w:ascii="Book Antiqua" w:hAnsi="Book Antiqua" w:cs="Times New Roman"/>
          <w:color w:val="000000" w:themeColor="text1"/>
          <w:sz w:val="24"/>
          <w:szCs w:val="24"/>
          <w:lang w:val="en-US"/>
        </w:rPr>
        <w:t>reatmen</w:t>
      </w:r>
      <w:r w:rsidRPr="008B64DB">
        <w:rPr>
          <w:rFonts w:ascii="Book Antiqua" w:hAnsi="Book Antiqua" w:cs="Times New Roman"/>
          <w:color w:val="000000" w:themeColor="text1"/>
          <w:sz w:val="24"/>
          <w:szCs w:val="24"/>
          <w:lang w:val="en-US"/>
        </w:rPr>
        <w:t>t P</w:t>
      </w:r>
      <w:r w:rsidR="00831906" w:rsidRPr="008B64DB">
        <w:rPr>
          <w:rFonts w:ascii="Book Antiqua" w:hAnsi="Book Antiqua" w:cs="Times New Roman"/>
          <w:color w:val="000000" w:themeColor="text1"/>
          <w:sz w:val="24"/>
          <w:szCs w:val="24"/>
          <w:lang w:val="en-US"/>
        </w:rPr>
        <w:t>reparedn</w:t>
      </w:r>
      <w:r w:rsidR="00D05B91" w:rsidRPr="008B64DB">
        <w:rPr>
          <w:rFonts w:ascii="Book Antiqua" w:hAnsi="Book Antiqua" w:cs="Times New Roman"/>
          <w:color w:val="000000" w:themeColor="text1"/>
          <w:sz w:val="24"/>
          <w:szCs w:val="24"/>
          <w:lang w:val="en-US"/>
        </w:rPr>
        <w:t>ess Coalition) in 11 Eastern Europe and Central Asia</w:t>
      </w:r>
      <w:r w:rsidR="00BF4578" w:rsidRPr="008B64DB">
        <w:rPr>
          <w:rFonts w:ascii="Book Antiqua" w:hAnsi="Book Antiqua" w:cs="Times New Roman"/>
          <w:color w:val="000000" w:themeColor="text1"/>
          <w:sz w:val="24"/>
          <w:szCs w:val="24"/>
          <w:lang w:val="en-US"/>
        </w:rPr>
        <w:t>n</w:t>
      </w:r>
      <w:r w:rsidR="00D05B91" w:rsidRPr="008B64DB">
        <w:rPr>
          <w:rFonts w:ascii="Book Antiqua" w:hAnsi="Book Antiqua" w:cs="Times New Roman"/>
          <w:color w:val="000000" w:themeColor="text1"/>
          <w:sz w:val="24"/>
          <w:szCs w:val="24"/>
          <w:lang w:val="en-US"/>
        </w:rPr>
        <w:t xml:space="preserve"> countries (including </w:t>
      </w:r>
      <w:r w:rsidR="00A550E0" w:rsidRPr="008B64DB">
        <w:rPr>
          <w:rFonts w:ascii="Book Antiqua" w:hAnsi="Book Antiqua" w:cs="Times New Roman"/>
          <w:color w:val="000000" w:themeColor="text1"/>
          <w:sz w:val="24"/>
          <w:szCs w:val="24"/>
          <w:lang w:val="en-US"/>
        </w:rPr>
        <w:lastRenderedPageBreak/>
        <w:t>Armenia, Azerbaijan, Belarus,</w:t>
      </w:r>
      <w:r w:rsidR="002F7A5C" w:rsidRPr="008B64DB">
        <w:rPr>
          <w:rFonts w:ascii="Book Antiqua" w:hAnsi="Book Antiqua" w:cs="Times New Roman"/>
          <w:color w:val="000000" w:themeColor="text1"/>
          <w:sz w:val="24"/>
          <w:szCs w:val="24"/>
          <w:lang w:val="en-US"/>
        </w:rPr>
        <w:t xml:space="preserve"> Georgia, Kazakhstan, </w:t>
      </w:r>
      <w:r w:rsidR="00D05B91" w:rsidRPr="008B64DB">
        <w:rPr>
          <w:rFonts w:ascii="Book Antiqua" w:hAnsi="Book Antiqua" w:cs="Times New Roman"/>
          <w:color w:val="000000" w:themeColor="text1"/>
          <w:sz w:val="24"/>
          <w:szCs w:val="24"/>
          <w:lang w:val="en-US"/>
        </w:rPr>
        <w:t>Kyrgyzstan, Moldova, Russia, Tajikistan, Ukraine</w:t>
      </w:r>
      <w:r w:rsidR="00CC489D" w:rsidRPr="008B64DB">
        <w:rPr>
          <w:rFonts w:ascii="Book Antiqua" w:hAnsi="Book Antiqua" w:cs="Times New Roman"/>
          <w:color w:val="000000" w:themeColor="text1"/>
          <w:sz w:val="24"/>
          <w:szCs w:val="24"/>
          <w:lang w:val="en-US"/>
        </w:rPr>
        <w:t>,</w:t>
      </w:r>
      <w:r w:rsidR="00D05B91" w:rsidRPr="008B64DB">
        <w:rPr>
          <w:rFonts w:ascii="Book Antiqua" w:hAnsi="Book Antiqua" w:cs="Times New Roman"/>
          <w:color w:val="000000" w:themeColor="text1"/>
          <w:sz w:val="24"/>
          <w:szCs w:val="24"/>
          <w:lang w:val="en-US"/>
        </w:rPr>
        <w:t xml:space="preserve"> and</w:t>
      </w:r>
      <w:r w:rsidR="0007253A" w:rsidRPr="008B64DB">
        <w:rPr>
          <w:rFonts w:ascii="Book Antiqua" w:hAnsi="Book Antiqua" w:cs="Times New Roman"/>
          <w:color w:val="000000" w:themeColor="text1"/>
          <w:sz w:val="24"/>
          <w:szCs w:val="24"/>
          <w:lang w:val="en-US"/>
        </w:rPr>
        <w:t xml:space="preserve"> </w:t>
      </w:r>
      <w:proofErr w:type="gramStart"/>
      <w:r w:rsidR="00D05B91" w:rsidRPr="008B64DB">
        <w:rPr>
          <w:rFonts w:ascii="Book Antiqua" w:hAnsi="Book Antiqua" w:cs="Times New Roman"/>
          <w:color w:val="000000" w:themeColor="text1"/>
          <w:sz w:val="24"/>
          <w:szCs w:val="24"/>
          <w:lang w:val="en-US"/>
        </w:rPr>
        <w:t>Uzbekistan)</w:t>
      </w:r>
      <w:r w:rsidR="00767E6C" w:rsidRPr="008B64DB">
        <w:rPr>
          <w:rFonts w:ascii="Book Antiqua" w:hAnsi="Book Antiqua" w:cs="Times New Roman"/>
          <w:color w:val="000000" w:themeColor="text1"/>
          <w:sz w:val="24"/>
          <w:szCs w:val="24"/>
          <w:vertAlign w:val="superscript"/>
          <w:lang w:val="en-US"/>
        </w:rPr>
        <w:t>[</w:t>
      </w:r>
      <w:proofErr w:type="gramEnd"/>
      <w:r w:rsidR="00767E6C" w:rsidRPr="008B64DB">
        <w:rPr>
          <w:rFonts w:ascii="Book Antiqua" w:hAnsi="Book Antiqua" w:cs="Times New Roman"/>
          <w:color w:val="000000" w:themeColor="text1"/>
          <w:sz w:val="24"/>
          <w:szCs w:val="24"/>
          <w:vertAlign w:val="superscript"/>
          <w:lang w:val="en-US"/>
        </w:rPr>
        <w:t>6]</w:t>
      </w:r>
      <w:r w:rsidR="00CF2A5F" w:rsidRPr="008B64DB">
        <w:rPr>
          <w:rFonts w:ascii="Book Antiqua" w:hAnsi="Book Antiqua" w:cs="Times New Roman"/>
          <w:color w:val="000000" w:themeColor="text1"/>
          <w:sz w:val="24"/>
          <w:szCs w:val="24"/>
          <w:lang w:val="en-US"/>
        </w:rPr>
        <w:t>.</w:t>
      </w:r>
      <w:r w:rsidR="00CF2A5F" w:rsidRPr="008B64DB">
        <w:rPr>
          <w:rStyle w:val="fontstyle01"/>
          <w:rFonts w:ascii="Book Antiqua" w:hAnsi="Book Antiqua" w:cs="Times New Roman"/>
          <w:color w:val="000000" w:themeColor="text1"/>
          <w:sz w:val="24"/>
          <w:szCs w:val="24"/>
          <w:lang w:val="en-US"/>
        </w:rPr>
        <w:t xml:space="preserve"> </w:t>
      </w:r>
      <w:r w:rsidR="00007A5B" w:rsidRPr="008B64DB">
        <w:rPr>
          <w:rFonts w:ascii="Book Antiqua" w:hAnsi="Book Antiqua" w:cs="Times New Roman"/>
          <w:color w:val="000000" w:themeColor="text1"/>
          <w:sz w:val="24"/>
          <w:szCs w:val="24"/>
          <w:lang w:val="en-US"/>
        </w:rPr>
        <w:t xml:space="preserve">Among </w:t>
      </w:r>
      <w:r w:rsidR="00E122CE" w:rsidRPr="008B64DB">
        <w:rPr>
          <w:rFonts w:ascii="Book Antiqua" w:hAnsi="Book Antiqua" w:cs="Times New Roman"/>
          <w:color w:val="000000" w:themeColor="text1"/>
          <w:sz w:val="24"/>
          <w:szCs w:val="24"/>
          <w:lang w:val="en-US"/>
        </w:rPr>
        <w:t xml:space="preserve">the CIS regions </w:t>
      </w:r>
      <w:r w:rsidR="00007A5B" w:rsidRPr="008B64DB">
        <w:rPr>
          <w:rFonts w:ascii="Book Antiqua" w:hAnsi="Book Antiqua" w:cs="Times New Roman"/>
          <w:color w:val="000000" w:themeColor="text1"/>
          <w:sz w:val="24"/>
          <w:szCs w:val="24"/>
          <w:lang w:val="en-US"/>
        </w:rPr>
        <w:t>and Ukraine, t</w:t>
      </w:r>
      <w:r w:rsidR="00790B02" w:rsidRPr="008B64DB">
        <w:rPr>
          <w:rFonts w:ascii="Book Antiqua" w:hAnsi="Book Antiqua" w:cs="Times New Roman"/>
          <w:color w:val="000000" w:themeColor="text1"/>
          <w:sz w:val="24"/>
          <w:szCs w:val="24"/>
          <w:lang w:val="en-US"/>
        </w:rPr>
        <w:t xml:space="preserve">he highest prevalence of HCV </w:t>
      </w:r>
      <w:r w:rsidR="00A35B4C" w:rsidRPr="008B64DB">
        <w:rPr>
          <w:rFonts w:ascii="Book Antiqua" w:hAnsi="Book Antiqua" w:cs="Times New Roman"/>
          <w:color w:val="000000" w:themeColor="text1"/>
          <w:sz w:val="24"/>
          <w:szCs w:val="24"/>
          <w:lang w:val="en-US"/>
        </w:rPr>
        <w:t xml:space="preserve">infection </w:t>
      </w:r>
      <w:r w:rsidR="00790B02" w:rsidRPr="008B64DB">
        <w:rPr>
          <w:rFonts w:ascii="Book Antiqua" w:hAnsi="Book Antiqua" w:cs="Times New Roman"/>
          <w:color w:val="000000" w:themeColor="text1"/>
          <w:sz w:val="24"/>
          <w:szCs w:val="24"/>
          <w:lang w:val="en-US"/>
        </w:rPr>
        <w:t>was reported in Uzbekistan (6.5%), followed by Ukraine (5</w:t>
      </w:r>
      <w:r w:rsidR="00CC489D" w:rsidRPr="008B64DB">
        <w:rPr>
          <w:rFonts w:ascii="Book Antiqua" w:hAnsi="Book Antiqua" w:cs="Times New Roman"/>
          <w:color w:val="000000" w:themeColor="text1"/>
          <w:sz w:val="24"/>
          <w:szCs w:val="24"/>
          <w:lang w:val="en-US"/>
        </w:rPr>
        <w:t xml:space="preserve">%); </w:t>
      </w:r>
      <w:r w:rsidR="00790B02" w:rsidRPr="008B64DB">
        <w:rPr>
          <w:rFonts w:ascii="Book Antiqua" w:hAnsi="Book Antiqua" w:cs="Times New Roman"/>
          <w:color w:val="000000" w:themeColor="text1"/>
          <w:sz w:val="24"/>
          <w:szCs w:val="24"/>
          <w:lang w:val="en-US"/>
        </w:rPr>
        <w:t>Russia, Armenia, and Kyrgyzstan (4% each</w:t>
      </w:r>
      <w:r w:rsidR="00CC489D" w:rsidRPr="008B64DB">
        <w:rPr>
          <w:rFonts w:ascii="Book Antiqua" w:hAnsi="Book Antiqua" w:cs="Times New Roman"/>
          <w:color w:val="000000" w:themeColor="text1"/>
          <w:sz w:val="24"/>
          <w:szCs w:val="24"/>
          <w:lang w:val="en-US"/>
        </w:rPr>
        <w:t xml:space="preserve">); </w:t>
      </w:r>
      <w:r w:rsidR="00007A5B" w:rsidRPr="008B64DB">
        <w:rPr>
          <w:rFonts w:ascii="Book Antiqua" w:hAnsi="Book Antiqua" w:cs="Times New Roman"/>
          <w:color w:val="000000" w:themeColor="text1"/>
          <w:sz w:val="24"/>
          <w:szCs w:val="24"/>
          <w:lang w:val="en-US"/>
        </w:rPr>
        <w:t xml:space="preserve">Azerbaijan (3.2%), </w:t>
      </w:r>
      <w:r w:rsidR="000279E1" w:rsidRPr="008B64DB">
        <w:rPr>
          <w:rFonts w:ascii="Book Antiqua" w:hAnsi="Book Antiqua" w:cs="Times New Roman"/>
          <w:color w:val="000000" w:themeColor="text1"/>
          <w:sz w:val="24"/>
          <w:szCs w:val="24"/>
          <w:lang w:val="en-US"/>
        </w:rPr>
        <w:t xml:space="preserve">Tajikistan (2.3%), </w:t>
      </w:r>
      <w:r w:rsidR="00790B02" w:rsidRPr="008B64DB">
        <w:rPr>
          <w:rFonts w:ascii="Book Antiqua" w:hAnsi="Book Antiqua" w:cs="Times New Roman"/>
          <w:color w:val="000000" w:themeColor="text1"/>
          <w:sz w:val="24"/>
          <w:szCs w:val="24"/>
          <w:lang w:val="en-US"/>
        </w:rPr>
        <w:t>Belarus (2</w:t>
      </w:r>
      <w:r w:rsidR="003A5D3A" w:rsidRPr="008B64DB">
        <w:rPr>
          <w:rFonts w:ascii="Book Antiqua" w:hAnsi="Book Antiqua" w:cs="Times New Roman"/>
          <w:color w:val="000000" w:themeColor="text1"/>
          <w:sz w:val="24"/>
          <w:szCs w:val="24"/>
          <w:lang w:val="en-US"/>
        </w:rPr>
        <w:t>%</w:t>
      </w:r>
      <w:r w:rsidR="00D9280F">
        <w:rPr>
          <w:rFonts w:ascii="Book Antiqua" w:hAnsi="Book Antiqua" w:cs="Times New Roman"/>
          <w:color w:val="000000" w:themeColor="text1"/>
          <w:sz w:val="24"/>
          <w:szCs w:val="24"/>
          <w:lang w:val="en-US"/>
        </w:rPr>
        <w:t>-</w:t>
      </w:r>
      <w:r w:rsidR="00790B02" w:rsidRPr="008B64DB">
        <w:rPr>
          <w:rFonts w:ascii="Book Antiqua" w:hAnsi="Book Antiqua" w:cs="Times New Roman"/>
          <w:color w:val="000000" w:themeColor="text1"/>
          <w:sz w:val="24"/>
          <w:szCs w:val="24"/>
          <w:lang w:val="en-US"/>
        </w:rPr>
        <w:t xml:space="preserve">3%), </w:t>
      </w:r>
      <w:r w:rsidR="000279E1" w:rsidRPr="008B64DB">
        <w:rPr>
          <w:rFonts w:ascii="Book Antiqua" w:hAnsi="Book Antiqua" w:cs="Times New Roman"/>
          <w:color w:val="000000" w:themeColor="text1"/>
          <w:sz w:val="24"/>
          <w:szCs w:val="24"/>
          <w:lang w:val="en-US"/>
        </w:rPr>
        <w:t>Moldova (1.7</w:t>
      </w:r>
      <w:r w:rsidR="003A5D3A" w:rsidRPr="008B64DB">
        <w:rPr>
          <w:rFonts w:ascii="Book Antiqua" w:hAnsi="Book Antiqua" w:cs="Times New Roman"/>
          <w:color w:val="000000" w:themeColor="text1"/>
          <w:sz w:val="24"/>
          <w:szCs w:val="24"/>
          <w:lang w:val="en-US"/>
        </w:rPr>
        <w:t>%</w:t>
      </w:r>
      <w:r w:rsidR="00D9280F">
        <w:rPr>
          <w:rFonts w:ascii="Book Antiqua" w:hAnsi="Book Antiqua" w:cs="Times New Roman"/>
          <w:color w:val="000000" w:themeColor="text1"/>
          <w:sz w:val="24"/>
          <w:szCs w:val="24"/>
          <w:lang w:val="en-US"/>
        </w:rPr>
        <w:t>-</w:t>
      </w:r>
      <w:r w:rsidR="000279E1" w:rsidRPr="008B64DB">
        <w:rPr>
          <w:rFonts w:ascii="Book Antiqua" w:hAnsi="Book Antiqua" w:cs="Times New Roman"/>
          <w:color w:val="000000" w:themeColor="text1"/>
          <w:sz w:val="24"/>
          <w:szCs w:val="24"/>
          <w:lang w:val="en-US"/>
        </w:rPr>
        <w:t>4</w:t>
      </w:r>
      <w:r w:rsidR="005E4EBB" w:rsidRPr="008B64DB">
        <w:rPr>
          <w:rFonts w:ascii="Book Antiqua" w:hAnsi="Book Antiqua" w:cs="Times New Roman"/>
          <w:color w:val="000000" w:themeColor="text1"/>
          <w:sz w:val="24"/>
          <w:szCs w:val="24"/>
          <w:lang w:val="en-US"/>
        </w:rPr>
        <w:t>%</w:t>
      </w:r>
      <w:r w:rsidR="003A5D3A" w:rsidRPr="008B64DB">
        <w:rPr>
          <w:rFonts w:ascii="Book Antiqua" w:hAnsi="Book Antiqua" w:cs="Times New Roman"/>
          <w:color w:val="000000" w:themeColor="text1"/>
          <w:sz w:val="24"/>
          <w:szCs w:val="24"/>
          <w:lang w:val="en-US"/>
        </w:rPr>
        <w:t>), and Kazakhstan (1.5%</w:t>
      </w:r>
      <w:r w:rsidR="00D9280F">
        <w:rPr>
          <w:rFonts w:ascii="Book Antiqua" w:hAnsi="Book Antiqua" w:cs="Times New Roman"/>
          <w:color w:val="000000" w:themeColor="text1"/>
          <w:sz w:val="24"/>
          <w:szCs w:val="24"/>
          <w:lang w:val="en-US"/>
        </w:rPr>
        <w:t>-</w:t>
      </w:r>
      <w:r w:rsidR="000279E1" w:rsidRPr="008B64DB">
        <w:rPr>
          <w:rFonts w:ascii="Book Antiqua" w:hAnsi="Book Antiqua" w:cs="Times New Roman"/>
          <w:color w:val="000000" w:themeColor="text1"/>
          <w:sz w:val="24"/>
          <w:szCs w:val="24"/>
          <w:lang w:val="en-US"/>
        </w:rPr>
        <w:t>3%)</w:t>
      </w:r>
      <w:r w:rsidR="00443763" w:rsidRPr="008B64DB">
        <w:rPr>
          <w:rFonts w:ascii="Book Antiqua" w:hAnsi="Book Antiqua" w:cs="Times New Roman"/>
          <w:color w:val="000000" w:themeColor="text1"/>
          <w:sz w:val="24"/>
          <w:szCs w:val="24"/>
          <w:vertAlign w:val="superscript"/>
          <w:lang w:val="en-US"/>
        </w:rPr>
        <w:t>[6]</w:t>
      </w:r>
      <w:r w:rsidR="00CF2A5F" w:rsidRPr="008B64DB">
        <w:rPr>
          <w:rFonts w:ascii="Book Antiqua" w:hAnsi="Book Antiqua" w:cs="Times New Roman"/>
          <w:color w:val="000000" w:themeColor="text1"/>
          <w:sz w:val="24"/>
          <w:szCs w:val="24"/>
          <w:lang w:val="en-US"/>
        </w:rPr>
        <w:t>.</w:t>
      </w:r>
      <w:r w:rsidR="00CF2A5F" w:rsidRPr="008B64DB">
        <w:rPr>
          <w:rStyle w:val="fontstyle01"/>
          <w:rFonts w:ascii="Book Antiqua" w:hAnsi="Book Antiqua" w:cs="Times New Roman"/>
          <w:color w:val="000000" w:themeColor="text1"/>
          <w:sz w:val="24"/>
          <w:szCs w:val="24"/>
          <w:lang w:val="en-US"/>
        </w:rPr>
        <w:t xml:space="preserve"> </w:t>
      </w:r>
      <w:r w:rsidR="00D733C7" w:rsidRPr="008B64DB">
        <w:rPr>
          <w:rFonts w:ascii="Book Antiqua" w:hAnsi="Book Antiqua" w:cs="Times New Roman"/>
          <w:color w:val="000000" w:themeColor="text1"/>
          <w:sz w:val="24"/>
          <w:szCs w:val="24"/>
          <w:lang w:val="en-US"/>
        </w:rPr>
        <w:t>Furthermore, the survey reported t</w:t>
      </w:r>
      <w:r w:rsidR="00A3264A" w:rsidRPr="008B64DB">
        <w:rPr>
          <w:rFonts w:ascii="Book Antiqua" w:hAnsi="Book Antiqua" w:cs="Times New Roman"/>
          <w:color w:val="000000" w:themeColor="text1"/>
          <w:sz w:val="24"/>
          <w:szCs w:val="24"/>
          <w:lang w:val="en-US"/>
        </w:rPr>
        <w:t xml:space="preserve">he lack of adequate HCV epidemiological data </w:t>
      </w:r>
      <w:r w:rsidR="00BE2F78" w:rsidRPr="008B64DB">
        <w:rPr>
          <w:rFonts w:ascii="Book Antiqua" w:hAnsi="Book Antiqua" w:cs="Times New Roman"/>
          <w:color w:val="000000" w:themeColor="text1"/>
          <w:sz w:val="24"/>
          <w:szCs w:val="24"/>
          <w:lang w:val="en-US"/>
        </w:rPr>
        <w:t xml:space="preserve">required to plan services </w:t>
      </w:r>
      <w:r w:rsidR="00A57F19" w:rsidRPr="008B64DB">
        <w:rPr>
          <w:rFonts w:ascii="Book Antiqua" w:hAnsi="Book Antiqua" w:cs="Times New Roman"/>
          <w:color w:val="000000" w:themeColor="text1"/>
          <w:sz w:val="24"/>
          <w:szCs w:val="24"/>
          <w:lang w:val="en-US"/>
        </w:rPr>
        <w:t xml:space="preserve">and resources in the CIS </w:t>
      </w:r>
      <w:proofErr w:type="gramStart"/>
      <w:r w:rsidR="00A57F19" w:rsidRPr="008B64DB">
        <w:rPr>
          <w:rFonts w:ascii="Book Antiqua" w:hAnsi="Book Antiqua" w:cs="Times New Roman"/>
          <w:color w:val="000000" w:themeColor="text1"/>
          <w:sz w:val="24"/>
          <w:szCs w:val="24"/>
          <w:lang w:val="en-US"/>
        </w:rPr>
        <w:t>region</w:t>
      </w:r>
      <w:r w:rsidR="00443763" w:rsidRPr="008B64DB">
        <w:rPr>
          <w:rFonts w:ascii="Book Antiqua" w:hAnsi="Book Antiqua" w:cs="Times New Roman"/>
          <w:color w:val="000000" w:themeColor="text1"/>
          <w:sz w:val="24"/>
          <w:szCs w:val="24"/>
          <w:vertAlign w:val="superscript"/>
          <w:lang w:val="en-US"/>
        </w:rPr>
        <w:t>[</w:t>
      </w:r>
      <w:proofErr w:type="gramEnd"/>
      <w:r w:rsidR="005D1757" w:rsidRPr="008B64DB">
        <w:rPr>
          <w:rFonts w:ascii="Book Antiqua" w:hAnsi="Book Antiqua" w:cs="Times New Roman"/>
          <w:color w:val="000000" w:themeColor="text1"/>
          <w:sz w:val="24"/>
          <w:szCs w:val="24"/>
          <w:vertAlign w:val="superscript"/>
          <w:lang w:val="en-US"/>
        </w:rPr>
        <w:t>6</w:t>
      </w:r>
      <w:r w:rsidR="00443763" w:rsidRPr="008B64DB">
        <w:rPr>
          <w:rFonts w:ascii="Book Antiqua" w:hAnsi="Book Antiqua" w:cs="Times New Roman"/>
          <w:color w:val="000000" w:themeColor="text1"/>
          <w:sz w:val="24"/>
          <w:szCs w:val="24"/>
          <w:vertAlign w:val="superscript"/>
          <w:lang w:val="en-US"/>
        </w:rPr>
        <w:t>]</w:t>
      </w:r>
      <w:r w:rsidR="00CF2A5F" w:rsidRPr="008B64DB">
        <w:rPr>
          <w:rFonts w:ascii="Book Antiqua" w:hAnsi="Book Antiqua" w:cs="Times New Roman"/>
          <w:color w:val="000000" w:themeColor="text1"/>
          <w:sz w:val="24"/>
          <w:szCs w:val="24"/>
          <w:lang w:val="en-US"/>
        </w:rPr>
        <w:t>.</w:t>
      </w:r>
      <w:r w:rsidR="00E76599">
        <w:rPr>
          <w:rStyle w:val="fontstyle01"/>
          <w:rFonts w:ascii="Book Antiqua" w:hAnsi="Book Antiqua" w:cs="Times New Roman"/>
          <w:color w:val="000000" w:themeColor="text1"/>
          <w:sz w:val="24"/>
          <w:szCs w:val="24"/>
          <w:lang w:val="en-US"/>
        </w:rPr>
        <w:t xml:space="preserve"> </w:t>
      </w:r>
    </w:p>
    <w:p w14:paraId="15258339" w14:textId="76ED5E5F" w:rsidR="0001687D" w:rsidRPr="008B64DB" w:rsidRDefault="0001687D" w:rsidP="008B64DB">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3FC83782" w14:textId="5FE67D70" w:rsidR="00D018B5" w:rsidRPr="008B64DB" w:rsidRDefault="00616369" w:rsidP="008B64DB">
      <w:pPr>
        <w:adjustRightInd w:val="0"/>
        <w:snapToGrid w:val="0"/>
        <w:spacing w:after="0" w:line="360" w:lineRule="auto"/>
        <w:jc w:val="both"/>
        <w:rPr>
          <w:rFonts w:ascii="Book Antiqua" w:hAnsi="Book Antiqua" w:cs="Times New Roman"/>
          <w:b/>
          <w:i/>
          <w:color w:val="000000" w:themeColor="text1"/>
          <w:sz w:val="24"/>
          <w:szCs w:val="24"/>
          <w:lang w:val="en-US"/>
        </w:rPr>
      </w:pPr>
      <w:r w:rsidRPr="008B64DB">
        <w:rPr>
          <w:rFonts w:ascii="Book Antiqua" w:hAnsi="Book Antiqua" w:cs="Times New Roman"/>
          <w:b/>
          <w:i/>
          <w:color w:val="000000" w:themeColor="text1"/>
          <w:sz w:val="24"/>
          <w:szCs w:val="24"/>
          <w:lang w:val="en-US"/>
        </w:rPr>
        <w:t xml:space="preserve">Regional </w:t>
      </w:r>
      <w:r w:rsidR="00F541CF">
        <w:rPr>
          <w:rFonts w:ascii="Book Antiqua" w:hAnsi="Book Antiqua" w:cs="Times New Roman"/>
          <w:b/>
          <w:i/>
          <w:color w:val="000000" w:themeColor="text1"/>
          <w:sz w:val="24"/>
          <w:szCs w:val="24"/>
          <w:lang w:val="en-US"/>
        </w:rPr>
        <w:t>u</w:t>
      </w:r>
      <w:r w:rsidR="00D018B5" w:rsidRPr="008B64DB">
        <w:rPr>
          <w:rFonts w:ascii="Book Antiqua" w:hAnsi="Book Antiqua" w:cs="Times New Roman"/>
          <w:b/>
          <w:i/>
          <w:color w:val="000000" w:themeColor="text1"/>
          <w:sz w:val="24"/>
          <w:szCs w:val="24"/>
          <w:lang w:val="en-US"/>
        </w:rPr>
        <w:t xml:space="preserve">nmet </w:t>
      </w:r>
      <w:r w:rsidR="00F541CF">
        <w:rPr>
          <w:rFonts w:ascii="Book Antiqua" w:hAnsi="Book Antiqua" w:cs="Times New Roman"/>
          <w:b/>
          <w:i/>
          <w:color w:val="000000" w:themeColor="text1"/>
          <w:sz w:val="24"/>
          <w:szCs w:val="24"/>
          <w:lang w:val="en-US"/>
        </w:rPr>
        <w:t>n</w:t>
      </w:r>
      <w:r w:rsidR="00D018B5" w:rsidRPr="008B64DB">
        <w:rPr>
          <w:rFonts w:ascii="Book Antiqua" w:hAnsi="Book Antiqua" w:cs="Times New Roman"/>
          <w:b/>
          <w:i/>
          <w:color w:val="000000" w:themeColor="text1"/>
          <w:sz w:val="24"/>
          <w:szCs w:val="24"/>
          <w:lang w:val="en-US"/>
        </w:rPr>
        <w:t xml:space="preserve">eeds in the </w:t>
      </w:r>
      <w:r w:rsidR="00F541CF">
        <w:rPr>
          <w:rFonts w:ascii="Book Antiqua" w:hAnsi="Book Antiqua" w:cs="Times New Roman"/>
          <w:b/>
          <w:i/>
          <w:color w:val="000000" w:themeColor="text1"/>
          <w:sz w:val="24"/>
          <w:szCs w:val="24"/>
          <w:lang w:val="en-US"/>
        </w:rPr>
        <w:t>m</w:t>
      </w:r>
      <w:r w:rsidR="009B0DF7" w:rsidRPr="008B64DB">
        <w:rPr>
          <w:rFonts w:ascii="Book Antiqua" w:hAnsi="Book Antiqua" w:cs="Times New Roman"/>
          <w:b/>
          <w:i/>
          <w:color w:val="000000" w:themeColor="text1"/>
          <w:sz w:val="24"/>
          <w:szCs w:val="24"/>
          <w:lang w:val="en-US"/>
        </w:rPr>
        <w:t>anagement</w:t>
      </w:r>
      <w:r w:rsidR="00D018B5" w:rsidRPr="008B64DB">
        <w:rPr>
          <w:rFonts w:ascii="Book Antiqua" w:hAnsi="Book Antiqua" w:cs="Times New Roman"/>
          <w:b/>
          <w:i/>
          <w:color w:val="000000" w:themeColor="text1"/>
          <w:sz w:val="24"/>
          <w:szCs w:val="24"/>
          <w:lang w:val="en-US"/>
        </w:rPr>
        <w:t xml:space="preserve"> of HCV </w:t>
      </w:r>
      <w:r w:rsidR="00F541CF">
        <w:rPr>
          <w:rFonts w:ascii="Book Antiqua" w:hAnsi="Book Antiqua" w:cs="Times New Roman"/>
          <w:b/>
          <w:i/>
          <w:color w:val="000000" w:themeColor="text1"/>
          <w:sz w:val="24"/>
          <w:szCs w:val="24"/>
          <w:lang w:val="en-US"/>
        </w:rPr>
        <w:t>i</w:t>
      </w:r>
      <w:r w:rsidR="00D018B5" w:rsidRPr="008B64DB">
        <w:rPr>
          <w:rFonts w:ascii="Book Antiqua" w:hAnsi="Book Antiqua" w:cs="Times New Roman"/>
          <w:b/>
          <w:i/>
          <w:color w:val="000000" w:themeColor="text1"/>
          <w:sz w:val="24"/>
          <w:szCs w:val="24"/>
          <w:lang w:val="en-US"/>
        </w:rPr>
        <w:t>nfection</w:t>
      </w:r>
    </w:p>
    <w:p w14:paraId="7A79C7DC" w14:textId="6EF5B305" w:rsidR="00A16EA4" w:rsidRPr="008B64DB" w:rsidRDefault="001705DD" w:rsidP="008B64DB">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The dearth of data pertaining to HCV epidemiology</w:t>
      </w:r>
      <w:r w:rsidR="00A95838" w:rsidRPr="008B64DB">
        <w:rPr>
          <w:rFonts w:ascii="Book Antiqua" w:hAnsi="Book Antiqua" w:cs="Times New Roman"/>
          <w:color w:val="000000" w:themeColor="text1"/>
          <w:sz w:val="24"/>
          <w:szCs w:val="24"/>
          <w:lang w:val="en-US"/>
        </w:rPr>
        <w:t xml:space="preserve">, </w:t>
      </w:r>
      <w:r w:rsidRPr="008B64DB">
        <w:rPr>
          <w:rFonts w:ascii="Book Antiqua" w:hAnsi="Book Antiqua" w:cs="Times New Roman"/>
          <w:color w:val="000000" w:themeColor="text1"/>
          <w:sz w:val="24"/>
          <w:szCs w:val="24"/>
          <w:lang w:val="en-US"/>
        </w:rPr>
        <w:t>couple</w:t>
      </w:r>
      <w:r w:rsidR="00A505C7" w:rsidRPr="008B64DB">
        <w:rPr>
          <w:rFonts w:ascii="Book Antiqua" w:hAnsi="Book Antiqua" w:cs="Times New Roman"/>
          <w:color w:val="000000" w:themeColor="text1"/>
          <w:sz w:val="24"/>
          <w:szCs w:val="24"/>
          <w:lang w:val="en-US"/>
        </w:rPr>
        <w:t>d</w:t>
      </w:r>
      <w:r w:rsidRPr="008B64DB">
        <w:rPr>
          <w:rFonts w:ascii="Book Antiqua" w:hAnsi="Book Antiqua" w:cs="Times New Roman"/>
          <w:color w:val="000000" w:themeColor="text1"/>
          <w:sz w:val="24"/>
          <w:szCs w:val="24"/>
          <w:lang w:val="en-US"/>
        </w:rPr>
        <w:t xml:space="preserve"> with </w:t>
      </w:r>
      <w:r w:rsidR="00CC489D" w:rsidRPr="008B64DB">
        <w:rPr>
          <w:rFonts w:ascii="Book Antiqua" w:hAnsi="Book Antiqua" w:cs="Times New Roman"/>
          <w:color w:val="000000" w:themeColor="text1"/>
          <w:sz w:val="24"/>
          <w:szCs w:val="24"/>
          <w:lang w:val="en-US"/>
        </w:rPr>
        <w:t xml:space="preserve">the </w:t>
      </w:r>
      <w:r w:rsidR="002771F6" w:rsidRPr="008B64DB">
        <w:rPr>
          <w:rFonts w:ascii="Book Antiqua" w:hAnsi="Book Antiqua" w:cs="Times New Roman"/>
          <w:color w:val="000000" w:themeColor="text1"/>
          <w:sz w:val="24"/>
          <w:szCs w:val="24"/>
          <w:lang w:val="en-US"/>
        </w:rPr>
        <w:t xml:space="preserve">disparity in </w:t>
      </w:r>
      <w:r w:rsidR="00091102" w:rsidRPr="008B64DB">
        <w:rPr>
          <w:rFonts w:ascii="Book Antiqua" w:hAnsi="Book Antiqua" w:cs="Times New Roman"/>
          <w:color w:val="000000" w:themeColor="text1"/>
          <w:sz w:val="24"/>
          <w:szCs w:val="24"/>
          <w:lang w:val="en-US"/>
        </w:rPr>
        <w:t xml:space="preserve">the </w:t>
      </w:r>
      <w:r w:rsidR="002771F6" w:rsidRPr="008B64DB">
        <w:rPr>
          <w:rFonts w:ascii="Book Antiqua" w:hAnsi="Book Antiqua" w:cs="Times New Roman"/>
          <w:color w:val="000000" w:themeColor="text1"/>
          <w:sz w:val="24"/>
          <w:szCs w:val="24"/>
          <w:lang w:val="en-US"/>
        </w:rPr>
        <w:t xml:space="preserve">genotype distribution </w:t>
      </w:r>
      <w:r w:rsidR="00035788" w:rsidRPr="008B64DB">
        <w:rPr>
          <w:rFonts w:ascii="Book Antiqua" w:hAnsi="Book Antiqua" w:cs="Times New Roman"/>
          <w:color w:val="000000" w:themeColor="text1"/>
          <w:sz w:val="24"/>
          <w:szCs w:val="24"/>
          <w:lang w:val="en-US"/>
        </w:rPr>
        <w:t xml:space="preserve">across </w:t>
      </w:r>
      <w:r w:rsidR="00852BDD" w:rsidRPr="008B64DB">
        <w:rPr>
          <w:rFonts w:ascii="Book Antiqua" w:hAnsi="Book Antiqua" w:cs="Times New Roman"/>
          <w:color w:val="000000" w:themeColor="text1"/>
          <w:sz w:val="24"/>
          <w:szCs w:val="24"/>
          <w:lang w:val="en-US"/>
        </w:rPr>
        <w:t xml:space="preserve">Ukraine and </w:t>
      </w:r>
      <w:r w:rsidR="008862BC" w:rsidRPr="008B64DB">
        <w:rPr>
          <w:rFonts w:ascii="Book Antiqua" w:hAnsi="Book Antiqua" w:cs="Times New Roman"/>
          <w:color w:val="000000" w:themeColor="text1"/>
          <w:sz w:val="24"/>
          <w:szCs w:val="24"/>
          <w:lang w:val="en-US"/>
        </w:rPr>
        <w:t xml:space="preserve">the </w:t>
      </w:r>
      <w:r w:rsidR="002771F6" w:rsidRPr="008B64DB">
        <w:rPr>
          <w:rFonts w:ascii="Book Antiqua" w:hAnsi="Book Antiqua" w:cs="Times New Roman"/>
          <w:color w:val="000000" w:themeColor="text1"/>
          <w:sz w:val="24"/>
          <w:szCs w:val="24"/>
          <w:lang w:val="en-US"/>
        </w:rPr>
        <w:t xml:space="preserve">various </w:t>
      </w:r>
      <w:r w:rsidR="00AA4804" w:rsidRPr="008B64DB">
        <w:rPr>
          <w:rFonts w:ascii="Book Antiqua" w:hAnsi="Book Antiqua" w:cs="Times New Roman"/>
          <w:color w:val="000000" w:themeColor="text1"/>
          <w:sz w:val="24"/>
          <w:szCs w:val="24"/>
          <w:lang w:val="en-US"/>
        </w:rPr>
        <w:t xml:space="preserve">CIS </w:t>
      </w:r>
      <w:r w:rsidR="000838F5" w:rsidRPr="008B64DB">
        <w:rPr>
          <w:rFonts w:ascii="Book Antiqua" w:hAnsi="Book Antiqua" w:cs="Times New Roman"/>
          <w:color w:val="000000" w:themeColor="text1"/>
          <w:sz w:val="24"/>
          <w:szCs w:val="24"/>
          <w:lang w:val="en-US"/>
        </w:rPr>
        <w:t>regions</w:t>
      </w:r>
      <w:r w:rsidR="00091102" w:rsidRPr="008B64DB">
        <w:rPr>
          <w:rFonts w:ascii="Book Antiqua" w:hAnsi="Book Antiqua" w:cs="Times New Roman"/>
          <w:color w:val="000000" w:themeColor="text1"/>
          <w:sz w:val="24"/>
          <w:szCs w:val="24"/>
          <w:lang w:val="en-US"/>
        </w:rPr>
        <w:t xml:space="preserve">, </w:t>
      </w:r>
      <w:r w:rsidR="00A505C7" w:rsidRPr="008B64DB">
        <w:rPr>
          <w:rFonts w:ascii="Book Antiqua" w:hAnsi="Book Antiqua" w:cs="Times New Roman"/>
          <w:color w:val="000000" w:themeColor="text1"/>
          <w:sz w:val="24"/>
          <w:szCs w:val="24"/>
          <w:lang w:val="en-US"/>
        </w:rPr>
        <w:t>highlight</w:t>
      </w:r>
      <w:r w:rsidR="00CC489D" w:rsidRPr="008B64DB">
        <w:rPr>
          <w:rFonts w:ascii="Book Antiqua" w:hAnsi="Book Antiqua" w:cs="Times New Roman"/>
          <w:color w:val="000000" w:themeColor="text1"/>
          <w:sz w:val="24"/>
          <w:szCs w:val="24"/>
          <w:lang w:val="en-US"/>
        </w:rPr>
        <w:t>s</w:t>
      </w:r>
      <w:r w:rsidR="00852BDD" w:rsidRPr="008B64DB">
        <w:rPr>
          <w:rFonts w:ascii="Book Antiqua" w:hAnsi="Book Antiqua" w:cs="Times New Roman"/>
          <w:color w:val="000000" w:themeColor="text1"/>
          <w:sz w:val="24"/>
          <w:szCs w:val="24"/>
          <w:lang w:val="en-US"/>
        </w:rPr>
        <w:t xml:space="preserve"> a clear unmet need in the </w:t>
      </w:r>
      <w:r w:rsidR="002629FF" w:rsidRPr="008B64DB">
        <w:rPr>
          <w:rFonts w:ascii="Book Antiqua" w:hAnsi="Book Antiqua" w:cs="Times New Roman"/>
          <w:color w:val="000000" w:themeColor="text1"/>
          <w:sz w:val="24"/>
          <w:szCs w:val="24"/>
          <w:lang w:val="en-US"/>
        </w:rPr>
        <w:t xml:space="preserve">optimal </w:t>
      </w:r>
      <w:r w:rsidR="00852BDD" w:rsidRPr="008B64DB">
        <w:rPr>
          <w:rFonts w:ascii="Book Antiqua" w:hAnsi="Book Antiqua" w:cs="Times New Roman"/>
          <w:color w:val="000000" w:themeColor="text1"/>
          <w:sz w:val="24"/>
          <w:szCs w:val="24"/>
          <w:lang w:val="en-US"/>
        </w:rPr>
        <w:t>management of HCV infection</w:t>
      </w:r>
      <w:r w:rsidR="001D692C" w:rsidRPr="008B64DB">
        <w:rPr>
          <w:rFonts w:ascii="Book Antiqua" w:hAnsi="Book Antiqua" w:cs="Times New Roman"/>
          <w:color w:val="000000" w:themeColor="text1"/>
          <w:sz w:val="24"/>
          <w:szCs w:val="24"/>
          <w:lang w:val="en-US"/>
        </w:rPr>
        <w:t xml:space="preserve"> in this </w:t>
      </w:r>
      <w:proofErr w:type="gramStart"/>
      <w:r w:rsidR="001D692C" w:rsidRPr="008B64DB">
        <w:rPr>
          <w:rFonts w:ascii="Book Antiqua" w:hAnsi="Book Antiqua" w:cs="Times New Roman"/>
          <w:color w:val="000000" w:themeColor="text1"/>
          <w:sz w:val="24"/>
          <w:szCs w:val="24"/>
          <w:lang w:val="en-US"/>
        </w:rPr>
        <w:t>region</w:t>
      </w:r>
      <w:r w:rsidR="005D1757" w:rsidRPr="008B64DB">
        <w:rPr>
          <w:rFonts w:ascii="Book Antiqua" w:hAnsi="Book Antiqua" w:cs="Times New Roman"/>
          <w:color w:val="000000" w:themeColor="text1"/>
          <w:sz w:val="24"/>
          <w:szCs w:val="24"/>
          <w:vertAlign w:val="superscript"/>
          <w:lang w:val="en-US"/>
        </w:rPr>
        <w:t>[</w:t>
      </w:r>
      <w:proofErr w:type="gramEnd"/>
      <w:r w:rsidR="005D1757" w:rsidRPr="008B64DB">
        <w:rPr>
          <w:rFonts w:ascii="Book Antiqua" w:hAnsi="Book Antiqua" w:cs="Times New Roman"/>
          <w:color w:val="000000" w:themeColor="text1"/>
          <w:sz w:val="24"/>
          <w:szCs w:val="24"/>
          <w:vertAlign w:val="superscript"/>
          <w:lang w:val="en-US"/>
        </w:rPr>
        <w:t>5,6]</w:t>
      </w:r>
      <w:r w:rsidR="00CF2A5F" w:rsidRPr="008B64DB">
        <w:rPr>
          <w:rFonts w:ascii="Book Antiqua" w:hAnsi="Book Antiqua" w:cs="Times New Roman"/>
          <w:color w:val="000000" w:themeColor="text1"/>
          <w:sz w:val="24"/>
          <w:szCs w:val="24"/>
          <w:lang w:val="en-US"/>
        </w:rPr>
        <w:t>.</w:t>
      </w:r>
      <w:r w:rsidR="00CF2A5F" w:rsidRPr="008B64DB">
        <w:rPr>
          <w:rStyle w:val="fontstyle01"/>
          <w:rFonts w:ascii="Book Antiqua" w:hAnsi="Book Antiqua" w:cs="Times New Roman"/>
          <w:color w:val="000000" w:themeColor="text1"/>
          <w:sz w:val="24"/>
          <w:szCs w:val="24"/>
          <w:lang w:val="en-US"/>
        </w:rPr>
        <w:t xml:space="preserve"> </w:t>
      </w:r>
      <w:r w:rsidR="00BD371D" w:rsidRPr="008B64DB">
        <w:rPr>
          <w:rFonts w:ascii="Book Antiqua" w:hAnsi="Book Antiqua" w:cs="Times New Roman"/>
          <w:color w:val="000000" w:themeColor="text1"/>
          <w:sz w:val="24"/>
          <w:szCs w:val="24"/>
          <w:lang w:val="en-US"/>
        </w:rPr>
        <w:t>S</w:t>
      </w:r>
      <w:r w:rsidR="00585DB0" w:rsidRPr="008B64DB">
        <w:rPr>
          <w:rFonts w:ascii="Book Antiqua" w:hAnsi="Book Antiqua" w:cs="Times New Roman"/>
          <w:color w:val="000000" w:themeColor="text1"/>
          <w:sz w:val="24"/>
          <w:szCs w:val="24"/>
          <w:lang w:val="en-US"/>
        </w:rPr>
        <w:t>everal other</w:t>
      </w:r>
      <w:r w:rsidR="0030518C" w:rsidRPr="008B64DB">
        <w:rPr>
          <w:rFonts w:ascii="Book Antiqua" w:hAnsi="Book Antiqua" w:cs="Times New Roman"/>
          <w:color w:val="000000" w:themeColor="text1"/>
          <w:sz w:val="24"/>
          <w:szCs w:val="24"/>
          <w:lang w:val="en-US"/>
        </w:rPr>
        <w:t xml:space="preserve"> unmet needs i</w:t>
      </w:r>
      <w:r w:rsidR="00E90612" w:rsidRPr="008B64DB">
        <w:rPr>
          <w:rFonts w:ascii="Book Antiqua" w:hAnsi="Book Antiqua" w:cs="Times New Roman"/>
          <w:color w:val="000000" w:themeColor="text1"/>
          <w:sz w:val="24"/>
          <w:szCs w:val="24"/>
          <w:lang w:val="en-US"/>
        </w:rPr>
        <w:t xml:space="preserve">n the management of HCV </w:t>
      </w:r>
      <w:r w:rsidR="00E50EF3" w:rsidRPr="008B64DB">
        <w:rPr>
          <w:rFonts w:ascii="Book Antiqua" w:hAnsi="Book Antiqua" w:cs="Times New Roman"/>
          <w:color w:val="000000" w:themeColor="text1"/>
          <w:sz w:val="24"/>
          <w:szCs w:val="24"/>
          <w:lang w:val="en-US"/>
        </w:rPr>
        <w:t xml:space="preserve">infection </w:t>
      </w:r>
      <w:r w:rsidR="00E90612" w:rsidRPr="008B64DB">
        <w:rPr>
          <w:rFonts w:ascii="Book Antiqua" w:hAnsi="Book Antiqua" w:cs="Times New Roman"/>
          <w:color w:val="000000" w:themeColor="text1"/>
          <w:sz w:val="24"/>
          <w:szCs w:val="24"/>
          <w:lang w:val="en-US"/>
        </w:rPr>
        <w:t xml:space="preserve">in </w:t>
      </w:r>
      <w:r w:rsidR="00E50EF3" w:rsidRPr="008B64DB">
        <w:rPr>
          <w:rFonts w:ascii="Book Antiqua" w:hAnsi="Book Antiqua" w:cs="Times New Roman"/>
          <w:color w:val="000000" w:themeColor="text1"/>
          <w:sz w:val="24"/>
          <w:szCs w:val="24"/>
          <w:lang w:val="en-US"/>
        </w:rPr>
        <w:t xml:space="preserve">the </w:t>
      </w:r>
      <w:r w:rsidR="00E90612" w:rsidRPr="008B64DB">
        <w:rPr>
          <w:rFonts w:ascii="Book Antiqua" w:hAnsi="Book Antiqua" w:cs="Times New Roman"/>
          <w:color w:val="000000" w:themeColor="text1"/>
          <w:sz w:val="24"/>
          <w:szCs w:val="24"/>
          <w:lang w:val="en-US"/>
        </w:rPr>
        <w:t>CIS region</w:t>
      </w:r>
      <w:r w:rsidR="0086129C" w:rsidRPr="008B64DB">
        <w:rPr>
          <w:rFonts w:ascii="Book Antiqua" w:hAnsi="Book Antiqua" w:cs="Times New Roman"/>
          <w:color w:val="000000" w:themeColor="text1"/>
          <w:sz w:val="24"/>
          <w:szCs w:val="24"/>
          <w:lang w:val="en-US"/>
        </w:rPr>
        <w:t xml:space="preserve"> have </w:t>
      </w:r>
      <w:r w:rsidR="004909CC" w:rsidRPr="008B64DB">
        <w:rPr>
          <w:rFonts w:ascii="Book Antiqua" w:hAnsi="Book Antiqua" w:cs="Times New Roman"/>
          <w:color w:val="000000" w:themeColor="text1"/>
          <w:sz w:val="24"/>
          <w:szCs w:val="24"/>
          <w:lang w:val="en-US"/>
        </w:rPr>
        <w:t xml:space="preserve">also </w:t>
      </w:r>
      <w:r w:rsidR="0086129C" w:rsidRPr="008B64DB">
        <w:rPr>
          <w:rFonts w:ascii="Book Antiqua" w:hAnsi="Book Antiqua" w:cs="Times New Roman"/>
          <w:color w:val="000000" w:themeColor="text1"/>
          <w:sz w:val="24"/>
          <w:szCs w:val="24"/>
          <w:lang w:val="en-US"/>
        </w:rPr>
        <w:t xml:space="preserve">been </w:t>
      </w:r>
      <w:r w:rsidR="002C2989" w:rsidRPr="008B64DB">
        <w:rPr>
          <w:rFonts w:ascii="Book Antiqua" w:hAnsi="Book Antiqua" w:cs="Times New Roman"/>
          <w:color w:val="000000" w:themeColor="text1"/>
          <w:sz w:val="24"/>
          <w:szCs w:val="24"/>
          <w:lang w:val="en-US"/>
        </w:rPr>
        <w:t>described</w:t>
      </w:r>
      <w:r w:rsidR="0086129C" w:rsidRPr="008B64DB">
        <w:rPr>
          <w:rFonts w:ascii="Book Antiqua" w:hAnsi="Book Antiqua" w:cs="Times New Roman"/>
          <w:color w:val="000000" w:themeColor="text1"/>
          <w:sz w:val="24"/>
          <w:szCs w:val="24"/>
          <w:lang w:val="en-US"/>
        </w:rPr>
        <w:t xml:space="preserve"> in </w:t>
      </w:r>
      <w:r w:rsidR="004909CC" w:rsidRPr="008B64DB">
        <w:rPr>
          <w:rFonts w:ascii="Book Antiqua" w:hAnsi="Book Antiqua" w:cs="Times New Roman"/>
          <w:color w:val="000000" w:themeColor="text1"/>
          <w:sz w:val="24"/>
          <w:szCs w:val="24"/>
          <w:lang w:val="en-US"/>
        </w:rPr>
        <w:t xml:space="preserve">the literature, </w:t>
      </w:r>
      <w:r w:rsidR="00C74C66" w:rsidRPr="008B64DB">
        <w:rPr>
          <w:rFonts w:ascii="Book Antiqua" w:hAnsi="Book Antiqua" w:cs="Times New Roman"/>
          <w:color w:val="000000" w:themeColor="text1"/>
          <w:sz w:val="24"/>
          <w:szCs w:val="24"/>
          <w:lang w:val="en-US"/>
        </w:rPr>
        <w:t xml:space="preserve">which </w:t>
      </w:r>
      <w:r w:rsidR="004909CC" w:rsidRPr="008B64DB">
        <w:rPr>
          <w:rFonts w:ascii="Book Antiqua" w:hAnsi="Book Antiqua" w:cs="Times New Roman"/>
          <w:color w:val="000000" w:themeColor="text1"/>
          <w:sz w:val="24"/>
          <w:szCs w:val="24"/>
          <w:lang w:val="en-US"/>
        </w:rPr>
        <w:t>includ</w:t>
      </w:r>
      <w:r w:rsidR="00C74C66" w:rsidRPr="008B64DB">
        <w:rPr>
          <w:rFonts w:ascii="Book Antiqua" w:hAnsi="Book Antiqua" w:cs="Times New Roman"/>
          <w:color w:val="000000" w:themeColor="text1"/>
          <w:sz w:val="24"/>
          <w:szCs w:val="24"/>
          <w:lang w:val="en-US"/>
        </w:rPr>
        <w:t>e</w:t>
      </w:r>
      <w:r w:rsidR="00683AF9" w:rsidRPr="008B64DB">
        <w:rPr>
          <w:rFonts w:ascii="Book Antiqua" w:hAnsi="Book Antiqua" w:cs="Times New Roman"/>
          <w:color w:val="000000" w:themeColor="text1"/>
          <w:sz w:val="24"/>
          <w:szCs w:val="24"/>
          <w:lang w:val="en-US"/>
        </w:rPr>
        <w:t xml:space="preserve">: (1) </w:t>
      </w:r>
      <w:r w:rsidR="003971FF" w:rsidRPr="008B64DB">
        <w:rPr>
          <w:rFonts w:ascii="Book Antiqua" w:hAnsi="Book Antiqua" w:cs="Times New Roman"/>
          <w:color w:val="000000" w:themeColor="text1"/>
          <w:sz w:val="24"/>
          <w:szCs w:val="24"/>
          <w:lang w:val="en-US"/>
        </w:rPr>
        <w:t>lack of awareness o</w:t>
      </w:r>
      <w:r w:rsidR="003C5F7E" w:rsidRPr="008B64DB">
        <w:rPr>
          <w:rFonts w:ascii="Book Antiqua" w:hAnsi="Book Antiqua" w:cs="Times New Roman"/>
          <w:color w:val="000000" w:themeColor="text1"/>
          <w:sz w:val="24"/>
          <w:szCs w:val="24"/>
          <w:lang w:val="en-US"/>
        </w:rPr>
        <w:t>n</w:t>
      </w:r>
      <w:r w:rsidR="003971FF" w:rsidRPr="008B64DB">
        <w:rPr>
          <w:rFonts w:ascii="Book Antiqua" w:hAnsi="Book Antiqua" w:cs="Times New Roman"/>
          <w:color w:val="000000" w:themeColor="text1"/>
          <w:sz w:val="24"/>
          <w:szCs w:val="24"/>
          <w:lang w:val="en-US"/>
        </w:rPr>
        <w:t xml:space="preserve"> </w:t>
      </w:r>
      <w:r w:rsidR="00641F62" w:rsidRPr="008B64DB">
        <w:rPr>
          <w:rFonts w:ascii="Book Antiqua" w:hAnsi="Book Antiqua" w:cs="Times New Roman"/>
          <w:color w:val="000000" w:themeColor="text1"/>
          <w:sz w:val="24"/>
          <w:szCs w:val="24"/>
          <w:lang w:val="en-US"/>
        </w:rPr>
        <w:t xml:space="preserve">the disease </w:t>
      </w:r>
      <w:r w:rsidR="003971FF" w:rsidRPr="008B64DB">
        <w:rPr>
          <w:rFonts w:ascii="Book Antiqua" w:hAnsi="Book Antiqua" w:cs="Times New Roman"/>
          <w:color w:val="000000" w:themeColor="text1"/>
          <w:sz w:val="24"/>
          <w:szCs w:val="24"/>
          <w:lang w:val="en-US"/>
        </w:rPr>
        <w:t xml:space="preserve">and </w:t>
      </w:r>
      <w:r w:rsidR="00E8124E" w:rsidRPr="008B64DB">
        <w:rPr>
          <w:rFonts w:ascii="Book Antiqua" w:hAnsi="Book Antiqua" w:cs="Times New Roman"/>
          <w:color w:val="000000" w:themeColor="text1"/>
          <w:sz w:val="24"/>
          <w:szCs w:val="24"/>
          <w:lang w:val="en-US"/>
        </w:rPr>
        <w:t xml:space="preserve">modes of transmission </w:t>
      </w:r>
      <w:r w:rsidR="003818DB" w:rsidRPr="008B64DB">
        <w:rPr>
          <w:rFonts w:ascii="Book Antiqua" w:hAnsi="Book Antiqua" w:cs="Times New Roman"/>
          <w:color w:val="000000" w:themeColor="text1"/>
          <w:sz w:val="24"/>
          <w:szCs w:val="24"/>
          <w:lang w:val="en-US"/>
        </w:rPr>
        <w:t xml:space="preserve">and </w:t>
      </w:r>
      <w:r w:rsidR="00BA31B3" w:rsidRPr="008B64DB">
        <w:rPr>
          <w:rFonts w:ascii="Book Antiqua" w:hAnsi="Book Antiqua" w:cs="Times New Roman"/>
          <w:color w:val="000000" w:themeColor="text1"/>
          <w:sz w:val="24"/>
          <w:szCs w:val="24"/>
          <w:lang w:val="en-US"/>
        </w:rPr>
        <w:t>weak epidemiologi</w:t>
      </w:r>
      <w:r w:rsidR="003818DB" w:rsidRPr="008B64DB">
        <w:rPr>
          <w:rFonts w:ascii="Book Antiqua" w:hAnsi="Book Antiqua" w:cs="Times New Roman"/>
          <w:color w:val="000000" w:themeColor="text1"/>
          <w:sz w:val="24"/>
          <w:szCs w:val="24"/>
          <w:lang w:val="en-US"/>
        </w:rPr>
        <w:t>cal surveillance</w:t>
      </w:r>
      <w:r w:rsidR="005D1757" w:rsidRPr="008B64DB">
        <w:rPr>
          <w:rFonts w:ascii="Book Antiqua" w:hAnsi="Book Antiqua" w:cs="Times New Roman"/>
          <w:color w:val="000000" w:themeColor="text1"/>
          <w:sz w:val="24"/>
          <w:szCs w:val="24"/>
          <w:vertAlign w:val="superscript"/>
          <w:lang w:val="en-US"/>
        </w:rPr>
        <w:t>[7,8]</w:t>
      </w:r>
      <w:r w:rsidR="008D5004" w:rsidRPr="008B64DB">
        <w:rPr>
          <w:rFonts w:ascii="Book Antiqua" w:hAnsi="Book Antiqua" w:cs="Times New Roman"/>
          <w:color w:val="000000" w:themeColor="text1"/>
          <w:sz w:val="24"/>
          <w:szCs w:val="24"/>
          <w:lang w:val="en-US"/>
        </w:rPr>
        <w:t>; (2)</w:t>
      </w:r>
      <w:r w:rsidR="00A52FA0" w:rsidRPr="008B64DB">
        <w:rPr>
          <w:rFonts w:ascii="Book Antiqua" w:hAnsi="Book Antiqua" w:cs="Times New Roman"/>
          <w:color w:val="000000" w:themeColor="text1"/>
          <w:sz w:val="24"/>
          <w:szCs w:val="24"/>
          <w:lang w:val="en-US"/>
        </w:rPr>
        <w:t xml:space="preserve"> </w:t>
      </w:r>
      <w:r w:rsidR="00E50EF3" w:rsidRPr="008B64DB">
        <w:rPr>
          <w:rFonts w:ascii="Book Antiqua" w:hAnsi="Book Antiqua" w:cs="Times New Roman"/>
          <w:color w:val="000000" w:themeColor="text1"/>
          <w:sz w:val="24"/>
          <w:szCs w:val="24"/>
          <w:lang w:val="en-US"/>
        </w:rPr>
        <w:t>b</w:t>
      </w:r>
      <w:r w:rsidR="003818DB" w:rsidRPr="008B64DB">
        <w:rPr>
          <w:rFonts w:ascii="Book Antiqua" w:hAnsi="Book Antiqua" w:cs="Times New Roman"/>
          <w:color w:val="000000" w:themeColor="text1"/>
          <w:sz w:val="24"/>
          <w:szCs w:val="24"/>
          <w:lang w:val="en-US"/>
        </w:rPr>
        <w:t>arriers in providing access to diagnostics and surveillance system</w:t>
      </w:r>
      <w:r w:rsidR="0052000A" w:rsidRPr="008B64DB">
        <w:rPr>
          <w:rFonts w:ascii="Book Antiqua" w:hAnsi="Book Antiqua" w:cs="Times New Roman"/>
          <w:color w:val="000000" w:themeColor="text1"/>
          <w:sz w:val="24"/>
          <w:szCs w:val="24"/>
          <w:lang w:val="en-US"/>
        </w:rPr>
        <w:t>s</w:t>
      </w:r>
      <w:r w:rsidR="00F479D7" w:rsidRPr="008B64DB">
        <w:rPr>
          <w:rFonts w:ascii="Book Antiqua" w:hAnsi="Book Antiqua" w:cs="Times New Roman"/>
          <w:color w:val="000000" w:themeColor="text1"/>
          <w:sz w:val="24"/>
          <w:szCs w:val="24"/>
          <w:vertAlign w:val="superscript"/>
          <w:lang w:val="en-US"/>
        </w:rPr>
        <w:t>[7,9]</w:t>
      </w:r>
      <w:r w:rsidR="00DF593E" w:rsidRPr="008B64DB">
        <w:rPr>
          <w:rFonts w:ascii="Book Antiqua" w:hAnsi="Book Antiqua" w:cs="Times New Roman"/>
          <w:color w:val="000000" w:themeColor="text1"/>
          <w:sz w:val="24"/>
          <w:szCs w:val="24"/>
          <w:lang w:val="en-US"/>
        </w:rPr>
        <w:t>; (3)</w:t>
      </w:r>
      <w:r w:rsidR="003D4F07" w:rsidRPr="008B64DB">
        <w:rPr>
          <w:rFonts w:ascii="Book Antiqua" w:hAnsi="Book Antiqua" w:cs="Times New Roman"/>
          <w:color w:val="000000" w:themeColor="text1"/>
          <w:sz w:val="24"/>
          <w:szCs w:val="24"/>
          <w:lang w:val="en-US"/>
        </w:rPr>
        <w:t xml:space="preserve"> </w:t>
      </w:r>
      <w:r w:rsidR="00E50EF3" w:rsidRPr="008B64DB">
        <w:rPr>
          <w:rFonts w:ascii="Book Antiqua" w:hAnsi="Book Antiqua" w:cs="Times New Roman"/>
          <w:color w:val="000000" w:themeColor="text1"/>
          <w:sz w:val="24"/>
          <w:szCs w:val="24"/>
          <w:lang w:val="en-US"/>
        </w:rPr>
        <w:t>l</w:t>
      </w:r>
      <w:r w:rsidR="00476274" w:rsidRPr="008B64DB">
        <w:rPr>
          <w:rFonts w:ascii="Book Antiqua" w:hAnsi="Book Antiqua" w:cs="Times New Roman"/>
          <w:color w:val="000000" w:themeColor="text1"/>
          <w:sz w:val="24"/>
          <w:szCs w:val="24"/>
          <w:lang w:val="en-US"/>
        </w:rPr>
        <w:t xml:space="preserve">ack of </w:t>
      </w:r>
      <w:r w:rsidR="00555A6C" w:rsidRPr="008B64DB">
        <w:rPr>
          <w:rFonts w:ascii="Book Antiqua" w:hAnsi="Book Antiqua" w:cs="Times New Roman"/>
          <w:color w:val="000000" w:themeColor="text1"/>
          <w:sz w:val="24"/>
          <w:szCs w:val="24"/>
          <w:lang w:val="en-US"/>
        </w:rPr>
        <w:t xml:space="preserve">adequate and updated </w:t>
      </w:r>
      <w:r w:rsidR="00476274" w:rsidRPr="008B64DB">
        <w:rPr>
          <w:rFonts w:ascii="Book Antiqua" w:hAnsi="Book Antiqua" w:cs="Times New Roman"/>
          <w:color w:val="000000" w:themeColor="text1"/>
          <w:sz w:val="24"/>
          <w:szCs w:val="24"/>
          <w:lang w:val="en-US"/>
        </w:rPr>
        <w:t xml:space="preserve">national guidelines/strategies or other regulatory directives on </w:t>
      </w:r>
      <w:r w:rsidR="00C56AE5" w:rsidRPr="008B64DB">
        <w:rPr>
          <w:rFonts w:ascii="Book Antiqua" w:hAnsi="Book Antiqua" w:cs="Times New Roman"/>
          <w:color w:val="000000" w:themeColor="text1"/>
          <w:sz w:val="24"/>
          <w:szCs w:val="24"/>
          <w:lang w:val="en-US"/>
        </w:rPr>
        <w:t xml:space="preserve">the </w:t>
      </w:r>
      <w:r w:rsidR="00C45867" w:rsidRPr="008B64DB">
        <w:rPr>
          <w:rFonts w:ascii="Book Antiqua" w:hAnsi="Book Antiqua" w:cs="Times New Roman"/>
          <w:color w:val="000000" w:themeColor="text1"/>
          <w:sz w:val="24"/>
          <w:szCs w:val="24"/>
          <w:lang w:val="en-US"/>
        </w:rPr>
        <w:t xml:space="preserve">diagnosis and </w:t>
      </w:r>
      <w:r w:rsidR="00C56AE5" w:rsidRPr="008B64DB">
        <w:rPr>
          <w:rFonts w:ascii="Book Antiqua" w:hAnsi="Book Antiqua" w:cs="Times New Roman"/>
          <w:color w:val="000000" w:themeColor="text1"/>
          <w:sz w:val="24"/>
          <w:szCs w:val="24"/>
          <w:lang w:val="en-US"/>
        </w:rPr>
        <w:t>management of</w:t>
      </w:r>
      <w:r w:rsidR="00D469EE" w:rsidRPr="008B64DB">
        <w:rPr>
          <w:rFonts w:ascii="Book Antiqua" w:hAnsi="Book Antiqua" w:cs="Times New Roman"/>
          <w:color w:val="000000" w:themeColor="text1"/>
          <w:sz w:val="24"/>
          <w:szCs w:val="24"/>
          <w:lang w:val="en-US"/>
        </w:rPr>
        <w:t xml:space="preserve"> viral hepatitis and HCV infection</w:t>
      </w:r>
      <w:r w:rsidR="00A64AA5" w:rsidRPr="008B64DB">
        <w:rPr>
          <w:rFonts w:ascii="Book Antiqua" w:hAnsi="Book Antiqua" w:cs="Times New Roman"/>
          <w:color w:val="000000" w:themeColor="text1"/>
          <w:sz w:val="24"/>
          <w:szCs w:val="24"/>
          <w:vertAlign w:val="superscript"/>
          <w:lang w:val="en-US"/>
        </w:rPr>
        <w:t>[6</w:t>
      </w:r>
      <w:r w:rsidR="00D9280F">
        <w:rPr>
          <w:rFonts w:ascii="Book Antiqua" w:hAnsi="Book Antiqua" w:cs="Times New Roman"/>
          <w:color w:val="000000" w:themeColor="text1"/>
          <w:sz w:val="24"/>
          <w:szCs w:val="24"/>
          <w:vertAlign w:val="superscript"/>
          <w:lang w:val="en-US"/>
        </w:rPr>
        <w:t>-</w:t>
      </w:r>
      <w:r w:rsidR="00A64AA5" w:rsidRPr="008B64DB">
        <w:rPr>
          <w:rFonts w:ascii="Book Antiqua" w:hAnsi="Book Antiqua" w:cs="Times New Roman"/>
          <w:color w:val="000000" w:themeColor="text1"/>
          <w:sz w:val="24"/>
          <w:szCs w:val="24"/>
          <w:vertAlign w:val="superscript"/>
          <w:lang w:val="en-US"/>
        </w:rPr>
        <w:t>10]</w:t>
      </w:r>
      <w:r w:rsidR="00476274" w:rsidRPr="008B64DB">
        <w:rPr>
          <w:rFonts w:ascii="Book Antiqua" w:hAnsi="Book Antiqua" w:cs="Times New Roman"/>
          <w:color w:val="000000" w:themeColor="text1"/>
          <w:sz w:val="24"/>
          <w:szCs w:val="24"/>
          <w:lang w:val="en-US"/>
        </w:rPr>
        <w:t>; (4</w:t>
      </w:r>
      <w:r w:rsidR="003D4F07" w:rsidRPr="008B64DB">
        <w:rPr>
          <w:rFonts w:ascii="Book Antiqua" w:hAnsi="Book Antiqua" w:cs="Times New Roman"/>
          <w:color w:val="000000" w:themeColor="text1"/>
          <w:sz w:val="24"/>
          <w:szCs w:val="24"/>
          <w:lang w:val="en-US"/>
        </w:rPr>
        <w:t>)</w:t>
      </w:r>
      <w:r w:rsidR="00B00882" w:rsidRPr="008B64DB">
        <w:rPr>
          <w:rFonts w:ascii="Book Antiqua" w:hAnsi="Book Antiqua" w:cs="Times New Roman"/>
          <w:color w:val="000000" w:themeColor="text1"/>
          <w:sz w:val="24"/>
          <w:szCs w:val="24"/>
          <w:lang w:val="en-US"/>
        </w:rPr>
        <w:t xml:space="preserve"> </w:t>
      </w:r>
      <w:r w:rsidR="009F00BC" w:rsidRPr="008B64DB">
        <w:rPr>
          <w:rFonts w:ascii="Book Antiqua" w:hAnsi="Book Antiqua" w:cs="Times New Roman"/>
          <w:color w:val="000000" w:themeColor="text1"/>
          <w:sz w:val="24"/>
          <w:szCs w:val="24"/>
          <w:lang w:val="en-US"/>
        </w:rPr>
        <w:t xml:space="preserve">fear of </w:t>
      </w:r>
      <w:r w:rsidR="0065264F" w:rsidRPr="008B64DB">
        <w:rPr>
          <w:rFonts w:ascii="Book Antiqua" w:hAnsi="Book Antiqua" w:cs="Times New Roman"/>
          <w:color w:val="000000" w:themeColor="text1"/>
          <w:sz w:val="24"/>
          <w:szCs w:val="24"/>
          <w:lang w:val="en-US"/>
        </w:rPr>
        <w:t xml:space="preserve">treatment </w:t>
      </w:r>
      <w:r w:rsidR="009F00BC" w:rsidRPr="008B64DB">
        <w:rPr>
          <w:rFonts w:ascii="Book Antiqua" w:hAnsi="Book Antiqua" w:cs="Times New Roman"/>
          <w:color w:val="000000" w:themeColor="text1"/>
          <w:sz w:val="24"/>
          <w:szCs w:val="24"/>
          <w:lang w:val="en-US"/>
        </w:rPr>
        <w:t>side</w:t>
      </w:r>
      <w:r w:rsidR="0065264F" w:rsidRPr="008B64DB">
        <w:rPr>
          <w:rFonts w:ascii="Book Antiqua" w:hAnsi="Book Antiqua" w:cs="Times New Roman"/>
          <w:color w:val="000000" w:themeColor="text1"/>
          <w:sz w:val="24"/>
          <w:szCs w:val="24"/>
          <w:lang w:val="en-US"/>
        </w:rPr>
        <w:t xml:space="preserve"> </w:t>
      </w:r>
      <w:r w:rsidR="009F00BC" w:rsidRPr="008B64DB">
        <w:rPr>
          <w:rFonts w:ascii="Book Antiqua" w:hAnsi="Book Antiqua" w:cs="Times New Roman"/>
          <w:color w:val="000000" w:themeColor="text1"/>
          <w:sz w:val="24"/>
          <w:szCs w:val="24"/>
          <w:lang w:val="en-US"/>
        </w:rPr>
        <w:t>effects</w:t>
      </w:r>
      <w:r w:rsidR="00E3406E" w:rsidRPr="008B64DB">
        <w:rPr>
          <w:rFonts w:ascii="Book Antiqua" w:hAnsi="Book Antiqua" w:cs="Times New Roman"/>
          <w:color w:val="000000" w:themeColor="text1"/>
          <w:sz w:val="24"/>
          <w:szCs w:val="24"/>
          <w:vertAlign w:val="superscript"/>
          <w:lang w:val="en-US"/>
        </w:rPr>
        <w:t>[8]</w:t>
      </w:r>
      <w:r w:rsidR="00F36173" w:rsidRPr="008B64DB">
        <w:rPr>
          <w:rFonts w:ascii="Book Antiqua" w:hAnsi="Book Antiqua" w:cs="Times New Roman"/>
          <w:color w:val="000000" w:themeColor="text1"/>
          <w:sz w:val="24"/>
          <w:szCs w:val="24"/>
          <w:lang w:val="en-US"/>
        </w:rPr>
        <w:t xml:space="preserve">; </w:t>
      </w:r>
      <w:r w:rsidR="00FE7952" w:rsidRPr="008B64DB">
        <w:rPr>
          <w:rFonts w:ascii="Book Antiqua" w:hAnsi="Book Antiqua" w:cs="Times New Roman"/>
          <w:color w:val="000000" w:themeColor="text1"/>
          <w:sz w:val="24"/>
          <w:szCs w:val="24"/>
          <w:lang w:val="en-US"/>
        </w:rPr>
        <w:t xml:space="preserve">and </w:t>
      </w:r>
      <w:r w:rsidR="00476274" w:rsidRPr="008B64DB">
        <w:rPr>
          <w:rFonts w:ascii="Book Antiqua" w:hAnsi="Book Antiqua" w:cs="Times New Roman"/>
          <w:color w:val="000000" w:themeColor="text1"/>
          <w:sz w:val="24"/>
          <w:szCs w:val="24"/>
          <w:lang w:val="en-US"/>
        </w:rPr>
        <w:t>(</w:t>
      </w:r>
      <w:r w:rsidR="00F36173" w:rsidRPr="008B64DB">
        <w:rPr>
          <w:rFonts w:ascii="Book Antiqua" w:hAnsi="Book Antiqua" w:cs="Times New Roman"/>
          <w:color w:val="000000" w:themeColor="text1"/>
          <w:sz w:val="24"/>
          <w:szCs w:val="24"/>
          <w:lang w:val="en-US"/>
        </w:rPr>
        <w:t>5</w:t>
      </w:r>
      <w:r w:rsidR="0066546A" w:rsidRPr="008B64DB">
        <w:rPr>
          <w:rFonts w:ascii="Book Antiqua" w:hAnsi="Book Antiqua" w:cs="Times New Roman"/>
          <w:color w:val="000000" w:themeColor="text1"/>
          <w:sz w:val="24"/>
          <w:szCs w:val="24"/>
          <w:lang w:val="en-US"/>
        </w:rPr>
        <w:t>)</w:t>
      </w:r>
      <w:r w:rsidR="00476274" w:rsidRPr="008B64DB">
        <w:rPr>
          <w:rFonts w:ascii="Book Antiqua" w:hAnsi="Book Antiqua" w:cs="Times New Roman"/>
          <w:color w:val="000000" w:themeColor="text1"/>
          <w:sz w:val="24"/>
          <w:szCs w:val="24"/>
          <w:lang w:val="en-US"/>
        </w:rPr>
        <w:t xml:space="preserve"> high treatment cost and lack of reimbursement coverage for treatment</w:t>
      </w:r>
      <w:r w:rsidR="005719B5" w:rsidRPr="008B64DB">
        <w:rPr>
          <w:rFonts w:ascii="Book Antiqua" w:hAnsi="Book Antiqua" w:cs="Times New Roman"/>
          <w:color w:val="000000" w:themeColor="text1"/>
          <w:sz w:val="24"/>
          <w:szCs w:val="24"/>
          <w:vertAlign w:val="superscript"/>
          <w:lang w:val="en-US"/>
        </w:rPr>
        <w:t>[8,9]</w:t>
      </w:r>
      <w:r w:rsidR="00780031" w:rsidRPr="008B64DB">
        <w:rPr>
          <w:rFonts w:ascii="Book Antiqua" w:hAnsi="Book Antiqua" w:cs="Times New Roman"/>
          <w:color w:val="000000" w:themeColor="text1"/>
          <w:sz w:val="24"/>
          <w:szCs w:val="24"/>
          <w:lang w:val="en-US"/>
        </w:rPr>
        <w:t xml:space="preserve">. </w:t>
      </w:r>
    </w:p>
    <w:p w14:paraId="59DA8066" w14:textId="756C27E9" w:rsidR="0080675E" w:rsidRPr="008B64DB" w:rsidRDefault="00C033EF" w:rsidP="005314F1">
      <w:pPr>
        <w:autoSpaceDE w:val="0"/>
        <w:autoSpaceDN w:val="0"/>
        <w:adjustRightInd w:val="0"/>
        <w:snapToGrid w:val="0"/>
        <w:spacing w:after="0" w:line="360" w:lineRule="auto"/>
        <w:ind w:firstLineChars="100" w:firstLine="240"/>
        <w:jc w:val="both"/>
        <w:rPr>
          <w:rFonts w:ascii="Book Antiqua" w:hAnsi="Book Antiqua" w:cs="Times New Roman"/>
          <w:b/>
          <w:color w:val="000000" w:themeColor="text1"/>
          <w:sz w:val="24"/>
          <w:szCs w:val="24"/>
          <w:lang w:val="en-US"/>
        </w:rPr>
      </w:pPr>
      <w:r w:rsidRPr="008B64DB">
        <w:rPr>
          <w:rFonts w:ascii="Book Antiqua" w:hAnsi="Book Antiqua" w:cs="Times New Roman"/>
          <w:color w:val="000000" w:themeColor="text1"/>
          <w:sz w:val="24"/>
          <w:szCs w:val="24"/>
          <w:lang w:val="en-US"/>
        </w:rPr>
        <w:t>The primary aim of this</w:t>
      </w:r>
      <w:r w:rsidR="00EF3D88" w:rsidRPr="008B64DB">
        <w:rPr>
          <w:rFonts w:ascii="Book Antiqua" w:hAnsi="Book Antiqua" w:cs="Times New Roman"/>
          <w:color w:val="000000" w:themeColor="text1"/>
          <w:sz w:val="24"/>
          <w:szCs w:val="24"/>
          <w:lang w:val="en-US"/>
        </w:rPr>
        <w:t xml:space="preserve"> </w:t>
      </w:r>
      <w:r w:rsidR="0080675E" w:rsidRPr="008B64DB">
        <w:rPr>
          <w:rFonts w:ascii="Book Antiqua" w:hAnsi="Book Antiqua" w:cs="Times New Roman"/>
          <w:color w:val="000000" w:themeColor="text1"/>
          <w:sz w:val="24"/>
          <w:szCs w:val="24"/>
          <w:lang w:val="en-US"/>
        </w:rPr>
        <w:t>consensus document is to guide</w:t>
      </w:r>
      <w:r w:rsidR="00F82DB2" w:rsidRPr="008B64DB">
        <w:rPr>
          <w:rFonts w:ascii="Book Antiqua" w:hAnsi="Book Antiqua" w:cs="Times New Roman"/>
          <w:color w:val="000000" w:themeColor="text1"/>
          <w:sz w:val="24"/>
          <w:szCs w:val="24"/>
          <w:lang w:val="en-US"/>
        </w:rPr>
        <w:t xml:space="preserve"> </w:t>
      </w:r>
      <w:r w:rsidR="0080675E" w:rsidRPr="008B64DB">
        <w:rPr>
          <w:rFonts w:ascii="Book Antiqua" w:hAnsi="Book Antiqua" w:cs="Times New Roman"/>
          <w:color w:val="000000" w:themeColor="text1"/>
          <w:sz w:val="24"/>
          <w:szCs w:val="24"/>
          <w:lang w:val="en-US"/>
        </w:rPr>
        <w:t xml:space="preserve">physicians on the </w:t>
      </w:r>
      <w:r w:rsidR="0048645C" w:rsidRPr="008B64DB">
        <w:rPr>
          <w:rFonts w:ascii="Book Antiqua" w:hAnsi="Book Antiqua" w:cs="Times New Roman"/>
          <w:color w:val="000000" w:themeColor="text1"/>
          <w:sz w:val="24"/>
          <w:szCs w:val="24"/>
          <w:lang w:val="en-US"/>
        </w:rPr>
        <w:t xml:space="preserve">diagnosis and </w:t>
      </w:r>
      <w:r w:rsidR="00AF5B4C" w:rsidRPr="008B64DB">
        <w:rPr>
          <w:rFonts w:ascii="Book Antiqua" w:hAnsi="Book Antiqua" w:cs="Times New Roman"/>
          <w:color w:val="000000" w:themeColor="text1"/>
          <w:sz w:val="24"/>
          <w:szCs w:val="24"/>
          <w:lang w:val="en-US"/>
        </w:rPr>
        <w:t xml:space="preserve">treatment </w:t>
      </w:r>
      <w:r w:rsidR="0080675E" w:rsidRPr="008B64DB">
        <w:rPr>
          <w:rFonts w:ascii="Book Antiqua" w:hAnsi="Book Antiqua" w:cs="Times New Roman"/>
          <w:color w:val="000000" w:themeColor="text1"/>
          <w:sz w:val="24"/>
          <w:szCs w:val="24"/>
          <w:lang w:val="en-US"/>
        </w:rPr>
        <w:t xml:space="preserve">of chronic </w:t>
      </w:r>
      <w:r w:rsidR="00F82DB2" w:rsidRPr="008B64DB">
        <w:rPr>
          <w:rFonts w:ascii="Book Antiqua" w:hAnsi="Book Antiqua" w:cs="Times New Roman"/>
          <w:color w:val="000000" w:themeColor="text1"/>
          <w:sz w:val="24"/>
          <w:szCs w:val="24"/>
          <w:lang w:val="en-US"/>
        </w:rPr>
        <w:t>HCV</w:t>
      </w:r>
      <w:r w:rsidR="0080675E" w:rsidRPr="008B64DB">
        <w:rPr>
          <w:rFonts w:ascii="Book Antiqua" w:hAnsi="Book Antiqua" w:cs="Times New Roman"/>
          <w:color w:val="000000" w:themeColor="text1"/>
          <w:sz w:val="24"/>
          <w:szCs w:val="24"/>
          <w:lang w:val="en-US"/>
        </w:rPr>
        <w:t xml:space="preserve"> </w:t>
      </w:r>
      <w:r w:rsidR="00D4186E" w:rsidRPr="008B64DB">
        <w:rPr>
          <w:rFonts w:ascii="Book Antiqua" w:hAnsi="Book Antiqua" w:cs="Times New Roman"/>
          <w:color w:val="000000" w:themeColor="text1"/>
          <w:sz w:val="24"/>
          <w:szCs w:val="24"/>
          <w:lang w:val="en-US"/>
        </w:rPr>
        <w:t xml:space="preserve">infection </w:t>
      </w:r>
      <w:r w:rsidR="00E62CEA" w:rsidRPr="008B64DB">
        <w:rPr>
          <w:rFonts w:ascii="Book Antiqua" w:hAnsi="Book Antiqua" w:cs="Times New Roman"/>
          <w:color w:val="000000" w:themeColor="text1"/>
          <w:sz w:val="24"/>
          <w:szCs w:val="24"/>
          <w:lang w:val="en-US"/>
        </w:rPr>
        <w:t>and to ensure</w:t>
      </w:r>
      <w:r w:rsidR="00A0645D" w:rsidRPr="008B64DB">
        <w:rPr>
          <w:rFonts w:ascii="Book Antiqua" w:hAnsi="Book Antiqua" w:cs="Times New Roman"/>
          <w:color w:val="000000" w:themeColor="text1"/>
          <w:sz w:val="24"/>
          <w:szCs w:val="24"/>
          <w:lang w:val="en-US"/>
        </w:rPr>
        <w:t xml:space="preserve"> </w:t>
      </w:r>
      <w:r w:rsidR="0048645C" w:rsidRPr="008B64DB">
        <w:rPr>
          <w:rFonts w:ascii="Book Antiqua" w:hAnsi="Book Antiqua" w:cs="Times New Roman"/>
          <w:color w:val="000000" w:themeColor="text1"/>
          <w:sz w:val="24"/>
          <w:szCs w:val="24"/>
          <w:lang w:val="en-US"/>
        </w:rPr>
        <w:t xml:space="preserve">the </w:t>
      </w:r>
      <w:r w:rsidR="00CC489D" w:rsidRPr="008B64DB">
        <w:rPr>
          <w:rFonts w:ascii="Book Antiqua" w:hAnsi="Book Antiqua" w:cs="Times New Roman"/>
          <w:color w:val="000000" w:themeColor="text1"/>
          <w:sz w:val="24"/>
          <w:szCs w:val="24"/>
          <w:lang w:val="en-US"/>
        </w:rPr>
        <w:t>optimal</w:t>
      </w:r>
      <w:r w:rsidR="0048645C" w:rsidRPr="008B64DB">
        <w:rPr>
          <w:rFonts w:ascii="Book Antiqua" w:hAnsi="Book Antiqua" w:cs="Times New Roman"/>
          <w:color w:val="000000" w:themeColor="text1"/>
          <w:sz w:val="24"/>
          <w:szCs w:val="24"/>
          <w:lang w:val="en-US"/>
        </w:rPr>
        <w:t xml:space="preserve"> use of </w:t>
      </w:r>
      <w:r w:rsidR="00A0645D" w:rsidRPr="008B64DB">
        <w:rPr>
          <w:rFonts w:ascii="Book Antiqua" w:hAnsi="Book Antiqua" w:cs="Times New Roman"/>
          <w:color w:val="000000" w:themeColor="text1"/>
          <w:sz w:val="24"/>
          <w:szCs w:val="24"/>
          <w:lang w:val="en-US"/>
        </w:rPr>
        <w:t>cost</w:t>
      </w:r>
      <w:r w:rsidR="00BB560D" w:rsidRPr="008B64DB">
        <w:rPr>
          <w:rFonts w:ascii="Book Antiqua" w:hAnsi="Book Antiqua" w:cs="Times New Roman"/>
          <w:color w:val="000000" w:themeColor="text1"/>
          <w:sz w:val="24"/>
          <w:szCs w:val="24"/>
          <w:lang w:val="en-US"/>
        </w:rPr>
        <w:t>-</w:t>
      </w:r>
      <w:r w:rsidR="00A0645D" w:rsidRPr="008B64DB">
        <w:rPr>
          <w:rFonts w:ascii="Book Antiqua" w:hAnsi="Book Antiqua" w:cs="Times New Roman"/>
          <w:color w:val="000000" w:themeColor="text1"/>
          <w:sz w:val="24"/>
          <w:szCs w:val="24"/>
          <w:lang w:val="en-US"/>
        </w:rPr>
        <w:t xml:space="preserve">effective regimens </w:t>
      </w:r>
      <w:r w:rsidR="003B5C2C" w:rsidRPr="008B64DB">
        <w:rPr>
          <w:rFonts w:ascii="Book Antiqua" w:hAnsi="Book Antiqua" w:cs="Times New Roman"/>
          <w:color w:val="000000" w:themeColor="text1"/>
          <w:sz w:val="24"/>
          <w:szCs w:val="24"/>
          <w:lang w:val="en-US"/>
        </w:rPr>
        <w:t xml:space="preserve">in </w:t>
      </w:r>
      <w:r w:rsidR="0080675E" w:rsidRPr="008B64DB">
        <w:rPr>
          <w:rFonts w:ascii="Book Antiqua" w:hAnsi="Book Antiqua" w:cs="Times New Roman"/>
          <w:color w:val="000000" w:themeColor="text1"/>
          <w:sz w:val="24"/>
          <w:szCs w:val="24"/>
          <w:lang w:val="en-US"/>
        </w:rPr>
        <w:t>resource</w:t>
      </w:r>
      <w:r w:rsidR="000232E6" w:rsidRPr="008B64DB">
        <w:rPr>
          <w:rFonts w:ascii="Book Antiqua" w:hAnsi="Book Antiqua" w:cs="Times New Roman"/>
          <w:color w:val="000000" w:themeColor="text1"/>
          <w:sz w:val="24"/>
          <w:szCs w:val="24"/>
          <w:lang w:val="en-US"/>
        </w:rPr>
        <w:t>-</w:t>
      </w:r>
      <w:r w:rsidR="0080675E" w:rsidRPr="008B64DB">
        <w:rPr>
          <w:rFonts w:ascii="Book Antiqua" w:hAnsi="Book Antiqua" w:cs="Times New Roman"/>
          <w:color w:val="000000" w:themeColor="text1"/>
          <w:sz w:val="24"/>
          <w:szCs w:val="24"/>
          <w:lang w:val="en-US"/>
        </w:rPr>
        <w:t xml:space="preserve">limited settings </w:t>
      </w:r>
      <w:r w:rsidR="00A0645D" w:rsidRPr="008B64DB">
        <w:rPr>
          <w:rFonts w:ascii="Book Antiqua" w:hAnsi="Book Antiqua" w:cs="Times New Roman"/>
          <w:color w:val="000000" w:themeColor="text1"/>
          <w:sz w:val="24"/>
          <w:szCs w:val="24"/>
          <w:lang w:val="en-US"/>
        </w:rPr>
        <w:t>i</w:t>
      </w:r>
      <w:r w:rsidR="004532DC" w:rsidRPr="008B64DB">
        <w:rPr>
          <w:rFonts w:ascii="Book Antiqua" w:hAnsi="Book Antiqua" w:cs="Times New Roman"/>
          <w:color w:val="000000" w:themeColor="text1"/>
          <w:sz w:val="24"/>
          <w:szCs w:val="24"/>
          <w:lang w:val="en-US"/>
        </w:rPr>
        <w:t>n Ukraine and CIS</w:t>
      </w:r>
      <w:r w:rsidR="009226BA" w:rsidRPr="008B64DB">
        <w:rPr>
          <w:rFonts w:ascii="Book Antiqua" w:hAnsi="Book Antiqua" w:cs="Times New Roman"/>
          <w:color w:val="000000" w:themeColor="text1"/>
          <w:sz w:val="24"/>
          <w:szCs w:val="24"/>
          <w:lang w:val="en-US"/>
        </w:rPr>
        <w:t xml:space="preserve"> countries</w:t>
      </w:r>
      <w:r w:rsidR="00C015F0" w:rsidRPr="008B64DB">
        <w:rPr>
          <w:rFonts w:ascii="Book Antiqua" w:hAnsi="Book Antiqua" w:cs="Times New Roman"/>
          <w:color w:val="000000" w:themeColor="text1"/>
          <w:sz w:val="24"/>
          <w:szCs w:val="24"/>
          <w:lang w:val="en-US"/>
        </w:rPr>
        <w:t xml:space="preserve">. </w:t>
      </w:r>
    </w:p>
    <w:p w14:paraId="66BCB89C" w14:textId="77777777" w:rsidR="00221407" w:rsidRPr="008B64DB" w:rsidRDefault="00221407" w:rsidP="008B64DB">
      <w:pPr>
        <w:autoSpaceDE w:val="0"/>
        <w:autoSpaceDN w:val="0"/>
        <w:adjustRightInd w:val="0"/>
        <w:snapToGrid w:val="0"/>
        <w:spacing w:after="0" w:line="360" w:lineRule="auto"/>
        <w:jc w:val="both"/>
        <w:rPr>
          <w:rFonts w:ascii="Book Antiqua" w:hAnsi="Book Antiqua" w:cs="Times New Roman"/>
          <w:b/>
          <w:color w:val="000000" w:themeColor="text1"/>
          <w:sz w:val="24"/>
          <w:szCs w:val="24"/>
          <w:lang w:val="en-US"/>
        </w:rPr>
      </w:pPr>
    </w:p>
    <w:p w14:paraId="55FB01E1" w14:textId="18389517" w:rsidR="00616369" w:rsidRPr="008B64DB" w:rsidRDefault="000F3F80" w:rsidP="008B64DB">
      <w:pPr>
        <w:autoSpaceDE w:val="0"/>
        <w:autoSpaceDN w:val="0"/>
        <w:adjustRightInd w:val="0"/>
        <w:snapToGrid w:val="0"/>
        <w:spacing w:after="0" w:line="360" w:lineRule="auto"/>
        <w:jc w:val="both"/>
        <w:rPr>
          <w:rFonts w:ascii="Book Antiqua" w:hAnsi="Book Antiqua" w:cs="Times New Roman"/>
          <w:b/>
          <w:color w:val="000000" w:themeColor="text1"/>
          <w:sz w:val="24"/>
          <w:szCs w:val="24"/>
          <w:lang w:val="en-US"/>
        </w:rPr>
      </w:pPr>
      <w:r w:rsidRPr="008B64DB">
        <w:rPr>
          <w:rFonts w:ascii="Book Antiqua" w:hAnsi="Book Antiqua" w:cs="Times New Roman"/>
          <w:b/>
          <w:color w:val="000000" w:themeColor="text1"/>
          <w:sz w:val="24"/>
          <w:szCs w:val="24"/>
          <w:lang w:val="en-US"/>
        </w:rPr>
        <w:t>METHODOLOGY OF CONSENSUS DEVELOPMENT</w:t>
      </w:r>
    </w:p>
    <w:p w14:paraId="673FB7AF" w14:textId="480248C9" w:rsidR="004B150E" w:rsidRPr="005314F1" w:rsidRDefault="00565ADE" w:rsidP="005314F1">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On April</w:t>
      </w:r>
      <w:r w:rsidR="001034DC" w:rsidRPr="008B64DB">
        <w:rPr>
          <w:rFonts w:ascii="Book Antiqua" w:hAnsi="Book Antiqua" w:cs="Times New Roman"/>
          <w:color w:val="000000" w:themeColor="text1"/>
          <w:sz w:val="24"/>
          <w:szCs w:val="24"/>
          <w:lang w:val="en-US"/>
        </w:rPr>
        <w:t xml:space="preserve"> </w:t>
      </w:r>
      <w:r w:rsidR="00DB3B91" w:rsidRPr="008B64DB">
        <w:rPr>
          <w:rFonts w:ascii="Book Antiqua" w:hAnsi="Book Antiqua" w:cs="Times New Roman"/>
          <w:color w:val="000000" w:themeColor="text1"/>
          <w:sz w:val="24"/>
          <w:szCs w:val="24"/>
          <w:lang w:val="en-US"/>
        </w:rPr>
        <w:t xml:space="preserve">9, </w:t>
      </w:r>
      <w:r w:rsidR="007C7F4A" w:rsidRPr="008B64DB">
        <w:rPr>
          <w:rFonts w:ascii="Book Antiqua" w:hAnsi="Book Antiqua" w:cs="Times New Roman"/>
          <w:color w:val="000000" w:themeColor="text1"/>
          <w:sz w:val="24"/>
          <w:szCs w:val="24"/>
          <w:lang w:val="en-US"/>
        </w:rPr>
        <w:t>2018</w:t>
      </w:r>
      <w:r w:rsidR="00CB0F78" w:rsidRPr="008B64DB">
        <w:rPr>
          <w:rFonts w:ascii="Book Antiqua" w:hAnsi="Book Antiqua" w:cs="Times New Roman"/>
          <w:color w:val="000000" w:themeColor="text1"/>
          <w:sz w:val="24"/>
          <w:szCs w:val="24"/>
          <w:lang w:val="en-US"/>
        </w:rPr>
        <w:t>, on the sidelines of EASL 2018 conference</w:t>
      </w:r>
      <w:r w:rsidR="00466547" w:rsidRPr="008B64DB">
        <w:rPr>
          <w:rFonts w:ascii="Book Antiqua" w:hAnsi="Book Antiqua" w:cs="Times New Roman"/>
          <w:color w:val="000000" w:themeColor="text1"/>
          <w:sz w:val="24"/>
          <w:szCs w:val="24"/>
          <w:lang w:val="en-US"/>
        </w:rPr>
        <w:t>,</w:t>
      </w:r>
      <w:r w:rsidR="002A5572" w:rsidRPr="008B64DB">
        <w:rPr>
          <w:rFonts w:ascii="Book Antiqua" w:hAnsi="Book Antiqua" w:cs="Times New Roman"/>
          <w:color w:val="000000" w:themeColor="text1"/>
          <w:sz w:val="24"/>
          <w:szCs w:val="24"/>
          <w:lang w:val="en-US"/>
        </w:rPr>
        <w:t xml:space="preserve"> a panel of</w:t>
      </w:r>
      <w:r w:rsidR="00CE177A" w:rsidRPr="008B64DB">
        <w:rPr>
          <w:rFonts w:ascii="Book Antiqua" w:hAnsi="Book Antiqua" w:cs="Times New Roman"/>
          <w:color w:val="000000" w:themeColor="text1"/>
          <w:sz w:val="24"/>
          <w:szCs w:val="24"/>
          <w:lang w:val="en-US"/>
        </w:rPr>
        <w:t xml:space="preserve"> </w:t>
      </w:r>
      <w:r w:rsidR="002A5572" w:rsidRPr="008B64DB">
        <w:rPr>
          <w:rFonts w:ascii="Book Antiqua" w:hAnsi="Book Antiqua" w:cs="Times New Roman"/>
          <w:color w:val="000000" w:themeColor="text1"/>
          <w:sz w:val="24"/>
          <w:szCs w:val="24"/>
          <w:lang w:val="en-US"/>
        </w:rPr>
        <w:t xml:space="preserve">experts </w:t>
      </w:r>
      <w:r w:rsidR="008F495F" w:rsidRPr="008B64DB">
        <w:rPr>
          <w:rFonts w:ascii="Book Antiqua" w:hAnsi="Book Antiqua" w:cs="Times New Roman"/>
          <w:color w:val="000000" w:themeColor="text1"/>
          <w:sz w:val="24"/>
          <w:szCs w:val="24"/>
          <w:lang w:val="en-US"/>
        </w:rPr>
        <w:t>in the field of hepatology</w:t>
      </w:r>
      <w:r w:rsidR="007C7F4A" w:rsidRPr="008B64DB">
        <w:rPr>
          <w:rFonts w:ascii="Book Antiqua" w:hAnsi="Book Antiqua" w:cs="Times New Roman"/>
          <w:color w:val="000000" w:themeColor="text1"/>
          <w:sz w:val="24"/>
          <w:szCs w:val="24"/>
          <w:lang w:val="en-US"/>
        </w:rPr>
        <w:t xml:space="preserve"> from</w:t>
      </w:r>
      <w:r w:rsidR="008F495F" w:rsidRPr="008B64DB">
        <w:rPr>
          <w:rFonts w:ascii="Book Antiqua" w:hAnsi="Book Antiqua" w:cs="Times New Roman"/>
          <w:color w:val="000000" w:themeColor="text1"/>
          <w:sz w:val="24"/>
          <w:szCs w:val="24"/>
          <w:lang w:val="en-US"/>
        </w:rPr>
        <w:t xml:space="preserve"> </w:t>
      </w:r>
      <w:r w:rsidR="00724446" w:rsidRPr="008B64DB">
        <w:rPr>
          <w:rFonts w:ascii="Book Antiqua" w:hAnsi="Book Antiqua" w:cs="Times New Roman"/>
          <w:color w:val="000000" w:themeColor="text1"/>
          <w:sz w:val="24"/>
          <w:szCs w:val="24"/>
          <w:lang w:val="en-US"/>
        </w:rPr>
        <w:t>four</w:t>
      </w:r>
      <w:r w:rsidR="001034DC" w:rsidRPr="008B64DB">
        <w:rPr>
          <w:rFonts w:ascii="Book Antiqua" w:hAnsi="Book Antiqua" w:cs="Times New Roman"/>
          <w:color w:val="000000" w:themeColor="text1"/>
          <w:sz w:val="24"/>
          <w:szCs w:val="24"/>
          <w:lang w:val="en-US"/>
        </w:rPr>
        <w:t xml:space="preserve"> countries in the Ukraine/CIS region</w:t>
      </w:r>
      <w:r w:rsidR="0000345E" w:rsidRPr="008B64DB">
        <w:rPr>
          <w:rFonts w:ascii="Book Antiqua" w:hAnsi="Book Antiqua" w:cs="Times New Roman"/>
          <w:color w:val="000000" w:themeColor="text1"/>
          <w:sz w:val="24"/>
          <w:szCs w:val="24"/>
          <w:lang w:val="en-US"/>
        </w:rPr>
        <w:t xml:space="preserve"> (Uzbekistan, Ukraine, Belarus</w:t>
      </w:r>
      <w:r w:rsidR="001519A2" w:rsidRPr="008B64DB">
        <w:rPr>
          <w:rFonts w:ascii="Book Antiqua" w:hAnsi="Book Antiqua" w:cs="Times New Roman"/>
          <w:color w:val="000000" w:themeColor="text1"/>
          <w:sz w:val="24"/>
          <w:szCs w:val="24"/>
          <w:lang w:val="en-US"/>
        </w:rPr>
        <w:t>,</w:t>
      </w:r>
      <w:r w:rsidR="0000345E" w:rsidRPr="008B64DB">
        <w:rPr>
          <w:rFonts w:ascii="Book Antiqua" w:hAnsi="Book Antiqua" w:cs="Times New Roman"/>
          <w:color w:val="000000" w:themeColor="text1"/>
          <w:sz w:val="24"/>
          <w:szCs w:val="24"/>
          <w:lang w:val="en-US"/>
        </w:rPr>
        <w:t xml:space="preserve"> and Kazakhstan)</w:t>
      </w:r>
      <w:r w:rsidR="002A5572" w:rsidRPr="008B64DB">
        <w:rPr>
          <w:rFonts w:ascii="Book Antiqua" w:hAnsi="Book Antiqua" w:cs="Times New Roman"/>
          <w:color w:val="000000" w:themeColor="text1"/>
          <w:sz w:val="24"/>
          <w:szCs w:val="24"/>
          <w:lang w:val="en-US"/>
        </w:rPr>
        <w:t xml:space="preserve"> </w:t>
      </w:r>
      <w:r w:rsidR="008F495F" w:rsidRPr="008B64DB">
        <w:rPr>
          <w:rFonts w:ascii="Book Antiqua" w:hAnsi="Book Antiqua" w:cs="Times New Roman"/>
          <w:color w:val="000000" w:themeColor="text1"/>
          <w:sz w:val="24"/>
          <w:szCs w:val="24"/>
          <w:lang w:val="en-US"/>
        </w:rPr>
        <w:t>convened</w:t>
      </w:r>
      <w:r w:rsidR="004B150E" w:rsidRPr="008B64DB">
        <w:rPr>
          <w:rFonts w:ascii="Book Antiqua" w:hAnsi="Book Antiqua" w:cs="Times New Roman"/>
          <w:color w:val="000000" w:themeColor="text1"/>
          <w:sz w:val="24"/>
          <w:szCs w:val="24"/>
          <w:lang w:val="en-US"/>
        </w:rPr>
        <w:t xml:space="preserve"> </w:t>
      </w:r>
      <w:r w:rsidR="00466547" w:rsidRPr="008B64DB">
        <w:rPr>
          <w:rFonts w:ascii="Book Antiqua" w:hAnsi="Book Antiqua" w:cs="Times New Roman"/>
          <w:color w:val="000000" w:themeColor="text1"/>
          <w:sz w:val="24"/>
          <w:szCs w:val="24"/>
          <w:lang w:val="en-US"/>
        </w:rPr>
        <w:t>at Holiday Inn Paris</w:t>
      </w:r>
      <w:r w:rsidR="005314F1">
        <w:rPr>
          <w:rFonts w:ascii="Book Antiqua" w:hAnsi="Book Antiqua" w:cs="Times New Roman"/>
          <w:color w:val="000000" w:themeColor="text1"/>
          <w:sz w:val="24"/>
          <w:szCs w:val="24"/>
          <w:lang w:val="en-US"/>
        </w:rPr>
        <w:t>-</w:t>
      </w:r>
      <w:r w:rsidR="002F19FD" w:rsidRPr="008B64DB">
        <w:rPr>
          <w:rFonts w:ascii="Book Antiqua" w:hAnsi="Book Antiqua" w:cs="Times New Roman"/>
          <w:color w:val="000000" w:themeColor="text1"/>
          <w:sz w:val="24"/>
          <w:szCs w:val="24"/>
          <w:lang w:val="en-US"/>
        </w:rPr>
        <w:t xml:space="preserve">St. Germain des </w:t>
      </w:r>
      <w:proofErr w:type="spellStart"/>
      <w:r w:rsidR="002F19FD" w:rsidRPr="008B64DB">
        <w:rPr>
          <w:rFonts w:ascii="Book Antiqua" w:hAnsi="Book Antiqua" w:cs="Times New Roman"/>
          <w:color w:val="000000" w:themeColor="text1"/>
          <w:sz w:val="24"/>
          <w:szCs w:val="24"/>
          <w:lang w:val="en-US"/>
        </w:rPr>
        <w:t>Près</w:t>
      </w:r>
      <w:proofErr w:type="spellEnd"/>
      <w:r w:rsidR="002F19FD" w:rsidRPr="008B64DB">
        <w:rPr>
          <w:rFonts w:ascii="Book Antiqua" w:hAnsi="Book Antiqua" w:cs="Times New Roman"/>
          <w:color w:val="000000" w:themeColor="text1"/>
          <w:sz w:val="24"/>
          <w:szCs w:val="24"/>
          <w:lang w:val="en-US"/>
        </w:rPr>
        <w:t xml:space="preserve"> </w:t>
      </w:r>
      <w:r w:rsidR="004B150E" w:rsidRPr="008B64DB">
        <w:rPr>
          <w:rFonts w:ascii="Book Antiqua" w:hAnsi="Book Antiqua" w:cs="Times New Roman"/>
          <w:color w:val="000000" w:themeColor="text1"/>
          <w:sz w:val="24"/>
          <w:szCs w:val="24"/>
          <w:lang w:val="en-US"/>
        </w:rPr>
        <w:t xml:space="preserve">to review the updated literature on the management of HCV </w:t>
      </w:r>
      <w:r w:rsidR="001D71CC" w:rsidRPr="008B64DB">
        <w:rPr>
          <w:rFonts w:ascii="Book Antiqua" w:hAnsi="Book Antiqua" w:cs="Times New Roman"/>
          <w:color w:val="000000" w:themeColor="text1"/>
          <w:sz w:val="24"/>
          <w:szCs w:val="24"/>
          <w:lang w:val="en-US"/>
        </w:rPr>
        <w:t xml:space="preserve">infection </w:t>
      </w:r>
      <w:r w:rsidR="004B150E" w:rsidRPr="008B64DB">
        <w:rPr>
          <w:rFonts w:ascii="Book Antiqua" w:hAnsi="Book Antiqua" w:cs="Times New Roman"/>
          <w:color w:val="000000" w:themeColor="text1"/>
          <w:sz w:val="24"/>
          <w:szCs w:val="24"/>
          <w:lang w:val="en-US"/>
        </w:rPr>
        <w:t xml:space="preserve">and </w:t>
      </w:r>
      <w:r w:rsidR="00BA165E" w:rsidRPr="008B64DB">
        <w:rPr>
          <w:rFonts w:ascii="Book Antiqua" w:hAnsi="Book Antiqua" w:cs="Times New Roman"/>
          <w:color w:val="000000" w:themeColor="text1"/>
          <w:sz w:val="24"/>
          <w:szCs w:val="24"/>
          <w:lang w:val="en-US"/>
        </w:rPr>
        <w:t xml:space="preserve">to </w:t>
      </w:r>
      <w:r w:rsidR="004B150E" w:rsidRPr="008B64DB">
        <w:rPr>
          <w:rFonts w:ascii="Book Antiqua" w:hAnsi="Book Antiqua" w:cs="Times New Roman"/>
          <w:color w:val="000000" w:themeColor="text1"/>
          <w:sz w:val="24"/>
          <w:szCs w:val="24"/>
          <w:lang w:val="en-US"/>
        </w:rPr>
        <w:t xml:space="preserve">provide recommendations to optimize the: </w:t>
      </w:r>
      <w:r w:rsidR="005314F1">
        <w:rPr>
          <w:rFonts w:ascii="Book Antiqua" w:hAnsi="Book Antiqua" w:cs="Times New Roman"/>
          <w:color w:val="000000" w:themeColor="text1"/>
          <w:sz w:val="24"/>
          <w:szCs w:val="24"/>
          <w:lang w:val="en-US"/>
        </w:rPr>
        <w:t xml:space="preserve">(1) </w:t>
      </w:r>
      <w:r w:rsidR="004B150E" w:rsidRPr="008B64DB">
        <w:rPr>
          <w:rFonts w:ascii="Book Antiqua" w:hAnsi="Book Antiqua" w:cs="Times New Roman"/>
          <w:color w:val="000000" w:themeColor="text1"/>
          <w:sz w:val="24"/>
          <w:szCs w:val="24"/>
          <w:lang w:val="en-US"/>
        </w:rPr>
        <w:t>Diagnosis of HCV infection</w:t>
      </w:r>
      <w:r w:rsidR="005314F1">
        <w:rPr>
          <w:rFonts w:ascii="Book Antiqua" w:hAnsi="Book Antiqua" w:cs="Times New Roman"/>
          <w:color w:val="000000" w:themeColor="text1"/>
          <w:sz w:val="24"/>
          <w:szCs w:val="24"/>
          <w:lang w:val="en-US"/>
        </w:rPr>
        <w:t xml:space="preserve">; (2) </w:t>
      </w:r>
      <w:r w:rsidR="004B150E" w:rsidRPr="008B64DB">
        <w:rPr>
          <w:rFonts w:ascii="Book Antiqua" w:hAnsi="Book Antiqua" w:cs="Times New Roman"/>
          <w:color w:val="000000" w:themeColor="text1"/>
          <w:sz w:val="24"/>
          <w:szCs w:val="24"/>
          <w:lang w:val="en-US"/>
        </w:rPr>
        <w:t>Use of cost-effective treatment regimens for the management of HCV infection</w:t>
      </w:r>
      <w:r w:rsidR="000232E6" w:rsidRPr="008B64DB">
        <w:rPr>
          <w:rFonts w:ascii="Book Antiqua" w:hAnsi="Book Antiqua" w:cs="Times New Roman"/>
          <w:color w:val="000000" w:themeColor="text1"/>
          <w:sz w:val="24"/>
          <w:szCs w:val="24"/>
          <w:lang w:val="en-US"/>
        </w:rPr>
        <w:t xml:space="preserve"> in </w:t>
      </w:r>
      <w:r w:rsidR="00697403" w:rsidRPr="008B64DB">
        <w:rPr>
          <w:rFonts w:ascii="Book Antiqua" w:hAnsi="Book Antiqua" w:cs="Times New Roman"/>
          <w:color w:val="000000" w:themeColor="text1"/>
          <w:sz w:val="24"/>
          <w:szCs w:val="24"/>
          <w:lang w:val="en-US"/>
        </w:rPr>
        <w:t>resource-</w:t>
      </w:r>
      <w:r w:rsidR="00697403" w:rsidRPr="008B64DB">
        <w:rPr>
          <w:rFonts w:ascii="Book Antiqua" w:hAnsi="Book Antiqua" w:cs="Times New Roman"/>
          <w:color w:val="000000" w:themeColor="text1"/>
          <w:sz w:val="24"/>
          <w:szCs w:val="24"/>
          <w:lang w:val="en-US"/>
        </w:rPr>
        <w:lastRenderedPageBreak/>
        <w:t>limited settings in Ukraine and CIS region</w:t>
      </w:r>
      <w:r w:rsidR="00DD0773" w:rsidRPr="008B64DB">
        <w:rPr>
          <w:rFonts w:ascii="Book Antiqua" w:hAnsi="Book Antiqua" w:cs="Times New Roman"/>
          <w:color w:val="000000" w:themeColor="text1"/>
          <w:sz w:val="24"/>
          <w:szCs w:val="24"/>
          <w:lang w:val="en-US"/>
        </w:rPr>
        <w:t>s</w:t>
      </w:r>
      <w:r w:rsidR="005314F1">
        <w:rPr>
          <w:rFonts w:ascii="Book Antiqua" w:hAnsi="Book Antiqua" w:cs="Times New Roman"/>
          <w:color w:val="000000" w:themeColor="text1"/>
          <w:sz w:val="24"/>
          <w:szCs w:val="24"/>
          <w:lang w:val="en-US"/>
        </w:rPr>
        <w:t xml:space="preserve">; and (3) </w:t>
      </w:r>
      <w:r w:rsidR="004B150E" w:rsidRPr="008B64DB">
        <w:rPr>
          <w:rFonts w:ascii="Book Antiqua" w:hAnsi="Book Antiqua" w:cs="Times New Roman"/>
          <w:color w:val="000000" w:themeColor="text1"/>
          <w:sz w:val="24"/>
          <w:szCs w:val="24"/>
          <w:lang w:val="en-US"/>
        </w:rPr>
        <w:t>Pre-, on-, and post-treatment assessments during HCV management</w:t>
      </w:r>
      <w:r w:rsidR="005314F1">
        <w:rPr>
          <w:rFonts w:ascii="Book Antiqua" w:hAnsi="Book Antiqua" w:cs="Times New Roman"/>
          <w:color w:val="000000" w:themeColor="text1"/>
          <w:sz w:val="24"/>
          <w:szCs w:val="24"/>
          <w:lang w:val="en-US"/>
        </w:rPr>
        <w:t>.</w:t>
      </w:r>
    </w:p>
    <w:p w14:paraId="6BFFAA9F" w14:textId="231F1EA3" w:rsidR="004B150E" w:rsidRPr="008B64DB" w:rsidRDefault="004B150E" w:rsidP="005314F1">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 xml:space="preserve">The recommendations for the use of </w:t>
      </w:r>
      <w:r w:rsidR="00B416CA" w:rsidRPr="008B64DB">
        <w:rPr>
          <w:rFonts w:ascii="Book Antiqua" w:hAnsi="Book Antiqua" w:cs="Times New Roman"/>
          <w:color w:val="000000" w:themeColor="text1"/>
          <w:sz w:val="24"/>
          <w:szCs w:val="24"/>
          <w:lang w:val="en-US"/>
        </w:rPr>
        <w:t>optimal</w:t>
      </w:r>
      <w:r w:rsidRPr="008B64DB">
        <w:rPr>
          <w:rFonts w:ascii="Book Antiqua" w:hAnsi="Book Antiqua" w:cs="Times New Roman"/>
          <w:color w:val="000000" w:themeColor="text1"/>
          <w:sz w:val="24"/>
          <w:szCs w:val="24"/>
          <w:lang w:val="en-US"/>
        </w:rPr>
        <w:t xml:space="preserve"> treatment regimens in the management of HCV </w:t>
      </w:r>
      <w:r w:rsidR="00285939" w:rsidRPr="008B64DB">
        <w:rPr>
          <w:rFonts w:ascii="Book Antiqua" w:hAnsi="Book Antiqua" w:cs="Times New Roman"/>
          <w:color w:val="000000" w:themeColor="text1"/>
          <w:sz w:val="24"/>
          <w:szCs w:val="24"/>
          <w:lang w:val="en-US"/>
        </w:rPr>
        <w:t xml:space="preserve">infection </w:t>
      </w:r>
      <w:r w:rsidR="00C80B0F" w:rsidRPr="008B64DB">
        <w:rPr>
          <w:rFonts w:ascii="Book Antiqua" w:hAnsi="Book Antiqua" w:cs="Times New Roman"/>
          <w:color w:val="000000" w:themeColor="text1"/>
          <w:sz w:val="24"/>
          <w:szCs w:val="24"/>
          <w:lang w:val="en-US"/>
        </w:rPr>
        <w:t>i</w:t>
      </w:r>
      <w:r w:rsidR="00203304" w:rsidRPr="008B64DB">
        <w:rPr>
          <w:rFonts w:ascii="Book Antiqua" w:hAnsi="Book Antiqua" w:cs="Times New Roman"/>
          <w:color w:val="000000" w:themeColor="text1"/>
          <w:sz w:val="24"/>
          <w:szCs w:val="24"/>
          <w:lang w:val="en-US"/>
        </w:rPr>
        <w:t xml:space="preserve">n Ukraine and </w:t>
      </w:r>
      <w:r w:rsidR="00AB6E64" w:rsidRPr="008B64DB">
        <w:rPr>
          <w:rFonts w:ascii="Book Antiqua" w:hAnsi="Book Antiqua" w:cs="Times New Roman"/>
          <w:color w:val="000000" w:themeColor="text1"/>
          <w:sz w:val="24"/>
          <w:szCs w:val="24"/>
          <w:lang w:val="en-US"/>
        </w:rPr>
        <w:t xml:space="preserve">the </w:t>
      </w:r>
      <w:r w:rsidR="00203304" w:rsidRPr="008B64DB">
        <w:rPr>
          <w:rFonts w:ascii="Book Antiqua" w:hAnsi="Book Antiqua" w:cs="Times New Roman"/>
          <w:color w:val="000000" w:themeColor="text1"/>
          <w:sz w:val="24"/>
          <w:szCs w:val="24"/>
          <w:lang w:val="en-US"/>
        </w:rPr>
        <w:t>CIS</w:t>
      </w:r>
      <w:r w:rsidRPr="008B64DB">
        <w:rPr>
          <w:rFonts w:ascii="Book Antiqua" w:hAnsi="Book Antiqua" w:cs="Times New Roman"/>
          <w:color w:val="000000" w:themeColor="text1"/>
          <w:sz w:val="24"/>
          <w:szCs w:val="24"/>
          <w:lang w:val="en-US"/>
        </w:rPr>
        <w:t xml:space="preserve"> </w:t>
      </w:r>
      <w:r w:rsidR="001A05F3" w:rsidRPr="008B64DB">
        <w:rPr>
          <w:rFonts w:ascii="Book Antiqua" w:hAnsi="Book Antiqua" w:cs="Times New Roman"/>
          <w:color w:val="000000" w:themeColor="text1"/>
          <w:sz w:val="24"/>
          <w:szCs w:val="24"/>
          <w:lang w:val="en-US"/>
        </w:rPr>
        <w:t xml:space="preserve">region </w:t>
      </w:r>
      <w:r w:rsidRPr="008B64DB">
        <w:rPr>
          <w:rFonts w:ascii="Book Antiqua" w:hAnsi="Book Antiqua" w:cs="Times New Roman"/>
          <w:color w:val="000000" w:themeColor="text1"/>
          <w:sz w:val="24"/>
          <w:szCs w:val="24"/>
          <w:lang w:val="en-US"/>
        </w:rPr>
        <w:t xml:space="preserve">were </w:t>
      </w:r>
      <w:r w:rsidR="003D29E4" w:rsidRPr="008B64DB">
        <w:rPr>
          <w:rFonts w:ascii="Book Antiqua" w:hAnsi="Book Antiqua" w:cs="Times New Roman"/>
          <w:color w:val="000000" w:themeColor="text1"/>
          <w:sz w:val="24"/>
          <w:szCs w:val="24"/>
          <w:lang w:val="en-US"/>
        </w:rPr>
        <w:t>graded by the expert panel</w:t>
      </w:r>
      <w:r w:rsidRPr="008B64DB">
        <w:rPr>
          <w:rFonts w:ascii="Book Antiqua" w:hAnsi="Book Antiqua" w:cs="Times New Roman"/>
          <w:color w:val="000000" w:themeColor="text1"/>
          <w:sz w:val="24"/>
          <w:szCs w:val="24"/>
          <w:lang w:val="en-US"/>
        </w:rPr>
        <w:t xml:space="preserve"> as</w:t>
      </w:r>
      <w:r w:rsidR="004E004D" w:rsidRPr="008B64DB">
        <w:rPr>
          <w:rFonts w:ascii="Book Antiqua" w:hAnsi="Book Antiqua" w:cs="Times New Roman"/>
          <w:color w:val="000000" w:themeColor="text1"/>
          <w:sz w:val="24"/>
          <w:szCs w:val="24"/>
          <w:lang w:val="en-US"/>
        </w:rPr>
        <w:t xml:space="preserve"> </w:t>
      </w:r>
      <w:r w:rsidR="00CC489D" w:rsidRPr="008B64DB">
        <w:rPr>
          <w:rFonts w:ascii="Book Antiqua" w:hAnsi="Book Antiqua" w:cs="Times New Roman"/>
          <w:color w:val="000000" w:themeColor="text1"/>
          <w:sz w:val="24"/>
          <w:szCs w:val="24"/>
          <w:lang w:val="en-US"/>
        </w:rPr>
        <w:t>‘</w:t>
      </w:r>
      <w:r w:rsidR="008E7D09" w:rsidRPr="008B64DB">
        <w:rPr>
          <w:rFonts w:ascii="Book Antiqua" w:hAnsi="Book Antiqua" w:cs="Times New Roman"/>
          <w:color w:val="000000" w:themeColor="text1"/>
          <w:sz w:val="24"/>
          <w:szCs w:val="24"/>
          <w:lang w:val="en-US"/>
        </w:rPr>
        <w:t>Preferred</w:t>
      </w:r>
      <w:r w:rsidRPr="008B64DB">
        <w:rPr>
          <w:rFonts w:ascii="Book Antiqua" w:hAnsi="Book Antiqua" w:cs="Times New Roman"/>
          <w:color w:val="000000" w:themeColor="text1"/>
          <w:sz w:val="24"/>
          <w:szCs w:val="24"/>
          <w:lang w:val="en-US"/>
        </w:rPr>
        <w:t>,</w:t>
      </w:r>
      <w:r w:rsidR="00CC489D" w:rsidRPr="008B64DB">
        <w:rPr>
          <w:rFonts w:ascii="Book Antiqua" w:hAnsi="Book Antiqua" w:cs="Times New Roman"/>
          <w:color w:val="000000" w:themeColor="text1"/>
          <w:sz w:val="24"/>
          <w:szCs w:val="24"/>
          <w:lang w:val="en-US"/>
        </w:rPr>
        <w:t>’</w:t>
      </w:r>
      <w:r w:rsidRPr="008B64DB">
        <w:rPr>
          <w:rFonts w:ascii="Book Antiqua" w:hAnsi="Book Antiqua" w:cs="Times New Roman"/>
          <w:color w:val="000000" w:themeColor="text1"/>
          <w:sz w:val="24"/>
          <w:szCs w:val="24"/>
          <w:lang w:val="en-US"/>
        </w:rPr>
        <w:t xml:space="preserve"> </w:t>
      </w:r>
      <w:r w:rsidR="00CC489D" w:rsidRPr="008B64DB">
        <w:rPr>
          <w:rFonts w:ascii="Book Antiqua" w:hAnsi="Book Antiqua" w:cs="Times New Roman"/>
          <w:color w:val="000000" w:themeColor="text1"/>
          <w:sz w:val="24"/>
          <w:szCs w:val="24"/>
          <w:lang w:val="en-US"/>
        </w:rPr>
        <w:t>‘</w:t>
      </w:r>
      <w:r w:rsidRPr="008B64DB">
        <w:rPr>
          <w:rFonts w:ascii="Book Antiqua" w:hAnsi="Book Antiqua" w:cs="Times New Roman"/>
          <w:color w:val="000000" w:themeColor="text1"/>
          <w:sz w:val="24"/>
          <w:szCs w:val="24"/>
          <w:lang w:val="en-US"/>
        </w:rPr>
        <w:t>Alternative,</w:t>
      </w:r>
      <w:r w:rsidR="00CC489D" w:rsidRPr="008B64DB">
        <w:rPr>
          <w:rFonts w:ascii="Book Antiqua" w:hAnsi="Book Antiqua" w:cs="Times New Roman"/>
          <w:color w:val="000000" w:themeColor="text1"/>
          <w:sz w:val="24"/>
          <w:szCs w:val="24"/>
          <w:lang w:val="en-US"/>
        </w:rPr>
        <w:t>’</w:t>
      </w:r>
      <w:r w:rsidRPr="008B64DB">
        <w:rPr>
          <w:rFonts w:ascii="Book Antiqua" w:hAnsi="Book Antiqua" w:cs="Times New Roman"/>
          <w:color w:val="000000" w:themeColor="text1"/>
          <w:sz w:val="24"/>
          <w:szCs w:val="24"/>
          <w:lang w:val="en-US"/>
        </w:rPr>
        <w:t xml:space="preserve"> or </w:t>
      </w:r>
      <w:r w:rsidR="00CC489D" w:rsidRPr="008B64DB">
        <w:rPr>
          <w:rFonts w:ascii="Book Antiqua" w:hAnsi="Book Antiqua" w:cs="Times New Roman"/>
          <w:color w:val="000000" w:themeColor="text1"/>
          <w:sz w:val="24"/>
          <w:szCs w:val="24"/>
          <w:lang w:val="en-US"/>
        </w:rPr>
        <w:t>‘</w:t>
      </w:r>
      <w:r w:rsidRPr="008B64DB">
        <w:rPr>
          <w:rFonts w:ascii="Book Antiqua" w:hAnsi="Book Antiqua" w:cs="Times New Roman"/>
          <w:color w:val="000000" w:themeColor="text1"/>
          <w:sz w:val="24"/>
          <w:szCs w:val="24"/>
          <w:lang w:val="en-US"/>
        </w:rPr>
        <w:t>Not Recommended</w:t>
      </w:r>
      <w:r w:rsidR="00CC489D" w:rsidRPr="008B64DB">
        <w:rPr>
          <w:rFonts w:ascii="Book Antiqua" w:hAnsi="Book Antiqua" w:cs="Times New Roman"/>
          <w:color w:val="000000" w:themeColor="text1"/>
          <w:sz w:val="24"/>
          <w:szCs w:val="24"/>
          <w:lang w:val="en-US"/>
        </w:rPr>
        <w:t>’</w:t>
      </w:r>
      <w:r w:rsidRPr="008B64DB">
        <w:rPr>
          <w:rFonts w:ascii="Book Antiqua" w:hAnsi="Book Antiqua" w:cs="Times New Roman"/>
          <w:color w:val="000000" w:themeColor="text1"/>
          <w:sz w:val="24"/>
          <w:szCs w:val="24"/>
          <w:lang w:val="en-US"/>
        </w:rPr>
        <w:t xml:space="preserve"> (Table 1).</w:t>
      </w:r>
    </w:p>
    <w:p w14:paraId="4A418D6C" w14:textId="222D6C2C" w:rsidR="00B07057" w:rsidRPr="008B64DB" w:rsidRDefault="00B07057" w:rsidP="008B64DB">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728978BE" w14:textId="426C10E4" w:rsidR="00CC2993" w:rsidRPr="008B64DB" w:rsidRDefault="00CC2993" w:rsidP="008B64DB">
      <w:pPr>
        <w:autoSpaceDE w:val="0"/>
        <w:autoSpaceDN w:val="0"/>
        <w:adjustRightInd w:val="0"/>
        <w:snapToGrid w:val="0"/>
        <w:spacing w:after="0" w:line="360" w:lineRule="auto"/>
        <w:jc w:val="both"/>
        <w:rPr>
          <w:rFonts w:ascii="Book Antiqua" w:hAnsi="Book Antiqua" w:cs="Times New Roman"/>
          <w:b/>
          <w:caps/>
          <w:color w:val="000000" w:themeColor="text1"/>
          <w:sz w:val="24"/>
          <w:szCs w:val="24"/>
          <w:lang w:val="en-US"/>
        </w:rPr>
      </w:pPr>
      <w:r w:rsidRPr="008B64DB">
        <w:rPr>
          <w:rFonts w:ascii="Book Antiqua" w:hAnsi="Book Antiqua" w:cs="Times New Roman"/>
          <w:b/>
          <w:caps/>
          <w:color w:val="000000" w:themeColor="text1"/>
          <w:sz w:val="24"/>
          <w:szCs w:val="24"/>
          <w:lang w:val="en-US"/>
        </w:rPr>
        <w:t xml:space="preserve">Optimizing the Diagnosis of HCV Infection </w:t>
      </w:r>
    </w:p>
    <w:p w14:paraId="71DECF17" w14:textId="1896386B" w:rsidR="005E001C" w:rsidRPr="008B64DB" w:rsidRDefault="005E001C" w:rsidP="008B64DB">
      <w:pPr>
        <w:autoSpaceDE w:val="0"/>
        <w:autoSpaceDN w:val="0"/>
        <w:adjustRightInd w:val="0"/>
        <w:snapToGrid w:val="0"/>
        <w:spacing w:after="0" w:line="360" w:lineRule="auto"/>
        <w:jc w:val="both"/>
        <w:rPr>
          <w:rFonts w:ascii="Book Antiqua" w:hAnsi="Book Antiqua" w:cs="Times New Roman"/>
          <w:b/>
          <w:i/>
          <w:color w:val="000000" w:themeColor="text1"/>
          <w:sz w:val="24"/>
          <w:szCs w:val="24"/>
          <w:lang w:val="en-US"/>
        </w:rPr>
      </w:pPr>
      <w:r w:rsidRPr="008B64DB">
        <w:rPr>
          <w:rFonts w:ascii="Book Antiqua" w:hAnsi="Book Antiqua" w:cs="Times New Roman"/>
          <w:b/>
          <w:i/>
          <w:color w:val="000000" w:themeColor="text1"/>
          <w:sz w:val="24"/>
          <w:szCs w:val="24"/>
          <w:lang w:val="en-US"/>
        </w:rPr>
        <w:t xml:space="preserve">Diagnosis of HCV </w:t>
      </w:r>
      <w:r w:rsidR="005314F1">
        <w:rPr>
          <w:rFonts w:ascii="Book Antiqua" w:hAnsi="Book Antiqua" w:cs="Times New Roman"/>
          <w:b/>
          <w:i/>
          <w:color w:val="000000" w:themeColor="text1"/>
          <w:sz w:val="24"/>
          <w:szCs w:val="24"/>
          <w:lang w:val="en-US"/>
        </w:rPr>
        <w:t>i</w:t>
      </w:r>
      <w:r w:rsidRPr="008B64DB">
        <w:rPr>
          <w:rFonts w:ascii="Book Antiqua" w:hAnsi="Book Antiqua" w:cs="Times New Roman"/>
          <w:b/>
          <w:i/>
          <w:color w:val="000000" w:themeColor="text1"/>
          <w:sz w:val="24"/>
          <w:szCs w:val="24"/>
          <w:lang w:val="en-US"/>
        </w:rPr>
        <w:t>nfection</w:t>
      </w:r>
    </w:p>
    <w:p w14:paraId="305CBF95" w14:textId="590CDBD1" w:rsidR="005314F1" w:rsidRPr="005314F1" w:rsidRDefault="005314F1" w:rsidP="005314F1">
      <w:pPr>
        <w:spacing w:after="0" w:line="360" w:lineRule="auto"/>
        <w:jc w:val="both"/>
        <w:rPr>
          <w:rFonts w:ascii="Book Antiqua" w:hAnsi="Book Antiqua" w:cs="Times New Roman"/>
          <w:b/>
          <w:sz w:val="24"/>
          <w:szCs w:val="24"/>
        </w:rPr>
      </w:pPr>
      <w:r w:rsidRPr="00123DA1">
        <w:rPr>
          <w:rFonts w:ascii="Book Antiqua" w:hAnsi="Book Antiqua" w:cs="Times New Roman"/>
          <w:b/>
          <w:sz w:val="24"/>
          <w:szCs w:val="24"/>
        </w:rPr>
        <w:t xml:space="preserve">Consensus </w:t>
      </w:r>
      <w:r>
        <w:rPr>
          <w:rFonts w:ascii="Book Antiqua" w:hAnsi="Book Antiqua" w:cs="Times New Roman"/>
          <w:b/>
          <w:sz w:val="24"/>
          <w:szCs w:val="24"/>
        </w:rPr>
        <w:t>r</w:t>
      </w:r>
      <w:r w:rsidRPr="00123DA1">
        <w:rPr>
          <w:rFonts w:ascii="Book Antiqua" w:hAnsi="Book Antiqua" w:cs="Times New Roman"/>
          <w:b/>
          <w:sz w:val="24"/>
          <w:szCs w:val="24"/>
        </w:rPr>
        <w:t xml:space="preserve">ecommendations on the </w:t>
      </w:r>
      <w:r>
        <w:rPr>
          <w:rFonts w:ascii="Book Antiqua" w:hAnsi="Book Antiqua" w:cs="Times New Roman"/>
          <w:b/>
          <w:sz w:val="24"/>
          <w:szCs w:val="24"/>
        </w:rPr>
        <w:t>d</w:t>
      </w:r>
      <w:r w:rsidRPr="00123DA1">
        <w:rPr>
          <w:rFonts w:ascii="Book Antiqua" w:hAnsi="Book Antiqua" w:cs="Times New Roman"/>
          <w:b/>
          <w:sz w:val="24"/>
          <w:szCs w:val="24"/>
        </w:rPr>
        <w:t xml:space="preserve">iagnosis of HCV </w:t>
      </w:r>
      <w:r>
        <w:rPr>
          <w:rFonts w:ascii="Book Antiqua" w:hAnsi="Book Antiqua" w:cs="Times New Roman"/>
          <w:b/>
          <w:sz w:val="24"/>
          <w:szCs w:val="24"/>
        </w:rPr>
        <w:t>i</w:t>
      </w:r>
      <w:r w:rsidRPr="00123DA1">
        <w:rPr>
          <w:rFonts w:ascii="Book Antiqua" w:hAnsi="Book Antiqua" w:cs="Times New Roman"/>
          <w:b/>
          <w:sz w:val="24"/>
          <w:szCs w:val="24"/>
        </w:rPr>
        <w:t>nfection</w:t>
      </w:r>
      <w:r>
        <w:rPr>
          <w:rFonts w:ascii="Book Antiqua" w:hAnsi="Book Antiqua" w:cs="Times New Roman"/>
          <w:b/>
          <w:sz w:val="24"/>
          <w:szCs w:val="24"/>
        </w:rPr>
        <w:t xml:space="preserve">: </w:t>
      </w:r>
      <w:r w:rsidRPr="005314F1">
        <w:rPr>
          <w:rFonts w:ascii="Book Antiqua" w:hAnsi="Book Antiqua" w:cs="Times New Roman" w:hint="eastAsia"/>
          <w:bCs/>
          <w:sz w:val="24"/>
          <w:szCs w:val="24"/>
        </w:rPr>
        <w:t>(</w:t>
      </w:r>
      <w:r w:rsidRPr="005314F1">
        <w:rPr>
          <w:rFonts w:ascii="Book Antiqua" w:hAnsi="Book Antiqua" w:cs="Times New Roman"/>
          <w:bCs/>
          <w:sz w:val="24"/>
          <w:szCs w:val="24"/>
        </w:rPr>
        <w:t>1)</w:t>
      </w:r>
      <w:r>
        <w:rPr>
          <w:rFonts w:ascii="Book Antiqua" w:hAnsi="Book Antiqua" w:cs="Times New Roman"/>
          <w:b/>
          <w:sz w:val="24"/>
          <w:szCs w:val="24"/>
        </w:rPr>
        <w:t xml:space="preserve"> </w:t>
      </w:r>
      <w:r w:rsidRPr="005314F1">
        <w:rPr>
          <w:rFonts w:ascii="Book Antiqua" w:hAnsi="Book Antiqua" w:cs="Times New Roman"/>
          <w:sz w:val="24"/>
          <w:szCs w:val="24"/>
        </w:rPr>
        <w:t>Anti-HCV testing is recommended for the screening/initial testing of HCV infection. If the result is positive, the current infection should be confirmed with a sensitive HCV RNA/core antigen test</w:t>
      </w:r>
      <w:r w:rsidR="009937F9">
        <w:rPr>
          <w:rFonts w:ascii="Book Antiqua" w:hAnsi="Book Antiqua" w:cs="Times New Roman"/>
          <w:sz w:val="24"/>
          <w:szCs w:val="24"/>
          <w:lang w:val="en-US"/>
        </w:rPr>
        <w:t xml:space="preserve">; </w:t>
      </w:r>
      <w:r w:rsidRPr="005314F1">
        <w:rPr>
          <w:rFonts w:ascii="Book Antiqua" w:hAnsi="Book Antiqua" w:cs="Times New Roman"/>
          <w:bCs/>
          <w:sz w:val="24"/>
          <w:szCs w:val="24"/>
        </w:rPr>
        <w:t>(2)</w:t>
      </w:r>
      <w:r>
        <w:rPr>
          <w:rFonts w:ascii="Book Antiqua" w:hAnsi="Book Antiqua" w:cs="Times New Roman"/>
          <w:b/>
          <w:sz w:val="24"/>
          <w:szCs w:val="24"/>
        </w:rPr>
        <w:t xml:space="preserve"> </w:t>
      </w:r>
      <w:r w:rsidRPr="005314F1">
        <w:rPr>
          <w:rFonts w:ascii="Book Antiqua" w:hAnsi="Book Antiqua" w:cs="Times New Roman"/>
          <w:sz w:val="24"/>
          <w:szCs w:val="24"/>
        </w:rPr>
        <w:t>Qualitative HCV RNA testing is a reasonable, good, and cost-effective method; it can replace quantitative testing in most patients</w:t>
      </w:r>
      <w:r w:rsidR="00A1458B">
        <w:rPr>
          <w:rFonts w:ascii="Book Antiqua" w:hAnsi="Book Antiqua" w:cs="Times New Roman"/>
          <w:sz w:val="24"/>
          <w:szCs w:val="24"/>
        </w:rPr>
        <w:t xml:space="preserve">; </w:t>
      </w:r>
      <w:r w:rsidRPr="005314F1">
        <w:rPr>
          <w:rFonts w:ascii="Book Antiqua" w:hAnsi="Book Antiqua" w:cs="Times New Roman" w:hint="eastAsia"/>
          <w:bCs/>
          <w:sz w:val="24"/>
          <w:szCs w:val="24"/>
        </w:rPr>
        <w:t>(</w:t>
      </w:r>
      <w:r w:rsidRPr="005314F1">
        <w:rPr>
          <w:rFonts w:ascii="Book Antiqua" w:hAnsi="Book Antiqua" w:cs="Times New Roman"/>
          <w:bCs/>
          <w:sz w:val="24"/>
          <w:szCs w:val="24"/>
        </w:rPr>
        <w:t>3)</w:t>
      </w:r>
      <w:r>
        <w:rPr>
          <w:rFonts w:ascii="Book Antiqua" w:hAnsi="Book Antiqua" w:cs="Times New Roman"/>
          <w:b/>
          <w:sz w:val="24"/>
          <w:szCs w:val="24"/>
        </w:rPr>
        <w:t xml:space="preserve"> </w:t>
      </w:r>
      <w:r w:rsidRPr="005314F1">
        <w:rPr>
          <w:rFonts w:ascii="Book Antiqua" w:hAnsi="Book Antiqua" w:cs="Times New Roman"/>
          <w:sz w:val="24"/>
          <w:szCs w:val="24"/>
        </w:rPr>
        <w:t>It is important to consider quantitative viremia in immunocompromised patients</w:t>
      </w:r>
      <w:r w:rsidR="00A1458B">
        <w:rPr>
          <w:rFonts w:ascii="Book Antiqua" w:hAnsi="Book Antiqua" w:cs="Times New Roman"/>
          <w:sz w:val="24"/>
          <w:szCs w:val="24"/>
        </w:rPr>
        <w:t>; a</w:t>
      </w:r>
      <w:r>
        <w:rPr>
          <w:rFonts w:ascii="Book Antiqua" w:hAnsi="Book Antiqua" w:cs="Times New Roman"/>
          <w:sz w:val="24"/>
          <w:szCs w:val="24"/>
        </w:rPr>
        <w:t xml:space="preserve">nd </w:t>
      </w:r>
      <w:r w:rsidRPr="005314F1">
        <w:rPr>
          <w:rFonts w:ascii="Book Antiqua" w:hAnsi="Book Antiqua" w:cs="Times New Roman" w:hint="eastAsia"/>
          <w:bCs/>
          <w:sz w:val="24"/>
          <w:szCs w:val="24"/>
        </w:rPr>
        <w:t>(</w:t>
      </w:r>
      <w:r w:rsidRPr="005314F1">
        <w:rPr>
          <w:rFonts w:ascii="Book Antiqua" w:hAnsi="Book Antiqua" w:cs="Times New Roman"/>
          <w:bCs/>
          <w:sz w:val="24"/>
          <w:szCs w:val="24"/>
        </w:rPr>
        <w:t>4)</w:t>
      </w:r>
      <w:r>
        <w:rPr>
          <w:rFonts w:ascii="Book Antiqua" w:hAnsi="Book Antiqua" w:cs="Times New Roman"/>
          <w:b/>
          <w:sz w:val="24"/>
          <w:szCs w:val="24"/>
        </w:rPr>
        <w:t xml:space="preserve"> </w:t>
      </w:r>
      <w:r w:rsidRPr="005314F1">
        <w:rPr>
          <w:rFonts w:ascii="Book Antiqua" w:hAnsi="Book Antiqua" w:cs="Times New Roman"/>
          <w:sz w:val="24"/>
          <w:szCs w:val="24"/>
        </w:rPr>
        <w:t>Genotyping is recommended to guide appropriate selection of the antiviral regimen.</w:t>
      </w:r>
    </w:p>
    <w:p w14:paraId="357E16B8" w14:textId="39306875" w:rsidR="00D03041" w:rsidRPr="008B64DB" w:rsidRDefault="001208C5" w:rsidP="005314F1">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Key international guidelines recommend i</w:t>
      </w:r>
      <w:r w:rsidR="00CD2254" w:rsidRPr="008B64DB">
        <w:rPr>
          <w:rFonts w:ascii="Book Antiqua" w:hAnsi="Book Antiqua" w:cs="Times New Roman"/>
          <w:color w:val="000000" w:themeColor="text1"/>
          <w:sz w:val="24"/>
          <w:szCs w:val="24"/>
          <w:lang w:val="en-US"/>
        </w:rPr>
        <w:t xml:space="preserve">nitial </w:t>
      </w:r>
      <w:r w:rsidR="005012DF" w:rsidRPr="008B64DB">
        <w:rPr>
          <w:rFonts w:ascii="Book Antiqua" w:hAnsi="Book Antiqua" w:cs="Times New Roman"/>
          <w:color w:val="000000" w:themeColor="text1"/>
          <w:sz w:val="24"/>
          <w:szCs w:val="24"/>
          <w:lang w:val="en-US"/>
        </w:rPr>
        <w:t xml:space="preserve">HCV serological testing for </w:t>
      </w:r>
      <w:r w:rsidR="0084697F" w:rsidRPr="008B64DB">
        <w:rPr>
          <w:rFonts w:ascii="Book Antiqua" w:hAnsi="Book Antiqua" w:cs="Times New Roman"/>
          <w:color w:val="000000" w:themeColor="text1"/>
          <w:sz w:val="24"/>
          <w:szCs w:val="24"/>
          <w:lang w:val="en-US"/>
        </w:rPr>
        <w:t xml:space="preserve">the </w:t>
      </w:r>
      <w:r w:rsidR="005012DF" w:rsidRPr="008B64DB">
        <w:rPr>
          <w:rFonts w:ascii="Book Antiqua" w:hAnsi="Book Antiqua" w:cs="Times New Roman"/>
          <w:color w:val="000000" w:themeColor="text1"/>
          <w:sz w:val="24"/>
          <w:szCs w:val="24"/>
          <w:lang w:val="en-US"/>
        </w:rPr>
        <w:t>detection of anti-HCV antibodies</w:t>
      </w:r>
      <w:r w:rsidR="00246031" w:rsidRPr="008B64DB">
        <w:rPr>
          <w:rFonts w:ascii="Book Antiqua" w:hAnsi="Book Antiqua" w:cs="Times New Roman"/>
          <w:color w:val="000000" w:themeColor="text1"/>
          <w:sz w:val="24"/>
          <w:szCs w:val="24"/>
          <w:lang w:val="en-US"/>
        </w:rPr>
        <w:t xml:space="preserve"> </w:t>
      </w:r>
      <w:r w:rsidR="00103E89" w:rsidRPr="008B64DB">
        <w:rPr>
          <w:rFonts w:ascii="Book Antiqua" w:hAnsi="Book Antiqua" w:cs="Times New Roman"/>
          <w:color w:val="000000" w:themeColor="text1"/>
          <w:sz w:val="24"/>
          <w:szCs w:val="24"/>
          <w:lang w:val="en-US"/>
        </w:rPr>
        <w:t xml:space="preserve">and the diagnosis of HCV </w:t>
      </w:r>
      <w:proofErr w:type="gramStart"/>
      <w:r w:rsidR="00103E89" w:rsidRPr="008B64DB">
        <w:rPr>
          <w:rFonts w:ascii="Book Antiqua" w:hAnsi="Book Antiqua" w:cs="Times New Roman"/>
          <w:color w:val="000000" w:themeColor="text1"/>
          <w:sz w:val="24"/>
          <w:szCs w:val="24"/>
          <w:lang w:val="en-US"/>
        </w:rPr>
        <w:t>infection</w:t>
      </w:r>
      <w:r w:rsidR="00CB11B0" w:rsidRPr="008B64DB">
        <w:rPr>
          <w:rFonts w:ascii="Book Antiqua" w:hAnsi="Book Antiqua" w:cs="Times New Roman"/>
          <w:color w:val="000000" w:themeColor="text1"/>
          <w:sz w:val="24"/>
          <w:szCs w:val="24"/>
          <w:vertAlign w:val="superscript"/>
          <w:lang w:val="en-US"/>
        </w:rPr>
        <w:t>[</w:t>
      </w:r>
      <w:proofErr w:type="gramEnd"/>
      <w:r w:rsidR="00CB11B0" w:rsidRPr="008B64DB">
        <w:rPr>
          <w:rFonts w:ascii="Book Antiqua" w:hAnsi="Book Antiqua" w:cs="Times New Roman"/>
          <w:color w:val="000000" w:themeColor="text1"/>
          <w:sz w:val="24"/>
          <w:szCs w:val="24"/>
          <w:vertAlign w:val="superscript"/>
          <w:lang w:val="en-US"/>
        </w:rPr>
        <w:t>11</w:t>
      </w:r>
      <w:r w:rsidR="00D9280F">
        <w:rPr>
          <w:rFonts w:ascii="Book Antiqua" w:hAnsi="Book Antiqua" w:cs="Times New Roman"/>
          <w:color w:val="000000" w:themeColor="text1"/>
          <w:sz w:val="24"/>
          <w:szCs w:val="24"/>
          <w:vertAlign w:val="superscript"/>
          <w:lang w:val="en-US"/>
        </w:rPr>
        <w:t>-</w:t>
      </w:r>
      <w:r w:rsidR="00CB11B0" w:rsidRPr="008B64DB">
        <w:rPr>
          <w:rFonts w:ascii="Book Antiqua" w:hAnsi="Book Antiqua" w:cs="Times New Roman"/>
          <w:color w:val="000000" w:themeColor="text1"/>
          <w:sz w:val="24"/>
          <w:szCs w:val="24"/>
          <w:vertAlign w:val="superscript"/>
          <w:lang w:val="en-US"/>
        </w:rPr>
        <w:t>13]</w:t>
      </w:r>
      <w:r w:rsidR="00513B52" w:rsidRPr="008B64DB">
        <w:rPr>
          <w:rFonts w:ascii="Book Antiqua" w:hAnsi="Book Antiqua" w:cs="Times New Roman"/>
          <w:color w:val="000000" w:themeColor="text1"/>
          <w:sz w:val="24"/>
          <w:szCs w:val="24"/>
          <w:lang w:val="en-US"/>
        </w:rPr>
        <w:t>.</w:t>
      </w:r>
      <w:r w:rsidR="00E76599">
        <w:rPr>
          <w:rFonts w:ascii="Book Antiqua" w:hAnsi="Book Antiqua" w:cs="Times New Roman"/>
          <w:color w:val="000000" w:themeColor="text1"/>
          <w:sz w:val="24"/>
          <w:szCs w:val="24"/>
          <w:lang w:val="en-US"/>
        </w:rPr>
        <w:t xml:space="preserve"> </w:t>
      </w:r>
      <w:r w:rsidR="00105028" w:rsidRPr="008B64DB">
        <w:rPr>
          <w:rFonts w:ascii="Book Antiqua" w:hAnsi="Book Antiqua" w:cs="Times New Roman"/>
          <w:color w:val="000000" w:themeColor="text1"/>
          <w:sz w:val="24"/>
          <w:szCs w:val="24"/>
          <w:lang w:val="en-US"/>
        </w:rPr>
        <w:t xml:space="preserve">In case of </w:t>
      </w:r>
      <w:r w:rsidR="00CC489D" w:rsidRPr="008B64DB">
        <w:rPr>
          <w:rFonts w:ascii="Book Antiqua" w:hAnsi="Book Antiqua" w:cs="Times New Roman"/>
          <w:color w:val="000000" w:themeColor="text1"/>
          <w:sz w:val="24"/>
          <w:szCs w:val="24"/>
          <w:lang w:val="en-US"/>
        </w:rPr>
        <w:t xml:space="preserve">a </w:t>
      </w:r>
      <w:r w:rsidR="00105028" w:rsidRPr="008B64DB">
        <w:rPr>
          <w:rFonts w:ascii="Book Antiqua" w:hAnsi="Book Antiqua" w:cs="Times New Roman"/>
          <w:color w:val="000000" w:themeColor="text1"/>
          <w:sz w:val="24"/>
          <w:szCs w:val="24"/>
          <w:lang w:val="en-US"/>
        </w:rPr>
        <w:t xml:space="preserve">positive HCV test result, the diagnosis of chronic HCV infection may be established </w:t>
      </w:r>
      <w:r w:rsidR="007F38DA" w:rsidRPr="008B64DB">
        <w:rPr>
          <w:rFonts w:ascii="Book Antiqua" w:hAnsi="Book Antiqua" w:cs="Times New Roman"/>
          <w:color w:val="000000" w:themeColor="text1"/>
          <w:sz w:val="24"/>
          <w:szCs w:val="24"/>
          <w:lang w:val="en-US"/>
        </w:rPr>
        <w:t>with</w:t>
      </w:r>
      <w:r w:rsidR="00105028" w:rsidRPr="008B64DB">
        <w:rPr>
          <w:rFonts w:ascii="Book Antiqua" w:hAnsi="Book Antiqua" w:cs="Times New Roman"/>
          <w:color w:val="000000" w:themeColor="text1"/>
          <w:sz w:val="24"/>
          <w:szCs w:val="24"/>
          <w:lang w:val="en-US"/>
        </w:rPr>
        <w:t xml:space="preserve"> a nucleic acid test</w:t>
      </w:r>
      <w:r w:rsidR="003075CD" w:rsidRPr="008B64DB">
        <w:rPr>
          <w:rFonts w:ascii="Book Antiqua" w:hAnsi="Book Antiqua" w:cs="Times New Roman"/>
          <w:color w:val="000000" w:themeColor="text1"/>
          <w:sz w:val="24"/>
          <w:szCs w:val="24"/>
          <w:lang w:val="en-US"/>
        </w:rPr>
        <w:t xml:space="preserve"> or a sensitiv</w:t>
      </w:r>
      <w:r w:rsidR="005B2318" w:rsidRPr="008B64DB">
        <w:rPr>
          <w:rFonts w:ascii="Book Antiqua" w:hAnsi="Book Antiqua" w:cs="Times New Roman"/>
          <w:color w:val="000000" w:themeColor="text1"/>
          <w:sz w:val="24"/>
          <w:szCs w:val="24"/>
          <w:lang w:val="en-US"/>
        </w:rPr>
        <w:t>e nu</w:t>
      </w:r>
      <w:r w:rsidR="00050810" w:rsidRPr="008B64DB">
        <w:rPr>
          <w:rFonts w:ascii="Book Antiqua" w:hAnsi="Book Antiqua" w:cs="Times New Roman"/>
          <w:color w:val="000000" w:themeColor="text1"/>
          <w:sz w:val="24"/>
          <w:szCs w:val="24"/>
          <w:lang w:val="en-US"/>
        </w:rPr>
        <w:t>cleic acid diagnostic assay</w:t>
      </w:r>
      <w:r w:rsidR="00886110" w:rsidRPr="008B64DB">
        <w:rPr>
          <w:rFonts w:ascii="Book Antiqua" w:hAnsi="Book Antiqua" w:cs="Times New Roman"/>
          <w:color w:val="000000" w:themeColor="text1"/>
          <w:sz w:val="24"/>
          <w:szCs w:val="24"/>
          <w:lang w:val="en-US"/>
        </w:rPr>
        <w:t xml:space="preserve"> </w:t>
      </w:r>
      <w:r w:rsidR="003075CD" w:rsidRPr="008B64DB">
        <w:rPr>
          <w:rFonts w:ascii="Book Antiqua" w:hAnsi="Book Antiqua" w:cs="Times New Roman"/>
          <w:color w:val="000000" w:themeColor="text1"/>
          <w:sz w:val="24"/>
          <w:szCs w:val="24"/>
          <w:lang w:val="en-US"/>
        </w:rPr>
        <w:t>that detect</w:t>
      </w:r>
      <w:r w:rsidR="00BF5EF3" w:rsidRPr="008B64DB">
        <w:rPr>
          <w:rFonts w:ascii="Book Antiqua" w:hAnsi="Book Antiqua" w:cs="Times New Roman"/>
          <w:color w:val="000000" w:themeColor="text1"/>
          <w:sz w:val="24"/>
          <w:szCs w:val="24"/>
          <w:lang w:val="en-US"/>
        </w:rPr>
        <w:t>s</w:t>
      </w:r>
      <w:r w:rsidR="00105028" w:rsidRPr="008B64DB">
        <w:rPr>
          <w:rFonts w:ascii="Book Antiqua" w:hAnsi="Book Antiqua" w:cs="Times New Roman"/>
          <w:color w:val="000000" w:themeColor="text1"/>
          <w:sz w:val="24"/>
          <w:szCs w:val="24"/>
          <w:lang w:val="en-US"/>
        </w:rPr>
        <w:t xml:space="preserve"> HCV </w:t>
      </w:r>
      <w:proofErr w:type="gramStart"/>
      <w:r w:rsidR="00105028" w:rsidRPr="008B64DB">
        <w:rPr>
          <w:rFonts w:ascii="Book Antiqua" w:hAnsi="Book Antiqua" w:cs="Times New Roman"/>
          <w:color w:val="000000" w:themeColor="text1"/>
          <w:sz w:val="24"/>
          <w:szCs w:val="24"/>
          <w:lang w:val="en-US"/>
        </w:rPr>
        <w:t>RNA</w:t>
      </w:r>
      <w:r w:rsidR="00CB11B0" w:rsidRPr="008B64DB">
        <w:rPr>
          <w:rFonts w:ascii="Book Antiqua" w:hAnsi="Book Antiqua" w:cs="Times New Roman"/>
          <w:color w:val="000000" w:themeColor="text1"/>
          <w:sz w:val="24"/>
          <w:szCs w:val="24"/>
          <w:vertAlign w:val="superscript"/>
          <w:lang w:val="en-US"/>
        </w:rPr>
        <w:t>[</w:t>
      </w:r>
      <w:proofErr w:type="gramEnd"/>
      <w:r w:rsidR="00CB11B0" w:rsidRPr="008B64DB">
        <w:rPr>
          <w:rFonts w:ascii="Book Antiqua" w:hAnsi="Book Antiqua" w:cs="Times New Roman"/>
          <w:color w:val="000000" w:themeColor="text1"/>
          <w:sz w:val="24"/>
          <w:szCs w:val="24"/>
          <w:vertAlign w:val="superscript"/>
          <w:lang w:val="en-US"/>
        </w:rPr>
        <w:t>11</w:t>
      </w:r>
      <w:r w:rsidR="00D9280F">
        <w:rPr>
          <w:rFonts w:ascii="Book Antiqua" w:hAnsi="Book Antiqua" w:cs="Times New Roman"/>
          <w:color w:val="000000" w:themeColor="text1"/>
          <w:sz w:val="24"/>
          <w:szCs w:val="24"/>
          <w:vertAlign w:val="superscript"/>
          <w:lang w:val="en-US"/>
        </w:rPr>
        <w:t>-</w:t>
      </w:r>
      <w:r w:rsidR="00CB11B0" w:rsidRPr="008B64DB">
        <w:rPr>
          <w:rFonts w:ascii="Book Antiqua" w:hAnsi="Book Antiqua" w:cs="Times New Roman"/>
          <w:color w:val="000000" w:themeColor="text1"/>
          <w:sz w:val="24"/>
          <w:szCs w:val="24"/>
          <w:vertAlign w:val="superscript"/>
          <w:lang w:val="en-US"/>
        </w:rPr>
        <w:t>13]</w:t>
      </w:r>
      <w:r w:rsidR="00513B52" w:rsidRPr="008B64DB">
        <w:rPr>
          <w:rFonts w:ascii="Book Antiqua" w:hAnsi="Book Antiqua" w:cs="Times New Roman"/>
          <w:color w:val="000000" w:themeColor="text1"/>
          <w:sz w:val="24"/>
          <w:szCs w:val="24"/>
          <w:lang w:val="en-US"/>
        </w:rPr>
        <w:t xml:space="preserve">. </w:t>
      </w:r>
      <w:r w:rsidR="00CF647D" w:rsidRPr="008B64DB">
        <w:rPr>
          <w:rFonts w:ascii="Book Antiqua" w:hAnsi="Book Antiqua" w:cs="Times New Roman"/>
          <w:color w:val="000000" w:themeColor="text1"/>
          <w:sz w:val="24"/>
          <w:szCs w:val="24"/>
          <w:lang w:val="en-US"/>
        </w:rPr>
        <w:t xml:space="preserve">In low- and middle-income countries, the use of a qualitative HCV RNA assay has been found to be feasible </w:t>
      </w:r>
      <w:r w:rsidR="00A56F28" w:rsidRPr="008B64DB">
        <w:rPr>
          <w:rFonts w:ascii="Book Antiqua" w:hAnsi="Book Antiqua" w:cs="Times New Roman"/>
          <w:color w:val="000000" w:themeColor="text1"/>
          <w:sz w:val="24"/>
          <w:szCs w:val="24"/>
          <w:lang w:val="en-US"/>
        </w:rPr>
        <w:t xml:space="preserve">for providing </w:t>
      </w:r>
      <w:r w:rsidR="003C08AF" w:rsidRPr="008B64DB">
        <w:rPr>
          <w:rFonts w:ascii="Book Antiqua" w:hAnsi="Book Antiqua" w:cs="Times New Roman"/>
          <w:color w:val="000000" w:themeColor="text1"/>
          <w:sz w:val="24"/>
          <w:szCs w:val="24"/>
          <w:lang w:val="en-US"/>
        </w:rPr>
        <w:t xml:space="preserve">a </w:t>
      </w:r>
      <w:r w:rsidR="00A56F28" w:rsidRPr="008B64DB">
        <w:rPr>
          <w:rFonts w:ascii="Book Antiqua" w:hAnsi="Book Antiqua" w:cs="Times New Roman"/>
          <w:color w:val="000000" w:themeColor="text1"/>
          <w:sz w:val="24"/>
          <w:szCs w:val="24"/>
          <w:lang w:val="en-US"/>
        </w:rPr>
        <w:t>broader</w:t>
      </w:r>
      <w:r w:rsidR="00CF647D" w:rsidRPr="008B64DB">
        <w:rPr>
          <w:rFonts w:ascii="Book Antiqua" w:hAnsi="Book Antiqua" w:cs="Times New Roman"/>
          <w:color w:val="000000" w:themeColor="text1"/>
          <w:sz w:val="24"/>
          <w:szCs w:val="24"/>
          <w:lang w:val="en-US"/>
        </w:rPr>
        <w:t xml:space="preserve"> access to HCV diagnosis</w:t>
      </w:r>
      <w:r w:rsidR="0003636C" w:rsidRPr="008B64DB">
        <w:rPr>
          <w:rFonts w:ascii="Book Antiqua" w:hAnsi="Book Antiqua" w:cs="Times New Roman"/>
          <w:color w:val="000000" w:themeColor="text1"/>
          <w:sz w:val="24"/>
          <w:szCs w:val="24"/>
          <w:lang w:val="en-US"/>
        </w:rPr>
        <w:t xml:space="preserve"> and </w:t>
      </w:r>
      <w:proofErr w:type="gramStart"/>
      <w:r w:rsidR="0003636C" w:rsidRPr="008B64DB">
        <w:rPr>
          <w:rFonts w:ascii="Book Antiqua" w:hAnsi="Book Antiqua" w:cs="Times New Roman"/>
          <w:color w:val="000000" w:themeColor="text1"/>
          <w:sz w:val="24"/>
          <w:szCs w:val="24"/>
          <w:lang w:val="en-US"/>
        </w:rPr>
        <w:t>care</w:t>
      </w:r>
      <w:r w:rsidR="00CB11B0" w:rsidRPr="008B64DB">
        <w:rPr>
          <w:rFonts w:ascii="Book Antiqua" w:hAnsi="Book Antiqua" w:cs="Times New Roman"/>
          <w:color w:val="000000" w:themeColor="text1"/>
          <w:sz w:val="24"/>
          <w:szCs w:val="24"/>
          <w:vertAlign w:val="superscript"/>
          <w:lang w:val="en-US"/>
        </w:rPr>
        <w:t>[</w:t>
      </w:r>
      <w:proofErr w:type="gramEnd"/>
      <w:r w:rsidR="00CB11B0" w:rsidRPr="008B64DB">
        <w:rPr>
          <w:rFonts w:ascii="Book Antiqua" w:hAnsi="Book Antiqua" w:cs="Times New Roman"/>
          <w:color w:val="000000" w:themeColor="text1"/>
          <w:sz w:val="24"/>
          <w:szCs w:val="24"/>
          <w:vertAlign w:val="superscript"/>
          <w:lang w:val="en-US"/>
        </w:rPr>
        <w:t>12]</w:t>
      </w:r>
      <w:r w:rsidR="00513B52" w:rsidRPr="008B64DB">
        <w:rPr>
          <w:rFonts w:ascii="Book Antiqua" w:hAnsi="Book Antiqua" w:cs="Times New Roman"/>
          <w:color w:val="000000" w:themeColor="text1"/>
          <w:sz w:val="24"/>
          <w:szCs w:val="24"/>
          <w:lang w:val="en-US"/>
        </w:rPr>
        <w:t>.</w:t>
      </w:r>
      <w:r w:rsidR="00CF647D" w:rsidRPr="008B64DB">
        <w:rPr>
          <w:rFonts w:ascii="Book Antiqua" w:hAnsi="Book Antiqua" w:cs="Times New Roman"/>
          <w:color w:val="000000" w:themeColor="text1"/>
          <w:sz w:val="24"/>
          <w:szCs w:val="24"/>
          <w:lang w:val="en-US"/>
        </w:rPr>
        <w:t xml:space="preserve"> </w:t>
      </w:r>
      <w:r w:rsidR="00105028" w:rsidRPr="008B64DB">
        <w:rPr>
          <w:rFonts w:ascii="Book Antiqua" w:hAnsi="Book Antiqua" w:cs="Times New Roman"/>
          <w:color w:val="000000" w:themeColor="text1"/>
          <w:sz w:val="24"/>
          <w:szCs w:val="24"/>
          <w:lang w:val="en-US"/>
        </w:rPr>
        <w:t xml:space="preserve">A less sensitive alternative to the HCV RNA test for the diagnosis of HCV infection is the </w:t>
      </w:r>
      <w:r w:rsidR="00662524" w:rsidRPr="008B64DB">
        <w:rPr>
          <w:rFonts w:ascii="Book Antiqua" w:hAnsi="Book Antiqua" w:cs="Times New Roman"/>
          <w:color w:val="000000" w:themeColor="text1"/>
          <w:sz w:val="24"/>
          <w:szCs w:val="24"/>
          <w:lang w:val="en-US"/>
        </w:rPr>
        <w:t>detection</w:t>
      </w:r>
      <w:r w:rsidR="00105028" w:rsidRPr="008B64DB">
        <w:rPr>
          <w:rFonts w:ascii="Book Antiqua" w:hAnsi="Book Antiqua" w:cs="Times New Roman"/>
          <w:color w:val="000000" w:themeColor="text1"/>
          <w:sz w:val="24"/>
          <w:szCs w:val="24"/>
          <w:lang w:val="en-US"/>
        </w:rPr>
        <w:t xml:space="preserve"> of </w:t>
      </w:r>
      <w:r w:rsidR="004868A0" w:rsidRPr="008B64DB">
        <w:rPr>
          <w:rFonts w:ascii="Book Antiqua" w:hAnsi="Book Antiqua" w:cs="Times New Roman"/>
          <w:color w:val="000000" w:themeColor="text1"/>
          <w:sz w:val="24"/>
          <w:szCs w:val="24"/>
          <w:lang w:val="en-US"/>
        </w:rPr>
        <w:t xml:space="preserve">the </w:t>
      </w:r>
      <w:r w:rsidR="00105028" w:rsidRPr="008B64DB">
        <w:rPr>
          <w:rFonts w:ascii="Book Antiqua" w:hAnsi="Book Antiqua" w:cs="Times New Roman"/>
          <w:color w:val="000000" w:themeColor="text1"/>
          <w:sz w:val="24"/>
          <w:szCs w:val="24"/>
          <w:lang w:val="en-US"/>
        </w:rPr>
        <w:t xml:space="preserve">HCV core </w:t>
      </w:r>
      <w:proofErr w:type="gramStart"/>
      <w:r w:rsidR="00105028" w:rsidRPr="008B64DB">
        <w:rPr>
          <w:rFonts w:ascii="Book Antiqua" w:hAnsi="Book Antiqua" w:cs="Times New Roman"/>
          <w:color w:val="000000" w:themeColor="text1"/>
          <w:sz w:val="24"/>
          <w:szCs w:val="24"/>
          <w:lang w:val="en-US"/>
        </w:rPr>
        <w:t>antigen</w:t>
      </w:r>
      <w:r w:rsidR="00CB11B0" w:rsidRPr="008B64DB">
        <w:rPr>
          <w:rFonts w:ascii="Book Antiqua" w:hAnsi="Book Antiqua" w:cs="Times New Roman"/>
          <w:color w:val="000000" w:themeColor="text1"/>
          <w:sz w:val="24"/>
          <w:szCs w:val="24"/>
          <w:vertAlign w:val="superscript"/>
          <w:lang w:val="en-US"/>
        </w:rPr>
        <w:t>[</w:t>
      </w:r>
      <w:proofErr w:type="gramEnd"/>
      <w:r w:rsidR="00CB11B0" w:rsidRPr="008B64DB">
        <w:rPr>
          <w:rFonts w:ascii="Book Antiqua" w:hAnsi="Book Antiqua" w:cs="Times New Roman"/>
          <w:color w:val="000000" w:themeColor="text1"/>
          <w:sz w:val="24"/>
          <w:szCs w:val="24"/>
          <w:vertAlign w:val="superscript"/>
          <w:lang w:val="en-US"/>
        </w:rPr>
        <w:t>12]</w:t>
      </w:r>
      <w:r w:rsidR="00513B52" w:rsidRPr="008B64DB">
        <w:rPr>
          <w:rFonts w:ascii="Book Antiqua" w:hAnsi="Book Antiqua" w:cs="Times New Roman"/>
          <w:color w:val="000000" w:themeColor="text1"/>
          <w:sz w:val="24"/>
          <w:szCs w:val="24"/>
          <w:lang w:val="en-US"/>
        </w:rPr>
        <w:t xml:space="preserve">. </w:t>
      </w:r>
      <w:r w:rsidR="007518A3" w:rsidRPr="008B64DB">
        <w:rPr>
          <w:rFonts w:ascii="Book Antiqua" w:hAnsi="Book Antiqua" w:cs="Times New Roman"/>
          <w:color w:val="000000" w:themeColor="text1"/>
          <w:sz w:val="24"/>
          <w:szCs w:val="24"/>
          <w:lang w:val="en-US"/>
        </w:rPr>
        <w:t xml:space="preserve">The results of </w:t>
      </w:r>
      <w:r w:rsidR="00F204D8" w:rsidRPr="008B64DB">
        <w:rPr>
          <w:rFonts w:ascii="Book Antiqua" w:hAnsi="Book Antiqua" w:cs="Times New Roman"/>
          <w:color w:val="000000" w:themeColor="text1"/>
          <w:sz w:val="24"/>
          <w:szCs w:val="24"/>
          <w:lang w:val="en-US"/>
        </w:rPr>
        <w:t xml:space="preserve">initial </w:t>
      </w:r>
      <w:r w:rsidR="00B409D4" w:rsidRPr="008B64DB">
        <w:rPr>
          <w:rFonts w:ascii="Book Antiqua" w:hAnsi="Book Antiqua" w:cs="Times New Roman"/>
          <w:color w:val="000000" w:themeColor="text1"/>
          <w:sz w:val="24"/>
          <w:szCs w:val="24"/>
          <w:lang w:val="en-US"/>
        </w:rPr>
        <w:t xml:space="preserve">HCV serological testing may be negative in </w:t>
      </w:r>
      <w:r w:rsidR="007B36FF" w:rsidRPr="008B64DB">
        <w:rPr>
          <w:rFonts w:ascii="Book Antiqua" w:hAnsi="Book Antiqua" w:cs="Times New Roman"/>
          <w:color w:val="000000" w:themeColor="text1"/>
          <w:sz w:val="24"/>
          <w:szCs w:val="24"/>
          <w:lang w:val="en-US"/>
        </w:rPr>
        <w:t xml:space="preserve">some HCV-infected </w:t>
      </w:r>
      <w:r w:rsidR="000122CF" w:rsidRPr="008B64DB">
        <w:rPr>
          <w:rFonts w:ascii="Book Antiqua" w:hAnsi="Book Antiqua" w:cs="Times New Roman"/>
          <w:color w:val="000000" w:themeColor="text1"/>
          <w:sz w:val="24"/>
          <w:szCs w:val="24"/>
          <w:lang w:val="en-US"/>
        </w:rPr>
        <w:t xml:space="preserve">cases </w:t>
      </w:r>
      <w:r w:rsidR="00D029C5" w:rsidRPr="008B64DB">
        <w:rPr>
          <w:rFonts w:ascii="Book Antiqua" w:hAnsi="Book Antiqua" w:cs="Times New Roman"/>
          <w:color w:val="000000" w:themeColor="text1"/>
          <w:sz w:val="24"/>
          <w:szCs w:val="24"/>
          <w:lang w:val="en-US"/>
        </w:rPr>
        <w:t>(</w:t>
      </w:r>
      <w:r w:rsidR="00D029C5" w:rsidRPr="00B62628">
        <w:rPr>
          <w:rFonts w:ascii="Book Antiqua" w:hAnsi="Book Antiqua" w:cs="Times New Roman"/>
          <w:i/>
          <w:iCs/>
          <w:color w:val="000000" w:themeColor="text1"/>
          <w:sz w:val="24"/>
          <w:szCs w:val="24"/>
          <w:lang w:val="en-US"/>
        </w:rPr>
        <w:t>e.g.</w:t>
      </w:r>
      <w:r w:rsidR="00B62628">
        <w:rPr>
          <w:rFonts w:ascii="Book Antiqua" w:hAnsi="Book Antiqua" w:cs="Times New Roman"/>
          <w:color w:val="000000" w:themeColor="text1"/>
          <w:sz w:val="24"/>
          <w:szCs w:val="24"/>
          <w:lang w:val="en-US"/>
        </w:rPr>
        <w:t>,</w:t>
      </w:r>
      <w:r w:rsidR="00D029C5" w:rsidRPr="008B64DB">
        <w:rPr>
          <w:rFonts w:ascii="Book Antiqua" w:hAnsi="Book Antiqua" w:cs="Times New Roman"/>
          <w:color w:val="000000" w:themeColor="text1"/>
          <w:sz w:val="24"/>
          <w:szCs w:val="24"/>
          <w:lang w:val="en-US"/>
        </w:rPr>
        <w:t xml:space="preserve"> in case of</w:t>
      </w:r>
      <w:r w:rsidR="00634CAD" w:rsidRPr="008B64DB">
        <w:rPr>
          <w:rFonts w:ascii="Book Antiqua" w:hAnsi="Book Antiqua" w:cs="Times New Roman"/>
          <w:color w:val="000000" w:themeColor="text1"/>
          <w:sz w:val="24"/>
          <w:szCs w:val="24"/>
          <w:lang w:val="en-US"/>
        </w:rPr>
        <w:t xml:space="preserve"> early</w:t>
      </w:r>
      <w:r w:rsidR="00D029C5" w:rsidRPr="008B64DB">
        <w:rPr>
          <w:rFonts w:ascii="Book Antiqua" w:hAnsi="Book Antiqua" w:cs="Times New Roman"/>
          <w:color w:val="000000" w:themeColor="text1"/>
          <w:sz w:val="24"/>
          <w:szCs w:val="24"/>
          <w:lang w:val="en-US"/>
        </w:rPr>
        <w:t xml:space="preserve"> acute infection, in immunocompromised patients</w:t>
      </w:r>
      <w:r w:rsidR="00CC489D" w:rsidRPr="008B64DB">
        <w:rPr>
          <w:rFonts w:ascii="Book Antiqua" w:hAnsi="Book Antiqua" w:cs="Times New Roman"/>
          <w:color w:val="000000" w:themeColor="text1"/>
          <w:sz w:val="24"/>
          <w:szCs w:val="24"/>
          <w:lang w:val="en-US"/>
        </w:rPr>
        <w:t>,</w:t>
      </w:r>
      <w:r w:rsidR="00D029C5" w:rsidRPr="008B64DB">
        <w:rPr>
          <w:rFonts w:ascii="Book Antiqua" w:hAnsi="Book Antiqua" w:cs="Times New Roman"/>
          <w:color w:val="000000" w:themeColor="text1"/>
          <w:sz w:val="24"/>
          <w:szCs w:val="24"/>
          <w:lang w:val="en-US"/>
        </w:rPr>
        <w:t xml:space="preserve"> or in patients</w:t>
      </w:r>
      <w:r w:rsidR="00634CAD" w:rsidRPr="008B64DB">
        <w:rPr>
          <w:rFonts w:ascii="Book Antiqua" w:hAnsi="Book Antiqua" w:cs="Times New Roman"/>
          <w:color w:val="000000" w:themeColor="text1"/>
          <w:sz w:val="24"/>
          <w:szCs w:val="24"/>
          <w:lang w:val="en-US"/>
        </w:rPr>
        <w:t xml:space="preserve"> on hemodialysis). In these patients, HCV RNA testing should be a part of the initial </w:t>
      </w:r>
      <w:proofErr w:type="gramStart"/>
      <w:r w:rsidR="00634CAD" w:rsidRPr="008B64DB">
        <w:rPr>
          <w:rFonts w:ascii="Book Antiqua" w:hAnsi="Book Antiqua" w:cs="Times New Roman"/>
          <w:color w:val="000000" w:themeColor="text1"/>
          <w:sz w:val="24"/>
          <w:szCs w:val="24"/>
          <w:lang w:val="en-US"/>
        </w:rPr>
        <w:t>assessment</w:t>
      </w:r>
      <w:r w:rsidR="00CB11B0" w:rsidRPr="008B64DB">
        <w:rPr>
          <w:rFonts w:ascii="Book Antiqua" w:hAnsi="Book Antiqua" w:cs="Times New Roman"/>
          <w:color w:val="000000" w:themeColor="text1"/>
          <w:sz w:val="24"/>
          <w:szCs w:val="24"/>
          <w:vertAlign w:val="superscript"/>
          <w:lang w:val="en-US"/>
        </w:rPr>
        <w:t>[</w:t>
      </w:r>
      <w:proofErr w:type="gramEnd"/>
      <w:r w:rsidR="00CB11B0" w:rsidRPr="008B64DB">
        <w:rPr>
          <w:rFonts w:ascii="Book Antiqua" w:hAnsi="Book Antiqua" w:cs="Times New Roman"/>
          <w:color w:val="000000" w:themeColor="text1"/>
          <w:sz w:val="24"/>
          <w:szCs w:val="24"/>
          <w:vertAlign w:val="superscript"/>
          <w:lang w:val="en-US"/>
        </w:rPr>
        <w:t>12]</w:t>
      </w:r>
      <w:r w:rsidR="00513B52" w:rsidRPr="008B64DB">
        <w:rPr>
          <w:rFonts w:ascii="Book Antiqua" w:hAnsi="Book Antiqua" w:cs="Times New Roman"/>
          <w:color w:val="000000" w:themeColor="text1"/>
          <w:sz w:val="24"/>
          <w:szCs w:val="24"/>
          <w:lang w:val="en-US"/>
        </w:rPr>
        <w:t>.</w:t>
      </w:r>
      <w:r w:rsidR="00E76599">
        <w:rPr>
          <w:rFonts w:ascii="Book Antiqua" w:hAnsi="Book Antiqua" w:cs="Times New Roman"/>
          <w:color w:val="000000" w:themeColor="text1"/>
          <w:sz w:val="24"/>
          <w:szCs w:val="24"/>
          <w:lang w:val="en-US"/>
        </w:rPr>
        <w:t xml:space="preserve"> </w:t>
      </w:r>
    </w:p>
    <w:p w14:paraId="77AE7DAB" w14:textId="34735864" w:rsidR="00C070AF" w:rsidRPr="008B64DB" w:rsidRDefault="00EA616A" w:rsidP="00B62628">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Whenever</w:t>
      </w:r>
      <w:r w:rsidR="00CD6475" w:rsidRPr="008B64DB">
        <w:rPr>
          <w:rFonts w:ascii="Book Antiqua" w:hAnsi="Book Antiqua" w:cs="Times New Roman"/>
          <w:color w:val="000000" w:themeColor="text1"/>
          <w:sz w:val="24"/>
          <w:szCs w:val="24"/>
          <w:lang w:val="en-US"/>
        </w:rPr>
        <w:t xml:space="preserve"> the</w:t>
      </w:r>
      <w:r w:rsidRPr="008B64DB">
        <w:rPr>
          <w:rFonts w:ascii="Book Antiqua" w:hAnsi="Book Antiqua" w:cs="Times New Roman"/>
          <w:color w:val="000000" w:themeColor="text1"/>
          <w:sz w:val="24"/>
          <w:szCs w:val="24"/>
          <w:lang w:val="en-US"/>
        </w:rPr>
        <w:t xml:space="preserve"> staging of hepatitis C is deemed necessary</w:t>
      </w:r>
      <w:r w:rsidR="00ED0F25" w:rsidRPr="008B64DB">
        <w:rPr>
          <w:rFonts w:ascii="Book Antiqua" w:hAnsi="Book Antiqua" w:cs="Times New Roman"/>
          <w:color w:val="000000" w:themeColor="text1"/>
          <w:sz w:val="24"/>
          <w:szCs w:val="24"/>
          <w:lang w:val="en-US"/>
        </w:rPr>
        <w:t>, t</w:t>
      </w:r>
      <w:r w:rsidR="00E51B34" w:rsidRPr="008B64DB">
        <w:rPr>
          <w:rFonts w:ascii="Book Antiqua" w:hAnsi="Book Antiqua" w:cs="Times New Roman"/>
          <w:color w:val="000000" w:themeColor="text1"/>
          <w:sz w:val="24"/>
          <w:szCs w:val="24"/>
          <w:lang w:val="en-US"/>
        </w:rPr>
        <w:t>he degree of liver fibrosis/</w:t>
      </w:r>
      <w:r w:rsidR="00EA2112" w:rsidRPr="008B64DB">
        <w:rPr>
          <w:rFonts w:ascii="Book Antiqua" w:hAnsi="Book Antiqua" w:cs="Times New Roman"/>
          <w:color w:val="000000" w:themeColor="text1"/>
          <w:sz w:val="24"/>
          <w:szCs w:val="24"/>
          <w:lang w:val="en-US"/>
        </w:rPr>
        <w:t xml:space="preserve">cirrhosis </w:t>
      </w:r>
      <w:r w:rsidR="00E51B34" w:rsidRPr="008B64DB">
        <w:rPr>
          <w:rFonts w:ascii="Book Antiqua" w:hAnsi="Book Antiqua" w:cs="Times New Roman"/>
          <w:color w:val="000000" w:themeColor="text1"/>
          <w:sz w:val="24"/>
          <w:szCs w:val="24"/>
          <w:lang w:val="en-US"/>
        </w:rPr>
        <w:t>should</w:t>
      </w:r>
      <w:r w:rsidR="001E6969" w:rsidRPr="008B64DB">
        <w:rPr>
          <w:rFonts w:ascii="Book Antiqua" w:hAnsi="Book Antiqua" w:cs="Times New Roman"/>
          <w:color w:val="000000" w:themeColor="text1"/>
          <w:sz w:val="24"/>
          <w:szCs w:val="24"/>
          <w:lang w:val="en-US"/>
        </w:rPr>
        <w:t xml:space="preserve"> be assessed </w:t>
      </w:r>
      <w:r w:rsidR="00012999" w:rsidRPr="008B64DB">
        <w:rPr>
          <w:rFonts w:ascii="Book Antiqua" w:hAnsi="Book Antiqua" w:cs="Times New Roman"/>
          <w:color w:val="000000" w:themeColor="text1"/>
          <w:sz w:val="24"/>
          <w:szCs w:val="24"/>
          <w:lang w:val="en-US"/>
        </w:rPr>
        <w:t>using</w:t>
      </w:r>
      <w:r w:rsidR="00EA2112" w:rsidRPr="008B64DB">
        <w:rPr>
          <w:rFonts w:ascii="Book Antiqua" w:hAnsi="Book Antiqua" w:cs="Times New Roman"/>
          <w:color w:val="000000" w:themeColor="text1"/>
          <w:sz w:val="24"/>
          <w:szCs w:val="24"/>
          <w:lang w:val="en-US"/>
        </w:rPr>
        <w:t xml:space="preserve"> liver biopsy or other noninvasive </w:t>
      </w:r>
      <w:proofErr w:type="gramStart"/>
      <w:r w:rsidR="00EA2112" w:rsidRPr="008B64DB">
        <w:rPr>
          <w:rFonts w:ascii="Book Antiqua" w:hAnsi="Book Antiqua" w:cs="Times New Roman"/>
          <w:color w:val="000000" w:themeColor="text1"/>
          <w:sz w:val="24"/>
          <w:szCs w:val="24"/>
          <w:lang w:val="en-US"/>
        </w:rPr>
        <w:t>tests</w:t>
      </w:r>
      <w:r w:rsidR="003A7E34" w:rsidRPr="008B64DB">
        <w:rPr>
          <w:rFonts w:ascii="Book Antiqua" w:hAnsi="Book Antiqua" w:cs="Times New Roman"/>
          <w:color w:val="000000" w:themeColor="text1"/>
          <w:sz w:val="24"/>
          <w:szCs w:val="24"/>
          <w:vertAlign w:val="superscript"/>
          <w:lang w:val="en-US"/>
        </w:rPr>
        <w:t>[</w:t>
      </w:r>
      <w:proofErr w:type="gramEnd"/>
      <w:r w:rsidR="003A7E34" w:rsidRPr="008B64DB">
        <w:rPr>
          <w:rFonts w:ascii="Book Antiqua" w:hAnsi="Book Antiqua" w:cs="Times New Roman"/>
          <w:color w:val="000000" w:themeColor="text1"/>
          <w:sz w:val="24"/>
          <w:szCs w:val="24"/>
          <w:vertAlign w:val="superscript"/>
          <w:lang w:val="en-US"/>
        </w:rPr>
        <w:t>1,13]</w:t>
      </w:r>
      <w:r w:rsidR="00513B52" w:rsidRPr="008B64DB">
        <w:rPr>
          <w:rFonts w:ascii="Book Antiqua" w:hAnsi="Book Antiqua" w:cs="Times New Roman"/>
          <w:color w:val="000000" w:themeColor="text1"/>
          <w:sz w:val="24"/>
          <w:szCs w:val="24"/>
          <w:lang w:val="en-US"/>
        </w:rPr>
        <w:t>.</w:t>
      </w:r>
      <w:r w:rsidR="001743FC" w:rsidRPr="008B64DB">
        <w:rPr>
          <w:rFonts w:ascii="Book Antiqua" w:hAnsi="Book Antiqua" w:cs="Times New Roman"/>
          <w:color w:val="000000" w:themeColor="text1"/>
          <w:sz w:val="24"/>
          <w:szCs w:val="24"/>
          <w:lang w:val="en-US"/>
        </w:rPr>
        <w:t xml:space="preserve"> </w:t>
      </w:r>
      <w:r w:rsidR="002D512E" w:rsidRPr="008B64DB">
        <w:rPr>
          <w:rFonts w:ascii="Book Antiqua" w:hAnsi="Book Antiqua" w:cs="Times New Roman"/>
          <w:color w:val="000000" w:themeColor="text1"/>
          <w:sz w:val="24"/>
          <w:szCs w:val="24"/>
          <w:lang w:val="en-US"/>
        </w:rPr>
        <w:t>In resource-limited settings</w:t>
      </w:r>
      <w:r w:rsidR="00587021" w:rsidRPr="008B64DB">
        <w:rPr>
          <w:rFonts w:ascii="Book Antiqua" w:hAnsi="Book Antiqua" w:cs="Times New Roman"/>
          <w:color w:val="000000" w:themeColor="text1"/>
          <w:sz w:val="24"/>
          <w:szCs w:val="24"/>
          <w:lang w:val="en-US"/>
        </w:rPr>
        <w:t>, however</w:t>
      </w:r>
      <w:r w:rsidR="002D512E" w:rsidRPr="008B64DB">
        <w:rPr>
          <w:rFonts w:ascii="Book Antiqua" w:hAnsi="Book Antiqua" w:cs="Times New Roman"/>
          <w:color w:val="000000" w:themeColor="text1"/>
          <w:sz w:val="24"/>
          <w:szCs w:val="24"/>
          <w:lang w:val="en-US"/>
        </w:rPr>
        <w:t xml:space="preserve">, </w:t>
      </w:r>
      <w:r w:rsidR="008328E0" w:rsidRPr="008B64DB">
        <w:rPr>
          <w:rFonts w:ascii="Book Antiqua" w:hAnsi="Book Antiqua" w:cs="Times New Roman"/>
          <w:color w:val="000000" w:themeColor="text1"/>
          <w:sz w:val="24"/>
          <w:szCs w:val="24"/>
          <w:lang w:val="en-US"/>
        </w:rPr>
        <w:t xml:space="preserve">the use of liver biopsy may be limited due to cost, invasiveness, and </w:t>
      </w:r>
      <w:r w:rsidR="008E2995" w:rsidRPr="008B64DB">
        <w:rPr>
          <w:rFonts w:ascii="Book Antiqua" w:hAnsi="Book Antiqua" w:cs="Times New Roman"/>
          <w:color w:val="000000" w:themeColor="text1"/>
          <w:sz w:val="24"/>
          <w:szCs w:val="24"/>
          <w:lang w:val="en-US"/>
        </w:rPr>
        <w:t>plausible complications</w:t>
      </w:r>
      <w:r w:rsidR="00012999" w:rsidRPr="008B64DB">
        <w:rPr>
          <w:rFonts w:ascii="Book Antiqua" w:hAnsi="Book Antiqua" w:cs="Times New Roman"/>
          <w:color w:val="000000" w:themeColor="text1"/>
          <w:sz w:val="24"/>
          <w:szCs w:val="24"/>
          <w:lang w:val="en-US"/>
        </w:rPr>
        <w:t>,</w:t>
      </w:r>
      <w:r w:rsidR="00E82526" w:rsidRPr="008B64DB">
        <w:rPr>
          <w:rFonts w:ascii="Book Antiqua" w:hAnsi="Book Antiqua" w:cs="Times New Roman"/>
          <w:color w:val="000000" w:themeColor="text1"/>
          <w:sz w:val="24"/>
          <w:szCs w:val="24"/>
          <w:lang w:val="en-US"/>
        </w:rPr>
        <w:t xml:space="preserve"> </w:t>
      </w:r>
      <w:r w:rsidR="00012999" w:rsidRPr="008B64DB">
        <w:rPr>
          <w:rFonts w:ascii="Book Antiqua" w:hAnsi="Book Antiqua" w:cs="Times New Roman"/>
          <w:color w:val="000000" w:themeColor="text1"/>
          <w:sz w:val="24"/>
          <w:szCs w:val="24"/>
          <w:lang w:val="en-US"/>
        </w:rPr>
        <w:t>whereas</w:t>
      </w:r>
      <w:r w:rsidR="00E82526" w:rsidRPr="008B64DB">
        <w:rPr>
          <w:rFonts w:ascii="Book Antiqua" w:hAnsi="Book Antiqua" w:cs="Times New Roman"/>
          <w:color w:val="000000" w:themeColor="text1"/>
          <w:sz w:val="24"/>
          <w:szCs w:val="24"/>
          <w:lang w:val="en-US"/>
        </w:rPr>
        <w:t xml:space="preserve"> </w:t>
      </w:r>
      <w:r w:rsidR="00012999" w:rsidRPr="008B64DB">
        <w:rPr>
          <w:rFonts w:ascii="Book Antiqua" w:hAnsi="Book Antiqua" w:cs="Times New Roman"/>
          <w:color w:val="000000" w:themeColor="text1"/>
          <w:sz w:val="24"/>
          <w:szCs w:val="24"/>
          <w:lang w:val="en-US"/>
        </w:rPr>
        <w:t xml:space="preserve">the use of </w:t>
      </w:r>
      <w:r w:rsidR="00E82526" w:rsidRPr="008B64DB">
        <w:rPr>
          <w:rFonts w:ascii="Book Antiqua" w:hAnsi="Book Antiqua" w:cs="Times New Roman"/>
          <w:color w:val="000000" w:themeColor="text1"/>
          <w:sz w:val="24"/>
          <w:szCs w:val="24"/>
          <w:lang w:val="en-US"/>
        </w:rPr>
        <w:t>n</w:t>
      </w:r>
      <w:r w:rsidR="00EA2112" w:rsidRPr="008B64DB">
        <w:rPr>
          <w:rFonts w:ascii="Book Antiqua" w:hAnsi="Book Antiqua" w:cs="Times New Roman"/>
          <w:color w:val="000000" w:themeColor="text1"/>
          <w:sz w:val="24"/>
          <w:szCs w:val="24"/>
          <w:lang w:val="en-US"/>
        </w:rPr>
        <w:t>oninvasive tests</w:t>
      </w:r>
      <w:r w:rsidR="008A23D1" w:rsidRPr="008B64DB">
        <w:rPr>
          <w:rFonts w:ascii="Book Antiqua" w:hAnsi="Book Antiqua" w:cs="Times New Roman"/>
          <w:color w:val="000000" w:themeColor="text1"/>
          <w:sz w:val="24"/>
          <w:szCs w:val="24"/>
          <w:lang w:val="en-US"/>
        </w:rPr>
        <w:t>,</w:t>
      </w:r>
      <w:r w:rsidR="00EA2112" w:rsidRPr="008B64DB">
        <w:rPr>
          <w:rFonts w:ascii="Book Antiqua" w:hAnsi="Book Antiqua" w:cs="Times New Roman"/>
          <w:color w:val="000000" w:themeColor="text1"/>
          <w:sz w:val="24"/>
          <w:szCs w:val="24"/>
          <w:lang w:val="en-US"/>
        </w:rPr>
        <w:t xml:space="preserve"> such as </w:t>
      </w:r>
      <w:r w:rsidR="00C82B4D" w:rsidRPr="008B64DB">
        <w:rPr>
          <w:rFonts w:ascii="Book Antiqua" w:hAnsi="Book Antiqua" w:cs="Times New Roman"/>
          <w:color w:val="000000" w:themeColor="text1"/>
          <w:sz w:val="24"/>
          <w:szCs w:val="24"/>
          <w:lang w:val="en-US"/>
        </w:rPr>
        <w:t xml:space="preserve">transient </w:t>
      </w:r>
      <w:r w:rsidR="00EA2112" w:rsidRPr="008B64DB">
        <w:rPr>
          <w:rFonts w:ascii="Book Antiqua" w:hAnsi="Book Antiqua" w:cs="Times New Roman"/>
          <w:color w:val="000000" w:themeColor="text1"/>
          <w:sz w:val="24"/>
          <w:szCs w:val="24"/>
          <w:lang w:val="en-US"/>
        </w:rPr>
        <w:t>ela</w:t>
      </w:r>
      <w:r w:rsidR="0051461F" w:rsidRPr="008B64DB">
        <w:rPr>
          <w:rFonts w:ascii="Book Antiqua" w:hAnsi="Book Antiqua" w:cs="Times New Roman"/>
          <w:color w:val="000000" w:themeColor="text1"/>
          <w:sz w:val="24"/>
          <w:szCs w:val="24"/>
          <w:lang w:val="en-US"/>
        </w:rPr>
        <w:t>stography</w:t>
      </w:r>
      <w:r w:rsidR="008A23D1" w:rsidRPr="008B64DB">
        <w:rPr>
          <w:rFonts w:ascii="Book Antiqua" w:hAnsi="Book Antiqua" w:cs="Times New Roman"/>
          <w:color w:val="000000" w:themeColor="text1"/>
          <w:sz w:val="24"/>
          <w:szCs w:val="24"/>
          <w:lang w:val="en-US"/>
        </w:rPr>
        <w:t>,</w:t>
      </w:r>
      <w:r w:rsidR="00FF5317" w:rsidRPr="008B64DB">
        <w:rPr>
          <w:rFonts w:ascii="Book Antiqua" w:hAnsi="Book Antiqua" w:cs="Times New Roman"/>
          <w:color w:val="000000" w:themeColor="text1"/>
          <w:sz w:val="24"/>
          <w:szCs w:val="24"/>
          <w:lang w:val="en-US"/>
        </w:rPr>
        <w:t xml:space="preserve"> </w:t>
      </w:r>
      <w:r w:rsidR="00FF5DF6" w:rsidRPr="008B64DB">
        <w:rPr>
          <w:rFonts w:ascii="Book Antiqua" w:hAnsi="Book Antiqua" w:cs="Times New Roman"/>
          <w:color w:val="000000" w:themeColor="text1"/>
          <w:sz w:val="24"/>
          <w:szCs w:val="24"/>
          <w:lang w:val="en-US"/>
        </w:rPr>
        <w:t xml:space="preserve">may </w:t>
      </w:r>
      <w:r w:rsidR="000D3E8D" w:rsidRPr="008B64DB">
        <w:rPr>
          <w:rFonts w:ascii="Book Antiqua" w:hAnsi="Book Antiqua" w:cs="Times New Roman"/>
          <w:color w:val="000000" w:themeColor="text1"/>
          <w:sz w:val="24"/>
          <w:szCs w:val="24"/>
          <w:lang w:val="en-US"/>
        </w:rPr>
        <w:t xml:space="preserve">be limited by cost and </w:t>
      </w:r>
      <w:r w:rsidR="005526D7" w:rsidRPr="008B64DB">
        <w:rPr>
          <w:rFonts w:ascii="Book Antiqua" w:hAnsi="Book Antiqua" w:cs="Times New Roman"/>
          <w:color w:val="000000" w:themeColor="text1"/>
          <w:sz w:val="24"/>
          <w:szCs w:val="24"/>
          <w:lang w:val="en-US"/>
        </w:rPr>
        <w:t xml:space="preserve">availability constraints. </w:t>
      </w:r>
      <w:r w:rsidR="0030685C" w:rsidRPr="008B64DB">
        <w:rPr>
          <w:rFonts w:ascii="Book Antiqua" w:hAnsi="Book Antiqua" w:cs="Times New Roman"/>
          <w:color w:val="000000" w:themeColor="text1"/>
          <w:sz w:val="24"/>
          <w:szCs w:val="24"/>
          <w:lang w:val="en-US"/>
        </w:rPr>
        <w:t xml:space="preserve">In </w:t>
      </w:r>
      <w:r w:rsidR="0030685C" w:rsidRPr="008B64DB">
        <w:rPr>
          <w:rFonts w:ascii="Book Antiqua" w:hAnsi="Book Antiqua" w:cs="Times New Roman"/>
          <w:color w:val="000000" w:themeColor="text1"/>
          <w:sz w:val="24"/>
          <w:szCs w:val="24"/>
          <w:lang w:val="en-US"/>
        </w:rPr>
        <w:lastRenderedPageBreak/>
        <w:t>these settings,</w:t>
      </w:r>
      <w:r w:rsidR="00363FD4" w:rsidRPr="008B64DB">
        <w:rPr>
          <w:rFonts w:ascii="Book Antiqua" w:hAnsi="Book Antiqua" w:cs="Times New Roman"/>
          <w:color w:val="000000" w:themeColor="text1"/>
          <w:sz w:val="24"/>
          <w:szCs w:val="24"/>
          <w:lang w:val="en-US"/>
        </w:rPr>
        <w:t xml:space="preserve"> </w:t>
      </w:r>
      <w:r w:rsidR="001D1204" w:rsidRPr="008B64DB">
        <w:rPr>
          <w:rFonts w:ascii="Book Antiqua" w:hAnsi="Book Antiqua" w:cs="Times New Roman"/>
          <w:color w:val="000000" w:themeColor="text1"/>
          <w:sz w:val="24"/>
          <w:szCs w:val="24"/>
          <w:lang w:val="en-US"/>
        </w:rPr>
        <w:t>serum</w:t>
      </w:r>
      <w:r w:rsidR="005526D7" w:rsidRPr="008B64DB">
        <w:rPr>
          <w:rFonts w:ascii="Book Antiqua" w:hAnsi="Book Antiqua" w:cs="Times New Roman"/>
          <w:color w:val="000000" w:themeColor="text1"/>
          <w:sz w:val="24"/>
          <w:szCs w:val="24"/>
          <w:lang w:val="en-US"/>
        </w:rPr>
        <w:t xml:space="preserve"> n</w:t>
      </w:r>
      <w:r w:rsidR="00C56448" w:rsidRPr="008B64DB">
        <w:rPr>
          <w:rFonts w:ascii="Book Antiqua" w:hAnsi="Book Antiqua" w:cs="Times New Roman"/>
          <w:color w:val="000000" w:themeColor="text1"/>
          <w:sz w:val="24"/>
          <w:szCs w:val="24"/>
          <w:lang w:val="en-US"/>
        </w:rPr>
        <w:t>oninvasive tests</w:t>
      </w:r>
      <w:r w:rsidR="00DE1324" w:rsidRPr="008B64DB">
        <w:rPr>
          <w:rFonts w:ascii="Book Antiqua" w:hAnsi="Book Antiqua" w:cs="Times New Roman"/>
          <w:color w:val="000000" w:themeColor="text1"/>
          <w:sz w:val="24"/>
          <w:szCs w:val="24"/>
          <w:lang w:val="en-US"/>
        </w:rPr>
        <w:t>,</w:t>
      </w:r>
      <w:r w:rsidR="00C56448" w:rsidRPr="008B64DB">
        <w:rPr>
          <w:rFonts w:ascii="Book Antiqua" w:hAnsi="Book Antiqua" w:cs="Times New Roman"/>
          <w:color w:val="000000" w:themeColor="text1"/>
          <w:sz w:val="24"/>
          <w:szCs w:val="24"/>
          <w:lang w:val="en-US"/>
        </w:rPr>
        <w:t xml:space="preserve"> such as </w:t>
      </w:r>
      <w:r w:rsidR="00CC489D" w:rsidRPr="008B64DB">
        <w:rPr>
          <w:rFonts w:ascii="Book Antiqua" w:hAnsi="Book Antiqua" w:cs="Times New Roman"/>
          <w:color w:val="000000" w:themeColor="text1"/>
          <w:sz w:val="24"/>
          <w:szCs w:val="24"/>
          <w:lang w:val="en-US"/>
        </w:rPr>
        <w:t xml:space="preserve">the </w:t>
      </w:r>
      <w:r w:rsidR="00C56448" w:rsidRPr="008B64DB">
        <w:rPr>
          <w:rFonts w:ascii="Book Antiqua" w:hAnsi="Book Antiqua" w:cs="Times New Roman"/>
          <w:color w:val="000000" w:themeColor="text1"/>
          <w:sz w:val="24"/>
          <w:szCs w:val="24"/>
          <w:lang w:val="en-US"/>
        </w:rPr>
        <w:t>aminotransferase/plate</w:t>
      </w:r>
      <w:r w:rsidR="001430CF" w:rsidRPr="008B64DB">
        <w:rPr>
          <w:rFonts w:ascii="Book Antiqua" w:hAnsi="Book Antiqua" w:cs="Times New Roman"/>
          <w:color w:val="000000" w:themeColor="text1"/>
          <w:sz w:val="24"/>
          <w:szCs w:val="24"/>
          <w:lang w:val="en-US"/>
        </w:rPr>
        <w:t xml:space="preserve">let ratio index (APRI) or </w:t>
      </w:r>
      <w:r w:rsidR="005F46D8" w:rsidRPr="008B64DB">
        <w:rPr>
          <w:rFonts w:ascii="Book Antiqua" w:hAnsi="Book Antiqua" w:cs="Times New Roman"/>
          <w:color w:val="000000" w:themeColor="text1"/>
          <w:sz w:val="24"/>
          <w:szCs w:val="24"/>
          <w:lang w:val="en-US"/>
        </w:rPr>
        <w:t>fibrosis-4 (</w:t>
      </w:r>
      <w:r w:rsidR="001430CF" w:rsidRPr="008B64DB">
        <w:rPr>
          <w:rFonts w:ascii="Book Antiqua" w:hAnsi="Book Antiqua" w:cs="Times New Roman"/>
          <w:color w:val="000000" w:themeColor="text1"/>
          <w:sz w:val="24"/>
          <w:szCs w:val="24"/>
          <w:lang w:val="en-US"/>
        </w:rPr>
        <w:t>FIB-4</w:t>
      </w:r>
      <w:r w:rsidR="005F46D8" w:rsidRPr="008B64DB">
        <w:rPr>
          <w:rFonts w:ascii="Book Antiqua" w:hAnsi="Book Antiqua" w:cs="Times New Roman"/>
          <w:color w:val="000000" w:themeColor="text1"/>
          <w:sz w:val="24"/>
          <w:szCs w:val="24"/>
          <w:lang w:val="en-US"/>
        </w:rPr>
        <w:t>) score</w:t>
      </w:r>
      <w:r w:rsidR="00DE1324" w:rsidRPr="008B64DB">
        <w:rPr>
          <w:rFonts w:ascii="Book Antiqua" w:hAnsi="Book Antiqua" w:cs="Times New Roman"/>
          <w:color w:val="000000" w:themeColor="text1"/>
          <w:sz w:val="24"/>
          <w:szCs w:val="24"/>
          <w:lang w:val="en-US"/>
        </w:rPr>
        <w:t>,</w:t>
      </w:r>
      <w:r w:rsidR="001430CF" w:rsidRPr="008B64DB">
        <w:rPr>
          <w:rFonts w:ascii="Book Antiqua" w:hAnsi="Book Antiqua" w:cs="Times New Roman"/>
          <w:color w:val="000000" w:themeColor="text1"/>
          <w:sz w:val="24"/>
          <w:szCs w:val="24"/>
          <w:lang w:val="en-US"/>
        </w:rPr>
        <w:t xml:space="preserve"> </w:t>
      </w:r>
      <w:r w:rsidR="00597129" w:rsidRPr="008B64DB">
        <w:rPr>
          <w:rFonts w:ascii="Book Antiqua" w:hAnsi="Book Antiqua" w:cs="Times New Roman"/>
          <w:color w:val="000000" w:themeColor="text1"/>
          <w:sz w:val="24"/>
          <w:szCs w:val="24"/>
          <w:lang w:val="en-US"/>
        </w:rPr>
        <w:t>may be</w:t>
      </w:r>
      <w:r w:rsidR="001430CF" w:rsidRPr="008B64DB">
        <w:rPr>
          <w:rFonts w:ascii="Book Antiqua" w:hAnsi="Book Antiqua" w:cs="Times New Roman"/>
          <w:color w:val="000000" w:themeColor="text1"/>
          <w:sz w:val="24"/>
          <w:szCs w:val="24"/>
          <w:lang w:val="en-US"/>
        </w:rPr>
        <w:t xml:space="preserve"> </w:t>
      </w:r>
      <w:proofErr w:type="gramStart"/>
      <w:r w:rsidR="0019637A" w:rsidRPr="008B64DB">
        <w:rPr>
          <w:rFonts w:ascii="Book Antiqua" w:hAnsi="Book Antiqua" w:cs="Times New Roman"/>
          <w:color w:val="000000" w:themeColor="text1"/>
          <w:sz w:val="24"/>
          <w:szCs w:val="24"/>
          <w:lang w:val="en-US"/>
        </w:rPr>
        <w:t>useful</w:t>
      </w:r>
      <w:r w:rsidR="00C03AA2" w:rsidRPr="008B64DB">
        <w:rPr>
          <w:rFonts w:ascii="Book Antiqua" w:hAnsi="Book Antiqua" w:cs="Times New Roman"/>
          <w:color w:val="000000" w:themeColor="text1"/>
          <w:sz w:val="24"/>
          <w:szCs w:val="24"/>
          <w:vertAlign w:val="superscript"/>
          <w:lang w:val="en-US"/>
        </w:rPr>
        <w:t>[</w:t>
      </w:r>
      <w:proofErr w:type="gramEnd"/>
      <w:r w:rsidR="00C03AA2" w:rsidRPr="008B64DB">
        <w:rPr>
          <w:rFonts w:ascii="Book Antiqua" w:hAnsi="Book Antiqua" w:cs="Times New Roman"/>
          <w:color w:val="000000" w:themeColor="text1"/>
          <w:sz w:val="24"/>
          <w:szCs w:val="24"/>
          <w:vertAlign w:val="superscript"/>
          <w:lang w:val="en-US"/>
        </w:rPr>
        <w:t>11,13]</w:t>
      </w:r>
      <w:r w:rsidR="00513B52" w:rsidRPr="008B64DB">
        <w:rPr>
          <w:rFonts w:ascii="Book Antiqua" w:hAnsi="Book Antiqua" w:cs="Times New Roman"/>
          <w:color w:val="000000" w:themeColor="text1"/>
          <w:sz w:val="24"/>
          <w:szCs w:val="24"/>
          <w:lang w:val="en-US"/>
        </w:rPr>
        <w:t>.</w:t>
      </w:r>
      <w:r w:rsidR="001743FC" w:rsidRPr="008B64DB">
        <w:rPr>
          <w:rFonts w:ascii="Book Antiqua" w:hAnsi="Book Antiqua" w:cs="Times New Roman"/>
          <w:color w:val="000000" w:themeColor="text1"/>
          <w:sz w:val="24"/>
          <w:szCs w:val="24"/>
          <w:lang w:val="en-US"/>
        </w:rPr>
        <w:t xml:space="preserve"> </w:t>
      </w:r>
      <w:r w:rsidR="003730E4" w:rsidRPr="008B64DB">
        <w:rPr>
          <w:rFonts w:ascii="Book Antiqua" w:hAnsi="Book Antiqua" w:cs="Times New Roman"/>
          <w:color w:val="000000" w:themeColor="text1"/>
          <w:sz w:val="24"/>
          <w:szCs w:val="24"/>
          <w:lang w:val="en-US"/>
        </w:rPr>
        <w:t xml:space="preserve">The APRI </w:t>
      </w:r>
      <w:r w:rsidR="00A46836" w:rsidRPr="008B64DB">
        <w:rPr>
          <w:rFonts w:ascii="Book Antiqua" w:hAnsi="Book Antiqua" w:cs="Times New Roman"/>
          <w:color w:val="000000" w:themeColor="text1"/>
          <w:sz w:val="24"/>
          <w:szCs w:val="24"/>
          <w:lang w:val="en-US"/>
        </w:rPr>
        <w:t xml:space="preserve">has been found to have sufficient sensitivity and specificity </w:t>
      </w:r>
      <w:r w:rsidR="00211A02" w:rsidRPr="008B64DB">
        <w:rPr>
          <w:rFonts w:ascii="Book Antiqua" w:hAnsi="Book Antiqua" w:cs="Times New Roman"/>
          <w:color w:val="000000" w:themeColor="text1"/>
          <w:sz w:val="24"/>
          <w:szCs w:val="24"/>
          <w:lang w:val="en-US"/>
        </w:rPr>
        <w:t xml:space="preserve">for predicting </w:t>
      </w:r>
      <w:proofErr w:type="gramStart"/>
      <w:r w:rsidR="00211A02" w:rsidRPr="008B64DB">
        <w:rPr>
          <w:rFonts w:ascii="Book Antiqua" w:hAnsi="Book Antiqua" w:cs="Times New Roman"/>
          <w:color w:val="000000" w:themeColor="text1"/>
          <w:sz w:val="24"/>
          <w:szCs w:val="24"/>
          <w:lang w:val="en-US"/>
        </w:rPr>
        <w:t>cirrhosis</w:t>
      </w:r>
      <w:r w:rsidR="00C03AA2" w:rsidRPr="008B64DB">
        <w:rPr>
          <w:rFonts w:ascii="Book Antiqua" w:hAnsi="Book Antiqua" w:cs="Times New Roman"/>
          <w:color w:val="000000" w:themeColor="text1"/>
          <w:sz w:val="24"/>
          <w:szCs w:val="24"/>
          <w:vertAlign w:val="superscript"/>
          <w:lang w:val="en-US"/>
        </w:rPr>
        <w:t>[</w:t>
      </w:r>
      <w:proofErr w:type="gramEnd"/>
      <w:r w:rsidR="00C03AA2" w:rsidRPr="008B64DB">
        <w:rPr>
          <w:rFonts w:ascii="Book Antiqua" w:hAnsi="Book Antiqua" w:cs="Times New Roman"/>
          <w:color w:val="000000" w:themeColor="text1"/>
          <w:sz w:val="24"/>
          <w:szCs w:val="24"/>
          <w:vertAlign w:val="superscript"/>
          <w:lang w:val="en-US"/>
        </w:rPr>
        <w:t>1</w:t>
      </w:r>
      <w:r w:rsidR="00E83185" w:rsidRPr="008B64DB">
        <w:rPr>
          <w:rFonts w:ascii="Book Antiqua" w:hAnsi="Book Antiqua" w:cs="Times New Roman"/>
          <w:color w:val="000000" w:themeColor="text1"/>
          <w:sz w:val="24"/>
          <w:szCs w:val="24"/>
          <w:vertAlign w:val="superscript"/>
          <w:lang w:val="en-US"/>
        </w:rPr>
        <w:t>4</w:t>
      </w:r>
      <w:r w:rsidR="00C03AA2" w:rsidRPr="008B64DB">
        <w:rPr>
          <w:rFonts w:ascii="Book Antiqua" w:hAnsi="Book Antiqua" w:cs="Times New Roman"/>
          <w:color w:val="000000" w:themeColor="text1"/>
          <w:sz w:val="24"/>
          <w:szCs w:val="24"/>
          <w:vertAlign w:val="superscript"/>
          <w:lang w:val="en-US"/>
        </w:rPr>
        <w:t>]</w:t>
      </w:r>
      <w:r w:rsidR="00513B52" w:rsidRPr="008B64DB">
        <w:rPr>
          <w:rFonts w:ascii="Book Antiqua" w:hAnsi="Book Antiqua" w:cs="Times New Roman"/>
          <w:color w:val="000000" w:themeColor="text1"/>
          <w:sz w:val="24"/>
          <w:szCs w:val="24"/>
          <w:lang w:val="en-US"/>
        </w:rPr>
        <w:t>.</w:t>
      </w:r>
      <w:r w:rsidR="00257CCE" w:rsidRPr="008B64DB">
        <w:rPr>
          <w:rFonts w:ascii="Book Antiqua" w:hAnsi="Book Antiqua" w:cs="Times New Roman"/>
          <w:color w:val="000000" w:themeColor="text1"/>
          <w:sz w:val="24"/>
          <w:szCs w:val="24"/>
          <w:lang w:val="en-US"/>
        </w:rPr>
        <w:t xml:space="preserve"> </w:t>
      </w:r>
      <w:r w:rsidR="00D208EC" w:rsidRPr="008B64DB">
        <w:rPr>
          <w:rFonts w:ascii="Book Antiqua" w:hAnsi="Book Antiqua" w:cs="Times New Roman"/>
          <w:color w:val="000000" w:themeColor="text1"/>
          <w:sz w:val="24"/>
          <w:szCs w:val="24"/>
          <w:lang w:val="en-US"/>
        </w:rPr>
        <w:t>Besides the</w:t>
      </w:r>
      <w:r w:rsidR="0019637A" w:rsidRPr="008B64DB">
        <w:rPr>
          <w:rFonts w:ascii="Book Antiqua" w:hAnsi="Book Antiqua" w:cs="Times New Roman"/>
          <w:color w:val="000000" w:themeColor="text1"/>
          <w:sz w:val="24"/>
          <w:szCs w:val="24"/>
          <w:lang w:val="en-US"/>
        </w:rPr>
        <w:t xml:space="preserve"> detection of liver fibrosis/cirrhosis, t</w:t>
      </w:r>
      <w:r w:rsidR="00ED0F25" w:rsidRPr="008B64DB">
        <w:rPr>
          <w:rFonts w:ascii="Book Antiqua" w:hAnsi="Book Antiqua" w:cs="Times New Roman"/>
          <w:color w:val="000000" w:themeColor="text1"/>
          <w:sz w:val="24"/>
          <w:szCs w:val="24"/>
          <w:lang w:val="en-US"/>
        </w:rPr>
        <w:t xml:space="preserve">esting and </w:t>
      </w:r>
      <w:r w:rsidR="000977CC" w:rsidRPr="008B64DB">
        <w:rPr>
          <w:rFonts w:ascii="Book Antiqua" w:hAnsi="Book Antiqua" w:cs="Times New Roman"/>
          <w:color w:val="000000" w:themeColor="text1"/>
          <w:sz w:val="24"/>
          <w:szCs w:val="24"/>
          <w:lang w:val="en-US"/>
        </w:rPr>
        <w:t>detect</w:t>
      </w:r>
      <w:r w:rsidR="00ED0F25" w:rsidRPr="008B64DB">
        <w:rPr>
          <w:rFonts w:ascii="Book Antiqua" w:hAnsi="Book Antiqua" w:cs="Times New Roman"/>
          <w:color w:val="000000" w:themeColor="text1"/>
          <w:sz w:val="24"/>
          <w:szCs w:val="24"/>
          <w:lang w:val="en-US"/>
        </w:rPr>
        <w:t>ion of</w:t>
      </w:r>
      <w:r w:rsidR="000977CC" w:rsidRPr="008B64DB">
        <w:rPr>
          <w:rFonts w:ascii="Book Antiqua" w:hAnsi="Book Antiqua" w:cs="Times New Roman"/>
          <w:color w:val="000000" w:themeColor="text1"/>
          <w:sz w:val="24"/>
          <w:szCs w:val="24"/>
          <w:lang w:val="en-US"/>
        </w:rPr>
        <w:t xml:space="preserve"> the HCV genotype </w:t>
      </w:r>
      <w:r w:rsidR="00ED0F25" w:rsidRPr="008B64DB">
        <w:rPr>
          <w:rFonts w:ascii="Book Antiqua" w:hAnsi="Book Antiqua" w:cs="Times New Roman"/>
          <w:color w:val="000000" w:themeColor="text1"/>
          <w:sz w:val="24"/>
          <w:szCs w:val="24"/>
          <w:lang w:val="en-US"/>
        </w:rPr>
        <w:t>should</w:t>
      </w:r>
      <w:r w:rsidR="00E21631" w:rsidRPr="008B64DB">
        <w:rPr>
          <w:rFonts w:ascii="Book Antiqua" w:hAnsi="Book Antiqua" w:cs="Times New Roman"/>
          <w:color w:val="000000" w:themeColor="text1"/>
          <w:sz w:val="24"/>
          <w:szCs w:val="24"/>
          <w:lang w:val="en-US"/>
        </w:rPr>
        <w:t xml:space="preserve"> </w:t>
      </w:r>
      <w:r w:rsidR="002C5F51" w:rsidRPr="008B64DB">
        <w:rPr>
          <w:rFonts w:ascii="Book Antiqua" w:hAnsi="Book Antiqua" w:cs="Times New Roman"/>
          <w:color w:val="000000" w:themeColor="text1"/>
          <w:sz w:val="24"/>
          <w:szCs w:val="24"/>
          <w:lang w:val="en-US"/>
        </w:rPr>
        <w:t xml:space="preserve">also </w:t>
      </w:r>
      <w:r w:rsidR="00E21631" w:rsidRPr="008B64DB">
        <w:rPr>
          <w:rFonts w:ascii="Book Antiqua" w:hAnsi="Book Antiqua" w:cs="Times New Roman"/>
          <w:color w:val="000000" w:themeColor="text1"/>
          <w:sz w:val="24"/>
          <w:szCs w:val="24"/>
          <w:lang w:val="en-US"/>
        </w:rPr>
        <w:t xml:space="preserve">be </w:t>
      </w:r>
      <w:r w:rsidR="00D208EC" w:rsidRPr="008B64DB">
        <w:rPr>
          <w:rFonts w:ascii="Book Antiqua" w:hAnsi="Book Antiqua" w:cs="Times New Roman"/>
          <w:color w:val="000000" w:themeColor="text1"/>
          <w:sz w:val="24"/>
          <w:szCs w:val="24"/>
          <w:lang w:val="en-US"/>
        </w:rPr>
        <w:t>conducted</w:t>
      </w:r>
      <w:r w:rsidR="00E21631" w:rsidRPr="008B64DB">
        <w:rPr>
          <w:rFonts w:ascii="Book Antiqua" w:hAnsi="Book Antiqua" w:cs="Times New Roman"/>
          <w:color w:val="000000" w:themeColor="text1"/>
          <w:sz w:val="24"/>
          <w:szCs w:val="24"/>
          <w:lang w:val="en-US"/>
        </w:rPr>
        <w:t xml:space="preserve"> </w:t>
      </w:r>
      <w:r w:rsidR="00F42131" w:rsidRPr="008B64DB">
        <w:rPr>
          <w:rFonts w:ascii="Book Antiqua" w:hAnsi="Book Antiqua" w:cs="Times New Roman"/>
          <w:color w:val="000000" w:themeColor="text1"/>
          <w:sz w:val="24"/>
          <w:szCs w:val="24"/>
          <w:lang w:val="en-US"/>
        </w:rPr>
        <w:t xml:space="preserve">to </w:t>
      </w:r>
      <w:r w:rsidR="00B566BC" w:rsidRPr="008B64DB">
        <w:rPr>
          <w:rFonts w:ascii="Book Antiqua" w:hAnsi="Book Antiqua" w:cs="Times New Roman"/>
          <w:color w:val="000000" w:themeColor="text1"/>
          <w:sz w:val="24"/>
          <w:szCs w:val="24"/>
          <w:lang w:val="en-US"/>
        </w:rPr>
        <w:t xml:space="preserve">guide decisions on </w:t>
      </w:r>
      <w:r w:rsidR="007C1A3D" w:rsidRPr="008B64DB">
        <w:rPr>
          <w:rFonts w:ascii="Book Antiqua" w:hAnsi="Book Antiqua" w:cs="Times New Roman"/>
          <w:color w:val="000000" w:themeColor="text1"/>
          <w:sz w:val="24"/>
          <w:szCs w:val="24"/>
          <w:lang w:val="en-US"/>
        </w:rPr>
        <w:t xml:space="preserve">the </w:t>
      </w:r>
      <w:r w:rsidR="00B566BC" w:rsidRPr="008B64DB">
        <w:rPr>
          <w:rFonts w:ascii="Book Antiqua" w:hAnsi="Book Antiqua" w:cs="Times New Roman"/>
          <w:color w:val="000000" w:themeColor="text1"/>
          <w:sz w:val="24"/>
          <w:szCs w:val="24"/>
          <w:lang w:val="en-US"/>
        </w:rPr>
        <w:t xml:space="preserve">choice of </w:t>
      </w:r>
      <w:proofErr w:type="gramStart"/>
      <w:r w:rsidR="00B566BC" w:rsidRPr="008B64DB">
        <w:rPr>
          <w:rFonts w:ascii="Book Antiqua" w:hAnsi="Book Antiqua" w:cs="Times New Roman"/>
          <w:color w:val="000000" w:themeColor="text1"/>
          <w:sz w:val="24"/>
          <w:szCs w:val="24"/>
          <w:lang w:val="en-US"/>
        </w:rPr>
        <w:t>treatment</w:t>
      </w:r>
      <w:r w:rsidR="00966B48" w:rsidRPr="008B64DB">
        <w:rPr>
          <w:rFonts w:ascii="Book Antiqua" w:hAnsi="Book Antiqua" w:cs="Times New Roman"/>
          <w:color w:val="000000" w:themeColor="text1"/>
          <w:sz w:val="24"/>
          <w:szCs w:val="24"/>
          <w:vertAlign w:val="superscript"/>
          <w:lang w:val="en-US"/>
        </w:rPr>
        <w:t>[</w:t>
      </w:r>
      <w:proofErr w:type="gramEnd"/>
      <w:r w:rsidR="00966B48" w:rsidRPr="008B64DB">
        <w:rPr>
          <w:rFonts w:ascii="Book Antiqua" w:hAnsi="Book Antiqua" w:cs="Times New Roman"/>
          <w:color w:val="000000" w:themeColor="text1"/>
          <w:sz w:val="24"/>
          <w:szCs w:val="24"/>
          <w:vertAlign w:val="superscript"/>
          <w:lang w:val="en-US"/>
        </w:rPr>
        <w:t>1,13]</w:t>
      </w:r>
      <w:r w:rsidR="00513B52" w:rsidRPr="008B64DB">
        <w:rPr>
          <w:rFonts w:ascii="Book Antiqua" w:hAnsi="Book Antiqua" w:cs="Times New Roman"/>
          <w:color w:val="000000" w:themeColor="text1"/>
          <w:sz w:val="24"/>
          <w:szCs w:val="24"/>
          <w:lang w:val="en-US"/>
        </w:rPr>
        <w:t>.</w:t>
      </w:r>
      <w:r w:rsidR="00E76599">
        <w:rPr>
          <w:rFonts w:ascii="Book Antiqua" w:hAnsi="Book Antiqua" w:cs="Times New Roman"/>
          <w:color w:val="000000" w:themeColor="text1"/>
          <w:sz w:val="24"/>
          <w:szCs w:val="24"/>
          <w:lang w:val="en-US"/>
        </w:rPr>
        <w:t xml:space="preserve"> </w:t>
      </w:r>
    </w:p>
    <w:p w14:paraId="0528B7E8" w14:textId="437A4CF9" w:rsidR="00DD7EC3" w:rsidRPr="008B64DB" w:rsidRDefault="00DD7EC3" w:rsidP="008B64DB">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4AA1F611" w14:textId="1462DBFF" w:rsidR="00427318" w:rsidRPr="008B64DB" w:rsidRDefault="00427318" w:rsidP="008B64DB">
      <w:pPr>
        <w:autoSpaceDE w:val="0"/>
        <w:autoSpaceDN w:val="0"/>
        <w:adjustRightInd w:val="0"/>
        <w:snapToGrid w:val="0"/>
        <w:spacing w:after="0" w:line="360" w:lineRule="auto"/>
        <w:jc w:val="both"/>
        <w:rPr>
          <w:rFonts w:ascii="Book Antiqua" w:hAnsi="Book Antiqua" w:cs="Times New Roman"/>
          <w:b/>
          <w:i/>
          <w:color w:val="000000" w:themeColor="text1"/>
          <w:sz w:val="24"/>
          <w:szCs w:val="24"/>
          <w:lang w:val="en-US"/>
        </w:rPr>
      </w:pPr>
      <w:r w:rsidRPr="008B64DB">
        <w:rPr>
          <w:rFonts w:ascii="Book Antiqua" w:hAnsi="Book Antiqua" w:cs="Times New Roman"/>
          <w:b/>
          <w:i/>
          <w:color w:val="000000" w:themeColor="text1"/>
          <w:sz w:val="24"/>
          <w:szCs w:val="24"/>
          <w:lang w:val="en-US"/>
        </w:rPr>
        <w:t xml:space="preserve">Screening of HCV </w:t>
      </w:r>
      <w:r w:rsidR="00B62628">
        <w:rPr>
          <w:rFonts w:ascii="Book Antiqua" w:hAnsi="Book Antiqua" w:cs="Times New Roman"/>
          <w:b/>
          <w:i/>
          <w:color w:val="000000" w:themeColor="text1"/>
          <w:sz w:val="24"/>
          <w:szCs w:val="24"/>
          <w:lang w:val="en-US"/>
        </w:rPr>
        <w:t>i</w:t>
      </w:r>
      <w:r w:rsidRPr="008B64DB">
        <w:rPr>
          <w:rFonts w:ascii="Book Antiqua" w:hAnsi="Book Antiqua" w:cs="Times New Roman"/>
          <w:b/>
          <w:i/>
          <w:color w:val="000000" w:themeColor="text1"/>
          <w:sz w:val="24"/>
          <w:szCs w:val="24"/>
          <w:lang w:val="en-US"/>
        </w:rPr>
        <w:t>nfection</w:t>
      </w:r>
    </w:p>
    <w:p w14:paraId="6D191010" w14:textId="0A82FDCE" w:rsidR="006145D6" w:rsidRPr="008B64DB" w:rsidRDefault="00BE1A8F" w:rsidP="008B64DB">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Owing to</w:t>
      </w:r>
      <w:r w:rsidR="009D54BF" w:rsidRPr="008B64DB">
        <w:rPr>
          <w:rFonts w:ascii="Book Antiqua" w:hAnsi="Book Antiqua" w:cs="Times New Roman"/>
          <w:color w:val="000000" w:themeColor="text1"/>
          <w:sz w:val="24"/>
          <w:szCs w:val="24"/>
          <w:lang w:val="en-US"/>
        </w:rPr>
        <w:t xml:space="preserve"> </w:t>
      </w:r>
      <w:r w:rsidR="00E13469" w:rsidRPr="008B64DB">
        <w:rPr>
          <w:rFonts w:ascii="Book Antiqua" w:hAnsi="Book Antiqua" w:cs="Times New Roman"/>
          <w:color w:val="000000" w:themeColor="text1"/>
          <w:sz w:val="24"/>
          <w:szCs w:val="24"/>
          <w:lang w:val="en-US"/>
        </w:rPr>
        <w:t xml:space="preserve">the </w:t>
      </w:r>
      <w:r w:rsidR="009D54BF" w:rsidRPr="008B64DB">
        <w:rPr>
          <w:rFonts w:ascii="Book Antiqua" w:hAnsi="Book Antiqua" w:cs="Times New Roman"/>
          <w:color w:val="000000" w:themeColor="text1"/>
          <w:sz w:val="24"/>
          <w:szCs w:val="24"/>
          <w:lang w:val="en-US"/>
        </w:rPr>
        <w:t>high prevalence of HCV</w:t>
      </w:r>
      <w:r w:rsidR="00BA4A33" w:rsidRPr="008B64DB">
        <w:rPr>
          <w:rFonts w:ascii="Book Antiqua" w:hAnsi="Book Antiqua" w:cs="Times New Roman"/>
          <w:color w:val="000000" w:themeColor="text1"/>
          <w:sz w:val="24"/>
          <w:szCs w:val="24"/>
          <w:lang w:val="en-US"/>
        </w:rPr>
        <w:t xml:space="preserve"> infection</w:t>
      </w:r>
      <w:r w:rsidR="009D54BF" w:rsidRPr="008B64DB">
        <w:rPr>
          <w:rFonts w:ascii="Book Antiqua" w:hAnsi="Book Antiqua" w:cs="Times New Roman"/>
          <w:color w:val="000000" w:themeColor="text1"/>
          <w:sz w:val="24"/>
          <w:szCs w:val="24"/>
          <w:lang w:val="en-US"/>
        </w:rPr>
        <w:t xml:space="preserve"> in Ukraine and </w:t>
      </w:r>
      <w:r w:rsidR="00B344B4" w:rsidRPr="008B64DB">
        <w:rPr>
          <w:rFonts w:ascii="Book Antiqua" w:hAnsi="Book Antiqua" w:cs="Times New Roman"/>
          <w:color w:val="000000" w:themeColor="text1"/>
          <w:sz w:val="24"/>
          <w:szCs w:val="24"/>
          <w:lang w:val="en-US"/>
        </w:rPr>
        <w:t xml:space="preserve">the </w:t>
      </w:r>
      <w:r w:rsidR="009D54BF" w:rsidRPr="008B64DB">
        <w:rPr>
          <w:rFonts w:ascii="Book Antiqua" w:hAnsi="Book Antiqua" w:cs="Times New Roman"/>
          <w:color w:val="000000" w:themeColor="text1"/>
          <w:sz w:val="24"/>
          <w:szCs w:val="24"/>
          <w:lang w:val="en-US"/>
        </w:rPr>
        <w:t>CIS region</w:t>
      </w:r>
      <w:r w:rsidR="0089168D" w:rsidRPr="008B64DB">
        <w:rPr>
          <w:rFonts w:ascii="Book Antiqua" w:hAnsi="Book Antiqua" w:cs="Times New Roman"/>
          <w:color w:val="000000" w:themeColor="text1"/>
          <w:sz w:val="24"/>
          <w:szCs w:val="24"/>
          <w:lang w:val="en-US"/>
        </w:rPr>
        <w:t>,</w:t>
      </w:r>
      <w:r w:rsidR="007C57F5" w:rsidRPr="008B64DB">
        <w:rPr>
          <w:rFonts w:ascii="Book Antiqua" w:hAnsi="Book Antiqua" w:cs="Times New Roman"/>
          <w:color w:val="000000" w:themeColor="text1"/>
          <w:sz w:val="24"/>
          <w:szCs w:val="24"/>
          <w:lang w:val="en-US"/>
        </w:rPr>
        <w:t xml:space="preserve"> periodic </w:t>
      </w:r>
      <w:r w:rsidR="00096104" w:rsidRPr="008B64DB">
        <w:rPr>
          <w:rFonts w:ascii="Book Antiqua" w:hAnsi="Book Antiqua" w:cs="Times New Roman"/>
          <w:color w:val="000000" w:themeColor="text1"/>
          <w:sz w:val="24"/>
          <w:szCs w:val="24"/>
          <w:lang w:val="en-US"/>
        </w:rPr>
        <w:t xml:space="preserve">screening programs </w:t>
      </w:r>
      <w:r w:rsidR="00631427" w:rsidRPr="008B64DB">
        <w:rPr>
          <w:rFonts w:ascii="Book Antiqua" w:hAnsi="Book Antiqua" w:cs="Times New Roman"/>
          <w:color w:val="000000" w:themeColor="text1"/>
          <w:sz w:val="24"/>
          <w:szCs w:val="24"/>
          <w:lang w:val="en-US"/>
        </w:rPr>
        <w:t xml:space="preserve">should be </w:t>
      </w:r>
      <w:r w:rsidR="0035462D" w:rsidRPr="008B64DB">
        <w:rPr>
          <w:rFonts w:ascii="Book Antiqua" w:hAnsi="Book Antiqua" w:cs="Times New Roman"/>
          <w:color w:val="000000" w:themeColor="text1"/>
          <w:sz w:val="24"/>
          <w:szCs w:val="24"/>
          <w:lang w:val="en-US"/>
        </w:rPr>
        <w:t xml:space="preserve">conducted </w:t>
      </w:r>
      <w:r w:rsidR="00BE3986" w:rsidRPr="008B64DB">
        <w:rPr>
          <w:rFonts w:ascii="Book Antiqua" w:hAnsi="Book Antiqua" w:cs="Times New Roman"/>
          <w:color w:val="000000" w:themeColor="text1"/>
          <w:sz w:val="24"/>
          <w:szCs w:val="24"/>
          <w:lang w:val="en-US"/>
        </w:rPr>
        <w:t xml:space="preserve">to </w:t>
      </w:r>
      <w:r w:rsidR="0035462D" w:rsidRPr="008B64DB">
        <w:rPr>
          <w:rFonts w:ascii="Book Antiqua" w:hAnsi="Book Antiqua" w:cs="Times New Roman"/>
          <w:color w:val="000000" w:themeColor="text1"/>
          <w:sz w:val="24"/>
          <w:szCs w:val="24"/>
          <w:lang w:val="en-US"/>
        </w:rPr>
        <w:t xml:space="preserve">detect </w:t>
      </w:r>
      <w:r w:rsidR="00A12771" w:rsidRPr="008B64DB">
        <w:rPr>
          <w:rFonts w:ascii="Book Antiqua" w:hAnsi="Book Antiqua" w:cs="Times New Roman"/>
          <w:color w:val="000000" w:themeColor="text1"/>
          <w:sz w:val="24"/>
          <w:szCs w:val="24"/>
          <w:lang w:val="en-US"/>
        </w:rPr>
        <w:t xml:space="preserve">infected individuals and </w:t>
      </w:r>
      <w:r w:rsidR="00CB4679" w:rsidRPr="008B64DB">
        <w:rPr>
          <w:rFonts w:ascii="Book Antiqua" w:hAnsi="Book Antiqua" w:cs="Times New Roman"/>
          <w:color w:val="000000" w:themeColor="text1"/>
          <w:sz w:val="24"/>
          <w:szCs w:val="24"/>
          <w:lang w:val="en-US"/>
        </w:rPr>
        <w:t xml:space="preserve">to </w:t>
      </w:r>
      <w:r w:rsidR="007C57F5" w:rsidRPr="008B64DB">
        <w:rPr>
          <w:rFonts w:ascii="Book Antiqua" w:hAnsi="Book Antiqua" w:cs="Times New Roman"/>
          <w:color w:val="000000" w:themeColor="text1"/>
          <w:sz w:val="24"/>
          <w:szCs w:val="24"/>
          <w:lang w:val="en-US"/>
        </w:rPr>
        <w:t>ensure</w:t>
      </w:r>
      <w:r w:rsidR="00CB4679" w:rsidRPr="008B64DB">
        <w:rPr>
          <w:rFonts w:ascii="Book Antiqua" w:hAnsi="Book Antiqua" w:cs="Times New Roman"/>
          <w:color w:val="000000" w:themeColor="text1"/>
          <w:sz w:val="24"/>
          <w:szCs w:val="24"/>
          <w:lang w:val="en-US"/>
        </w:rPr>
        <w:t xml:space="preserve"> a</w:t>
      </w:r>
      <w:r w:rsidR="0035462D" w:rsidRPr="008B64DB">
        <w:rPr>
          <w:rFonts w:ascii="Book Antiqua" w:hAnsi="Book Antiqua" w:cs="Times New Roman"/>
          <w:color w:val="000000" w:themeColor="text1"/>
          <w:sz w:val="24"/>
          <w:szCs w:val="24"/>
          <w:lang w:val="en-US"/>
        </w:rPr>
        <w:t xml:space="preserve"> timely management</w:t>
      </w:r>
      <w:r w:rsidR="00A26D78" w:rsidRPr="008B64DB">
        <w:rPr>
          <w:rFonts w:ascii="Book Antiqua" w:hAnsi="Book Antiqua" w:cs="Times New Roman"/>
          <w:color w:val="000000" w:themeColor="text1"/>
          <w:sz w:val="24"/>
          <w:szCs w:val="24"/>
          <w:lang w:val="en-US"/>
        </w:rPr>
        <w:t xml:space="preserve"> of the disease</w:t>
      </w:r>
      <w:r w:rsidR="00671F16" w:rsidRPr="008B64DB">
        <w:rPr>
          <w:rFonts w:ascii="Book Antiqua" w:hAnsi="Book Antiqua" w:cs="Times New Roman"/>
          <w:color w:val="000000" w:themeColor="text1"/>
          <w:sz w:val="24"/>
          <w:szCs w:val="24"/>
          <w:lang w:val="en-US"/>
        </w:rPr>
        <w:t xml:space="preserve">. According to </w:t>
      </w:r>
      <w:r w:rsidR="008A60D8" w:rsidRPr="008B64DB">
        <w:rPr>
          <w:rFonts w:ascii="Book Antiqua" w:hAnsi="Book Antiqua" w:cs="Times New Roman"/>
          <w:color w:val="000000" w:themeColor="text1"/>
          <w:sz w:val="24"/>
          <w:szCs w:val="24"/>
          <w:lang w:val="en-US"/>
        </w:rPr>
        <w:t>the Cent</w:t>
      </w:r>
      <w:r w:rsidR="00B344B4" w:rsidRPr="008B64DB">
        <w:rPr>
          <w:rFonts w:ascii="Book Antiqua" w:hAnsi="Book Antiqua" w:cs="Times New Roman"/>
          <w:color w:val="000000" w:themeColor="text1"/>
          <w:sz w:val="24"/>
          <w:szCs w:val="24"/>
          <w:lang w:val="en-US"/>
        </w:rPr>
        <w:t>ers</w:t>
      </w:r>
      <w:r w:rsidR="008A60D8" w:rsidRPr="008B64DB">
        <w:rPr>
          <w:rFonts w:ascii="Book Antiqua" w:hAnsi="Book Antiqua" w:cs="Times New Roman"/>
          <w:color w:val="000000" w:themeColor="text1"/>
          <w:sz w:val="24"/>
          <w:szCs w:val="24"/>
          <w:lang w:val="en-US"/>
        </w:rPr>
        <w:t xml:space="preserve"> </w:t>
      </w:r>
      <w:r w:rsidR="00882330" w:rsidRPr="008B64DB">
        <w:rPr>
          <w:rFonts w:ascii="Book Antiqua" w:hAnsi="Book Antiqua" w:cs="Times New Roman"/>
          <w:color w:val="000000" w:themeColor="text1"/>
          <w:sz w:val="24"/>
          <w:szCs w:val="24"/>
          <w:lang w:val="en-US"/>
        </w:rPr>
        <w:t>for Disease Control and Prevention (CDC)</w:t>
      </w:r>
      <w:r w:rsidR="00671F16" w:rsidRPr="008B64DB">
        <w:rPr>
          <w:rFonts w:ascii="Book Antiqua" w:hAnsi="Book Antiqua" w:cs="Times New Roman"/>
          <w:color w:val="000000" w:themeColor="text1"/>
          <w:sz w:val="24"/>
          <w:szCs w:val="24"/>
          <w:lang w:val="en-US"/>
        </w:rPr>
        <w:t xml:space="preserve">, </w:t>
      </w:r>
      <w:r w:rsidR="008A60D8" w:rsidRPr="008B64DB">
        <w:rPr>
          <w:rFonts w:ascii="Book Antiqua" w:hAnsi="Book Antiqua" w:cs="Times New Roman"/>
          <w:color w:val="000000" w:themeColor="text1"/>
          <w:sz w:val="24"/>
          <w:szCs w:val="24"/>
          <w:lang w:val="en-US"/>
        </w:rPr>
        <w:t xml:space="preserve">routine HCV screening is not recommended for the general population, pregnant women, healthcare workers, or nonsexual </w:t>
      </w:r>
      <w:r w:rsidR="00C31F48" w:rsidRPr="008B64DB">
        <w:rPr>
          <w:rFonts w:ascii="Book Antiqua" w:hAnsi="Book Antiqua" w:cs="Times New Roman"/>
          <w:color w:val="000000" w:themeColor="text1"/>
          <w:sz w:val="24"/>
          <w:szCs w:val="24"/>
          <w:lang w:val="en-US"/>
        </w:rPr>
        <w:t xml:space="preserve">contacts of HCV-positive </w:t>
      </w:r>
      <w:proofErr w:type="gramStart"/>
      <w:r w:rsidR="00C31F48" w:rsidRPr="008B64DB">
        <w:rPr>
          <w:rFonts w:ascii="Book Antiqua" w:hAnsi="Book Antiqua" w:cs="Times New Roman"/>
          <w:color w:val="000000" w:themeColor="text1"/>
          <w:sz w:val="24"/>
          <w:szCs w:val="24"/>
          <w:lang w:val="en-US"/>
        </w:rPr>
        <w:t>individuals</w:t>
      </w:r>
      <w:r w:rsidR="00B955E2" w:rsidRPr="008B64DB">
        <w:rPr>
          <w:rFonts w:ascii="Book Antiqua" w:hAnsi="Book Antiqua" w:cs="Times New Roman"/>
          <w:color w:val="000000" w:themeColor="text1"/>
          <w:sz w:val="24"/>
          <w:szCs w:val="24"/>
          <w:vertAlign w:val="superscript"/>
          <w:lang w:val="en-US"/>
        </w:rPr>
        <w:t>[</w:t>
      </w:r>
      <w:proofErr w:type="gramEnd"/>
      <w:r w:rsidR="00B955E2" w:rsidRPr="008B64DB">
        <w:rPr>
          <w:rFonts w:ascii="Book Antiqua" w:hAnsi="Book Antiqua" w:cs="Times New Roman"/>
          <w:color w:val="000000" w:themeColor="text1"/>
          <w:sz w:val="24"/>
          <w:szCs w:val="24"/>
          <w:vertAlign w:val="superscript"/>
          <w:lang w:val="en-US"/>
        </w:rPr>
        <w:t>2]</w:t>
      </w:r>
      <w:r w:rsidR="00513B52" w:rsidRPr="008B64DB">
        <w:rPr>
          <w:rFonts w:ascii="Book Antiqua" w:hAnsi="Book Antiqua" w:cs="Times New Roman"/>
          <w:color w:val="000000" w:themeColor="text1"/>
          <w:sz w:val="24"/>
          <w:szCs w:val="24"/>
          <w:lang w:val="en-US"/>
        </w:rPr>
        <w:t xml:space="preserve">. </w:t>
      </w:r>
      <w:r w:rsidR="008A60D8" w:rsidRPr="008B64DB">
        <w:rPr>
          <w:rFonts w:ascii="Book Antiqua" w:hAnsi="Book Antiqua" w:cs="Times New Roman"/>
          <w:color w:val="000000" w:themeColor="text1"/>
          <w:sz w:val="24"/>
          <w:szCs w:val="24"/>
          <w:lang w:val="en-US"/>
        </w:rPr>
        <w:t>S</w:t>
      </w:r>
      <w:r w:rsidR="00D508D0" w:rsidRPr="008B64DB">
        <w:rPr>
          <w:rFonts w:ascii="Book Antiqua" w:hAnsi="Book Antiqua" w:cs="Times New Roman"/>
          <w:color w:val="000000" w:themeColor="text1"/>
          <w:sz w:val="24"/>
          <w:szCs w:val="24"/>
          <w:lang w:val="en-US"/>
        </w:rPr>
        <w:t xml:space="preserve">erological testing for HCV </w:t>
      </w:r>
      <w:r w:rsidR="00D70B0E" w:rsidRPr="008B64DB">
        <w:rPr>
          <w:rFonts w:ascii="Book Antiqua" w:hAnsi="Book Antiqua" w:cs="Times New Roman"/>
          <w:color w:val="000000" w:themeColor="text1"/>
          <w:sz w:val="24"/>
          <w:szCs w:val="24"/>
          <w:lang w:val="en-US"/>
        </w:rPr>
        <w:t xml:space="preserve">may </w:t>
      </w:r>
      <w:r w:rsidR="00D508D0" w:rsidRPr="008B64DB">
        <w:rPr>
          <w:rFonts w:ascii="Book Antiqua" w:hAnsi="Book Antiqua" w:cs="Times New Roman"/>
          <w:color w:val="000000" w:themeColor="text1"/>
          <w:sz w:val="24"/>
          <w:szCs w:val="24"/>
          <w:lang w:val="en-US"/>
        </w:rPr>
        <w:t xml:space="preserve">be offered to </w:t>
      </w:r>
      <w:r w:rsidR="00877DD2" w:rsidRPr="008B64DB">
        <w:rPr>
          <w:rFonts w:ascii="Book Antiqua" w:hAnsi="Book Antiqua" w:cs="Times New Roman"/>
          <w:color w:val="000000" w:themeColor="text1"/>
          <w:sz w:val="24"/>
          <w:szCs w:val="24"/>
          <w:lang w:val="en-US"/>
        </w:rPr>
        <w:t xml:space="preserve">adults born </w:t>
      </w:r>
      <w:r w:rsidR="00CF33CE" w:rsidRPr="008B64DB">
        <w:rPr>
          <w:rFonts w:ascii="Book Antiqua" w:hAnsi="Book Antiqua" w:cs="Times New Roman"/>
          <w:color w:val="000000" w:themeColor="text1"/>
          <w:sz w:val="24"/>
          <w:szCs w:val="24"/>
          <w:lang w:val="en-US"/>
        </w:rPr>
        <w:t>between</w:t>
      </w:r>
      <w:r w:rsidR="00877DD2" w:rsidRPr="008B64DB">
        <w:rPr>
          <w:rFonts w:ascii="Book Antiqua" w:hAnsi="Book Antiqua" w:cs="Times New Roman"/>
          <w:color w:val="000000" w:themeColor="text1"/>
          <w:sz w:val="24"/>
          <w:szCs w:val="24"/>
          <w:lang w:val="en-US"/>
        </w:rPr>
        <w:t xml:space="preserve"> 1945 </w:t>
      </w:r>
      <w:r w:rsidR="00CF33CE" w:rsidRPr="008B64DB">
        <w:rPr>
          <w:rFonts w:ascii="Book Antiqua" w:hAnsi="Book Antiqua" w:cs="Times New Roman"/>
          <w:color w:val="000000" w:themeColor="text1"/>
          <w:sz w:val="24"/>
          <w:szCs w:val="24"/>
          <w:lang w:val="en-US"/>
        </w:rPr>
        <w:t xml:space="preserve">and </w:t>
      </w:r>
      <w:r w:rsidR="00877DD2" w:rsidRPr="008B64DB">
        <w:rPr>
          <w:rFonts w:ascii="Book Antiqua" w:hAnsi="Book Antiqua" w:cs="Times New Roman"/>
          <w:color w:val="000000" w:themeColor="text1"/>
          <w:sz w:val="24"/>
          <w:szCs w:val="24"/>
          <w:lang w:val="en-US"/>
        </w:rPr>
        <w:t>1965</w:t>
      </w:r>
      <w:r w:rsidR="00CF33CE" w:rsidRPr="008B64DB">
        <w:rPr>
          <w:rFonts w:ascii="Book Antiqua" w:hAnsi="Book Antiqua" w:cs="Times New Roman"/>
          <w:color w:val="000000" w:themeColor="text1"/>
          <w:sz w:val="24"/>
          <w:szCs w:val="24"/>
          <w:lang w:val="en-US"/>
        </w:rPr>
        <w:t>;</w:t>
      </w:r>
      <w:r w:rsidR="00877DD2" w:rsidRPr="008B64DB">
        <w:rPr>
          <w:rFonts w:ascii="Book Antiqua" w:hAnsi="Book Antiqua" w:cs="Times New Roman"/>
          <w:color w:val="000000" w:themeColor="text1"/>
          <w:sz w:val="24"/>
          <w:szCs w:val="24"/>
          <w:lang w:val="en-US"/>
        </w:rPr>
        <w:t xml:space="preserve"> </w:t>
      </w:r>
      <w:r w:rsidR="00D508D0" w:rsidRPr="008B64DB">
        <w:rPr>
          <w:rFonts w:ascii="Book Antiqua" w:hAnsi="Book Antiqua" w:cs="Times New Roman"/>
          <w:color w:val="000000" w:themeColor="text1"/>
          <w:sz w:val="24"/>
          <w:szCs w:val="24"/>
          <w:lang w:val="en-US"/>
        </w:rPr>
        <w:t>high-risk individuals</w:t>
      </w:r>
      <w:r w:rsidR="00CF33CE" w:rsidRPr="008B64DB">
        <w:rPr>
          <w:rFonts w:ascii="Book Antiqua" w:hAnsi="Book Antiqua" w:cs="Times New Roman"/>
          <w:color w:val="000000" w:themeColor="text1"/>
          <w:sz w:val="24"/>
          <w:szCs w:val="24"/>
          <w:lang w:val="en-US"/>
        </w:rPr>
        <w:t>;</w:t>
      </w:r>
      <w:r w:rsidR="00D508D0" w:rsidRPr="008B64DB">
        <w:rPr>
          <w:rFonts w:ascii="Book Antiqua" w:hAnsi="Book Antiqua" w:cs="Times New Roman"/>
          <w:color w:val="000000" w:themeColor="text1"/>
          <w:sz w:val="24"/>
          <w:szCs w:val="24"/>
          <w:lang w:val="en-US"/>
        </w:rPr>
        <w:t xml:space="preserve"> </w:t>
      </w:r>
      <w:r w:rsidR="00B54E84" w:rsidRPr="008B64DB">
        <w:rPr>
          <w:rFonts w:ascii="Book Antiqua" w:hAnsi="Book Antiqua" w:cs="Times New Roman"/>
          <w:color w:val="000000" w:themeColor="text1"/>
          <w:sz w:val="24"/>
          <w:szCs w:val="24"/>
          <w:lang w:val="en-US"/>
        </w:rPr>
        <w:t xml:space="preserve">and </w:t>
      </w:r>
      <w:r w:rsidR="00D508D0" w:rsidRPr="008B64DB">
        <w:rPr>
          <w:rFonts w:ascii="Book Antiqua" w:hAnsi="Book Antiqua" w:cs="Times New Roman"/>
          <w:color w:val="000000" w:themeColor="text1"/>
          <w:sz w:val="24"/>
          <w:szCs w:val="24"/>
          <w:lang w:val="en-US"/>
        </w:rPr>
        <w:t xml:space="preserve">those with a history </w:t>
      </w:r>
      <w:r w:rsidR="00671F16" w:rsidRPr="008B64DB">
        <w:rPr>
          <w:rFonts w:ascii="Book Antiqua" w:hAnsi="Book Antiqua" w:cs="Times New Roman"/>
          <w:color w:val="000000" w:themeColor="text1"/>
          <w:sz w:val="24"/>
          <w:szCs w:val="24"/>
          <w:lang w:val="en-US"/>
        </w:rPr>
        <w:t>of HCV risk exposure or behavior</w:t>
      </w:r>
      <w:r w:rsidR="00F403E3" w:rsidRPr="008B64DB">
        <w:rPr>
          <w:rFonts w:ascii="Book Antiqua" w:hAnsi="Book Antiqua" w:cs="Times New Roman"/>
          <w:color w:val="000000" w:themeColor="text1"/>
          <w:sz w:val="24"/>
          <w:szCs w:val="24"/>
          <w:vertAlign w:val="superscript"/>
          <w:lang w:val="en-US"/>
        </w:rPr>
        <w:t xml:space="preserve"> </w:t>
      </w:r>
      <w:r w:rsidR="00D40C7B" w:rsidRPr="008B64DB">
        <w:rPr>
          <w:rFonts w:ascii="Book Antiqua" w:hAnsi="Book Antiqua" w:cs="Times New Roman"/>
          <w:color w:val="000000" w:themeColor="text1"/>
          <w:sz w:val="24"/>
          <w:szCs w:val="24"/>
          <w:vertAlign w:val="superscript"/>
          <w:lang w:val="en-US"/>
        </w:rPr>
        <w:t>[2,11,13]</w:t>
      </w:r>
      <w:r w:rsidR="00513B52" w:rsidRPr="008B64DB">
        <w:rPr>
          <w:rFonts w:ascii="Book Antiqua" w:hAnsi="Book Antiqua" w:cs="Times New Roman"/>
          <w:color w:val="000000" w:themeColor="text1"/>
          <w:sz w:val="24"/>
          <w:szCs w:val="24"/>
          <w:lang w:val="en-US"/>
        </w:rPr>
        <w:t xml:space="preserve">. </w:t>
      </w:r>
      <w:r w:rsidR="00736362" w:rsidRPr="008B64DB">
        <w:rPr>
          <w:rFonts w:ascii="Book Antiqua" w:hAnsi="Book Antiqua" w:cs="Times New Roman"/>
          <w:color w:val="000000" w:themeColor="text1"/>
          <w:sz w:val="24"/>
          <w:szCs w:val="24"/>
          <w:lang w:val="en-US"/>
        </w:rPr>
        <w:t>In individuals with a</w:t>
      </w:r>
      <w:r w:rsidR="00623FE5" w:rsidRPr="008B64DB">
        <w:rPr>
          <w:rFonts w:ascii="Book Antiqua" w:hAnsi="Book Antiqua" w:cs="Times New Roman"/>
          <w:color w:val="000000" w:themeColor="text1"/>
          <w:sz w:val="24"/>
          <w:szCs w:val="24"/>
          <w:lang w:val="en-US"/>
        </w:rPr>
        <w:t xml:space="preserve"> positive anti-HCV test result</w:t>
      </w:r>
      <w:r w:rsidR="003A4C31" w:rsidRPr="008B64DB">
        <w:rPr>
          <w:rFonts w:ascii="Book Antiqua" w:hAnsi="Book Antiqua" w:cs="Times New Roman"/>
          <w:color w:val="000000" w:themeColor="text1"/>
          <w:sz w:val="24"/>
          <w:szCs w:val="24"/>
          <w:lang w:val="en-US"/>
        </w:rPr>
        <w:t xml:space="preserve">, further confirmation of </w:t>
      </w:r>
      <w:r w:rsidR="00B344B4" w:rsidRPr="008B64DB">
        <w:rPr>
          <w:rFonts w:ascii="Book Antiqua" w:hAnsi="Book Antiqua" w:cs="Times New Roman"/>
          <w:color w:val="000000" w:themeColor="text1"/>
          <w:sz w:val="24"/>
          <w:szCs w:val="24"/>
          <w:lang w:val="en-US"/>
        </w:rPr>
        <w:t xml:space="preserve">the </w:t>
      </w:r>
      <w:r w:rsidR="003A4C31" w:rsidRPr="008B64DB">
        <w:rPr>
          <w:rFonts w:ascii="Book Antiqua" w:hAnsi="Book Antiqua" w:cs="Times New Roman"/>
          <w:color w:val="000000" w:themeColor="text1"/>
          <w:sz w:val="24"/>
          <w:szCs w:val="24"/>
          <w:lang w:val="en-US"/>
        </w:rPr>
        <w:t>diagnosis of HCV infection</w:t>
      </w:r>
      <w:r w:rsidR="00623FE5" w:rsidRPr="008B64DB">
        <w:rPr>
          <w:rFonts w:ascii="Book Antiqua" w:hAnsi="Book Antiqua" w:cs="Times New Roman"/>
          <w:color w:val="000000" w:themeColor="text1"/>
          <w:sz w:val="24"/>
          <w:szCs w:val="24"/>
          <w:lang w:val="en-US"/>
        </w:rPr>
        <w:t xml:space="preserve"> should be </w:t>
      </w:r>
      <w:r w:rsidR="00F41569" w:rsidRPr="008B64DB">
        <w:rPr>
          <w:rFonts w:ascii="Book Antiqua" w:hAnsi="Book Antiqua" w:cs="Times New Roman"/>
          <w:color w:val="000000" w:themeColor="text1"/>
          <w:sz w:val="24"/>
          <w:szCs w:val="24"/>
          <w:lang w:val="en-US"/>
        </w:rPr>
        <w:t xml:space="preserve">made </w:t>
      </w:r>
      <w:r w:rsidR="00623FE5" w:rsidRPr="008B64DB">
        <w:rPr>
          <w:rFonts w:ascii="Book Antiqua" w:hAnsi="Book Antiqua" w:cs="Times New Roman"/>
          <w:color w:val="000000" w:themeColor="text1"/>
          <w:sz w:val="24"/>
          <w:szCs w:val="24"/>
          <w:lang w:val="en-US"/>
        </w:rPr>
        <w:t>with a</w:t>
      </w:r>
      <w:r w:rsidR="00B54E84" w:rsidRPr="008B64DB">
        <w:rPr>
          <w:rFonts w:ascii="Book Antiqua" w:hAnsi="Book Antiqua" w:cs="Times New Roman"/>
          <w:color w:val="000000" w:themeColor="text1"/>
          <w:sz w:val="24"/>
          <w:szCs w:val="24"/>
          <w:lang w:val="en-US"/>
        </w:rPr>
        <w:t>n</w:t>
      </w:r>
      <w:r w:rsidR="00623FE5" w:rsidRPr="008B64DB">
        <w:rPr>
          <w:rFonts w:ascii="Book Antiqua" w:hAnsi="Book Antiqua" w:cs="Times New Roman"/>
          <w:color w:val="000000" w:themeColor="text1"/>
          <w:sz w:val="24"/>
          <w:szCs w:val="24"/>
          <w:lang w:val="en-US"/>
        </w:rPr>
        <w:t xml:space="preserve"> HCV RNA or HCV core antigen assay. </w:t>
      </w:r>
      <w:r w:rsidR="0031102F" w:rsidRPr="008B64DB">
        <w:rPr>
          <w:rFonts w:ascii="Book Antiqua" w:hAnsi="Book Antiqua" w:cs="Times New Roman"/>
          <w:color w:val="000000" w:themeColor="text1"/>
          <w:sz w:val="24"/>
          <w:szCs w:val="24"/>
          <w:lang w:val="en-US"/>
        </w:rPr>
        <w:t>R</w:t>
      </w:r>
      <w:r w:rsidR="003038D2" w:rsidRPr="008B64DB">
        <w:rPr>
          <w:rFonts w:ascii="Book Antiqua" w:hAnsi="Book Antiqua" w:cs="Times New Roman"/>
          <w:color w:val="000000" w:themeColor="text1"/>
          <w:sz w:val="24"/>
          <w:szCs w:val="24"/>
          <w:lang w:val="en-US"/>
        </w:rPr>
        <w:t xml:space="preserve">apid diagnostic tests </w:t>
      </w:r>
      <w:r w:rsidR="001517DA" w:rsidRPr="008B64DB">
        <w:rPr>
          <w:rFonts w:ascii="Book Antiqua" w:hAnsi="Book Antiqua" w:cs="Times New Roman"/>
          <w:color w:val="000000" w:themeColor="text1"/>
          <w:sz w:val="24"/>
          <w:szCs w:val="24"/>
          <w:lang w:val="en-US"/>
        </w:rPr>
        <w:t>using</w:t>
      </w:r>
      <w:r w:rsidR="00C34EE7" w:rsidRPr="008B64DB">
        <w:rPr>
          <w:rFonts w:ascii="Book Antiqua" w:hAnsi="Book Antiqua" w:cs="Times New Roman"/>
          <w:color w:val="000000" w:themeColor="text1"/>
          <w:sz w:val="24"/>
          <w:szCs w:val="24"/>
          <w:lang w:val="en-US"/>
        </w:rPr>
        <w:t xml:space="preserve"> </w:t>
      </w:r>
      <w:r w:rsidR="003038D2" w:rsidRPr="008B64DB">
        <w:rPr>
          <w:rFonts w:ascii="Book Antiqua" w:hAnsi="Book Antiqua" w:cs="Times New Roman"/>
          <w:color w:val="000000" w:themeColor="text1"/>
          <w:sz w:val="24"/>
          <w:szCs w:val="24"/>
          <w:lang w:val="en-US"/>
        </w:rPr>
        <w:t>serum, plasma, fingerstick whole blood</w:t>
      </w:r>
      <w:r w:rsidR="00B54E84" w:rsidRPr="008B64DB">
        <w:rPr>
          <w:rFonts w:ascii="Book Antiqua" w:hAnsi="Book Antiqua" w:cs="Times New Roman"/>
          <w:color w:val="000000" w:themeColor="text1"/>
          <w:sz w:val="24"/>
          <w:szCs w:val="24"/>
          <w:lang w:val="en-US"/>
        </w:rPr>
        <w:t>,</w:t>
      </w:r>
      <w:r w:rsidR="003038D2" w:rsidRPr="008B64DB">
        <w:rPr>
          <w:rFonts w:ascii="Book Antiqua" w:hAnsi="Book Antiqua" w:cs="Times New Roman"/>
          <w:color w:val="000000" w:themeColor="text1"/>
          <w:sz w:val="24"/>
          <w:szCs w:val="24"/>
          <w:lang w:val="en-US"/>
        </w:rPr>
        <w:t xml:space="preserve"> or saliva may be </w:t>
      </w:r>
      <w:r w:rsidR="00B50DDF" w:rsidRPr="008B64DB">
        <w:rPr>
          <w:rFonts w:ascii="Book Antiqua" w:hAnsi="Book Antiqua" w:cs="Times New Roman"/>
          <w:color w:val="000000" w:themeColor="text1"/>
          <w:sz w:val="24"/>
          <w:szCs w:val="24"/>
          <w:lang w:val="en-US"/>
        </w:rPr>
        <w:t>considered</w:t>
      </w:r>
      <w:r w:rsidR="003038D2" w:rsidRPr="008B64DB">
        <w:rPr>
          <w:rFonts w:ascii="Book Antiqua" w:hAnsi="Book Antiqua" w:cs="Times New Roman"/>
          <w:color w:val="000000" w:themeColor="text1"/>
          <w:sz w:val="24"/>
          <w:szCs w:val="24"/>
          <w:lang w:val="en-US"/>
        </w:rPr>
        <w:t xml:space="preserve"> as alternative</w:t>
      </w:r>
      <w:r w:rsidR="00B344B4" w:rsidRPr="008B64DB">
        <w:rPr>
          <w:rFonts w:ascii="Book Antiqua" w:hAnsi="Book Antiqua" w:cs="Times New Roman"/>
          <w:color w:val="000000" w:themeColor="text1"/>
          <w:sz w:val="24"/>
          <w:szCs w:val="24"/>
          <w:lang w:val="en-US"/>
        </w:rPr>
        <w:t>s</w:t>
      </w:r>
      <w:r w:rsidR="003038D2" w:rsidRPr="008B64DB">
        <w:rPr>
          <w:rFonts w:ascii="Book Antiqua" w:hAnsi="Book Antiqua" w:cs="Times New Roman"/>
          <w:color w:val="000000" w:themeColor="text1"/>
          <w:sz w:val="24"/>
          <w:szCs w:val="24"/>
          <w:lang w:val="en-US"/>
        </w:rPr>
        <w:t xml:space="preserve"> to standard enzyme </w:t>
      </w:r>
      <w:proofErr w:type="gramStart"/>
      <w:r w:rsidR="003038D2" w:rsidRPr="008B64DB">
        <w:rPr>
          <w:rFonts w:ascii="Book Antiqua" w:hAnsi="Book Antiqua" w:cs="Times New Roman"/>
          <w:color w:val="000000" w:themeColor="text1"/>
          <w:sz w:val="24"/>
          <w:szCs w:val="24"/>
          <w:lang w:val="en-US"/>
        </w:rPr>
        <w:t>immunoassays</w:t>
      </w:r>
      <w:r w:rsidR="00674BD6" w:rsidRPr="008B64DB">
        <w:rPr>
          <w:rFonts w:ascii="Book Antiqua" w:hAnsi="Book Antiqua" w:cs="Times New Roman"/>
          <w:color w:val="000000" w:themeColor="text1"/>
          <w:sz w:val="24"/>
          <w:szCs w:val="24"/>
          <w:vertAlign w:val="superscript"/>
          <w:lang w:val="en-US"/>
        </w:rPr>
        <w:t>[</w:t>
      </w:r>
      <w:proofErr w:type="gramEnd"/>
      <w:r w:rsidR="00674BD6" w:rsidRPr="008B64DB">
        <w:rPr>
          <w:rFonts w:ascii="Book Antiqua" w:hAnsi="Book Antiqua" w:cs="Times New Roman"/>
          <w:color w:val="000000" w:themeColor="text1"/>
          <w:sz w:val="24"/>
          <w:szCs w:val="24"/>
          <w:vertAlign w:val="superscript"/>
          <w:lang w:val="en-US"/>
        </w:rPr>
        <w:t>1</w:t>
      </w:r>
      <w:r w:rsidR="00B94E2F" w:rsidRPr="008B64DB">
        <w:rPr>
          <w:rFonts w:ascii="Book Antiqua" w:hAnsi="Book Antiqua" w:cs="Times New Roman"/>
          <w:color w:val="000000" w:themeColor="text1"/>
          <w:sz w:val="24"/>
          <w:szCs w:val="24"/>
          <w:vertAlign w:val="superscript"/>
          <w:lang w:val="en-US"/>
        </w:rPr>
        <w:t>2</w:t>
      </w:r>
      <w:r w:rsidR="00674BD6" w:rsidRPr="008B64DB">
        <w:rPr>
          <w:rFonts w:ascii="Book Antiqua" w:hAnsi="Book Antiqua" w:cs="Times New Roman"/>
          <w:color w:val="000000" w:themeColor="text1"/>
          <w:sz w:val="24"/>
          <w:szCs w:val="24"/>
          <w:vertAlign w:val="superscript"/>
          <w:lang w:val="en-US"/>
        </w:rPr>
        <w:t>]</w:t>
      </w:r>
      <w:r w:rsidR="00513B52" w:rsidRPr="008B64DB">
        <w:rPr>
          <w:rFonts w:ascii="Book Antiqua" w:hAnsi="Book Antiqua" w:cs="Times New Roman"/>
          <w:color w:val="000000" w:themeColor="text1"/>
          <w:sz w:val="24"/>
          <w:szCs w:val="24"/>
          <w:lang w:val="en-US"/>
        </w:rPr>
        <w:t xml:space="preserve">. </w:t>
      </w:r>
    </w:p>
    <w:p w14:paraId="39F31E0B" w14:textId="77777777" w:rsidR="0079198E" w:rsidRPr="008B64DB" w:rsidRDefault="0079198E" w:rsidP="008B64DB">
      <w:pPr>
        <w:adjustRightInd w:val="0"/>
        <w:snapToGrid w:val="0"/>
        <w:spacing w:after="0" w:line="360" w:lineRule="auto"/>
        <w:jc w:val="both"/>
        <w:rPr>
          <w:rFonts w:ascii="Book Antiqua" w:hAnsi="Book Antiqua" w:cs="Times New Roman"/>
          <w:b/>
          <w:color w:val="000000" w:themeColor="text1"/>
          <w:sz w:val="24"/>
          <w:szCs w:val="24"/>
          <w:lang w:val="en-US"/>
        </w:rPr>
      </w:pPr>
    </w:p>
    <w:p w14:paraId="25FBE25D" w14:textId="1AD7B6A5" w:rsidR="0023415F" w:rsidRPr="00B62628" w:rsidRDefault="0030111E" w:rsidP="008B64DB">
      <w:pPr>
        <w:adjustRightInd w:val="0"/>
        <w:snapToGrid w:val="0"/>
        <w:spacing w:after="0" w:line="360" w:lineRule="auto"/>
        <w:jc w:val="both"/>
        <w:rPr>
          <w:rFonts w:ascii="Book Antiqua" w:hAnsi="Book Antiqua" w:cs="Times New Roman"/>
          <w:b/>
          <w:caps/>
          <w:color w:val="000000" w:themeColor="text1"/>
          <w:sz w:val="24"/>
          <w:szCs w:val="24"/>
          <w:lang w:val="en-US"/>
        </w:rPr>
      </w:pPr>
      <w:r w:rsidRPr="008B64DB">
        <w:rPr>
          <w:rFonts w:ascii="Book Antiqua" w:hAnsi="Book Antiqua" w:cs="Times New Roman"/>
          <w:b/>
          <w:caps/>
          <w:color w:val="000000" w:themeColor="text1"/>
          <w:sz w:val="24"/>
          <w:szCs w:val="24"/>
          <w:lang w:val="en-US"/>
        </w:rPr>
        <w:t>Optimizing the Management of HCV Infection</w:t>
      </w:r>
    </w:p>
    <w:p w14:paraId="6C528E76" w14:textId="47774CB5" w:rsidR="00D546B0" w:rsidRPr="008B64DB" w:rsidRDefault="00BB18F8" w:rsidP="008B64DB">
      <w:pPr>
        <w:adjustRightInd w:val="0"/>
        <w:snapToGrid w:val="0"/>
        <w:spacing w:after="0" w:line="360" w:lineRule="auto"/>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The t</w:t>
      </w:r>
      <w:r w:rsidR="006468F4" w:rsidRPr="008B64DB">
        <w:rPr>
          <w:rFonts w:ascii="Book Antiqua" w:hAnsi="Book Antiqua" w:cs="Times New Roman"/>
          <w:color w:val="000000" w:themeColor="text1"/>
          <w:sz w:val="24"/>
          <w:szCs w:val="24"/>
          <w:lang w:val="en-US"/>
        </w:rPr>
        <w:t>reatment of HCV infection should focus</w:t>
      </w:r>
      <w:r w:rsidR="00B344B4" w:rsidRPr="008B64DB">
        <w:rPr>
          <w:rFonts w:ascii="Book Antiqua" w:hAnsi="Book Antiqua" w:cs="Times New Roman"/>
          <w:color w:val="000000" w:themeColor="text1"/>
          <w:sz w:val="24"/>
          <w:szCs w:val="24"/>
          <w:lang w:val="en-US"/>
        </w:rPr>
        <w:t xml:space="preserve"> on:</w:t>
      </w:r>
      <w:r w:rsidR="006468F4" w:rsidRPr="008B64DB">
        <w:rPr>
          <w:rFonts w:ascii="Book Antiqua" w:hAnsi="Book Antiqua" w:cs="Times New Roman"/>
          <w:color w:val="000000" w:themeColor="text1"/>
          <w:sz w:val="24"/>
          <w:szCs w:val="24"/>
          <w:lang w:val="en-US"/>
        </w:rPr>
        <w:t xml:space="preserve"> </w:t>
      </w:r>
      <w:r w:rsidR="005608B3" w:rsidRPr="008B64DB">
        <w:rPr>
          <w:rFonts w:ascii="Book Antiqua" w:hAnsi="Book Antiqua" w:cs="Times New Roman"/>
          <w:color w:val="000000" w:themeColor="text1"/>
          <w:sz w:val="24"/>
          <w:szCs w:val="24"/>
          <w:lang w:val="en-US"/>
        </w:rPr>
        <w:t>(1)</w:t>
      </w:r>
      <w:r w:rsidR="006468F4" w:rsidRPr="008B64DB">
        <w:rPr>
          <w:rFonts w:ascii="Book Antiqua" w:hAnsi="Book Antiqua" w:cs="Times New Roman"/>
          <w:color w:val="000000" w:themeColor="text1"/>
          <w:sz w:val="24"/>
          <w:szCs w:val="24"/>
          <w:lang w:val="en-US"/>
        </w:rPr>
        <w:t xml:space="preserve"> </w:t>
      </w:r>
      <w:r w:rsidR="00277EF3" w:rsidRPr="008B64DB">
        <w:rPr>
          <w:rFonts w:ascii="Book Antiqua" w:hAnsi="Book Antiqua" w:cs="Times New Roman"/>
          <w:color w:val="000000" w:themeColor="text1"/>
          <w:sz w:val="24"/>
          <w:szCs w:val="24"/>
          <w:lang w:val="en-US"/>
        </w:rPr>
        <w:t xml:space="preserve">Achievement </w:t>
      </w:r>
      <w:r w:rsidR="00BD34FC" w:rsidRPr="008B64DB">
        <w:rPr>
          <w:rFonts w:ascii="Book Antiqua" w:hAnsi="Book Antiqua" w:cs="Times New Roman"/>
          <w:color w:val="000000" w:themeColor="text1"/>
          <w:sz w:val="24"/>
          <w:szCs w:val="24"/>
          <w:lang w:val="en-US"/>
        </w:rPr>
        <w:t xml:space="preserve">of </w:t>
      </w:r>
      <w:r w:rsidR="00EF2BC1" w:rsidRPr="008B64DB">
        <w:rPr>
          <w:rFonts w:ascii="Book Antiqua" w:hAnsi="Book Antiqua" w:cs="Times New Roman"/>
          <w:color w:val="000000" w:themeColor="text1"/>
          <w:sz w:val="24"/>
          <w:szCs w:val="24"/>
          <w:lang w:val="en-US"/>
        </w:rPr>
        <w:t>s</w:t>
      </w:r>
      <w:r w:rsidR="00AE5D82" w:rsidRPr="008B64DB">
        <w:rPr>
          <w:rFonts w:ascii="Book Antiqua" w:hAnsi="Book Antiqua" w:cs="Times New Roman"/>
          <w:color w:val="000000" w:themeColor="text1"/>
          <w:sz w:val="24"/>
          <w:szCs w:val="24"/>
          <w:lang w:val="en-US"/>
        </w:rPr>
        <w:t>ustained virologic response</w:t>
      </w:r>
      <w:r w:rsidR="00363FD4" w:rsidRPr="008B64DB">
        <w:rPr>
          <w:rFonts w:ascii="Book Antiqua" w:hAnsi="Book Antiqua" w:cs="Times New Roman"/>
          <w:color w:val="000000" w:themeColor="text1"/>
          <w:sz w:val="24"/>
          <w:szCs w:val="24"/>
          <w:lang w:val="en-US"/>
        </w:rPr>
        <w:t xml:space="preserve"> </w:t>
      </w:r>
      <w:r w:rsidR="00EA616A" w:rsidRPr="008B64DB">
        <w:rPr>
          <w:rFonts w:ascii="Book Antiqua" w:hAnsi="Book Antiqua" w:cs="Times New Roman"/>
          <w:color w:val="000000" w:themeColor="text1"/>
          <w:sz w:val="24"/>
          <w:szCs w:val="24"/>
          <w:lang w:val="en-US"/>
        </w:rPr>
        <w:t>(SVR)</w:t>
      </w:r>
      <w:r w:rsidR="00451ADC" w:rsidRPr="008B64DB">
        <w:rPr>
          <w:rFonts w:ascii="Book Antiqua" w:hAnsi="Book Antiqua" w:cs="Times New Roman"/>
          <w:color w:val="000000" w:themeColor="text1"/>
          <w:sz w:val="24"/>
          <w:szCs w:val="24"/>
          <w:lang w:val="en-US"/>
        </w:rPr>
        <w:t xml:space="preserve">; (2) </w:t>
      </w:r>
      <w:r w:rsidR="00EF2BC1" w:rsidRPr="008B64DB">
        <w:rPr>
          <w:rFonts w:ascii="Book Antiqua" w:hAnsi="Book Antiqua" w:cs="Times New Roman"/>
          <w:color w:val="000000" w:themeColor="text1"/>
          <w:sz w:val="24"/>
          <w:szCs w:val="24"/>
          <w:lang w:val="en-US"/>
        </w:rPr>
        <w:t>reduction in liver-associated adverse effects</w:t>
      </w:r>
      <w:r w:rsidR="0035588E" w:rsidRPr="008B64DB">
        <w:rPr>
          <w:rFonts w:ascii="Book Antiqua" w:hAnsi="Book Antiqua" w:cs="Times New Roman"/>
          <w:color w:val="000000" w:themeColor="text1"/>
          <w:sz w:val="24"/>
          <w:szCs w:val="24"/>
          <w:lang w:val="en-US"/>
        </w:rPr>
        <w:t>,</w:t>
      </w:r>
      <w:r w:rsidR="00EF2BC1" w:rsidRPr="008B64DB">
        <w:rPr>
          <w:rFonts w:ascii="Book Antiqua" w:hAnsi="Book Antiqua" w:cs="Times New Roman"/>
          <w:color w:val="000000" w:themeColor="text1"/>
          <w:sz w:val="24"/>
          <w:szCs w:val="24"/>
          <w:lang w:val="en-US"/>
        </w:rPr>
        <w:t xml:space="preserve"> such as </w:t>
      </w:r>
      <w:r w:rsidR="00BF27BF" w:rsidRPr="008B64DB">
        <w:rPr>
          <w:rFonts w:ascii="Book Antiqua" w:hAnsi="Book Antiqua" w:cs="Times New Roman"/>
          <w:color w:val="000000" w:themeColor="text1"/>
          <w:sz w:val="24"/>
          <w:szCs w:val="24"/>
          <w:lang w:val="en-US"/>
        </w:rPr>
        <w:t xml:space="preserve">hepatic cirrhosis, </w:t>
      </w:r>
      <w:r w:rsidR="00EF2BC1" w:rsidRPr="008B64DB">
        <w:rPr>
          <w:rFonts w:ascii="Book Antiqua" w:hAnsi="Book Antiqua" w:cs="Times New Roman"/>
          <w:color w:val="000000" w:themeColor="text1"/>
          <w:sz w:val="24"/>
          <w:szCs w:val="24"/>
          <w:lang w:val="en-US"/>
        </w:rPr>
        <w:t>end-stage liver disease</w:t>
      </w:r>
      <w:r w:rsidR="0035588E" w:rsidRPr="008B64DB">
        <w:rPr>
          <w:rFonts w:ascii="Book Antiqua" w:hAnsi="Book Antiqua" w:cs="Times New Roman"/>
          <w:color w:val="000000" w:themeColor="text1"/>
          <w:sz w:val="24"/>
          <w:szCs w:val="24"/>
          <w:lang w:val="en-US"/>
        </w:rPr>
        <w:t>,</w:t>
      </w:r>
      <w:r w:rsidR="00EF2BC1" w:rsidRPr="008B64DB">
        <w:rPr>
          <w:rFonts w:ascii="Book Antiqua" w:hAnsi="Book Antiqua" w:cs="Times New Roman"/>
          <w:color w:val="000000" w:themeColor="text1"/>
          <w:sz w:val="24"/>
          <w:szCs w:val="24"/>
          <w:lang w:val="en-US"/>
        </w:rPr>
        <w:t xml:space="preserve"> a</w:t>
      </w:r>
      <w:r w:rsidR="00373033" w:rsidRPr="008B64DB">
        <w:rPr>
          <w:rFonts w:ascii="Book Antiqua" w:hAnsi="Book Antiqua" w:cs="Times New Roman"/>
          <w:color w:val="000000" w:themeColor="text1"/>
          <w:sz w:val="24"/>
          <w:szCs w:val="24"/>
          <w:lang w:val="en-US"/>
        </w:rPr>
        <w:t>nd hepatocellular carcinoma;</w:t>
      </w:r>
      <w:r w:rsidR="006E0666" w:rsidRPr="008B64DB">
        <w:rPr>
          <w:rFonts w:ascii="Book Antiqua" w:hAnsi="Book Antiqua" w:cs="Times New Roman"/>
          <w:color w:val="000000" w:themeColor="text1"/>
          <w:sz w:val="24"/>
          <w:szCs w:val="24"/>
          <w:lang w:val="en-US"/>
        </w:rPr>
        <w:t xml:space="preserve"> </w:t>
      </w:r>
      <w:r w:rsidR="00451ADC" w:rsidRPr="008B64DB">
        <w:rPr>
          <w:rFonts w:ascii="Book Antiqua" w:hAnsi="Book Antiqua" w:cs="Times New Roman"/>
          <w:color w:val="000000" w:themeColor="text1"/>
          <w:sz w:val="24"/>
          <w:szCs w:val="24"/>
          <w:lang w:val="en-US"/>
        </w:rPr>
        <w:t xml:space="preserve">(3) management of </w:t>
      </w:r>
      <w:r w:rsidR="00EF2BC1" w:rsidRPr="008B64DB">
        <w:rPr>
          <w:rFonts w:ascii="Book Antiqua" w:hAnsi="Book Antiqua" w:cs="Times New Roman"/>
          <w:color w:val="000000" w:themeColor="text1"/>
          <w:sz w:val="24"/>
          <w:szCs w:val="24"/>
          <w:lang w:val="en-US"/>
        </w:rPr>
        <w:t>extrahepatic manifestations</w:t>
      </w:r>
      <w:r w:rsidR="00373033" w:rsidRPr="008B64DB">
        <w:rPr>
          <w:rFonts w:ascii="Book Antiqua" w:hAnsi="Book Antiqua" w:cs="Times New Roman"/>
          <w:color w:val="000000" w:themeColor="text1"/>
          <w:sz w:val="24"/>
          <w:szCs w:val="24"/>
          <w:lang w:val="en-US"/>
        </w:rPr>
        <w:t>; and</w:t>
      </w:r>
      <w:r w:rsidR="00491403" w:rsidRPr="008B64DB">
        <w:rPr>
          <w:rFonts w:ascii="Book Antiqua" w:hAnsi="Book Antiqua" w:cs="Times New Roman"/>
          <w:color w:val="000000" w:themeColor="text1"/>
          <w:sz w:val="24"/>
          <w:szCs w:val="24"/>
          <w:lang w:val="en-US"/>
        </w:rPr>
        <w:t xml:space="preserve"> (4) reduction in</w:t>
      </w:r>
      <w:r w:rsidR="00373033" w:rsidRPr="008B64DB">
        <w:rPr>
          <w:rFonts w:ascii="Book Antiqua" w:hAnsi="Book Antiqua" w:cs="Times New Roman"/>
          <w:color w:val="000000" w:themeColor="text1"/>
          <w:sz w:val="24"/>
          <w:szCs w:val="24"/>
          <w:lang w:val="en-US"/>
        </w:rPr>
        <w:t xml:space="preserve"> mortality</w:t>
      </w:r>
      <w:r w:rsidR="00491403" w:rsidRPr="008B64DB">
        <w:rPr>
          <w:rFonts w:ascii="Book Antiqua" w:hAnsi="Book Antiqua" w:cs="Times New Roman"/>
          <w:color w:val="000000" w:themeColor="text1"/>
          <w:sz w:val="24"/>
          <w:szCs w:val="24"/>
          <w:lang w:val="en-US"/>
        </w:rPr>
        <w:t xml:space="preserve"> </w:t>
      </w:r>
      <w:proofErr w:type="gramStart"/>
      <w:r w:rsidR="00491403" w:rsidRPr="008B64DB">
        <w:rPr>
          <w:rFonts w:ascii="Book Antiqua" w:hAnsi="Book Antiqua" w:cs="Times New Roman"/>
          <w:color w:val="000000" w:themeColor="text1"/>
          <w:sz w:val="24"/>
          <w:szCs w:val="24"/>
          <w:lang w:val="en-US"/>
        </w:rPr>
        <w:t>rate</w:t>
      </w:r>
      <w:r w:rsidR="006C3CF4" w:rsidRPr="008B64DB">
        <w:rPr>
          <w:rFonts w:ascii="Book Antiqua" w:hAnsi="Book Antiqua" w:cs="Times New Roman"/>
          <w:color w:val="000000" w:themeColor="text1"/>
          <w:sz w:val="24"/>
          <w:szCs w:val="24"/>
          <w:vertAlign w:val="superscript"/>
          <w:lang w:val="en-US"/>
        </w:rPr>
        <w:t>[</w:t>
      </w:r>
      <w:proofErr w:type="gramEnd"/>
      <w:r w:rsidR="006C3CF4" w:rsidRPr="008B64DB">
        <w:rPr>
          <w:rFonts w:ascii="Book Antiqua" w:hAnsi="Book Antiqua" w:cs="Times New Roman"/>
          <w:color w:val="000000" w:themeColor="text1"/>
          <w:sz w:val="24"/>
          <w:szCs w:val="24"/>
          <w:vertAlign w:val="superscript"/>
          <w:lang w:val="en-US"/>
        </w:rPr>
        <w:t>11]</w:t>
      </w:r>
      <w:r w:rsidR="00780E97" w:rsidRPr="008B64DB">
        <w:rPr>
          <w:rFonts w:ascii="Book Antiqua" w:hAnsi="Book Antiqua" w:cs="Times New Roman"/>
          <w:color w:val="000000" w:themeColor="text1"/>
          <w:sz w:val="24"/>
          <w:szCs w:val="24"/>
          <w:lang w:val="en-US"/>
        </w:rPr>
        <w:t>.</w:t>
      </w:r>
      <w:r w:rsidR="001743FC" w:rsidRPr="008B64DB">
        <w:rPr>
          <w:rFonts w:ascii="Book Antiqua" w:hAnsi="Book Antiqua" w:cs="Times New Roman"/>
          <w:color w:val="000000" w:themeColor="text1"/>
          <w:sz w:val="24"/>
          <w:szCs w:val="24"/>
          <w:lang w:val="en-US"/>
        </w:rPr>
        <w:t xml:space="preserve"> </w:t>
      </w:r>
      <w:r w:rsidR="0035588E" w:rsidRPr="008B64DB">
        <w:rPr>
          <w:rFonts w:ascii="Book Antiqua" w:hAnsi="Book Antiqua" w:cs="Times New Roman"/>
          <w:color w:val="000000" w:themeColor="text1"/>
          <w:sz w:val="24"/>
          <w:szCs w:val="24"/>
          <w:lang w:val="en-US"/>
        </w:rPr>
        <w:t>Sustained virologic response</w:t>
      </w:r>
      <w:r w:rsidR="00631438" w:rsidRPr="008B64DB">
        <w:rPr>
          <w:rFonts w:ascii="Book Antiqua" w:hAnsi="Book Antiqua" w:cs="Times New Roman"/>
          <w:color w:val="000000" w:themeColor="text1"/>
          <w:sz w:val="24"/>
          <w:szCs w:val="24"/>
          <w:lang w:val="en-US"/>
        </w:rPr>
        <w:t xml:space="preserve"> is </w:t>
      </w:r>
      <w:r w:rsidR="00D546B0" w:rsidRPr="008B64DB">
        <w:rPr>
          <w:rFonts w:ascii="Book Antiqua" w:hAnsi="Book Antiqua" w:cs="Times New Roman"/>
          <w:color w:val="000000" w:themeColor="text1"/>
          <w:sz w:val="24"/>
          <w:szCs w:val="24"/>
          <w:lang w:val="en-US"/>
        </w:rPr>
        <w:t xml:space="preserve">defined as the continued absence of detectable HCV RNA and/or HCV core antigen for </w:t>
      </w:r>
      <w:r w:rsidR="00FB429B" w:rsidRPr="008B64DB">
        <w:rPr>
          <w:rFonts w:ascii="Book Antiqua" w:hAnsi="Book Antiqua" w:cs="Times New Roman"/>
          <w:color w:val="000000" w:themeColor="text1"/>
          <w:sz w:val="24"/>
          <w:szCs w:val="24"/>
          <w:lang w:val="en-US"/>
        </w:rPr>
        <w:t xml:space="preserve">at least </w:t>
      </w:r>
      <w:r w:rsidR="00D546B0" w:rsidRPr="008B64DB">
        <w:rPr>
          <w:rFonts w:ascii="Book Antiqua" w:hAnsi="Book Antiqua" w:cs="Times New Roman"/>
          <w:color w:val="000000" w:themeColor="text1"/>
          <w:sz w:val="24"/>
          <w:szCs w:val="24"/>
          <w:lang w:val="en-US"/>
        </w:rPr>
        <w:t xml:space="preserve">12 </w:t>
      </w:r>
      <w:proofErr w:type="spellStart"/>
      <w:r w:rsidR="00D546B0" w:rsidRPr="008B64DB">
        <w:rPr>
          <w:rFonts w:ascii="Book Antiqua" w:hAnsi="Book Antiqua" w:cs="Times New Roman"/>
          <w:color w:val="000000" w:themeColor="text1"/>
          <w:sz w:val="24"/>
          <w:szCs w:val="24"/>
          <w:lang w:val="en-US"/>
        </w:rPr>
        <w:t>w</w:t>
      </w:r>
      <w:r w:rsidR="00B62628">
        <w:rPr>
          <w:rFonts w:ascii="Book Antiqua" w:hAnsi="Book Antiqua" w:cs="Times New Roman"/>
          <w:color w:val="000000" w:themeColor="text1"/>
          <w:sz w:val="24"/>
          <w:szCs w:val="24"/>
          <w:lang w:val="en-US"/>
        </w:rPr>
        <w:t>k</w:t>
      </w:r>
      <w:proofErr w:type="spellEnd"/>
      <w:r w:rsidR="00D546B0" w:rsidRPr="008B64DB">
        <w:rPr>
          <w:rFonts w:ascii="Book Antiqua" w:hAnsi="Book Antiqua" w:cs="Times New Roman"/>
          <w:color w:val="000000" w:themeColor="text1"/>
          <w:sz w:val="24"/>
          <w:szCs w:val="24"/>
          <w:lang w:val="en-US"/>
        </w:rPr>
        <w:t xml:space="preserve"> after the </w:t>
      </w:r>
      <w:r w:rsidR="00FD5A75" w:rsidRPr="008B64DB">
        <w:rPr>
          <w:rFonts w:ascii="Book Antiqua" w:hAnsi="Book Antiqua" w:cs="Times New Roman"/>
          <w:color w:val="000000" w:themeColor="text1"/>
          <w:sz w:val="24"/>
          <w:szCs w:val="24"/>
          <w:lang w:val="en-US"/>
        </w:rPr>
        <w:t xml:space="preserve">completion of </w:t>
      </w:r>
      <w:proofErr w:type="gramStart"/>
      <w:r w:rsidR="00FD5A75" w:rsidRPr="008B64DB">
        <w:rPr>
          <w:rFonts w:ascii="Book Antiqua" w:hAnsi="Book Antiqua" w:cs="Times New Roman"/>
          <w:color w:val="000000" w:themeColor="text1"/>
          <w:sz w:val="24"/>
          <w:szCs w:val="24"/>
          <w:lang w:val="en-US"/>
        </w:rPr>
        <w:t>therapy</w:t>
      </w:r>
      <w:r w:rsidR="006C3CF4" w:rsidRPr="008B64DB">
        <w:rPr>
          <w:rFonts w:ascii="Book Antiqua" w:hAnsi="Book Antiqua" w:cs="Times New Roman"/>
          <w:color w:val="000000" w:themeColor="text1"/>
          <w:sz w:val="24"/>
          <w:szCs w:val="24"/>
          <w:vertAlign w:val="superscript"/>
          <w:lang w:val="en-US"/>
        </w:rPr>
        <w:t>[</w:t>
      </w:r>
      <w:proofErr w:type="gramEnd"/>
      <w:r w:rsidR="006C3CF4" w:rsidRPr="008B64DB">
        <w:rPr>
          <w:rFonts w:ascii="Book Antiqua" w:hAnsi="Book Antiqua" w:cs="Times New Roman"/>
          <w:color w:val="000000" w:themeColor="text1"/>
          <w:sz w:val="24"/>
          <w:szCs w:val="24"/>
          <w:vertAlign w:val="superscript"/>
          <w:lang w:val="en-US"/>
        </w:rPr>
        <w:t>11]</w:t>
      </w:r>
      <w:r w:rsidR="00301347" w:rsidRPr="008B64DB">
        <w:rPr>
          <w:rFonts w:ascii="Book Antiqua" w:hAnsi="Book Antiqua" w:cs="Times New Roman"/>
          <w:color w:val="000000" w:themeColor="text1"/>
          <w:sz w:val="24"/>
          <w:szCs w:val="24"/>
          <w:lang w:val="en-US"/>
        </w:rPr>
        <w:t>.</w:t>
      </w:r>
    </w:p>
    <w:p w14:paraId="42132791" w14:textId="77777777" w:rsidR="002E4C51" w:rsidRPr="008B64DB" w:rsidRDefault="002E4C51" w:rsidP="008B64DB">
      <w:pPr>
        <w:adjustRightInd w:val="0"/>
        <w:snapToGrid w:val="0"/>
        <w:spacing w:after="0" w:line="360" w:lineRule="auto"/>
        <w:jc w:val="both"/>
        <w:rPr>
          <w:rFonts w:ascii="Book Antiqua" w:hAnsi="Book Antiqua" w:cs="Times New Roman"/>
          <w:b/>
          <w:i/>
          <w:color w:val="000000" w:themeColor="text1"/>
          <w:sz w:val="24"/>
          <w:szCs w:val="24"/>
          <w:lang w:val="en-US"/>
        </w:rPr>
      </w:pPr>
    </w:p>
    <w:p w14:paraId="3DA2FFC0" w14:textId="4C55FF1C" w:rsidR="00480224" w:rsidRPr="008B64DB" w:rsidRDefault="00480224" w:rsidP="008B64DB">
      <w:pPr>
        <w:adjustRightInd w:val="0"/>
        <w:snapToGrid w:val="0"/>
        <w:spacing w:after="0" w:line="360" w:lineRule="auto"/>
        <w:jc w:val="both"/>
        <w:rPr>
          <w:rFonts w:ascii="Book Antiqua" w:hAnsi="Book Antiqua" w:cs="Times New Roman"/>
          <w:i/>
          <w:color w:val="000000" w:themeColor="text1"/>
          <w:sz w:val="24"/>
          <w:szCs w:val="24"/>
          <w:lang w:val="en-US"/>
        </w:rPr>
      </w:pPr>
      <w:r w:rsidRPr="008B64DB">
        <w:rPr>
          <w:rFonts w:ascii="Book Antiqua" w:hAnsi="Book Antiqua" w:cs="Times New Roman"/>
          <w:b/>
          <w:i/>
          <w:color w:val="000000" w:themeColor="text1"/>
          <w:sz w:val="24"/>
          <w:szCs w:val="24"/>
          <w:lang w:val="en-US"/>
        </w:rPr>
        <w:t>Pre-</w:t>
      </w:r>
      <w:r w:rsidR="00B62628">
        <w:rPr>
          <w:rFonts w:ascii="Book Antiqua" w:hAnsi="Book Antiqua" w:cs="Times New Roman"/>
          <w:b/>
          <w:i/>
          <w:color w:val="000000" w:themeColor="text1"/>
          <w:sz w:val="24"/>
          <w:szCs w:val="24"/>
          <w:lang w:val="en-US"/>
        </w:rPr>
        <w:t>t</w:t>
      </w:r>
      <w:r w:rsidRPr="008B64DB">
        <w:rPr>
          <w:rFonts w:ascii="Book Antiqua" w:hAnsi="Book Antiqua" w:cs="Times New Roman"/>
          <w:b/>
          <w:i/>
          <w:color w:val="000000" w:themeColor="text1"/>
          <w:sz w:val="24"/>
          <w:szCs w:val="24"/>
          <w:lang w:val="en-US"/>
        </w:rPr>
        <w:t xml:space="preserve">reatment </w:t>
      </w:r>
      <w:r w:rsidR="00B62628">
        <w:rPr>
          <w:rFonts w:ascii="Book Antiqua" w:hAnsi="Book Antiqua" w:cs="Times New Roman"/>
          <w:b/>
          <w:i/>
          <w:color w:val="000000" w:themeColor="text1"/>
          <w:sz w:val="24"/>
          <w:szCs w:val="24"/>
          <w:lang w:val="en-US"/>
        </w:rPr>
        <w:t>a</w:t>
      </w:r>
      <w:r w:rsidRPr="008B64DB">
        <w:rPr>
          <w:rFonts w:ascii="Book Antiqua" w:hAnsi="Book Antiqua" w:cs="Times New Roman"/>
          <w:b/>
          <w:i/>
          <w:color w:val="000000" w:themeColor="text1"/>
          <w:sz w:val="24"/>
          <w:szCs w:val="24"/>
          <w:lang w:val="en-US"/>
        </w:rPr>
        <w:t>ssessment</w:t>
      </w:r>
      <w:r w:rsidR="00AF0CD5" w:rsidRPr="008B64DB">
        <w:rPr>
          <w:rFonts w:ascii="Book Antiqua" w:hAnsi="Book Antiqua" w:cs="Times New Roman"/>
          <w:b/>
          <w:i/>
          <w:color w:val="000000" w:themeColor="text1"/>
          <w:sz w:val="24"/>
          <w:szCs w:val="24"/>
          <w:lang w:val="en-US"/>
        </w:rPr>
        <w:t>s</w:t>
      </w:r>
      <w:r w:rsidRPr="008B64DB">
        <w:rPr>
          <w:rFonts w:ascii="Book Antiqua" w:hAnsi="Book Antiqua" w:cs="Times New Roman"/>
          <w:i/>
          <w:color w:val="000000" w:themeColor="text1"/>
          <w:sz w:val="24"/>
          <w:szCs w:val="24"/>
          <w:lang w:val="en-US"/>
        </w:rPr>
        <w:t xml:space="preserve"> </w:t>
      </w:r>
    </w:p>
    <w:p w14:paraId="02CF37F2" w14:textId="3408DDBB" w:rsidR="00B62628" w:rsidRPr="00B62628" w:rsidRDefault="00B62628" w:rsidP="00B62628">
      <w:pPr>
        <w:spacing w:after="0" w:line="360" w:lineRule="auto"/>
        <w:jc w:val="both"/>
        <w:rPr>
          <w:rFonts w:ascii="Book Antiqua" w:hAnsi="Book Antiqua" w:cs="Times New Roman"/>
          <w:b/>
          <w:sz w:val="24"/>
          <w:szCs w:val="24"/>
        </w:rPr>
      </w:pPr>
      <w:r w:rsidRPr="00123DA1">
        <w:rPr>
          <w:rFonts w:ascii="Book Antiqua" w:hAnsi="Book Antiqua" w:cs="Times New Roman"/>
          <w:b/>
          <w:sz w:val="24"/>
          <w:szCs w:val="24"/>
        </w:rPr>
        <w:t xml:space="preserve">Consensus </w:t>
      </w:r>
      <w:r>
        <w:rPr>
          <w:rFonts w:ascii="Book Antiqua" w:hAnsi="Book Antiqua" w:cs="Times New Roman"/>
          <w:b/>
          <w:sz w:val="24"/>
          <w:szCs w:val="24"/>
        </w:rPr>
        <w:t>r</w:t>
      </w:r>
      <w:r w:rsidRPr="00123DA1">
        <w:rPr>
          <w:rFonts w:ascii="Book Antiqua" w:hAnsi="Book Antiqua" w:cs="Times New Roman"/>
          <w:b/>
          <w:sz w:val="24"/>
          <w:szCs w:val="24"/>
        </w:rPr>
        <w:t xml:space="preserve">ecommendations on </w:t>
      </w:r>
      <w:r>
        <w:rPr>
          <w:rFonts w:ascii="Book Antiqua" w:hAnsi="Book Antiqua" w:cs="Times New Roman"/>
          <w:b/>
          <w:sz w:val="24"/>
          <w:szCs w:val="24"/>
        </w:rPr>
        <w:t>p</w:t>
      </w:r>
      <w:r w:rsidRPr="00123DA1">
        <w:rPr>
          <w:rFonts w:ascii="Book Antiqua" w:hAnsi="Book Antiqua" w:cs="Times New Roman"/>
          <w:b/>
          <w:sz w:val="24"/>
          <w:szCs w:val="24"/>
        </w:rPr>
        <w:t>re-</w:t>
      </w:r>
      <w:r>
        <w:rPr>
          <w:rFonts w:ascii="Book Antiqua" w:hAnsi="Book Antiqua" w:cs="Times New Roman"/>
          <w:b/>
          <w:sz w:val="24"/>
          <w:szCs w:val="24"/>
        </w:rPr>
        <w:t>t</w:t>
      </w:r>
      <w:r w:rsidRPr="00123DA1">
        <w:rPr>
          <w:rFonts w:ascii="Book Antiqua" w:hAnsi="Book Antiqua" w:cs="Times New Roman"/>
          <w:b/>
          <w:sz w:val="24"/>
          <w:szCs w:val="24"/>
        </w:rPr>
        <w:t xml:space="preserve">reatment </w:t>
      </w:r>
      <w:r>
        <w:rPr>
          <w:rFonts w:ascii="Book Antiqua" w:hAnsi="Book Antiqua" w:cs="Times New Roman"/>
          <w:b/>
          <w:sz w:val="24"/>
          <w:szCs w:val="24"/>
        </w:rPr>
        <w:t>a</w:t>
      </w:r>
      <w:r w:rsidRPr="00123DA1">
        <w:rPr>
          <w:rFonts w:ascii="Book Antiqua" w:hAnsi="Book Antiqua" w:cs="Times New Roman"/>
          <w:b/>
          <w:sz w:val="24"/>
          <w:szCs w:val="24"/>
        </w:rPr>
        <w:t>ssessments</w:t>
      </w:r>
      <w:r>
        <w:rPr>
          <w:rFonts w:ascii="Book Antiqua" w:hAnsi="Book Antiqua" w:cs="Times New Roman"/>
          <w:b/>
          <w:sz w:val="24"/>
          <w:szCs w:val="24"/>
        </w:rPr>
        <w:t>:</w:t>
      </w:r>
      <w:r w:rsidRPr="003D432A">
        <w:rPr>
          <w:rFonts w:ascii="Book Antiqua" w:hAnsi="Book Antiqua" w:cs="Times New Roman"/>
          <w:bCs/>
          <w:sz w:val="24"/>
          <w:szCs w:val="24"/>
        </w:rPr>
        <w:t xml:space="preserve"> </w:t>
      </w:r>
      <w:r w:rsidRPr="003D432A">
        <w:rPr>
          <w:rFonts w:ascii="Book Antiqua" w:hAnsi="Book Antiqua" w:cs="Times New Roman" w:hint="eastAsia"/>
          <w:bCs/>
          <w:sz w:val="24"/>
          <w:szCs w:val="24"/>
        </w:rPr>
        <w:t>(</w:t>
      </w:r>
      <w:r w:rsidRPr="003D432A">
        <w:rPr>
          <w:rFonts w:ascii="Book Antiqua" w:hAnsi="Book Antiqua" w:cs="Times New Roman"/>
          <w:bCs/>
          <w:sz w:val="24"/>
          <w:szCs w:val="24"/>
        </w:rPr>
        <w:t xml:space="preserve">1) Liver fibrosis assessment: The use of liver biopsy and/or </w:t>
      </w:r>
      <w:proofErr w:type="spellStart"/>
      <w:r w:rsidRPr="003D432A">
        <w:rPr>
          <w:rFonts w:ascii="Book Antiqua" w:hAnsi="Book Antiqua" w:cs="Times New Roman"/>
          <w:bCs/>
          <w:sz w:val="24"/>
          <w:szCs w:val="24"/>
        </w:rPr>
        <w:t>noninvasive</w:t>
      </w:r>
      <w:proofErr w:type="spellEnd"/>
      <w:r w:rsidRPr="003D432A">
        <w:rPr>
          <w:rFonts w:ascii="Book Antiqua" w:hAnsi="Book Antiqua" w:cs="Times New Roman"/>
          <w:bCs/>
          <w:sz w:val="24"/>
          <w:szCs w:val="24"/>
        </w:rPr>
        <w:t xml:space="preserve"> markers is recommended for </w:t>
      </w:r>
      <w:r w:rsidRPr="003D432A">
        <w:rPr>
          <w:rFonts w:ascii="Book Antiqua" w:hAnsi="Book Antiqua" w:cs="Times New Roman"/>
          <w:bCs/>
          <w:sz w:val="24"/>
          <w:szCs w:val="24"/>
        </w:rPr>
        <w:lastRenderedPageBreak/>
        <w:t>deciding on the regimen and the need for initiating additional measures for the management of cirrhosis (</w:t>
      </w:r>
      <w:r w:rsidRPr="003D432A">
        <w:rPr>
          <w:rFonts w:ascii="Book Antiqua" w:hAnsi="Book Antiqua" w:cs="Times New Roman"/>
          <w:bCs/>
          <w:i/>
          <w:iCs/>
          <w:sz w:val="24"/>
          <w:szCs w:val="24"/>
        </w:rPr>
        <w:t>e.g.</w:t>
      </w:r>
      <w:r w:rsidRPr="003D432A">
        <w:rPr>
          <w:rFonts w:ascii="Book Antiqua" w:hAnsi="Book Antiqua" w:cs="Times New Roman"/>
          <w:bCs/>
          <w:sz w:val="24"/>
          <w:szCs w:val="24"/>
        </w:rPr>
        <w:t>, hepatocellular carcinoma screening)</w:t>
      </w:r>
      <w:r w:rsidR="00F67F43" w:rsidRPr="00F67F43">
        <w:rPr>
          <w:rFonts w:ascii="Book Antiqua" w:hAnsi="Book Antiqua" w:cs="Times New Roman"/>
          <w:color w:val="000000" w:themeColor="text1"/>
          <w:sz w:val="24"/>
          <w:szCs w:val="24"/>
          <w:lang w:val="en-US"/>
        </w:rPr>
        <w:t xml:space="preserve"> </w:t>
      </w:r>
      <w:r w:rsidR="00F67F43" w:rsidRPr="008B64DB">
        <w:rPr>
          <w:rFonts w:ascii="Book Antiqua" w:hAnsi="Book Antiqua" w:cs="Times New Roman"/>
          <w:color w:val="000000" w:themeColor="text1"/>
          <w:sz w:val="24"/>
          <w:szCs w:val="24"/>
          <w:lang w:val="en-US"/>
        </w:rPr>
        <w:t xml:space="preserve">; </w:t>
      </w:r>
      <w:r w:rsidRPr="003D432A">
        <w:rPr>
          <w:rFonts w:ascii="Book Antiqua" w:hAnsi="Book Antiqua" w:cs="Times New Roman" w:hint="eastAsia"/>
          <w:bCs/>
          <w:sz w:val="24"/>
          <w:szCs w:val="24"/>
        </w:rPr>
        <w:t xml:space="preserve"> </w:t>
      </w:r>
      <w:r w:rsidRPr="003D432A">
        <w:rPr>
          <w:rFonts w:ascii="Book Antiqua" w:hAnsi="Book Antiqua" w:cs="Times New Roman"/>
          <w:bCs/>
          <w:sz w:val="24"/>
          <w:szCs w:val="24"/>
        </w:rPr>
        <w:t>(2) Assessment for potential drug-drug interactions with concomitant medications is recommended</w:t>
      </w:r>
      <w:r w:rsidR="00F67F43" w:rsidRPr="008B64DB">
        <w:rPr>
          <w:rFonts w:ascii="Book Antiqua" w:hAnsi="Book Antiqua" w:cs="Times New Roman"/>
          <w:color w:val="000000" w:themeColor="text1"/>
          <w:sz w:val="24"/>
          <w:szCs w:val="24"/>
          <w:lang w:val="en-US"/>
        </w:rPr>
        <w:t xml:space="preserve">; </w:t>
      </w:r>
      <w:r w:rsidR="00F67F43">
        <w:rPr>
          <w:rFonts w:ascii="Book Antiqua" w:hAnsi="Book Antiqua" w:cs="Times New Roman"/>
          <w:color w:val="000000" w:themeColor="text1"/>
          <w:sz w:val="24"/>
          <w:szCs w:val="24"/>
          <w:lang w:val="en-US"/>
        </w:rPr>
        <w:t xml:space="preserve">and </w:t>
      </w:r>
      <w:r w:rsidRPr="003D432A">
        <w:rPr>
          <w:rFonts w:ascii="Book Antiqua" w:hAnsi="Book Antiqua" w:cs="Times New Roman"/>
          <w:bCs/>
          <w:sz w:val="24"/>
          <w:szCs w:val="24"/>
        </w:rPr>
        <w:t>(3) Recommended laboratory tests:</w:t>
      </w:r>
      <w:r w:rsidRPr="003D432A">
        <w:rPr>
          <w:rFonts w:ascii="Book Antiqua" w:hAnsi="Book Antiqua" w:cs="Times New Roman" w:hint="eastAsia"/>
          <w:bCs/>
          <w:sz w:val="24"/>
          <w:szCs w:val="24"/>
        </w:rPr>
        <w:t xml:space="preserve"> </w:t>
      </w:r>
      <w:r w:rsidRPr="003D432A">
        <w:rPr>
          <w:rFonts w:ascii="Book Antiqua" w:hAnsi="Book Antiqua" w:cs="Times New Roman"/>
          <w:bCs/>
          <w:sz w:val="24"/>
          <w:szCs w:val="24"/>
        </w:rPr>
        <w:t xml:space="preserve">Complete blood count; Hepatic function tests </w:t>
      </w:r>
      <w:r w:rsidR="003D432A">
        <w:rPr>
          <w:rFonts w:ascii="Book Antiqua" w:hAnsi="Book Antiqua" w:cs="Times New Roman"/>
          <w:bCs/>
          <w:sz w:val="24"/>
          <w:szCs w:val="24"/>
        </w:rPr>
        <w:t>[</w:t>
      </w:r>
      <w:r w:rsidRPr="003D432A">
        <w:rPr>
          <w:rFonts w:ascii="Book Antiqua" w:hAnsi="Book Antiqua" w:cs="Times New Roman"/>
          <w:bCs/>
          <w:sz w:val="24"/>
          <w:szCs w:val="24"/>
        </w:rPr>
        <w:t xml:space="preserve">albumin, total and direct bilirubin, alanine aminotransferase </w:t>
      </w:r>
      <w:r w:rsidR="003D432A">
        <w:rPr>
          <w:rFonts w:ascii="Book Antiqua" w:hAnsi="Book Antiqua" w:cs="Times New Roman"/>
          <w:bCs/>
          <w:sz w:val="24"/>
          <w:szCs w:val="24"/>
        </w:rPr>
        <w:t>(</w:t>
      </w:r>
      <w:r w:rsidRPr="003D432A">
        <w:rPr>
          <w:rFonts w:ascii="Book Antiqua" w:hAnsi="Book Antiqua" w:cs="Times New Roman"/>
          <w:bCs/>
          <w:sz w:val="24"/>
          <w:szCs w:val="24"/>
        </w:rPr>
        <w:t>ALT</w:t>
      </w:r>
      <w:r w:rsidR="003D432A">
        <w:rPr>
          <w:rFonts w:ascii="Book Antiqua" w:hAnsi="Book Antiqua" w:cs="Times New Roman"/>
          <w:bCs/>
          <w:sz w:val="24"/>
          <w:szCs w:val="24"/>
        </w:rPr>
        <w:t>)</w:t>
      </w:r>
      <w:r w:rsidRPr="003D432A">
        <w:rPr>
          <w:rFonts w:ascii="Book Antiqua" w:hAnsi="Book Antiqua" w:cs="Times New Roman"/>
          <w:bCs/>
          <w:sz w:val="24"/>
          <w:szCs w:val="24"/>
        </w:rPr>
        <w:t xml:space="preserve">, aspartate aminotransferase </w:t>
      </w:r>
      <w:r w:rsidR="003D432A">
        <w:rPr>
          <w:rFonts w:ascii="Book Antiqua" w:hAnsi="Book Antiqua" w:cs="Times New Roman"/>
          <w:bCs/>
          <w:sz w:val="24"/>
          <w:szCs w:val="24"/>
        </w:rPr>
        <w:t>(</w:t>
      </w:r>
      <w:r w:rsidRPr="003D432A">
        <w:rPr>
          <w:rFonts w:ascii="Book Antiqua" w:hAnsi="Book Antiqua" w:cs="Times New Roman"/>
          <w:bCs/>
          <w:sz w:val="24"/>
          <w:szCs w:val="24"/>
        </w:rPr>
        <w:t>AST</w:t>
      </w:r>
      <w:r w:rsidR="003D432A">
        <w:rPr>
          <w:rFonts w:ascii="Book Antiqua" w:hAnsi="Book Antiqua" w:cs="Times New Roman"/>
          <w:bCs/>
          <w:sz w:val="24"/>
          <w:szCs w:val="24"/>
        </w:rPr>
        <w:t>)</w:t>
      </w:r>
      <w:r w:rsidRPr="003D432A">
        <w:rPr>
          <w:rFonts w:ascii="Book Antiqua" w:hAnsi="Book Antiqua" w:cs="Times New Roman"/>
          <w:bCs/>
          <w:sz w:val="24"/>
          <w:szCs w:val="24"/>
        </w:rPr>
        <w:t>, and alkaline phosphatase levels</w:t>
      </w:r>
      <w:r w:rsidR="003D432A">
        <w:rPr>
          <w:rFonts w:ascii="Book Antiqua" w:hAnsi="Book Antiqua" w:cs="Times New Roman"/>
          <w:bCs/>
          <w:sz w:val="24"/>
          <w:szCs w:val="24"/>
        </w:rPr>
        <w:t>]</w:t>
      </w:r>
      <w:r w:rsidRPr="003D432A">
        <w:rPr>
          <w:rFonts w:ascii="Book Antiqua" w:hAnsi="Book Antiqua" w:cs="Times New Roman"/>
          <w:bCs/>
          <w:sz w:val="24"/>
          <w:szCs w:val="24"/>
        </w:rPr>
        <w:t>, international normalized ratio (INR)</w:t>
      </w:r>
      <w:r w:rsidRPr="003D432A">
        <w:rPr>
          <w:rFonts w:ascii="Book Antiqua" w:hAnsi="Book Antiqua" w:cs="Times New Roman" w:hint="eastAsia"/>
          <w:bCs/>
          <w:sz w:val="24"/>
          <w:szCs w:val="24"/>
        </w:rPr>
        <w:t>;</w:t>
      </w:r>
      <w:r w:rsidRPr="003D432A">
        <w:rPr>
          <w:rFonts w:ascii="Book Antiqua" w:hAnsi="Book Antiqua" w:cs="Times New Roman"/>
          <w:bCs/>
          <w:sz w:val="24"/>
          <w:szCs w:val="24"/>
        </w:rPr>
        <w:t xml:space="preserve"> Calculated glomerular filtration rate (GFR), creatinine levels</w:t>
      </w:r>
      <w:r w:rsidRPr="003D432A">
        <w:rPr>
          <w:rFonts w:ascii="Book Antiqua" w:hAnsi="Book Antiqua" w:cs="Times New Roman" w:hint="eastAsia"/>
          <w:bCs/>
          <w:sz w:val="24"/>
          <w:szCs w:val="24"/>
        </w:rPr>
        <w:t>;</w:t>
      </w:r>
      <w:r w:rsidRPr="003D432A">
        <w:rPr>
          <w:rFonts w:ascii="Book Antiqua" w:hAnsi="Book Antiqua" w:cs="Times New Roman"/>
          <w:bCs/>
          <w:sz w:val="24"/>
          <w:szCs w:val="24"/>
        </w:rPr>
        <w:t xml:space="preserve"> Hepatitis B surface antigen (HBsAg) test</w:t>
      </w:r>
      <w:r w:rsidRPr="003D432A">
        <w:rPr>
          <w:rFonts w:ascii="Book Antiqua" w:hAnsi="Book Antiqua" w:cs="Times New Roman" w:hint="eastAsia"/>
          <w:bCs/>
          <w:sz w:val="24"/>
          <w:szCs w:val="24"/>
        </w:rPr>
        <w:t>;</w:t>
      </w:r>
      <w:r w:rsidRPr="003D432A">
        <w:rPr>
          <w:rFonts w:ascii="Book Antiqua" w:hAnsi="Book Antiqua" w:cs="Times New Roman"/>
          <w:bCs/>
          <w:sz w:val="24"/>
          <w:szCs w:val="24"/>
        </w:rPr>
        <w:t xml:space="preserve"> Tests for anti-HBs and anti-</w:t>
      </w:r>
      <w:proofErr w:type="spellStart"/>
      <w:r w:rsidRPr="003D432A">
        <w:rPr>
          <w:rFonts w:ascii="Book Antiqua" w:hAnsi="Book Antiqua" w:cs="Times New Roman"/>
          <w:bCs/>
          <w:sz w:val="24"/>
          <w:szCs w:val="24"/>
        </w:rPr>
        <w:t>HBc</w:t>
      </w:r>
      <w:proofErr w:type="spellEnd"/>
      <w:r w:rsidRPr="003D432A">
        <w:rPr>
          <w:rFonts w:ascii="Book Antiqua" w:hAnsi="Book Antiqua" w:cs="Times New Roman" w:hint="eastAsia"/>
          <w:bCs/>
          <w:sz w:val="24"/>
          <w:szCs w:val="24"/>
        </w:rPr>
        <w:t>;</w:t>
      </w:r>
      <w:r w:rsidRPr="003D432A">
        <w:rPr>
          <w:rFonts w:ascii="Book Antiqua" w:hAnsi="Book Antiqua" w:cs="Times New Roman"/>
          <w:bCs/>
          <w:sz w:val="24"/>
          <w:szCs w:val="24"/>
        </w:rPr>
        <w:t xml:space="preserve"> Additional test for PCR </w:t>
      </w:r>
      <w:r w:rsidR="008F06A8">
        <w:rPr>
          <w:rFonts w:ascii="Book Antiqua" w:hAnsi="Book Antiqua" w:cs="Times New Roman"/>
          <w:bCs/>
          <w:sz w:val="24"/>
          <w:szCs w:val="24"/>
        </w:rPr>
        <w:t>hepatitis B virus (</w:t>
      </w:r>
      <w:r w:rsidRPr="003D432A">
        <w:rPr>
          <w:rFonts w:ascii="Book Antiqua" w:hAnsi="Book Antiqua" w:cs="Times New Roman"/>
          <w:bCs/>
          <w:sz w:val="24"/>
          <w:szCs w:val="24"/>
        </w:rPr>
        <w:t>HBV</w:t>
      </w:r>
      <w:r w:rsidR="008F06A8">
        <w:rPr>
          <w:rFonts w:ascii="Book Antiqua" w:hAnsi="Book Antiqua" w:cs="Times New Roman"/>
          <w:bCs/>
          <w:sz w:val="24"/>
          <w:szCs w:val="24"/>
        </w:rPr>
        <w:t>)</w:t>
      </w:r>
      <w:r w:rsidRPr="003D432A">
        <w:rPr>
          <w:rFonts w:ascii="Book Antiqua" w:hAnsi="Book Antiqua" w:cs="Times New Roman"/>
          <w:bCs/>
          <w:sz w:val="24"/>
          <w:szCs w:val="24"/>
        </w:rPr>
        <w:t xml:space="preserve"> DNA </w:t>
      </w:r>
      <w:r w:rsidRPr="003D432A">
        <w:rPr>
          <w:rFonts w:ascii="Book Antiqua" w:hAnsi="Book Antiqua" w:cs="Times New Roman"/>
          <w:bCs/>
          <w:sz w:val="24"/>
          <w:szCs w:val="24"/>
          <w:lang w:val="ru-RU"/>
        </w:rPr>
        <w:t>(</w:t>
      </w:r>
      <w:r w:rsidRPr="003D432A">
        <w:rPr>
          <w:rFonts w:ascii="Book Antiqua" w:hAnsi="Book Antiqua" w:cs="Times New Roman"/>
          <w:bCs/>
          <w:color w:val="000000" w:themeColor="text1"/>
          <w:sz w:val="24"/>
          <w:szCs w:val="24"/>
        </w:rPr>
        <w:t>quantitative, if the qualitative test yields positive results) in patients with HBsAg and/or anti-</w:t>
      </w:r>
      <w:proofErr w:type="spellStart"/>
      <w:r w:rsidRPr="003D432A">
        <w:rPr>
          <w:rFonts w:ascii="Book Antiqua" w:hAnsi="Book Antiqua" w:cs="Times New Roman"/>
          <w:bCs/>
          <w:color w:val="000000" w:themeColor="text1"/>
          <w:sz w:val="24"/>
          <w:szCs w:val="24"/>
        </w:rPr>
        <w:t>HBc</w:t>
      </w:r>
      <w:proofErr w:type="spellEnd"/>
      <w:r w:rsidRPr="003D432A">
        <w:rPr>
          <w:rFonts w:ascii="Book Antiqua" w:hAnsi="Book Antiqua" w:cs="Times New Roman"/>
          <w:bCs/>
          <w:color w:val="000000" w:themeColor="text1"/>
          <w:sz w:val="24"/>
          <w:szCs w:val="24"/>
        </w:rPr>
        <w:t xml:space="preserve"> positivity</w:t>
      </w:r>
      <w:r w:rsidRPr="003D432A">
        <w:rPr>
          <w:rFonts w:ascii="Book Antiqua" w:hAnsi="Book Antiqua" w:cs="Times New Roman" w:hint="eastAsia"/>
          <w:bCs/>
          <w:sz w:val="24"/>
          <w:szCs w:val="24"/>
        </w:rPr>
        <w:t>;</w:t>
      </w:r>
      <w:r w:rsidRPr="003D432A">
        <w:rPr>
          <w:rFonts w:ascii="Book Antiqua" w:hAnsi="Book Antiqua" w:cs="Times New Roman"/>
          <w:bCs/>
          <w:sz w:val="24"/>
          <w:szCs w:val="24"/>
        </w:rPr>
        <w:t xml:space="preserve"> Alfa-fetoprotein (AFP) in patients with cirrhosis.</w:t>
      </w:r>
    </w:p>
    <w:p w14:paraId="2683AD04" w14:textId="14539721" w:rsidR="00E040B9" w:rsidRPr="008B64DB" w:rsidRDefault="00D9572E" w:rsidP="003D432A">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 xml:space="preserve">Pre-treatment assessments for optimizing the choice of therapy should include </w:t>
      </w:r>
      <w:r w:rsidR="00DE2268" w:rsidRPr="008B64DB">
        <w:rPr>
          <w:rFonts w:ascii="Book Antiqua" w:hAnsi="Book Antiqua" w:cs="Times New Roman"/>
          <w:color w:val="000000" w:themeColor="text1"/>
          <w:sz w:val="24"/>
          <w:szCs w:val="24"/>
          <w:lang w:val="en-US"/>
        </w:rPr>
        <w:t xml:space="preserve">the </w:t>
      </w:r>
      <w:r w:rsidRPr="008B64DB">
        <w:rPr>
          <w:rFonts w:ascii="Book Antiqua" w:hAnsi="Book Antiqua" w:cs="Times New Roman"/>
          <w:color w:val="000000" w:themeColor="text1"/>
          <w:sz w:val="24"/>
          <w:szCs w:val="24"/>
          <w:lang w:val="en-US"/>
        </w:rPr>
        <w:t xml:space="preserve">assessment of virologic parameters and the severity of liver disease. Other important parameters that </w:t>
      </w:r>
      <w:r w:rsidR="00C17C73" w:rsidRPr="008B64DB">
        <w:rPr>
          <w:rFonts w:ascii="Book Antiqua" w:hAnsi="Book Antiqua" w:cs="Times New Roman"/>
          <w:color w:val="000000" w:themeColor="text1"/>
          <w:sz w:val="24"/>
          <w:szCs w:val="24"/>
          <w:lang w:val="en-US"/>
        </w:rPr>
        <w:t>must</w:t>
      </w:r>
      <w:r w:rsidRPr="008B64DB">
        <w:rPr>
          <w:rFonts w:ascii="Book Antiqua" w:hAnsi="Book Antiqua" w:cs="Times New Roman"/>
          <w:color w:val="000000" w:themeColor="text1"/>
          <w:sz w:val="24"/>
          <w:szCs w:val="24"/>
          <w:lang w:val="en-US"/>
        </w:rPr>
        <w:t xml:space="preserve"> be assessed to guide treatm</w:t>
      </w:r>
      <w:r w:rsidR="00EA616A" w:rsidRPr="008B64DB">
        <w:rPr>
          <w:rFonts w:ascii="Book Antiqua" w:hAnsi="Book Antiqua" w:cs="Times New Roman"/>
          <w:color w:val="000000" w:themeColor="text1"/>
          <w:sz w:val="24"/>
          <w:szCs w:val="24"/>
          <w:lang w:val="en-US"/>
        </w:rPr>
        <w:t>ent selection include alcohol intake</w:t>
      </w:r>
      <w:r w:rsidRPr="008B64DB">
        <w:rPr>
          <w:rFonts w:ascii="Book Antiqua" w:hAnsi="Book Antiqua" w:cs="Times New Roman"/>
          <w:color w:val="000000" w:themeColor="text1"/>
          <w:sz w:val="24"/>
          <w:szCs w:val="24"/>
          <w:lang w:val="en-US"/>
        </w:rPr>
        <w:t xml:space="preserve">, </w:t>
      </w:r>
      <w:r w:rsidR="00044D96" w:rsidRPr="008B64DB">
        <w:rPr>
          <w:rFonts w:ascii="Book Antiqua" w:hAnsi="Book Antiqua" w:cs="Times New Roman"/>
          <w:color w:val="000000" w:themeColor="text1"/>
          <w:sz w:val="24"/>
          <w:szCs w:val="24"/>
          <w:lang w:val="en-US"/>
        </w:rPr>
        <w:t xml:space="preserve">HBV/HIV </w:t>
      </w:r>
      <w:r w:rsidRPr="008B64DB">
        <w:rPr>
          <w:rFonts w:ascii="Book Antiqua" w:hAnsi="Book Antiqua" w:cs="Times New Roman"/>
          <w:color w:val="000000" w:themeColor="text1"/>
          <w:sz w:val="24"/>
          <w:szCs w:val="24"/>
          <w:lang w:val="en-US"/>
        </w:rPr>
        <w:t xml:space="preserve">co-infection, renal impairment, diabetes mellitus, autoimmunity, and cardiac </w:t>
      </w:r>
      <w:proofErr w:type="gramStart"/>
      <w:r w:rsidRPr="008B64DB">
        <w:rPr>
          <w:rFonts w:ascii="Book Antiqua" w:hAnsi="Book Antiqua" w:cs="Times New Roman"/>
          <w:color w:val="000000" w:themeColor="text1"/>
          <w:sz w:val="24"/>
          <w:szCs w:val="24"/>
          <w:lang w:val="en-US"/>
        </w:rPr>
        <w:t>diseases</w:t>
      </w:r>
      <w:r w:rsidR="00514B75" w:rsidRPr="008B64DB">
        <w:rPr>
          <w:rFonts w:ascii="Book Antiqua" w:hAnsi="Book Antiqua" w:cs="Times New Roman"/>
          <w:color w:val="000000" w:themeColor="text1"/>
          <w:sz w:val="24"/>
          <w:szCs w:val="24"/>
          <w:vertAlign w:val="superscript"/>
          <w:lang w:val="en-US"/>
        </w:rPr>
        <w:t>[</w:t>
      </w:r>
      <w:proofErr w:type="gramEnd"/>
      <w:r w:rsidR="00514B75" w:rsidRPr="008B64DB">
        <w:rPr>
          <w:rFonts w:ascii="Book Antiqua" w:hAnsi="Book Antiqua" w:cs="Times New Roman"/>
          <w:color w:val="000000" w:themeColor="text1"/>
          <w:sz w:val="24"/>
          <w:szCs w:val="24"/>
          <w:vertAlign w:val="superscript"/>
          <w:lang w:val="en-US"/>
        </w:rPr>
        <w:t>12]</w:t>
      </w:r>
      <w:r w:rsidR="00EB2BEC" w:rsidRPr="008B64DB">
        <w:rPr>
          <w:rFonts w:ascii="Book Antiqua" w:hAnsi="Book Antiqua" w:cs="Times New Roman"/>
          <w:color w:val="000000" w:themeColor="text1"/>
          <w:sz w:val="24"/>
          <w:szCs w:val="24"/>
          <w:lang w:val="en-US"/>
        </w:rPr>
        <w:t xml:space="preserve">. </w:t>
      </w:r>
      <w:r w:rsidR="00F36F0E" w:rsidRPr="008B64DB">
        <w:rPr>
          <w:rFonts w:ascii="Book Antiqua" w:hAnsi="Book Antiqua" w:cs="Times New Roman"/>
          <w:color w:val="000000" w:themeColor="text1"/>
          <w:sz w:val="24"/>
          <w:szCs w:val="24"/>
          <w:lang w:val="en-US"/>
        </w:rPr>
        <w:t>Alcohol consumption should be assessed and</w:t>
      </w:r>
      <w:r w:rsidR="00F91670" w:rsidRPr="008B64DB">
        <w:rPr>
          <w:rFonts w:ascii="Book Antiqua" w:hAnsi="Book Antiqua" w:cs="Times New Roman"/>
          <w:color w:val="000000" w:themeColor="text1"/>
          <w:sz w:val="24"/>
          <w:szCs w:val="24"/>
          <w:lang w:val="en-US"/>
        </w:rPr>
        <w:t>,</w:t>
      </w:r>
      <w:r w:rsidR="00F36F0E" w:rsidRPr="008B64DB">
        <w:rPr>
          <w:rFonts w:ascii="Book Antiqua" w:hAnsi="Book Antiqua" w:cs="Times New Roman"/>
          <w:color w:val="000000" w:themeColor="text1"/>
          <w:sz w:val="24"/>
          <w:szCs w:val="24"/>
          <w:lang w:val="en-US"/>
        </w:rPr>
        <w:t xml:space="preserve"> if needed, counseling </w:t>
      </w:r>
      <w:r w:rsidR="002C32F9" w:rsidRPr="008B64DB">
        <w:rPr>
          <w:rFonts w:ascii="Book Antiqua" w:hAnsi="Book Antiqua" w:cs="Times New Roman"/>
          <w:color w:val="000000" w:themeColor="text1"/>
          <w:sz w:val="24"/>
          <w:szCs w:val="24"/>
          <w:lang w:val="en-US"/>
        </w:rPr>
        <w:t>should</w:t>
      </w:r>
      <w:r w:rsidR="00F36F0E" w:rsidRPr="008B64DB">
        <w:rPr>
          <w:rFonts w:ascii="Book Antiqua" w:hAnsi="Book Antiqua" w:cs="Times New Roman"/>
          <w:color w:val="000000" w:themeColor="text1"/>
          <w:sz w:val="24"/>
          <w:szCs w:val="24"/>
          <w:lang w:val="en-US"/>
        </w:rPr>
        <w:t xml:space="preserve"> be provided to </w:t>
      </w:r>
      <w:r w:rsidR="00D23BCC" w:rsidRPr="008B64DB">
        <w:rPr>
          <w:rFonts w:ascii="Book Antiqua" w:hAnsi="Book Antiqua" w:cs="Times New Roman"/>
          <w:color w:val="000000" w:themeColor="text1"/>
          <w:sz w:val="24"/>
          <w:szCs w:val="24"/>
          <w:lang w:val="en-US"/>
        </w:rPr>
        <w:t xml:space="preserve">correct the </w:t>
      </w:r>
      <w:proofErr w:type="gramStart"/>
      <w:r w:rsidR="00D23BCC" w:rsidRPr="008B64DB">
        <w:rPr>
          <w:rFonts w:ascii="Book Antiqua" w:hAnsi="Book Antiqua" w:cs="Times New Roman"/>
          <w:color w:val="000000" w:themeColor="text1"/>
          <w:sz w:val="24"/>
          <w:szCs w:val="24"/>
          <w:lang w:val="en-US"/>
        </w:rPr>
        <w:t>same</w:t>
      </w:r>
      <w:r w:rsidR="00514B75" w:rsidRPr="008B64DB">
        <w:rPr>
          <w:rFonts w:ascii="Book Antiqua" w:hAnsi="Book Antiqua" w:cs="Times New Roman"/>
          <w:color w:val="000000" w:themeColor="text1"/>
          <w:sz w:val="24"/>
          <w:szCs w:val="24"/>
          <w:vertAlign w:val="superscript"/>
          <w:lang w:val="en-US"/>
        </w:rPr>
        <w:t>[</w:t>
      </w:r>
      <w:proofErr w:type="gramEnd"/>
      <w:r w:rsidR="00514B75" w:rsidRPr="008B64DB">
        <w:rPr>
          <w:rFonts w:ascii="Book Antiqua" w:hAnsi="Book Antiqua" w:cs="Times New Roman"/>
          <w:color w:val="000000" w:themeColor="text1"/>
          <w:sz w:val="24"/>
          <w:szCs w:val="24"/>
          <w:vertAlign w:val="superscript"/>
          <w:lang w:val="en-US"/>
        </w:rPr>
        <w:t>12]</w:t>
      </w:r>
      <w:r w:rsidR="00301347" w:rsidRPr="008B64DB">
        <w:rPr>
          <w:rFonts w:ascii="Book Antiqua" w:hAnsi="Book Antiqua" w:cs="Times New Roman"/>
          <w:color w:val="000000" w:themeColor="text1"/>
          <w:sz w:val="24"/>
          <w:szCs w:val="24"/>
          <w:lang w:val="en-US"/>
        </w:rPr>
        <w:t>.</w:t>
      </w:r>
      <w:r w:rsidR="00257CCE" w:rsidRPr="008B64DB">
        <w:rPr>
          <w:rFonts w:ascii="Book Antiqua" w:hAnsi="Book Antiqua" w:cs="Times New Roman"/>
          <w:color w:val="000000" w:themeColor="text1"/>
          <w:sz w:val="24"/>
          <w:szCs w:val="24"/>
          <w:lang w:val="en-US"/>
        </w:rPr>
        <w:t xml:space="preserve"> </w:t>
      </w:r>
    </w:p>
    <w:p w14:paraId="289A848E" w14:textId="45859EA2" w:rsidR="00F9328E" w:rsidRPr="008B64DB" w:rsidRDefault="00F9328E" w:rsidP="008F06A8">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T</w:t>
      </w:r>
      <w:r w:rsidR="00FB4BBE" w:rsidRPr="008B64DB">
        <w:rPr>
          <w:rFonts w:ascii="Book Antiqua" w:hAnsi="Book Antiqua" w:cs="Times New Roman"/>
          <w:color w:val="000000" w:themeColor="text1"/>
          <w:sz w:val="24"/>
          <w:szCs w:val="24"/>
          <w:lang w:val="en-US"/>
        </w:rPr>
        <w:t>reatment of HC</w:t>
      </w:r>
      <w:r w:rsidRPr="008B64DB">
        <w:rPr>
          <w:rFonts w:ascii="Book Antiqua" w:hAnsi="Book Antiqua" w:cs="Times New Roman"/>
          <w:color w:val="000000" w:themeColor="text1"/>
          <w:sz w:val="24"/>
          <w:szCs w:val="24"/>
          <w:lang w:val="en-US"/>
        </w:rPr>
        <w:t xml:space="preserve">V infection with </w:t>
      </w:r>
      <w:bookmarkStart w:id="55" w:name="OLE_LINK612"/>
      <w:r w:rsidRPr="008B64DB">
        <w:rPr>
          <w:rFonts w:ascii="Book Antiqua" w:hAnsi="Book Antiqua" w:cs="Times New Roman"/>
          <w:color w:val="000000" w:themeColor="text1"/>
          <w:sz w:val="24"/>
          <w:szCs w:val="24"/>
          <w:lang w:val="en-US"/>
        </w:rPr>
        <w:t>direct-acting antivirals</w:t>
      </w:r>
      <w:bookmarkEnd w:id="55"/>
      <w:r w:rsidRPr="008B64DB">
        <w:rPr>
          <w:rFonts w:ascii="Book Antiqua" w:hAnsi="Book Antiqua" w:cs="Times New Roman"/>
          <w:color w:val="000000" w:themeColor="text1"/>
          <w:sz w:val="24"/>
          <w:szCs w:val="24"/>
          <w:lang w:val="en-US"/>
        </w:rPr>
        <w:t xml:space="preserve"> (DAAs) </w:t>
      </w:r>
      <w:r w:rsidR="00F8564B" w:rsidRPr="008B64DB">
        <w:rPr>
          <w:rFonts w:ascii="Book Antiqua" w:hAnsi="Book Antiqua" w:cs="Times New Roman"/>
          <w:color w:val="000000" w:themeColor="text1"/>
          <w:sz w:val="24"/>
          <w:szCs w:val="24"/>
          <w:lang w:val="en-US"/>
        </w:rPr>
        <w:t>may result in reactivation of H</w:t>
      </w:r>
      <w:r w:rsidR="00FB4BBE" w:rsidRPr="008B64DB">
        <w:rPr>
          <w:rFonts w:ascii="Book Antiqua" w:hAnsi="Book Antiqua" w:cs="Times New Roman"/>
          <w:color w:val="000000" w:themeColor="text1"/>
          <w:sz w:val="24"/>
          <w:szCs w:val="24"/>
          <w:lang w:val="en-US"/>
        </w:rPr>
        <w:t>B</w:t>
      </w:r>
      <w:r w:rsidRPr="008B64DB">
        <w:rPr>
          <w:rFonts w:ascii="Book Antiqua" w:hAnsi="Book Antiqua" w:cs="Times New Roman"/>
          <w:color w:val="000000" w:themeColor="text1"/>
          <w:sz w:val="24"/>
          <w:szCs w:val="24"/>
          <w:lang w:val="en-US"/>
        </w:rPr>
        <w:t xml:space="preserve">V infection </w:t>
      </w:r>
      <w:r w:rsidR="00000D2F" w:rsidRPr="008B64DB">
        <w:rPr>
          <w:rFonts w:ascii="Book Antiqua" w:hAnsi="Book Antiqua" w:cs="Times New Roman"/>
          <w:color w:val="000000" w:themeColor="text1"/>
          <w:sz w:val="24"/>
          <w:szCs w:val="24"/>
          <w:lang w:val="en-US"/>
        </w:rPr>
        <w:t>in</w:t>
      </w:r>
      <w:r w:rsidR="00EA616A" w:rsidRPr="008B64DB">
        <w:rPr>
          <w:rFonts w:ascii="Book Antiqua" w:hAnsi="Book Antiqua" w:cs="Times New Roman"/>
          <w:color w:val="000000" w:themeColor="text1"/>
          <w:sz w:val="24"/>
          <w:szCs w:val="24"/>
          <w:lang w:val="en-US"/>
        </w:rPr>
        <w:t xml:space="preserve"> </w:t>
      </w:r>
      <w:r w:rsidRPr="008B64DB">
        <w:rPr>
          <w:rFonts w:ascii="Book Antiqua" w:hAnsi="Book Antiqua" w:cs="Times New Roman"/>
          <w:color w:val="000000" w:themeColor="text1"/>
          <w:sz w:val="24"/>
          <w:szCs w:val="24"/>
          <w:lang w:val="en-US"/>
        </w:rPr>
        <w:t>patients with HCV</w:t>
      </w:r>
      <w:r w:rsidR="00D9280F">
        <w:rPr>
          <w:rFonts w:ascii="Book Antiqua" w:hAnsi="Book Antiqua" w:cs="Times New Roman"/>
          <w:color w:val="000000" w:themeColor="text1"/>
          <w:sz w:val="24"/>
          <w:szCs w:val="24"/>
          <w:lang w:val="en-US"/>
        </w:rPr>
        <w:t>-</w:t>
      </w:r>
      <w:r w:rsidRPr="008B64DB">
        <w:rPr>
          <w:rFonts w:ascii="Book Antiqua" w:hAnsi="Book Antiqua" w:cs="Times New Roman"/>
          <w:color w:val="000000" w:themeColor="text1"/>
          <w:sz w:val="24"/>
          <w:szCs w:val="24"/>
          <w:lang w:val="en-US"/>
        </w:rPr>
        <w:t>HBV co-</w:t>
      </w:r>
      <w:proofErr w:type="gramStart"/>
      <w:r w:rsidRPr="008B64DB">
        <w:rPr>
          <w:rFonts w:ascii="Book Antiqua" w:hAnsi="Book Antiqua" w:cs="Times New Roman"/>
          <w:color w:val="000000" w:themeColor="text1"/>
          <w:sz w:val="24"/>
          <w:szCs w:val="24"/>
          <w:lang w:val="en-US"/>
        </w:rPr>
        <w:t>infection</w:t>
      </w:r>
      <w:r w:rsidR="00514B75" w:rsidRPr="008B64DB">
        <w:rPr>
          <w:rFonts w:ascii="Book Antiqua" w:hAnsi="Book Antiqua" w:cs="Times New Roman"/>
          <w:color w:val="000000" w:themeColor="text1"/>
          <w:sz w:val="24"/>
          <w:szCs w:val="24"/>
          <w:vertAlign w:val="superscript"/>
          <w:lang w:val="en-US"/>
        </w:rPr>
        <w:t>[</w:t>
      </w:r>
      <w:proofErr w:type="gramEnd"/>
      <w:r w:rsidR="00514B75" w:rsidRPr="008B64DB">
        <w:rPr>
          <w:rFonts w:ascii="Book Antiqua" w:hAnsi="Book Antiqua" w:cs="Times New Roman"/>
          <w:color w:val="000000" w:themeColor="text1"/>
          <w:sz w:val="24"/>
          <w:szCs w:val="24"/>
          <w:vertAlign w:val="superscript"/>
          <w:lang w:val="en-US"/>
        </w:rPr>
        <w:t>13,15</w:t>
      </w:r>
      <w:r w:rsidR="00D9280F">
        <w:rPr>
          <w:rFonts w:ascii="Book Antiqua" w:hAnsi="Book Antiqua" w:cs="Times New Roman"/>
          <w:color w:val="000000" w:themeColor="text1"/>
          <w:sz w:val="24"/>
          <w:szCs w:val="24"/>
          <w:vertAlign w:val="superscript"/>
          <w:lang w:val="en-US"/>
        </w:rPr>
        <w:t>-</w:t>
      </w:r>
      <w:r w:rsidR="00514B75" w:rsidRPr="008B64DB">
        <w:rPr>
          <w:rFonts w:ascii="Book Antiqua" w:hAnsi="Book Antiqua" w:cs="Times New Roman"/>
          <w:color w:val="000000" w:themeColor="text1"/>
          <w:sz w:val="24"/>
          <w:szCs w:val="24"/>
          <w:vertAlign w:val="superscript"/>
          <w:lang w:val="en-US"/>
        </w:rPr>
        <w:t>18]</w:t>
      </w:r>
      <w:r w:rsidR="00301347" w:rsidRPr="008B64DB">
        <w:rPr>
          <w:rFonts w:ascii="Book Antiqua" w:hAnsi="Book Antiqua" w:cs="Times New Roman"/>
          <w:color w:val="000000" w:themeColor="text1"/>
          <w:sz w:val="24"/>
          <w:szCs w:val="24"/>
          <w:lang w:val="en-US"/>
        </w:rPr>
        <w:t>.</w:t>
      </w:r>
      <w:r w:rsidR="007A6964" w:rsidRPr="008B64DB">
        <w:rPr>
          <w:rFonts w:ascii="Book Antiqua" w:hAnsi="Book Antiqua" w:cs="Times New Roman"/>
          <w:color w:val="000000" w:themeColor="text1"/>
          <w:sz w:val="24"/>
          <w:szCs w:val="24"/>
          <w:lang w:val="en-US"/>
        </w:rPr>
        <w:t xml:space="preserve"> Patients with HCV</w:t>
      </w:r>
      <w:r w:rsidR="00D9280F">
        <w:rPr>
          <w:rFonts w:ascii="Book Antiqua" w:hAnsi="Book Antiqua" w:cs="Times New Roman"/>
          <w:color w:val="000000" w:themeColor="text1"/>
          <w:sz w:val="24"/>
          <w:szCs w:val="24"/>
          <w:lang w:val="en-US"/>
        </w:rPr>
        <w:t>-</w:t>
      </w:r>
      <w:r w:rsidR="007A6964" w:rsidRPr="008B64DB">
        <w:rPr>
          <w:rFonts w:ascii="Book Antiqua" w:hAnsi="Book Antiqua" w:cs="Times New Roman"/>
          <w:color w:val="000000" w:themeColor="text1"/>
          <w:sz w:val="24"/>
          <w:szCs w:val="24"/>
          <w:lang w:val="en-US"/>
        </w:rPr>
        <w:t>HBV co-infection have been noted to have accelerated progression of liver disease and an increased risk of hepatocellular carcinoma (HCC</w:t>
      </w:r>
      <w:proofErr w:type="gramStart"/>
      <w:r w:rsidR="007A6964" w:rsidRPr="008B64DB">
        <w:rPr>
          <w:rFonts w:ascii="Book Antiqua" w:hAnsi="Book Antiqua" w:cs="Times New Roman"/>
          <w:color w:val="000000" w:themeColor="text1"/>
          <w:sz w:val="24"/>
          <w:szCs w:val="24"/>
          <w:lang w:val="en-US"/>
        </w:rPr>
        <w:t>)</w:t>
      </w:r>
      <w:r w:rsidR="00CF1715" w:rsidRPr="008B64DB">
        <w:rPr>
          <w:rFonts w:ascii="Book Antiqua" w:hAnsi="Book Antiqua" w:cs="Times New Roman"/>
          <w:color w:val="000000" w:themeColor="text1"/>
          <w:sz w:val="24"/>
          <w:szCs w:val="24"/>
          <w:vertAlign w:val="superscript"/>
          <w:lang w:val="en-US"/>
        </w:rPr>
        <w:t>[</w:t>
      </w:r>
      <w:proofErr w:type="gramEnd"/>
      <w:r w:rsidR="00CF1715" w:rsidRPr="008B64DB">
        <w:rPr>
          <w:rFonts w:ascii="Book Antiqua" w:hAnsi="Book Antiqua" w:cs="Times New Roman"/>
          <w:color w:val="000000" w:themeColor="text1"/>
          <w:sz w:val="24"/>
          <w:szCs w:val="24"/>
          <w:vertAlign w:val="superscript"/>
          <w:lang w:val="en-US"/>
        </w:rPr>
        <w:t>11,13,19,20]</w:t>
      </w:r>
      <w:r w:rsidR="007A6964" w:rsidRPr="008B64DB">
        <w:rPr>
          <w:rFonts w:ascii="Book Antiqua" w:hAnsi="Book Antiqua" w:cs="Times New Roman"/>
          <w:color w:val="000000" w:themeColor="text1"/>
          <w:sz w:val="24"/>
          <w:szCs w:val="24"/>
          <w:lang w:val="en-US"/>
        </w:rPr>
        <w:t>. However, reactivation of HBV and subsequent hepatitis has been found to be rare in HCV</w:t>
      </w:r>
      <w:r w:rsidR="00D9280F">
        <w:rPr>
          <w:rFonts w:ascii="Book Antiqua" w:hAnsi="Book Antiqua" w:cs="Times New Roman"/>
          <w:color w:val="000000" w:themeColor="text1"/>
          <w:sz w:val="24"/>
          <w:szCs w:val="24"/>
          <w:lang w:val="en-US"/>
        </w:rPr>
        <w:t>-</w:t>
      </w:r>
      <w:r w:rsidR="007A6964" w:rsidRPr="008B64DB">
        <w:rPr>
          <w:rFonts w:ascii="Book Antiqua" w:hAnsi="Book Antiqua" w:cs="Times New Roman"/>
          <w:color w:val="000000" w:themeColor="text1"/>
          <w:sz w:val="24"/>
          <w:szCs w:val="24"/>
          <w:lang w:val="en-US"/>
        </w:rPr>
        <w:t>HBV co-infected patients, who are HBsAg-negative or those who have baseline HBV DNA &lt;</w:t>
      </w:r>
      <w:r w:rsidR="00610461">
        <w:rPr>
          <w:rFonts w:ascii="Book Antiqua" w:hAnsi="Book Antiqua" w:cs="Times New Roman"/>
          <w:color w:val="000000" w:themeColor="text1"/>
          <w:sz w:val="24"/>
          <w:szCs w:val="24"/>
          <w:lang w:val="en-US"/>
        </w:rPr>
        <w:t xml:space="preserve"> </w:t>
      </w:r>
      <w:r w:rsidR="007A6964" w:rsidRPr="008B64DB">
        <w:rPr>
          <w:rFonts w:ascii="Book Antiqua" w:hAnsi="Book Antiqua" w:cs="Times New Roman"/>
          <w:color w:val="000000" w:themeColor="text1"/>
          <w:sz w:val="24"/>
          <w:szCs w:val="24"/>
          <w:lang w:val="en-US"/>
        </w:rPr>
        <w:t xml:space="preserve">2000 IU/mL prior to DAA </w:t>
      </w:r>
      <w:proofErr w:type="gramStart"/>
      <w:r w:rsidR="007A6964" w:rsidRPr="008B64DB">
        <w:rPr>
          <w:rFonts w:ascii="Book Antiqua" w:hAnsi="Book Antiqua" w:cs="Times New Roman"/>
          <w:color w:val="000000" w:themeColor="text1"/>
          <w:sz w:val="24"/>
          <w:szCs w:val="24"/>
          <w:lang w:val="en-US"/>
        </w:rPr>
        <w:t>therapy</w:t>
      </w:r>
      <w:r w:rsidR="00CF1715" w:rsidRPr="008B64DB">
        <w:rPr>
          <w:rFonts w:ascii="Book Antiqua" w:hAnsi="Book Antiqua" w:cs="Times New Roman"/>
          <w:color w:val="000000" w:themeColor="text1"/>
          <w:sz w:val="24"/>
          <w:szCs w:val="24"/>
          <w:vertAlign w:val="superscript"/>
          <w:lang w:val="en-US"/>
        </w:rPr>
        <w:t>[</w:t>
      </w:r>
      <w:proofErr w:type="gramEnd"/>
      <w:r w:rsidR="00CF1715" w:rsidRPr="008B64DB">
        <w:rPr>
          <w:rFonts w:ascii="Book Antiqua" w:hAnsi="Book Antiqua" w:cs="Times New Roman"/>
          <w:color w:val="000000" w:themeColor="text1"/>
          <w:sz w:val="24"/>
          <w:szCs w:val="24"/>
          <w:vertAlign w:val="superscript"/>
          <w:lang w:val="en-US"/>
        </w:rPr>
        <w:t>21</w:t>
      </w:r>
      <w:r w:rsidR="00D9280F">
        <w:rPr>
          <w:rFonts w:ascii="Book Antiqua" w:hAnsi="Book Antiqua" w:cs="Times New Roman"/>
          <w:color w:val="000000" w:themeColor="text1"/>
          <w:sz w:val="24"/>
          <w:szCs w:val="24"/>
          <w:vertAlign w:val="superscript"/>
          <w:lang w:val="en-US"/>
        </w:rPr>
        <w:t>-</w:t>
      </w:r>
      <w:r w:rsidR="00CF1715" w:rsidRPr="008B64DB">
        <w:rPr>
          <w:rFonts w:ascii="Book Antiqua" w:hAnsi="Book Antiqua" w:cs="Times New Roman"/>
          <w:color w:val="000000" w:themeColor="text1"/>
          <w:sz w:val="24"/>
          <w:szCs w:val="24"/>
          <w:vertAlign w:val="superscript"/>
          <w:lang w:val="en-US"/>
        </w:rPr>
        <w:t>24]</w:t>
      </w:r>
      <w:r w:rsidR="007A6964" w:rsidRPr="008B64DB">
        <w:rPr>
          <w:rFonts w:ascii="Book Antiqua" w:hAnsi="Book Antiqua" w:cs="Times New Roman"/>
          <w:color w:val="000000" w:themeColor="text1"/>
          <w:sz w:val="24"/>
          <w:szCs w:val="24"/>
          <w:lang w:val="en-US"/>
        </w:rPr>
        <w:t xml:space="preserve">. </w:t>
      </w:r>
      <w:r w:rsidRPr="008B64DB">
        <w:rPr>
          <w:rFonts w:ascii="Book Antiqua" w:hAnsi="Book Antiqua" w:cs="Times New Roman"/>
          <w:color w:val="000000" w:themeColor="text1"/>
          <w:sz w:val="24"/>
          <w:szCs w:val="24"/>
          <w:lang w:val="en-US"/>
        </w:rPr>
        <w:t xml:space="preserve">Therefore, </w:t>
      </w:r>
      <w:r w:rsidR="006A05B3" w:rsidRPr="008B64DB">
        <w:rPr>
          <w:rFonts w:ascii="Book Antiqua" w:hAnsi="Book Antiqua" w:cs="Times New Roman"/>
          <w:color w:val="000000" w:themeColor="text1"/>
          <w:sz w:val="24"/>
          <w:szCs w:val="24"/>
          <w:lang w:val="en-US"/>
        </w:rPr>
        <w:t xml:space="preserve">the expert panel recommended that </w:t>
      </w:r>
      <w:r w:rsidRPr="008B64DB">
        <w:rPr>
          <w:rFonts w:ascii="Book Antiqua" w:hAnsi="Book Antiqua" w:cs="Times New Roman"/>
          <w:color w:val="000000" w:themeColor="text1"/>
          <w:sz w:val="24"/>
          <w:szCs w:val="24"/>
          <w:lang w:val="en-US"/>
        </w:rPr>
        <w:t xml:space="preserve">all </w:t>
      </w:r>
      <w:r w:rsidR="00CB0C84" w:rsidRPr="008B64DB">
        <w:rPr>
          <w:rFonts w:ascii="Book Antiqua" w:hAnsi="Book Antiqua" w:cs="Times New Roman"/>
          <w:color w:val="000000" w:themeColor="text1"/>
          <w:sz w:val="24"/>
          <w:szCs w:val="24"/>
          <w:lang w:val="en-US"/>
        </w:rPr>
        <w:t>HCV</w:t>
      </w:r>
      <w:r w:rsidRPr="008B64DB">
        <w:rPr>
          <w:rFonts w:ascii="Book Antiqua" w:hAnsi="Book Antiqua" w:cs="Times New Roman"/>
          <w:color w:val="000000" w:themeColor="text1"/>
          <w:sz w:val="24"/>
          <w:szCs w:val="24"/>
          <w:lang w:val="en-US"/>
        </w:rPr>
        <w:t xml:space="preserve"> </w:t>
      </w:r>
      <w:r w:rsidR="00CB0C84" w:rsidRPr="008B64DB">
        <w:rPr>
          <w:rFonts w:ascii="Book Antiqua" w:hAnsi="Book Antiqua" w:cs="Times New Roman"/>
          <w:color w:val="000000" w:themeColor="text1"/>
          <w:sz w:val="24"/>
          <w:szCs w:val="24"/>
          <w:lang w:val="en-US"/>
        </w:rPr>
        <w:t>p</w:t>
      </w:r>
      <w:r w:rsidRPr="008B64DB">
        <w:rPr>
          <w:rFonts w:ascii="Book Antiqua" w:hAnsi="Book Antiqua" w:cs="Times New Roman"/>
          <w:color w:val="000000" w:themeColor="text1"/>
          <w:sz w:val="24"/>
          <w:szCs w:val="24"/>
          <w:lang w:val="en-US"/>
        </w:rPr>
        <w:t>atients</w:t>
      </w:r>
      <w:r w:rsidR="00CB0C84" w:rsidRPr="008B64DB">
        <w:rPr>
          <w:rFonts w:ascii="Book Antiqua" w:hAnsi="Book Antiqua" w:cs="Times New Roman"/>
          <w:color w:val="000000" w:themeColor="text1"/>
          <w:sz w:val="24"/>
          <w:szCs w:val="24"/>
          <w:lang w:val="en-US"/>
        </w:rPr>
        <w:t xml:space="preserve"> with </w:t>
      </w:r>
      <w:r w:rsidR="009B0C2D" w:rsidRPr="008B64DB">
        <w:rPr>
          <w:rFonts w:ascii="Book Antiqua" w:hAnsi="Book Antiqua" w:cs="Times New Roman"/>
          <w:color w:val="000000" w:themeColor="text1"/>
          <w:sz w:val="24"/>
          <w:szCs w:val="24"/>
          <w:lang w:val="en-US"/>
        </w:rPr>
        <w:t xml:space="preserve">positive </w:t>
      </w:r>
      <w:r w:rsidR="00CB0C84" w:rsidRPr="008B64DB">
        <w:rPr>
          <w:rFonts w:ascii="Book Antiqua" w:hAnsi="Book Antiqua" w:cs="Times New Roman"/>
          <w:color w:val="000000" w:themeColor="text1"/>
          <w:sz w:val="24"/>
          <w:szCs w:val="24"/>
          <w:lang w:val="en-US"/>
        </w:rPr>
        <w:t xml:space="preserve">HBsAg/hepatitis B surface antibodies (anti-HBs) </w:t>
      </w:r>
      <w:r w:rsidR="00AE75DD" w:rsidRPr="008B64DB">
        <w:rPr>
          <w:rFonts w:ascii="Book Antiqua" w:hAnsi="Book Antiqua" w:cs="Times New Roman"/>
          <w:color w:val="000000" w:themeColor="text1"/>
          <w:sz w:val="24"/>
          <w:szCs w:val="24"/>
          <w:lang w:val="en-US"/>
        </w:rPr>
        <w:t xml:space="preserve">should be tested for HBV DNA (quantitative, if </w:t>
      </w:r>
      <w:r w:rsidR="005449C5" w:rsidRPr="008B64DB">
        <w:rPr>
          <w:rFonts w:ascii="Book Antiqua" w:hAnsi="Book Antiqua" w:cs="Times New Roman"/>
          <w:color w:val="000000" w:themeColor="text1"/>
          <w:sz w:val="24"/>
          <w:szCs w:val="24"/>
          <w:lang w:val="en-US"/>
        </w:rPr>
        <w:t xml:space="preserve">the </w:t>
      </w:r>
      <w:r w:rsidR="00AE75DD" w:rsidRPr="008B64DB">
        <w:rPr>
          <w:rFonts w:ascii="Book Antiqua" w:hAnsi="Book Antiqua" w:cs="Times New Roman"/>
          <w:color w:val="000000" w:themeColor="text1"/>
          <w:sz w:val="24"/>
          <w:szCs w:val="24"/>
          <w:lang w:val="en-US"/>
        </w:rPr>
        <w:t xml:space="preserve">qualitative test yields positive results). Patients </w:t>
      </w:r>
      <w:r w:rsidRPr="008B64DB">
        <w:rPr>
          <w:rFonts w:ascii="Book Antiqua" w:hAnsi="Book Antiqua" w:cs="Times New Roman"/>
          <w:color w:val="000000" w:themeColor="text1"/>
          <w:sz w:val="24"/>
          <w:szCs w:val="24"/>
          <w:lang w:val="en-US"/>
        </w:rPr>
        <w:t>who fulfi</w:t>
      </w:r>
      <w:r w:rsidR="00F91670" w:rsidRPr="008B64DB">
        <w:rPr>
          <w:rFonts w:ascii="Book Antiqua" w:hAnsi="Book Antiqua" w:cs="Times New Roman"/>
          <w:color w:val="000000" w:themeColor="text1"/>
          <w:sz w:val="24"/>
          <w:szCs w:val="24"/>
          <w:lang w:val="en-US"/>
        </w:rPr>
        <w:t>l</w:t>
      </w:r>
      <w:r w:rsidRPr="008B64DB">
        <w:rPr>
          <w:rFonts w:ascii="Book Antiqua" w:hAnsi="Book Antiqua" w:cs="Times New Roman"/>
          <w:color w:val="000000" w:themeColor="text1"/>
          <w:sz w:val="24"/>
          <w:szCs w:val="24"/>
          <w:lang w:val="en-US"/>
        </w:rPr>
        <w:t xml:space="preserve"> the standard treatment criteria for HBV should be initiated </w:t>
      </w:r>
      <w:r w:rsidR="00F91670" w:rsidRPr="008B64DB">
        <w:rPr>
          <w:rFonts w:ascii="Book Antiqua" w:hAnsi="Book Antiqua" w:cs="Times New Roman"/>
          <w:color w:val="000000" w:themeColor="text1"/>
          <w:sz w:val="24"/>
          <w:szCs w:val="24"/>
          <w:lang w:val="en-US"/>
        </w:rPr>
        <w:t xml:space="preserve">on </w:t>
      </w:r>
      <w:r w:rsidRPr="008B64DB">
        <w:rPr>
          <w:rFonts w:ascii="Book Antiqua" w:hAnsi="Book Antiqua" w:cs="Times New Roman"/>
          <w:color w:val="000000" w:themeColor="text1"/>
          <w:sz w:val="24"/>
          <w:szCs w:val="24"/>
          <w:lang w:val="en-US"/>
        </w:rPr>
        <w:t xml:space="preserve">HBV antiviral treatment. Other patients should be monitored </w:t>
      </w:r>
      <w:r w:rsidR="00FD1073" w:rsidRPr="008B64DB">
        <w:rPr>
          <w:rFonts w:ascii="Book Antiqua" w:hAnsi="Book Antiqua" w:cs="Times New Roman"/>
          <w:color w:val="000000" w:themeColor="text1"/>
          <w:sz w:val="24"/>
          <w:szCs w:val="24"/>
          <w:lang w:val="en-US"/>
        </w:rPr>
        <w:t xml:space="preserve">periodically </w:t>
      </w:r>
      <w:r w:rsidRPr="008B64DB">
        <w:rPr>
          <w:rFonts w:ascii="Book Antiqua" w:hAnsi="Book Antiqua" w:cs="Times New Roman"/>
          <w:color w:val="000000" w:themeColor="text1"/>
          <w:sz w:val="24"/>
          <w:szCs w:val="24"/>
          <w:lang w:val="en-US"/>
        </w:rPr>
        <w:t xml:space="preserve">by </w:t>
      </w:r>
      <w:r w:rsidR="00814658" w:rsidRPr="008B64DB">
        <w:rPr>
          <w:rFonts w:ascii="Book Antiqua" w:hAnsi="Book Antiqua" w:cs="Times New Roman"/>
          <w:color w:val="000000" w:themeColor="text1"/>
          <w:sz w:val="24"/>
          <w:szCs w:val="24"/>
          <w:lang w:val="en-US"/>
        </w:rPr>
        <w:t xml:space="preserve">the </w:t>
      </w:r>
      <w:r w:rsidRPr="008B64DB">
        <w:rPr>
          <w:rFonts w:ascii="Book Antiqua" w:hAnsi="Book Antiqua" w:cs="Times New Roman"/>
          <w:color w:val="000000" w:themeColor="text1"/>
          <w:sz w:val="24"/>
          <w:szCs w:val="24"/>
          <w:lang w:val="en-US"/>
        </w:rPr>
        <w:t xml:space="preserve">assessment of HBV DNA and ALT during HCV DAA therapy. Antiviral therapy for HBV infection should be initiated if </w:t>
      </w:r>
      <w:r w:rsidR="00F91670" w:rsidRPr="008B64DB">
        <w:rPr>
          <w:rFonts w:ascii="Book Antiqua" w:hAnsi="Book Antiqua" w:cs="Times New Roman"/>
          <w:color w:val="000000" w:themeColor="text1"/>
          <w:sz w:val="24"/>
          <w:szCs w:val="24"/>
          <w:lang w:val="en-US"/>
        </w:rPr>
        <w:t xml:space="preserve">patients </w:t>
      </w:r>
      <w:r w:rsidRPr="008B64DB">
        <w:rPr>
          <w:rFonts w:ascii="Book Antiqua" w:hAnsi="Book Antiqua" w:cs="Times New Roman"/>
          <w:color w:val="000000" w:themeColor="text1"/>
          <w:sz w:val="24"/>
          <w:szCs w:val="24"/>
          <w:lang w:val="en-US"/>
        </w:rPr>
        <w:t>develop HBV reactivation (</w:t>
      </w:r>
      <w:r w:rsidR="003B5893" w:rsidRPr="008B64DB">
        <w:rPr>
          <w:rFonts w:ascii="Book Antiqua" w:hAnsi="Book Antiqua" w:cs="Times New Roman"/>
          <w:color w:val="000000" w:themeColor="text1"/>
          <w:sz w:val="24"/>
          <w:szCs w:val="24"/>
          <w:lang w:val="en-US"/>
        </w:rPr>
        <w:t>presence of HBsAg and HBV DNA</w:t>
      </w:r>
      <w:r w:rsidR="00EC2C23" w:rsidRPr="008B64DB">
        <w:rPr>
          <w:rFonts w:ascii="Book Antiqua" w:hAnsi="Book Antiqua" w:cs="Times New Roman"/>
          <w:color w:val="000000" w:themeColor="text1"/>
          <w:sz w:val="24"/>
          <w:szCs w:val="24"/>
          <w:lang w:val="en-US"/>
        </w:rPr>
        <w:t xml:space="preserve"> plus elevation in ALT &gt;</w:t>
      </w:r>
      <w:r w:rsidR="00610461">
        <w:rPr>
          <w:rFonts w:ascii="Book Antiqua" w:hAnsi="Book Antiqua" w:cs="Times New Roman"/>
          <w:color w:val="000000" w:themeColor="text1"/>
          <w:sz w:val="24"/>
          <w:szCs w:val="24"/>
          <w:lang w:val="en-US"/>
        </w:rPr>
        <w:t xml:space="preserve"> </w:t>
      </w:r>
      <w:proofErr w:type="gramStart"/>
      <w:r w:rsidR="00EC2C23" w:rsidRPr="008B64DB">
        <w:rPr>
          <w:rFonts w:ascii="Book Antiqua" w:hAnsi="Book Antiqua" w:cs="Times New Roman"/>
          <w:color w:val="000000" w:themeColor="text1"/>
          <w:sz w:val="24"/>
          <w:szCs w:val="24"/>
          <w:lang w:val="en-US"/>
        </w:rPr>
        <w:t>ULN)</w:t>
      </w:r>
      <w:r w:rsidR="00CF1715" w:rsidRPr="008B64DB">
        <w:rPr>
          <w:rFonts w:ascii="Book Antiqua" w:hAnsi="Book Antiqua" w:cs="Times New Roman"/>
          <w:color w:val="000000" w:themeColor="text1"/>
          <w:sz w:val="24"/>
          <w:szCs w:val="24"/>
          <w:vertAlign w:val="superscript"/>
          <w:lang w:val="en-US"/>
        </w:rPr>
        <w:t>[</w:t>
      </w:r>
      <w:proofErr w:type="gramEnd"/>
      <w:r w:rsidR="00CF1715" w:rsidRPr="008B64DB">
        <w:rPr>
          <w:rFonts w:ascii="Book Antiqua" w:hAnsi="Book Antiqua" w:cs="Times New Roman"/>
          <w:color w:val="000000" w:themeColor="text1"/>
          <w:sz w:val="24"/>
          <w:szCs w:val="24"/>
          <w:vertAlign w:val="superscript"/>
          <w:lang w:val="en-US"/>
        </w:rPr>
        <w:t>12]</w:t>
      </w:r>
      <w:r w:rsidR="00630184" w:rsidRPr="008B64DB">
        <w:rPr>
          <w:rFonts w:ascii="Book Antiqua" w:hAnsi="Book Antiqua" w:cs="Times New Roman"/>
          <w:color w:val="000000" w:themeColor="text1"/>
          <w:sz w:val="24"/>
          <w:szCs w:val="24"/>
          <w:lang w:val="en-US"/>
        </w:rPr>
        <w:t>.</w:t>
      </w:r>
      <w:r w:rsidR="00257CCE" w:rsidRPr="008B64DB">
        <w:rPr>
          <w:rFonts w:ascii="Book Antiqua" w:hAnsi="Book Antiqua" w:cs="Times New Roman"/>
          <w:color w:val="000000" w:themeColor="text1"/>
          <w:sz w:val="24"/>
          <w:szCs w:val="24"/>
          <w:lang w:val="en-US"/>
        </w:rPr>
        <w:t xml:space="preserve"> </w:t>
      </w:r>
      <w:r w:rsidR="002739EC" w:rsidRPr="008B64DB">
        <w:rPr>
          <w:rFonts w:ascii="Book Antiqua" w:hAnsi="Book Antiqua" w:cs="Times New Roman"/>
          <w:color w:val="000000" w:themeColor="text1"/>
          <w:sz w:val="24"/>
          <w:szCs w:val="24"/>
          <w:lang w:val="en-US"/>
        </w:rPr>
        <w:t xml:space="preserve">A recent systematic review </w:t>
      </w:r>
      <w:r w:rsidR="002739EC" w:rsidRPr="008B64DB">
        <w:rPr>
          <w:rFonts w:ascii="Book Antiqua" w:hAnsi="Book Antiqua" w:cs="Times New Roman"/>
          <w:color w:val="000000" w:themeColor="text1"/>
          <w:sz w:val="24"/>
          <w:szCs w:val="24"/>
          <w:lang w:val="en-US"/>
        </w:rPr>
        <w:lastRenderedPageBreak/>
        <w:t xml:space="preserve">and meta-analysis has suggested </w:t>
      </w:r>
      <w:r w:rsidR="00CA4793" w:rsidRPr="008B64DB">
        <w:rPr>
          <w:rFonts w:ascii="Book Antiqua" w:hAnsi="Book Antiqua" w:cs="Times New Roman"/>
          <w:color w:val="000000" w:themeColor="text1"/>
          <w:sz w:val="24"/>
          <w:szCs w:val="24"/>
          <w:lang w:val="en-US"/>
        </w:rPr>
        <w:t>that</w:t>
      </w:r>
      <w:r w:rsidR="002739EC" w:rsidRPr="008B64DB">
        <w:rPr>
          <w:rFonts w:ascii="Book Antiqua" w:hAnsi="Book Antiqua" w:cs="Times New Roman"/>
          <w:color w:val="000000" w:themeColor="text1"/>
          <w:sz w:val="24"/>
          <w:szCs w:val="24"/>
          <w:lang w:val="en-US"/>
        </w:rPr>
        <w:t xml:space="preserve"> anti-HBV prophylaxis with tenofovir or entecavir may significantly reduce the risk of HBV reactivation in patients receiving DAA-based </w:t>
      </w:r>
      <w:proofErr w:type="gramStart"/>
      <w:r w:rsidR="002739EC" w:rsidRPr="008B64DB">
        <w:rPr>
          <w:rFonts w:ascii="Book Antiqua" w:hAnsi="Book Antiqua" w:cs="Times New Roman"/>
          <w:color w:val="000000" w:themeColor="text1"/>
          <w:sz w:val="24"/>
          <w:szCs w:val="24"/>
          <w:lang w:val="en-US"/>
        </w:rPr>
        <w:t>treatment</w:t>
      </w:r>
      <w:r w:rsidR="00B63C6F" w:rsidRPr="008B64DB">
        <w:rPr>
          <w:rFonts w:ascii="Book Antiqua" w:hAnsi="Book Antiqua" w:cs="Times New Roman"/>
          <w:color w:val="000000" w:themeColor="text1"/>
          <w:sz w:val="24"/>
          <w:szCs w:val="24"/>
          <w:vertAlign w:val="superscript"/>
          <w:lang w:val="en-US"/>
        </w:rPr>
        <w:t>[</w:t>
      </w:r>
      <w:proofErr w:type="gramEnd"/>
      <w:r w:rsidR="00B63C6F" w:rsidRPr="008B64DB">
        <w:rPr>
          <w:rFonts w:ascii="Book Antiqua" w:hAnsi="Book Antiqua" w:cs="Times New Roman"/>
          <w:color w:val="000000" w:themeColor="text1"/>
          <w:sz w:val="24"/>
          <w:szCs w:val="24"/>
          <w:vertAlign w:val="superscript"/>
          <w:lang w:val="en-US"/>
        </w:rPr>
        <w:t>24]</w:t>
      </w:r>
      <w:r w:rsidR="002739EC" w:rsidRPr="008B64DB">
        <w:rPr>
          <w:rFonts w:ascii="Book Antiqua" w:hAnsi="Book Antiqua" w:cs="Times New Roman"/>
          <w:color w:val="000000" w:themeColor="text1"/>
          <w:sz w:val="24"/>
          <w:szCs w:val="24"/>
          <w:lang w:val="en-US"/>
        </w:rPr>
        <w:t>.</w:t>
      </w:r>
    </w:p>
    <w:p w14:paraId="5D31BBC9" w14:textId="498C7E55" w:rsidR="00AE5AC8" w:rsidRPr="008B64DB" w:rsidRDefault="00771B08" w:rsidP="00610461">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Rapid progression of fibrosis has been noted in individuals with HCV</w:t>
      </w:r>
      <w:r w:rsidR="00D9280F">
        <w:rPr>
          <w:rFonts w:ascii="Book Antiqua" w:hAnsi="Book Antiqua" w:cs="Times New Roman"/>
          <w:color w:val="000000" w:themeColor="text1"/>
          <w:sz w:val="24"/>
          <w:szCs w:val="24"/>
          <w:lang w:val="en-US"/>
        </w:rPr>
        <w:t>-</w:t>
      </w:r>
      <w:r w:rsidRPr="008B64DB">
        <w:rPr>
          <w:rFonts w:ascii="Book Antiqua" w:hAnsi="Book Antiqua" w:cs="Times New Roman"/>
          <w:color w:val="000000" w:themeColor="text1"/>
          <w:sz w:val="24"/>
          <w:szCs w:val="24"/>
          <w:lang w:val="en-US"/>
        </w:rPr>
        <w:t>HIV co-infection</w:t>
      </w:r>
      <w:r w:rsidR="0015186E" w:rsidRPr="008B64DB">
        <w:rPr>
          <w:rFonts w:ascii="Book Antiqua" w:hAnsi="Book Antiqua" w:cs="Times New Roman"/>
          <w:color w:val="000000" w:themeColor="text1"/>
          <w:sz w:val="24"/>
          <w:szCs w:val="24"/>
          <w:lang w:val="en-US"/>
        </w:rPr>
        <w:t xml:space="preserve">. </w:t>
      </w:r>
      <w:r w:rsidR="008156AA" w:rsidRPr="008B64DB">
        <w:rPr>
          <w:rFonts w:ascii="Book Antiqua" w:hAnsi="Book Antiqua" w:cs="Times New Roman"/>
          <w:color w:val="000000" w:themeColor="text1"/>
          <w:sz w:val="24"/>
          <w:szCs w:val="24"/>
          <w:lang w:val="en-US"/>
        </w:rPr>
        <w:t>Persistent elevation of liver enzymes, especially AST</w:t>
      </w:r>
      <w:r w:rsidR="00F91670" w:rsidRPr="008B64DB">
        <w:rPr>
          <w:rFonts w:ascii="Book Antiqua" w:hAnsi="Book Antiqua" w:cs="Times New Roman"/>
          <w:color w:val="000000" w:themeColor="text1"/>
          <w:sz w:val="24"/>
          <w:szCs w:val="24"/>
          <w:lang w:val="en-US"/>
        </w:rPr>
        <w:t>,</w:t>
      </w:r>
      <w:r w:rsidR="00781072" w:rsidRPr="008B64DB">
        <w:rPr>
          <w:rFonts w:ascii="Book Antiqua" w:hAnsi="Book Antiqua" w:cs="Times New Roman"/>
          <w:color w:val="000000" w:themeColor="text1"/>
          <w:sz w:val="24"/>
          <w:szCs w:val="24"/>
          <w:lang w:val="en-US"/>
        </w:rPr>
        <w:t xml:space="preserve"> has </w:t>
      </w:r>
      <w:r w:rsidR="008156AA" w:rsidRPr="008B64DB">
        <w:rPr>
          <w:rFonts w:ascii="Book Antiqua" w:hAnsi="Book Antiqua" w:cs="Times New Roman"/>
          <w:color w:val="000000" w:themeColor="text1"/>
          <w:sz w:val="24"/>
          <w:szCs w:val="24"/>
          <w:lang w:val="en-US"/>
        </w:rPr>
        <w:t>be</w:t>
      </w:r>
      <w:r w:rsidR="00781072" w:rsidRPr="008B64DB">
        <w:rPr>
          <w:rFonts w:ascii="Book Antiqua" w:hAnsi="Book Antiqua" w:cs="Times New Roman"/>
          <w:color w:val="000000" w:themeColor="text1"/>
          <w:sz w:val="24"/>
          <w:szCs w:val="24"/>
          <w:lang w:val="en-US"/>
        </w:rPr>
        <w:t>en found to be</w:t>
      </w:r>
      <w:r w:rsidR="008156AA" w:rsidRPr="008B64DB">
        <w:rPr>
          <w:rFonts w:ascii="Book Antiqua" w:hAnsi="Book Antiqua" w:cs="Times New Roman"/>
          <w:color w:val="000000" w:themeColor="text1"/>
          <w:sz w:val="24"/>
          <w:szCs w:val="24"/>
          <w:lang w:val="en-US"/>
        </w:rPr>
        <w:t xml:space="preserve"> a useful marker </w:t>
      </w:r>
      <w:r w:rsidR="00781072" w:rsidRPr="008B64DB">
        <w:rPr>
          <w:rFonts w:ascii="Book Antiqua" w:hAnsi="Book Antiqua" w:cs="Times New Roman"/>
          <w:color w:val="000000" w:themeColor="text1"/>
          <w:sz w:val="24"/>
          <w:szCs w:val="24"/>
          <w:lang w:val="en-US"/>
        </w:rPr>
        <w:t>to predict the progression o</w:t>
      </w:r>
      <w:r w:rsidR="00053BDA" w:rsidRPr="008B64DB">
        <w:rPr>
          <w:rFonts w:ascii="Book Antiqua" w:hAnsi="Book Antiqua" w:cs="Times New Roman"/>
          <w:color w:val="000000" w:themeColor="text1"/>
          <w:sz w:val="24"/>
          <w:szCs w:val="24"/>
          <w:lang w:val="en-US"/>
        </w:rPr>
        <w:t xml:space="preserve">f fibrosis in these </w:t>
      </w:r>
      <w:proofErr w:type="gramStart"/>
      <w:r w:rsidR="00053BDA" w:rsidRPr="008B64DB">
        <w:rPr>
          <w:rFonts w:ascii="Book Antiqua" w:hAnsi="Book Antiqua" w:cs="Times New Roman"/>
          <w:color w:val="000000" w:themeColor="text1"/>
          <w:sz w:val="24"/>
          <w:szCs w:val="24"/>
          <w:lang w:val="en-US"/>
        </w:rPr>
        <w:t>individuals</w:t>
      </w:r>
      <w:r w:rsidR="00850640" w:rsidRPr="008B64DB">
        <w:rPr>
          <w:rFonts w:ascii="Book Antiqua" w:hAnsi="Book Antiqua" w:cs="Times New Roman"/>
          <w:color w:val="000000" w:themeColor="text1"/>
          <w:sz w:val="24"/>
          <w:szCs w:val="24"/>
          <w:vertAlign w:val="superscript"/>
          <w:lang w:val="en-US"/>
        </w:rPr>
        <w:t>[</w:t>
      </w:r>
      <w:proofErr w:type="gramEnd"/>
      <w:r w:rsidR="00850640" w:rsidRPr="008B64DB">
        <w:rPr>
          <w:rFonts w:ascii="Book Antiqua" w:hAnsi="Book Antiqua" w:cs="Times New Roman"/>
          <w:color w:val="000000" w:themeColor="text1"/>
          <w:sz w:val="24"/>
          <w:szCs w:val="24"/>
          <w:vertAlign w:val="superscript"/>
          <w:lang w:val="en-US"/>
        </w:rPr>
        <w:t>25]</w:t>
      </w:r>
      <w:r w:rsidR="00630184" w:rsidRPr="008B64DB">
        <w:rPr>
          <w:rFonts w:ascii="Book Antiqua" w:hAnsi="Book Antiqua" w:cs="Times New Roman"/>
          <w:color w:val="000000" w:themeColor="text1"/>
          <w:sz w:val="24"/>
          <w:szCs w:val="24"/>
          <w:lang w:val="en-US"/>
        </w:rPr>
        <w:t xml:space="preserve">. </w:t>
      </w:r>
      <w:r w:rsidR="00053BDA" w:rsidRPr="008B64DB">
        <w:rPr>
          <w:rFonts w:ascii="Book Antiqua" w:hAnsi="Book Antiqua" w:cs="Times New Roman"/>
          <w:color w:val="000000" w:themeColor="text1"/>
          <w:sz w:val="24"/>
          <w:szCs w:val="24"/>
          <w:lang w:val="en-US"/>
        </w:rPr>
        <w:t>Therefore, all individuals with HCV infection should be evaluated for HIV infection</w:t>
      </w:r>
      <w:r w:rsidR="006F5C3E" w:rsidRPr="008B64DB">
        <w:rPr>
          <w:rFonts w:ascii="Book Antiqua" w:hAnsi="Book Antiqua" w:cs="Times New Roman"/>
          <w:color w:val="000000" w:themeColor="text1"/>
          <w:sz w:val="24"/>
          <w:szCs w:val="24"/>
          <w:lang w:val="en-US"/>
        </w:rPr>
        <w:t>, prior to deciding</w:t>
      </w:r>
      <w:r w:rsidR="00F91670" w:rsidRPr="008B64DB">
        <w:rPr>
          <w:rFonts w:ascii="Book Antiqua" w:hAnsi="Book Antiqua" w:cs="Times New Roman"/>
          <w:color w:val="000000" w:themeColor="text1"/>
          <w:sz w:val="24"/>
          <w:szCs w:val="24"/>
          <w:lang w:val="en-US"/>
        </w:rPr>
        <w:t xml:space="preserve"> on</w:t>
      </w:r>
      <w:r w:rsidR="006F5C3E" w:rsidRPr="008B64DB">
        <w:rPr>
          <w:rFonts w:ascii="Book Antiqua" w:hAnsi="Book Antiqua" w:cs="Times New Roman"/>
          <w:color w:val="000000" w:themeColor="text1"/>
          <w:sz w:val="24"/>
          <w:szCs w:val="24"/>
          <w:lang w:val="en-US"/>
        </w:rPr>
        <w:t xml:space="preserve"> the choice of </w:t>
      </w:r>
      <w:proofErr w:type="gramStart"/>
      <w:r w:rsidR="006F5C3E" w:rsidRPr="008B64DB">
        <w:rPr>
          <w:rFonts w:ascii="Book Antiqua" w:hAnsi="Book Antiqua" w:cs="Times New Roman"/>
          <w:color w:val="000000" w:themeColor="text1"/>
          <w:sz w:val="24"/>
          <w:szCs w:val="24"/>
          <w:lang w:val="en-US"/>
        </w:rPr>
        <w:t>therapy</w:t>
      </w:r>
      <w:r w:rsidR="00850640" w:rsidRPr="008B64DB">
        <w:rPr>
          <w:rFonts w:ascii="Book Antiqua" w:hAnsi="Book Antiqua" w:cs="Times New Roman"/>
          <w:color w:val="000000" w:themeColor="text1"/>
          <w:sz w:val="24"/>
          <w:szCs w:val="24"/>
          <w:vertAlign w:val="superscript"/>
          <w:lang w:val="en-US"/>
        </w:rPr>
        <w:t>[</w:t>
      </w:r>
      <w:proofErr w:type="gramEnd"/>
      <w:r w:rsidR="00850640" w:rsidRPr="008B64DB">
        <w:rPr>
          <w:rFonts w:ascii="Book Antiqua" w:hAnsi="Book Antiqua" w:cs="Times New Roman"/>
          <w:color w:val="000000" w:themeColor="text1"/>
          <w:sz w:val="24"/>
          <w:szCs w:val="24"/>
          <w:vertAlign w:val="superscript"/>
          <w:lang w:val="en-US"/>
        </w:rPr>
        <w:t>11</w:t>
      </w:r>
      <w:r w:rsidR="00D9280F">
        <w:rPr>
          <w:rFonts w:ascii="Book Antiqua" w:hAnsi="Book Antiqua" w:cs="Times New Roman"/>
          <w:color w:val="000000" w:themeColor="text1"/>
          <w:sz w:val="24"/>
          <w:szCs w:val="24"/>
          <w:vertAlign w:val="superscript"/>
          <w:lang w:val="en-US"/>
        </w:rPr>
        <w:t>-</w:t>
      </w:r>
      <w:r w:rsidR="00850640" w:rsidRPr="008B64DB">
        <w:rPr>
          <w:rFonts w:ascii="Book Antiqua" w:hAnsi="Book Antiqua" w:cs="Times New Roman"/>
          <w:color w:val="000000" w:themeColor="text1"/>
          <w:sz w:val="24"/>
          <w:szCs w:val="24"/>
          <w:vertAlign w:val="superscript"/>
          <w:lang w:val="en-US"/>
        </w:rPr>
        <w:t>13]</w:t>
      </w:r>
      <w:r w:rsidR="00630184" w:rsidRPr="008B64DB">
        <w:rPr>
          <w:rFonts w:ascii="Book Antiqua" w:hAnsi="Book Antiqua" w:cs="Times New Roman"/>
          <w:color w:val="000000" w:themeColor="text1"/>
          <w:sz w:val="24"/>
          <w:szCs w:val="24"/>
          <w:lang w:val="en-US"/>
        </w:rPr>
        <w:t>.</w:t>
      </w:r>
      <w:r w:rsidR="00257CCE" w:rsidRPr="008B64DB">
        <w:rPr>
          <w:rFonts w:ascii="Book Antiqua" w:hAnsi="Book Antiqua" w:cs="Times New Roman"/>
          <w:color w:val="000000" w:themeColor="text1"/>
          <w:sz w:val="24"/>
          <w:szCs w:val="24"/>
          <w:lang w:val="en-US"/>
        </w:rPr>
        <w:t xml:space="preserve"> </w:t>
      </w:r>
      <w:r w:rsidR="006F5C3E" w:rsidRPr="008B64DB">
        <w:rPr>
          <w:rFonts w:ascii="Book Antiqua" w:hAnsi="Book Antiqua" w:cs="Times New Roman"/>
          <w:color w:val="000000" w:themeColor="text1"/>
          <w:sz w:val="24"/>
          <w:szCs w:val="24"/>
          <w:lang w:val="en-US"/>
        </w:rPr>
        <w:t>The plausibility of drug</w:t>
      </w:r>
      <w:r w:rsidR="00D9280F">
        <w:rPr>
          <w:rFonts w:ascii="Book Antiqua" w:hAnsi="Book Antiqua" w:cs="Times New Roman"/>
          <w:color w:val="000000" w:themeColor="text1"/>
          <w:sz w:val="24"/>
          <w:szCs w:val="24"/>
          <w:lang w:val="en-US"/>
        </w:rPr>
        <w:t>-</w:t>
      </w:r>
      <w:r w:rsidR="006F5C3E" w:rsidRPr="008B64DB">
        <w:rPr>
          <w:rFonts w:ascii="Book Antiqua" w:hAnsi="Book Antiqua" w:cs="Times New Roman"/>
          <w:color w:val="000000" w:themeColor="text1"/>
          <w:sz w:val="24"/>
          <w:szCs w:val="24"/>
          <w:lang w:val="en-US"/>
        </w:rPr>
        <w:t>drug interactions between DAAs and ART should be carefully considered in HCV</w:t>
      </w:r>
      <w:r w:rsidR="00D9280F">
        <w:rPr>
          <w:rFonts w:ascii="Book Antiqua" w:hAnsi="Book Antiqua" w:cs="Times New Roman"/>
          <w:color w:val="000000" w:themeColor="text1"/>
          <w:sz w:val="24"/>
          <w:szCs w:val="24"/>
          <w:lang w:val="en-US"/>
        </w:rPr>
        <w:t>-</w:t>
      </w:r>
      <w:r w:rsidR="006F5C3E" w:rsidRPr="008B64DB">
        <w:rPr>
          <w:rFonts w:ascii="Book Antiqua" w:hAnsi="Book Antiqua" w:cs="Times New Roman"/>
          <w:color w:val="000000" w:themeColor="text1"/>
          <w:sz w:val="24"/>
          <w:szCs w:val="24"/>
          <w:lang w:val="en-US"/>
        </w:rPr>
        <w:t>HIV</w:t>
      </w:r>
      <w:r w:rsidR="005F5DC4" w:rsidRPr="008B64DB">
        <w:rPr>
          <w:rFonts w:ascii="Book Antiqua" w:hAnsi="Book Antiqua" w:cs="Times New Roman"/>
          <w:color w:val="000000" w:themeColor="text1"/>
          <w:sz w:val="24"/>
          <w:szCs w:val="24"/>
          <w:lang w:val="en-US"/>
        </w:rPr>
        <w:t>-</w:t>
      </w:r>
      <w:r w:rsidR="006F5C3E" w:rsidRPr="008B64DB">
        <w:rPr>
          <w:rFonts w:ascii="Book Antiqua" w:hAnsi="Book Antiqua" w:cs="Times New Roman"/>
          <w:color w:val="000000" w:themeColor="text1"/>
          <w:sz w:val="24"/>
          <w:szCs w:val="24"/>
          <w:lang w:val="en-US"/>
        </w:rPr>
        <w:t>co-infected patients</w:t>
      </w:r>
      <w:r w:rsidR="00DB7D2E" w:rsidRPr="008B64DB">
        <w:rPr>
          <w:rFonts w:ascii="Book Antiqua" w:hAnsi="Book Antiqua" w:cs="Times New Roman"/>
          <w:color w:val="000000" w:themeColor="text1"/>
          <w:sz w:val="24"/>
          <w:szCs w:val="24"/>
          <w:lang w:val="en-US"/>
        </w:rPr>
        <w:t xml:space="preserve">, </w:t>
      </w:r>
      <w:r w:rsidR="00B61259" w:rsidRPr="008B64DB">
        <w:rPr>
          <w:rFonts w:ascii="Book Antiqua" w:hAnsi="Book Antiqua" w:cs="Times New Roman"/>
          <w:color w:val="000000" w:themeColor="text1"/>
          <w:sz w:val="24"/>
          <w:szCs w:val="24"/>
          <w:lang w:val="en-US"/>
        </w:rPr>
        <w:t xml:space="preserve">and the choice and dose of DAAs should be optimized </w:t>
      </w:r>
      <w:proofErr w:type="gramStart"/>
      <w:r w:rsidR="00B61259" w:rsidRPr="008B64DB">
        <w:rPr>
          <w:rFonts w:ascii="Book Antiqua" w:hAnsi="Book Antiqua" w:cs="Times New Roman"/>
          <w:color w:val="000000" w:themeColor="text1"/>
          <w:sz w:val="24"/>
          <w:szCs w:val="24"/>
          <w:lang w:val="en-US"/>
        </w:rPr>
        <w:t>accordingly</w:t>
      </w:r>
      <w:r w:rsidR="00850640" w:rsidRPr="008B64DB">
        <w:rPr>
          <w:rFonts w:ascii="Book Antiqua" w:hAnsi="Book Antiqua" w:cs="Times New Roman"/>
          <w:color w:val="000000" w:themeColor="text1"/>
          <w:sz w:val="24"/>
          <w:szCs w:val="24"/>
          <w:vertAlign w:val="superscript"/>
          <w:lang w:val="en-US"/>
        </w:rPr>
        <w:t>[</w:t>
      </w:r>
      <w:proofErr w:type="gramEnd"/>
      <w:r w:rsidR="00850640" w:rsidRPr="008B64DB">
        <w:rPr>
          <w:rFonts w:ascii="Book Antiqua" w:hAnsi="Book Antiqua" w:cs="Times New Roman"/>
          <w:color w:val="000000" w:themeColor="text1"/>
          <w:sz w:val="24"/>
          <w:szCs w:val="24"/>
          <w:vertAlign w:val="superscript"/>
          <w:lang w:val="en-US"/>
        </w:rPr>
        <w:t>11,12]</w:t>
      </w:r>
      <w:r w:rsidR="00630184" w:rsidRPr="008B64DB">
        <w:rPr>
          <w:rFonts w:ascii="Book Antiqua" w:hAnsi="Book Antiqua" w:cs="Times New Roman"/>
          <w:color w:val="000000" w:themeColor="text1"/>
          <w:sz w:val="24"/>
          <w:szCs w:val="24"/>
          <w:lang w:val="en-US"/>
        </w:rPr>
        <w:t>.</w:t>
      </w:r>
    </w:p>
    <w:p w14:paraId="29D08FB7" w14:textId="38168228" w:rsidR="00D9572E" w:rsidRPr="008B64DB" w:rsidRDefault="00013A94" w:rsidP="00610461">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Several extrahepatic manifestations may occur in patients with HCV infection. Hence, these individuals should be assessed for plausible comorbidities</w:t>
      </w:r>
      <w:r w:rsidR="00E13C38" w:rsidRPr="008B64DB">
        <w:rPr>
          <w:rFonts w:ascii="Book Antiqua" w:hAnsi="Book Antiqua" w:cs="Times New Roman"/>
          <w:color w:val="000000" w:themeColor="text1"/>
          <w:sz w:val="24"/>
          <w:szCs w:val="24"/>
          <w:lang w:val="en-US"/>
        </w:rPr>
        <w:t>,</w:t>
      </w:r>
      <w:r w:rsidRPr="008B64DB">
        <w:rPr>
          <w:rFonts w:ascii="Book Antiqua" w:hAnsi="Book Antiqua" w:cs="Times New Roman"/>
          <w:color w:val="000000" w:themeColor="text1"/>
          <w:sz w:val="24"/>
          <w:szCs w:val="24"/>
          <w:lang w:val="en-US"/>
        </w:rPr>
        <w:t xml:space="preserve"> such as </w:t>
      </w:r>
      <w:r w:rsidR="00146E54" w:rsidRPr="008B64DB">
        <w:rPr>
          <w:rFonts w:ascii="Book Antiqua" w:hAnsi="Book Antiqua" w:cs="Times New Roman"/>
          <w:color w:val="000000" w:themeColor="text1"/>
          <w:sz w:val="24"/>
          <w:szCs w:val="24"/>
          <w:lang w:val="en-US"/>
        </w:rPr>
        <w:t xml:space="preserve">renal impairment, diabetes mellitus, autoimmunity, and cardiac </w:t>
      </w:r>
      <w:proofErr w:type="gramStart"/>
      <w:r w:rsidR="00146E54" w:rsidRPr="008B64DB">
        <w:rPr>
          <w:rFonts w:ascii="Book Antiqua" w:hAnsi="Book Antiqua" w:cs="Times New Roman"/>
          <w:color w:val="000000" w:themeColor="text1"/>
          <w:sz w:val="24"/>
          <w:szCs w:val="24"/>
          <w:lang w:val="en-US"/>
        </w:rPr>
        <w:t>diseases</w:t>
      </w:r>
      <w:r w:rsidR="00850640" w:rsidRPr="008B64DB">
        <w:rPr>
          <w:rFonts w:ascii="Book Antiqua" w:hAnsi="Book Antiqua" w:cs="Times New Roman"/>
          <w:color w:val="000000" w:themeColor="text1"/>
          <w:sz w:val="24"/>
          <w:szCs w:val="24"/>
          <w:vertAlign w:val="superscript"/>
          <w:lang w:val="en-US"/>
        </w:rPr>
        <w:t>[</w:t>
      </w:r>
      <w:proofErr w:type="gramEnd"/>
      <w:r w:rsidR="00850640" w:rsidRPr="008B64DB">
        <w:rPr>
          <w:rFonts w:ascii="Book Antiqua" w:hAnsi="Book Antiqua" w:cs="Times New Roman"/>
          <w:color w:val="000000" w:themeColor="text1"/>
          <w:sz w:val="24"/>
          <w:szCs w:val="24"/>
          <w:vertAlign w:val="superscript"/>
          <w:lang w:val="en-US"/>
        </w:rPr>
        <w:t>12]</w:t>
      </w:r>
      <w:r w:rsidR="00DD7267" w:rsidRPr="008B64DB">
        <w:rPr>
          <w:rFonts w:ascii="Book Antiqua" w:hAnsi="Book Antiqua" w:cs="Times New Roman"/>
          <w:color w:val="000000" w:themeColor="text1"/>
          <w:sz w:val="24"/>
          <w:szCs w:val="24"/>
          <w:lang w:val="en-US"/>
        </w:rPr>
        <w:t>.</w:t>
      </w:r>
      <w:r w:rsidR="001743FC" w:rsidRPr="008B64DB">
        <w:rPr>
          <w:rFonts w:ascii="Book Antiqua" w:hAnsi="Book Antiqua" w:cs="Times New Roman"/>
          <w:color w:val="000000" w:themeColor="text1"/>
          <w:sz w:val="24"/>
          <w:szCs w:val="24"/>
          <w:lang w:val="en-US"/>
        </w:rPr>
        <w:t xml:space="preserve"> </w:t>
      </w:r>
      <w:r w:rsidR="00D9572E" w:rsidRPr="008B64DB">
        <w:rPr>
          <w:rFonts w:ascii="Book Antiqua" w:hAnsi="Book Antiqua" w:cs="Times New Roman"/>
          <w:color w:val="000000" w:themeColor="text1"/>
          <w:sz w:val="24"/>
          <w:szCs w:val="24"/>
          <w:lang w:val="en-US"/>
        </w:rPr>
        <w:t>Additionally, assessment of HCV RNA or HCV core antigen and</w:t>
      </w:r>
      <w:r w:rsidR="00A04724" w:rsidRPr="008B64DB">
        <w:rPr>
          <w:rFonts w:ascii="Book Antiqua" w:hAnsi="Book Antiqua" w:cs="Times New Roman"/>
          <w:color w:val="000000" w:themeColor="text1"/>
          <w:sz w:val="24"/>
          <w:szCs w:val="24"/>
          <w:lang w:val="en-US"/>
        </w:rPr>
        <w:t xml:space="preserve"> staging of fibrosis/cirrhosis </w:t>
      </w:r>
      <w:r w:rsidR="00A431B8" w:rsidRPr="008B64DB">
        <w:rPr>
          <w:rFonts w:ascii="Book Antiqua" w:hAnsi="Book Antiqua" w:cs="Times New Roman"/>
          <w:color w:val="000000" w:themeColor="text1"/>
          <w:sz w:val="24"/>
          <w:szCs w:val="24"/>
          <w:lang w:val="en-US"/>
        </w:rPr>
        <w:t xml:space="preserve">are </w:t>
      </w:r>
      <w:r w:rsidR="00D9572E" w:rsidRPr="008B64DB">
        <w:rPr>
          <w:rFonts w:ascii="Book Antiqua" w:hAnsi="Book Antiqua" w:cs="Times New Roman"/>
          <w:color w:val="000000" w:themeColor="text1"/>
          <w:sz w:val="24"/>
          <w:szCs w:val="24"/>
          <w:lang w:val="en-US"/>
        </w:rPr>
        <w:t>also important prior to</w:t>
      </w:r>
      <w:r w:rsidR="002E08DE" w:rsidRPr="008B64DB">
        <w:rPr>
          <w:rFonts w:ascii="Book Antiqua" w:hAnsi="Book Antiqua" w:cs="Times New Roman"/>
          <w:color w:val="000000" w:themeColor="text1"/>
          <w:sz w:val="24"/>
          <w:szCs w:val="24"/>
          <w:lang w:val="en-US"/>
        </w:rPr>
        <w:t xml:space="preserve"> the</w:t>
      </w:r>
      <w:r w:rsidR="00D9572E" w:rsidRPr="008B64DB">
        <w:rPr>
          <w:rFonts w:ascii="Book Antiqua" w:hAnsi="Book Antiqua" w:cs="Times New Roman"/>
          <w:color w:val="000000" w:themeColor="text1"/>
          <w:sz w:val="24"/>
          <w:szCs w:val="24"/>
          <w:lang w:val="en-US"/>
        </w:rPr>
        <w:t xml:space="preserve"> initiation of treatment</w:t>
      </w:r>
      <w:r w:rsidR="00F8568A" w:rsidRPr="008B64DB">
        <w:rPr>
          <w:rFonts w:ascii="Book Antiqua" w:hAnsi="Book Antiqua" w:cs="Times New Roman"/>
          <w:color w:val="000000" w:themeColor="text1"/>
          <w:sz w:val="24"/>
          <w:szCs w:val="24"/>
          <w:lang w:val="en-US"/>
        </w:rPr>
        <w:t xml:space="preserve"> for HCV infection</w:t>
      </w:r>
      <w:r w:rsidR="00D9572E" w:rsidRPr="008B64DB">
        <w:rPr>
          <w:rFonts w:ascii="Book Antiqua" w:hAnsi="Book Antiqua" w:cs="Times New Roman"/>
          <w:color w:val="000000" w:themeColor="text1"/>
          <w:sz w:val="24"/>
          <w:szCs w:val="24"/>
          <w:lang w:val="en-US"/>
        </w:rPr>
        <w:t xml:space="preserve">. Furthermore, HCV genotype testing may be useful in guiding treatment selection and optimizing treatment </w:t>
      </w:r>
      <w:proofErr w:type="gramStart"/>
      <w:r w:rsidR="00D9572E" w:rsidRPr="008B64DB">
        <w:rPr>
          <w:rFonts w:ascii="Book Antiqua" w:hAnsi="Book Antiqua" w:cs="Times New Roman"/>
          <w:color w:val="000000" w:themeColor="text1"/>
          <w:sz w:val="24"/>
          <w:szCs w:val="24"/>
          <w:lang w:val="en-US"/>
        </w:rPr>
        <w:t>outcomes</w:t>
      </w:r>
      <w:r w:rsidR="00850640" w:rsidRPr="008B64DB">
        <w:rPr>
          <w:rFonts w:ascii="Book Antiqua" w:hAnsi="Book Antiqua" w:cs="Times New Roman"/>
          <w:color w:val="000000" w:themeColor="text1"/>
          <w:sz w:val="24"/>
          <w:szCs w:val="24"/>
          <w:vertAlign w:val="superscript"/>
          <w:lang w:val="en-US"/>
        </w:rPr>
        <w:t>[</w:t>
      </w:r>
      <w:proofErr w:type="gramEnd"/>
      <w:r w:rsidR="00850640" w:rsidRPr="008B64DB">
        <w:rPr>
          <w:rFonts w:ascii="Book Antiqua" w:hAnsi="Book Antiqua" w:cs="Times New Roman"/>
          <w:color w:val="000000" w:themeColor="text1"/>
          <w:sz w:val="24"/>
          <w:szCs w:val="24"/>
          <w:vertAlign w:val="superscript"/>
          <w:lang w:val="en-US"/>
        </w:rPr>
        <w:t>11,12]</w:t>
      </w:r>
      <w:r w:rsidR="00DD7267" w:rsidRPr="008B64DB">
        <w:rPr>
          <w:rFonts w:ascii="Book Antiqua" w:hAnsi="Book Antiqua" w:cs="Times New Roman"/>
          <w:color w:val="000000" w:themeColor="text1"/>
          <w:sz w:val="24"/>
          <w:szCs w:val="24"/>
          <w:lang w:val="en-US"/>
        </w:rPr>
        <w:t>.</w:t>
      </w:r>
    </w:p>
    <w:p w14:paraId="25F7ADBA" w14:textId="77777777" w:rsidR="00D9572E" w:rsidRPr="008B64DB" w:rsidRDefault="00D9572E" w:rsidP="008B64DB">
      <w:pPr>
        <w:adjustRightInd w:val="0"/>
        <w:snapToGrid w:val="0"/>
        <w:spacing w:after="0" w:line="360" w:lineRule="auto"/>
        <w:jc w:val="both"/>
        <w:rPr>
          <w:rFonts w:ascii="Book Antiqua" w:hAnsi="Book Antiqua" w:cs="Times New Roman"/>
          <w:color w:val="000000" w:themeColor="text1"/>
          <w:sz w:val="24"/>
          <w:szCs w:val="24"/>
          <w:lang w:val="en-US"/>
        </w:rPr>
      </w:pPr>
    </w:p>
    <w:p w14:paraId="60A5C43B" w14:textId="659ECB87" w:rsidR="00407860" w:rsidRPr="008B64DB" w:rsidRDefault="00407860" w:rsidP="008B64DB">
      <w:pPr>
        <w:adjustRightInd w:val="0"/>
        <w:snapToGrid w:val="0"/>
        <w:spacing w:after="0" w:line="360" w:lineRule="auto"/>
        <w:jc w:val="both"/>
        <w:rPr>
          <w:rFonts w:ascii="Book Antiqua" w:hAnsi="Book Antiqua" w:cs="Times New Roman"/>
          <w:b/>
          <w:i/>
          <w:color w:val="000000" w:themeColor="text1"/>
          <w:sz w:val="24"/>
          <w:szCs w:val="24"/>
          <w:lang w:val="en-US"/>
        </w:rPr>
        <w:sectPr w:rsidR="00407860" w:rsidRPr="008B64DB">
          <w:pgSz w:w="11906" w:h="16838"/>
          <w:pgMar w:top="1440" w:right="1440" w:bottom="1440" w:left="1440" w:header="708" w:footer="708" w:gutter="0"/>
          <w:cols w:space="708"/>
          <w:docGrid w:linePitch="360"/>
        </w:sectPr>
      </w:pPr>
    </w:p>
    <w:p w14:paraId="516A015C" w14:textId="4ADC2212" w:rsidR="00D27A59" w:rsidRPr="00434570" w:rsidRDefault="008F598C" w:rsidP="008B64DB">
      <w:pPr>
        <w:adjustRightInd w:val="0"/>
        <w:snapToGrid w:val="0"/>
        <w:spacing w:after="0" w:line="360" w:lineRule="auto"/>
        <w:jc w:val="both"/>
        <w:rPr>
          <w:rFonts w:ascii="Book Antiqua" w:hAnsi="Book Antiqua" w:cs="Times New Roman"/>
          <w:b/>
          <w:i/>
          <w:color w:val="000000" w:themeColor="text1"/>
          <w:sz w:val="24"/>
          <w:szCs w:val="24"/>
          <w:lang w:val="en-US"/>
        </w:rPr>
      </w:pPr>
      <w:r w:rsidRPr="008B64DB">
        <w:rPr>
          <w:rFonts w:ascii="Book Antiqua" w:hAnsi="Book Antiqua" w:cs="Times New Roman"/>
          <w:b/>
          <w:i/>
          <w:color w:val="000000" w:themeColor="text1"/>
          <w:sz w:val="24"/>
          <w:szCs w:val="24"/>
          <w:lang w:val="en-US"/>
        </w:rPr>
        <w:t xml:space="preserve">Who </w:t>
      </w:r>
      <w:r w:rsidR="00434570" w:rsidRPr="008B64DB">
        <w:rPr>
          <w:rFonts w:ascii="Book Antiqua" w:hAnsi="Book Antiqua" w:cs="Times New Roman"/>
          <w:b/>
          <w:i/>
          <w:color w:val="000000" w:themeColor="text1"/>
          <w:sz w:val="24"/>
          <w:szCs w:val="24"/>
          <w:lang w:val="en-US"/>
        </w:rPr>
        <w:t>should be treate</w:t>
      </w:r>
      <w:r w:rsidR="007A56C3" w:rsidRPr="008B64DB">
        <w:rPr>
          <w:rFonts w:ascii="Book Antiqua" w:hAnsi="Book Antiqua" w:cs="Times New Roman"/>
          <w:b/>
          <w:i/>
          <w:color w:val="000000" w:themeColor="text1"/>
          <w:sz w:val="24"/>
          <w:szCs w:val="24"/>
          <w:lang w:val="en-US"/>
        </w:rPr>
        <w:t>d?</w:t>
      </w:r>
    </w:p>
    <w:p w14:paraId="58BB59A3" w14:textId="126E10F6" w:rsidR="00950E13" w:rsidRPr="008B64DB" w:rsidRDefault="00EF5B41" w:rsidP="008B64DB">
      <w:pPr>
        <w:adjustRightInd w:val="0"/>
        <w:snapToGrid w:val="0"/>
        <w:spacing w:after="0" w:line="360" w:lineRule="auto"/>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 xml:space="preserve">Treatment should be initiated in all individuals with chronic HCV infection, </w:t>
      </w:r>
      <w:r w:rsidR="00F350F5" w:rsidRPr="008B64DB">
        <w:rPr>
          <w:rFonts w:ascii="Book Antiqua" w:hAnsi="Book Antiqua" w:cs="Times New Roman"/>
          <w:color w:val="000000" w:themeColor="text1"/>
          <w:sz w:val="24"/>
          <w:szCs w:val="24"/>
          <w:lang w:val="en-US"/>
        </w:rPr>
        <w:t xml:space="preserve">except </w:t>
      </w:r>
      <w:r w:rsidR="002434AB" w:rsidRPr="008B64DB">
        <w:rPr>
          <w:rFonts w:ascii="Book Antiqua" w:hAnsi="Book Antiqua" w:cs="Times New Roman"/>
          <w:color w:val="000000" w:themeColor="text1"/>
          <w:sz w:val="24"/>
          <w:szCs w:val="24"/>
          <w:lang w:val="en-US"/>
        </w:rPr>
        <w:t>in</w:t>
      </w:r>
      <w:r w:rsidRPr="008B64DB">
        <w:rPr>
          <w:rFonts w:ascii="Book Antiqua" w:hAnsi="Book Antiqua" w:cs="Times New Roman"/>
          <w:color w:val="000000" w:themeColor="text1"/>
          <w:sz w:val="24"/>
          <w:szCs w:val="24"/>
          <w:lang w:val="en-US"/>
        </w:rPr>
        <w:t xml:space="preserve"> patients </w:t>
      </w:r>
      <w:r w:rsidR="007D4439" w:rsidRPr="008B64DB">
        <w:rPr>
          <w:rFonts w:ascii="Book Antiqua" w:hAnsi="Book Antiqua" w:cs="Times New Roman"/>
          <w:color w:val="000000" w:themeColor="text1"/>
          <w:sz w:val="24"/>
          <w:szCs w:val="24"/>
          <w:lang w:val="en-US"/>
        </w:rPr>
        <w:t xml:space="preserve">with </w:t>
      </w:r>
      <w:r w:rsidR="00EC4260" w:rsidRPr="008B64DB">
        <w:rPr>
          <w:rFonts w:ascii="Book Antiqua" w:hAnsi="Book Antiqua" w:cs="Times New Roman"/>
          <w:color w:val="000000" w:themeColor="text1"/>
          <w:sz w:val="24"/>
          <w:szCs w:val="24"/>
          <w:lang w:val="en-US"/>
        </w:rPr>
        <w:t xml:space="preserve">a </w:t>
      </w:r>
      <w:r w:rsidR="007D4439" w:rsidRPr="008B64DB">
        <w:rPr>
          <w:rFonts w:ascii="Book Antiqua" w:hAnsi="Book Antiqua" w:cs="Times New Roman"/>
          <w:color w:val="000000" w:themeColor="text1"/>
          <w:sz w:val="24"/>
          <w:szCs w:val="24"/>
          <w:lang w:val="en-US"/>
        </w:rPr>
        <w:t>limited life expectancy</w:t>
      </w:r>
      <w:r w:rsidR="0092797B" w:rsidRPr="008B64DB">
        <w:rPr>
          <w:rFonts w:ascii="Book Antiqua" w:hAnsi="Book Antiqua" w:cs="Times New Roman"/>
          <w:color w:val="000000" w:themeColor="text1"/>
          <w:sz w:val="24"/>
          <w:szCs w:val="24"/>
          <w:lang w:val="en-US"/>
        </w:rPr>
        <w:t xml:space="preserve"> that</w:t>
      </w:r>
      <w:r w:rsidR="00EC616C" w:rsidRPr="008B64DB">
        <w:rPr>
          <w:rFonts w:ascii="Book Antiqua" w:hAnsi="Book Antiqua" w:cs="Times New Roman"/>
          <w:color w:val="000000" w:themeColor="text1"/>
          <w:sz w:val="24"/>
          <w:szCs w:val="24"/>
          <w:lang w:val="en-US"/>
        </w:rPr>
        <w:t xml:space="preserve"> </w:t>
      </w:r>
      <w:r w:rsidR="007D4439" w:rsidRPr="008B64DB">
        <w:rPr>
          <w:rFonts w:ascii="Book Antiqua" w:hAnsi="Book Antiqua" w:cs="Times New Roman"/>
          <w:color w:val="000000" w:themeColor="text1"/>
          <w:sz w:val="24"/>
          <w:szCs w:val="24"/>
          <w:lang w:val="en-US"/>
        </w:rPr>
        <w:t xml:space="preserve">cannot be </w:t>
      </w:r>
      <w:r w:rsidR="005B3CC5" w:rsidRPr="008B64DB">
        <w:rPr>
          <w:rFonts w:ascii="Book Antiqua" w:hAnsi="Book Antiqua" w:cs="Times New Roman"/>
          <w:color w:val="000000" w:themeColor="text1"/>
          <w:sz w:val="24"/>
          <w:szCs w:val="24"/>
          <w:lang w:val="en-US"/>
        </w:rPr>
        <w:t>improved</w:t>
      </w:r>
      <w:r w:rsidR="007D4439" w:rsidRPr="008B64DB">
        <w:rPr>
          <w:rFonts w:ascii="Book Antiqua" w:hAnsi="Book Antiqua" w:cs="Times New Roman"/>
          <w:color w:val="000000" w:themeColor="text1"/>
          <w:sz w:val="24"/>
          <w:szCs w:val="24"/>
          <w:lang w:val="en-US"/>
        </w:rPr>
        <w:t xml:space="preserve"> by treatment or transplantation. Patients with dec</w:t>
      </w:r>
      <w:r w:rsidR="00153357" w:rsidRPr="008B64DB">
        <w:rPr>
          <w:rFonts w:ascii="Book Antiqua" w:hAnsi="Book Antiqua" w:cs="Times New Roman"/>
          <w:color w:val="000000" w:themeColor="text1"/>
          <w:sz w:val="24"/>
          <w:szCs w:val="24"/>
          <w:lang w:val="en-US"/>
        </w:rPr>
        <w:t xml:space="preserve">ompensated cirrhosis </w:t>
      </w:r>
      <w:r w:rsidR="007D4439" w:rsidRPr="008B64DB">
        <w:rPr>
          <w:rFonts w:ascii="Book Antiqua" w:hAnsi="Book Antiqua" w:cs="Times New Roman"/>
          <w:color w:val="000000" w:themeColor="text1"/>
          <w:sz w:val="24"/>
          <w:szCs w:val="24"/>
          <w:lang w:val="en-US"/>
        </w:rPr>
        <w:t xml:space="preserve">should be managed by </w:t>
      </w:r>
      <w:r w:rsidR="003F7E2C" w:rsidRPr="008B64DB">
        <w:rPr>
          <w:rFonts w:ascii="Book Antiqua" w:hAnsi="Book Antiqua" w:cs="Times New Roman"/>
          <w:color w:val="000000" w:themeColor="text1"/>
          <w:sz w:val="24"/>
          <w:szCs w:val="24"/>
          <w:lang w:val="en-US"/>
        </w:rPr>
        <w:t>an expert</w:t>
      </w:r>
      <w:r w:rsidR="007D4439" w:rsidRPr="008B64DB">
        <w:rPr>
          <w:rFonts w:ascii="Book Antiqua" w:hAnsi="Book Antiqua" w:cs="Times New Roman"/>
          <w:color w:val="000000" w:themeColor="text1"/>
          <w:sz w:val="24"/>
          <w:szCs w:val="24"/>
          <w:lang w:val="en-US"/>
        </w:rPr>
        <w:t xml:space="preserve"> with </w:t>
      </w:r>
      <w:r w:rsidR="00BD1B0A" w:rsidRPr="008B64DB">
        <w:rPr>
          <w:rFonts w:ascii="Book Antiqua" w:hAnsi="Book Antiqua" w:cs="Times New Roman"/>
          <w:color w:val="000000" w:themeColor="text1"/>
          <w:sz w:val="24"/>
          <w:szCs w:val="24"/>
          <w:lang w:val="en-US"/>
        </w:rPr>
        <w:t xml:space="preserve">relevant </w:t>
      </w:r>
      <w:r w:rsidR="003F7E2C" w:rsidRPr="008B64DB">
        <w:rPr>
          <w:rFonts w:ascii="Book Antiqua" w:hAnsi="Book Antiqua" w:cs="Times New Roman"/>
          <w:color w:val="000000" w:themeColor="text1"/>
          <w:sz w:val="24"/>
          <w:szCs w:val="24"/>
          <w:lang w:val="en-US"/>
        </w:rPr>
        <w:t xml:space="preserve">clinical </w:t>
      </w:r>
      <w:proofErr w:type="gramStart"/>
      <w:r w:rsidR="00BD1B0A" w:rsidRPr="008B64DB">
        <w:rPr>
          <w:rFonts w:ascii="Book Antiqua" w:hAnsi="Book Antiqua" w:cs="Times New Roman"/>
          <w:color w:val="000000" w:themeColor="text1"/>
          <w:sz w:val="24"/>
          <w:szCs w:val="24"/>
          <w:lang w:val="en-US"/>
        </w:rPr>
        <w:t>experience</w:t>
      </w:r>
      <w:r w:rsidR="00850640" w:rsidRPr="008B64DB">
        <w:rPr>
          <w:rFonts w:ascii="Book Antiqua" w:hAnsi="Book Antiqua" w:cs="Times New Roman"/>
          <w:color w:val="000000" w:themeColor="text1"/>
          <w:sz w:val="24"/>
          <w:szCs w:val="24"/>
          <w:vertAlign w:val="superscript"/>
          <w:lang w:val="en-US"/>
        </w:rPr>
        <w:t>[</w:t>
      </w:r>
      <w:proofErr w:type="gramEnd"/>
      <w:r w:rsidR="00850640" w:rsidRPr="008B64DB">
        <w:rPr>
          <w:rFonts w:ascii="Book Antiqua" w:hAnsi="Book Antiqua" w:cs="Times New Roman"/>
          <w:color w:val="000000" w:themeColor="text1"/>
          <w:sz w:val="24"/>
          <w:szCs w:val="24"/>
          <w:vertAlign w:val="superscript"/>
          <w:lang w:val="en-US"/>
        </w:rPr>
        <w:t>11]</w:t>
      </w:r>
      <w:r w:rsidR="00DD7267" w:rsidRPr="008B64DB">
        <w:rPr>
          <w:rFonts w:ascii="Book Antiqua" w:hAnsi="Book Antiqua" w:cs="Times New Roman"/>
          <w:color w:val="000000" w:themeColor="text1"/>
          <w:sz w:val="24"/>
          <w:szCs w:val="24"/>
          <w:lang w:val="en-US"/>
        </w:rPr>
        <w:t>.</w:t>
      </w:r>
      <w:r w:rsidR="00E76599">
        <w:rPr>
          <w:rFonts w:ascii="Book Antiqua" w:hAnsi="Book Antiqua" w:cs="Times New Roman"/>
          <w:color w:val="000000" w:themeColor="text1"/>
          <w:sz w:val="24"/>
          <w:szCs w:val="24"/>
          <w:lang w:val="en-US"/>
        </w:rPr>
        <w:t xml:space="preserve"> </w:t>
      </w:r>
    </w:p>
    <w:p w14:paraId="393DB94F" w14:textId="77777777" w:rsidR="001F2C1C" w:rsidRPr="008B64DB" w:rsidRDefault="001F2C1C" w:rsidP="008B64DB">
      <w:pPr>
        <w:adjustRightInd w:val="0"/>
        <w:snapToGrid w:val="0"/>
        <w:spacing w:after="0" w:line="360" w:lineRule="auto"/>
        <w:jc w:val="both"/>
        <w:rPr>
          <w:rFonts w:ascii="Book Antiqua" w:hAnsi="Book Antiqua" w:cs="Times New Roman"/>
          <w:b/>
          <w:i/>
          <w:color w:val="000000" w:themeColor="text1"/>
          <w:sz w:val="24"/>
          <w:szCs w:val="24"/>
          <w:lang w:val="en-US"/>
        </w:rPr>
      </w:pPr>
    </w:p>
    <w:p w14:paraId="6675BDE9" w14:textId="329F5253" w:rsidR="00F80225" w:rsidRPr="008B64DB" w:rsidRDefault="00B42663" w:rsidP="008B64DB">
      <w:pPr>
        <w:adjustRightInd w:val="0"/>
        <w:snapToGrid w:val="0"/>
        <w:spacing w:after="0" w:line="360" w:lineRule="auto"/>
        <w:jc w:val="both"/>
        <w:rPr>
          <w:rFonts w:ascii="Book Antiqua" w:hAnsi="Book Antiqua" w:cs="Times New Roman"/>
          <w:b/>
          <w:i/>
          <w:color w:val="000000" w:themeColor="text1"/>
          <w:sz w:val="24"/>
          <w:szCs w:val="24"/>
          <w:lang w:val="en-US"/>
        </w:rPr>
      </w:pPr>
      <w:r w:rsidRPr="008B64DB">
        <w:rPr>
          <w:rFonts w:ascii="Book Antiqua" w:hAnsi="Book Antiqua" w:cs="Times New Roman"/>
          <w:b/>
          <w:i/>
          <w:color w:val="000000" w:themeColor="text1"/>
          <w:sz w:val="24"/>
          <w:szCs w:val="24"/>
          <w:lang w:val="en-US"/>
        </w:rPr>
        <w:t>Direct-</w:t>
      </w:r>
      <w:r w:rsidR="00434570" w:rsidRPr="008B64DB">
        <w:rPr>
          <w:rFonts w:ascii="Book Antiqua" w:hAnsi="Book Antiqua" w:cs="Times New Roman"/>
          <w:b/>
          <w:i/>
          <w:color w:val="000000" w:themeColor="text1"/>
          <w:sz w:val="24"/>
          <w:szCs w:val="24"/>
          <w:lang w:val="en-US"/>
        </w:rPr>
        <w:t>acting antiviral agents available in</w:t>
      </w:r>
      <w:r w:rsidR="00F80225" w:rsidRPr="008B64DB">
        <w:rPr>
          <w:rFonts w:ascii="Book Antiqua" w:hAnsi="Book Antiqua" w:cs="Times New Roman"/>
          <w:b/>
          <w:i/>
          <w:color w:val="000000" w:themeColor="text1"/>
          <w:sz w:val="24"/>
          <w:szCs w:val="24"/>
          <w:lang w:val="en-US"/>
        </w:rPr>
        <w:t xml:space="preserve"> </w:t>
      </w:r>
      <w:r w:rsidR="00B510AF" w:rsidRPr="008B64DB">
        <w:rPr>
          <w:rFonts w:ascii="Book Antiqua" w:hAnsi="Book Antiqua" w:cs="Times New Roman"/>
          <w:b/>
          <w:i/>
          <w:color w:val="000000" w:themeColor="text1"/>
          <w:sz w:val="24"/>
          <w:szCs w:val="24"/>
          <w:lang w:val="en-US"/>
        </w:rPr>
        <w:t xml:space="preserve">Ukraine and </w:t>
      </w:r>
      <w:r w:rsidR="00647495" w:rsidRPr="008B64DB">
        <w:rPr>
          <w:rFonts w:ascii="Book Antiqua" w:hAnsi="Book Antiqua" w:cs="Times New Roman"/>
          <w:b/>
          <w:i/>
          <w:color w:val="000000" w:themeColor="text1"/>
          <w:sz w:val="24"/>
          <w:szCs w:val="24"/>
          <w:lang w:val="en-US"/>
        </w:rPr>
        <w:t xml:space="preserve">the </w:t>
      </w:r>
      <w:r w:rsidR="00673A72" w:rsidRPr="008B64DB">
        <w:rPr>
          <w:rFonts w:ascii="Book Antiqua" w:hAnsi="Book Antiqua" w:cs="Times New Roman"/>
          <w:b/>
          <w:i/>
          <w:color w:val="000000" w:themeColor="text1"/>
          <w:sz w:val="24"/>
          <w:szCs w:val="24"/>
          <w:lang w:val="en-US"/>
        </w:rPr>
        <w:t xml:space="preserve">CIS </w:t>
      </w:r>
      <w:r w:rsidR="00434570">
        <w:rPr>
          <w:rFonts w:ascii="Book Antiqua" w:hAnsi="Book Antiqua" w:cs="Times New Roman"/>
          <w:b/>
          <w:i/>
          <w:color w:val="000000" w:themeColor="text1"/>
          <w:sz w:val="24"/>
          <w:szCs w:val="24"/>
          <w:lang w:val="en-US"/>
        </w:rPr>
        <w:t>r</w:t>
      </w:r>
      <w:r w:rsidR="004572ED" w:rsidRPr="008B64DB">
        <w:rPr>
          <w:rFonts w:ascii="Book Antiqua" w:hAnsi="Book Antiqua" w:cs="Times New Roman"/>
          <w:b/>
          <w:i/>
          <w:color w:val="000000" w:themeColor="text1"/>
          <w:sz w:val="24"/>
          <w:szCs w:val="24"/>
          <w:lang w:val="en-US"/>
        </w:rPr>
        <w:t>egion</w:t>
      </w:r>
    </w:p>
    <w:p w14:paraId="57694AF1" w14:textId="77777777" w:rsidR="00D27A59" w:rsidRPr="008B64DB" w:rsidRDefault="00D27A59" w:rsidP="008B64DB">
      <w:pPr>
        <w:adjustRightInd w:val="0"/>
        <w:snapToGrid w:val="0"/>
        <w:spacing w:after="0" w:line="360" w:lineRule="auto"/>
        <w:jc w:val="both"/>
        <w:rPr>
          <w:rFonts w:ascii="Book Antiqua" w:hAnsi="Book Antiqua" w:cs="Times New Roman"/>
          <w:b/>
          <w:color w:val="000000" w:themeColor="text1"/>
          <w:sz w:val="24"/>
          <w:szCs w:val="24"/>
          <w:lang w:val="en-US"/>
        </w:rPr>
      </w:pPr>
    </w:p>
    <w:p w14:paraId="595EB7D2" w14:textId="3D6750A6" w:rsidR="00696757" w:rsidRPr="008B64DB" w:rsidRDefault="00AC5DE0" w:rsidP="008B64DB">
      <w:pPr>
        <w:adjustRightInd w:val="0"/>
        <w:snapToGrid w:val="0"/>
        <w:spacing w:after="0" w:line="360" w:lineRule="auto"/>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shd w:val="clear" w:color="auto" w:fill="FFFFFF"/>
          <w:lang w:val="en-US"/>
        </w:rPr>
        <w:t xml:space="preserve">Pegylated interferon </w:t>
      </w:r>
      <w:r w:rsidR="00182498" w:rsidRPr="008B64DB">
        <w:rPr>
          <w:rFonts w:ascii="Book Antiqua" w:hAnsi="Book Antiqua" w:cs="Times New Roman"/>
          <w:color w:val="000000" w:themeColor="text1"/>
          <w:sz w:val="24"/>
          <w:szCs w:val="24"/>
          <w:shd w:val="clear" w:color="auto" w:fill="FFFFFF"/>
          <w:lang w:val="en-US"/>
        </w:rPr>
        <w:t xml:space="preserve">(Peg-IFN) </w:t>
      </w:r>
      <w:r w:rsidR="0099499C" w:rsidRPr="008B64DB">
        <w:rPr>
          <w:rFonts w:ascii="Book Antiqua" w:hAnsi="Book Antiqua" w:cs="Times New Roman"/>
          <w:color w:val="000000" w:themeColor="text1"/>
          <w:sz w:val="24"/>
          <w:szCs w:val="24"/>
          <w:shd w:val="clear" w:color="auto" w:fill="FFFFFF"/>
          <w:lang w:val="en-US"/>
        </w:rPr>
        <w:t>and r</w:t>
      </w:r>
      <w:r w:rsidR="00510778" w:rsidRPr="008B64DB">
        <w:rPr>
          <w:rFonts w:ascii="Book Antiqua" w:hAnsi="Book Antiqua" w:cs="Times New Roman"/>
          <w:color w:val="000000" w:themeColor="text1"/>
          <w:sz w:val="24"/>
          <w:szCs w:val="24"/>
          <w:shd w:val="clear" w:color="auto" w:fill="FFFFFF"/>
          <w:lang w:val="en-US"/>
        </w:rPr>
        <w:t>ibavirin are still used</w:t>
      </w:r>
      <w:r w:rsidR="004B20B4" w:rsidRPr="008B64DB">
        <w:rPr>
          <w:rFonts w:ascii="Book Antiqua" w:hAnsi="Book Antiqua" w:cs="Times New Roman"/>
          <w:color w:val="000000" w:themeColor="text1"/>
          <w:sz w:val="24"/>
          <w:szCs w:val="24"/>
          <w:shd w:val="clear" w:color="auto" w:fill="FFFFFF"/>
          <w:lang w:val="en-US"/>
        </w:rPr>
        <w:t xml:space="preserve"> </w:t>
      </w:r>
      <w:r w:rsidR="00F24F54" w:rsidRPr="008B64DB">
        <w:rPr>
          <w:rFonts w:ascii="Book Antiqua" w:hAnsi="Book Antiqua" w:cs="Times New Roman"/>
          <w:color w:val="000000" w:themeColor="text1"/>
          <w:sz w:val="24"/>
          <w:szCs w:val="24"/>
          <w:shd w:val="clear" w:color="auto" w:fill="FFFFFF"/>
          <w:lang w:val="en-US"/>
        </w:rPr>
        <w:t xml:space="preserve">and </w:t>
      </w:r>
      <w:r w:rsidR="000E29B8" w:rsidRPr="008B64DB">
        <w:rPr>
          <w:rFonts w:ascii="Book Antiqua" w:hAnsi="Book Antiqua" w:cs="Times New Roman"/>
          <w:color w:val="000000" w:themeColor="text1"/>
          <w:sz w:val="24"/>
          <w:szCs w:val="24"/>
          <w:shd w:val="clear" w:color="auto" w:fill="FFFFFF"/>
          <w:lang w:val="en-US"/>
        </w:rPr>
        <w:t>li</w:t>
      </w:r>
      <w:r w:rsidR="001F5444" w:rsidRPr="008B64DB">
        <w:rPr>
          <w:rFonts w:ascii="Book Antiqua" w:hAnsi="Book Antiqua" w:cs="Times New Roman"/>
          <w:color w:val="000000" w:themeColor="text1"/>
          <w:sz w:val="24"/>
          <w:szCs w:val="24"/>
          <w:shd w:val="clear" w:color="auto" w:fill="FFFFFF"/>
          <w:lang w:val="en-US"/>
        </w:rPr>
        <w:t>sted as first-line medication</w:t>
      </w:r>
      <w:r w:rsidR="00EC4260" w:rsidRPr="008B64DB">
        <w:rPr>
          <w:rFonts w:ascii="Book Antiqua" w:hAnsi="Book Antiqua" w:cs="Times New Roman"/>
          <w:color w:val="000000" w:themeColor="text1"/>
          <w:sz w:val="24"/>
          <w:szCs w:val="24"/>
          <w:shd w:val="clear" w:color="auto" w:fill="FFFFFF"/>
          <w:lang w:val="en-US"/>
        </w:rPr>
        <w:t>s</w:t>
      </w:r>
      <w:r w:rsidR="001F5444" w:rsidRPr="008B64DB">
        <w:rPr>
          <w:rFonts w:ascii="Book Antiqua" w:hAnsi="Book Antiqua" w:cs="Times New Roman"/>
          <w:color w:val="000000" w:themeColor="text1"/>
          <w:sz w:val="24"/>
          <w:szCs w:val="24"/>
          <w:shd w:val="clear" w:color="auto" w:fill="FFFFFF"/>
          <w:lang w:val="en-US"/>
        </w:rPr>
        <w:t xml:space="preserve"> in </w:t>
      </w:r>
      <w:r w:rsidR="005564F5" w:rsidRPr="008B64DB">
        <w:rPr>
          <w:rFonts w:ascii="Book Antiqua" w:hAnsi="Book Antiqua" w:cs="Times New Roman"/>
          <w:color w:val="000000" w:themeColor="text1"/>
          <w:sz w:val="24"/>
          <w:szCs w:val="24"/>
          <w:shd w:val="clear" w:color="auto" w:fill="FFFFFF"/>
          <w:lang w:val="en-US"/>
        </w:rPr>
        <w:t xml:space="preserve">Ukraine and </w:t>
      </w:r>
      <w:r w:rsidR="001F5444" w:rsidRPr="008B64DB">
        <w:rPr>
          <w:rFonts w:ascii="Book Antiqua" w:hAnsi="Book Antiqua" w:cs="Times New Roman"/>
          <w:color w:val="000000" w:themeColor="text1"/>
          <w:sz w:val="24"/>
          <w:szCs w:val="24"/>
          <w:shd w:val="clear" w:color="auto" w:fill="FFFFFF"/>
          <w:lang w:val="en-US"/>
        </w:rPr>
        <w:t>some CIS countries.</w:t>
      </w:r>
      <w:r w:rsidR="000E29B8" w:rsidRPr="008B64DB">
        <w:rPr>
          <w:rFonts w:ascii="Book Antiqua" w:hAnsi="Book Antiqua" w:cs="Times New Roman"/>
          <w:color w:val="000000" w:themeColor="text1"/>
          <w:sz w:val="24"/>
          <w:szCs w:val="24"/>
          <w:shd w:val="clear" w:color="auto" w:fill="FFFFFF"/>
          <w:lang w:val="en-US"/>
        </w:rPr>
        <w:t xml:space="preserve"> </w:t>
      </w:r>
      <w:r w:rsidR="00EC4260" w:rsidRPr="008B64DB">
        <w:rPr>
          <w:rFonts w:ascii="Book Antiqua" w:hAnsi="Book Antiqua" w:cs="Times New Roman"/>
          <w:color w:val="000000" w:themeColor="text1"/>
          <w:sz w:val="24"/>
          <w:szCs w:val="24"/>
          <w:shd w:val="clear" w:color="auto" w:fill="FFFFFF"/>
          <w:lang w:val="en-US"/>
        </w:rPr>
        <w:t>F</w:t>
      </w:r>
      <w:r w:rsidR="00C8141E" w:rsidRPr="008B64DB">
        <w:rPr>
          <w:rFonts w:ascii="Book Antiqua" w:hAnsi="Book Antiqua" w:cs="Times New Roman"/>
          <w:color w:val="000000" w:themeColor="text1"/>
          <w:sz w:val="24"/>
          <w:szCs w:val="24"/>
          <w:lang w:val="en-US"/>
        </w:rPr>
        <w:t>irst-generation DAAs,</w:t>
      </w:r>
      <w:r w:rsidR="00D9670C" w:rsidRPr="008B64DB">
        <w:rPr>
          <w:rFonts w:ascii="Book Antiqua" w:hAnsi="Book Antiqua" w:cs="Times New Roman"/>
          <w:color w:val="000000" w:themeColor="text1"/>
          <w:sz w:val="24"/>
          <w:szCs w:val="24"/>
          <w:lang w:val="en-US"/>
        </w:rPr>
        <w:t xml:space="preserve"> such as</w:t>
      </w:r>
      <w:r w:rsidR="00C8141E" w:rsidRPr="008B64DB">
        <w:rPr>
          <w:rFonts w:ascii="Book Antiqua" w:hAnsi="Book Antiqua" w:cs="Times New Roman"/>
          <w:color w:val="000000" w:themeColor="text1"/>
          <w:sz w:val="24"/>
          <w:szCs w:val="24"/>
          <w:lang w:val="en-US"/>
        </w:rPr>
        <w:t xml:space="preserve"> </w:t>
      </w:r>
      <w:r w:rsidR="001A16F5" w:rsidRPr="008B64DB">
        <w:rPr>
          <w:rFonts w:ascii="Book Antiqua" w:hAnsi="Book Antiqua" w:cs="Times New Roman"/>
          <w:color w:val="000000" w:themeColor="text1"/>
          <w:sz w:val="24"/>
          <w:szCs w:val="24"/>
          <w:lang w:val="en-US"/>
        </w:rPr>
        <w:t>boceprevir and telapr</w:t>
      </w:r>
      <w:r w:rsidR="002F1DD6" w:rsidRPr="008B64DB">
        <w:rPr>
          <w:rFonts w:ascii="Book Antiqua" w:hAnsi="Book Antiqua" w:cs="Times New Roman"/>
          <w:color w:val="000000" w:themeColor="text1"/>
          <w:sz w:val="24"/>
          <w:szCs w:val="24"/>
          <w:lang w:val="en-US"/>
        </w:rPr>
        <w:t>evir</w:t>
      </w:r>
      <w:r w:rsidR="0068679B" w:rsidRPr="008B64DB">
        <w:rPr>
          <w:rFonts w:ascii="Book Antiqua" w:hAnsi="Book Antiqua" w:cs="Times New Roman"/>
          <w:color w:val="000000" w:themeColor="text1"/>
          <w:sz w:val="24"/>
          <w:szCs w:val="24"/>
          <w:lang w:val="en-US"/>
        </w:rPr>
        <w:t xml:space="preserve">, </w:t>
      </w:r>
      <w:r w:rsidR="00EC4260" w:rsidRPr="008B64DB">
        <w:rPr>
          <w:rFonts w:ascii="Book Antiqua" w:hAnsi="Book Antiqua" w:cs="Times New Roman"/>
          <w:color w:val="000000" w:themeColor="text1"/>
          <w:sz w:val="24"/>
          <w:szCs w:val="24"/>
          <w:lang w:val="en-US"/>
        </w:rPr>
        <w:t xml:space="preserve">that </w:t>
      </w:r>
      <w:r w:rsidR="002F1DD6" w:rsidRPr="008B64DB">
        <w:rPr>
          <w:rFonts w:ascii="Book Antiqua" w:hAnsi="Book Antiqua" w:cs="Times New Roman"/>
          <w:color w:val="000000" w:themeColor="text1"/>
          <w:sz w:val="24"/>
          <w:szCs w:val="24"/>
          <w:lang w:val="en-US"/>
        </w:rPr>
        <w:t>are no longer recommended</w:t>
      </w:r>
      <w:r w:rsidR="00D35400" w:rsidRPr="008B64DB">
        <w:rPr>
          <w:rFonts w:ascii="Book Antiqua" w:hAnsi="Book Antiqua" w:cs="Times New Roman"/>
          <w:color w:val="000000" w:themeColor="text1"/>
          <w:sz w:val="24"/>
          <w:szCs w:val="24"/>
          <w:lang w:val="en-US"/>
        </w:rPr>
        <w:t xml:space="preserve"> are </w:t>
      </w:r>
      <w:r w:rsidR="00B96FBC" w:rsidRPr="008B64DB">
        <w:rPr>
          <w:rFonts w:ascii="Book Antiqua" w:hAnsi="Book Antiqua" w:cs="Times New Roman"/>
          <w:color w:val="000000" w:themeColor="text1"/>
          <w:sz w:val="24"/>
          <w:szCs w:val="24"/>
          <w:lang w:val="en-US"/>
        </w:rPr>
        <w:t xml:space="preserve">also </w:t>
      </w:r>
      <w:r w:rsidR="00D35400" w:rsidRPr="008B64DB">
        <w:rPr>
          <w:rFonts w:ascii="Book Antiqua" w:hAnsi="Book Antiqua" w:cs="Times New Roman"/>
          <w:color w:val="000000" w:themeColor="text1"/>
          <w:sz w:val="24"/>
          <w:szCs w:val="24"/>
          <w:lang w:val="en-US"/>
        </w:rPr>
        <w:t xml:space="preserve">registered in most CIS </w:t>
      </w:r>
      <w:r w:rsidR="00EC4260" w:rsidRPr="008B64DB">
        <w:rPr>
          <w:rFonts w:ascii="Book Antiqua" w:hAnsi="Book Antiqua" w:cs="Times New Roman"/>
          <w:color w:val="000000" w:themeColor="text1"/>
          <w:sz w:val="24"/>
          <w:szCs w:val="24"/>
          <w:shd w:val="clear" w:color="auto" w:fill="FFFFFF"/>
          <w:lang w:val="en-US"/>
        </w:rPr>
        <w:t>countries</w:t>
      </w:r>
      <w:r w:rsidR="001312D5" w:rsidRPr="008B64DB">
        <w:rPr>
          <w:rFonts w:ascii="Book Antiqua" w:hAnsi="Book Antiqua" w:cs="Times New Roman"/>
          <w:color w:val="000000" w:themeColor="text1"/>
          <w:sz w:val="24"/>
          <w:szCs w:val="24"/>
          <w:lang w:val="en-US"/>
        </w:rPr>
        <w:t xml:space="preserve">. One or more second-generation DAAs are available in Ukraine and </w:t>
      </w:r>
      <w:r w:rsidR="004572ED" w:rsidRPr="008B64DB">
        <w:rPr>
          <w:rFonts w:ascii="Book Antiqua" w:hAnsi="Book Antiqua" w:cs="Times New Roman"/>
          <w:color w:val="000000" w:themeColor="text1"/>
          <w:sz w:val="24"/>
          <w:szCs w:val="24"/>
          <w:lang w:val="en-US"/>
        </w:rPr>
        <w:t xml:space="preserve">in </w:t>
      </w:r>
      <w:r w:rsidR="00EC4260" w:rsidRPr="008B64DB">
        <w:rPr>
          <w:rFonts w:ascii="Book Antiqua" w:hAnsi="Book Antiqua" w:cs="Times New Roman"/>
          <w:color w:val="000000" w:themeColor="text1"/>
          <w:sz w:val="24"/>
          <w:szCs w:val="24"/>
          <w:lang w:val="en-US"/>
        </w:rPr>
        <w:t xml:space="preserve">the </w:t>
      </w:r>
      <w:r w:rsidR="001312D5" w:rsidRPr="008B64DB">
        <w:rPr>
          <w:rFonts w:ascii="Book Antiqua" w:hAnsi="Book Antiqua" w:cs="Times New Roman"/>
          <w:color w:val="000000" w:themeColor="text1"/>
          <w:sz w:val="24"/>
          <w:szCs w:val="24"/>
          <w:lang w:val="en-US"/>
        </w:rPr>
        <w:t xml:space="preserve">majority of </w:t>
      </w:r>
      <w:r w:rsidR="00185704" w:rsidRPr="008B64DB">
        <w:rPr>
          <w:rFonts w:ascii="Book Antiqua" w:hAnsi="Book Antiqua" w:cs="Times New Roman"/>
          <w:color w:val="000000" w:themeColor="text1"/>
          <w:sz w:val="24"/>
          <w:szCs w:val="24"/>
          <w:lang w:val="en-US"/>
        </w:rPr>
        <w:t>CIS</w:t>
      </w:r>
      <w:r w:rsidR="001312D5" w:rsidRPr="008B64DB">
        <w:rPr>
          <w:rFonts w:ascii="Book Antiqua" w:hAnsi="Book Antiqua" w:cs="Times New Roman"/>
          <w:color w:val="000000" w:themeColor="text1"/>
          <w:sz w:val="24"/>
          <w:szCs w:val="24"/>
          <w:lang w:val="en-US"/>
        </w:rPr>
        <w:t xml:space="preserve"> </w:t>
      </w:r>
      <w:proofErr w:type="gramStart"/>
      <w:r w:rsidR="001312D5" w:rsidRPr="008B64DB">
        <w:rPr>
          <w:rFonts w:ascii="Book Antiqua" w:hAnsi="Book Antiqua" w:cs="Times New Roman"/>
          <w:color w:val="000000" w:themeColor="text1"/>
          <w:sz w:val="24"/>
          <w:szCs w:val="24"/>
          <w:lang w:val="en-US"/>
        </w:rPr>
        <w:t>regions</w:t>
      </w:r>
      <w:r w:rsidR="00927FDC" w:rsidRPr="008B64DB">
        <w:rPr>
          <w:rFonts w:ascii="Book Antiqua" w:hAnsi="Book Antiqua" w:cs="Times New Roman"/>
          <w:color w:val="000000" w:themeColor="text1"/>
          <w:sz w:val="24"/>
          <w:szCs w:val="24"/>
          <w:vertAlign w:val="superscript"/>
          <w:lang w:val="en-US"/>
        </w:rPr>
        <w:t>[</w:t>
      </w:r>
      <w:proofErr w:type="gramEnd"/>
      <w:r w:rsidR="00927FDC" w:rsidRPr="008B64DB">
        <w:rPr>
          <w:rFonts w:ascii="Book Antiqua" w:hAnsi="Book Antiqua" w:cs="Times New Roman"/>
          <w:color w:val="000000" w:themeColor="text1"/>
          <w:sz w:val="24"/>
          <w:szCs w:val="24"/>
          <w:vertAlign w:val="superscript"/>
          <w:lang w:val="en-US"/>
        </w:rPr>
        <w:t>6]</w:t>
      </w:r>
      <w:r w:rsidR="00DD7267" w:rsidRPr="008B64DB">
        <w:rPr>
          <w:rFonts w:ascii="Book Antiqua" w:hAnsi="Book Antiqua" w:cs="Times New Roman"/>
          <w:color w:val="000000" w:themeColor="text1"/>
          <w:sz w:val="24"/>
          <w:szCs w:val="24"/>
          <w:lang w:val="en-US"/>
        </w:rPr>
        <w:t>.</w:t>
      </w:r>
      <w:r w:rsidR="00257CCE" w:rsidRPr="008B64DB">
        <w:rPr>
          <w:rFonts w:ascii="Book Antiqua" w:hAnsi="Book Antiqua" w:cs="Times New Roman"/>
          <w:color w:val="000000" w:themeColor="text1"/>
          <w:sz w:val="24"/>
          <w:szCs w:val="24"/>
          <w:lang w:val="en-US"/>
        </w:rPr>
        <w:t xml:space="preserve"> </w:t>
      </w:r>
      <w:r w:rsidR="00583623" w:rsidRPr="008B64DB">
        <w:rPr>
          <w:rFonts w:ascii="Book Antiqua" w:hAnsi="Book Antiqua" w:cs="Times New Roman"/>
          <w:color w:val="000000" w:themeColor="text1"/>
          <w:sz w:val="24"/>
          <w:szCs w:val="24"/>
          <w:lang w:val="en-US"/>
        </w:rPr>
        <w:t xml:space="preserve">A summary of the DAA regimens available in Ukraine </w:t>
      </w:r>
      <w:r w:rsidR="00583623" w:rsidRPr="008B64DB">
        <w:rPr>
          <w:rFonts w:ascii="Book Antiqua" w:hAnsi="Book Antiqua" w:cs="Times New Roman"/>
          <w:color w:val="000000" w:themeColor="text1"/>
          <w:sz w:val="24"/>
          <w:szCs w:val="24"/>
          <w:lang w:val="en-US"/>
        </w:rPr>
        <w:lastRenderedPageBreak/>
        <w:t>and in some CIS region</w:t>
      </w:r>
      <w:r w:rsidR="00E52726" w:rsidRPr="008B64DB">
        <w:rPr>
          <w:rFonts w:ascii="Book Antiqua" w:hAnsi="Book Antiqua" w:cs="Times New Roman"/>
          <w:color w:val="000000" w:themeColor="text1"/>
          <w:sz w:val="24"/>
          <w:szCs w:val="24"/>
          <w:lang w:val="en-US"/>
        </w:rPr>
        <w:t>s</w:t>
      </w:r>
      <w:r w:rsidR="00583623" w:rsidRPr="008B64DB">
        <w:rPr>
          <w:rFonts w:ascii="Book Antiqua" w:hAnsi="Book Antiqua" w:cs="Times New Roman"/>
          <w:color w:val="000000" w:themeColor="text1"/>
          <w:sz w:val="24"/>
          <w:szCs w:val="24"/>
          <w:lang w:val="en-US"/>
        </w:rPr>
        <w:t>, as compiled by the expert panel</w:t>
      </w:r>
      <w:r w:rsidR="00EC4260" w:rsidRPr="008B64DB">
        <w:rPr>
          <w:rFonts w:ascii="Book Antiqua" w:hAnsi="Book Antiqua" w:cs="Times New Roman"/>
          <w:color w:val="000000" w:themeColor="text1"/>
          <w:sz w:val="24"/>
          <w:szCs w:val="24"/>
          <w:lang w:val="en-US"/>
        </w:rPr>
        <w:t>,</w:t>
      </w:r>
      <w:r w:rsidR="00583623" w:rsidRPr="008B64DB">
        <w:rPr>
          <w:rFonts w:ascii="Book Antiqua" w:hAnsi="Book Antiqua" w:cs="Times New Roman"/>
          <w:color w:val="000000" w:themeColor="text1"/>
          <w:sz w:val="24"/>
          <w:szCs w:val="24"/>
          <w:lang w:val="en-US"/>
        </w:rPr>
        <w:t xml:space="preserve"> is </w:t>
      </w:r>
      <w:r w:rsidR="00EC4260" w:rsidRPr="008B64DB">
        <w:rPr>
          <w:rFonts w:ascii="Book Antiqua" w:hAnsi="Book Antiqua" w:cs="Times New Roman"/>
          <w:color w:val="000000" w:themeColor="text1"/>
          <w:sz w:val="24"/>
          <w:szCs w:val="24"/>
          <w:lang w:val="en-US"/>
        </w:rPr>
        <w:t xml:space="preserve">presented </w:t>
      </w:r>
      <w:r w:rsidR="00583623" w:rsidRPr="008B64DB">
        <w:rPr>
          <w:rFonts w:ascii="Book Antiqua" w:hAnsi="Book Antiqua" w:cs="Times New Roman"/>
          <w:color w:val="000000" w:themeColor="text1"/>
          <w:sz w:val="24"/>
          <w:szCs w:val="24"/>
          <w:lang w:val="en-US"/>
        </w:rPr>
        <w:t>in</w:t>
      </w:r>
      <w:r w:rsidR="00F03DB4" w:rsidRPr="008B64DB">
        <w:rPr>
          <w:rFonts w:ascii="Book Antiqua" w:hAnsi="Book Antiqua" w:cs="Times New Roman"/>
          <w:color w:val="000000" w:themeColor="text1"/>
          <w:sz w:val="24"/>
          <w:szCs w:val="24"/>
          <w:lang w:val="en-US"/>
        </w:rPr>
        <w:t xml:space="preserve"> Table 2</w:t>
      </w:r>
      <w:r w:rsidR="00C33E5F" w:rsidRPr="008B64DB">
        <w:rPr>
          <w:rFonts w:ascii="Book Antiqua" w:hAnsi="Book Antiqua" w:cs="Times New Roman"/>
          <w:color w:val="000000" w:themeColor="text1"/>
          <w:sz w:val="24"/>
          <w:szCs w:val="24"/>
          <w:lang w:val="en-US"/>
        </w:rPr>
        <w:t>.</w:t>
      </w:r>
      <w:r w:rsidR="00023C8A" w:rsidRPr="008B64DB">
        <w:rPr>
          <w:rFonts w:ascii="Book Antiqua" w:hAnsi="Book Antiqua" w:cs="Times New Roman"/>
          <w:color w:val="000000" w:themeColor="text1"/>
          <w:sz w:val="24"/>
          <w:szCs w:val="24"/>
          <w:lang w:val="en-US"/>
        </w:rPr>
        <w:t xml:space="preserve"> </w:t>
      </w:r>
      <w:r w:rsidR="00684B5D" w:rsidRPr="008B64DB">
        <w:rPr>
          <w:rFonts w:ascii="Book Antiqua" w:hAnsi="Book Antiqua" w:cs="Times New Roman"/>
          <w:color w:val="000000" w:themeColor="text1"/>
          <w:sz w:val="24"/>
          <w:szCs w:val="24"/>
          <w:lang w:val="en-US"/>
        </w:rPr>
        <w:t>T</w:t>
      </w:r>
      <w:r w:rsidR="00CD2FFD" w:rsidRPr="008B64DB">
        <w:rPr>
          <w:rFonts w:ascii="Book Antiqua" w:hAnsi="Book Antiqua" w:cs="Times New Roman"/>
          <w:color w:val="000000" w:themeColor="text1"/>
          <w:sz w:val="24"/>
          <w:szCs w:val="24"/>
          <w:lang w:val="en-US"/>
        </w:rPr>
        <w:t xml:space="preserve">he </w:t>
      </w:r>
      <w:r w:rsidR="00B43AD2" w:rsidRPr="008B64DB">
        <w:rPr>
          <w:rFonts w:ascii="Book Antiqua" w:hAnsi="Book Antiqua" w:cs="Times New Roman"/>
          <w:color w:val="000000" w:themeColor="text1"/>
          <w:sz w:val="24"/>
          <w:szCs w:val="24"/>
          <w:lang w:val="en-US"/>
        </w:rPr>
        <w:t>pharmacological features of the DAAs</w:t>
      </w:r>
      <w:r w:rsidR="00684B5D" w:rsidRPr="008B64DB">
        <w:rPr>
          <w:rFonts w:ascii="Book Antiqua" w:hAnsi="Book Antiqua" w:cs="Times New Roman"/>
          <w:color w:val="000000" w:themeColor="text1"/>
          <w:sz w:val="24"/>
          <w:szCs w:val="24"/>
          <w:lang w:val="en-US"/>
        </w:rPr>
        <w:t xml:space="preserve"> available in this region have been described in Figure 1</w:t>
      </w:r>
      <w:r w:rsidR="004A3CCF" w:rsidRPr="008B64DB">
        <w:rPr>
          <w:rFonts w:ascii="Book Antiqua" w:hAnsi="Book Antiqua" w:cs="Times New Roman"/>
          <w:color w:val="000000" w:themeColor="text1"/>
          <w:sz w:val="24"/>
          <w:szCs w:val="24"/>
          <w:vertAlign w:val="superscript"/>
          <w:lang w:val="en-US"/>
        </w:rPr>
        <w:t>[26</w:t>
      </w:r>
      <w:r w:rsidR="00D9280F">
        <w:rPr>
          <w:rFonts w:ascii="Book Antiqua" w:hAnsi="Book Antiqua" w:cs="Times New Roman"/>
          <w:color w:val="000000" w:themeColor="text1"/>
          <w:sz w:val="24"/>
          <w:szCs w:val="24"/>
          <w:vertAlign w:val="superscript"/>
          <w:lang w:val="en-US"/>
        </w:rPr>
        <w:t>-</w:t>
      </w:r>
      <w:r w:rsidR="004A3CCF" w:rsidRPr="008B64DB">
        <w:rPr>
          <w:rFonts w:ascii="Book Antiqua" w:hAnsi="Book Antiqua" w:cs="Times New Roman"/>
          <w:color w:val="000000" w:themeColor="text1"/>
          <w:sz w:val="24"/>
          <w:szCs w:val="24"/>
          <w:vertAlign w:val="superscript"/>
          <w:lang w:val="en-US"/>
        </w:rPr>
        <w:t>2</w:t>
      </w:r>
      <w:r w:rsidR="005853D2" w:rsidRPr="008B64DB">
        <w:rPr>
          <w:rFonts w:ascii="Book Antiqua" w:hAnsi="Book Antiqua" w:cs="Times New Roman"/>
          <w:color w:val="000000" w:themeColor="text1"/>
          <w:sz w:val="24"/>
          <w:szCs w:val="24"/>
          <w:vertAlign w:val="superscript"/>
          <w:lang w:val="en-US"/>
        </w:rPr>
        <w:t>9</w:t>
      </w:r>
      <w:r w:rsidR="004A3CCF" w:rsidRPr="008B64DB">
        <w:rPr>
          <w:rFonts w:ascii="Book Antiqua" w:hAnsi="Book Antiqua" w:cs="Times New Roman"/>
          <w:color w:val="000000" w:themeColor="text1"/>
          <w:sz w:val="24"/>
          <w:szCs w:val="24"/>
          <w:vertAlign w:val="superscript"/>
          <w:lang w:val="en-US"/>
        </w:rPr>
        <w:t>]</w:t>
      </w:r>
      <w:r w:rsidR="00C35FFE" w:rsidRPr="008B64DB">
        <w:rPr>
          <w:rFonts w:ascii="Book Antiqua" w:hAnsi="Book Antiqua" w:cs="Times New Roman"/>
          <w:color w:val="000000" w:themeColor="text1"/>
          <w:sz w:val="24"/>
          <w:szCs w:val="24"/>
          <w:lang w:val="en-US"/>
        </w:rPr>
        <w:t>.</w:t>
      </w:r>
    </w:p>
    <w:p w14:paraId="4CED0C3D" w14:textId="77777777" w:rsidR="00605E69" w:rsidRPr="008B64DB" w:rsidRDefault="00605E69" w:rsidP="008B64DB">
      <w:pPr>
        <w:autoSpaceDE w:val="0"/>
        <w:autoSpaceDN w:val="0"/>
        <w:adjustRightInd w:val="0"/>
        <w:snapToGrid w:val="0"/>
        <w:spacing w:after="0" w:line="360" w:lineRule="auto"/>
        <w:jc w:val="both"/>
        <w:rPr>
          <w:rFonts w:ascii="Book Antiqua" w:hAnsi="Book Antiqua" w:cs="Times New Roman"/>
          <w:b/>
          <w:i/>
          <w:color w:val="000000" w:themeColor="text1"/>
          <w:sz w:val="24"/>
          <w:szCs w:val="24"/>
          <w:lang w:val="en-US"/>
        </w:rPr>
      </w:pPr>
    </w:p>
    <w:p w14:paraId="3CFB5D39" w14:textId="4F6ED400" w:rsidR="007B39FC" w:rsidRPr="008B64DB" w:rsidRDefault="009D4CDE" w:rsidP="008B64DB">
      <w:pPr>
        <w:autoSpaceDE w:val="0"/>
        <w:autoSpaceDN w:val="0"/>
        <w:adjustRightInd w:val="0"/>
        <w:snapToGrid w:val="0"/>
        <w:spacing w:after="0" w:line="360" w:lineRule="auto"/>
        <w:jc w:val="both"/>
        <w:rPr>
          <w:rFonts w:ascii="Book Antiqua" w:hAnsi="Book Antiqua" w:cs="Times New Roman"/>
          <w:b/>
          <w:i/>
          <w:color w:val="000000" w:themeColor="text1"/>
          <w:sz w:val="24"/>
          <w:szCs w:val="24"/>
          <w:lang w:val="en-US"/>
        </w:rPr>
      </w:pPr>
      <w:r w:rsidRPr="008B64DB">
        <w:rPr>
          <w:rFonts w:ascii="Book Antiqua" w:hAnsi="Book Antiqua" w:cs="Times New Roman"/>
          <w:b/>
          <w:i/>
          <w:color w:val="000000" w:themeColor="text1"/>
          <w:sz w:val="24"/>
          <w:szCs w:val="24"/>
          <w:lang w:val="en-US"/>
        </w:rPr>
        <w:t xml:space="preserve">Treatment of </w:t>
      </w:r>
      <w:r w:rsidR="00434570">
        <w:rPr>
          <w:rFonts w:ascii="Book Antiqua" w:hAnsi="Book Antiqua" w:cs="Times New Roman"/>
          <w:b/>
          <w:i/>
          <w:color w:val="000000" w:themeColor="text1"/>
          <w:sz w:val="24"/>
          <w:szCs w:val="24"/>
          <w:lang w:val="en-US"/>
        </w:rPr>
        <w:t>p</w:t>
      </w:r>
      <w:r w:rsidR="007B39FC" w:rsidRPr="008B64DB">
        <w:rPr>
          <w:rFonts w:ascii="Book Antiqua" w:hAnsi="Book Antiqua" w:cs="Times New Roman"/>
          <w:b/>
          <w:i/>
          <w:color w:val="000000" w:themeColor="text1"/>
          <w:sz w:val="24"/>
          <w:szCs w:val="24"/>
          <w:lang w:val="en-US"/>
        </w:rPr>
        <w:t xml:space="preserve">atients </w:t>
      </w:r>
      <w:r w:rsidR="00434570">
        <w:rPr>
          <w:rFonts w:ascii="Book Antiqua" w:hAnsi="Book Antiqua" w:cs="Times New Roman"/>
          <w:b/>
          <w:i/>
          <w:color w:val="000000" w:themeColor="text1"/>
          <w:sz w:val="24"/>
          <w:szCs w:val="24"/>
          <w:lang w:val="en-US"/>
        </w:rPr>
        <w:t>w</w:t>
      </w:r>
      <w:r w:rsidR="00EC4260" w:rsidRPr="008B64DB">
        <w:rPr>
          <w:rFonts w:ascii="Book Antiqua" w:hAnsi="Book Antiqua" w:cs="Times New Roman"/>
          <w:b/>
          <w:i/>
          <w:color w:val="000000" w:themeColor="text1"/>
          <w:sz w:val="24"/>
          <w:szCs w:val="24"/>
          <w:lang w:val="en-US"/>
        </w:rPr>
        <w:t xml:space="preserve">ith </w:t>
      </w:r>
      <w:r w:rsidR="009555B9" w:rsidRPr="008B64DB">
        <w:rPr>
          <w:rFonts w:ascii="Book Antiqua" w:hAnsi="Book Antiqua" w:cs="Times New Roman"/>
          <w:b/>
          <w:i/>
          <w:color w:val="000000" w:themeColor="text1"/>
          <w:sz w:val="24"/>
          <w:szCs w:val="24"/>
          <w:lang w:val="en-US"/>
        </w:rPr>
        <w:t xml:space="preserve">HCV </w:t>
      </w:r>
      <w:r w:rsidR="00953AF3" w:rsidRPr="008B64DB">
        <w:rPr>
          <w:rFonts w:ascii="Book Antiqua" w:hAnsi="Book Antiqua" w:cs="Times New Roman"/>
          <w:b/>
          <w:i/>
          <w:color w:val="000000" w:themeColor="text1"/>
          <w:sz w:val="24"/>
          <w:szCs w:val="24"/>
          <w:lang w:val="en-US"/>
        </w:rPr>
        <w:t xml:space="preserve">GT1 </w:t>
      </w:r>
      <w:r w:rsidR="00434570">
        <w:rPr>
          <w:rFonts w:ascii="Book Antiqua" w:hAnsi="Book Antiqua" w:cs="Times New Roman"/>
          <w:b/>
          <w:i/>
          <w:color w:val="000000" w:themeColor="text1"/>
          <w:sz w:val="24"/>
          <w:szCs w:val="24"/>
          <w:lang w:val="en-US"/>
        </w:rPr>
        <w:t>i</w:t>
      </w:r>
      <w:r w:rsidR="007B39FC" w:rsidRPr="008B64DB">
        <w:rPr>
          <w:rFonts w:ascii="Book Antiqua" w:hAnsi="Book Antiqua" w:cs="Times New Roman"/>
          <w:b/>
          <w:i/>
          <w:color w:val="000000" w:themeColor="text1"/>
          <w:sz w:val="24"/>
          <w:szCs w:val="24"/>
          <w:lang w:val="en-US"/>
        </w:rPr>
        <w:t>nfection</w:t>
      </w:r>
    </w:p>
    <w:p w14:paraId="12341E1D" w14:textId="223CB3E2" w:rsidR="006B4EC3" w:rsidRPr="008B64DB" w:rsidRDefault="002C1FCD" w:rsidP="008B64DB">
      <w:pPr>
        <w:adjustRightInd w:val="0"/>
        <w:snapToGrid w:val="0"/>
        <w:spacing w:after="0" w:line="360" w:lineRule="auto"/>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 xml:space="preserve">The </w:t>
      </w:r>
      <w:r w:rsidR="005402F6" w:rsidRPr="008B64DB">
        <w:rPr>
          <w:rFonts w:ascii="Book Antiqua" w:hAnsi="Book Antiqua" w:cs="Times New Roman"/>
          <w:color w:val="000000" w:themeColor="text1"/>
          <w:sz w:val="24"/>
          <w:szCs w:val="24"/>
          <w:lang w:val="en-US"/>
        </w:rPr>
        <w:t xml:space="preserve">regimens </w:t>
      </w:r>
      <w:r w:rsidR="00E77FC3" w:rsidRPr="008B64DB">
        <w:rPr>
          <w:rFonts w:ascii="Book Antiqua" w:hAnsi="Book Antiqua" w:cs="Times New Roman"/>
          <w:color w:val="000000" w:themeColor="text1"/>
          <w:sz w:val="24"/>
          <w:szCs w:val="24"/>
          <w:lang w:val="en-US"/>
        </w:rPr>
        <w:t xml:space="preserve">proposed </w:t>
      </w:r>
      <w:r w:rsidR="007D7EB3" w:rsidRPr="008B64DB">
        <w:rPr>
          <w:rFonts w:ascii="Book Antiqua" w:hAnsi="Book Antiqua" w:cs="Times New Roman"/>
          <w:color w:val="000000" w:themeColor="text1"/>
          <w:sz w:val="24"/>
          <w:szCs w:val="24"/>
          <w:lang w:val="en-US"/>
        </w:rPr>
        <w:t xml:space="preserve">for the treatment of patients </w:t>
      </w:r>
      <w:r w:rsidR="005402F6" w:rsidRPr="008B64DB">
        <w:rPr>
          <w:rFonts w:ascii="Book Antiqua" w:hAnsi="Book Antiqua" w:cs="Times New Roman"/>
          <w:color w:val="000000" w:themeColor="text1"/>
          <w:sz w:val="24"/>
          <w:szCs w:val="24"/>
          <w:lang w:val="en-US"/>
        </w:rPr>
        <w:t xml:space="preserve">with chronic HCV GT1 infection are </w:t>
      </w:r>
      <w:r w:rsidR="00EC4260" w:rsidRPr="008B64DB">
        <w:rPr>
          <w:rFonts w:ascii="Book Antiqua" w:hAnsi="Book Antiqua" w:cs="Times New Roman"/>
          <w:color w:val="000000" w:themeColor="text1"/>
          <w:sz w:val="24"/>
          <w:szCs w:val="24"/>
          <w:lang w:val="en-US"/>
        </w:rPr>
        <w:t xml:space="preserve">listed </w:t>
      </w:r>
      <w:r w:rsidR="005402F6" w:rsidRPr="008B64DB">
        <w:rPr>
          <w:rFonts w:ascii="Book Antiqua" w:hAnsi="Book Antiqua" w:cs="Times New Roman"/>
          <w:color w:val="000000" w:themeColor="text1"/>
          <w:sz w:val="24"/>
          <w:szCs w:val="24"/>
          <w:lang w:val="en-US"/>
        </w:rPr>
        <w:t xml:space="preserve">in </w:t>
      </w:r>
      <w:r w:rsidR="007D7EB3" w:rsidRPr="008B64DB">
        <w:rPr>
          <w:rFonts w:ascii="Book Antiqua" w:hAnsi="Book Antiqua" w:cs="Times New Roman"/>
          <w:color w:val="000000" w:themeColor="text1"/>
          <w:sz w:val="24"/>
          <w:szCs w:val="24"/>
          <w:lang w:val="en-US"/>
        </w:rPr>
        <w:t xml:space="preserve">Table 3. </w:t>
      </w:r>
    </w:p>
    <w:p w14:paraId="585A92B0" w14:textId="77777777" w:rsidR="00B07057" w:rsidRPr="008B64DB" w:rsidRDefault="00B07057" w:rsidP="008B64DB">
      <w:pPr>
        <w:adjustRightInd w:val="0"/>
        <w:snapToGrid w:val="0"/>
        <w:spacing w:after="0" w:line="360" w:lineRule="auto"/>
        <w:jc w:val="both"/>
        <w:rPr>
          <w:rFonts w:ascii="Book Antiqua" w:hAnsi="Book Antiqua" w:cs="Times New Roman"/>
          <w:color w:val="000000" w:themeColor="text1"/>
          <w:sz w:val="24"/>
          <w:szCs w:val="24"/>
          <w:lang w:val="en-US"/>
        </w:rPr>
      </w:pPr>
    </w:p>
    <w:p w14:paraId="3239A528" w14:textId="314C92F0" w:rsidR="000912B7" w:rsidRPr="00434570" w:rsidRDefault="0076270D" w:rsidP="00434570">
      <w:pPr>
        <w:adjustRightInd w:val="0"/>
        <w:snapToGrid w:val="0"/>
        <w:spacing w:after="0" w:line="360" w:lineRule="auto"/>
        <w:jc w:val="both"/>
        <w:rPr>
          <w:rFonts w:ascii="Book Antiqua" w:hAnsi="Book Antiqua" w:cs="Times New Roman"/>
          <w:b/>
          <w:color w:val="000000" w:themeColor="text1"/>
          <w:sz w:val="24"/>
          <w:szCs w:val="24"/>
          <w:lang w:val="en-US"/>
        </w:rPr>
      </w:pPr>
      <w:r w:rsidRPr="008B64DB">
        <w:rPr>
          <w:rFonts w:ascii="Book Antiqua" w:hAnsi="Book Antiqua" w:cs="Times New Roman"/>
          <w:b/>
          <w:color w:val="000000" w:themeColor="text1"/>
          <w:sz w:val="24"/>
          <w:szCs w:val="24"/>
          <w:lang w:val="en-US"/>
        </w:rPr>
        <w:t>Sofosbuvir</w:t>
      </w:r>
      <w:r w:rsidR="00F31C75" w:rsidRPr="008B64DB">
        <w:rPr>
          <w:rFonts w:ascii="Book Antiqua" w:hAnsi="Book Antiqua" w:cs="Times New Roman"/>
          <w:b/>
          <w:color w:val="000000" w:themeColor="text1"/>
          <w:sz w:val="24"/>
          <w:szCs w:val="24"/>
          <w:lang w:val="en-US"/>
        </w:rPr>
        <w:t xml:space="preserve"> </w:t>
      </w:r>
      <w:r w:rsidR="001429C8" w:rsidRPr="008B64DB">
        <w:rPr>
          <w:rFonts w:ascii="Book Antiqua" w:hAnsi="Book Antiqua" w:cs="Times New Roman"/>
          <w:b/>
          <w:color w:val="000000" w:themeColor="text1"/>
          <w:sz w:val="24"/>
          <w:szCs w:val="24"/>
          <w:lang w:val="en-US"/>
        </w:rPr>
        <w:t>+ ledipasvir ± ribavirin</w:t>
      </w:r>
      <w:r w:rsidR="001429C8">
        <w:rPr>
          <w:rFonts w:ascii="Book Antiqua" w:hAnsi="Book Antiqua" w:cs="Times New Roman"/>
          <w:b/>
          <w:color w:val="000000" w:themeColor="text1"/>
          <w:sz w:val="24"/>
          <w:szCs w:val="24"/>
          <w:lang w:val="en-US"/>
        </w:rPr>
        <w:t xml:space="preserve">: </w:t>
      </w:r>
      <w:r w:rsidR="001429C8" w:rsidRPr="008B64DB">
        <w:rPr>
          <w:rFonts w:ascii="Book Antiqua" w:hAnsi="Book Antiqua" w:cs="Times New Roman"/>
          <w:color w:val="000000" w:themeColor="text1"/>
          <w:sz w:val="24"/>
          <w:szCs w:val="24"/>
          <w:lang w:val="en-US"/>
        </w:rPr>
        <w:t>sofo</w:t>
      </w:r>
      <w:r w:rsidR="00AD077F" w:rsidRPr="008B64DB">
        <w:rPr>
          <w:rFonts w:ascii="Book Antiqua" w:hAnsi="Book Antiqua" w:cs="Times New Roman"/>
          <w:color w:val="000000" w:themeColor="text1"/>
          <w:sz w:val="24"/>
          <w:szCs w:val="24"/>
          <w:lang w:val="en-US"/>
        </w:rPr>
        <w:t>sbuvir in combination with ledipasvir, with or without ribavirin</w:t>
      </w:r>
      <w:r w:rsidR="00EC4260" w:rsidRPr="008B64DB">
        <w:rPr>
          <w:rFonts w:ascii="Book Antiqua" w:hAnsi="Book Antiqua" w:cs="Times New Roman"/>
          <w:color w:val="000000" w:themeColor="text1"/>
          <w:sz w:val="24"/>
          <w:szCs w:val="24"/>
          <w:lang w:val="en-US"/>
        </w:rPr>
        <w:t>,</w:t>
      </w:r>
      <w:r w:rsidR="00AD077F" w:rsidRPr="008B64DB">
        <w:rPr>
          <w:rFonts w:ascii="Book Antiqua" w:hAnsi="Book Antiqua" w:cs="Times New Roman"/>
          <w:color w:val="000000" w:themeColor="text1"/>
          <w:sz w:val="24"/>
          <w:szCs w:val="24"/>
          <w:lang w:val="en-US"/>
        </w:rPr>
        <w:t xml:space="preserve"> </w:t>
      </w:r>
      <w:r w:rsidR="00BB6EAF" w:rsidRPr="008B64DB">
        <w:rPr>
          <w:rFonts w:ascii="Book Antiqua" w:hAnsi="Book Antiqua" w:cs="Times New Roman"/>
          <w:color w:val="000000" w:themeColor="text1"/>
          <w:sz w:val="24"/>
          <w:szCs w:val="24"/>
          <w:lang w:val="en-US"/>
        </w:rPr>
        <w:t>has been evaluated for the treatment of HCV GT1 infection in several clinical studies</w:t>
      </w:r>
      <w:r w:rsidR="00D024E7" w:rsidRPr="008B64DB">
        <w:rPr>
          <w:rFonts w:ascii="Book Antiqua" w:hAnsi="Book Antiqua" w:cs="Times New Roman"/>
          <w:color w:val="000000" w:themeColor="text1"/>
          <w:sz w:val="24"/>
          <w:szCs w:val="24"/>
          <w:lang w:val="en-US"/>
        </w:rPr>
        <w:t xml:space="preserve">, </w:t>
      </w:r>
      <w:r w:rsidR="00BB6EAF" w:rsidRPr="008B64DB">
        <w:rPr>
          <w:rFonts w:ascii="Book Antiqua" w:hAnsi="Book Antiqua" w:cs="Times New Roman"/>
          <w:color w:val="000000" w:themeColor="text1"/>
          <w:sz w:val="24"/>
          <w:szCs w:val="24"/>
          <w:lang w:val="en-US"/>
        </w:rPr>
        <w:t xml:space="preserve">worldwide. </w:t>
      </w:r>
      <w:r w:rsidR="00CB6B67" w:rsidRPr="008B64DB">
        <w:rPr>
          <w:rFonts w:ascii="Book Antiqua" w:hAnsi="Book Antiqua" w:cs="Times New Roman"/>
          <w:color w:val="000000" w:themeColor="text1"/>
          <w:sz w:val="24"/>
          <w:szCs w:val="24"/>
          <w:lang w:val="en-US"/>
        </w:rPr>
        <w:t xml:space="preserve">The phase III ION-1 trial </w:t>
      </w:r>
      <w:r w:rsidR="00A81AFB" w:rsidRPr="008B64DB">
        <w:rPr>
          <w:rFonts w:ascii="Book Antiqua" w:hAnsi="Book Antiqua" w:cs="Times New Roman"/>
          <w:color w:val="000000" w:themeColor="text1"/>
          <w:sz w:val="24"/>
          <w:szCs w:val="24"/>
          <w:lang w:val="en-US"/>
        </w:rPr>
        <w:t xml:space="preserve">studied the efficacy of this regimen taken for 12 or 24 </w:t>
      </w:r>
      <w:proofErr w:type="spellStart"/>
      <w:r w:rsidR="00A81AFB" w:rsidRPr="008B64DB">
        <w:rPr>
          <w:rFonts w:ascii="Book Antiqua" w:hAnsi="Book Antiqua" w:cs="Times New Roman"/>
          <w:color w:val="000000" w:themeColor="text1"/>
          <w:sz w:val="24"/>
          <w:szCs w:val="24"/>
          <w:lang w:val="en-US"/>
        </w:rPr>
        <w:t>w</w:t>
      </w:r>
      <w:r w:rsidR="00434570">
        <w:rPr>
          <w:rFonts w:ascii="Book Antiqua" w:hAnsi="Book Antiqua" w:cs="Times New Roman"/>
          <w:color w:val="000000" w:themeColor="text1"/>
          <w:sz w:val="24"/>
          <w:szCs w:val="24"/>
          <w:lang w:val="en-US"/>
        </w:rPr>
        <w:t>k</w:t>
      </w:r>
      <w:proofErr w:type="spellEnd"/>
      <w:r w:rsidR="00A81AFB" w:rsidRPr="008B64DB">
        <w:rPr>
          <w:rFonts w:ascii="Book Antiqua" w:hAnsi="Book Antiqua" w:cs="Times New Roman"/>
          <w:color w:val="000000" w:themeColor="text1"/>
          <w:sz w:val="24"/>
          <w:szCs w:val="24"/>
          <w:lang w:val="en-US"/>
        </w:rPr>
        <w:t xml:space="preserve"> in </w:t>
      </w:r>
      <w:r w:rsidR="00E54B79" w:rsidRPr="008B64DB">
        <w:rPr>
          <w:rFonts w:ascii="Book Antiqua" w:hAnsi="Book Antiqua" w:cs="Times New Roman"/>
          <w:color w:val="000000" w:themeColor="text1"/>
          <w:sz w:val="24"/>
          <w:szCs w:val="24"/>
          <w:lang w:val="en-US"/>
        </w:rPr>
        <w:t>previously untreated</w:t>
      </w:r>
      <w:r w:rsidR="00104A86" w:rsidRPr="008B64DB">
        <w:rPr>
          <w:rFonts w:ascii="Book Antiqua" w:hAnsi="Book Antiqua" w:cs="Times New Roman"/>
          <w:color w:val="000000" w:themeColor="text1"/>
          <w:sz w:val="24"/>
          <w:szCs w:val="24"/>
          <w:lang w:val="en-US"/>
        </w:rPr>
        <w:t>,</w:t>
      </w:r>
      <w:r w:rsidR="00E54B79" w:rsidRPr="008B64DB">
        <w:rPr>
          <w:rFonts w:ascii="Book Antiqua" w:hAnsi="Book Antiqua" w:cs="Times New Roman"/>
          <w:color w:val="000000" w:themeColor="text1"/>
          <w:sz w:val="24"/>
          <w:szCs w:val="24"/>
          <w:lang w:val="en-US"/>
        </w:rPr>
        <w:t xml:space="preserve"> chronic HCV GT1</w:t>
      </w:r>
      <w:r w:rsidR="00104A86" w:rsidRPr="008B64DB">
        <w:rPr>
          <w:rFonts w:ascii="Book Antiqua" w:hAnsi="Book Antiqua" w:cs="Times New Roman"/>
          <w:color w:val="000000" w:themeColor="text1"/>
          <w:sz w:val="24"/>
          <w:szCs w:val="24"/>
          <w:lang w:val="en-US"/>
        </w:rPr>
        <w:t>-</w:t>
      </w:r>
      <w:r w:rsidR="00E54B79" w:rsidRPr="008B64DB">
        <w:rPr>
          <w:rFonts w:ascii="Book Antiqua" w:hAnsi="Book Antiqua" w:cs="Times New Roman"/>
          <w:color w:val="000000" w:themeColor="text1"/>
          <w:sz w:val="24"/>
          <w:szCs w:val="24"/>
          <w:lang w:val="en-US"/>
        </w:rPr>
        <w:t>infect</w:t>
      </w:r>
      <w:r w:rsidR="00104A86" w:rsidRPr="008B64DB">
        <w:rPr>
          <w:rFonts w:ascii="Book Antiqua" w:hAnsi="Book Antiqua" w:cs="Times New Roman"/>
          <w:color w:val="000000" w:themeColor="text1"/>
          <w:sz w:val="24"/>
          <w:szCs w:val="24"/>
          <w:lang w:val="en-US"/>
        </w:rPr>
        <w:t>ed patients</w:t>
      </w:r>
      <w:r w:rsidR="00E54B79" w:rsidRPr="008B64DB">
        <w:rPr>
          <w:rFonts w:ascii="Book Antiqua" w:hAnsi="Book Antiqua" w:cs="Times New Roman"/>
          <w:color w:val="000000" w:themeColor="text1"/>
          <w:sz w:val="24"/>
          <w:szCs w:val="24"/>
          <w:lang w:val="en-US"/>
        </w:rPr>
        <w:t xml:space="preserve"> (</w:t>
      </w:r>
      <w:r w:rsidR="00E54B79" w:rsidRPr="00434570">
        <w:rPr>
          <w:rFonts w:ascii="Book Antiqua" w:hAnsi="Book Antiqua" w:cs="Times New Roman"/>
          <w:i/>
          <w:iCs/>
          <w:color w:val="000000" w:themeColor="text1"/>
          <w:sz w:val="24"/>
          <w:szCs w:val="24"/>
          <w:lang w:val="en-US"/>
        </w:rPr>
        <w:t>n</w:t>
      </w:r>
      <w:r w:rsidR="00434570">
        <w:rPr>
          <w:rFonts w:ascii="Book Antiqua" w:hAnsi="Book Antiqua" w:cs="Times New Roman"/>
          <w:color w:val="000000" w:themeColor="text1"/>
          <w:sz w:val="24"/>
          <w:szCs w:val="24"/>
          <w:lang w:val="en-US"/>
        </w:rPr>
        <w:t xml:space="preserve"> </w:t>
      </w:r>
      <w:r w:rsidR="00E54B79" w:rsidRPr="008B64DB">
        <w:rPr>
          <w:rFonts w:ascii="Book Antiqua" w:hAnsi="Book Antiqua" w:cs="Times New Roman"/>
          <w:color w:val="000000" w:themeColor="text1"/>
          <w:sz w:val="24"/>
          <w:szCs w:val="24"/>
          <w:lang w:val="en-US"/>
        </w:rPr>
        <w:t>=</w:t>
      </w:r>
      <w:r w:rsidR="00434570">
        <w:rPr>
          <w:rFonts w:ascii="Book Antiqua" w:hAnsi="Book Antiqua" w:cs="Times New Roman"/>
          <w:color w:val="000000" w:themeColor="text1"/>
          <w:sz w:val="24"/>
          <w:szCs w:val="24"/>
          <w:lang w:val="en-US"/>
        </w:rPr>
        <w:t xml:space="preserve"> </w:t>
      </w:r>
      <w:r w:rsidR="00E54B79" w:rsidRPr="008B64DB">
        <w:rPr>
          <w:rFonts w:ascii="Book Antiqua" w:hAnsi="Book Antiqua" w:cs="Times New Roman"/>
          <w:color w:val="000000" w:themeColor="text1"/>
          <w:sz w:val="24"/>
          <w:szCs w:val="24"/>
          <w:lang w:val="en-US"/>
        </w:rPr>
        <w:t xml:space="preserve">865). </w:t>
      </w:r>
      <w:r w:rsidR="00F10C3F" w:rsidRPr="008B64DB">
        <w:rPr>
          <w:rFonts w:ascii="Book Antiqua" w:hAnsi="Book Antiqua" w:cs="Times New Roman"/>
          <w:color w:val="000000" w:themeColor="text1"/>
          <w:sz w:val="24"/>
          <w:szCs w:val="24"/>
          <w:lang w:val="en-US"/>
        </w:rPr>
        <w:t xml:space="preserve">About 67% of the patients had GT1a infection and 16% had cirrhosis. </w:t>
      </w:r>
      <w:r w:rsidR="007065D2" w:rsidRPr="008B64DB">
        <w:rPr>
          <w:rFonts w:ascii="Book Antiqua" w:hAnsi="Book Antiqua" w:cs="Times New Roman"/>
          <w:color w:val="000000" w:themeColor="text1"/>
          <w:sz w:val="24"/>
          <w:szCs w:val="24"/>
          <w:lang w:val="en-US"/>
        </w:rPr>
        <w:t>Eligible p</w:t>
      </w:r>
      <w:r w:rsidR="00E54B79" w:rsidRPr="008B64DB">
        <w:rPr>
          <w:rFonts w:ascii="Book Antiqua" w:hAnsi="Book Antiqua" w:cs="Times New Roman"/>
          <w:color w:val="000000" w:themeColor="text1"/>
          <w:sz w:val="24"/>
          <w:szCs w:val="24"/>
          <w:lang w:val="en-US"/>
        </w:rPr>
        <w:t xml:space="preserve">atients were randomized in a 1:1:1:1 ratio </w:t>
      </w:r>
      <w:r w:rsidR="009D0D42" w:rsidRPr="008B64DB">
        <w:rPr>
          <w:rFonts w:ascii="Book Antiqua" w:hAnsi="Book Antiqua" w:cs="Times New Roman"/>
          <w:color w:val="000000" w:themeColor="text1"/>
          <w:sz w:val="24"/>
          <w:szCs w:val="24"/>
          <w:lang w:val="en-US"/>
        </w:rPr>
        <w:t xml:space="preserve">to receive </w:t>
      </w:r>
      <w:r w:rsidR="00E54B79" w:rsidRPr="008B64DB">
        <w:rPr>
          <w:rFonts w:ascii="Book Antiqua" w:hAnsi="Book Antiqua" w:cs="Times New Roman"/>
          <w:color w:val="000000" w:themeColor="text1"/>
          <w:sz w:val="24"/>
          <w:szCs w:val="24"/>
          <w:lang w:val="en-US"/>
        </w:rPr>
        <w:t>ledipasvir and sofosbuvir FDC once</w:t>
      </w:r>
      <w:r w:rsidR="00EC4260" w:rsidRPr="008B64DB">
        <w:rPr>
          <w:rFonts w:ascii="Book Antiqua" w:hAnsi="Book Antiqua" w:cs="Times New Roman"/>
          <w:color w:val="000000" w:themeColor="text1"/>
          <w:sz w:val="24"/>
          <w:szCs w:val="24"/>
          <w:lang w:val="en-US"/>
        </w:rPr>
        <w:t xml:space="preserve"> </w:t>
      </w:r>
      <w:r w:rsidR="00E54B79" w:rsidRPr="008B64DB">
        <w:rPr>
          <w:rFonts w:ascii="Book Antiqua" w:hAnsi="Book Antiqua" w:cs="Times New Roman"/>
          <w:color w:val="000000" w:themeColor="text1"/>
          <w:sz w:val="24"/>
          <w:szCs w:val="24"/>
          <w:lang w:val="en-US"/>
        </w:rPr>
        <w:t xml:space="preserve">daily for 12 or 24 </w:t>
      </w:r>
      <w:proofErr w:type="spellStart"/>
      <w:r w:rsidR="00E54B79" w:rsidRPr="008B64DB">
        <w:rPr>
          <w:rFonts w:ascii="Book Antiqua" w:hAnsi="Book Antiqua" w:cs="Times New Roman"/>
          <w:color w:val="000000" w:themeColor="text1"/>
          <w:sz w:val="24"/>
          <w:szCs w:val="24"/>
          <w:lang w:val="en-US"/>
        </w:rPr>
        <w:t>w</w:t>
      </w:r>
      <w:r w:rsidR="00E6016F">
        <w:rPr>
          <w:rFonts w:ascii="Book Antiqua" w:hAnsi="Book Antiqua" w:cs="Times New Roman"/>
          <w:color w:val="000000" w:themeColor="text1"/>
          <w:sz w:val="24"/>
          <w:szCs w:val="24"/>
          <w:lang w:val="en-US"/>
        </w:rPr>
        <w:t>k</w:t>
      </w:r>
      <w:proofErr w:type="spellEnd"/>
      <w:r w:rsidR="00E54B79" w:rsidRPr="008B64DB">
        <w:rPr>
          <w:rFonts w:ascii="Book Antiqua" w:hAnsi="Book Antiqua" w:cs="Times New Roman"/>
          <w:color w:val="000000" w:themeColor="text1"/>
          <w:sz w:val="24"/>
          <w:szCs w:val="24"/>
          <w:lang w:val="en-US"/>
        </w:rPr>
        <w:t>, or ledipasvir</w:t>
      </w:r>
      <w:r w:rsidR="00D9280F">
        <w:rPr>
          <w:rFonts w:ascii="Book Antiqua" w:hAnsi="Book Antiqua" w:cs="Times New Roman"/>
          <w:color w:val="000000" w:themeColor="text1"/>
          <w:sz w:val="24"/>
          <w:szCs w:val="24"/>
          <w:lang w:val="en-US"/>
        </w:rPr>
        <w:t>-</w:t>
      </w:r>
      <w:r w:rsidR="00E54B79" w:rsidRPr="008B64DB">
        <w:rPr>
          <w:rFonts w:ascii="Book Antiqua" w:hAnsi="Book Antiqua" w:cs="Times New Roman"/>
          <w:color w:val="000000" w:themeColor="text1"/>
          <w:sz w:val="24"/>
          <w:szCs w:val="24"/>
          <w:lang w:val="en-US"/>
        </w:rPr>
        <w:t xml:space="preserve">sofosbuvir </w:t>
      </w:r>
      <w:r w:rsidR="00F621B5" w:rsidRPr="008B64DB">
        <w:rPr>
          <w:rFonts w:ascii="Book Antiqua" w:hAnsi="Book Antiqua" w:cs="Times New Roman"/>
          <w:color w:val="000000" w:themeColor="text1"/>
          <w:sz w:val="24"/>
          <w:szCs w:val="24"/>
          <w:lang w:val="en-US"/>
        </w:rPr>
        <w:t>+</w:t>
      </w:r>
      <w:r w:rsidR="00E54B79" w:rsidRPr="008B64DB">
        <w:rPr>
          <w:rFonts w:ascii="Book Antiqua" w:hAnsi="Book Antiqua" w:cs="Times New Roman"/>
          <w:color w:val="000000" w:themeColor="text1"/>
          <w:sz w:val="24"/>
          <w:szCs w:val="24"/>
          <w:lang w:val="en-US"/>
        </w:rPr>
        <w:t xml:space="preserve"> ribavirin for 12 or 24 w</w:t>
      </w:r>
      <w:r w:rsidR="00E6016F">
        <w:rPr>
          <w:rFonts w:ascii="Book Antiqua" w:hAnsi="Book Antiqua" w:cs="Times New Roman"/>
          <w:color w:val="000000" w:themeColor="text1"/>
          <w:sz w:val="24"/>
          <w:szCs w:val="24"/>
          <w:lang w:val="en-US"/>
        </w:rPr>
        <w:t>k</w:t>
      </w:r>
      <w:r w:rsidR="00E54B79" w:rsidRPr="008B64DB">
        <w:rPr>
          <w:rFonts w:ascii="Book Antiqua" w:hAnsi="Book Antiqua" w:cs="Times New Roman"/>
          <w:color w:val="000000" w:themeColor="text1"/>
          <w:sz w:val="24"/>
          <w:szCs w:val="24"/>
          <w:lang w:val="en-US"/>
        </w:rPr>
        <w:t xml:space="preserve">. The primary endpoint of SVR at 12 </w:t>
      </w:r>
      <w:proofErr w:type="spellStart"/>
      <w:r w:rsidR="00E54B79" w:rsidRPr="008B64DB">
        <w:rPr>
          <w:rFonts w:ascii="Book Antiqua" w:hAnsi="Book Antiqua" w:cs="Times New Roman"/>
          <w:color w:val="000000" w:themeColor="text1"/>
          <w:sz w:val="24"/>
          <w:szCs w:val="24"/>
          <w:lang w:val="en-US"/>
        </w:rPr>
        <w:t>w</w:t>
      </w:r>
      <w:r w:rsidR="00E6016F">
        <w:rPr>
          <w:rFonts w:ascii="Book Antiqua" w:hAnsi="Book Antiqua" w:cs="Times New Roman"/>
          <w:color w:val="000000" w:themeColor="text1"/>
          <w:sz w:val="24"/>
          <w:szCs w:val="24"/>
          <w:lang w:val="en-US"/>
        </w:rPr>
        <w:t>k</w:t>
      </w:r>
      <w:proofErr w:type="spellEnd"/>
      <w:r w:rsidR="00E54B79" w:rsidRPr="008B64DB">
        <w:rPr>
          <w:rFonts w:ascii="Book Antiqua" w:hAnsi="Book Antiqua" w:cs="Times New Roman"/>
          <w:color w:val="000000" w:themeColor="text1"/>
          <w:sz w:val="24"/>
          <w:szCs w:val="24"/>
          <w:lang w:val="en-US"/>
        </w:rPr>
        <w:t xml:space="preserve"> after the end of treat</w:t>
      </w:r>
      <w:r w:rsidR="007859B8" w:rsidRPr="008B64DB">
        <w:rPr>
          <w:rFonts w:ascii="Book Antiqua" w:hAnsi="Book Antiqua" w:cs="Times New Roman"/>
          <w:color w:val="000000" w:themeColor="text1"/>
          <w:sz w:val="24"/>
          <w:szCs w:val="24"/>
          <w:lang w:val="en-US"/>
        </w:rPr>
        <w:t>ment w</w:t>
      </w:r>
      <w:r w:rsidR="001E3793" w:rsidRPr="008B64DB">
        <w:rPr>
          <w:rFonts w:ascii="Book Antiqua" w:hAnsi="Book Antiqua" w:cs="Times New Roman"/>
          <w:color w:val="000000" w:themeColor="text1"/>
          <w:sz w:val="24"/>
          <w:szCs w:val="24"/>
          <w:lang w:val="en-US"/>
        </w:rPr>
        <w:t>as</w:t>
      </w:r>
      <w:r w:rsidR="00E54B79" w:rsidRPr="008B64DB">
        <w:rPr>
          <w:rFonts w:ascii="Book Antiqua" w:hAnsi="Book Antiqua" w:cs="Times New Roman"/>
          <w:color w:val="000000" w:themeColor="text1"/>
          <w:sz w:val="24"/>
          <w:szCs w:val="24"/>
          <w:lang w:val="en-US"/>
        </w:rPr>
        <w:t xml:space="preserve"> </w:t>
      </w:r>
      <w:r w:rsidR="00F1067F" w:rsidRPr="008B64DB">
        <w:rPr>
          <w:rFonts w:ascii="Book Antiqua" w:hAnsi="Book Antiqua" w:cs="Times New Roman"/>
          <w:color w:val="000000" w:themeColor="text1"/>
          <w:sz w:val="24"/>
          <w:szCs w:val="24"/>
          <w:lang w:val="en-US"/>
        </w:rPr>
        <w:t>99%, 98%, 97%, and 99%, respectively</w:t>
      </w:r>
      <w:r w:rsidR="00E6779A" w:rsidRPr="008B64DB">
        <w:rPr>
          <w:rFonts w:ascii="Book Antiqua" w:hAnsi="Book Antiqua" w:cs="Times New Roman"/>
          <w:color w:val="000000" w:themeColor="text1"/>
          <w:sz w:val="24"/>
          <w:szCs w:val="24"/>
          <w:lang w:val="en-US"/>
        </w:rPr>
        <w:t>,</w:t>
      </w:r>
      <w:r w:rsidR="00F1067F" w:rsidRPr="008B64DB">
        <w:rPr>
          <w:rFonts w:ascii="Book Antiqua" w:hAnsi="Book Antiqua" w:cs="Times New Roman"/>
          <w:color w:val="000000" w:themeColor="text1"/>
          <w:sz w:val="24"/>
          <w:szCs w:val="24"/>
          <w:lang w:val="en-US"/>
        </w:rPr>
        <w:t xml:space="preserve"> </w:t>
      </w:r>
      <w:r w:rsidR="007859B8" w:rsidRPr="008B64DB">
        <w:rPr>
          <w:rFonts w:ascii="Book Antiqua" w:hAnsi="Book Antiqua" w:cs="Times New Roman"/>
          <w:color w:val="000000" w:themeColor="text1"/>
          <w:sz w:val="24"/>
          <w:szCs w:val="24"/>
          <w:lang w:val="en-US"/>
        </w:rPr>
        <w:t>in the four treatment groups</w:t>
      </w:r>
      <w:r w:rsidR="00B32E5B" w:rsidRPr="008B64DB">
        <w:rPr>
          <w:rFonts w:ascii="Book Antiqua" w:hAnsi="Book Antiqua" w:cs="Times New Roman"/>
          <w:color w:val="000000" w:themeColor="text1"/>
          <w:sz w:val="24"/>
          <w:szCs w:val="24"/>
          <w:lang w:val="en-US"/>
        </w:rPr>
        <w:t xml:space="preserve">. </w:t>
      </w:r>
      <w:r w:rsidR="00DC6D6A" w:rsidRPr="008B64DB">
        <w:rPr>
          <w:rFonts w:ascii="Book Antiqua" w:hAnsi="Book Antiqua" w:cs="Times New Roman"/>
          <w:color w:val="000000" w:themeColor="text1"/>
          <w:sz w:val="24"/>
          <w:szCs w:val="24"/>
          <w:lang w:val="en-US"/>
        </w:rPr>
        <w:t>In patients with cirrhosis, t</w:t>
      </w:r>
      <w:r w:rsidR="00B32E5B" w:rsidRPr="008B64DB">
        <w:rPr>
          <w:rFonts w:ascii="Book Antiqua" w:hAnsi="Book Antiqua" w:cs="Times New Roman"/>
          <w:color w:val="000000" w:themeColor="text1"/>
          <w:sz w:val="24"/>
          <w:szCs w:val="24"/>
          <w:lang w:val="en-US"/>
        </w:rPr>
        <w:t xml:space="preserve">he rates of SVR </w:t>
      </w:r>
      <w:r w:rsidR="00DC6D6A" w:rsidRPr="008B64DB">
        <w:rPr>
          <w:rFonts w:ascii="Book Antiqua" w:hAnsi="Book Antiqua" w:cs="Times New Roman"/>
          <w:color w:val="000000" w:themeColor="text1"/>
          <w:sz w:val="24"/>
          <w:szCs w:val="24"/>
          <w:lang w:val="en-US"/>
        </w:rPr>
        <w:t xml:space="preserve">ranged </w:t>
      </w:r>
      <w:r w:rsidR="005B3816" w:rsidRPr="008B64DB">
        <w:rPr>
          <w:rFonts w:ascii="Book Antiqua" w:hAnsi="Book Antiqua" w:cs="Times New Roman"/>
          <w:color w:val="000000" w:themeColor="text1"/>
          <w:sz w:val="24"/>
          <w:szCs w:val="24"/>
          <w:lang w:val="en-US"/>
        </w:rPr>
        <w:t>from 94</w:t>
      </w:r>
      <w:r w:rsidR="00EC4260" w:rsidRPr="008B64DB">
        <w:rPr>
          <w:rFonts w:ascii="Book Antiqua" w:hAnsi="Book Antiqua" w:cs="Times New Roman"/>
          <w:color w:val="000000" w:themeColor="text1"/>
          <w:sz w:val="24"/>
          <w:szCs w:val="24"/>
          <w:lang w:val="en-US"/>
        </w:rPr>
        <w:t xml:space="preserve">% to </w:t>
      </w:r>
      <w:r w:rsidR="00DC6D6A" w:rsidRPr="008B64DB">
        <w:rPr>
          <w:rFonts w:ascii="Book Antiqua" w:hAnsi="Book Antiqua" w:cs="Times New Roman"/>
          <w:color w:val="000000" w:themeColor="text1"/>
          <w:sz w:val="24"/>
          <w:szCs w:val="24"/>
          <w:lang w:val="en-US"/>
        </w:rPr>
        <w:t xml:space="preserve">100% in the four treatment </w:t>
      </w:r>
      <w:proofErr w:type="gramStart"/>
      <w:r w:rsidR="00DC6D6A" w:rsidRPr="008B64DB">
        <w:rPr>
          <w:rFonts w:ascii="Book Antiqua" w:hAnsi="Book Antiqua" w:cs="Times New Roman"/>
          <w:color w:val="000000" w:themeColor="text1"/>
          <w:sz w:val="24"/>
          <w:szCs w:val="24"/>
          <w:lang w:val="en-US"/>
        </w:rPr>
        <w:t>groups</w:t>
      </w:r>
      <w:r w:rsidR="0041221A" w:rsidRPr="008B64DB">
        <w:rPr>
          <w:rFonts w:ascii="Book Antiqua" w:hAnsi="Book Antiqua" w:cs="Times New Roman"/>
          <w:color w:val="000000" w:themeColor="text1"/>
          <w:sz w:val="24"/>
          <w:szCs w:val="24"/>
          <w:vertAlign w:val="superscript"/>
          <w:lang w:val="en-US"/>
        </w:rPr>
        <w:t>[</w:t>
      </w:r>
      <w:proofErr w:type="gramEnd"/>
      <w:r w:rsidR="0041221A" w:rsidRPr="008B64DB">
        <w:rPr>
          <w:rFonts w:ascii="Book Antiqua" w:hAnsi="Book Antiqua" w:cs="Times New Roman"/>
          <w:color w:val="000000" w:themeColor="text1"/>
          <w:sz w:val="24"/>
          <w:szCs w:val="24"/>
          <w:vertAlign w:val="superscript"/>
          <w:lang w:val="en-US"/>
        </w:rPr>
        <w:t>30]</w:t>
      </w:r>
      <w:r w:rsidR="00EB404A" w:rsidRPr="008B64DB">
        <w:rPr>
          <w:rFonts w:ascii="Book Antiqua" w:hAnsi="Book Antiqua" w:cs="Times New Roman"/>
          <w:color w:val="000000" w:themeColor="text1"/>
          <w:sz w:val="24"/>
          <w:szCs w:val="24"/>
          <w:lang w:val="en-US"/>
        </w:rPr>
        <w:t>.</w:t>
      </w:r>
      <w:r w:rsidR="00257CCE" w:rsidRPr="008B64DB">
        <w:rPr>
          <w:rFonts w:ascii="Book Antiqua" w:hAnsi="Book Antiqua" w:cs="Times New Roman"/>
          <w:color w:val="000000" w:themeColor="text1"/>
          <w:sz w:val="24"/>
          <w:szCs w:val="24"/>
          <w:lang w:val="en-US"/>
        </w:rPr>
        <w:t xml:space="preserve"> </w:t>
      </w:r>
      <w:bookmarkStart w:id="56" w:name="_Hlk528060180"/>
      <w:r w:rsidR="00C83556" w:rsidRPr="008B64DB">
        <w:rPr>
          <w:rFonts w:ascii="Book Antiqua" w:hAnsi="Book Antiqua" w:cs="Times New Roman"/>
          <w:color w:val="000000" w:themeColor="text1"/>
          <w:sz w:val="24"/>
          <w:szCs w:val="24"/>
          <w:lang w:val="en-US"/>
        </w:rPr>
        <w:t>Several o</w:t>
      </w:r>
      <w:r w:rsidR="000C276C" w:rsidRPr="008B64DB">
        <w:rPr>
          <w:rFonts w:ascii="Book Antiqua" w:hAnsi="Book Antiqua" w:cs="Times New Roman"/>
          <w:color w:val="000000" w:themeColor="text1"/>
          <w:sz w:val="24"/>
          <w:szCs w:val="24"/>
          <w:lang w:val="en-US"/>
        </w:rPr>
        <w:t>ther clinical and real-world studies</w:t>
      </w:r>
      <w:r w:rsidR="00785556" w:rsidRPr="008B64DB">
        <w:rPr>
          <w:rFonts w:ascii="Book Antiqua" w:hAnsi="Book Antiqua" w:cs="Times New Roman"/>
          <w:color w:val="000000" w:themeColor="text1"/>
          <w:sz w:val="24"/>
          <w:szCs w:val="24"/>
          <w:lang w:val="en-US"/>
        </w:rPr>
        <w:t xml:space="preserve"> and meta-analyses</w:t>
      </w:r>
      <w:r w:rsidR="003F0133" w:rsidRPr="008B64DB">
        <w:rPr>
          <w:rFonts w:ascii="Book Antiqua" w:hAnsi="Book Antiqua" w:cs="Times New Roman"/>
          <w:color w:val="000000" w:themeColor="text1"/>
          <w:sz w:val="24"/>
          <w:szCs w:val="24"/>
          <w:lang w:val="en-US"/>
        </w:rPr>
        <w:t xml:space="preserve"> have also reported the </w:t>
      </w:r>
      <w:r w:rsidR="00D024E7" w:rsidRPr="008B64DB">
        <w:rPr>
          <w:rFonts w:ascii="Book Antiqua" w:hAnsi="Book Antiqua" w:cs="Times New Roman"/>
          <w:color w:val="000000" w:themeColor="text1"/>
          <w:sz w:val="24"/>
          <w:szCs w:val="24"/>
          <w:lang w:val="en-US"/>
        </w:rPr>
        <w:t xml:space="preserve">efficacy </w:t>
      </w:r>
      <w:r w:rsidR="003F0133" w:rsidRPr="008B64DB">
        <w:rPr>
          <w:rFonts w:ascii="Book Antiqua" w:hAnsi="Book Antiqua" w:cs="Times New Roman"/>
          <w:color w:val="000000" w:themeColor="text1"/>
          <w:sz w:val="24"/>
          <w:szCs w:val="24"/>
          <w:lang w:val="en-US"/>
        </w:rPr>
        <w:t xml:space="preserve">of this regimen </w:t>
      </w:r>
      <w:r w:rsidR="00D024E7" w:rsidRPr="008B64DB">
        <w:rPr>
          <w:rFonts w:ascii="Book Antiqua" w:hAnsi="Book Antiqua" w:cs="Times New Roman"/>
          <w:color w:val="000000" w:themeColor="text1"/>
          <w:sz w:val="24"/>
          <w:szCs w:val="24"/>
          <w:lang w:val="en-US"/>
        </w:rPr>
        <w:t>in</w:t>
      </w:r>
      <w:r w:rsidR="003F0133" w:rsidRPr="008B64DB">
        <w:rPr>
          <w:rFonts w:ascii="Book Antiqua" w:hAnsi="Book Antiqua" w:cs="Times New Roman"/>
          <w:color w:val="000000" w:themeColor="text1"/>
          <w:sz w:val="24"/>
          <w:szCs w:val="24"/>
          <w:lang w:val="en-US"/>
        </w:rPr>
        <w:t xml:space="preserve"> treat</w:t>
      </w:r>
      <w:r w:rsidR="00D024E7" w:rsidRPr="008B64DB">
        <w:rPr>
          <w:rFonts w:ascii="Book Antiqua" w:hAnsi="Book Antiqua" w:cs="Times New Roman"/>
          <w:color w:val="000000" w:themeColor="text1"/>
          <w:sz w:val="24"/>
          <w:szCs w:val="24"/>
          <w:lang w:val="en-US"/>
        </w:rPr>
        <w:t>ing</w:t>
      </w:r>
      <w:r w:rsidR="003F0133" w:rsidRPr="008B64DB">
        <w:rPr>
          <w:rFonts w:ascii="Book Antiqua" w:hAnsi="Book Antiqua" w:cs="Times New Roman"/>
          <w:color w:val="000000" w:themeColor="text1"/>
          <w:sz w:val="24"/>
          <w:szCs w:val="24"/>
          <w:lang w:val="en-US"/>
        </w:rPr>
        <w:t xml:space="preserve"> HCV GT1-infected patients, </w:t>
      </w:r>
      <w:r w:rsidR="00954F26" w:rsidRPr="008B64DB">
        <w:rPr>
          <w:rFonts w:ascii="Book Antiqua" w:hAnsi="Book Antiqua" w:cs="Times New Roman"/>
          <w:color w:val="000000" w:themeColor="text1"/>
          <w:sz w:val="24"/>
          <w:szCs w:val="24"/>
          <w:lang w:val="en-US"/>
        </w:rPr>
        <w:t xml:space="preserve">including: </w:t>
      </w:r>
      <w:r w:rsidR="0065003F" w:rsidRPr="008B64DB">
        <w:rPr>
          <w:rFonts w:ascii="Book Antiqua" w:hAnsi="Book Antiqua" w:cs="Times New Roman"/>
          <w:color w:val="000000" w:themeColor="text1"/>
          <w:sz w:val="24"/>
          <w:szCs w:val="24"/>
          <w:lang w:val="en-US"/>
        </w:rPr>
        <w:t xml:space="preserve">(1) </w:t>
      </w:r>
      <w:r w:rsidR="00954F26" w:rsidRPr="008B64DB">
        <w:rPr>
          <w:rFonts w:ascii="Book Antiqua" w:hAnsi="Book Antiqua" w:cs="Times New Roman"/>
          <w:color w:val="000000" w:themeColor="text1"/>
          <w:sz w:val="24"/>
          <w:szCs w:val="24"/>
          <w:lang w:val="en-US"/>
        </w:rPr>
        <w:t>both treatment naïve and treatment-experienced patients</w:t>
      </w:r>
      <w:r w:rsidR="009A58E7" w:rsidRPr="008B64DB">
        <w:rPr>
          <w:rFonts w:ascii="Book Antiqua" w:hAnsi="Book Antiqua" w:cs="Times New Roman"/>
          <w:color w:val="000000" w:themeColor="text1"/>
          <w:sz w:val="24"/>
          <w:szCs w:val="24"/>
          <w:vertAlign w:val="superscript"/>
          <w:lang w:val="en-US"/>
        </w:rPr>
        <w:t>[31</w:t>
      </w:r>
      <w:r w:rsidR="00D9280F">
        <w:rPr>
          <w:rFonts w:ascii="Book Antiqua" w:hAnsi="Book Antiqua" w:cs="Times New Roman"/>
          <w:color w:val="000000" w:themeColor="text1"/>
          <w:sz w:val="24"/>
          <w:szCs w:val="24"/>
          <w:vertAlign w:val="superscript"/>
          <w:lang w:val="en-US"/>
        </w:rPr>
        <w:t>-</w:t>
      </w:r>
      <w:r w:rsidR="009A58E7" w:rsidRPr="008B64DB">
        <w:rPr>
          <w:rFonts w:ascii="Book Antiqua" w:hAnsi="Book Antiqua" w:cs="Times New Roman"/>
          <w:color w:val="000000" w:themeColor="text1"/>
          <w:sz w:val="24"/>
          <w:szCs w:val="24"/>
          <w:vertAlign w:val="superscript"/>
          <w:lang w:val="en-US"/>
        </w:rPr>
        <w:t>49]</w:t>
      </w:r>
      <w:r w:rsidR="00E1068A" w:rsidRPr="008B64DB">
        <w:rPr>
          <w:rFonts w:ascii="Book Antiqua" w:hAnsi="Book Antiqua" w:cs="Times New Roman"/>
          <w:color w:val="000000" w:themeColor="text1"/>
          <w:sz w:val="24"/>
          <w:szCs w:val="24"/>
          <w:lang w:val="en-US"/>
        </w:rPr>
        <w:t>;</w:t>
      </w:r>
      <w:r w:rsidR="00E77C85" w:rsidRPr="008B64DB">
        <w:rPr>
          <w:rFonts w:ascii="Book Antiqua" w:hAnsi="Book Antiqua" w:cs="Times New Roman"/>
          <w:color w:val="000000" w:themeColor="text1"/>
          <w:sz w:val="24"/>
          <w:szCs w:val="24"/>
          <w:lang w:val="en-US"/>
        </w:rPr>
        <w:t xml:space="preserve"> </w:t>
      </w:r>
      <w:r w:rsidR="00050674" w:rsidRPr="008B64DB">
        <w:rPr>
          <w:rFonts w:ascii="Book Antiqua" w:hAnsi="Book Antiqua" w:cs="Times New Roman"/>
          <w:color w:val="000000" w:themeColor="text1"/>
          <w:sz w:val="24"/>
          <w:szCs w:val="24"/>
          <w:lang w:val="en-US"/>
        </w:rPr>
        <w:t>(2)</w:t>
      </w:r>
      <w:r w:rsidR="003F0133" w:rsidRPr="008B64DB">
        <w:rPr>
          <w:rFonts w:ascii="Book Antiqua" w:hAnsi="Book Antiqua" w:cs="Times New Roman"/>
          <w:color w:val="000000" w:themeColor="text1"/>
          <w:sz w:val="24"/>
          <w:szCs w:val="24"/>
          <w:lang w:val="en-US"/>
        </w:rPr>
        <w:t xml:space="preserve"> </w:t>
      </w:r>
      <w:r w:rsidR="00B92C20" w:rsidRPr="008B64DB">
        <w:rPr>
          <w:rFonts w:ascii="Book Antiqua" w:hAnsi="Book Antiqua" w:cs="Times New Roman"/>
          <w:color w:val="000000" w:themeColor="text1"/>
          <w:sz w:val="24"/>
          <w:szCs w:val="24"/>
          <w:lang w:val="en-US"/>
        </w:rPr>
        <w:t>patients with</w:t>
      </w:r>
      <w:r w:rsidR="003F0133" w:rsidRPr="008B64DB">
        <w:rPr>
          <w:rFonts w:ascii="Book Antiqua" w:hAnsi="Book Antiqua" w:cs="Times New Roman"/>
          <w:color w:val="000000" w:themeColor="text1"/>
          <w:sz w:val="24"/>
          <w:szCs w:val="24"/>
          <w:lang w:val="en-US"/>
        </w:rPr>
        <w:t xml:space="preserve"> compensated cirrhosis</w:t>
      </w:r>
      <w:r w:rsidR="00AE0035" w:rsidRPr="008B64DB">
        <w:rPr>
          <w:rFonts w:ascii="Book Antiqua" w:hAnsi="Book Antiqua" w:cs="Times New Roman"/>
          <w:color w:val="000000" w:themeColor="text1"/>
          <w:sz w:val="24"/>
          <w:szCs w:val="24"/>
          <w:lang w:val="en-US"/>
        </w:rPr>
        <w:t xml:space="preserve"> </w:t>
      </w:r>
      <w:r w:rsidR="003B0E29" w:rsidRPr="008B64DB">
        <w:rPr>
          <w:rFonts w:ascii="Book Antiqua" w:hAnsi="Book Antiqua" w:cs="Times New Roman"/>
          <w:color w:val="000000" w:themeColor="text1"/>
          <w:sz w:val="24"/>
          <w:szCs w:val="24"/>
          <w:lang w:val="en-US"/>
        </w:rPr>
        <w:t xml:space="preserve">or </w:t>
      </w:r>
      <w:r w:rsidR="00AE0035" w:rsidRPr="008B64DB">
        <w:rPr>
          <w:rFonts w:ascii="Book Antiqua" w:hAnsi="Book Antiqua" w:cs="Times New Roman"/>
          <w:color w:val="000000" w:themeColor="text1"/>
          <w:sz w:val="24"/>
          <w:szCs w:val="24"/>
          <w:lang w:val="en-US"/>
        </w:rPr>
        <w:t>advanced liver disease</w:t>
      </w:r>
      <w:r w:rsidR="007444E3" w:rsidRPr="008B64DB">
        <w:rPr>
          <w:rFonts w:ascii="Book Antiqua" w:hAnsi="Book Antiqua" w:cs="Times New Roman"/>
          <w:color w:val="000000" w:themeColor="text1"/>
          <w:sz w:val="24"/>
          <w:szCs w:val="24"/>
          <w:vertAlign w:val="superscript"/>
          <w:lang w:val="en-US"/>
        </w:rPr>
        <w:t>[31,36,38,40,44</w:t>
      </w:r>
      <w:r w:rsidR="00D9280F">
        <w:rPr>
          <w:rFonts w:ascii="Book Antiqua" w:hAnsi="Book Antiqua" w:cs="Times New Roman"/>
          <w:color w:val="000000" w:themeColor="text1"/>
          <w:sz w:val="24"/>
          <w:szCs w:val="24"/>
          <w:vertAlign w:val="superscript"/>
          <w:lang w:val="en-US"/>
        </w:rPr>
        <w:t>-</w:t>
      </w:r>
      <w:r w:rsidR="007444E3" w:rsidRPr="008B64DB">
        <w:rPr>
          <w:rFonts w:ascii="Book Antiqua" w:hAnsi="Book Antiqua" w:cs="Times New Roman"/>
          <w:color w:val="000000" w:themeColor="text1"/>
          <w:sz w:val="24"/>
          <w:szCs w:val="24"/>
          <w:vertAlign w:val="superscript"/>
          <w:lang w:val="en-US"/>
        </w:rPr>
        <w:t>46,</w:t>
      </w:r>
      <w:r w:rsidR="00986438" w:rsidRPr="008B64DB">
        <w:rPr>
          <w:rFonts w:ascii="Book Antiqua" w:hAnsi="Book Antiqua" w:cs="Times New Roman"/>
          <w:color w:val="000000" w:themeColor="text1"/>
          <w:sz w:val="24"/>
          <w:szCs w:val="24"/>
          <w:vertAlign w:val="superscript"/>
          <w:lang w:val="en-US"/>
        </w:rPr>
        <w:t>48,</w:t>
      </w:r>
      <w:r w:rsidR="007444E3" w:rsidRPr="008B64DB">
        <w:rPr>
          <w:rFonts w:ascii="Book Antiqua" w:hAnsi="Book Antiqua" w:cs="Times New Roman"/>
          <w:color w:val="000000" w:themeColor="text1"/>
          <w:sz w:val="24"/>
          <w:szCs w:val="24"/>
          <w:vertAlign w:val="superscript"/>
          <w:lang w:val="en-US"/>
        </w:rPr>
        <w:t>50</w:t>
      </w:r>
      <w:r w:rsidR="00D9280F">
        <w:rPr>
          <w:rFonts w:ascii="Book Antiqua" w:hAnsi="Book Antiqua" w:cs="Times New Roman"/>
          <w:color w:val="000000" w:themeColor="text1"/>
          <w:sz w:val="24"/>
          <w:szCs w:val="24"/>
          <w:vertAlign w:val="superscript"/>
          <w:lang w:val="en-US"/>
        </w:rPr>
        <w:t>-</w:t>
      </w:r>
      <w:r w:rsidR="004B38B8" w:rsidRPr="008B64DB">
        <w:rPr>
          <w:rFonts w:ascii="Book Antiqua" w:hAnsi="Book Antiqua" w:cs="Times New Roman"/>
          <w:color w:val="000000" w:themeColor="text1"/>
          <w:sz w:val="24"/>
          <w:szCs w:val="24"/>
          <w:vertAlign w:val="superscript"/>
          <w:lang w:val="en-US"/>
        </w:rPr>
        <w:t>52</w:t>
      </w:r>
      <w:r w:rsidR="007444E3" w:rsidRPr="008B64DB">
        <w:rPr>
          <w:rFonts w:ascii="Book Antiqua" w:hAnsi="Book Antiqua" w:cs="Times New Roman"/>
          <w:color w:val="000000" w:themeColor="text1"/>
          <w:sz w:val="24"/>
          <w:szCs w:val="24"/>
          <w:vertAlign w:val="superscript"/>
          <w:lang w:val="en-US"/>
        </w:rPr>
        <w:t>]</w:t>
      </w:r>
      <w:r w:rsidR="00DB6140" w:rsidRPr="008B64DB">
        <w:rPr>
          <w:rFonts w:ascii="Book Antiqua" w:hAnsi="Book Antiqua" w:cs="Times New Roman"/>
          <w:color w:val="000000" w:themeColor="text1"/>
          <w:sz w:val="24"/>
          <w:szCs w:val="24"/>
          <w:lang w:val="en-US"/>
        </w:rPr>
        <w:t xml:space="preserve">; </w:t>
      </w:r>
      <w:r w:rsidR="00E86F77" w:rsidRPr="008B64DB">
        <w:rPr>
          <w:rFonts w:ascii="Book Antiqua" w:hAnsi="Book Antiqua" w:cs="Times New Roman"/>
          <w:color w:val="000000" w:themeColor="text1"/>
          <w:sz w:val="24"/>
          <w:szCs w:val="24"/>
          <w:lang w:val="en-US"/>
        </w:rPr>
        <w:t>and</w:t>
      </w:r>
      <w:r w:rsidR="00DB6140" w:rsidRPr="008B64DB">
        <w:rPr>
          <w:rFonts w:ascii="Book Antiqua" w:hAnsi="Book Antiqua" w:cs="Times New Roman"/>
          <w:color w:val="000000" w:themeColor="text1"/>
          <w:sz w:val="24"/>
          <w:szCs w:val="24"/>
          <w:lang w:val="en-US"/>
        </w:rPr>
        <w:t xml:space="preserve"> </w:t>
      </w:r>
      <w:r w:rsidR="00767101" w:rsidRPr="008B64DB">
        <w:rPr>
          <w:rFonts w:ascii="Book Antiqua" w:hAnsi="Book Antiqua" w:cs="Times New Roman"/>
          <w:color w:val="000000" w:themeColor="text1"/>
          <w:sz w:val="24"/>
          <w:szCs w:val="24"/>
          <w:lang w:val="en-US"/>
        </w:rPr>
        <w:t xml:space="preserve">(3) </w:t>
      </w:r>
      <w:r w:rsidR="00DB6140" w:rsidRPr="008B64DB">
        <w:rPr>
          <w:rFonts w:ascii="Book Antiqua" w:hAnsi="Book Antiqua" w:cs="Times New Roman"/>
          <w:color w:val="000000" w:themeColor="text1"/>
          <w:sz w:val="24"/>
          <w:szCs w:val="24"/>
          <w:lang w:val="en-US"/>
        </w:rPr>
        <w:t>liver transplantation cases</w:t>
      </w:r>
      <w:r w:rsidR="001F1AB3" w:rsidRPr="008B64DB">
        <w:rPr>
          <w:rFonts w:ascii="Book Antiqua" w:hAnsi="Book Antiqua" w:cs="Times New Roman"/>
          <w:color w:val="000000" w:themeColor="text1"/>
          <w:sz w:val="24"/>
          <w:szCs w:val="24"/>
          <w:lang w:val="en-US"/>
        </w:rPr>
        <w:t xml:space="preserve"> (</w:t>
      </w:r>
      <w:r w:rsidR="00E86F77" w:rsidRPr="008B64DB">
        <w:rPr>
          <w:rFonts w:ascii="Book Antiqua" w:hAnsi="Book Antiqua" w:cs="Times New Roman"/>
          <w:color w:val="000000" w:themeColor="text1"/>
          <w:sz w:val="24"/>
          <w:szCs w:val="24"/>
          <w:lang w:val="en-US"/>
        </w:rPr>
        <w:t>the transplantation cases studied included treatment-naïve as well as treatment-experienced, and those with cirrhosis and HCC</w:t>
      </w:r>
      <w:r w:rsidR="00332285" w:rsidRPr="008B64DB">
        <w:rPr>
          <w:rFonts w:ascii="Book Antiqua" w:hAnsi="Book Antiqua" w:cs="Times New Roman"/>
          <w:color w:val="000000" w:themeColor="text1"/>
          <w:sz w:val="24"/>
          <w:szCs w:val="24"/>
          <w:lang w:val="en-US"/>
        </w:rPr>
        <w:t xml:space="preserve"> </w:t>
      </w:r>
      <w:r w:rsidR="00B6503E" w:rsidRPr="008B64DB">
        <w:rPr>
          <w:rFonts w:ascii="Book Antiqua" w:hAnsi="Book Antiqua" w:cs="Times New Roman"/>
          <w:color w:val="000000" w:themeColor="text1"/>
          <w:sz w:val="24"/>
          <w:szCs w:val="24"/>
          <w:lang w:val="en-US"/>
        </w:rPr>
        <w:t>prior to transplantation</w:t>
      </w:r>
      <w:r w:rsidR="001F1AB3" w:rsidRPr="008B64DB">
        <w:rPr>
          <w:rFonts w:ascii="Book Antiqua" w:hAnsi="Book Antiqua" w:cs="Times New Roman"/>
          <w:color w:val="000000" w:themeColor="text1"/>
          <w:sz w:val="24"/>
          <w:szCs w:val="24"/>
          <w:lang w:val="en-US"/>
        </w:rPr>
        <w:t>)</w:t>
      </w:r>
      <w:r w:rsidR="00E860A6" w:rsidRPr="008B64DB">
        <w:rPr>
          <w:rFonts w:ascii="Book Antiqua" w:hAnsi="Book Antiqua" w:cs="Times New Roman"/>
          <w:color w:val="000000" w:themeColor="text1"/>
          <w:sz w:val="24"/>
          <w:szCs w:val="24"/>
          <w:vertAlign w:val="superscript"/>
          <w:lang w:val="en-US"/>
        </w:rPr>
        <w:t>[50,53</w:t>
      </w:r>
      <w:r w:rsidR="00D9280F">
        <w:rPr>
          <w:rFonts w:ascii="Book Antiqua" w:hAnsi="Book Antiqua" w:cs="Times New Roman"/>
          <w:color w:val="000000" w:themeColor="text1"/>
          <w:sz w:val="24"/>
          <w:szCs w:val="24"/>
          <w:vertAlign w:val="superscript"/>
          <w:lang w:val="en-US"/>
        </w:rPr>
        <w:t>-</w:t>
      </w:r>
      <w:r w:rsidR="00E860A6" w:rsidRPr="008B64DB">
        <w:rPr>
          <w:rFonts w:ascii="Book Antiqua" w:hAnsi="Book Antiqua" w:cs="Times New Roman"/>
          <w:color w:val="000000" w:themeColor="text1"/>
          <w:sz w:val="24"/>
          <w:szCs w:val="24"/>
          <w:vertAlign w:val="superscript"/>
          <w:lang w:val="en-US"/>
        </w:rPr>
        <w:t>59]</w:t>
      </w:r>
      <w:r w:rsidR="009F25B7" w:rsidRPr="008B64DB">
        <w:rPr>
          <w:rFonts w:ascii="Book Antiqua" w:hAnsi="Book Antiqua" w:cs="Times New Roman"/>
          <w:color w:val="000000" w:themeColor="text1"/>
          <w:sz w:val="24"/>
          <w:szCs w:val="24"/>
          <w:lang w:val="en-US"/>
        </w:rPr>
        <w:t xml:space="preserve">. </w:t>
      </w:r>
      <w:bookmarkEnd w:id="56"/>
      <w:r w:rsidR="00713047" w:rsidRPr="008B64DB">
        <w:rPr>
          <w:rFonts w:ascii="Book Antiqua" w:hAnsi="Book Antiqua" w:cs="Times New Roman"/>
          <w:color w:val="000000" w:themeColor="text1"/>
          <w:sz w:val="24"/>
          <w:szCs w:val="24"/>
          <w:lang w:val="en-US"/>
        </w:rPr>
        <w:t>T</w:t>
      </w:r>
      <w:r w:rsidR="00A53511" w:rsidRPr="008B64DB">
        <w:rPr>
          <w:rFonts w:ascii="Book Antiqua" w:hAnsi="Book Antiqua" w:cs="Times New Roman"/>
          <w:color w:val="000000" w:themeColor="text1"/>
          <w:sz w:val="24"/>
          <w:szCs w:val="24"/>
          <w:lang w:val="en-US"/>
        </w:rPr>
        <w:t xml:space="preserve">he presence of </w:t>
      </w:r>
      <w:r w:rsidR="00514B06" w:rsidRPr="008B64DB">
        <w:rPr>
          <w:rFonts w:ascii="Book Antiqua" w:hAnsi="Book Antiqua" w:cs="Times New Roman"/>
          <w:color w:val="000000" w:themeColor="text1"/>
          <w:sz w:val="24"/>
          <w:szCs w:val="24"/>
          <w:lang w:val="en-US"/>
        </w:rPr>
        <w:t xml:space="preserve">fibrosis, </w:t>
      </w:r>
      <w:r w:rsidR="00A53511" w:rsidRPr="008B64DB">
        <w:rPr>
          <w:rFonts w:ascii="Book Antiqua" w:hAnsi="Book Antiqua" w:cs="Times New Roman"/>
          <w:color w:val="000000" w:themeColor="text1"/>
          <w:sz w:val="24"/>
          <w:szCs w:val="24"/>
          <w:lang w:val="en-US"/>
        </w:rPr>
        <w:t>cirrhosis</w:t>
      </w:r>
      <w:r w:rsidR="00927D36" w:rsidRPr="008B64DB">
        <w:rPr>
          <w:rFonts w:ascii="Book Antiqua" w:hAnsi="Book Antiqua" w:cs="Times New Roman"/>
          <w:color w:val="000000" w:themeColor="text1"/>
          <w:sz w:val="24"/>
          <w:szCs w:val="24"/>
          <w:lang w:val="en-US"/>
        </w:rPr>
        <w:t>,</w:t>
      </w:r>
      <w:r w:rsidR="00A53511" w:rsidRPr="008B64DB">
        <w:rPr>
          <w:rFonts w:ascii="Book Antiqua" w:hAnsi="Book Antiqua" w:cs="Times New Roman"/>
          <w:color w:val="000000" w:themeColor="text1"/>
          <w:sz w:val="24"/>
          <w:szCs w:val="24"/>
          <w:lang w:val="en-US"/>
        </w:rPr>
        <w:t xml:space="preserve"> or HCC has been found to lower the SVR rates with sofosbuvir and ledipasvir combination in HCV GT1</w:t>
      </w:r>
      <w:r w:rsidR="00927D36" w:rsidRPr="008B64DB">
        <w:rPr>
          <w:rFonts w:ascii="Book Antiqua" w:hAnsi="Book Antiqua" w:cs="Times New Roman"/>
          <w:color w:val="000000" w:themeColor="text1"/>
          <w:sz w:val="24"/>
          <w:szCs w:val="24"/>
          <w:lang w:val="en-US"/>
        </w:rPr>
        <w:t>-</w:t>
      </w:r>
      <w:r w:rsidR="00A53511" w:rsidRPr="008B64DB">
        <w:rPr>
          <w:rFonts w:ascii="Book Antiqua" w:hAnsi="Book Antiqua" w:cs="Times New Roman"/>
          <w:color w:val="000000" w:themeColor="text1"/>
          <w:sz w:val="24"/>
          <w:szCs w:val="24"/>
          <w:lang w:val="en-US"/>
        </w:rPr>
        <w:t xml:space="preserve">infected patients in </w:t>
      </w:r>
      <w:r w:rsidR="00927D36" w:rsidRPr="008B64DB">
        <w:rPr>
          <w:rFonts w:ascii="Book Antiqua" w:hAnsi="Book Antiqua" w:cs="Times New Roman"/>
          <w:color w:val="000000" w:themeColor="text1"/>
          <w:sz w:val="24"/>
          <w:szCs w:val="24"/>
          <w:lang w:val="en-US"/>
        </w:rPr>
        <w:t xml:space="preserve">a </w:t>
      </w:r>
      <w:r w:rsidR="00A53511" w:rsidRPr="008B64DB">
        <w:rPr>
          <w:rFonts w:ascii="Book Antiqua" w:hAnsi="Book Antiqua" w:cs="Times New Roman"/>
          <w:color w:val="000000" w:themeColor="text1"/>
          <w:sz w:val="24"/>
          <w:szCs w:val="24"/>
          <w:lang w:val="en-US"/>
        </w:rPr>
        <w:t xml:space="preserve">few </w:t>
      </w:r>
      <w:proofErr w:type="gramStart"/>
      <w:r w:rsidR="00A53511" w:rsidRPr="008B64DB">
        <w:rPr>
          <w:rFonts w:ascii="Book Antiqua" w:hAnsi="Book Antiqua" w:cs="Times New Roman"/>
          <w:color w:val="000000" w:themeColor="text1"/>
          <w:sz w:val="24"/>
          <w:szCs w:val="24"/>
          <w:lang w:val="en-US"/>
        </w:rPr>
        <w:t>studies</w:t>
      </w:r>
      <w:r w:rsidR="00AA0602" w:rsidRPr="008B64DB">
        <w:rPr>
          <w:rFonts w:ascii="Book Antiqua" w:hAnsi="Book Antiqua" w:cs="Times New Roman"/>
          <w:color w:val="000000" w:themeColor="text1"/>
          <w:sz w:val="24"/>
          <w:szCs w:val="24"/>
          <w:vertAlign w:val="superscript"/>
          <w:lang w:val="en-US"/>
        </w:rPr>
        <w:t>[</w:t>
      </w:r>
      <w:proofErr w:type="gramEnd"/>
      <w:r w:rsidR="00AA0602" w:rsidRPr="008B64DB">
        <w:rPr>
          <w:rFonts w:ascii="Book Antiqua" w:hAnsi="Book Antiqua" w:cs="Times New Roman"/>
          <w:color w:val="000000" w:themeColor="text1"/>
          <w:sz w:val="24"/>
          <w:szCs w:val="24"/>
          <w:vertAlign w:val="superscript"/>
          <w:lang w:val="en-US"/>
        </w:rPr>
        <w:t>56,58</w:t>
      </w:r>
      <w:r w:rsidR="00D9280F">
        <w:rPr>
          <w:rFonts w:ascii="Book Antiqua" w:hAnsi="Book Antiqua" w:cs="Times New Roman"/>
          <w:color w:val="000000" w:themeColor="text1"/>
          <w:sz w:val="24"/>
          <w:szCs w:val="24"/>
          <w:vertAlign w:val="superscript"/>
          <w:lang w:val="en-US"/>
        </w:rPr>
        <w:t>-</w:t>
      </w:r>
      <w:r w:rsidR="00AA0602" w:rsidRPr="008B64DB">
        <w:rPr>
          <w:rFonts w:ascii="Book Antiqua" w:hAnsi="Book Antiqua" w:cs="Times New Roman"/>
          <w:color w:val="000000" w:themeColor="text1"/>
          <w:sz w:val="24"/>
          <w:szCs w:val="24"/>
          <w:vertAlign w:val="superscript"/>
          <w:lang w:val="en-US"/>
        </w:rPr>
        <w:t>62]</w:t>
      </w:r>
      <w:r w:rsidR="00AE2A39" w:rsidRPr="008B64DB">
        <w:rPr>
          <w:rFonts w:ascii="Book Antiqua" w:hAnsi="Book Antiqua" w:cs="Times New Roman"/>
          <w:color w:val="000000" w:themeColor="text1"/>
          <w:sz w:val="24"/>
          <w:szCs w:val="24"/>
          <w:lang w:val="en-US"/>
        </w:rPr>
        <w:t>.</w:t>
      </w:r>
      <w:r w:rsidR="00E76599">
        <w:rPr>
          <w:rFonts w:ascii="Book Antiqua" w:hAnsi="Book Antiqua" w:cs="Times New Roman"/>
          <w:color w:val="000000" w:themeColor="text1"/>
          <w:sz w:val="24"/>
          <w:szCs w:val="24"/>
          <w:lang w:val="en-US"/>
        </w:rPr>
        <w:t xml:space="preserve">  </w:t>
      </w:r>
    </w:p>
    <w:p w14:paraId="7F42FE0C" w14:textId="3C203FA8" w:rsidR="00EF123C" w:rsidRPr="008B64DB" w:rsidRDefault="00170C59" w:rsidP="00E6016F">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The</w:t>
      </w:r>
      <w:r w:rsidR="005E25D3" w:rsidRPr="008B64DB">
        <w:rPr>
          <w:rFonts w:ascii="Book Antiqua" w:hAnsi="Book Antiqua" w:cs="Times New Roman"/>
          <w:color w:val="000000" w:themeColor="text1"/>
          <w:sz w:val="24"/>
          <w:szCs w:val="24"/>
          <w:lang w:val="en-US"/>
        </w:rPr>
        <w:t xml:space="preserve"> phase III, open-label, randomized,</w:t>
      </w:r>
      <w:r w:rsidRPr="008B64DB">
        <w:rPr>
          <w:rFonts w:ascii="Book Antiqua" w:hAnsi="Book Antiqua" w:cs="Times New Roman"/>
          <w:color w:val="000000" w:themeColor="text1"/>
          <w:sz w:val="24"/>
          <w:szCs w:val="24"/>
          <w:lang w:val="en-US"/>
        </w:rPr>
        <w:t xml:space="preserve"> </w:t>
      </w:r>
      <w:r w:rsidR="00713B2D" w:rsidRPr="008B64DB">
        <w:rPr>
          <w:rFonts w:ascii="Book Antiqua" w:hAnsi="Book Antiqua" w:cs="Times New Roman"/>
          <w:color w:val="000000" w:themeColor="text1"/>
          <w:sz w:val="24"/>
          <w:szCs w:val="24"/>
          <w:lang w:val="en-US"/>
        </w:rPr>
        <w:t>I</w:t>
      </w:r>
      <w:r w:rsidR="00C0117A" w:rsidRPr="008B64DB">
        <w:rPr>
          <w:rFonts w:ascii="Book Antiqua" w:hAnsi="Book Antiqua" w:cs="Times New Roman"/>
          <w:color w:val="000000" w:themeColor="text1"/>
          <w:sz w:val="24"/>
          <w:szCs w:val="24"/>
          <w:lang w:val="en-US"/>
        </w:rPr>
        <w:t>ON-</w:t>
      </w:r>
      <w:r w:rsidR="008F6F17" w:rsidRPr="008B64DB">
        <w:rPr>
          <w:rFonts w:ascii="Book Antiqua" w:hAnsi="Book Antiqua" w:cs="Times New Roman"/>
          <w:color w:val="000000" w:themeColor="text1"/>
          <w:sz w:val="24"/>
          <w:szCs w:val="24"/>
          <w:lang w:val="en-US"/>
        </w:rPr>
        <w:t>3 trial demonstrated that s</w:t>
      </w:r>
      <w:r w:rsidR="00206C91" w:rsidRPr="008B64DB">
        <w:rPr>
          <w:rFonts w:ascii="Book Antiqua" w:hAnsi="Book Antiqua" w:cs="Times New Roman"/>
          <w:color w:val="000000" w:themeColor="text1"/>
          <w:sz w:val="24"/>
          <w:szCs w:val="24"/>
          <w:lang w:val="en-US"/>
        </w:rPr>
        <w:t xml:space="preserve">ofosbuvir in combination with ledipasvir </w:t>
      </w:r>
      <w:r w:rsidR="00D766E2" w:rsidRPr="008B64DB">
        <w:rPr>
          <w:rFonts w:ascii="Book Antiqua" w:hAnsi="Book Antiqua" w:cs="Times New Roman"/>
          <w:color w:val="000000" w:themeColor="text1"/>
          <w:sz w:val="24"/>
          <w:szCs w:val="24"/>
          <w:lang w:val="en-US"/>
        </w:rPr>
        <w:t>given</w:t>
      </w:r>
      <w:r w:rsidR="008D7EF2" w:rsidRPr="008B64DB">
        <w:rPr>
          <w:rFonts w:ascii="Book Antiqua" w:hAnsi="Book Antiqua" w:cs="Times New Roman"/>
          <w:color w:val="000000" w:themeColor="text1"/>
          <w:sz w:val="24"/>
          <w:szCs w:val="24"/>
          <w:lang w:val="en-US"/>
        </w:rPr>
        <w:t xml:space="preserve"> </w:t>
      </w:r>
      <w:r w:rsidR="00ED5C93" w:rsidRPr="008B64DB">
        <w:rPr>
          <w:rFonts w:ascii="Book Antiqua" w:hAnsi="Book Antiqua" w:cs="Times New Roman"/>
          <w:color w:val="000000" w:themeColor="text1"/>
          <w:sz w:val="24"/>
          <w:szCs w:val="24"/>
          <w:lang w:val="en-US"/>
        </w:rPr>
        <w:t xml:space="preserve">for </w:t>
      </w:r>
      <w:r w:rsidR="00D766E2" w:rsidRPr="008B64DB">
        <w:rPr>
          <w:rFonts w:ascii="Book Antiqua" w:hAnsi="Book Antiqua" w:cs="Times New Roman"/>
          <w:color w:val="000000" w:themeColor="text1"/>
          <w:sz w:val="24"/>
          <w:szCs w:val="24"/>
          <w:lang w:val="en-US"/>
        </w:rPr>
        <w:t xml:space="preserve">a </w:t>
      </w:r>
      <w:r w:rsidR="00E21288" w:rsidRPr="008B64DB">
        <w:rPr>
          <w:rFonts w:ascii="Book Antiqua" w:hAnsi="Book Antiqua" w:cs="Times New Roman"/>
          <w:color w:val="000000" w:themeColor="text1"/>
          <w:sz w:val="24"/>
          <w:szCs w:val="24"/>
          <w:lang w:val="en-US"/>
        </w:rPr>
        <w:t xml:space="preserve">shorter duration of </w:t>
      </w:r>
      <w:r w:rsidR="001D48F6" w:rsidRPr="008B64DB">
        <w:rPr>
          <w:rFonts w:ascii="Book Antiqua" w:hAnsi="Book Antiqua" w:cs="Times New Roman"/>
          <w:color w:val="000000" w:themeColor="text1"/>
          <w:sz w:val="24"/>
          <w:szCs w:val="24"/>
          <w:lang w:val="en-US"/>
        </w:rPr>
        <w:t>eight</w:t>
      </w:r>
      <w:r w:rsidR="00ED5C93" w:rsidRPr="008B64DB">
        <w:rPr>
          <w:rFonts w:ascii="Book Antiqua" w:hAnsi="Book Antiqua" w:cs="Times New Roman"/>
          <w:color w:val="000000" w:themeColor="text1"/>
          <w:sz w:val="24"/>
          <w:szCs w:val="24"/>
          <w:lang w:val="en-US"/>
        </w:rPr>
        <w:t xml:space="preserve"> weeks </w:t>
      </w:r>
      <w:r w:rsidR="00EC4260" w:rsidRPr="008B64DB">
        <w:rPr>
          <w:rFonts w:ascii="Book Antiqua" w:hAnsi="Book Antiqua" w:cs="Times New Roman"/>
          <w:color w:val="000000" w:themeColor="text1"/>
          <w:sz w:val="24"/>
          <w:szCs w:val="24"/>
          <w:lang w:val="en-US"/>
        </w:rPr>
        <w:t xml:space="preserve">to </w:t>
      </w:r>
      <w:r w:rsidR="00ED5C93" w:rsidRPr="008B64DB">
        <w:rPr>
          <w:rFonts w:ascii="Book Antiqua" w:hAnsi="Book Antiqua" w:cs="Times New Roman"/>
          <w:color w:val="000000" w:themeColor="text1"/>
          <w:sz w:val="24"/>
          <w:szCs w:val="24"/>
          <w:lang w:val="en-US"/>
        </w:rPr>
        <w:t>treatment</w:t>
      </w:r>
      <w:r w:rsidR="00EC4260" w:rsidRPr="008B64DB">
        <w:rPr>
          <w:rFonts w:ascii="Book Antiqua" w:hAnsi="Book Antiqua" w:cs="Times New Roman"/>
          <w:color w:val="000000" w:themeColor="text1"/>
          <w:sz w:val="24"/>
          <w:szCs w:val="24"/>
          <w:lang w:val="en-US"/>
        </w:rPr>
        <w:t>-</w:t>
      </w:r>
      <w:r w:rsidR="00482364" w:rsidRPr="008B64DB">
        <w:rPr>
          <w:rFonts w:ascii="Book Antiqua" w:hAnsi="Book Antiqua" w:cs="Times New Roman"/>
          <w:color w:val="000000" w:themeColor="text1"/>
          <w:sz w:val="24"/>
          <w:szCs w:val="24"/>
          <w:lang w:val="en-US"/>
        </w:rPr>
        <w:t xml:space="preserve"> </w:t>
      </w:r>
      <w:r w:rsidR="00ED5C93" w:rsidRPr="008B64DB">
        <w:rPr>
          <w:rFonts w:ascii="Book Antiqua" w:hAnsi="Book Antiqua" w:cs="Times New Roman"/>
          <w:color w:val="000000" w:themeColor="text1"/>
          <w:sz w:val="24"/>
          <w:szCs w:val="24"/>
          <w:lang w:val="en-US"/>
        </w:rPr>
        <w:t>na</w:t>
      </w:r>
      <w:r w:rsidR="00887AD3" w:rsidRPr="008B64DB">
        <w:rPr>
          <w:rFonts w:ascii="Book Antiqua" w:hAnsi="Book Antiqua" w:cs="Times New Roman"/>
          <w:color w:val="000000" w:themeColor="text1"/>
          <w:sz w:val="24"/>
          <w:szCs w:val="24"/>
          <w:lang w:val="en-US"/>
        </w:rPr>
        <w:t>i</w:t>
      </w:r>
      <w:r w:rsidR="00ED5C93" w:rsidRPr="008B64DB">
        <w:rPr>
          <w:rFonts w:ascii="Book Antiqua" w:hAnsi="Book Antiqua" w:cs="Times New Roman"/>
          <w:color w:val="000000" w:themeColor="text1"/>
          <w:sz w:val="24"/>
          <w:szCs w:val="24"/>
          <w:lang w:val="en-US"/>
        </w:rPr>
        <w:t xml:space="preserve">ve </w:t>
      </w:r>
      <w:r w:rsidR="00DA0401" w:rsidRPr="008B64DB">
        <w:rPr>
          <w:rFonts w:ascii="Book Antiqua" w:hAnsi="Book Antiqua" w:cs="Times New Roman"/>
          <w:color w:val="000000" w:themeColor="text1"/>
          <w:sz w:val="24"/>
          <w:szCs w:val="24"/>
          <w:lang w:val="en-US"/>
        </w:rPr>
        <w:t xml:space="preserve">HCV GT1-infected patients without cirrhosis </w:t>
      </w:r>
      <w:r w:rsidR="004B464D" w:rsidRPr="008B64DB">
        <w:rPr>
          <w:rFonts w:ascii="Book Antiqua" w:hAnsi="Book Antiqua" w:cs="Times New Roman"/>
          <w:color w:val="000000" w:themeColor="text1"/>
          <w:sz w:val="24"/>
          <w:szCs w:val="24"/>
          <w:lang w:val="en-US"/>
        </w:rPr>
        <w:t>achieved</w:t>
      </w:r>
      <w:r w:rsidR="00DA0401" w:rsidRPr="008B64DB">
        <w:rPr>
          <w:rFonts w:ascii="Book Antiqua" w:hAnsi="Book Antiqua" w:cs="Times New Roman"/>
          <w:color w:val="000000" w:themeColor="text1"/>
          <w:sz w:val="24"/>
          <w:szCs w:val="24"/>
          <w:lang w:val="en-US"/>
        </w:rPr>
        <w:t xml:space="preserve"> </w:t>
      </w:r>
      <w:r w:rsidR="00EC4260" w:rsidRPr="008B64DB">
        <w:rPr>
          <w:rFonts w:ascii="Book Antiqua" w:hAnsi="Book Antiqua" w:cs="Times New Roman"/>
          <w:color w:val="000000" w:themeColor="text1"/>
          <w:sz w:val="24"/>
          <w:szCs w:val="24"/>
          <w:lang w:val="en-US"/>
        </w:rPr>
        <w:t xml:space="preserve">a </w:t>
      </w:r>
      <w:r w:rsidR="00DA0401" w:rsidRPr="008B64DB">
        <w:rPr>
          <w:rFonts w:ascii="Book Antiqua" w:hAnsi="Book Antiqua" w:cs="Times New Roman"/>
          <w:color w:val="000000" w:themeColor="text1"/>
          <w:sz w:val="24"/>
          <w:szCs w:val="24"/>
          <w:lang w:val="en-US"/>
        </w:rPr>
        <w:t xml:space="preserve">94% SVR rate, comparable </w:t>
      </w:r>
      <w:r w:rsidR="00887AD3" w:rsidRPr="008B64DB">
        <w:rPr>
          <w:rFonts w:ascii="Book Antiqua" w:hAnsi="Book Antiqua" w:cs="Times New Roman"/>
          <w:color w:val="000000" w:themeColor="text1"/>
          <w:sz w:val="24"/>
          <w:szCs w:val="24"/>
          <w:lang w:val="en-US"/>
        </w:rPr>
        <w:t>to</w:t>
      </w:r>
      <w:r w:rsidR="00DA0401" w:rsidRPr="008B64DB">
        <w:rPr>
          <w:rFonts w:ascii="Book Antiqua" w:hAnsi="Book Antiqua" w:cs="Times New Roman"/>
          <w:color w:val="000000" w:themeColor="text1"/>
          <w:sz w:val="24"/>
          <w:szCs w:val="24"/>
          <w:lang w:val="en-US"/>
        </w:rPr>
        <w:t xml:space="preserve"> </w:t>
      </w:r>
      <w:r w:rsidR="003C5015" w:rsidRPr="008B64DB">
        <w:rPr>
          <w:rFonts w:ascii="Book Antiqua" w:hAnsi="Book Antiqua" w:cs="Times New Roman"/>
          <w:color w:val="000000" w:themeColor="text1"/>
          <w:sz w:val="24"/>
          <w:szCs w:val="24"/>
          <w:lang w:val="en-US"/>
        </w:rPr>
        <w:t xml:space="preserve">the same regimen given for 12 </w:t>
      </w:r>
      <w:proofErr w:type="spellStart"/>
      <w:r w:rsidR="003C5015" w:rsidRPr="008B64DB">
        <w:rPr>
          <w:rFonts w:ascii="Book Antiqua" w:hAnsi="Book Antiqua" w:cs="Times New Roman"/>
          <w:color w:val="000000" w:themeColor="text1"/>
          <w:sz w:val="24"/>
          <w:szCs w:val="24"/>
          <w:lang w:val="en-US"/>
        </w:rPr>
        <w:t>w</w:t>
      </w:r>
      <w:r w:rsidR="00E6016F">
        <w:rPr>
          <w:rFonts w:ascii="Book Antiqua" w:hAnsi="Book Antiqua" w:cs="Times New Roman"/>
          <w:color w:val="000000" w:themeColor="text1"/>
          <w:sz w:val="24"/>
          <w:szCs w:val="24"/>
          <w:lang w:val="en-US"/>
        </w:rPr>
        <w:t>k</w:t>
      </w:r>
      <w:proofErr w:type="spellEnd"/>
      <w:r w:rsidR="003C5015" w:rsidRPr="008B64DB">
        <w:rPr>
          <w:rFonts w:ascii="Book Antiqua" w:hAnsi="Book Antiqua" w:cs="Times New Roman"/>
          <w:color w:val="000000" w:themeColor="text1"/>
          <w:sz w:val="24"/>
          <w:szCs w:val="24"/>
          <w:lang w:val="en-US"/>
        </w:rPr>
        <w:t xml:space="preserve">, or </w:t>
      </w:r>
      <w:r w:rsidR="00FE3F8D" w:rsidRPr="008B64DB">
        <w:rPr>
          <w:rFonts w:ascii="Book Antiqua" w:hAnsi="Book Antiqua" w:cs="Times New Roman"/>
          <w:color w:val="000000" w:themeColor="text1"/>
          <w:sz w:val="24"/>
          <w:szCs w:val="24"/>
          <w:lang w:val="en-US"/>
        </w:rPr>
        <w:t>given</w:t>
      </w:r>
      <w:r w:rsidR="008D7EF2" w:rsidRPr="008B64DB">
        <w:rPr>
          <w:rFonts w:ascii="Book Antiqua" w:hAnsi="Book Antiqua" w:cs="Times New Roman"/>
          <w:color w:val="000000" w:themeColor="text1"/>
          <w:sz w:val="24"/>
          <w:szCs w:val="24"/>
          <w:lang w:val="en-US"/>
        </w:rPr>
        <w:t xml:space="preserve"> </w:t>
      </w:r>
      <w:r w:rsidR="003C5015" w:rsidRPr="008B64DB">
        <w:rPr>
          <w:rFonts w:ascii="Book Antiqua" w:hAnsi="Book Antiqua" w:cs="Times New Roman"/>
          <w:color w:val="000000" w:themeColor="text1"/>
          <w:sz w:val="24"/>
          <w:szCs w:val="24"/>
          <w:lang w:val="en-US"/>
        </w:rPr>
        <w:t xml:space="preserve">in combination with </w:t>
      </w:r>
      <w:r w:rsidR="003C5015" w:rsidRPr="008B64DB">
        <w:rPr>
          <w:rFonts w:ascii="Book Antiqua" w:hAnsi="Book Antiqua" w:cs="Times New Roman"/>
          <w:color w:val="000000" w:themeColor="text1"/>
          <w:sz w:val="24"/>
          <w:szCs w:val="24"/>
          <w:lang w:val="en-US"/>
        </w:rPr>
        <w:lastRenderedPageBreak/>
        <w:t xml:space="preserve">ribavirin for </w:t>
      </w:r>
      <w:r w:rsidR="00F61167" w:rsidRPr="008B64DB">
        <w:rPr>
          <w:rFonts w:ascii="Book Antiqua" w:hAnsi="Book Antiqua" w:cs="Times New Roman"/>
          <w:color w:val="000000" w:themeColor="text1"/>
          <w:sz w:val="24"/>
          <w:szCs w:val="24"/>
          <w:lang w:val="en-US"/>
        </w:rPr>
        <w:t xml:space="preserve">eight </w:t>
      </w:r>
      <w:r w:rsidR="003C5015" w:rsidRPr="008B64DB">
        <w:rPr>
          <w:rFonts w:ascii="Book Antiqua" w:hAnsi="Book Antiqua" w:cs="Times New Roman"/>
          <w:color w:val="000000" w:themeColor="text1"/>
          <w:sz w:val="24"/>
          <w:szCs w:val="24"/>
          <w:lang w:val="en-US"/>
        </w:rPr>
        <w:t>weeks</w:t>
      </w:r>
      <w:r w:rsidR="00EF288D" w:rsidRPr="008B64DB">
        <w:rPr>
          <w:rFonts w:ascii="Book Antiqua" w:hAnsi="Book Antiqua" w:cs="Times New Roman"/>
          <w:color w:val="000000" w:themeColor="text1"/>
          <w:sz w:val="24"/>
          <w:szCs w:val="24"/>
          <w:vertAlign w:val="superscript"/>
          <w:lang w:val="en-US"/>
        </w:rPr>
        <w:t>[63]</w:t>
      </w:r>
      <w:r w:rsidR="00B11377" w:rsidRPr="008B64DB">
        <w:rPr>
          <w:rFonts w:ascii="Book Antiqua" w:hAnsi="Book Antiqua" w:cs="Times New Roman"/>
          <w:color w:val="000000" w:themeColor="text1"/>
          <w:sz w:val="24"/>
          <w:szCs w:val="24"/>
          <w:lang w:val="en-US"/>
        </w:rPr>
        <w:t>.</w:t>
      </w:r>
      <w:r w:rsidR="00257CCE" w:rsidRPr="008B64DB">
        <w:rPr>
          <w:rFonts w:ascii="Book Antiqua" w:hAnsi="Book Antiqua" w:cs="Times New Roman"/>
          <w:color w:val="000000" w:themeColor="text1"/>
          <w:sz w:val="24"/>
          <w:szCs w:val="24"/>
          <w:lang w:val="en-US"/>
        </w:rPr>
        <w:t xml:space="preserve"> </w:t>
      </w:r>
      <w:r w:rsidR="00403DD4" w:rsidRPr="008B64DB">
        <w:rPr>
          <w:rFonts w:ascii="Book Antiqua" w:hAnsi="Book Antiqua" w:cs="Times New Roman"/>
          <w:color w:val="000000" w:themeColor="text1"/>
          <w:sz w:val="24"/>
          <w:szCs w:val="24"/>
          <w:lang w:val="en-US"/>
        </w:rPr>
        <w:t>The effectivene</w:t>
      </w:r>
      <w:r w:rsidR="00A427ED" w:rsidRPr="008B64DB">
        <w:rPr>
          <w:rFonts w:ascii="Book Antiqua" w:hAnsi="Book Antiqua" w:cs="Times New Roman"/>
          <w:color w:val="000000" w:themeColor="text1"/>
          <w:sz w:val="24"/>
          <w:szCs w:val="24"/>
          <w:lang w:val="en-US"/>
        </w:rPr>
        <w:t xml:space="preserve">ss of the </w:t>
      </w:r>
      <w:r w:rsidR="00F61167" w:rsidRPr="008B64DB">
        <w:rPr>
          <w:rFonts w:ascii="Book Antiqua" w:hAnsi="Book Antiqua" w:cs="Times New Roman"/>
          <w:color w:val="000000" w:themeColor="text1"/>
          <w:sz w:val="24"/>
          <w:szCs w:val="24"/>
          <w:lang w:val="en-US"/>
        </w:rPr>
        <w:t>eight</w:t>
      </w:r>
      <w:r w:rsidR="00A427ED" w:rsidRPr="008B64DB">
        <w:rPr>
          <w:rFonts w:ascii="Book Antiqua" w:hAnsi="Book Antiqua" w:cs="Times New Roman"/>
          <w:color w:val="000000" w:themeColor="text1"/>
          <w:sz w:val="24"/>
          <w:szCs w:val="24"/>
          <w:lang w:val="en-US"/>
        </w:rPr>
        <w:t xml:space="preserve">-week regimen in the specified </w:t>
      </w:r>
      <w:r w:rsidR="00403DD4" w:rsidRPr="008B64DB">
        <w:rPr>
          <w:rFonts w:ascii="Book Antiqua" w:hAnsi="Book Antiqua" w:cs="Times New Roman"/>
          <w:color w:val="000000" w:themeColor="text1"/>
          <w:sz w:val="24"/>
          <w:szCs w:val="24"/>
          <w:lang w:val="en-US"/>
        </w:rPr>
        <w:t xml:space="preserve">population </w:t>
      </w:r>
      <w:r w:rsidR="00513ED5" w:rsidRPr="008B64DB">
        <w:rPr>
          <w:rFonts w:ascii="Book Antiqua" w:hAnsi="Book Antiqua" w:cs="Times New Roman"/>
          <w:color w:val="000000" w:themeColor="text1"/>
          <w:sz w:val="24"/>
          <w:szCs w:val="24"/>
          <w:lang w:val="en-US"/>
        </w:rPr>
        <w:t xml:space="preserve">has </w:t>
      </w:r>
      <w:r w:rsidR="00A427ED" w:rsidRPr="008B64DB">
        <w:rPr>
          <w:rFonts w:ascii="Book Antiqua" w:hAnsi="Book Antiqua" w:cs="Times New Roman"/>
          <w:color w:val="000000" w:themeColor="text1"/>
          <w:sz w:val="24"/>
          <w:szCs w:val="24"/>
          <w:lang w:val="en-US"/>
        </w:rPr>
        <w:t xml:space="preserve">also </w:t>
      </w:r>
      <w:r w:rsidR="00513ED5" w:rsidRPr="008B64DB">
        <w:rPr>
          <w:rFonts w:ascii="Book Antiqua" w:hAnsi="Book Antiqua" w:cs="Times New Roman"/>
          <w:color w:val="000000" w:themeColor="text1"/>
          <w:sz w:val="24"/>
          <w:szCs w:val="24"/>
          <w:lang w:val="en-US"/>
        </w:rPr>
        <w:t xml:space="preserve">been </w:t>
      </w:r>
      <w:r w:rsidR="00A427ED" w:rsidRPr="008B64DB">
        <w:rPr>
          <w:rFonts w:ascii="Book Antiqua" w:hAnsi="Book Antiqua" w:cs="Times New Roman"/>
          <w:color w:val="000000" w:themeColor="text1"/>
          <w:sz w:val="24"/>
          <w:szCs w:val="24"/>
          <w:lang w:val="en-US"/>
        </w:rPr>
        <w:t xml:space="preserve">proven in other clinical and real-world </w:t>
      </w:r>
      <w:proofErr w:type="gramStart"/>
      <w:r w:rsidR="00A427ED" w:rsidRPr="008B64DB">
        <w:rPr>
          <w:rFonts w:ascii="Book Antiqua" w:hAnsi="Book Antiqua" w:cs="Times New Roman"/>
          <w:color w:val="000000" w:themeColor="text1"/>
          <w:sz w:val="24"/>
          <w:szCs w:val="24"/>
          <w:lang w:val="en-US"/>
        </w:rPr>
        <w:t>studies</w:t>
      </w:r>
      <w:r w:rsidR="004C4AA6" w:rsidRPr="008B64DB">
        <w:rPr>
          <w:rFonts w:ascii="Book Antiqua" w:hAnsi="Book Antiqua" w:cs="Times New Roman"/>
          <w:color w:val="000000" w:themeColor="text1"/>
          <w:sz w:val="24"/>
          <w:szCs w:val="24"/>
          <w:vertAlign w:val="superscript"/>
          <w:lang w:val="en-US"/>
        </w:rPr>
        <w:t>[</w:t>
      </w:r>
      <w:proofErr w:type="gramEnd"/>
      <w:r w:rsidR="004C4AA6" w:rsidRPr="008B64DB">
        <w:rPr>
          <w:rFonts w:ascii="Book Antiqua" w:hAnsi="Book Antiqua" w:cs="Times New Roman"/>
          <w:color w:val="000000" w:themeColor="text1"/>
          <w:sz w:val="24"/>
          <w:szCs w:val="24"/>
          <w:vertAlign w:val="superscript"/>
          <w:lang w:val="en-US"/>
        </w:rPr>
        <w:t>31,</w:t>
      </w:r>
      <w:r w:rsidR="00800B80" w:rsidRPr="008B64DB">
        <w:rPr>
          <w:rFonts w:ascii="Book Antiqua" w:hAnsi="Book Antiqua" w:cs="Times New Roman"/>
          <w:color w:val="000000" w:themeColor="text1"/>
          <w:sz w:val="24"/>
          <w:szCs w:val="24"/>
          <w:vertAlign w:val="superscript"/>
          <w:lang w:val="en-US"/>
        </w:rPr>
        <w:t>64</w:t>
      </w:r>
      <w:r w:rsidR="00D9280F">
        <w:rPr>
          <w:rFonts w:ascii="Book Antiqua" w:hAnsi="Book Antiqua" w:cs="Times New Roman"/>
          <w:color w:val="000000" w:themeColor="text1"/>
          <w:sz w:val="24"/>
          <w:szCs w:val="24"/>
          <w:vertAlign w:val="superscript"/>
          <w:lang w:val="en-US"/>
        </w:rPr>
        <w:t>-</w:t>
      </w:r>
      <w:r w:rsidR="00800B80" w:rsidRPr="008B64DB">
        <w:rPr>
          <w:rFonts w:ascii="Book Antiqua" w:hAnsi="Book Antiqua" w:cs="Times New Roman"/>
          <w:color w:val="000000" w:themeColor="text1"/>
          <w:sz w:val="24"/>
          <w:szCs w:val="24"/>
          <w:vertAlign w:val="superscript"/>
          <w:lang w:val="en-US"/>
        </w:rPr>
        <w:t>68</w:t>
      </w:r>
      <w:r w:rsidR="004C4AA6" w:rsidRPr="008B64DB">
        <w:rPr>
          <w:rFonts w:ascii="Book Antiqua" w:hAnsi="Book Antiqua" w:cs="Times New Roman"/>
          <w:color w:val="000000" w:themeColor="text1"/>
          <w:sz w:val="24"/>
          <w:szCs w:val="24"/>
          <w:vertAlign w:val="superscript"/>
          <w:lang w:val="en-US"/>
        </w:rPr>
        <w:t>]</w:t>
      </w:r>
      <w:r w:rsidR="00B11377" w:rsidRPr="008B64DB">
        <w:rPr>
          <w:rFonts w:ascii="Book Antiqua" w:hAnsi="Book Antiqua" w:cs="Times New Roman"/>
          <w:color w:val="000000" w:themeColor="text1"/>
          <w:sz w:val="24"/>
          <w:szCs w:val="24"/>
          <w:lang w:val="en-US"/>
        </w:rPr>
        <w:t>.</w:t>
      </w:r>
      <w:r w:rsidR="00E76599">
        <w:rPr>
          <w:rFonts w:ascii="Book Antiqua" w:hAnsi="Book Antiqua" w:cs="Times New Roman"/>
          <w:color w:val="000000" w:themeColor="text1"/>
          <w:sz w:val="24"/>
          <w:szCs w:val="24"/>
          <w:lang w:val="en-US"/>
        </w:rPr>
        <w:t xml:space="preserve">   </w:t>
      </w:r>
      <w:r w:rsidR="00A427ED" w:rsidRPr="008B64DB">
        <w:rPr>
          <w:rFonts w:ascii="Book Antiqua" w:hAnsi="Book Antiqua" w:cs="Times New Roman"/>
          <w:color w:val="000000" w:themeColor="text1"/>
          <w:sz w:val="24"/>
          <w:szCs w:val="24"/>
          <w:lang w:val="en-US"/>
        </w:rPr>
        <w:t xml:space="preserve"> </w:t>
      </w:r>
    </w:p>
    <w:p w14:paraId="5630D0E1" w14:textId="0EB5421F" w:rsidR="00532A9E" w:rsidRPr="008B64DB" w:rsidRDefault="00D72A04" w:rsidP="00E6016F">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 xml:space="preserve">The ION-4 trial was a multicenter, single-group, open-label study </w:t>
      </w:r>
      <w:r w:rsidR="00EC4260" w:rsidRPr="008B64DB">
        <w:rPr>
          <w:rFonts w:ascii="Book Antiqua" w:hAnsi="Book Antiqua" w:cs="Times New Roman"/>
          <w:color w:val="000000" w:themeColor="text1"/>
          <w:sz w:val="24"/>
          <w:szCs w:val="24"/>
          <w:lang w:val="en-US"/>
        </w:rPr>
        <w:t xml:space="preserve">conducted </w:t>
      </w:r>
      <w:r w:rsidRPr="008B64DB">
        <w:rPr>
          <w:rFonts w:ascii="Book Antiqua" w:hAnsi="Book Antiqua" w:cs="Times New Roman"/>
          <w:color w:val="000000" w:themeColor="text1"/>
          <w:sz w:val="24"/>
          <w:szCs w:val="24"/>
          <w:lang w:val="en-US"/>
        </w:rPr>
        <w:t xml:space="preserve">to assess the effectiveness of sofosbuvir and ledipasvir </w:t>
      </w:r>
      <w:r w:rsidR="006872AE" w:rsidRPr="008B64DB">
        <w:rPr>
          <w:rFonts w:ascii="Book Antiqua" w:hAnsi="Book Antiqua" w:cs="Times New Roman"/>
          <w:color w:val="000000" w:themeColor="text1"/>
          <w:sz w:val="24"/>
          <w:szCs w:val="24"/>
          <w:lang w:val="en-US"/>
        </w:rPr>
        <w:t>FDC</w:t>
      </w:r>
      <w:r w:rsidRPr="008B64DB">
        <w:rPr>
          <w:rFonts w:ascii="Book Antiqua" w:hAnsi="Book Antiqua" w:cs="Times New Roman"/>
          <w:color w:val="000000" w:themeColor="text1"/>
          <w:sz w:val="24"/>
          <w:szCs w:val="24"/>
          <w:lang w:val="en-US"/>
        </w:rPr>
        <w:t xml:space="preserve"> in patients co-infected with HIV-1 and HCV GT1 or GT4 infection</w:t>
      </w:r>
      <w:r w:rsidR="0029385E" w:rsidRPr="008B64DB">
        <w:rPr>
          <w:rFonts w:ascii="Book Antiqua" w:hAnsi="Book Antiqua" w:cs="Times New Roman"/>
          <w:color w:val="000000" w:themeColor="text1"/>
          <w:sz w:val="24"/>
          <w:szCs w:val="24"/>
          <w:lang w:val="en-US"/>
        </w:rPr>
        <w:t xml:space="preserve"> (</w:t>
      </w:r>
      <w:r w:rsidR="0029385E" w:rsidRPr="00E6016F">
        <w:rPr>
          <w:rFonts w:ascii="Book Antiqua" w:hAnsi="Book Antiqua" w:cs="Times New Roman"/>
          <w:i/>
          <w:iCs/>
          <w:color w:val="000000" w:themeColor="text1"/>
          <w:sz w:val="24"/>
          <w:szCs w:val="24"/>
          <w:lang w:val="en-US"/>
        </w:rPr>
        <w:t>n</w:t>
      </w:r>
      <w:r w:rsidR="00E6016F">
        <w:rPr>
          <w:rFonts w:ascii="Book Antiqua" w:hAnsi="Book Antiqua" w:cs="Times New Roman"/>
          <w:color w:val="000000" w:themeColor="text1"/>
          <w:sz w:val="24"/>
          <w:szCs w:val="24"/>
          <w:lang w:val="en-US"/>
        </w:rPr>
        <w:t xml:space="preserve"> </w:t>
      </w:r>
      <w:r w:rsidR="0029385E" w:rsidRPr="008B64DB">
        <w:rPr>
          <w:rFonts w:ascii="Book Antiqua" w:hAnsi="Book Antiqua" w:cs="Times New Roman"/>
          <w:color w:val="000000" w:themeColor="text1"/>
          <w:sz w:val="24"/>
          <w:szCs w:val="24"/>
          <w:lang w:val="en-US"/>
        </w:rPr>
        <w:t>=</w:t>
      </w:r>
      <w:r w:rsidR="00E6016F">
        <w:rPr>
          <w:rFonts w:ascii="Book Antiqua" w:hAnsi="Book Antiqua" w:cs="Times New Roman"/>
          <w:color w:val="000000" w:themeColor="text1"/>
          <w:sz w:val="24"/>
          <w:szCs w:val="24"/>
          <w:lang w:val="en-US"/>
        </w:rPr>
        <w:t xml:space="preserve"> </w:t>
      </w:r>
      <w:r w:rsidR="0029385E" w:rsidRPr="008B64DB">
        <w:rPr>
          <w:rFonts w:ascii="Book Antiqua" w:hAnsi="Book Antiqua" w:cs="Times New Roman"/>
          <w:color w:val="000000" w:themeColor="text1"/>
          <w:sz w:val="24"/>
          <w:szCs w:val="24"/>
          <w:lang w:val="en-US"/>
        </w:rPr>
        <w:t>335; 55% were previously treated for HCV infection and 20% had cirrhosis)</w:t>
      </w:r>
      <w:r w:rsidRPr="008B64DB">
        <w:rPr>
          <w:rFonts w:ascii="Book Antiqua" w:hAnsi="Book Antiqua" w:cs="Times New Roman"/>
          <w:color w:val="000000" w:themeColor="text1"/>
          <w:sz w:val="24"/>
          <w:szCs w:val="24"/>
          <w:lang w:val="en-US"/>
        </w:rPr>
        <w:t>. The study</w:t>
      </w:r>
      <w:r w:rsidR="00013F12" w:rsidRPr="008B64DB">
        <w:rPr>
          <w:rFonts w:ascii="Book Antiqua" w:hAnsi="Book Antiqua" w:cs="Times New Roman"/>
          <w:color w:val="000000" w:themeColor="text1"/>
          <w:sz w:val="24"/>
          <w:szCs w:val="24"/>
          <w:lang w:val="en-US"/>
        </w:rPr>
        <w:t xml:space="preserve"> demonstrated </w:t>
      </w:r>
      <w:r w:rsidR="00497080" w:rsidRPr="008B64DB">
        <w:rPr>
          <w:rFonts w:ascii="Book Antiqua" w:hAnsi="Book Antiqua" w:cs="Times New Roman"/>
          <w:color w:val="000000" w:themeColor="text1"/>
          <w:sz w:val="24"/>
          <w:szCs w:val="24"/>
          <w:lang w:val="en-US"/>
        </w:rPr>
        <w:t xml:space="preserve">a </w:t>
      </w:r>
      <w:r w:rsidR="00013F12" w:rsidRPr="008B64DB">
        <w:rPr>
          <w:rFonts w:ascii="Book Antiqua" w:hAnsi="Book Antiqua" w:cs="Times New Roman"/>
          <w:color w:val="000000" w:themeColor="text1"/>
          <w:sz w:val="24"/>
          <w:szCs w:val="24"/>
          <w:lang w:val="en-US"/>
        </w:rPr>
        <w:t>96% SVR</w:t>
      </w:r>
      <w:r w:rsidR="005D1603" w:rsidRPr="008B64DB">
        <w:rPr>
          <w:rFonts w:ascii="Book Antiqua" w:hAnsi="Book Antiqua" w:cs="Times New Roman"/>
          <w:color w:val="000000" w:themeColor="text1"/>
          <w:sz w:val="24"/>
          <w:szCs w:val="24"/>
          <w:lang w:val="en-US"/>
        </w:rPr>
        <w:t xml:space="preserve"> </w:t>
      </w:r>
      <w:r w:rsidR="00D66067" w:rsidRPr="008B64DB">
        <w:rPr>
          <w:rFonts w:ascii="Book Antiqua" w:hAnsi="Book Antiqua" w:cs="Times New Roman"/>
          <w:color w:val="000000" w:themeColor="text1"/>
          <w:sz w:val="24"/>
          <w:szCs w:val="24"/>
          <w:lang w:val="en-US"/>
        </w:rPr>
        <w:t xml:space="preserve">rate </w:t>
      </w:r>
      <w:r w:rsidR="005D1603" w:rsidRPr="008B64DB">
        <w:rPr>
          <w:rFonts w:ascii="Book Antiqua" w:hAnsi="Book Antiqua" w:cs="Times New Roman"/>
          <w:color w:val="000000" w:themeColor="text1"/>
          <w:sz w:val="24"/>
          <w:szCs w:val="24"/>
          <w:lang w:val="en-US"/>
        </w:rPr>
        <w:t xml:space="preserve">at 12 </w:t>
      </w:r>
      <w:proofErr w:type="spellStart"/>
      <w:r w:rsidR="005D1603" w:rsidRPr="008B64DB">
        <w:rPr>
          <w:rFonts w:ascii="Book Antiqua" w:hAnsi="Book Antiqua" w:cs="Times New Roman"/>
          <w:color w:val="000000" w:themeColor="text1"/>
          <w:sz w:val="24"/>
          <w:szCs w:val="24"/>
          <w:lang w:val="en-US"/>
        </w:rPr>
        <w:t>w</w:t>
      </w:r>
      <w:r w:rsidR="00E6016F">
        <w:rPr>
          <w:rFonts w:ascii="Book Antiqua" w:hAnsi="Book Antiqua" w:cs="Times New Roman"/>
          <w:color w:val="000000" w:themeColor="text1"/>
          <w:sz w:val="24"/>
          <w:szCs w:val="24"/>
          <w:lang w:val="en-US"/>
        </w:rPr>
        <w:t>k</w:t>
      </w:r>
      <w:proofErr w:type="spellEnd"/>
      <w:r w:rsidR="005D1603" w:rsidRPr="008B64DB">
        <w:rPr>
          <w:rFonts w:ascii="Book Antiqua" w:hAnsi="Book Antiqua" w:cs="Times New Roman"/>
          <w:color w:val="000000" w:themeColor="text1"/>
          <w:sz w:val="24"/>
          <w:szCs w:val="24"/>
          <w:lang w:val="en-US"/>
        </w:rPr>
        <w:t xml:space="preserve"> after the treatment </w:t>
      </w:r>
      <w:r w:rsidR="00FD5ABB" w:rsidRPr="008B64DB">
        <w:rPr>
          <w:rFonts w:ascii="Book Antiqua" w:hAnsi="Book Antiqua" w:cs="Times New Roman"/>
          <w:color w:val="000000" w:themeColor="text1"/>
          <w:sz w:val="24"/>
          <w:szCs w:val="24"/>
          <w:lang w:val="en-US"/>
        </w:rPr>
        <w:t xml:space="preserve">in patients with HCV </w:t>
      </w:r>
      <w:r w:rsidR="00D66067" w:rsidRPr="008B64DB">
        <w:rPr>
          <w:rFonts w:ascii="Book Antiqua" w:hAnsi="Book Antiqua" w:cs="Times New Roman"/>
          <w:color w:val="000000" w:themeColor="text1"/>
          <w:sz w:val="24"/>
          <w:szCs w:val="24"/>
          <w:lang w:val="en-US"/>
        </w:rPr>
        <w:t>GT</w:t>
      </w:r>
      <w:r w:rsidR="00FD5ABB" w:rsidRPr="008B64DB">
        <w:rPr>
          <w:rFonts w:ascii="Book Antiqua" w:hAnsi="Book Antiqua" w:cs="Times New Roman"/>
          <w:color w:val="000000" w:themeColor="text1"/>
          <w:sz w:val="24"/>
          <w:szCs w:val="24"/>
          <w:lang w:val="en-US"/>
        </w:rPr>
        <w:t xml:space="preserve">1a and </w:t>
      </w:r>
      <w:r w:rsidR="00497080" w:rsidRPr="008B64DB">
        <w:rPr>
          <w:rFonts w:ascii="Book Antiqua" w:hAnsi="Book Antiqua" w:cs="Times New Roman"/>
          <w:color w:val="000000" w:themeColor="text1"/>
          <w:sz w:val="24"/>
          <w:szCs w:val="24"/>
          <w:lang w:val="en-US"/>
        </w:rPr>
        <w:t xml:space="preserve">a </w:t>
      </w:r>
      <w:r w:rsidR="00FD5ABB" w:rsidRPr="008B64DB">
        <w:rPr>
          <w:rFonts w:ascii="Book Antiqua" w:hAnsi="Book Antiqua" w:cs="Times New Roman"/>
          <w:color w:val="000000" w:themeColor="text1"/>
          <w:sz w:val="24"/>
          <w:szCs w:val="24"/>
          <w:lang w:val="en-US"/>
        </w:rPr>
        <w:t xml:space="preserve">96% </w:t>
      </w:r>
      <w:r w:rsidR="00D66067" w:rsidRPr="008B64DB">
        <w:rPr>
          <w:rFonts w:ascii="Book Antiqua" w:hAnsi="Book Antiqua" w:cs="Times New Roman"/>
          <w:color w:val="000000" w:themeColor="text1"/>
          <w:sz w:val="24"/>
          <w:szCs w:val="24"/>
          <w:lang w:val="en-US"/>
        </w:rPr>
        <w:t xml:space="preserve">SVR rate </w:t>
      </w:r>
      <w:r w:rsidR="00FD5ABB" w:rsidRPr="008B64DB">
        <w:rPr>
          <w:rFonts w:ascii="Book Antiqua" w:hAnsi="Book Antiqua" w:cs="Times New Roman"/>
          <w:color w:val="000000" w:themeColor="text1"/>
          <w:sz w:val="24"/>
          <w:szCs w:val="24"/>
          <w:lang w:val="en-US"/>
        </w:rPr>
        <w:t xml:space="preserve">in patients with HCV </w:t>
      </w:r>
      <w:r w:rsidR="00C54C0B" w:rsidRPr="008B64DB">
        <w:rPr>
          <w:rFonts w:ascii="Book Antiqua" w:hAnsi="Book Antiqua" w:cs="Times New Roman"/>
          <w:color w:val="000000" w:themeColor="text1"/>
          <w:sz w:val="24"/>
          <w:szCs w:val="24"/>
          <w:lang w:val="en-US"/>
        </w:rPr>
        <w:t>GT</w:t>
      </w:r>
      <w:r w:rsidR="00FD5ABB" w:rsidRPr="008B64DB">
        <w:rPr>
          <w:rFonts w:ascii="Book Antiqua" w:hAnsi="Book Antiqua" w:cs="Times New Roman"/>
          <w:color w:val="000000" w:themeColor="text1"/>
          <w:sz w:val="24"/>
          <w:szCs w:val="24"/>
          <w:lang w:val="en-US"/>
        </w:rPr>
        <w:t>1b</w:t>
      </w:r>
      <w:r w:rsidR="00C54C0B" w:rsidRPr="008B64DB">
        <w:rPr>
          <w:rFonts w:ascii="Book Antiqua" w:hAnsi="Book Antiqua" w:cs="Times New Roman"/>
          <w:color w:val="000000" w:themeColor="text1"/>
          <w:sz w:val="24"/>
          <w:szCs w:val="24"/>
          <w:lang w:val="en-US"/>
        </w:rPr>
        <w:t xml:space="preserve"> infection. The SVR rates were not affected by previous treatment or cirrhosis </w:t>
      </w:r>
      <w:proofErr w:type="gramStart"/>
      <w:r w:rsidR="00C54C0B" w:rsidRPr="008B64DB">
        <w:rPr>
          <w:rFonts w:ascii="Book Antiqua" w:hAnsi="Book Antiqua" w:cs="Times New Roman"/>
          <w:color w:val="000000" w:themeColor="text1"/>
          <w:sz w:val="24"/>
          <w:szCs w:val="24"/>
          <w:lang w:val="en-US"/>
        </w:rPr>
        <w:t>status</w:t>
      </w:r>
      <w:r w:rsidR="003665DD" w:rsidRPr="008B64DB">
        <w:rPr>
          <w:rFonts w:ascii="Book Antiqua" w:hAnsi="Book Antiqua" w:cs="Times New Roman"/>
          <w:color w:val="000000" w:themeColor="text1"/>
          <w:sz w:val="24"/>
          <w:szCs w:val="24"/>
          <w:vertAlign w:val="superscript"/>
          <w:lang w:val="en-US"/>
        </w:rPr>
        <w:t>[</w:t>
      </w:r>
      <w:proofErr w:type="gramEnd"/>
      <w:r w:rsidR="003665DD" w:rsidRPr="008B64DB">
        <w:rPr>
          <w:rFonts w:ascii="Book Antiqua" w:hAnsi="Book Antiqua" w:cs="Times New Roman"/>
          <w:color w:val="000000" w:themeColor="text1"/>
          <w:sz w:val="24"/>
          <w:szCs w:val="24"/>
          <w:vertAlign w:val="superscript"/>
          <w:lang w:val="en-US"/>
        </w:rPr>
        <w:t>69]</w:t>
      </w:r>
      <w:r w:rsidR="00B11377" w:rsidRPr="008B64DB">
        <w:rPr>
          <w:rFonts w:ascii="Book Antiqua" w:hAnsi="Book Antiqua" w:cs="Times New Roman"/>
          <w:color w:val="000000" w:themeColor="text1"/>
          <w:sz w:val="24"/>
          <w:szCs w:val="24"/>
          <w:lang w:val="en-US"/>
        </w:rPr>
        <w:t>.</w:t>
      </w:r>
      <w:r w:rsidR="00257CCE" w:rsidRPr="008B64DB">
        <w:rPr>
          <w:rFonts w:ascii="Book Antiqua" w:hAnsi="Book Antiqua" w:cs="Times New Roman"/>
          <w:color w:val="000000" w:themeColor="text1"/>
          <w:sz w:val="24"/>
          <w:szCs w:val="24"/>
          <w:lang w:val="en-US"/>
        </w:rPr>
        <w:t xml:space="preserve"> </w:t>
      </w:r>
      <w:r w:rsidR="009C7CBA" w:rsidRPr="008B64DB">
        <w:rPr>
          <w:rFonts w:ascii="Book Antiqua" w:hAnsi="Book Antiqua" w:cs="Times New Roman"/>
          <w:color w:val="000000" w:themeColor="text1"/>
          <w:sz w:val="24"/>
          <w:szCs w:val="24"/>
          <w:lang w:val="en-US"/>
        </w:rPr>
        <w:t>High SVR rates</w:t>
      </w:r>
      <w:r w:rsidR="0087647F" w:rsidRPr="008B64DB">
        <w:rPr>
          <w:rFonts w:ascii="Book Antiqua" w:hAnsi="Book Antiqua" w:cs="Times New Roman"/>
          <w:color w:val="000000" w:themeColor="text1"/>
          <w:sz w:val="24"/>
          <w:szCs w:val="24"/>
          <w:lang w:val="en-US"/>
        </w:rPr>
        <w:t xml:space="preserve"> have </w:t>
      </w:r>
      <w:r w:rsidR="003A6D24" w:rsidRPr="008B64DB">
        <w:rPr>
          <w:rFonts w:ascii="Book Antiqua" w:hAnsi="Book Antiqua" w:cs="Times New Roman"/>
          <w:color w:val="000000" w:themeColor="text1"/>
          <w:sz w:val="24"/>
          <w:szCs w:val="24"/>
          <w:lang w:val="en-US"/>
        </w:rPr>
        <w:t xml:space="preserve">also </w:t>
      </w:r>
      <w:r w:rsidR="0087647F" w:rsidRPr="008B64DB">
        <w:rPr>
          <w:rFonts w:ascii="Book Antiqua" w:hAnsi="Book Antiqua" w:cs="Times New Roman"/>
          <w:color w:val="000000" w:themeColor="text1"/>
          <w:sz w:val="24"/>
          <w:szCs w:val="24"/>
          <w:lang w:val="en-US"/>
        </w:rPr>
        <w:t xml:space="preserve">been reported </w:t>
      </w:r>
      <w:r w:rsidR="000721A3" w:rsidRPr="008B64DB">
        <w:rPr>
          <w:rFonts w:ascii="Book Antiqua" w:hAnsi="Book Antiqua" w:cs="Times New Roman"/>
          <w:color w:val="000000" w:themeColor="text1"/>
          <w:sz w:val="24"/>
          <w:szCs w:val="24"/>
          <w:lang w:val="en-US"/>
        </w:rPr>
        <w:t xml:space="preserve">with this regimen </w:t>
      </w:r>
      <w:r w:rsidR="00B23F88" w:rsidRPr="008B64DB">
        <w:rPr>
          <w:rFonts w:ascii="Book Antiqua" w:hAnsi="Book Antiqua" w:cs="Times New Roman"/>
          <w:color w:val="000000" w:themeColor="text1"/>
          <w:sz w:val="24"/>
          <w:szCs w:val="24"/>
          <w:lang w:val="en-US"/>
        </w:rPr>
        <w:t>in</w:t>
      </w:r>
      <w:r w:rsidR="0087647F" w:rsidRPr="008B64DB">
        <w:rPr>
          <w:rFonts w:ascii="Book Antiqua" w:hAnsi="Book Antiqua" w:cs="Times New Roman"/>
          <w:color w:val="000000" w:themeColor="text1"/>
          <w:sz w:val="24"/>
          <w:szCs w:val="24"/>
          <w:lang w:val="en-US"/>
        </w:rPr>
        <w:t xml:space="preserve"> </w:t>
      </w:r>
      <w:r w:rsidR="00790716" w:rsidRPr="008B64DB">
        <w:rPr>
          <w:rFonts w:ascii="Book Antiqua" w:hAnsi="Book Antiqua" w:cs="Times New Roman"/>
          <w:color w:val="000000" w:themeColor="text1"/>
          <w:sz w:val="24"/>
          <w:szCs w:val="24"/>
          <w:lang w:val="en-US"/>
        </w:rPr>
        <w:t>several other</w:t>
      </w:r>
      <w:r w:rsidR="0087647F" w:rsidRPr="008B64DB">
        <w:rPr>
          <w:rFonts w:ascii="Book Antiqua" w:hAnsi="Book Antiqua" w:cs="Times New Roman"/>
          <w:color w:val="000000" w:themeColor="text1"/>
          <w:sz w:val="24"/>
          <w:szCs w:val="24"/>
          <w:lang w:val="en-US"/>
        </w:rPr>
        <w:t xml:space="preserve"> c</w:t>
      </w:r>
      <w:r w:rsidR="00DE2255" w:rsidRPr="008B64DB">
        <w:rPr>
          <w:rFonts w:ascii="Book Antiqua" w:hAnsi="Book Antiqua" w:cs="Times New Roman"/>
          <w:color w:val="000000" w:themeColor="text1"/>
          <w:sz w:val="24"/>
          <w:szCs w:val="24"/>
          <w:lang w:val="en-US"/>
        </w:rPr>
        <w:t>linical and real-world studies</w:t>
      </w:r>
      <w:r w:rsidR="00CF6783" w:rsidRPr="008B64DB">
        <w:rPr>
          <w:rFonts w:ascii="Book Antiqua" w:hAnsi="Book Antiqua" w:cs="Times New Roman"/>
          <w:color w:val="000000" w:themeColor="text1"/>
          <w:sz w:val="24"/>
          <w:szCs w:val="24"/>
          <w:lang w:val="en-US"/>
        </w:rPr>
        <w:t xml:space="preserve"> in HCV GT1 individuals co-infected with HIV</w:t>
      </w:r>
      <w:r w:rsidR="003633DA" w:rsidRPr="008B64DB">
        <w:rPr>
          <w:rFonts w:ascii="Book Antiqua" w:hAnsi="Book Antiqua" w:cs="Times New Roman"/>
          <w:color w:val="000000" w:themeColor="text1"/>
          <w:sz w:val="24"/>
          <w:szCs w:val="24"/>
          <w:lang w:val="en-US"/>
        </w:rPr>
        <w:t xml:space="preserve">, </w:t>
      </w:r>
      <w:r w:rsidR="00CF6783" w:rsidRPr="008B64DB">
        <w:rPr>
          <w:rFonts w:ascii="Book Antiqua" w:hAnsi="Book Antiqua" w:cs="Times New Roman"/>
          <w:color w:val="000000" w:themeColor="text1"/>
          <w:sz w:val="24"/>
          <w:szCs w:val="24"/>
          <w:lang w:val="en-US"/>
        </w:rPr>
        <w:t>including: (1)</w:t>
      </w:r>
      <w:r w:rsidR="00F84B4C" w:rsidRPr="008B64DB">
        <w:rPr>
          <w:rFonts w:ascii="Book Antiqua" w:hAnsi="Book Antiqua" w:cs="Times New Roman"/>
          <w:color w:val="000000" w:themeColor="text1"/>
          <w:sz w:val="24"/>
          <w:szCs w:val="24"/>
          <w:lang w:val="en-US"/>
        </w:rPr>
        <w:t xml:space="preserve"> </w:t>
      </w:r>
      <w:r w:rsidR="00713047" w:rsidRPr="008B64DB">
        <w:rPr>
          <w:rFonts w:ascii="Book Antiqua" w:hAnsi="Book Antiqua" w:cs="Times New Roman"/>
          <w:color w:val="000000" w:themeColor="text1"/>
          <w:sz w:val="24"/>
          <w:szCs w:val="24"/>
          <w:lang w:val="en-US"/>
        </w:rPr>
        <w:t xml:space="preserve">both </w:t>
      </w:r>
      <w:r w:rsidR="00806F19" w:rsidRPr="008B64DB">
        <w:rPr>
          <w:rFonts w:ascii="Book Antiqua" w:hAnsi="Book Antiqua" w:cs="Times New Roman"/>
          <w:color w:val="000000" w:themeColor="text1"/>
          <w:sz w:val="24"/>
          <w:szCs w:val="24"/>
          <w:lang w:val="en-US"/>
        </w:rPr>
        <w:t>treatment-</w:t>
      </w:r>
      <w:r w:rsidR="00B6257D" w:rsidRPr="008B64DB">
        <w:rPr>
          <w:rFonts w:ascii="Book Antiqua" w:hAnsi="Book Antiqua" w:cs="Times New Roman"/>
          <w:color w:val="000000" w:themeColor="text1"/>
          <w:sz w:val="24"/>
          <w:szCs w:val="24"/>
          <w:lang w:val="en-US"/>
        </w:rPr>
        <w:t>naïve and treatment-</w:t>
      </w:r>
      <w:r w:rsidR="00806F19" w:rsidRPr="008B64DB">
        <w:rPr>
          <w:rFonts w:ascii="Book Antiqua" w:hAnsi="Book Antiqua" w:cs="Times New Roman"/>
          <w:color w:val="000000" w:themeColor="text1"/>
          <w:sz w:val="24"/>
          <w:szCs w:val="24"/>
          <w:lang w:val="en-US"/>
        </w:rPr>
        <w:t xml:space="preserve">experienced </w:t>
      </w:r>
      <w:proofErr w:type="gramStart"/>
      <w:r w:rsidR="00806F19" w:rsidRPr="008B64DB">
        <w:rPr>
          <w:rFonts w:ascii="Book Antiqua" w:hAnsi="Book Antiqua" w:cs="Times New Roman"/>
          <w:color w:val="000000" w:themeColor="text1"/>
          <w:sz w:val="24"/>
          <w:szCs w:val="24"/>
          <w:lang w:val="en-US"/>
        </w:rPr>
        <w:t>patients</w:t>
      </w:r>
      <w:r w:rsidR="00395331" w:rsidRPr="008B64DB">
        <w:rPr>
          <w:rFonts w:ascii="Book Antiqua" w:hAnsi="Book Antiqua" w:cs="Times New Roman"/>
          <w:color w:val="000000" w:themeColor="text1"/>
          <w:sz w:val="24"/>
          <w:szCs w:val="24"/>
          <w:vertAlign w:val="superscript"/>
          <w:lang w:val="en-US"/>
        </w:rPr>
        <w:t>[</w:t>
      </w:r>
      <w:proofErr w:type="gramEnd"/>
      <w:r w:rsidR="00395331" w:rsidRPr="008B64DB">
        <w:rPr>
          <w:rFonts w:ascii="Book Antiqua" w:hAnsi="Book Antiqua" w:cs="Times New Roman"/>
          <w:color w:val="000000" w:themeColor="text1"/>
          <w:sz w:val="24"/>
          <w:szCs w:val="24"/>
          <w:vertAlign w:val="superscript"/>
          <w:lang w:val="en-US"/>
        </w:rPr>
        <w:t>42,70</w:t>
      </w:r>
      <w:r w:rsidR="00D9280F">
        <w:rPr>
          <w:rFonts w:ascii="Book Antiqua" w:hAnsi="Book Antiqua" w:cs="Times New Roman"/>
          <w:color w:val="000000" w:themeColor="text1"/>
          <w:sz w:val="24"/>
          <w:szCs w:val="24"/>
          <w:vertAlign w:val="superscript"/>
          <w:lang w:val="en-US"/>
        </w:rPr>
        <w:t>-</w:t>
      </w:r>
      <w:r w:rsidR="00395331" w:rsidRPr="008B64DB">
        <w:rPr>
          <w:rFonts w:ascii="Book Antiqua" w:hAnsi="Book Antiqua" w:cs="Times New Roman"/>
          <w:color w:val="000000" w:themeColor="text1"/>
          <w:sz w:val="24"/>
          <w:szCs w:val="24"/>
          <w:vertAlign w:val="superscript"/>
          <w:lang w:val="en-US"/>
        </w:rPr>
        <w:t>72]</w:t>
      </w:r>
      <w:r w:rsidR="00806F19" w:rsidRPr="008B64DB">
        <w:rPr>
          <w:rFonts w:ascii="Book Antiqua" w:hAnsi="Book Antiqua" w:cs="Times New Roman"/>
          <w:color w:val="000000" w:themeColor="text1"/>
          <w:sz w:val="24"/>
          <w:szCs w:val="24"/>
          <w:lang w:val="en-US"/>
        </w:rPr>
        <w:t xml:space="preserve">; </w:t>
      </w:r>
      <w:r w:rsidR="00713047" w:rsidRPr="008B64DB">
        <w:rPr>
          <w:rFonts w:ascii="Book Antiqua" w:hAnsi="Book Antiqua" w:cs="Times New Roman"/>
          <w:color w:val="000000" w:themeColor="text1"/>
          <w:sz w:val="24"/>
          <w:szCs w:val="24"/>
          <w:lang w:val="en-US"/>
        </w:rPr>
        <w:t xml:space="preserve">and </w:t>
      </w:r>
      <w:r w:rsidR="00806F19" w:rsidRPr="008B64DB">
        <w:rPr>
          <w:rFonts w:ascii="Book Antiqua" w:hAnsi="Book Antiqua" w:cs="Times New Roman"/>
          <w:color w:val="000000" w:themeColor="text1"/>
          <w:sz w:val="24"/>
          <w:szCs w:val="24"/>
          <w:lang w:val="en-US"/>
        </w:rPr>
        <w:t>(2) those with cirrhosis</w:t>
      </w:r>
      <w:r w:rsidR="00205612" w:rsidRPr="008B64DB">
        <w:rPr>
          <w:rFonts w:ascii="Book Antiqua" w:hAnsi="Book Antiqua" w:cs="Times New Roman"/>
          <w:color w:val="000000" w:themeColor="text1"/>
          <w:sz w:val="24"/>
          <w:szCs w:val="24"/>
          <w:vertAlign w:val="superscript"/>
          <w:lang w:val="en-US"/>
        </w:rPr>
        <w:t>[73,74]</w:t>
      </w:r>
      <w:r w:rsidR="00B11377" w:rsidRPr="008B64DB">
        <w:rPr>
          <w:rFonts w:ascii="Book Antiqua" w:hAnsi="Book Antiqua" w:cs="Times New Roman"/>
          <w:color w:val="000000" w:themeColor="text1"/>
          <w:sz w:val="24"/>
          <w:szCs w:val="24"/>
          <w:lang w:val="en-US"/>
        </w:rPr>
        <w:t>.</w:t>
      </w:r>
    </w:p>
    <w:p w14:paraId="209C197E" w14:textId="1DF02116" w:rsidR="00EB1D87" w:rsidRPr="008B64DB" w:rsidRDefault="00532A9E" w:rsidP="00E6016F">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T</w:t>
      </w:r>
      <w:r w:rsidR="0092417C" w:rsidRPr="008B64DB">
        <w:rPr>
          <w:rFonts w:ascii="Book Antiqua" w:hAnsi="Book Antiqua" w:cs="Times New Roman"/>
          <w:color w:val="000000" w:themeColor="text1"/>
          <w:sz w:val="24"/>
          <w:szCs w:val="24"/>
          <w:lang w:val="en-US"/>
        </w:rPr>
        <w:t xml:space="preserve">he use of a ribavirin-free sofosbuvir and ledipasvir combination regimen has been found to be associated with a significant improvement in the quality of life </w:t>
      </w:r>
      <w:r w:rsidR="005409BD" w:rsidRPr="008B64DB">
        <w:rPr>
          <w:rFonts w:ascii="Book Antiqua" w:hAnsi="Book Antiqua" w:cs="Times New Roman"/>
          <w:color w:val="000000" w:themeColor="text1"/>
          <w:sz w:val="24"/>
          <w:szCs w:val="24"/>
          <w:lang w:val="en-US"/>
        </w:rPr>
        <w:t>in HCV GT1-infected patients, regardless of the treatment history, or the presence of cirrhosis or HIV co-</w:t>
      </w:r>
      <w:proofErr w:type="gramStart"/>
      <w:r w:rsidR="005409BD" w:rsidRPr="008B64DB">
        <w:rPr>
          <w:rFonts w:ascii="Book Antiqua" w:hAnsi="Book Antiqua" w:cs="Times New Roman"/>
          <w:color w:val="000000" w:themeColor="text1"/>
          <w:sz w:val="24"/>
          <w:szCs w:val="24"/>
          <w:lang w:val="en-US"/>
        </w:rPr>
        <w:t>infection</w:t>
      </w:r>
      <w:r w:rsidR="001E1DA6" w:rsidRPr="008B64DB">
        <w:rPr>
          <w:rFonts w:ascii="Book Antiqua" w:hAnsi="Book Antiqua" w:cs="Times New Roman"/>
          <w:color w:val="000000" w:themeColor="text1"/>
          <w:sz w:val="24"/>
          <w:szCs w:val="24"/>
          <w:vertAlign w:val="superscript"/>
          <w:lang w:val="en-US"/>
        </w:rPr>
        <w:t>[</w:t>
      </w:r>
      <w:proofErr w:type="gramEnd"/>
      <w:r w:rsidR="001E1DA6" w:rsidRPr="008B64DB">
        <w:rPr>
          <w:rFonts w:ascii="Book Antiqua" w:hAnsi="Book Antiqua" w:cs="Times New Roman"/>
          <w:color w:val="000000" w:themeColor="text1"/>
          <w:sz w:val="24"/>
          <w:szCs w:val="24"/>
          <w:vertAlign w:val="superscript"/>
          <w:lang w:val="en-US"/>
        </w:rPr>
        <w:t>75</w:t>
      </w:r>
      <w:r w:rsidR="00D9280F">
        <w:rPr>
          <w:rFonts w:ascii="Book Antiqua" w:hAnsi="Book Antiqua" w:cs="Times New Roman"/>
          <w:color w:val="000000" w:themeColor="text1"/>
          <w:sz w:val="24"/>
          <w:szCs w:val="24"/>
          <w:vertAlign w:val="superscript"/>
          <w:lang w:val="en-US"/>
        </w:rPr>
        <w:t>-</w:t>
      </w:r>
      <w:r w:rsidR="001E1DA6" w:rsidRPr="008B64DB">
        <w:rPr>
          <w:rFonts w:ascii="Book Antiqua" w:hAnsi="Book Antiqua" w:cs="Times New Roman"/>
          <w:color w:val="000000" w:themeColor="text1"/>
          <w:sz w:val="24"/>
          <w:szCs w:val="24"/>
          <w:vertAlign w:val="superscript"/>
          <w:lang w:val="en-US"/>
        </w:rPr>
        <w:t>78]</w:t>
      </w:r>
      <w:r w:rsidR="00B11377" w:rsidRPr="008B64DB">
        <w:rPr>
          <w:rFonts w:ascii="Book Antiqua" w:hAnsi="Book Antiqua" w:cs="Times New Roman"/>
          <w:color w:val="000000" w:themeColor="text1"/>
          <w:sz w:val="24"/>
          <w:szCs w:val="24"/>
          <w:lang w:val="en-US"/>
        </w:rPr>
        <w:t>.</w:t>
      </w:r>
      <w:r w:rsidR="00257CCE" w:rsidRPr="008B64DB">
        <w:rPr>
          <w:rFonts w:ascii="Book Antiqua" w:hAnsi="Book Antiqua" w:cs="Times New Roman"/>
          <w:color w:val="000000" w:themeColor="text1"/>
          <w:sz w:val="24"/>
          <w:szCs w:val="24"/>
          <w:lang w:val="en-US"/>
        </w:rPr>
        <w:t xml:space="preserve"> </w:t>
      </w:r>
      <w:r w:rsidR="00445960" w:rsidRPr="008B64DB">
        <w:rPr>
          <w:rFonts w:ascii="Book Antiqua" w:hAnsi="Book Antiqua" w:cs="Times New Roman"/>
          <w:color w:val="000000" w:themeColor="text1"/>
          <w:sz w:val="24"/>
          <w:szCs w:val="24"/>
          <w:lang w:val="en-US"/>
        </w:rPr>
        <w:t xml:space="preserve">An increase in toxicity has been noted with the inclusion </w:t>
      </w:r>
      <w:r w:rsidR="0016651B" w:rsidRPr="008B64DB">
        <w:rPr>
          <w:rFonts w:ascii="Book Antiqua" w:hAnsi="Book Antiqua" w:cs="Times New Roman"/>
          <w:color w:val="000000" w:themeColor="text1"/>
          <w:sz w:val="24"/>
          <w:szCs w:val="24"/>
          <w:lang w:val="en-US"/>
        </w:rPr>
        <w:t xml:space="preserve">of ribavirin </w:t>
      </w:r>
      <w:r w:rsidR="00445960" w:rsidRPr="008B64DB">
        <w:rPr>
          <w:rFonts w:ascii="Book Antiqua" w:hAnsi="Book Antiqua" w:cs="Times New Roman"/>
          <w:color w:val="000000" w:themeColor="text1"/>
          <w:sz w:val="24"/>
          <w:szCs w:val="24"/>
          <w:lang w:val="en-US"/>
        </w:rPr>
        <w:t xml:space="preserve">in the </w:t>
      </w:r>
      <w:r w:rsidR="00C27476" w:rsidRPr="008B64DB">
        <w:rPr>
          <w:rFonts w:ascii="Book Antiqua" w:hAnsi="Book Antiqua" w:cs="Times New Roman"/>
          <w:color w:val="000000" w:themeColor="text1"/>
          <w:sz w:val="24"/>
          <w:szCs w:val="24"/>
          <w:lang w:val="en-US"/>
        </w:rPr>
        <w:t xml:space="preserve">treatment </w:t>
      </w:r>
      <w:proofErr w:type="gramStart"/>
      <w:r w:rsidR="00C27476" w:rsidRPr="008B64DB">
        <w:rPr>
          <w:rFonts w:ascii="Book Antiqua" w:hAnsi="Book Antiqua" w:cs="Times New Roman"/>
          <w:color w:val="000000" w:themeColor="text1"/>
          <w:sz w:val="24"/>
          <w:szCs w:val="24"/>
          <w:lang w:val="en-US"/>
        </w:rPr>
        <w:t>regimen</w:t>
      </w:r>
      <w:r w:rsidR="007F663B" w:rsidRPr="008B64DB">
        <w:rPr>
          <w:rFonts w:ascii="Book Antiqua" w:hAnsi="Book Antiqua" w:cs="Times New Roman"/>
          <w:color w:val="000000" w:themeColor="text1"/>
          <w:sz w:val="24"/>
          <w:szCs w:val="24"/>
          <w:vertAlign w:val="superscript"/>
          <w:lang w:val="en-US"/>
        </w:rPr>
        <w:t>[</w:t>
      </w:r>
      <w:proofErr w:type="gramEnd"/>
      <w:r w:rsidR="007F663B" w:rsidRPr="008B64DB">
        <w:rPr>
          <w:rFonts w:ascii="Book Antiqua" w:hAnsi="Book Antiqua" w:cs="Times New Roman"/>
          <w:color w:val="000000" w:themeColor="text1"/>
          <w:sz w:val="24"/>
          <w:szCs w:val="24"/>
          <w:vertAlign w:val="superscript"/>
          <w:lang w:val="en-US"/>
        </w:rPr>
        <w:t>75,79]</w:t>
      </w:r>
      <w:r w:rsidR="00B11377" w:rsidRPr="008B64DB">
        <w:rPr>
          <w:rFonts w:ascii="Book Antiqua" w:hAnsi="Book Antiqua" w:cs="Times New Roman"/>
          <w:color w:val="000000" w:themeColor="text1"/>
          <w:sz w:val="24"/>
          <w:szCs w:val="24"/>
          <w:lang w:val="en-US"/>
        </w:rPr>
        <w:t>.</w:t>
      </w:r>
    </w:p>
    <w:p w14:paraId="39BF0D80" w14:textId="45809F1F" w:rsidR="00E029C4" w:rsidRPr="008B64DB" w:rsidRDefault="00680F85" w:rsidP="00E6016F">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T</w:t>
      </w:r>
      <w:r w:rsidR="00E029C4" w:rsidRPr="008B64DB">
        <w:rPr>
          <w:rFonts w:ascii="Book Antiqua" w:hAnsi="Book Antiqua" w:cs="Times New Roman"/>
          <w:color w:val="000000" w:themeColor="text1"/>
          <w:sz w:val="24"/>
          <w:szCs w:val="24"/>
          <w:lang w:val="en-US"/>
        </w:rPr>
        <w:t xml:space="preserve">he efficacy and safety of </w:t>
      </w:r>
      <w:r w:rsidR="00B155D2" w:rsidRPr="008B64DB">
        <w:rPr>
          <w:rFonts w:ascii="Book Antiqua" w:hAnsi="Book Antiqua" w:cs="Times New Roman"/>
          <w:color w:val="000000" w:themeColor="text1"/>
          <w:sz w:val="24"/>
          <w:szCs w:val="24"/>
          <w:lang w:val="en-US"/>
        </w:rPr>
        <w:t xml:space="preserve">sofosbuvir and </w:t>
      </w:r>
      <w:r w:rsidR="007B1370" w:rsidRPr="008B64DB">
        <w:rPr>
          <w:rFonts w:ascii="Book Antiqua" w:hAnsi="Book Antiqua" w:cs="Times New Roman"/>
          <w:color w:val="000000" w:themeColor="text1"/>
          <w:sz w:val="24"/>
          <w:szCs w:val="24"/>
          <w:lang w:val="en-US"/>
        </w:rPr>
        <w:t xml:space="preserve">ledipasvir </w:t>
      </w:r>
      <w:r w:rsidR="00E029C4" w:rsidRPr="008B64DB">
        <w:rPr>
          <w:rFonts w:ascii="Book Antiqua" w:hAnsi="Book Antiqua" w:cs="Times New Roman"/>
          <w:color w:val="000000" w:themeColor="text1"/>
          <w:sz w:val="24"/>
          <w:szCs w:val="24"/>
          <w:lang w:val="en-US"/>
        </w:rPr>
        <w:t xml:space="preserve">combination </w:t>
      </w:r>
      <w:r w:rsidR="00BE3A0A" w:rsidRPr="008B64DB">
        <w:rPr>
          <w:rFonts w:ascii="Book Antiqua" w:hAnsi="Book Antiqua" w:cs="Times New Roman"/>
          <w:color w:val="000000" w:themeColor="text1"/>
          <w:sz w:val="24"/>
          <w:szCs w:val="24"/>
          <w:lang w:val="en-US"/>
        </w:rPr>
        <w:t xml:space="preserve">has also been tested </w:t>
      </w:r>
      <w:r w:rsidR="00E029C4" w:rsidRPr="008B64DB">
        <w:rPr>
          <w:rFonts w:ascii="Book Antiqua" w:hAnsi="Book Antiqua" w:cs="Times New Roman"/>
          <w:color w:val="000000" w:themeColor="text1"/>
          <w:sz w:val="24"/>
          <w:szCs w:val="24"/>
          <w:lang w:val="en-US"/>
        </w:rPr>
        <w:t xml:space="preserve">in </w:t>
      </w:r>
      <w:r w:rsidR="0084533A" w:rsidRPr="008B64DB">
        <w:rPr>
          <w:rFonts w:ascii="Book Antiqua" w:hAnsi="Book Antiqua" w:cs="Times New Roman"/>
          <w:color w:val="000000" w:themeColor="text1"/>
          <w:sz w:val="24"/>
          <w:szCs w:val="24"/>
          <w:lang w:val="en-US"/>
        </w:rPr>
        <w:t xml:space="preserve">HCV GT1-infected patients with </w:t>
      </w:r>
      <w:r w:rsidR="00BE3A0A" w:rsidRPr="008B64DB">
        <w:rPr>
          <w:rFonts w:ascii="Book Antiqua" w:hAnsi="Book Antiqua" w:cs="Times New Roman"/>
          <w:color w:val="000000" w:themeColor="text1"/>
          <w:sz w:val="24"/>
          <w:szCs w:val="24"/>
          <w:lang w:val="en-US"/>
        </w:rPr>
        <w:t>severe renal insufficiency</w:t>
      </w:r>
      <w:r w:rsidR="0027562A" w:rsidRPr="008B64DB">
        <w:rPr>
          <w:rFonts w:ascii="Book Antiqua" w:hAnsi="Book Antiqua" w:cs="Times New Roman"/>
          <w:color w:val="000000" w:themeColor="text1"/>
          <w:sz w:val="24"/>
          <w:szCs w:val="24"/>
          <w:lang w:val="en-US"/>
        </w:rPr>
        <w:t xml:space="preserve">, including those </w:t>
      </w:r>
      <w:r w:rsidR="00BE3A0A" w:rsidRPr="008B64DB">
        <w:rPr>
          <w:rFonts w:ascii="Book Antiqua" w:hAnsi="Book Antiqua" w:cs="Times New Roman"/>
          <w:color w:val="000000" w:themeColor="text1"/>
          <w:sz w:val="24"/>
          <w:szCs w:val="24"/>
          <w:lang w:val="en-US"/>
        </w:rPr>
        <w:t xml:space="preserve">undergoing dialysis and kidney transplantation with favorable tolerability and SVR </w:t>
      </w:r>
      <w:proofErr w:type="gramStart"/>
      <w:r w:rsidR="00BE3A0A" w:rsidRPr="008B64DB">
        <w:rPr>
          <w:rFonts w:ascii="Book Antiqua" w:hAnsi="Book Antiqua" w:cs="Times New Roman"/>
          <w:color w:val="000000" w:themeColor="text1"/>
          <w:sz w:val="24"/>
          <w:szCs w:val="24"/>
          <w:lang w:val="en-US"/>
        </w:rPr>
        <w:t>rates</w:t>
      </w:r>
      <w:r w:rsidR="0045440A" w:rsidRPr="008B64DB">
        <w:rPr>
          <w:rFonts w:ascii="Book Antiqua" w:hAnsi="Book Antiqua" w:cs="Times New Roman"/>
          <w:color w:val="000000" w:themeColor="text1"/>
          <w:sz w:val="24"/>
          <w:szCs w:val="24"/>
          <w:vertAlign w:val="superscript"/>
          <w:lang w:val="en-US"/>
        </w:rPr>
        <w:t>[</w:t>
      </w:r>
      <w:proofErr w:type="gramEnd"/>
      <w:r w:rsidR="0045440A" w:rsidRPr="008B64DB">
        <w:rPr>
          <w:rFonts w:ascii="Book Antiqua" w:hAnsi="Book Antiqua" w:cs="Times New Roman"/>
          <w:color w:val="000000" w:themeColor="text1"/>
          <w:sz w:val="24"/>
          <w:szCs w:val="24"/>
          <w:vertAlign w:val="superscript"/>
          <w:lang w:val="en-US"/>
        </w:rPr>
        <w:t>56,80</w:t>
      </w:r>
      <w:r w:rsidR="00D9280F">
        <w:rPr>
          <w:rFonts w:ascii="Book Antiqua" w:hAnsi="Book Antiqua" w:cs="Times New Roman"/>
          <w:color w:val="000000" w:themeColor="text1"/>
          <w:sz w:val="24"/>
          <w:szCs w:val="24"/>
          <w:vertAlign w:val="superscript"/>
          <w:lang w:val="en-US"/>
        </w:rPr>
        <w:t>-</w:t>
      </w:r>
      <w:r w:rsidR="0045440A" w:rsidRPr="008B64DB">
        <w:rPr>
          <w:rFonts w:ascii="Book Antiqua" w:hAnsi="Book Antiqua" w:cs="Times New Roman"/>
          <w:color w:val="000000" w:themeColor="text1"/>
          <w:sz w:val="24"/>
          <w:szCs w:val="24"/>
          <w:vertAlign w:val="superscript"/>
          <w:lang w:val="en-US"/>
        </w:rPr>
        <w:t>85]</w:t>
      </w:r>
      <w:r w:rsidR="0038286C" w:rsidRPr="008B64DB">
        <w:rPr>
          <w:rFonts w:ascii="Book Antiqua" w:hAnsi="Book Antiqua" w:cs="Times New Roman"/>
          <w:color w:val="000000" w:themeColor="text1"/>
          <w:sz w:val="24"/>
          <w:szCs w:val="24"/>
          <w:lang w:val="en-US"/>
        </w:rPr>
        <w:t xml:space="preserve">. </w:t>
      </w:r>
      <w:r w:rsidR="00805744" w:rsidRPr="008B64DB">
        <w:rPr>
          <w:rFonts w:ascii="Book Antiqua" w:hAnsi="Book Antiqua" w:cs="Times New Roman"/>
          <w:color w:val="000000" w:themeColor="text1"/>
          <w:sz w:val="24"/>
          <w:szCs w:val="24"/>
          <w:lang w:val="en-US"/>
        </w:rPr>
        <w:t>Of note, the safety and SVR rates with th</w:t>
      </w:r>
      <w:r w:rsidR="002F0D7B" w:rsidRPr="008B64DB">
        <w:rPr>
          <w:rFonts w:ascii="Book Antiqua" w:hAnsi="Book Antiqua" w:cs="Times New Roman"/>
          <w:color w:val="000000" w:themeColor="text1"/>
          <w:sz w:val="24"/>
          <w:szCs w:val="24"/>
          <w:lang w:val="en-US"/>
        </w:rPr>
        <w:t>is</w:t>
      </w:r>
      <w:r w:rsidR="00805744" w:rsidRPr="008B64DB">
        <w:rPr>
          <w:rFonts w:ascii="Book Antiqua" w:hAnsi="Book Antiqua" w:cs="Times New Roman"/>
          <w:color w:val="000000" w:themeColor="text1"/>
          <w:sz w:val="24"/>
          <w:szCs w:val="24"/>
          <w:lang w:val="en-US"/>
        </w:rPr>
        <w:t xml:space="preserve"> regimen </w:t>
      </w:r>
      <w:r w:rsidR="005C69CA" w:rsidRPr="008B64DB">
        <w:rPr>
          <w:rFonts w:ascii="Book Antiqua" w:hAnsi="Book Antiqua" w:cs="Times New Roman"/>
          <w:color w:val="000000" w:themeColor="text1"/>
          <w:sz w:val="24"/>
          <w:szCs w:val="24"/>
          <w:lang w:val="en-US"/>
        </w:rPr>
        <w:t>have been</w:t>
      </w:r>
      <w:r w:rsidR="00805744" w:rsidRPr="008B64DB">
        <w:rPr>
          <w:rFonts w:ascii="Book Antiqua" w:hAnsi="Book Antiqua" w:cs="Times New Roman"/>
          <w:color w:val="000000" w:themeColor="text1"/>
          <w:sz w:val="24"/>
          <w:szCs w:val="24"/>
          <w:lang w:val="en-US"/>
        </w:rPr>
        <w:t xml:space="preserve"> noted to be better among noncirrhotic </w:t>
      </w:r>
      <w:r w:rsidR="00805744" w:rsidRPr="00E6016F">
        <w:rPr>
          <w:rFonts w:ascii="Book Antiqua" w:hAnsi="Book Antiqua" w:cs="Times New Roman"/>
          <w:i/>
          <w:iCs/>
          <w:color w:val="000000" w:themeColor="text1"/>
          <w:sz w:val="24"/>
          <w:szCs w:val="24"/>
          <w:lang w:val="en-US"/>
        </w:rPr>
        <w:t>vs</w:t>
      </w:r>
      <w:r w:rsidR="00805744" w:rsidRPr="008B64DB">
        <w:rPr>
          <w:rFonts w:ascii="Book Antiqua" w:hAnsi="Book Antiqua" w:cs="Times New Roman"/>
          <w:color w:val="000000" w:themeColor="text1"/>
          <w:sz w:val="24"/>
          <w:szCs w:val="24"/>
          <w:lang w:val="en-US"/>
        </w:rPr>
        <w:t xml:space="preserve"> cirrhotic </w:t>
      </w:r>
      <w:r w:rsidR="009B4C7D" w:rsidRPr="008B64DB">
        <w:rPr>
          <w:rFonts w:ascii="Book Antiqua" w:hAnsi="Book Antiqua" w:cs="Times New Roman"/>
          <w:color w:val="000000" w:themeColor="text1"/>
          <w:sz w:val="24"/>
          <w:szCs w:val="24"/>
          <w:lang w:val="en-US"/>
        </w:rPr>
        <w:t xml:space="preserve">HCV GT1-infected </w:t>
      </w:r>
      <w:r w:rsidR="00805744" w:rsidRPr="008B64DB">
        <w:rPr>
          <w:rFonts w:ascii="Book Antiqua" w:hAnsi="Book Antiqua" w:cs="Times New Roman"/>
          <w:color w:val="000000" w:themeColor="text1"/>
          <w:sz w:val="24"/>
          <w:szCs w:val="24"/>
          <w:lang w:val="en-US"/>
        </w:rPr>
        <w:t xml:space="preserve">patients </w:t>
      </w:r>
      <w:r w:rsidR="009B4C7D" w:rsidRPr="008B64DB">
        <w:rPr>
          <w:rFonts w:ascii="Book Antiqua" w:hAnsi="Book Antiqua" w:cs="Times New Roman"/>
          <w:color w:val="000000" w:themeColor="text1"/>
          <w:sz w:val="24"/>
          <w:szCs w:val="24"/>
          <w:lang w:val="en-US"/>
        </w:rPr>
        <w:t xml:space="preserve">with renal conditions, </w:t>
      </w:r>
      <w:r w:rsidR="00805744" w:rsidRPr="008B64DB">
        <w:rPr>
          <w:rFonts w:ascii="Book Antiqua" w:hAnsi="Book Antiqua" w:cs="Times New Roman"/>
          <w:color w:val="000000" w:themeColor="text1"/>
          <w:sz w:val="24"/>
          <w:szCs w:val="24"/>
          <w:lang w:val="en-US"/>
        </w:rPr>
        <w:t xml:space="preserve">in </w:t>
      </w:r>
      <w:r w:rsidR="00C75680" w:rsidRPr="008B64DB">
        <w:rPr>
          <w:rFonts w:ascii="Book Antiqua" w:hAnsi="Book Antiqua" w:cs="Times New Roman"/>
          <w:color w:val="000000" w:themeColor="text1"/>
          <w:sz w:val="24"/>
          <w:szCs w:val="24"/>
          <w:lang w:val="en-US"/>
        </w:rPr>
        <w:t xml:space="preserve">a </w:t>
      </w:r>
      <w:r w:rsidR="0038286C" w:rsidRPr="008B64DB">
        <w:rPr>
          <w:rFonts w:ascii="Book Antiqua" w:hAnsi="Book Antiqua" w:cs="Times New Roman"/>
          <w:color w:val="000000" w:themeColor="text1"/>
          <w:sz w:val="24"/>
          <w:szCs w:val="24"/>
          <w:lang w:val="en-US"/>
        </w:rPr>
        <w:t>few</w:t>
      </w:r>
      <w:r w:rsidR="00805744" w:rsidRPr="008B64DB">
        <w:rPr>
          <w:rFonts w:ascii="Book Antiqua" w:hAnsi="Book Antiqua" w:cs="Times New Roman"/>
          <w:color w:val="000000" w:themeColor="text1"/>
          <w:sz w:val="24"/>
          <w:szCs w:val="24"/>
          <w:lang w:val="en-US"/>
        </w:rPr>
        <w:t xml:space="preserve"> </w:t>
      </w:r>
      <w:proofErr w:type="gramStart"/>
      <w:r w:rsidR="00805744" w:rsidRPr="008B64DB">
        <w:rPr>
          <w:rFonts w:ascii="Book Antiqua" w:hAnsi="Book Antiqua" w:cs="Times New Roman"/>
          <w:color w:val="000000" w:themeColor="text1"/>
          <w:sz w:val="24"/>
          <w:szCs w:val="24"/>
          <w:lang w:val="en-US"/>
        </w:rPr>
        <w:t>studies</w:t>
      </w:r>
      <w:r w:rsidR="00E13A60" w:rsidRPr="008B64DB">
        <w:rPr>
          <w:rFonts w:ascii="Book Antiqua" w:hAnsi="Book Antiqua" w:cs="Times New Roman"/>
          <w:color w:val="000000" w:themeColor="text1"/>
          <w:sz w:val="24"/>
          <w:szCs w:val="24"/>
          <w:vertAlign w:val="superscript"/>
          <w:lang w:val="en-US"/>
        </w:rPr>
        <w:t>[</w:t>
      </w:r>
      <w:proofErr w:type="gramEnd"/>
      <w:r w:rsidR="00E13A60" w:rsidRPr="008B64DB">
        <w:rPr>
          <w:rFonts w:ascii="Book Antiqua" w:hAnsi="Book Antiqua" w:cs="Times New Roman"/>
          <w:color w:val="000000" w:themeColor="text1"/>
          <w:sz w:val="24"/>
          <w:szCs w:val="24"/>
          <w:vertAlign w:val="superscript"/>
          <w:lang w:val="en-US"/>
        </w:rPr>
        <w:t>56,84]</w:t>
      </w:r>
      <w:r w:rsidR="007E727A" w:rsidRPr="008B64DB">
        <w:rPr>
          <w:rFonts w:ascii="Book Antiqua" w:hAnsi="Book Antiqua" w:cs="Times New Roman"/>
          <w:color w:val="000000" w:themeColor="text1"/>
          <w:sz w:val="24"/>
          <w:szCs w:val="24"/>
          <w:lang w:val="en-US"/>
        </w:rPr>
        <w:t>.</w:t>
      </w:r>
    </w:p>
    <w:p w14:paraId="21D4F403" w14:textId="77777777" w:rsidR="00E029C4" w:rsidRPr="008B64DB" w:rsidRDefault="00E029C4" w:rsidP="008B64DB">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2FB5C0F4" w14:textId="1560E6A9" w:rsidR="002137AF" w:rsidRPr="00E6016F" w:rsidRDefault="00F80225" w:rsidP="008B64DB">
      <w:pPr>
        <w:adjustRightInd w:val="0"/>
        <w:snapToGrid w:val="0"/>
        <w:spacing w:after="0" w:line="360" w:lineRule="auto"/>
        <w:jc w:val="both"/>
        <w:rPr>
          <w:rFonts w:ascii="Book Antiqua" w:hAnsi="Book Antiqua" w:cs="Times New Roman"/>
          <w:b/>
          <w:color w:val="000000" w:themeColor="text1"/>
          <w:sz w:val="24"/>
          <w:szCs w:val="24"/>
          <w:lang w:val="en-US"/>
        </w:rPr>
      </w:pPr>
      <w:r w:rsidRPr="008B64DB">
        <w:rPr>
          <w:rFonts w:ascii="Book Antiqua" w:hAnsi="Book Antiqua" w:cs="Times New Roman"/>
          <w:b/>
          <w:color w:val="000000" w:themeColor="text1"/>
          <w:sz w:val="24"/>
          <w:szCs w:val="24"/>
          <w:lang w:val="en-US"/>
        </w:rPr>
        <w:t>Sofosbuvir</w:t>
      </w:r>
      <w:r w:rsidR="001D5619" w:rsidRPr="008B64DB">
        <w:rPr>
          <w:rFonts w:ascii="Book Antiqua" w:hAnsi="Book Antiqua" w:cs="Times New Roman"/>
          <w:b/>
          <w:color w:val="000000" w:themeColor="text1"/>
          <w:sz w:val="24"/>
          <w:szCs w:val="24"/>
          <w:lang w:val="en-US"/>
        </w:rPr>
        <w:t xml:space="preserve"> </w:t>
      </w:r>
      <w:r w:rsidRPr="008B64DB">
        <w:rPr>
          <w:rFonts w:ascii="Book Antiqua" w:hAnsi="Book Antiqua" w:cs="Times New Roman"/>
          <w:b/>
          <w:color w:val="000000" w:themeColor="text1"/>
          <w:sz w:val="24"/>
          <w:szCs w:val="24"/>
          <w:lang w:val="en-US"/>
        </w:rPr>
        <w:t>+</w:t>
      </w:r>
      <w:r w:rsidR="001429C8" w:rsidRPr="008B64DB">
        <w:rPr>
          <w:rFonts w:ascii="Book Antiqua" w:hAnsi="Book Antiqua" w:cs="Times New Roman"/>
          <w:b/>
          <w:color w:val="000000" w:themeColor="text1"/>
          <w:sz w:val="24"/>
          <w:szCs w:val="24"/>
          <w:lang w:val="en-US"/>
        </w:rPr>
        <w:t xml:space="preserve"> daclatasvir ± ribavirin</w:t>
      </w:r>
      <w:r w:rsidR="00E6016F">
        <w:rPr>
          <w:rFonts w:ascii="Book Antiqua" w:hAnsi="Book Antiqua" w:cs="Times New Roman" w:hint="eastAsia"/>
          <w:b/>
          <w:color w:val="000000" w:themeColor="text1"/>
          <w:sz w:val="24"/>
          <w:szCs w:val="24"/>
          <w:lang w:val="en-US"/>
        </w:rPr>
        <w:t>:</w:t>
      </w:r>
      <w:r w:rsidR="00E6016F">
        <w:rPr>
          <w:rFonts w:ascii="Book Antiqua" w:hAnsi="Book Antiqua" w:cs="Times New Roman"/>
          <w:b/>
          <w:color w:val="000000" w:themeColor="text1"/>
          <w:sz w:val="24"/>
          <w:szCs w:val="24"/>
          <w:lang w:val="en-US"/>
        </w:rPr>
        <w:t xml:space="preserve"> </w:t>
      </w:r>
      <w:r w:rsidR="00BC6A0C" w:rsidRPr="008B64DB">
        <w:rPr>
          <w:rFonts w:ascii="Book Antiqua" w:hAnsi="Book Antiqua" w:cs="Times New Roman"/>
          <w:color w:val="000000" w:themeColor="text1"/>
          <w:sz w:val="24"/>
          <w:szCs w:val="24"/>
          <w:lang w:val="en-US"/>
        </w:rPr>
        <w:t>S</w:t>
      </w:r>
      <w:r w:rsidR="00425A1D" w:rsidRPr="008B64DB">
        <w:rPr>
          <w:rFonts w:ascii="Book Antiqua" w:hAnsi="Book Antiqua" w:cs="Times New Roman"/>
          <w:color w:val="000000" w:themeColor="text1"/>
          <w:sz w:val="24"/>
          <w:szCs w:val="24"/>
          <w:lang w:val="en-US"/>
        </w:rPr>
        <w:t xml:space="preserve">ofosbuvir </w:t>
      </w:r>
      <w:r w:rsidR="008D7EF2" w:rsidRPr="008B64DB">
        <w:rPr>
          <w:rFonts w:ascii="Book Antiqua" w:hAnsi="Book Antiqua" w:cs="Times New Roman"/>
          <w:color w:val="000000" w:themeColor="text1"/>
          <w:sz w:val="24"/>
          <w:szCs w:val="24"/>
          <w:lang w:val="en-US"/>
        </w:rPr>
        <w:t xml:space="preserve">+ </w:t>
      </w:r>
      <w:r w:rsidR="00425A1D" w:rsidRPr="008B64DB">
        <w:rPr>
          <w:rFonts w:ascii="Book Antiqua" w:hAnsi="Book Antiqua" w:cs="Times New Roman"/>
          <w:color w:val="000000" w:themeColor="text1"/>
          <w:sz w:val="24"/>
          <w:szCs w:val="24"/>
          <w:lang w:val="en-US"/>
        </w:rPr>
        <w:t xml:space="preserve">daclatasvir with or without ribavirin </w:t>
      </w:r>
      <w:r w:rsidR="001F0DC1" w:rsidRPr="008B64DB">
        <w:rPr>
          <w:rFonts w:ascii="Book Antiqua" w:hAnsi="Book Antiqua" w:cs="Times New Roman"/>
          <w:color w:val="000000" w:themeColor="text1"/>
          <w:sz w:val="24"/>
          <w:szCs w:val="24"/>
          <w:lang w:val="en-US"/>
        </w:rPr>
        <w:t xml:space="preserve">has been evaluated </w:t>
      </w:r>
      <w:r w:rsidR="00141256" w:rsidRPr="008B64DB">
        <w:rPr>
          <w:rFonts w:ascii="Book Antiqua" w:hAnsi="Book Antiqua" w:cs="Times New Roman"/>
          <w:color w:val="000000" w:themeColor="text1"/>
          <w:sz w:val="24"/>
          <w:szCs w:val="24"/>
          <w:lang w:val="en-US"/>
        </w:rPr>
        <w:t xml:space="preserve">in several clinical studies in varied HCV GT1-infected patient populations. </w:t>
      </w:r>
      <w:r w:rsidR="00EC4A0D" w:rsidRPr="008B64DB">
        <w:rPr>
          <w:rFonts w:ascii="Book Antiqua" w:hAnsi="Book Antiqua" w:cs="Times New Roman"/>
          <w:color w:val="000000" w:themeColor="text1"/>
          <w:sz w:val="24"/>
          <w:szCs w:val="24"/>
          <w:lang w:val="en-US"/>
        </w:rPr>
        <w:t>This</w:t>
      </w:r>
      <w:r w:rsidR="00014426" w:rsidRPr="008B64DB">
        <w:rPr>
          <w:rFonts w:ascii="Book Antiqua" w:hAnsi="Book Antiqua" w:cs="Times New Roman"/>
          <w:color w:val="000000" w:themeColor="text1"/>
          <w:sz w:val="24"/>
          <w:szCs w:val="24"/>
          <w:lang w:val="en-US"/>
        </w:rPr>
        <w:t xml:space="preserve"> regimen</w:t>
      </w:r>
      <w:r w:rsidR="00497080" w:rsidRPr="008B64DB">
        <w:rPr>
          <w:rFonts w:ascii="Book Antiqua" w:hAnsi="Book Antiqua" w:cs="Times New Roman"/>
          <w:color w:val="000000" w:themeColor="text1"/>
          <w:sz w:val="24"/>
          <w:szCs w:val="24"/>
          <w:lang w:val="en-US"/>
        </w:rPr>
        <w:t>,</w:t>
      </w:r>
      <w:r w:rsidR="00014426" w:rsidRPr="008B64DB">
        <w:rPr>
          <w:rFonts w:ascii="Book Antiqua" w:hAnsi="Book Antiqua" w:cs="Times New Roman"/>
          <w:color w:val="000000" w:themeColor="text1"/>
          <w:sz w:val="24"/>
          <w:szCs w:val="24"/>
          <w:lang w:val="en-US"/>
        </w:rPr>
        <w:t xml:space="preserve"> </w:t>
      </w:r>
      <w:r w:rsidR="00FB77EB" w:rsidRPr="008B64DB">
        <w:rPr>
          <w:rFonts w:ascii="Book Antiqua" w:hAnsi="Book Antiqua" w:cs="Times New Roman"/>
          <w:color w:val="000000" w:themeColor="text1"/>
          <w:sz w:val="24"/>
          <w:szCs w:val="24"/>
          <w:lang w:val="en-US"/>
        </w:rPr>
        <w:t xml:space="preserve">provided </w:t>
      </w:r>
      <w:r w:rsidR="00014426" w:rsidRPr="008B64DB">
        <w:rPr>
          <w:rFonts w:ascii="Book Antiqua" w:hAnsi="Book Antiqua" w:cs="Times New Roman"/>
          <w:color w:val="000000" w:themeColor="text1"/>
          <w:sz w:val="24"/>
          <w:szCs w:val="24"/>
          <w:lang w:val="en-US"/>
        </w:rPr>
        <w:t xml:space="preserve">for </w:t>
      </w:r>
      <w:r w:rsidR="007B2AE9" w:rsidRPr="008B64DB">
        <w:rPr>
          <w:rFonts w:ascii="Book Antiqua" w:hAnsi="Book Antiqua" w:cs="Times New Roman"/>
          <w:color w:val="000000" w:themeColor="text1"/>
          <w:sz w:val="24"/>
          <w:szCs w:val="24"/>
          <w:lang w:val="en-US"/>
        </w:rPr>
        <w:t xml:space="preserve">12 or </w:t>
      </w:r>
      <w:r w:rsidR="00014426" w:rsidRPr="008B64DB">
        <w:rPr>
          <w:rFonts w:ascii="Book Antiqua" w:hAnsi="Book Antiqua" w:cs="Times New Roman"/>
          <w:color w:val="000000" w:themeColor="text1"/>
          <w:sz w:val="24"/>
          <w:szCs w:val="24"/>
          <w:lang w:val="en-US"/>
        </w:rPr>
        <w:t xml:space="preserve">24 </w:t>
      </w:r>
      <w:proofErr w:type="spellStart"/>
      <w:r w:rsidR="00014426" w:rsidRPr="008B64DB">
        <w:rPr>
          <w:rFonts w:ascii="Book Antiqua" w:hAnsi="Book Antiqua" w:cs="Times New Roman"/>
          <w:color w:val="000000" w:themeColor="text1"/>
          <w:sz w:val="24"/>
          <w:szCs w:val="24"/>
          <w:lang w:val="en-US"/>
        </w:rPr>
        <w:t>w</w:t>
      </w:r>
      <w:r w:rsidR="00E6016F">
        <w:rPr>
          <w:rFonts w:ascii="Book Antiqua" w:hAnsi="Book Antiqua" w:cs="Times New Roman"/>
          <w:color w:val="000000" w:themeColor="text1"/>
          <w:sz w:val="24"/>
          <w:szCs w:val="24"/>
          <w:lang w:val="en-US"/>
        </w:rPr>
        <w:t>k</w:t>
      </w:r>
      <w:proofErr w:type="spellEnd"/>
      <w:r w:rsidR="00014426" w:rsidRPr="008B64DB">
        <w:rPr>
          <w:rFonts w:ascii="Book Antiqua" w:hAnsi="Book Antiqua" w:cs="Times New Roman"/>
          <w:color w:val="000000" w:themeColor="text1"/>
          <w:sz w:val="24"/>
          <w:szCs w:val="24"/>
          <w:lang w:val="en-US"/>
        </w:rPr>
        <w:t xml:space="preserve"> </w:t>
      </w:r>
      <w:r w:rsidR="00FB77EB" w:rsidRPr="008B64DB">
        <w:rPr>
          <w:rFonts w:ascii="Book Antiqua" w:hAnsi="Book Antiqua" w:cs="Times New Roman"/>
          <w:color w:val="000000" w:themeColor="text1"/>
          <w:sz w:val="24"/>
          <w:szCs w:val="24"/>
          <w:lang w:val="en-US"/>
        </w:rPr>
        <w:t>to</w:t>
      </w:r>
      <w:r w:rsidR="00014426" w:rsidRPr="008B64DB">
        <w:rPr>
          <w:rFonts w:ascii="Book Antiqua" w:hAnsi="Book Antiqua" w:cs="Times New Roman"/>
          <w:color w:val="000000" w:themeColor="text1"/>
          <w:sz w:val="24"/>
          <w:szCs w:val="24"/>
          <w:lang w:val="en-US"/>
        </w:rPr>
        <w:t xml:space="preserve"> treatment-na</w:t>
      </w:r>
      <w:r w:rsidR="00706E53" w:rsidRPr="008B64DB">
        <w:rPr>
          <w:rFonts w:ascii="Book Antiqua" w:hAnsi="Book Antiqua" w:cs="Times New Roman"/>
          <w:color w:val="000000" w:themeColor="text1"/>
          <w:sz w:val="24"/>
          <w:szCs w:val="24"/>
          <w:lang w:val="en-US"/>
        </w:rPr>
        <w:t>i</w:t>
      </w:r>
      <w:r w:rsidR="00014426" w:rsidRPr="008B64DB">
        <w:rPr>
          <w:rFonts w:ascii="Book Antiqua" w:hAnsi="Book Antiqua" w:cs="Times New Roman"/>
          <w:color w:val="000000" w:themeColor="text1"/>
          <w:sz w:val="24"/>
          <w:szCs w:val="24"/>
          <w:lang w:val="en-US"/>
        </w:rPr>
        <w:t>ve</w:t>
      </w:r>
      <w:r w:rsidR="007B2AE9" w:rsidRPr="008B64DB">
        <w:rPr>
          <w:rFonts w:ascii="Book Antiqua" w:hAnsi="Book Antiqua" w:cs="Times New Roman"/>
          <w:color w:val="000000" w:themeColor="text1"/>
          <w:sz w:val="24"/>
          <w:szCs w:val="24"/>
          <w:lang w:val="en-US"/>
        </w:rPr>
        <w:t xml:space="preserve"> (</w:t>
      </w:r>
      <w:r w:rsidR="007B2AE9" w:rsidRPr="00E6016F">
        <w:rPr>
          <w:rFonts w:ascii="Book Antiqua" w:hAnsi="Book Antiqua" w:cs="Times New Roman"/>
          <w:i/>
          <w:iCs/>
          <w:color w:val="000000" w:themeColor="text1"/>
          <w:sz w:val="24"/>
          <w:szCs w:val="24"/>
          <w:lang w:val="en-US"/>
        </w:rPr>
        <w:t>n</w:t>
      </w:r>
      <w:r w:rsidR="00E6016F">
        <w:rPr>
          <w:rFonts w:ascii="Book Antiqua" w:hAnsi="Book Antiqua" w:cs="Times New Roman"/>
          <w:color w:val="000000" w:themeColor="text1"/>
          <w:sz w:val="24"/>
          <w:szCs w:val="24"/>
          <w:lang w:val="en-US"/>
        </w:rPr>
        <w:t xml:space="preserve"> </w:t>
      </w:r>
      <w:r w:rsidR="007B2AE9" w:rsidRPr="008B64DB">
        <w:rPr>
          <w:rFonts w:ascii="Book Antiqua" w:hAnsi="Book Antiqua" w:cs="Times New Roman"/>
          <w:color w:val="000000" w:themeColor="text1"/>
          <w:sz w:val="24"/>
          <w:szCs w:val="24"/>
          <w:lang w:val="en-US"/>
        </w:rPr>
        <w:t>=</w:t>
      </w:r>
      <w:r w:rsidR="00E6016F">
        <w:rPr>
          <w:rFonts w:ascii="Book Antiqua" w:hAnsi="Book Antiqua" w:cs="Times New Roman"/>
          <w:color w:val="000000" w:themeColor="text1"/>
          <w:sz w:val="24"/>
          <w:szCs w:val="24"/>
          <w:lang w:val="en-US"/>
        </w:rPr>
        <w:t xml:space="preserve"> </w:t>
      </w:r>
      <w:r w:rsidR="007B2AE9" w:rsidRPr="008B64DB">
        <w:rPr>
          <w:rFonts w:ascii="Book Antiqua" w:hAnsi="Book Antiqua" w:cs="Times New Roman"/>
          <w:color w:val="000000" w:themeColor="text1"/>
          <w:sz w:val="24"/>
          <w:szCs w:val="24"/>
          <w:lang w:val="en-US"/>
        </w:rPr>
        <w:t>126)</w:t>
      </w:r>
      <w:r w:rsidR="00014426" w:rsidRPr="008B64DB">
        <w:rPr>
          <w:rFonts w:ascii="Book Antiqua" w:hAnsi="Book Antiqua" w:cs="Times New Roman"/>
          <w:color w:val="000000" w:themeColor="text1"/>
          <w:sz w:val="24"/>
          <w:szCs w:val="24"/>
          <w:lang w:val="en-US"/>
        </w:rPr>
        <w:t xml:space="preserve"> and </w:t>
      </w:r>
      <w:r w:rsidR="00FB77EB" w:rsidRPr="008B64DB">
        <w:rPr>
          <w:rFonts w:ascii="Book Antiqua" w:hAnsi="Book Antiqua" w:cs="Times New Roman"/>
          <w:color w:val="000000" w:themeColor="text1"/>
          <w:sz w:val="24"/>
          <w:szCs w:val="24"/>
          <w:lang w:val="en-US"/>
        </w:rPr>
        <w:t xml:space="preserve">for </w:t>
      </w:r>
      <w:r w:rsidR="00014426" w:rsidRPr="008B64DB">
        <w:rPr>
          <w:rFonts w:ascii="Book Antiqua" w:hAnsi="Book Antiqua" w:cs="Times New Roman"/>
          <w:color w:val="000000" w:themeColor="text1"/>
          <w:sz w:val="24"/>
          <w:szCs w:val="24"/>
          <w:lang w:val="en-US"/>
        </w:rPr>
        <w:t xml:space="preserve">24 </w:t>
      </w:r>
      <w:proofErr w:type="spellStart"/>
      <w:r w:rsidR="00014426" w:rsidRPr="008B64DB">
        <w:rPr>
          <w:rFonts w:ascii="Book Antiqua" w:hAnsi="Book Antiqua" w:cs="Times New Roman"/>
          <w:color w:val="000000" w:themeColor="text1"/>
          <w:sz w:val="24"/>
          <w:szCs w:val="24"/>
          <w:lang w:val="en-US"/>
        </w:rPr>
        <w:t>w</w:t>
      </w:r>
      <w:r w:rsidR="00E6016F">
        <w:rPr>
          <w:rFonts w:ascii="Book Antiqua" w:hAnsi="Book Antiqua" w:cs="Times New Roman"/>
          <w:color w:val="000000" w:themeColor="text1"/>
          <w:sz w:val="24"/>
          <w:szCs w:val="24"/>
          <w:lang w:val="en-US"/>
        </w:rPr>
        <w:t>k</w:t>
      </w:r>
      <w:proofErr w:type="spellEnd"/>
      <w:r w:rsidR="00014426" w:rsidRPr="008B64DB">
        <w:rPr>
          <w:rFonts w:ascii="Book Antiqua" w:hAnsi="Book Antiqua" w:cs="Times New Roman"/>
          <w:color w:val="000000" w:themeColor="text1"/>
          <w:sz w:val="24"/>
          <w:szCs w:val="24"/>
          <w:lang w:val="en-US"/>
        </w:rPr>
        <w:t xml:space="preserve"> </w:t>
      </w:r>
      <w:r w:rsidR="00FB77EB" w:rsidRPr="008B64DB">
        <w:rPr>
          <w:rFonts w:ascii="Book Antiqua" w:hAnsi="Book Antiqua" w:cs="Times New Roman"/>
          <w:color w:val="000000" w:themeColor="text1"/>
          <w:sz w:val="24"/>
          <w:szCs w:val="24"/>
          <w:lang w:val="en-US"/>
        </w:rPr>
        <w:t>to</w:t>
      </w:r>
      <w:r w:rsidR="00014426" w:rsidRPr="008B64DB">
        <w:rPr>
          <w:rFonts w:ascii="Book Antiqua" w:hAnsi="Book Antiqua" w:cs="Times New Roman"/>
          <w:color w:val="000000" w:themeColor="text1"/>
          <w:sz w:val="24"/>
          <w:szCs w:val="24"/>
          <w:lang w:val="en-US"/>
        </w:rPr>
        <w:t xml:space="preserve"> treatment-experienced </w:t>
      </w:r>
      <w:r w:rsidR="007B2AE9" w:rsidRPr="008B64DB">
        <w:rPr>
          <w:rFonts w:ascii="Book Antiqua" w:hAnsi="Book Antiqua" w:cs="Times New Roman"/>
          <w:color w:val="000000" w:themeColor="text1"/>
          <w:sz w:val="24"/>
          <w:szCs w:val="24"/>
          <w:lang w:val="en-US"/>
        </w:rPr>
        <w:t>(</w:t>
      </w:r>
      <w:r w:rsidR="007B2AE9" w:rsidRPr="00E6016F">
        <w:rPr>
          <w:rFonts w:ascii="Book Antiqua" w:hAnsi="Book Antiqua" w:cs="Times New Roman"/>
          <w:i/>
          <w:iCs/>
          <w:color w:val="000000" w:themeColor="text1"/>
          <w:sz w:val="24"/>
          <w:szCs w:val="24"/>
          <w:lang w:val="en-US"/>
        </w:rPr>
        <w:t>n</w:t>
      </w:r>
      <w:r w:rsidR="00E6016F">
        <w:rPr>
          <w:rFonts w:ascii="Book Antiqua" w:hAnsi="Book Antiqua" w:cs="Times New Roman"/>
          <w:color w:val="000000" w:themeColor="text1"/>
          <w:sz w:val="24"/>
          <w:szCs w:val="24"/>
          <w:lang w:val="en-US"/>
        </w:rPr>
        <w:t xml:space="preserve"> </w:t>
      </w:r>
      <w:r w:rsidR="007B2AE9" w:rsidRPr="008B64DB">
        <w:rPr>
          <w:rFonts w:ascii="Book Antiqua" w:hAnsi="Book Antiqua" w:cs="Times New Roman"/>
          <w:color w:val="000000" w:themeColor="text1"/>
          <w:sz w:val="24"/>
          <w:szCs w:val="24"/>
          <w:lang w:val="en-US"/>
        </w:rPr>
        <w:t>=</w:t>
      </w:r>
      <w:r w:rsidR="00E6016F">
        <w:rPr>
          <w:rFonts w:ascii="Book Antiqua" w:hAnsi="Book Antiqua" w:cs="Times New Roman"/>
          <w:color w:val="000000" w:themeColor="text1"/>
          <w:sz w:val="24"/>
          <w:szCs w:val="24"/>
          <w:lang w:val="en-US"/>
        </w:rPr>
        <w:t xml:space="preserve"> </w:t>
      </w:r>
      <w:r w:rsidR="007B2AE9" w:rsidRPr="008B64DB">
        <w:rPr>
          <w:rFonts w:ascii="Book Antiqua" w:hAnsi="Book Antiqua" w:cs="Times New Roman"/>
          <w:color w:val="000000" w:themeColor="text1"/>
          <w:sz w:val="24"/>
          <w:szCs w:val="24"/>
          <w:lang w:val="en-US"/>
        </w:rPr>
        <w:t xml:space="preserve">41) </w:t>
      </w:r>
      <w:r w:rsidR="00014426" w:rsidRPr="008B64DB">
        <w:rPr>
          <w:rFonts w:ascii="Book Antiqua" w:hAnsi="Book Antiqua" w:cs="Times New Roman"/>
          <w:color w:val="000000" w:themeColor="text1"/>
          <w:sz w:val="24"/>
          <w:szCs w:val="24"/>
          <w:lang w:val="en-US"/>
        </w:rPr>
        <w:t>HCV GT1-infected patients</w:t>
      </w:r>
      <w:r w:rsidR="00497080" w:rsidRPr="008B64DB">
        <w:rPr>
          <w:rFonts w:ascii="Book Antiqua" w:hAnsi="Book Antiqua" w:cs="Times New Roman"/>
          <w:color w:val="000000" w:themeColor="text1"/>
          <w:sz w:val="24"/>
          <w:szCs w:val="24"/>
          <w:lang w:val="en-US"/>
        </w:rPr>
        <w:t>,</w:t>
      </w:r>
      <w:r w:rsidR="00014426" w:rsidRPr="008B64DB">
        <w:rPr>
          <w:rFonts w:ascii="Book Antiqua" w:hAnsi="Book Antiqua" w:cs="Times New Roman"/>
          <w:color w:val="000000" w:themeColor="text1"/>
          <w:sz w:val="24"/>
          <w:szCs w:val="24"/>
          <w:lang w:val="en-US"/>
        </w:rPr>
        <w:t xml:space="preserve"> has been found to result in high SVR rates (98%) in the open-label </w:t>
      </w:r>
      <w:r w:rsidR="00CA3F2D" w:rsidRPr="008B64DB">
        <w:rPr>
          <w:rFonts w:ascii="Book Antiqua" w:hAnsi="Book Antiqua" w:cs="Times New Roman"/>
          <w:color w:val="000000" w:themeColor="text1"/>
          <w:sz w:val="24"/>
          <w:szCs w:val="24"/>
          <w:lang w:val="en-US"/>
        </w:rPr>
        <w:t xml:space="preserve">AI444040 </w:t>
      </w:r>
      <w:proofErr w:type="gramStart"/>
      <w:r w:rsidR="00CA3F2D" w:rsidRPr="008B64DB">
        <w:rPr>
          <w:rFonts w:ascii="Book Antiqua" w:hAnsi="Book Antiqua" w:cs="Times New Roman"/>
          <w:color w:val="000000" w:themeColor="text1"/>
          <w:sz w:val="24"/>
          <w:szCs w:val="24"/>
          <w:lang w:val="en-US"/>
        </w:rPr>
        <w:t>trial</w:t>
      </w:r>
      <w:r w:rsidR="00EE4612" w:rsidRPr="008B64DB">
        <w:rPr>
          <w:rFonts w:ascii="Book Antiqua" w:hAnsi="Book Antiqua" w:cs="Times New Roman"/>
          <w:color w:val="000000" w:themeColor="text1"/>
          <w:sz w:val="24"/>
          <w:szCs w:val="24"/>
          <w:vertAlign w:val="superscript"/>
          <w:lang w:val="en-US"/>
        </w:rPr>
        <w:t>[</w:t>
      </w:r>
      <w:proofErr w:type="gramEnd"/>
      <w:r w:rsidR="00EE4612" w:rsidRPr="008B64DB">
        <w:rPr>
          <w:rFonts w:ascii="Book Antiqua" w:hAnsi="Book Antiqua" w:cs="Times New Roman"/>
          <w:color w:val="000000" w:themeColor="text1"/>
          <w:sz w:val="24"/>
          <w:szCs w:val="24"/>
          <w:vertAlign w:val="superscript"/>
          <w:lang w:val="en-US"/>
        </w:rPr>
        <w:t>86]</w:t>
      </w:r>
      <w:r w:rsidR="00B11377" w:rsidRPr="008B64DB">
        <w:rPr>
          <w:rFonts w:ascii="Book Antiqua" w:hAnsi="Book Antiqua" w:cs="Times New Roman"/>
          <w:color w:val="000000" w:themeColor="text1"/>
          <w:sz w:val="24"/>
          <w:szCs w:val="24"/>
          <w:lang w:val="en-US"/>
        </w:rPr>
        <w:t>.</w:t>
      </w:r>
      <w:r w:rsidR="00257CCE" w:rsidRPr="008B64DB">
        <w:rPr>
          <w:rFonts w:ascii="Book Antiqua" w:hAnsi="Book Antiqua" w:cs="Times New Roman"/>
          <w:color w:val="000000" w:themeColor="text1"/>
          <w:sz w:val="24"/>
          <w:szCs w:val="24"/>
          <w:lang w:val="en-US"/>
        </w:rPr>
        <w:t xml:space="preserve"> </w:t>
      </w:r>
      <w:r w:rsidR="000A05C5" w:rsidRPr="008B64DB">
        <w:rPr>
          <w:rFonts w:ascii="Book Antiqua" w:hAnsi="Book Antiqua" w:cs="Times New Roman"/>
          <w:color w:val="000000" w:themeColor="text1"/>
          <w:sz w:val="24"/>
          <w:szCs w:val="24"/>
          <w:lang w:val="en-US"/>
        </w:rPr>
        <w:t>A</w:t>
      </w:r>
      <w:r w:rsidR="00AF3A96" w:rsidRPr="008B64DB">
        <w:rPr>
          <w:rFonts w:ascii="Book Antiqua" w:hAnsi="Book Antiqua" w:cs="Times New Roman"/>
          <w:color w:val="000000" w:themeColor="text1"/>
          <w:sz w:val="24"/>
          <w:szCs w:val="24"/>
          <w:lang w:val="en-US"/>
        </w:rPr>
        <w:t>nother open-</w:t>
      </w:r>
      <w:r w:rsidR="000A05C5" w:rsidRPr="008B64DB">
        <w:rPr>
          <w:rFonts w:ascii="Book Antiqua" w:hAnsi="Book Antiqua" w:cs="Times New Roman"/>
          <w:color w:val="000000" w:themeColor="text1"/>
          <w:sz w:val="24"/>
          <w:szCs w:val="24"/>
          <w:lang w:val="en-US"/>
        </w:rPr>
        <w:t xml:space="preserve">label, phase III trial, </w:t>
      </w:r>
      <w:r w:rsidR="00497080" w:rsidRPr="008B64DB">
        <w:rPr>
          <w:rFonts w:ascii="Book Antiqua" w:hAnsi="Book Antiqua" w:cs="Times New Roman"/>
          <w:color w:val="000000" w:themeColor="text1"/>
          <w:sz w:val="24"/>
          <w:szCs w:val="24"/>
          <w:lang w:val="en-US"/>
        </w:rPr>
        <w:t xml:space="preserve">viz. </w:t>
      </w:r>
      <w:r w:rsidR="00044E7A" w:rsidRPr="008B64DB">
        <w:rPr>
          <w:rFonts w:ascii="Book Antiqua" w:hAnsi="Book Antiqua" w:cs="Times New Roman"/>
          <w:color w:val="000000" w:themeColor="text1"/>
          <w:sz w:val="24"/>
          <w:szCs w:val="24"/>
          <w:lang w:val="en-US"/>
        </w:rPr>
        <w:t>ALLY-</w:t>
      </w:r>
      <w:r w:rsidR="000A05C5" w:rsidRPr="008B64DB">
        <w:rPr>
          <w:rFonts w:ascii="Book Antiqua" w:hAnsi="Book Antiqua" w:cs="Times New Roman"/>
          <w:color w:val="000000" w:themeColor="text1"/>
          <w:sz w:val="24"/>
          <w:szCs w:val="24"/>
          <w:lang w:val="en-US"/>
        </w:rPr>
        <w:t>1</w:t>
      </w:r>
      <w:r w:rsidR="00497080" w:rsidRPr="008B64DB">
        <w:rPr>
          <w:rFonts w:ascii="Book Antiqua" w:hAnsi="Book Antiqua" w:cs="Times New Roman"/>
          <w:color w:val="000000" w:themeColor="text1"/>
          <w:sz w:val="24"/>
          <w:szCs w:val="24"/>
          <w:lang w:val="en-US"/>
        </w:rPr>
        <w:t>,</w:t>
      </w:r>
      <w:r w:rsidR="000A05C5" w:rsidRPr="008B64DB">
        <w:rPr>
          <w:rFonts w:ascii="Book Antiqua" w:hAnsi="Book Antiqua" w:cs="Times New Roman"/>
          <w:color w:val="000000" w:themeColor="text1"/>
          <w:sz w:val="24"/>
          <w:szCs w:val="24"/>
          <w:lang w:val="en-US"/>
        </w:rPr>
        <w:t xml:space="preserve"> </w:t>
      </w:r>
      <w:r w:rsidR="00044E7A" w:rsidRPr="008B64DB">
        <w:rPr>
          <w:rFonts w:ascii="Book Antiqua" w:hAnsi="Book Antiqua" w:cs="Times New Roman"/>
          <w:color w:val="000000" w:themeColor="text1"/>
          <w:sz w:val="24"/>
          <w:szCs w:val="24"/>
          <w:lang w:val="en-US"/>
        </w:rPr>
        <w:t>include</w:t>
      </w:r>
      <w:r w:rsidR="000A05C5" w:rsidRPr="008B64DB">
        <w:rPr>
          <w:rFonts w:ascii="Book Antiqua" w:hAnsi="Book Antiqua" w:cs="Times New Roman"/>
          <w:color w:val="000000" w:themeColor="text1"/>
          <w:sz w:val="24"/>
          <w:szCs w:val="24"/>
          <w:lang w:val="en-US"/>
        </w:rPr>
        <w:t>d</w:t>
      </w:r>
      <w:r w:rsidR="00044E7A" w:rsidRPr="008B64DB">
        <w:rPr>
          <w:rFonts w:ascii="Book Antiqua" w:hAnsi="Book Antiqua" w:cs="Times New Roman"/>
          <w:color w:val="000000" w:themeColor="text1"/>
          <w:sz w:val="24"/>
          <w:szCs w:val="24"/>
          <w:lang w:val="en-US"/>
        </w:rPr>
        <w:t xml:space="preserve"> 76% HCV GT1</w:t>
      </w:r>
      <w:r w:rsidR="00706E53" w:rsidRPr="008B64DB">
        <w:rPr>
          <w:rFonts w:ascii="Book Antiqua" w:hAnsi="Book Antiqua" w:cs="Times New Roman"/>
          <w:color w:val="000000" w:themeColor="text1"/>
          <w:sz w:val="24"/>
          <w:szCs w:val="24"/>
          <w:lang w:val="en-US"/>
        </w:rPr>
        <w:t>-</w:t>
      </w:r>
      <w:r w:rsidR="00044E7A" w:rsidRPr="008B64DB">
        <w:rPr>
          <w:rFonts w:ascii="Book Antiqua" w:hAnsi="Book Antiqua" w:cs="Times New Roman"/>
          <w:color w:val="000000" w:themeColor="text1"/>
          <w:sz w:val="24"/>
          <w:szCs w:val="24"/>
          <w:lang w:val="en-US"/>
        </w:rPr>
        <w:t xml:space="preserve">infected </w:t>
      </w:r>
      <w:r w:rsidR="00044E7A" w:rsidRPr="008B64DB">
        <w:rPr>
          <w:rFonts w:ascii="Book Antiqua" w:hAnsi="Book Antiqua" w:cs="Times New Roman"/>
          <w:color w:val="000000" w:themeColor="text1"/>
          <w:sz w:val="24"/>
          <w:szCs w:val="24"/>
          <w:lang w:val="en-US"/>
        </w:rPr>
        <w:lastRenderedPageBreak/>
        <w:t>patients</w:t>
      </w:r>
      <w:r w:rsidR="00D72D7D" w:rsidRPr="008B64DB">
        <w:rPr>
          <w:rFonts w:ascii="Book Antiqua" w:hAnsi="Book Antiqua" w:cs="Times New Roman"/>
          <w:color w:val="000000" w:themeColor="text1"/>
          <w:sz w:val="24"/>
          <w:szCs w:val="24"/>
          <w:lang w:val="en-US"/>
        </w:rPr>
        <w:t xml:space="preserve"> with</w:t>
      </w:r>
      <w:r w:rsidR="00497080" w:rsidRPr="008B64DB">
        <w:rPr>
          <w:rFonts w:ascii="Book Antiqua" w:hAnsi="Book Antiqua" w:cs="Times New Roman"/>
          <w:color w:val="000000" w:themeColor="text1"/>
          <w:sz w:val="24"/>
          <w:szCs w:val="24"/>
          <w:lang w:val="en-US"/>
        </w:rPr>
        <w:t>:</w:t>
      </w:r>
      <w:r w:rsidR="00D72D7D" w:rsidRPr="008B64DB">
        <w:rPr>
          <w:rFonts w:ascii="Book Antiqua" w:hAnsi="Book Antiqua" w:cs="Times New Roman"/>
          <w:color w:val="000000" w:themeColor="text1"/>
          <w:sz w:val="24"/>
          <w:szCs w:val="24"/>
          <w:lang w:val="en-US"/>
        </w:rPr>
        <w:t xml:space="preserve"> (1) </w:t>
      </w:r>
      <w:r w:rsidR="007162EF" w:rsidRPr="008B64DB">
        <w:rPr>
          <w:rFonts w:ascii="Book Antiqua" w:hAnsi="Book Antiqua" w:cs="Times New Roman"/>
          <w:color w:val="000000" w:themeColor="text1"/>
          <w:sz w:val="24"/>
          <w:szCs w:val="24"/>
          <w:lang w:val="en-US"/>
        </w:rPr>
        <w:t>c</w:t>
      </w:r>
      <w:r w:rsidR="00706E53" w:rsidRPr="008B64DB">
        <w:rPr>
          <w:rFonts w:ascii="Book Antiqua" w:hAnsi="Book Antiqua" w:cs="Times New Roman"/>
          <w:color w:val="000000" w:themeColor="text1"/>
          <w:sz w:val="24"/>
          <w:szCs w:val="24"/>
          <w:lang w:val="en-US"/>
        </w:rPr>
        <w:t xml:space="preserve">irrhosis </w:t>
      </w:r>
      <w:r w:rsidR="000A05C5" w:rsidRPr="008B64DB">
        <w:rPr>
          <w:rFonts w:ascii="Book Antiqua" w:hAnsi="Book Antiqua" w:cs="Times New Roman"/>
          <w:color w:val="000000" w:themeColor="text1"/>
          <w:sz w:val="24"/>
          <w:szCs w:val="24"/>
          <w:lang w:val="en-US"/>
        </w:rPr>
        <w:t xml:space="preserve">(compensated/decompensated) or </w:t>
      </w:r>
      <w:r w:rsidR="00D72D7D" w:rsidRPr="008B64DB">
        <w:rPr>
          <w:rFonts w:ascii="Book Antiqua" w:hAnsi="Book Antiqua" w:cs="Times New Roman"/>
          <w:color w:val="000000" w:themeColor="text1"/>
          <w:sz w:val="24"/>
          <w:szCs w:val="24"/>
          <w:lang w:val="en-US"/>
        </w:rPr>
        <w:t xml:space="preserve">(2) </w:t>
      </w:r>
      <w:r w:rsidR="000A05C5" w:rsidRPr="008B64DB">
        <w:rPr>
          <w:rFonts w:ascii="Book Antiqua" w:hAnsi="Book Antiqua" w:cs="Times New Roman"/>
          <w:color w:val="000000" w:themeColor="text1"/>
          <w:sz w:val="24"/>
          <w:szCs w:val="24"/>
          <w:lang w:val="en-US"/>
        </w:rPr>
        <w:t>post</w:t>
      </w:r>
      <w:r w:rsidR="00EA32D5" w:rsidRPr="008B64DB">
        <w:rPr>
          <w:rFonts w:ascii="Book Antiqua" w:hAnsi="Book Antiqua" w:cs="Times New Roman"/>
          <w:color w:val="000000" w:themeColor="text1"/>
          <w:sz w:val="24"/>
          <w:szCs w:val="24"/>
          <w:lang w:val="en-US"/>
        </w:rPr>
        <w:t>-</w:t>
      </w:r>
      <w:r w:rsidR="00265629" w:rsidRPr="008B64DB">
        <w:rPr>
          <w:rFonts w:ascii="Book Antiqua" w:hAnsi="Book Antiqua" w:cs="Times New Roman"/>
          <w:color w:val="000000" w:themeColor="text1"/>
          <w:sz w:val="24"/>
          <w:szCs w:val="24"/>
          <w:lang w:val="en-US"/>
        </w:rPr>
        <w:t xml:space="preserve">liver </w:t>
      </w:r>
      <w:r w:rsidR="00EA32D5" w:rsidRPr="008B64DB">
        <w:rPr>
          <w:rFonts w:ascii="Book Antiqua" w:hAnsi="Book Antiqua" w:cs="Times New Roman"/>
          <w:color w:val="000000" w:themeColor="text1"/>
          <w:sz w:val="24"/>
          <w:szCs w:val="24"/>
          <w:lang w:val="en-US"/>
        </w:rPr>
        <w:t>transplantation recurrence.</w:t>
      </w:r>
      <w:r w:rsidR="00A3351A" w:rsidRPr="008B64DB">
        <w:rPr>
          <w:rFonts w:ascii="Book Antiqua" w:hAnsi="Book Antiqua" w:cs="Times New Roman"/>
          <w:color w:val="000000" w:themeColor="text1"/>
          <w:sz w:val="24"/>
          <w:szCs w:val="24"/>
          <w:lang w:val="en-US"/>
        </w:rPr>
        <w:t xml:space="preserve"> The study</w:t>
      </w:r>
      <w:r w:rsidR="00703227" w:rsidRPr="008B64DB">
        <w:rPr>
          <w:rFonts w:ascii="Book Antiqua" w:hAnsi="Book Antiqua" w:cs="Times New Roman"/>
          <w:color w:val="000000" w:themeColor="text1"/>
          <w:sz w:val="24"/>
          <w:szCs w:val="24"/>
          <w:lang w:val="en-US"/>
        </w:rPr>
        <w:t xml:space="preserve"> </w:t>
      </w:r>
      <w:r w:rsidR="00A3351A" w:rsidRPr="008B64DB">
        <w:rPr>
          <w:rFonts w:ascii="Book Antiqua" w:hAnsi="Book Antiqua" w:cs="Times New Roman"/>
          <w:color w:val="000000" w:themeColor="text1"/>
          <w:sz w:val="24"/>
          <w:szCs w:val="24"/>
          <w:lang w:val="en-US"/>
        </w:rPr>
        <w:t>evaluated the sofosbuvir, daclatasvir</w:t>
      </w:r>
      <w:r w:rsidR="00497080" w:rsidRPr="008B64DB">
        <w:rPr>
          <w:rFonts w:ascii="Book Antiqua" w:hAnsi="Book Antiqua" w:cs="Times New Roman"/>
          <w:color w:val="000000" w:themeColor="text1"/>
          <w:sz w:val="24"/>
          <w:szCs w:val="24"/>
          <w:lang w:val="en-US"/>
        </w:rPr>
        <w:t>,</w:t>
      </w:r>
      <w:r w:rsidR="00A3351A" w:rsidRPr="008B64DB">
        <w:rPr>
          <w:rFonts w:ascii="Book Antiqua" w:hAnsi="Book Antiqua" w:cs="Times New Roman"/>
          <w:color w:val="000000" w:themeColor="text1"/>
          <w:sz w:val="24"/>
          <w:szCs w:val="24"/>
          <w:lang w:val="en-US"/>
        </w:rPr>
        <w:t xml:space="preserve"> and ribavirin combination regimen for 12 w</w:t>
      </w:r>
      <w:r w:rsidR="00E6016F">
        <w:rPr>
          <w:rFonts w:ascii="Book Antiqua" w:hAnsi="Book Antiqua" w:cs="Times New Roman"/>
          <w:color w:val="000000" w:themeColor="text1"/>
          <w:sz w:val="24"/>
          <w:szCs w:val="24"/>
          <w:lang w:val="en-US"/>
        </w:rPr>
        <w:t>k</w:t>
      </w:r>
      <w:r w:rsidR="00497080" w:rsidRPr="008B64DB">
        <w:rPr>
          <w:rFonts w:ascii="Book Antiqua" w:hAnsi="Book Antiqua" w:cs="Times New Roman"/>
          <w:color w:val="000000" w:themeColor="text1"/>
          <w:sz w:val="24"/>
          <w:szCs w:val="24"/>
          <w:lang w:val="en-US"/>
        </w:rPr>
        <w:t>.</w:t>
      </w:r>
      <w:r w:rsidR="00A3351A" w:rsidRPr="008B64DB">
        <w:rPr>
          <w:rFonts w:ascii="Book Antiqua" w:hAnsi="Book Antiqua" w:cs="Times New Roman"/>
          <w:color w:val="000000" w:themeColor="text1"/>
          <w:sz w:val="24"/>
          <w:szCs w:val="24"/>
          <w:lang w:val="en-US"/>
        </w:rPr>
        <w:t xml:space="preserve"> </w:t>
      </w:r>
      <w:r w:rsidR="00497080" w:rsidRPr="008B64DB">
        <w:rPr>
          <w:rFonts w:ascii="Book Antiqua" w:hAnsi="Book Antiqua" w:cs="Times New Roman"/>
          <w:color w:val="000000" w:themeColor="text1"/>
          <w:sz w:val="24"/>
          <w:szCs w:val="24"/>
          <w:lang w:val="en-US"/>
        </w:rPr>
        <w:t xml:space="preserve">In </w:t>
      </w:r>
      <w:r w:rsidR="00A3351A" w:rsidRPr="008B64DB">
        <w:rPr>
          <w:rFonts w:ascii="Book Antiqua" w:hAnsi="Book Antiqua" w:cs="Times New Roman"/>
          <w:color w:val="000000" w:themeColor="text1"/>
          <w:sz w:val="24"/>
          <w:szCs w:val="24"/>
          <w:lang w:val="en-US"/>
        </w:rPr>
        <w:t xml:space="preserve">patients with cirrhosis interrupted by liver transplantation, treatment was extended for </w:t>
      </w:r>
      <w:r w:rsidR="00497080" w:rsidRPr="008B64DB">
        <w:rPr>
          <w:rFonts w:ascii="Book Antiqua" w:hAnsi="Book Antiqua" w:cs="Times New Roman"/>
          <w:color w:val="000000" w:themeColor="text1"/>
          <w:sz w:val="24"/>
          <w:szCs w:val="24"/>
          <w:lang w:val="en-US"/>
        </w:rPr>
        <w:t xml:space="preserve">an </w:t>
      </w:r>
      <w:r w:rsidR="00A3351A" w:rsidRPr="008B64DB">
        <w:rPr>
          <w:rFonts w:ascii="Book Antiqua" w:hAnsi="Book Antiqua" w:cs="Times New Roman"/>
          <w:color w:val="000000" w:themeColor="text1"/>
          <w:sz w:val="24"/>
          <w:szCs w:val="24"/>
          <w:lang w:val="en-US"/>
        </w:rPr>
        <w:t>additional</w:t>
      </w:r>
      <w:r w:rsidR="00EC6BEF" w:rsidRPr="008B64DB">
        <w:rPr>
          <w:rFonts w:ascii="Book Antiqua" w:hAnsi="Book Antiqua" w:cs="Times New Roman"/>
          <w:color w:val="000000" w:themeColor="text1"/>
          <w:sz w:val="24"/>
          <w:szCs w:val="24"/>
          <w:lang w:val="en-US"/>
        </w:rPr>
        <w:t xml:space="preserve"> period of</w:t>
      </w:r>
      <w:r w:rsidR="00A3351A" w:rsidRPr="008B64DB">
        <w:rPr>
          <w:rFonts w:ascii="Book Antiqua" w:hAnsi="Book Antiqua" w:cs="Times New Roman"/>
          <w:color w:val="000000" w:themeColor="text1"/>
          <w:sz w:val="24"/>
          <w:szCs w:val="24"/>
          <w:lang w:val="en-US"/>
        </w:rPr>
        <w:t xml:space="preserve"> 12 </w:t>
      </w:r>
      <w:proofErr w:type="spellStart"/>
      <w:r w:rsidR="00A3351A" w:rsidRPr="008B64DB">
        <w:rPr>
          <w:rFonts w:ascii="Book Antiqua" w:hAnsi="Book Antiqua" w:cs="Times New Roman"/>
          <w:color w:val="000000" w:themeColor="text1"/>
          <w:sz w:val="24"/>
          <w:szCs w:val="24"/>
          <w:lang w:val="en-US"/>
        </w:rPr>
        <w:t>w</w:t>
      </w:r>
      <w:r w:rsidR="00E6016F">
        <w:rPr>
          <w:rFonts w:ascii="Book Antiqua" w:hAnsi="Book Antiqua" w:cs="Times New Roman"/>
          <w:color w:val="000000" w:themeColor="text1"/>
          <w:sz w:val="24"/>
          <w:szCs w:val="24"/>
          <w:lang w:val="en-US"/>
        </w:rPr>
        <w:t>k</w:t>
      </w:r>
      <w:proofErr w:type="spellEnd"/>
      <w:r w:rsidR="00A3351A" w:rsidRPr="008B64DB">
        <w:rPr>
          <w:rFonts w:ascii="Book Antiqua" w:hAnsi="Book Antiqua" w:cs="Times New Roman"/>
          <w:color w:val="000000" w:themeColor="text1"/>
          <w:sz w:val="24"/>
          <w:szCs w:val="24"/>
          <w:lang w:val="en-US"/>
        </w:rPr>
        <w:t xml:space="preserve"> after transplantation. </w:t>
      </w:r>
      <w:r w:rsidR="001753A7" w:rsidRPr="008B64DB">
        <w:rPr>
          <w:rFonts w:ascii="Book Antiqua" w:hAnsi="Book Antiqua" w:cs="Times New Roman"/>
          <w:color w:val="000000" w:themeColor="text1"/>
          <w:sz w:val="24"/>
          <w:szCs w:val="24"/>
          <w:lang w:val="en-US"/>
        </w:rPr>
        <w:t xml:space="preserve">The SVR rates were 82% and 95% in </w:t>
      </w:r>
      <w:r w:rsidR="00A3351A" w:rsidRPr="008B64DB">
        <w:rPr>
          <w:rFonts w:ascii="Book Antiqua" w:hAnsi="Book Antiqua" w:cs="Times New Roman"/>
          <w:color w:val="000000" w:themeColor="text1"/>
          <w:sz w:val="24"/>
          <w:szCs w:val="24"/>
          <w:lang w:val="en-US"/>
        </w:rPr>
        <w:t>patients with cirrhosis and liver transplant recipients</w:t>
      </w:r>
      <w:r w:rsidR="001753A7" w:rsidRPr="008B64DB">
        <w:rPr>
          <w:rFonts w:ascii="Book Antiqua" w:hAnsi="Book Antiqua" w:cs="Times New Roman"/>
          <w:color w:val="000000" w:themeColor="text1"/>
          <w:sz w:val="24"/>
          <w:szCs w:val="24"/>
          <w:lang w:val="en-US"/>
        </w:rPr>
        <w:t>, respectively</w:t>
      </w:r>
      <w:r w:rsidR="00556323" w:rsidRPr="008B64DB">
        <w:rPr>
          <w:rFonts w:ascii="Book Antiqua" w:hAnsi="Book Antiqua" w:cs="Times New Roman"/>
          <w:color w:val="000000" w:themeColor="text1"/>
          <w:sz w:val="24"/>
          <w:szCs w:val="24"/>
          <w:lang w:val="en-US"/>
        </w:rPr>
        <w:t>. T</w:t>
      </w:r>
      <w:r w:rsidR="00495DF8" w:rsidRPr="008B64DB">
        <w:rPr>
          <w:rFonts w:ascii="Book Antiqua" w:hAnsi="Book Antiqua" w:cs="Times New Roman"/>
          <w:color w:val="000000" w:themeColor="text1"/>
          <w:sz w:val="24"/>
          <w:szCs w:val="24"/>
          <w:lang w:val="en-US"/>
        </w:rPr>
        <w:t>he regimen was well</w:t>
      </w:r>
      <w:r w:rsidR="00CD1573" w:rsidRPr="008B64DB">
        <w:rPr>
          <w:rFonts w:ascii="Book Antiqua" w:hAnsi="Book Antiqua" w:cs="Times New Roman"/>
          <w:color w:val="000000" w:themeColor="text1"/>
          <w:sz w:val="24"/>
          <w:szCs w:val="24"/>
          <w:lang w:val="en-US"/>
        </w:rPr>
        <w:t>-</w:t>
      </w:r>
      <w:r w:rsidR="00495DF8" w:rsidRPr="008B64DB">
        <w:rPr>
          <w:rFonts w:ascii="Book Antiqua" w:hAnsi="Book Antiqua" w:cs="Times New Roman"/>
          <w:color w:val="000000" w:themeColor="text1"/>
          <w:sz w:val="24"/>
          <w:szCs w:val="24"/>
          <w:lang w:val="en-US"/>
        </w:rPr>
        <w:t>tolerated</w:t>
      </w:r>
      <w:r w:rsidR="00FB77EB" w:rsidRPr="008B64DB">
        <w:rPr>
          <w:rFonts w:ascii="Book Antiqua" w:hAnsi="Book Antiqua" w:cs="Times New Roman"/>
          <w:color w:val="000000" w:themeColor="text1"/>
          <w:sz w:val="24"/>
          <w:szCs w:val="24"/>
          <w:lang w:val="en-US"/>
        </w:rPr>
        <w:t>,</w:t>
      </w:r>
      <w:r w:rsidR="00495DF8" w:rsidRPr="008B64DB">
        <w:rPr>
          <w:rFonts w:ascii="Book Antiqua" w:hAnsi="Book Antiqua" w:cs="Times New Roman"/>
          <w:color w:val="000000" w:themeColor="text1"/>
          <w:sz w:val="24"/>
          <w:szCs w:val="24"/>
          <w:lang w:val="en-US"/>
        </w:rPr>
        <w:t xml:space="preserve"> with no treatment-related serious adverse </w:t>
      </w:r>
      <w:proofErr w:type="gramStart"/>
      <w:r w:rsidR="00495DF8" w:rsidRPr="008B64DB">
        <w:rPr>
          <w:rFonts w:ascii="Book Antiqua" w:hAnsi="Book Antiqua" w:cs="Times New Roman"/>
          <w:color w:val="000000" w:themeColor="text1"/>
          <w:sz w:val="24"/>
          <w:szCs w:val="24"/>
          <w:lang w:val="en-US"/>
        </w:rPr>
        <w:t>events</w:t>
      </w:r>
      <w:r w:rsidR="00B06B66" w:rsidRPr="008B64DB">
        <w:rPr>
          <w:rFonts w:ascii="Book Antiqua" w:hAnsi="Book Antiqua" w:cs="Times New Roman"/>
          <w:color w:val="000000" w:themeColor="text1"/>
          <w:sz w:val="24"/>
          <w:szCs w:val="24"/>
          <w:vertAlign w:val="superscript"/>
          <w:lang w:val="en-US"/>
        </w:rPr>
        <w:t>[</w:t>
      </w:r>
      <w:proofErr w:type="gramEnd"/>
      <w:r w:rsidR="00B06B66" w:rsidRPr="008B64DB">
        <w:rPr>
          <w:rFonts w:ascii="Book Antiqua" w:hAnsi="Book Antiqua" w:cs="Times New Roman"/>
          <w:color w:val="000000" w:themeColor="text1"/>
          <w:sz w:val="24"/>
          <w:szCs w:val="24"/>
          <w:vertAlign w:val="superscript"/>
          <w:lang w:val="en-US"/>
        </w:rPr>
        <w:t>87]</w:t>
      </w:r>
      <w:r w:rsidR="00B11377" w:rsidRPr="008B64DB">
        <w:rPr>
          <w:rFonts w:ascii="Book Antiqua" w:hAnsi="Book Antiqua" w:cs="Times New Roman"/>
          <w:color w:val="000000" w:themeColor="text1"/>
          <w:sz w:val="24"/>
          <w:szCs w:val="24"/>
          <w:lang w:val="en-US"/>
        </w:rPr>
        <w:t>.</w:t>
      </w:r>
      <w:r w:rsidR="00257CCE" w:rsidRPr="008B64DB">
        <w:rPr>
          <w:rFonts w:ascii="Book Antiqua" w:hAnsi="Book Antiqua" w:cs="Times New Roman"/>
          <w:color w:val="000000" w:themeColor="text1"/>
          <w:sz w:val="24"/>
          <w:szCs w:val="24"/>
          <w:lang w:val="en-US"/>
        </w:rPr>
        <w:t xml:space="preserve"> </w:t>
      </w:r>
      <w:r w:rsidR="005C371B" w:rsidRPr="008B64DB">
        <w:rPr>
          <w:rFonts w:ascii="Book Antiqua" w:hAnsi="Book Antiqua" w:cs="Times New Roman"/>
          <w:color w:val="000000" w:themeColor="text1"/>
          <w:sz w:val="24"/>
          <w:szCs w:val="24"/>
          <w:lang w:val="en-US"/>
        </w:rPr>
        <w:t xml:space="preserve">In </w:t>
      </w:r>
      <w:r w:rsidR="00945864" w:rsidRPr="008B64DB">
        <w:rPr>
          <w:rFonts w:ascii="Book Antiqua" w:hAnsi="Book Antiqua" w:cs="Times New Roman"/>
          <w:color w:val="000000" w:themeColor="text1"/>
          <w:sz w:val="24"/>
          <w:szCs w:val="24"/>
          <w:lang w:val="en-US"/>
        </w:rPr>
        <w:t>r</w:t>
      </w:r>
      <w:r w:rsidR="00366ED7" w:rsidRPr="008B64DB">
        <w:rPr>
          <w:rFonts w:ascii="Book Antiqua" w:hAnsi="Book Antiqua" w:cs="Times New Roman"/>
          <w:color w:val="000000" w:themeColor="text1"/>
          <w:sz w:val="24"/>
          <w:szCs w:val="24"/>
          <w:lang w:val="en-US"/>
        </w:rPr>
        <w:t xml:space="preserve">eal-world </w:t>
      </w:r>
      <w:r w:rsidR="00945864" w:rsidRPr="008B64DB">
        <w:rPr>
          <w:rFonts w:ascii="Book Antiqua" w:hAnsi="Book Antiqua" w:cs="Times New Roman"/>
          <w:color w:val="000000" w:themeColor="text1"/>
          <w:sz w:val="24"/>
          <w:szCs w:val="24"/>
          <w:lang w:val="en-US"/>
        </w:rPr>
        <w:t>settings and large-scale, multicentric studies</w:t>
      </w:r>
      <w:r w:rsidR="00366ED7" w:rsidRPr="008B64DB">
        <w:rPr>
          <w:rFonts w:ascii="Book Antiqua" w:hAnsi="Book Antiqua" w:cs="Times New Roman"/>
          <w:color w:val="000000" w:themeColor="text1"/>
          <w:sz w:val="24"/>
          <w:szCs w:val="24"/>
          <w:lang w:val="en-US"/>
        </w:rPr>
        <w:t>,</w:t>
      </w:r>
      <w:r w:rsidR="005C371B" w:rsidRPr="008B64DB">
        <w:rPr>
          <w:rFonts w:ascii="Book Antiqua" w:hAnsi="Book Antiqua" w:cs="Times New Roman"/>
          <w:color w:val="000000" w:themeColor="text1"/>
          <w:sz w:val="24"/>
          <w:szCs w:val="24"/>
          <w:lang w:val="en-US"/>
        </w:rPr>
        <w:t xml:space="preserve"> a</w:t>
      </w:r>
      <w:r w:rsidR="00E25E45" w:rsidRPr="008B64DB">
        <w:rPr>
          <w:rFonts w:ascii="Book Antiqua" w:hAnsi="Book Antiqua" w:cs="Times New Roman"/>
          <w:color w:val="000000" w:themeColor="text1"/>
          <w:sz w:val="24"/>
          <w:szCs w:val="24"/>
          <w:lang w:val="en-US"/>
        </w:rPr>
        <w:t>n</w:t>
      </w:r>
      <w:r w:rsidR="000F183E" w:rsidRPr="008B64DB">
        <w:rPr>
          <w:rFonts w:ascii="Book Antiqua" w:hAnsi="Book Antiqua" w:cs="Times New Roman"/>
          <w:color w:val="000000" w:themeColor="text1"/>
          <w:sz w:val="24"/>
          <w:szCs w:val="24"/>
          <w:lang w:val="en-US"/>
        </w:rPr>
        <w:t xml:space="preserve"> optimal duration of 12 </w:t>
      </w:r>
      <w:r w:rsidR="00E25E45" w:rsidRPr="008B64DB">
        <w:rPr>
          <w:rFonts w:ascii="Book Antiqua" w:hAnsi="Book Antiqua" w:cs="Times New Roman"/>
          <w:color w:val="000000" w:themeColor="text1"/>
          <w:sz w:val="24"/>
          <w:szCs w:val="24"/>
          <w:lang w:val="en-US"/>
        </w:rPr>
        <w:t xml:space="preserve">and 24 </w:t>
      </w:r>
      <w:proofErr w:type="spellStart"/>
      <w:r w:rsidR="000F183E" w:rsidRPr="008B64DB">
        <w:rPr>
          <w:rFonts w:ascii="Book Antiqua" w:hAnsi="Book Antiqua" w:cs="Times New Roman"/>
          <w:color w:val="000000" w:themeColor="text1"/>
          <w:sz w:val="24"/>
          <w:szCs w:val="24"/>
          <w:lang w:val="en-US"/>
        </w:rPr>
        <w:t>w</w:t>
      </w:r>
      <w:r w:rsidR="00E6016F">
        <w:rPr>
          <w:rFonts w:ascii="Book Antiqua" w:hAnsi="Book Antiqua" w:cs="Times New Roman"/>
          <w:color w:val="000000" w:themeColor="text1"/>
          <w:sz w:val="24"/>
          <w:szCs w:val="24"/>
          <w:lang w:val="en-US"/>
        </w:rPr>
        <w:t>k</w:t>
      </w:r>
      <w:proofErr w:type="spellEnd"/>
      <w:r w:rsidR="000F183E" w:rsidRPr="008B64DB">
        <w:rPr>
          <w:rFonts w:ascii="Book Antiqua" w:hAnsi="Book Antiqua" w:cs="Times New Roman"/>
          <w:color w:val="000000" w:themeColor="text1"/>
          <w:sz w:val="24"/>
          <w:szCs w:val="24"/>
          <w:lang w:val="en-US"/>
        </w:rPr>
        <w:t xml:space="preserve"> </w:t>
      </w:r>
      <w:r w:rsidR="00E25E45" w:rsidRPr="008B64DB">
        <w:rPr>
          <w:rFonts w:ascii="Book Antiqua" w:hAnsi="Book Antiqua" w:cs="Times New Roman"/>
          <w:color w:val="000000" w:themeColor="text1"/>
          <w:sz w:val="24"/>
          <w:szCs w:val="24"/>
          <w:lang w:val="en-US"/>
        </w:rPr>
        <w:t xml:space="preserve">has been suggested </w:t>
      </w:r>
      <w:r w:rsidR="0031387D" w:rsidRPr="008B64DB">
        <w:rPr>
          <w:rFonts w:ascii="Book Antiqua" w:hAnsi="Book Antiqua" w:cs="Times New Roman"/>
          <w:color w:val="000000" w:themeColor="text1"/>
          <w:sz w:val="24"/>
          <w:szCs w:val="24"/>
          <w:lang w:val="en-US"/>
        </w:rPr>
        <w:t xml:space="preserve">with this regimen </w:t>
      </w:r>
      <w:r w:rsidR="000F183E" w:rsidRPr="008B64DB">
        <w:rPr>
          <w:rFonts w:ascii="Book Antiqua" w:hAnsi="Book Antiqua" w:cs="Times New Roman"/>
          <w:color w:val="000000" w:themeColor="text1"/>
          <w:sz w:val="24"/>
          <w:szCs w:val="24"/>
          <w:lang w:val="en-US"/>
        </w:rPr>
        <w:t>in noncirrhotic</w:t>
      </w:r>
      <w:r w:rsidR="00E25E45" w:rsidRPr="008B64DB">
        <w:rPr>
          <w:rFonts w:ascii="Book Antiqua" w:hAnsi="Book Antiqua" w:cs="Times New Roman"/>
          <w:color w:val="000000" w:themeColor="text1"/>
          <w:sz w:val="24"/>
          <w:szCs w:val="24"/>
          <w:lang w:val="en-US"/>
        </w:rPr>
        <w:t xml:space="preserve"> and cirrhotic HCV GT1-infected patients</w:t>
      </w:r>
      <w:r w:rsidR="00EC6BEF" w:rsidRPr="008B64DB">
        <w:rPr>
          <w:rFonts w:ascii="Book Antiqua" w:hAnsi="Book Antiqua" w:cs="Times New Roman"/>
          <w:color w:val="000000" w:themeColor="text1"/>
          <w:sz w:val="24"/>
          <w:szCs w:val="24"/>
          <w:lang w:val="en-US"/>
        </w:rPr>
        <w:t>,</w:t>
      </w:r>
      <w:r w:rsidR="000F183E" w:rsidRPr="008B64DB">
        <w:rPr>
          <w:rFonts w:ascii="Book Antiqua" w:hAnsi="Book Antiqua" w:cs="Times New Roman"/>
          <w:color w:val="000000" w:themeColor="text1"/>
          <w:sz w:val="24"/>
          <w:szCs w:val="24"/>
          <w:lang w:val="en-US"/>
        </w:rPr>
        <w:t xml:space="preserve"> </w:t>
      </w:r>
      <w:r w:rsidR="00E25E45" w:rsidRPr="008B64DB">
        <w:rPr>
          <w:rFonts w:ascii="Book Antiqua" w:hAnsi="Book Antiqua" w:cs="Times New Roman"/>
          <w:color w:val="000000" w:themeColor="text1"/>
          <w:sz w:val="24"/>
          <w:szCs w:val="24"/>
          <w:lang w:val="en-US"/>
        </w:rPr>
        <w:t>respectively</w:t>
      </w:r>
      <w:r w:rsidR="00CD1573" w:rsidRPr="008B64DB">
        <w:rPr>
          <w:rFonts w:ascii="Book Antiqua" w:hAnsi="Book Antiqua" w:cs="Times New Roman"/>
          <w:color w:val="000000" w:themeColor="text1"/>
          <w:sz w:val="24"/>
          <w:szCs w:val="24"/>
          <w:lang w:val="en-US"/>
        </w:rPr>
        <w:t>,</w:t>
      </w:r>
      <w:r w:rsidR="00E25E45" w:rsidRPr="008B64DB">
        <w:rPr>
          <w:rFonts w:ascii="Book Antiqua" w:hAnsi="Book Antiqua" w:cs="Times New Roman"/>
          <w:color w:val="000000" w:themeColor="text1"/>
          <w:sz w:val="24"/>
          <w:szCs w:val="24"/>
          <w:lang w:val="en-US"/>
        </w:rPr>
        <w:t xml:space="preserve"> </w:t>
      </w:r>
      <w:r w:rsidR="00AC473B" w:rsidRPr="008B64DB">
        <w:rPr>
          <w:rFonts w:ascii="Book Antiqua" w:hAnsi="Book Antiqua" w:cs="Times New Roman"/>
          <w:color w:val="000000" w:themeColor="text1"/>
          <w:sz w:val="24"/>
          <w:szCs w:val="24"/>
          <w:lang w:val="en-US"/>
        </w:rPr>
        <w:t xml:space="preserve">for achieving favorable SVR </w:t>
      </w:r>
      <w:proofErr w:type="gramStart"/>
      <w:r w:rsidR="00AC473B" w:rsidRPr="008B64DB">
        <w:rPr>
          <w:rFonts w:ascii="Book Antiqua" w:hAnsi="Book Antiqua" w:cs="Times New Roman"/>
          <w:color w:val="000000" w:themeColor="text1"/>
          <w:sz w:val="24"/>
          <w:szCs w:val="24"/>
          <w:lang w:val="en-US"/>
        </w:rPr>
        <w:t>rates</w:t>
      </w:r>
      <w:r w:rsidR="00012C9C" w:rsidRPr="008B64DB">
        <w:rPr>
          <w:rFonts w:ascii="Book Antiqua" w:hAnsi="Book Antiqua" w:cs="Times New Roman"/>
          <w:color w:val="000000" w:themeColor="text1"/>
          <w:sz w:val="24"/>
          <w:szCs w:val="24"/>
          <w:vertAlign w:val="superscript"/>
          <w:lang w:val="en-US"/>
        </w:rPr>
        <w:t>[</w:t>
      </w:r>
      <w:proofErr w:type="gramEnd"/>
      <w:r w:rsidR="00012C9C" w:rsidRPr="008B64DB">
        <w:rPr>
          <w:rFonts w:ascii="Book Antiqua" w:hAnsi="Book Antiqua" w:cs="Times New Roman"/>
          <w:color w:val="000000" w:themeColor="text1"/>
          <w:sz w:val="24"/>
          <w:szCs w:val="24"/>
          <w:vertAlign w:val="superscript"/>
          <w:lang w:val="en-US"/>
        </w:rPr>
        <w:t>47,88]</w:t>
      </w:r>
      <w:r w:rsidR="00B11377" w:rsidRPr="008B64DB">
        <w:rPr>
          <w:rFonts w:ascii="Book Antiqua" w:hAnsi="Book Antiqua" w:cs="Times New Roman"/>
          <w:color w:val="000000" w:themeColor="text1"/>
          <w:sz w:val="24"/>
          <w:szCs w:val="24"/>
          <w:lang w:val="en-US"/>
        </w:rPr>
        <w:t>.</w:t>
      </w:r>
      <w:r w:rsidR="00257CCE" w:rsidRPr="008B64DB">
        <w:rPr>
          <w:rFonts w:ascii="Book Antiqua" w:hAnsi="Book Antiqua" w:cs="Times New Roman"/>
          <w:color w:val="000000" w:themeColor="text1"/>
          <w:sz w:val="24"/>
          <w:szCs w:val="24"/>
          <w:lang w:val="en-US"/>
        </w:rPr>
        <w:t xml:space="preserve"> </w:t>
      </w:r>
      <w:r w:rsidR="004C43AB" w:rsidRPr="008B64DB">
        <w:rPr>
          <w:rFonts w:ascii="Book Antiqua" w:hAnsi="Book Antiqua" w:cs="Times New Roman"/>
          <w:color w:val="000000" w:themeColor="text1"/>
          <w:sz w:val="24"/>
          <w:szCs w:val="24"/>
          <w:lang w:val="en-US"/>
        </w:rPr>
        <w:t>T</w:t>
      </w:r>
      <w:r w:rsidR="0035498C" w:rsidRPr="008B64DB">
        <w:rPr>
          <w:rFonts w:ascii="Book Antiqua" w:hAnsi="Book Antiqua" w:cs="Times New Roman"/>
          <w:color w:val="000000" w:themeColor="text1"/>
          <w:sz w:val="24"/>
          <w:szCs w:val="24"/>
          <w:lang w:val="en-US"/>
        </w:rPr>
        <w:t>he efficacy and safety of this regimen ha</w:t>
      </w:r>
      <w:r w:rsidR="00497080" w:rsidRPr="008B64DB">
        <w:rPr>
          <w:rFonts w:ascii="Book Antiqua" w:hAnsi="Book Antiqua" w:cs="Times New Roman"/>
          <w:color w:val="000000" w:themeColor="text1"/>
          <w:sz w:val="24"/>
          <w:szCs w:val="24"/>
          <w:lang w:val="en-US"/>
        </w:rPr>
        <w:t>ve</w:t>
      </w:r>
      <w:r w:rsidR="0035498C" w:rsidRPr="008B64DB">
        <w:rPr>
          <w:rFonts w:ascii="Book Antiqua" w:hAnsi="Book Antiqua" w:cs="Times New Roman"/>
          <w:color w:val="000000" w:themeColor="text1"/>
          <w:sz w:val="24"/>
          <w:szCs w:val="24"/>
          <w:lang w:val="en-US"/>
        </w:rPr>
        <w:t xml:space="preserve"> also been proven in </w:t>
      </w:r>
      <w:r w:rsidR="00E25E45" w:rsidRPr="008B64DB">
        <w:rPr>
          <w:rFonts w:ascii="Book Antiqua" w:hAnsi="Book Antiqua" w:cs="Times New Roman"/>
          <w:color w:val="000000" w:themeColor="text1"/>
          <w:sz w:val="24"/>
          <w:szCs w:val="24"/>
          <w:lang w:val="en-US"/>
        </w:rPr>
        <w:t xml:space="preserve">other clinical and </w:t>
      </w:r>
      <w:r w:rsidR="0035498C" w:rsidRPr="008B64DB">
        <w:rPr>
          <w:rFonts w:ascii="Book Antiqua" w:hAnsi="Book Antiqua" w:cs="Times New Roman"/>
          <w:color w:val="000000" w:themeColor="text1"/>
          <w:sz w:val="24"/>
          <w:szCs w:val="24"/>
          <w:lang w:val="en-US"/>
        </w:rPr>
        <w:t>real-world studies</w:t>
      </w:r>
      <w:r w:rsidR="00E8219E" w:rsidRPr="008B64DB">
        <w:rPr>
          <w:rFonts w:ascii="Book Antiqua" w:hAnsi="Book Antiqua" w:cs="Times New Roman"/>
          <w:color w:val="000000" w:themeColor="text1"/>
          <w:sz w:val="24"/>
          <w:szCs w:val="24"/>
          <w:lang w:val="en-US"/>
        </w:rPr>
        <w:t xml:space="preserve"> and meta-analyses</w:t>
      </w:r>
      <w:r w:rsidR="0035498C" w:rsidRPr="008B64DB">
        <w:rPr>
          <w:rFonts w:ascii="Book Antiqua" w:hAnsi="Book Antiqua" w:cs="Times New Roman"/>
          <w:color w:val="000000" w:themeColor="text1"/>
          <w:sz w:val="24"/>
          <w:szCs w:val="24"/>
          <w:lang w:val="en-US"/>
        </w:rPr>
        <w:t xml:space="preserve"> </w:t>
      </w:r>
      <w:r w:rsidR="00D268B4" w:rsidRPr="008B64DB">
        <w:rPr>
          <w:rFonts w:ascii="Book Antiqua" w:hAnsi="Book Antiqua" w:cs="Times New Roman"/>
          <w:color w:val="000000" w:themeColor="text1"/>
          <w:sz w:val="24"/>
          <w:szCs w:val="24"/>
          <w:lang w:val="en-US"/>
        </w:rPr>
        <w:t xml:space="preserve">that enrolled </w:t>
      </w:r>
      <w:r w:rsidR="0035498C" w:rsidRPr="008B64DB">
        <w:rPr>
          <w:rFonts w:ascii="Book Antiqua" w:hAnsi="Book Antiqua" w:cs="Times New Roman"/>
          <w:color w:val="000000" w:themeColor="text1"/>
          <w:sz w:val="24"/>
          <w:szCs w:val="24"/>
          <w:lang w:val="en-US"/>
        </w:rPr>
        <w:t>HCV GT1</w:t>
      </w:r>
      <w:r w:rsidR="00497080" w:rsidRPr="008B64DB">
        <w:rPr>
          <w:rFonts w:ascii="Book Antiqua" w:hAnsi="Book Antiqua" w:cs="Times New Roman"/>
          <w:color w:val="000000" w:themeColor="text1"/>
          <w:sz w:val="24"/>
          <w:szCs w:val="24"/>
          <w:lang w:val="en-US"/>
        </w:rPr>
        <w:t>-</w:t>
      </w:r>
      <w:r w:rsidR="0035498C" w:rsidRPr="008B64DB">
        <w:rPr>
          <w:rFonts w:ascii="Book Antiqua" w:hAnsi="Book Antiqua" w:cs="Times New Roman"/>
          <w:color w:val="000000" w:themeColor="text1"/>
          <w:sz w:val="24"/>
          <w:szCs w:val="24"/>
          <w:lang w:val="en-US"/>
        </w:rPr>
        <w:t xml:space="preserve">infected patients, </w:t>
      </w:r>
      <w:r w:rsidR="00D268B4" w:rsidRPr="008B64DB">
        <w:rPr>
          <w:rFonts w:ascii="Book Antiqua" w:hAnsi="Book Antiqua" w:cs="Times New Roman"/>
          <w:color w:val="000000" w:themeColor="text1"/>
          <w:sz w:val="24"/>
          <w:szCs w:val="24"/>
          <w:lang w:val="en-US"/>
        </w:rPr>
        <w:t>including treatment-experienced</w:t>
      </w:r>
      <w:r w:rsidR="00497080" w:rsidRPr="008B64DB">
        <w:rPr>
          <w:rFonts w:ascii="Book Antiqua" w:hAnsi="Book Antiqua" w:cs="Times New Roman"/>
          <w:color w:val="000000" w:themeColor="text1"/>
          <w:sz w:val="24"/>
          <w:szCs w:val="24"/>
          <w:lang w:val="en-US"/>
        </w:rPr>
        <w:t xml:space="preserve"> patients</w:t>
      </w:r>
      <w:r w:rsidR="00CA7147" w:rsidRPr="008B64DB">
        <w:rPr>
          <w:rFonts w:ascii="Book Antiqua" w:hAnsi="Book Antiqua" w:cs="Times New Roman"/>
          <w:color w:val="000000" w:themeColor="text1"/>
          <w:sz w:val="24"/>
          <w:szCs w:val="24"/>
          <w:lang w:val="en-US"/>
        </w:rPr>
        <w:t>, patients</w:t>
      </w:r>
      <w:r w:rsidR="00D268B4" w:rsidRPr="008B64DB">
        <w:rPr>
          <w:rFonts w:ascii="Book Antiqua" w:hAnsi="Book Antiqua" w:cs="Times New Roman"/>
          <w:color w:val="000000" w:themeColor="text1"/>
          <w:sz w:val="24"/>
          <w:szCs w:val="24"/>
          <w:lang w:val="en-US"/>
        </w:rPr>
        <w:t xml:space="preserve"> with </w:t>
      </w:r>
      <w:r w:rsidR="009034A2" w:rsidRPr="008B64DB">
        <w:rPr>
          <w:rFonts w:ascii="Book Antiqua" w:hAnsi="Book Antiqua" w:cs="Times New Roman"/>
          <w:color w:val="000000" w:themeColor="text1"/>
          <w:sz w:val="24"/>
          <w:szCs w:val="24"/>
          <w:lang w:val="en-US"/>
        </w:rPr>
        <w:t xml:space="preserve">cirrhosis or </w:t>
      </w:r>
      <w:r w:rsidR="00D268B4" w:rsidRPr="008B64DB">
        <w:rPr>
          <w:rFonts w:ascii="Book Antiqua" w:hAnsi="Book Antiqua" w:cs="Times New Roman"/>
          <w:color w:val="000000" w:themeColor="text1"/>
          <w:sz w:val="24"/>
          <w:szCs w:val="24"/>
          <w:lang w:val="en-US"/>
        </w:rPr>
        <w:t>advanced liver disease</w:t>
      </w:r>
      <w:r w:rsidR="00CA7147" w:rsidRPr="008B64DB">
        <w:rPr>
          <w:rFonts w:ascii="Book Antiqua" w:hAnsi="Book Antiqua" w:cs="Times New Roman"/>
          <w:color w:val="000000" w:themeColor="text1"/>
          <w:sz w:val="24"/>
          <w:szCs w:val="24"/>
          <w:lang w:val="en-US"/>
        </w:rPr>
        <w:t xml:space="preserve">, and liver transplant </w:t>
      </w:r>
      <w:proofErr w:type="gramStart"/>
      <w:r w:rsidR="00CA7147" w:rsidRPr="008B64DB">
        <w:rPr>
          <w:rFonts w:ascii="Book Antiqua" w:hAnsi="Book Antiqua" w:cs="Times New Roman"/>
          <w:color w:val="000000" w:themeColor="text1"/>
          <w:sz w:val="24"/>
          <w:szCs w:val="24"/>
          <w:lang w:val="en-US"/>
        </w:rPr>
        <w:t>recipients</w:t>
      </w:r>
      <w:r w:rsidR="00695FB8" w:rsidRPr="008B64DB">
        <w:rPr>
          <w:rFonts w:ascii="Book Antiqua" w:hAnsi="Book Antiqua" w:cs="Times New Roman"/>
          <w:color w:val="000000" w:themeColor="text1"/>
          <w:sz w:val="24"/>
          <w:szCs w:val="24"/>
          <w:vertAlign w:val="superscript"/>
          <w:lang w:val="en-US"/>
        </w:rPr>
        <w:t>[</w:t>
      </w:r>
      <w:proofErr w:type="gramEnd"/>
      <w:r w:rsidR="00695FB8" w:rsidRPr="008B64DB">
        <w:rPr>
          <w:rFonts w:ascii="Book Antiqua" w:hAnsi="Book Antiqua" w:cs="Times New Roman"/>
          <w:color w:val="000000" w:themeColor="text1"/>
          <w:sz w:val="24"/>
          <w:szCs w:val="24"/>
          <w:vertAlign w:val="superscript"/>
          <w:lang w:val="en-US"/>
        </w:rPr>
        <w:t>46,49,57,89</w:t>
      </w:r>
      <w:r w:rsidR="00D9280F">
        <w:rPr>
          <w:rFonts w:ascii="Book Antiqua" w:hAnsi="Book Antiqua" w:cs="Times New Roman"/>
          <w:color w:val="000000" w:themeColor="text1"/>
          <w:sz w:val="24"/>
          <w:szCs w:val="24"/>
          <w:vertAlign w:val="superscript"/>
          <w:lang w:val="en-US"/>
        </w:rPr>
        <w:t>-</w:t>
      </w:r>
      <w:r w:rsidR="00695FB8" w:rsidRPr="008B64DB">
        <w:rPr>
          <w:rFonts w:ascii="Book Antiqua" w:hAnsi="Book Antiqua" w:cs="Times New Roman"/>
          <w:color w:val="000000" w:themeColor="text1"/>
          <w:sz w:val="24"/>
          <w:szCs w:val="24"/>
          <w:vertAlign w:val="superscript"/>
          <w:lang w:val="en-US"/>
        </w:rPr>
        <w:t>95]</w:t>
      </w:r>
      <w:r w:rsidR="00B11377" w:rsidRPr="008B64DB">
        <w:rPr>
          <w:rFonts w:ascii="Book Antiqua" w:hAnsi="Book Antiqua" w:cs="Times New Roman"/>
          <w:color w:val="000000" w:themeColor="text1"/>
          <w:sz w:val="24"/>
          <w:szCs w:val="24"/>
          <w:lang w:val="en-US"/>
        </w:rPr>
        <w:t>.</w:t>
      </w:r>
      <w:r w:rsidR="00946CFF" w:rsidRPr="008B64DB">
        <w:rPr>
          <w:rFonts w:ascii="Book Antiqua" w:hAnsi="Book Antiqua" w:cs="Times New Roman"/>
          <w:color w:val="000000" w:themeColor="text1"/>
          <w:sz w:val="24"/>
          <w:szCs w:val="24"/>
          <w:lang w:val="en-US"/>
        </w:rPr>
        <w:t xml:space="preserve"> </w:t>
      </w:r>
      <w:r w:rsidR="00483C68" w:rsidRPr="008B64DB">
        <w:rPr>
          <w:rFonts w:ascii="Book Antiqua" w:hAnsi="Book Antiqua" w:cs="Times New Roman"/>
          <w:color w:val="000000" w:themeColor="text1"/>
          <w:sz w:val="24"/>
          <w:szCs w:val="24"/>
          <w:lang w:val="en-US"/>
        </w:rPr>
        <w:t xml:space="preserve">The SVR rates in </w:t>
      </w:r>
      <w:r w:rsidR="00833C82" w:rsidRPr="008B64DB">
        <w:rPr>
          <w:rFonts w:ascii="Book Antiqua" w:hAnsi="Book Antiqua" w:cs="Times New Roman"/>
          <w:color w:val="000000" w:themeColor="text1"/>
          <w:sz w:val="24"/>
          <w:szCs w:val="24"/>
          <w:lang w:val="en-US"/>
        </w:rPr>
        <w:t xml:space="preserve">a </w:t>
      </w:r>
      <w:r w:rsidR="00483C68" w:rsidRPr="008B64DB">
        <w:rPr>
          <w:rFonts w:ascii="Book Antiqua" w:hAnsi="Book Antiqua" w:cs="Times New Roman"/>
          <w:color w:val="000000" w:themeColor="text1"/>
          <w:sz w:val="24"/>
          <w:szCs w:val="24"/>
          <w:lang w:val="en-US"/>
        </w:rPr>
        <w:t xml:space="preserve">few studies were found to be lower in cirrhotic </w:t>
      </w:r>
      <w:r w:rsidR="00483C68" w:rsidRPr="00E6016F">
        <w:rPr>
          <w:rFonts w:ascii="Book Antiqua" w:hAnsi="Book Antiqua" w:cs="Times New Roman"/>
          <w:i/>
          <w:iCs/>
          <w:color w:val="000000" w:themeColor="text1"/>
          <w:sz w:val="24"/>
          <w:szCs w:val="24"/>
          <w:lang w:val="en-US"/>
        </w:rPr>
        <w:t>vs</w:t>
      </w:r>
      <w:r w:rsidR="00483C68" w:rsidRPr="008B64DB">
        <w:rPr>
          <w:rFonts w:ascii="Book Antiqua" w:hAnsi="Book Antiqua" w:cs="Times New Roman"/>
          <w:color w:val="000000" w:themeColor="text1"/>
          <w:sz w:val="24"/>
          <w:szCs w:val="24"/>
          <w:lang w:val="en-US"/>
        </w:rPr>
        <w:t xml:space="preserve"> noncirrhotic HCV GT1-infected patients treated with this </w:t>
      </w:r>
      <w:proofErr w:type="gramStart"/>
      <w:r w:rsidR="00483C68" w:rsidRPr="008B64DB">
        <w:rPr>
          <w:rFonts w:ascii="Book Antiqua" w:hAnsi="Book Antiqua" w:cs="Times New Roman"/>
          <w:color w:val="000000" w:themeColor="text1"/>
          <w:sz w:val="24"/>
          <w:szCs w:val="24"/>
          <w:lang w:val="en-US"/>
        </w:rPr>
        <w:t>regimen</w:t>
      </w:r>
      <w:r w:rsidR="00485D72" w:rsidRPr="008B64DB">
        <w:rPr>
          <w:rFonts w:ascii="Book Antiqua" w:hAnsi="Book Antiqua" w:cs="Times New Roman"/>
          <w:color w:val="000000" w:themeColor="text1"/>
          <w:sz w:val="24"/>
          <w:szCs w:val="24"/>
          <w:vertAlign w:val="superscript"/>
          <w:lang w:val="en-US"/>
        </w:rPr>
        <w:t>[</w:t>
      </w:r>
      <w:proofErr w:type="gramEnd"/>
      <w:r w:rsidR="00485D72" w:rsidRPr="008B64DB">
        <w:rPr>
          <w:rFonts w:ascii="Book Antiqua" w:hAnsi="Book Antiqua" w:cs="Times New Roman"/>
          <w:color w:val="000000" w:themeColor="text1"/>
          <w:sz w:val="24"/>
          <w:szCs w:val="24"/>
          <w:vertAlign w:val="superscript"/>
          <w:lang w:val="en-US"/>
        </w:rPr>
        <w:t>46,96]</w:t>
      </w:r>
      <w:r w:rsidR="001C195A" w:rsidRPr="008B64DB">
        <w:rPr>
          <w:rFonts w:ascii="Book Antiqua" w:hAnsi="Book Antiqua" w:cs="Times New Roman"/>
          <w:color w:val="000000" w:themeColor="text1"/>
          <w:sz w:val="24"/>
          <w:szCs w:val="24"/>
          <w:lang w:val="en-US"/>
        </w:rPr>
        <w:t>.</w:t>
      </w:r>
    </w:p>
    <w:p w14:paraId="28A49840" w14:textId="781797C4" w:rsidR="00BD3553" w:rsidRPr="008B64DB" w:rsidRDefault="00A812AA" w:rsidP="00E6016F">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The</w:t>
      </w:r>
      <w:r w:rsidR="00706C67" w:rsidRPr="008B64DB">
        <w:rPr>
          <w:rFonts w:ascii="Book Antiqua" w:hAnsi="Book Antiqua" w:cs="Times New Roman"/>
          <w:color w:val="000000" w:themeColor="text1"/>
          <w:sz w:val="24"/>
          <w:szCs w:val="24"/>
          <w:lang w:val="en-US"/>
        </w:rPr>
        <w:t xml:space="preserve"> daclatasvir </w:t>
      </w:r>
      <w:r w:rsidR="00E957FD" w:rsidRPr="008B64DB">
        <w:rPr>
          <w:rFonts w:ascii="Book Antiqua" w:hAnsi="Book Antiqua" w:cs="Times New Roman"/>
          <w:color w:val="000000" w:themeColor="text1"/>
          <w:sz w:val="24"/>
          <w:szCs w:val="24"/>
          <w:lang w:val="en-US"/>
        </w:rPr>
        <w:t xml:space="preserve">+ </w:t>
      </w:r>
      <w:r w:rsidR="00706C67" w:rsidRPr="008B64DB">
        <w:rPr>
          <w:rFonts w:ascii="Book Antiqua" w:hAnsi="Book Antiqua" w:cs="Times New Roman"/>
          <w:color w:val="000000" w:themeColor="text1"/>
          <w:sz w:val="24"/>
          <w:szCs w:val="24"/>
          <w:lang w:val="en-US"/>
        </w:rPr>
        <w:t>sofosbuvir</w:t>
      </w:r>
      <w:r w:rsidR="00BD3553" w:rsidRPr="008B64DB">
        <w:rPr>
          <w:rFonts w:ascii="Book Antiqua" w:hAnsi="Book Antiqua" w:cs="Times New Roman"/>
          <w:color w:val="000000" w:themeColor="text1"/>
          <w:sz w:val="24"/>
          <w:szCs w:val="24"/>
          <w:lang w:val="en-US"/>
        </w:rPr>
        <w:t xml:space="preserve"> regimen h</w:t>
      </w:r>
      <w:r w:rsidRPr="008B64DB">
        <w:rPr>
          <w:rFonts w:ascii="Book Antiqua" w:hAnsi="Book Antiqua" w:cs="Times New Roman"/>
          <w:color w:val="000000" w:themeColor="text1"/>
          <w:sz w:val="24"/>
          <w:szCs w:val="24"/>
          <w:lang w:val="en-US"/>
        </w:rPr>
        <w:t>as</w:t>
      </w:r>
      <w:r w:rsidR="00060EFF" w:rsidRPr="008B64DB">
        <w:rPr>
          <w:rFonts w:ascii="Book Antiqua" w:hAnsi="Book Antiqua" w:cs="Times New Roman"/>
          <w:color w:val="000000" w:themeColor="text1"/>
          <w:sz w:val="24"/>
          <w:szCs w:val="24"/>
          <w:lang w:val="en-US"/>
        </w:rPr>
        <w:t xml:space="preserve"> also</w:t>
      </w:r>
      <w:r w:rsidR="00BD3553" w:rsidRPr="008B64DB">
        <w:rPr>
          <w:rFonts w:ascii="Book Antiqua" w:hAnsi="Book Antiqua" w:cs="Times New Roman"/>
          <w:color w:val="000000" w:themeColor="text1"/>
          <w:sz w:val="24"/>
          <w:szCs w:val="24"/>
          <w:lang w:val="en-US"/>
        </w:rPr>
        <w:t xml:space="preserve"> </w:t>
      </w:r>
      <w:r w:rsidR="00706C67" w:rsidRPr="008B64DB">
        <w:rPr>
          <w:rFonts w:ascii="Book Antiqua" w:hAnsi="Book Antiqua" w:cs="Times New Roman"/>
          <w:color w:val="000000" w:themeColor="text1"/>
          <w:sz w:val="24"/>
          <w:szCs w:val="24"/>
          <w:lang w:val="en-US"/>
        </w:rPr>
        <w:t>been found to be effective</w:t>
      </w:r>
      <w:r w:rsidR="00E957FD" w:rsidRPr="008B64DB">
        <w:rPr>
          <w:rFonts w:ascii="Book Antiqua" w:hAnsi="Book Antiqua" w:cs="Times New Roman"/>
          <w:color w:val="000000" w:themeColor="text1"/>
          <w:sz w:val="24"/>
          <w:szCs w:val="24"/>
          <w:lang w:val="en-US"/>
        </w:rPr>
        <w:t>,</w:t>
      </w:r>
      <w:r w:rsidR="00706C67" w:rsidRPr="008B64DB">
        <w:rPr>
          <w:rFonts w:ascii="Book Antiqua" w:hAnsi="Book Antiqua" w:cs="Times New Roman"/>
          <w:color w:val="000000" w:themeColor="text1"/>
          <w:sz w:val="24"/>
          <w:szCs w:val="24"/>
          <w:lang w:val="en-US"/>
        </w:rPr>
        <w:t xml:space="preserve"> with high SVR rates in HCV GT1 patients co-infected with HIV</w:t>
      </w:r>
      <w:r w:rsidR="001A2E4E" w:rsidRPr="008B64DB">
        <w:rPr>
          <w:rFonts w:ascii="Book Antiqua" w:hAnsi="Book Antiqua" w:cs="Times New Roman"/>
          <w:color w:val="000000" w:themeColor="text1"/>
          <w:sz w:val="24"/>
          <w:szCs w:val="24"/>
          <w:lang w:val="en-US"/>
        </w:rPr>
        <w:t>, including treatment-experienced patients</w:t>
      </w:r>
      <w:r w:rsidR="00DA7D23" w:rsidRPr="008B64DB">
        <w:rPr>
          <w:rFonts w:ascii="Book Antiqua" w:hAnsi="Book Antiqua" w:cs="Times New Roman"/>
          <w:color w:val="000000" w:themeColor="text1"/>
          <w:sz w:val="24"/>
          <w:szCs w:val="24"/>
          <w:lang w:val="en-US"/>
        </w:rPr>
        <w:t>, patients</w:t>
      </w:r>
      <w:r w:rsidR="001A2E4E" w:rsidRPr="008B64DB">
        <w:rPr>
          <w:rFonts w:ascii="Book Antiqua" w:hAnsi="Book Antiqua" w:cs="Times New Roman"/>
          <w:color w:val="000000" w:themeColor="text1"/>
          <w:sz w:val="24"/>
          <w:szCs w:val="24"/>
          <w:lang w:val="en-US"/>
        </w:rPr>
        <w:t xml:space="preserve"> with advanced liver disease</w:t>
      </w:r>
      <w:r w:rsidR="00DA7D23" w:rsidRPr="008B64DB">
        <w:rPr>
          <w:rFonts w:ascii="Book Antiqua" w:hAnsi="Book Antiqua" w:cs="Times New Roman"/>
          <w:color w:val="000000" w:themeColor="text1"/>
          <w:sz w:val="24"/>
          <w:szCs w:val="24"/>
          <w:lang w:val="en-US"/>
        </w:rPr>
        <w:t xml:space="preserve">, and </w:t>
      </w:r>
      <w:r w:rsidR="00CD53EB" w:rsidRPr="008B64DB">
        <w:rPr>
          <w:rFonts w:ascii="Book Antiqua" w:hAnsi="Book Antiqua" w:cs="Times New Roman"/>
          <w:color w:val="000000" w:themeColor="text1"/>
          <w:sz w:val="24"/>
          <w:szCs w:val="24"/>
          <w:lang w:val="en-US"/>
        </w:rPr>
        <w:t>patients</w:t>
      </w:r>
      <w:r w:rsidR="00DA7D23" w:rsidRPr="008B64DB">
        <w:rPr>
          <w:rFonts w:ascii="Book Antiqua" w:hAnsi="Book Antiqua" w:cs="Times New Roman"/>
          <w:color w:val="000000" w:themeColor="text1"/>
          <w:sz w:val="24"/>
          <w:szCs w:val="24"/>
          <w:lang w:val="en-US"/>
        </w:rPr>
        <w:t xml:space="preserve"> undergoing</w:t>
      </w:r>
      <w:r w:rsidR="00CD53EB" w:rsidRPr="008B64DB">
        <w:rPr>
          <w:rFonts w:ascii="Book Antiqua" w:hAnsi="Book Antiqua" w:cs="Times New Roman"/>
          <w:color w:val="000000" w:themeColor="text1"/>
          <w:sz w:val="24"/>
          <w:szCs w:val="24"/>
          <w:lang w:val="en-US"/>
        </w:rPr>
        <w:t xml:space="preserve"> liver </w:t>
      </w:r>
      <w:proofErr w:type="gramStart"/>
      <w:r w:rsidR="00CD53EB" w:rsidRPr="008B64DB">
        <w:rPr>
          <w:rFonts w:ascii="Book Antiqua" w:hAnsi="Book Antiqua" w:cs="Times New Roman"/>
          <w:color w:val="000000" w:themeColor="text1"/>
          <w:sz w:val="24"/>
          <w:szCs w:val="24"/>
          <w:lang w:val="en-US"/>
        </w:rPr>
        <w:t>transplantation</w:t>
      </w:r>
      <w:r w:rsidR="001D1A90" w:rsidRPr="008B64DB">
        <w:rPr>
          <w:rFonts w:ascii="Book Antiqua" w:hAnsi="Book Antiqua" w:cs="Times New Roman"/>
          <w:color w:val="000000" w:themeColor="text1"/>
          <w:sz w:val="24"/>
          <w:szCs w:val="24"/>
          <w:vertAlign w:val="superscript"/>
          <w:lang w:val="en-US"/>
        </w:rPr>
        <w:t>[</w:t>
      </w:r>
      <w:proofErr w:type="gramEnd"/>
      <w:r w:rsidR="001D1A90" w:rsidRPr="008B64DB">
        <w:rPr>
          <w:rFonts w:ascii="Book Antiqua" w:hAnsi="Book Antiqua" w:cs="Times New Roman"/>
          <w:color w:val="000000" w:themeColor="text1"/>
          <w:sz w:val="24"/>
          <w:szCs w:val="24"/>
          <w:vertAlign w:val="superscript"/>
          <w:lang w:val="en-US"/>
        </w:rPr>
        <w:t>74,</w:t>
      </w:r>
      <w:r w:rsidR="008643C5" w:rsidRPr="008B64DB">
        <w:rPr>
          <w:rFonts w:ascii="Book Antiqua" w:hAnsi="Book Antiqua" w:cs="Times New Roman"/>
          <w:color w:val="000000" w:themeColor="text1"/>
          <w:sz w:val="24"/>
          <w:szCs w:val="24"/>
          <w:vertAlign w:val="superscript"/>
          <w:lang w:val="en-US"/>
        </w:rPr>
        <w:t>97</w:t>
      </w:r>
      <w:r w:rsidR="00D9280F">
        <w:rPr>
          <w:rFonts w:ascii="Book Antiqua" w:hAnsi="Book Antiqua" w:cs="Times New Roman"/>
          <w:color w:val="000000" w:themeColor="text1"/>
          <w:sz w:val="24"/>
          <w:szCs w:val="24"/>
          <w:vertAlign w:val="superscript"/>
          <w:lang w:val="en-US"/>
        </w:rPr>
        <w:t>-</w:t>
      </w:r>
      <w:r w:rsidR="008643C5" w:rsidRPr="008B64DB">
        <w:rPr>
          <w:rFonts w:ascii="Book Antiqua" w:hAnsi="Book Antiqua" w:cs="Times New Roman"/>
          <w:color w:val="000000" w:themeColor="text1"/>
          <w:sz w:val="24"/>
          <w:szCs w:val="24"/>
          <w:vertAlign w:val="superscript"/>
          <w:lang w:val="en-US"/>
        </w:rPr>
        <w:t>103</w:t>
      </w:r>
      <w:r w:rsidR="001D1A90" w:rsidRPr="008B64DB">
        <w:rPr>
          <w:rFonts w:ascii="Book Antiqua" w:hAnsi="Book Antiqua" w:cs="Times New Roman"/>
          <w:color w:val="000000" w:themeColor="text1"/>
          <w:sz w:val="24"/>
          <w:szCs w:val="24"/>
          <w:vertAlign w:val="superscript"/>
          <w:lang w:val="en-US"/>
        </w:rPr>
        <w:t>]</w:t>
      </w:r>
      <w:r w:rsidR="00916CC6" w:rsidRPr="008B64DB">
        <w:rPr>
          <w:rFonts w:ascii="Book Antiqua" w:hAnsi="Book Antiqua" w:cs="Times New Roman"/>
          <w:color w:val="000000" w:themeColor="text1"/>
          <w:sz w:val="24"/>
          <w:szCs w:val="24"/>
          <w:lang w:val="en-US"/>
        </w:rPr>
        <w:t>.</w:t>
      </w:r>
    </w:p>
    <w:p w14:paraId="5711F501" w14:textId="762ED91F" w:rsidR="00FE7896" w:rsidRPr="008B64DB" w:rsidRDefault="00742E38" w:rsidP="00E6016F">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 xml:space="preserve">Several studies have evaluated the use of this regimen in HCV GT1-infected patients with renal conditions. </w:t>
      </w:r>
      <w:r w:rsidR="00576666" w:rsidRPr="008B64DB">
        <w:rPr>
          <w:rFonts w:ascii="Book Antiqua" w:hAnsi="Book Antiqua" w:cs="Times New Roman"/>
          <w:color w:val="000000" w:themeColor="text1"/>
          <w:sz w:val="24"/>
          <w:szCs w:val="24"/>
          <w:lang w:val="en-US"/>
        </w:rPr>
        <w:t xml:space="preserve">The combination of sofosbuvir and daclatasvir has been found to be well-tolerated and effective for the treatment of HCV GT1-infected patients with severe renal insufficiency, including those on dialysis or undergoing renal </w:t>
      </w:r>
      <w:proofErr w:type="gramStart"/>
      <w:r w:rsidR="00576666" w:rsidRPr="008B64DB">
        <w:rPr>
          <w:rFonts w:ascii="Book Antiqua" w:hAnsi="Book Antiqua" w:cs="Times New Roman"/>
          <w:color w:val="000000" w:themeColor="text1"/>
          <w:sz w:val="24"/>
          <w:szCs w:val="24"/>
          <w:lang w:val="en-US"/>
        </w:rPr>
        <w:t>transplantation</w:t>
      </w:r>
      <w:r w:rsidR="006C7879" w:rsidRPr="008B64DB">
        <w:rPr>
          <w:rFonts w:ascii="Book Antiqua" w:hAnsi="Book Antiqua" w:cs="Times New Roman"/>
          <w:color w:val="000000" w:themeColor="text1"/>
          <w:sz w:val="24"/>
          <w:szCs w:val="24"/>
          <w:vertAlign w:val="superscript"/>
          <w:lang w:val="en-US"/>
        </w:rPr>
        <w:t>[</w:t>
      </w:r>
      <w:proofErr w:type="gramEnd"/>
      <w:r w:rsidR="006C7879" w:rsidRPr="008B64DB">
        <w:rPr>
          <w:rFonts w:ascii="Book Antiqua" w:hAnsi="Book Antiqua" w:cs="Times New Roman"/>
          <w:color w:val="000000" w:themeColor="text1"/>
          <w:sz w:val="24"/>
          <w:szCs w:val="24"/>
          <w:vertAlign w:val="superscript"/>
          <w:lang w:val="en-US"/>
        </w:rPr>
        <w:t>80,85,104</w:t>
      </w:r>
      <w:r w:rsidR="00D9280F">
        <w:rPr>
          <w:rFonts w:ascii="Book Antiqua" w:hAnsi="Book Antiqua" w:cs="Times New Roman"/>
          <w:color w:val="000000" w:themeColor="text1"/>
          <w:sz w:val="24"/>
          <w:szCs w:val="24"/>
          <w:vertAlign w:val="superscript"/>
          <w:lang w:val="en-US"/>
        </w:rPr>
        <w:t>-</w:t>
      </w:r>
      <w:r w:rsidR="006C7879" w:rsidRPr="008B64DB">
        <w:rPr>
          <w:rFonts w:ascii="Book Antiqua" w:hAnsi="Book Antiqua" w:cs="Times New Roman"/>
          <w:color w:val="000000" w:themeColor="text1"/>
          <w:sz w:val="24"/>
          <w:szCs w:val="24"/>
          <w:vertAlign w:val="superscript"/>
          <w:lang w:val="en-US"/>
        </w:rPr>
        <w:t>107]</w:t>
      </w:r>
      <w:r w:rsidR="00015D3B" w:rsidRPr="008B64DB">
        <w:rPr>
          <w:rFonts w:ascii="Book Antiqua" w:hAnsi="Book Antiqua" w:cs="Times New Roman"/>
          <w:color w:val="000000" w:themeColor="text1"/>
          <w:sz w:val="24"/>
          <w:szCs w:val="24"/>
          <w:lang w:val="en-US"/>
        </w:rPr>
        <w:t>. Further</w:t>
      </w:r>
      <w:r w:rsidR="00B65C47" w:rsidRPr="008B64DB">
        <w:rPr>
          <w:rFonts w:ascii="Book Antiqua" w:hAnsi="Book Antiqua" w:cs="Times New Roman"/>
          <w:color w:val="000000" w:themeColor="text1"/>
          <w:sz w:val="24"/>
          <w:szCs w:val="24"/>
          <w:lang w:val="en-US"/>
        </w:rPr>
        <w:t>more</w:t>
      </w:r>
      <w:r w:rsidR="00015D3B" w:rsidRPr="008B64DB">
        <w:rPr>
          <w:rFonts w:ascii="Book Antiqua" w:hAnsi="Book Antiqua" w:cs="Times New Roman"/>
          <w:color w:val="000000" w:themeColor="text1"/>
          <w:sz w:val="24"/>
          <w:szCs w:val="24"/>
          <w:lang w:val="en-US"/>
        </w:rPr>
        <w:t xml:space="preserve">, a </w:t>
      </w:r>
      <w:proofErr w:type="spellStart"/>
      <w:r w:rsidR="00015D3B" w:rsidRPr="008B64DB">
        <w:rPr>
          <w:rFonts w:ascii="Book Antiqua" w:hAnsi="Book Antiqua" w:cs="Times New Roman"/>
          <w:color w:val="000000" w:themeColor="text1"/>
          <w:sz w:val="24"/>
          <w:szCs w:val="24"/>
          <w:lang w:val="en-US"/>
        </w:rPr>
        <w:t>pangenotypic</w:t>
      </w:r>
      <w:proofErr w:type="spellEnd"/>
      <w:r w:rsidR="00015D3B" w:rsidRPr="008B64DB">
        <w:rPr>
          <w:rFonts w:ascii="Book Antiqua" w:hAnsi="Book Antiqua" w:cs="Times New Roman"/>
          <w:color w:val="000000" w:themeColor="text1"/>
          <w:sz w:val="24"/>
          <w:szCs w:val="24"/>
          <w:lang w:val="en-US"/>
        </w:rPr>
        <w:t xml:space="preserve"> regimen of daclatasvir and half-daily dose of sofosbuvir has been found to be effective for the treatment of HCV GT1-infected patients with an estimated glomerular filtration rate</w:t>
      </w:r>
      <w:r w:rsidR="00534F9F" w:rsidRPr="008B64DB">
        <w:rPr>
          <w:rFonts w:ascii="Book Antiqua" w:hAnsi="Book Antiqua" w:cs="Times New Roman"/>
          <w:color w:val="000000" w:themeColor="text1"/>
          <w:sz w:val="24"/>
          <w:szCs w:val="24"/>
          <w:lang w:val="en-US"/>
        </w:rPr>
        <w:t xml:space="preserve"> (eGFR)</w:t>
      </w:r>
      <w:r w:rsidR="00015D3B" w:rsidRPr="008B64DB">
        <w:rPr>
          <w:rFonts w:ascii="Book Antiqua" w:hAnsi="Book Antiqua" w:cs="Times New Roman"/>
          <w:color w:val="000000" w:themeColor="text1"/>
          <w:sz w:val="24"/>
          <w:szCs w:val="24"/>
          <w:lang w:val="en-US"/>
        </w:rPr>
        <w:t xml:space="preserve"> &lt;</w:t>
      </w:r>
      <w:r w:rsidR="00E6016F">
        <w:rPr>
          <w:rFonts w:ascii="Book Antiqua" w:hAnsi="Book Antiqua" w:cs="Times New Roman"/>
          <w:color w:val="000000" w:themeColor="text1"/>
          <w:sz w:val="24"/>
          <w:szCs w:val="24"/>
          <w:lang w:val="en-US"/>
        </w:rPr>
        <w:t xml:space="preserve"> </w:t>
      </w:r>
      <w:r w:rsidR="00015D3B" w:rsidRPr="008B64DB">
        <w:rPr>
          <w:rFonts w:ascii="Book Antiqua" w:hAnsi="Book Antiqua" w:cs="Times New Roman"/>
          <w:color w:val="000000" w:themeColor="text1"/>
          <w:sz w:val="24"/>
          <w:szCs w:val="24"/>
          <w:lang w:val="en-US"/>
        </w:rPr>
        <w:t>30 mL/min</w:t>
      </w:r>
      <w:r w:rsidR="00B65C47" w:rsidRPr="008B64DB">
        <w:rPr>
          <w:rFonts w:ascii="Book Antiqua" w:hAnsi="Book Antiqua" w:cs="Times New Roman"/>
          <w:color w:val="000000" w:themeColor="text1"/>
          <w:sz w:val="24"/>
          <w:szCs w:val="24"/>
          <w:lang w:val="en-US"/>
        </w:rPr>
        <w:t xml:space="preserve"> with favorable SVR rates (SVR12: 90</w:t>
      </w:r>
      <w:r w:rsidR="0019180F" w:rsidRPr="008B64DB">
        <w:rPr>
          <w:rFonts w:ascii="Book Antiqua" w:hAnsi="Book Antiqua" w:cs="Times New Roman"/>
          <w:color w:val="000000" w:themeColor="text1"/>
          <w:sz w:val="24"/>
          <w:szCs w:val="24"/>
          <w:lang w:val="en-US"/>
        </w:rPr>
        <w:t>%</w:t>
      </w:r>
      <w:r w:rsidR="00D9280F">
        <w:rPr>
          <w:rFonts w:ascii="Book Antiqua" w:hAnsi="Book Antiqua" w:cs="Times New Roman"/>
          <w:color w:val="000000" w:themeColor="text1"/>
          <w:sz w:val="24"/>
          <w:szCs w:val="24"/>
          <w:lang w:val="en-US"/>
        </w:rPr>
        <w:t>-</w:t>
      </w:r>
      <w:r w:rsidR="0019180F" w:rsidRPr="008B64DB">
        <w:rPr>
          <w:rFonts w:ascii="Book Antiqua" w:hAnsi="Book Antiqua" w:cs="Times New Roman"/>
          <w:color w:val="000000" w:themeColor="text1"/>
          <w:sz w:val="24"/>
          <w:szCs w:val="24"/>
          <w:lang w:val="en-US"/>
        </w:rPr>
        <w:t>100</w:t>
      </w:r>
      <w:proofErr w:type="gramStart"/>
      <w:r w:rsidR="00B65C47" w:rsidRPr="008B64DB">
        <w:rPr>
          <w:rFonts w:ascii="Book Antiqua" w:hAnsi="Book Antiqua" w:cs="Times New Roman"/>
          <w:color w:val="000000" w:themeColor="text1"/>
          <w:sz w:val="24"/>
          <w:szCs w:val="24"/>
          <w:lang w:val="en-US"/>
        </w:rPr>
        <w:t>%)</w:t>
      </w:r>
      <w:r w:rsidR="00A40F1F" w:rsidRPr="008B64DB">
        <w:rPr>
          <w:rFonts w:ascii="Book Antiqua" w:hAnsi="Book Antiqua" w:cs="Times New Roman"/>
          <w:color w:val="000000" w:themeColor="text1"/>
          <w:sz w:val="24"/>
          <w:szCs w:val="24"/>
          <w:vertAlign w:val="superscript"/>
          <w:lang w:val="en-US"/>
        </w:rPr>
        <w:t>[</w:t>
      </w:r>
      <w:proofErr w:type="gramEnd"/>
      <w:r w:rsidR="00A40F1F" w:rsidRPr="008B64DB">
        <w:rPr>
          <w:rFonts w:ascii="Book Antiqua" w:hAnsi="Book Antiqua" w:cs="Times New Roman"/>
          <w:color w:val="000000" w:themeColor="text1"/>
          <w:sz w:val="24"/>
          <w:szCs w:val="24"/>
          <w:vertAlign w:val="superscript"/>
          <w:lang w:val="en-US"/>
        </w:rPr>
        <w:t>105,108]</w:t>
      </w:r>
      <w:r w:rsidR="00015D3B" w:rsidRPr="008B64DB">
        <w:rPr>
          <w:rFonts w:ascii="Book Antiqua" w:hAnsi="Book Antiqua" w:cs="Times New Roman"/>
          <w:color w:val="000000" w:themeColor="text1"/>
          <w:sz w:val="24"/>
          <w:szCs w:val="24"/>
          <w:lang w:val="en-US"/>
        </w:rPr>
        <w:t>.</w:t>
      </w:r>
      <w:r w:rsidR="00B8667D" w:rsidRPr="008B64DB">
        <w:rPr>
          <w:rFonts w:ascii="Book Antiqua" w:hAnsi="Book Antiqua" w:cs="Times New Roman"/>
          <w:color w:val="000000" w:themeColor="text1"/>
          <w:sz w:val="24"/>
          <w:szCs w:val="24"/>
          <w:lang w:val="en-US"/>
        </w:rPr>
        <w:t xml:space="preserve"> </w:t>
      </w:r>
      <w:r w:rsidR="00111BEC" w:rsidRPr="008B64DB">
        <w:rPr>
          <w:rFonts w:ascii="Book Antiqua" w:hAnsi="Book Antiqua" w:cs="Times New Roman"/>
          <w:color w:val="000000" w:themeColor="text1"/>
          <w:sz w:val="24"/>
          <w:szCs w:val="24"/>
          <w:lang w:val="en-US"/>
        </w:rPr>
        <w:t xml:space="preserve">In pharmacokinetic studies, it has been noted that an impaired </w:t>
      </w:r>
      <w:r w:rsidR="00534F9F" w:rsidRPr="008B64DB">
        <w:rPr>
          <w:rFonts w:ascii="Book Antiqua" w:hAnsi="Book Antiqua" w:cs="Times New Roman"/>
          <w:color w:val="000000" w:themeColor="text1"/>
          <w:sz w:val="24"/>
          <w:szCs w:val="24"/>
          <w:lang w:val="en-US"/>
        </w:rPr>
        <w:t>eGFR (30</w:t>
      </w:r>
      <w:r w:rsidR="00D9280F">
        <w:rPr>
          <w:rFonts w:ascii="Book Antiqua" w:hAnsi="Book Antiqua" w:cs="Times New Roman"/>
          <w:color w:val="000000" w:themeColor="text1"/>
          <w:sz w:val="24"/>
          <w:szCs w:val="24"/>
          <w:lang w:val="en-US"/>
        </w:rPr>
        <w:t>-</w:t>
      </w:r>
      <w:r w:rsidR="00534F9F" w:rsidRPr="008B64DB">
        <w:rPr>
          <w:rFonts w:ascii="Book Antiqua" w:hAnsi="Book Antiqua" w:cs="Times New Roman"/>
          <w:color w:val="000000" w:themeColor="text1"/>
          <w:sz w:val="24"/>
          <w:szCs w:val="24"/>
          <w:lang w:val="en-US"/>
        </w:rPr>
        <w:t xml:space="preserve">60 mL/min) </w:t>
      </w:r>
      <w:r w:rsidR="00364A0B" w:rsidRPr="008B64DB">
        <w:rPr>
          <w:rFonts w:ascii="Book Antiqua" w:hAnsi="Book Antiqua" w:cs="Times New Roman"/>
          <w:color w:val="000000" w:themeColor="text1"/>
          <w:sz w:val="24"/>
          <w:szCs w:val="24"/>
          <w:lang w:val="en-US"/>
        </w:rPr>
        <w:t>may</w:t>
      </w:r>
      <w:r w:rsidR="00534F9F" w:rsidRPr="008B64DB">
        <w:rPr>
          <w:rFonts w:ascii="Book Antiqua" w:hAnsi="Book Antiqua" w:cs="Times New Roman"/>
          <w:color w:val="000000" w:themeColor="text1"/>
          <w:sz w:val="24"/>
          <w:szCs w:val="24"/>
          <w:lang w:val="en-US"/>
        </w:rPr>
        <w:t xml:space="preserve"> not lead to the dose accumulation of sofosbuvir</w:t>
      </w:r>
      <w:r w:rsidR="000C1A85" w:rsidRPr="008B64DB">
        <w:rPr>
          <w:rFonts w:ascii="Book Antiqua" w:hAnsi="Book Antiqua" w:cs="Times New Roman"/>
          <w:color w:val="000000" w:themeColor="text1"/>
          <w:sz w:val="24"/>
          <w:szCs w:val="24"/>
          <w:lang w:val="en-US"/>
        </w:rPr>
        <w:t xml:space="preserve"> in</w:t>
      </w:r>
      <w:r w:rsidR="00534F9F" w:rsidRPr="008B64DB">
        <w:rPr>
          <w:rFonts w:ascii="Book Antiqua" w:hAnsi="Book Antiqua" w:cs="Times New Roman"/>
          <w:color w:val="000000" w:themeColor="text1"/>
          <w:sz w:val="24"/>
          <w:szCs w:val="24"/>
          <w:lang w:val="en-US"/>
        </w:rPr>
        <w:t xml:space="preserve"> HCV-positive kidney transplant recipients</w:t>
      </w:r>
      <w:r w:rsidR="00C43917" w:rsidRPr="008B64DB">
        <w:rPr>
          <w:rFonts w:ascii="Book Antiqua" w:hAnsi="Book Antiqua" w:cs="Times New Roman"/>
          <w:color w:val="000000" w:themeColor="text1"/>
          <w:sz w:val="24"/>
          <w:szCs w:val="24"/>
          <w:lang w:val="en-US"/>
        </w:rPr>
        <w:t xml:space="preserve"> </w:t>
      </w:r>
      <w:r w:rsidR="000C1A85" w:rsidRPr="008B64DB">
        <w:rPr>
          <w:rFonts w:ascii="Book Antiqua" w:hAnsi="Book Antiqua" w:cs="Times New Roman"/>
          <w:color w:val="000000" w:themeColor="text1"/>
          <w:sz w:val="24"/>
          <w:szCs w:val="24"/>
          <w:lang w:val="en-US"/>
        </w:rPr>
        <w:t xml:space="preserve">or hemodialysis </w:t>
      </w:r>
      <w:proofErr w:type="gramStart"/>
      <w:r w:rsidR="000C1A85" w:rsidRPr="008B64DB">
        <w:rPr>
          <w:rFonts w:ascii="Book Antiqua" w:hAnsi="Book Antiqua" w:cs="Times New Roman"/>
          <w:color w:val="000000" w:themeColor="text1"/>
          <w:sz w:val="24"/>
          <w:szCs w:val="24"/>
          <w:lang w:val="en-US"/>
        </w:rPr>
        <w:t>patients</w:t>
      </w:r>
      <w:r w:rsidR="0022337B" w:rsidRPr="008B64DB">
        <w:rPr>
          <w:rFonts w:ascii="Book Antiqua" w:hAnsi="Book Antiqua" w:cs="Times New Roman"/>
          <w:color w:val="000000" w:themeColor="text1"/>
          <w:sz w:val="24"/>
          <w:szCs w:val="24"/>
          <w:vertAlign w:val="superscript"/>
          <w:lang w:val="en-US"/>
        </w:rPr>
        <w:t>[</w:t>
      </w:r>
      <w:proofErr w:type="gramEnd"/>
      <w:r w:rsidR="0022337B" w:rsidRPr="008B64DB">
        <w:rPr>
          <w:rFonts w:ascii="Book Antiqua" w:hAnsi="Book Antiqua" w:cs="Times New Roman"/>
          <w:color w:val="000000" w:themeColor="text1"/>
          <w:sz w:val="24"/>
          <w:szCs w:val="24"/>
          <w:vertAlign w:val="superscript"/>
          <w:lang w:val="en-US"/>
        </w:rPr>
        <w:t>109,110]</w:t>
      </w:r>
      <w:r w:rsidR="00534F9F" w:rsidRPr="008B64DB">
        <w:rPr>
          <w:rFonts w:ascii="Book Antiqua" w:hAnsi="Book Antiqua" w:cs="Times New Roman"/>
          <w:color w:val="000000" w:themeColor="text1"/>
          <w:sz w:val="24"/>
          <w:szCs w:val="24"/>
          <w:lang w:val="en-US"/>
        </w:rPr>
        <w:t>. Studies may be need</w:t>
      </w:r>
      <w:r w:rsidR="00C43917" w:rsidRPr="008B64DB">
        <w:rPr>
          <w:rFonts w:ascii="Book Antiqua" w:hAnsi="Book Antiqua" w:cs="Times New Roman"/>
          <w:color w:val="000000" w:themeColor="text1"/>
          <w:sz w:val="24"/>
          <w:szCs w:val="24"/>
          <w:lang w:val="en-US"/>
        </w:rPr>
        <w:t>ed</w:t>
      </w:r>
      <w:r w:rsidR="00534F9F" w:rsidRPr="008B64DB">
        <w:rPr>
          <w:rFonts w:ascii="Book Antiqua" w:hAnsi="Book Antiqua" w:cs="Times New Roman"/>
          <w:color w:val="000000" w:themeColor="text1"/>
          <w:sz w:val="24"/>
          <w:szCs w:val="24"/>
          <w:lang w:val="en-US"/>
        </w:rPr>
        <w:t xml:space="preserve"> in future to further understand </w:t>
      </w:r>
      <w:r w:rsidR="00534F9F" w:rsidRPr="008B64DB">
        <w:rPr>
          <w:rFonts w:ascii="Book Antiqua" w:hAnsi="Book Antiqua" w:cs="Times New Roman"/>
          <w:color w:val="000000" w:themeColor="text1"/>
          <w:sz w:val="24"/>
          <w:szCs w:val="24"/>
          <w:lang w:val="en-US"/>
        </w:rPr>
        <w:lastRenderedPageBreak/>
        <w:t xml:space="preserve">the kinetic profile of sofosbuvir-based treatment in HCV-positive </w:t>
      </w:r>
      <w:r w:rsidR="000C1A85" w:rsidRPr="008B64DB">
        <w:rPr>
          <w:rFonts w:ascii="Book Antiqua" w:hAnsi="Book Antiqua" w:cs="Times New Roman"/>
          <w:color w:val="000000" w:themeColor="text1"/>
          <w:sz w:val="24"/>
          <w:szCs w:val="24"/>
          <w:lang w:val="en-US"/>
        </w:rPr>
        <w:t xml:space="preserve">end-stage kidney disease patients or </w:t>
      </w:r>
      <w:r w:rsidR="00534F9F" w:rsidRPr="008B64DB">
        <w:rPr>
          <w:rFonts w:ascii="Book Antiqua" w:hAnsi="Book Antiqua" w:cs="Times New Roman"/>
          <w:color w:val="000000" w:themeColor="text1"/>
          <w:sz w:val="24"/>
          <w:szCs w:val="24"/>
          <w:lang w:val="en-US"/>
        </w:rPr>
        <w:t>renal transplant recipients</w:t>
      </w:r>
      <w:r w:rsidR="00F9595C" w:rsidRPr="008B64DB">
        <w:rPr>
          <w:rFonts w:ascii="Book Antiqua" w:hAnsi="Book Antiqua" w:cs="Times New Roman"/>
          <w:color w:val="000000" w:themeColor="text1"/>
          <w:sz w:val="24"/>
          <w:szCs w:val="24"/>
          <w:lang w:val="en-US"/>
        </w:rPr>
        <w:t>.</w:t>
      </w:r>
    </w:p>
    <w:p w14:paraId="3336D86C" w14:textId="77777777" w:rsidR="002E4C51" w:rsidRPr="008B64DB" w:rsidRDefault="002E4C51" w:rsidP="008B64DB">
      <w:pPr>
        <w:autoSpaceDE w:val="0"/>
        <w:autoSpaceDN w:val="0"/>
        <w:adjustRightInd w:val="0"/>
        <w:snapToGrid w:val="0"/>
        <w:spacing w:after="0" w:line="360" w:lineRule="auto"/>
        <w:jc w:val="both"/>
        <w:rPr>
          <w:rFonts w:ascii="Book Antiqua" w:hAnsi="Book Antiqua" w:cs="Times New Roman"/>
          <w:b/>
          <w:i/>
          <w:color w:val="000000" w:themeColor="text1"/>
          <w:sz w:val="24"/>
          <w:szCs w:val="24"/>
          <w:lang w:val="en-US"/>
        </w:rPr>
      </w:pPr>
    </w:p>
    <w:p w14:paraId="76E0988B" w14:textId="2EF300A2" w:rsidR="00032182" w:rsidRPr="008B64DB" w:rsidRDefault="00032182" w:rsidP="008B64DB">
      <w:pPr>
        <w:autoSpaceDE w:val="0"/>
        <w:autoSpaceDN w:val="0"/>
        <w:adjustRightInd w:val="0"/>
        <w:snapToGrid w:val="0"/>
        <w:spacing w:after="0" w:line="360" w:lineRule="auto"/>
        <w:jc w:val="both"/>
        <w:rPr>
          <w:rFonts w:ascii="Book Antiqua" w:hAnsi="Book Antiqua" w:cs="Times New Roman"/>
          <w:b/>
          <w:i/>
          <w:color w:val="000000" w:themeColor="text1"/>
          <w:sz w:val="24"/>
          <w:szCs w:val="24"/>
          <w:lang w:val="en-US"/>
        </w:rPr>
      </w:pPr>
      <w:r w:rsidRPr="008B64DB">
        <w:rPr>
          <w:rFonts w:ascii="Book Antiqua" w:hAnsi="Book Antiqua" w:cs="Times New Roman"/>
          <w:b/>
          <w:i/>
          <w:color w:val="000000" w:themeColor="text1"/>
          <w:sz w:val="24"/>
          <w:szCs w:val="24"/>
          <w:lang w:val="en-US"/>
        </w:rPr>
        <w:t xml:space="preserve">Treatment of </w:t>
      </w:r>
      <w:r w:rsidR="00E6016F">
        <w:rPr>
          <w:rFonts w:ascii="Book Antiqua" w:hAnsi="Book Antiqua" w:cs="Times New Roman"/>
          <w:b/>
          <w:i/>
          <w:color w:val="000000" w:themeColor="text1"/>
          <w:sz w:val="24"/>
          <w:szCs w:val="24"/>
          <w:lang w:val="en-US"/>
        </w:rPr>
        <w:t>p</w:t>
      </w:r>
      <w:r w:rsidRPr="008B64DB">
        <w:rPr>
          <w:rFonts w:ascii="Book Antiqua" w:hAnsi="Book Antiqua" w:cs="Times New Roman"/>
          <w:b/>
          <w:i/>
          <w:color w:val="000000" w:themeColor="text1"/>
          <w:sz w:val="24"/>
          <w:szCs w:val="24"/>
          <w:lang w:val="en-US"/>
        </w:rPr>
        <w:t xml:space="preserve">atients </w:t>
      </w:r>
      <w:r w:rsidR="00E6016F">
        <w:rPr>
          <w:rFonts w:ascii="Book Antiqua" w:hAnsi="Book Antiqua" w:cs="Times New Roman"/>
          <w:b/>
          <w:i/>
          <w:color w:val="000000" w:themeColor="text1"/>
          <w:sz w:val="24"/>
          <w:szCs w:val="24"/>
          <w:lang w:val="en-US"/>
        </w:rPr>
        <w:t>w</w:t>
      </w:r>
      <w:r w:rsidR="00497080" w:rsidRPr="008B64DB">
        <w:rPr>
          <w:rFonts w:ascii="Book Antiqua" w:hAnsi="Book Antiqua" w:cs="Times New Roman"/>
          <w:b/>
          <w:i/>
          <w:color w:val="000000" w:themeColor="text1"/>
          <w:sz w:val="24"/>
          <w:szCs w:val="24"/>
          <w:lang w:val="en-US"/>
        </w:rPr>
        <w:t xml:space="preserve">ith </w:t>
      </w:r>
      <w:r w:rsidR="008E4CC8" w:rsidRPr="008B64DB">
        <w:rPr>
          <w:rFonts w:ascii="Book Antiqua" w:hAnsi="Book Antiqua" w:cs="Times New Roman"/>
          <w:b/>
          <w:i/>
          <w:color w:val="000000" w:themeColor="text1"/>
          <w:sz w:val="24"/>
          <w:szCs w:val="24"/>
          <w:lang w:val="en-US"/>
        </w:rPr>
        <w:t xml:space="preserve">HCV </w:t>
      </w:r>
      <w:r w:rsidRPr="008B64DB">
        <w:rPr>
          <w:rFonts w:ascii="Book Antiqua" w:hAnsi="Book Antiqua" w:cs="Times New Roman"/>
          <w:b/>
          <w:i/>
          <w:color w:val="000000" w:themeColor="text1"/>
          <w:sz w:val="24"/>
          <w:szCs w:val="24"/>
          <w:lang w:val="en-US"/>
        </w:rPr>
        <w:t>GT</w:t>
      </w:r>
      <w:r w:rsidR="0087552C" w:rsidRPr="008B64DB">
        <w:rPr>
          <w:rFonts w:ascii="Book Antiqua" w:hAnsi="Book Antiqua" w:cs="Times New Roman"/>
          <w:b/>
          <w:i/>
          <w:color w:val="000000" w:themeColor="text1"/>
          <w:sz w:val="24"/>
          <w:szCs w:val="24"/>
          <w:lang w:val="en-US"/>
        </w:rPr>
        <w:t>2</w:t>
      </w:r>
      <w:r w:rsidRPr="008B64DB">
        <w:rPr>
          <w:rFonts w:ascii="Book Antiqua" w:hAnsi="Book Antiqua" w:cs="Times New Roman"/>
          <w:b/>
          <w:i/>
          <w:color w:val="000000" w:themeColor="text1"/>
          <w:sz w:val="24"/>
          <w:szCs w:val="24"/>
          <w:lang w:val="en-US"/>
        </w:rPr>
        <w:t xml:space="preserve"> </w:t>
      </w:r>
      <w:r w:rsidR="00E6016F">
        <w:rPr>
          <w:rFonts w:ascii="Book Antiqua" w:hAnsi="Book Antiqua" w:cs="Times New Roman"/>
          <w:b/>
          <w:i/>
          <w:color w:val="000000" w:themeColor="text1"/>
          <w:sz w:val="24"/>
          <w:szCs w:val="24"/>
          <w:lang w:val="en-US"/>
        </w:rPr>
        <w:t>i</w:t>
      </w:r>
      <w:r w:rsidRPr="008B64DB">
        <w:rPr>
          <w:rFonts w:ascii="Book Antiqua" w:hAnsi="Book Antiqua" w:cs="Times New Roman"/>
          <w:b/>
          <w:i/>
          <w:color w:val="000000" w:themeColor="text1"/>
          <w:sz w:val="24"/>
          <w:szCs w:val="24"/>
          <w:lang w:val="en-US"/>
        </w:rPr>
        <w:t>nfection</w:t>
      </w:r>
    </w:p>
    <w:p w14:paraId="2148F134" w14:textId="66753E96" w:rsidR="00873F1F" w:rsidRPr="008B64DB" w:rsidRDefault="00032182" w:rsidP="008B64DB">
      <w:pPr>
        <w:adjustRightInd w:val="0"/>
        <w:snapToGrid w:val="0"/>
        <w:spacing w:after="0" w:line="360" w:lineRule="auto"/>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 xml:space="preserve">The preferred regimens recommended by the expert panel for the treatment of </w:t>
      </w:r>
      <w:r w:rsidR="00182299" w:rsidRPr="008B64DB">
        <w:rPr>
          <w:rFonts w:ascii="Book Antiqua" w:hAnsi="Book Antiqua" w:cs="Times New Roman"/>
          <w:color w:val="000000" w:themeColor="text1"/>
          <w:sz w:val="24"/>
          <w:szCs w:val="24"/>
          <w:lang w:val="en-US"/>
        </w:rPr>
        <w:t xml:space="preserve">patients with </w:t>
      </w:r>
      <w:r w:rsidRPr="008B64DB">
        <w:rPr>
          <w:rFonts w:ascii="Book Antiqua" w:hAnsi="Book Antiqua" w:cs="Times New Roman"/>
          <w:color w:val="000000" w:themeColor="text1"/>
          <w:sz w:val="24"/>
          <w:szCs w:val="24"/>
          <w:lang w:val="en-US"/>
        </w:rPr>
        <w:t xml:space="preserve">chronic HCV GT2 infection </w:t>
      </w:r>
      <w:r w:rsidR="00182299" w:rsidRPr="008B64DB">
        <w:rPr>
          <w:rFonts w:ascii="Book Antiqua" w:hAnsi="Book Antiqua" w:cs="Times New Roman"/>
          <w:color w:val="000000" w:themeColor="text1"/>
          <w:sz w:val="24"/>
          <w:szCs w:val="24"/>
          <w:lang w:val="en-US"/>
        </w:rPr>
        <w:t>are</w:t>
      </w:r>
      <w:r w:rsidRPr="008B64DB">
        <w:rPr>
          <w:rFonts w:ascii="Book Antiqua" w:hAnsi="Book Antiqua" w:cs="Times New Roman"/>
          <w:color w:val="000000" w:themeColor="text1"/>
          <w:sz w:val="24"/>
          <w:szCs w:val="24"/>
          <w:lang w:val="en-US"/>
        </w:rPr>
        <w:t xml:space="preserve"> </w:t>
      </w:r>
      <w:r w:rsidR="00182299" w:rsidRPr="008B64DB">
        <w:rPr>
          <w:rFonts w:ascii="Book Antiqua" w:hAnsi="Book Antiqua" w:cs="Times New Roman"/>
          <w:color w:val="000000" w:themeColor="text1"/>
          <w:sz w:val="24"/>
          <w:szCs w:val="24"/>
          <w:lang w:val="en-US"/>
        </w:rPr>
        <w:t xml:space="preserve">given </w:t>
      </w:r>
      <w:r w:rsidRPr="008B64DB">
        <w:rPr>
          <w:rFonts w:ascii="Book Antiqua" w:hAnsi="Book Antiqua" w:cs="Times New Roman"/>
          <w:color w:val="000000" w:themeColor="text1"/>
          <w:sz w:val="24"/>
          <w:szCs w:val="24"/>
          <w:lang w:val="en-US"/>
        </w:rPr>
        <w:t>in Table 4.</w:t>
      </w:r>
    </w:p>
    <w:p w14:paraId="065A102A" w14:textId="39240361" w:rsidR="00906995" w:rsidRPr="008B64DB" w:rsidRDefault="00906995" w:rsidP="008B64DB">
      <w:pPr>
        <w:adjustRightInd w:val="0"/>
        <w:snapToGrid w:val="0"/>
        <w:spacing w:after="0" w:line="360" w:lineRule="auto"/>
        <w:jc w:val="both"/>
        <w:rPr>
          <w:rFonts w:ascii="Book Antiqua" w:hAnsi="Book Antiqua" w:cs="Times New Roman"/>
          <w:color w:val="000000" w:themeColor="text1"/>
          <w:sz w:val="24"/>
          <w:szCs w:val="24"/>
          <w:lang w:val="en-US"/>
        </w:rPr>
      </w:pPr>
    </w:p>
    <w:p w14:paraId="0C3AFEE7" w14:textId="3F1B6B44" w:rsidR="00C604A6" w:rsidRPr="00E6016F" w:rsidRDefault="008F187F" w:rsidP="008B64DB">
      <w:pPr>
        <w:adjustRightInd w:val="0"/>
        <w:snapToGrid w:val="0"/>
        <w:spacing w:after="0" w:line="360" w:lineRule="auto"/>
        <w:jc w:val="both"/>
        <w:rPr>
          <w:rFonts w:ascii="Book Antiqua" w:hAnsi="Book Antiqua" w:cs="Times New Roman"/>
          <w:b/>
          <w:color w:val="000000" w:themeColor="text1"/>
          <w:sz w:val="24"/>
          <w:szCs w:val="24"/>
          <w:lang w:val="en-US"/>
        </w:rPr>
      </w:pPr>
      <w:r w:rsidRPr="008B64DB">
        <w:rPr>
          <w:rFonts w:ascii="Book Antiqua" w:hAnsi="Book Antiqua" w:cs="Times New Roman"/>
          <w:b/>
          <w:color w:val="000000" w:themeColor="text1"/>
          <w:sz w:val="24"/>
          <w:szCs w:val="24"/>
          <w:lang w:val="en-US"/>
        </w:rPr>
        <w:t>Sofosbuvi</w:t>
      </w:r>
      <w:r w:rsidR="001429C8" w:rsidRPr="008B64DB">
        <w:rPr>
          <w:rFonts w:ascii="Book Antiqua" w:hAnsi="Book Antiqua" w:cs="Times New Roman"/>
          <w:b/>
          <w:color w:val="000000" w:themeColor="text1"/>
          <w:sz w:val="24"/>
          <w:szCs w:val="24"/>
          <w:lang w:val="en-US"/>
        </w:rPr>
        <w:t>r + daclatasvir ± ribavirin</w:t>
      </w:r>
      <w:r w:rsidR="00E6016F">
        <w:rPr>
          <w:rFonts w:ascii="Book Antiqua" w:hAnsi="Book Antiqua" w:cs="Times New Roman"/>
          <w:b/>
          <w:color w:val="000000" w:themeColor="text1"/>
          <w:sz w:val="24"/>
          <w:szCs w:val="24"/>
          <w:lang w:val="en-US"/>
        </w:rPr>
        <w:t xml:space="preserve">: </w:t>
      </w:r>
      <w:r w:rsidR="00E26F53" w:rsidRPr="008B64DB">
        <w:rPr>
          <w:rFonts w:ascii="Book Antiqua" w:hAnsi="Book Antiqua" w:cs="Times New Roman"/>
          <w:color w:val="000000" w:themeColor="text1"/>
          <w:sz w:val="24"/>
          <w:szCs w:val="24"/>
          <w:lang w:val="en-US"/>
        </w:rPr>
        <w:t>The</w:t>
      </w:r>
      <w:r w:rsidR="00416911" w:rsidRPr="008B64DB">
        <w:rPr>
          <w:rFonts w:ascii="Book Antiqua" w:hAnsi="Book Antiqua" w:cs="Times New Roman"/>
          <w:color w:val="000000" w:themeColor="text1"/>
          <w:sz w:val="24"/>
          <w:szCs w:val="24"/>
          <w:lang w:val="en-US"/>
        </w:rPr>
        <w:t xml:space="preserve"> </w:t>
      </w:r>
      <w:r w:rsidR="00DA0A47" w:rsidRPr="008B64DB">
        <w:rPr>
          <w:rFonts w:ascii="Book Antiqua" w:hAnsi="Book Antiqua" w:cs="Times New Roman"/>
          <w:color w:val="000000" w:themeColor="text1"/>
          <w:sz w:val="24"/>
          <w:szCs w:val="24"/>
          <w:lang w:val="en-US"/>
        </w:rPr>
        <w:t>AI444040 trial</w:t>
      </w:r>
      <w:r w:rsidR="00E26F53" w:rsidRPr="008B64DB">
        <w:rPr>
          <w:rFonts w:ascii="Book Antiqua" w:hAnsi="Book Antiqua" w:cs="Times New Roman"/>
          <w:color w:val="000000" w:themeColor="text1"/>
          <w:sz w:val="24"/>
          <w:szCs w:val="24"/>
          <w:lang w:val="en-US"/>
        </w:rPr>
        <w:t xml:space="preserve"> </w:t>
      </w:r>
      <w:r w:rsidR="00416911" w:rsidRPr="008B64DB">
        <w:rPr>
          <w:rFonts w:ascii="Book Antiqua" w:hAnsi="Book Antiqua" w:cs="Times New Roman"/>
          <w:color w:val="000000" w:themeColor="text1"/>
          <w:sz w:val="24"/>
          <w:szCs w:val="24"/>
          <w:lang w:val="en-US"/>
        </w:rPr>
        <w:t xml:space="preserve">(cited earlier) </w:t>
      </w:r>
      <w:r w:rsidR="00E26F53" w:rsidRPr="008B64DB">
        <w:rPr>
          <w:rFonts w:ascii="Book Antiqua" w:hAnsi="Book Antiqua" w:cs="Times New Roman"/>
          <w:color w:val="000000" w:themeColor="text1"/>
          <w:sz w:val="24"/>
          <w:szCs w:val="24"/>
          <w:lang w:val="en-US"/>
        </w:rPr>
        <w:t>also included 26 treatment</w:t>
      </w:r>
      <w:r w:rsidR="00497080" w:rsidRPr="008B64DB">
        <w:rPr>
          <w:rFonts w:ascii="Book Antiqua" w:hAnsi="Book Antiqua" w:cs="Times New Roman"/>
          <w:color w:val="000000" w:themeColor="text1"/>
          <w:sz w:val="24"/>
          <w:szCs w:val="24"/>
          <w:lang w:val="en-US"/>
        </w:rPr>
        <w:t>-</w:t>
      </w:r>
      <w:r w:rsidR="00E26F53" w:rsidRPr="008B64DB">
        <w:rPr>
          <w:rFonts w:ascii="Book Antiqua" w:hAnsi="Book Antiqua" w:cs="Times New Roman"/>
          <w:color w:val="000000" w:themeColor="text1"/>
          <w:sz w:val="24"/>
          <w:szCs w:val="24"/>
          <w:lang w:val="en-US"/>
        </w:rPr>
        <w:t>na</w:t>
      </w:r>
      <w:r w:rsidR="00FA038F" w:rsidRPr="008B64DB">
        <w:rPr>
          <w:rFonts w:ascii="Book Antiqua" w:hAnsi="Book Antiqua" w:cs="Times New Roman"/>
          <w:color w:val="000000" w:themeColor="text1"/>
          <w:sz w:val="24"/>
          <w:szCs w:val="24"/>
          <w:lang w:val="en-US"/>
        </w:rPr>
        <w:t>i</w:t>
      </w:r>
      <w:r w:rsidR="00E26F53" w:rsidRPr="008B64DB">
        <w:rPr>
          <w:rFonts w:ascii="Book Antiqua" w:hAnsi="Book Antiqua" w:cs="Times New Roman"/>
          <w:color w:val="000000" w:themeColor="text1"/>
          <w:sz w:val="24"/>
          <w:szCs w:val="24"/>
          <w:lang w:val="en-US"/>
        </w:rPr>
        <w:t xml:space="preserve">ve </w:t>
      </w:r>
      <w:r w:rsidR="00012662" w:rsidRPr="008B64DB">
        <w:rPr>
          <w:rFonts w:ascii="Book Antiqua" w:hAnsi="Book Antiqua" w:cs="Times New Roman"/>
          <w:color w:val="000000" w:themeColor="text1"/>
          <w:sz w:val="24"/>
          <w:szCs w:val="24"/>
          <w:lang w:val="en-US"/>
        </w:rPr>
        <w:t>HCV GT2</w:t>
      </w:r>
      <w:r w:rsidR="00D17845" w:rsidRPr="008B64DB">
        <w:rPr>
          <w:rFonts w:ascii="Book Antiqua" w:hAnsi="Book Antiqua" w:cs="Times New Roman"/>
          <w:color w:val="000000" w:themeColor="text1"/>
          <w:sz w:val="24"/>
          <w:szCs w:val="24"/>
          <w:lang w:val="en-US"/>
        </w:rPr>
        <w:t>-</w:t>
      </w:r>
      <w:r w:rsidR="00012662" w:rsidRPr="008B64DB">
        <w:rPr>
          <w:rFonts w:ascii="Book Antiqua" w:hAnsi="Book Antiqua" w:cs="Times New Roman"/>
          <w:color w:val="000000" w:themeColor="text1"/>
          <w:sz w:val="24"/>
          <w:szCs w:val="24"/>
          <w:lang w:val="en-US"/>
        </w:rPr>
        <w:t>infect</w:t>
      </w:r>
      <w:r w:rsidR="00D17845" w:rsidRPr="008B64DB">
        <w:rPr>
          <w:rFonts w:ascii="Book Antiqua" w:hAnsi="Book Antiqua" w:cs="Times New Roman"/>
          <w:color w:val="000000" w:themeColor="text1"/>
          <w:sz w:val="24"/>
          <w:szCs w:val="24"/>
          <w:lang w:val="en-US"/>
        </w:rPr>
        <w:t>ed patients</w:t>
      </w:r>
      <w:r w:rsidR="00012662" w:rsidRPr="008B64DB">
        <w:rPr>
          <w:rFonts w:ascii="Book Antiqua" w:hAnsi="Book Antiqua" w:cs="Times New Roman"/>
          <w:color w:val="000000" w:themeColor="text1"/>
          <w:sz w:val="24"/>
          <w:szCs w:val="24"/>
          <w:lang w:val="en-US"/>
        </w:rPr>
        <w:t xml:space="preserve"> who were treated with the sofosbuvir </w:t>
      </w:r>
      <w:r w:rsidR="0092637E" w:rsidRPr="008B64DB">
        <w:rPr>
          <w:rFonts w:ascii="Book Antiqua" w:hAnsi="Book Antiqua" w:cs="Times New Roman"/>
          <w:color w:val="000000" w:themeColor="text1"/>
          <w:sz w:val="24"/>
          <w:szCs w:val="24"/>
          <w:lang w:val="en-US"/>
        </w:rPr>
        <w:t>+</w:t>
      </w:r>
      <w:r w:rsidR="00012662" w:rsidRPr="008B64DB">
        <w:rPr>
          <w:rFonts w:ascii="Book Antiqua" w:hAnsi="Book Antiqua" w:cs="Times New Roman"/>
          <w:color w:val="000000" w:themeColor="text1"/>
          <w:sz w:val="24"/>
          <w:szCs w:val="24"/>
          <w:lang w:val="en-US"/>
        </w:rPr>
        <w:t xml:space="preserve"> daclatasvir </w:t>
      </w:r>
      <w:r w:rsidR="00073D8E" w:rsidRPr="008B64DB">
        <w:rPr>
          <w:rFonts w:ascii="Book Antiqua" w:hAnsi="Book Antiqua" w:cs="Times New Roman"/>
          <w:color w:val="000000" w:themeColor="text1"/>
          <w:sz w:val="24"/>
          <w:szCs w:val="24"/>
          <w:lang w:val="en-US"/>
        </w:rPr>
        <w:t xml:space="preserve">regimen </w:t>
      </w:r>
      <w:r w:rsidR="00012662" w:rsidRPr="008B64DB">
        <w:rPr>
          <w:rFonts w:ascii="Book Antiqua" w:hAnsi="Book Antiqua" w:cs="Times New Roman"/>
          <w:color w:val="000000" w:themeColor="text1"/>
          <w:sz w:val="24"/>
          <w:szCs w:val="24"/>
          <w:lang w:val="en-US"/>
        </w:rPr>
        <w:t>with or without ribavirin for 24 w</w:t>
      </w:r>
      <w:r w:rsidR="00E6016F">
        <w:rPr>
          <w:rFonts w:ascii="Book Antiqua" w:hAnsi="Book Antiqua" w:cs="Times New Roman"/>
          <w:color w:val="000000" w:themeColor="text1"/>
          <w:sz w:val="24"/>
          <w:szCs w:val="24"/>
          <w:lang w:val="en-US"/>
        </w:rPr>
        <w:t>k</w:t>
      </w:r>
      <w:r w:rsidR="00012662" w:rsidRPr="008B64DB">
        <w:rPr>
          <w:rFonts w:ascii="Book Antiqua" w:hAnsi="Book Antiqua" w:cs="Times New Roman"/>
          <w:color w:val="000000" w:themeColor="text1"/>
          <w:sz w:val="24"/>
          <w:szCs w:val="24"/>
          <w:lang w:val="en-US"/>
        </w:rPr>
        <w:t xml:space="preserve">. </w:t>
      </w:r>
      <w:r w:rsidR="004226A6" w:rsidRPr="008B64DB">
        <w:rPr>
          <w:rFonts w:ascii="Book Antiqua" w:hAnsi="Book Antiqua" w:cs="Times New Roman"/>
          <w:color w:val="000000" w:themeColor="text1"/>
          <w:sz w:val="24"/>
          <w:szCs w:val="24"/>
          <w:lang w:val="en-US"/>
        </w:rPr>
        <w:t xml:space="preserve">Sustained virologic response was attained in about 92% of these </w:t>
      </w:r>
      <w:proofErr w:type="gramStart"/>
      <w:r w:rsidR="004226A6" w:rsidRPr="008B64DB">
        <w:rPr>
          <w:rFonts w:ascii="Book Antiqua" w:hAnsi="Book Antiqua" w:cs="Times New Roman"/>
          <w:color w:val="000000" w:themeColor="text1"/>
          <w:sz w:val="24"/>
          <w:szCs w:val="24"/>
          <w:lang w:val="en-US"/>
        </w:rPr>
        <w:t>patients</w:t>
      </w:r>
      <w:r w:rsidR="00D72654" w:rsidRPr="008B64DB">
        <w:rPr>
          <w:rFonts w:ascii="Book Antiqua" w:hAnsi="Book Antiqua" w:cs="Times New Roman"/>
          <w:color w:val="000000" w:themeColor="text1"/>
          <w:sz w:val="24"/>
          <w:szCs w:val="24"/>
          <w:vertAlign w:val="superscript"/>
          <w:lang w:val="en-US"/>
        </w:rPr>
        <w:t>[</w:t>
      </w:r>
      <w:proofErr w:type="gramEnd"/>
      <w:r w:rsidR="00E2560F" w:rsidRPr="008B64DB">
        <w:rPr>
          <w:rFonts w:ascii="Book Antiqua" w:hAnsi="Book Antiqua" w:cs="Times New Roman"/>
          <w:color w:val="000000" w:themeColor="text1"/>
          <w:sz w:val="24"/>
          <w:szCs w:val="24"/>
          <w:vertAlign w:val="superscript"/>
          <w:lang w:val="en-US"/>
        </w:rPr>
        <w:t>86</w:t>
      </w:r>
      <w:r w:rsidR="00D72654" w:rsidRPr="008B64DB">
        <w:rPr>
          <w:rFonts w:ascii="Book Antiqua" w:hAnsi="Book Antiqua" w:cs="Times New Roman"/>
          <w:color w:val="000000" w:themeColor="text1"/>
          <w:sz w:val="24"/>
          <w:szCs w:val="24"/>
          <w:vertAlign w:val="superscript"/>
          <w:lang w:val="en-US"/>
        </w:rPr>
        <w:t>]</w:t>
      </w:r>
      <w:r w:rsidR="00916CC6" w:rsidRPr="008B64DB">
        <w:rPr>
          <w:rFonts w:ascii="Book Antiqua" w:hAnsi="Book Antiqua" w:cs="Times New Roman"/>
          <w:color w:val="000000" w:themeColor="text1"/>
          <w:sz w:val="24"/>
          <w:szCs w:val="24"/>
          <w:lang w:val="en-US"/>
        </w:rPr>
        <w:t>.</w:t>
      </w:r>
      <w:r w:rsidR="005D7F98" w:rsidRPr="008B64DB">
        <w:rPr>
          <w:rFonts w:ascii="Book Antiqua" w:hAnsi="Book Antiqua" w:cs="Times New Roman"/>
          <w:color w:val="000000" w:themeColor="text1"/>
          <w:sz w:val="24"/>
          <w:szCs w:val="24"/>
          <w:lang w:val="en-US"/>
        </w:rPr>
        <w:t xml:space="preserve"> </w:t>
      </w:r>
      <w:r w:rsidR="00D17845" w:rsidRPr="008B64DB">
        <w:rPr>
          <w:rFonts w:ascii="Book Antiqua" w:hAnsi="Book Antiqua" w:cs="Times New Roman"/>
          <w:color w:val="000000" w:themeColor="text1"/>
          <w:sz w:val="24"/>
          <w:szCs w:val="24"/>
          <w:lang w:val="en-US"/>
        </w:rPr>
        <w:t>In the ALLY-1 trial, t</w:t>
      </w:r>
      <w:r w:rsidR="009B5730" w:rsidRPr="008B64DB">
        <w:rPr>
          <w:rFonts w:ascii="Book Antiqua" w:hAnsi="Book Antiqua" w:cs="Times New Roman"/>
          <w:color w:val="000000" w:themeColor="text1"/>
          <w:sz w:val="24"/>
          <w:szCs w:val="24"/>
          <w:lang w:val="en-US"/>
        </w:rPr>
        <w:t>he SVR rate in HCV GT2</w:t>
      </w:r>
      <w:r w:rsidR="00050A92" w:rsidRPr="008B64DB">
        <w:rPr>
          <w:rFonts w:ascii="Book Antiqua" w:hAnsi="Book Antiqua" w:cs="Times New Roman"/>
          <w:color w:val="000000" w:themeColor="text1"/>
          <w:sz w:val="24"/>
          <w:szCs w:val="24"/>
          <w:lang w:val="en-US"/>
        </w:rPr>
        <w:t xml:space="preserve">-infected patients </w:t>
      </w:r>
      <w:r w:rsidR="009B5730" w:rsidRPr="008B64DB">
        <w:rPr>
          <w:rFonts w:ascii="Book Antiqua" w:hAnsi="Book Antiqua" w:cs="Times New Roman"/>
          <w:color w:val="000000" w:themeColor="text1"/>
          <w:sz w:val="24"/>
          <w:szCs w:val="24"/>
          <w:lang w:val="en-US"/>
        </w:rPr>
        <w:t>with cirrhosis</w:t>
      </w:r>
      <w:r w:rsidR="003C4D70" w:rsidRPr="008B64DB">
        <w:rPr>
          <w:rFonts w:ascii="Book Antiqua" w:hAnsi="Book Antiqua" w:cs="Times New Roman"/>
          <w:color w:val="000000" w:themeColor="text1"/>
          <w:sz w:val="24"/>
          <w:szCs w:val="24"/>
          <w:lang w:val="en-US"/>
        </w:rPr>
        <w:t xml:space="preserve"> treated with </w:t>
      </w:r>
      <w:r w:rsidR="00032D08" w:rsidRPr="008B64DB">
        <w:rPr>
          <w:rFonts w:ascii="Book Antiqua" w:hAnsi="Book Antiqua" w:cs="Times New Roman"/>
          <w:color w:val="000000" w:themeColor="text1"/>
          <w:sz w:val="24"/>
          <w:szCs w:val="24"/>
          <w:lang w:val="en-US"/>
        </w:rPr>
        <w:t>the sofosbuvir, daclatasvir</w:t>
      </w:r>
      <w:r w:rsidR="00497080" w:rsidRPr="008B64DB">
        <w:rPr>
          <w:rFonts w:ascii="Book Antiqua" w:hAnsi="Book Antiqua" w:cs="Times New Roman"/>
          <w:color w:val="000000" w:themeColor="text1"/>
          <w:sz w:val="24"/>
          <w:szCs w:val="24"/>
          <w:lang w:val="en-US"/>
        </w:rPr>
        <w:t>,</w:t>
      </w:r>
      <w:r w:rsidR="00032D08" w:rsidRPr="008B64DB">
        <w:rPr>
          <w:rFonts w:ascii="Book Antiqua" w:hAnsi="Book Antiqua" w:cs="Times New Roman"/>
          <w:color w:val="000000" w:themeColor="text1"/>
          <w:sz w:val="24"/>
          <w:szCs w:val="24"/>
          <w:lang w:val="en-US"/>
        </w:rPr>
        <w:t xml:space="preserve"> and ribavirin combination</w:t>
      </w:r>
      <w:r w:rsidR="009B5730" w:rsidRPr="008B64DB">
        <w:rPr>
          <w:rFonts w:ascii="Book Antiqua" w:hAnsi="Book Antiqua" w:cs="Times New Roman"/>
          <w:color w:val="000000" w:themeColor="text1"/>
          <w:sz w:val="24"/>
          <w:szCs w:val="24"/>
          <w:lang w:val="en-US"/>
        </w:rPr>
        <w:t xml:space="preserve"> </w:t>
      </w:r>
      <w:r w:rsidR="00A505F4" w:rsidRPr="008B64DB">
        <w:rPr>
          <w:rFonts w:ascii="Book Antiqua" w:hAnsi="Book Antiqua" w:cs="Times New Roman"/>
          <w:color w:val="000000" w:themeColor="text1"/>
          <w:sz w:val="24"/>
          <w:szCs w:val="24"/>
          <w:lang w:val="en-US"/>
        </w:rPr>
        <w:t xml:space="preserve">for 12 </w:t>
      </w:r>
      <w:proofErr w:type="spellStart"/>
      <w:r w:rsidR="00A505F4" w:rsidRPr="008B64DB">
        <w:rPr>
          <w:rFonts w:ascii="Book Antiqua" w:hAnsi="Book Antiqua" w:cs="Times New Roman"/>
          <w:color w:val="000000" w:themeColor="text1"/>
          <w:sz w:val="24"/>
          <w:szCs w:val="24"/>
          <w:lang w:val="en-US"/>
        </w:rPr>
        <w:t>w</w:t>
      </w:r>
      <w:r w:rsidR="00E6016F">
        <w:rPr>
          <w:rFonts w:ascii="Book Antiqua" w:hAnsi="Book Antiqua" w:cs="Times New Roman"/>
          <w:color w:val="000000" w:themeColor="text1"/>
          <w:sz w:val="24"/>
          <w:szCs w:val="24"/>
          <w:lang w:val="en-US"/>
        </w:rPr>
        <w:t>k</w:t>
      </w:r>
      <w:proofErr w:type="spellEnd"/>
      <w:r w:rsidR="00A505F4" w:rsidRPr="008B64DB">
        <w:rPr>
          <w:rFonts w:ascii="Book Antiqua" w:hAnsi="Book Antiqua" w:cs="Times New Roman"/>
          <w:color w:val="000000" w:themeColor="text1"/>
          <w:sz w:val="24"/>
          <w:szCs w:val="24"/>
          <w:lang w:val="en-US"/>
        </w:rPr>
        <w:t xml:space="preserve"> </w:t>
      </w:r>
      <w:r w:rsidR="00BE03CD" w:rsidRPr="008B64DB">
        <w:rPr>
          <w:rFonts w:ascii="Book Antiqua" w:hAnsi="Book Antiqua" w:cs="Times New Roman"/>
          <w:color w:val="000000" w:themeColor="text1"/>
          <w:sz w:val="24"/>
          <w:szCs w:val="24"/>
          <w:lang w:val="en-US"/>
        </w:rPr>
        <w:t>was 80</w:t>
      </w:r>
      <w:proofErr w:type="gramStart"/>
      <w:r w:rsidR="00BE03CD" w:rsidRPr="008B64DB">
        <w:rPr>
          <w:rFonts w:ascii="Book Antiqua" w:hAnsi="Book Antiqua" w:cs="Times New Roman"/>
          <w:color w:val="000000" w:themeColor="text1"/>
          <w:sz w:val="24"/>
          <w:szCs w:val="24"/>
          <w:lang w:val="en-US"/>
        </w:rPr>
        <w:t>%</w:t>
      </w:r>
      <w:r w:rsidR="0019578F" w:rsidRPr="008B64DB">
        <w:rPr>
          <w:rFonts w:ascii="Book Antiqua" w:hAnsi="Book Antiqua" w:cs="Times New Roman"/>
          <w:color w:val="000000" w:themeColor="text1"/>
          <w:sz w:val="24"/>
          <w:szCs w:val="24"/>
          <w:vertAlign w:val="superscript"/>
          <w:lang w:val="en-US"/>
        </w:rPr>
        <w:t>[</w:t>
      </w:r>
      <w:proofErr w:type="gramEnd"/>
      <w:r w:rsidR="0019578F" w:rsidRPr="008B64DB">
        <w:rPr>
          <w:rFonts w:ascii="Book Antiqua" w:hAnsi="Book Antiqua" w:cs="Times New Roman"/>
          <w:color w:val="000000" w:themeColor="text1"/>
          <w:sz w:val="24"/>
          <w:szCs w:val="24"/>
          <w:vertAlign w:val="superscript"/>
          <w:lang w:val="en-US"/>
        </w:rPr>
        <w:t>87]</w:t>
      </w:r>
      <w:r w:rsidR="00916CC6" w:rsidRPr="008B64DB">
        <w:rPr>
          <w:rFonts w:ascii="Book Antiqua" w:hAnsi="Book Antiqua" w:cs="Times New Roman"/>
          <w:color w:val="000000" w:themeColor="text1"/>
          <w:sz w:val="24"/>
          <w:szCs w:val="24"/>
          <w:lang w:val="en-US"/>
        </w:rPr>
        <w:t>.</w:t>
      </w:r>
      <w:r w:rsidR="005C3B96" w:rsidRPr="008B64DB">
        <w:rPr>
          <w:rFonts w:ascii="Book Antiqua" w:hAnsi="Book Antiqua" w:cs="Times New Roman"/>
          <w:color w:val="000000" w:themeColor="text1"/>
          <w:sz w:val="24"/>
          <w:szCs w:val="24"/>
          <w:lang w:val="en-US"/>
        </w:rPr>
        <w:t xml:space="preserve"> </w:t>
      </w:r>
      <w:r w:rsidR="00960648" w:rsidRPr="008B64DB">
        <w:rPr>
          <w:rFonts w:ascii="Book Antiqua" w:hAnsi="Book Antiqua" w:cs="Times New Roman"/>
          <w:color w:val="000000" w:themeColor="text1"/>
          <w:sz w:val="24"/>
          <w:szCs w:val="24"/>
          <w:lang w:val="en-US"/>
        </w:rPr>
        <w:t xml:space="preserve">Hundred percent SVR rate </w:t>
      </w:r>
      <w:r w:rsidR="004A0ECC" w:rsidRPr="008B64DB">
        <w:rPr>
          <w:rFonts w:ascii="Book Antiqua" w:hAnsi="Book Antiqua" w:cs="Times New Roman"/>
          <w:color w:val="000000" w:themeColor="text1"/>
          <w:sz w:val="24"/>
          <w:szCs w:val="24"/>
          <w:lang w:val="en-US"/>
        </w:rPr>
        <w:t>was</w:t>
      </w:r>
      <w:r w:rsidR="00960648" w:rsidRPr="008B64DB">
        <w:rPr>
          <w:rFonts w:ascii="Book Antiqua" w:hAnsi="Book Antiqua" w:cs="Times New Roman"/>
          <w:color w:val="000000" w:themeColor="text1"/>
          <w:sz w:val="24"/>
          <w:szCs w:val="24"/>
          <w:lang w:val="en-US"/>
        </w:rPr>
        <w:t xml:space="preserve"> noted in </w:t>
      </w:r>
      <w:r w:rsidR="004A0ECC" w:rsidRPr="008B64DB">
        <w:rPr>
          <w:rFonts w:ascii="Book Antiqua" w:hAnsi="Book Antiqua" w:cs="Times New Roman"/>
          <w:color w:val="000000" w:themeColor="text1"/>
          <w:sz w:val="24"/>
          <w:szCs w:val="24"/>
          <w:lang w:val="en-US"/>
        </w:rPr>
        <w:t xml:space="preserve">another retrospective study conducted in </w:t>
      </w:r>
      <w:r w:rsidR="00960648" w:rsidRPr="008B64DB">
        <w:rPr>
          <w:rFonts w:ascii="Book Antiqua" w:hAnsi="Book Antiqua" w:cs="Times New Roman"/>
          <w:color w:val="000000" w:themeColor="text1"/>
          <w:sz w:val="24"/>
          <w:szCs w:val="24"/>
          <w:lang w:val="en-US"/>
        </w:rPr>
        <w:t>HCV GT2-infected patients treated with the sofosbuvir and daclatasvir regimen</w:t>
      </w:r>
      <w:r w:rsidR="004A0ECC" w:rsidRPr="008B64DB">
        <w:rPr>
          <w:rFonts w:ascii="Book Antiqua" w:hAnsi="Book Antiqua" w:cs="Times New Roman"/>
          <w:color w:val="000000" w:themeColor="text1"/>
          <w:sz w:val="24"/>
          <w:szCs w:val="24"/>
          <w:lang w:val="en-US"/>
        </w:rPr>
        <w:t xml:space="preserve"> (</w:t>
      </w:r>
      <w:r w:rsidR="004A0ECC" w:rsidRPr="00E6016F">
        <w:rPr>
          <w:rFonts w:ascii="Book Antiqua" w:hAnsi="Book Antiqua" w:cs="Times New Roman"/>
          <w:i/>
          <w:iCs/>
          <w:color w:val="000000" w:themeColor="text1"/>
          <w:sz w:val="24"/>
          <w:szCs w:val="24"/>
          <w:lang w:val="en-US"/>
        </w:rPr>
        <w:t>n</w:t>
      </w:r>
      <w:r w:rsidR="00E6016F">
        <w:rPr>
          <w:rFonts w:ascii="Book Antiqua" w:hAnsi="Book Antiqua" w:cs="Times New Roman"/>
          <w:color w:val="000000" w:themeColor="text1"/>
          <w:sz w:val="24"/>
          <w:szCs w:val="24"/>
          <w:lang w:val="en-US"/>
        </w:rPr>
        <w:t xml:space="preserve"> </w:t>
      </w:r>
      <w:r w:rsidR="004A0ECC" w:rsidRPr="008B64DB">
        <w:rPr>
          <w:rFonts w:ascii="Book Antiqua" w:hAnsi="Book Antiqua" w:cs="Times New Roman"/>
          <w:color w:val="000000" w:themeColor="text1"/>
          <w:sz w:val="24"/>
          <w:szCs w:val="24"/>
          <w:lang w:val="en-US"/>
        </w:rPr>
        <w:t>=</w:t>
      </w:r>
      <w:r w:rsidR="00E6016F">
        <w:rPr>
          <w:rFonts w:ascii="Book Antiqua" w:hAnsi="Book Antiqua" w:cs="Times New Roman"/>
          <w:color w:val="000000" w:themeColor="text1"/>
          <w:sz w:val="24"/>
          <w:szCs w:val="24"/>
          <w:lang w:val="en-US"/>
        </w:rPr>
        <w:t xml:space="preserve"> </w:t>
      </w:r>
      <w:r w:rsidR="004A0ECC" w:rsidRPr="008B64DB">
        <w:rPr>
          <w:rFonts w:ascii="Book Antiqua" w:hAnsi="Book Antiqua" w:cs="Times New Roman"/>
          <w:color w:val="000000" w:themeColor="text1"/>
          <w:sz w:val="24"/>
          <w:szCs w:val="24"/>
          <w:lang w:val="en-US"/>
        </w:rPr>
        <w:t>13)</w:t>
      </w:r>
      <w:r w:rsidR="00960648" w:rsidRPr="008B64DB">
        <w:rPr>
          <w:rFonts w:ascii="Book Antiqua" w:hAnsi="Book Antiqua" w:cs="Times New Roman"/>
          <w:color w:val="000000" w:themeColor="text1"/>
          <w:sz w:val="24"/>
          <w:szCs w:val="24"/>
          <w:lang w:val="en-US"/>
        </w:rPr>
        <w:t xml:space="preserve">, regardless of the degree of baseline fibrosis. The treatment was also found to induce improvement in fibrosis in these </w:t>
      </w:r>
      <w:proofErr w:type="gramStart"/>
      <w:r w:rsidR="00960648" w:rsidRPr="008B64DB">
        <w:rPr>
          <w:rFonts w:ascii="Book Antiqua" w:hAnsi="Book Antiqua" w:cs="Times New Roman"/>
          <w:color w:val="000000" w:themeColor="text1"/>
          <w:sz w:val="24"/>
          <w:szCs w:val="24"/>
          <w:lang w:val="en-US"/>
        </w:rPr>
        <w:t>patients</w:t>
      </w:r>
      <w:r w:rsidR="007173E0" w:rsidRPr="008B64DB">
        <w:rPr>
          <w:rFonts w:ascii="Book Antiqua" w:hAnsi="Book Antiqua" w:cs="Times New Roman"/>
          <w:color w:val="000000" w:themeColor="text1"/>
          <w:sz w:val="24"/>
          <w:szCs w:val="24"/>
          <w:vertAlign w:val="superscript"/>
          <w:lang w:val="en-US"/>
        </w:rPr>
        <w:t>[</w:t>
      </w:r>
      <w:proofErr w:type="gramEnd"/>
      <w:r w:rsidR="007173E0" w:rsidRPr="008B64DB">
        <w:rPr>
          <w:rFonts w:ascii="Book Antiqua" w:hAnsi="Book Antiqua" w:cs="Times New Roman"/>
          <w:color w:val="000000" w:themeColor="text1"/>
          <w:sz w:val="24"/>
          <w:szCs w:val="24"/>
          <w:vertAlign w:val="superscript"/>
          <w:lang w:val="en-US"/>
        </w:rPr>
        <w:t>111]</w:t>
      </w:r>
      <w:r w:rsidR="00960648" w:rsidRPr="008B64DB">
        <w:rPr>
          <w:rFonts w:ascii="Book Antiqua" w:hAnsi="Book Antiqua" w:cs="Times New Roman"/>
          <w:color w:val="000000" w:themeColor="text1"/>
          <w:sz w:val="24"/>
          <w:szCs w:val="24"/>
          <w:lang w:val="en-US"/>
        </w:rPr>
        <w:t xml:space="preserve">. </w:t>
      </w:r>
      <w:r w:rsidR="000F40F1" w:rsidRPr="008B64DB">
        <w:rPr>
          <w:rFonts w:ascii="Book Antiqua" w:hAnsi="Book Antiqua" w:cs="Times New Roman"/>
          <w:color w:val="000000" w:themeColor="text1"/>
          <w:sz w:val="24"/>
          <w:szCs w:val="24"/>
          <w:lang w:val="en-US"/>
        </w:rPr>
        <w:t xml:space="preserve">The effectiveness of </w:t>
      </w:r>
      <w:r w:rsidR="00641EBE" w:rsidRPr="008B64DB">
        <w:rPr>
          <w:rFonts w:ascii="Book Antiqua" w:eastAsia="Times New Roman" w:hAnsi="Book Antiqua" w:cs="Arial"/>
          <w:color w:val="000000" w:themeColor="text1"/>
          <w:sz w:val="24"/>
          <w:szCs w:val="24"/>
          <w:lang w:val="en-US" w:eastAsia="en-SG"/>
        </w:rPr>
        <w:t>this regimen</w:t>
      </w:r>
      <w:r w:rsidR="0059687A" w:rsidRPr="008B64DB">
        <w:rPr>
          <w:rFonts w:ascii="Book Antiqua" w:eastAsia="Times New Roman" w:hAnsi="Book Antiqua" w:cs="Arial"/>
          <w:color w:val="000000" w:themeColor="text1"/>
          <w:sz w:val="24"/>
          <w:szCs w:val="24"/>
          <w:lang w:val="en-US" w:eastAsia="en-SG"/>
        </w:rPr>
        <w:t xml:space="preserve"> in treating HCV GT2-infected patients has been proven in routine clinical settings, with an SVR of 88.1</w:t>
      </w:r>
      <w:r w:rsidR="004A0ECC" w:rsidRPr="008B64DB">
        <w:rPr>
          <w:rFonts w:ascii="Book Antiqua" w:eastAsia="Times New Roman" w:hAnsi="Book Antiqua" w:cs="Arial"/>
          <w:color w:val="000000" w:themeColor="text1"/>
          <w:sz w:val="24"/>
          <w:szCs w:val="24"/>
          <w:lang w:val="en-US" w:eastAsia="en-SG"/>
        </w:rPr>
        <w:t>%</w:t>
      </w:r>
      <w:r w:rsidR="00D9280F">
        <w:rPr>
          <w:rFonts w:ascii="Book Antiqua" w:eastAsia="Times New Roman" w:hAnsi="Book Antiqua" w:cs="Arial"/>
          <w:color w:val="000000" w:themeColor="text1"/>
          <w:sz w:val="24"/>
          <w:szCs w:val="24"/>
          <w:lang w:val="en-US" w:eastAsia="en-SG"/>
        </w:rPr>
        <w:t>-</w:t>
      </w:r>
      <w:r w:rsidR="004A0ECC" w:rsidRPr="008B64DB">
        <w:rPr>
          <w:rFonts w:ascii="Book Antiqua" w:eastAsia="Times New Roman" w:hAnsi="Book Antiqua" w:cs="Arial"/>
          <w:color w:val="000000" w:themeColor="text1"/>
          <w:sz w:val="24"/>
          <w:szCs w:val="24"/>
          <w:lang w:val="en-US" w:eastAsia="en-SG"/>
        </w:rPr>
        <w:t>100</w:t>
      </w:r>
      <w:r w:rsidR="0059687A" w:rsidRPr="008B64DB">
        <w:rPr>
          <w:rFonts w:ascii="Book Antiqua" w:eastAsia="Times New Roman" w:hAnsi="Book Antiqua" w:cs="Arial"/>
          <w:color w:val="000000" w:themeColor="text1"/>
          <w:sz w:val="24"/>
          <w:szCs w:val="24"/>
          <w:lang w:val="en-US" w:eastAsia="en-SG"/>
        </w:rPr>
        <w:t>% and 94.5</w:t>
      </w:r>
      <w:r w:rsidR="004A0ECC" w:rsidRPr="008B64DB">
        <w:rPr>
          <w:rFonts w:ascii="Book Antiqua" w:eastAsia="Times New Roman" w:hAnsi="Book Antiqua" w:cs="Arial"/>
          <w:color w:val="000000" w:themeColor="text1"/>
          <w:sz w:val="24"/>
          <w:szCs w:val="24"/>
          <w:lang w:val="en-US" w:eastAsia="en-SG"/>
        </w:rPr>
        <w:t>%</w:t>
      </w:r>
      <w:r w:rsidR="00D9280F">
        <w:rPr>
          <w:rFonts w:ascii="Book Antiqua" w:eastAsia="Times New Roman" w:hAnsi="Book Antiqua" w:cs="Arial"/>
          <w:color w:val="000000" w:themeColor="text1"/>
          <w:sz w:val="24"/>
          <w:szCs w:val="24"/>
          <w:lang w:val="en-US" w:eastAsia="en-SG"/>
        </w:rPr>
        <w:t>-</w:t>
      </w:r>
      <w:r w:rsidR="004A0ECC" w:rsidRPr="008B64DB">
        <w:rPr>
          <w:rFonts w:ascii="Book Antiqua" w:eastAsia="Times New Roman" w:hAnsi="Book Antiqua" w:cs="Arial"/>
          <w:color w:val="000000" w:themeColor="text1"/>
          <w:sz w:val="24"/>
          <w:szCs w:val="24"/>
          <w:lang w:val="en-US" w:eastAsia="en-SG"/>
        </w:rPr>
        <w:t>100</w:t>
      </w:r>
      <w:r w:rsidR="0059687A" w:rsidRPr="008B64DB">
        <w:rPr>
          <w:rFonts w:ascii="Book Antiqua" w:eastAsia="Times New Roman" w:hAnsi="Book Antiqua" w:cs="Arial"/>
          <w:color w:val="000000" w:themeColor="text1"/>
          <w:sz w:val="24"/>
          <w:szCs w:val="24"/>
          <w:lang w:val="en-US" w:eastAsia="en-SG"/>
        </w:rPr>
        <w:t xml:space="preserve">% with </w:t>
      </w:r>
      <w:r w:rsidR="00641EBE" w:rsidRPr="008B64DB">
        <w:rPr>
          <w:rFonts w:ascii="Book Antiqua" w:eastAsia="Times New Roman" w:hAnsi="Book Antiqua" w:cs="Arial"/>
          <w:color w:val="000000" w:themeColor="text1"/>
          <w:sz w:val="24"/>
          <w:szCs w:val="24"/>
          <w:lang w:val="en-US" w:eastAsia="en-SG"/>
        </w:rPr>
        <w:t xml:space="preserve">daclatasvir and sofosbuvir </w:t>
      </w:r>
      <w:r w:rsidR="0059687A" w:rsidRPr="008B64DB">
        <w:rPr>
          <w:rFonts w:ascii="Book Antiqua" w:eastAsia="Times New Roman" w:hAnsi="Book Antiqua" w:cs="Arial"/>
          <w:color w:val="000000" w:themeColor="text1"/>
          <w:sz w:val="24"/>
          <w:szCs w:val="24"/>
          <w:lang w:val="en-US" w:eastAsia="en-SG"/>
        </w:rPr>
        <w:t>combination with and with</w:t>
      </w:r>
      <w:r w:rsidR="00114E8E" w:rsidRPr="008B64DB">
        <w:rPr>
          <w:rFonts w:ascii="Book Antiqua" w:eastAsia="Times New Roman" w:hAnsi="Book Antiqua" w:cs="Arial"/>
          <w:color w:val="000000" w:themeColor="text1"/>
          <w:sz w:val="24"/>
          <w:szCs w:val="24"/>
          <w:lang w:val="en-US" w:eastAsia="en-SG"/>
        </w:rPr>
        <w:t>out</w:t>
      </w:r>
      <w:r w:rsidR="0059687A" w:rsidRPr="008B64DB">
        <w:rPr>
          <w:rFonts w:ascii="Book Antiqua" w:eastAsia="Times New Roman" w:hAnsi="Book Antiqua" w:cs="Arial"/>
          <w:color w:val="000000" w:themeColor="text1"/>
          <w:sz w:val="24"/>
          <w:szCs w:val="24"/>
          <w:lang w:val="en-US" w:eastAsia="en-SG"/>
        </w:rPr>
        <w:t xml:space="preserve"> ribavirin, </w:t>
      </w:r>
      <w:proofErr w:type="gramStart"/>
      <w:r w:rsidR="0059687A" w:rsidRPr="008B64DB">
        <w:rPr>
          <w:rFonts w:ascii="Book Antiqua" w:eastAsia="Times New Roman" w:hAnsi="Book Antiqua" w:cs="Arial"/>
          <w:color w:val="000000" w:themeColor="text1"/>
          <w:sz w:val="24"/>
          <w:szCs w:val="24"/>
          <w:lang w:val="en-US" w:eastAsia="en-SG"/>
        </w:rPr>
        <w:t>respectively</w:t>
      </w:r>
      <w:r w:rsidR="00D74636" w:rsidRPr="008B64DB">
        <w:rPr>
          <w:rFonts w:ascii="Book Antiqua" w:hAnsi="Book Antiqua" w:cs="Times New Roman"/>
          <w:color w:val="000000" w:themeColor="text1"/>
          <w:sz w:val="24"/>
          <w:szCs w:val="24"/>
          <w:vertAlign w:val="superscript"/>
          <w:lang w:val="en-US"/>
        </w:rPr>
        <w:t>[</w:t>
      </w:r>
      <w:proofErr w:type="gramEnd"/>
      <w:r w:rsidR="00D74636" w:rsidRPr="008B64DB">
        <w:rPr>
          <w:rFonts w:ascii="Book Antiqua" w:hAnsi="Book Antiqua" w:cs="Times New Roman"/>
          <w:color w:val="000000" w:themeColor="text1"/>
          <w:sz w:val="24"/>
          <w:szCs w:val="24"/>
          <w:vertAlign w:val="superscript"/>
          <w:lang w:val="en-US"/>
        </w:rPr>
        <w:t>112,113]</w:t>
      </w:r>
      <w:r w:rsidR="00366417" w:rsidRPr="008B64DB">
        <w:rPr>
          <w:rFonts w:ascii="Book Antiqua" w:eastAsia="Times New Roman" w:hAnsi="Book Antiqua" w:cs="Arial"/>
          <w:color w:val="000000" w:themeColor="text1"/>
          <w:sz w:val="24"/>
          <w:szCs w:val="24"/>
          <w:lang w:val="en-US" w:eastAsia="en-SG"/>
        </w:rPr>
        <w:t>.</w:t>
      </w:r>
      <w:r w:rsidR="00986464" w:rsidRPr="008B64DB">
        <w:rPr>
          <w:rFonts w:ascii="Book Antiqua" w:eastAsia="Times New Roman" w:hAnsi="Book Antiqua" w:cs="Arial"/>
          <w:color w:val="000000" w:themeColor="text1"/>
          <w:sz w:val="24"/>
          <w:szCs w:val="24"/>
          <w:lang w:val="en-US" w:eastAsia="en-SG"/>
        </w:rPr>
        <w:t xml:space="preserve"> </w:t>
      </w:r>
      <w:r w:rsidR="00C604A6" w:rsidRPr="008B64DB">
        <w:rPr>
          <w:rFonts w:ascii="Book Antiqua" w:eastAsia="Times New Roman" w:hAnsi="Book Antiqua" w:cs="Arial"/>
          <w:color w:val="000000" w:themeColor="text1"/>
          <w:sz w:val="24"/>
          <w:szCs w:val="24"/>
          <w:lang w:val="en-US" w:eastAsia="en-SG"/>
        </w:rPr>
        <w:t xml:space="preserve">Studies have </w:t>
      </w:r>
      <w:r w:rsidR="002D0599" w:rsidRPr="008B64DB">
        <w:rPr>
          <w:rFonts w:ascii="Book Antiqua" w:eastAsia="Times New Roman" w:hAnsi="Book Antiqua" w:cs="Arial"/>
          <w:color w:val="000000" w:themeColor="text1"/>
          <w:sz w:val="24"/>
          <w:szCs w:val="24"/>
          <w:lang w:val="en-US" w:eastAsia="en-SG"/>
        </w:rPr>
        <w:t xml:space="preserve">also </w:t>
      </w:r>
      <w:r w:rsidR="00C604A6" w:rsidRPr="008B64DB">
        <w:rPr>
          <w:rFonts w:ascii="Book Antiqua" w:eastAsia="Times New Roman" w:hAnsi="Book Antiqua" w:cs="Arial"/>
          <w:color w:val="000000" w:themeColor="text1"/>
          <w:sz w:val="24"/>
          <w:szCs w:val="24"/>
          <w:lang w:val="en-US" w:eastAsia="en-SG"/>
        </w:rPr>
        <w:t xml:space="preserve">evaluated the efficacy and safety of this regimen in patients with recurrent HCV GT2 infection post liver transplantation, and have reported </w:t>
      </w:r>
      <w:proofErr w:type="spellStart"/>
      <w:r w:rsidR="00C604A6" w:rsidRPr="008B64DB">
        <w:rPr>
          <w:rFonts w:ascii="Book Antiqua" w:eastAsia="Times New Roman" w:hAnsi="Book Antiqua" w:cs="Arial"/>
          <w:color w:val="000000" w:themeColor="text1"/>
          <w:sz w:val="24"/>
          <w:szCs w:val="24"/>
          <w:lang w:val="en-US" w:eastAsia="en-SG"/>
        </w:rPr>
        <w:t>favourable</w:t>
      </w:r>
      <w:proofErr w:type="spellEnd"/>
      <w:r w:rsidR="00C604A6" w:rsidRPr="008B64DB">
        <w:rPr>
          <w:rFonts w:ascii="Book Antiqua" w:eastAsia="Times New Roman" w:hAnsi="Book Antiqua" w:cs="Arial"/>
          <w:color w:val="000000" w:themeColor="text1"/>
          <w:sz w:val="24"/>
          <w:szCs w:val="24"/>
          <w:lang w:val="en-US" w:eastAsia="en-SG"/>
        </w:rPr>
        <w:t xml:space="preserve"> SVR rates, but the number of patients tested is very low to draw any clinically</w:t>
      </w:r>
      <w:r w:rsidR="001920D1" w:rsidRPr="008B64DB">
        <w:rPr>
          <w:rFonts w:ascii="Book Antiqua" w:eastAsia="Times New Roman" w:hAnsi="Book Antiqua" w:cs="Arial"/>
          <w:color w:val="000000" w:themeColor="text1"/>
          <w:sz w:val="24"/>
          <w:szCs w:val="24"/>
          <w:lang w:val="en-US" w:eastAsia="en-SG"/>
        </w:rPr>
        <w:t xml:space="preserve"> </w:t>
      </w:r>
      <w:r w:rsidR="00C604A6" w:rsidRPr="008B64DB">
        <w:rPr>
          <w:rFonts w:ascii="Book Antiqua" w:eastAsia="Times New Roman" w:hAnsi="Book Antiqua" w:cs="Arial"/>
          <w:color w:val="000000" w:themeColor="text1"/>
          <w:sz w:val="24"/>
          <w:szCs w:val="24"/>
          <w:lang w:val="en-US" w:eastAsia="en-SG"/>
        </w:rPr>
        <w:t>relevant conclusions</w:t>
      </w:r>
      <w:r w:rsidR="0018033E" w:rsidRPr="008B64DB">
        <w:rPr>
          <w:rFonts w:ascii="Book Antiqua" w:eastAsia="Times New Roman" w:hAnsi="Book Antiqua" w:cs="Arial"/>
          <w:color w:val="000000" w:themeColor="text1"/>
          <w:sz w:val="24"/>
          <w:szCs w:val="24"/>
          <w:lang w:val="en-US" w:eastAsia="en-SG"/>
        </w:rPr>
        <w:t xml:space="preserve"> in this </w:t>
      </w:r>
      <w:proofErr w:type="gramStart"/>
      <w:r w:rsidR="0018033E" w:rsidRPr="008B64DB">
        <w:rPr>
          <w:rFonts w:ascii="Book Antiqua" w:eastAsia="Times New Roman" w:hAnsi="Book Antiqua" w:cs="Arial"/>
          <w:color w:val="000000" w:themeColor="text1"/>
          <w:sz w:val="24"/>
          <w:szCs w:val="24"/>
          <w:lang w:val="en-US" w:eastAsia="en-SG"/>
        </w:rPr>
        <w:t>setting</w:t>
      </w:r>
      <w:r w:rsidR="00D74636" w:rsidRPr="008B64DB">
        <w:rPr>
          <w:rFonts w:ascii="Book Antiqua" w:hAnsi="Book Antiqua" w:cs="Times New Roman"/>
          <w:color w:val="000000" w:themeColor="text1"/>
          <w:sz w:val="24"/>
          <w:szCs w:val="24"/>
          <w:vertAlign w:val="superscript"/>
          <w:lang w:val="en-US"/>
        </w:rPr>
        <w:t>[</w:t>
      </w:r>
      <w:proofErr w:type="gramEnd"/>
      <w:r w:rsidR="00D74636" w:rsidRPr="008B64DB">
        <w:rPr>
          <w:rFonts w:ascii="Book Antiqua" w:hAnsi="Book Antiqua" w:cs="Times New Roman"/>
          <w:color w:val="000000" w:themeColor="text1"/>
          <w:sz w:val="24"/>
          <w:szCs w:val="24"/>
          <w:vertAlign w:val="superscript"/>
          <w:lang w:val="en-US"/>
        </w:rPr>
        <w:t>103]</w:t>
      </w:r>
      <w:r w:rsidR="00C604A6" w:rsidRPr="008B64DB">
        <w:rPr>
          <w:rFonts w:ascii="Book Antiqua" w:eastAsia="Times New Roman" w:hAnsi="Book Antiqua" w:cs="Arial"/>
          <w:color w:val="000000" w:themeColor="text1"/>
          <w:sz w:val="24"/>
          <w:szCs w:val="24"/>
          <w:lang w:val="en-US" w:eastAsia="en-SG"/>
        </w:rPr>
        <w:t xml:space="preserve">. </w:t>
      </w:r>
    </w:p>
    <w:p w14:paraId="7D3BF7F1" w14:textId="5AB3986F" w:rsidR="007472F9" w:rsidRPr="008B64DB" w:rsidRDefault="0031520E" w:rsidP="00E6016F">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 xml:space="preserve">In </w:t>
      </w:r>
      <w:r w:rsidR="00DD3B5A" w:rsidRPr="008B64DB">
        <w:rPr>
          <w:rFonts w:ascii="Book Antiqua" w:hAnsi="Book Antiqua" w:cs="Times New Roman"/>
          <w:color w:val="000000" w:themeColor="text1"/>
          <w:sz w:val="24"/>
          <w:szCs w:val="24"/>
          <w:lang w:val="en-US"/>
        </w:rPr>
        <w:t xml:space="preserve">HCV GT2-infected </w:t>
      </w:r>
      <w:r w:rsidRPr="008B64DB">
        <w:rPr>
          <w:rFonts w:ascii="Book Antiqua" w:hAnsi="Book Antiqua" w:cs="Times New Roman"/>
          <w:color w:val="000000" w:themeColor="text1"/>
          <w:sz w:val="24"/>
          <w:szCs w:val="24"/>
          <w:lang w:val="en-US"/>
        </w:rPr>
        <w:t xml:space="preserve">patients who cannot tolerate </w:t>
      </w:r>
      <w:r w:rsidR="00DD3B5A" w:rsidRPr="008B64DB">
        <w:rPr>
          <w:rFonts w:ascii="Book Antiqua" w:hAnsi="Book Antiqua" w:cs="Times New Roman"/>
          <w:color w:val="000000" w:themeColor="text1"/>
          <w:sz w:val="24"/>
          <w:szCs w:val="24"/>
          <w:lang w:val="en-US"/>
        </w:rPr>
        <w:t xml:space="preserve">ribavirin, </w:t>
      </w:r>
      <w:r w:rsidR="007216AB" w:rsidRPr="008B64DB">
        <w:rPr>
          <w:rFonts w:ascii="Book Antiqua" w:hAnsi="Book Antiqua" w:cs="Times New Roman"/>
          <w:color w:val="000000" w:themeColor="text1"/>
          <w:sz w:val="24"/>
          <w:szCs w:val="24"/>
          <w:lang w:val="en-US"/>
        </w:rPr>
        <w:t xml:space="preserve">the use of sofosbuvir and daclatasvir for 12 </w:t>
      </w:r>
      <w:proofErr w:type="spellStart"/>
      <w:r w:rsidR="007216AB" w:rsidRPr="008B64DB">
        <w:rPr>
          <w:rFonts w:ascii="Book Antiqua" w:hAnsi="Book Antiqua" w:cs="Times New Roman"/>
          <w:color w:val="000000" w:themeColor="text1"/>
          <w:sz w:val="24"/>
          <w:szCs w:val="24"/>
          <w:lang w:val="en-US"/>
        </w:rPr>
        <w:t>w</w:t>
      </w:r>
      <w:r w:rsidR="00E6016F">
        <w:rPr>
          <w:rFonts w:ascii="Book Antiqua" w:hAnsi="Book Antiqua" w:cs="Times New Roman"/>
          <w:color w:val="000000" w:themeColor="text1"/>
          <w:sz w:val="24"/>
          <w:szCs w:val="24"/>
          <w:lang w:val="en-US"/>
        </w:rPr>
        <w:t>k</w:t>
      </w:r>
      <w:proofErr w:type="spellEnd"/>
      <w:r w:rsidR="007216AB" w:rsidRPr="008B64DB">
        <w:rPr>
          <w:rFonts w:ascii="Book Antiqua" w:hAnsi="Book Antiqua" w:cs="Times New Roman"/>
          <w:color w:val="000000" w:themeColor="text1"/>
          <w:sz w:val="24"/>
          <w:szCs w:val="24"/>
          <w:lang w:val="en-US"/>
        </w:rPr>
        <w:t xml:space="preserve"> in noncirrhotic</w:t>
      </w:r>
      <w:r w:rsidR="009768C3" w:rsidRPr="008B64DB">
        <w:rPr>
          <w:rFonts w:ascii="Book Antiqua" w:hAnsi="Book Antiqua" w:cs="Times New Roman"/>
          <w:color w:val="000000" w:themeColor="text1"/>
          <w:sz w:val="24"/>
          <w:szCs w:val="24"/>
          <w:lang w:val="en-US"/>
        </w:rPr>
        <w:t xml:space="preserve"> patient</w:t>
      </w:r>
      <w:r w:rsidR="007216AB" w:rsidRPr="008B64DB">
        <w:rPr>
          <w:rFonts w:ascii="Book Antiqua" w:hAnsi="Book Antiqua" w:cs="Times New Roman"/>
          <w:color w:val="000000" w:themeColor="text1"/>
          <w:sz w:val="24"/>
          <w:szCs w:val="24"/>
          <w:lang w:val="en-US"/>
        </w:rPr>
        <w:t xml:space="preserve">s, and for 24 </w:t>
      </w:r>
      <w:proofErr w:type="spellStart"/>
      <w:r w:rsidR="007216AB" w:rsidRPr="008B64DB">
        <w:rPr>
          <w:rFonts w:ascii="Book Antiqua" w:hAnsi="Book Antiqua" w:cs="Times New Roman"/>
          <w:color w:val="000000" w:themeColor="text1"/>
          <w:sz w:val="24"/>
          <w:szCs w:val="24"/>
          <w:lang w:val="en-US"/>
        </w:rPr>
        <w:t>w</w:t>
      </w:r>
      <w:r w:rsidR="00E6016F">
        <w:rPr>
          <w:rFonts w:ascii="Book Antiqua" w:hAnsi="Book Antiqua" w:cs="Times New Roman"/>
          <w:color w:val="000000" w:themeColor="text1"/>
          <w:sz w:val="24"/>
          <w:szCs w:val="24"/>
          <w:lang w:val="en-US"/>
        </w:rPr>
        <w:t>k</w:t>
      </w:r>
      <w:proofErr w:type="spellEnd"/>
      <w:r w:rsidR="007216AB" w:rsidRPr="008B64DB">
        <w:rPr>
          <w:rFonts w:ascii="Book Antiqua" w:hAnsi="Book Antiqua" w:cs="Times New Roman"/>
          <w:color w:val="000000" w:themeColor="text1"/>
          <w:sz w:val="24"/>
          <w:szCs w:val="24"/>
          <w:lang w:val="en-US"/>
        </w:rPr>
        <w:t xml:space="preserve"> in </w:t>
      </w:r>
      <w:r w:rsidR="005D08CF" w:rsidRPr="008B64DB">
        <w:rPr>
          <w:rFonts w:ascii="Book Antiqua" w:hAnsi="Book Antiqua" w:cs="Times New Roman"/>
          <w:color w:val="000000" w:themeColor="text1"/>
          <w:sz w:val="24"/>
          <w:szCs w:val="24"/>
          <w:lang w:val="en-US"/>
        </w:rPr>
        <w:t>cirrhotic</w:t>
      </w:r>
      <w:r w:rsidR="0083450B" w:rsidRPr="008B64DB">
        <w:rPr>
          <w:rFonts w:ascii="Book Antiqua" w:hAnsi="Book Antiqua" w:cs="Times New Roman"/>
          <w:color w:val="000000" w:themeColor="text1"/>
          <w:sz w:val="24"/>
          <w:szCs w:val="24"/>
          <w:lang w:val="en-US"/>
        </w:rPr>
        <w:t xml:space="preserve"> patient</w:t>
      </w:r>
      <w:r w:rsidR="0092637E" w:rsidRPr="008B64DB">
        <w:rPr>
          <w:rFonts w:ascii="Book Antiqua" w:hAnsi="Book Antiqua" w:cs="Times New Roman"/>
          <w:color w:val="000000" w:themeColor="text1"/>
          <w:sz w:val="24"/>
          <w:szCs w:val="24"/>
          <w:lang w:val="en-US"/>
        </w:rPr>
        <w:t>s</w:t>
      </w:r>
      <w:r w:rsidR="007216AB" w:rsidRPr="008B64DB">
        <w:rPr>
          <w:rFonts w:ascii="Book Antiqua" w:hAnsi="Book Antiqua" w:cs="Times New Roman"/>
          <w:color w:val="000000" w:themeColor="text1"/>
          <w:sz w:val="24"/>
          <w:szCs w:val="24"/>
          <w:lang w:val="en-US"/>
        </w:rPr>
        <w:t>, including those with decompensated disease</w:t>
      </w:r>
      <w:r w:rsidR="003911B9" w:rsidRPr="008B64DB">
        <w:rPr>
          <w:rFonts w:ascii="Book Antiqua" w:hAnsi="Book Antiqua" w:cs="Times New Roman"/>
          <w:color w:val="000000" w:themeColor="text1"/>
          <w:sz w:val="24"/>
          <w:szCs w:val="24"/>
          <w:lang w:val="en-US"/>
        </w:rPr>
        <w:t>,</w:t>
      </w:r>
      <w:r w:rsidR="007216AB" w:rsidRPr="008B64DB">
        <w:rPr>
          <w:rFonts w:ascii="Book Antiqua" w:hAnsi="Book Antiqua" w:cs="Times New Roman"/>
          <w:color w:val="000000" w:themeColor="text1"/>
          <w:sz w:val="24"/>
          <w:szCs w:val="24"/>
          <w:lang w:val="en-US"/>
        </w:rPr>
        <w:t xml:space="preserve"> has been found to achieve </w:t>
      </w:r>
      <w:r w:rsidR="00C56637" w:rsidRPr="008B64DB">
        <w:rPr>
          <w:rFonts w:ascii="Book Antiqua" w:hAnsi="Book Antiqua" w:cs="Times New Roman"/>
          <w:color w:val="000000" w:themeColor="text1"/>
          <w:sz w:val="24"/>
          <w:szCs w:val="24"/>
          <w:lang w:val="en-US"/>
        </w:rPr>
        <w:t xml:space="preserve">high </w:t>
      </w:r>
      <w:r w:rsidR="007216AB" w:rsidRPr="008B64DB">
        <w:rPr>
          <w:rFonts w:ascii="Book Antiqua" w:hAnsi="Book Antiqua" w:cs="Times New Roman"/>
          <w:color w:val="000000" w:themeColor="text1"/>
          <w:sz w:val="24"/>
          <w:szCs w:val="24"/>
          <w:lang w:val="en-US"/>
        </w:rPr>
        <w:t>SVR rat</w:t>
      </w:r>
      <w:r w:rsidR="00916CC6" w:rsidRPr="008B64DB">
        <w:rPr>
          <w:rFonts w:ascii="Book Antiqua" w:hAnsi="Book Antiqua" w:cs="Times New Roman"/>
          <w:color w:val="000000" w:themeColor="text1"/>
          <w:sz w:val="24"/>
          <w:szCs w:val="24"/>
          <w:lang w:val="en-US"/>
        </w:rPr>
        <w:t xml:space="preserve">es 12 </w:t>
      </w:r>
      <w:proofErr w:type="spellStart"/>
      <w:r w:rsidR="00916CC6" w:rsidRPr="008B64DB">
        <w:rPr>
          <w:rFonts w:ascii="Book Antiqua" w:hAnsi="Book Antiqua" w:cs="Times New Roman"/>
          <w:color w:val="000000" w:themeColor="text1"/>
          <w:sz w:val="24"/>
          <w:szCs w:val="24"/>
          <w:lang w:val="en-US"/>
        </w:rPr>
        <w:t>w</w:t>
      </w:r>
      <w:r w:rsidR="00E6016F">
        <w:rPr>
          <w:rFonts w:ascii="Book Antiqua" w:hAnsi="Book Antiqua" w:cs="Times New Roman"/>
          <w:color w:val="000000" w:themeColor="text1"/>
          <w:sz w:val="24"/>
          <w:szCs w:val="24"/>
          <w:lang w:val="en-US"/>
        </w:rPr>
        <w:t>k</w:t>
      </w:r>
      <w:proofErr w:type="spellEnd"/>
      <w:r w:rsidR="00916CC6" w:rsidRPr="008B64DB">
        <w:rPr>
          <w:rFonts w:ascii="Book Antiqua" w:hAnsi="Book Antiqua" w:cs="Times New Roman"/>
          <w:color w:val="000000" w:themeColor="text1"/>
          <w:sz w:val="24"/>
          <w:szCs w:val="24"/>
          <w:lang w:val="en-US"/>
        </w:rPr>
        <w:t xml:space="preserve"> after the treatment</w:t>
      </w:r>
      <w:r w:rsidR="00394878" w:rsidRPr="008B64DB">
        <w:rPr>
          <w:rFonts w:ascii="Book Antiqua" w:hAnsi="Book Antiqua" w:cs="Times New Roman"/>
          <w:color w:val="000000" w:themeColor="text1"/>
          <w:sz w:val="24"/>
          <w:szCs w:val="24"/>
          <w:vertAlign w:val="superscript"/>
          <w:lang w:val="en-US"/>
        </w:rPr>
        <w:t>[114]</w:t>
      </w:r>
      <w:r w:rsidR="00916CC6" w:rsidRPr="008B64DB">
        <w:rPr>
          <w:rFonts w:ascii="Book Antiqua" w:hAnsi="Book Antiqua" w:cs="Times New Roman"/>
          <w:color w:val="000000" w:themeColor="text1"/>
          <w:sz w:val="24"/>
          <w:szCs w:val="24"/>
          <w:lang w:val="en-US"/>
        </w:rPr>
        <w:t>.</w:t>
      </w:r>
      <w:r w:rsidR="00190553" w:rsidRPr="008B64DB">
        <w:rPr>
          <w:rFonts w:ascii="Book Antiqua" w:hAnsi="Book Antiqua" w:cs="Times New Roman"/>
          <w:color w:val="000000" w:themeColor="text1"/>
          <w:sz w:val="24"/>
          <w:szCs w:val="24"/>
          <w:lang w:val="en-US"/>
        </w:rPr>
        <w:t>The efficacy of the</w:t>
      </w:r>
      <w:r w:rsidR="00AC7E4F" w:rsidRPr="008B64DB">
        <w:rPr>
          <w:rFonts w:ascii="Book Antiqua" w:hAnsi="Book Antiqua" w:cs="Times New Roman"/>
          <w:color w:val="000000" w:themeColor="text1"/>
          <w:sz w:val="24"/>
          <w:szCs w:val="24"/>
          <w:lang w:val="en-US"/>
        </w:rPr>
        <w:t xml:space="preserve"> </w:t>
      </w:r>
      <w:r w:rsidR="009B76F2" w:rsidRPr="008B64DB">
        <w:rPr>
          <w:rFonts w:ascii="Book Antiqua" w:hAnsi="Book Antiqua" w:cs="Times New Roman"/>
          <w:color w:val="000000" w:themeColor="text1"/>
          <w:sz w:val="24"/>
          <w:szCs w:val="24"/>
          <w:lang w:val="en-US"/>
        </w:rPr>
        <w:t xml:space="preserve">12-wk sofosbuvir </w:t>
      </w:r>
      <w:r w:rsidR="0092637E" w:rsidRPr="008B64DB">
        <w:rPr>
          <w:rFonts w:ascii="Book Antiqua" w:hAnsi="Book Antiqua" w:cs="Times New Roman"/>
          <w:color w:val="000000" w:themeColor="text1"/>
          <w:sz w:val="24"/>
          <w:szCs w:val="24"/>
          <w:lang w:val="en-US"/>
        </w:rPr>
        <w:t>+</w:t>
      </w:r>
      <w:r w:rsidR="009B76F2" w:rsidRPr="008B64DB">
        <w:rPr>
          <w:rFonts w:ascii="Book Antiqua" w:hAnsi="Book Antiqua" w:cs="Times New Roman"/>
          <w:color w:val="000000" w:themeColor="text1"/>
          <w:sz w:val="24"/>
          <w:szCs w:val="24"/>
          <w:lang w:val="en-US"/>
        </w:rPr>
        <w:t xml:space="preserve"> </w:t>
      </w:r>
      <w:r w:rsidR="00190553" w:rsidRPr="008B64DB">
        <w:rPr>
          <w:rFonts w:ascii="Book Antiqua" w:hAnsi="Book Antiqua" w:cs="Times New Roman"/>
          <w:color w:val="000000" w:themeColor="text1"/>
          <w:sz w:val="24"/>
          <w:szCs w:val="24"/>
          <w:lang w:val="en-US"/>
        </w:rPr>
        <w:t xml:space="preserve">daclatasvir regimen </w:t>
      </w:r>
      <w:r w:rsidR="009B76F2" w:rsidRPr="008B64DB">
        <w:rPr>
          <w:rFonts w:ascii="Book Antiqua" w:hAnsi="Book Antiqua" w:cs="Times New Roman"/>
          <w:color w:val="000000" w:themeColor="text1"/>
          <w:sz w:val="24"/>
          <w:szCs w:val="24"/>
          <w:lang w:val="en-US"/>
        </w:rPr>
        <w:t>has also been proven in patients with HCV GT2 infection, co-infected with HIV-1</w:t>
      </w:r>
      <w:r w:rsidR="0002774D" w:rsidRPr="008B64DB">
        <w:rPr>
          <w:rFonts w:ascii="Book Antiqua" w:hAnsi="Book Antiqua" w:cs="Times New Roman"/>
          <w:color w:val="000000" w:themeColor="text1"/>
          <w:sz w:val="24"/>
          <w:szCs w:val="24"/>
          <w:vertAlign w:val="superscript"/>
          <w:lang w:val="en-US"/>
        </w:rPr>
        <w:t>[97,98]</w:t>
      </w:r>
      <w:r w:rsidR="00916CC6" w:rsidRPr="008B64DB">
        <w:rPr>
          <w:rFonts w:ascii="Book Antiqua" w:hAnsi="Book Antiqua" w:cs="Times New Roman"/>
          <w:color w:val="000000" w:themeColor="text1"/>
          <w:sz w:val="24"/>
          <w:szCs w:val="24"/>
          <w:lang w:val="en-US"/>
        </w:rPr>
        <w:t>.</w:t>
      </w:r>
      <w:r w:rsidR="00CA7BC0" w:rsidRPr="008B64DB">
        <w:rPr>
          <w:rFonts w:ascii="Book Antiqua" w:hAnsi="Book Antiqua" w:cs="Times New Roman"/>
          <w:color w:val="000000" w:themeColor="text1"/>
          <w:sz w:val="24"/>
          <w:szCs w:val="24"/>
          <w:lang w:val="en-US"/>
        </w:rPr>
        <w:t xml:space="preserve"> </w:t>
      </w:r>
    </w:p>
    <w:p w14:paraId="7B714A60" w14:textId="63B018D0" w:rsidR="00F07F7E" w:rsidRPr="008B64DB" w:rsidRDefault="007472F9" w:rsidP="00E6016F">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Hundred percent SVR rate was achieved and n</w:t>
      </w:r>
      <w:r w:rsidR="00CA7BC0" w:rsidRPr="008B64DB">
        <w:rPr>
          <w:rFonts w:ascii="Book Antiqua" w:hAnsi="Book Antiqua" w:cs="Times New Roman"/>
          <w:color w:val="000000" w:themeColor="text1"/>
          <w:sz w:val="24"/>
          <w:szCs w:val="24"/>
          <w:lang w:val="en-US"/>
        </w:rPr>
        <w:t xml:space="preserve">o deterioration of renal function </w:t>
      </w:r>
      <w:r w:rsidR="00D2409A" w:rsidRPr="008B64DB">
        <w:rPr>
          <w:rFonts w:ascii="Book Antiqua" w:hAnsi="Book Antiqua" w:cs="Times New Roman"/>
          <w:color w:val="000000" w:themeColor="text1"/>
          <w:sz w:val="24"/>
          <w:szCs w:val="24"/>
          <w:lang w:val="en-US"/>
        </w:rPr>
        <w:t>was</w:t>
      </w:r>
      <w:r w:rsidR="00CA7BC0" w:rsidRPr="008B64DB">
        <w:rPr>
          <w:rFonts w:ascii="Book Antiqua" w:hAnsi="Book Antiqua" w:cs="Times New Roman"/>
          <w:color w:val="000000" w:themeColor="text1"/>
          <w:sz w:val="24"/>
          <w:szCs w:val="24"/>
          <w:lang w:val="en-US"/>
        </w:rPr>
        <w:t xml:space="preserve"> noted in </w:t>
      </w:r>
      <w:r w:rsidR="009B527F" w:rsidRPr="008B64DB">
        <w:rPr>
          <w:rFonts w:ascii="Book Antiqua" w:hAnsi="Book Antiqua" w:cs="Times New Roman"/>
          <w:color w:val="000000" w:themeColor="text1"/>
          <w:sz w:val="24"/>
          <w:szCs w:val="24"/>
          <w:lang w:val="en-US"/>
        </w:rPr>
        <w:t xml:space="preserve">HCV GT2-infected patients with chronic kidney disease treated with </w:t>
      </w:r>
      <w:r w:rsidR="009B527F" w:rsidRPr="008B64DB">
        <w:rPr>
          <w:rFonts w:ascii="Book Antiqua" w:hAnsi="Book Antiqua" w:cs="Times New Roman"/>
          <w:color w:val="000000" w:themeColor="text1"/>
          <w:sz w:val="24"/>
          <w:szCs w:val="24"/>
          <w:lang w:val="en-US"/>
        </w:rPr>
        <w:lastRenderedPageBreak/>
        <w:t>sofosbuvir + daclatasvir ± ribavirin regimen</w:t>
      </w:r>
      <w:r w:rsidR="00E750B1" w:rsidRPr="008B64DB">
        <w:rPr>
          <w:rFonts w:ascii="Book Antiqua" w:hAnsi="Book Antiqua" w:cs="Times New Roman"/>
          <w:color w:val="000000" w:themeColor="text1"/>
          <w:sz w:val="24"/>
          <w:szCs w:val="24"/>
          <w:vertAlign w:val="superscript"/>
          <w:lang w:val="en-US"/>
        </w:rPr>
        <w:t>[113]</w:t>
      </w:r>
      <w:r w:rsidR="009B527F" w:rsidRPr="008B64DB">
        <w:rPr>
          <w:rFonts w:ascii="Book Antiqua" w:hAnsi="Book Antiqua" w:cs="Times New Roman"/>
          <w:color w:val="000000" w:themeColor="text1"/>
          <w:sz w:val="24"/>
          <w:szCs w:val="24"/>
          <w:lang w:val="en-US"/>
        </w:rPr>
        <w:t xml:space="preserve">, </w:t>
      </w:r>
      <w:r w:rsidR="00292AE6" w:rsidRPr="008B64DB">
        <w:rPr>
          <w:rFonts w:ascii="Book Antiqua" w:hAnsi="Book Antiqua" w:cs="Times New Roman"/>
          <w:color w:val="000000" w:themeColor="text1"/>
          <w:sz w:val="24"/>
          <w:szCs w:val="24"/>
          <w:lang w:val="en-US"/>
        </w:rPr>
        <w:t>and 100% SVR rate</w:t>
      </w:r>
      <w:r w:rsidRPr="008B64DB">
        <w:rPr>
          <w:rFonts w:ascii="Book Antiqua" w:hAnsi="Book Antiqua" w:cs="Times New Roman"/>
          <w:color w:val="000000" w:themeColor="text1"/>
          <w:sz w:val="24"/>
          <w:szCs w:val="24"/>
          <w:lang w:val="en-US"/>
        </w:rPr>
        <w:t xml:space="preserve"> </w:t>
      </w:r>
      <w:r w:rsidR="00D2409A" w:rsidRPr="008B64DB">
        <w:rPr>
          <w:rFonts w:ascii="Book Antiqua" w:hAnsi="Book Antiqua" w:cs="Times New Roman"/>
          <w:color w:val="000000" w:themeColor="text1"/>
          <w:sz w:val="24"/>
          <w:szCs w:val="24"/>
          <w:lang w:val="en-US"/>
        </w:rPr>
        <w:t>was</w:t>
      </w:r>
      <w:r w:rsidRPr="008B64DB">
        <w:rPr>
          <w:rFonts w:ascii="Book Antiqua" w:hAnsi="Book Antiqua" w:cs="Times New Roman"/>
          <w:color w:val="000000" w:themeColor="text1"/>
          <w:sz w:val="24"/>
          <w:szCs w:val="24"/>
          <w:lang w:val="en-US"/>
        </w:rPr>
        <w:t xml:space="preserve"> noted in HCV GT2-infected patients with end-stage renal disease</w:t>
      </w:r>
      <w:r w:rsidR="00292AE6" w:rsidRPr="008B64DB">
        <w:rPr>
          <w:rFonts w:ascii="Book Antiqua" w:hAnsi="Book Antiqua" w:cs="Times New Roman"/>
          <w:color w:val="000000" w:themeColor="text1"/>
          <w:sz w:val="24"/>
          <w:szCs w:val="24"/>
          <w:lang w:val="en-US"/>
        </w:rPr>
        <w:t xml:space="preserve"> </w:t>
      </w:r>
      <w:r w:rsidRPr="008B64DB">
        <w:rPr>
          <w:rFonts w:ascii="Book Antiqua" w:hAnsi="Book Antiqua" w:cs="Times New Roman"/>
          <w:color w:val="000000" w:themeColor="text1"/>
          <w:sz w:val="24"/>
          <w:szCs w:val="24"/>
          <w:lang w:val="en-US"/>
        </w:rPr>
        <w:t>(eGFR &lt;</w:t>
      </w:r>
      <w:r w:rsidR="00E6016F">
        <w:rPr>
          <w:rFonts w:ascii="Book Antiqua" w:hAnsi="Book Antiqua" w:cs="Times New Roman"/>
          <w:color w:val="000000" w:themeColor="text1"/>
          <w:sz w:val="24"/>
          <w:szCs w:val="24"/>
          <w:lang w:val="en-US"/>
        </w:rPr>
        <w:t xml:space="preserve"> </w:t>
      </w:r>
      <w:r w:rsidRPr="008B64DB">
        <w:rPr>
          <w:rFonts w:ascii="Book Antiqua" w:hAnsi="Book Antiqua" w:cs="Times New Roman"/>
          <w:color w:val="000000" w:themeColor="text1"/>
          <w:sz w:val="24"/>
          <w:szCs w:val="24"/>
          <w:lang w:val="en-US"/>
        </w:rPr>
        <w:t xml:space="preserve">30 mL/min) with daclatasvir full dose plus low-dose sofosbuvir </w:t>
      </w:r>
      <w:r w:rsidR="00D2409A" w:rsidRPr="008B64DB">
        <w:rPr>
          <w:rFonts w:ascii="Book Antiqua" w:hAnsi="Book Antiqua" w:cs="Times New Roman"/>
          <w:color w:val="000000" w:themeColor="text1"/>
          <w:sz w:val="24"/>
          <w:szCs w:val="24"/>
          <w:lang w:val="en-US"/>
        </w:rPr>
        <w:t>regimen</w:t>
      </w:r>
      <w:r w:rsidR="00E750B1" w:rsidRPr="008B64DB">
        <w:rPr>
          <w:rFonts w:ascii="Book Antiqua" w:hAnsi="Book Antiqua" w:cs="Times New Roman"/>
          <w:color w:val="000000" w:themeColor="text1"/>
          <w:sz w:val="24"/>
          <w:szCs w:val="24"/>
          <w:vertAlign w:val="superscript"/>
          <w:lang w:val="en-US"/>
        </w:rPr>
        <w:t>[</w:t>
      </w:r>
      <w:r w:rsidR="00D70A39" w:rsidRPr="008B64DB">
        <w:rPr>
          <w:rFonts w:ascii="Book Antiqua" w:hAnsi="Book Antiqua" w:cs="Times New Roman"/>
          <w:color w:val="000000" w:themeColor="text1"/>
          <w:sz w:val="24"/>
          <w:szCs w:val="24"/>
          <w:vertAlign w:val="superscript"/>
          <w:lang w:val="en-US"/>
        </w:rPr>
        <w:t>10</w:t>
      </w:r>
      <w:r w:rsidR="00E750B1" w:rsidRPr="008B64DB">
        <w:rPr>
          <w:rFonts w:ascii="Book Antiqua" w:hAnsi="Book Antiqua" w:cs="Times New Roman"/>
          <w:color w:val="000000" w:themeColor="text1"/>
          <w:sz w:val="24"/>
          <w:szCs w:val="24"/>
          <w:vertAlign w:val="superscript"/>
          <w:lang w:val="en-US"/>
        </w:rPr>
        <w:t>5]</w:t>
      </w:r>
      <w:r w:rsidRPr="008B64DB">
        <w:rPr>
          <w:rFonts w:ascii="Book Antiqua" w:hAnsi="Book Antiqua" w:cs="Times New Roman"/>
          <w:color w:val="000000" w:themeColor="text1"/>
          <w:sz w:val="24"/>
          <w:szCs w:val="24"/>
          <w:lang w:val="en-US"/>
        </w:rPr>
        <w:t xml:space="preserve">. However, the number of patients evaluated in these studies is too small and </w:t>
      </w:r>
      <w:r w:rsidR="00D2409A" w:rsidRPr="008B64DB">
        <w:rPr>
          <w:rFonts w:ascii="Book Antiqua" w:hAnsi="Book Antiqua" w:cs="Times New Roman"/>
          <w:color w:val="000000" w:themeColor="text1"/>
          <w:sz w:val="24"/>
          <w:szCs w:val="24"/>
          <w:lang w:val="en-US"/>
        </w:rPr>
        <w:t xml:space="preserve">the results </w:t>
      </w:r>
      <w:r w:rsidRPr="008B64DB">
        <w:rPr>
          <w:rFonts w:ascii="Book Antiqua" w:hAnsi="Book Antiqua" w:cs="Times New Roman"/>
          <w:color w:val="000000" w:themeColor="text1"/>
          <w:sz w:val="24"/>
          <w:szCs w:val="24"/>
          <w:lang w:val="en-US"/>
        </w:rPr>
        <w:t>need to be substantiated with</w:t>
      </w:r>
      <w:r w:rsidR="00C44BA3" w:rsidRPr="008B64DB">
        <w:rPr>
          <w:rFonts w:ascii="Book Antiqua" w:hAnsi="Book Antiqua" w:cs="Times New Roman"/>
          <w:color w:val="000000" w:themeColor="text1"/>
          <w:sz w:val="24"/>
          <w:szCs w:val="24"/>
          <w:lang w:val="en-US"/>
        </w:rPr>
        <w:t xml:space="preserve"> larger, well-designed studies in future.</w:t>
      </w:r>
    </w:p>
    <w:p w14:paraId="09ADF1F3" w14:textId="77777777" w:rsidR="00035215" w:rsidRPr="008B64DB" w:rsidRDefault="00035215" w:rsidP="008B64DB">
      <w:pPr>
        <w:adjustRightInd w:val="0"/>
        <w:snapToGrid w:val="0"/>
        <w:spacing w:after="0" w:line="360" w:lineRule="auto"/>
        <w:jc w:val="both"/>
        <w:rPr>
          <w:rFonts w:ascii="Book Antiqua" w:hAnsi="Book Antiqua" w:cs="Times New Roman"/>
          <w:i/>
          <w:color w:val="000000" w:themeColor="text1"/>
          <w:sz w:val="24"/>
          <w:szCs w:val="24"/>
          <w:lang w:val="en-US"/>
        </w:rPr>
      </w:pPr>
    </w:p>
    <w:p w14:paraId="5590C65F" w14:textId="6B52D18F" w:rsidR="00A1707A" w:rsidRPr="00E6016F" w:rsidRDefault="00081673" w:rsidP="008B64DB">
      <w:pPr>
        <w:adjustRightInd w:val="0"/>
        <w:snapToGrid w:val="0"/>
        <w:spacing w:after="0" w:line="360" w:lineRule="auto"/>
        <w:jc w:val="both"/>
        <w:rPr>
          <w:rFonts w:ascii="Book Antiqua" w:hAnsi="Book Antiqua" w:cs="Times New Roman"/>
          <w:b/>
          <w:color w:val="000000" w:themeColor="text1"/>
          <w:sz w:val="24"/>
          <w:szCs w:val="24"/>
          <w:lang w:val="en-US"/>
        </w:rPr>
      </w:pPr>
      <w:r w:rsidRPr="008B64DB">
        <w:rPr>
          <w:rFonts w:ascii="Book Antiqua" w:hAnsi="Book Antiqua" w:cs="Times New Roman"/>
          <w:b/>
          <w:color w:val="000000" w:themeColor="text1"/>
          <w:sz w:val="24"/>
          <w:szCs w:val="24"/>
          <w:lang w:val="en-US"/>
        </w:rPr>
        <w:t>Sofosbuvir</w:t>
      </w:r>
      <w:r w:rsidR="006C685A" w:rsidRPr="008B64DB">
        <w:rPr>
          <w:rFonts w:ascii="Book Antiqua" w:hAnsi="Book Antiqua" w:cs="Times New Roman"/>
          <w:b/>
          <w:color w:val="000000" w:themeColor="text1"/>
          <w:sz w:val="24"/>
          <w:szCs w:val="24"/>
          <w:lang w:val="en-US"/>
        </w:rPr>
        <w:t xml:space="preserve"> </w:t>
      </w:r>
      <w:r w:rsidRPr="008B64DB">
        <w:rPr>
          <w:rFonts w:ascii="Book Antiqua" w:hAnsi="Book Antiqua" w:cs="Times New Roman"/>
          <w:b/>
          <w:color w:val="000000" w:themeColor="text1"/>
          <w:sz w:val="24"/>
          <w:szCs w:val="24"/>
          <w:lang w:val="en-US"/>
        </w:rPr>
        <w:t>+</w:t>
      </w:r>
      <w:r w:rsidR="006C685A" w:rsidRPr="008B64DB">
        <w:rPr>
          <w:rFonts w:ascii="Book Antiqua" w:hAnsi="Book Antiqua" w:cs="Times New Roman"/>
          <w:b/>
          <w:color w:val="000000" w:themeColor="text1"/>
          <w:sz w:val="24"/>
          <w:szCs w:val="24"/>
          <w:lang w:val="en-US"/>
        </w:rPr>
        <w:t xml:space="preserve"> </w:t>
      </w:r>
      <w:r w:rsidR="001429C8">
        <w:rPr>
          <w:rFonts w:ascii="Book Antiqua" w:hAnsi="Book Antiqua" w:cs="Times New Roman"/>
          <w:b/>
          <w:color w:val="000000" w:themeColor="text1"/>
          <w:sz w:val="24"/>
          <w:szCs w:val="24"/>
          <w:lang w:val="en-US"/>
        </w:rPr>
        <w:t>r</w:t>
      </w:r>
      <w:r w:rsidR="00497080" w:rsidRPr="008B64DB">
        <w:rPr>
          <w:rFonts w:ascii="Book Antiqua" w:hAnsi="Book Antiqua" w:cs="Times New Roman"/>
          <w:b/>
          <w:color w:val="000000" w:themeColor="text1"/>
          <w:sz w:val="24"/>
          <w:szCs w:val="24"/>
          <w:lang w:val="en-US"/>
        </w:rPr>
        <w:t>ibavirin</w:t>
      </w:r>
      <w:r w:rsidR="00E6016F">
        <w:rPr>
          <w:rFonts w:ascii="Book Antiqua" w:hAnsi="Book Antiqua" w:cs="Times New Roman"/>
          <w:b/>
          <w:color w:val="000000" w:themeColor="text1"/>
          <w:sz w:val="24"/>
          <w:szCs w:val="24"/>
          <w:lang w:val="en-US"/>
        </w:rPr>
        <w:t xml:space="preserve">: </w:t>
      </w:r>
      <w:r w:rsidR="00CD33A2" w:rsidRPr="008B64DB">
        <w:rPr>
          <w:rFonts w:ascii="Book Antiqua" w:hAnsi="Book Antiqua" w:cs="Times New Roman"/>
          <w:color w:val="000000" w:themeColor="text1"/>
          <w:sz w:val="24"/>
          <w:szCs w:val="24"/>
          <w:lang w:val="en-US"/>
        </w:rPr>
        <w:t>The VALENCE trial enrolled HC</w:t>
      </w:r>
      <w:r w:rsidR="008B3F25" w:rsidRPr="008B64DB">
        <w:rPr>
          <w:rFonts w:ascii="Book Antiqua" w:hAnsi="Book Antiqua" w:cs="Times New Roman"/>
          <w:color w:val="000000" w:themeColor="text1"/>
          <w:sz w:val="24"/>
          <w:szCs w:val="24"/>
          <w:lang w:val="en-US"/>
        </w:rPr>
        <w:t>V G</w:t>
      </w:r>
      <w:r w:rsidR="00AE57ED" w:rsidRPr="008B64DB">
        <w:rPr>
          <w:rFonts w:ascii="Book Antiqua" w:hAnsi="Book Antiqua" w:cs="Times New Roman"/>
          <w:color w:val="000000" w:themeColor="text1"/>
          <w:sz w:val="24"/>
          <w:szCs w:val="24"/>
          <w:lang w:val="en-US"/>
        </w:rPr>
        <w:t>T2</w:t>
      </w:r>
      <w:r w:rsidR="0083450B" w:rsidRPr="008B64DB">
        <w:rPr>
          <w:rFonts w:ascii="Book Antiqua" w:hAnsi="Book Antiqua" w:cs="Times New Roman"/>
          <w:color w:val="000000" w:themeColor="text1"/>
          <w:sz w:val="24"/>
          <w:szCs w:val="24"/>
          <w:lang w:val="en-US"/>
        </w:rPr>
        <w:t>-</w:t>
      </w:r>
      <w:r w:rsidR="00AE57ED" w:rsidRPr="008B64DB">
        <w:rPr>
          <w:rFonts w:ascii="Book Antiqua" w:hAnsi="Book Antiqua" w:cs="Times New Roman"/>
          <w:color w:val="000000" w:themeColor="text1"/>
          <w:sz w:val="24"/>
          <w:szCs w:val="24"/>
          <w:lang w:val="en-US"/>
        </w:rPr>
        <w:t xml:space="preserve"> or GT3-infected patients (</w:t>
      </w:r>
      <w:r w:rsidR="00AE57ED" w:rsidRPr="00E6016F">
        <w:rPr>
          <w:rFonts w:ascii="Book Antiqua" w:hAnsi="Book Antiqua" w:cs="Times New Roman"/>
          <w:i/>
          <w:iCs/>
          <w:color w:val="000000" w:themeColor="text1"/>
          <w:sz w:val="24"/>
          <w:szCs w:val="24"/>
          <w:lang w:val="en-US"/>
        </w:rPr>
        <w:t>n</w:t>
      </w:r>
      <w:r w:rsidR="00E6016F">
        <w:rPr>
          <w:rFonts w:ascii="Book Antiqua" w:hAnsi="Book Antiqua" w:cs="Times New Roman"/>
          <w:color w:val="000000" w:themeColor="text1"/>
          <w:sz w:val="24"/>
          <w:szCs w:val="24"/>
          <w:lang w:val="en-US"/>
        </w:rPr>
        <w:t xml:space="preserve"> </w:t>
      </w:r>
      <w:r w:rsidR="00AE57ED" w:rsidRPr="008B64DB">
        <w:rPr>
          <w:rFonts w:ascii="Book Antiqua" w:hAnsi="Book Antiqua" w:cs="Times New Roman"/>
          <w:color w:val="000000" w:themeColor="text1"/>
          <w:sz w:val="24"/>
          <w:szCs w:val="24"/>
          <w:lang w:val="en-US"/>
        </w:rPr>
        <w:t>=</w:t>
      </w:r>
      <w:r w:rsidR="00E6016F">
        <w:rPr>
          <w:rFonts w:ascii="Book Antiqua" w:hAnsi="Book Antiqua" w:cs="Times New Roman"/>
          <w:color w:val="000000" w:themeColor="text1"/>
          <w:sz w:val="24"/>
          <w:szCs w:val="24"/>
          <w:lang w:val="en-US"/>
        </w:rPr>
        <w:t xml:space="preserve"> </w:t>
      </w:r>
      <w:r w:rsidR="00AE57ED" w:rsidRPr="008B64DB">
        <w:rPr>
          <w:rFonts w:ascii="Book Antiqua" w:hAnsi="Book Antiqua" w:cs="Times New Roman"/>
          <w:color w:val="000000" w:themeColor="text1"/>
          <w:sz w:val="24"/>
          <w:szCs w:val="24"/>
          <w:lang w:val="en-US"/>
        </w:rPr>
        <w:t>4</w:t>
      </w:r>
      <w:r w:rsidR="008B3F25" w:rsidRPr="008B64DB">
        <w:rPr>
          <w:rFonts w:ascii="Book Antiqua" w:hAnsi="Book Antiqua" w:cs="Times New Roman"/>
          <w:color w:val="000000" w:themeColor="text1"/>
          <w:sz w:val="24"/>
          <w:szCs w:val="24"/>
          <w:lang w:val="en-US"/>
        </w:rPr>
        <w:t xml:space="preserve">19; 58% were </w:t>
      </w:r>
      <w:r w:rsidR="00CD33A2" w:rsidRPr="008B64DB">
        <w:rPr>
          <w:rFonts w:ascii="Book Antiqua" w:hAnsi="Book Antiqua" w:cs="Times New Roman"/>
          <w:color w:val="000000" w:themeColor="text1"/>
          <w:sz w:val="24"/>
          <w:szCs w:val="24"/>
          <w:lang w:val="en-US"/>
        </w:rPr>
        <w:t xml:space="preserve">previously treated with </w:t>
      </w:r>
      <w:r w:rsidR="0083450B" w:rsidRPr="008B64DB">
        <w:rPr>
          <w:rFonts w:ascii="Book Antiqua" w:hAnsi="Book Antiqua" w:cs="Times New Roman"/>
          <w:color w:val="000000" w:themeColor="text1"/>
          <w:sz w:val="24"/>
          <w:szCs w:val="24"/>
          <w:lang w:val="en-US"/>
        </w:rPr>
        <w:t xml:space="preserve">an </w:t>
      </w:r>
      <w:r w:rsidR="00CD33A2" w:rsidRPr="008B64DB">
        <w:rPr>
          <w:rFonts w:ascii="Book Antiqua" w:hAnsi="Book Antiqua" w:cs="Times New Roman"/>
          <w:color w:val="000000" w:themeColor="text1"/>
          <w:sz w:val="24"/>
          <w:szCs w:val="24"/>
          <w:lang w:val="en-US"/>
        </w:rPr>
        <w:t>IFN-based regimen</w:t>
      </w:r>
      <w:r w:rsidR="008B3F25" w:rsidRPr="008B64DB">
        <w:rPr>
          <w:rFonts w:ascii="Book Antiqua" w:hAnsi="Book Antiqua" w:cs="Times New Roman"/>
          <w:color w:val="000000" w:themeColor="text1"/>
          <w:sz w:val="24"/>
          <w:szCs w:val="24"/>
          <w:lang w:val="en-US"/>
        </w:rPr>
        <w:t xml:space="preserve"> and 21% had cirrhosis)</w:t>
      </w:r>
      <w:r w:rsidR="00CD33A2" w:rsidRPr="008B64DB">
        <w:rPr>
          <w:rFonts w:ascii="Book Antiqua" w:hAnsi="Book Antiqua" w:cs="Times New Roman"/>
          <w:color w:val="000000" w:themeColor="text1"/>
          <w:sz w:val="24"/>
          <w:szCs w:val="24"/>
          <w:lang w:val="en-US"/>
        </w:rPr>
        <w:t xml:space="preserve">. </w:t>
      </w:r>
      <w:r w:rsidR="00FB52EA" w:rsidRPr="008B64DB">
        <w:rPr>
          <w:rFonts w:ascii="Book Antiqua" w:hAnsi="Book Antiqua" w:cs="Times New Roman"/>
          <w:color w:val="000000" w:themeColor="text1"/>
          <w:sz w:val="24"/>
          <w:szCs w:val="24"/>
          <w:lang w:val="en-US"/>
        </w:rPr>
        <w:t>Of the 419 patients, a</w:t>
      </w:r>
      <w:r w:rsidR="00CD33A2" w:rsidRPr="008B64DB">
        <w:rPr>
          <w:rFonts w:ascii="Book Antiqua" w:hAnsi="Book Antiqua" w:cs="Times New Roman"/>
          <w:color w:val="000000" w:themeColor="text1"/>
          <w:sz w:val="24"/>
          <w:szCs w:val="24"/>
          <w:lang w:val="en-US"/>
        </w:rPr>
        <w:t>bout 91 HCV GT2</w:t>
      </w:r>
      <w:r w:rsidR="003643E9" w:rsidRPr="008B64DB">
        <w:rPr>
          <w:rFonts w:ascii="Book Antiqua" w:hAnsi="Book Antiqua" w:cs="Times New Roman"/>
          <w:color w:val="000000" w:themeColor="text1"/>
          <w:sz w:val="24"/>
          <w:szCs w:val="24"/>
          <w:lang w:val="en-US"/>
        </w:rPr>
        <w:t>-</w:t>
      </w:r>
      <w:r w:rsidR="00CD33A2" w:rsidRPr="008B64DB">
        <w:rPr>
          <w:rFonts w:ascii="Book Antiqua" w:hAnsi="Book Antiqua" w:cs="Times New Roman"/>
          <w:color w:val="000000" w:themeColor="text1"/>
          <w:sz w:val="24"/>
          <w:szCs w:val="24"/>
          <w:lang w:val="en-US"/>
        </w:rPr>
        <w:t>infect</w:t>
      </w:r>
      <w:r w:rsidR="003643E9" w:rsidRPr="008B64DB">
        <w:rPr>
          <w:rFonts w:ascii="Book Antiqua" w:hAnsi="Book Antiqua" w:cs="Times New Roman"/>
          <w:color w:val="000000" w:themeColor="text1"/>
          <w:sz w:val="24"/>
          <w:szCs w:val="24"/>
          <w:lang w:val="en-US"/>
        </w:rPr>
        <w:t>ed patients</w:t>
      </w:r>
      <w:r w:rsidR="00CD33A2" w:rsidRPr="008B64DB">
        <w:rPr>
          <w:rFonts w:ascii="Book Antiqua" w:hAnsi="Book Antiqua" w:cs="Times New Roman"/>
          <w:color w:val="000000" w:themeColor="text1"/>
          <w:sz w:val="24"/>
          <w:szCs w:val="24"/>
          <w:lang w:val="en-US"/>
        </w:rPr>
        <w:t xml:space="preserve"> were randomized in a 4:1 ratio to receive sofosbuvir </w:t>
      </w:r>
      <w:r w:rsidR="004C2D7D" w:rsidRPr="008B64DB">
        <w:rPr>
          <w:rFonts w:ascii="Book Antiqua" w:hAnsi="Book Antiqua" w:cs="Times New Roman"/>
          <w:color w:val="000000" w:themeColor="text1"/>
          <w:sz w:val="24"/>
          <w:szCs w:val="24"/>
          <w:lang w:val="en-US"/>
        </w:rPr>
        <w:t xml:space="preserve">+ </w:t>
      </w:r>
      <w:r w:rsidR="00CD33A2" w:rsidRPr="008B64DB">
        <w:rPr>
          <w:rFonts w:ascii="Book Antiqua" w:hAnsi="Book Antiqua" w:cs="Times New Roman"/>
          <w:color w:val="000000" w:themeColor="text1"/>
          <w:sz w:val="24"/>
          <w:szCs w:val="24"/>
          <w:lang w:val="en-US"/>
        </w:rPr>
        <w:t>ribavirin or placebo for 12 w</w:t>
      </w:r>
      <w:r w:rsidR="00E6016F">
        <w:rPr>
          <w:rFonts w:ascii="Book Antiqua" w:hAnsi="Book Antiqua" w:cs="Times New Roman"/>
          <w:color w:val="000000" w:themeColor="text1"/>
          <w:sz w:val="24"/>
          <w:szCs w:val="24"/>
          <w:lang w:val="en-US"/>
        </w:rPr>
        <w:t>k</w:t>
      </w:r>
      <w:r w:rsidR="00CD33A2" w:rsidRPr="008B64DB">
        <w:rPr>
          <w:rFonts w:ascii="Book Antiqua" w:hAnsi="Book Antiqua" w:cs="Times New Roman"/>
          <w:color w:val="000000" w:themeColor="text1"/>
          <w:sz w:val="24"/>
          <w:szCs w:val="24"/>
          <w:lang w:val="en-US"/>
        </w:rPr>
        <w:t xml:space="preserve">. The </w:t>
      </w:r>
      <w:r w:rsidR="006B6FD2" w:rsidRPr="008B64DB">
        <w:rPr>
          <w:rFonts w:ascii="Book Antiqua" w:hAnsi="Book Antiqua" w:cs="Times New Roman"/>
          <w:color w:val="000000" w:themeColor="text1"/>
          <w:sz w:val="24"/>
          <w:szCs w:val="24"/>
          <w:lang w:val="en-US"/>
        </w:rPr>
        <w:t xml:space="preserve">primary endpoint was </w:t>
      </w:r>
      <w:r w:rsidR="00C86909" w:rsidRPr="008B64DB">
        <w:rPr>
          <w:rFonts w:ascii="Book Antiqua" w:hAnsi="Book Antiqua" w:cs="Times New Roman"/>
          <w:color w:val="000000" w:themeColor="text1"/>
          <w:sz w:val="24"/>
          <w:szCs w:val="24"/>
          <w:lang w:val="en-US"/>
        </w:rPr>
        <w:t>SVR</w:t>
      </w:r>
      <w:r w:rsidR="00CD33A2" w:rsidRPr="008B64DB">
        <w:rPr>
          <w:rFonts w:ascii="Book Antiqua" w:hAnsi="Book Antiqua" w:cs="Times New Roman"/>
          <w:color w:val="000000" w:themeColor="text1"/>
          <w:sz w:val="24"/>
          <w:szCs w:val="24"/>
          <w:lang w:val="en-US"/>
        </w:rPr>
        <w:t xml:space="preserve"> at 12 </w:t>
      </w:r>
      <w:proofErr w:type="spellStart"/>
      <w:r w:rsidR="00CD33A2" w:rsidRPr="008B64DB">
        <w:rPr>
          <w:rFonts w:ascii="Book Antiqua" w:hAnsi="Book Antiqua" w:cs="Times New Roman"/>
          <w:color w:val="000000" w:themeColor="text1"/>
          <w:sz w:val="24"/>
          <w:szCs w:val="24"/>
          <w:lang w:val="en-US"/>
        </w:rPr>
        <w:t>w</w:t>
      </w:r>
      <w:r w:rsidR="00E6016F">
        <w:rPr>
          <w:rFonts w:ascii="Book Antiqua" w:hAnsi="Book Antiqua" w:cs="Times New Roman"/>
          <w:color w:val="000000" w:themeColor="text1"/>
          <w:sz w:val="24"/>
          <w:szCs w:val="24"/>
          <w:lang w:val="en-US"/>
        </w:rPr>
        <w:t>k</w:t>
      </w:r>
      <w:proofErr w:type="spellEnd"/>
      <w:r w:rsidR="00CD33A2" w:rsidRPr="008B64DB">
        <w:rPr>
          <w:rFonts w:ascii="Book Antiqua" w:hAnsi="Book Antiqua" w:cs="Times New Roman"/>
          <w:color w:val="000000" w:themeColor="text1"/>
          <w:sz w:val="24"/>
          <w:szCs w:val="24"/>
          <w:lang w:val="en-US"/>
        </w:rPr>
        <w:t xml:space="preserve"> after the therapy. </w:t>
      </w:r>
      <w:r w:rsidR="00435C0F" w:rsidRPr="008B64DB">
        <w:rPr>
          <w:rFonts w:ascii="Book Antiqua" w:hAnsi="Book Antiqua" w:cs="Times New Roman"/>
          <w:color w:val="000000" w:themeColor="text1"/>
          <w:sz w:val="24"/>
          <w:szCs w:val="24"/>
          <w:lang w:val="en-US"/>
        </w:rPr>
        <w:t>The</w:t>
      </w:r>
      <w:r w:rsidR="000362B2" w:rsidRPr="008B64DB">
        <w:rPr>
          <w:rFonts w:ascii="Book Antiqua" w:hAnsi="Book Antiqua" w:cs="Times New Roman"/>
          <w:color w:val="000000" w:themeColor="text1"/>
          <w:sz w:val="24"/>
          <w:szCs w:val="24"/>
          <w:lang w:val="en-US"/>
        </w:rPr>
        <w:t xml:space="preserve"> study findings revealed that the</w:t>
      </w:r>
      <w:r w:rsidR="00435C0F" w:rsidRPr="008B64DB">
        <w:rPr>
          <w:rFonts w:ascii="Book Antiqua" w:hAnsi="Book Antiqua" w:cs="Times New Roman"/>
          <w:color w:val="000000" w:themeColor="text1"/>
          <w:sz w:val="24"/>
          <w:szCs w:val="24"/>
          <w:lang w:val="en-US"/>
        </w:rPr>
        <w:t xml:space="preserve"> SVR rate was </w:t>
      </w:r>
      <w:r w:rsidR="005B3657" w:rsidRPr="008B64DB">
        <w:rPr>
          <w:rFonts w:ascii="Book Antiqua" w:hAnsi="Book Antiqua" w:cs="Times New Roman"/>
          <w:color w:val="000000" w:themeColor="text1"/>
          <w:sz w:val="24"/>
          <w:szCs w:val="24"/>
          <w:lang w:val="en-US"/>
        </w:rPr>
        <w:t xml:space="preserve">93% in HCV GT2-infected patients </w:t>
      </w:r>
      <w:r w:rsidR="00435C0F" w:rsidRPr="008B64DB">
        <w:rPr>
          <w:rFonts w:ascii="Book Antiqua" w:hAnsi="Book Antiqua" w:cs="Times New Roman"/>
          <w:color w:val="000000" w:themeColor="text1"/>
          <w:sz w:val="24"/>
          <w:szCs w:val="24"/>
          <w:lang w:val="en-US"/>
        </w:rPr>
        <w:t xml:space="preserve">treated with the sofosbuvir </w:t>
      </w:r>
      <w:r w:rsidR="004C2D7D" w:rsidRPr="008B64DB">
        <w:rPr>
          <w:rFonts w:ascii="Book Antiqua" w:hAnsi="Book Antiqua" w:cs="Times New Roman"/>
          <w:color w:val="000000" w:themeColor="text1"/>
          <w:sz w:val="24"/>
          <w:szCs w:val="24"/>
          <w:lang w:val="en-US"/>
        </w:rPr>
        <w:t xml:space="preserve">+ </w:t>
      </w:r>
      <w:r w:rsidR="00435C0F" w:rsidRPr="008B64DB">
        <w:rPr>
          <w:rFonts w:ascii="Book Antiqua" w:hAnsi="Book Antiqua" w:cs="Times New Roman"/>
          <w:color w:val="000000" w:themeColor="text1"/>
          <w:sz w:val="24"/>
          <w:szCs w:val="24"/>
          <w:lang w:val="en-US"/>
        </w:rPr>
        <w:t xml:space="preserve">ribavirin </w:t>
      </w:r>
      <w:proofErr w:type="gramStart"/>
      <w:r w:rsidR="00435C0F" w:rsidRPr="008B64DB">
        <w:rPr>
          <w:rFonts w:ascii="Book Antiqua" w:hAnsi="Book Antiqua" w:cs="Times New Roman"/>
          <w:color w:val="000000" w:themeColor="text1"/>
          <w:sz w:val="24"/>
          <w:szCs w:val="24"/>
          <w:lang w:val="en-US"/>
        </w:rPr>
        <w:t>regimen</w:t>
      </w:r>
      <w:r w:rsidR="00E809CB" w:rsidRPr="008B64DB">
        <w:rPr>
          <w:rFonts w:ascii="Book Antiqua" w:hAnsi="Book Antiqua" w:cs="Times New Roman"/>
          <w:color w:val="000000" w:themeColor="text1"/>
          <w:sz w:val="24"/>
          <w:szCs w:val="24"/>
          <w:vertAlign w:val="superscript"/>
          <w:lang w:val="en-US"/>
        </w:rPr>
        <w:t>[</w:t>
      </w:r>
      <w:proofErr w:type="gramEnd"/>
      <w:r w:rsidR="00E809CB" w:rsidRPr="008B64DB">
        <w:rPr>
          <w:rFonts w:ascii="Book Antiqua" w:hAnsi="Book Antiqua" w:cs="Times New Roman"/>
          <w:color w:val="000000" w:themeColor="text1"/>
          <w:sz w:val="24"/>
          <w:szCs w:val="24"/>
          <w:vertAlign w:val="superscript"/>
          <w:lang w:val="en-US"/>
        </w:rPr>
        <w:t>115]</w:t>
      </w:r>
      <w:r w:rsidR="00916CC6" w:rsidRPr="008B64DB">
        <w:rPr>
          <w:rFonts w:ascii="Book Antiqua" w:hAnsi="Book Antiqua" w:cs="Times New Roman"/>
          <w:color w:val="000000" w:themeColor="text1"/>
          <w:sz w:val="24"/>
          <w:szCs w:val="24"/>
          <w:lang w:val="en-US"/>
        </w:rPr>
        <w:t>.</w:t>
      </w:r>
      <w:r w:rsidR="005C3B96" w:rsidRPr="008B64DB">
        <w:rPr>
          <w:rFonts w:ascii="Book Antiqua" w:hAnsi="Book Antiqua" w:cs="Times New Roman"/>
          <w:color w:val="000000" w:themeColor="text1"/>
          <w:sz w:val="24"/>
          <w:szCs w:val="24"/>
          <w:lang w:val="en-US"/>
        </w:rPr>
        <w:t xml:space="preserve"> </w:t>
      </w:r>
      <w:r w:rsidR="00424F96" w:rsidRPr="008B64DB">
        <w:rPr>
          <w:rFonts w:ascii="Book Antiqua" w:hAnsi="Book Antiqua" w:cs="Times New Roman"/>
          <w:color w:val="000000" w:themeColor="text1"/>
          <w:sz w:val="24"/>
          <w:szCs w:val="24"/>
          <w:lang w:val="en-US"/>
        </w:rPr>
        <w:t>S</w:t>
      </w:r>
      <w:r w:rsidR="006E04B2" w:rsidRPr="008B64DB">
        <w:rPr>
          <w:rFonts w:ascii="Book Antiqua" w:hAnsi="Book Antiqua" w:cs="Times New Roman"/>
          <w:color w:val="000000" w:themeColor="text1"/>
          <w:sz w:val="24"/>
          <w:szCs w:val="24"/>
          <w:lang w:val="en-US"/>
        </w:rPr>
        <w:t>everal</w:t>
      </w:r>
      <w:r w:rsidR="00424F96" w:rsidRPr="008B64DB">
        <w:rPr>
          <w:rFonts w:ascii="Book Antiqua" w:hAnsi="Book Antiqua" w:cs="Times New Roman"/>
          <w:color w:val="000000" w:themeColor="text1"/>
          <w:sz w:val="24"/>
          <w:szCs w:val="24"/>
          <w:lang w:val="en-US"/>
        </w:rPr>
        <w:t xml:space="preserve"> other</w:t>
      </w:r>
      <w:r w:rsidR="006E04B2" w:rsidRPr="008B64DB">
        <w:rPr>
          <w:rFonts w:ascii="Book Antiqua" w:hAnsi="Book Antiqua" w:cs="Times New Roman"/>
          <w:color w:val="000000" w:themeColor="text1"/>
          <w:sz w:val="24"/>
          <w:szCs w:val="24"/>
          <w:lang w:val="en-US"/>
        </w:rPr>
        <w:t xml:space="preserve"> randomized </w:t>
      </w:r>
      <w:r w:rsidR="001A5646" w:rsidRPr="008B64DB">
        <w:rPr>
          <w:rFonts w:ascii="Book Antiqua" w:hAnsi="Book Antiqua" w:cs="Times New Roman"/>
          <w:color w:val="000000" w:themeColor="text1"/>
          <w:sz w:val="24"/>
          <w:szCs w:val="24"/>
          <w:lang w:val="en-US"/>
        </w:rPr>
        <w:t xml:space="preserve">and real-world </w:t>
      </w:r>
      <w:r w:rsidR="006E04B2" w:rsidRPr="008B64DB">
        <w:rPr>
          <w:rFonts w:ascii="Book Antiqua" w:hAnsi="Book Antiqua" w:cs="Times New Roman"/>
          <w:color w:val="000000" w:themeColor="text1"/>
          <w:sz w:val="24"/>
          <w:szCs w:val="24"/>
          <w:lang w:val="en-US"/>
        </w:rPr>
        <w:t xml:space="preserve">studies have </w:t>
      </w:r>
      <w:r w:rsidR="00B4437E" w:rsidRPr="008B64DB">
        <w:rPr>
          <w:rFonts w:ascii="Book Antiqua" w:hAnsi="Book Antiqua" w:cs="Times New Roman"/>
          <w:color w:val="000000" w:themeColor="text1"/>
          <w:sz w:val="24"/>
          <w:szCs w:val="24"/>
          <w:lang w:val="en-US"/>
        </w:rPr>
        <w:t xml:space="preserve">also </w:t>
      </w:r>
      <w:r w:rsidR="006E04B2" w:rsidRPr="008B64DB">
        <w:rPr>
          <w:rFonts w:ascii="Book Antiqua" w:hAnsi="Book Antiqua" w:cs="Times New Roman"/>
          <w:color w:val="000000" w:themeColor="text1"/>
          <w:sz w:val="24"/>
          <w:szCs w:val="24"/>
          <w:lang w:val="en-US"/>
        </w:rPr>
        <w:t>reported high SVR rates with</w:t>
      </w:r>
      <w:r w:rsidR="00AB646C" w:rsidRPr="008B64DB">
        <w:rPr>
          <w:rFonts w:ascii="Book Antiqua" w:hAnsi="Book Antiqua" w:cs="Times New Roman"/>
          <w:color w:val="000000" w:themeColor="text1"/>
          <w:sz w:val="24"/>
          <w:szCs w:val="24"/>
          <w:lang w:val="en-US"/>
        </w:rPr>
        <w:t xml:space="preserve"> the</w:t>
      </w:r>
      <w:r w:rsidR="006E04B2" w:rsidRPr="008B64DB">
        <w:rPr>
          <w:rFonts w:ascii="Book Antiqua" w:hAnsi="Book Antiqua" w:cs="Times New Roman"/>
          <w:color w:val="000000" w:themeColor="text1"/>
          <w:sz w:val="24"/>
          <w:szCs w:val="24"/>
          <w:lang w:val="en-US"/>
        </w:rPr>
        <w:t xml:space="preserve"> sofosbuvir and ribavirin regimen</w:t>
      </w:r>
      <w:r w:rsidR="00E92F59" w:rsidRPr="008B64DB">
        <w:rPr>
          <w:rFonts w:ascii="Book Antiqua" w:hAnsi="Book Antiqua" w:cs="Times New Roman"/>
          <w:color w:val="000000" w:themeColor="text1"/>
          <w:sz w:val="24"/>
          <w:szCs w:val="24"/>
          <w:lang w:val="en-US"/>
        </w:rPr>
        <w:t xml:space="preserve"> (12 or 16 weeks</w:t>
      </w:r>
      <w:r w:rsidR="00392D65" w:rsidRPr="008B64DB">
        <w:rPr>
          <w:rFonts w:ascii="Book Antiqua" w:hAnsi="Book Antiqua" w:cs="Times New Roman"/>
          <w:color w:val="000000" w:themeColor="text1"/>
          <w:sz w:val="24"/>
          <w:szCs w:val="24"/>
          <w:lang w:val="en-US"/>
        </w:rPr>
        <w:t>’</w:t>
      </w:r>
      <w:r w:rsidR="00E92F59" w:rsidRPr="008B64DB">
        <w:rPr>
          <w:rFonts w:ascii="Book Antiqua" w:hAnsi="Book Antiqua" w:cs="Times New Roman"/>
          <w:color w:val="000000" w:themeColor="text1"/>
          <w:sz w:val="24"/>
          <w:szCs w:val="24"/>
          <w:lang w:val="en-US"/>
        </w:rPr>
        <w:t xml:space="preserve"> duration)</w:t>
      </w:r>
      <w:r w:rsidR="005C5E1C" w:rsidRPr="008B64DB">
        <w:rPr>
          <w:rFonts w:ascii="Book Antiqua" w:hAnsi="Book Antiqua" w:cs="Times New Roman"/>
          <w:color w:val="000000" w:themeColor="text1"/>
          <w:sz w:val="24"/>
          <w:szCs w:val="24"/>
          <w:lang w:val="en-US"/>
        </w:rPr>
        <w:t xml:space="preserve"> </w:t>
      </w:r>
      <w:r w:rsidR="000E1199" w:rsidRPr="008B64DB">
        <w:rPr>
          <w:rFonts w:ascii="Book Antiqua" w:hAnsi="Book Antiqua" w:cs="Times New Roman"/>
          <w:color w:val="000000" w:themeColor="text1"/>
          <w:sz w:val="24"/>
          <w:szCs w:val="24"/>
          <w:lang w:val="en-US"/>
        </w:rPr>
        <w:t xml:space="preserve">in HCV GT2-infected patients, regardless of the treatment history or the presence of </w:t>
      </w:r>
      <w:proofErr w:type="gramStart"/>
      <w:r w:rsidR="000E1199" w:rsidRPr="008B64DB">
        <w:rPr>
          <w:rFonts w:ascii="Book Antiqua" w:hAnsi="Book Antiqua" w:cs="Times New Roman"/>
          <w:color w:val="000000" w:themeColor="text1"/>
          <w:sz w:val="24"/>
          <w:szCs w:val="24"/>
          <w:lang w:val="en-US"/>
        </w:rPr>
        <w:t>cirrhosis</w:t>
      </w:r>
      <w:r w:rsidR="00E809CB" w:rsidRPr="008B64DB">
        <w:rPr>
          <w:rFonts w:ascii="Book Antiqua" w:hAnsi="Book Antiqua" w:cs="Times New Roman"/>
          <w:color w:val="000000" w:themeColor="text1"/>
          <w:sz w:val="24"/>
          <w:szCs w:val="24"/>
          <w:vertAlign w:val="superscript"/>
          <w:lang w:val="en-US"/>
        </w:rPr>
        <w:t>[</w:t>
      </w:r>
      <w:proofErr w:type="gramEnd"/>
      <w:r w:rsidR="00E809CB" w:rsidRPr="008B64DB">
        <w:rPr>
          <w:rFonts w:ascii="Book Antiqua" w:hAnsi="Book Antiqua" w:cs="Times New Roman"/>
          <w:color w:val="000000" w:themeColor="text1"/>
          <w:sz w:val="24"/>
          <w:szCs w:val="24"/>
          <w:vertAlign w:val="superscript"/>
          <w:lang w:val="en-US"/>
        </w:rPr>
        <w:t>96,</w:t>
      </w:r>
      <w:r w:rsidR="00AC23FF" w:rsidRPr="008B64DB">
        <w:rPr>
          <w:rFonts w:ascii="Book Antiqua" w:hAnsi="Book Antiqua" w:cs="Times New Roman"/>
          <w:color w:val="000000" w:themeColor="text1"/>
          <w:sz w:val="24"/>
          <w:szCs w:val="24"/>
          <w:vertAlign w:val="superscript"/>
          <w:lang w:val="en-US"/>
        </w:rPr>
        <w:t>116</w:t>
      </w:r>
      <w:r w:rsidR="00D9280F">
        <w:rPr>
          <w:rFonts w:ascii="Book Antiqua" w:hAnsi="Book Antiqua" w:cs="Times New Roman"/>
          <w:color w:val="000000" w:themeColor="text1"/>
          <w:sz w:val="24"/>
          <w:szCs w:val="24"/>
          <w:vertAlign w:val="superscript"/>
          <w:lang w:val="en-US"/>
        </w:rPr>
        <w:t>-</w:t>
      </w:r>
      <w:r w:rsidR="00AC23FF" w:rsidRPr="008B64DB">
        <w:rPr>
          <w:rFonts w:ascii="Book Antiqua" w:hAnsi="Book Antiqua" w:cs="Times New Roman"/>
          <w:color w:val="000000" w:themeColor="text1"/>
          <w:sz w:val="24"/>
          <w:szCs w:val="24"/>
          <w:vertAlign w:val="superscript"/>
          <w:lang w:val="en-US"/>
        </w:rPr>
        <w:t>120</w:t>
      </w:r>
      <w:r w:rsidR="00E809CB" w:rsidRPr="008B64DB">
        <w:rPr>
          <w:rFonts w:ascii="Book Antiqua" w:hAnsi="Book Antiqua" w:cs="Times New Roman"/>
          <w:color w:val="000000" w:themeColor="text1"/>
          <w:sz w:val="24"/>
          <w:szCs w:val="24"/>
          <w:vertAlign w:val="superscript"/>
          <w:lang w:val="en-US"/>
        </w:rPr>
        <w:t>]</w:t>
      </w:r>
      <w:r w:rsidR="00916CC6" w:rsidRPr="008B64DB">
        <w:rPr>
          <w:rFonts w:ascii="Book Antiqua" w:hAnsi="Book Antiqua" w:cs="Times New Roman"/>
          <w:color w:val="000000" w:themeColor="text1"/>
          <w:sz w:val="24"/>
          <w:szCs w:val="24"/>
          <w:lang w:val="en-US"/>
        </w:rPr>
        <w:t>.</w:t>
      </w:r>
      <w:r w:rsidR="000B1DCC" w:rsidRPr="008B64DB">
        <w:rPr>
          <w:rFonts w:ascii="Book Antiqua" w:hAnsi="Book Antiqua" w:cs="Times New Roman"/>
          <w:color w:val="000000" w:themeColor="text1"/>
          <w:sz w:val="24"/>
          <w:szCs w:val="24"/>
          <w:lang w:val="en-US"/>
        </w:rPr>
        <w:t xml:space="preserve"> </w:t>
      </w:r>
      <w:r w:rsidR="000A3C38" w:rsidRPr="008B64DB">
        <w:rPr>
          <w:rFonts w:ascii="Book Antiqua" w:hAnsi="Book Antiqua" w:cs="Times New Roman"/>
          <w:color w:val="000000" w:themeColor="text1"/>
          <w:sz w:val="24"/>
          <w:szCs w:val="24"/>
          <w:lang w:val="en-US"/>
        </w:rPr>
        <w:t>However, t</w:t>
      </w:r>
      <w:r w:rsidR="00151125" w:rsidRPr="008B64DB">
        <w:rPr>
          <w:rFonts w:ascii="Book Antiqua" w:hAnsi="Book Antiqua" w:cs="Times New Roman"/>
          <w:color w:val="000000" w:themeColor="text1"/>
          <w:sz w:val="24"/>
          <w:szCs w:val="24"/>
          <w:lang w:val="en-US"/>
        </w:rPr>
        <w:t xml:space="preserve">he presence of cirrhosis </w:t>
      </w:r>
      <w:r w:rsidR="00026349" w:rsidRPr="008B64DB">
        <w:rPr>
          <w:rFonts w:ascii="Book Antiqua" w:hAnsi="Book Antiqua" w:cs="Times New Roman"/>
          <w:color w:val="000000" w:themeColor="text1"/>
          <w:sz w:val="24"/>
          <w:szCs w:val="24"/>
          <w:lang w:val="en-US"/>
        </w:rPr>
        <w:t xml:space="preserve">or a history of HCC </w:t>
      </w:r>
      <w:r w:rsidR="00151125" w:rsidRPr="008B64DB">
        <w:rPr>
          <w:rFonts w:ascii="Book Antiqua" w:hAnsi="Book Antiqua" w:cs="Times New Roman"/>
          <w:color w:val="000000" w:themeColor="text1"/>
          <w:sz w:val="24"/>
          <w:szCs w:val="24"/>
          <w:lang w:val="en-US"/>
        </w:rPr>
        <w:t xml:space="preserve">was found to </w:t>
      </w:r>
      <w:r w:rsidR="00F6089D" w:rsidRPr="008B64DB">
        <w:rPr>
          <w:rFonts w:ascii="Book Antiqua" w:hAnsi="Book Antiqua" w:cs="Times New Roman"/>
          <w:color w:val="000000" w:themeColor="text1"/>
          <w:sz w:val="24"/>
          <w:szCs w:val="24"/>
          <w:lang w:val="en-US"/>
        </w:rPr>
        <w:t xml:space="preserve">negatively </w:t>
      </w:r>
      <w:r w:rsidR="00151125" w:rsidRPr="008B64DB">
        <w:rPr>
          <w:rFonts w:ascii="Book Antiqua" w:hAnsi="Book Antiqua" w:cs="Times New Roman"/>
          <w:color w:val="000000" w:themeColor="text1"/>
          <w:sz w:val="24"/>
          <w:szCs w:val="24"/>
          <w:lang w:val="en-US"/>
        </w:rPr>
        <w:t>influence the SVR rates</w:t>
      </w:r>
      <w:r w:rsidR="00026349" w:rsidRPr="008B64DB">
        <w:rPr>
          <w:rFonts w:ascii="Book Antiqua" w:hAnsi="Book Antiqua" w:cs="Times New Roman"/>
          <w:color w:val="000000" w:themeColor="text1"/>
          <w:sz w:val="24"/>
          <w:szCs w:val="24"/>
          <w:lang w:val="en-US"/>
        </w:rPr>
        <w:t xml:space="preserve"> </w:t>
      </w:r>
      <w:r w:rsidR="00151125" w:rsidRPr="008B64DB">
        <w:rPr>
          <w:rFonts w:ascii="Book Antiqua" w:hAnsi="Book Antiqua" w:cs="Times New Roman"/>
          <w:color w:val="000000" w:themeColor="text1"/>
          <w:sz w:val="24"/>
          <w:szCs w:val="24"/>
          <w:lang w:val="en-US"/>
        </w:rPr>
        <w:t xml:space="preserve">in some real-world </w:t>
      </w:r>
      <w:proofErr w:type="gramStart"/>
      <w:r w:rsidR="00151125" w:rsidRPr="008B64DB">
        <w:rPr>
          <w:rFonts w:ascii="Book Antiqua" w:hAnsi="Book Antiqua" w:cs="Times New Roman"/>
          <w:color w:val="000000" w:themeColor="text1"/>
          <w:sz w:val="24"/>
          <w:szCs w:val="24"/>
          <w:lang w:val="en-US"/>
        </w:rPr>
        <w:t>studies</w:t>
      </w:r>
      <w:r w:rsidR="006E646D" w:rsidRPr="008B64DB">
        <w:rPr>
          <w:rFonts w:ascii="Book Antiqua" w:hAnsi="Book Antiqua" w:cs="Times New Roman"/>
          <w:color w:val="000000" w:themeColor="text1"/>
          <w:sz w:val="24"/>
          <w:szCs w:val="24"/>
          <w:vertAlign w:val="superscript"/>
          <w:lang w:val="en-US"/>
        </w:rPr>
        <w:t>[</w:t>
      </w:r>
      <w:proofErr w:type="gramEnd"/>
      <w:r w:rsidR="006E646D" w:rsidRPr="008B64DB">
        <w:rPr>
          <w:rFonts w:ascii="Book Antiqua" w:hAnsi="Book Antiqua" w:cs="Times New Roman"/>
          <w:color w:val="000000" w:themeColor="text1"/>
          <w:sz w:val="24"/>
          <w:szCs w:val="24"/>
          <w:vertAlign w:val="superscript"/>
          <w:lang w:val="en-US"/>
        </w:rPr>
        <w:t>121</w:t>
      </w:r>
      <w:r w:rsidR="00D9280F">
        <w:rPr>
          <w:rFonts w:ascii="Book Antiqua" w:hAnsi="Book Antiqua" w:cs="Times New Roman"/>
          <w:color w:val="000000" w:themeColor="text1"/>
          <w:sz w:val="24"/>
          <w:szCs w:val="24"/>
          <w:vertAlign w:val="superscript"/>
          <w:lang w:val="en-US"/>
        </w:rPr>
        <w:t>-</w:t>
      </w:r>
      <w:r w:rsidR="006E646D" w:rsidRPr="008B64DB">
        <w:rPr>
          <w:rFonts w:ascii="Book Antiqua" w:hAnsi="Book Antiqua" w:cs="Times New Roman"/>
          <w:color w:val="000000" w:themeColor="text1"/>
          <w:sz w:val="24"/>
          <w:szCs w:val="24"/>
          <w:vertAlign w:val="superscript"/>
          <w:lang w:val="en-US"/>
        </w:rPr>
        <w:t>124]</w:t>
      </w:r>
      <w:r w:rsidR="00151125" w:rsidRPr="008B64DB">
        <w:rPr>
          <w:rFonts w:ascii="Book Antiqua" w:hAnsi="Book Antiqua" w:cs="Times New Roman"/>
          <w:color w:val="000000" w:themeColor="text1"/>
          <w:sz w:val="24"/>
          <w:szCs w:val="24"/>
          <w:lang w:val="en-US"/>
        </w:rPr>
        <w:t xml:space="preserve">. </w:t>
      </w:r>
    </w:p>
    <w:p w14:paraId="4A4D9065" w14:textId="445E5233" w:rsidR="00E75B64" w:rsidRPr="008B64DB" w:rsidRDefault="00182BA5" w:rsidP="00E6016F">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 xml:space="preserve">The efficacy of </w:t>
      </w:r>
      <w:r w:rsidR="001A19FD" w:rsidRPr="008B64DB">
        <w:rPr>
          <w:rFonts w:ascii="Book Antiqua" w:hAnsi="Book Antiqua" w:cs="Times New Roman"/>
          <w:color w:val="000000" w:themeColor="text1"/>
          <w:sz w:val="24"/>
          <w:szCs w:val="24"/>
          <w:lang w:val="en-US"/>
        </w:rPr>
        <w:t xml:space="preserve">48 </w:t>
      </w:r>
      <w:proofErr w:type="spellStart"/>
      <w:r w:rsidR="001A19FD" w:rsidRPr="008B64DB">
        <w:rPr>
          <w:rFonts w:ascii="Book Antiqua" w:hAnsi="Book Antiqua" w:cs="Times New Roman"/>
          <w:color w:val="000000" w:themeColor="text1"/>
          <w:sz w:val="24"/>
          <w:szCs w:val="24"/>
          <w:lang w:val="en-US"/>
        </w:rPr>
        <w:t>w</w:t>
      </w:r>
      <w:r w:rsidR="00E6016F">
        <w:rPr>
          <w:rFonts w:ascii="Book Antiqua" w:hAnsi="Book Antiqua" w:cs="Times New Roman"/>
          <w:color w:val="000000" w:themeColor="text1"/>
          <w:sz w:val="24"/>
          <w:szCs w:val="24"/>
          <w:lang w:val="en-US"/>
        </w:rPr>
        <w:t>k</w:t>
      </w:r>
      <w:proofErr w:type="spellEnd"/>
      <w:r w:rsidR="001A19FD" w:rsidRPr="008B64DB">
        <w:rPr>
          <w:rFonts w:ascii="Book Antiqua" w:hAnsi="Book Antiqua" w:cs="Times New Roman"/>
          <w:color w:val="000000" w:themeColor="text1"/>
          <w:sz w:val="24"/>
          <w:szCs w:val="24"/>
          <w:lang w:val="en-US"/>
        </w:rPr>
        <w:t xml:space="preserve"> of </w:t>
      </w:r>
      <w:r w:rsidRPr="008B64DB">
        <w:rPr>
          <w:rFonts w:ascii="Book Antiqua" w:hAnsi="Book Antiqua" w:cs="Times New Roman"/>
          <w:color w:val="000000" w:themeColor="text1"/>
          <w:sz w:val="24"/>
          <w:szCs w:val="24"/>
          <w:lang w:val="en-US"/>
        </w:rPr>
        <w:t xml:space="preserve">sofosbuvir and ribavirin </w:t>
      </w:r>
      <w:r w:rsidR="006B5A33" w:rsidRPr="008B64DB">
        <w:rPr>
          <w:rFonts w:ascii="Book Antiqua" w:hAnsi="Book Antiqua" w:cs="Times New Roman"/>
          <w:color w:val="000000" w:themeColor="text1"/>
          <w:sz w:val="24"/>
          <w:szCs w:val="24"/>
          <w:lang w:val="en-US"/>
        </w:rPr>
        <w:t xml:space="preserve">combination </w:t>
      </w:r>
      <w:r w:rsidR="001A19FD" w:rsidRPr="008B64DB">
        <w:rPr>
          <w:rFonts w:ascii="Book Antiqua" w:hAnsi="Book Antiqua" w:cs="Times New Roman"/>
          <w:color w:val="000000" w:themeColor="text1"/>
          <w:sz w:val="24"/>
          <w:szCs w:val="24"/>
          <w:lang w:val="en-US"/>
        </w:rPr>
        <w:t xml:space="preserve">regimen, </w:t>
      </w:r>
      <w:r w:rsidR="006B5A33" w:rsidRPr="008B64DB">
        <w:rPr>
          <w:rFonts w:ascii="Book Antiqua" w:hAnsi="Book Antiqua" w:cs="Times New Roman"/>
          <w:color w:val="000000" w:themeColor="text1"/>
          <w:sz w:val="24"/>
          <w:szCs w:val="24"/>
          <w:lang w:val="en-US"/>
        </w:rPr>
        <w:t>given prior to liver transplantation</w:t>
      </w:r>
      <w:r w:rsidR="00B430BD" w:rsidRPr="008B64DB">
        <w:rPr>
          <w:rFonts w:ascii="Book Antiqua" w:hAnsi="Book Antiqua" w:cs="Times New Roman"/>
          <w:color w:val="000000" w:themeColor="text1"/>
          <w:sz w:val="24"/>
          <w:szCs w:val="24"/>
          <w:lang w:val="en-US"/>
        </w:rPr>
        <w:t xml:space="preserve"> (due to</w:t>
      </w:r>
      <w:r w:rsidR="006B5A33" w:rsidRPr="008B64DB">
        <w:rPr>
          <w:rFonts w:ascii="Book Antiqua" w:hAnsi="Book Antiqua" w:cs="Times New Roman"/>
          <w:color w:val="000000" w:themeColor="text1"/>
          <w:sz w:val="24"/>
          <w:szCs w:val="24"/>
          <w:lang w:val="en-US"/>
        </w:rPr>
        <w:t xml:space="preserve"> HCC</w:t>
      </w:r>
      <w:r w:rsidR="00B430BD" w:rsidRPr="008B64DB">
        <w:rPr>
          <w:rFonts w:ascii="Book Antiqua" w:hAnsi="Book Antiqua" w:cs="Times New Roman"/>
          <w:color w:val="000000" w:themeColor="text1"/>
          <w:sz w:val="24"/>
          <w:szCs w:val="24"/>
          <w:lang w:val="en-US"/>
        </w:rPr>
        <w:t>)</w:t>
      </w:r>
      <w:r w:rsidR="006B5A33" w:rsidRPr="008B64DB">
        <w:rPr>
          <w:rFonts w:ascii="Book Antiqua" w:hAnsi="Book Antiqua" w:cs="Times New Roman"/>
          <w:color w:val="000000" w:themeColor="text1"/>
          <w:sz w:val="24"/>
          <w:szCs w:val="24"/>
          <w:lang w:val="en-US"/>
        </w:rPr>
        <w:t xml:space="preserve">, on the prevention of HCV recurrence post transplantation was assessed in an open-label study in 61 HCV-infected patients (GT2; </w:t>
      </w:r>
      <w:r w:rsidR="006B5A33" w:rsidRPr="00E6016F">
        <w:rPr>
          <w:rFonts w:ascii="Book Antiqua" w:hAnsi="Book Antiqua" w:cs="Times New Roman"/>
          <w:i/>
          <w:iCs/>
          <w:color w:val="000000" w:themeColor="text1"/>
          <w:sz w:val="24"/>
          <w:szCs w:val="24"/>
          <w:lang w:val="en-US"/>
        </w:rPr>
        <w:t>n</w:t>
      </w:r>
      <w:r w:rsidR="00E6016F">
        <w:rPr>
          <w:rFonts w:ascii="Book Antiqua" w:hAnsi="Book Antiqua" w:cs="Times New Roman"/>
          <w:color w:val="000000" w:themeColor="text1"/>
          <w:sz w:val="24"/>
          <w:szCs w:val="24"/>
          <w:lang w:val="en-US"/>
        </w:rPr>
        <w:t xml:space="preserve"> </w:t>
      </w:r>
      <w:r w:rsidR="006B5A33" w:rsidRPr="008B64DB">
        <w:rPr>
          <w:rFonts w:ascii="Book Antiqua" w:hAnsi="Book Antiqua" w:cs="Times New Roman"/>
          <w:color w:val="000000" w:themeColor="text1"/>
          <w:sz w:val="24"/>
          <w:szCs w:val="24"/>
          <w:lang w:val="en-US"/>
        </w:rPr>
        <w:t>=</w:t>
      </w:r>
      <w:r w:rsidR="00E6016F">
        <w:rPr>
          <w:rFonts w:ascii="Book Antiqua" w:hAnsi="Book Antiqua" w:cs="Times New Roman"/>
          <w:color w:val="000000" w:themeColor="text1"/>
          <w:sz w:val="24"/>
          <w:szCs w:val="24"/>
          <w:lang w:val="en-US"/>
        </w:rPr>
        <w:t xml:space="preserve"> </w:t>
      </w:r>
      <w:r w:rsidR="006B5A33" w:rsidRPr="008B64DB">
        <w:rPr>
          <w:rFonts w:ascii="Book Antiqua" w:hAnsi="Book Antiqua" w:cs="Times New Roman"/>
          <w:color w:val="000000" w:themeColor="text1"/>
          <w:sz w:val="24"/>
          <w:szCs w:val="24"/>
          <w:lang w:val="en-US"/>
        </w:rPr>
        <w:t>8)</w:t>
      </w:r>
      <w:r w:rsidR="00E33042" w:rsidRPr="008B64DB">
        <w:rPr>
          <w:rFonts w:ascii="Book Antiqua" w:hAnsi="Book Antiqua" w:cs="Times New Roman"/>
          <w:color w:val="000000" w:themeColor="text1"/>
          <w:sz w:val="24"/>
          <w:szCs w:val="24"/>
          <w:lang w:val="en-US"/>
        </w:rPr>
        <w:t xml:space="preserve">. </w:t>
      </w:r>
      <w:r w:rsidR="00D03A51" w:rsidRPr="008B64DB">
        <w:rPr>
          <w:rFonts w:ascii="Book Antiqua" w:hAnsi="Book Antiqua" w:cs="Times New Roman"/>
          <w:color w:val="000000" w:themeColor="text1"/>
          <w:sz w:val="24"/>
          <w:szCs w:val="24"/>
          <w:lang w:val="en-US"/>
        </w:rPr>
        <w:t>A total of 46 liver transplantations were done, of which 43 had HCV RNA level &lt;</w:t>
      </w:r>
      <w:r w:rsidR="00E6016F">
        <w:rPr>
          <w:rFonts w:ascii="Book Antiqua" w:hAnsi="Book Antiqua" w:cs="Times New Roman"/>
          <w:color w:val="000000" w:themeColor="text1"/>
          <w:sz w:val="24"/>
          <w:szCs w:val="24"/>
          <w:lang w:val="en-US"/>
        </w:rPr>
        <w:t xml:space="preserve"> </w:t>
      </w:r>
      <w:r w:rsidR="00D03A51" w:rsidRPr="008B64DB">
        <w:rPr>
          <w:rFonts w:ascii="Book Antiqua" w:hAnsi="Book Antiqua" w:cs="Times New Roman"/>
          <w:color w:val="000000" w:themeColor="text1"/>
          <w:sz w:val="24"/>
          <w:szCs w:val="24"/>
          <w:lang w:val="en-US"/>
        </w:rPr>
        <w:t xml:space="preserve">25 IU/mL at the time of transplantation (GT2; </w:t>
      </w:r>
      <w:r w:rsidR="00D03A51" w:rsidRPr="00E6016F">
        <w:rPr>
          <w:rFonts w:ascii="Book Antiqua" w:hAnsi="Book Antiqua" w:cs="Times New Roman"/>
          <w:i/>
          <w:iCs/>
          <w:color w:val="000000" w:themeColor="text1"/>
          <w:sz w:val="24"/>
          <w:szCs w:val="24"/>
          <w:lang w:val="en-US"/>
        </w:rPr>
        <w:t>n</w:t>
      </w:r>
      <w:r w:rsidR="00E6016F" w:rsidRPr="00E6016F">
        <w:rPr>
          <w:rFonts w:ascii="Book Antiqua" w:hAnsi="Book Antiqua" w:cs="Times New Roman"/>
          <w:i/>
          <w:iCs/>
          <w:color w:val="000000" w:themeColor="text1"/>
          <w:sz w:val="24"/>
          <w:szCs w:val="24"/>
          <w:lang w:val="en-US"/>
        </w:rPr>
        <w:t xml:space="preserve"> </w:t>
      </w:r>
      <w:r w:rsidR="00D03A51" w:rsidRPr="008B64DB">
        <w:rPr>
          <w:rFonts w:ascii="Book Antiqua" w:hAnsi="Book Antiqua" w:cs="Times New Roman"/>
          <w:color w:val="000000" w:themeColor="text1"/>
          <w:sz w:val="24"/>
          <w:szCs w:val="24"/>
          <w:lang w:val="en-US"/>
        </w:rPr>
        <w:t>=</w:t>
      </w:r>
      <w:r w:rsidR="00E6016F">
        <w:rPr>
          <w:rFonts w:ascii="Book Antiqua" w:hAnsi="Book Antiqua" w:cs="Times New Roman"/>
          <w:color w:val="000000" w:themeColor="text1"/>
          <w:sz w:val="24"/>
          <w:szCs w:val="24"/>
          <w:lang w:val="en-US"/>
        </w:rPr>
        <w:t xml:space="preserve"> </w:t>
      </w:r>
      <w:r w:rsidR="00D03A51" w:rsidRPr="008B64DB">
        <w:rPr>
          <w:rFonts w:ascii="Book Antiqua" w:hAnsi="Book Antiqua" w:cs="Times New Roman"/>
          <w:color w:val="000000" w:themeColor="text1"/>
          <w:sz w:val="24"/>
          <w:szCs w:val="24"/>
          <w:lang w:val="en-US"/>
        </w:rPr>
        <w:t xml:space="preserve">6). The primary endpoint </w:t>
      </w:r>
      <w:r w:rsidR="00FC5BA1" w:rsidRPr="008B64DB">
        <w:rPr>
          <w:rFonts w:ascii="Book Antiqua" w:hAnsi="Book Antiqua" w:cs="Times New Roman"/>
          <w:color w:val="000000" w:themeColor="text1"/>
          <w:sz w:val="24"/>
          <w:szCs w:val="24"/>
          <w:lang w:val="en-US"/>
        </w:rPr>
        <w:t>of HCV</w:t>
      </w:r>
      <w:r w:rsidR="00D03A51" w:rsidRPr="008B64DB">
        <w:rPr>
          <w:rFonts w:ascii="Book Antiqua" w:hAnsi="Book Antiqua" w:cs="Times New Roman"/>
          <w:color w:val="000000" w:themeColor="text1"/>
          <w:sz w:val="24"/>
          <w:szCs w:val="24"/>
          <w:lang w:val="en-US"/>
        </w:rPr>
        <w:t xml:space="preserve"> RNA level &lt;</w:t>
      </w:r>
      <w:r w:rsidR="00E6016F">
        <w:rPr>
          <w:rFonts w:ascii="Book Antiqua" w:hAnsi="Book Antiqua" w:cs="Times New Roman"/>
          <w:color w:val="000000" w:themeColor="text1"/>
          <w:sz w:val="24"/>
          <w:szCs w:val="24"/>
          <w:lang w:val="en-US"/>
        </w:rPr>
        <w:t xml:space="preserve"> </w:t>
      </w:r>
      <w:r w:rsidR="00D03A51" w:rsidRPr="008B64DB">
        <w:rPr>
          <w:rFonts w:ascii="Book Antiqua" w:hAnsi="Book Antiqua" w:cs="Times New Roman"/>
          <w:color w:val="000000" w:themeColor="text1"/>
          <w:sz w:val="24"/>
          <w:szCs w:val="24"/>
          <w:lang w:val="en-US"/>
        </w:rPr>
        <w:t xml:space="preserve">25 IU/mL at 12 </w:t>
      </w:r>
      <w:proofErr w:type="spellStart"/>
      <w:r w:rsidR="00D03A51" w:rsidRPr="008B64DB">
        <w:rPr>
          <w:rFonts w:ascii="Book Antiqua" w:hAnsi="Book Antiqua" w:cs="Times New Roman"/>
          <w:color w:val="000000" w:themeColor="text1"/>
          <w:sz w:val="24"/>
          <w:szCs w:val="24"/>
          <w:lang w:val="en-US"/>
        </w:rPr>
        <w:t>w</w:t>
      </w:r>
      <w:r w:rsidR="00E6016F">
        <w:rPr>
          <w:rFonts w:ascii="Book Antiqua" w:hAnsi="Book Antiqua" w:cs="Times New Roman"/>
          <w:color w:val="000000" w:themeColor="text1"/>
          <w:sz w:val="24"/>
          <w:szCs w:val="24"/>
          <w:lang w:val="en-US"/>
        </w:rPr>
        <w:t>k</w:t>
      </w:r>
      <w:proofErr w:type="spellEnd"/>
      <w:r w:rsidR="00D03A51" w:rsidRPr="008B64DB">
        <w:rPr>
          <w:rFonts w:ascii="Book Antiqua" w:hAnsi="Book Antiqua" w:cs="Times New Roman"/>
          <w:color w:val="000000" w:themeColor="text1"/>
          <w:sz w:val="24"/>
          <w:szCs w:val="24"/>
          <w:lang w:val="en-US"/>
        </w:rPr>
        <w:t xml:space="preserve"> after transplantation was achieved by all GT2-infected patients, with no evidence of HCV </w:t>
      </w:r>
      <w:proofErr w:type="gramStart"/>
      <w:r w:rsidR="00D03A51" w:rsidRPr="008B64DB">
        <w:rPr>
          <w:rFonts w:ascii="Book Antiqua" w:hAnsi="Book Antiqua" w:cs="Times New Roman"/>
          <w:color w:val="000000" w:themeColor="text1"/>
          <w:sz w:val="24"/>
          <w:szCs w:val="24"/>
          <w:lang w:val="en-US"/>
        </w:rPr>
        <w:t>recurrence</w:t>
      </w:r>
      <w:r w:rsidR="00B01AF9" w:rsidRPr="008B64DB">
        <w:rPr>
          <w:rFonts w:ascii="Book Antiqua" w:hAnsi="Book Antiqua" w:cs="Times New Roman"/>
          <w:color w:val="000000" w:themeColor="text1"/>
          <w:sz w:val="24"/>
          <w:szCs w:val="24"/>
          <w:vertAlign w:val="superscript"/>
          <w:lang w:val="en-US"/>
        </w:rPr>
        <w:t>[</w:t>
      </w:r>
      <w:proofErr w:type="gramEnd"/>
      <w:r w:rsidR="00B01AF9" w:rsidRPr="008B64DB">
        <w:rPr>
          <w:rFonts w:ascii="Book Antiqua" w:hAnsi="Book Antiqua" w:cs="Times New Roman"/>
          <w:color w:val="000000" w:themeColor="text1"/>
          <w:sz w:val="24"/>
          <w:szCs w:val="24"/>
          <w:vertAlign w:val="superscript"/>
          <w:lang w:val="en-US"/>
        </w:rPr>
        <w:t>125]</w:t>
      </w:r>
      <w:r w:rsidR="00F15653" w:rsidRPr="008B64DB">
        <w:rPr>
          <w:rFonts w:ascii="Book Antiqua" w:hAnsi="Book Antiqua" w:cs="Times New Roman"/>
          <w:color w:val="000000" w:themeColor="text1"/>
          <w:sz w:val="24"/>
          <w:szCs w:val="24"/>
          <w:lang w:val="en-US"/>
        </w:rPr>
        <w:t xml:space="preserve">. </w:t>
      </w:r>
      <w:r w:rsidR="00821199" w:rsidRPr="008B64DB">
        <w:rPr>
          <w:rFonts w:ascii="Book Antiqua" w:hAnsi="Book Antiqua" w:cs="Times New Roman"/>
          <w:color w:val="000000" w:themeColor="text1"/>
          <w:sz w:val="24"/>
          <w:szCs w:val="24"/>
          <w:lang w:val="en-US"/>
        </w:rPr>
        <w:t xml:space="preserve">In a separate case study, a patient with liver transplant graft re-infected with HCV GT2 infection was safely and successfully treated with sofosbuvir and ribavirin combination </w:t>
      </w:r>
      <w:proofErr w:type="gramStart"/>
      <w:r w:rsidR="00821199" w:rsidRPr="008B64DB">
        <w:rPr>
          <w:rFonts w:ascii="Book Antiqua" w:hAnsi="Book Antiqua" w:cs="Times New Roman"/>
          <w:color w:val="000000" w:themeColor="text1"/>
          <w:sz w:val="24"/>
          <w:szCs w:val="24"/>
          <w:lang w:val="en-US"/>
        </w:rPr>
        <w:t>regimen</w:t>
      </w:r>
      <w:r w:rsidR="00EC093D" w:rsidRPr="008B64DB">
        <w:rPr>
          <w:rFonts w:ascii="Book Antiqua" w:hAnsi="Book Antiqua" w:cs="Times New Roman"/>
          <w:color w:val="000000" w:themeColor="text1"/>
          <w:sz w:val="24"/>
          <w:szCs w:val="24"/>
          <w:vertAlign w:val="superscript"/>
          <w:lang w:val="en-US"/>
        </w:rPr>
        <w:t>[</w:t>
      </w:r>
      <w:proofErr w:type="gramEnd"/>
      <w:r w:rsidR="00EC093D" w:rsidRPr="008B64DB">
        <w:rPr>
          <w:rFonts w:ascii="Book Antiqua" w:hAnsi="Book Antiqua" w:cs="Times New Roman"/>
          <w:color w:val="000000" w:themeColor="text1"/>
          <w:sz w:val="24"/>
          <w:szCs w:val="24"/>
          <w:vertAlign w:val="superscript"/>
          <w:lang w:val="en-US"/>
        </w:rPr>
        <w:t>126]</w:t>
      </w:r>
      <w:r w:rsidR="00CA4FCB" w:rsidRPr="008B64DB">
        <w:rPr>
          <w:rFonts w:ascii="Book Antiqua" w:hAnsi="Book Antiqua" w:cs="Times New Roman"/>
          <w:color w:val="000000" w:themeColor="text1"/>
          <w:sz w:val="24"/>
          <w:szCs w:val="24"/>
          <w:lang w:val="en-US"/>
        </w:rPr>
        <w:t>.</w:t>
      </w:r>
    </w:p>
    <w:p w14:paraId="6E961832" w14:textId="3FB63FCA" w:rsidR="00364011" w:rsidRPr="008B64DB" w:rsidRDefault="00A326E0" w:rsidP="00E6016F">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In randomized phase III studies, a</w:t>
      </w:r>
      <w:r w:rsidR="00D205B1" w:rsidRPr="008B64DB">
        <w:rPr>
          <w:rFonts w:ascii="Book Antiqua" w:hAnsi="Book Antiqua" w:cs="Times New Roman"/>
          <w:color w:val="000000" w:themeColor="text1"/>
          <w:sz w:val="24"/>
          <w:szCs w:val="24"/>
          <w:lang w:val="en-US"/>
        </w:rPr>
        <w:t xml:space="preserve"> t</w:t>
      </w:r>
      <w:r w:rsidR="006004C7" w:rsidRPr="008B64DB">
        <w:rPr>
          <w:rFonts w:ascii="Book Antiqua" w:hAnsi="Book Antiqua" w:cs="Times New Roman"/>
          <w:color w:val="000000" w:themeColor="text1"/>
          <w:sz w:val="24"/>
          <w:szCs w:val="24"/>
          <w:lang w:val="en-US"/>
        </w:rPr>
        <w:t>re</w:t>
      </w:r>
      <w:r w:rsidR="00A92495" w:rsidRPr="008B64DB">
        <w:rPr>
          <w:rFonts w:ascii="Book Antiqua" w:hAnsi="Book Antiqua" w:cs="Times New Roman"/>
          <w:color w:val="000000" w:themeColor="text1"/>
          <w:sz w:val="24"/>
          <w:szCs w:val="24"/>
          <w:lang w:val="en-US"/>
        </w:rPr>
        <w:t>atment</w:t>
      </w:r>
      <w:r w:rsidR="00D205B1" w:rsidRPr="008B64DB">
        <w:rPr>
          <w:rFonts w:ascii="Book Antiqua" w:hAnsi="Book Antiqua" w:cs="Times New Roman"/>
          <w:color w:val="000000" w:themeColor="text1"/>
          <w:sz w:val="24"/>
          <w:szCs w:val="24"/>
          <w:lang w:val="en-US"/>
        </w:rPr>
        <w:t xml:space="preserve"> extension</w:t>
      </w:r>
      <w:r w:rsidR="00A92495" w:rsidRPr="008B64DB">
        <w:rPr>
          <w:rFonts w:ascii="Book Antiqua" w:hAnsi="Book Antiqua" w:cs="Times New Roman"/>
          <w:color w:val="000000" w:themeColor="text1"/>
          <w:sz w:val="24"/>
          <w:szCs w:val="24"/>
          <w:lang w:val="en-US"/>
        </w:rPr>
        <w:t xml:space="preserve"> </w:t>
      </w:r>
      <w:r w:rsidR="00D205B1" w:rsidRPr="008B64DB">
        <w:rPr>
          <w:rFonts w:ascii="Book Antiqua" w:hAnsi="Book Antiqua" w:cs="Times New Roman"/>
          <w:color w:val="000000" w:themeColor="text1"/>
          <w:sz w:val="24"/>
          <w:szCs w:val="24"/>
          <w:lang w:val="en-US"/>
        </w:rPr>
        <w:t xml:space="preserve">of about 24 </w:t>
      </w:r>
      <w:proofErr w:type="spellStart"/>
      <w:r w:rsidR="00D205B1" w:rsidRPr="008B64DB">
        <w:rPr>
          <w:rFonts w:ascii="Book Antiqua" w:hAnsi="Book Antiqua" w:cs="Times New Roman"/>
          <w:color w:val="000000" w:themeColor="text1"/>
          <w:sz w:val="24"/>
          <w:szCs w:val="24"/>
          <w:lang w:val="en-US"/>
        </w:rPr>
        <w:t>w</w:t>
      </w:r>
      <w:r w:rsidR="00E6016F">
        <w:rPr>
          <w:rFonts w:ascii="Book Antiqua" w:hAnsi="Book Antiqua" w:cs="Times New Roman"/>
          <w:color w:val="000000" w:themeColor="text1"/>
          <w:sz w:val="24"/>
          <w:szCs w:val="24"/>
          <w:lang w:val="en-US"/>
        </w:rPr>
        <w:t>k</w:t>
      </w:r>
      <w:proofErr w:type="spellEnd"/>
      <w:r w:rsidR="00D205B1" w:rsidRPr="008B64DB">
        <w:rPr>
          <w:rFonts w:ascii="Book Antiqua" w:hAnsi="Book Antiqua" w:cs="Times New Roman"/>
          <w:color w:val="000000" w:themeColor="text1"/>
          <w:sz w:val="24"/>
          <w:szCs w:val="24"/>
          <w:lang w:val="en-US"/>
        </w:rPr>
        <w:t xml:space="preserve"> </w:t>
      </w:r>
      <w:r w:rsidR="00A92495" w:rsidRPr="008B64DB">
        <w:rPr>
          <w:rFonts w:ascii="Book Antiqua" w:hAnsi="Book Antiqua" w:cs="Times New Roman"/>
          <w:color w:val="000000" w:themeColor="text1"/>
          <w:sz w:val="24"/>
          <w:szCs w:val="24"/>
          <w:lang w:val="en-US"/>
        </w:rPr>
        <w:t xml:space="preserve">with </w:t>
      </w:r>
      <w:r w:rsidR="00CA4FCB" w:rsidRPr="008B64DB">
        <w:rPr>
          <w:rFonts w:ascii="Book Antiqua" w:hAnsi="Book Antiqua" w:cs="Times New Roman"/>
          <w:color w:val="000000" w:themeColor="text1"/>
          <w:sz w:val="24"/>
          <w:szCs w:val="24"/>
          <w:lang w:val="en-US"/>
        </w:rPr>
        <w:t>sofosbuvir and ribavirin</w:t>
      </w:r>
      <w:r w:rsidR="008F27B4" w:rsidRPr="008B64DB">
        <w:rPr>
          <w:rFonts w:ascii="Book Antiqua" w:hAnsi="Book Antiqua" w:cs="Times New Roman"/>
          <w:color w:val="000000" w:themeColor="text1"/>
          <w:sz w:val="24"/>
          <w:szCs w:val="24"/>
          <w:lang w:val="en-US"/>
        </w:rPr>
        <w:t xml:space="preserve"> regimen</w:t>
      </w:r>
      <w:r w:rsidR="00EF3E39" w:rsidRPr="008B64DB">
        <w:rPr>
          <w:rFonts w:ascii="Book Antiqua" w:hAnsi="Book Antiqua" w:cs="Times New Roman"/>
          <w:color w:val="000000" w:themeColor="text1"/>
          <w:sz w:val="24"/>
          <w:szCs w:val="24"/>
          <w:lang w:val="en-US"/>
        </w:rPr>
        <w:t xml:space="preserve"> </w:t>
      </w:r>
      <w:r w:rsidR="008F27B4" w:rsidRPr="008B64DB">
        <w:rPr>
          <w:rFonts w:ascii="Book Antiqua" w:hAnsi="Book Antiqua" w:cs="Times New Roman"/>
          <w:color w:val="000000" w:themeColor="text1"/>
          <w:sz w:val="24"/>
          <w:szCs w:val="24"/>
          <w:lang w:val="en-US"/>
        </w:rPr>
        <w:t xml:space="preserve">has been found to result in 100% SVR rates </w:t>
      </w:r>
      <w:r w:rsidR="00D205B1" w:rsidRPr="008B64DB">
        <w:rPr>
          <w:rFonts w:ascii="Book Antiqua" w:hAnsi="Book Antiqua" w:cs="Times New Roman"/>
          <w:color w:val="000000" w:themeColor="text1"/>
          <w:sz w:val="24"/>
          <w:szCs w:val="24"/>
          <w:lang w:val="en-US"/>
        </w:rPr>
        <w:t>in treatment-experienced, cirr</w:t>
      </w:r>
      <w:r w:rsidRPr="008B64DB">
        <w:rPr>
          <w:rFonts w:ascii="Book Antiqua" w:hAnsi="Book Antiqua" w:cs="Times New Roman"/>
          <w:color w:val="000000" w:themeColor="text1"/>
          <w:sz w:val="24"/>
          <w:szCs w:val="24"/>
          <w:lang w:val="en-US"/>
        </w:rPr>
        <w:t xml:space="preserve">hotic HCV GT2-infected </w:t>
      </w:r>
      <w:proofErr w:type="gramStart"/>
      <w:r w:rsidR="00855CD6" w:rsidRPr="008B64DB">
        <w:rPr>
          <w:rFonts w:ascii="Book Antiqua" w:hAnsi="Book Antiqua" w:cs="Times New Roman"/>
          <w:color w:val="000000" w:themeColor="text1"/>
          <w:sz w:val="24"/>
          <w:szCs w:val="24"/>
          <w:lang w:val="en-US"/>
        </w:rPr>
        <w:t>patients</w:t>
      </w:r>
      <w:r w:rsidR="004A7C1D" w:rsidRPr="008B64DB">
        <w:rPr>
          <w:rFonts w:ascii="Book Antiqua" w:hAnsi="Book Antiqua" w:cs="Times New Roman"/>
          <w:color w:val="000000" w:themeColor="text1"/>
          <w:sz w:val="24"/>
          <w:szCs w:val="24"/>
          <w:vertAlign w:val="superscript"/>
          <w:lang w:val="en-US"/>
        </w:rPr>
        <w:t>[</w:t>
      </w:r>
      <w:proofErr w:type="gramEnd"/>
      <w:r w:rsidR="004A7C1D" w:rsidRPr="008B64DB">
        <w:rPr>
          <w:rFonts w:ascii="Book Antiqua" w:hAnsi="Book Antiqua" w:cs="Times New Roman"/>
          <w:color w:val="000000" w:themeColor="text1"/>
          <w:sz w:val="24"/>
          <w:szCs w:val="24"/>
          <w:vertAlign w:val="superscript"/>
          <w:lang w:val="en-US"/>
        </w:rPr>
        <w:t>118]</w:t>
      </w:r>
      <w:r w:rsidR="00916CC6" w:rsidRPr="008B64DB">
        <w:rPr>
          <w:rFonts w:ascii="Book Antiqua" w:hAnsi="Book Antiqua" w:cs="Times New Roman"/>
          <w:color w:val="000000" w:themeColor="text1"/>
          <w:sz w:val="24"/>
          <w:szCs w:val="24"/>
          <w:lang w:val="en-US"/>
        </w:rPr>
        <w:t>.</w:t>
      </w:r>
      <w:r w:rsidR="005C3B96" w:rsidRPr="008B64DB">
        <w:rPr>
          <w:rFonts w:ascii="Book Antiqua" w:hAnsi="Book Antiqua" w:cs="Times New Roman"/>
          <w:color w:val="000000" w:themeColor="text1"/>
          <w:sz w:val="24"/>
          <w:szCs w:val="24"/>
          <w:lang w:val="en-US"/>
        </w:rPr>
        <w:t xml:space="preserve"> </w:t>
      </w:r>
      <w:r w:rsidR="00497080" w:rsidRPr="008B64DB">
        <w:rPr>
          <w:rFonts w:ascii="Book Antiqua" w:hAnsi="Book Antiqua" w:cs="Times New Roman"/>
          <w:color w:val="000000" w:themeColor="text1"/>
          <w:sz w:val="24"/>
          <w:szCs w:val="24"/>
          <w:lang w:val="en-US"/>
        </w:rPr>
        <w:t xml:space="preserve">An </w:t>
      </w:r>
      <w:r w:rsidR="008F6551" w:rsidRPr="008B64DB">
        <w:rPr>
          <w:rFonts w:ascii="Book Antiqua" w:hAnsi="Book Antiqua" w:cs="Times New Roman"/>
          <w:color w:val="000000" w:themeColor="text1"/>
          <w:sz w:val="24"/>
          <w:szCs w:val="24"/>
          <w:lang w:val="en-US"/>
        </w:rPr>
        <w:t>extended</w:t>
      </w:r>
      <w:r w:rsidR="00497080" w:rsidRPr="008B64DB">
        <w:rPr>
          <w:rFonts w:ascii="Book Antiqua" w:hAnsi="Book Antiqua" w:cs="Times New Roman"/>
          <w:color w:val="000000" w:themeColor="text1"/>
          <w:sz w:val="24"/>
          <w:szCs w:val="24"/>
          <w:lang w:val="en-US"/>
        </w:rPr>
        <w:t>-</w:t>
      </w:r>
      <w:r w:rsidR="008F6551" w:rsidRPr="008B64DB">
        <w:rPr>
          <w:rFonts w:ascii="Book Antiqua" w:hAnsi="Book Antiqua" w:cs="Times New Roman"/>
          <w:color w:val="000000" w:themeColor="text1"/>
          <w:sz w:val="24"/>
          <w:szCs w:val="24"/>
          <w:lang w:val="en-US"/>
        </w:rPr>
        <w:t>duration regimen has also been tested in real-world settings; treatment of treatment</w:t>
      </w:r>
      <w:r w:rsidR="00497080" w:rsidRPr="008B64DB">
        <w:rPr>
          <w:rFonts w:ascii="Book Antiqua" w:hAnsi="Book Antiqua" w:cs="Times New Roman"/>
          <w:color w:val="000000" w:themeColor="text1"/>
          <w:sz w:val="24"/>
          <w:szCs w:val="24"/>
          <w:lang w:val="en-US"/>
        </w:rPr>
        <w:t>-</w:t>
      </w:r>
      <w:r w:rsidR="008F6551" w:rsidRPr="008B64DB">
        <w:rPr>
          <w:rFonts w:ascii="Book Antiqua" w:hAnsi="Book Antiqua" w:cs="Times New Roman"/>
          <w:color w:val="000000" w:themeColor="text1"/>
          <w:sz w:val="24"/>
          <w:szCs w:val="24"/>
          <w:lang w:val="en-US"/>
        </w:rPr>
        <w:lastRenderedPageBreak/>
        <w:t>na</w:t>
      </w:r>
      <w:r w:rsidR="009206B9" w:rsidRPr="008B64DB">
        <w:rPr>
          <w:rFonts w:ascii="Book Antiqua" w:hAnsi="Book Antiqua" w:cs="Times New Roman"/>
          <w:color w:val="000000" w:themeColor="text1"/>
          <w:sz w:val="24"/>
          <w:szCs w:val="24"/>
          <w:lang w:val="en-US"/>
        </w:rPr>
        <w:t>i</w:t>
      </w:r>
      <w:r w:rsidR="008F6551" w:rsidRPr="008B64DB">
        <w:rPr>
          <w:rFonts w:ascii="Book Antiqua" w:hAnsi="Book Antiqua" w:cs="Times New Roman"/>
          <w:color w:val="000000" w:themeColor="text1"/>
          <w:sz w:val="24"/>
          <w:szCs w:val="24"/>
          <w:lang w:val="en-US"/>
        </w:rPr>
        <w:t xml:space="preserve">ve or treatment-experienced </w:t>
      </w:r>
      <w:r w:rsidR="00567DA0" w:rsidRPr="008B64DB">
        <w:rPr>
          <w:rFonts w:ascii="Book Antiqua" w:hAnsi="Book Antiqua" w:cs="Times New Roman"/>
          <w:color w:val="000000" w:themeColor="text1"/>
          <w:sz w:val="24"/>
          <w:szCs w:val="24"/>
          <w:lang w:val="en-US"/>
        </w:rPr>
        <w:t xml:space="preserve">HCV GT2-infected patients with cirrhosis for up to 20 </w:t>
      </w:r>
      <w:proofErr w:type="spellStart"/>
      <w:r w:rsidR="00567DA0" w:rsidRPr="008B64DB">
        <w:rPr>
          <w:rFonts w:ascii="Book Antiqua" w:hAnsi="Book Antiqua" w:cs="Times New Roman"/>
          <w:color w:val="000000" w:themeColor="text1"/>
          <w:sz w:val="24"/>
          <w:szCs w:val="24"/>
          <w:lang w:val="en-US"/>
        </w:rPr>
        <w:t>w</w:t>
      </w:r>
      <w:r w:rsidR="00E6016F">
        <w:rPr>
          <w:rFonts w:ascii="Book Antiqua" w:hAnsi="Book Antiqua" w:cs="Times New Roman"/>
          <w:color w:val="000000" w:themeColor="text1"/>
          <w:sz w:val="24"/>
          <w:szCs w:val="24"/>
          <w:lang w:val="en-US"/>
        </w:rPr>
        <w:t>k</w:t>
      </w:r>
      <w:proofErr w:type="spellEnd"/>
      <w:r w:rsidR="00567DA0" w:rsidRPr="008B64DB">
        <w:rPr>
          <w:rFonts w:ascii="Book Antiqua" w:hAnsi="Book Antiqua" w:cs="Times New Roman"/>
          <w:color w:val="000000" w:themeColor="text1"/>
          <w:sz w:val="24"/>
          <w:szCs w:val="24"/>
          <w:lang w:val="en-US"/>
        </w:rPr>
        <w:t xml:space="preserve"> with this regimen </w:t>
      </w:r>
      <w:r w:rsidR="00350A84" w:rsidRPr="008B64DB">
        <w:rPr>
          <w:rFonts w:ascii="Book Antiqua" w:hAnsi="Book Antiqua" w:cs="Times New Roman"/>
          <w:color w:val="000000" w:themeColor="text1"/>
          <w:sz w:val="24"/>
          <w:szCs w:val="24"/>
          <w:lang w:val="en-US"/>
        </w:rPr>
        <w:t>resulted in</w:t>
      </w:r>
      <w:r w:rsidR="00567DA0" w:rsidRPr="008B64DB">
        <w:rPr>
          <w:rFonts w:ascii="Book Antiqua" w:hAnsi="Book Antiqua" w:cs="Times New Roman"/>
          <w:color w:val="000000" w:themeColor="text1"/>
          <w:sz w:val="24"/>
          <w:szCs w:val="24"/>
          <w:lang w:val="en-US"/>
        </w:rPr>
        <w:t xml:space="preserve"> 94.94% SVR </w:t>
      </w:r>
      <w:proofErr w:type="gramStart"/>
      <w:r w:rsidR="00D95DD5" w:rsidRPr="008B64DB">
        <w:rPr>
          <w:rFonts w:ascii="Book Antiqua" w:hAnsi="Book Antiqua" w:cs="Times New Roman"/>
          <w:color w:val="000000" w:themeColor="text1"/>
          <w:sz w:val="24"/>
          <w:szCs w:val="24"/>
          <w:lang w:val="en-US"/>
        </w:rPr>
        <w:t>rates</w:t>
      </w:r>
      <w:r w:rsidR="004A7C1D" w:rsidRPr="008B64DB">
        <w:rPr>
          <w:rFonts w:ascii="Book Antiqua" w:hAnsi="Book Antiqua" w:cs="Times New Roman"/>
          <w:color w:val="000000" w:themeColor="text1"/>
          <w:sz w:val="24"/>
          <w:szCs w:val="24"/>
          <w:vertAlign w:val="superscript"/>
          <w:lang w:val="en-US"/>
        </w:rPr>
        <w:t>[</w:t>
      </w:r>
      <w:proofErr w:type="gramEnd"/>
      <w:r w:rsidR="004A7C1D" w:rsidRPr="008B64DB">
        <w:rPr>
          <w:rFonts w:ascii="Book Antiqua" w:hAnsi="Book Antiqua" w:cs="Times New Roman"/>
          <w:color w:val="000000" w:themeColor="text1"/>
          <w:sz w:val="24"/>
          <w:szCs w:val="24"/>
          <w:vertAlign w:val="superscript"/>
          <w:lang w:val="en-US"/>
        </w:rPr>
        <w:t>127]</w:t>
      </w:r>
      <w:r w:rsidR="00916CC6" w:rsidRPr="008B64DB">
        <w:rPr>
          <w:rFonts w:ascii="Book Antiqua" w:hAnsi="Book Antiqua" w:cs="Times New Roman"/>
          <w:color w:val="000000" w:themeColor="text1"/>
          <w:sz w:val="24"/>
          <w:szCs w:val="24"/>
          <w:lang w:val="en-US"/>
        </w:rPr>
        <w:t>.</w:t>
      </w:r>
      <w:r w:rsidR="00612EC7" w:rsidRPr="008B64DB">
        <w:rPr>
          <w:rFonts w:ascii="Book Antiqua" w:hAnsi="Book Antiqua" w:cs="Times New Roman"/>
          <w:color w:val="000000" w:themeColor="text1"/>
          <w:sz w:val="24"/>
          <w:szCs w:val="24"/>
          <w:lang w:val="en-US"/>
        </w:rPr>
        <w:t xml:space="preserve"> </w:t>
      </w:r>
    </w:p>
    <w:p w14:paraId="5DA1D585" w14:textId="77F65AE5" w:rsidR="009C5474" w:rsidRPr="008B64DB" w:rsidRDefault="00364011" w:rsidP="00E6016F">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 xml:space="preserve">The use of </w:t>
      </w:r>
      <w:r w:rsidR="00DA2A68" w:rsidRPr="008B64DB">
        <w:rPr>
          <w:rFonts w:ascii="Book Antiqua" w:hAnsi="Book Antiqua" w:cs="Times New Roman"/>
          <w:color w:val="000000" w:themeColor="text1"/>
          <w:sz w:val="24"/>
          <w:szCs w:val="24"/>
          <w:lang w:val="en-US"/>
        </w:rPr>
        <w:t xml:space="preserve">this regimen </w:t>
      </w:r>
      <w:r w:rsidRPr="008B64DB">
        <w:rPr>
          <w:rFonts w:ascii="Book Antiqua" w:hAnsi="Book Antiqua" w:cs="Times New Roman"/>
          <w:color w:val="000000" w:themeColor="text1"/>
          <w:sz w:val="24"/>
          <w:szCs w:val="24"/>
          <w:lang w:val="en-US"/>
        </w:rPr>
        <w:t>for</w:t>
      </w:r>
      <w:r w:rsidR="00DA2A68" w:rsidRPr="008B64DB">
        <w:rPr>
          <w:rFonts w:ascii="Book Antiqua" w:hAnsi="Book Antiqua" w:cs="Times New Roman"/>
          <w:color w:val="000000" w:themeColor="text1"/>
          <w:sz w:val="24"/>
          <w:szCs w:val="24"/>
          <w:lang w:val="en-US"/>
        </w:rPr>
        <w:t xml:space="preserve"> the </w:t>
      </w:r>
      <w:r w:rsidR="00A72815" w:rsidRPr="008B64DB">
        <w:rPr>
          <w:rFonts w:ascii="Book Antiqua" w:hAnsi="Book Antiqua" w:cs="Times New Roman"/>
          <w:color w:val="000000" w:themeColor="text1"/>
          <w:sz w:val="24"/>
          <w:szCs w:val="24"/>
          <w:lang w:val="en-US"/>
        </w:rPr>
        <w:t>t</w:t>
      </w:r>
      <w:r w:rsidR="00B60786" w:rsidRPr="008B64DB">
        <w:rPr>
          <w:rFonts w:ascii="Book Antiqua" w:hAnsi="Book Antiqua" w:cs="Times New Roman"/>
          <w:color w:val="000000" w:themeColor="text1"/>
          <w:sz w:val="24"/>
          <w:szCs w:val="24"/>
          <w:lang w:val="en-US"/>
        </w:rPr>
        <w:t xml:space="preserve">reatment of previously untreated and treatment-experienced HCV GT2-infected patients co-infected with HIV-1 </w:t>
      </w:r>
      <w:r w:rsidR="00DA2A68" w:rsidRPr="008B64DB">
        <w:rPr>
          <w:rFonts w:ascii="Book Antiqua" w:hAnsi="Book Antiqua" w:cs="Times New Roman"/>
          <w:color w:val="000000" w:themeColor="text1"/>
          <w:sz w:val="24"/>
          <w:szCs w:val="24"/>
          <w:lang w:val="en-US"/>
        </w:rPr>
        <w:t xml:space="preserve">for </w:t>
      </w:r>
      <w:r w:rsidR="00B60786" w:rsidRPr="008B64DB">
        <w:rPr>
          <w:rFonts w:ascii="Book Antiqua" w:hAnsi="Book Antiqua" w:cs="Times New Roman"/>
          <w:color w:val="000000" w:themeColor="text1"/>
          <w:sz w:val="24"/>
          <w:szCs w:val="24"/>
          <w:lang w:val="en-US"/>
        </w:rPr>
        <w:t xml:space="preserve">12 and 12 or 24 </w:t>
      </w:r>
      <w:proofErr w:type="spellStart"/>
      <w:r w:rsidR="00B60786" w:rsidRPr="008B64DB">
        <w:rPr>
          <w:rFonts w:ascii="Book Antiqua" w:hAnsi="Book Antiqua" w:cs="Times New Roman"/>
          <w:color w:val="000000" w:themeColor="text1"/>
          <w:sz w:val="24"/>
          <w:szCs w:val="24"/>
          <w:lang w:val="en-US"/>
        </w:rPr>
        <w:t>w</w:t>
      </w:r>
      <w:r w:rsidR="00E6016F">
        <w:rPr>
          <w:rFonts w:ascii="Book Antiqua" w:hAnsi="Book Antiqua" w:cs="Times New Roman"/>
          <w:color w:val="000000" w:themeColor="text1"/>
          <w:sz w:val="24"/>
          <w:szCs w:val="24"/>
          <w:lang w:val="en-US"/>
        </w:rPr>
        <w:t>k</w:t>
      </w:r>
      <w:proofErr w:type="spellEnd"/>
      <w:r w:rsidR="00B60786" w:rsidRPr="008B64DB">
        <w:rPr>
          <w:rFonts w:ascii="Book Antiqua" w:hAnsi="Book Antiqua" w:cs="Times New Roman"/>
          <w:color w:val="000000" w:themeColor="text1"/>
          <w:sz w:val="24"/>
          <w:szCs w:val="24"/>
          <w:lang w:val="en-US"/>
        </w:rPr>
        <w:t>, respectively</w:t>
      </w:r>
      <w:r w:rsidR="00D67006" w:rsidRPr="008B64DB">
        <w:rPr>
          <w:rFonts w:ascii="Book Antiqua" w:hAnsi="Book Antiqua" w:cs="Times New Roman"/>
          <w:color w:val="000000" w:themeColor="text1"/>
          <w:sz w:val="24"/>
          <w:szCs w:val="24"/>
          <w:lang w:val="en-US"/>
        </w:rPr>
        <w:t>,</w:t>
      </w:r>
      <w:r w:rsidR="00B60786" w:rsidRPr="008B64DB">
        <w:rPr>
          <w:rFonts w:ascii="Book Antiqua" w:hAnsi="Book Antiqua" w:cs="Times New Roman"/>
          <w:color w:val="000000" w:themeColor="text1"/>
          <w:sz w:val="24"/>
          <w:szCs w:val="24"/>
          <w:lang w:val="en-US"/>
        </w:rPr>
        <w:t xml:space="preserve"> has been found to yield high SVR </w:t>
      </w:r>
      <w:proofErr w:type="gramStart"/>
      <w:r w:rsidR="00B60786" w:rsidRPr="008B64DB">
        <w:rPr>
          <w:rFonts w:ascii="Book Antiqua" w:hAnsi="Book Antiqua" w:cs="Times New Roman"/>
          <w:color w:val="000000" w:themeColor="text1"/>
          <w:sz w:val="24"/>
          <w:szCs w:val="24"/>
          <w:lang w:val="en-US"/>
        </w:rPr>
        <w:t>rates</w:t>
      </w:r>
      <w:r w:rsidR="000D0C33" w:rsidRPr="008B64DB">
        <w:rPr>
          <w:rFonts w:ascii="Book Antiqua" w:hAnsi="Book Antiqua" w:cs="Times New Roman"/>
          <w:color w:val="000000" w:themeColor="text1"/>
          <w:sz w:val="24"/>
          <w:szCs w:val="24"/>
          <w:vertAlign w:val="superscript"/>
          <w:lang w:val="en-US"/>
        </w:rPr>
        <w:t>[</w:t>
      </w:r>
      <w:proofErr w:type="gramEnd"/>
      <w:r w:rsidR="000D0C33" w:rsidRPr="008B64DB">
        <w:rPr>
          <w:rFonts w:ascii="Book Antiqua" w:hAnsi="Book Antiqua" w:cs="Times New Roman"/>
          <w:color w:val="000000" w:themeColor="text1"/>
          <w:sz w:val="24"/>
          <w:szCs w:val="24"/>
          <w:vertAlign w:val="superscript"/>
          <w:lang w:val="en-US"/>
        </w:rPr>
        <w:t>128</w:t>
      </w:r>
      <w:r w:rsidR="00B316F0" w:rsidRPr="008B64DB">
        <w:rPr>
          <w:rFonts w:ascii="Book Antiqua" w:hAnsi="Book Antiqua" w:cs="Times New Roman"/>
          <w:color w:val="000000" w:themeColor="text1"/>
          <w:sz w:val="24"/>
          <w:szCs w:val="24"/>
          <w:vertAlign w:val="superscript"/>
          <w:lang w:val="en-US"/>
        </w:rPr>
        <w:t>,129</w:t>
      </w:r>
      <w:r w:rsidR="000D0C33" w:rsidRPr="008B64DB">
        <w:rPr>
          <w:rFonts w:ascii="Book Antiqua" w:hAnsi="Book Antiqua" w:cs="Times New Roman"/>
          <w:color w:val="000000" w:themeColor="text1"/>
          <w:sz w:val="24"/>
          <w:szCs w:val="24"/>
          <w:vertAlign w:val="superscript"/>
          <w:lang w:val="en-US"/>
        </w:rPr>
        <w:t>]</w:t>
      </w:r>
      <w:r w:rsidR="00916CC6" w:rsidRPr="008B64DB">
        <w:rPr>
          <w:rFonts w:ascii="Book Antiqua" w:hAnsi="Book Antiqua" w:cs="Times New Roman"/>
          <w:color w:val="000000" w:themeColor="text1"/>
          <w:sz w:val="24"/>
          <w:szCs w:val="24"/>
          <w:lang w:val="en-US"/>
        </w:rPr>
        <w:t>.</w:t>
      </w:r>
    </w:p>
    <w:p w14:paraId="0EC7BA5E" w14:textId="09FA698C" w:rsidR="003871AE" w:rsidRPr="008B64DB" w:rsidRDefault="003871AE" w:rsidP="00E6016F">
      <w:pPr>
        <w:adjustRightInd w:val="0"/>
        <w:snapToGrid w:val="0"/>
        <w:spacing w:after="0" w:line="360" w:lineRule="auto"/>
        <w:ind w:firstLineChars="100" w:firstLine="240"/>
        <w:jc w:val="both"/>
        <w:rPr>
          <w:rFonts w:ascii="Book Antiqua" w:hAnsi="Book Antiqua" w:cs="Arial"/>
          <w:color w:val="000000" w:themeColor="text1"/>
          <w:sz w:val="24"/>
          <w:szCs w:val="24"/>
          <w:shd w:val="clear" w:color="auto" w:fill="FFFFFF"/>
          <w:lang w:val="en-US"/>
        </w:rPr>
      </w:pPr>
      <w:r w:rsidRPr="008B64DB">
        <w:rPr>
          <w:rFonts w:ascii="Book Antiqua" w:hAnsi="Book Antiqua" w:cs="Times New Roman"/>
          <w:color w:val="000000" w:themeColor="text1"/>
          <w:sz w:val="24"/>
          <w:szCs w:val="24"/>
          <w:lang w:val="en-US"/>
        </w:rPr>
        <w:t>A recent study evaluated the efficacy and safety of sofosbuvir and ribavirin regimen in 231 HCV GT2-infected patients with renal dysfunction (82.8% and 17.2% with chronic kidney disease stage G1/2, and G3, respectively</w:t>
      </w:r>
      <w:r w:rsidR="00737599" w:rsidRPr="008B64DB">
        <w:rPr>
          <w:rFonts w:ascii="Book Antiqua" w:hAnsi="Book Antiqua" w:cs="Times New Roman"/>
          <w:color w:val="000000" w:themeColor="text1"/>
          <w:sz w:val="24"/>
          <w:szCs w:val="24"/>
          <w:lang w:val="en-US"/>
        </w:rPr>
        <w:t>)</w:t>
      </w:r>
      <w:r w:rsidRPr="008B64DB">
        <w:rPr>
          <w:rFonts w:ascii="Book Antiqua" w:hAnsi="Book Antiqua" w:cs="Times New Roman"/>
          <w:color w:val="000000" w:themeColor="text1"/>
          <w:sz w:val="24"/>
          <w:szCs w:val="24"/>
          <w:lang w:val="en-US"/>
        </w:rPr>
        <w:t xml:space="preserve">. While the overall SVR rate was 97%, the SVR rate in chronic kidney disease stages </w:t>
      </w:r>
      <w:r w:rsidRPr="008B64DB">
        <w:rPr>
          <w:rFonts w:ascii="Book Antiqua" w:hAnsi="Book Antiqua" w:cs="Arial"/>
          <w:color w:val="000000" w:themeColor="text1"/>
          <w:sz w:val="24"/>
          <w:szCs w:val="24"/>
          <w:shd w:val="clear" w:color="auto" w:fill="FFFFFF"/>
          <w:lang w:val="en-US"/>
        </w:rPr>
        <w:t>G1, </w:t>
      </w:r>
      <w:r w:rsidR="003C24DB" w:rsidRPr="008B64DB">
        <w:rPr>
          <w:rFonts w:ascii="Book Antiqua" w:hAnsi="Book Antiqua" w:cs="Arial"/>
          <w:color w:val="000000" w:themeColor="text1"/>
          <w:sz w:val="24"/>
          <w:szCs w:val="24"/>
          <w:shd w:val="clear" w:color="auto" w:fill="FFFFFF"/>
          <w:lang w:val="en-US"/>
        </w:rPr>
        <w:t>G</w:t>
      </w:r>
      <w:r w:rsidRPr="008B64DB">
        <w:rPr>
          <w:rStyle w:val="highlight"/>
          <w:rFonts w:ascii="Book Antiqua" w:hAnsi="Book Antiqua" w:cs="Arial"/>
          <w:color w:val="000000" w:themeColor="text1"/>
          <w:sz w:val="24"/>
          <w:szCs w:val="24"/>
          <w:shd w:val="clear" w:color="auto" w:fill="FFFFFF"/>
          <w:lang w:val="en-US"/>
        </w:rPr>
        <w:t>2</w:t>
      </w:r>
      <w:r w:rsidRPr="008B64DB">
        <w:rPr>
          <w:rFonts w:ascii="Book Antiqua" w:hAnsi="Book Antiqua" w:cs="Arial"/>
          <w:color w:val="000000" w:themeColor="text1"/>
          <w:sz w:val="24"/>
          <w:szCs w:val="24"/>
          <w:shd w:val="clear" w:color="auto" w:fill="FFFFFF"/>
          <w:lang w:val="en-US"/>
        </w:rPr>
        <w:t xml:space="preserve">, G3a, and G3b were 98.1%, 98.6%, 87.9%, and 100%, respectively. Multivariate analysis revealed that baseline renal dysfunction significantly and negatively influenced the SVR rates, thus suggesting the need for monitoring of baseline renal function in HCV GT2-infected patients treated with this </w:t>
      </w:r>
      <w:proofErr w:type="gramStart"/>
      <w:r w:rsidRPr="008B64DB">
        <w:rPr>
          <w:rFonts w:ascii="Book Antiqua" w:hAnsi="Book Antiqua" w:cs="Arial"/>
          <w:color w:val="000000" w:themeColor="text1"/>
          <w:sz w:val="24"/>
          <w:szCs w:val="24"/>
          <w:shd w:val="clear" w:color="auto" w:fill="FFFFFF"/>
          <w:lang w:val="en-US"/>
        </w:rPr>
        <w:t>regimen</w:t>
      </w:r>
      <w:r w:rsidR="000D0C33" w:rsidRPr="008B64DB">
        <w:rPr>
          <w:rFonts w:ascii="Book Antiqua" w:hAnsi="Book Antiqua" w:cs="Times New Roman"/>
          <w:color w:val="000000" w:themeColor="text1"/>
          <w:sz w:val="24"/>
          <w:szCs w:val="24"/>
          <w:vertAlign w:val="superscript"/>
          <w:lang w:val="en-US"/>
        </w:rPr>
        <w:t>[</w:t>
      </w:r>
      <w:proofErr w:type="gramEnd"/>
      <w:r w:rsidR="000D0C33" w:rsidRPr="008B64DB">
        <w:rPr>
          <w:rFonts w:ascii="Book Antiqua" w:hAnsi="Book Antiqua" w:cs="Times New Roman"/>
          <w:color w:val="000000" w:themeColor="text1"/>
          <w:sz w:val="24"/>
          <w:szCs w:val="24"/>
          <w:vertAlign w:val="superscript"/>
          <w:lang w:val="en-US"/>
        </w:rPr>
        <w:t>130]</w:t>
      </w:r>
      <w:r w:rsidRPr="008B64DB">
        <w:rPr>
          <w:rFonts w:ascii="Book Antiqua" w:hAnsi="Book Antiqua" w:cs="Arial"/>
          <w:color w:val="000000" w:themeColor="text1"/>
          <w:sz w:val="24"/>
          <w:szCs w:val="24"/>
          <w:shd w:val="clear" w:color="auto" w:fill="FFFFFF"/>
          <w:lang w:val="en-US"/>
        </w:rPr>
        <w:t>.</w:t>
      </w:r>
    </w:p>
    <w:p w14:paraId="1A48B5F8" w14:textId="77777777" w:rsidR="003871AE" w:rsidRPr="008B64DB" w:rsidRDefault="003871AE" w:rsidP="008B64DB">
      <w:pPr>
        <w:adjustRightInd w:val="0"/>
        <w:snapToGrid w:val="0"/>
        <w:spacing w:after="0" w:line="360" w:lineRule="auto"/>
        <w:jc w:val="both"/>
        <w:rPr>
          <w:rFonts w:ascii="Book Antiqua" w:hAnsi="Book Antiqua" w:cs="Times New Roman"/>
          <w:color w:val="000000" w:themeColor="text1"/>
          <w:sz w:val="24"/>
          <w:szCs w:val="24"/>
          <w:lang w:val="en-US"/>
        </w:rPr>
      </w:pPr>
    </w:p>
    <w:p w14:paraId="24894388" w14:textId="3E6F7F9A" w:rsidR="002075A6" w:rsidRPr="008B64DB" w:rsidRDefault="00FF70BD" w:rsidP="008B64DB">
      <w:pPr>
        <w:autoSpaceDE w:val="0"/>
        <w:autoSpaceDN w:val="0"/>
        <w:adjustRightInd w:val="0"/>
        <w:snapToGrid w:val="0"/>
        <w:spacing w:after="0" w:line="360" w:lineRule="auto"/>
        <w:jc w:val="both"/>
        <w:rPr>
          <w:rFonts w:ascii="Book Antiqua" w:hAnsi="Book Antiqua" w:cs="Times New Roman"/>
          <w:b/>
          <w:i/>
          <w:color w:val="000000" w:themeColor="text1"/>
          <w:sz w:val="24"/>
          <w:szCs w:val="24"/>
          <w:lang w:val="en-US"/>
        </w:rPr>
      </w:pPr>
      <w:r w:rsidRPr="008B64DB">
        <w:rPr>
          <w:rFonts w:ascii="Book Antiqua" w:hAnsi="Book Antiqua" w:cs="Times New Roman"/>
          <w:b/>
          <w:i/>
          <w:color w:val="000000" w:themeColor="text1"/>
          <w:sz w:val="24"/>
          <w:szCs w:val="24"/>
          <w:lang w:val="en-US"/>
        </w:rPr>
        <w:t xml:space="preserve">Treatment of </w:t>
      </w:r>
      <w:r w:rsidR="001429C8">
        <w:rPr>
          <w:rFonts w:ascii="Book Antiqua" w:hAnsi="Book Antiqua" w:cs="Times New Roman"/>
          <w:b/>
          <w:i/>
          <w:color w:val="000000" w:themeColor="text1"/>
          <w:sz w:val="24"/>
          <w:szCs w:val="24"/>
          <w:lang w:val="en-US"/>
        </w:rPr>
        <w:t>p</w:t>
      </w:r>
      <w:r w:rsidR="002075A6" w:rsidRPr="008B64DB">
        <w:rPr>
          <w:rFonts w:ascii="Book Antiqua" w:hAnsi="Book Antiqua" w:cs="Times New Roman"/>
          <w:b/>
          <w:i/>
          <w:color w:val="000000" w:themeColor="text1"/>
          <w:sz w:val="24"/>
          <w:szCs w:val="24"/>
          <w:lang w:val="en-US"/>
        </w:rPr>
        <w:t xml:space="preserve">atients </w:t>
      </w:r>
      <w:r w:rsidR="001429C8">
        <w:rPr>
          <w:rFonts w:ascii="Book Antiqua" w:hAnsi="Book Antiqua" w:cs="Times New Roman"/>
          <w:b/>
          <w:i/>
          <w:color w:val="000000" w:themeColor="text1"/>
          <w:sz w:val="24"/>
          <w:szCs w:val="24"/>
          <w:lang w:val="en-US"/>
        </w:rPr>
        <w:t>w</w:t>
      </w:r>
      <w:r w:rsidR="00497080" w:rsidRPr="008B64DB">
        <w:rPr>
          <w:rFonts w:ascii="Book Antiqua" w:hAnsi="Book Antiqua" w:cs="Times New Roman"/>
          <w:b/>
          <w:i/>
          <w:color w:val="000000" w:themeColor="text1"/>
          <w:sz w:val="24"/>
          <w:szCs w:val="24"/>
          <w:lang w:val="en-US"/>
        </w:rPr>
        <w:t xml:space="preserve">ith </w:t>
      </w:r>
      <w:r w:rsidR="00C3002B" w:rsidRPr="008B64DB">
        <w:rPr>
          <w:rFonts w:ascii="Book Antiqua" w:hAnsi="Book Antiqua" w:cs="Times New Roman"/>
          <w:b/>
          <w:i/>
          <w:color w:val="000000" w:themeColor="text1"/>
          <w:sz w:val="24"/>
          <w:szCs w:val="24"/>
          <w:lang w:val="en-US"/>
        </w:rPr>
        <w:t xml:space="preserve">HCV </w:t>
      </w:r>
      <w:r w:rsidR="002075A6" w:rsidRPr="008B64DB">
        <w:rPr>
          <w:rFonts w:ascii="Book Antiqua" w:hAnsi="Book Antiqua" w:cs="Times New Roman"/>
          <w:b/>
          <w:i/>
          <w:color w:val="000000" w:themeColor="text1"/>
          <w:sz w:val="24"/>
          <w:szCs w:val="24"/>
          <w:lang w:val="en-US"/>
        </w:rPr>
        <w:t xml:space="preserve">GT3 </w:t>
      </w:r>
      <w:r w:rsidR="001429C8">
        <w:rPr>
          <w:rFonts w:ascii="Book Antiqua" w:hAnsi="Book Antiqua" w:cs="Times New Roman"/>
          <w:b/>
          <w:i/>
          <w:color w:val="000000" w:themeColor="text1"/>
          <w:sz w:val="24"/>
          <w:szCs w:val="24"/>
          <w:lang w:val="en-US"/>
        </w:rPr>
        <w:t>i</w:t>
      </w:r>
      <w:r w:rsidR="002075A6" w:rsidRPr="008B64DB">
        <w:rPr>
          <w:rFonts w:ascii="Book Antiqua" w:hAnsi="Book Antiqua" w:cs="Times New Roman"/>
          <w:b/>
          <w:i/>
          <w:color w:val="000000" w:themeColor="text1"/>
          <w:sz w:val="24"/>
          <w:szCs w:val="24"/>
          <w:lang w:val="en-US"/>
        </w:rPr>
        <w:t>nfection</w:t>
      </w:r>
    </w:p>
    <w:p w14:paraId="40F087AE" w14:textId="7966B192" w:rsidR="000D7301" w:rsidRPr="008B64DB" w:rsidRDefault="005450A5" w:rsidP="008B64DB">
      <w:pPr>
        <w:adjustRightInd w:val="0"/>
        <w:snapToGrid w:val="0"/>
        <w:spacing w:after="0" w:line="360" w:lineRule="auto"/>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 xml:space="preserve">The </w:t>
      </w:r>
      <w:r w:rsidR="00C3002B" w:rsidRPr="008B64DB">
        <w:rPr>
          <w:rFonts w:ascii="Book Antiqua" w:hAnsi="Book Antiqua" w:cs="Times New Roman"/>
          <w:color w:val="000000" w:themeColor="text1"/>
          <w:sz w:val="24"/>
          <w:szCs w:val="24"/>
          <w:lang w:val="en-US"/>
        </w:rPr>
        <w:t xml:space="preserve">preferred and alternative regimens for the treatment of HCV </w:t>
      </w:r>
      <w:r w:rsidR="004A43EC" w:rsidRPr="008B64DB">
        <w:rPr>
          <w:rFonts w:ascii="Book Antiqua" w:hAnsi="Book Antiqua" w:cs="Times New Roman"/>
          <w:color w:val="000000" w:themeColor="text1"/>
          <w:sz w:val="24"/>
          <w:szCs w:val="24"/>
          <w:lang w:val="en-US"/>
        </w:rPr>
        <w:t xml:space="preserve">GT3 infection </w:t>
      </w:r>
      <w:r w:rsidR="006C685A" w:rsidRPr="008B64DB">
        <w:rPr>
          <w:rFonts w:ascii="Book Antiqua" w:hAnsi="Book Antiqua" w:cs="Times New Roman"/>
          <w:color w:val="000000" w:themeColor="text1"/>
          <w:sz w:val="24"/>
          <w:szCs w:val="24"/>
          <w:lang w:val="en-US"/>
        </w:rPr>
        <w:t>are</w:t>
      </w:r>
      <w:r w:rsidR="004A43EC" w:rsidRPr="008B64DB">
        <w:rPr>
          <w:rFonts w:ascii="Book Antiqua" w:hAnsi="Book Antiqua" w:cs="Times New Roman"/>
          <w:color w:val="000000" w:themeColor="text1"/>
          <w:sz w:val="24"/>
          <w:szCs w:val="24"/>
          <w:lang w:val="en-US"/>
        </w:rPr>
        <w:t xml:space="preserve"> </w:t>
      </w:r>
      <w:r w:rsidR="00497080" w:rsidRPr="008B64DB">
        <w:rPr>
          <w:rFonts w:ascii="Book Antiqua" w:hAnsi="Book Antiqua" w:cs="Times New Roman"/>
          <w:color w:val="000000" w:themeColor="text1"/>
          <w:sz w:val="24"/>
          <w:szCs w:val="24"/>
          <w:lang w:val="en-US"/>
        </w:rPr>
        <w:t xml:space="preserve">listed </w:t>
      </w:r>
      <w:r w:rsidR="004A43EC" w:rsidRPr="008B64DB">
        <w:rPr>
          <w:rFonts w:ascii="Book Antiqua" w:hAnsi="Book Antiqua" w:cs="Times New Roman"/>
          <w:color w:val="000000" w:themeColor="text1"/>
          <w:sz w:val="24"/>
          <w:szCs w:val="24"/>
          <w:lang w:val="en-US"/>
        </w:rPr>
        <w:t>in Table 5.</w:t>
      </w:r>
    </w:p>
    <w:p w14:paraId="7BEA100C" w14:textId="77777777" w:rsidR="002E4C51" w:rsidRPr="008B64DB" w:rsidRDefault="002E4C51" w:rsidP="008B64DB">
      <w:pPr>
        <w:adjustRightInd w:val="0"/>
        <w:snapToGrid w:val="0"/>
        <w:spacing w:after="0" w:line="360" w:lineRule="auto"/>
        <w:jc w:val="both"/>
        <w:rPr>
          <w:rFonts w:ascii="Book Antiqua" w:hAnsi="Book Antiqua" w:cs="Times New Roman"/>
          <w:i/>
          <w:color w:val="000000" w:themeColor="text1"/>
          <w:sz w:val="24"/>
          <w:szCs w:val="24"/>
          <w:lang w:val="en-US"/>
        </w:rPr>
      </w:pPr>
    </w:p>
    <w:p w14:paraId="4BEE83E0" w14:textId="74FCCD9C" w:rsidR="000A6D23" w:rsidRPr="002E3CD1" w:rsidRDefault="00B411F3" w:rsidP="001429C8">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B64DB">
        <w:rPr>
          <w:rFonts w:ascii="Book Antiqua" w:hAnsi="Book Antiqua" w:cs="Times New Roman"/>
          <w:b/>
          <w:color w:val="000000" w:themeColor="text1"/>
          <w:sz w:val="24"/>
          <w:szCs w:val="24"/>
          <w:lang w:val="en-US"/>
        </w:rPr>
        <w:t>Sofosbuvir</w:t>
      </w:r>
      <w:r w:rsidR="006C685A" w:rsidRPr="008B64DB">
        <w:rPr>
          <w:rFonts w:ascii="Book Antiqua" w:hAnsi="Book Antiqua" w:cs="Times New Roman"/>
          <w:b/>
          <w:color w:val="000000" w:themeColor="text1"/>
          <w:sz w:val="24"/>
          <w:szCs w:val="24"/>
          <w:lang w:val="en-US"/>
        </w:rPr>
        <w:t xml:space="preserve"> </w:t>
      </w:r>
      <w:r w:rsidRPr="008B64DB">
        <w:rPr>
          <w:rFonts w:ascii="Book Antiqua" w:hAnsi="Book Antiqua" w:cs="Times New Roman"/>
          <w:b/>
          <w:color w:val="000000" w:themeColor="text1"/>
          <w:sz w:val="24"/>
          <w:szCs w:val="24"/>
          <w:lang w:val="en-US"/>
        </w:rPr>
        <w:t>+</w:t>
      </w:r>
      <w:r w:rsidR="001429C8" w:rsidRPr="008B64DB">
        <w:rPr>
          <w:rFonts w:ascii="Book Antiqua" w:hAnsi="Book Antiqua" w:cs="Times New Roman"/>
          <w:b/>
          <w:color w:val="000000" w:themeColor="text1"/>
          <w:sz w:val="24"/>
          <w:szCs w:val="24"/>
          <w:lang w:val="en-US"/>
        </w:rPr>
        <w:t xml:space="preserve"> daclatasvir ± ribavirin</w:t>
      </w:r>
      <w:r w:rsidR="001429C8">
        <w:rPr>
          <w:rFonts w:ascii="Book Antiqua" w:hAnsi="Book Antiqua" w:cs="Times New Roman"/>
          <w:b/>
          <w:color w:val="000000" w:themeColor="text1"/>
          <w:sz w:val="24"/>
          <w:szCs w:val="24"/>
          <w:lang w:val="en-US"/>
        </w:rPr>
        <w:t xml:space="preserve">: </w:t>
      </w:r>
      <w:r w:rsidR="005B6112" w:rsidRPr="008B64DB">
        <w:rPr>
          <w:rFonts w:ascii="Book Antiqua" w:hAnsi="Book Antiqua" w:cs="Times New Roman"/>
          <w:color w:val="000000" w:themeColor="text1"/>
          <w:sz w:val="24"/>
          <w:szCs w:val="24"/>
          <w:lang w:val="en-US"/>
        </w:rPr>
        <w:t>While the AI444040 trial reported</w:t>
      </w:r>
      <w:r w:rsidR="00497080" w:rsidRPr="008B64DB">
        <w:rPr>
          <w:rFonts w:ascii="Book Antiqua" w:hAnsi="Book Antiqua" w:cs="Times New Roman"/>
          <w:color w:val="000000" w:themeColor="text1"/>
          <w:sz w:val="24"/>
          <w:szCs w:val="24"/>
          <w:lang w:val="en-US"/>
        </w:rPr>
        <w:t xml:space="preserve"> an</w:t>
      </w:r>
      <w:r w:rsidR="005B6112" w:rsidRPr="008B64DB">
        <w:rPr>
          <w:rFonts w:ascii="Book Antiqua" w:hAnsi="Book Antiqua" w:cs="Times New Roman"/>
          <w:color w:val="000000" w:themeColor="text1"/>
          <w:sz w:val="24"/>
          <w:szCs w:val="24"/>
          <w:lang w:val="en-US"/>
        </w:rPr>
        <w:t xml:space="preserve"> 89% SVR rate in 18 treatment</w:t>
      </w:r>
      <w:r w:rsidR="00497080" w:rsidRPr="008B64DB">
        <w:rPr>
          <w:rFonts w:ascii="Book Antiqua" w:hAnsi="Book Antiqua" w:cs="Times New Roman"/>
          <w:color w:val="000000" w:themeColor="text1"/>
          <w:sz w:val="24"/>
          <w:szCs w:val="24"/>
          <w:lang w:val="en-US"/>
        </w:rPr>
        <w:t>-</w:t>
      </w:r>
      <w:r w:rsidR="005B6112" w:rsidRPr="008B64DB">
        <w:rPr>
          <w:rFonts w:ascii="Book Antiqua" w:hAnsi="Book Antiqua" w:cs="Times New Roman"/>
          <w:color w:val="000000" w:themeColor="text1"/>
          <w:sz w:val="24"/>
          <w:szCs w:val="24"/>
          <w:lang w:val="en-US"/>
        </w:rPr>
        <w:t>na</w:t>
      </w:r>
      <w:r w:rsidR="00F90727" w:rsidRPr="008B64DB">
        <w:rPr>
          <w:rFonts w:ascii="Book Antiqua" w:hAnsi="Book Antiqua" w:cs="Times New Roman"/>
          <w:color w:val="000000" w:themeColor="text1"/>
          <w:sz w:val="24"/>
          <w:szCs w:val="24"/>
          <w:lang w:val="en-US"/>
        </w:rPr>
        <w:t>i</w:t>
      </w:r>
      <w:r w:rsidR="005B6112" w:rsidRPr="008B64DB">
        <w:rPr>
          <w:rFonts w:ascii="Book Antiqua" w:hAnsi="Book Antiqua" w:cs="Times New Roman"/>
          <w:color w:val="000000" w:themeColor="text1"/>
          <w:sz w:val="24"/>
          <w:szCs w:val="24"/>
          <w:lang w:val="en-US"/>
        </w:rPr>
        <w:t>ve HCV GT3-infected patients treated with this regimen</w:t>
      </w:r>
      <w:r w:rsidR="003F0443" w:rsidRPr="008B64DB">
        <w:rPr>
          <w:rFonts w:ascii="Book Antiqua" w:hAnsi="Book Antiqua" w:cs="Times New Roman"/>
          <w:color w:val="000000" w:themeColor="text1"/>
          <w:sz w:val="24"/>
          <w:szCs w:val="24"/>
          <w:lang w:val="en-US"/>
        </w:rPr>
        <w:t xml:space="preserve"> for 24 </w:t>
      </w:r>
      <w:proofErr w:type="spellStart"/>
      <w:r w:rsidR="003F0443" w:rsidRPr="008B64DB">
        <w:rPr>
          <w:rFonts w:ascii="Book Antiqua" w:hAnsi="Book Antiqua" w:cs="Times New Roman"/>
          <w:color w:val="000000" w:themeColor="text1"/>
          <w:sz w:val="24"/>
          <w:szCs w:val="24"/>
          <w:lang w:val="en-US"/>
        </w:rPr>
        <w:t>w</w:t>
      </w:r>
      <w:r w:rsidR="002E3CD1">
        <w:rPr>
          <w:rFonts w:ascii="Book Antiqua" w:hAnsi="Book Antiqua" w:cs="Times New Roman"/>
          <w:color w:val="000000" w:themeColor="text1"/>
          <w:sz w:val="24"/>
          <w:szCs w:val="24"/>
          <w:lang w:val="en-US"/>
        </w:rPr>
        <w:t>k</w:t>
      </w:r>
      <w:proofErr w:type="spellEnd"/>
      <w:r w:rsidR="00497080" w:rsidRPr="008B64DB">
        <w:rPr>
          <w:rFonts w:ascii="Book Antiqua" w:hAnsi="Book Antiqua" w:cs="Times New Roman"/>
          <w:color w:val="000000" w:themeColor="text1"/>
          <w:sz w:val="24"/>
          <w:szCs w:val="24"/>
          <w:lang w:val="en-US"/>
        </w:rPr>
        <w:t xml:space="preserve">, </w:t>
      </w:r>
      <w:r w:rsidR="003F0443" w:rsidRPr="008B64DB">
        <w:rPr>
          <w:rFonts w:ascii="Book Antiqua" w:hAnsi="Book Antiqua" w:cs="Times New Roman"/>
          <w:color w:val="000000" w:themeColor="text1"/>
          <w:sz w:val="24"/>
          <w:szCs w:val="24"/>
          <w:lang w:val="en-US"/>
        </w:rPr>
        <w:t>the ALLY-1</w:t>
      </w:r>
      <w:r w:rsidR="005B6112" w:rsidRPr="008B64DB">
        <w:rPr>
          <w:rFonts w:ascii="Book Antiqua" w:hAnsi="Book Antiqua" w:cs="Times New Roman"/>
          <w:color w:val="000000" w:themeColor="text1"/>
          <w:sz w:val="24"/>
          <w:szCs w:val="24"/>
          <w:lang w:val="en-US"/>
        </w:rPr>
        <w:t xml:space="preserve"> trial </w:t>
      </w:r>
      <w:r w:rsidR="00E61165" w:rsidRPr="008B64DB">
        <w:rPr>
          <w:rFonts w:ascii="Book Antiqua" w:hAnsi="Book Antiqua" w:cs="Times New Roman"/>
          <w:color w:val="000000" w:themeColor="text1"/>
          <w:sz w:val="24"/>
          <w:szCs w:val="24"/>
          <w:lang w:val="en-US"/>
        </w:rPr>
        <w:t xml:space="preserve">that </w:t>
      </w:r>
      <w:r w:rsidR="00145AC6" w:rsidRPr="008B64DB">
        <w:rPr>
          <w:rFonts w:ascii="Book Antiqua" w:hAnsi="Book Antiqua" w:cs="Times New Roman"/>
          <w:color w:val="000000" w:themeColor="text1"/>
          <w:sz w:val="24"/>
          <w:szCs w:val="24"/>
          <w:lang w:val="en-US"/>
        </w:rPr>
        <w:t>enrolled both treatment-na</w:t>
      </w:r>
      <w:r w:rsidR="00F90727" w:rsidRPr="008B64DB">
        <w:rPr>
          <w:rFonts w:ascii="Book Antiqua" w:hAnsi="Book Antiqua" w:cs="Times New Roman"/>
          <w:color w:val="000000" w:themeColor="text1"/>
          <w:sz w:val="24"/>
          <w:szCs w:val="24"/>
          <w:lang w:val="en-US"/>
        </w:rPr>
        <w:t>i</w:t>
      </w:r>
      <w:r w:rsidR="00145AC6" w:rsidRPr="008B64DB">
        <w:rPr>
          <w:rFonts w:ascii="Book Antiqua" w:hAnsi="Book Antiqua" w:cs="Times New Roman"/>
          <w:color w:val="000000" w:themeColor="text1"/>
          <w:sz w:val="24"/>
          <w:szCs w:val="24"/>
          <w:lang w:val="en-US"/>
        </w:rPr>
        <w:t xml:space="preserve">ve and treatment-experienced </w:t>
      </w:r>
      <w:r w:rsidR="007C1374" w:rsidRPr="008B64DB">
        <w:rPr>
          <w:rFonts w:ascii="Book Antiqua" w:hAnsi="Book Antiqua" w:cs="Times New Roman"/>
          <w:color w:val="000000" w:themeColor="text1"/>
          <w:sz w:val="24"/>
          <w:szCs w:val="24"/>
          <w:lang w:val="en-US"/>
        </w:rPr>
        <w:t>patients</w:t>
      </w:r>
      <w:r w:rsidR="00FD5DC8" w:rsidRPr="008B64DB">
        <w:rPr>
          <w:rFonts w:ascii="Book Antiqua" w:hAnsi="Book Antiqua" w:cs="Times New Roman"/>
          <w:color w:val="000000" w:themeColor="text1"/>
          <w:sz w:val="24"/>
          <w:szCs w:val="24"/>
          <w:lang w:val="en-US"/>
        </w:rPr>
        <w:t xml:space="preserve"> </w:t>
      </w:r>
      <w:r w:rsidR="005B6112" w:rsidRPr="008B64DB">
        <w:rPr>
          <w:rFonts w:ascii="Book Antiqua" w:hAnsi="Book Antiqua" w:cs="Times New Roman"/>
          <w:color w:val="000000" w:themeColor="text1"/>
          <w:sz w:val="24"/>
          <w:szCs w:val="24"/>
          <w:lang w:val="en-US"/>
        </w:rPr>
        <w:t xml:space="preserve">reported </w:t>
      </w:r>
      <w:r w:rsidR="00497080" w:rsidRPr="008B64DB">
        <w:rPr>
          <w:rFonts w:ascii="Book Antiqua" w:hAnsi="Book Antiqua" w:cs="Times New Roman"/>
          <w:color w:val="000000" w:themeColor="text1"/>
          <w:sz w:val="24"/>
          <w:szCs w:val="24"/>
          <w:lang w:val="en-US"/>
        </w:rPr>
        <w:t xml:space="preserve">an </w:t>
      </w:r>
      <w:r w:rsidR="005B6112" w:rsidRPr="008B64DB">
        <w:rPr>
          <w:rFonts w:ascii="Book Antiqua" w:hAnsi="Book Antiqua" w:cs="Times New Roman"/>
          <w:color w:val="000000" w:themeColor="text1"/>
          <w:sz w:val="24"/>
          <w:szCs w:val="24"/>
          <w:lang w:val="en-US"/>
        </w:rPr>
        <w:t>83%</w:t>
      </w:r>
      <w:r w:rsidR="00145AC6" w:rsidRPr="008B64DB">
        <w:rPr>
          <w:rFonts w:ascii="Book Antiqua" w:hAnsi="Book Antiqua" w:cs="Times New Roman"/>
          <w:color w:val="000000" w:themeColor="text1"/>
          <w:sz w:val="24"/>
          <w:szCs w:val="24"/>
          <w:lang w:val="en-US"/>
        </w:rPr>
        <w:t xml:space="preserve"> SVR rate in HCV GT3-infected patients with cirrhosis</w:t>
      </w:r>
      <w:r w:rsidR="004E53DE" w:rsidRPr="008B64DB">
        <w:rPr>
          <w:rFonts w:ascii="Book Antiqua" w:hAnsi="Book Antiqua" w:cs="Times New Roman"/>
          <w:color w:val="000000" w:themeColor="text1"/>
          <w:sz w:val="24"/>
          <w:szCs w:val="24"/>
          <w:lang w:val="en-US"/>
        </w:rPr>
        <w:t xml:space="preserve"> (</w:t>
      </w:r>
      <w:r w:rsidR="004E53DE" w:rsidRPr="002E3CD1">
        <w:rPr>
          <w:rFonts w:ascii="Book Antiqua" w:hAnsi="Book Antiqua" w:cs="Times New Roman"/>
          <w:i/>
          <w:iCs/>
          <w:color w:val="000000" w:themeColor="text1"/>
          <w:sz w:val="24"/>
          <w:szCs w:val="24"/>
          <w:lang w:val="en-US"/>
        </w:rPr>
        <w:t>n</w:t>
      </w:r>
      <w:r w:rsidR="002E3CD1">
        <w:rPr>
          <w:rFonts w:ascii="Book Antiqua" w:hAnsi="Book Antiqua" w:cs="Times New Roman"/>
          <w:color w:val="000000" w:themeColor="text1"/>
          <w:sz w:val="24"/>
          <w:szCs w:val="24"/>
          <w:lang w:val="en-US"/>
        </w:rPr>
        <w:t xml:space="preserve"> </w:t>
      </w:r>
      <w:r w:rsidR="004E53DE" w:rsidRPr="008B64DB">
        <w:rPr>
          <w:rFonts w:ascii="Book Antiqua" w:hAnsi="Book Antiqua" w:cs="Times New Roman"/>
          <w:color w:val="000000" w:themeColor="text1"/>
          <w:sz w:val="24"/>
          <w:szCs w:val="24"/>
          <w:lang w:val="en-US"/>
        </w:rPr>
        <w:t>=</w:t>
      </w:r>
      <w:r w:rsidR="002E3CD1">
        <w:rPr>
          <w:rFonts w:ascii="Book Antiqua" w:hAnsi="Book Antiqua" w:cs="Times New Roman"/>
          <w:color w:val="000000" w:themeColor="text1"/>
          <w:sz w:val="24"/>
          <w:szCs w:val="24"/>
          <w:lang w:val="en-US"/>
        </w:rPr>
        <w:t xml:space="preserve"> </w:t>
      </w:r>
      <w:r w:rsidR="004E53DE" w:rsidRPr="008B64DB">
        <w:rPr>
          <w:rFonts w:ascii="Book Antiqua" w:hAnsi="Book Antiqua" w:cs="Times New Roman"/>
          <w:color w:val="000000" w:themeColor="text1"/>
          <w:sz w:val="24"/>
          <w:szCs w:val="24"/>
          <w:lang w:val="en-US"/>
        </w:rPr>
        <w:t>6)</w:t>
      </w:r>
      <w:r w:rsidR="00145AC6" w:rsidRPr="008B64DB">
        <w:rPr>
          <w:rFonts w:ascii="Book Antiqua" w:hAnsi="Book Antiqua" w:cs="Times New Roman"/>
          <w:color w:val="000000" w:themeColor="text1"/>
          <w:sz w:val="24"/>
          <w:szCs w:val="24"/>
          <w:lang w:val="en-US"/>
        </w:rPr>
        <w:t xml:space="preserve"> and </w:t>
      </w:r>
      <w:r w:rsidR="00497080" w:rsidRPr="008B64DB">
        <w:rPr>
          <w:rFonts w:ascii="Book Antiqua" w:hAnsi="Book Antiqua" w:cs="Times New Roman"/>
          <w:color w:val="000000" w:themeColor="text1"/>
          <w:sz w:val="24"/>
          <w:szCs w:val="24"/>
          <w:lang w:val="en-US"/>
        </w:rPr>
        <w:t xml:space="preserve">a </w:t>
      </w:r>
      <w:r w:rsidR="00047F09" w:rsidRPr="008B64DB">
        <w:rPr>
          <w:rFonts w:ascii="Book Antiqua" w:hAnsi="Book Antiqua" w:cs="Times New Roman"/>
          <w:color w:val="000000" w:themeColor="text1"/>
          <w:sz w:val="24"/>
          <w:szCs w:val="24"/>
          <w:lang w:val="en-US"/>
        </w:rPr>
        <w:t xml:space="preserve">91% SVR rate in </w:t>
      </w:r>
      <w:r w:rsidR="00145AC6" w:rsidRPr="008B64DB">
        <w:rPr>
          <w:rFonts w:ascii="Book Antiqua" w:hAnsi="Book Antiqua" w:cs="Times New Roman"/>
          <w:color w:val="000000" w:themeColor="text1"/>
          <w:sz w:val="24"/>
          <w:szCs w:val="24"/>
          <w:lang w:val="en-US"/>
        </w:rPr>
        <w:t>liver transplant recipients</w:t>
      </w:r>
      <w:r w:rsidR="00047F09" w:rsidRPr="008B64DB">
        <w:rPr>
          <w:rFonts w:ascii="Book Antiqua" w:hAnsi="Book Antiqua" w:cs="Times New Roman"/>
          <w:color w:val="000000" w:themeColor="text1"/>
          <w:sz w:val="24"/>
          <w:szCs w:val="24"/>
          <w:lang w:val="en-US"/>
        </w:rPr>
        <w:t xml:space="preserve"> with post-transplant recurrence of HCV </w:t>
      </w:r>
      <w:r w:rsidR="00473AC8" w:rsidRPr="008B64DB">
        <w:rPr>
          <w:rFonts w:ascii="Book Antiqua" w:hAnsi="Book Antiqua" w:cs="Times New Roman"/>
          <w:color w:val="000000" w:themeColor="text1"/>
          <w:sz w:val="24"/>
          <w:szCs w:val="24"/>
          <w:lang w:val="en-US"/>
        </w:rPr>
        <w:t xml:space="preserve">GT3 infection </w:t>
      </w:r>
      <w:r w:rsidR="004E53DE" w:rsidRPr="008B64DB">
        <w:rPr>
          <w:rFonts w:ascii="Book Antiqua" w:hAnsi="Book Antiqua" w:cs="Times New Roman"/>
          <w:color w:val="000000" w:themeColor="text1"/>
          <w:sz w:val="24"/>
          <w:szCs w:val="24"/>
          <w:lang w:val="en-US"/>
        </w:rPr>
        <w:t>(</w:t>
      </w:r>
      <w:r w:rsidR="004E53DE" w:rsidRPr="002E3CD1">
        <w:rPr>
          <w:rFonts w:ascii="Book Antiqua" w:hAnsi="Book Antiqua" w:cs="Times New Roman"/>
          <w:i/>
          <w:iCs/>
          <w:color w:val="000000" w:themeColor="text1"/>
          <w:sz w:val="24"/>
          <w:szCs w:val="24"/>
          <w:lang w:val="en-US"/>
        </w:rPr>
        <w:t>n</w:t>
      </w:r>
      <w:r w:rsidR="002E3CD1">
        <w:rPr>
          <w:rFonts w:ascii="Book Antiqua" w:hAnsi="Book Antiqua" w:cs="Times New Roman"/>
          <w:color w:val="000000" w:themeColor="text1"/>
          <w:sz w:val="24"/>
          <w:szCs w:val="24"/>
          <w:lang w:val="en-US"/>
        </w:rPr>
        <w:t xml:space="preserve"> </w:t>
      </w:r>
      <w:r w:rsidR="004E53DE" w:rsidRPr="008B64DB">
        <w:rPr>
          <w:rFonts w:ascii="Book Antiqua" w:hAnsi="Book Antiqua" w:cs="Times New Roman"/>
          <w:color w:val="000000" w:themeColor="text1"/>
          <w:sz w:val="24"/>
          <w:szCs w:val="24"/>
          <w:lang w:val="en-US"/>
        </w:rPr>
        <w:t>=</w:t>
      </w:r>
      <w:r w:rsidR="002E3CD1">
        <w:rPr>
          <w:rFonts w:ascii="Book Antiqua" w:hAnsi="Book Antiqua" w:cs="Times New Roman"/>
          <w:color w:val="000000" w:themeColor="text1"/>
          <w:sz w:val="24"/>
          <w:szCs w:val="24"/>
          <w:lang w:val="en-US"/>
        </w:rPr>
        <w:t xml:space="preserve"> </w:t>
      </w:r>
      <w:r w:rsidR="004E53DE" w:rsidRPr="008B64DB">
        <w:rPr>
          <w:rFonts w:ascii="Book Antiqua" w:hAnsi="Book Antiqua" w:cs="Times New Roman"/>
          <w:color w:val="000000" w:themeColor="text1"/>
          <w:sz w:val="24"/>
          <w:szCs w:val="24"/>
          <w:lang w:val="en-US"/>
        </w:rPr>
        <w:t>11)</w:t>
      </w:r>
      <w:r w:rsidR="00597522" w:rsidRPr="008B64DB">
        <w:rPr>
          <w:rFonts w:ascii="Book Antiqua" w:hAnsi="Book Antiqua" w:cs="Times New Roman"/>
          <w:color w:val="000000" w:themeColor="text1"/>
          <w:sz w:val="24"/>
          <w:szCs w:val="24"/>
          <w:vertAlign w:val="superscript"/>
          <w:lang w:val="en-US"/>
        </w:rPr>
        <w:t>[86,87]</w:t>
      </w:r>
      <w:r w:rsidR="00916CC6" w:rsidRPr="008B64DB">
        <w:rPr>
          <w:rFonts w:ascii="Book Antiqua" w:hAnsi="Book Antiqua" w:cs="Times New Roman"/>
          <w:color w:val="000000" w:themeColor="text1"/>
          <w:sz w:val="24"/>
          <w:szCs w:val="24"/>
          <w:lang w:val="en-US"/>
        </w:rPr>
        <w:t>.</w:t>
      </w:r>
      <w:r w:rsidR="00BB158E" w:rsidRPr="008B64DB">
        <w:rPr>
          <w:rFonts w:ascii="Book Antiqua" w:hAnsi="Book Antiqua" w:cs="Times New Roman"/>
          <w:color w:val="000000" w:themeColor="text1"/>
          <w:sz w:val="24"/>
          <w:szCs w:val="24"/>
          <w:lang w:val="en-US"/>
        </w:rPr>
        <w:t xml:space="preserve"> </w:t>
      </w:r>
      <w:r w:rsidR="000A1085" w:rsidRPr="008B64DB">
        <w:rPr>
          <w:rFonts w:ascii="Book Antiqua" w:hAnsi="Book Antiqua" w:cs="Times New Roman"/>
          <w:color w:val="000000" w:themeColor="text1"/>
          <w:sz w:val="24"/>
          <w:szCs w:val="24"/>
          <w:lang w:val="en-US"/>
        </w:rPr>
        <w:t xml:space="preserve">The phase III ALLY-3 trial </w:t>
      </w:r>
      <w:r w:rsidR="00A06DA2" w:rsidRPr="008B64DB">
        <w:rPr>
          <w:rFonts w:ascii="Book Antiqua" w:hAnsi="Book Antiqua" w:cs="Times New Roman"/>
          <w:color w:val="000000" w:themeColor="text1"/>
          <w:sz w:val="24"/>
          <w:szCs w:val="24"/>
          <w:lang w:val="en-US"/>
        </w:rPr>
        <w:t xml:space="preserve">evaluated the </w:t>
      </w:r>
      <w:r w:rsidR="00F94644" w:rsidRPr="008B64DB">
        <w:rPr>
          <w:rFonts w:ascii="Book Antiqua" w:hAnsi="Book Antiqua" w:cs="Times New Roman"/>
          <w:color w:val="000000" w:themeColor="text1"/>
          <w:sz w:val="24"/>
          <w:szCs w:val="24"/>
          <w:lang w:val="en-US"/>
        </w:rPr>
        <w:t xml:space="preserve">once-daily, </w:t>
      </w:r>
      <w:r w:rsidR="00A06DA2" w:rsidRPr="008B64DB">
        <w:rPr>
          <w:rFonts w:ascii="Book Antiqua" w:hAnsi="Book Antiqua" w:cs="Times New Roman"/>
          <w:color w:val="000000" w:themeColor="text1"/>
          <w:sz w:val="24"/>
          <w:szCs w:val="24"/>
          <w:lang w:val="en-US"/>
        </w:rPr>
        <w:t xml:space="preserve">12-wk sofosbuvir </w:t>
      </w:r>
      <w:r w:rsidR="00213825" w:rsidRPr="008B64DB">
        <w:rPr>
          <w:rFonts w:ascii="Book Antiqua" w:hAnsi="Book Antiqua" w:cs="Times New Roman"/>
          <w:color w:val="000000" w:themeColor="text1"/>
          <w:sz w:val="24"/>
          <w:szCs w:val="24"/>
          <w:lang w:val="en-US"/>
        </w:rPr>
        <w:t>+</w:t>
      </w:r>
      <w:r w:rsidR="00A06DA2" w:rsidRPr="008B64DB">
        <w:rPr>
          <w:rFonts w:ascii="Book Antiqua" w:hAnsi="Book Antiqua" w:cs="Times New Roman"/>
          <w:color w:val="000000" w:themeColor="text1"/>
          <w:sz w:val="24"/>
          <w:szCs w:val="24"/>
          <w:lang w:val="en-US"/>
        </w:rPr>
        <w:t xml:space="preserve"> daclatasvir regim</w:t>
      </w:r>
      <w:r w:rsidR="000F3886" w:rsidRPr="008B64DB">
        <w:rPr>
          <w:rFonts w:ascii="Book Antiqua" w:hAnsi="Book Antiqua" w:cs="Times New Roman"/>
          <w:color w:val="000000" w:themeColor="text1"/>
          <w:sz w:val="24"/>
          <w:szCs w:val="24"/>
          <w:lang w:val="en-US"/>
        </w:rPr>
        <w:t xml:space="preserve">en in HCV GT3-infected patients </w:t>
      </w:r>
      <w:r w:rsidR="002E3CD1">
        <w:rPr>
          <w:rFonts w:ascii="Book Antiqua" w:hAnsi="Book Antiqua" w:cs="Times New Roman"/>
          <w:color w:val="000000" w:themeColor="text1"/>
          <w:sz w:val="24"/>
          <w:szCs w:val="24"/>
          <w:lang w:val="en-US"/>
        </w:rPr>
        <w:t>[</w:t>
      </w:r>
      <w:r w:rsidR="000F3886" w:rsidRPr="008B64DB">
        <w:rPr>
          <w:rFonts w:ascii="Book Antiqua" w:hAnsi="Book Antiqua" w:cs="Times New Roman"/>
          <w:color w:val="000000" w:themeColor="text1"/>
          <w:sz w:val="24"/>
          <w:szCs w:val="24"/>
          <w:lang w:val="en-US"/>
        </w:rPr>
        <w:t xml:space="preserve">previously untreated </w:t>
      </w:r>
      <w:r w:rsidR="002E3CD1">
        <w:rPr>
          <w:rFonts w:ascii="Book Antiqua" w:hAnsi="Book Antiqua" w:cs="Times New Roman"/>
          <w:color w:val="000000" w:themeColor="text1"/>
          <w:sz w:val="24"/>
          <w:szCs w:val="24"/>
          <w:lang w:val="en-US"/>
        </w:rPr>
        <w:t>(</w:t>
      </w:r>
      <w:r w:rsidR="000F3886" w:rsidRPr="002E3CD1">
        <w:rPr>
          <w:rFonts w:ascii="Book Antiqua" w:hAnsi="Book Antiqua" w:cs="Times New Roman"/>
          <w:i/>
          <w:iCs/>
          <w:color w:val="000000" w:themeColor="text1"/>
          <w:sz w:val="24"/>
          <w:szCs w:val="24"/>
          <w:lang w:val="en-US"/>
        </w:rPr>
        <w:t>n</w:t>
      </w:r>
      <w:r w:rsidR="002E3CD1" w:rsidRPr="002E3CD1">
        <w:rPr>
          <w:rFonts w:ascii="Book Antiqua" w:hAnsi="Book Antiqua" w:cs="Times New Roman"/>
          <w:i/>
          <w:iCs/>
          <w:color w:val="000000" w:themeColor="text1"/>
          <w:sz w:val="24"/>
          <w:szCs w:val="24"/>
          <w:lang w:val="en-US"/>
        </w:rPr>
        <w:t xml:space="preserve"> </w:t>
      </w:r>
      <w:r w:rsidR="000F3886" w:rsidRPr="008B64DB">
        <w:rPr>
          <w:rFonts w:ascii="Book Antiqua" w:hAnsi="Book Antiqua" w:cs="Times New Roman"/>
          <w:color w:val="000000" w:themeColor="text1"/>
          <w:sz w:val="24"/>
          <w:szCs w:val="24"/>
          <w:lang w:val="en-US"/>
        </w:rPr>
        <w:t>=</w:t>
      </w:r>
      <w:r w:rsidR="002E3CD1">
        <w:rPr>
          <w:rFonts w:ascii="Book Antiqua" w:hAnsi="Book Antiqua" w:cs="Times New Roman"/>
          <w:color w:val="000000" w:themeColor="text1"/>
          <w:sz w:val="24"/>
          <w:szCs w:val="24"/>
          <w:lang w:val="en-US"/>
        </w:rPr>
        <w:t xml:space="preserve"> </w:t>
      </w:r>
      <w:r w:rsidR="000F3886" w:rsidRPr="008B64DB">
        <w:rPr>
          <w:rFonts w:ascii="Book Antiqua" w:hAnsi="Book Antiqua" w:cs="Times New Roman"/>
          <w:color w:val="000000" w:themeColor="text1"/>
          <w:sz w:val="24"/>
          <w:szCs w:val="24"/>
          <w:lang w:val="en-US"/>
        </w:rPr>
        <w:t>101</w:t>
      </w:r>
      <w:r w:rsidR="002E3CD1">
        <w:rPr>
          <w:rFonts w:ascii="Book Antiqua" w:hAnsi="Book Antiqua" w:cs="Times New Roman" w:hint="eastAsia"/>
          <w:color w:val="000000" w:themeColor="text1"/>
          <w:sz w:val="24"/>
          <w:szCs w:val="24"/>
          <w:lang w:val="en-US"/>
        </w:rPr>
        <w:t>)</w:t>
      </w:r>
      <w:r w:rsidR="000F3886" w:rsidRPr="008B64DB">
        <w:rPr>
          <w:rFonts w:ascii="Book Antiqua" w:hAnsi="Book Antiqua" w:cs="Times New Roman"/>
          <w:color w:val="000000" w:themeColor="text1"/>
          <w:sz w:val="24"/>
          <w:szCs w:val="24"/>
          <w:lang w:val="en-US"/>
        </w:rPr>
        <w:t xml:space="preserve"> and treatment-experienced </w:t>
      </w:r>
      <w:r w:rsidR="002E3CD1">
        <w:rPr>
          <w:rFonts w:ascii="Book Antiqua" w:hAnsi="Book Antiqua" w:cs="Times New Roman"/>
          <w:color w:val="000000" w:themeColor="text1"/>
          <w:sz w:val="24"/>
          <w:szCs w:val="24"/>
          <w:lang w:val="en-US"/>
        </w:rPr>
        <w:t>(</w:t>
      </w:r>
      <w:r w:rsidR="000F3886" w:rsidRPr="002E3CD1">
        <w:rPr>
          <w:rFonts w:ascii="Book Antiqua" w:hAnsi="Book Antiqua" w:cs="Times New Roman"/>
          <w:i/>
          <w:iCs/>
          <w:color w:val="000000" w:themeColor="text1"/>
          <w:sz w:val="24"/>
          <w:szCs w:val="24"/>
          <w:lang w:val="en-US"/>
        </w:rPr>
        <w:t>n</w:t>
      </w:r>
      <w:r w:rsidR="002E3CD1">
        <w:rPr>
          <w:rFonts w:ascii="Book Antiqua" w:hAnsi="Book Antiqua" w:cs="Times New Roman"/>
          <w:color w:val="000000" w:themeColor="text1"/>
          <w:sz w:val="24"/>
          <w:szCs w:val="24"/>
          <w:lang w:val="en-US"/>
        </w:rPr>
        <w:t xml:space="preserve"> </w:t>
      </w:r>
      <w:r w:rsidR="000F3886" w:rsidRPr="008B64DB">
        <w:rPr>
          <w:rFonts w:ascii="Book Antiqua" w:hAnsi="Book Antiqua" w:cs="Times New Roman"/>
          <w:color w:val="000000" w:themeColor="text1"/>
          <w:sz w:val="24"/>
          <w:szCs w:val="24"/>
          <w:lang w:val="en-US"/>
        </w:rPr>
        <w:t>=</w:t>
      </w:r>
      <w:r w:rsidR="002E3CD1">
        <w:rPr>
          <w:rFonts w:ascii="Book Antiqua" w:hAnsi="Book Antiqua" w:cs="Times New Roman"/>
          <w:color w:val="000000" w:themeColor="text1"/>
          <w:sz w:val="24"/>
          <w:szCs w:val="24"/>
          <w:lang w:val="en-US"/>
        </w:rPr>
        <w:t xml:space="preserve"> </w:t>
      </w:r>
      <w:r w:rsidR="000F3886" w:rsidRPr="008B64DB">
        <w:rPr>
          <w:rFonts w:ascii="Book Antiqua" w:hAnsi="Book Antiqua" w:cs="Times New Roman"/>
          <w:color w:val="000000" w:themeColor="text1"/>
          <w:sz w:val="24"/>
          <w:szCs w:val="24"/>
          <w:lang w:val="en-US"/>
        </w:rPr>
        <w:t>51)</w:t>
      </w:r>
      <w:r w:rsidR="002E3CD1">
        <w:rPr>
          <w:rFonts w:ascii="Book Antiqua" w:hAnsi="Book Antiqua" w:cs="Times New Roman"/>
          <w:color w:val="000000" w:themeColor="text1"/>
          <w:sz w:val="24"/>
          <w:szCs w:val="24"/>
          <w:lang w:val="en-US"/>
        </w:rPr>
        <w:t>]</w:t>
      </w:r>
      <w:r w:rsidR="000F3886" w:rsidRPr="008B64DB">
        <w:rPr>
          <w:rFonts w:ascii="Book Antiqua" w:hAnsi="Book Antiqua" w:cs="Times New Roman"/>
          <w:color w:val="000000" w:themeColor="text1"/>
          <w:sz w:val="24"/>
          <w:szCs w:val="24"/>
          <w:lang w:val="en-US"/>
        </w:rPr>
        <w:t>.</w:t>
      </w:r>
      <w:r w:rsidR="00C967E9" w:rsidRPr="008B64DB">
        <w:rPr>
          <w:rFonts w:ascii="Book Antiqua" w:hAnsi="Book Antiqua" w:cs="Times New Roman"/>
          <w:color w:val="000000" w:themeColor="text1"/>
          <w:sz w:val="24"/>
          <w:szCs w:val="24"/>
          <w:lang w:val="en-US"/>
        </w:rPr>
        <w:t xml:space="preserve"> The SVR rates were 90% and 86% in treatment-na</w:t>
      </w:r>
      <w:r w:rsidR="0079273B" w:rsidRPr="008B64DB">
        <w:rPr>
          <w:rFonts w:ascii="Book Antiqua" w:hAnsi="Book Antiqua" w:cs="Times New Roman"/>
          <w:color w:val="000000" w:themeColor="text1"/>
          <w:sz w:val="24"/>
          <w:szCs w:val="24"/>
          <w:lang w:val="en-US"/>
        </w:rPr>
        <w:t>i</w:t>
      </w:r>
      <w:r w:rsidR="00C967E9" w:rsidRPr="008B64DB">
        <w:rPr>
          <w:rFonts w:ascii="Book Antiqua" w:hAnsi="Book Antiqua" w:cs="Times New Roman"/>
          <w:color w:val="000000" w:themeColor="text1"/>
          <w:sz w:val="24"/>
          <w:szCs w:val="24"/>
          <w:lang w:val="en-US"/>
        </w:rPr>
        <w:t>ve and treatment-experienced patients, respectively. About 19% of patients in the treatment</w:t>
      </w:r>
      <w:r w:rsidR="00497080" w:rsidRPr="008B64DB">
        <w:rPr>
          <w:rFonts w:ascii="Book Antiqua" w:hAnsi="Book Antiqua" w:cs="Times New Roman"/>
          <w:color w:val="000000" w:themeColor="text1"/>
          <w:sz w:val="24"/>
          <w:szCs w:val="24"/>
          <w:lang w:val="en-US"/>
        </w:rPr>
        <w:t>-</w:t>
      </w:r>
      <w:r w:rsidR="00C967E9" w:rsidRPr="008B64DB">
        <w:rPr>
          <w:rFonts w:ascii="Book Antiqua" w:hAnsi="Book Antiqua" w:cs="Times New Roman"/>
          <w:color w:val="000000" w:themeColor="text1"/>
          <w:sz w:val="24"/>
          <w:szCs w:val="24"/>
          <w:lang w:val="en-US"/>
        </w:rPr>
        <w:t>na</w:t>
      </w:r>
      <w:r w:rsidR="0079273B" w:rsidRPr="008B64DB">
        <w:rPr>
          <w:rFonts w:ascii="Book Antiqua" w:hAnsi="Book Antiqua" w:cs="Times New Roman"/>
          <w:color w:val="000000" w:themeColor="text1"/>
          <w:sz w:val="24"/>
          <w:szCs w:val="24"/>
          <w:lang w:val="en-US"/>
        </w:rPr>
        <w:t>i</w:t>
      </w:r>
      <w:r w:rsidR="00C967E9" w:rsidRPr="008B64DB">
        <w:rPr>
          <w:rFonts w:ascii="Book Antiqua" w:hAnsi="Book Antiqua" w:cs="Times New Roman"/>
          <w:color w:val="000000" w:themeColor="text1"/>
          <w:sz w:val="24"/>
          <w:szCs w:val="24"/>
          <w:lang w:val="en-US"/>
        </w:rPr>
        <w:t xml:space="preserve">ve and 25% of patients in the treatment-experienced groups had cirrhosis in this study. The SVR rates were 96% and 63% in patients without and with cirrhosis, </w:t>
      </w:r>
      <w:proofErr w:type="gramStart"/>
      <w:r w:rsidR="00C967E9" w:rsidRPr="008B64DB">
        <w:rPr>
          <w:rFonts w:ascii="Book Antiqua" w:hAnsi="Book Antiqua" w:cs="Times New Roman"/>
          <w:color w:val="000000" w:themeColor="text1"/>
          <w:sz w:val="24"/>
          <w:szCs w:val="24"/>
          <w:lang w:val="en-US"/>
        </w:rPr>
        <w:t>respectively</w:t>
      </w:r>
      <w:r w:rsidR="001B0295" w:rsidRPr="008B64DB">
        <w:rPr>
          <w:rFonts w:ascii="Book Antiqua" w:hAnsi="Book Antiqua" w:cs="Times New Roman"/>
          <w:color w:val="000000" w:themeColor="text1"/>
          <w:sz w:val="24"/>
          <w:szCs w:val="24"/>
          <w:vertAlign w:val="superscript"/>
          <w:lang w:val="en-US"/>
        </w:rPr>
        <w:t>[</w:t>
      </w:r>
      <w:proofErr w:type="gramEnd"/>
      <w:r w:rsidR="001B0295" w:rsidRPr="008B64DB">
        <w:rPr>
          <w:rFonts w:ascii="Book Antiqua" w:hAnsi="Book Antiqua" w:cs="Times New Roman"/>
          <w:color w:val="000000" w:themeColor="text1"/>
          <w:sz w:val="24"/>
          <w:szCs w:val="24"/>
          <w:vertAlign w:val="superscript"/>
          <w:lang w:val="en-US"/>
        </w:rPr>
        <w:t>131]</w:t>
      </w:r>
      <w:r w:rsidR="00916CC6" w:rsidRPr="008B64DB">
        <w:rPr>
          <w:rFonts w:ascii="Book Antiqua" w:hAnsi="Book Antiqua" w:cs="Times New Roman"/>
          <w:color w:val="000000" w:themeColor="text1"/>
          <w:sz w:val="24"/>
          <w:szCs w:val="24"/>
          <w:lang w:val="en-US"/>
        </w:rPr>
        <w:t>.</w:t>
      </w:r>
      <w:r w:rsidR="005C3B96" w:rsidRPr="008B64DB">
        <w:rPr>
          <w:rFonts w:ascii="Book Antiqua" w:hAnsi="Book Antiqua" w:cs="Times New Roman"/>
          <w:color w:val="000000" w:themeColor="text1"/>
          <w:sz w:val="24"/>
          <w:szCs w:val="24"/>
          <w:lang w:val="en-US"/>
        </w:rPr>
        <w:t xml:space="preserve"> </w:t>
      </w:r>
      <w:r w:rsidR="00706547" w:rsidRPr="008B64DB">
        <w:rPr>
          <w:rFonts w:ascii="Book Antiqua" w:hAnsi="Book Antiqua" w:cs="Times New Roman"/>
          <w:color w:val="000000" w:themeColor="text1"/>
          <w:sz w:val="24"/>
          <w:szCs w:val="24"/>
          <w:lang w:val="en-US"/>
        </w:rPr>
        <w:t>The ALLY-3+ trial</w:t>
      </w:r>
      <w:r w:rsidR="00873584" w:rsidRPr="008B64DB">
        <w:rPr>
          <w:rFonts w:ascii="Book Antiqua" w:hAnsi="Book Antiqua" w:cs="Times New Roman"/>
          <w:color w:val="000000" w:themeColor="text1"/>
          <w:sz w:val="24"/>
          <w:szCs w:val="24"/>
          <w:lang w:val="en-US"/>
        </w:rPr>
        <w:t xml:space="preserve"> was a randomized, phase III trial that</w:t>
      </w:r>
      <w:r w:rsidR="00706547" w:rsidRPr="008B64DB">
        <w:rPr>
          <w:rFonts w:ascii="Book Antiqua" w:hAnsi="Book Antiqua" w:cs="Times New Roman"/>
          <w:color w:val="000000" w:themeColor="text1"/>
          <w:sz w:val="24"/>
          <w:szCs w:val="24"/>
          <w:lang w:val="en-US"/>
        </w:rPr>
        <w:t xml:space="preserve"> </w:t>
      </w:r>
      <w:r w:rsidR="00672B60" w:rsidRPr="008B64DB">
        <w:rPr>
          <w:rFonts w:ascii="Book Antiqua" w:hAnsi="Book Antiqua" w:cs="Times New Roman"/>
          <w:color w:val="000000" w:themeColor="text1"/>
          <w:sz w:val="24"/>
          <w:szCs w:val="24"/>
          <w:lang w:val="en-US"/>
        </w:rPr>
        <w:t>included both treatment-na</w:t>
      </w:r>
      <w:r w:rsidR="003207A9" w:rsidRPr="008B64DB">
        <w:rPr>
          <w:rFonts w:ascii="Book Antiqua" w:hAnsi="Book Antiqua" w:cs="Times New Roman"/>
          <w:color w:val="000000" w:themeColor="text1"/>
          <w:sz w:val="24"/>
          <w:szCs w:val="24"/>
          <w:lang w:val="en-US"/>
        </w:rPr>
        <w:t>i</w:t>
      </w:r>
      <w:r w:rsidR="00672B60" w:rsidRPr="008B64DB">
        <w:rPr>
          <w:rFonts w:ascii="Book Antiqua" w:hAnsi="Book Antiqua" w:cs="Times New Roman"/>
          <w:color w:val="000000" w:themeColor="text1"/>
          <w:sz w:val="24"/>
          <w:szCs w:val="24"/>
          <w:lang w:val="en-US"/>
        </w:rPr>
        <w:t>ve and treatment-experienced GT3-</w:t>
      </w:r>
      <w:r w:rsidR="00672B60" w:rsidRPr="008B64DB">
        <w:rPr>
          <w:rFonts w:ascii="Book Antiqua" w:hAnsi="Book Antiqua" w:cs="Times New Roman"/>
          <w:color w:val="000000" w:themeColor="text1"/>
          <w:sz w:val="24"/>
          <w:szCs w:val="24"/>
          <w:lang w:val="en-US"/>
        </w:rPr>
        <w:lastRenderedPageBreak/>
        <w:t>infected patients with advanced fibrosis or compensated cirrhosis</w:t>
      </w:r>
      <w:r w:rsidR="000179E8" w:rsidRPr="008B64DB">
        <w:rPr>
          <w:rFonts w:ascii="Book Antiqua" w:hAnsi="Book Antiqua" w:cs="Times New Roman"/>
          <w:color w:val="000000" w:themeColor="text1"/>
          <w:sz w:val="24"/>
          <w:szCs w:val="24"/>
          <w:lang w:val="en-US"/>
        </w:rPr>
        <w:t>.</w:t>
      </w:r>
      <w:r w:rsidR="00672B60" w:rsidRPr="008B64DB">
        <w:rPr>
          <w:rFonts w:ascii="Book Antiqua" w:hAnsi="Book Antiqua" w:cs="Times New Roman"/>
          <w:color w:val="000000" w:themeColor="text1"/>
          <w:sz w:val="24"/>
          <w:szCs w:val="24"/>
          <w:lang w:val="en-US"/>
        </w:rPr>
        <w:t xml:space="preserve"> </w:t>
      </w:r>
      <w:r w:rsidR="000179E8" w:rsidRPr="008B64DB">
        <w:rPr>
          <w:rFonts w:ascii="Book Antiqua" w:hAnsi="Book Antiqua" w:cs="Times New Roman"/>
          <w:color w:val="000000" w:themeColor="text1"/>
          <w:sz w:val="24"/>
          <w:szCs w:val="24"/>
          <w:lang w:val="en-US"/>
        </w:rPr>
        <w:t>T</w:t>
      </w:r>
      <w:r w:rsidR="00706547" w:rsidRPr="008B64DB">
        <w:rPr>
          <w:rFonts w:ascii="Book Antiqua" w:hAnsi="Book Antiqua" w:cs="Times New Roman"/>
          <w:color w:val="000000" w:themeColor="text1"/>
          <w:sz w:val="24"/>
          <w:szCs w:val="24"/>
          <w:lang w:val="en-US"/>
        </w:rPr>
        <w:t xml:space="preserve">he efficacy </w:t>
      </w:r>
      <w:r w:rsidR="0012780F" w:rsidRPr="008B64DB">
        <w:rPr>
          <w:rFonts w:ascii="Book Antiqua" w:hAnsi="Book Antiqua" w:cs="Times New Roman"/>
          <w:color w:val="000000" w:themeColor="text1"/>
          <w:sz w:val="24"/>
          <w:szCs w:val="24"/>
          <w:lang w:val="en-US"/>
        </w:rPr>
        <w:t xml:space="preserve">and safety </w:t>
      </w:r>
      <w:r w:rsidR="00706547" w:rsidRPr="008B64DB">
        <w:rPr>
          <w:rFonts w:ascii="Book Antiqua" w:hAnsi="Book Antiqua" w:cs="Times New Roman"/>
          <w:color w:val="000000" w:themeColor="text1"/>
          <w:sz w:val="24"/>
          <w:szCs w:val="24"/>
          <w:lang w:val="en-US"/>
        </w:rPr>
        <w:t xml:space="preserve">of daclatasvir </w:t>
      </w:r>
      <w:r w:rsidR="000179E8" w:rsidRPr="008B64DB">
        <w:rPr>
          <w:rFonts w:ascii="Book Antiqua" w:hAnsi="Book Antiqua" w:cs="Times New Roman"/>
          <w:color w:val="000000" w:themeColor="text1"/>
          <w:sz w:val="24"/>
          <w:szCs w:val="24"/>
          <w:lang w:val="en-US"/>
        </w:rPr>
        <w:t>+</w:t>
      </w:r>
      <w:r w:rsidR="00706547" w:rsidRPr="008B64DB">
        <w:rPr>
          <w:rFonts w:ascii="Book Antiqua" w:hAnsi="Book Antiqua" w:cs="Times New Roman"/>
          <w:color w:val="000000" w:themeColor="text1"/>
          <w:sz w:val="24"/>
          <w:szCs w:val="24"/>
          <w:lang w:val="en-US"/>
        </w:rPr>
        <w:t xml:space="preserve"> sofosbuvir with ribavirin </w:t>
      </w:r>
      <w:r w:rsidR="008F5A64" w:rsidRPr="008B64DB">
        <w:rPr>
          <w:rFonts w:ascii="Book Antiqua" w:hAnsi="Book Antiqua" w:cs="Times New Roman"/>
          <w:color w:val="000000" w:themeColor="text1"/>
          <w:sz w:val="24"/>
          <w:szCs w:val="24"/>
          <w:lang w:val="en-US"/>
        </w:rPr>
        <w:t>given</w:t>
      </w:r>
      <w:r w:rsidR="00DE4216" w:rsidRPr="008B64DB">
        <w:rPr>
          <w:rFonts w:ascii="Book Antiqua" w:hAnsi="Book Antiqua" w:cs="Times New Roman"/>
          <w:color w:val="000000" w:themeColor="text1"/>
          <w:sz w:val="24"/>
          <w:szCs w:val="24"/>
          <w:lang w:val="en-US"/>
        </w:rPr>
        <w:t xml:space="preserve"> </w:t>
      </w:r>
      <w:r w:rsidR="00706547" w:rsidRPr="008B64DB">
        <w:rPr>
          <w:rFonts w:ascii="Book Antiqua" w:hAnsi="Book Antiqua" w:cs="Times New Roman"/>
          <w:color w:val="000000" w:themeColor="text1"/>
          <w:sz w:val="24"/>
          <w:szCs w:val="24"/>
          <w:lang w:val="en-US"/>
        </w:rPr>
        <w:t xml:space="preserve">for </w:t>
      </w:r>
      <w:r w:rsidR="00664E3C" w:rsidRPr="008B64DB">
        <w:rPr>
          <w:rFonts w:ascii="Book Antiqua" w:hAnsi="Book Antiqua" w:cs="Times New Roman"/>
          <w:color w:val="000000" w:themeColor="text1"/>
          <w:sz w:val="24"/>
          <w:szCs w:val="24"/>
          <w:lang w:val="en-US"/>
        </w:rPr>
        <w:t>either</w:t>
      </w:r>
      <w:r w:rsidR="002160D9" w:rsidRPr="008B64DB">
        <w:rPr>
          <w:rFonts w:ascii="Book Antiqua" w:hAnsi="Book Antiqua" w:cs="Times New Roman"/>
          <w:color w:val="000000" w:themeColor="text1"/>
          <w:sz w:val="24"/>
          <w:szCs w:val="24"/>
          <w:lang w:val="en-US"/>
        </w:rPr>
        <w:t xml:space="preserve"> </w:t>
      </w:r>
      <w:r w:rsidR="00706547" w:rsidRPr="008B64DB">
        <w:rPr>
          <w:rFonts w:ascii="Book Antiqua" w:hAnsi="Book Antiqua" w:cs="Times New Roman"/>
          <w:color w:val="000000" w:themeColor="text1"/>
          <w:sz w:val="24"/>
          <w:szCs w:val="24"/>
          <w:lang w:val="en-US"/>
        </w:rPr>
        <w:t xml:space="preserve">12 or 16 </w:t>
      </w:r>
      <w:proofErr w:type="spellStart"/>
      <w:r w:rsidR="00706547" w:rsidRPr="008B64DB">
        <w:rPr>
          <w:rFonts w:ascii="Book Antiqua" w:hAnsi="Book Antiqua" w:cs="Times New Roman"/>
          <w:color w:val="000000" w:themeColor="text1"/>
          <w:sz w:val="24"/>
          <w:szCs w:val="24"/>
          <w:lang w:val="en-US"/>
        </w:rPr>
        <w:t>w</w:t>
      </w:r>
      <w:r w:rsidR="002E3CD1">
        <w:rPr>
          <w:rFonts w:ascii="Book Antiqua" w:hAnsi="Book Antiqua" w:cs="Times New Roman"/>
          <w:color w:val="000000" w:themeColor="text1"/>
          <w:sz w:val="24"/>
          <w:szCs w:val="24"/>
          <w:lang w:val="en-US"/>
        </w:rPr>
        <w:t>k</w:t>
      </w:r>
      <w:proofErr w:type="spellEnd"/>
      <w:r w:rsidR="000179E8" w:rsidRPr="008B64DB">
        <w:rPr>
          <w:rFonts w:ascii="Book Antiqua" w:hAnsi="Book Antiqua" w:cs="Times New Roman"/>
          <w:color w:val="000000" w:themeColor="text1"/>
          <w:sz w:val="24"/>
          <w:szCs w:val="24"/>
          <w:lang w:val="en-US"/>
        </w:rPr>
        <w:t xml:space="preserve"> were assessed in this trial</w:t>
      </w:r>
      <w:r w:rsidR="00706547" w:rsidRPr="008B64DB">
        <w:rPr>
          <w:rFonts w:ascii="Book Antiqua" w:hAnsi="Book Antiqua" w:cs="Times New Roman"/>
          <w:color w:val="000000" w:themeColor="text1"/>
          <w:sz w:val="24"/>
          <w:szCs w:val="24"/>
          <w:lang w:val="en-US"/>
        </w:rPr>
        <w:t xml:space="preserve">. The </w:t>
      </w:r>
      <w:r w:rsidR="00185727" w:rsidRPr="008B64DB">
        <w:rPr>
          <w:rFonts w:ascii="Book Antiqua" w:hAnsi="Book Antiqua" w:cs="Times New Roman"/>
          <w:color w:val="000000" w:themeColor="text1"/>
          <w:sz w:val="24"/>
          <w:szCs w:val="24"/>
          <w:lang w:val="en-US"/>
        </w:rPr>
        <w:t xml:space="preserve">SVR rates were </w:t>
      </w:r>
      <w:r w:rsidR="00706547" w:rsidRPr="008B64DB">
        <w:rPr>
          <w:rFonts w:ascii="Book Antiqua" w:hAnsi="Book Antiqua" w:cs="Times New Roman"/>
          <w:color w:val="000000" w:themeColor="text1"/>
          <w:sz w:val="24"/>
          <w:szCs w:val="24"/>
          <w:lang w:val="en-US"/>
        </w:rPr>
        <w:t>88%</w:t>
      </w:r>
      <w:r w:rsidR="00185727" w:rsidRPr="008B64DB">
        <w:rPr>
          <w:rFonts w:ascii="Book Antiqua" w:hAnsi="Book Antiqua" w:cs="Times New Roman"/>
          <w:color w:val="000000" w:themeColor="text1"/>
          <w:sz w:val="24"/>
          <w:szCs w:val="24"/>
          <w:lang w:val="en-US"/>
        </w:rPr>
        <w:t xml:space="preserve"> and </w:t>
      </w:r>
      <w:r w:rsidR="00E17047" w:rsidRPr="008B64DB">
        <w:rPr>
          <w:rFonts w:ascii="Book Antiqua" w:hAnsi="Book Antiqua" w:cs="Times New Roman"/>
          <w:color w:val="000000" w:themeColor="text1"/>
          <w:sz w:val="24"/>
          <w:szCs w:val="24"/>
          <w:lang w:val="en-US"/>
        </w:rPr>
        <w:t xml:space="preserve">92% in the </w:t>
      </w:r>
      <w:r w:rsidR="003C65E4" w:rsidRPr="008B64DB">
        <w:rPr>
          <w:rFonts w:ascii="Book Antiqua" w:hAnsi="Book Antiqua" w:cs="Times New Roman"/>
          <w:color w:val="000000" w:themeColor="text1"/>
          <w:sz w:val="24"/>
          <w:szCs w:val="24"/>
          <w:lang w:val="en-US"/>
        </w:rPr>
        <w:t xml:space="preserve">groups treated with the </w:t>
      </w:r>
      <w:r w:rsidR="00E17047" w:rsidRPr="008B64DB">
        <w:rPr>
          <w:rFonts w:ascii="Book Antiqua" w:hAnsi="Book Antiqua" w:cs="Times New Roman"/>
          <w:color w:val="000000" w:themeColor="text1"/>
          <w:sz w:val="24"/>
          <w:szCs w:val="24"/>
          <w:lang w:val="en-US"/>
        </w:rPr>
        <w:t>1</w:t>
      </w:r>
      <w:r w:rsidR="00706547" w:rsidRPr="008B64DB">
        <w:rPr>
          <w:rFonts w:ascii="Book Antiqua" w:hAnsi="Book Antiqua" w:cs="Times New Roman"/>
          <w:color w:val="000000" w:themeColor="text1"/>
          <w:sz w:val="24"/>
          <w:szCs w:val="24"/>
          <w:lang w:val="en-US"/>
        </w:rPr>
        <w:t xml:space="preserve">2-wk </w:t>
      </w:r>
      <w:r w:rsidR="00185727" w:rsidRPr="008B64DB">
        <w:rPr>
          <w:rFonts w:ascii="Book Antiqua" w:hAnsi="Book Antiqua" w:cs="Times New Roman"/>
          <w:color w:val="000000" w:themeColor="text1"/>
          <w:sz w:val="24"/>
          <w:szCs w:val="24"/>
          <w:lang w:val="en-US"/>
        </w:rPr>
        <w:t xml:space="preserve">regimen </w:t>
      </w:r>
      <w:r w:rsidR="00E17047" w:rsidRPr="008B64DB">
        <w:rPr>
          <w:rFonts w:ascii="Book Antiqua" w:hAnsi="Book Antiqua" w:cs="Times New Roman"/>
          <w:color w:val="000000" w:themeColor="text1"/>
          <w:sz w:val="24"/>
          <w:szCs w:val="24"/>
          <w:lang w:val="en-US"/>
        </w:rPr>
        <w:t>and</w:t>
      </w:r>
      <w:r w:rsidR="00271232" w:rsidRPr="008B64DB">
        <w:rPr>
          <w:rFonts w:ascii="Book Antiqua" w:hAnsi="Book Antiqua" w:cs="Times New Roman"/>
          <w:color w:val="000000" w:themeColor="text1"/>
          <w:sz w:val="24"/>
          <w:szCs w:val="24"/>
          <w:lang w:val="en-US"/>
        </w:rPr>
        <w:t xml:space="preserve"> the</w:t>
      </w:r>
      <w:r w:rsidR="00E17047" w:rsidRPr="008B64DB">
        <w:rPr>
          <w:rFonts w:ascii="Book Antiqua" w:hAnsi="Book Antiqua" w:cs="Times New Roman"/>
          <w:color w:val="000000" w:themeColor="text1"/>
          <w:sz w:val="24"/>
          <w:szCs w:val="24"/>
          <w:lang w:val="en-US"/>
        </w:rPr>
        <w:t xml:space="preserve"> 16-wk regimen</w:t>
      </w:r>
      <w:r w:rsidR="003C65E4" w:rsidRPr="008B64DB">
        <w:rPr>
          <w:rFonts w:ascii="Book Antiqua" w:hAnsi="Book Antiqua" w:cs="Times New Roman"/>
          <w:color w:val="000000" w:themeColor="text1"/>
          <w:sz w:val="24"/>
          <w:szCs w:val="24"/>
          <w:lang w:val="en-US"/>
        </w:rPr>
        <w:t xml:space="preserve">, </w:t>
      </w:r>
      <w:r w:rsidR="00E17047" w:rsidRPr="008B64DB">
        <w:rPr>
          <w:rFonts w:ascii="Book Antiqua" w:hAnsi="Book Antiqua" w:cs="Times New Roman"/>
          <w:color w:val="000000" w:themeColor="text1"/>
          <w:sz w:val="24"/>
          <w:szCs w:val="24"/>
          <w:lang w:val="en-US"/>
        </w:rPr>
        <w:t>respectively. In patients with cirrhosis, the corresponding SVR rates were 83% and 89%, respectively</w:t>
      </w:r>
      <w:r w:rsidR="00706547" w:rsidRPr="008B64DB">
        <w:rPr>
          <w:rFonts w:ascii="Book Antiqua" w:hAnsi="Book Antiqua" w:cs="Times New Roman"/>
          <w:color w:val="000000" w:themeColor="text1"/>
          <w:sz w:val="24"/>
          <w:szCs w:val="24"/>
          <w:lang w:val="en-US"/>
        </w:rPr>
        <w:t xml:space="preserve">. </w:t>
      </w:r>
      <w:r w:rsidR="00DB103E" w:rsidRPr="008B64DB">
        <w:rPr>
          <w:rFonts w:ascii="Book Antiqua" w:hAnsi="Book Antiqua" w:cs="Times New Roman"/>
          <w:color w:val="000000" w:themeColor="text1"/>
          <w:sz w:val="24"/>
          <w:szCs w:val="24"/>
          <w:lang w:val="en-US"/>
        </w:rPr>
        <w:t xml:space="preserve">Previous treatment had no influence on the SVR </w:t>
      </w:r>
      <w:proofErr w:type="gramStart"/>
      <w:r w:rsidR="00DB103E" w:rsidRPr="008B64DB">
        <w:rPr>
          <w:rFonts w:ascii="Book Antiqua" w:hAnsi="Book Antiqua" w:cs="Times New Roman"/>
          <w:color w:val="000000" w:themeColor="text1"/>
          <w:sz w:val="24"/>
          <w:szCs w:val="24"/>
          <w:lang w:val="en-US"/>
        </w:rPr>
        <w:t>rates</w:t>
      </w:r>
      <w:r w:rsidR="001B0295" w:rsidRPr="008B64DB">
        <w:rPr>
          <w:rFonts w:ascii="Book Antiqua" w:hAnsi="Book Antiqua" w:cs="Times New Roman"/>
          <w:color w:val="000000" w:themeColor="text1"/>
          <w:sz w:val="24"/>
          <w:szCs w:val="24"/>
          <w:vertAlign w:val="superscript"/>
          <w:lang w:val="en-US"/>
        </w:rPr>
        <w:t>[</w:t>
      </w:r>
      <w:proofErr w:type="gramEnd"/>
      <w:r w:rsidR="001B0295" w:rsidRPr="008B64DB">
        <w:rPr>
          <w:rFonts w:ascii="Book Antiqua" w:hAnsi="Book Antiqua" w:cs="Times New Roman"/>
          <w:color w:val="000000" w:themeColor="text1"/>
          <w:sz w:val="24"/>
          <w:szCs w:val="24"/>
          <w:vertAlign w:val="superscript"/>
          <w:lang w:val="en-US"/>
        </w:rPr>
        <w:t>132]</w:t>
      </w:r>
      <w:r w:rsidR="00916CC6" w:rsidRPr="008B64DB">
        <w:rPr>
          <w:rFonts w:ascii="Book Antiqua" w:hAnsi="Book Antiqua" w:cs="Times New Roman"/>
          <w:color w:val="000000" w:themeColor="text1"/>
          <w:sz w:val="24"/>
          <w:szCs w:val="24"/>
          <w:lang w:val="en-US"/>
        </w:rPr>
        <w:t>.</w:t>
      </w:r>
      <w:r w:rsidR="005C3B96" w:rsidRPr="008B64DB">
        <w:rPr>
          <w:rFonts w:ascii="Book Antiqua" w:hAnsi="Book Antiqua" w:cs="Times New Roman"/>
          <w:color w:val="000000" w:themeColor="text1"/>
          <w:sz w:val="24"/>
          <w:szCs w:val="24"/>
          <w:lang w:val="en-US"/>
        </w:rPr>
        <w:t xml:space="preserve"> </w:t>
      </w:r>
      <w:r w:rsidR="0016431A" w:rsidRPr="008B64DB">
        <w:rPr>
          <w:rFonts w:ascii="Book Antiqua" w:hAnsi="Book Antiqua" w:cs="Times New Roman"/>
          <w:color w:val="000000" w:themeColor="text1"/>
          <w:sz w:val="24"/>
          <w:szCs w:val="24"/>
          <w:lang w:val="en-US"/>
        </w:rPr>
        <w:t xml:space="preserve">The ALLY-3C trial was a single-arm, phase III study that evaluated the efficacy and safety of </w:t>
      </w:r>
      <w:r w:rsidR="00B27E90" w:rsidRPr="008B64DB">
        <w:rPr>
          <w:rFonts w:ascii="Book Antiqua" w:hAnsi="Book Antiqua" w:cs="Times New Roman"/>
          <w:color w:val="000000" w:themeColor="text1"/>
          <w:sz w:val="24"/>
          <w:szCs w:val="24"/>
          <w:lang w:val="en-US"/>
        </w:rPr>
        <w:t xml:space="preserve">sofosbuvir + daclatasvir + ribavirin regimen given for 24 </w:t>
      </w:r>
      <w:proofErr w:type="spellStart"/>
      <w:r w:rsidR="00B27E90" w:rsidRPr="008B64DB">
        <w:rPr>
          <w:rFonts w:ascii="Book Antiqua" w:hAnsi="Book Antiqua" w:cs="Times New Roman"/>
          <w:color w:val="000000" w:themeColor="text1"/>
          <w:sz w:val="24"/>
          <w:szCs w:val="24"/>
          <w:lang w:val="en-US"/>
        </w:rPr>
        <w:t>w</w:t>
      </w:r>
      <w:r w:rsidR="00BD5603">
        <w:rPr>
          <w:rFonts w:ascii="Book Antiqua" w:hAnsi="Book Antiqua" w:cs="Times New Roman"/>
          <w:color w:val="000000" w:themeColor="text1"/>
          <w:sz w:val="24"/>
          <w:szCs w:val="24"/>
          <w:lang w:val="en-US"/>
        </w:rPr>
        <w:t>k</w:t>
      </w:r>
      <w:proofErr w:type="spellEnd"/>
      <w:r w:rsidR="00B27E90" w:rsidRPr="008B64DB">
        <w:rPr>
          <w:rFonts w:ascii="Book Antiqua" w:hAnsi="Book Antiqua" w:cs="Times New Roman"/>
          <w:color w:val="000000" w:themeColor="text1"/>
          <w:sz w:val="24"/>
          <w:szCs w:val="24"/>
          <w:lang w:val="en-US"/>
        </w:rPr>
        <w:t xml:space="preserve"> in HCV GT3-infected patients with compensated cirrhosis. While the SVR12 rate was 87% in the primary analysis, the rates in treatment-naïve and treatment-experienced patients were 93% and 79%, receptively. The regimen was well-</w:t>
      </w:r>
      <w:proofErr w:type="gramStart"/>
      <w:r w:rsidR="00B27E90" w:rsidRPr="008B64DB">
        <w:rPr>
          <w:rFonts w:ascii="Book Antiqua" w:hAnsi="Book Antiqua" w:cs="Times New Roman"/>
          <w:color w:val="000000" w:themeColor="text1"/>
          <w:sz w:val="24"/>
          <w:szCs w:val="24"/>
          <w:lang w:val="en-US"/>
        </w:rPr>
        <w:t>tolerated</w:t>
      </w:r>
      <w:r w:rsidR="00A86027" w:rsidRPr="008B64DB">
        <w:rPr>
          <w:rFonts w:ascii="Book Antiqua" w:hAnsi="Book Antiqua" w:cs="Times New Roman"/>
          <w:color w:val="000000" w:themeColor="text1"/>
          <w:sz w:val="24"/>
          <w:szCs w:val="24"/>
          <w:vertAlign w:val="superscript"/>
          <w:lang w:val="en-US"/>
        </w:rPr>
        <w:t>[</w:t>
      </w:r>
      <w:proofErr w:type="gramEnd"/>
      <w:r w:rsidR="00A86027" w:rsidRPr="008B64DB">
        <w:rPr>
          <w:rFonts w:ascii="Book Antiqua" w:hAnsi="Book Antiqua" w:cs="Times New Roman"/>
          <w:color w:val="000000" w:themeColor="text1"/>
          <w:sz w:val="24"/>
          <w:szCs w:val="24"/>
          <w:vertAlign w:val="superscript"/>
          <w:lang w:val="en-US"/>
        </w:rPr>
        <w:t>133]</w:t>
      </w:r>
      <w:r w:rsidR="00B27E90" w:rsidRPr="008B64DB">
        <w:rPr>
          <w:rFonts w:ascii="Book Antiqua" w:hAnsi="Book Antiqua" w:cs="Times New Roman"/>
          <w:color w:val="000000" w:themeColor="text1"/>
          <w:sz w:val="24"/>
          <w:szCs w:val="24"/>
          <w:lang w:val="en-US"/>
        </w:rPr>
        <w:t xml:space="preserve">. </w:t>
      </w:r>
      <w:r w:rsidR="009710B0" w:rsidRPr="008B64DB">
        <w:rPr>
          <w:rFonts w:ascii="Book Antiqua" w:hAnsi="Book Antiqua" w:cs="Times New Roman"/>
          <w:color w:val="000000" w:themeColor="text1"/>
          <w:sz w:val="24"/>
          <w:szCs w:val="24"/>
          <w:lang w:val="en-US"/>
        </w:rPr>
        <w:t>I</w:t>
      </w:r>
      <w:r w:rsidR="00B22F8F" w:rsidRPr="008B64DB">
        <w:rPr>
          <w:rFonts w:ascii="Book Antiqua" w:hAnsi="Book Antiqua" w:cs="Times New Roman"/>
          <w:color w:val="000000" w:themeColor="text1"/>
          <w:sz w:val="24"/>
          <w:szCs w:val="24"/>
          <w:lang w:val="en-US"/>
        </w:rPr>
        <w:t xml:space="preserve">n </w:t>
      </w:r>
      <w:r w:rsidR="001D20F9" w:rsidRPr="008B64DB">
        <w:rPr>
          <w:rFonts w:ascii="Book Antiqua" w:hAnsi="Book Antiqua" w:cs="Times New Roman"/>
          <w:color w:val="000000" w:themeColor="text1"/>
          <w:sz w:val="24"/>
          <w:szCs w:val="24"/>
          <w:lang w:val="en-US"/>
        </w:rPr>
        <w:t>real-world settings</w:t>
      </w:r>
      <w:r w:rsidR="008F28C3" w:rsidRPr="008B64DB">
        <w:rPr>
          <w:rFonts w:ascii="Book Antiqua" w:hAnsi="Book Antiqua" w:cs="Times New Roman"/>
          <w:color w:val="000000" w:themeColor="text1"/>
          <w:sz w:val="24"/>
          <w:szCs w:val="24"/>
          <w:lang w:val="en-US"/>
        </w:rPr>
        <w:t xml:space="preserve">, </w:t>
      </w:r>
      <w:r w:rsidR="000B54CB" w:rsidRPr="008B64DB">
        <w:rPr>
          <w:rFonts w:ascii="Book Antiqua" w:hAnsi="Book Antiqua" w:cs="Times New Roman"/>
          <w:color w:val="000000" w:themeColor="text1"/>
          <w:sz w:val="24"/>
          <w:szCs w:val="24"/>
          <w:lang w:val="en-US"/>
        </w:rPr>
        <w:t>treatment of HCV GT3-infected patients</w:t>
      </w:r>
      <w:r w:rsidR="000A0373" w:rsidRPr="008B64DB">
        <w:rPr>
          <w:rFonts w:ascii="Book Antiqua" w:hAnsi="Book Antiqua" w:cs="Times New Roman"/>
          <w:color w:val="000000" w:themeColor="text1"/>
          <w:sz w:val="24"/>
          <w:szCs w:val="24"/>
          <w:lang w:val="en-US"/>
        </w:rPr>
        <w:t xml:space="preserve">, </w:t>
      </w:r>
      <w:r w:rsidR="00650F2D" w:rsidRPr="008B64DB">
        <w:rPr>
          <w:rFonts w:ascii="Book Antiqua" w:hAnsi="Book Antiqua" w:cs="Times New Roman"/>
          <w:color w:val="000000" w:themeColor="text1"/>
          <w:sz w:val="24"/>
          <w:szCs w:val="24"/>
          <w:lang w:val="en-US"/>
        </w:rPr>
        <w:t>including cirrhotic and treatment-experienced patients</w:t>
      </w:r>
      <w:r w:rsidR="000A0373" w:rsidRPr="008B64DB">
        <w:rPr>
          <w:rFonts w:ascii="Book Antiqua" w:hAnsi="Book Antiqua" w:cs="Times New Roman"/>
          <w:color w:val="000000" w:themeColor="text1"/>
          <w:sz w:val="24"/>
          <w:szCs w:val="24"/>
          <w:lang w:val="en-US"/>
        </w:rPr>
        <w:t>, and liver transplant recipients (with a history of HCC prior to transplantation) with recurrent cirrhosis,</w:t>
      </w:r>
      <w:r w:rsidR="000B54CB" w:rsidRPr="008B64DB">
        <w:rPr>
          <w:rFonts w:ascii="Book Antiqua" w:hAnsi="Book Antiqua" w:cs="Times New Roman"/>
          <w:color w:val="000000" w:themeColor="text1"/>
          <w:sz w:val="24"/>
          <w:szCs w:val="24"/>
          <w:lang w:val="en-US"/>
        </w:rPr>
        <w:t xml:space="preserve"> with this regimen has been found to result in high SVR </w:t>
      </w:r>
      <w:proofErr w:type="gramStart"/>
      <w:r w:rsidR="000B54CB" w:rsidRPr="008B64DB">
        <w:rPr>
          <w:rFonts w:ascii="Book Antiqua" w:hAnsi="Book Antiqua" w:cs="Times New Roman"/>
          <w:color w:val="000000" w:themeColor="text1"/>
          <w:sz w:val="24"/>
          <w:szCs w:val="24"/>
          <w:lang w:val="en-US"/>
        </w:rPr>
        <w:t>rates</w:t>
      </w:r>
      <w:r w:rsidR="00BD2EB8" w:rsidRPr="008B64DB">
        <w:rPr>
          <w:rFonts w:ascii="Book Antiqua" w:hAnsi="Book Antiqua" w:cs="Times New Roman"/>
          <w:color w:val="000000" w:themeColor="text1"/>
          <w:sz w:val="24"/>
          <w:szCs w:val="24"/>
          <w:vertAlign w:val="superscript"/>
          <w:lang w:val="en-US"/>
        </w:rPr>
        <w:t>[</w:t>
      </w:r>
      <w:proofErr w:type="gramEnd"/>
      <w:r w:rsidR="00BD2EB8" w:rsidRPr="008B64DB">
        <w:rPr>
          <w:rFonts w:ascii="Book Antiqua" w:hAnsi="Book Antiqua" w:cs="Times New Roman"/>
          <w:color w:val="000000" w:themeColor="text1"/>
          <w:sz w:val="24"/>
          <w:szCs w:val="24"/>
          <w:vertAlign w:val="superscript"/>
          <w:lang w:val="en-US"/>
        </w:rPr>
        <w:t>46,56,57,</w:t>
      </w:r>
      <w:r w:rsidR="00854A7C" w:rsidRPr="008B64DB">
        <w:rPr>
          <w:rFonts w:ascii="Book Antiqua" w:hAnsi="Book Antiqua" w:cs="Times New Roman"/>
          <w:color w:val="000000" w:themeColor="text1"/>
          <w:sz w:val="24"/>
          <w:szCs w:val="24"/>
          <w:vertAlign w:val="superscript"/>
          <w:lang w:val="en-US"/>
        </w:rPr>
        <w:t>91,112,134</w:t>
      </w:r>
      <w:r w:rsidR="00D9280F">
        <w:rPr>
          <w:rFonts w:ascii="Book Antiqua" w:hAnsi="Book Antiqua" w:cs="Times New Roman"/>
          <w:color w:val="000000" w:themeColor="text1"/>
          <w:sz w:val="24"/>
          <w:szCs w:val="24"/>
          <w:vertAlign w:val="superscript"/>
          <w:lang w:val="en-US"/>
        </w:rPr>
        <w:t>-</w:t>
      </w:r>
      <w:r w:rsidR="004F2773" w:rsidRPr="008B64DB">
        <w:rPr>
          <w:rFonts w:ascii="Book Antiqua" w:hAnsi="Book Antiqua" w:cs="Times New Roman"/>
          <w:color w:val="000000" w:themeColor="text1"/>
          <w:sz w:val="24"/>
          <w:szCs w:val="24"/>
          <w:vertAlign w:val="superscript"/>
          <w:lang w:val="en-US"/>
        </w:rPr>
        <w:t>144</w:t>
      </w:r>
      <w:r w:rsidR="00BD2EB8" w:rsidRPr="008B64DB">
        <w:rPr>
          <w:rFonts w:ascii="Book Antiqua" w:hAnsi="Book Antiqua" w:cs="Times New Roman"/>
          <w:color w:val="000000" w:themeColor="text1"/>
          <w:sz w:val="24"/>
          <w:szCs w:val="24"/>
          <w:vertAlign w:val="superscript"/>
          <w:lang w:val="en-US"/>
        </w:rPr>
        <w:t>]</w:t>
      </w:r>
      <w:r w:rsidR="00916CC6" w:rsidRPr="008B64DB">
        <w:rPr>
          <w:rFonts w:ascii="Book Antiqua" w:hAnsi="Book Antiqua" w:cs="Times New Roman"/>
          <w:color w:val="000000" w:themeColor="text1"/>
          <w:sz w:val="24"/>
          <w:szCs w:val="24"/>
          <w:lang w:val="en-US"/>
        </w:rPr>
        <w:t>.</w:t>
      </w:r>
    </w:p>
    <w:p w14:paraId="1CAAEE81" w14:textId="281D6314" w:rsidR="00194BBF" w:rsidRPr="008B64DB" w:rsidRDefault="00772C13" w:rsidP="00BD5603">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 xml:space="preserve">The efficacy and safety of the daclatasvir </w:t>
      </w:r>
      <w:r w:rsidR="008700F3" w:rsidRPr="008B64DB">
        <w:rPr>
          <w:rFonts w:ascii="Book Antiqua" w:hAnsi="Book Antiqua" w:cs="Times New Roman"/>
          <w:color w:val="000000" w:themeColor="text1"/>
          <w:sz w:val="24"/>
          <w:szCs w:val="24"/>
          <w:lang w:val="en-US"/>
        </w:rPr>
        <w:t>+</w:t>
      </w:r>
      <w:r w:rsidRPr="008B64DB">
        <w:rPr>
          <w:rFonts w:ascii="Book Antiqua" w:hAnsi="Book Antiqua" w:cs="Times New Roman"/>
          <w:color w:val="000000" w:themeColor="text1"/>
          <w:sz w:val="24"/>
          <w:szCs w:val="24"/>
          <w:lang w:val="en-US"/>
        </w:rPr>
        <w:t xml:space="preserve"> sofosbuvir regimen </w:t>
      </w:r>
      <w:r w:rsidR="00AF0C7F" w:rsidRPr="008B64DB">
        <w:rPr>
          <w:rFonts w:ascii="Book Antiqua" w:hAnsi="Book Antiqua" w:cs="Times New Roman"/>
          <w:color w:val="000000" w:themeColor="text1"/>
          <w:sz w:val="24"/>
          <w:szCs w:val="24"/>
          <w:lang w:val="en-US"/>
        </w:rPr>
        <w:t>have</w:t>
      </w:r>
      <w:r w:rsidRPr="008B64DB">
        <w:rPr>
          <w:rFonts w:ascii="Book Antiqua" w:hAnsi="Book Antiqua" w:cs="Times New Roman"/>
          <w:color w:val="000000" w:themeColor="text1"/>
          <w:sz w:val="24"/>
          <w:szCs w:val="24"/>
          <w:lang w:val="en-US"/>
        </w:rPr>
        <w:t xml:space="preserve"> also been proven in treatment-na</w:t>
      </w:r>
      <w:r w:rsidR="00923115" w:rsidRPr="008B64DB">
        <w:rPr>
          <w:rFonts w:ascii="Book Antiqua" w:hAnsi="Book Antiqua" w:cs="Times New Roman"/>
          <w:color w:val="000000" w:themeColor="text1"/>
          <w:sz w:val="24"/>
          <w:szCs w:val="24"/>
          <w:lang w:val="en-US"/>
        </w:rPr>
        <w:t>i</w:t>
      </w:r>
      <w:r w:rsidRPr="008B64DB">
        <w:rPr>
          <w:rFonts w:ascii="Book Antiqua" w:hAnsi="Book Antiqua" w:cs="Times New Roman"/>
          <w:color w:val="000000" w:themeColor="text1"/>
          <w:sz w:val="24"/>
          <w:szCs w:val="24"/>
          <w:lang w:val="en-US"/>
        </w:rPr>
        <w:t>ve and treatment-experienced HCV GT3-infected patients co-infected with HIV-1</w:t>
      </w:r>
      <w:r w:rsidR="00040F09" w:rsidRPr="008B64DB">
        <w:rPr>
          <w:rFonts w:ascii="Book Antiqua" w:hAnsi="Book Antiqua" w:cs="Times New Roman"/>
          <w:color w:val="000000" w:themeColor="text1"/>
          <w:sz w:val="24"/>
          <w:szCs w:val="24"/>
          <w:lang w:val="en-US"/>
        </w:rPr>
        <w:t xml:space="preserve">, including those with </w:t>
      </w:r>
      <w:r w:rsidR="00C76EED" w:rsidRPr="008B64DB">
        <w:rPr>
          <w:rFonts w:ascii="Book Antiqua" w:hAnsi="Book Antiqua" w:cs="Times New Roman"/>
          <w:color w:val="000000" w:themeColor="text1"/>
          <w:sz w:val="24"/>
          <w:szCs w:val="24"/>
          <w:lang w:val="en-US"/>
        </w:rPr>
        <w:t xml:space="preserve">advanced liver disease and </w:t>
      </w:r>
      <w:r w:rsidR="00040F09" w:rsidRPr="008B64DB">
        <w:rPr>
          <w:rFonts w:ascii="Book Antiqua" w:hAnsi="Book Antiqua" w:cs="Times New Roman"/>
          <w:color w:val="000000" w:themeColor="text1"/>
          <w:sz w:val="24"/>
          <w:szCs w:val="24"/>
          <w:lang w:val="en-US"/>
        </w:rPr>
        <w:t xml:space="preserve">recurrent HCV after liver </w:t>
      </w:r>
      <w:proofErr w:type="gramStart"/>
      <w:r w:rsidR="00040F09" w:rsidRPr="008B64DB">
        <w:rPr>
          <w:rFonts w:ascii="Book Antiqua" w:hAnsi="Book Antiqua" w:cs="Times New Roman"/>
          <w:color w:val="000000" w:themeColor="text1"/>
          <w:sz w:val="24"/>
          <w:szCs w:val="24"/>
          <w:lang w:val="en-US"/>
        </w:rPr>
        <w:t>transplantation</w:t>
      </w:r>
      <w:r w:rsidR="002510CF" w:rsidRPr="008B64DB">
        <w:rPr>
          <w:rFonts w:ascii="Book Antiqua" w:hAnsi="Book Antiqua" w:cs="Times New Roman"/>
          <w:color w:val="000000" w:themeColor="text1"/>
          <w:sz w:val="24"/>
          <w:szCs w:val="24"/>
          <w:vertAlign w:val="superscript"/>
          <w:lang w:val="en-US"/>
        </w:rPr>
        <w:t>[</w:t>
      </w:r>
      <w:proofErr w:type="gramEnd"/>
      <w:r w:rsidR="002510CF" w:rsidRPr="008B64DB">
        <w:rPr>
          <w:rFonts w:ascii="Book Antiqua" w:hAnsi="Book Antiqua" w:cs="Times New Roman"/>
          <w:color w:val="000000" w:themeColor="text1"/>
          <w:sz w:val="24"/>
          <w:szCs w:val="24"/>
          <w:vertAlign w:val="superscript"/>
          <w:lang w:val="en-US"/>
        </w:rPr>
        <w:t>73,97</w:t>
      </w:r>
      <w:r w:rsidR="00D9280F">
        <w:rPr>
          <w:rFonts w:ascii="Book Antiqua" w:hAnsi="Book Antiqua" w:cs="Times New Roman"/>
          <w:color w:val="000000" w:themeColor="text1"/>
          <w:sz w:val="24"/>
          <w:szCs w:val="24"/>
          <w:vertAlign w:val="superscript"/>
          <w:lang w:val="en-US"/>
        </w:rPr>
        <w:t>-</w:t>
      </w:r>
      <w:r w:rsidR="002510CF" w:rsidRPr="008B64DB">
        <w:rPr>
          <w:rFonts w:ascii="Book Antiqua" w:hAnsi="Book Antiqua" w:cs="Times New Roman"/>
          <w:color w:val="000000" w:themeColor="text1"/>
          <w:sz w:val="24"/>
          <w:szCs w:val="24"/>
          <w:vertAlign w:val="superscript"/>
          <w:lang w:val="en-US"/>
        </w:rPr>
        <w:t>99,101,103,140]</w:t>
      </w:r>
      <w:r w:rsidR="00B950CE" w:rsidRPr="008B64DB">
        <w:rPr>
          <w:rFonts w:ascii="Book Antiqua" w:hAnsi="Book Antiqua" w:cs="Times New Roman"/>
          <w:color w:val="000000" w:themeColor="text1"/>
          <w:sz w:val="24"/>
          <w:szCs w:val="24"/>
          <w:lang w:val="en-US"/>
        </w:rPr>
        <w:t>.</w:t>
      </w:r>
      <w:r w:rsidR="005C3B96" w:rsidRPr="008B64DB">
        <w:rPr>
          <w:rFonts w:ascii="Book Antiqua" w:hAnsi="Book Antiqua" w:cs="Times New Roman"/>
          <w:color w:val="000000" w:themeColor="text1"/>
          <w:sz w:val="24"/>
          <w:szCs w:val="24"/>
          <w:lang w:val="en-US"/>
        </w:rPr>
        <w:t xml:space="preserve"> </w:t>
      </w:r>
    </w:p>
    <w:p w14:paraId="6C71C3B9" w14:textId="5926524E" w:rsidR="00F76B88" w:rsidRPr="008B64DB" w:rsidRDefault="006420BD" w:rsidP="00BD5603">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High SVR rates have been reported with the use of this regimen in HCV GT3-infected patients with advanced chronic kidney disease with an eGFR &lt;</w:t>
      </w:r>
      <w:r w:rsidR="00BD5603">
        <w:rPr>
          <w:rFonts w:ascii="Book Antiqua" w:hAnsi="Book Antiqua" w:cs="Times New Roman"/>
          <w:color w:val="000000" w:themeColor="text1"/>
          <w:sz w:val="24"/>
          <w:szCs w:val="24"/>
          <w:lang w:val="en-US"/>
        </w:rPr>
        <w:t xml:space="preserve"> </w:t>
      </w:r>
      <w:r w:rsidRPr="008B64DB">
        <w:rPr>
          <w:rFonts w:ascii="Book Antiqua" w:hAnsi="Book Antiqua" w:cs="Times New Roman"/>
          <w:color w:val="000000" w:themeColor="text1"/>
          <w:sz w:val="24"/>
          <w:szCs w:val="24"/>
          <w:lang w:val="en-US"/>
        </w:rPr>
        <w:t xml:space="preserve">30 mL/min or those on </w:t>
      </w:r>
      <w:proofErr w:type="gramStart"/>
      <w:r w:rsidRPr="008B64DB">
        <w:rPr>
          <w:rFonts w:ascii="Book Antiqua" w:hAnsi="Book Antiqua" w:cs="Times New Roman"/>
          <w:color w:val="000000" w:themeColor="text1"/>
          <w:sz w:val="24"/>
          <w:szCs w:val="24"/>
          <w:lang w:val="en-US"/>
        </w:rPr>
        <w:t>dialysis</w:t>
      </w:r>
      <w:r w:rsidR="0051357E" w:rsidRPr="008B64DB">
        <w:rPr>
          <w:rFonts w:ascii="Book Antiqua" w:hAnsi="Book Antiqua" w:cs="Times New Roman"/>
          <w:color w:val="000000" w:themeColor="text1"/>
          <w:sz w:val="24"/>
          <w:szCs w:val="24"/>
          <w:vertAlign w:val="superscript"/>
          <w:lang w:val="en-US"/>
        </w:rPr>
        <w:t>[</w:t>
      </w:r>
      <w:proofErr w:type="gramEnd"/>
      <w:r w:rsidR="0051357E" w:rsidRPr="008B64DB">
        <w:rPr>
          <w:rFonts w:ascii="Book Antiqua" w:hAnsi="Book Antiqua" w:cs="Times New Roman"/>
          <w:color w:val="000000" w:themeColor="text1"/>
          <w:sz w:val="24"/>
          <w:szCs w:val="24"/>
          <w:vertAlign w:val="superscript"/>
          <w:lang w:val="en-US"/>
        </w:rPr>
        <w:t>80</w:t>
      </w:r>
      <w:r w:rsidR="00D9280F">
        <w:rPr>
          <w:rFonts w:ascii="Book Antiqua" w:hAnsi="Book Antiqua" w:cs="Times New Roman"/>
          <w:color w:val="000000" w:themeColor="text1"/>
          <w:sz w:val="24"/>
          <w:szCs w:val="24"/>
          <w:vertAlign w:val="superscript"/>
          <w:lang w:val="en-US"/>
        </w:rPr>
        <w:t>-</w:t>
      </w:r>
      <w:r w:rsidR="0051357E" w:rsidRPr="008B64DB">
        <w:rPr>
          <w:rFonts w:ascii="Book Antiqua" w:hAnsi="Book Antiqua" w:cs="Times New Roman"/>
          <w:color w:val="000000" w:themeColor="text1"/>
          <w:sz w:val="24"/>
          <w:szCs w:val="24"/>
          <w:vertAlign w:val="superscript"/>
          <w:lang w:val="en-US"/>
        </w:rPr>
        <w:t>82,104]</w:t>
      </w:r>
      <w:r w:rsidR="002E6EA7" w:rsidRPr="008B64DB">
        <w:rPr>
          <w:rFonts w:ascii="Book Antiqua" w:hAnsi="Book Antiqua" w:cs="Times New Roman"/>
          <w:color w:val="000000" w:themeColor="text1"/>
          <w:sz w:val="24"/>
          <w:szCs w:val="24"/>
          <w:lang w:val="en-US"/>
        </w:rPr>
        <w:t xml:space="preserve">. </w:t>
      </w:r>
      <w:r w:rsidR="00F92304" w:rsidRPr="008B64DB">
        <w:rPr>
          <w:rFonts w:ascii="Book Antiqua" w:hAnsi="Book Antiqua" w:cs="Times New Roman"/>
          <w:color w:val="000000" w:themeColor="text1"/>
          <w:sz w:val="24"/>
          <w:szCs w:val="24"/>
          <w:lang w:val="en-US"/>
        </w:rPr>
        <w:t>Further, a regimen comprising low-dose sofosbuvir and full dose daclatasvir has been found to be safe and effective in achieving high SVR rates in HCV GT3-infected patients with eGFR &lt;</w:t>
      </w:r>
      <w:r w:rsidR="00BD5603">
        <w:rPr>
          <w:rFonts w:ascii="Book Antiqua" w:hAnsi="Book Antiqua" w:cs="Times New Roman"/>
          <w:color w:val="000000" w:themeColor="text1"/>
          <w:sz w:val="24"/>
          <w:szCs w:val="24"/>
          <w:lang w:val="en-US"/>
        </w:rPr>
        <w:t xml:space="preserve"> </w:t>
      </w:r>
      <w:r w:rsidR="00F92304" w:rsidRPr="008B64DB">
        <w:rPr>
          <w:rFonts w:ascii="Book Antiqua" w:hAnsi="Book Antiqua" w:cs="Times New Roman"/>
          <w:color w:val="000000" w:themeColor="text1"/>
          <w:sz w:val="24"/>
          <w:szCs w:val="24"/>
          <w:lang w:val="en-US"/>
        </w:rPr>
        <w:t>30 mL/min</w:t>
      </w:r>
      <w:r w:rsidR="007319C2" w:rsidRPr="008B64DB">
        <w:rPr>
          <w:rFonts w:ascii="Book Antiqua" w:hAnsi="Book Antiqua" w:cs="Times New Roman"/>
          <w:color w:val="000000" w:themeColor="text1"/>
          <w:sz w:val="24"/>
          <w:szCs w:val="24"/>
          <w:lang w:val="en-US"/>
        </w:rPr>
        <w:t xml:space="preserve"> or those on maintenance </w:t>
      </w:r>
      <w:proofErr w:type="gramStart"/>
      <w:r w:rsidR="007319C2" w:rsidRPr="008B64DB">
        <w:rPr>
          <w:rFonts w:ascii="Book Antiqua" w:hAnsi="Book Antiqua" w:cs="Times New Roman"/>
          <w:color w:val="000000" w:themeColor="text1"/>
          <w:sz w:val="24"/>
          <w:szCs w:val="24"/>
          <w:lang w:val="en-US"/>
        </w:rPr>
        <w:t>hemodialysis</w:t>
      </w:r>
      <w:r w:rsidR="00955EB0" w:rsidRPr="008B64DB">
        <w:rPr>
          <w:rFonts w:ascii="Book Antiqua" w:hAnsi="Book Antiqua" w:cs="Times New Roman"/>
          <w:color w:val="000000" w:themeColor="text1"/>
          <w:sz w:val="24"/>
          <w:szCs w:val="24"/>
          <w:vertAlign w:val="superscript"/>
          <w:lang w:val="en-US"/>
        </w:rPr>
        <w:t>[</w:t>
      </w:r>
      <w:proofErr w:type="gramEnd"/>
      <w:r w:rsidR="00955EB0" w:rsidRPr="008B64DB">
        <w:rPr>
          <w:rFonts w:ascii="Book Antiqua" w:hAnsi="Book Antiqua" w:cs="Times New Roman"/>
          <w:color w:val="000000" w:themeColor="text1"/>
          <w:sz w:val="24"/>
          <w:szCs w:val="24"/>
          <w:vertAlign w:val="superscript"/>
          <w:lang w:val="en-US"/>
        </w:rPr>
        <w:t>105,108,145]</w:t>
      </w:r>
      <w:r w:rsidR="00F92304" w:rsidRPr="008B64DB">
        <w:rPr>
          <w:rFonts w:ascii="Book Antiqua" w:hAnsi="Book Antiqua" w:cs="Times New Roman"/>
          <w:color w:val="000000" w:themeColor="text1"/>
          <w:sz w:val="24"/>
          <w:szCs w:val="24"/>
          <w:lang w:val="en-US"/>
        </w:rPr>
        <w:t>.</w:t>
      </w:r>
      <w:r w:rsidR="00C30327" w:rsidRPr="008B64DB">
        <w:rPr>
          <w:rFonts w:ascii="Book Antiqua" w:hAnsi="Book Antiqua" w:cs="Times New Roman"/>
          <w:color w:val="000000" w:themeColor="text1"/>
          <w:sz w:val="24"/>
          <w:szCs w:val="24"/>
          <w:lang w:val="en-US"/>
        </w:rPr>
        <w:t xml:space="preserve"> Full or half-dose sofosbuvir plus daclatasvir regimen has also been evaluated in HCV GT3-infected renal transplant recipients with 100% SVR </w:t>
      </w:r>
      <w:proofErr w:type="gramStart"/>
      <w:r w:rsidR="00C30327" w:rsidRPr="008B64DB">
        <w:rPr>
          <w:rFonts w:ascii="Book Antiqua" w:hAnsi="Book Antiqua" w:cs="Times New Roman"/>
          <w:color w:val="000000" w:themeColor="text1"/>
          <w:sz w:val="24"/>
          <w:szCs w:val="24"/>
          <w:lang w:val="en-US"/>
        </w:rPr>
        <w:t>rates</w:t>
      </w:r>
      <w:r w:rsidR="006960C7" w:rsidRPr="008B64DB">
        <w:rPr>
          <w:rFonts w:ascii="Book Antiqua" w:hAnsi="Book Antiqua" w:cs="Times New Roman"/>
          <w:color w:val="000000" w:themeColor="text1"/>
          <w:sz w:val="24"/>
          <w:szCs w:val="24"/>
          <w:vertAlign w:val="superscript"/>
          <w:lang w:val="en-US"/>
        </w:rPr>
        <w:t>[</w:t>
      </w:r>
      <w:proofErr w:type="gramEnd"/>
      <w:r w:rsidR="00670BBC" w:rsidRPr="008B64DB">
        <w:rPr>
          <w:rFonts w:ascii="Book Antiqua" w:hAnsi="Book Antiqua" w:cs="Times New Roman"/>
          <w:color w:val="000000" w:themeColor="text1"/>
          <w:sz w:val="24"/>
          <w:szCs w:val="24"/>
          <w:vertAlign w:val="superscript"/>
          <w:lang w:val="en-US"/>
        </w:rPr>
        <w:t>8</w:t>
      </w:r>
      <w:r w:rsidR="006960C7" w:rsidRPr="008B64DB">
        <w:rPr>
          <w:rFonts w:ascii="Book Antiqua" w:hAnsi="Book Antiqua" w:cs="Times New Roman"/>
          <w:color w:val="000000" w:themeColor="text1"/>
          <w:sz w:val="24"/>
          <w:szCs w:val="24"/>
          <w:vertAlign w:val="superscript"/>
          <w:lang w:val="en-US"/>
        </w:rPr>
        <w:t>5]</w:t>
      </w:r>
      <w:r w:rsidR="00C30327" w:rsidRPr="008B64DB">
        <w:rPr>
          <w:rFonts w:ascii="Book Antiqua" w:hAnsi="Book Antiqua" w:cs="Times New Roman"/>
          <w:color w:val="000000" w:themeColor="text1"/>
          <w:sz w:val="24"/>
          <w:szCs w:val="24"/>
          <w:lang w:val="en-US"/>
        </w:rPr>
        <w:t>. However, the number of patients included in all these studies are small, and large-scale studies may be need</w:t>
      </w:r>
      <w:r w:rsidR="00B61EF0" w:rsidRPr="008B64DB">
        <w:rPr>
          <w:rFonts w:ascii="Book Antiqua" w:hAnsi="Book Antiqua" w:cs="Times New Roman"/>
          <w:color w:val="000000" w:themeColor="text1"/>
          <w:sz w:val="24"/>
          <w:szCs w:val="24"/>
          <w:lang w:val="en-US"/>
        </w:rPr>
        <w:t>ed</w:t>
      </w:r>
      <w:r w:rsidR="00C30327" w:rsidRPr="008B64DB">
        <w:rPr>
          <w:rFonts w:ascii="Book Antiqua" w:hAnsi="Book Antiqua" w:cs="Times New Roman"/>
          <w:color w:val="000000" w:themeColor="text1"/>
          <w:sz w:val="24"/>
          <w:szCs w:val="24"/>
          <w:lang w:val="en-US"/>
        </w:rPr>
        <w:t xml:space="preserve"> to corroborate the significance of these findings.</w:t>
      </w:r>
    </w:p>
    <w:p w14:paraId="476C8D55" w14:textId="2A76D33E" w:rsidR="00F76B88" w:rsidRPr="008B64DB" w:rsidRDefault="00F76B88" w:rsidP="008B64DB">
      <w:pPr>
        <w:adjustRightInd w:val="0"/>
        <w:snapToGrid w:val="0"/>
        <w:spacing w:after="0" w:line="360" w:lineRule="auto"/>
        <w:jc w:val="both"/>
        <w:rPr>
          <w:rFonts w:ascii="Book Antiqua" w:hAnsi="Book Antiqua" w:cs="Times New Roman"/>
          <w:color w:val="000000" w:themeColor="text1"/>
          <w:sz w:val="24"/>
          <w:szCs w:val="24"/>
          <w:lang w:val="en-US"/>
        </w:rPr>
      </w:pPr>
    </w:p>
    <w:p w14:paraId="074ED4E1" w14:textId="5CAA25B1" w:rsidR="00BD6553" w:rsidRPr="00BD5603" w:rsidRDefault="00C87306" w:rsidP="008B64DB">
      <w:pPr>
        <w:adjustRightInd w:val="0"/>
        <w:snapToGrid w:val="0"/>
        <w:spacing w:after="0" w:line="360" w:lineRule="auto"/>
        <w:jc w:val="both"/>
        <w:rPr>
          <w:rFonts w:ascii="Book Antiqua" w:hAnsi="Book Antiqua" w:cs="Times New Roman"/>
          <w:b/>
          <w:color w:val="000000" w:themeColor="text1"/>
          <w:sz w:val="24"/>
          <w:szCs w:val="24"/>
          <w:lang w:val="en-US"/>
        </w:rPr>
      </w:pPr>
      <w:r w:rsidRPr="008B64DB">
        <w:rPr>
          <w:rFonts w:ascii="Book Antiqua" w:hAnsi="Book Antiqua" w:cs="Times New Roman"/>
          <w:b/>
          <w:color w:val="000000" w:themeColor="text1"/>
          <w:sz w:val="24"/>
          <w:szCs w:val="24"/>
          <w:lang w:val="en-US"/>
        </w:rPr>
        <w:t xml:space="preserve">Sofosbuvir + </w:t>
      </w:r>
      <w:r w:rsidR="00BD5603">
        <w:rPr>
          <w:rFonts w:ascii="Book Antiqua" w:hAnsi="Book Antiqua" w:cs="Times New Roman"/>
          <w:b/>
          <w:color w:val="000000" w:themeColor="text1"/>
          <w:sz w:val="24"/>
          <w:szCs w:val="24"/>
          <w:lang w:val="en-US"/>
        </w:rPr>
        <w:t>r</w:t>
      </w:r>
      <w:r w:rsidR="004E0416" w:rsidRPr="008B64DB">
        <w:rPr>
          <w:rFonts w:ascii="Book Antiqua" w:hAnsi="Book Antiqua" w:cs="Times New Roman"/>
          <w:b/>
          <w:color w:val="000000" w:themeColor="text1"/>
          <w:sz w:val="24"/>
          <w:szCs w:val="24"/>
          <w:lang w:val="en-US"/>
        </w:rPr>
        <w:t>ibavirin</w:t>
      </w:r>
      <w:r w:rsidR="00BD5603">
        <w:rPr>
          <w:rFonts w:ascii="Book Antiqua" w:hAnsi="Book Antiqua" w:cs="Times New Roman"/>
          <w:b/>
          <w:color w:val="000000" w:themeColor="text1"/>
          <w:sz w:val="24"/>
          <w:szCs w:val="24"/>
          <w:lang w:val="en-US"/>
        </w:rPr>
        <w:t xml:space="preserve">: </w:t>
      </w:r>
      <w:r w:rsidR="00F76F50" w:rsidRPr="008B64DB">
        <w:rPr>
          <w:rFonts w:ascii="Book Antiqua" w:hAnsi="Book Antiqua" w:cs="Times New Roman"/>
          <w:color w:val="000000" w:themeColor="text1"/>
          <w:sz w:val="24"/>
          <w:szCs w:val="24"/>
          <w:lang w:val="en-US"/>
        </w:rPr>
        <w:t>Th</w:t>
      </w:r>
      <w:r w:rsidR="0066306A" w:rsidRPr="008B64DB">
        <w:rPr>
          <w:rFonts w:ascii="Book Antiqua" w:hAnsi="Book Antiqua" w:cs="Times New Roman"/>
          <w:color w:val="000000" w:themeColor="text1"/>
          <w:sz w:val="24"/>
          <w:szCs w:val="24"/>
          <w:lang w:val="en-US"/>
        </w:rPr>
        <w:t>e VALENCE trial e</w:t>
      </w:r>
      <w:r w:rsidR="00356FFD" w:rsidRPr="008B64DB">
        <w:rPr>
          <w:rFonts w:ascii="Book Antiqua" w:hAnsi="Book Antiqua" w:cs="Times New Roman"/>
          <w:color w:val="000000" w:themeColor="text1"/>
          <w:sz w:val="24"/>
          <w:szCs w:val="24"/>
          <w:lang w:val="en-US"/>
        </w:rPr>
        <w:t>nrolled H</w:t>
      </w:r>
      <w:r w:rsidR="004A2E7D" w:rsidRPr="008B64DB">
        <w:rPr>
          <w:rFonts w:ascii="Book Antiqua" w:hAnsi="Book Antiqua" w:cs="Times New Roman"/>
          <w:color w:val="000000" w:themeColor="text1"/>
          <w:sz w:val="24"/>
          <w:szCs w:val="24"/>
          <w:lang w:val="en-US"/>
        </w:rPr>
        <w:t xml:space="preserve">CV GT2 </w:t>
      </w:r>
      <w:r w:rsidR="00FB7064" w:rsidRPr="008B64DB">
        <w:rPr>
          <w:rFonts w:ascii="Book Antiqua" w:hAnsi="Book Antiqua" w:cs="Times New Roman"/>
          <w:color w:val="000000" w:themeColor="text1"/>
          <w:sz w:val="24"/>
          <w:szCs w:val="24"/>
          <w:lang w:val="en-US"/>
        </w:rPr>
        <w:t>(</w:t>
      </w:r>
      <w:bookmarkStart w:id="57" w:name="OLE_LINK602"/>
      <w:bookmarkStart w:id="58" w:name="OLE_LINK603"/>
      <w:r w:rsidR="00FB7064" w:rsidRPr="00BD5603">
        <w:rPr>
          <w:rFonts w:ascii="Book Antiqua" w:hAnsi="Book Antiqua" w:cs="Times New Roman"/>
          <w:i/>
          <w:iCs/>
          <w:color w:val="000000" w:themeColor="text1"/>
          <w:sz w:val="24"/>
          <w:szCs w:val="24"/>
          <w:lang w:val="en-US"/>
        </w:rPr>
        <w:t>n</w:t>
      </w:r>
      <w:bookmarkEnd w:id="57"/>
      <w:bookmarkEnd w:id="58"/>
      <w:r w:rsidR="00BD5603">
        <w:rPr>
          <w:rFonts w:ascii="Book Antiqua" w:hAnsi="Book Antiqua" w:cs="Times New Roman"/>
          <w:color w:val="000000" w:themeColor="text1"/>
          <w:sz w:val="24"/>
          <w:szCs w:val="24"/>
          <w:lang w:val="en-US"/>
        </w:rPr>
        <w:t xml:space="preserve"> </w:t>
      </w:r>
      <w:r w:rsidR="00FB7064" w:rsidRPr="008B64DB">
        <w:rPr>
          <w:rFonts w:ascii="Book Antiqua" w:hAnsi="Book Antiqua" w:cs="Times New Roman"/>
          <w:color w:val="000000" w:themeColor="text1"/>
          <w:sz w:val="24"/>
          <w:szCs w:val="24"/>
          <w:lang w:val="en-US"/>
        </w:rPr>
        <w:t>=</w:t>
      </w:r>
      <w:r w:rsidR="00BD5603">
        <w:rPr>
          <w:rFonts w:ascii="Book Antiqua" w:hAnsi="Book Antiqua" w:cs="Times New Roman"/>
          <w:color w:val="000000" w:themeColor="text1"/>
          <w:sz w:val="24"/>
          <w:szCs w:val="24"/>
          <w:lang w:val="en-US"/>
        </w:rPr>
        <w:t xml:space="preserve"> </w:t>
      </w:r>
      <w:r w:rsidR="00FB7064" w:rsidRPr="008B64DB">
        <w:rPr>
          <w:rFonts w:ascii="Book Antiqua" w:hAnsi="Book Antiqua" w:cs="Times New Roman"/>
          <w:color w:val="000000" w:themeColor="text1"/>
          <w:sz w:val="24"/>
          <w:szCs w:val="24"/>
          <w:lang w:val="en-US"/>
        </w:rPr>
        <w:t xml:space="preserve">91) </w:t>
      </w:r>
      <w:r w:rsidR="004A2E7D" w:rsidRPr="008B64DB">
        <w:rPr>
          <w:rFonts w:ascii="Book Antiqua" w:hAnsi="Book Antiqua" w:cs="Times New Roman"/>
          <w:color w:val="000000" w:themeColor="text1"/>
          <w:sz w:val="24"/>
          <w:szCs w:val="24"/>
          <w:lang w:val="en-US"/>
        </w:rPr>
        <w:t xml:space="preserve">or </w:t>
      </w:r>
      <w:r w:rsidR="00FB7064" w:rsidRPr="008B64DB">
        <w:rPr>
          <w:rFonts w:ascii="Book Antiqua" w:hAnsi="Book Antiqua" w:cs="Times New Roman"/>
          <w:color w:val="000000" w:themeColor="text1"/>
          <w:sz w:val="24"/>
          <w:szCs w:val="24"/>
          <w:lang w:val="en-US"/>
        </w:rPr>
        <w:t>GT</w:t>
      </w:r>
      <w:r w:rsidR="004A2E7D" w:rsidRPr="008B64DB">
        <w:rPr>
          <w:rFonts w:ascii="Book Antiqua" w:hAnsi="Book Antiqua" w:cs="Times New Roman"/>
          <w:color w:val="000000" w:themeColor="text1"/>
          <w:sz w:val="24"/>
          <w:szCs w:val="24"/>
          <w:lang w:val="en-US"/>
        </w:rPr>
        <w:t>3</w:t>
      </w:r>
      <w:r w:rsidR="00FB7064" w:rsidRPr="008B64DB">
        <w:rPr>
          <w:rFonts w:ascii="Book Antiqua" w:hAnsi="Book Antiqua" w:cs="Times New Roman"/>
          <w:color w:val="000000" w:themeColor="text1"/>
          <w:sz w:val="24"/>
          <w:szCs w:val="24"/>
          <w:lang w:val="en-US"/>
        </w:rPr>
        <w:t xml:space="preserve"> (</w:t>
      </w:r>
      <w:r w:rsidR="00BD5603" w:rsidRPr="00BD5603">
        <w:rPr>
          <w:rFonts w:ascii="Book Antiqua" w:hAnsi="Book Antiqua" w:cs="Times New Roman"/>
          <w:i/>
          <w:iCs/>
          <w:color w:val="000000" w:themeColor="text1"/>
          <w:sz w:val="24"/>
          <w:szCs w:val="24"/>
          <w:lang w:val="en-US"/>
        </w:rPr>
        <w:t>n</w:t>
      </w:r>
      <w:r w:rsidR="00BD5603" w:rsidRPr="008B64DB">
        <w:rPr>
          <w:rFonts w:ascii="Book Antiqua" w:hAnsi="Book Antiqua" w:cs="Times New Roman"/>
          <w:color w:val="000000" w:themeColor="text1"/>
          <w:sz w:val="24"/>
          <w:szCs w:val="24"/>
          <w:lang w:val="en-US"/>
        </w:rPr>
        <w:t xml:space="preserve"> </w:t>
      </w:r>
      <w:r w:rsidR="00FB7064" w:rsidRPr="008B64DB">
        <w:rPr>
          <w:rFonts w:ascii="Book Antiqua" w:hAnsi="Book Antiqua" w:cs="Times New Roman"/>
          <w:color w:val="000000" w:themeColor="text1"/>
          <w:sz w:val="24"/>
          <w:szCs w:val="24"/>
          <w:lang w:val="en-US"/>
        </w:rPr>
        <w:t>=</w:t>
      </w:r>
      <w:r w:rsidR="00BD5603">
        <w:rPr>
          <w:rFonts w:ascii="Book Antiqua" w:hAnsi="Book Antiqua" w:cs="Times New Roman"/>
          <w:color w:val="000000" w:themeColor="text1"/>
          <w:sz w:val="24"/>
          <w:szCs w:val="24"/>
          <w:lang w:val="en-US"/>
        </w:rPr>
        <w:t xml:space="preserve"> </w:t>
      </w:r>
      <w:r w:rsidR="00FB7064" w:rsidRPr="008B64DB">
        <w:rPr>
          <w:rFonts w:ascii="Book Antiqua" w:hAnsi="Book Antiqua" w:cs="Times New Roman"/>
          <w:color w:val="000000" w:themeColor="text1"/>
          <w:sz w:val="24"/>
          <w:szCs w:val="24"/>
          <w:lang w:val="en-US"/>
        </w:rPr>
        <w:t>328</w:t>
      </w:r>
      <w:r w:rsidR="004E0416" w:rsidRPr="008B64DB">
        <w:rPr>
          <w:rFonts w:ascii="Book Antiqua" w:hAnsi="Book Antiqua" w:cs="Times New Roman"/>
          <w:color w:val="000000" w:themeColor="text1"/>
          <w:sz w:val="24"/>
          <w:szCs w:val="24"/>
          <w:lang w:val="en-US"/>
        </w:rPr>
        <w:t>)-</w:t>
      </w:r>
      <w:r w:rsidR="004A2E7D" w:rsidRPr="008B64DB">
        <w:rPr>
          <w:rFonts w:ascii="Book Antiqua" w:hAnsi="Book Antiqua" w:cs="Times New Roman"/>
          <w:color w:val="000000" w:themeColor="text1"/>
          <w:sz w:val="24"/>
          <w:szCs w:val="24"/>
          <w:lang w:val="en-US"/>
        </w:rPr>
        <w:t>infected patients</w:t>
      </w:r>
      <w:r w:rsidR="00FB7064" w:rsidRPr="008B64DB">
        <w:rPr>
          <w:rFonts w:ascii="Book Antiqua" w:hAnsi="Book Antiqua" w:cs="Times New Roman"/>
          <w:color w:val="000000" w:themeColor="text1"/>
          <w:sz w:val="24"/>
          <w:szCs w:val="24"/>
          <w:lang w:val="en-US"/>
        </w:rPr>
        <w:t xml:space="preserve"> and randomized them in a 4:1 ratio to receive sofosbuvir</w:t>
      </w:r>
      <w:r w:rsidR="00D9280F">
        <w:rPr>
          <w:rFonts w:ascii="Book Antiqua" w:hAnsi="Book Antiqua" w:cs="Times New Roman"/>
          <w:color w:val="000000" w:themeColor="text1"/>
          <w:sz w:val="24"/>
          <w:szCs w:val="24"/>
          <w:lang w:val="en-US"/>
        </w:rPr>
        <w:t>-</w:t>
      </w:r>
      <w:r w:rsidR="00FB7064" w:rsidRPr="008B64DB">
        <w:rPr>
          <w:rFonts w:ascii="Book Antiqua" w:hAnsi="Book Antiqua" w:cs="Times New Roman"/>
          <w:color w:val="000000" w:themeColor="text1"/>
          <w:sz w:val="24"/>
          <w:szCs w:val="24"/>
          <w:lang w:val="en-US"/>
        </w:rPr>
        <w:t>ribavirin or placebo.</w:t>
      </w:r>
      <w:r w:rsidR="00950FB5" w:rsidRPr="008B64DB">
        <w:rPr>
          <w:rFonts w:ascii="Book Antiqua" w:hAnsi="Book Antiqua" w:cs="Times New Roman"/>
          <w:color w:val="000000" w:themeColor="text1"/>
          <w:sz w:val="24"/>
          <w:szCs w:val="24"/>
          <w:lang w:val="en-US"/>
        </w:rPr>
        <w:t xml:space="preserve"> The duration of treatment </w:t>
      </w:r>
      <w:r w:rsidR="009772DA" w:rsidRPr="008B64DB">
        <w:rPr>
          <w:rFonts w:ascii="Book Antiqua" w:hAnsi="Book Antiqua" w:cs="Times New Roman"/>
          <w:color w:val="000000" w:themeColor="text1"/>
          <w:sz w:val="24"/>
          <w:szCs w:val="24"/>
          <w:lang w:val="en-US"/>
        </w:rPr>
        <w:t>for</w:t>
      </w:r>
      <w:r w:rsidR="00950FB5" w:rsidRPr="008B64DB">
        <w:rPr>
          <w:rFonts w:ascii="Book Antiqua" w:hAnsi="Book Antiqua" w:cs="Times New Roman"/>
          <w:color w:val="000000" w:themeColor="text1"/>
          <w:sz w:val="24"/>
          <w:szCs w:val="24"/>
          <w:lang w:val="en-US"/>
        </w:rPr>
        <w:t xml:space="preserve"> GT3</w:t>
      </w:r>
      <w:r w:rsidR="009772DA" w:rsidRPr="008B64DB">
        <w:rPr>
          <w:rFonts w:ascii="Book Antiqua" w:hAnsi="Book Antiqua" w:cs="Times New Roman"/>
          <w:color w:val="000000" w:themeColor="text1"/>
          <w:sz w:val="24"/>
          <w:szCs w:val="24"/>
          <w:lang w:val="en-US"/>
        </w:rPr>
        <w:t>-</w:t>
      </w:r>
      <w:r w:rsidR="00950FB5" w:rsidRPr="008B64DB">
        <w:rPr>
          <w:rFonts w:ascii="Book Antiqua" w:hAnsi="Book Antiqua" w:cs="Times New Roman"/>
          <w:color w:val="000000" w:themeColor="text1"/>
          <w:sz w:val="24"/>
          <w:szCs w:val="24"/>
          <w:lang w:val="en-US"/>
        </w:rPr>
        <w:t>infect</w:t>
      </w:r>
      <w:r w:rsidR="009772DA" w:rsidRPr="008B64DB">
        <w:rPr>
          <w:rFonts w:ascii="Book Antiqua" w:hAnsi="Book Antiqua" w:cs="Times New Roman"/>
          <w:color w:val="000000" w:themeColor="text1"/>
          <w:sz w:val="24"/>
          <w:szCs w:val="24"/>
          <w:lang w:val="en-US"/>
        </w:rPr>
        <w:t>ed patients</w:t>
      </w:r>
      <w:r w:rsidR="00950FB5" w:rsidRPr="008B64DB">
        <w:rPr>
          <w:rFonts w:ascii="Book Antiqua" w:hAnsi="Book Antiqua" w:cs="Times New Roman"/>
          <w:color w:val="000000" w:themeColor="text1"/>
          <w:sz w:val="24"/>
          <w:szCs w:val="24"/>
          <w:lang w:val="en-US"/>
        </w:rPr>
        <w:t xml:space="preserve"> was 24 w</w:t>
      </w:r>
      <w:r w:rsidR="00BD5603">
        <w:rPr>
          <w:rFonts w:ascii="Book Antiqua" w:hAnsi="Book Antiqua" w:cs="Times New Roman"/>
          <w:color w:val="000000" w:themeColor="text1"/>
          <w:sz w:val="24"/>
          <w:szCs w:val="24"/>
          <w:lang w:val="en-US"/>
        </w:rPr>
        <w:t>k</w:t>
      </w:r>
      <w:r w:rsidR="00950FB5" w:rsidRPr="008B64DB">
        <w:rPr>
          <w:rFonts w:ascii="Book Antiqua" w:hAnsi="Book Antiqua" w:cs="Times New Roman"/>
          <w:color w:val="000000" w:themeColor="text1"/>
          <w:sz w:val="24"/>
          <w:szCs w:val="24"/>
          <w:lang w:val="en-US"/>
        </w:rPr>
        <w:t>.</w:t>
      </w:r>
      <w:r w:rsidR="004A2E7D" w:rsidRPr="008B64DB">
        <w:rPr>
          <w:rFonts w:ascii="Book Antiqua" w:hAnsi="Book Antiqua" w:cs="Times New Roman"/>
          <w:color w:val="000000" w:themeColor="text1"/>
          <w:sz w:val="24"/>
          <w:szCs w:val="24"/>
          <w:lang w:val="en-US"/>
        </w:rPr>
        <w:t xml:space="preserve"> </w:t>
      </w:r>
      <w:r w:rsidR="00477711" w:rsidRPr="008B64DB">
        <w:rPr>
          <w:rFonts w:ascii="Book Antiqua" w:hAnsi="Book Antiqua" w:cs="Times New Roman"/>
          <w:color w:val="000000" w:themeColor="text1"/>
          <w:sz w:val="24"/>
          <w:szCs w:val="24"/>
          <w:lang w:val="en-US"/>
        </w:rPr>
        <w:lastRenderedPageBreak/>
        <w:t>The study findings revealed hi</w:t>
      </w:r>
      <w:r w:rsidR="004A2E7D" w:rsidRPr="008B64DB">
        <w:rPr>
          <w:rFonts w:ascii="Book Antiqua" w:hAnsi="Book Antiqua" w:cs="Times New Roman"/>
          <w:color w:val="000000" w:themeColor="text1"/>
          <w:sz w:val="24"/>
          <w:szCs w:val="24"/>
          <w:lang w:val="en-US"/>
        </w:rPr>
        <w:t xml:space="preserve">gh SVR rates (85%) </w:t>
      </w:r>
      <w:r w:rsidR="00CD2898" w:rsidRPr="008B64DB">
        <w:rPr>
          <w:rFonts w:ascii="Book Antiqua" w:hAnsi="Book Antiqua" w:cs="Times New Roman"/>
          <w:color w:val="000000" w:themeColor="text1"/>
          <w:sz w:val="24"/>
          <w:szCs w:val="24"/>
          <w:lang w:val="en-US"/>
        </w:rPr>
        <w:t>in HCV GT3</w:t>
      </w:r>
      <w:r w:rsidR="009D741A" w:rsidRPr="008B64DB">
        <w:rPr>
          <w:rFonts w:ascii="Book Antiqua" w:hAnsi="Book Antiqua" w:cs="Times New Roman"/>
          <w:color w:val="000000" w:themeColor="text1"/>
          <w:sz w:val="24"/>
          <w:szCs w:val="24"/>
          <w:lang w:val="en-US"/>
        </w:rPr>
        <w:t xml:space="preserve">-infected </w:t>
      </w:r>
      <w:proofErr w:type="gramStart"/>
      <w:r w:rsidR="009D741A" w:rsidRPr="008B64DB">
        <w:rPr>
          <w:rFonts w:ascii="Book Antiqua" w:hAnsi="Book Antiqua" w:cs="Times New Roman"/>
          <w:color w:val="000000" w:themeColor="text1"/>
          <w:sz w:val="24"/>
          <w:szCs w:val="24"/>
          <w:lang w:val="en-US"/>
        </w:rPr>
        <w:t>patients</w:t>
      </w:r>
      <w:r w:rsidR="00D80618" w:rsidRPr="008B64DB">
        <w:rPr>
          <w:rFonts w:ascii="Book Antiqua" w:hAnsi="Book Antiqua" w:cs="Times New Roman"/>
          <w:color w:val="000000" w:themeColor="text1"/>
          <w:sz w:val="24"/>
          <w:szCs w:val="24"/>
          <w:vertAlign w:val="superscript"/>
          <w:lang w:val="en-US"/>
        </w:rPr>
        <w:t>[</w:t>
      </w:r>
      <w:proofErr w:type="gramEnd"/>
      <w:r w:rsidR="006960C7" w:rsidRPr="008B64DB">
        <w:rPr>
          <w:rFonts w:ascii="Book Antiqua" w:hAnsi="Book Antiqua" w:cs="Times New Roman"/>
          <w:color w:val="000000" w:themeColor="text1"/>
          <w:sz w:val="24"/>
          <w:szCs w:val="24"/>
          <w:vertAlign w:val="superscript"/>
          <w:lang w:val="en-US"/>
        </w:rPr>
        <w:t>115</w:t>
      </w:r>
      <w:r w:rsidR="00D80618" w:rsidRPr="008B64DB">
        <w:rPr>
          <w:rFonts w:ascii="Book Antiqua" w:hAnsi="Book Antiqua" w:cs="Times New Roman"/>
          <w:color w:val="000000" w:themeColor="text1"/>
          <w:sz w:val="24"/>
          <w:szCs w:val="24"/>
          <w:vertAlign w:val="superscript"/>
          <w:lang w:val="en-US"/>
        </w:rPr>
        <w:t>]</w:t>
      </w:r>
      <w:r w:rsidR="00B950CE" w:rsidRPr="008B64DB">
        <w:rPr>
          <w:rFonts w:ascii="Book Antiqua" w:hAnsi="Book Antiqua" w:cs="Times New Roman"/>
          <w:color w:val="000000" w:themeColor="text1"/>
          <w:sz w:val="24"/>
          <w:szCs w:val="24"/>
          <w:lang w:val="en-US"/>
        </w:rPr>
        <w:t>.</w:t>
      </w:r>
      <w:r w:rsidR="005C3B96" w:rsidRPr="008B64DB">
        <w:rPr>
          <w:rFonts w:ascii="Book Antiqua" w:hAnsi="Book Antiqua" w:cs="Times New Roman"/>
          <w:color w:val="000000" w:themeColor="text1"/>
          <w:sz w:val="24"/>
          <w:szCs w:val="24"/>
          <w:lang w:val="en-US"/>
        </w:rPr>
        <w:t xml:space="preserve"> </w:t>
      </w:r>
      <w:r w:rsidR="00EB71BC" w:rsidRPr="008B64DB">
        <w:rPr>
          <w:rFonts w:ascii="Book Antiqua" w:hAnsi="Book Antiqua" w:cs="Times New Roman"/>
          <w:color w:val="000000" w:themeColor="text1"/>
          <w:sz w:val="24"/>
          <w:szCs w:val="24"/>
          <w:lang w:val="en-US"/>
        </w:rPr>
        <w:t xml:space="preserve">The response </w:t>
      </w:r>
      <w:r w:rsidR="00845271" w:rsidRPr="008B64DB">
        <w:rPr>
          <w:rFonts w:ascii="Book Antiqua" w:hAnsi="Book Antiqua" w:cs="Times New Roman"/>
          <w:color w:val="000000" w:themeColor="text1"/>
          <w:sz w:val="24"/>
          <w:szCs w:val="24"/>
          <w:lang w:val="en-US"/>
        </w:rPr>
        <w:t xml:space="preserve">rates </w:t>
      </w:r>
      <w:r w:rsidR="00950FB5" w:rsidRPr="008B64DB">
        <w:rPr>
          <w:rFonts w:ascii="Book Antiqua" w:hAnsi="Book Antiqua" w:cs="Times New Roman"/>
          <w:color w:val="000000" w:themeColor="text1"/>
          <w:sz w:val="24"/>
          <w:szCs w:val="24"/>
          <w:lang w:val="en-US"/>
        </w:rPr>
        <w:t xml:space="preserve">were </w:t>
      </w:r>
      <w:r w:rsidR="00845271" w:rsidRPr="008B64DB">
        <w:rPr>
          <w:rFonts w:ascii="Book Antiqua" w:hAnsi="Book Antiqua" w:cs="Times New Roman"/>
          <w:color w:val="000000" w:themeColor="text1"/>
          <w:sz w:val="24"/>
          <w:szCs w:val="24"/>
          <w:lang w:val="en-US"/>
        </w:rPr>
        <w:t xml:space="preserve">91% and 68% in GT3-infected </w:t>
      </w:r>
      <w:r w:rsidR="00EB71BC" w:rsidRPr="008B64DB">
        <w:rPr>
          <w:rFonts w:ascii="Book Antiqua" w:hAnsi="Book Antiqua" w:cs="Times New Roman"/>
          <w:color w:val="000000" w:themeColor="text1"/>
          <w:sz w:val="24"/>
          <w:szCs w:val="24"/>
          <w:lang w:val="en-US"/>
        </w:rPr>
        <w:t xml:space="preserve">patients without and with cirrhosis, </w:t>
      </w:r>
      <w:proofErr w:type="gramStart"/>
      <w:r w:rsidR="00EB71BC" w:rsidRPr="008B64DB">
        <w:rPr>
          <w:rFonts w:ascii="Book Antiqua" w:hAnsi="Book Antiqua" w:cs="Times New Roman"/>
          <w:color w:val="000000" w:themeColor="text1"/>
          <w:sz w:val="24"/>
          <w:szCs w:val="24"/>
          <w:lang w:val="en-US"/>
        </w:rPr>
        <w:t>respectively</w:t>
      </w:r>
      <w:r w:rsidR="006960C7" w:rsidRPr="008B64DB">
        <w:rPr>
          <w:rFonts w:ascii="Book Antiqua" w:hAnsi="Book Antiqua" w:cs="Times New Roman"/>
          <w:color w:val="000000" w:themeColor="text1"/>
          <w:sz w:val="24"/>
          <w:szCs w:val="24"/>
          <w:vertAlign w:val="superscript"/>
          <w:lang w:val="en-US"/>
        </w:rPr>
        <w:t>[</w:t>
      </w:r>
      <w:proofErr w:type="gramEnd"/>
      <w:r w:rsidR="006960C7" w:rsidRPr="008B64DB">
        <w:rPr>
          <w:rFonts w:ascii="Book Antiqua" w:hAnsi="Book Antiqua" w:cs="Times New Roman"/>
          <w:color w:val="000000" w:themeColor="text1"/>
          <w:sz w:val="24"/>
          <w:szCs w:val="24"/>
          <w:vertAlign w:val="superscript"/>
          <w:lang w:val="en-US"/>
        </w:rPr>
        <w:t>115]</w:t>
      </w:r>
      <w:r w:rsidR="00B950CE" w:rsidRPr="008B64DB">
        <w:rPr>
          <w:rFonts w:ascii="Book Antiqua" w:hAnsi="Book Antiqua" w:cs="Times New Roman"/>
          <w:color w:val="000000" w:themeColor="text1"/>
          <w:sz w:val="24"/>
          <w:szCs w:val="24"/>
          <w:lang w:val="en-US"/>
        </w:rPr>
        <w:t>.</w:t>
      </w:r>
      <w:r w:rsidR="005C3B96" w:rsidRPr="008B64DB">
        <w:rPr>
          <w:rFonts w:ascii="Book Antiqua" w:hAnsi="Book Antiqua" w:cs="Times New Roman"/>
          <w:color w:val="000000" w:themeColor="text1"/>
          <w:sz w:val="24"/>
          <w:szCs w:val="24"/>
          <w:lang w:val="en-US"/>
        </w:rPr>
        <w:t xml:space="preserve"> </w:t>
      </w:r>
      <w:r w:rsidR="009F61AE" w:rsidRPr="008B64DB">
        <w:rPr>
          <w:rFonts w:ascii="Book Antiqua" w:hAnsi="Book Antiqua" w:cs="Times New Roman"/>
          <w:color w:val="000000" w:themeColor="text1"/>
          <w:sz w:val="24"/>
          <w:szCs w:val="24"/>
          <w:lang w:val="en-US"/>
        </w:rPr>
        <w:t>A</w:t>
      </w:r>
      <w:r w:rsidR="008A6FB2" w:rsidRPr="008B64DB">
        <w:rPr>
          <w:rFonts w:ascii="Book Antiqua" w:hAnsi="Book Antiqua" w:cs="Times New Roman"/>
          <w:color w:val="000000" w:themeColor="text1"/>
          <w:sz w:val="24"/>
          <w:szCs w:val="24"/>
          <w:lang w:val="en-US"/>
        </w:rPr>
        <w:t>nother</w:t>
      </w:r>
      <w:r w:rsidR="009F61AE" w:rsidRPr="008B64DB">
        <w:rPr>
          <w:rFonts w:ascii="Book Antiqua" w:hAnsi="Book Antiqua" w:cs="Times New Roman"/>
          <w:color w:val="000000" w:themeColor="text1"/>
          <w:sz w:val="24"/>
          <w:szCs w:val="24"/>
          <w:lang w:val="en-US"/>
        </w:rPr>
        <w:t xml:space="preserve"> prospective study </w:t>
      </w:r>
      <w:r w:rsidR="009F503B" w:rsidRPr="008B64DB">
        <w:rPr>
          <w:rFonts w:ascii="Book Antiqua" w:hAnsi="Book Antiqua" w:cs="Times New Roman"/>
          <w:color w:val="000000" w:themeColor="text1"/>
          <w:sz w:val="24"/>
          <w:szCs w:val="24"/>
          <w:lang w:val="en-US"/>
        </w:rPr>
        <w:t xml:space="preserve">reported </w:t>
      </w:r>
      <w:r w:rsidR="009F61AE" w:rsidRPr="008B64DB">
        <w:rPr>
          <w:rFonts w:ascii="Book Antiqua" w:hAnsi="Book Antiqua" w:cs="Times New Roman"/>
          <w:color w:val="000000" w:themeColor="text1"/>
          <w:sz w:val="24"/>
          <w:szCs w:val="24"/>
          <w:lang w:val="en-US"/>
        </w:rPr>
        <w:t xml:space="preserve">an </w:t>
      </w:r>
      <w:r w:rsidR="00372FDB" w:rsidRPr="008B64DB">
        <w:rPr>
          <w:rFonts w:ascii="Book Antiqua" w:hAnsi="Book Antiqua" w:cs="Times New Roman"/>
          <w:color w:val="000000" w:themeColor="text1"/>
          <w:sz w:val="24"/>
          <w:szCs w:val="24"/>
          <w:lang w:val="en-US"/>
        </w:rPr>
        <w:t>overall SVR rate</w:t>
      </w:r>
      <w:r w:rsidR="009F503B" w:rsidRPr="008B64DB">
        <w:rPr>
          <w:rFonts w:ascii="Book Antiqua" w:hAnsi="Book Antiqua" w:cs="Times New Roman"/>
          <w:color w:val="000000" w:themeColor="text1"/>
          <w:sz w:val="24"/>
          <w:szCs w:val="24"/>
          <w:lang w:val="en-US"/>
        </w:rPr>
        <w:t xml:space="preserve"> of 99.17% in GT3-infected HCV patients who received sofosbuvir and ribavirin for 24 </w:t>
      </w:r>
      <w:proofErr w:type="spellStart"/>
      <w:proofErr w:type="gramStart"/>
      <w:r w:rsidR="009F503B" w:rsidRPr="008B64DB">
        <w:rPr>
          <w:rFonts w:ascii="Book Antiqua" w:hAnsi="Book Antiqua" w:cs="Times New Roman"/>
          <w:color w:val="000000" w:themeColor="text1"/>
          <w:sz w:val="24"/>
          <w:szCs w:val="24"/>
          <w:lang w:val="en-US"/>
        </w:rPr>
        <w:t>w</w:t>
      </w:r>
      <w:r w:rsidR="00BD5603">
        <w:rPr>
          <w:rFonts w:ascii="Book Antiqua" w:hAnsi="Book Antiqua" w:cs="Times New Roman"/>
          <w:color w:val="000000" w:themeColor="text1"/>
          <w:sz w:val="24"/>
          <w:szCs w:val="24"/>
          <w:lang w:val="en-US"/>
        </w:rPr>
        <w:t>k</w:t>
      </w:r>
      <w:proofErr w:type="spellEnd"/>
      <w:r w:rsidR="00BD3B12" w:rsidRPr="008B64DB">
        <w:rPr>
          <w:rFonts w:ascii="Book Antiqua" w:hAnsi="Book Antiqua" w:cs="Times New Roman"/>
          <w:color w:val="000000" w:themeColor="text1"/>
          <w:sz w:val="24"/>
          <w:szCs w:val="24"/>
          <w:vertAlign w:val="superscript"/>
          <w:lang w:val="en-US"/>
        </w:rPr>
        <w:t>[</w:t>
      </w:r>
      <w:proofErr w:type="gramEnd"/>
      <w:r w:rsidR="00BD3B12" w:rsidRPr="008B64DB">
        <w:rPr>
          <w:rFonts w:ascii="Book Antiqua" w:hAnsi="Book Antiqua" w:cs="Times New Roman"/>
          <w:color w:val="000000" w:themeColor="text1"/>
          <w:sz w:val="24"/>
          <w:szCs w:val="24"/>
          <w:vertAlign w:val="superscript"/>
          <w:lang w:val="en-US"/>
        </w:rPr>
        <w:t>146]</w:t>
      </w:r>
      <w:r w:rsidR="00B950CE" w:rsidRPr="008B64DB">
        <w:rPr>
          <w:rFonts w:ascii="Book Antiqua" w:hAnsi="Book Antiqua" w:cs="Times New Roman"/>
          <w:color w:val="000000" w:themeColor="text1"/>
          <w:sz w:val="24"/>
          <w:szCs w:val="24"/>
          <w:lang w:val="en-US"/>
        </w:rPr>
        <w:t>.</w:t>
      </w:r>
      <w:r w:rsidR="00DC00F4" w:rsidRPr="008B64DB">
        <w:rPr>
          <w:rFonts w:ascii="Book Antiqua" w:hAnsi="Book Antiqua" w:cs="Times New Roman"/>
          <w:color w:val="000000" w:themeColor="text1"/>
          <w:sz w:val="24"/>
          <w:szCs w:val="24"/>
          <w:lang w:val="en-US"/>
        </w:rPr>
        <w:t xml:space="preserve"> </w:t>
      </w:r>
      <w:r w:rsidR="00722B5A" w:rsidRPr="008B64DB">
        <w:rPr>
          <w:rFonts w:ascii="Book Antiqua" w:hAnsi="Book Antiqua" w:cs="Times New Roman"/>
          <w:color w:val="000000" w:themeColor="text1"/>
          <w:sz w:val="24"/>
          <w:szCs w:val="24"/>
          <w:lang w:val="en-US"/>
        </w:rPr>
        <w:t xml:space="preserve">In a Russian phase </w:t>
      </w:r>
      <w:proofErr w:type="spellStart"/>
      <w:r w:rsidR="00722B5A" w:rsidRPr="008B64DB">
        <w:rPr>
          <w:rFonts w:ascii="Book Antiqua" w:hAnsi="Book Antiqua" w:cs="Times New Roman"/>
          <w:color w:val="000000" w:themeColor="text1"/>
          <w:sz w:val="24"/>
          <w:szCs w:val="24"/>
          <w:lang w:val="en-US"/>
        </w:rPr>
        <w:t>IIIb</w:t>
      </w:r>
      <w:proofErr w:type="spellEnd"/>
      <w:r w:rsidR="00722B5A" w:rsidRPr="008B64DB">
        <w:rPr>
          <w:rFonts w:ascii="Book Antiqua" w:hAnsi="Book Antiqua" w:cs="Times New Roman"/>
          <w:color w:val="000000" w:themeColor="text1"/>
          <w:sz w:val="24"/>
          <w:szCs w:val="24"/>
          <w:lang w:val="en-US"/>
        </w:rPr>
        <w:t xml:space="preserve"> study, treatment of HCV GT3-infected patients with sofosbuvir plus ribavirin for 16 or 24 </w:t>
      </w:r>
      <w:proofErr w:type="spellStart"/>
      <w:r w:rsidR="00722B5A" w:rsidRPr="008B64DB">
        <w:rPr>
          <w:rFonts w:ascii="Book Antiqua" w:hAnsi="Book Antiqua" w:cs="Times New Roman"/>
          <w:color w:val="000000" w:themeColor="text1"/>
          <w:sz w:val="24"/>
          <w:szCs w:val="24"/>
          <w:lang w:val="en-US"/>
        </w:rPr>
        <w:t>w</w:t>
      </w:r>
      <w:r w:rsidR="00BD5603">
        <w:rPr>
          <w:rFonts w:ascii="Book Antiqua" w:hAnsi="Book Antiqua" w:cs="Times New Roman"/>
          <w:color w:val="000000" w:themeColor="text1"/>
          <w:sz w:val="24"/>
          <w:szCs w:val="24"/>
          <w:lang w:val="en-US"/>
        </w:rPr>
        <w:t>k</w:t>
      </w:r>
      <w:proofErr w:type="spellEnd"/>
      <w:r w:rsidR="00722B5A" w:rsidRPr="008B64DB">
        <w:rPr>
          <w:rFonts w:ascii="Book Antiqua" w:hAnsi="Book Antiqua" w:cs="Times New Roman"/>
          <w:color w:val="000000" w:themeColor="text1"/>
          <w:sz w:val="24"/>
          <w:szCs w:val="24"/>
          <w:lang w:val="en-US"/>
        </w:rPr>
        <w:t xml:space="preserve"> was found to be </w:t>
      </w:r>
      <w:r w:rsidR="00967E5D" w:rsidRPr="008B64DB">
        <w:rPr>
          <w:rFonts w:ascii="Book Antiqua" w:hAnsi="Book Antiqua" w:cs="Times New Roman"/>
          <w:color w:val="000000" w:themeColor="text1"/>
          <w:sz w:val="24"/>
          <w:szCs w:val="24"/>
          <w:lang w:val="en-US"/>
        </w:rPr>
        <w:t xml:space="preserve">safe and </w:t>
      </w:r>
      <w:r w:rsidR="00722B5A" w:rsidRPr="008B64DB">
        <w:rPr>
          <w:rFonts w:ascii="Book Antiqua" w:hAnsi="Book Antiqua" w:cs="Times New Roman"/>
          <w:color w:val="000000" w:themeColor="text1"/>
          <w:sz w:val="24"/>
          <w:szCs w:val="24"/>
          <w:lang w:val="en-US"/>
        </w:rPr>
        <w:t xml:space="preserve">associated with 87% and 90% SVR12 rates, </w:t>
      </w:r>
      <w:proofErr w:type="gramStart"/>
      <w:r w:rsidR="00722B5A" w:rsidRPr="008B64DB">
        <w:rPr>
          <w:rFonts w:ascii="Book Antiqua" w:hAnsi="Book Antiqua" w:cs="Times New Roman"/>
          <w:color w:val="000000" w:themeColor="text1"/>
          <w:sz w:val="24"/>
          <w:szCs w:val="24"/>
          <w:lang w:val="en-US"/>
        </w:rPr>
        <w:t>respectively</w:t>
      </w:r>
      <w:r w:rsidR="00BD3B34" w:rsidRPr="008B64DB">
        <w:rPr>
          <w:rFonts w:ascii="Book Antiqua" w:hAnsi="Book Antiqua" w:cs="Times New Roman"/>
          <w:color w:val="000000" w:themeColor="text1"/>
          <w:sz w:val="24"/>
          <w:szCs w:val="24"/>
          <w:vertAlign w:val="superscript"/>
          <w:lang w:val="en-US"/>
        </w:rPr>
        <w:t>[</w:t>
      </w:r>
      <w:proofErr w:type="gramEnd"/>
      <w:r w:rsidR="00BD3B34" w:rsidRPr="008B64DB">
        <w:rPr>
          <w:rFonts w:ascii="Book Antiqua" w:hAnsi="Book Antiqua" w:cs="Times New Roman"/>
          <w:color w:val="000000" w:themeColor="text1"/>
          <w:sz w:val="24"/>
          <w:szCs w:val="24"/>
          <w:vertAlign w:val="superscript"/>
          <w:lang w:val="en-US"/>
        </w:rPr>
        <w:t>147]</w:t>
      </w:r>
      <w:r w:rsidR="00722B5A" w:rsidRPr="008B64DB">
        <w:rPr>
          <w:rFonts w:ascii="Book Antiqua" w:hAnsi="Book Antiqua" w:cs="Times New Roman"/>
          <w:color w:val="000000" w:themeColor="text1"/>
          <w:sz w:val="24"/>
          <w:szCs w:val="24"/>
          <w:lang w:val="en-US"/>
        </w:rPr>
        <w:t xml:space="preserve">. </w:t>
      </w:r>
      <w:r w:rsidR="00791FD6" w:rsidRPr="008B64DB">
        <w:rPr>
          <w:rFonts w:ascii="Book Antiqua" w:hAnsi="Book Antiqua" w:cs="Times New Roman"/>
          <w:color w:val="000000" w:themeColor="text1"/>
          <w:sz w:val="24"/>
          <w:szCs w:val="24"/>
          <w:lang w:val="en-US"/>
        </w:rPr>
        <w:t xml:space="preserve">In a </w:t>
      </w:r>
      <w:r w:rsidR="00CC68FD" w:rsidRPr="008B64DB">
        <w:rPr>
          <w:rFonts w:ascii="Book Antiqua" w:hAnsi="Book Antiqua" w:cs="Times New Roman"/>
          <w:color w:val="000000" w:themeColor="text1"/>
          <w:sz w:val="24"/>
          <w:szCs w:val="24"/>
          <w:lang w:val="en-US"/>
        </w:rPr>
        <w:t xml:space="preserve">recent </w:t>
      </w:r>
      <w:r w:rsidR="00791FD6" w:rsidRPr="008B64DB">
        <w:rPr>
          <w:rFonts w:ascii="Book Antiqua" w:hAnsi="Book Antiqua" w:cs="Times New Roman"/>
          <w:color w:val="000000" w:themeColor="text1"/>
          <w:sz w:val="24"/>
          <w:szCs w:val="24"/>
          <w:lang w:val="en-US"/>
        </w:rPr>
        <w:t>real-world study</w:t>
      </w:r>
      <w:r w:rsidR="00555450" w:rsidRPr="008B64DB">
        <w:rPr>
          <w:rFonts w:ascii="Book Antiqua" w:hAnsi="Book Antiqua" w:cs="Times New Roman"/>
          <w:color w:val="000000" w:themeColor="text1"/>
          <w:sz w:val="24"/>
          <w:szCs w:val="24"/>
          <w:lang w:val="en-US"/>
        </w:rPr>
        <w:t xml:space="preserve">, treatment of </w:t>
      </w:r>
      <w:r w:rsidR="00791FD6" w:rsidRPr="008B64DB">
        <w:rPr>
          <w:rFonts w:ascii="Book Antiqua" w:hAnsi="Book Antiqua" w:cs="Times New Roman"/>
          <w:color w:val="000000" w:themeColor="text1"/>
          <w:sz w:val="24"/>
          <w:szCs w:val="24"/>
          <w:lang w:val="en-US"/>
        </w:rPr>
        <w:t xml:space="preserve">HCV GT3-infected patients </w:t>
      </w:r>
      <w:r w:rsidR="009D5909" w:rsidRPr="008B64DB">
        <w:rPr>
          <w:rFonts w:ascii="Book Antiqua" w:hAnsi="Book Antiqua" w:cs="Times New Roman"/>
          <w:color w:val="000000" w:themeColor="text1"/>
          <w:sz w:val="24"/>
          <w:szCs w:val="24"/>
          <w:lang w:val="en-US"/>
        </w:rPr>
        <w:t>(</w:t>
      </w:r>
      <w:r w:rsidR="009D5909" w:rsidRPr="00BD5603">
        <w:rPr>
          <w:rFonts w:ascii="Book Antiqua" w:hAnsi="Book Antiqua" w:cs="Times New Roman"/>
          <w:i/>
          <w:iCs/>
          <w:color w:val="000000" w:themeColor="text1"/>
          <w:sz w:val="24"/>
          <w:szCs w:val="24"/>
          <w:lang w:val="en-US"/>
        </w:rPr>
        <w:t>n</w:t>
      </w:r>
      <w:r w:rsidR="00BD5603" w:rsidRPr="00BD5603">
        <w:rPr>
          <w:rFonts w:ascii="Book Antiqua" w:hAnsi="Book Antiqua" w:cs="Times New Roman"/>
          <w:i/>
          <w:iCs/>
          <w:color w:val="000000" w:themeColor="text1"/>
          <w:sz w:val="24"/>
          <w:szCs w:val="24"/>
          <w:lang w:val="en-US"/>
        </w:rPr>
        <w:t xml:space="preserve"> </w:t>
      </w:r>
      <w:r w:rsidR="009D5909" w:rsidRPr="008B64DB">
        <w:rPr>
          <w:rFonts w:ascii="Book Antiqua" w:hAnsi="Book Antiqua" w:cs="Times New Roman"/>
          <w:color w:val="000000" w:themeColor="text1"/>
          <w:sz w:val="24"/>
          <w:szCs w:val="24"/>
          <w:lang w:val="en-US"/>
        </w:rPr>
        <w:t>=</w:t>
      </w:r>
      <w:r w:rsidR="00BD5603">
        <w:rPr>
          <w:rFonts w:ascii="Book Antiqua" w:hAnsi="Book Antiqua" w:cs="Times New Roman"/>
          <w:color w:val="000000" w:themeColor="text1"/>
          <w:sz w:val="24"/>
          <w:szCs w:val="24"/>
          <w:lang w:val="en-US"/>
        </w:rPr>
        <w:t xml:space="preserve"> </w:t>
      </w:r>
      <w:r w:rsidR="009D5909" w:rsidRPr="008B64DB">
        <w:rPr>
          <w:rFonts w:ascii="Book Antiqua" w:hAnsi="Book Antiqua" w:cs="Times New Roman"/>
          <w:color w:val="000000" w:themeColor="text1"/>
          <w:sz w:val="24"/>
          <w:szCs w:val="24"/>
          <w:lang w:val="en-US"/>
        </w:rPr>
        <w:t xml:space="preserve">110) </w:t>
      </w:r>
      <w:r w:rsidR="00791FD6" w:rsidRPr="008B64DB">
        <w:rPr>
          <w:rFonts w:ascii="Book Antiqua" w:hAnsi="Book Antiqua" w:cs="Times New Roman"/>
          <w:color w:val="000000" w:themeColor="text1"/>
          <w:sz w:val="24"/>
          <w:szCs w:val="24"/>
          <w:lang w:val="en-US"/>
        </w:rPr>
        <w:t>(51 with compensated and 59 with decompensated cirrhosis</w:t>
      </w:r>
      <w:r w:rsidR="009D5909" w:rsidRPr="008B64DB">
        <w:rPr>
          <w:rFonts w:ascii="Book Antiqua" w:hAnsi="Book Antiqua" w:cs="Times New Roman"/>
          <w:color w:val="000000" w:themeColor="text1"/>
          <w:sz w:val="24"/>
          <w:szCs w:val="24"/>
          <w:lang w:val="en-US"/>
        </w:rPr>
        <w:t>)</w:t>
      </w:r>
      <w:r w:rsidR="00555450" w:rsidRPr="008B64DB">
        <w:rPr>
          <w:rFonts w:ascii="Book Antiqua" w:hAnsi="Book Antiqua" w:cs="Times New Roman"/>
          <w:color w:val="000000" w:themeColor="text1"/>
          <w:sz w:val="24"/>
          <w:szCs w:val="24"/>
          <w:lang w:val="en-US"/>
        </w:rPr>
        <w:t xml:space="preserve"> with </w:t>
      </w:r>
      <w:r w:rsidR="009D5909" w:rsidRPr="008B64DB">
        <w:rPr>
          <w:rFonts w:ascii="Book Antiqua" w:hAnsi="Book Antiqua" w:cs="Times New Roman"/>
          <w:color w:val="000000" w:themeColor="text1"/>
          <w:sz w:val="24"/>
          <w:szCs w:val="24"/>
          <w:lang w:val="en-US"/>
        </w:rPr>
        <w:t xml:space="preserve">sofosbuvir plus ribavirin </w:t>
      </w:r>
      <w:r w:rsidR="00CB27C8" w:rsidRPr="008B64DB">
        <w:rPr>
          <w:rFonts w:ascii="Book Antiqua" w:hAnsi="Book Antiqua" w:cs="Times New Roman"/>
          <w:color w:val="000000" w:themeColor="text1"/>
          <w:sz w:val="24"/>
          <w:szCs w:val="24"/>
          <w:lang w:val="en-US"/>
        </w:rPr>
        <w:t xml:space="preserve">for 24 </w:t>
      </w:r>
      <w:proofErr w:type="spellStart"/>
      <w:r w:rsidR="00CB27C8" w:rsidRPr="008B64DB">
        <w:rPr>
          <w:rFonts w:ascii="Book Antiqua" w:hAnsi="Book Antiqua" w:cs="Times New Roman"/>
          <w:color w:val="000000" w:themeColor="text1"/>
          <w:sz w:val="24"/>
          <w:szCs w:val="24"/>
          <w:lang w:val="en-US"/>
        </w:rPr>
        <w:t>w</w:t>
      </w:r>
      <w:r w:rsidR="00BD5603">
        <w:rPr>
          <w:rFonts w:ascii="Book Antiqua" w:hAnsi="Book Antiqua" w:cs="Times New Roman"/>
          <w:color w:val="000000" w:themeColor="text1"/>
          <w:sz w:val="24"/>
          <w:szCs w:val="24"/>
          <w:lang w:val="en-US"/>
        </w:rPr>
        <w:t>k</w:t>
      </w:r>
      <w:proofErr w:type="spellEnd"/>
      <w:r w:rsidR="00CB27C8" w:rsidRPr="008B64DB">
        <w:rPr>
          <w:rFonts w:ascii="Book Antiqua" w:hAnsi="Book Antiqua" w:cs="Times New Roman"/>
          <w:color w:val="000000" w:themeColor="text1"/>
          <w:sz w:val="24"/>
          <w:szCs w:val="24"/>
          <w:lang w:val="en-US"/>
        </w:rPr>
        <w:t xml:space="preserve"> </w:t>
      </w:r>
      <w:r w:rsidR="009D5909" w:rsidRPr="008B64DB">
        <w:rPr>
          <w:rFonts w:ascii="Book Antiqua" w:hAnsi="Book Antiqua" w:cs="Times New Roman"/>
          <w:color w:val="000000" w:themeColor="text1"/>
          <w:sz w:val="24"/>
          <w:szCs w:val="24"/>
          <w:lang w:val="en-US"/>
        </w:rPr>
        <w:t>resulted in achievement of SVR in 83.3% and 71.4% of treatment-naïve and treatment-experienced patients with compensated cirrhosis</w:t>
      </w:r>
      <w:r w:rsidR="00C963A5" w:rsidRPr="008B64DB">
        <w:rPr>
          <w:rFonts w:ascii="Book Antiqua" w:hAnsi="Book Antiqua" w:cs="Times New Roman"/>
          <w:color w:val="000000" w:themeColor="text1"/>
          <w:sz w:val="24"/>
          <w:szCs w:val="24"/>
          <w:lang w:val="en-US"/>
        </w:rPr>
        <w:t>, respectively</w:t>
      </w:r>
      <w:r w:rsidR="009D5909" w:rsidRPr="008B64DB">
        <w:rPr>
          <w:rFonts w:ascii="Book Antiqua" w:hAnsi="Book Antiqua" w:cs="Times New Roman"/>
          <w:color w:val="000000" w:themeColor="text1"/>
          <w:sz w:val="24"/>
          <w:szCs w:val="24"/>
          <w:lang w:val="en-US"/>
        </w:rPr>
        <w:t>; and 77.8% and 75% of treatment-naïve and treatment-experienced patients with decompensated cirrhosis</w:t>
      </w:r>
      <w:r w:rsidR="00C963A5" w:rsidRPr="008B64DB">
        <w:rPr>
          <w:rFonts w:ascii="Book Antiqua" w:hAnsi="Book Antiqua" w:cs="Times New Roman"/>
          <w:color w:val="000000" w:themeColor="text1"/>
          <w:sz w:val="24"/>
          <w:szCs w:val="24"/>
          <w:lang w:val="en-US"/>
        </w:rPr>
        <w:t>, respectively</w:t>
      </w:r>
      <w:r w:rsidR="009D5909" w:rsidRPr="008B64DB">
        <w:rPr>
          <w:rFonts w:ascii="Book Antiqua" w:hAnsi="Book Antiqua" w:cs="Times New Roman"/>
          <w:color w:val="000000" w:themeColor="text1"/>
          <w:sz w:val="24"/>
          <w:szCs w:val="24"/>
          <w:lang w:val="en-US"/>
        </w:rPr>
        <w:t>. The combination was well-tolerated</w:t>
      </w:r>
      <w:r w:rsidR="00710E69" w:rsidRPr="008B64DB">
        <w:rPr>
          <w:rFonts w:ascii="Book Antiqua" w:hAnsi="Book Antiqua" w:cs="Times New Roman"/>
          <w:color w:val="000000" w:themeColor="text1"/>
          <w:sz w:val="24"/>
          <w:szCs w:val="24"/>
          <w:lang w:val="en-US"/>
        </w:rPr>
        <w:t>;</w:t>
      </w:r>
      <w:r w:rsidR="00CC68FD" w:rsidRPr="008B64DB">
        <w:rPr>
          <w:rFonts w:ascii="Book Antiqua" w:hAnsi="Book Antiqua" w:cs="Times New Roman"/>
          <w:color w:val="000000" w:themeColor="text1"/>
          <w:sz w:val="24"/>
          <w:szCs w:val="24"/>
          <w:lang w:val="en-US"/>
        </w:rPr>
        <w:t xml:space="preserve"> however, the outcomes in decompensated and treatment-experienced patients were noted to be </w:t>
      </w:r>
      <w:proofErr w:type="gramStart"/>
      <w:r w:rsidR="00CC68FD" w:rsidRPr="008B64DB">
        <w:rPr>
          <w:rFonts w:ascii="Book Antiqua" w:hAnsi="Book Antiqua" w:cs="Times New Roman"/>
          <w:color w:val="000000" w:themeColor="text1"/>
          <w:sz w:val="24"/>
          <w:szCs w:val="24"/>
          <w:lang w:val="en-US"/>
        </w:rPr>
        <w:t>suboptimal</w:t>
      </w:r>
      <w:r w:rsidR="00BD3B34" w:rsidRPr="008B64DB">
        <w:rPr>
          <w:rFonts w:ascii="Book Antiqua" w:hAnsi="Book Antiqua" w:cs="Times New Roman"/>
          <w:color w:val="000000" w:themeColor="text1"/>
          <w:sz w:val="24"/>
          <w:szCs w:val="24"/>
          <w:vertAlign w:val="superscript"/>
          <w:lang w:val="en-US"/>
        </w:rPr>
        <w:t>[</w:t>
      </w:r>
      <w:proofErr w:type="gramEnd"/>
      <w:r w:rsidR="00BD3B34" w:rsidRPr="008B64DB">
        <w:rPr>
          <w:rFonts w:ascii="Book Antiqua" w:hAnsi="Book Antiqua" w:cs="Times New Roman"/>
          <w:color w:val="000000" w:themeColor="text1"/>
          <w:sz w:val="24"/>
          <w:szCs w:val="24"/>
          <w:vertAlign w:val="superscript"/>
          <w:lang w:val="en-US"/>
        </w:rPr>
        <w:t>148]</w:t>
      </w:r>
      <w:r w:rsidR="009D5909" w:rsidRPr="008B64DB">
        <w:rPr>
          <w:rFonts w:ascii="Book Antiqua" w:hAnsi="Book Antiqua" w:cs="Times New Roman"/>
          <w:color w:val="000000" w:themeColor="text1"/>
          <w:sz w:val="24"/>
          <w:szCs w:val="24"/>
          <w:lang w:val="en-US"/>
        </w:rPr>
        <w:t xml:space="preserve">. </w:t>
      </w:r>
      <w:r w:rsidR="005873F8" w:rsidRPr="008B64DB">
        <w:rPr>
          <w:rFonts w:ascii="Book Antiqua" w:hAnsi="Book Antiqua" w:cs="Times New Roman"/>
          <w:color w:val="000000" w:themeColor="text1"/>
          <w:sz w:val="24"/>
          <w:szCs w:val="24"/>
          <w:lang w:val="en-US"/>
        </w:rPr>
        <w:t>Th</w:t>
      </w:r>
      <w:r w:rsidR="00351C58" w:rsidRPr="008B64DB">
        <w:rPr>
          <w:rFonts w:ascii="Book Antiqua" w:hAnsi="Book Antiqua" w:cs="Times New Roman"/>
          <w:color w:val="000000" w:themeColor="text1"/>
          <w:sz w:val="24"/>
          <w:szCs w:val="24"/>
          <w:lang w:val="en-US"/>
        </w:rPr>
        <w:t xml:space="preserve">is combination regimen given for 24 </w:t>
      </w:r>
      <w:proofErr w:type="spellStart"/>
      <w:r w:rsidR="00351C58" w:rsidRPr="008B64DB">
        <w:rPr>
          <w:rFonts w:ascii="Book Antiqua" w:hAnsi="Book Antiqua" w:cs="Times New Roman"/>
          <w:color w:val="000000" w:themeColor="text1"/>
          <w:sz w:val="24"/>
          <w:szCs w:val="24"/>
          <w:lang w:val="en-US"/>
        </w:rPr>
        <w:t>w</w:t>
      </w:r>
      <w:r w:rsidR="00BD5603">
        <w:rPr>
          <w:rFonts w:ascii="Book Antiqua" w:hAnsi="Book Antiqua" w:cs="Times New Roman"/>
          <w:color w:val="000000" w:themeColor="text1"/>
          <w:sz w:val="24"/>
          <w:szCs w:val="24"/>
          <w:lang w:val="en-US"/>
        </w:rPr>
        <w:t>k</w:t>
      </w:r>
      <w:proofErr w:type="spellEnd"/>
      <w:r w:rsidR="00351C58" w:rsidRPr="008B64DB">
        <w:rPr>
          <w:rFonts w:ascii="Book Antiqua" w:hAnsi="Book Antiqua" w:cs="Times New Roman"/>
          <w:color w:val="000000" w:themeColor="text1"/>
          <w:sz w:val="24"/>
          <w:szCs w:val="24"/>
          <w:lang w:val="en-US"/>
        </w:rPr>
        <w:t xml:space="preserve"> was safe and effective in achieving 95% SVR12 and 93.7% SVR24 in HCV GT3-infected liver transplant recipients with recurrent HCV </w:t>
      </w:r>
      <w:proofErr w:type="gramStart"/>
      <w:r w:rsidR="00351C58" w:rsidRPr="008B64DB">
        <w:rPr>
          <w:rFonts w:ascii="Book Antiqua" w:hAnsi="Book Antiqua" w:cs="Times New Roman"/>
          <w:color w:val="000000" w:themeColor="text1"/>
          <w:sz w:val="24"/>
          <w:szCs w:val="24"/>
          <w:lang w:val="en-US"/>
        </w:rPr>
        <w:t>infection</w:t>
      </w:r>
      <w:r w:rsidR="00E372D7" w:rsidRPr="008B64DB">
        <w:rPr>
          <w:rFonts w:ascii="Book Antiqua" w:hAnsi="Book Antiqua" w:cs="Times New Roman"/>
          <w:color w:val="000000" w:themeColor="text1"/>
          <w:sz w:val="24"/>
          <w:szCs w:val="24"/>
          <w:vertAlign w:val="superscript"/>
          <w:lang w:val="en-US"/>
        </w:rPr>
        <w:t>[</w:t>
      </w:r>
      <w:proofErr w:type="gramEnd"/>
      <w:r w:rsidR="00E372D7" w:rsidRPr="008B64DB">
        <w:rPr>
          <w:rFonts w:ascii="Book Antiqua" w:hAnsi="Book Antiqua" w:cs="Times New Roman"/>
          <w:color w:val="000000" w:themeColor="text1"/>
          <w:sz w:val="24"/>
          <w:szCs w:val="24"/>
          <w:vertAlign w:val="superscript"/>
          <w:lang w:val="en-US"/>
        </w:rPr>
        <w:t>149]</w:t>
      </w:r>
      <w:r w:rsidR="00351C58" w:rsidRPr="008B64DB">
        <w:rPr>
          <w:rFonts w:ascii="Book Antiqua" w:hAnsi="Book Antiqua" w:cs="Times New Roman"/>
          <w:color w:val="000000" w:themeColor="text1"/>
          <w:sz w:val="24"/>
          <w:szCs w:val="24"/>
          <w:lang w:val="en-US"/>
        </w:rPr>
        <w:t xml:space="preserve">. </w:t>
      </w:r>
      <w:r w:rsidR="00F16A76" w:rsidRPr="008B64DB">
        <w:rPr>
          <w:rFonts w:ascii="Book Antiqua" w:hAnsi="Book Antiqua" w:cs="Times New Roman"/>
          <w:color w:val="000000" w:themeColor="text1"/>
          <w:sz w:val="24"/>
          <w:szCs w:val="24"/>
          <w:lang w:val="en-US"/>
        </w:rPr>
        <w:t>Administration of this regimen 48 weeks before liver transplantation resulted in 80% of HCV GT3-infected patients achieving HCV RNA &lt;</w:t>
      </w:r>
      <w:r w:rsidR="00BD5603">
        <w:rPr>
          <w:rFonts w:ascii="Book Antiqua" w:hAnsi="Book Antiqua" w:cs="Times New Roman"/>
          <w:color w:val="000000" w:themeColor="text1"/>
          <w:sz w:val="24"/>
          <w:szCs w:val="24"/>
          <w:lang w:val="en-US"/>
        </w:rPr>
        <w:t xml:space="preserve"> </w:t>
      </w:r>
      <w:r w:rsidR="00F16A76" w:rsidRPr="008B64DB">
        <w:rPr>
          <w:rFonts w:ascii="Book Antiqua" w:hAnsi="Book Antiqua" w:cs="Times New Roman"/>
          <w:color w:val="000000" w:themeColor="text1"/>
          <w:sz w:val="24"/>
          <w:szCs w:val="24"/>
          <w:lang w:val="en-US"/>
        </w:rPr>
        <w:t xml:space="preserve">25 IU/mL 12 </w:t>
      </w:r>
      <w:proofErr w:type="spellStart"/>
      <w:r w:rsidR="00F16A76" w:rsidRPr="008B64DB">
        <w:rPr>
          <w:rFonts w:ascii="Book Antiqua" w:hAnsi="Book Antiqua" w:cs="Times New Roman"/>
          <w:color w:val="000000" w:themeColor="text1"/>
          <w:sz w:val="24"/>
          <w:szCs w:val="24"/>
          <w:lang w:val="en-US"/>
        </w:rPr>
        <w:t>w</w:t>
      </w:r>
      <w:r w:rsidR="00BD5603">
        <w:rPr>
          <w:rFonts w:ascii="Book Antiqua" w:hAnsi="Book Antiqua" w:cs="Times New Roman"/>
          <w:color w:val="000000" w:themeColor="text1"/>
          <w:sz w:val="24"/>
          <w:szCs w:val="24"/>
          <w:lang w:val="en-US"/>
        </w:rPr>
        <w:t>k</w:t>
      </w:r>
      <w:proofErr w:type="spellEnd"/>
      <w:r w:rsidR="00F16A76" w:rsidRPr="008B64DB">
        <w:rPr>
          <w:rFonts w:ascii="Book Antiqua" w:hAnsi="Book Antiqua" w:cs="Times New Roman"/>
          <w:color w:val="000000" w:themeColor="text1"/>
          <w:sz w:val="24"/>
          <w:szCs w:val="24"/>
          <w:lang w:val="en-US"/>
        </w:rPr>
        <w:t xml:space="preserve"> post </w:t>
      </w:r>
      <w:proofErr w:type="gramStart"/>
      <w:r w:rsidR="00F16A76" w:rsidRPr="008B64DB">
        <w:rPr>
          <w:rFonts w:ascii="Book Antiqua" w:hAnsi="Book Antiqua" w:cs="Times New Roman"/>
          <w:color w:val="000000" w:themeColor="text1"/>
          <w:sz w:val="24"/>
          <w:szCs w:val="24"/>
          <w:lang w:val="en-US"/>
        </w:rPr>
        <w:t>transplantation</w:t>
      </w:r>
      <w:r w:rsidR="0030533B" w:rsidRPr="008B64DB">
        <w:rPr>
          <w:rFonts w:ascii="Book Antiqua" w:hAnsi="Book Antiqua" w:cs="Times New Roman"/>
          <w:color w:val="000000" w:themeColor="text1"/>
          <w:sz w:val="24"/>
          <w:szCs w:val="24"/>
          <w:vertAlign w:val="superscript"/>
          <w:lang w:val="en-US"/>
        </w:rPr>
        <w:t>[</w:t>
      </w:r>
      <w:proofErr w:type="gramEnd"/>
      <w:r w:rsidR="0030533B" w:rsidRPr="008B64DB">
        <w:rPr>
          <w:rFonts w:ascii="Book Antiqua" w:hAnsi="Book Antiqua" w:cs="Times New Roman"/>
          <w:color w:val="000000" w:themeColor="text1"/>
          <w:sz w:val="24"/>
          <w:szCs w:val="24"/>
          <w:vertAlign w:val="superscript"/>
          <w:lang w:val="en-US"/>
        </w:rPr>
        <w:t>125]</w:t>
      </w:r>
      <w:r w:rsidR="00F16A76" w:rsidRPr="008B64DB">
        <w:rPr>
          <w:rFonts w:ascii="Book Antiqua" w:hAnsi="Book Antiqua" w:cs="Times New Roman"/>
          <w:color w:val="000000" w:themeColor="text1"/>
          <w:sz w:val="24"/>
          <w:szCs w:val="24"/>
          <w:lang w:val="en-US"/>
        </w:rPr>
        <w:t>.</w:t>
      </w:r>
    </w:p>
    <w:p w14:paraId="4215F913" w14:textId="130FDB51" w:rsidR="001C3DC3" w:rsidRPr="008B64DB" w:rsidRDefault="001C3DC3" w:rsidP="00BD5603">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 xml:space="preserve">In HCV GT3-infected patients co-infected with HIV, sofosbuvir and ribavirin regimen has been reported to </w:t>
      </w:r>
      <w:r w:rsidR="00CE22D3" w:rsidRPr="008B64DB">
        <w:rPr>
          <w:rFonts w:ascii="Book Antiqua" w:hAnsi="Book Antiqua" w:cs="Times New Roman"/>
          <w:color w:val="000000" w:themeColor="text1"/>
          <w:sz w:val="24"/>
          <w:szCs w:val="24"/>
          <w:lang w:val="en-US"/>
        </w:rPr>
        <w:t xml:space="preserve">be </w:t>
      </w:r>
      <w:r w:rsidRPr="008B64DB">
        <w:rPr>
          <w:rFonts w:ascii="Book Antiqua" w:hAnsi="Book Antiqua" w:cs="Times New Roman"/>
          <w:color w:val="000000" w:themeColor="text1"/>
          <w:sz w:val="24"/>
          <w:szCs w:val="24"/>
          <w:lang w:val="en-US"/>
        </w:rPr>
        <w:t xml:space="preserve">associated with significantly lower SVR12 when compared to daclatasvir and sofosbuvir </w:t>
      </w:r>
      <w:proofErr w:type="gramStart"/>
      <w:r w:rsidRPr="008B64DB">
        <w:rPr>
          <w:rFonts w:ascii="Book Antiqua" w:hAnsi="Book Antiqua" w:cs="Times New Roman"/>
          <w:color w:val="000000" w:themeColor="text1"/>
          <w:sz w:val="24"/>
          <w:szCs w:val="24"/>
          <w:lang w:val="en-US"/>
        </w:rPr>
        <w:t>regimen</w:t>
      </w:r>
      <w:r w:rsidR="00CF3BA7" w:rsidRPr="008B64DB">
        <w:rPr>
          <w:rFonts w:ascii="Book Antiqua" w:hAnsi="Book Antiqua" w:cs="Times New Roman"/>
          <w:color w:val="000000" w:themeColor="text1"/>
          <w:sz w:val="24"/>
          <w:szCs w:val="24"/>
          <w:vertAlign w:val="superscript"/>
          <w:lang w:val="en-US"/>
        </w:rPr>
        <w:t>[</w:t>
      </w:r>
      <w:proofErr w:type="gramEnd"/>
      <w:r w:rsidR="005D18D7" w:rsidRPr="008B64DB">
        <w:rPr>
          <w:rFonts w:ascii="Book Antiqua" w:hAnsi="Book Antiqua" w:cs="Times New Roman"/>
          <w:color w:val="000000" w:themeColor="text1"/>
          <w:sz w:val="24"/>
          <w:szCs w:val="24"/>
          <w:vertAlign w:val="superscript"/>
          <w:lang w:val="en-US"/>
        </w:rPr>
        <w:t>150</w:t>
      </w:r>
      <w:r w:rsidR="00CF3BA7" w:rsidRPr="008B64DB">
        <w:rPr>
          <w:rFonts w:ascii="Book Antiqua" w:hAnsi="Book Antiqua" w:cs="Times New Roman"/>
          <w:color w:val="000000" w:themeColor="text1"/>
          <w:sz w:val="24"/>
          <w:szCs w:val="24"/>
          <w:vertAlign w:val="superscript"/>
          <w:lang w:val="en-US"/>
        </w:rPr>
        <w:t>]</w:t>
      </w:r>
      <w:r w:rsidRPr="008B64DB">
        <w:rPr>
          <w:rFonts w:ascii="Book Antiqua" w:hAnsi="Book Antiqua" w:cs="Times New Roman"/>
          <w:color w:val="000000" w:themeColor="text1"/>
          <w:sz w:val="24"/>
          <w:szCs w:val="24"/>
          <w:lang w:val="en-US"/>
        </w:rPr>
        <w:t xml:space="preserve">. </w:t>
      </w:r>
      <w:r w:rsidR="00D459C6" w:rsidRPr="008B64DB">
        <w:rPr>
          <w:rFonts w:ascii="Book Antiqua" w:hAnsi="Book Antiqua" w:cs="Times New Roman"/>
          <w:color w:val="000000" w:themeColor="text1"/>
          <w:sz w:val="24"/>
          <w:szCs w:val="24"/>
          <w:lang w:val="en-US"/>
        </w:rPr>
        <w:t>Literature is sparse on the safety and efficacy of this combination in HCV GT3-infected patients with renal conditions.</w:t>
      </w:r>
    </w:p>
    <w:p w14:paraId="7A3F4285" w14:textId="77777777" w:rsidR="00BD6553" w:rsidRPr="008B64DB" w:rsidRDefault="00BD6553" w:rsidP="008B64DB">
      <w:pPr>
        <w:adjustRightInd w:val="0"/>
        <w:snapToGrid w:val="0"/>
        <w:spacing w:after="0" w:line="360" w:lineRule="auto"/>
        <w:jc w:val="both"/>
        <w:rPr>
          <w:rFonts w:ascii="Book Antiqua" w:hAnsi="Book Antiqua" w:cs="Times New Roman"/>
          <w:i/>
          <w:color w:val="000000" w:themeColor="text1"/>
          <w:sz w:val="24"/>
          <w:szCs w:val="24"/>
          <w:lang w:val="en-US"/>
        </w:rPr>
      </w:pPr>
    </w:p>
    <w:p w14:paraId="0E9FBABF" w14:textId="131E03F0" w:rsidR="0081566A" w:rsidRPr="00BD5603" w:rsidRDefault="007F386A" w:rsidP="008B64DB">
      <w:pPr>
        <w:adjustRightInd w:val="0"/>
        <w:snapToGrid w:val="0"/>
        <w:spacing w:after="0" w:line="360" w:lineRule="auto"/>
        <w:jc w:val="both"/>
        <w:rPr>
          <w:rFonts w:ascii="Book Antiqua" w:hAnsi="Book Antiqua" w:cs="Times New Roman"/>
          <w:b/>
          <w:color w:val="000000" w:themeColor="text1"/>
          <w:sz w:val="24"/>
          <w:szCs w:val="24"/>
          <w:lang w:val="en-US"/>
        </w:rPr>
      </w:pPr>
      <w:r w:rsidRPr="008B64DB">
        <w:rPr>
          <w:rFonts w:ascii="Book Antiqua" w:hAnsi="Book Antiqua" w:cs="Times New Roman"/>
          <w:b/>
          <w:color w:val="000000" w:themeColor="text1"/>
          <w:sz w:val="24"/>
          <w:szCs w:val="24"/>
          <w:lang w:val="en-US"/>
        </w:rPr>
        <w:t>Sofosbuvir</w:t>
      </w:r>
      <w:r w:rsidR="008113F6" w:rsidRPr="008B64DB">
        <w:rPr>
          <w:rFonts w:ascii="Book Antiqua" w:hAnsi="Book Antiqua" w:cs="Times New Roman"/>
          <w:b/>
          <w:color w:val="000000" w:themeColor="text1"/>
          <w:sz w:val="24"/>
          <w:szCs w:val="24"/>
          <w:lang w:val="en-US"/>
        </w:rPr>
        <w:t xml:space="preserve"> </w:t>
      </w:r>
      <w:r w:rsidRPr="008B64DB">
        <w:rPr>
          <w:rFonts w:ascii="Book Antiqua" w:hAnsi="Book Antiqua" w:cs="Times New Roman"/>
          <w:b/>
          <w:color w:val="000000" w:themeColor="text1"/>
          <w:sz w:val="24"/>
          <w:szCs w:val="24"/>
          <w:lang w:val="en-US"/>
        </w:rPr>
        <w:t>+</w:t>
      </w:r>
      <w:r w:rsidR="008113F6" w:rsidRPr="008B64DB">
        <w:rPr>
          <w:rFonts w:ascii="Book Antiqua" w:hAnsi="Book Antiqua" w:cs="Times New Roman"/>
          <w:b/>
          <w:color w:val="000000" w:themeColor="text1"/>
          <w:sz w:val="24"/>
          <w:szCs w:val="24"/>
          <w:lang w:val="en-US"/>
        </w:rPr>
        <w:t xml:space="preserve"> </w:t>
      </w:r>
      <w:r w:rsidR="00BD5603">
        <w:rPr>
          <w:rFonts w:ascii="Book Antiqua" w:hAnsi="Book Antiqua" w:cs="Times New Roman"/>
          <w:b/>
          <w:color w:val="000000" w:themeColor="text1"/>
          <w:sz w:val="24"/>
          <w:szCs w:val="24"/>
          <w:lang w:val="en-US"/>
        </w:rPr>
        <w:t>l</w:t>
      </w:r>
      <w:r w:rsidR="004E0416" w:rsidRPr="008B64DB">
        <w:rPr>
          <w:rFonts w:ascii="Book Antiqua" w:hAnsi="Book Antiqua" w:cs="Times New Roman"/>
          <w:b/>
          <w:color w:val="000000" w:themeColor="text1"/>
          <w:sz w:val="24"/>
          <w:szCs w:val="24"/>
          <w:lang w:val="en-US"/>
        </w:rPr>
        <w:t xml:space="preserve">edipasvir </w:t>
      </w:r>
      <w:r w:rsidR="000E44B4" w:rsidRPr="008B64DB">
        <w:rPr>
          <w:rFonts w:ascii="Book Antiqua" w:hAnsi="Book Antiqua" w:cs="Times New Roman"/>
          <w:b/>
          <w:color w:val="000000" w:themeColor="text1"/>
          <w:sz w:val="24"/>
          <w:szCs w:val="24"/>
          <w:lang w:val="en-US"/>
        </w:rPr>
        <w:t>+</w:t>
      </w:r>
      <w:r w:rsidR="008113F6" w:rsidRPr="008B64DB">
        <w:rPr>
          <w:rFonts w:ascii="Book Antiqua" w:hAnsi="Book Antiqua" w:cs="Times New Roman"/>
          <w:b/>
          <w:color w:val="000000" w:themeColor="text1"/>
          <w:sz w:val="24"/>
          <w:szCs w:val="24"/>
          <w:lang w:val="en-US"/>
        </w:rPr>
        <w:t xml:space="preserve"> </w:t>
      </w:r>
      <w:r w:rsidR="00BD5603">
        <w:rPr>
          <w:rFonts w:ascii="Book Antiqua" w:hAnsi="Book Antiqua" w:cs="Times New Roman"/>
          <w:b/>
          <w:color w:val="000000" w:themeColor="text1"/>
          <w:sz w:val="24"/>
          <w:szCs w:val="24"/>
          <w:lang w:val="en-US"/>
        </w:rPr>
        <w:t>r</w:t>
      </w:r>
      <w:r w:rsidR="004E0416" w:rsidRPr="008B64DB">
        <w:rPr>
          <w:rFonts w:ascii="Book Antiqua" w:hAnsi="Book Antiqua" w:cs="Times New Roman"/>
          <w:b/>
          <w:color w:val="000000" w:themeColor="text1"/>
          <w:sz w:val="24"/>
          <w:szCs w:val="24"/>
          <w:lang w:val="en-US"/>
        </w:rPr>
        <w:t>ibavirin</w:t>
      </w:r>
      <w:r w:rsidR="00BD5603">
        <w:rPr>
          <w:rFonts w:ascii="Book Antiqua" w:hAnsi="Book Antiqua" w:cs="Times New Roman"/>
          <w:b/>
          <w:color w:val="000000" w:themeColor="text1"/>
          <w:sz w:val="24"/>
          <w:szCs w:val="24"/>
          <w:lang w:val="en-US"/>
        </w:rPr>
        <w:t xml:space="preserve">: </w:t>
      </w:r>
      <w:r w:rsidR="00560146" w:rsidRPr="008B64DB">
        <w:rPr>
          <w:rFonts w:ascii="Book Antiqua" w:hAnsi="Book Antiqua" w:cs="Times New Roman"/>
          <w:color w:val="000000" w:themeColor="text1"/>
          <w:sz w:val="24"/>
          <w:szCs w:val="24"/>
          <w:lang w:val="en-US"/>
        </w:rPr>
        <w:t>In an open-label trial, 12</w:t>
      </w:r>
      <w:r w:rsidR="00F22F55" w:rsidRPr="008B64DB">
        <w:rPr>
          <w:rFonts w:ascii="Book Antiqua" w:hAnsi="Book Antiqua" w:cs="Times New Roman"/>
          <w:color w:val="000000" w:themeColor="text1"/>
          <w:sz w:val="24"/>
          <w:szCs w:val="24"/>
          <w:lang w:val="en-US"/>
        </w:rPr>
        <w:t xml:space="preserve"> </w:t>
      </w:r>
      <w:proofErr w:type="spellStart"/>
      <w:r w:rsidR="00F22F55" w:rsidRPr="008B64DB">
        <w:rPr>
          <w:rFonts w:ascii="Book Antiqua" w:hAnsi="Book Antiqua" w:cs="Times New Roman"/>
          <w:color w:val="000000" w:themeColor="text1"/>
          <w:sz w:val="24"/>
          <w:szCs w:val="24"/>
          <w:lang w:val="en-US"/>
        </w:rPr>
        <w:t>w</w:t>
      </w:r>
      <w:r w:rsidR="00BD5603">
        <w:rPr>
          <w:rFonts w:ascii="Book Antiqua" w:hAnsi="Book Antiqua" w:cs="Times New Roman"/>
          <w:color w:val="000000" w:themeColor="text1"/>
          <w:sz w:val="24"/>
          <w:szCs w:val="24"/>
          <w:lang w:val="en-US"/>
        </w:rPr>
        <w:t>k</w:t>
      </w:r>
      <w:proofErr w:type="spellEnd"/>
      <w:r w:rsidR="00F22F55" w:rsidRPr="008B64DB">
        <w:rPr>
          <w:rFonts w:ascii="Book Antiqua" w:hAnsi="Book Antiqua" w:cs="Times New Roman"/>
          <w:color w:val="000000" w:themeColor="text1"/>
          <w:sz w:val="24"/>
          <w:szCs w:val="24"/>
          <w:lang w:val="en-US"/>
        </w:rPr>
        <w:t xml:space="preserve"> of </w:t>
      </w:r>
      <w:r w:rsidR="003E54AE" w:rsidRPr="008B64DB">
        <w:rPr>
          <w:rFonts w:ascii="Book Antiqua" w:hAnsi="Book Antiqua" w:cs="Times New Roman"/>
          <w:color w:val="000000" w:themeColor="text1"/>
          <w:sz w:val="24"/>
          <w:szCs w:val="24"/>
          <w:lang w:val="en-US"/>
        </w:rPr>
        <w:t xml:space="preserve">the </w:t>
      </w:r>
      <w:r w:rsidR="00F22F55" w:rsidRPr="008B64DB">
        <w:rPr>
          <w:rFonts w:ascii="Book Antiqua" w:hAnsi="Book Antiqua" w:cs="Times New Roman"/>
          <w:color w:val="000000" w:themeColor="text1"/>
          <w:sz w:val="24"/>
          <w:szCs w:val="24"/>
          <w:lang w:val="en-US"/>
        </w:rPr>
        <w:t>sofosbuvir, ledipasvir</w:t>
      </w:r>
      <w:r w:rsidR="004E0416" w:rsidRPr="008B64DB">
        <w:rPr>
          <w:rFonts w:ascii="Book Antiqua" w:hAnsi="Book Antiqua" w:cs="Times New Roman"/>
          <w:color w:val="000000" w:themeColor="text1"/>
          <w:sz w:val="24"/>
          <w:szCs w:val="24"/>
          <w:lang w:val="en-US"/>
        </w:rPr>
        <w:t>,</w:t>
      </w:r>
      <w:r w:rsidR="00F22F55" w:rsidRPr="008B64DB">
        <w:rPr>
          <w:rFonts w:ascii="Book Antiqua" w:hAnsi="Book Antiqua" w:cs="Times New Roman"/>
          <w:color w:val="000000" w:themeColor="text1"/>
          <w:sz w:val="24"/>
          <w:szCs w:val="24"/>
          <w:lang w:val="en-US"/>
        </w:rPr>
        <w:t xml:space="preserve"> and ribavirin regimen administered to </w:t>
      </w:r>
      <w:r w:rsidR="004E0416" w:rsidRPr="008B64DB">
        <w:rPr>
          <w:rFonts w:ascii="Book Antiqua" w:hAnsi="Book Antiqua" w:cs="Times New Roman"/>
          <w:color w:val="000000" w:themeColor="text1"/>
          <w:sz w:val="24"/>
          <w:szCs w:val="24"/>
          <w:lang w:val="en-US"/>
        </w:rPr>
        <w:t>treatment-</w:t>
      </w:r>
      <w:r w:rsidR="00F22F55" w:rsidRPr="008B64DB">
        <w:rPr>
          <w:rFonts w:ascii="Book Antiqua" w:hAnsi="Book Antiqua" w:cs="Times New Roman"/>
          <w:color w:val="000000" w:themeColor="text1"/>
          <w:sz w:val="24"/>
          <w:szCs w:val="24"/>
          <w:lang w:val="en-US"/>
        </w:rPr>
        <w:t>na</w:t>
      </w:r>
      <w:r w:rsidR="00654FDF" w:rsidRPr="008B64DB">
        <w:rPr>
          <w:rFonts w:ascii="Book Antiqua" w:hAnsi="Book Antiqua" w:cs="Times New Roman"/>
          <w:color w:val="000000" w:themeColor="text1"/>
          <w:sz w:val="24"/>
          <w:szCs w:val="24"/>
          <w:lang w:val="en-US"/>
        </w:rPr>
        <w:t>i</w:t>
      </w:r>
      <w:r w:rsidR="00F22F55" w:rsidRPr="008B64DB">
        <w:rPr>
          <w:rFonts w:ascii="Book Antiqua" w:hAnsi="Book Antiqua" w:cs="Times New Roman"/>
          <w:color w:val="000000" w:themeColor="text1"/>
          <w:sz w:val="24"/>
          <w:szCs w:val="24"/>
          <w:lang w:val="en-US"/>
        </w:rPr>
        <w:t xml:space="preserve">ve </w:t>
      </w:r>
      <w:r w:rsidR="00442898" w:rsidRPr="008B64DB">
        <w:rPr>
          <w:rFonts w:ascii="Book Antiqua" w:hAnsi="Book Antiqua" w:cs="Times New Roman"/>
          <w:color w:val="000000" w:themeColor="text1"/>
          <w:sz w:val="24"/>
          <w:szCs w:val="24"/>
          <w:lang w:val="en-US"/>
        </w:rPr>
        <w:t>(</w:t>
      </w:r>
      <w:r w:rsidR="00442898" w:rsidRPr="00BD5603">
        <w:rPr>
          <w:rFonts w:ascii="Book Antiqua" w:hAnsi="Book Antiqua" w:cs="Times New Roman"/>
          <w:i/>
          <w:iCs/>
          <w:color w:val="000000" w:themeColor="text1"/>
          <w:sz w:val="24"/>
          <w:szCs w:val="24"/>
          <w:lang w:val="en-US"/>
        </w:rPr>
        <w:t>n</w:t>
      </w:r>
      <w:r w:rsidR="00BD5603">
        <w:rPr>
          <w:rFonts w:ascii="Book Antiqua" w:hAnsi="Book Antiqua" w:cs="Times New Roman"/>
          <w:color w:val="000000" w:themeColor="text1"/>
          <w:sz w:val="24"/>
          <w:szCs w:val="24"/>
          <w:lang w:val="en-US"/>
        </w:rPr>
        <w:t xml:space="preserve"> </w:t>
      </w:r>
      <w:r w:rsidR="00442898" w:rsidRPr="008B64DB">
        <w:rPr>
          <w:rFonts w:ascii="Book Antiqua" w:hAnsi="Book Antiqua" w:cs="Times New Roman"/>
          <w:color w:val="000000" w:themeColor="text1"/>
          <w:sz w:val="24"/>
          <w:szCs w:val="24"/>
          <w:lang w:val="en-US"/>
        </w:rPr>
        <w:t>=</w:t>
      </w:r>
      <w:r w:rsidR="00BD5603">
        <w:rPr>
          <w:rFonts w:ascii="Book Antiqua" w:hAnsi="Book Antiqua" w:cs="Times New Roman"/>
          <w:color w:val="000000" w:themeColor="text1"/>
          <w:sz w:val="24"/>
          <w:szCs w:val="24"/>
          <w:lang w:val="en-US"/>
        </w:rPr>
        <w:t xml:space="preserve"> </w:t>
      </w:r>
      <w:r w:rsidR="00442898" w:rsidRPr="008B64DB">
        <w:rPr>
          <w:rFonts w:ascii="Book Antiqua" w:hAnsi="Book Antiqua" w:cs="Times New Roman"/>
          <w:color w:val="000000" w:themeColor="text1"/>
          <w:sz w:val="24"/>
          <w:szCs w:val="24"/>
          <w:lang w:val="en-US"/>
        </w:rPr>
        <w:t xml:space="preserve">26) </w:t>
      </w:r>
      <w:r w:rsidR="00560146" w:rsidRPr="008B64DB">
        <w:rPr>
          <w:rFonts w:ascii="Book Antiqua" w:hAnsi="Book Antiqua" w:cs="Times New Roman"/>
          <w:color w:val="000000" w:themeColor="text1"/>
          <w:sz w:val="24"/>
          <w:szCs w:val="24"/>
          <w:lang w:val="en-US"/>
        </w:rPr>
        <w:t xml:space="preserve">and </w:t>
      </w:r>
      <w:r w:rsidR="00F22F55" w:rsidRPr="008B64DB">
        <w:rPr>
          <w:rFonts w:ascii="Book Antiqua" w:hAnsi="Book Antiqua" w:cs="Times New Roman"/>
          <w:color w:val="000000" w:themeColor="text1"/>
          <w:sz w:val="24"/>
          <w:szCs w:val="24"/>
          <w:lang w:val="en-US"/>
        </w:rPr>
        <w:t>treatment-experienced</w:t>
      </w:r>
      <w:r w:rsidR="00442898" w:rsidRPr="008B64DB">
        <w:rPr>
          <w:rFonts w:ascii="Book Antiqua" w:hAnsi="Book Antiqua" w:cs="Times New Roman"/>
          <w:color w:val="000000" w:themeColor="text1"/>
          <w:sz w:val="24"/>
          <w:szCs w:val="24"/>
          <w:lang w:val="en-US"/>
        </w:rPr>
        <w:t xml:space="preserve"> (</w:t>
      </w:r>
      <w:r w:rsidR="00BD5603" w:rsidRPr="00BD5603">
        <w:rPr>
          <w:rFonts w:ascii="Book Antiqua" w:hAnsi="Book Antiqua" w:cs="Times New Roman"/>
          <w:i/>
          <w:iCs/>
          <w:color w:val="000000" w:themeColor="text1"/>
          <w:sz w:val="24"/>
          <w:szCs w:val="24"/>
          <w:lang w:val="en-US"/>
        </w:rPr>
        <w:t>n</w:t>
      </w:r>
      <w:r w:rsidR="00BD5603">
        <w:rPr>
          <w:rFonts w:ascii="Book Antiqua" w:hAnsi="Book Antiqua" w:cs="Times New Roman"/>
          <w:color w:val="000000" w:themeColor="text1"/>
          <w:sz w:val="24"/>
          <w:szCs w:val="24"/>
          <w:lang w:val="en-US"/>
        </w:rPr>
        <w:t xml:space="preserve"> = </w:t>
      </w:r>
      <w:r w:rsidR="00442898" w:rsidRPr="008B64DB">
        <w:rPr>
          <w:rFonts w:ascii="Book Antiqua" w:hAnsi="Book Antiqua" w:cs="Times New Roman"/>
          <w:color w:val="000000" w:themeColor="text1"/>
          <w:sz w:val="24"/>
          <w:szCs w:val="24"/>
          <w:lang w:val="en-US"/>
        </w:rPr>
        <w:t>50)</w:t>
      </w:r>
      <w:r w:rsidR="00F22F55" w:rsidRPr="008B64DB">
        <w:rPr>
          <w:rFonts w:ascii="Book Antiqua" w:hAnsi="Book Antiqua" w:cs="Times New Roman"/>
          <w:color w:val="000000" w:themeColor="text1"/>
          <w:sz w:val="24"/>
          <w:szCs w:val="24"/>
          <w:lang w:val="en-US"/>
        </w:rPr>
        <w:t xml:space="preserve"> </w:t>
      </w:r>
      <w:r w:rsidR="00560146" w:rsidRPr="008B64DB">
        <w:rPr>
          <w:rFonts w:ascii="Book Antiqua" w:hAnsi="Book Antiqua" w:cs="Times New Roman"/>
          <w:color w:val="000000" w:themeColor="text1"/>
          <w:sz w:val="24"/>
          <w:szCs w:val="24"/>
          <w:lang w:val="en-US"/>
        </w:rPr>
        <w:t xml:space="preserve">HCV GT3-infected patients </w:t>
      </w:r>
      <w:r w:rsidR="004E0416" w:rsidRPr="008B64DB">
        <w:rPr>
          <w:rFonts w:ascii="Book Antiqua" w:hAnsi="Book Antiqua" w:cs="Times New Roman"/>
          <w:color w:val="000000" w:themeColor="text1"/>
          <w:sz w:val="24"/>
          <w:szCs w:val="24"/>
          <w:lang w:val="en-US"/>
        </w:rPr>
        <w:t>resulted</w:t>
      </w:r>
      <w:r w:rsidR="00560146" w:rsidRPr="008B64DB">
        <w:rPr>
          <w:rFonts w:ascii="Book Antiqua" w:hAnsi="Book Antiqua" w:cs="Times New Roman"/>
          <w:color w:val="000000" w:themeColor="text1"/>
          <w:sz w:val="24"/>
          <w:szCs w:val="24"/>
          <w:lang w:val="en-US"/>
        </w:rPr>
        <w:t xml:space="preserve"> in 100% and 82% SVR rates, </w:t>
      </w:r>
      <w:proofErr w:type="gramStart"/>
      <w:r w:rsidR="00560146" w:rsidRPr="008B64DB">
        <w:rPr>
          <w:rFonts w:ascii="Book Antiqua" w:hAnsi="Book Antiqua" w:cs="Times New Roman"/>
          <w:color w:val="000000" w:themeColor="text1"/>
          <w:sz w:val="24"/>
          <w:szCs w:val="24"/>
          <w:lang w:val="en-US"/>
        </w:rPr>
        <w:t>respectively</w:t>
      </w:r>
      <w:r w:rsidR="004D274B" w:rsidRPr="008B64DB">
        <w:rPr>
          <w:rFonts w:ascii="Book Antiqua" w:hAnsi="Book Antiqua" w:cs="Times New Roman"/>
          <w:color w:val="000000" w:themeColor="text1"/>
          <w:sz w:val="24"/>
          <w:szCs w:val="24"/>
          <w:vertAlign w:val="superscript"/>
          <w:lang w:val="en-US"/>
        </w:rPr>
        <w:t>[</w:t>
      </w:r>
      <w:proofErr w:type="gramEnd"/>
      <w:r w:rsidR="004D274B" w:rsidRPr="008B64DB">
        <w:rPr>
          <w:rFonts w:ascii="Book Antiqua" w:hAnsi="Book Antiqua" w:cs="Times New Roman"/>
          <w:color w:val="000000" w:themeColor="text1"/>
          <w:sz w:val="24"/>
          <w:szCs w:val="24"/>
          <w:vertAlign w:val="superscript"/>
          <w:lang w:val="en-US"/>
        </w:rPr>
        <w:t>151]</w:t>
      </w:r>
      <w:r w:rsidR="00B950CE" w:rsidRPr="008B64DB">
        <w:rPr>
          <w:rFonts w:ascii="Book Antiqua" w:hAnsi="Book Antiqua" w:cs="Times New Roman"/>
          <w:color w:val="000000" w:themeColor="text1"/>
          <w:sz w:val="24"/>
          <w:szCs w:val="24"/>
          <w:lang w:val="en-US"/>
        </w:rPr>
        <w:t>.</w:t>
      </w:r>
      <w:r w:rsidR="005C3B96" w:rsidRPr="008B64DB">
        <w:rPr>
          <w:rFonts w:ascii="Book Antiqua" w:hAnsi="Book Antiqua" w:cs="Times New Roman"/>
          <w:color w:val="000000" w:themeColor="text1"/>
          <w:sz w:val="24"/>
          <w:szCs w:val="24"/>
          <w:lang w:val="en-US"/>
        </w:rPr>
        <w:t xml:space="preserve"> </w:t>
      </w:r>
      <w:r w:rsidR="0081566A" w:rsidRPr="008B64DB">
        <w:rPr>
          <w:rFonts w:ascii="Book Antiqua" w:hAnsi="Book Antiqua" w:cs="Times New Roman"/>
          <w:color w:val="000000" w:themeColor="text1"/>
          <w:sz w:val="24"/>
          <w:szCs w:val="24"/>
          <w:lang w:val="en-US"/>
        </w:rPr>
        <w:t>In another open-label trial, treatment</w:t>
      </w:r>
      <w:r w:rsidR="004E0416" w:rsidRPr="008B64DB">
        <w:rPr>
          <w:rFonts w:ascii="Book Antiqua" w:hAnsi="Book Antiqua" w:cs="Times New Roman"/>
          <w:color w:val="000000" w:themeColor="text1"/>
          <w:sz w:val="24"/>
          <w:szCs w:val="24"/>
          <w:lang w:val="en-US"/>
        </w:rPr>
        <w:t>-</w:t>
      </w:r>
      <w:r w:rsidR="00654FDF" w:rsidRPr="008B64DB">
        <w:rPr>
          <w:rFonts w:ascii="Book Antiqua" w:hAnsi="Book Antiqua" w:cs="Times New Roman"/>
          <w:color w:val="000000" w:themeColor="text1"/>
          <w:sz w:val="24"/>
          <w:szCs w:val="24"/>
          <w:lang w:val="en-US"/>
        </w:rPr>
        <w:t>naive</w:t>
      </w:r>
      <w:r w:rsidR="0081566A" w:rsidRPr="008B64DB">
        <w:rPr>
          <w:rFonts w:ascii="Book Antiqua" w:hAnsi="Book Antiqua" w:cs="Times New Roman"/>
          <w:color w:val="000000" w:themeColor="text1"/>
          <w:sz w:val="24"/>
          <w:szCs w:val="24"/>
          <w:lang w:val="en-US"/>
        </w:rPr>
        <w:t xml:space="preserve"> HCV patients with and without compensated cirrhosis were treated with sofosbuvir, ledipasvir</w:t>
      </w:r>
      <w:r w:rsidR="004E0416" w:rsidRPr="008B64DB">
        <w:rPr>
          <w:rFonts w:ascii="Book Antiqua" w:hAnsi="Book Antiqua" w:cs="Times New Roman"/>
          <w:color w:val="000000" w:themeColor="text1"/>
          <w:sz w:val="24"/>
          <w:szCs w:val="24"/>
          <w:lang w:val="en-US"/>
        </w:rPr>
        <w:t>,</w:t>
      </w:r>
      <w:r w:rsidR="0081566A" w:rsidRPr="008B64DB">
        <w:rPr>
          <w:rFonts w:ascii="Book Antiqua" w:hAnsi="Book Antiqua" w:cs="Times New Roman"/>
          <w:color w:val="000000" w:themeColor="text1"/>
          <w:sz w:val="24"/>
          <w:szCs w:val="24"/>
          <w:lang w:val="en-US"/>
        </w:rPr>
        <w:t xml:space="preserve"> and weight-based ribavirin for 12 w</w:t>
      </w:r>
      <w:r w:rsidR="00BD5603">
        <w:rPr>
          <w:rFonts w:ascii="Book Antiqua" w:hAnsi="Book Antiqua" w:cs="Times New Roman"/>
          <w:color w:val="000000" w:themeColor="text1"/>
          <w:sz w:val="24"/>
          <w:szCs w:val="24"/>
          <w:lang w:val="en-US"/>
        </w:rPr>
        <w:t>k</w:t>
      </w:r>
      <w:r w:rsidR="0081566A" w:rsidRPr="008B64DB">
        <w:rPr>
          <w:rFonts w:ascii="Book Antiqua" w:hAnsi="Book Antiqua" w:cs="Times New Roman"/>
          <w:color w:val="000000" w:themeColor="text1"/>
          <w:sz w:val="24"/>
          <w:szCs w:val="24"/>
          <w:lang w:val="en-US"/>
        </w:rPr>
        <w:t>. About 95% of the patients had GT3a infection. The overall SVR rate was 89%, with 79% and 94%</w:t>
      </w:r>
      <w:r w:rsidR="00EF42A0" w:rsidRPr="008B64DB">
        <w:rPr>
          <w:rFonts w:ascii="Book Antiqua" w:hAnsi="Book Antiqua" w:cs="Times New Roman"/>
          <w:color w:val="000000" w:themeColor="text1"/>
          <w:sz w:val="24"/>
          <w:szCs w:val="24"/>
          <w:lang w:val="en-US"/>
        </w:rPr>
        <w:t xml:space="preserve"> SVR rates</w:t>
      </w:r>
      <w:r w:rsidR="0081566A" w:rsidRPr="008B64DB">
        <w:rPr>
          <w:rFonts w:ascii="Book Antiqua" w:hAnsi="Book Antiqua" w:cs="Times New Roman"/>
          <w:color w:val="000000" w:themeColor="text1"/>
          <w:sz w:val="24"/>
          <w:szCs w:val="24"/>
          <w:lang w:val="en-US"/>
        </w:rPr>
        <w:t xml:space="preserve"> in patients with and without </w:t>
      </w:r>
      <w:r w:rsidR="0081566A" w:rsidRPr="008B64DB">
        <w:rPr>
          <w:rFonts w:ascii="Book Antiqua" w:hAnsi="Book Antiqua" w:cs="Times New Roman"/>
          <w:color w:val="000000" w:themeColor="text1"/>
          <w:sz w:val="24"/>
          <w:szCs w:val="24"/>
          <w:lang w:val="en-US"/>
        </w:rPr>
        <w:lastRenderedPageBreak/>
        <w:t xml:space="preserve">cirrhosis, </w:t>
      </w:r>
      <w:proofErr w:type="gramStart"/>
      <w:r w:rsidR="0081566A" w:rsidRPr="008B64DB">
        <w:rPr>
          <w:rFonts w:ascii="Book Antiqua" w:hAnsi="Book Antiqua" w:cs="Times New Roman"/>
          <w:color w:val="000000" w:themeColor="text1"/>
          <w:sz w:val="24"/>
          <w:szCs w:val="24"/>
          <w:lang w:val="en-US"/>
        </w:rPr>
        <w:t>respectively</w:t>
      </w:r>
      <w:r w:rsidR="004D274B" w:rsidRPr="008B64DB">
        <w:rPr>
          <w:rFonts w:ascii="Book Antiqua" w:hAnsi="Book Antiqua" w:cs="Times New Roman"/>
          <w:color w:val="000000" w:themeColor="text1"/>
          <w:sz w:val="24"/>
          <w:szCs w:val="24"/>
          <w:vertAlign w:val="superscript"/>
          <w:lang w:val="en-US"/>
        </w:rPr>
        <w:t>[</w:t>
      </w:r>
      <w:proofErr w:type="gramEnd"/>
      <w:r w:rsidR="004D274B" w:rsidRPr="008B64DB">
        <w:rPr>
          <w:rFonts w:ascii="Book Antiqua" w:hAnsi="Book Antiqua" w:cs="Times New Roman"/>
          <w:color w:val="000000" w:themeColor="text1"/>
          <w:sz w:val="24"/>
          <w:szCs w:val="24"/>
          <w:vertAlign w:val="superscript"/>
          <w:lang w:val="en-US"/>
        </w:rPr>
        <w:t>152]</w:t>
      </w:r>
      <w:r w:rsidR="00B950CE" w:rsidRPr="008B64DB">
        <w:rPr>
          <w:rFonts w:ascii="Book Antiqua" w:hAnsi="Book Antiqua" w:cs="Times New Roman"/>
          <w:color w:val="000000" w:themeColor="text1"/>
          <w:sz w:val="24"/>
          <w:szCs w:val="24"/>
          <w:lang w:val="en-US"/>
        </w:rPr>
        <w:t>.</w:t>
      </w:r>
      <w:r w:rsidR="005C3B96" w:rsidRPr="008B64DB">
        <w:rPr>
          <w:rFonts w:ascii="Book Antiqua" w:hAnsi="Book Antiqua" w:cs="Times New Roman"/>
          <w:color w:val="000000" w:themeColor="text1"/>
          <w:sz w:val="24"/>
          <w:szCs w:val="24"/>
          <w:lang w:val="en-US"/>
        </w:rPr>
        <w:t xml:space="preserve"> </w:t>
      </w:r>
      <w:r w:rsidR="00F12805" w:rsidRPr="008B64DB">
        <w:rPr>
          <w:rFonts w:ascii="Book Antiqua" w:hAnsi="Book Antiqua" w:cs="Times New Roman"/>
          <w:color w:val="000000" w:themeColor="text1"/>
          <w:sz w:val="24"/>
          <w:szCs w:val="24"/>
          <w:lang w:val="en-US"/>
        </w:rPr>
        <w:t xml:space="preserve">Real-world studies have reported </w:t>
      </w:r>
      <w:r w:rsidR="004B2A6E" w:rsidRPr="008B64DB">
        <w:rPr>
          <w:rFonts w:ascii="Book Antiqua" w:hAnsi="Book Antiqua" w:cs="Times New Roman"/>
          <w:color w:val="000000" w:themeColor="text1"/>
          <w:sz w:val="24"/>
          <w:szCs w:val="24"/>
          <w:lang w:val="en-US"/>
        </w:rPr>
        <w:t>≥</w:t>
      </w:r>
      <w:r w:rsidR="00BD5603">
        <w:rPr>
          <w:rFonts w:ascii="Book Antiqua" w:hAnsi="Book Antiqua" w:cs="Times New Roman"/>
          <w:color w:val="000000" w:themeColor="text1"/>
          <w:sz w:val="24"/>
          <w:szCs w:val="24"/>
          <w:lang w:val="en-US"/>
        </w:rPr>
        <w:t xml:space="preserve"> </w:t>
      </w:r>
      <w:r w:rsidR="00F12805" w:rsidRPr="008B64DB">
        <w:rPr>
          <w:rFonts w:ascii="Book Antiqua" w:hAnsi="Book Antiqua" w:cs="Times New Roman"/>
          <w:color w:val="000000" w:themeColor="text1"/>
          <w:sz w:val="24"/>
          <w:szCs w:val="24"/>
          <w:lang w:val="en-US"/>
        </w:rPr>
        <w:t>90% SVR</w:t>
      </w:r>
      <w:r w:rsidR="004B2A6E" w:rsidRPr="008B64DB">
        <w:rPr>
          <w:rFonts w:ascii="Book Antiqua" w:hAnsi="Book Antiqua" w:cs="Times New Roman"/>
          <w:color w:val="000000" w:themeColor="text1"/>
          <w:sz w:val="24"/>
          <w:szCs w:val="24"/>
          <w:lang w:val="en-US"/>
        </w:rPr>
        <w:t xml:space="preserve">12 rate with this regimen in HCV GT3-infected patients, including those with cirrhosis and advanced or compensated liver </w:t>
      </w:r>
      <w:proofErr w:type="gramStart"/>
      <w:r w:rsidR="004B2A6E" w:rsidRPr="008B64DB">
        <w:rPr>
          <w:rFonts w:ascii="Book Antiqua" w:hAnsi="Book Antiqua" w:cs="Times New Roman"/>
          <w:color w:val="000000" w:themeColor="text1"/>
          <w:sz w:val="24"/>
          <w:szCs w:val="24"/>
          <w:lang w:val="en-US"/>
        </w:rPr>
        <w:t>disease</w:t>
      </w:r>
      <w:r w:rsidR="00D33DB3" w:rsidRPr="008B64DB">
        <w:rPr>
          <w:rFonts w:ascii="Book Antiqua" w:hAnsi="Book Antiqua" w:cs="Times New Roman"/>
          <w:color w:val="000000" w:themeColor="text1"/>
          <w:sz w:val="24"/>
          <w:szCs w:val="24"/>
          <w:vertAlign w:val="superscript"/>
          <w:lang w:val="en-US"/>
        </w:rPr>
        <w:t>[</w:t>
      </w:r>
      <w:proofErr w:type="gramEnd"/>
      <w:r w:rsidR="00D33DB3" w:rsidRPr="008B64DB">
        <w:rPr>
          <w:rFonts w:ascii="Book Antiqua" w:hAnsi="Book Antiqua" w:cs="Times New Roman"/>
          <w:color w:val="000000" w:themeColor="text1"/>
          <w:sz w:val="24"/>
          <w:szCs w:val="24"/>
          <w:vertAlign w:val="superscript"/>
          <w:lang w:val="en-US"/>
        </w:rPr>
        <w:t>46,134,140</w:t>
      </w:r>
      <w:r w:rsidR="00D9280F">
        <w:rPr>
          <w:rFonts w:ascii="Book Antiqua" w:hAnsi="Book Antiqua" w:cs="Times New Roman"/>
          <w:color w:val="000000" w:themeColor="text1"/>
          <w:sz w:val="24"/>
          <w:szCs w:val="24"/>
          <w:vertAlign w:val="superscript"/>
          <w:lang w:val="en-US"/>
        </w:rPr>
        <w:t>-</w:t>
      </w:r>
      <w:r w:rsidR="00913F36" w:rsidRPr="008B64DB">
        <w:rPr>
          <w:rFonts w:ascii="Book Antiqua" w:hAnsi="Book Antiqua" w:cs="Times New Roman"/>
          <w:color w:val="000000" w:themeColor="text1"/>
          <w:sz w:val="24"/>
          <w:szCs w:val="24"/>
          <w:vertAlign w:val="superscript"/>
          <w:lang w:val="en-US"/>
        </w:rPr>
        <w:t>142,153</w:t>
      </w:r>
      <w:r w:rsidR="00D33DB3" w:rsidRPr="008B64DB">
        <w:rPr>
          <w:rFonts w:ascii="Book Antiqua" w:hAnsi="Book Antiqua" w:cs="Times New Roman"/>
          <w:color w:val="000000" w:themeColor="text1"/>
          <w:sz w:val="24"/>
          <w:szCs w:val="24"/>
          <w:vertAlign w:val="superscript"/>
          <w:lang w:val="en-US"/>
        </w:rPr>
        <w:t>]</w:t>
      </w:r>
      <w:r w:rsidR="00404F51" w:rsidRPr="008B64DB">
        <w:rPr>
          <w:rFonts w:ascii="Book Antiqua" w:hAnsi="Book Antiqua" w:cs="Times New Roman"/>
          <w:color w:val="000000" w:themeColor="text1"/>
          <w:sz w:val="24"/>
          <w:szCs w:val="24"/>
          <w:lang w:val="en-US"/>
        </w:rPr>
        <w:t xml:space="preserve">. </w:t>
      </w:r>
    </w:p>
    <w:p w14:paraId="07DBC096" w14:textId="2F638424" w:rsidR="004B2A6E" w:rsidRPr="008B64DB" w:rsidRDefault="0003000C" w:rsidP="00BD5603">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 xml:space="preserve">Evidence on the efficacy and safety of this regimen in HCV GT3-infected patients co-infected with HIV is limited to </w:t>
      </w:r>
      <w:r w:rsidR="000920F0" w:rsidRPr="008B64DB">
        <w:rPr>
          <w:rFonts w:ascii="Book Antiqua" w:hAnsi="Book Antiqua" w:cs="Times New Roman"/>
          <w:color w:val="000000" w:themeColor="text1"/>
          <w:sz w:val="24"/>
          <w:szCs w:val="24"/>
          <w:lang w:val="en-US"/>
        </w:rPr>
        <w:t xml:space="preserve">a </w:t>
      </w:r>
      <w:r w:rsidRPr="008B64DB">
        <w:rPr>
          <w:rFonts w:ascii="Book Antiqua" w:hAnsi="Book Antiqua" w:cs="Times New Roman"/>
          <w:color w:val="000000" w:themeColor="text1"/>
          <w:sz w:val="24"/>
          <w:szCs w:val="24"/>
          <w:lang w:val="en-US"/>
        </w:rPr>
        <w:t xml:space="preserve">few real-world </w:t>
      </w:r>
      <w:proofErr w:type="gramStart"/>
      <w:r w:rsidRPr="008B64DB">
        <w:rPr>
          <w:rFonts w:ascii="Book Antiqua" w:hAnsi="Book Antiqua" w:cs="Times New Roman"/>
          <w:color w:val="000000" w:themeColor="text1"/>
          <w:sz w:val="24"/>
          <w:szCs w:val="24"/>
          <w:lang w:val="en-US"/>
        </w:rPr>
        <w:t>studies</w:t>
      </w:r>
      <w:r w:rsidR="008728E3" w:rsidRPr="008B64DB">
        <w:rPr>
          <w:rFonts w:ascii="Book Antiqua" w:hAnsi="Book Antiqua" w:cs="Times New Roman"/>
          <w:color w:val="000000" w:themeColor="text1"/>
          <w:sz w:val="24"/>
          <w:szCs w:val="24"/>
          <w:vertAlign w:val="superscript"/>
          <w:lang w:val="en-US"/>
        </w:rPr>
        <w:t>[</w:t>
      </w:r>
      <w:proofErr w:type="gramEnd"/>
      <w:r w:rsidR="008728E3" w:rsidRPr="008B64DB">
        <w:rPr>
          <w:rFonts w:ascii="Book Antiqua" w:hAnsi="Book Antiqua" w:cs="Times New Roman"/>
          <w:color w:val="000000" w:themeColor="text1"/>
          <w:sz w:val="24"/>
          <w:szCs w:val="24"/>
          <w:vertAlign w:val="superscript"/>
          <w:lang w:val="en-US"/>
        </w:rPr>
        <w:t>73,140,153]</w:t>
      </w:r>
      <w:r w:rsidRPr="008B64DB">
        <w:rPr>
          <w:rFonts w:ascii="Book Antiqua" w:hAnsi="Book Antiqua" w:cs="Times New Roman"/>
          <w:color w:val="000000" w:themeColor="text1"/>
          <w:sz w:val="24"/>
          <w:szCs w:val="24"/>
          <w:lang w:val="en-US"/>
        </w:rPr>
        <w:t>, in which the SVR rates have been reported to be 100%, &gt;</w:t>
      </w:r>
      <w:r w:rsidR="00BD5603">
        <w:rPr>
          <w:rFonts w:ascii="Book Antiqua" w:hAnsi="Book Antiqua" w:cs="Times New Roman"/>
          <w:color w:val="000000" w:themeColor="text1"/>
          <w:sz w:val="24"/>
          <w:szCs w:val="24"/>
          <w:lang w:val="en-US"/>
        </w:rPr>
        <w:t xml:space="preserve"> </w:t>
      </w:r>
      <w:r w:rsidRPr="008B64DB">
        <w:rPr>
          <w:rFonts w:ascii="Book Antiqua" w:hAnsi="Book Antiqua" w:cs="Times New Roman"/>
          <w:color w:val="000000" w:themeColor="text1"/>
          <w:sz w:val="24"/>
          <w:szCs w:val="24"/>
          <w:lang w:val="en-US"/>
        </w:rPr>
        <w:t xml:space="preserve">90%, </w:t>
      </w:r>
      <w:r w:rsidR="000920F0" w:rsidRPr="008B64DB">
        <w:rPr>
          <w:rFonts w:ascii="Book Antiqua" w:hAnsi="Book Antiqua" w:cs="Times New Roman"/>
          <w:color w:val="000000" w:themeColor="text1"/>
          <w:sz w:val="24"/>
          <w:szCs w:val="24"/>
          <w:lang w:val="en-US"/>
        </w:rPr>
        <w:t xml:space="preserve">and </w:t>
      </w:r>
      <w:r w:rsidRPr="008B64DB">
        <w:rPr>
          <w:rFonts w:ascii="Book Antiqua" w:hAnsi="Book Antiqua" w:cs="Times New Roman"/>
          <w:color w:val="000000" w:themeColor="text1"/>
          <w:sz w:val="24"/>
          <w:szCs w:val="24"/>
          <w:lang w:val="en-US"/>
        </w:rPr>
        <w:t>80% in patients without, and with compensated or decompensated cirrhosis</w:t>
      </w:r>
      <w:r w:rsidR="00A813F6" w:rsidRPr="008B64DB">
        <w:rPr>
          <w:rFonts w:ascii="Book Antiqua" w:hAnsi="Book Antiqua" w:cs="Times New Roman"/>
          <w:color w:val="000000" w:themeColor="text1"/>
          <w:sz w:val="24"/>
          <w:szCs w:val="24"/>
          <w:lang w:val="en-US"/>
        </w:rPr>
        <w:t>, respectively</w:t>
      </w:r>
      <w:r w:rsidR="008728E3" w:rsidRPr="008B64DB">
        <w:rPr>
          <w:rFonts w:ascii="Book Antiqua" w:hAnsi="Book Antiqua" w:cs="Times New Roman"/>
          <w:color w:val="000000" w:themeColor="text1"/>
          <w:sz w:val="24"/>
          <w:szCs w:val="24"/>
          <w:vertAlign w:val="superscript"/>
          <w:lang w:val="en-US"/>
        </w:rPr>
        <w:t>[73]</w:t>
      </w:r>
      <w:r w:rsidRPr="008B64DB">
        <w:rPr>
          <w:rFonts w:ascii="Book Antiqua" w:hAnsi="Book Antiqua" w:cs="Times New Roman"/>
          <w:color w:val="000000" w:themeColor="text1"/>
          <w:sz w:val="24"/>
          <w:szCs w:val="24"/>
          <w:lang w:val="en-US"/>
        </w:rPr>
        <w:t>.</w:t>
      </w:r>
      <w:r w:rsidR="004B2A6E" w:rsidRPr="008B64DB">
        <w:rPr>
          <w:rFonts w:ascii="Book Antiqua" w:hAnsi="Book Antiqua" w:cs="Times New Roman"/>
          <w:color w:val="000000" w:themeColor="text1"/>
          <w:sz w:val="24"/>
          <w:szCs w:val="24"/>
          <w:lang w:val="en-US"/>
        </w:rPr>
        <w:t xml:space="preserve"> </w:t>
      </w:r>
    </w:p>
    <w:p w14:paraId="784E0F74" w14:textId="5346C9C9" w:rsidR="00F66C8C" w:rsidRPr="008B64DB" w:rsidRDefault="00F66C8C" w:rsidP="00BD5603">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 xml:space="preserve">Studies on the efficacy and safety of this regimen in </w:t>
      </w:r>
      <w:r w:rsidR="00B74029" w:rsidRPr="008B64DB">
        <w:rPr>
          <w:rFonts w:ascii="Book Antiqua" w:hAnsi="Book Antiqua" w:cs="Times New Roman"/>
          <w:color w:val="000000" w:themeColor="text1"/>
          <w:sz w:val="24"/>
          <w:szCs w:val="24"/>
          <w:lang w:val="en-US"/>
        </w:rPr>
        <w:t xml:space="preserve">HCV GT3-infected </w:t>
      </w:r>
      <w:r w:rsidRPr="008B64DB">
        <w:rPr>
          <w:rFonts w:ascii="Book Antiqua" w:hAnsi="Book Antiqua" w:cs="Times New Roman"/>
          <w:color w:val="000000" w:themeColor="text1"/>
          <w:sz w:val="24"/>
          <w:szCs w:val="24"/>
          <w:lang w:val="en-US"/>
        </w:rPr>
        <w:t>liver transplant recipients or patients with renal conditions are limited.</w:t>
      </w:r>
    </w:p>
    <w:p w14:paraId="4DCA8E74" w14:textId="77777777" w:rsidR="00F66C8C" w:rsidRPr="008B64DB" w:rsidRDefault="00F66C8C" w:rsidP="008B64DB">
      <w:pPr>
        <w:autoSpaceDE w:val="0"/>
        <w:autoSpaceDN w:val="0"/>
        <w:adjustRightInd w:val="0"/>
        <w:snapToGrid w:val="0"/>
        <w:spacing w:after="0" w:line="360" w:lineRule="auto"/>
        <w:jc w:val="both"/>
        <w:rPr>
          <w:rFonts w:ascii="Book Antiqua" w:hAnsi="Book Antiqua" w:cs="Times New Roman"/>
          <w:b/>
          <w:i/>
          <w:color w:val="000000" w:themeColor="text1"/>
          <w:sz w:val="24"/>
          <w:szCs w:val="24"/>
          <w:lang w:val="en-US"/>
        </w:rPr>
      </w:pPr>
    </w:p>
    <w:p w14:paraId="1A0345F5" w14:textId="34C02C2F" w:rsidR="00B31C0A" w:rsidRPr="008B64DB" w:rsidRDefault="00B31C0A" w:rsidP="008B64DB">
      <w:pPr>
        <w:autoSpaceDE w:val="0"/>
        <w:autoSpaceDN w:val="0"/>
        <w:adjustRightInd w:val="0"/>
        <w:snapToGrid w:val="0"/>
        <w:spacing w:after="0" w:line="360" w:lineRule="auto"/>
        <w:jc w:val="both"/>
        <w:rPr>
          <w:rFonts w:ascii="Book Antiqua" w:hAnsi="Book Antiqua" w:cs="Times New Roman"/>
          <w:b/>
          <w:i/>
          <w:color w:val="000000" w:themeColor="text1"/>
          <w:sz w:val="24"/>
          <w:szCs w:val="24"/>
          <w:lang w:val="en-US"/>
        </w:rPr>
      </w:pPr>
      <w:r w:rsidRPr="008B64DB">
        <w:rPr>
          <w:rFonts w:ascii="Book Antiqua" w:hAnsi="Book Antiqua" w:cs="Times New Roman"/>
          <w:b/>
          <w:i/>
          <w:color w:val="000000" w:themeColor="text1"/>
          <w:sz w:val="24"/>
          <w:szCs w:val="24"/>
          <w:lang w:val="en-US"/>
        </w:rPr>
        <w:t>Treatment of</w:t>
      </w:r>
      <w:r w:rsidR="00BD5603">
        <w:rPr>
          <w:rFonts w:ascii="Book Antiqua" w:hAnsi="Book Antiqua" w:cs="Times New Roman"/>
          <w:b/>
          <w:i/>
          <w:color w:val="000000" w:themeColor="text1"/>
          <w:sz w:val="24"/>
          <w:szCs w:val="24"/>
          <w:lang w:val="en-US"/>
        </w:rPr>
        <w:t xml:space="preserve"> p</w:t>
      </w:r>
      <w:r w:rsidR="00377AAE" w:rsidRPr="008B64DB">
        <w:rPr>
          <w:rFonts w:ascii="Book Antiqua" w:hAnsi="Book Antiqua" w:cs="Times New Roman"/>
          <w:b/>
          <w:i/>
          <w:color w:val="000000" w:themeColor="text1"/>
          <w:sz w:val="24"/>
          <w:szCs w:val="24"/>
          <w:lang w:val="en-US"/>
        </w:rPr>
        <w:t xml:space="preserve">atients </w:t>
      </w:r>
      <w:r w:rsidR="00BD5603">
        <w:rPr>
          <w:rFonts w:ascii="Book Antiqua" w:hAnsi="Book Antiqua" w:cs="Times New Roman"/>
          <w:b/>
          <w:i/>
          <w:color w:val="000000" w:themeColor="text1"/>
          <w:sz w:val="24"/>
          <w:szCs w:val="24"/>
          <w:lang w:val="en-US"/>
        </w:rPr>
        <w:t>w</w:t>
      </w:r>
      <w:r w:rsidR="004E0416" w:rsidRPr="008B64DB">
        <w:rPr>
          <w:rFonts w:ascii="Book Antiqua" w:hAnsi="Book Antiqua" w:cs="Times New Roman"/>
          <w:b/>
          <w:i/>
          <w:color w:val="000000" w:themeColor="text1"/>
          <w:sz w:val="24"/>
          <w:szCs w:val="24"/>
          <w:lang w:val="en-US"/>
        </w:rPr>
        <w:t xml:space="preserve">ith </w:t>
      </w:r>
      <w:r w:rsidR="00377AAE" w:rsidRPr="008B64DB">
        <w:rPr>
          <w:rFonts w:ascii="Book Antiqua" w:hAnsi="Book Antiqua" w:cs="Times New Roman"/>
          <w:b/>
          <w:i/>
          <w:color w:val="000000" w:themeColor="text1"/>
          <w:sz w:val="24"/>
          <w:szCs w:val="24"/>
          <w:lang w:val="en-US"/>
        </w:rPr>
        <w:t xml:space="preserve">HCV GT4 </w:t>
      </w:r>
      <w:r w:rsidR="00BD5603">
        <w:rPr>
          <w:rFonts w:ascii="Book Antiqua" w:hAnsi="Book Antiqua" w:cs="Times New Roman"/>
          <w:b/>
          <w:i/>
          <w:color w:val="000000" w:themeColor="text1"/>
          <w:sz w:val="24"/>
          <w:szCs w:val="24"/>
          <w:lang w:val="en-US"/>
        </w:rPr>
        <w:t>i</w:t>
      </w:r>
      <w:r w:rsidRPr="008B64DB">
        <w:rPr>
          <w:rFonts w:ascii="Book Antiqua" w:hAnsi="Book Antiqua" w:cs="Times New Roman"/>
          <w:b/>
          <w:i/>
          <w:color w:val="000000" w:themeColor="text1"/>
          <w:sz w:val="24"/>
          <w:szCs w:val="24"/>
          <w:lang w:val="en-US"/>
        </w:rPr>
        <w:t>nfection</w:t>
      </w:r>
    </w:p>
    <w:p w14:paraId="0A9F762A" w14:textId="429A3740" w:rsidR="00B01433" w:rsidRPr="008B64DB" w:rsidRDefault="00122180" w:rsidP="008B64DB">
      <w:pPr>
        <w:adjustRightInd w:val="0"/>
        <w:snapToGrid w:val="0"/>
        <w:spacing w:after="0" w:line="360" w:lineRule="auto"/>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The</w:t>
      </w:r>
      <w:r w:rsidR="00D75F4F" w:rsidRPr="008B64DB">
        <w:rPr>
          <w:rFonts w:ascii="Book Antiqua" w:hAnsi="Book Antiqua" w:cs="Times New Roman"/>
          <w:color w:val="000000" w:themeColor="text1"/>
          <w:sz w:val="24"/>
          <w:szCs w:val="24"/>
          <w:lang w:val="en-US"/>
        </w:rPr>
        <w:t xml:space="preserve"> </w:t>
      </w:r>
      <w:r w:rsidR="001158AE" w:rsidRPr="008B64DB">
        <w:rPr>
          <w:rFonts w:ascii="Book Antiqua" w:hAnsi="Book Antiqua" w:cs="Times New Roman"/>
          <w:color w:val="000000" w:themeColor="text1"/>
          <w:sz w:val="24"/>
          <w:szCs w:val="24"/>
          <w:lang w:val="en-US"/>
        </w:rPr>
        <w:t>trea</w:t>
      </w:r>
      <w:r w:rsidR="00D75F4F" w:rsidRPr="008B64DB">
        <w:rPr>
          <w:rFonts w:ascii="Book Antiqua" w:hAnsi="Book Antiqua" w:cs="Times New Roman"/>
          <w:color w:val="000000" w:themeColor="text1"/>
          <w:sz w:val="24"/>
          <w:szCs w:val="24"/>
          <w:lang w:val="en-US"/>
        </w:rPr>
        <w:t xml:space="preserve">tment options </w:t>
      </w:r>
      <w:r w:rsidR="005A2111" w:rsidRPr="008B64DB">
        <w:rPr>
          <w:rFonts w:ascii="Book Antiqua" w:hAnsi="Book Antiqua" w:cs="Times New Roman"/>
          <w:color w:val="000000" w:themeColor="text1"/>
          <w:sz w:val="24"/>
          <w:szCs w:val="24"/>
          <w:lang w:val="en-US"/>
        </w:rPr>
        <w:t xml:space="preserve">for HCV GT4-infected patients </w:t>
      </w:r>
      <w:r w:rsidRPr="008B64DB">
        <w:rPr>
          <w:rFonts w:ascii="Book Antiqua" w:hAnsi="Book Antiqua" w:cs="Times New Roman"/>
          <w:color w:val="000000" w:themeColor="text1"/>
          <w:sz w:val="24"/>
          <w:szCs w:val="24"/>
          <w:lang w:val="en-US"/>
        </w:rPr>
        <w:t xml:space="preserve">listed in Table 6 </w:t>
      </w:r>
      <w:r w:rsidR="00D75F4F" w:rsidRPr="008B64DB">
        <w:rPr>
          <w:rFonts w:ascii="Book Antiqua" w:hAnsi="Book Antiqua" w:cs="Times New Roman"/>
          <w:color w:val="000000" w:themeColor="text1"/>
          <w:sz w:val="24"/>
          <w:szCs w:val="24"/>
          <w:lang w:val="en-US"/>
        </w:rPr>
        <w:t>have been recommended</w:t>
      </w:r>
      <w:r w:rsidR="001158AE" w:rsidRPr="008B64DB">
        <w:rPr>
          <w:rFonts w:ascii="Book Antiqua" w:hAnsi="Book Antiqua" w:cs="Times New Roman"/>
          <w:color w:val="000000" w:themeColor="text1"/>
          <w:sz w:val="24"/>
          <w:szCs w:val="24"/>
          <w:lang w:val="en-US"/>
        </w:rPr>
        <w:t xml:space="preserve"> by the expert panel</w:t>
      </w:r>
      <w:r w:rsidR="00253D1C" w:rsidRPr="008B64DB">
        <w:rPr>
          <w:rFonts w:ascii="Book Antiqua" w:hAnsi="Book Antiqua" w:cs="Times New Roman"/>
          <w:color w:val="000000" w:themeColor="text1"/>
          <w:sz w:val="24"/>
          <w:szCs w:val="24"/>
          <w:lang w:val="en-US"/>
        </w:rPr>
        <w:t>.</w:t>
      </w:r>
    </w:p>
    <w:p w14:paraId="2284D88A" w14:textId="259B0C06" w:rsidR="00B07057" w:rsidRPr="008B64DB" w:rsidRDefault="00B07057" w:rsidP="008B64DB">
      <w:pPr>
        <w:adjustRightInd w:val="0"/>
        <w:snapToGrid w:val="0"/>
        <w:spacing w:after="0" w:line="360" w:lineRule="auto"/>
        <w:jc w:val="both"/>
        <w:rPr>
          <w:rFonts w:ascii="Book Antiqua" w:hAnsi="Book Antiqua" w:cs="Times New Roman"/>
          <w:color w:val="000000" w:themeColor="text1"/>
          <w:sz w:val="24"/>
          <w:szCs w:val="24"/>
          <w:lang w:val="en-US"/>
        </w:rPr>
      </w:pPr>
    </w:p>
    <w:p w14:paraId="1E1DC79C" w14:textId="339FC866" w:rsidR="00135A06" w:rsidRPr="00BD5603" w:rsidRDefault="00C26327" w:rsidP="008B64DB">
      <w:pPr>
        <w:adjustRightInd w:val="0"/>
        <w:snapToGrid w:val="0"/>
        <w:spacing w:after="0" w:line="360" w:lineRule="auto"/>
        <w:jc w:val="both"/>
        <w:rPr>
          <w:rFonts w:ascii="Book Antiqua" w:hAnsi="Book Antiqua" w:cs="Times New Roman"/>
          <w:b/>
          <w:color w:val="000000" w:themeColor="text1"/>
          <w:sz w:val="24"/>
          <w:szCs w:val="24"/>
          <w:lang w:val="en-US"/>
        </w:rPr>
      </w:pPr>
      <w:r w:rsidRPr="008B64DB">
        <w:rPr>
          <w:rFonts w:ascii="Book Antiqua" w:hAnsi="Book Antiqua" w:cs="Times New Roman"/>
          <w:b/>
          <w:color w:val="000000" w:themeColor="text1"/>
          <w:sz w:val="24"/>
          <w:szCs w:val="24"/>
          <w:lang w:val="en-US"/>
        </w:rPr>
        <w:t>Sofosbuvir</w:t>
      </w:r>
      <w:r w:rsidR="008113F6" w:rsidRPr="008B64DB">
        <w:rPr>
          <w:rFonts w:ascii="Book Antiqua" w:hAnsi="Book Antiqua" w:cs="Times New Roman"/>
          <w:b/>
          <w:color w:val="000000" w:themeColor="text1"/>
          <w:sz w:val="24"/>
          <w:szCs w:val="24"/>
          <w:lang w:val="en-US"/>
        </w:rPr>
        <w:t xml:space="preserve"> </w:t>
      </w:r>
      <w:r w:rsidRPr="008B64DB">
        <w:rPr>
          <w:rFonts w:ascii="Book Antiqua" w:hAnsi="Book Antiqua" w:cs="Times New Roman"/>
          <w:b/>
          <w:color w:val="000000" w:themeColor="text1"/>
          <w:sz w:val="24"/>
          <w:szCs w:val="24"/>
          <w:lang w:val="en-US"/>
        </w:rPr>
        <w:t>+</w:t>
      </w:r>
      <w:r w:rsidR="008113F6" w:rsidRPr="008B64DB">
        <w:rPr>
          <w:rFonts w:ascii="Book Antiqua" w:hAnsi="Book Antiqua" w:cs="Times New Roman"/>
          <w:b/>
          <w:color w:val="000000" w:themeColor="text1"/>
          <w:sz w:val="24"/>
          <w:szCs w:val="24"/>
          <w:lang w:val="en-US"/>
        </w:rPr>
        <w:t xml:space="preserve"> </w:t>
      </w:r>
      <w:r w:rsidR="00BD5603">
        <w:rPr>
          <w:rFonts w:ascii="Book Antiqua" w:hAnsi="Book Antiqua" w:cs="Times New Roman"/>
          <w:b/>
          <w:color w:val="000000" w:themeColor="text1"/>
          <w:sz w:val="24"/>
          <w:szCs w:val="24"/>
          <w:lang w:val="en-US"/>
        </w:rPr>
        <w:t>l</w:t>
      </w:r>
      <w:r w:rsidR="004E0416" w:rsidRPr="008B64DB">
        <w:rPr>
          <w:rFonts w:ascii="Book Antiqua" w:hAnsi="Book Antiqua" w:cs="Times New Roman"/>
          <w:b/>
          <w:color w:val="000000" w:themeColor="text1"/>
          <w:sz w:val="24"/>
          <w:szCs w:val="24"/>
          <w:lang w:val="en-US"/>
        </w:rPr>
        <w:t xml:space="preserve">edipasvir </w:t>
      </w:r>
      <w:r w:rsidRPr="008B64DB">
        <w:rPr>
          <w:rFonts w:ascii="Book Antiqua" w:hAnsi="Book Antiqua" w:cs="Times New Roman"/>
          <w:b/>
          <w:color w:val="000000" w:themeColor="text1"/>
          <w:sz w:val="24"/>
          <w:szCs w:val="24"/>
          <w:lang w:val="en-US"/>
        </w:rPr>
        <w:t>+</w:t>
      </w:r>
      <w:r w:rsidR="008113F6" w:rsidRPr="008B64DB">
        <w:rPr>
          <w:rFonts w:ascii="Book Antiqua" w:hAnsi="Book Antiqua" w:cs="Times New Roman"/>
          <w:b/>
          <w:color w:val="000000" w:themeColor="text1"/>
          <w:sz w:val="24"/>
          <w:szCs w:val="24"/>
          <w:lang w:val="en-US"/>
        </w:rPr>
        <w:t xml:space="preserve"> </w:t>
      </w:r>
      <w:r w:rsidR="00BD5603">
        <w:rPr>
          <w:rFonts w:ascii="Book Antiqua" w:hAnsi="Book Antiqua" w:cs="Times New Roman"/>
          <w:b/>
          <w:color w:val="000000" w:themeColor="text1"/>
          <w:sz w:val="24"/>
          <w:szCs w:val="24"/>
          <w:lang w:val="en-US"/>
        </w:rPr>
        <w:t>r</w:t>
      </w:r>
      <w:r w:rsidR="004E0416" w:rsidRPr="008B64DB">
        <w:rPr>
          <w:rFonts w:ascii="Book Antiqua" w:hAnsi="Book Antiqua" w:cs="Times New Roman"/>
          <w:b/>
          <w:color w:val="000000" w:themeColor="text1"/>
          <w:sz w:val="24"/>
          <w:szCs w:val="24"/>
          <w:lang w:val="en-US"/>
        </w:rPr>
        <w:t>ibavirin</w:t>
      </w:r>
      <w:r w:rsidR="00BD5603">
        <w:rPr>
          <w:rFonts w:ascii="Book Antiqua" w:hAnsi="Book Antiqua" w:cs="Times New Roman"/>
          <w:b/>
          <w:color w:val="000000" w:themeColor="text1"/>
          <w:sz w:val="24"/>
          <w:szCs w:val="24"/>
          <w:lang w:val="en-US"/>
        </w:rPr>
        <w:t xml:space="preserve">: </w:t>
      </w:r>
      <w:r w:rsidR="005E1DCA" w:rsidRPr="008B64DB">
        <w:rPr>
          <w:rFonts w:ascii="Book Antiqua" w:hAnsi="Book Antiqua" w:cs="Times New Roman"/>
          <w:color w:val="000000" w:themeColor="text1"/>
          <w:sz w:val="24"/>
          <w:szCs w:val="24"/>
          <w:lang w:val="en-US"/>
        </w:rPr>
        <w:t xml:space="preserve">Several phase </w:t>
      </w:r>
      <w:r w:rsidR="006D4652" w:rsidRPr="008B64DB">
        <w:rPr>
          <w:rFonts w:ascii="Book Antiqua" w:hAnsi="Book Antiqua" w:cs="Times New Roman"/>
          <w:color w:val="000000" w:themeColor="text1"/>
          <w:sz w:val="24"/>
          <w:szCs w:val="24"/>
          <w:lang w:val="en-US"/>
        </w:rPr>
        <w:t xml:space="preserve">II </w:t>
      </w:r>
      <w:r w:rsidR="005E1DCA" w:rsidRPr="008B64DB">
        <w:rPr>
          <w:rFonts w:ascii="Book Antiqua" w:hAnsi="Book Antiqua" w:cs="Times New Roman"/>
          <w:color w:val="000000" w:themeColor="text1"/>
          <w:sz w:val="24"/>
          <w:szCs w:val="24"/>
          <w:lang w:val="en-US"/>
        </w:rPr>
        <w:t xml:space="preserve">studies have established the efficacy of the 12-wk sofosbuvir and ledipasvir regimen </w:t>
      </w:r>
      <w:r w:rsidR="00A724E6" w:rsidRPr="008B64DB">
        <w:rPr>
          <w:rFonts w:ascii="Book Antiqua" w:hAnsi="Book Antiqua" w:cs="Times New Roman"/>
          <w:color w:val="000000" w:themeColor="text1"/>
          <w:sz w:val="24"/>
          <w:szCs w:val="24"/>
          <w:lang w:val="en-US"/>
        </w:rPr>
        <w:t>in</w:t>
      </w:r>
      <w:r w:rsidR="005E1DCA" w:rsidRPr="008B64DB">
        <w:rPr>
          <w:rFonts w:ascii="Book Antiqua" w:hAnsi="Book Antiqua" w:cs="Times New Roman"/>
          <w:color w:val="000000" w:themeColor="text1"/>
          <w:sz w:val="24"/>
          <w:szCs w:val="24"/>
          <w:lang w:val="en-US"/>
        </w:rPr>
        <w:t xml:space="preserve"> the treatment of HCV GT4-infected patients, regardless of the treatment history or the presence of </w:t>
      </w:r>
      <w:proofErr w:type="gramStart"/>
      <w:r w:rsidR="005E1DCA" w:rsidRPr="008B64DB">
        <w:rPr>
          <w:rFonts w:ascii="Book Antiqua" w:hAnsi="Book Antiqua" w:cs="Times New Roman"/>
          <w:color w:val="000000" w:themeColor="text1"/>
          <w:sz w:val="24"/>
          <w:szCs w:val="24"/>
          <w:lang w:val="en-US"/>
        </w:rPr>
        <w:t>cirrhosis</w:t>
      </w:r>
      <w:r w:rsidR="00CB1D18" w:rsidRPr="008B64DB">
        <w:rPr>
          <w:rFonts w:ascii="Book Antiqua" w:hAnsi="Book Antiqua" w:cs="Times New Roman"/>
          <w:color w:val="000000" w:themeColor="text1"/>
          <w:sz w:val="24"/>
          <w:szCs w:val="24"/>
          <w:vertAlign w:val="superscript"/>
          <w:lang w:val="en-US"/>
        </w:rPr>
        <w:t>[</w:t>
      </w:r>
      <w:proofErr w:type="gramEnd"/>
      <w:r w:rsidR="00CB1D18" w:rsidRPr="008B64DB">
        <w:rPr>
          <w:rFonts w:ascii="Book Antiqua" w:hAnsi="Book Antiqua" w:cs="Times New Roman"/>
          <w:color w:val="000000" w:themeColor="text1"/>
          <w:sz w:val="24"/>
          <w:szCs w:val="24"/>
          <w:vertAlign w:val="superscript"/>
          <w:lang w:val="en-US"/>
        </w:rPr>
        <w:t>154</w:t>
      </w:r>
      <w:r w:rsidR="003D531C" w:rsidRPr="008B64DB">
        <w:rPr>
          <w:rFonts w:ascii="Book Antiqua" w:hAnsi="Book Antiqua" w:cs="Times New Roman"/>
          <w:color w:val="000000" w:themeColor="text1"/>
          <w:sz w:val="24"/>
          <w:szCs w:val="24"/>
          <w:vertAlign w:val="superscript"/>
          <w:lang w:val="en-US"/>
        </w:rPr>
        <w:t>,155</w:t>
      </w:r>
      <w:r w:rsidR="00CB1D18" w:rsidRPr="008B64DB">
        <w:rPr>
          <w:rFonts w:ascii="Book Antiqua" w:hAnsi="Book Antiqua" w:cs="Times New Roman"/>
          <w:color w:val="000000" w:themeColor="text1"/>
          <w:sz w:val="24"/>
          <w:szCs w:val="24"/>
          <w:vertAlign w:val="superscript"/>
          <w:lang w:val="en-US"/>
        </w:rPr>
        <w:t>]</w:t>
      </w:r>
      <w:r w:rsidR="00B950CE" w:rsidRPr="008B64DB">
        <w:rPr>
          <w:rFonts w:ascii="Book Antiqua" w:hAnsi="Book Antiqua" w:cs="Times New Roman"/>
          <w:color w:val="000000" w:themeColor="text1"/>
          <w:sz w:val="24"/>
          <w:szCs w:val="24"/>
          <w:lang w:val="en-US"/>
        </w:rPr>
        <w:t>.</w:t>
      </w:r>
      <w:r w:rsidR="005C3B96" w:rsidRPr="008B64DB">
        <w:rPr>
          <w:rFonts w:ascii="Book Antiqua" w:hAnsi="Book Antiqua" w:cs="Times New Roman"/>
          <w:color w:val="000000" w:themeColor="text1"/>
          <w:sz w:val="24"/>
          <w:szCs w:val="24"/>
          <w:lang w:val="en-US"/>
        </w:rPr>
        <w:t xml:space="preserve"> </w:t>
      </w:r>
      <w:r w:rsidR="00A724E6" w:rsidRPr="008B64DB">
        <w:rPr>
          <w:rFonts w:ascii="Book Antiqua" w:hAnsi="Book Antiqua" w:cs="Times New Roman"/>
          <w:color w:val="000000" w:themeColor="text1"/>
          <w:sz w:val="24"/>
          <w:szCs w:val="24"/>
          <w:lang w:val="en-US"/>
        </w:rPr>
        <w:t>Administering</w:t>
      </w:r>
      <w:r w:rsidR="00A724E6" w:rsidRPr="008B64DB" w:rsidDel="00A724E6">
        <w:rPr>
          <w:rFonts w:ascii="Book Antiqua" w:hAnsi="Book Antiqua" w:cs="Times New Roman"/>
          <w:color w:val="000000" w:themeColor="text1"/>
          <w:sz w:val="24"/>
          <w:szCs w:val="24"/>
          <w:lang w:val="en-US"/>
        </w:rPr>
        <w:t xml:space="preserve"> </w:t>
      </w:r>
      <w:r w:rsidR="00A724E6" w:rsidRPr="008B64DB">
        <w:rPr>
          <w:rFonts w:ascii="Book Antiqua" w:hAnsi="Book Antiqua" w:cs="Times New Roman"/>
          <w:color w:val="000000" w:themeColor="text1"/>
          <w:sz w:val="24"/>
          <w:szCs w:val="24"/>
          <w:lang w:val="en-US"/>
        </w:rPr>
        <w:t>t</w:t>
      </w:r>
      <w:r w:rsidR="000C0FC3" w:rsidRPr="008B64DB">
        <w:rPr>
          <w:rFonts w:ascii="Book Antiqua" w:hAnsi="Book Antiqua" w:cs="Times New Roman"/>
          <w:color w:val="000000" w:themeColor="text1"/>
          <w:sz w:val="24"/>
          <w:szCs w:val="24"/>
          <w:lang w:val="en-US"/>
        </w:rPr>
        <w:t xml:space="preserve">he combination of this regimen with ribavirin for 12 or 24 </w:t>
      </w:r>
      <w:proofErr w:type="spellStart"/>
      <w:r w:rsidR="000C0FC3" w:rsidRPr="008B64DB">
        <w:rPr>
          <w:rFonts w:ascii="Book Antiqua" w:hAnsi="Book Antiqua" w:cs="Times New Roman"/>
          <w:color w:val="000000" w:themeColor="text1"/>
          <w:sz w:val="24"/>
          <w:szCs w:val="24"/>
          <w:lang w:val="en-US"/>
        </w:rPr>
        <w:t>w</w:t>
      </w:r>
      <w:r w:rsidR="00BD5603">
        <w:rPr>
          <w:rFonts w:ascii="Book Antiqua" w:hAnsi="Book Antiqua" w:cs="Times New Roman"/>
          <w:color w:val="000000" w:themeColor="text1"/>
          <w:sz w:val="24"/>
          <w:szCs w:val="24"/>
          <w:lang w:val="en-US"/>
        </w:rPr>
        <w:t>k</w:t>
      </w:r>
      <w:proofErr w:type="spellEnd"/>
      <w:r w:rsidR="000C0FC3" w:rsidRPr="008B64DB">
        <w:rPr>
          <w:rFonts w:ascii="Book Antiqua" w:hAnsi="Book Antiqua" w:cs="Times New Roman"/>
          <w:color w:val="000000" w:themeColor="text1"/>
          <w:sz w:val="24"/>
          <w:szCs w:val="24"/>
          <w:lang w:val="en-US"/>
        </w:rPr>
        <w:t xml:space="preserve"> also resulted in high SVR rates in</w:t>
      </w:r>
      <w:r w:rsidR="00AC41CC" w:rsidRPr="008B64DB">
        <w:rPr>
          <w:rFonts w:ascii="Book Antiqua" w:hAnsi="Book Antiqua" w:cs="Times New Roman"/>
          <w:color w:val="000000" w:themeColor="text1"/>
          <w:sz w:val="24"/>
          <w:szCs w:val="24"/>
          <w:lang w:val="en-US"/>
        </w:rPr>
        <w:t xml:space="preserve"> phase </w:t>
      </w:r>
      <w:r w:rsidR="006D4652" w:rsidRPr="008B64DB">
        <w:rPr>
          <w:rFonts w:ascii="Book Antiqua" w:hAnsi="Book Antiqua" w:cs="Times New Roman"/>
          <w:color w:val="000000" w:themeColor="text1"/>
          <w:sz w:val="24"/>
          <w:szCs w:val="24"/>
          <w:lang w:val="en-US"/>
        </w:rPr>
        <w:t xml:space="preserve">II </w:t>
      </w:r>
      <w:r w:rsidR="00AC41CC" w:rsidRPr="008B64DB">
        <w:rPr>
          <w:rFonts w:ascii="Book Antiqua" w:hAnsi="Book Antiqua" w:cs="Times New Roman"/>
          <w:color w:val="000000" w:themeColor="text1"/>
          <w:sz w:val="24"/>
          <w:szCs w:val="24"/>
          <w:lang w:val="en-US"/>
        </w:rPr>
        <w:t xml:space="preserve">studies </w:t>
      </w:r>
      <w:r w:rsidR="00A724E6" w:rsidRPr="008B64DB">
        <w:rPr>
          <w:rFonts w:ascii="Book Antiqua" w:hAnsi="Book Antiqua" w:cs="Times New Roman"/>
          <w:color w:val="000000" w:themeColor="text1"/>
          <w:sz w:val="24"/>
          <w:szCs w:val="24"/>
          <w:lang w:val="en-US"/>
        </w:rPr>
        <w:t>o</w:t>
      </w:r>
      <w:r w:rsidR="00AC41CC" w:rsidRPr="008B64DB">
        <w:rPr>
          <w:rFonts w:ascii="Book Antiqua" w:hAnsi="Book Antiqua" w:cs="Times New Roman"/>
          <w:color w:val="000000" w:themeColor="text1"/>
          <w:sz w:val="24"/>
          <w:szCs w:val="24"/>
          <w:lang w:val="en-US"/>
        </w:rPr>
        <w:t>n</w:t>
      </w:r>
      <w:r w:rsidR="000C0FC3" w:rsidRPr="008B64DB">
        <w:rPr>
          <w:rFonts w:ascii="Book Antiqua" w:hAnsi="Book Antiqua" w:cs="Times New Roman"/>
          <w:color w:val="000000" w:themeColor="text1"/>
          <w:sz w:val="24"/>
          <w:szCs w:val="24"/>
          <w:lang w:val="en-US"/>
        </w:rPr>
        <w:t xml:space="preserve"> HCV GT4-infected patie</w:t>
      </w:r>
      <w:r w:rsidR="00CE0C5E" w:rsidRPr="008B64DB">
        <w:rPr>
          <w:rFonts w:ascii="Book Antiqua" w:hAnsi="Book Antiqua" w:cs="Times New Roman"/>
          <w:color w:val="000000" w:themeColor="text1"/>
          <w:sz w:val="24"/>
          <w:szCs w:val="24"/>
          <w:lang w:val="en-US"/>
        </w:rPr>
        <w:t xml:space="preserve">nts with advanced liver </w:t>
      </w:r>
      <w:proofErr w:type="gramStart"/>
      <w:r w:rsidR="00CE0C5E" w:rsidRPr="008B64DB">
        <w:rPr>
          <w:rFonts w:ascii="Book Antiqua" w:hAnsi="Book Antiqua" w:cs="Times New Roman"/>
          <w:color w:val="000000" w:themeColor="text1"/>
          <w:sz w:val="24"/>
          <w:szCs w:val="24"/>
          <w:lang w:val="en-US"/>
        </w:rPr>
        <w:t>disease</w:t>
      </w:r>
      <w:r w:rsidR="002F1B57" w:rsidRPr="008B64DB">
        <w:rPr>
          <w:rFonts w:ascii="Book Antiqua" w:hAnsi="Book Antiqua" w:cs="Times New Roman"/>
          <w:color w:val="000000" w:themeColor="text1"/>
          <w:sz w:val="24"/>
          <w:szCs w:val="24"/>
          <w:lang w:val="en-US"/>
        </w:rPr>
        <w:t>s</w:t>
      </w:r>
      <w:r w:rsidR="00267CE2" w:rsidRPr="008B64DB">
        <w:rPr>
          <w:rFonts w:ascii="Book Antiqua" w:hAnsi="Book Antiqua" w:cs="Times New Roman"/>
          <w:color w:val="000000" w:themeColor="text1"/>
          <w:sz w:val="24"/>
          <w:szCs w:val="24"/>
          <w:vertAlign w:val="superscript"/>
          <w:lang w:val="en-US"/>
        </w:rPr>
        <w:t>[</w:t>
      </w:r>
      <w:proofErr w:type="gramEnd"/>
      <w:r w:rsidR="00267CE2" w:rsidRPr="008B64DB">
        <w:rPr>
          <w:rFonts w:ascii="Book Antiqua" w:hAnsi="Book Antiqua" w:cs="Times New Roman"/>
          <w:color w:val="000000" w:themeColor="text1"/>
          <w:sz w:val="24"/>
          <w:szCs w:val="24"/>
          <w:vertAlign w:val="superscript"/>
          <w:lang w:val="en-US"/>
        </w:rPr>
        <w:t>77]</w:t>
      </w:r>
      <w:r w:rsidR="00B950CE" w:rsidRPr="008B64DB">
        <w:rPr>
          <w:rFonts w:ascii="Book Antiqua" w:hAnsi="Book Antiqua" w:cs="Times New Roman"/>
          <w:color w:val="000000" w:themeColor="text1"/>
          <w:sz w:val="24"/>
          <w:szCs w:val="24"/>
          <w:lang w:val="en-US"/>
        </w:rPr>
        <w:t>.</w:t>
      </w:r>
      <w:r w:rsidR="005C3B96" w:rsidRPr="008B64DB">
        <w:rPr>
          <w:rFonts w:ascii="Book Antiqua" w:hAnsi="Book Antiqua" w:cs="Times New Roman"/>
          <w:color w:val="000000" w:themeColor="text1"/>
          <w:sz w:val="24"/>
          <w:szCs w:val="24"/>
          <w:lang w:val="en-US"/>
        </w:rPr>
        <w:t xml:space="preserve"> </w:t>
      </w:r>
      <w:r w:rsidR="00B16B93" w:rsidRPr="008B64DB">
        <w:rPr>
          <w:rFonts w:ascii="Book Antiqua" w:hAnsi="Book Antiqua" w:cs="Times New Roman"/>
          <w:color w:val="000000" w:themeColor="text1"/>
          <w:sz w:val="24"/>
          <w:szCs w:val="24"/>
          <w:lang w:val="en-US"/>
        </w:rPr>
        <w:t xml:space="preserve">Similarly, high SVR </w:t>
      </w:r>
      <w:r w:rsidR="00431C92" w:rsidRPr="008B64DB">
        <w:rPr>
          <w:rFonts w:ascii="Book Antiqua" w:hAnsi="Book Antiqua" w:cs="Times New Roman"/>
          <w:color w:val="000000" w:themeColor="text1"/>
          <w:sz w:val="24"/>
          <w:szCs w:val="24"/>
          <w:lang w:val="en-US"/>
        </w:rPr>
        <w:t>rates have been</w:t>
      </w:r>
      <w:r w:rsidR="00864A6B" w:rsidRPr="008B64DB">
        <w:rPr>
          <w:rFonts w:ascii="Book Antiqua" w:hAnsi="Book Antiqua" w:cs="Times New Roman"/>
          <w:color w:val="000000" w:themeColor="text1"/>
          <w:sz w:val="24"/>
          <w:szCs w:val="24"/>
          <w:lang w:val="en-US"/>
        </w:rPr>
        <w:t xml:space="preserve"> noted in </w:t>
      </w:r>
      <w:r w:rsidR="00431C92" w:rsidRPr="008B64DB">
        <w:rPr>
          <w:rFonts w:ascii="Book Antiqua" w:hAnsi="Book Antiqua" w:cs="Times New Roman"/>
          <w:color w:val="000000" w:themeColor="text1"/>
          <w:sz w:val="24"/>
          <w:szCs w:val="24"/>
          <w:lang w:val="en-US"/>
        </w:rPr>
        <w:t>a</w:t>
      </w:r>
      <w:r w:rsidR="00C803FC" w:rsidRPr="008B64DB">
        <w:rPr>
          <w:rFonts w:ascii="Book Antiqua" w:hAnsi="Book Antiqua" w:cs="Times New Roman"/>
          <w:color w:val="000000" w:themeColor="text1"/>
          <w:sz w:val="24"/>
          <w:szCs w:val="24"/>
          <w:lang w:val="en-US"/>
        </w:rPr>
        <w:t xml:space="preserve"> phase III study </w:t>
      </w:r>
      <w:r w:rsidR="00964119" w:rsidRPr="008B64DB">
        <w:rPr>
          <w:rFonts w:ascii="Book Antiqua" w:hAnsi="Book Antiqua" w:cs="Times New Roman"/>
          <w:color w:val="000000" w:themeColor="text1"/>
          <w:sz w:val="24"/>
          <w:szCs w:val="24"/>
          <w:lang w:val="en-US"/>
        </w:rPr>
        <w:t>that used</w:t>
      </w:r>
      <w:r w:rsidR="00892C95" w:rsidRPr="008B64DB">
        <w:rPr>
          <w:rFonts w:ascii="Book Antiqua" w:hAnsi="Book Antiqua" w:cs="Times New Roman"/>
          <w:color w:val="000000" w:themeColor="text1"/>
          <w:sz w:val="24"/>
          <w:szCs w:val="24"/>
          <w:lang w:val="en-US"/>
        </w:rPr>
        <w:t xml:space="preserve"> a 12-wk sofosbuvir and ledipasvir re</w:t>
      </w:r>
      <w:r w:rsidR="0086076F" w:rsidRPr="008B64DB">
        <w:rPr>
          <w:rFonts w:ascii="Book Antiqua" w:hAnsi="Book Antiqua" w:cs="Times New Roman"/>
          <w:color w:val="000000" w:themeColor="text1"/>
          <w:sz w:val="24"/>
          <w:szCs w:val="24"/>
          <w:lang w:val="en-US"/>
        </w:rPr>
        <w:t>gimen with or without ribavirin</w:t>
      </w:r>
      <w:r w:rsidR="00964119" w:rsidRPr="008B64DB">
        <w:rPr>
          <w:rFonts w:ascii="Book Antiqua" w:hAnsi="Book Antiqua" w:cs="Times New Roman"/>
          <w:color w:val="000000" w:themeColor="text1"/>
          <w:sz w:val="24"/>
          <w:szCs w:val="24"/>
          <w:lang w:val="en-US"/>
        </w:rPr>
        <w:t xml:space="preserve"> for the treatment of</w:t>
      </w:r>
      <w:r w:rsidR="0086076F" w:rsidRPr="008B64DB">
        <w:rPr>
          <w:rFonts w:ascii="Book Antiqua" w:hAnsi="Book Antiqua" w:cs="Times New Roman"/>
          <w:color w:val="000000" w:themeColor="text1"/>
          <w:sz w:val="24"/>
          <w:szCs w:val="24"/>
          <w:lang w:val="en-US"/>
        </w:rPr>
        <w:t xml:space="preserve"> HCV GT4</w:t>
      </w:r>
      <w:r w:rsidR="004E0416" w:rsidRPr="008B64DB">
        <w:rPr>
          <w:rFonts w:ascii="Book Antiqua" w:hAnsi="Book Antiqua" w:cs="Times New Roman"/>
          <w:color w:val="000000" w:themeColor="text1"/>
          <w:sz w:val="24"/>
          <w:szCs w:val="24"/>
          <w:lang w:val="en-US"/>
        </w:rPr>
        <w:t>-</w:t>
      </w:r>
      <w:r w:rsidR="0086076F" w:rsidRPr="008B64DB">
        <w:rPr>
          <w:rFonts w:ascii="Book Antiqua" w:hAnsi="Book Antiqua" w:cs="Times New Roman"/>
          <w:color w:val="000000" w:themeColor="text1"/>
          <w:sz w:val="24"/>
          <w:szCs w:val="24"/>
          <w:lang w:val="en-US"/>
        </w:rPr>
        <w:t xml:space="preserve">infected </w:t>
      </w:r>
      <w:r w:rsidR="008D4774" w:rsidRPr="008B64DB">
        <w:rPr>
          <w:rFonts w:ascii="Book Antiqua" w:hAnsi="Book Antiqua" w:cs="Times New Roman"/>
          <w:color w:val="000000" w:themeColor="text1"/>
          <w:sz w:val="24"/>
          <w:szCs w:val="24"/>
          <w:lang w:val="en-US"/>
        </w:rPr>
        <w:t xml:space="preserve">and cirrhotic </w:t>
      </w:r>
      <w:r w:rsidR="0086076F" w:rsidRPr="008B64DB">
        <w:rPr>
          <w:rFonts w:ascii="Book Antiqua" w:hAnsi="Book Antiqua" w:cs="Times New Roman"/>
          <w:color w:val="000000" w:themeColor="text1"/>
          <w:sz w:val="24"/>
          <w:szCs w:val="24"/>
          <w:lang w:val="en-US"/>
        </w:rPr>
        <w:t>patients</w:t>
      </w:r>
      <w:r w:rsidR="004C2DDA" w:rsidRPr="008B64DB">
        <w:rPr>
          <w:rFonts w:ascii="Book Antiqua" w:hAnsi="Book Antiqua" w:cs="Times New Roman"/>
          <w:color w:val="000000" w:themeColor="text1"/>
          <w:sz w:val="24"/>
          <w:szCs w:val="24"/>
          <w:lang w:val="en-US"/>
        </w:rPr>
        <w:t xml:space="preserve"> (</w:t>
      </w:r>
      <w:r w:rsidR="0086076F" w:rsidRPr="008B64DB">
        <w:rPr>
          <w:rFonts w:ascii="Book Antiqua" w:hAnsi="Book Antiqua" w:cs="Times New Roman"/>
          <w:color w:val="000000" w:themeColor="text1"/>
          <w:sz w:val="24"/>
          <w:szCs w:val="24"/>
          <w:lang w:val="en-US"/>
        </w:rPr>
        <w:t xml:space="preserve">including </w:t>
      </w:r>
      <w:r w:rsidR="004C2DDA" w:rsidRPr="008B64DB">
        <w:rPr>
          <w:rFonts w:ascii="Book Antiqua" w:hAnsi="Book Antiqua" w:cs="Times New Roman"/>
          <w:color w:val="000000" w:themeColor="text1"/>
          <w:sz w:val="24"/>
          <w:szCs w:val="24"/>
          <w:lang w:val="en-US"/>
        </w:rPr>
        <w:t xml:space="preserve">both </w:t>
      </w:r>
      <w:r w:rsidR="004E0416" w:rsidRPr="008B64DB">
        <w:rPr>
          <w:rFonts w:ascii="Book Antiqua" w:hAnsi="Book Antiqua" w:cs="Times New Roman"/>
          <w:color w:val="000000" w:themeColor="text1"/>
          <w:sz w:val="24"/>
          <w:szCs w:val="24"/>
          <w:lang w:val="en-US"/>
        </w:rPr>
        <w:t>treatment-</w:t>
      </w:r>
      <w:r w:rsidR="00864A6B" w:rsidRPr="008B64DB">
        <w:rPr>
          <w:rFonts w:ascii="Book Antiqua" w:hAnsi="Book Antiqua" w:cs="Times New Roman"/>
          <w:color w:val="000000" w:themeColor="text1"/>
          <w:sz w:val="24"/>
          <w:szCs w:val="24"/>
          <w:lang w:val="en-US"/>
        </w:rPr>
        <w:t>naive and treatment</w:t>
      </w:r>
      <w:r w:rsidR="004E0416" w:rsidRPr="008B64DB">
        <w:rPr>
          <w:rFonts w:ascii="Book Antiqua" w:hAnsi="Book Antiqua" w:cs="Times New Roman"/>
          <w:color w:val="000000" w:themeColor="text1"/>
          <w:sz w:val="24"/>
          <w:szCs w:val="24"/>
          <w:lang w:val="en-US"/>
        </w:rPr>
        <w:t>-</w:t>
      </w:r>
      <w:r w:rsidR="00864A6B" w:rsidRPr="008B64DB">
        <w:rPr>
          <w:rFonts w:ascii="Book Antiqua" w:hAnsi="Book Antiqua" w:cs="Times New Roman"/>
          <w:color w:val="000000" w:themeColor="text1"/>
          <w:sz w:val="24"/>
          <w:szCs w:val="24"/>
          <w:lang w:val="en-US"/>
        </w:rPr>
        <w:t xml:space="preserve">experienced </w:t>
      </w:r>
      <w:proofErr w:type="gramStart"/>
      <w:r w:rsidR="00864A6B" w:rsidRPr="008B64DB">
        <w:rPr>
          <w:rFonts w:ascii="Book Antiqua" w:hAnsi="Book Antiqua" w:cs="Times New Roman"/>
          <w:color w:val="000000" w:themeColor="text1"/>
          <w:sz w:val="24"/>
          <w:szCs w:val="24"/>
          <w:lang w:val="en-US"/>
        </w:rPr>
        <w:t>patients</w:t>
      </w:r>
      <w:r w:rsidR="00C95F14" w:rsidRPr="008B64DB">
        <w:rPr>
          <w:rFonts w:ascii="Book Antiqua" w:hAnsi="Book Antiqua" w:cs="Times New Roman"/>
          <w:color w:val="000000" w:themeColor="text1"/>
          <w:sz w:val="24"/>
          <w:szCs w:val="24"/>
          <w:lang w:val="en-US"/>
        </w:rPr>
        <w:t>)</w:t>
      </w:r>
      <w:r w:rsidR="00077A4D" w:rsidRPr="008B64DB">
        <w:rPr>
          <w:rFonts w:ascii="Book Antiqua" w:hAnsi="Book Antiqua" w:cs="Times New Roman"/>
          <w:color w:val="000000" w:themeColor="text1"/>
          <w:sz w:val="24"/>
          <w:szCs w:val="24"/>
          <w:vertAlign w:val="superscript"/>
          <w:lang w:val="en-US"/>
        </w:rPr>
        <w:t>[</w:t>
      </w:r>
      <w:proofErr w:type="gramEnd"/>
      <w:r w:rsidR="00077A4D" w:rsidRPr="008B64DB">
        <w:rPr>
          <w:rFonts w:ascii="Book Antiqua" w:hAnsi="Book Antiqua" w:cs="Times New Roman"/>
          <w:color w:val="000000" w:themeColor="text1"/>
          <w:sz w:val="24"/>
          <w:szCs w:val="24"/>
          <w:vertAlign w:val="superscript"/>
          <w:lang w:val="en-US"/>
        </w:rPr>
        <w:t>156]</w:t>
      </w:r>
      <w:r w:rsidR="00B950CE" w:rsidRPr="008B64DB">
        <w:rPr>
          <w:rFonts w:ascii="Book Antiqua" w:hAnsi="Book Antiqua" w:cs="Times New Roman"/>
          <w:color w:val="000000" w:themeColor="text1"/>
          <w:sz w:val="24"/>
          <w:szCs w:val="24"/>
          <w:lang w:val="en-US"/>
        </w:rPr>
        <w:t>.</w:t>
      </w:r>
      <w:r w:rsidR="005C3B96" w:rsidRPr="008B64DB">
        <w:rPr>
          <w:rFonts w:ascii="Book Antiqua" w:hAnsi="Book Antiqua" w:cs="Times New Roman"/>
          <w:color w:val="000000" w:themeColor="text1"/>
          <w:sz w:val="24"/>
          <w:szCs w:val="24"/>
          <w:lang w:val="en-US"/>
        </w:rPr>
        <w:t xml:space="preserve"> </w:t>
      </w:r>
      <w:r w:rsidR="007718AF" w:rsidRPr="008B64DB">
        <w:rPr>
          <w:rFonts w:ascii="Book Antiqua" w:hAnsi="Book Antiqua" w:cs="Times New Roman"/>
          <w:color w:val="000000" w:themeColor="text1"/>
          <w:sz w:val="24"/>
          <w:szCs w:val="24"/>
          <w:lang w:val="en-US"/>
        </w:rPr>
        <w:t xml:space="preserve">In </w:t>
      </w:r>
      <w:r w:rsidR="00EB441A" w:rsidRPr="008B64DB">
        <w:rPr>
          <w:rFonts w:ascii="Book Antiqua" w:hAnsi="Book Antiqua" w:cs="Times New Roman"/>
          <w:color w:val="000000" w:themeColor="text1"/>
          <w:sz w:val="24"/>
          <w:szCs w:val="24"/>
          <w:lang w:val="en-US"/>
        </w:rPr>
        <w:t>another</w:t>
      </w:r>
      <w:r w:rsidR="00864A6B" w:rsidRPr="008B64DB">
        <w:rPr>
          <w:rFonts w:ascii="Book Antiqua" w:hAnsi="Book Antiqua" w:cs="Times New Roman"/>
          <w:color w:val="000000" w:themeColor="text1"/>
          <w:sz w:val="24"/>
          <w:szCs w:val="24"/>
          <w:lang w:val="en-US"/>
        </w:rPr>
        <w:t xml:space="preserve"> cohort study</w:t>
      </w:r>
      <w:r w:rsidR="00615A64" w:rsidRPr="008B64DB">
        <w:rPr>
          <w:rFonts w:ascii="Book Antiqua" w:hAnsi="Book Antiqua" w:cs="Times New Roman"/>
          <w:color w:val="000000" w:themeColor="text1"/>
          <w:sz w:val="24"/>
          <w:szCs w:val="24"/>
          <w:lang w:val="en-US"/>
        </w:rPr>
        <w:t xml:space="preserve">, </w:t>
      </w:r>
      <w:r w:rsidR="0070283B" w:rsidRPr="008B64DB">
        <w:rPr>
          <w:rFonts w:ascii="Book Antiqua" w:hAnsi="Book Antiqua" w:cs="Times New Roman"/>
          <w:color w:val="000000" w:themeColor="text1"/>
          <w:sz w:val="24"/>
          <w:szCs w:val="24"/>
          <w:lang w:val="en-US"/>
        </w:rPr>
        <w:t xml:space="preserve">the </w:t>
      </w:r>
      <w:r w:rsidR="00C85F2C" w:rsidRPr="008B64DB">
        <w:rPr>
          <w:rFonts w:ascii="Book Antiqua" w:hAnsi="Book Antiqua" w:cs="Times New Roman"/>
          <w:color w:val="000000" w:themeColor="text1"/>
          <w:sz w:val="24"/>
          <w:szCs w:val="24"/>
          <w:lang w:val="en-US"/>
        </w:rPr>
        <w:t>sofosbuvir and</w:t>
      </w:r>
      <w:r w:rsidR="006E5A3F" w:rsidRPr="008B64DB">
        <w:rPr>
          <w:rFonts w:ascii="Book Antiqua" w:hAnsi="Book Antiqua" w:cs="Times New Roman"/>
          <w:color w:val="000000" w:themeColor="text1"/>
          <w:sz w:val="24"/>
          <w:szCs w:val="24"/>
          <w:lang w:val="en-US"/>
        </w:rPr>
        <w:t xml:space="preserve"> ledipasvir combination </w:t>
      </w:r>
      <w:r w:rsidR="00696401" w:rsidRPr="008B64DB">
        <w:rPr>
          <w:rFonts w:ascii="Book Antiqua" w:hAnsi="Book Antiqua" w:cs="Times New Roman"/>
          <w:color w:val="000000" w:themeColor="text1"/>
          <w:sz w:val="24"/>
          <w:szCs w:val="24"/>
          <w:lang w:val="en-US"/>
        </w:rPr>
        <w:t>provided</w:t>
      </w:r>
      <w:r w:rsidR="00C85F2C" w:rsidRPr="008B64DB">
        <w:rPr>
          <w:rFonts w:ascii="Book Antiqua" w:hAnsi="Book Antiqua" w:cs="Times New Roman"/>
          <w:color w:val="000000" w:themeColor="text1"/>
          <w:sz w:val="24"/>
          <w:szCs w:val="24"/>
          <w:lang w:val="en-US"/>
        </w:rPr>
        <w:t xml:space="preserve"> </w:t>
      </w:r>
      <w:r w:rsidR="006E5A3F" w:rsidRPr="008B64DB">
        <w:rPr>
          <w:rFonts w:ascii="Book Antiqua" w:hAnsi="Book Antiqua" w:cs="Times New Roman"/>
          <w:color w:val="000000" w:themeColor="text1"/>
          <w:sz w:val="24"/>
          <w:szCs w:val="24"/>
          <w:lang w:val="en-US"/>
        </w:rPr>
        <w:t xml:space="preserve">for 12 </w:t>
      </w:r>
      <w:proofErr w:type="spellStart"/>
      <w:r w:rsidR="006E5A3F" w:rsidRPr="008B64DB">
        <w:rPr>
          <w:rFonts w:ascii="Book Antiqua" w:hAnsi="Book Antiqua" w:cs="Times New Roman"/>
          <w:color w:val="000000" w:themeColor="text1"/>
          <w:sz w:val="24"/>
          <w:szCs w:val="24"/>
          <w:lang w:val="en-US"/>
        </w:rPr>
        <w:t>w</w:t>
      </w:r>
      <w:r w:rsidR="00BD5603">
        <w:rPr>
          <w:rFonts w:ascii="Book Antiqua" w:hAnsi="Book Antiqua" w:cs="Times New Roman"/>
          <w:color w:val="000000" w:themeColor="text1"/>
          <w:sz w:val="24"/>
          <w:szCs w:val="24"/>
          <w:lang w:val="en-US"/>
        </w:rPr>
        <w:t>k</w:t>
      </w:r>
      <w:proofErr w:type="spellEnd"/>
      <w:r w:rsidR="006E5A3F" w:rsidRPr="008B64DB">
        <w:rPr>
          <w:rFonts w:ascii="Book Antiqua" w:hAnsi="Book Antiqua" w:cs="Times New Roman"/>
          <w:color w:val="000000" w:themeColor="text1"/>
          <w:sz w:val="24"/>
          <w:szCs w:val="24"/>
          <w:lang w:val="en-US"/>
        </w:rPr>
        <w:t xml:space="preserve"> w</w:t>
      </w:r>
      <w:r w:rsidR="00B04F97" w:rsidRPr="008B64DB">
        <w:rPr>
          <w:rFonts w:ascii="Book Antiqua" w:hAnsi="Book Antiqua" w:cs="Times New Roman"/>
          <w:color w:val="000000" w:themeColor="text1"/>
          <w:sz w:val="24"/>
          <w:szCs w:val="24"/>
          <w:lang w:val="en-US"/>
        </w:rPr>
        <w:t xml:space="preserve">as associated with </w:t>
      </w:r>
      <w:r w:rsidR="004E0416" w:rsidRPr="008B64DB">
        <w:rPr>
          <w:rFonts w:ascii="Book Antiqua" w:hAnsi="Book Antiqua" w:cs="Times New Roman"/>
          <w:color w:val="000000" w:themeColor="text1"/>
          <w:sz w:val="24"/>
          <w:szCs w:val="24"/>
          <w:lang w:val="en-US"/>
        </w:rPr>
        <w:t xml:space="preserve">a </w:t>
      </w:r>
      <w:r w:rsidR="00B04F97" w:rsidRPr="008B64DB">
        <w:rPr>
          <w:rFonts w:ascii="Book Antiqua" w:hAnsi="Book Antiqua" w:cs="Times New Roman"/>
          <w:color w:val="000000" w:themeColor="text1"/>
          <w:sz w:val="24"/>
          <w:szCs w:val="24"/>
          <w:lang w:val="en-US"/>
        </w:rPr>
        <w:t xml:space="preserve">99% SVR </w:t>
      </w:r>
      <w:r w:rsidR="00C85F2C" w:rsidRPr="008B64DB">
        <w:rPr>
          <w:rFonts w:ascii="Book Antiqua" w:hAnsi="Book Antiqua" w:cs="Times New Roman"/>
          <w:color w:val="000000" w:themeColor="text1"/>
          <w:sz w:val="24"/>
          <w:szCs w:val="24"/>
          <w:lang w:val="en-US"/>
        </w:rPr>
        <w:t xml:space="preserve">rate in HCV GT4-infected </w:t>
      </w:r>
      <w:proofErr w:type="gramStart"/>
      <w:r w:rsidR="00C85F2C" w:rsidRPr="008B64DB">
        <w:rPr>
          <w:rFonts w:ascii="Book Antiqua" w:hAnsi="Book Antiqua" w:cs="Times New Roman"/>
          <w:color w:val="000000" w:themeColor="text1"/>
          <w:sz w:val="24"/>
          <w:szCs w:val="24"/>
          <w:lang w:val="en-US"/>
        </w:rPr>
        <w:t>patients</w:t>
      </w:r>
      <w:r w:rsidR="00F057CF" w:rsidRPr="008B64DB">
        <w:rPr>
          <w:rFonts w:ascii="Book Antiqua" w:hAnsi="Book Antiqua" w:cs="Times New Roman"/>
          <w:color w:val="000000" w:themeColor="text1"/>
          <w:sz w:val="24"/>
          <w:szCs w:val="24"/>
          <w:vertAlign w:val="superscript"/>
          <w:lang w:val="en-US"/>
        </w:rPr>
        <w:t>[</w:t>
      </w:r>
      <w:proofErr w:type="gramEnd"/>
      <w:r w:rsidR="00F057CF" w:rsidRPr="008B64DB">
        <w:rPr>
          <w:rFonts w:ascii="Book Antiqua" w:hAnsi="Book Antiqua" w:cs="Times New Roman"/>
          <w:color w:val="000000" w:themeColor="text1"/>
          <w:sz w:val="24"/>
          <w:szCs w:val="24"/>
          <w:vertAlign w:val="superscript"/>
          <w:lang w:val="en-US"/>
        </w:rPr>
        <w:t>157]</w:t>
      </w:r>
      <w:r w:rsidR="00B950CE" w:rsidRPr="008B64DB">
        <w:rPr>
          <w:rFonts w:ascii="Book Antiqua" w:hAnsi="Book Antiqua" w:cs="Times New Roman"/>
          <w:color w:val="000000" w:themeColor="text1"/>
          <w:sz w:val="24"/>
          <w:szCs w:val="24"/>
          <w:lang w:val="en-US"/>
        </w:rPr>
        <w:t>.</w:t>
      </w:r>
      <w:r w:rsidR="005C3B96" w:rsidRPr="008B64DB">
        <w:rPr>
          <w:rFonts w:ascii="Book Antiqua" w:hAnsi="Book Antiqua" w:cs="Times New Roman"/>
          <w:color w:val="000000" w:themeColor="text1"/>
          <w:sz w:val="24"/>
          <w:szCs w:val="24"/>
          <w:lang w:val="en-US"/>
        </w:rPr>
        <w:t xml:space="preserve"> </w:t>
      </w:r>
      <w:r w:rsidR="00135A06" w:rsidRPr="008B64DB">
        <w:rPr>
          <w:rFonts w:ascii="Book Antiqua" w:hAnsi="Book Antiqua" w:cs="Times New Roman"/>
          <w:color w:val="000000" w:themeColor="text1"/>
          <w:sz w:val="24"/>
          <w:szCs w:val="24"/>
          <w:lang w:val="en-US"/>
        </w:rPr>
        <w:t>In real-world studies</w:t>
      </w:r>
      <w:r w:rsidR="00CF6028" w:rsidRPr="008B64DB">
        <w:rPr>
          <w:rFonts w:ascii="Book Antiqua" w:hAnsi="Book Antiqua" w:cs="Times New Roman"/>
          <w:color w:val="000000" w:themeColor="text1"/>
          <w:sz w:val="24"/>
          <w:szCs w:val="24"/>
          <w:lang w:val="en-US"/>
        </w:rPr>
        <w:t xml:space="preserve"> and meta-analyses</w:t>
      </w:r>
      <w:r w:rsidR="00135A06" w:rsidRPr="008B64DB">
        <w:rPr>
          <w:rFonts w:ascii="Book Antiqua" w:hAnsi="Book Antiqua" w:cs="Times New Roman"/>
          <w:color w:val="000000" w:themeColor="text1"/>
          <w:sz w:val="24"/>
          <w:szCs w:val="24"/>
          <w:lang w:val="en-US"/>
        </w:rPr>
        <w:t xml:space="preserve">, </w:t>
      </w:r>
      <w:r w:rsidR="000D0202" w:rsidRPr="008B64DB">
        <w:rPr>
          <w:rFonts w:ascii="Book Antiqua" w:hAnsi="Book Antiqua" w:cs="Times New Roman"/>
          <w:color w:val="000000" w:themeColor="text1"/>
          <w:sz w:val="24"/>
          <w:szCs w:val="24"/>
          <w:lang w:val="en-US"/>
        </w:rPr>
        <w:t>favorable</w:t>
      </w:r>
      <w:r w:rsidR="00135A06" w:rsidRPr="008B64DB">
        <w:rPr>
          <w:rFonts w:ascii="Book Antiqua" w:hAnsi="Book Antiqua" w:cs="Times New Roman"/>
          <w:color w:val="000000" w:themeColor="text1"/>
          <w:sz w:val="24"/>
          <w:szCs w:val="24"/>
          <w:lang w:val="en-US"/>
        </w:rPr>
        <w:t xml:space="preserve"> SVR rates have been noted with the sofosbuvir and ledipasvir regimen with or without ribavirin</w:t>
      </w:r>
      <w:r w:rsidR="0044742B" w:rsidRPr="008B64DB">
        <w:rPr>
          <w:rFonts w:ascii="Book Antiqua" w:hAnsi="Book Antiqua" w:cs="Times New Roman"/>
          <w:color w:val="000000" w:themeColor="text1"/>
          <w:sz w:val="24"/>
          <w:szCs w:val="24"/>
          <w:lang w:val="en-US"/>
        </w:rPr>
        <w:t xml:space="preserve"> given for 12 or 24 </w:t>
      </w:r>
      <w:proofErr w:type="spellStart"/>
      <w:r w:rsidR="0044742B" w:rsidRPr="008B64DB">
        <w:rPr>
          <w:rFonts w:ascii="Book Antiqua" w:hAnsi="Book Antiqua" w:cs="Times New Roman"/>
          <w:color w:val="000000" w:themeColor="text1"/>
          <w:sz w:val="24"/>
          <w:szCs w:val="24"/>
          <w:lang w:val="en-US"/>
        </w:rPr>
        <w:t>w</w:t>
      </w:r>
      <w:r w:rsidR="00BD5603">
        <w:rPr>
          <w:rFonts w:ascii="Book Antiqua" w:hAnsi="Book Antiqua" w:cs="Times New Roman"/>
          <w:color w:val="000000" w:themeColor="text1"/>
          <w:sz w:val="24"/>
          <w:szCs w:val="24"/>
          <w:lang w:val="en-US"/>
        </w:rPr>
        <w:t>k</w:t>
      </w:r>
      <w:proofErr w:type="spellEnd"/>
      <w:r w:rsidR="00135A06" w:rsidRPr="008B64DB">
        <w:rPr>
          <w:rFonts w:ascii="Book Antiqua" w:hAnsi="Book Antiqua" w:cs="Times New Roman"/>
          <w:color w:val="000000" w:themeColor="text1"/>
          <w:sz w:val="24"/>
          <w:szCs w:val="24"/>
          <w:lang w:val="en-US"/>
        </w:rPr>
        <w:t xml:space="preserve"> in HCV GT4-infected patients, including </w:t>
      </w:r>
      <w:r w:rsidR="00FE4565" w:rsidRPr="008B64DB">
        <w:rPr>
          <w:rFonts w:ascii="Book Antiqua" w:hAnsi="Book Antiqua" w:cs="Times New Roman"/>
          <w:color w:val="000000" w:themeColor="text1"/>
          <w:sz w:val="24"/>
          <w:szCs w:val="24"/>
          <w:lang w:val="en-US"/>
        </w:rPr>
        <w:t xml:space="preserve">treatment-naïve and treatment-experienced </w:t>
      </w:r>
      <w:proofErr w:type="gramStart"/>
      <w:r w:rsidR="00FE4565" w:rsidRPr="008B64DB">
        <w:rPr>
          <w:rFonts w:ascii="Book Antiqua" w:hAnsi="Book Antiqua" w:cs="Times New Roman"/>
          <w:color w:val="000000" w:themeColor="text1"/>
          <w:sz w:val="24"/>
          <w:szCs w:val="24"/>
          <w:lang w:val="en-US"/>
        </w:rPr>
        <w:t>patients</w:t>
      </w:r>
      <w:r w:rsidR="004324E6" w:rsidRPr="008B64DB">
        <w:rPr>
          <w:rFonts w:ascii="Book Antiqua" w:hAnsi="Book Antiqua" w:cs="Times New Roman"/>
          <w:color w:val="000000" w:themeColor="text1"/>
          <w:sz w:val="24"/>
          <w:szCs w:val="24"/>
          <w:vertAlign w:val="superscript"/>
          <w:lang w:val="en-US"/>
        </w:rPr>
        <w:t>[</w:t>
      </w:r>
      <w:proofErr w:type="gramEnd"/>
      <w:r w:rsidR="004324E6" w:rsidRPr="008B64DB">
        <w:rPr>
          <w:rFonts w:ascii="Book Antiqua" w:hAnsi="Book Antiqua" w:cs="Times New Roman"/>
          <w:color w:val="000000" w:themeColor="text1"/>
          <w:sz w:val="24"/>
          <w:szCs w:val="24"/>
          <w:vertAlign w:val="superscript"/>
          <w:lang w:val="en-US"/>
        </w:rPr>
        <w:t>49,158,159]</w:t>
      </w:r>
      <w:r w:rsidR="00833EE1" w:rsidRPr="008B64DB">
        <w:rPr>
          <w:rFonts w:ascii="Book Antiqua" w:hAnsi="Book Antiqua" w:cs="Times New Roman"/>
          <w:color w:val="000000" w:themeColor="text1"/>
          <w:sz w:val="24"/>
          <w:szCs w:val="24"/>
          <w:lang w:val="en-US"/>
        </w:rPr>
        <w:t xml:space="preserve">, </w:t>
      </w:r>
      <w:r w:rsidR="00FE4565" w:rsidRPr="008B64DB">
        <w:rPr>
          <w:rFonts w:ascii="Book Antiqua" w:hAnsi="Book Antiqua" w:cs="Times New Roman"/>
          <w:color w:val="000000" w:themeColor="text1"/>
          <w:sz w:val="24"/>
          <w:szCs w:val="24"/>
          <w:lang w:val="en-US"/>
        </w:rPr>
        <w:t>and patients w</w:t>
      </w:r>
      <w:r w:rsidR="00135A06" w:rsidRPr="008B64DB">
        <w:rPr>
          <w:rFonts w:ascii="Book Antiqua" w:hAnsi="Book Antiqua" w:cs="Times New Roman"/>
          <w:color w:val="000000" w:themeColor="text1"/>
          <w:sz w:val="24"/>
          <w:szCs w:val="24"/>
          <w:lang w:val="en-US"/>
        </w:rPr>
        <w:t xml:space="preserve">ith </w:t>
      </w:r>
      <w:r w:rsidR="009D7234" w:rsidRPr="008B64DB">
        <w:rPr>
          <w:rFonts w:ascii="Book Antiqua" w:hAnsi="Book Antiqua" w:cs="Times New Roman"/>
          <w:color w:val="000000" w:themeColor="text1"/>
          <w:sz w:val="24"/>
          <w:szCs w:val="24"/>
          <w:lang w:val="en-US"/>
        </w:rPr>
        <w:t xml:space="preserve">advanced liver fibrosis, and compensated and decompensated </w:t>
      </w:r>
      <w:r w:rsidR="00135A06" w:rsidRPr="008B64DB">
        <w:rPr>
          <w:rFonts w:ascii="Book Antiqua" w:hAnsi="Book Antiqua" w:cs="Times New Roman"/>
          <w:color w:val="000000" w:themeColor="text1"/>
          <w:sz w:val="24"/>
          <w:szCs w:val="24"/>
          <w:lang w:val="en-US"/>
        </w:rPr>
        <w:t>cirrhosis</w:t>
      </w:r>
      <w:r w:rsidR="004324E6" w:rsidRPr="008B64DB">
        <w:rPr>
          <w:rFonts w:ascii="Book Antiqua" w:hAnsi="Book Antiqua" w:cs="Times New Roman"/>
          <w:color w:val="000000" w:themeColor="text1"/>
          <w:sz w:val="24"/>
          <w:szCs w:val="24"/>
          <w:vertAlign w:val="superscript"/>
          <w:lang w:val="en-US"/>
        </w:rPr>
        <w:t>[158,159]</w:t>
      </w:r>
      <w:r w:rsidR="00833EE1" w:rsidRPr="008B64DB">
        <w:rPr>
          <w:rFonts w:ascii="Book Antiqua" w:hAnsi="Book Antiqua" w:cs="Times New Roman"/>
          <w:color w:val="000000" w:themeColor="text1"/>
          <w:sz w:val="24"/>
          <w:szCs w:val="24"/>
          <w:lang w:val="en-US"/>
        </w:rPr>
        <w:t>.</w:t>
      </w:r>
      <w:r w:rsidR="00135A06" w:rsidRPr="008B64DB">
        <w:rPr>
          <w:rFonts w:ascii="Book Antiqua" w:hAnsi="Book Antiqua" w:cs="Times New Roman"/>
          <w:color w:val="000000" w:themeColor="text1"/>
          <w:sz w:val="24"/>
          <w:szCs w:val="24"/>
          <w:lang w:val="en-US"/>
        </w:rPr>
        <w:t xml:space="preserve"> </w:t>
      </w:r>
      <w:r w:rsidR="00833EE1" w:rsidRPr="008B64DB">
        <w:rPr>
          <w:rFonts w:ascii="Book Antiqua" w:hAnsi="Book Antiqua" w:cs="Times New Roman"/>
          <w:color w:val="000000" w:themeColor="text1"/>
          <w:sz w:val="24"/>
          <w:szCs w:val="24"/>
          <w:lang w:val="en-US"/>
        </w:rPr>
        <w:t>T</w:t>
      </w:r>
      <w:r w:rsidR="00135A06" w:rsidRPr="008B64DB">
        <w:rPr>
          <w:rFonts w:ascii="Book Antiqua" w:hAnsi="Book Antiqua" w:cs="Times New Roman"/>
          <w:color w:val="000000" w:themeColor="text1"/>
          <w:sz w:val="24"/>
          <w:szCs w:val="24"/>
          <w:lang w:val="en-US"/>
        </w:rPr>
        <w:t xml:space="preserve">he addition of ribavirin has not been found to improve the efficacy of the combination </w:t>
      </w:r>
      <w:proofErr w:type="gramStart"/>
      <w:r w:rsidR="00135A06" w:rsidRPr="008B64DB">
        <w:rPr>
          <w:rFonts w:ascii="Book Antiqua" w:hAnsi="Book Antiqua" w:cs="Times New Roman"/>
          <w:color w:val="000000" w:themeColor="text1"/>
          <w:sz w:val="24"/>
          <w:szCs w:val="24"/>
          <w:lang w:val="en-US"/>
        </w:rPr>
        <w:t>regimen</w:t>
      </w:r>
      <w:r w:rsidR="004C4418" w:rsidRPr="008B64DB">
        <w:rPr>
          <w:rFonts w:ascii="Book Antiqua" w:hAnsi="Book Antiqua" w:cs="Times New Roman"/>
          <w:color w:val="000000" w:themeColor="text1"/>
          <w:sz w:val="24"/>
          <w:szCs w:val="24"/>
          <w:vertAlign w:val="superscript"/>
          <w:lang w:val="en-US"/>
        </w:rPr>
        <w:t>[</w:t>
      </w:r>
      <w:proofErr w:type="gramEnd"/>
      <w:r w:rsidR="004C4418" w:rsidRPr="008B64DB">
        <w:rPr>
          <w:rFonts w:ascii="Book Antiqua" w:hAnsi="Book Antiqua" w:cs="Times New Roman"/>
          <w:color w:val="000000" w:themeColor="text1"/>
          <w:sz w:val="24"/>
          <w:szCs w:val="24"/>
          <w:vertAlign w:val="superscript"/>
          <w:lang w:val="en-US"/>
        </w:rPr>
        <w:t>158,159]</w:t>
      </w:r>
      <w:r w:rsidR="00135A06" w:rsidRPr="008B64DB">
        <w:rPr>
          <w:rFonts w:ascii="Book Antiqua" w:hAnsi="Book Antiqua" w:cs="Times New Roman"/>
          <w:color w:val="000000" w:themeColor="text1"/>
          <w:sz w:val="24"/>
          <w:szCs w:val="24"/>
          <w:lang w:val="en-US"/>
        </w:rPr>
        <w:t xml:space="preserve">. </w:t>
      </w:r>
      <w:r w:rsidR="008C5B8B" w:rsidRPr="008B64DB">
        <w:rPr>
          <w:rFonts w:ascii="Book Antiqua" w:hAnsi="Book Antiqua" w:cs="Times New Roman"/>
          <w:color w:val="000000" w:themeColor="text1"/>
          <w:sz w:val="24"/>
          <w:szCs w:val="24"/>
          <w:lang w:val="en-US"/>
        </w:rPr>
        <w:t xml:space="preserve">In a recent real-world study, an </w:t>
      </w:r>
      <w:r w:rsidR="00CA20E9" w:rsidRPr="008B64DB">
        <w:rPr>
          <w:rFonts w:ascii="Book Antiqua" w:hAnsi="Book Antiqua" w:cs="Times New Roman"/>
          <w:color w:val="000000" w:themeColor="text1"/>
          <w:sz w:val="24"/>
          <w:szCs w:val="24"/>
          <w:lang w:val="en-US"/>
        </w:rPr>
        <w:t>eight</w:t>
      </w:r>
      <w:r w:rsidR="008C5B8B" w:rsidRPr="008B64DB">
        <w:rPr>
          <w:rFonts w:ascii="Book Antiqua" w:hAnsi="Book Antiqua" w:cs="Times New Roman"/>
          <w:color w:val="000000" w:themeColor="text1"/>
          <w:sz w:val="24"/>
          <w:szCs w:val="24"/>
          <w:lang w:val="en-US"/>
        </w:rPr>
        <w:t xml:space="preserve">-week regimen of ledipasvir plus </w:t>
      </w:r>
      <w:r w:rsidR="008C5B8B" w:rsidRPr="008B64DB">
        <w:rPr>
          <w:rFonts w:ascii="Book Antiqua" w:hAnsi="Book Antiqua" w:cs="Times New Roman"/>
          <w:color w:val="000000" w:themeColor="text1"/>
          <w:sz w:val="24"/>
          <w:szCs w:val="24"/>
          <w:lang w:val="en-US"/>
        </w:rPr>
        <w:lastRenderedPageBreak/>
        <w:t>sofosbuvir was found to be well-tolerated and effective in treatment</w:t>
      </w:r>
      <w:r w:rsidR="00CA20E9" w:rsidRPr="008B64DB">
        <w:rPr>
          <w:rFonts w:ascii="Book Antiqua" w:hAnsi="Book Antiqua" w:cs="Times New Roman"/>
          <w:color w:val="000000" w:themeColor="text1"/>
          <w:sz w:val="24"/>
          <w:szCs w:val="24"/>
          <w:lang w:val="en-US"/>
        </w:rPr>
        <w:t>-</w:t>
      </w:r>
      <w:r w:rsidR="008C5B8B" w:rsidRPr="008B64DB">
        <w:rPr>
          <w:rFonts w:ascii="Book Antiqua" w:hAnsi="Book Antiqua" w:cs="Times New Roman"/>
          <w:color w:val="000000" w:themeColor="text1"/>
          <w:sz w:val="24"/>
          <w:szCs w:val="24"/>
          <w:lang w:val="en-US"/>
        </w:rPr>
        <w:t>naïve and noncirrhotic HCV GT4-infected patients (</w:t>
      </w:r>
      <w:r w:rsidR="00BD5603" w:rsidRPr="00BD5603">
        <w:rPr>
          <w:rFonts w:ascii="Book Antiqua" w:hAnsi="Book Antiqua" w:cs="Times New Roman"/>
          <w:i/>
          <w:iCs/>
          <w:color w:val="000000" w:themeColor="text1"/>
          <w:sz w:val="24"/>
          <w:szCs w:val="24"/>
          <w:lang w:val="en-US"/>
        </w:rPr>
        <w:t>n</w:t>
      </w:r>
      <w:r w:rsidR="00BD5603">
        <w:rPr>
          <w:rFonts w:ascii="Book Antiqua" w:hAnsi="Book Antiqua" w:cs="Times New Roman"/>
          <w:color w:val="000000" w:themeColor="text1"/>
          <w:sz w:val="24"/>
          <w:szCs w:val="24"/>
          <w:lang w:val="en-US"/>
        </w:rPr>
        <w:t xml:space="preserve"> = </w:t>
      </w:r>
      <w:r w:rsidR="008C5B8B" w:rsidRPr="008B64DB">
        <w:rPr>
          <w:rFonts w:ascii="Book Antiqua" w:hAnsi="Book Antiqua" w:cs="Times New Roman"/>
          <w:color w:val="000000" w:themeColor="text1"/>
          <w:sz w:val="24"/>
          <w:szCs w:val="24"/>
          <w:lang w:val="en-US"/>
        </w:rPr>
        <w:t>45) (SVR12: 97.8</w:t>
      </w:r>
      <w:proofErr w:type="gramStart"/>
      <w:r w:rsidR="008C5B8B" w:rsidRPr="008B64DB">
        <w:rPr>
          <w:rFonts w:ascii="Book Antiqua" w:hAnsi="Book Antiqua" w:cs="Times New Roman"/>
          <w:color w:val="000000" w:themeColor="text1"/>
          <w:sz w:val="24"/>
          <w:szCs w:val="24"/>
          <w:lang w:val="en-US"/>
        </w:rPr>
        <w:t>%)</w:t>
      </w:r>
      <w:r w:rsidR="00B9566B" w:rsidRPr="008B64DB">
        <w:rPr>
          <w:rFonts w:ascii="Book Antiqua" w:hAnsi="Book Antiqua" w:cs="Times New Roman"/>
          <w:color w:val="000000" w:themeColor="text1"/>
          <w:sz w:val="24"/>
          <w:szCs w:val="24"/>
          <w:vertAlign w:val="superscript"/>
          <w:lang w:val="en-US"/>
        </w:rPr>
        <w:t>[</w:t>
      </w:r>
      <w:proofErr w:type="gramEnd"/>
      <w:r w:rsidR="00B9566B" w:rsidRPr="008B64DB">
        <w:rPr>
          <w:rFonts w:ascii="Book Antiqua" w:hAnsi="Book Antiqua" w:cs="Times New Roman"/>
          <w:color w:val="000000" w:themeColor="text1"/>
          <w:sz w:val="24"/>
          <w:szCs w:val="24"/>
          <w:vertAlign w:val="superscript"/>
          <w:lang w:val="en-US"/>
        </w:rPr>
        <w:t>160]</w:t>
      </w:r>
      <w:r w:rsidR="008C5B8B" w:rsidRPr="008B64DB">
        <w:rPr>
          <w:rFonts w:ascii="Book Antiqua" w:hAnsi="Book Antiqua" w:cs="Times New Roman"/>
          <w:color w:val="000000" w:themeColor="text1"/>
          <w:sz w:val="24"/>
          <w:szCs w:val="24"/>
          <w:lang w:val="en-US"/>
        </w:rPr>
        <w:t>.</w:t>
      </w:r>
      <w:r w:rsidR="005B0CCF" w:rsidRPr="008B64DB">
        <w:rPr>
          <w:rFonts w:ascii="Book Antiqua" w:hAnsi="Book Antiqua" w:cs="Times New Roman"/>
          <w:color w:val="000000" w:themeColor="text1"/>
          <w:sz w:val="24"/>
          <w:szCs w:val="24"/>
          <w:lang w:val="en-US"/>
        </w:rPr>
        <w:t xml:space="preserve"> Studies evaluating the efficacy of sofosbuvir + ledipasvir + ribavirin regimen in HCV GT4-infected liver transplant recipients are limited.</w:t>
      </w:r>
    </w:p>
    <w:p w14:paraId="7AAEE21B" w14:textId="166DD6DA" w:rsidR="002D7EBC" w:rsidRPr="008B64DB" w:rsidRDefault="00880B39" w:rsidP="00BD5603">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The ION-4 trial was a larg</w:t>
      </w:r>
      <w:r w:rsidR="00224A37" w:rsidRPr="008B64DB">
        <w:rPr>
          <w:rFonts w:ascii="Book Antiqua" w:hAnsi="Book Antiqua" w:cs="Times New Roman"/>
          <w:color w:val="000000" w:themeColor="text1"/>
          <w:sz w:val="24"/>
          <w:szCs w:val="24"/>
          <w:lang w:val="en-US"/>
        </w:rPr>
        <w:t>e</w:t>
      </w:r>
      <w:r w:rsidRPr="008B64DB">
        <w:rPr>
          <w:rFonts w:ascii="Book Antiqua" w:hAnsi="Book Antiqua" w:cs="Times New Roman"/>
          <w:color w:val="000000" w:themeColor="text1"/>
          <w:sz w:val="24"/>
          <w:szCs w:val="24"/>
          <w:lang w:val="en-US"/>
        </w:rPr>
        <w:t xml:space="preserve"> phase </w:t>
      </w:r>
      <w:r w:rsidR="006D4652" w:rsidRPr="008B64DB">
        <w:rPr>
          <w:rFonts w:ascii="Book Antiqua" w:hAnsi="Book Antiqua" w:cs="Times New Roman"/>
          <w:color w:val="000000" w:themeColor="text1"/>
          <w:sz w:val="24"/>
          <w:szCs w:val="24"/>
          <w:lang w:val="en-US"/>
        </w:rPr>
        <w:t xml:space="preserve">III </w:t>
      </w:r>
      <w:r w:rsidRPr="008B64DB">
        <w:rPr>
          <w:rFonts w:ascii="Book Antiqua" w:hAnsi="Book Antiqua" w:cs="Times New Roman"/>
          <w:color w:val="000000" w:themeColor="text1"/>
          <w:sz w:val="24"/>
          <w:szCs w:val="24"/>
          <w:lang w:val="en-US"/>
        </w:rPr>
        <w:t xml:space="preserve">trial </w:t>
      </w:r>
      <w:r w:rsidR="00255165" w:rsidRPr="008B64DB">
        <w:rPr>
          <w:rFonts w:ascii="Book Antiqua" w:hAnsi="Book Antiqua" w:cs="Times New Roman"/>
          <w:color w:val="000000" w:themeColor="text1"/>
          <w:sz w:val="24"/>
          <w:szCs w:val="24"/>
          <w:lang w:val="en-US"/>
        </w:rPr>
        <w:t>that enrolled HCV GT1</w:t>
      </w:r>
      <w:r w:rsidR="00696401" w:rsidRPr="008B64DB">
        <w:rPr>
          <w:rFonts w:ascii="Book Antiqua" w:hAnsi="Book Antiqua" w:cs="Times New Roman"/>
          <w:color w:val="000000" w:themeColor="text1"/>
          <w:sz w:val="24"/>
          <w:szCs w:val="24"/>
          <w:lang w:val="en-US"/>
        </w:rPr>
        <w:t>-</w:t>
      </w:r>
      <w:r w:rsidR="00255165" w:rsidRPr="008B64DB">
        <w:rPr>
          <w:rFonts w:ascii="Book Antiqua" w:hAnsi="Book Antiqua" w:cs="Times New Roman"/>
          <w:color w:val="000000" w:themeColor="text1"/>
          <w:sz w:val="24"/>
          <w:szCs w:val="24"/>
          <w:lang w:val="en-US"/>
        </w:rPr>
        <w:t xml:space="preserve"> or </w:t>
      </w:r>
      <w:r w:rsidR="004E0416" w:rsidRPr="008B64DB">
        <w:rPr>
          <w:rFonts w:ascii="Book Antiqua" w:hAnsi="Book Antiqua" w:cs="Times New Roman"/>
          <w:color w:val="000000" w:themeColor="text1"/>
          <w:sz w:val="24"/>
          <w:szCs w:val="24"/>
          <w:lang w:val="en-US"/>
        </w:rPr>
        <w:t>GT4-</w:t>
      </w:r>
      <w:r w:rsidR="00255165" w:rsidRPr="008B64DB">
        <w:rPr>
          <w:rFonts w:ascii="Book Antiqua" w:hAnsi="Book Antiqua" w:cs="Times New Roman"/>
          <w:color w:val="000000" w:themeColor="text1"/>
          <w:sz w:val="24"/>
          <w:szCs w:val="24"/>
          <w:lang w:val="en-US"/>
        </w:rPr>
        <w:t>infected patients co-infected with HIV-1 who were treated with the sofosbuvir and ledipasvir regimen for 12 w</w:t>
      </w:r>
      <w:r w:rsidR="00BD5603">
        <w:rPr>
          <w:rFonts w:ascii="Book Antiqua" w:hAnsi="Book Antiqua" w:cs="Times New Roman"/>
          <w:color w:val="000000" w:themeColor="text1"/>
          <w:sz w:val="24"/>
          <w:szCs w:val="24"/>
          <w:lang w:val="en-US"/>
        </w:rPr>
        <w:t>k</w:t>
      </w:r>
      <w:r w:rsidR="00255165" w:rsidRPr="008B64DB">
        <w:rPr>
          <w:rFonts w:ascii="Book Antiqua" w:hAnsi="Book Antiqua" w:cs="Times New Roman"/>
          <w:color w:val="000000" w:themeColor="text1"/>
          <w:sz w:val="24"/>
          <w:szCs w:val="24"/>
          <w:lang w:val="en-US"/>
        </w:rPr>
        <w:t>. About 55% of the patients were treatment-experienced and 20% had cirrhosis. The SVR rate was noted to be 100% in the GT4</w:t>
      </w:r>
      <w:r w:rsidR="004E0416" w:rsidRPr="008B64DB">
        <w:rPr>
          <w:rFonts w:ascii="Book Antiqua" w:hAnsi="Book Antiqua" w:cs="Times New Roman"/>
          <w:color w:val="000000" w:themeColor="text1"/>
          <w:sz w:val="24"/>
          <w:szCs w:val="24"/>
          <w:lang w:val="en-US"/>
        </w:rPr>
        <w:t>-</w:t>
      </w:r>
      <w:r w:rsidR="00255165" w:rsidRPr="008B64DB">
        <w:rPr>
          <w:rFonts w:ascii="Book Antiqua" w:hAnsi="Book Antiqua" w:cs="Times New Roman"/>
          <w:color w:val="000000" w:themeColor="text1"/>
          <w:sz w:val="24"/>
          <w:szCs w:val="24"/>
          <w:lang w:val="en-US"/>
        </w:rPr>
        <w:t xml:space="preserve">infected </w:t>
      </w:r>
      <w:proofErr w:type="gramStart"/>
      <w:r w:rsidR="00255165" w:rsidRPr="008B64DB">
        <w:rPr>
          <w:rFonts w:ascii="Book Antiqua" w:hAnsi="Book Antiqua" w:cs="Times New Roman"/>
          <w:color w:val="000000" w:themeColor="text1"/>
          <w:sz w:val="24"/>
          <w:szCs w:val="24"/>
          <w:lang w:val="en-US"/>
        </w:rPr>
        <w:t>patients</w:t>
      </w:r>
      <w:r w:rsidR="00132D2D" w:rsidRPr="008B64DB">
        <w:rPr>
          <w:rFonts w:ascii="Book Antiqua" w:hAnsi="Book Antiqua" w:cs="Times New Roman"/>
          <w:color w:val="000000" w:themeColor="text1"/>
          <w:sz w:val="24"/>
          <w:szCs w:val="24"/>
          <w:vertAlign w:val="superscript"/>
          <w:lang w:val="en-US"/>
        </w:rPr>
        <w:t>[</w:t>
      </w:r>
      <w:proofErr w:type="gramEnd"/>
      <w:r w:rsidR="00132D2D" w:rsidRPr="008B64DB">
        <w:rPr>
          <w:rFonts w:ascii="Book Antiqua" w:hAnsi="Book Antiqua" w:cs="Times New Roman"/>
          <w:color w:val="000000" w:themeColor="text1"/>
          <w:sz w:val="24"/>
          <w:szCs w:val="24"/>
          <w:vertAlign w:val="superscript"/>
          <w:lang w:val="en-US"/>
        </w:rPr>
        <w:t>69]</w:t>
      </w:r>
      <w:r w:rsidR="00B950CE" w:rsidRPr="008B64DB">
        <w:rPr>
          <w:rFonts w:ascii="Book Antiqua" w:hAnsi="Book Antiqua" w:cs="Times New Roman"/>
          <w:color w:val="000000" w:themeColor="text1"/>
          <w:sz w:val="24"/>
          <w:szCs w:val="24"/>
          <w:lang w:val="en-US"/>
        </w:rPr>
        <w:t>.</w:t>
      </w:r>
      <w:r w:rsidR="005C3B96" w:rsidRPr="008B64DB">
        <w:rPr>
          <w:rFonts w:ascii="Book Antiqua" w:hAnsi="Book Antiqua" w:cs="Times New Roman"/>
          <w:color w:val="000000" w:themeColor="text1"/>
          <w:sz w:val="24"/>
          <w:szCs w:val="24"/>
          <w:lang w:val="en-US"/>
        </w:rPr>
        <w:t xml:space="preserve"> </w:t>
      </w:r>
      <w:r w:rsidR="00CF3D0D" w:rsidRPr="008B64DB">
        <w:rPr>
          <w:rFonts w:ascii="Book Antiqua" w:hAnsi="Book Antiqua" w:cs="Times New Roman"/>
          <w:color w:val="000000" w:themeColor="text1"/>
          <w:sz w:val="24"/>
          <w:szCs w:val="24"/>
          <w:lang w:val="en-US"/>
        </w:rPr>
        <w:t>In real-world studies, treatment of HCV GT4-infected patients co</w:t>
      </w:r>
      <w:r w:rsidR="006C4B55" w:rsidRPr="008B64DB">
        <w:rPr>
          <w:rFonts w:ascii="Book Antiqua" w:hAnsi="Book Antiqua" w:cs="Times New Roman"/>
          <w:color w:val="000000" w:themeColor="text1"/>
          <w:sz w:val="24"/>
          <w:szCs w:val="24"/>
          <w:lang w:val="en-US"/>
        </w:rPr>
        <w:t xml:space="preserve">infected with HIV with ledipasvir and sofosbuvir regimen was associated with </w:t>
      </w:r>
      <w:r w:rsidR="0035559D" w:rsidRPr="008B64DB">
        <w:rPr>
          <w:rFonts w:ascii="Book Antiqua" w:hAnsi="Book Antiqua" w:cs="Times New Roman"/>
          <w:color w:val="000000" w:themeColor="text1"/>
          <w:sz w:val="24"/>
          <w:szCs w:val="24"/>
          <w:lang w:val="en-US"/>
        </w:rPr>
        <w:t xml:space="preserve">95.5%, 94%, and 80% SVR rate in patients without cirrhosis and with compensated and decompensated cirrhosis, </w:t>
      </w:r>
      <w:proofErr w:type="gramStart"/>
      <w:r w:rsidR="0035559D" w:rsidRPr="008B64DB">
        <w:rPr>
          <w:rFonts w:ascii="Book Antiqua" w:hAnsi="Book Antiqua" w:cs="Times New Roman"/>
          <w:color w:val="000000" w:themeColor="text1"/>
          <w:sz w:val="24"/>
          <w:szCs w:val="24"/>
          <w:lang w:val="en-US"/>
        </w:rPr>
        <w:t>respectively</w:t>
      </w:r>
      <w:r w:rsidR="00470824" w:rsidRPr="008B64DB">
        <w:rPr>
          <w:rFonts w:ascii="Book Antiqua" w:hAnsi="Book Antiqua" w:cs="Times New Roman"/>
          <w:color w:val="000000" w:themeColor="text1"/>
          <w:sz w:val="24"/>
          <w:szCs w:val="24"/>
          <w:vertAlign w:val="superscript"/>
          <w:lang w:val="en-US"/>
        </w:rPr>
        <w:t>[</w:t>
      </w:r>
      <w:proofErr w:type="gramEnd"/>
      <w:r w:rsidR="00470824" w:rsidRPr="008B64DB">
        <w:rPr>
          <w:rFonts w:ascii="Book Antiqua" w:hAnsi="Book Antiqua" w:cs="Times New Roman"/>
          <w:color w:val="000000" w:themeColor="text1"/>
          <w:sz w:val="24"/>
          <w:szCs w:val="24"/>
          <w:vertAlign w:val="superscript"/>
          <w:lang w:val="en-US"/>
        </w:rPr>
        <w:t>73]</w:t>
      </w:r>
      <w:r w:rsidR="0035559D" w:rsidRPr="008B64DB">
        <w:rPr>
          <w:rFonts w:ascii="Book Antiqua" w:hAnsi="Book Antiqua" w:cs="Times New Roman"/>
          <w:color w:val="000000" w:themeColor="text1"/>
          <w:sz w:val="24"/>
          <w:szCs w:val="24"/>
          <w:lang w:val="en-US"/>
        </w:rPr>
        <w:t>.</w:t>
      </w:r>
    </w:p>
    <w:p w14:paraId="644A2878" w14:textId="0ED816E8" w:rsidR="00D02D7D" w:rsidRPr="008B64DB" w:rsidRDefault="009D0BFC" w:rsidP="00BD5603">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Very f</w:t>
      </w:r>
      <w:r w:rsidR="00E5365A" w:rsidRPr="008B64DB">
        <w:rPr>
          <w:rFonts w:ascii="Book Antiqua" w:hAnsi="Book Antiqua" w:cs="Times New Roman"/>
          <w:color w:val="000000" w:themeColor="text1"/>
          <w:sz w:val="24"/>
          <w:szCs w:val="24"/>
          <w:lang w:val="en-US"/>
        </w:rPr>
        <w:t xml:space="preserve">ew studies have evaluated the efficacy of </w:t>
      </w:r>
      <w:r w:rsidR="00E2589B" w:rsidRPr="008B64DB">
        <w:rPr>
          <w:rFonts w:ascii="Book Antiqua" w:hAnsi="Book Antiqua" w:cs="Times New Roman"/>
          <w:color w:val="000000" w:themeColor="text1"/>
          <w:sz w:val="24"/>
          <w:szCs w:val="24"/>
          <w:lang w:val="en-US"/>
        </w:rPr>
        <w:t xml:space="preserve">sofosbuvir + ledipasvir ± ribavirin in HCV GT4-infected renal transplant recipients. Hundred percent SVR12 rates have been noted in these studies with good safety profile of the </w:t>
      </w:r>
      <w:proofErr w:type="gramStart"/>
      <w:r w:rsidR="00E2589B" w:rsidRPr="008B64DB">
        <w:rPr>
          <w:rFonts w:ascii="Book Antiqua" w:hAnsi="Book Antiqua" w:cs="Times New Roman"/>
          <w:color w:val="000000" w:themeColor="text1"/>
          <w:sz w:val="24"/>
          <w:szCs w:val="24"/>
          <w:lang w:val="en-US"/>
        </w:rPr>
        <w:t>regimen</w:t>
      </w:r>
      <w:r w:rsidR="00F0706B" w:rsidRPr="008B64DB">
        <w:rPr>
          <w:rFonts w:ascii="Book Antiqua" w:hAnsi="Book Antiqua" w:cs="Times New Roman"/>
          <w:color w:val="000000" w:themeColor="text1"/>
          <w:sz w:val="24"/>
          <w:szCs w:val="24"/>
          <w:vertAlign w:val="superscript"/>
          <w:lang w:val="en-US"/>
        </w:rPr>
        <w:t>[</w:t>
      </w:r>
      <w:proofErr w:type="gramEnd"/>
      <w:r w:rsidR="00F0706B" w:rsidRPr="008B64DB">
        <w:rPr>
          <w:rFonts w:ascii="Book Antiqua" w:hAnsi="Book Antiqua" w:cs="Times New Roman"/>
          <w:color w:val="000000" w:themeColor="text1"/>
          <w:sz w:val="24"/>
          <w:szCs w:val="24"/>
          <w:vertAlign w:val="superscript"/>
          <w:lang w:val="en-US"/>
        </w:rPr>
        <w:t>83,85]</w:t>
      </w:r>
      <w:r w:rsidR="00E2589B" w:rsidRPr="008B64DB">
        <w:rPr>
          <w:rFonts w:ascii="Book Antiqua" w:hAnsi="Book Antiqua" w:cs="Times New Roman"/>
          <w:color w:val="000000" w:themeColor="text1"/>
          <w:sz w:val="24"/>
          <w:szCs w:val="24"/>
          <w:lang w:val="en-US"/>
        </w:rPr>
        <w:t xml:space="preserve">. However, the number of patients evaluated in these studies </w:t>
      </w:r>
      <w:r w:rsidR="00AB1EED" w:rsidRPr="008B64DB">
        <w:rPr>
          <w:rFonts w:ascii="Book Antiqua" w:hAnsi="Book Antiqua" w:cs="Times New Roman"/>
          <w:color w:val="000000" w:themeColor="text1"/>
          <w:sz w:val="24"/>
          <w:szCs w:val="24"/>
          <w:lang w:val="en-US"/>
        </w:rPr>
        <w:t xml:space="preserve">is </w:t>
      </w:r>
      <w:r w:rsidR="00E2589B" w:rsidRPr="008B64DB">
        <w:rPr>
          <w:rFonts w:ascii="Book Antiqua" w:hAnsi="Book Antiqua" w:cs="Times New Roman"/>
          <w:color w:val="000000" w:themeColor="text1"/>
          <w:sz w:val="24"/>
          <w:szCs w:val="24"/>
          <w:lang w:val="en-US"/>
        </w:rPr>
        <w:t>too small, and results from studies in larger patient populations may be needed to translate these findings to clinical practice.</w:t>
      </w:r>
    </w:p>
    <w:p w14:paraId="0D81064A" w14:textId="77777777" w:rsidR="00097048" w:rsidRPr="008B64DB" w:rsidRDefault="00097048" w:rsidP="008B64DB">
      <w:pPr>
        <w:adjustRightInd w:val="0"/>
        <w:snapToGrid w:val="0"/>
        <w:spacing w:after="0" w:line="360" w:lineRule="auto"/>
        <w:jc w:val="both"/>
        <w:rPr>
          <w:rFonts w:ascii="Book Antiqua" w:hAnsi="Book Antiqua" w:cs="Times New Roman"/>
          <w:i/>
          <w:color w:val="000000" w:themeColor="text1"/>
          <w:sz w:val="24"/>
          <w:szCs w:val="24"/>
          <w:lang w:val="en-US"/>
        </w:rPr>
      </w:pPr>
    </w:p>
    <w:p w14:paraId="76CD2236" w14:textId="2044125E" w:rsidR="008A7447" w:rsidRPr="00BD5603" w:rsidRDefault="009A7BD2" w:rsidP="008B64DB">
      <w:pPr>
        <w:adjustRightInd w:val="0"/>
        <w:snapToGrid w:val="0"/>
        <w:spacing w:after="0" w:line="360" w:lineRule="auto"/>
        <w:jc w:val="both"/>
        <w:rPr>
          <w:rFonts w:ascii="Book Antiqua" w:hAnsi="Book Antiqua" w:cs="Times New Roman"/>
          <w:b/>
          <w:color w:val="000000" w:themeColor="text1"/>
          <w:sz w:val="24"/>
          <w:szCs w:val="24"/>
          <w:lang w:val="en-US"/>
        </w:rPr>
      </w:pPr>
      <w:r w:rsidRPr="008B64DB">
        <w:rPr>
          <w:rFonts w:ascii="Book Antiqua" w:hAnsi="Book Antiqua" w:cs="Times New Roman"/>
          <w:b/>
          <w:color w:val="000000" w:themeColor="text1"/>
          <w:sz w:val="24"/>
          <w:szCs w:val="24"/>
          <w:lang w:val="en-US"/>
        </w:rPr>
        <w:t>Sofosbuvir</w:t>
      </w:r>
      <w:r w:rsidR="006807E4" w:rsidRPr="008B64DB">
        <w:rPr>
          <w:rFonts w:ascii="Book Antiqua" w:hAnsi="Book Antiqua" w:cs="Times New Roman"/>
          <w:b/>
          <w:color w:val="000000" w:themeColor="text1"/>
          <w:sz w:val="24"/>
          <w:szCs w:val="24"/>
          <w:lang w:val="en-US"/>
        </w:rPr>
        <w:t xml:space="preserve"> </w:t>
      </w:r>
      <w:r w:rsidRPr="008B64DB">
        <w:rPr>
          <w:rFonts w:ascii="Book Antiqua" w:hAnsi="Book Antiqua" w:cs="Times New Roman"/>
          <w:b/>
          <w:color w:val="000000" w:themeColor="text1"/>
          <w:sz w:val="24"/>
          <w:szCs w:val="24"/>
          <w:lang w:val="en-US"/>
        </w:rPr>
        <w:t>+</w:t>
      </w:r>
      <w:r w:rsidR="006807E4" w:rsidRPr="008B64DB">
        <w:rPr>
          <w:rFonts w:ascii="Book Antiqua" w:hAnsi="Book Antiqua" w:cs="Times New Roman"/>
          <w:b/>
          <w:color w:val="000000" w:themeColor="text1"/>
          <w:sz w:val="24"/>
          <w:szCs w:val="24"/>
          <w:lang w:val="en-US"/>
        </w:rPr>
        <w:t xml:space="preserve"> </w:t>
      </w:r>
      <w:r w:rsidR="00BD5603" w:rsidRPr="008B64DB">
        <w:rPr>
          <w:rFonts w:ascii="Book Antiqua" w:hAnsi="Book Antiqua" w:cs="Times New Roman"/>
          <w:b/>
          <w:color w:val="000000" w:themeColor="text1"/>
          <w:sz w:val="24"/>
          <w:szCs w:val="24"/>
          <w:lang w:val="en-US"/>
        </w:rPr>
        <w:t>daclatasvir ± ribavirin</w:t>
      </w:r>
      <w:r w:rsidR="00BD5603">
        <w:rPr>
          <w:rFonts w:ascii="Book Antiqua" w:hAnsi="Book Antiqua" w:cs="Times New Roman"/>
          <w:b/>
          <w:color w:val="000000" w:themeColor="text1"/>
          <w:sz w:val="24"/>
          <w:szCs w:val="24"/>
          <w:lang w:val="en-US"/>
        </w:rPr>
        <w:t xml:space="preserve">: </w:t>
      </w:r>
      <w:r w:rsidR="00830522" w:rsidRPr="008B64DB">
        <w:rPr>
          <w:rFonts w:ascii="Book Antiqua" w:hAnsi="Book Antiqua" w:cs="Times New Roman"/>
          <w:color w:val="000000" w:themeColor="text1"/>
          <w:sz w:val="24"/>
          <w:szCs w:val="24"/>
          <w:lang w:val="en-US"/>
        </w:rPr>
        <w:t xml:space="preserve">In the ALLY-1 trial, the combination of </w:t>
      </w:r>
      <w:r w:rsidR="00CB022E" w:rsidRPr="008B64DB">
        <w:rPr>
          <w:rFonts w:ascii="Book Antiqua" w:hAnsi="Book Antiqua" w:cs="Times New Roman"/>
          <w:color w:val="000000" w:themeColor="text1"/>
          <w:sz w:val="24"/>
          <w:szCs w:val="24"/>
          <w:lang w:val="en-US"/>
        </w:rPr>
        <w:t xml:space="preserve">sofosbuvir </w:t>
      </w:r>
      <w:r w:rsidR="00F621B5" w:rsidRPr="008B64DB">
        <w:rPr>
          <w:rFonts w:ascii="Book Antiqua" w:hAnsi="Book Antiqua" w:cs="Times New Roman"/>
          <w:color w:val="000000" w:themeColor="text1"/>
          <w:sz w:val="24"/>
          <w:szCs w:val="24"/>
          <w:lang w:val="en-US"/>
        </w:rPr>
        <w:t xml:space="preserve">+ </w:t>
      </w:r>
      <w:r w:rsidR="00830522" w:rsidRPr="008B64DB">
        <w:rPr>
          <w:rFonts w:ascii="Book Antiqua" w:hAnsi="Book Antiqua" w:cs="Times New Roman"/>
          <w:color w:val="000000" w:themeColor="text1"/>
          <w:sz w:val="24"/>
          <w:szCs w:val="24"/>
          <w:lang w:val="en-US"/>
        </w:rPr>
        <w:t xml:space="preserve">daclatasvir </w:t>
      </w:r>
      <w:r w:rsidR="00CB022E" w:rsidRPr="008B64DB">
        <w:rPr>
          <w:rFonts w:ascii="Book Antiqua" w:hAnsi="Book Antiqua" w:cs="Times New Roman"/>
          <w:color w:val="000000" w:themeColor="text1"/>
          <w:sz w:val="24"/>
          <w:szCs w:val="24"/>
          <w:lang w:val="en-US"/>
        </w:rPr>
        <w:t xml:space="preserve">with ribavirin for 12 or 24 </w:t>
      </w:r>
      <w:proofErr w:type="spellStart"/>
      <w:r w:rsidR="00CB022E" w:rsidRPr="008B64DB">
        <w:rPr>
          <w:rFonts w:ascii="Book Antiqua" w:hAnsi="Book Antiqua" w:cs="Times New Roman"/>
          <w:color w:val="000000" w:themeColor="text1"/>
          <w:sz w:val="24"/>
          <w:szCs w:val="24"/>
          <w:lang w:val="en-US"/>
        </w:rPr>
        <w:t>w</w:t>
      </w:r>
      <w:r w:rsidR="00BD5603">
        <w:rPr>
          <w:rFonts w:ascii="Book Antiqua" w:hAnsi="Book Antiqua" w:cs="Times New Roman"/>
          <w:color w:val="000000" w:themeColor="text1"/>
          <w:sz w:val="24"/>
          <w:szCs w:val="24"/>
          <w:lang w:val="en-US"/>
        </w:rPr>
        <w:t>k</w:t>
      </w:r>
      <w:proofErr w:type="spellEnd"/>
      <w:r w:rsidR="00CB022E" w:rsidRPr="008B64DB">
        <w:rPr>
          <w:rFonts w:ascii="Book Antiqua" w:hAnsi="Book Antiqua" w:cs="Times New Roman"/>
          <w:color w:val="000000" w:themeColor="text1"/>
          <w:sz w:val="24"/>
          <w:szCs w:val="24"/>
          <w:lang w:val="en-US"/>
        </w:rPr>
        <w:t xml:space="preserve"> was associated with </w:t>
      </w:r>
      <w:r w:rsidR="004E0416" w:rsidRPr="008B64DB">
        <w:rPr>
          <w:rFonts w:ascii="Book Antiqua" w:hAnsi="Book Antiqua" w:cs="Times New Roman"/>
          <w:color w:val="000000" w:themeColor="text1"/>
          <w:sz w:val="24"/>
          <w:szCs w:val="24"/>
          <w:lang w:val="en-US"/>
        </w:rPr>
        <w:t xml:space="preserve">a </w:t>
      </w:r>
      <w:r w:rsidR="00CB022E" w:rsidRPr="008B64DB">
        <w:rPr>
          <w:rFonts w:ascii="Book Antiqua" w:hAnsi="Book Antiqua" w:cs="Times New Roman"/>
          <w:color w:val="000000" w:themeColor="text1"/>
          <w:sz w:val="24"/>
          <w:szCs w:val="24"/>
          <w:lang w:val="en-US"/>
        </w:rPr>
        <w:t>100% SVR</w:t>
      </w:r>
      <w:r w:rsidR="00A65503" w:rsidRPr="008B64DB">
        <w:rPr>
          <w:rFonts w:ascii="Book Antiqua" w:hAnsi="Book Antiqua" w:cs="Times New Roman"/>
          <w:color w:val="000000" w:themeColor="text1"/>
          <w:sz w:val="24"/>
          <w:szCs w:val="24"/>
          <w:lang w:val="en-US"/>
        </w:rPr>
        <w:t xml:space="preserve"> rate</w:t>
      </w:r>
      <w:r w:rsidR="00CB022E" w:rsidRPr="008B64DB">
        <w:rPr>
          <w:rFonts w:ascii="Book Antiqua" w:hAnsi="Book Antiqua" w:cs="Times New Roman"/>
          <w:color w:val="000000" w:themeColor="text1"/>
          <w:sz w:val="24"/>
          <w:szCs w:val="24"/>
          <w:lang w:val="en-US"/>
        </w:rPr>
        <w:t xml:space="preserve"> in GT4</w:t>
      </w:r>
      <w:r w:rsidR="006807E4" w:rsidRPr="008B64DB">
        <w:rPr>
          <w:rFonts w:ascii="Book Antiqua" w:hAnsi="Book Antiqua" w:cs="Times New Roman"/>
          <w:color w:val="000000" w:themeColor="text1"/>
          <w:sz w:val="24"/>
          <w:szCs w:val="24"/>
          <w:lang w:val="en-US"/>
        </w:rPr>
        <w:t>-</w:t>
      </w:r>
      <w:r w:rsidR="00CB022E" w:rsidRPr="008B64DB">
        <w:rPr>
          <w:rFonts w:ascii="Book Antiqua" w:hAnsi="Book Antiqua" w:cs="Times New Roman"/>
          <w:color w:val="000000" w:themeColor="text1"/>
          <w:sz w:val="24"/>
          <w:szCs w:val="24"/>
          <w:lang w:val="en-US"/>
        </w:rPr>
        <w:t xml:space="preserve">infected patients with </w:t>
      </w:r>
      <w:proofErr w:type="gramStart"/>
      <w:r w:rsidR="00CB022E" w:rsidRPr="008B64DB">
        <w:rPr>
          <w:rFonts w:ascii="Book Antiqua" w:hAnsi="Book Antiqua" w:cs="Times New Roman"/>
          <w:color w:val="000000" w:themeColor="text1"/>
          <w:sz w:val="24"/>
          <w:szCs w:val="24"/>
          <w:lang w:val="en-US"/>
        </w:rPr>
        <w:t>cirrhosis</w:t>
      </w:r>
      <w:r w:rsidR="002A7DA1" w:rsidRPr="008B64DB">
        <w:rPr>
          <w:rFonts w:ascii="Book Antiqua" w:hAnsi="Book Antiqua" w:cs="Times New Roman"/>
          <w:color w:val="000000" w:themeColor="text1"/>
          <w:sz w:val="24"/>
          <w:szCs w:val="24"/>
          <w:vertAlign w:val="superscript"/>
          <w:lang w:val="en-US"/>
        </w:rPr>
        <w:t>[</w:t>
      </w:r>
      <w:proofErr w:type="gramEnd"/>
      <w:r w:rsidR="002A7DA1" w:rsidRPr="008B64DB">
        <w:rPr>
          <w:rFonts w:ascii="Book Antiqua" w:hAnsi="Book Antiqua" w:cs="Times New Roman"/>
          <w:color w:val="000000" w:themeColor="text1"/>
          <w:sz w:val="24"/>
          <w:szCs w:val="24"/>
          <w:vertAlign w:val="superscript"/>
          <w:lang w:val="en-US"/>
        </w:rPr>
        <w:t>87]</w:t>
      </w:r>
      <w:r w:rsidR="00B950CE" w:rsidRPr="008B64DB">
        <w:rPr>
          <w:rFonts w:ascii="Book Antiqua" w:hAnsi="Book Antiqua" w:cs="Times New Roman"/>
          <w:color w:val="000000" w:themeColor="text1"/>
          <w:sz w:val="24"/>
          <w:szCs w:val="24"/>
          <w:lang w:val="en-US"/>
        </w:rPr>
        <w:t>.</w:t>
      </w:r>
      <w:r w:rsidR="005C3B96" w:rsidRPr="008B64DB">
        <w:rPr>
          <w:rFonts w:ascii="Book Antiqua" w:hAnsi="Book Antiqua" w:cs="Times New Roman"/>
          <w:color w:val="000000" w:themeColor="text1"/>
          <w:sz w:val="24"/>
          <w:szCs w:val="24"/>
          <w:lang w:val="en-US"/>
        </w:rPr>
        <w:t xml:space="preserve"> </w:t>
      </w:r>
      <w:r w:rsidR="002A63BE" w:rsidRPr="008B64DB">
        <w:rPr>
          <w:rFonts w:ascii="Book Antiqua" w:hAnsi="Book Antiqua" w:cs="Times New Roman"/>
          <w:color w:val="000000" w:themeColor="text1"/>
          <w:sz w:val="24"/>
          <w:szCs w:val="24"/>
          <w:lang w:val="en-US"/>
        </w:rPr>
        <w:t>In another cohort study</w:t>
      </w:r>
      <w:r w:rsidR="00F801A5" w:rsidRPr="008B64DB">
        <w:rPr>
          <w:rFonts w:ascii="Book Antiqua" w:hAnsi="Book Antiqua" w:cs="Times New Roman"/>
          <w:color w:val="000000" w:themeColor="text1"/>
          <w:sz w:val="24"/>
          <w:szCs w:val="24"/>
          <w:lang w:val="en-US"/>
        </w:rPr>
        <w:t xml:space="preserve">, </w:t>
      </w:r>
      <w:r w:rsidR="00FE3956" w:rsidRPr="008B64DB">
        <w:rPr>
          <w:rFonts w:ascii="Book Antiqua" w:hAnsi="Book Antiqua" w:cs="Times New Roman"/>
          <w:color w:val="000000" w:themeColor="text1"/>
          <w:sz w:val="24"/>
          <w:szCs w:val="24"/>
          <w:lang w:val="en-US"/>
        </w:rPr>
        <w:t xml:space="preserve">the </w:t>
      </w:r>
      <w:r w:rsidR="00F801A5" w:rsidRPr="008B64DB">
        <w:rPr>
          <w:rFonts w:ascii="Book Antiqua" w:hAnsi="Book Antiqua" w:cs="Times New Roman"/>
          <w:color w:val="000000" w:themeColor="text1"/>
          <w:sz w:val="24"/>
          <w:szCs w:val="24"/>
          <w:lang w:val="en-US"/>
        </w:rPr>
        <w:t>sofosbuvir and</w:t>
      </w:r>
      <w:r w:rsidR="002A63BE" w:rsidRPr="008B64DB">
        <w:rPr>
          <w:rFonts w:ascii="Book Antiqua" w:hAnsi="Book Antiqua" w:cs="Times New Roman"/>
          <w:color w:val="000000" w:themeColor="text1"/>
          <w:sz w:val="24"/>
          <w:szCs w:val="24"/>
          <w:lang w:val="en-US"/>
        </w:rPr>
        <w:t xml:space="preserve"> daclatasvir combination for 12 </w:t>
      </w:r>
      <w:proofErr w:type="spellStart"/>
      <w:r w:rsidR="002A63BE" w:rsidRPr="008B64DB">
        <w:rPr>
          <w:rFonts w:ascii="Book Antiqua" w:hAnsi="Book Antiqua" w:cs="Times New Roman"/>
          <w:color w:val="000000" w:themeColor="text1"/>
          <w:sz w:val="24"/>
          <w:szCs w:val="24"/>
          <w:lang w:val="en-US"/>
        </w:rPr>
        <w:t>w</w:t>
      </w:r>
      <w:r w:rsidR="00BD5603">
        <w:rPr>
          <w:rFonts w:ascii="Book Antiqua" w:hAnsi="Book Antiqua" w:cs="Times New Roman"/>
          <w:color w:val="000000" w:themeColor="text1"/>
          <w:sz w:val="24"/>
          <w:szCs w:val="24"/>
          <w:lang w:val="en-US"/>
        </w:rPr>
        <w:t>k</w:t>
      </w:r>
      <w:proofErr w:type="spellEnd"/>
      <w:r w:rsidR="002A63BE" w:rsidRPr="008B64DB">
        <w:rPr>
          <w:rFonts w:ascii="Book Antiqua" w:hAnsi="Book Antiqua" w:cs="Times New Roman"/>
          <w:color w:val="000000" w:themeColor="text1"/>
          <w:sz w:val="24"/>
          <w:szCs w:val="24"/>
          <w:lang w:val="en-US"/>
        </w:rPr>
        <w:t xml:space="preserve"> was associated with </w:t>
      </w:r>
      <w:r w:rsidR="004E0416" w:rsidRPr="008B64DB">
        <w:rPr>
          <w:rFonts w:ascii="Book Antiqua" w:hAnsi="Book Antiqua" w:cs="Times New Roman"/>
          <w:color w:val="000000" w:themeColor="text1"/>
          <w:sz w:val="24"/>
          <w:szCs w:val="24"/>
          <w:lang w:val="en-US"/>
        </w:rPr>
        <w:t xml:space="preserve">a </w:t>
      </w:r>
      <w:r w:rsidR="002A63BE" w:rsidRPr="008B64DB">
        <w:rPr>
          <w:rFonts w:ascii="Book Antiqua" w:hAnsi="Book Antiqua" w:cs="Times New Roman"/>
          <w:color w:val="000000" w:themeColor="text1"/>
          <w:sz w:val="24"/>
          <w:szCs w:val="24"/>
          <w:lang w:val="en-US"/>
        </w:rPr>
        <w:t>96% SVR</w:t>
      </w:r>
      <w:r w:rsidR="000735BE" w:rsidRPr="008B64DB">
        <w:rPr>
          <w:rFonts w:ascii="Book Antiqua" w:hAnsi="Book Antiqua" w:cs="Times New Roman"/>
          <w:color w:val="000000" w:themeColor="text1"/>
          <w:sz w:val="24"/>
          <w:szCs w:val="24"/>
          <w:lang w:val="en-US"/>
        </w:rPr>
        <w:t xml:space="preserve"> in HCV </w:t>
      </w:r>
      <w:r w:rsidR="004E0416" w:rsidRPr="008B64DB">
        <w:rPr>
          <w:rFonts w:ascii="Book Antiqua" w:hAnsi="Book Antiqua" w:cs="Times New Roman"/>
          <w:color w:val="000000" w:themeColor="text1"/>
          <w:sz w:val="24"/>
          <w:szCs w:val="24"/>
          <w:lang w:val="en-US"/>
        </w:rPr>
        <w:t>GT4-</w:t>
      </w:r>
      <w:r w:rsidR="000735BE" w:rsidRPr="008B64DB">
        <w:rPr>
          <w:rFonts w:ascii="Book Antiqua" w:hAnsi="Book Antiqua" w:cs="Times New Roman"/>
          <w:color w:val="000000" w:themeColor="text1"/>
          <w:sz w:val="24"/>
          <w:szCs w:val="24"/>
          <w:lang w:val="en-US"/>
        </w:rPr>
        <w:t xml:space="preserve">infected </w:t>
      </w:r>
      <w:proofErr w:type="gramStart"/>
      <w:r w:rsidR="000735BE" w:rsidRPr="008B64DB">
        <w:rPr>
          <w:rFonts w:ascii="Book Antiqua" w:hAnsi="Book Antiqua" w:cs="Times New Roman"/>
          <w:color w:val="000000" w:themeColor="text1"/>
          <w:sz w:val="24"/>
          <w:szCs w:val="24"/>
          <w:lang w:val="en-US"/>
        </w:rPr>
        <w:t>patients</w:t>
      </w:r>
      <w:r w:rsidR="00983545" w:rsidRPr="008B64DB">
        <w:rPr>
          <w:rFonts w:ascii="Book Antiqua" w:hAnsi="Book Antiqua" w:cs="Times New Roman"/>
          <w:color w:val="000000" w:themeColor="text1"/>
          <w:sz w:val="24"/>
          <w:szCs w:val="24"/>
          <w:vertAlign w:val="superscript"/>
          <w:lang w:val="en-US"/>
        </w:rPr>
        <w:t>[</w:t>
      </w:r>
      <w:proofErr w:type="gramEnd"/>
      <w:r w:rsidR="00983545" w:rsidRPr="008B64DB">
        <w:rPr>
          <w:rFonts w:ascii="Book Antiqua" w:hAnsi="Book Antiqua" w:cs="Times New Roman"/>
          <w:color w:val="000000" w:themeColor="text1"/>
          <w:sz w:val="24"/>
          <w:szCs w:val="24"/>
          <w:vertAlign w:val="superscript"/>
          <w:lang w:val="en-US"/>
        </w:rPr>
        <w:t>161]</w:t>
      </w:r>
      <w:r w:rsidR="00B950CE" w:rsidRPr="008B64DB">
        <w:rPr>
          <w:rFonts w:ascii="Book Antiqua" w:hAnsi="Book Antiqua" w:cs="Times New Roman"/>
          <w:color w:val="000000" w:themeColor="text1"/>
          <w:sz w:val="24"/>
          <w:szCs w:val="24"/>
          <w:lang w:val="en-US"/>
        </w:rPr>
        <w:t>.</w:t>
      </w:r>
      <w:r w:rsidR="005C3B96" w:rsidRPr="008B64DB">
        <w:rPr>
          <w:rFonts w:ascii="Book Antiqua" w:hAnsi="Book Antiqua" w:cs="Times New Roman"/>
          <w:color w:val="000000" w:themeColor="text1"/>
          <w:sz w:val="24"/>
          <w:szCs w:val="24"/>
          <w:lang w:val="en-US"/>
        </w:rPr>
        <w:t xml:space="preserve"> </w:t>
      </w:r>
      <w:r w:rsidR="002E3BAA" w:rsidRPr="008B64DB">
        <w:rPr>
          <w:rFonts w:ascii="Book Antiqua" w:hAnsi="Book Antiqua" w:cs="Times New Roman"/>
          <w:color w:val="000000" w:themeColor="text1"/>
          <w:sz w:val="24"/>
          <w:szCs w:val="24"/>
          <w:lang w:val="en-US"/>
        </w:rPr>
        <w:t xml:space="preserve">A separate prospective study categorized HCV GT4-infected patients into 2 groups: </w:t>
      </w:r>
      <w:r w:rsidR="00D319E3" w:rsidRPr="008B64DB">
        <w:rPr>
          <w:rFonts w:ascii="Book Antiqua" w:hAnsi="Book Antiqua" w:cs="Times New Roman"/>
          <w:color w:val="000000" w:themeColor="text1"/>
          <w:sz w:val="24"/>
          <w:szCs w:val="24"/>
          <w:lang w:val="en-US"/>
        </w:rPr>
        <w:t>g</w:t>
      </w:r>
      <w:r w:rsidR="002E3BAA" w:rsidRPr="008B64DB">
        <w:rPr>
          <w:rFonts w:ascii="Book Antiqua" w:hAnsi="Book Antiqua" w:cs="Times New Roman"/>
          <w:color w:val="000000" w:themeColor="text1"/>
          <w:sz w:val="24"/>
          <w:szCs w:val="24"/>
          <w:lang w:val="en-US"/>
        </w:rPr>
        <w:t xml:space="preserve">roup 1 included treatment-naïve patients treated with sofosbuvir + daclatasvir for 12 </w:t>
      </w:r>
      <w:proofErr w:type="spellStart"/>
      <w:r w:rsidR="002E3BAA" w:rsidRPr="008B64DB">
        <w:rPr>
          <w:rFonts w:ascii="Book Antiqua" w:hAnsi="Book Antiqua" w:cs="Times New Roman"/>
          <w:color w:val="000000" w:themeColor="text1"/>
          <w:sz w:val="24"/>
          <w:szCs w:val="24"/>
          <w:lang w:val="en-US"/>
        </w:rPr>
        <w:t>w</w:t>
      </w:r>
      <w:r w:rsidR="00BD5603">
        <w:rPr>
          <w:rFonts w:ascii="Book Antiqua" w:hAnsi="Book Antiqua" w:cs="Times New Roman"/>
          <w:color w:val="000000" w:themeColor="text1"/>
          <w:sz w:val="24"/>
          <w:szCs w:val="24"/>
          <w:lang w:val="en-US"/>
        </w:rPr>
        <w:t>k</w:t>
      </w:r>
      <w:proofErr w:type="spellEnd"/>
      <w:r w:rsidR="002E3BAA" w:rsidRPr="008B64DB">
        <w:rPr>
          <w:rFonts w:ascii="Book Antiqua" w:hAnsi="Book Antiqua" w:cs="Times New Roman"/>
          <w:color w:val="000000" w:themeColor="text1"/>
          <w:sz w:val="24"/>
          <w:szCs w:val="24"/>
          <w:lang w:val="en-US"/>
        </w:rPr>
        <w:t xml:space="preserve">; and group 2 included treatment-experienced patients treated with sofosbuvir + daclatasvir + ribavirin for 12 </w:t>
      </w:r>
      <w:proofErr w:type="spellStart"/>
      <w:r w:rsidR="002E3BAA" w:rsidRPr="008B64DB">
        <w:rPr>
          <w:rFonts w:ascii="Book Antiqua" w:hAnsi="Book Antiqua" w:cs="Times New Roman"/>
          <w:color w:val="000000" w:themeColor="text1"/>
          <w:sz w:val="24"/>
          <w:szCs w:val="24"/>
          <w:lang w:val="en-US"/>
        </w:rPr>
        <w:t>w</w:t>
      </w:r>
      <w:r w:rsidR="00BD5603">
        <w:rPr>
          <w:rFonts w:ascii="Book Antiqua" w:hAnsi="Book Antiqua" w:cs="Times New Roman"/>
          <w:color w:val="000000" w:themeColor="text1"/>
          <w:sz w:val="24"/>
          <w:szCs w:val="24"/>
          <w:lang w:val="en-US"/>
        </w:rPr>
        <w:t>k</w:t>
      </w:r>
      <w:proofErr w:type="spellEnd"/>
      <w:r w:rsidR="002E3BAA" w:rsidRPr="008B64DB">
        <w:rPr>
          <w:rFonts w:ascii="Book Antiqua" w:hAnsi="Book Antiqua" w:cs="Times New Roman"/>
          <w:color w:val="000000" w:themeColor="text1"/>
          <w:sz w:val="24"/>
          <w:szCs w:val="24"/>
          <w:lang w:val="en-US"/>
        </w:rPr>
        <w:t xml:space="preserve"> (sofosbuvir-experienced patients were treated for 24 </w:t>
      </w:r>
      <w:proofErr w:type="spellStart"/>
      <w:r w:rsidR="002E3BAA" w:rsidRPr="008B64DB">
        <w:rPr>
          <w:rFonts w:ascii="Book Antiqua" w:hAnsi="Book Antiqua" w:cs="Times New Roman"/>
          <w:color w:val="000000" w:themeColor="text1"/>
          <w:sz w:val="24"/>
          <w:szCs w:val="24"/>
          <w:lang w:val="en-US"/>
        </w:rPr>
        <w:t>w</w:t>
      </w:r>
      <w:r w:rsidR="00BD5603">
        <w:rPr>
          <w:rFonts w:ascii="Book Antiqua" w:hAnsi="Book Antiqua" w:cs="Times New Roman"/>
          <w:color w:val="000000" w:themeColor="text1"/>
          <w:sz w:val="24"/>
          <w:szCs w:val="24"/>
          <w:lang w:val="en-US"/>
        </w:rPr>
        <w:t>k</w:t>
      </w:r>
      <w:proofErr w:type="spellEnd"/>
      <w:r w:rsidR="002E3BAA" w:rsidRPr="008B64DB">
        <w:rPr>
          <w:rFonts w:ascii="Book Antiqua" w:hAnsi="Book Antiqua" w:cs="Times New Roman"/>
          <w:color w:val="000000" w:themeColor="text1"/>
          <w:sz w:val="24"/>
          <w:szCs w:val="24"/>
          <w:lang w:val="en-US"/>
        </w:rPr>
        <w:t xml:space="preserve">). </w:t>
      </w:r>
      <w:r w:rsidR="00D319E3" w:rsidRPr="008B64DB">
        <w:rPr>
          <w:rFonts w:ascii="Book Antiqua" w:hAnsi="Book Antiqua" w:cs="Times New Roman"/>
          <w:color w:val="000000" w:themeColor="text1"/>
          <w:sz w:val="24"/>
          <w:szCs w:val="24"/>
          <w:lang w:val="en-US"/>
        </w:rPr>
        <w:t xml:space="preserve">The SVR12 rate was 93.3% and 87.5% in groups 1 and 2, respectively. A significant improvement in liver fibrosis was also noted with the treatment in this </w:t>
      </w:r>
      <w:proofErr w:type="gramStart"/>
      <w:r w:rsidR="00D319E3" w:rsidRPr="008B64DB">
        <w:rPr>
          <w:rFonts w:ascii="Book Antiqua" w:hAnsi="Book Antiqua" w:cs="Times New Roman"/>
          <w:color w:val="000000" w:themeColor="text1"/>
          <w:sz w:val="24"/>
          <w:szCs w:val="24"/>
          <w:lang w:val="en-US"/>
        </w:rPr>
        <w:t>study</w:t>
      </w:r>
      <w:r w:rsidR="00B33DE5" w:rsidRPr="008B64DB">
        <w:rPr>
          <w:rFonts w:ascii="Book Antiqua" w:hAnsi="Book Antiqua" w:cs="Times New Roman"/>
          <w:color w:val="000000" w:themeColor="text1"/>
          <w:sz w:val="24"/>
          <w:szCs w:val="24"/>
          <w:vertAlign w:val="superscript"/>
          <w:lang w:val="en-US"/>
        </w:rPr>
        <w:t>[</w:t>
      </w:r>
      <w:proofErr w:type="gramEnd"/>
      <w:r w:rsidR="00B33DE5" w:rsidRPr="008B64DB">
        <w:rPr>
          <w:rFonts w:ascii="Book Antiqua" w:hAnsi="Book Antiqua" w:cs="Times New Roman"/>
          <w:color w:val="000000" w:themeColor="text1"/>
          <w:sz w:val="24"/>
          <w:szCs w:val="24"/>
          <w:vertAlign w:val="superscript"/>
          <w:lang w:val="en-US"/>
        </w:rPr>
        <w:t>162]</w:t>
      </w:r>
      <w:r w:rsidR="00963815" w:rsidRPr="008B64DB">
        <w:rPr>
          <w:rFonts w:ascii="Book Antiqua" w:hAnsi="Book Antiqua" w:cs="Times New Roman"/>
          <w:color w:val="000000" w:themeColor="text1"/>
          <w:sz w:val="24"/>
          <w:szCs w:val="24"/>
          <w:lang w:val="en-US"/>
        </w:rPr>
        <w:t>.</w:t>
      </w:r>
      <w:r w:rsidR="00D319E3" w:rsidRPr="008B64DB">
        <w:rPr>
          <w:rFonts w:ascii="Book Antiqua" w:hAnsi="Book Antiqua" w:cs="Times New Roman"/>
          <w:color w:val="000000" w:themeColor="text1"/>
          <w:sz w:val="24"/>
          <w:szCs w:val="24"/>
          <w:lang w:val="en-US"/>
        </w:rPr>
        <w:t xml:space="preserve"> </w:t>
      </w:r>
      <w:r w:rsidR="00510162" w:rsidRPr="008B64DB">
        <w:rPr>
          <w:rFonts w:ascii="Book Antiqua" w:hAnsi="Book Antiqua" w:cs="Times New Roman"/>
          <w:color w:val="000000" w:themeColor="text1"/>
          <w:sz w:val="24"/>
          <w:szCs w:val="24"/>
          <w:lang w:val="en-US"/>
        </w:rPr>
        <w:t>R</w:t>
      </w:r>
      <w:r w:rsidR="00677DA8" w:rsidRPr="008B64DB">
        <w:rPr>
          <w:rFonts w:ascii="Book Antiqua" w:hAnsi="Book Antiqua" w:cs="Times New Roman"/>
          <w:color w:val="000000" w:themeColor="text1"/>
          <w:sz w:val="24"/>
          <w:szCs w:val="24"/>
          <w:lang w:val="en-US"/>
        </w:rPr>
        <w:t>eal-world stud</w:t>
      </w:r>
      <w:r w:rsidR="00510162" w:rsidRPr="008B64DB">
        <w:rPr>
          <w:rFonts w:ascii="Book Antiqua" w:hAnsi="Book Antiqua" w:cs="Times New Roman"/>
          <w:color w:val="000000" w:themeColor="text1"/>
          <w:sz w:val="24"/>
          <w:szCs w:val="24"/>
          <w:lang w:val="en-US"/>
        </w:rPr>
        <w:t>ies</w:t>
      </w:r>
      <w:r w:rsidR="00677DA8" w:rsidRPr="008B64DB">
        <w:rPr>
          <w:rFonts w:ascii="Book Antiqua" w:hAnsi="Book Antiqua" w:cs="Times New Roman"/>
          <w:color w:val="000000" w:themeColor="text1"/>
          <w:sz w:val="24"/>
          <w:szCs w:val="24"/>
          <w:lang w:val="en-US"/>
        </w:rPr>
        <w:t xml:space="preserve"> ha</w:t>
      </w:r>
      <w:r w:rsidR="00510162" w:rsidRPr="008B64DB">
        <w:rPr>
          <w:rFonts w:ascii="Book Antiqua" w:hAnsi="Book Antiqua" w:cs="Times New Roman"/>
          <w:color w:val="000000" w:themeColor="text1"/>
          <w:sz w:val="24"/>
          <w:szCs w:val="24"/>
          <w:lang w:val="en-US"/>
        </w:rPr>
        <w:t>ve</w:t>
      </w:r>
      <w:r w:rsidR="00677DA8" w:rsidRPr="008B64DB">
        <w:rPr>
          <w:rFonts w:ascii="Book Antiqua" w:hAnsi="Book Antiqua" w:cs="Times New Roman"/>
          <w:color w:val="000000" w:themeColor="text1"/>
          <w:sz w:val="24"/>
          <w:szCs w:val="24"/>
          <w:lang w:val="en-US"/>
        </w:rPr>
        <w:t xml:space="preserve"> also supported the efficacy of this combination regimen (with or without ribavirin) with high SVR rates </w:t>
      </w:r>
      <w:r w:rsidR="00677DA8" w:rsidRPr="008B64DB">
        <w:rPr>
          <w:rFonts w:ascii="Book Antiqua" w:hAnsi="Book Antiqua" w:cs="Times New Roman"/>
          <w:color w:val="000000" w:themeColor="text1"/>
          <w:sz w:val="24"/>
          <w:szCs w:val="24"/>
          <w:lang w:val="en-US"/>
        </w:rPr>
        <w:lastRenderedPageBreak/>
        <w:t xml:space="preserve">in HCV GT4-infected </w:t>
      </w:r>
      <w:proofErr w:type="gramStart"/>
      <w:r w:rsidR="00677DA8" w:rsidRPr="008B64DB">
        <w:rPr>
          <w:rFonts w:ascii="Book Antiqua" w:hAnsi="Book Antiqua" w:cs="Times New Roman"/>
          <w:color w:val="000000" w:themeColor="text1"/>
          <w:sz w:val="24"/>
          <w:szCs w:val="24"/>
          <w:lang w:val="en-US"/>
        </w:rPr>
        <w:t>patients</w:t>
      </w:r>
      <w:r w:rsidR="00931729" w:rsidRPr="008B64DB">
        <w:rPr>
          <w:rFonts w:ascii="Book Antiqua" w:hAnsi="Book Antiqua" w:cs="Times New Roman"/>
          <w:color w:val="000000" w:themeColor="text1"/>
          <w:sz w:val="24"/>
          <w:szCs w:val="24"/>
          <w:vertAlign w:val="superscript"/>
          <w:lang w:val="en-US"/>
        </w:rPr>
        <w:t>[</w:t>
      </w:r>
      <w:proofErr w:type="gramEnd"/>
      <w:r w:rsidR="00931729" w:rsidRPr="008B64DB">
        <w:rPr>
          <w:rFonts w:ascii="Book Antiqua" w:hAnsi="Book Antiqua" w:cs="Times New Roman"/>
          <w:color w:val="000000" w:themeColor="text1"/>
          <w:sz w:val="24"/>
          <w:szCs w:val="24"/>
          <w:vertAlign w:val="superscript"/>
          <w:lang w:val="en-US"/>
        </w:rPr>
        <w:t>103,163,164]</w:t>
      </w:r>
      <w:r w:rsidR="00510162" w:rsidRPr="008B64DB">
        <w:rPr>
          <w:rFonts w:ascii="Book Antiqua" w:hAnsi="Book Antiqua" w:cs="Times New Roman"/>
          <w:color w:val="000000" w:themeColor="text1"/>
          <w:sz w:val="24"/>
          <w:szCs w:val="24"/>
          <w:lang w:val="en-US"/>
        </w:rPr>
        <w:t>, including those with decompensated cirrhosis and HCV recurrence after liver transplantation</w:t>
      </w:r>
      <w:r w:rsidR="00BE38E4" w:rsidRPr="008B64DB">
        <w:rPr>
          <w:rFonts w:ascii="Book Antiqua" w:hAnsi="Book Antiqua" w:cs="Times New Roman"/>
          <w:color w:val="000000" w:themeColor="text1"/>
          <w:sz w:val="24"/>
          <w:szCs w:val="24"/>
          <w:vertAlign w:val="superscript"/>
          <w:lang w:val="en-US"/>
        </w:rPr>
        <w:t>[103,163]</w:t>
      </w:r>
      <w:r w:rsidR="00B950CE" w:rsidRPr="008B64DB">
        <w:rPr>
          <w:rFonts w:ascii="Book Antiqua" w:hAnsi="Book Antiqua" w:cs="Times New Roman"/>
          <w:color w:val="000000" w:themeColor="text1"/>
          <w:sz w:val="24"/>
          <w:szCs w:val="24"/>
          <w:lang w:val="en-US"/>
        </w:rPr>
        <w:t>.</w:t>
      </w:r>
      <w:r w:rsidR="00E76599">
        <w:rPr>
          <w:rFonts w:ascii="Book Antiqua" w:hAnsi="Book Antiqua" w:cs="Times New Roman"/>
          <w:color w:val="000000" w:themeColor="text1"/>
          <w:sz w:val="24"/>
          <w:szCs w:val="24"/>
          <w:lang w:val="en-US"/>
        </w:rPr>
        <w:t xml:space="preserve"> </w:t>
      </w:r>
    </w:p>
    <w:p w14:paraId="4F4320EE" w14:textId="07E4FF84" w:rsidR="00097048" w:rsidRPr="008B64DB" w:rsidRDefault="007070CA" w:rsidP="00BD5603">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D</w:t>
      </w:r>
      <w:r w:rsidR="00B33186" w:rsidRPr="008B64DB">
        <w:rPr>
          <w:rFonts w:ascii="Book Antiqua" w:hAnsi="Book Antiqua" w:cs="Times New Roman"/>
          <w:color w:val="000000" w:themeColor="text1"/>
          <w:sz w:val="24"/>
          <w:szCs w:val="24"/>
          <w:lang w:val="en-US"/>
        </w:rPr>
        <w:t xml:space="preserve">aclatasvir </w:t>
      </w:r>
      <w:r w:rsidR="00F621B5" w:rsidRPr="008B64DB">
        <w:rPr>
          <w:rFonts w:ascii="Book Antiqua" w:hAnsi="Book Antiqua" w:cs="Times New Roman"/>
          <w:color w:val="000000" w:themeColor="text1"/>
          <w:sz w:val="24"/>
          <w:szCs w:val="24"/>
          <w:lang w:val="en-US"/>
        </w:rPr>
        <w:t>+</w:t>
      </w:r>
      <w:r w:rsidR="00B33186" w:rsidRPr="008B64DB">
        <w:rPr>
          <w:rFonts w:ascii="Book Antiqua" w:hAnsi="Book Antiqua" w:cs="Times New Roman"/>
          <w:color w:val="000000" w:themeColor="text1"/>
          <w:sz w:val="24"/>
          <w:szCs w:val="24"/>
          <w:lang w:val="en-US"/>
        </w:rPr>
        <w:t xml:space="preserve"> sofosbuvir </w:t>
      </w:r>
      <w:r w:rsidRPr="008B64DB">
        <w:rPr>
          <w:rFonts w:ascii="Book Antiqua" w:hAnsi="Book Antiqua" w:cs="Times New Roman"/>
          <w:color w:val="000000" w:themeColor="text1"/>
          <w:sz w:val="24"/>
          <w:szCs w:val="24"/>
          <w:lang w:val="en-US"/>
        </w:rPr>
        <w:t xml:space="preserve">has also been found to result in </w:t>
      </w:r>
      <w:r w:rsidR="000446E1" w:rsidRPr="008B64DB">
        <w:rPr>
          <w:rFonts w:ascii="Book Antiqua" w:hAnsi="Book Antiqua" w:cs="Times New Roman"/>
          <w:color w:val="000000" w:themeColor="text1"/>
          <w:sz w:val="24"/>
          <w:szCs w:val="24"/>
          <w:lang w:val="en-US"/>
        </w:rPr>
        <w:t>favorable</w:t>
      </w:r>
      <w:r w:rsidRPr="008B64DB">
        <w:rPr>
          <w:rFonts w:ascii="Book Antiqua" w:hAnsi="Book Antiqua" w:cs="Times New Roman"/>
          <w:color w:val="000000" w:themeColor="text1"/>
          <w:sz w:val="24"/>
          <w:szCs w:val="24"/>
          <w:lang w:val="en-US"/>
        </w:rPr>
        <w:t xml:space="preserve"> SVR rates in HCV </w:t>
      </w:r>
      <w:r w:rsidR="004E0416" w:rsidRPr="008B64DB">
        <w:rPr>
          <w:rFonts w:ascii="Book Antiqua" w:hAnsi="Book Antiqua" w:cs="Times New Roman"/>
          <w:color w:val="000000" w:themeColor="text1"/>
          <w:sz w:val="24"/>
          <w:szCs w:val="24"/>
          <w:lang w:val="en-US"/>
        </w:rPr>
        <w:t>GT4-</w:t>
      </w:r>
      <w:r w:rsidRPr="008B64DB">
        <w:rPr>
          <w:rFonts w:ascii="Book Antiqua" w:hAnsi="Book Antiqua" w:cs="Times New Roman"/>
          <w:color w:val="000000" w:themeColor="text1"/>
          <w:sz w:val="24"/>
          <w:szCs w:val="24"/>
          <w:lang w:val="en-US"/>
        </w:rPr>
        <w:t>infected patients co-infected with HIV-1</w:t>
      </w:r>
      <w:r w:rsidR="00681B36" w:rsidRPr="008B64DB">
        <w:rPr>
          <w:rFonts w:ascii="Book Antiqua" w:hAnsi="Book Antiqua" w:cs="Times New Roman"/>
          <w:color w:val="000000" w:themeColor="text1"/>
          <w:sz w:val="24"/>
          <w:szCs w:val="24"/>
          <w:lang w:val="en-US"/>
        </w:rPr>
        <w:t>, including those with cirrhosis</w:t>
      </w:r>
      <w:r w:rsidR="00C51C53" w:rsidRPr="008B64DB">
        <w:rPr>
          <w:rFonts w:ascii="Book Antiqua" w:hAnsi="Book Antiqua" w:cs="Times New Roman"/>
          <w:color w:val="000000" w:themeColor="text1"/>
          <w:sz w:val="24"/>
          <w:szCs w:val="24"/>
          <w:lang w:val="en-US"/>
        </w:rPr>
        <w:t xml:space="preserve"> and advanced liver </w:t>
      </w:r>
      <w:proofErr w:type="gramStart"/>
      <w:r w:rsidR="00C51C53" w:rsidRPr="008B64DB">
        <w:rPr>
          <w:rFonts w:ascii="Book Antiqua" w:hAnsi="Book Antiqua" w:cs="Times New Roman"/>
          <w:color w:val="000000" w:themeColor="text1"/>
          <w:sz w:val="24"/>
          <w:szCs w:val="24"/>
          <w:lang w:val="en-US"/>
        </w:rPr>
        <w:t>disease</w:t>
      </w:r>
      <w:r w:rsidR="00775DC2" w:rsidRPr="008B64DB">
        <w:rPr>
          <w:rFonts w:ascii="Book Antiqua" w:hAnsi="Book Antiqua" w:cs="Times New Roman"/>
          <w:color w:val="000000" w:themeColor="text1"/>
          <w:sz w:val="24"/>
          <w:szCs w:val="24"/>
          <w:vertAlign w:val="superscript"/>
          <w:lang w:val="en-US"/>
        </w:rPr>
        <w:t>[</w:t>
      </w:r>
      <w:proofErr w:type="gramEnd"/>
      <w:r w:rsidR="00775DC2" w:rsidRPr="008B64DB">
        <w:rPr>
          <w:rFonts w:ascii="Book Antiqua" w:hAnsi="Book Antiqua" w:cs="Times New Roman"/>
          <w:color w:val="000000" w:themeColor="text1"/>
          <w:sz w:val="24"/>
          <w:szCs w:val="24"/>
          <w:vertAlign w:val="superscript"/>
          <w:lang w:val="en-US"/>
        </w:rPr>
        <w:t>73,97</w:t>
      </w:r>
      <w:r w:rsidR="00D9280F">
        <w:rPr>
          <w:rFonts w:ascii="Book Antiqua" w:hAnsi="Book Antiqua" w:cs="Times New Roman"/>
          <w:color w:val="000000" w:themeColor="text1"/>
          <w:sz w:val="24"/>
          <w:szCs w:val="24"/>
          <w:vertAlign w:val="superscript"/>
          <w:lang w:val="en-US"/>
        </w:rPr>
        <w:t>-</w:t>
      </w:r>
      <w:r w:rsidR="00775DC2" w:rsidRPr="008B64DB">
        <w:rPr>
          <w:rFonts w:ascii="Book Antiqua" w:hAnsi="Book Antiqua" w:cs="Times New Roman"/>
          <w:color w:val="000000" w:themeColor="text1"/>
          <w:sz w:val="24"/>
          <w:szCs w:val="24"/>
          <w:vertAlign w:val="superscript"/>
          <w:lang w:val="en-US"/>
        </w:rPr>
        <w:t>101]</w:t>
      </w:r>
      <w:r w:rsidR="00B950CE" w:rsidRPr="008B64DB">
        <w:rPr>
          <w:rFonts w:ascii="Book Antiqua" w:hAnsi="Book Antiqua" w:cs="Times New Roman"/>
          <w:color w:val="000000" w:themeColor="text1"/>
          <w:sz w:val="24"/>
          <w:szCs w:val="24"/>
          <w:lang w:val="en-US"/>
        </w:rPr>
        <w:t>.</w:t>
      </w:r>
      <w:r w:rsidR="00E76599">
        <w:rPr>
          <w:rFonts w:ascii="Book Antiqua" w:hAnsi="Book Antiqua" w:cs="Times New Roman"/>
          <w:color w:val="000000" w:themeColor="text1"/>
          <w:sz w:val="24"/>
          <w:szCs w:val="24"/>
          <w:lang w:val="en-US"/>
        </w:rPr>
        <w:t xml:space="preserve">    </w:t>
      </w:r>
      <w:r w:rsidRPr="008B64DB">
        <w:rPr>
          <w:rFonts w:ascii="Book Antiqua" w:hAnsi="Book Antiqua" w:cs="Times New Roman"/>
          <w:color w:val="000000" w:themeColor="text1"/>
          <w:sz w:val="24"/>
          <w:szCs w:val="24"/>
          <w:lang w:val="en-US"/>
        </w:rPr>
        <w:t xml:space="preserve"> </w:t>
      </w:r>
    </w:p>
    <w:p w14:paraId="4C143B99" w14:textId="19C8F65F" w:rsidR="00F276C8" w:rsidRPr="008B64DB" w:rsidRDefault="005E2BF1" w:rsidP="00BD5603">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Studies evaluating the efficacy and safety of this regimen in HCV GT4-infected patients with renal conditions are limited.</w:t>
      </w:r>
    </w:p>
    <w:p w14:paraId="2921033F" w14:textId="77777777" w:rsidR="00F55421" w:rsidRPr="008B64DB" w:rsidRDefault="00F55421" w:rsidP="008B64DB">
      <w:pPr>
        <w:autoSpaceDE w:val="0"/>
        <w:autoSpaceDN w:val="0"/>
        <w:adjustRightInd w:val="0"/>
        <w:snapToGrid w:val="0"/>
        <w:spacing w:after="0" w:line="360" w:lineRule="auto"/>
        <w:jc w:val="both"/>
        <w:rPr>
          <w:rFonts w:ascii="Book Antiqua" w:hAnsi="Book Antiqua" w:cs="Times New Roman"/>
          <w:b/>
          <w:i/>
          <w:color w:val="000000" w:themeColor="text1"/>
          <w:sz w:val="24"/>
          <w:szCs w:val="24"/>
          <w:lang w:val="en-US"/>
        </w:rPr>
      </w:pPr>
    </w:p>
    <w:p w14:paraId="4D93AC50" w14:textId="3635232D" w:rsidR="00F66A61" w:rsidRPr="008B64DB" w:rsidRDefault="00F66A61" w:rsidP="008B64DB">
      <w:pPr>
        <w:autoSpaceDE w:val="0"/>
        <w:autoSpaceDN w:val="0"/>
        <w:adjustRightInd w:val="0"/>
        <w:snapToGrid w:val="0"/>
        <w:spacing w:after="0" w:line="360" w:lineRule="auto"/>
        <w:jc w:val="both"/>
        <w:rPr>
          <w:rFonts w:ascii="Book Antiqua" w:hAnsi="Book Antiqua" w:cs="Times New Roman"/>
          <w:b/>
          <w:i/>
          <w:color w:val="000000" w:themeColor="text1"/>
          <w:sz w:val="24"/>
          <w:szCs w:val="24"/>
          <w:lang w:val="en-US"/>
        </w:rPr>
      </w:pPr>
      <w:r w:rsidRPr="008B64DB">
        <w:rPr>
          <w:rFonts w:ascii="Book Antiqua" w:hAnsi="Book Antiqua" w:cs="Times New Roman"/>
          <w:b/>
          <w:i/>
          <w:color w:val="000000" w:themeColor="text1"/>
          <w:sz w:val="24"/>
          <w:szCs w:val="24"/>
          <w:lang w:val="en-US"/>
        </w:rPr>
        <w:t xml:space="preserve">Treatment of </w:t>
      </w:r>
      <w:r w:rsidR="00BD5603">
        <w:rPr>
          <w:rFonts w:ascii="Book Antiqua" w:hAnsi="Book Antiqua" w:cs="Times New Roman"/>
          <w:b/>
          <w:i/>
          <w:color w:val="000000" w:themeColor="text1"/>
          <w:sz w:val="24"/>
          <w:szCs w:val="24"/>
          <w:lang w:val="en-US"/>
        </w:rPr>
        <w:t>p</w:t>
      </w:r>
      <w:r w:rsidRPr="008B64DB">
        <w:rPr>
          <w:rFonts w:ascii="Book Antiqua" w:hAnsi="Book Antiqua" w:cs="Times New Roman"/>
          <w:b/>
          <w:i/>
          <w:color w:val="000000" w:themeColor="text1"/>
          <w:sz w:val="24"/>
          <w:szCs w:val="24"/>
          <w:lang w:val="en-US"/>
        </w:rPr>
        <w:t xml:space="preserve">atients </w:t>
      </w:r>
      <w:r w:rsidR="00BD5603">
        <w:rPr>
          <w:rFonts w:ascii="Book Antiqua" w:hAnsi="Book Antiqua" w:cs="Times New Roman"/>
          <w:b/>
          <w:i/>
          <w:color w:val="000000" w:themeColor="text1"/>
          <w:sz w:val="24"/>
          <w:szCs w:val="24"/>
          <w:lang w:val="en-US"/>
        </w:rPr>
        <w:t>w</w:t>
      </w:r>
      <w:r w:rsidR="004E0416" w:rsidRPr="008B64DB">
        <w:rPr>
          <w:rFonts w:ascii="Book Antiqua" w:hAnsi="Book Antiqua" w:cs="Times New Roman"/>
          <w:b/>
          <w:i/>
          <w:color w:val="000000" w:themeColor="text1"/>
          <w:sz w:val="24"/>
          <w:szCs w:val="24"/>
          <w:lang w:val="en-US"/>
        </w:rPr>
        <w:t xml:space="preserve">ith </w:t>
      </w:r>
      <w:r w:rsidRPr="008B64DB">
        <w:rPr>
          <w:rFonts w:ascii="Book Antiqua" w:hAnsi="Book Antiqua" w:cs="Times New Roman"/>
          <w:b/>
          <w:i/>
          <w:color w:val="000000" w:themeColor="text1"/>
          <w:sz w:val="24"/>
          <w:szCs w:val="24"/>
          <w:lang w:val="en-US"/>
        </w:rPr>
        <w:t xml:space="preserve">HCV GT5 or </w:t>
      </w:r>
      <w:r w:rsidR="006807E4" w:rsidRPr="008B64DB">
        <w:rPr>
          <w:rFonts w:ascii="Book Antiqua" w:hAnsi="Book Antiqua" w:cs="Times New Roman"/>
          <w:b/>
          <w:i/>
          <w:color w:val="000000" w:themeColor="text1"/>
          <w:sz w:val="24"/>
          <w:szCs w:val="24"/>
          <w:lang w:val="en-US"/>
        </w:rPr>
        <w:t>GT</w:t>
      </w:r>
      <w:r w:rsidRPr="008B64DB">
        <w:rPr>
          <w:rFonts w:ascii="Book Antiqua" w:hAnsi="Book Antiqua" w:cs="Times New Roman"/>
          <w:b/>
          <w:i/>
          <w:color w:val="000000" w:themeColor="text1"/>
          <w:sz w:val="24"/>
          <w:szCs w:val="24"/>
          <w:lang w:val="en-US"/>
        </w:rPr>
        <w:t>6</w:t>
      </w:r>
      <w:r w:rsidR="00BD5603">
        <w:rPr>
          <w:rFonts w:ascii="Book Antiqua" w:hAnsi="Book Antiqua" w:cs="Times New Roman"/>
          <w:b/>
          <w:i/>
          <w:color w:val="000000" w:themeColor="text1"/>
          <w:sz w:val="24"/>
          <w:szCs w:val="24"/>
          <w:lang w:val="en-US"/>
        </w:rPr>
        <w:t xml:space="preserve"> i</w:t>
      </w:r>
      <w:r w:rsidRPr="008B64DB">
        <w:rPr>
          <w:rFonts w:ascii="Book Antiqua" w:hAnsi="Book Antiqua" w:cs="Times New Roman"/>
          <w:b/>
          <w:i/>
          <w:color w:val="000000" w:themeColor="text1"/>
          <w:sz w:val="24"/>
          <w:szCs w:val="24"/>
          <w:lang w:val="en-US"/>
        </w:rPr>
        <w:t>nfection</w:t>
      </w:r>
      <w:r w:rsidR="003E35B0" w:rsidRPr="008B64DB">
        <w:rPr>
          <w:rFonts w:ascii="Book Antiqua" w:hAnsi="Book Antiqua" w:cs="Times New Roman"/>
          <w:b/>
          <w:i/>
          <w:color w:val="000000" w:themeColor="text1"/>
          <w:sz w:val="24"/>
          <w:szCs w:val="24"/>
          <w:lang w:val="en-US"/>
        </w:rPr>
        <w:t>s</w:t>
      </w:r>
    </w:p>
    <w:p w14:paraId="354660EA" w14:textId="111C9F7D" w:rsidR="00572A35" w:rsidRPr="008B64DB" w:rsidRDefault="00572A35" w:rsidP="008B64DB">
      <w:pPr>
        <w:adjustRightInd w:val="0"/>
        <w:snapToGrid w:val="0"/>
        <w:spacing w:after="0" w:line="360" w:lineRule="auto"/>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The preferred and alternative regimens for the treatment of HCV GT5 or</w:t>
      </w:r>
      <w:r w:rsidR="006807E4" w:rsidRPr="008B64DB">
        <w:rPr>
          <w:rFonts w:ascii="Book Antiqua" w:hAnsi="Book Antiqua" w:cs="Times New Roman"/>
          <w:color w:val="000000" w:themeColor="text1"/>
          <w:sz w:val="24"/>
          <w:szCs w:val="24"/>
          <w:lang w:val="en-US"/>
        </w:rPr>
        <w:t xml:space="preserve"> GT</w:t>
      </w:r>
      <w:r w:rsidRPr="008B64DB">
        <w:rPr>
          <w:rFonts w:ascii="Book Antiqua" w:hAnsi="Book Antiqua" w:cs="Times New Roman"/>
          <w:color w:val="000000" w:themeColor="text1"/>
          <w:sz w:val="24"/>
          <w:szCs w:val="24"/>
          <w:lang w:val="en-US"/>
        </w:rPr>
        <w:t>6 infections</w:t>
      </w:r>
      <w:r w:rsidR="00EA6C54" w:rsidRPr="008B64DB">
        <w:rPr>
          <w:rFonts w:ascii="Book Antiqua" w:hAnsi="Book Antiqua" w:cs="Times New Roman"/>
          <w:color w:val="000000" w:themeColor="text1"/>
          <w:sz w:val="24"/>
          <w:szCs w:val="24"/>
          <w:lang w:val="en-US"/>
        </w:rPr>
        <w:t xml:space="preserve"> </w:t>
      </w:r>
      <w:r w:rsidR="00AC19D0" w:rsidRPr="008B64DB">
        <w:rPr>
          <w:rFonts w:ascii="Book Antiqua" w:hAnsi="Book Antiqua" w:cs="Times New Roman"/>
          <w:color w:val="000000" w:themeColor="text1"/>
          <w:sz w:val="24"/>
          <w:szCs w:val="24"/>
          <w:lang w:val="en-US"/>
        </w:rPr>
        <w:t xml:space="preserve">are </w:t>
      </w:r>
      <w:r w:rsidR="004E0416" w:rsidRPr="008B64DB">
        <w:rPr>
          <w:rFonts w:ascii="Book Antiqua" w:hAnsi="Book Antiqua" w:cs="Times New Roman"/>
          <w:color w:val="000000" w:themeColor="text1"/>
          <w:sz w:val="24"/>
          <w:szCs w:val="24"/>
          <w:lang w:val="en-US"/>
        </w:rPr>
        <w:t xml:space="preserve">listed </w:t>
      </w:r>
      <w:r w:rsidR="00EA6C54" w:rsidRPr="008B64DB">
        <w:rPr>
          <w:rFonts w:ascii="Book Antiqua" w:hAnsi="Book Antiqua" w:cs="Times New Roman"/>
          <w:color w:val="000000" w:themeColor="text1"/>
          <w:sz w:val="24"/>
          <w:szCs w:val="24"/>
          <w:lang w:val="en-US"/>
        </w:rPr>
        <w:t>in Table 7</w:t>
      </w:r>
      <w:r w:rsidRPr="008B64DB">
        <w:rPr>
          <w:rFonts w:ascii="Book Antiqua" w:hAnsi="Book Antiqua" w:cs="Times New Roman"/>
          <w:color w:val="000000" w:themeColor="text1"/>
          <w:sz w:val="24"/>
          <w:szCs w:val="24"/>
          <w:lang w:val="en-US"/>
        </w:rPr>
        <w:t>.</w:t>
      </w:r>
    </w:p>
    <w:p w14:paraId="6800C167" w14:textId="77777777" w:rsidR="00B07057" w:rsidRPr="008B64DB" w:rsidRDefault="00B07057" w:rsidP="008B64DB">
      <w:pPr>
        <w:adjustRightInd w:val="0"/>
        <w:snapToGrid w:val="0"/>
        <w:spacing w:after="0" w:line="360" w:lineRule="auto"/>
        <w:jc w:val="both"/>
        <w:rPr>
          <w:rFonts w:ascii="Book Antiqua" w:hAnsi="Book Antiqua" w:cs="Times New Roman"/>
          <w:color w:val="000000" w:themeColor="text1"/>
          <w:sz w:val="24"/>
          <w:szCs w:val="24"/>
          <w:lang w:val="en-US"/>
        </w:rPr>
      </w:pPr>
    </w:p>
    <w:p w14:paraId="688C4798" w14:textId="2F44969A" w:rsidR="00C105A7" w:rsidRPr="00BD5603" w:rsidRDefault="002315BC" w:rsidP="008B64DB">
      <w:pPr>
        <w:adjustRightInd w:val="0"/>
        <w:snapToGrid w:val="0"/>
        <w:spacing w:after="0" w:line="360" w:lineRule="auto"/>
        <w:jc w:val="both"/>
        <w:rPr>
          <w:rFonts w:ascii="Book Antiqua" w:hAnsi="Book Antiqua" w:cs="Times New Roman"/>
          <w:b/>
          <w:color w:val="000000" w:themeColor="text1"/>
          <w:sz w:val="24"/>
          <w:szCs w:val="24"/>
          <w:lang w:val="en-US"/>
        </w:rPr>
      </w:pPr>
      <w:r w:rsidRPr="008B64DB">
        <w:rPr>
          <w:rFonts w:ascii="Book Antiqua" w:hAnsi="Book Antiqua" w:cs="Times New Roman"/>
          <w:b/>
          <w:color w:val="000000" w:themeColor="text1"/>
          <w:sz w:val="24"/>
          <w:szCs w:val="24"/>
          <w:lang w:val="en-US"/>
        </w:rPr>
        <w:t>Sofosbuvir</w:t>
      </w:r>
      <w:r w:rsidR="006807E4" w:rsidRPr="008B64DB">
        <w:rPr>
          <w:rFonts w:ascii="Book Antiqua" w:hAnsi="Book Antiqua" w:cs="Times New Roman"/>
          <w:b/>
          <w:color w:val="000000" w:themeColor="text1"/>
          <w:sz w:val="24"/>
          <w:szCs w:val="24"/>
          <w:lang w:val="en-US"/>
        </w:rPr>
        <w:t xml:space="preserve"> </w:t>
      </w:r>
      <w:r w:rsidR="00BD5603" w:rsidRPr="008B64DB">
        <w:rPr>
          <w:rFonts w:ascii="Book Antiqua" w:hAnsi="Book Antiqua" w:cs="Times New Roman"/>
          <w:b/>
          <w:color w:val="000000" w:themeColor="text1"/>
          <w:sz w:val="24"/>
          <w:szCs w:val="24"/>
          <w:lang w:val="en-US"/>
        </w:rPr>
        <w:t>+ ledipasvir ± ribavirin</w:t>
      </w:r>
      <w:r w:rsidR="00BD5603">
        <w:rPr>
          <w:rFonts w:ascii="Book Antiqua" w:hAnsi="Book Antiqua" w:cs="Times New Roman"/>
          <w:b/>
          <w:color w:val="000000" w:themeColor="text1"/>
          <w:sz w:val="24"/>
          <w:szCs w:val="24"/>
          <w:lang w:val="en-US"/>
        </w:rPr>
        <w:t xml:space="preserve">: </w:t>
      </w:r>
      <w:r w:rsidR="00C105A7" w:rsidRPr="008B64DB">
        <w:rPr>
          <w:rFonts w:ascii="Book Antiqua" w:hAnsi="Book Antiqua" w:cs="Times New Roman"/>
          <w:color w:val="000000" w:themeColor="text1"/>
          <w:sz w:val="24"/>
          <w:szCs w:val="24"/>
          <w:lang w:val="en-US"/>
        </w:rPr>
        <w:t xml:space="preserve">The regimen of sofosbuvir and ledipasvir </w:t>
      </w:r>
      <w:r w:rsidR="003911AB" w:rsidRPr="008B64DB">
        <w:rPr>
          <w:rFonts w:ascii="Book Antiqua" w:hAnsi="Book Antiqua" w:cs="Times New Roman"/>
          <w:color w:val="000000" w:themeColor="text1"/>
          <w:sz w:val="24"/>
          <w:szCs w:val="24"/>
          <w:lang w:val="en-US"/>
        </w:rPr>
        <w:t xml:space="preserve">without </w:t>
      </w:r>
      <w:r w:rsidR="00C105A7" w:rsidRPr="008B64DB">
        <w:rPr>
          <w:rFonts w:ascii="Book Antiqua" w:hAnsi="Book Antiqua" w:cs="Times New Roman"/>
          <w:color w:val="000000" w:themeColor="text1"/>
          <w:sz w:val="24"/>
          <w:szCs w:val="24"/>
          <w:lang w:val="en-US"/>
        </w:rPr>
        <w:t xml:space="preserve">ribavirin was evaluated in a single-arm, </w:t>
      </w:r>
      <w:r w:rsidR="00DA1C84" w:rsidRPr="008B64DB">
        <w:rPr>
          <w:rFonts w:ascii="Book Antiqua" w:hAnsi="Book Antiqua" w:cs="Times New Roman"/>
          <w:color w:val="000000" w:themeColor="text1"/>
          <w:sz w:val="24"/>
          <w:szCs w:val="24"/>
          <w:lang w:val="en-US"/>
        </w:rPr>
        <w:t xml:space="preserve">open-label, phase </w:t>
      </w:r>
      <w:r w:rsidR="006D4652" w:rsidRPr="008B64DB">
        <w:rPr>
          <w:rFonts w:ascii="Book Antiqua" w:hAnsi="Book Antiqua" w:cs="Times New Roman"/>
          <w:color w:val="000000" w:themeColor="text1"/>
          <w:sz w:val="24"/>
          <w:szCs w:val="24"/>
          <w:lang w:val="en-US"/>
        </w:rPr>
        <w:t xml:space="preserve">II </w:t>
      </w:r>
      <w:r w:rsidR="00DA1C84" w:rsidRPr="008B64DB">
        <w:rPr>
          <w:rFonts w:ascii="Book Antiqua" w:hAnsi="Book Antiqua" w:cs="Times New Roman"/>
          <w:color w:val="000000" w:themeColor="text1"/>
          <w:sz w:val="24"/>
          <w:szCs w:val="24"/>
          <w:lang w:val="en-US"/>
        </w:rPr>
        <w:t>trial, in GT5-infected treatment-</w:t>
      </w:r>
      <w:r w:rsidR="00654FDF" w:rsidRPr="008B64DB">
        <w:rPr>
          <w:rFonts w:ascii="Book Antiqua" w:hAnsi="Book Antiqua" w:cs="Times New Roman"/>
          <w:color w:val="000000" w:themeColor="text1"/>
          <w:sz w:val="24"/>
          <w:szCs w:val="24"/>
          <w:lang w:val="en-US"/>
        </w:rPr>
        <w:t>naive</w:t>
      </w:r>
      <w:r w:rsidR="00DA1C84" w:rsidRPr="008B64DB">
        <w:rPr>
          <w:rFonts w:ascii="Book Antiqua" w:hAnsi="Book Antiqua" w:cs="Times New Roman"/>
          <w:color w:val="000000" w:themeColor="text1"/>
          <w:sz w:val="24"/>
          <w:szCs w:val="24"/>
          <w:lang w:val="en-US"/>
        </w:rPr>
        <w:t xml:space="preserve"> and treatment-experienced patients, including those with cirrhosis</w:t>
      </w:r>
      <w:r w:rsidR="00186306" w:rsidRPr="008B64DB">
        <w:rPr>
          <w:rFonts w:ascii="Book Antiqua" w:hAnsi="Book Antiqua" w:cs="Times New Roman"/>
          <w:color w:val="000000" w:themeColor="text1"/>
          <w:sz w:val="24"/>
          <w:szCs w:val="24"/>
          <w:lang w:val="en-US"/>
        </w:rPr>
        <w:t xml:space="preserve"> (</w:t>
      </w:r>
      <w:r w:rsidR="00BD5603" w:rsidRPr="00C87814">
        <w:rPr>
          <w:rFonts w:ascii="Book Antiqua" w:hAnsi="Book Antiqua" w:cs="Times New Roman"/>
          <w:i/>
          <w:iCs/>
          <w:color w:val="000000" w:themeColor="text1"/>
          <w:sz w:val="24"/>
          <w:szCs w:val="24"/>
          <w:lang w:val="en-US"/>
        </w:rPr>
        <w:t>n</w:t>
      </w:r>
      <w:r w:rsidR="00BD5603">
        <w:rPr>
          <w:rFonts w:ascii="Book Antiqua" w:hAnsi="Book Antiqua" w:cs="Times New Roman"/>
          <w:color w:val="000000" w:themeColor="text1"/>
          <w:sz w:val="24"/>
          <w:szCs w:val="24"/>
          <w:lang w:val="en-US"/>
        </w:rPr>
        <w:t xml:space="preserve"> = </w:t>
      </w:r>
      <w:r w:rsidR="00186306" w:rsidRPr="008B64DB">
        <w:rPr>
          <w:rFonts w:ascii="Book Antiqua" w:hAnsi="Book Antiqua" w:cs="Times New Roman"/>
          <w:color w:val="000000" w:themeColor="text1"/>
          <w:sz w:val="24"/>
          <w:szCs w:val="24"/>
          <w:lang w:val="en-US"/>
        </w:rPr>
        <w:t>41)</w:t>
      </w:r>
      <w:r w:rsidR="00DA1C84" w:rsidRPr="008B64DB">
        <w:rPr>
          <w:rFonts w:ascii="Book Antiqua" w:hAnsi="Book Antiqua" w:cs="Times New Roman"/>
          <w:color w:val="000000" w:themeColor="text1"/>
          <w:sz w:val="24"/>
          <w:szCs w:val="24"/>
          <w:lang w:val="en-US"/>
        </w:rPr>
        <w:t xml:space="preserve">. The treatment was </w:t>
      </w:r>
      <w:r w:rsidR="00FC743C" w:rsidRPr="008B64DB">
        <w:rPr>
          <w:rFonts w:ascii="Book Antiqua" w:hAnsi="Book Antiqua" w:cs="Times New Roman"/>
          <w:color w:val="000000" w:themeColor="text1"/>
          <w:sz w:val="24"/>
          <w:szCs w:val="24"/>
          <w:lang w:val="en-US"/>
        </w:rPr>
        <w:t>provided</w:t>
      </w:r>
      <w:r w:rsidR="00DA1C84" w:rsidRPr="008B64DB">
        <w:rPr>
          <w:rFonts w:ascii="Book Antiqua" w:hAnsi="Book Antiqua" w:cs="Times New Roman"/>
          <w:color w:val="000000" w:themeColor="text1"/>
          <w:sz w:val="24"/>
          <w:szCs w:val="24"/>
          <w:lang w:val="en-US"/>
        </w:rPr>
        <w:t xml:space="preserve"> for 12 w</w:t>
      </w:r>
      <w:r w:rsidR="00C87814">
        <w:rPr>
          <w:rFonts w:ascii="Book Antiqua" w:hAnsi="Book Antiqua" w:cs="Times New Roman"/>
          <w:color w:val="000000" w:themeColor="text1"/>
          <w:sz w:val="24"/>
          <w:szCs w:val="24"/>
          <w:lang w:val="en-US"/>
        </w:rPr>
        <w:t>k</w:t>
      </w:r>
      <w:r w:rsidR="00DA1C84" w:rsidRPr="008B64DB">
        <w:rPr>
          <w:rFonts w:ascii="Book Antiqua" w:hAnsi="Book Antiqua" w:cs="Times New Roman"/>
          <w:color w:val="000000" w:themeColor="text1"/>
          <w:sz w:val="24"/>
          <w:szCs w:val="24"/>
          <w:lang w:val="en-US"/>
        </w:rPr>
        <w:t xml:space="preserve">. While the overall SVR rate with the combination was found to be 95%, the SVR rates in patients with and without cirrhosis were 89% and 97%, </w:t>
      </w:r>
      <w:proofErr w:type="gramStart"/>
      <w:r w:rsidR="00DA1C84" w:rsidRPr="008B64DB">
        <w:rPr>
          <w:rFonts w:ascii="Book Antiqua" w:hAnsi="Book Antiqua" w:cs="Times New Roman"/>
          <w:color w:val="000000" w:themeColor="text1"/>
          <w:sz w:val="24"/>
          <w:szCs w:val="24"/>
          <w:lang w:val="en-US"/>
        </w:rPr>
        <w:t>respectively</w:t>
      </w:r>
      <w:r w:rsidR="00B15680" w:rsidRPr="008B64DB">
        <w:rPr>
          <w:rFonts w:ascii="Book Antiqua" w:hAnsi="Book Antiqua" w:cs="Times New Roman"/>
          <w:color w:val="000000" w:themeColor="text1"/>
          <w:sz w:val="24"/>
          <w:szCs w:val="24"/>
          <w:vertAlign w:val="superscript"/>
          <w:lang w:val="en-US"/>
        </w:rPr>
        <w:t>[</w:t>
      </w:r>
      <w:proofErr w:type="gramEnd"/>
      <w:r w:rsidR="00B15680" w:rsidRPr="008B64DB">
        <w:rPr>
          <w:rFonts w:ascii="Book Antiqua" w:hAnsi="Book Antiqua" w:cs="Times New Roman"/>
          <w:color w:val="000000" w:themeColor="text1"/>
          <w:sz w:val="24"/>
          <w:szCs w:val="24"/>
          <w:vertAlign w:val="superscript"/>
          <w:lang w:val="en-US"/>
        </w:rPr>
        <w:t>165]</w:t>
      </w:r>
      <w:r w:rsidR="00B950CE" w:rsidRPr="008B64DB">
        <w:rPr>
          <w:rFonts w:ascii="Book Antiqua" w:hAnsi="Book Antiqua" w:cs="Times New Roman"/>
          <w:color w:val="000000" w:themeColor="text1"/>
          <w:sz w:val="24"/>
          <w:szCs w:val="24"/>
          <w:lang w:val="en-US"/>
        </w:rPr>
        <w:t>.</w:t>
      </w:r>
      <w:r w:rsidR="005A176A" w:rsidRPr="008B64DB">
        <w:rPr>
          <w:rFonts w:ascii="Book Antiqua" w:hAnsi="Book Antiqua" w:cs="Times New Roman"/>
          <w:color w:val="000000" w:themeColor="text1"/>
          <w:sz w:val="24"/>
          <w:szCs w:val="24"/>
          <w:lang w:val="en-US"/>
        </w:rPr>
        <w:t xml:space="preserve"> Another prospective, open-label, multicentric study evaluated the efficacy and safety of ledipasvir and sofosbuvir combination given for </w:t>
      </w:r>
      <w:r w:rsidR="007B1E56" w:rsidRPr="008B64DB">
        <w:rPr>
          <w:rFonts w:ascii="Book Antiqua" w:hAnsi="Book Antiqua" w:cs="Times New Roman"/>
          <w:color w:val="000000" w:themeColor="text1"/>
          <w:sz w:val="24"/>
          <w:szCs w:val="24"/>
          <w:lang w:val="en-US"/>
        </w:rPr>
        <w:t>eight</w:t>
      </w:r>
      <w:r w:rsidR="005A176A" w:rsidRPr="008B64DB">
        <w:rPr>
          <w:rFonts w:ascii="Book Antiqua" w:hAnsi="Book Antiqua" w:cs="Times New Roman"/>
          <w:color w:val="000000" w:themeColor="text1"/>
          <w:sz w:val="24"/>
          <w:szCs w:val="24"/>
          <w:lang w:val="en-US"/>
        </w:rPr>
        <w:t xml:space="preserve"> or 12 </w:t>
      </w:r>
      <w:proofErr w:type="spellStart"/>
      <w:r w:rsidR="005A176A" w:rsidRPr="008B64DB">
        <w:rPr>
          <w:rFonts w:ascii="Book Antiqua" w:hAnsi="Book Antiqua" w:cs="Times New Roman"/>
          <w:color w:val="000000" w:themeColor="text1"/>
          <w:sz w:val="24"/>
          <w:szCs w:val="24"/>
          <w:lang w:val="en-US"/>
        </w:rPr>
        <w:t>w</w:t>
      </w:r>
      <w:r w:rsidR="00C87814">
        <w:rPr>
          <w:rFonts w:ascii="Book Antiqua" w:hAnsi="Book Antiqua" w:cs="Times New Roman"/>
          <w:color w:val="000000" w:themeColor="text1"/>
          <w:sz w:val="24"/>
          <w:szCs w:val="24"/>
          <w:lang w:val="en-US"/>
        </w:rPr>
        <w:t>k</w:t>
      </w:r>
      <w:proofErr w:type="spellEnd"/>
      <w:r w:rsidR="005A176A" w:rsidRPr="008B64DB">
        <w:rPr>
          <w:rFonts w:ascii="Book Antiqua" w:hAnsi="Book Antiqua" w:cs="Times New Roman"/>
          <w:color w:val="000000" w:themeColor="text1"/>
          <w:sz w:val="24"/>
          <w:szCs w:val="24"/>
          <w:lang w:val="en-US"/>
        </w:rPr>
        <w:t xml:space="preserve"> in 60 HCV GT6-infected patients. There were </w:t>
      </w:r>
      <w:r w:rsidR="00BA2925" w:rsidRPr="008B64DB">
        <w:rPr>
          <w:rFonts w:ascii="Book Antiqua" w:hAnsi="Book Antiqua" w:cs="Times New Roman"/>
          <w:color w:val="000000" w:themeColor="text1"/>
          <w:sz w:val="24"/>
          <w:szCs w:val="24"/>
          <w:lang w:val="en-US"/>
        </w:rPr>
        <w:t xml:space="preserve">two </w:t>
      </w:r>
      <w:r w:rsidR="005A176A" w:rsidRPr="008B64DB">
        <w:rPr>
          <w:rFonts w:ascii="Book Antiqua" w:hAnsi="Book Antiqua" w:cs="Times New Roman"/>
          <w:color w:val="000000" w:themeColor="text1"/>
          <w:sz w:val="24"/>
          <w:szCs w:val="24"/>
          <w:lang w:val="en-US"/>
        </w:rPr>
        <w:t xml:space="preserve">patients with decompensation, </w:t>
      </w:r>
      <w:r w:rsidR="0013665F" w:rsidRPr="008B64DB">
        <w:rPr>
          <w:rFonts w:ascii="Book Antiqua" w:hAnsi="Book Antiqua" w:cs="Times New Roman"/>
          <w:color w:val="000000" w:themeColor="text1"/>
          <w:sz w:val="24"/>
          <w:szCs w:val="24"/>
          <w:lang w:val="en-US"/>
        </w:rPr>
        <w:t>three</w:t>
      </w:r>
      <w:r w:rsidR="005A176A" w:rsidRPr="008B64DB">
        <w:rPr>
          <w:rFonts w:ascii="Book Antiqua" w:hAnsi="Book Antiqua" w:cs="Times New Roman"/>
          <w:color w:val="000000" w:themeColor="text1"/>
          <w:sz w:val="24"/>
          <w:szCs w:val="24"/>
          <w:lang w:val="en-US"/>
        </w:rPr>
        <w:t xml:space="preserve"> with liver cancer, and 14 with prior treatment exposure in the 12-wk group. The SVR12 rate was 95% in both the </w:t>
      </w:r>
      <w:r w:rsidR="0013665F" w:rsidRPr="008B64DB">
        <w:rPr>
          <w:rFonts w:ascii="Book Antiqua" w:hAnsi="Book Antiqua" w:cs="Times New Roman"/>
          <w:color w:val="000000" w:themeColor="text1"/>
          <w:sz w:val="24"/>
          <w:szCs w:val="24"/>
          <w:lang w:val="en-US"/>
        </w:rPr>
        <w:t>eight</w:t>
      </w:r>
      <w:r w:rsidR="00D13186" w:rsidRPr="008B64DB">
        <w:rPr>
          <w:rFonts w:ascii="Book Antiqua" w:hAnsi="Book Antiqua" w:cs="Times New Roman"/>
          <w:color w:val="000000" w:themeColor="text1"/>
          <w:sz w:val="24"/>
          <w:szCs w:val="24"/>
          <w:lang w:val="en-US"/>
        </w:rPr>
        <w:t>-</w:t>
      </w:r>
      <w:r w:rsidR="005A176A" w:rsidRPr="008B64DB">
        <w:rPr>
          <w:rFonts w:ascii="Book Antiqua" w:hAnsi="Book Antiqua" w:cs="Times New Roman"/>
          <w:color w:val="000000" w:themeColor="text1"/>
          <w:sz w:val="24"/>
          <w:szCs w:val="24"/>
          <w:lang w:val="en-US"/>
        </w:rPr>
        <w:t xml:space="preserve"> and 12-wk treatment groups, and the regimen was found to be </w:t>
      </w:r>
      <w:proofErr w:type="gramStart"/>
      <w:r w:rsidR="005A176A" w:rsidRPr="008B64DB">
        <w:rPr>
          <w:rFonts w:ascii="Book Antiqua" w:hAnsi="Book Antiqua" w:cs="Times New Roman"/>
          <w:color w:val="000000" w:themeColor="text1"/>
          <w:sz w:val="24"/>
          <w:szCs w:val="24"/>
          <w:lang w:val="en-US"/>
        </w:rPr>
        <w:t>safe</w:t>
      </w:r>
      <w:r w:rsidR="00223D19" w:rsidRPr="008B64DB">
        <w:rPr>
          <w:rFonts w:ascii="Book Antiqua" w:hAnsi="Book Antiqua" w:cs="Times New Roman"/>
          <w:color w:val="000000" w:themeColor="text1"/>
          <w:sz w:val="24"/>
          <w:szCs w:val="24"/>
          <w:vertAlign w:val="superscript"/>
          <w:lang w:val="en-US"/>
        </w:rPr>
        <w:t>[</w:t>
      </w:r>
      <w:proofErr w:type="gramEnd"/>
      <w:r w:rsidR="00223D19" w:rsidRPr="008B64DB">
        <w:rPr>
          <w:rFonts w:ascii="Book Antiqua" w:hAnsi="Book Antiqua" w:cs="Times New Roman"/>
          <w:color w:val="000000" w:themeColor="text1"/>
          <w:sz w:val="24"/>
          <w:szCs w:val="24"/>
          <w:vertAlign w:val="superscript"/>
          <w:lang w:val="en-US"/>
        </w:rPr>
        <w:t>166]</w:t>
      </w:r>
      <w:r w:rsidR="005A176A" w:rsidRPr="008B64DB">
        <w:rPr>
          <w:rFonts w:ascii="Book Antiqua" w:hAnsi="Book Antiqua" w:cs="Times New Roman"/>
          <w:color w:val="000000" w:themeColor="text1"/>
          <w:sz w:val="24"/>
          <w:szCs w:val="24"/>
          <w:lang w:val="en-US"/>
        </w:rPr>
        <w:t xml:space="preserve">. </w:t>
      </w:r>
      <w:r w:rsidR="001F1CFB" w:rsidRPr="008B64DB">
        <w:rPr>
          <w:rFonts w:ascii="Book Antiqua" w:hAnsi="Book Antiqua" w:cs="Times New Roman"/>
          <w:color w:val="000000" w:themeColor="text1"/>
          <w:sz w:val="24"/>
          <w:szCs w:val="24"/>
          <w:lang w:val="en-US"/>
        </w:rPr>
        <w:t xml:space="preserve">In another study conducted by </w:t>
      </w:r>
      <w:proofErr w:type="spellStart"/>
      <w:r w:rsidR="001F1CFB" w:rsidRPr="008B64DB">
        <w:rPr>
          <w:rFonts w:ascii="Book Antiqua" w:hAnsi="Book Antiqua" w:cs="Times New Roman"/>
          <w:color w:val="000000" w:themeColor="text1"/>
          <w:sz w:val="24"/>
          <w:szCs w:val="24"/>
          <w:lang w:val="en-US"/>
        </w:rPr>
        <w:t>Gane</w:t>
      </w:r>
      <w:proofErr w:type="spellEnd"/>
      <w:r w:rsidR="001F1CFB" w:rsidRPr="008B64DB">
        <w:rPr>
          <w:rFonts w:ascii="Book Antiqua" w:hAnsi="Book Antiqua" w:cs="Times New Roman"/>
          <w:color w:val="000000" w:themeColor="text1"/>
          <w:sz w:val="24"/>
          <w:szCs w:val="24"/>
          <w:lang w:val="en-US"/>
        </w:rPr>
        <w:t xml:space="preserve"> </w:t>
      </w:r>
      <w:r w:rsidR="001F1CFB" w:rsidRPr="008B64DB">
        <w:rPr>
          <w:rFonts w:ascii="Book Antiqua" w:hAnsi="Book Antiqua" w:cs="Times New Roman"/>
          <w:i/>
          <w:color w:val="000000" w:themeColor="text1"/>
          <w:sz w:val="24"/>
          <w:szCs w:val="24"/>
          <w:lang w:val="en-US"/>
        </w:rPr>
        <w:t>et al.,</w:t>
      </w:r>
      <w:r w:rsidR="001F1CFB" w:rsidRPr="008B64DB">
        <w:rPr>
          <w:rFonts w:ascii="Book Antiqua" w:hAnsi="Book Antiqua" w:cs="Times New Roman"/>
          <w:color w:val="000000" w:themeColor="text1"/>
          <w:sz w:val="24"/>
          <w:szCs w:val="24"/>
          <w:lang w:val="en-US"/>
        </w:rPr>
        <w:t xml:space="preserve"> the combination was evaluated with or witho</w:t>
      </w:r>
      <w:r w:rsidR="00683E0C" w:rsidRPr="008B64DB">
        <w:rPr>
          <w:rFonts w:ascii="Book Antiqua" w:hAnsi="Book Antiqua" w:cs="Times New Roman"/>
          <w:color w:val="000000" w:themeColor="text1"/>
          <w:sz w:val="24"/>
          <w:szCs w:val="24"/>
          <w:lang w:val="en-US"/>
        </w:rPr>
        <w:t xml:space="preserve">ut ribavirin for 12 </w:t>
      </w:r>
      <w:proofErr w:type="spellStart"/>
      <w:r w:rsidR="00683E0C" w:rsidRPr="008B64DB">
        <w:rPr>
          <w:rFonts w:ascii="Book Antiqua" w:hAnsi="Book Antiqua" w:cs="Times New Roman"/>
          <w:color w:val="000000" w:themeColor="text1"/>
          <w:sz w:val="24"/>
          <w:szCs w:val="24"/>
          <w:lang w:val="en-US"/>
        </w:rPr>
        <w:t>wk</w:t>
      </w:r>
      <w:proofErr w:type="spellEnd"/>
      <w:r w:rsidR="00683E0C" w:rsidRPr="008B64DB">
        <w:rPr>
          <w:rFonts w:ascii="Book Antiqua" w:hAnsi="Book Antiqua" w:cs="Times New Roman"/>
          <w:color w:val="000000" w:themeColor="text1"/>
          <w:sz w:val="24"/>
          <w:szCs w:val="24"/>
          <w:lang w:val="en-US"/>
        </w:rPr>
        <w:t xml:space="preserve"> in 126 </w:t>
      </w:r>
      <w:r w:rsidR="00186306" w:rsidRPr="008B64DB">
        <w:rPr>
          <w:rFonts w:ascii="Book Antiqua" w:hAnsi="Book Antiqua" w:cs="Times New Roman"/>
          <w:color w:val="000000" w:themeColor="text1"/>
          <w:sz w:val="24"/>
          <w:szCs w:val="24"/>
          <w:lang w:val="en-US"/>
        </w:rPr>
        <w:t>treatment-</w:t>
      </w:r>
      <w:r w:rsidR="00654FDF" w:rsidRPr="008B64DB">
        <w:rPr>
          <w:rFonts w:ascii="Book Antiqua" w:hAnsi="Book Antiqua" w:cs="Times New Roman"/>
          <w:color w:val="000000" w:themeColor="text1"/>
          <w:sz w:val="24"/>
          <w:szCs w:val="24"/>
          <w:lang w:val="en-US"/>
        </w:rPr>
        <w:t>naive</w:t>
      </w:r>
      <w:r w:rsidR="00186306" w:rsidRPr="008B64DB">
        <w:rPr>
          <w:rFonts w:ascii="Book Antiqua" w:hAnsi="Book Antiqua" w:cs="Times New Roman"/>
          <w:color w:val="000000" w:themeColor="text1"/>
          <w:sz w:val="24"/>
          <w:szCs w:val="24"/>
          <w:lang w:val="en-US"/>
        </w:rPr>
        <w:t xml:space="preserve"> or treatment-experienced </w:t>
      </w:r>
      <w:r w:rsidR="00683E0C" w:rsidRPr="008B64DB">
        <w:rPr>
          <w:rFonts w:ascii="Book Antiqua" w:hAnsi="Book Antiqua" w:cs="Times New Roman"/>
          <w:color w:val="000000" w:themeColor="text1"/>
          <w:sz w:val="24"/>
          <w:szCs w:val="24"/>
          <w:lang w:val="en-US"/>
        </w:rPr>
        <w:t>patients with HCV GT3 or GT6 infection</w:t>
      </w:r>
      <w:r w:rsidR="00186306" w:rsidRPr="008B64DB">
        <w:rPr>
          <w:rFonts w:ascii="Book Antiqua" w:hAnsi="Book Antiqua" w:cs="Times New Roman"/>
          <w:color w:val="000000" w:themeColor="text1"/>
          <w:sz w:val="24"/>
          <w:szCs w:val="24"/>
          <w:lang w:val="en-US"/>
        </w:rPr>
        <w:t xml:space="preserve"> (</w:t>
      </w:r>
      <w:r w:rsidR="00BD5603" w:rsidRPr="00C87814">
        <w:rPr>
          <w:rFonts w:ascii="Book Antiqua" w:hAnsi="Book Antiqua" w:cs="Times New Roman"/>
          <w:i/>
          <w:iCs/>
          <w:color w:val="000000" w:themeColor="text1"/>
          <w:sz w:val="24"/>
          <w:szCs w:val="24"/>
          <w:lang w:val="en-US"/>
        </w:rPr>
        <w:t xml:space="preserve">n </w:t>
      </w:r>
      <w:r w:rsidR="00BD5603">
        <w:rPr>
          <w:rFonts w:ascii="Book Antiqua" w:hAnsi="Book Antiqua" w:cs="Times New Roman"/>
          <w:color w:val="000000" w:themeColor="text1"/>
          <w:sz w:val="24"/>
          <w:szCs w:val="24"/>
          <w:lang w:val="en-US"/>
        </w:rPr>
        <w:t xml:space="preserve">= </w:t>
      </w:r>
      <w:r w:rsidR="00186306" w:rsidRPr="008B64DB">
        <w:rPr>
          <w:rFonts w:ascii="Book Antiqua" w:hAnsi="Book Antiqua" w:cs="Times New Roman"/>
          <w:color w:val="000000" w:themeColor="text1"/>
          <w:sz w:val="24"/>
          <w:szCs w:val="24"/>
          <w:lang w:val="en-US"/>
        </w:rPr>
        <w:t>25 for GT6). The SVR rate in patients with HCV GT6 infection was 96</w:t>
      </w:r>
      <w:proofErr w:type="gramStart"/>
      <w:r w:rsidR="00186306" w:rsidRPr="008B64DB">
        <w:rPr>
          <w:rFonts w:ascii="Book Antiqua" w:hAnsi="Book Antiqua" w:cs="Times New Roman"/>
          <w:color w:val="000000" w:themeColor="text1"/>
          <w:sz w:val="24"/>
          <w:szCs w:val="24"/>
          <w:lang w:val="en-US"/>
        </w:rPr>
        <w:t>%</w:t>
      </w:r>
      <w:r w:rsidR="002E7A97" w:rsidRPr="008B64DB">
        <w:rPr>
          <w:rFonts w:ascii="Book Antiqua" w:hAnsi="Book Antiqua" w:cs="Times New Roman"/>
          <w:color w:val="000000" w:themeColor="text1"/>
          <w:sz w:val="24"/>
          <w:szCs w:val="24"/>
          <w:vertAlign w:val="superscript"/>
          <w:lang w:val="en-US"/>
        </w:rPr>
        <w:t>[</w:t>
      </w:r>
      <w:proofErr w:type="gramEnd"/>
      <w:r w:rsidR="002E7A97" w:rsidRPr="008B64DB">
        <w:rPr>
          <w:rFonts w:ascii="Book Antiqua" w:hAnsi="Book Antiqua" w:cs="Times New Roman"/>
          <w:color w:val="000000" w:themeColor="text1"/>
          <w:sz w:val="24"/>
          <w:szCs w:val="24"/>
          <w:vertAlign w:val="superscript"/>
          <w:lang w:val="en-US"/>
        </w:rPr>
        <w:t>151]</w:t>
      </w:r>
      <w:r w:rsidR="00B950CE" w:rsidRPr="008B64DB">
        <w:rPr>
          <w:rFonts w:ascii="Book Antiqua" w:hAnsi="Book Antiqua" w:cs="Times New Roman"/>
          <w:color w:val="000000" w:themeColor="text1"/>
          <w:sz w:val="24"/>
          <w:szCs w:val="24"/>
          <w:lang w:val="en-US"/>
        </w:rPr>
        <w:t>.</w:t>
      </w:r>
      <w:r w:rsidR="005C3B96" w:rsidRPr="008B64DB">
        <w:rPr>
          <w:rFonts w:ascii="Book Antiqua" w:hAnsi="Book Antiqua" w:cs="Times New Roman"/>
          <w:color w:val="000000" w:themeColor="text1"/>
          <w:sz w:val="24"/>
          <w:szCs w:val="24"/>
          <w:lang w:val="en-US"/>
        </w:rPr>
        <w:t xml:space="preserve"> </w:t>
      </w:r>
      <w:r w:rsidR="000056F3" w:rsidRPr="008B64DB">
        <w:rPr>
          <w:rFonts w:ascii="Book Antiqua" w:hAnsi="Book Antiqua" w:cs="Times New Roman"/>
          <w:color w:val="000000" w:themeColor="text1"/>
          <w:sz w:val="24"/>
          <w:szCs w:val="24"/>
          <w:lang w:val="en-US"/>
        </w:rPr>
        <w:t>Recent r</w:t>
      </w:r>
      <w:r w:rsidR="006913DA" w:rsidRPr="008B64DB">
        <w:rPr>
          <w:rFonts w:ascii="Book Antiqua" w:hAnsi="Book Antiqua" w:cs="Times New Roman"/>
          <w:color w:val="000000" w:themeColor="text1"/>
          <w:sz w:val="24"/>
          <w:szCs w:val="24"/>
          <w:lang w:val="en-US"/>
        </w:rPr>
        <w:t>eal-world studies</w:t>
      </w:r>
      <w:r w:rsidR="00946B92" w:rsidRPr="008B64DB">
        <w:rPr>
          <w:rFonts w:ascii="Book Antiqua" w:hAnsi="Book Antiqua" w:cs="Times New Roman"/>
          <w:color w:val="000000" w:themeColor="text1"/>
          <w:sz w:val="24"/>
          <w:szCs w:val="24"/>
          <w:lang w:val="en-US"/>
        </w:rPr>
        <w:t>, systematic reviews</w:t>
      </w:r>
      <w:r w:rsidR="006D1141" w:rsidRPr="008B64DB">
        <w:rPr>
          <w:rFonts w:ascii="Book Antiqua" w:hAnsi="Book Antiqua" w:cs="Times New Roman"/>
          <w:color w:val="000000" w:themeColor="text1"/>
          <w:sz w:val="24"/>
          <w:szCs w:val="24"/>
          <w:lang w:val="en-US"/>
        </w:rPr>
        <w:t>,</w:t>
      </w:r>
      <w:r w:rsidR="00946B92" w:rsidRPr="008B64DB">
        <w:rPr>
          <w:rFonts w:ascii="Book Antiqua" w:hAnsi="Book Antiqua" w:cs="Times New Roman"/>
          <w:color w:val="000000" w:themeColor="text1"/>
          <w:sz w:val="24"/>
          <w:szCs w:val="24"/>
          <w:lang w:val="en-US"/>
        </w:rPr>
        <w:t xml:space="preserve"> and meta-ana</w:t>
      </w:r>
      <w:r w:rsidR="00A91D44" w:rsidRPr="008B64DB">
        <w:rPr>
          <w:rFonts w:ascii="Book Antiqua" w:hAnsi="Book Antiqua" w:cs="Times New Roman"/>
          <w:color w:val="000000" w:themeColor="text1"/>
          <w:sz w:val="24"/>
          <w:szCs w:val="24"/>
          <w:lang w:val="en-US"/>
        </w:rPr>
        <w:t>l</w:t>
      </w:r>
      <w:r w:rsidR="00946B92" w:rsidRPr="008B64DB">
        <w:rPr>
          <w:rFonts w:ascii="Book Antiqua" w:hAnsi="Book Antiqua" w:cs="Times New Roman"/>
          <w:color w:val="000000" w:themeColor="text1"/>
          <w:sz w:val="24"/>
          <w:szCs w:val="24"/>
          <w:lang w:val="en-US"/>
        </w:rPr>
        <w:t xml:space="preserve">yses have also reported high SVR rates (up to 100%) in HCV GT6-infected patients treated with this </w:t>
      </w:r>
      <w:proofErr w:type="gramStart"/>
      <w:r w:rsidR="00946B92" w:rsidRPr="008B64DB">
        <w:rPr>
          <w:rFonts w:ascii="Book Antiqua" w:hAnsi="Book Antiqua" w:cs="Times New Roman"/>
          <w:color w:val="000000" w:themeColor="text1"/>
          <w:sz w:val="24"/>
          <w:szCs w:val="24"/>
          <w:lang w:val="en-US"/>
        </w:rPr>
        <w:t>combination</w:t>
      </w:r>
      <w:r w:rsidR="00FA4DC5" w:rsidRPr="008B64DB">
        <w:rPr>
          <w:rFonts w:ascii="Book Antiqua" w:hAnsi="Book Antiqua" w:cs="Times New Roman"/>
          <w:color w:val="000000" w:themeColor="text1"/>
          <w:sz w:val="24"/>
          <w:szCs w:val="24"/>
          <w:vertAlign w:val="superscript"/>
          <w:lang w:val="en-US"/>
        </w:rPr>
        <w:t>[</w:t>
      </w:r>
      <w:proofErr w:type="gramEnd"/>
      <w:r w:rsidR="00DF3DA0" w:rsidRPr="008B64DB">
        <w:rPr>
          <w:rFonts w:ascii="Book Antiqua" w:hAnsi="Book Antiqua" w:cs="Times New Roman"/>
          <w:color w:val="000000" w:themeColor="text1"/>
          <w:sz w:val="24"/>
          <w:szCs w:val="24"/>
          <w:vertAlign w:val="superscript"/>
          <w:lang w:val="en-US"/>
        </w:rPr>
        <w:t>47,</w:t>
      </w:r>
      <w:r w:rsidR="00332D50" w:rsidRPr="008B64DB">
        <w:rPr>
          <w:rFonts w:ascii="Book Antiqua" w:hAnsi="Book Antiqua" w:cs="Times New Roman"/>
          <w:color w:val="000000" w:themeColor="text1"/>
          <w:sz w:val="24"/>
          <w:szCs w:val="24"/>
          <w:vertAlign w:val="superscript"/>
          <w:lang w:val="en-US"/>
        </w:rPr>
        <w:t>49</w:t>
      </w:r>
      <w:r w:rsidR="00223D19" w:rsidRPr="008B64DB">
        <w:rPr>
          <w:rFonts w:ascii="Book Antiqua" w:hAnsi="Book Antiqua" w:cs="Times New Roman"/>
          <w:color w:val="000000" w:themeColor="text1"/>
          <w:sz w:val="24"/>
          <w:szCs w:val="24"/>
          <w:vertAlign w:val="superscript"/>
          <w:lang w:val="en-US"/>
        </w:rPr>
        <w:t>,167</w:t>
      </w:r>
      <w:r w:rsidR="00FA4DC5" w:rsidRPr="008B64DB">
        <w:rPr>
          <w:rFonts w:ascii="Book Antiqua" w:hAnsi="Book Antiqua" w:cs="Times New Roman"/>
          <w:color w:val="000000" w:themeColor="text1"/>
          <w:sz w:val="24"/>
          <w:szCs w:val="24"/>
          <w:vertAlign w:val="superscript"/>
          <w:lang w:val="en-US"/>
        </w:rPr>
        <w:t>]</w:t>
      </w:r>
      <w:r w:rsidR="00946B92" w:rsidRPr="008B64DB">
        <w:rPr>
          <w:rFonts w:ascii="Book Antiqua" w:hAnsi="Book Antiqua" w:cs="Times New Roman"/>
          <w:color w:val="000000" w:themeColor="text1"/>
          <w:sz w:val="24"/>
          <w:szCs w:val="24"/>
          <w:lang w:val="en-US"/>
        </w:rPr>
        <w:t>.</w:t>
      </w:r>
    </w:p>
    <w:p w14:paraId="31EC8AB7" w14:textId="5E763D04" w:rsidR="00341F84" w:rsidRPr="008B64DB" w:rsidRDefault="00341F84" w:rsidP="00C87814">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lastRenderedPageBreak/>
        <w:t xml:space="preserve">There is </w:t>
      </w:r>
      <w:r w:rsidR="00D1110E" w:rsidRPr="008B64DB">
        <w:rPr>
          <w:rFonts w:ascii="Book Antiqua" w:hAnsi="Book Antiqua" w:cs="Times New Roman"/>
          <w:color w:val="000000" w:themeColor="text1"/>
          <w:sz w:val="24"/>
          <w:szCs w:val="24"/>
          <w:lang w:val="en-US"/>
        </w:rPr>
        <w:t>limited evidence on the efficacy and safety of this combination in HCV GT6-infected patients undergoing liver transplantation or with concomitant renal conditions.</w:t>
      </w:r>
    </w:p>
    <w:p w14:paraId="790F9F83" w14:textId="77777777" w:rsidR="00D1110E" w:rsidRPr="008B64DB" w:rsidRDefault="00D1110E" w:rsidP="008B64DB">
      <w:pPr>
        <w:adjustRightInd w:val="0"/>
        <w:snapToGrid w:val="0"/>
        <w:spacing w:after="0" w:line="360" w:lineRule="auto"/>
        <w:jc w:val="both"/>
        <w:rPr>
          <w:rFonts w:ascii="Book Antiqua" w:hAnsi="Book Antiqua" w:cs="Times New Roman"/>
          <w:color w:val="000000" w:themeColor="text1"/>
          <w:sz w:val="24"/>
          <w:szCs w:val="24"/>
          <w:lang w:val="en-US"/>
        </w:rPr>
      </w:pPr>
    </w:p>
    <w:p w14:paraId="2D1363BA" w14:textId="15AC2FE8" w:rsidR="00AD7B6B" w:rsidRPr="00C87814" w:rsidRDefault="00B244B6" w:rsidP="008B64DB">
      <w:pPr>
        <w:adjustRightInd w:val="0"/>
        <w:snapToGrid w:val="0"/>
        <w:spacing w:after="0" w:line="360" w:lineRule="auto"/>
        <w:jc w:val="both"/>
        <w:rPr>
          <w:rFonts w:ascii="Book Antiqua" w:hAnsi="Book Antiqua" w:cs="Times New Roman"/>
          <w:b/>
          <w:color w:val="000000" w:themeColor="text1"/>
          <w:sz w:val="24"/>
          <w:szCs w:val="24"/>
          <w:lang w:val="en-US"/>
        </w:rPr>
      </w:pPr>
      <w:r w:rsidRPr="008B64DB">
        <w:rPr>
          <w:rFonts w:ascii="Book Antiqua" w:hAnsi="Book Antiqua" w:cs="Times New Roman"/>
          <w:b/>
          <w:color w:val="000000" w:themeColor="text1"/>
          <w:sz w:val="24"/>
          <w:szCs w:val="24"/>
          <w:lang w:val="en-US"/>
        </w:rPr>
        <w:t>Sofosbuvir</w:t>
      </w:r>
      <w:r w:rsidR="00F3793A" w:rsidRPr="008B64DB">
        <w:rPr>
          <w:rFonts w:ascii="Book Antiqua" w:hAnsi="Book Antiqua" w:cs="Times New Roman"/>
          <w:b/>
          <w:color w:val="000000" w:themeColor="text1"/>
          <w:sz w:val="24"/>
          <w:szCs w:val="24"/>
          <w:lang w:val="en-US"/>
        </w:rPr>
        <w:t xml:space="preserve"> </w:t>
      </w:r>
      <w:r w:rsidRPr="008B64DB">
        <w:rPr>
          <w:rFonts w:ascii="Book Antiqua" w:hAnsi="Book Antiqua" w:cs="Times New Roman"/>
          <w:b/>
          <w:color w:val="000000" w:themeColor="text1"/>
          <w:sz w:val="24"/>
          <w:szCs w:val="24"/>
          <w:lang w:val="en-US"/>
        </w:rPr>
        <w:t>+</w:t>
      </w:r>
      <w:r w:rsidR="00F3793A" w:rsidRPr="008B64DB">
        <w:rPr>
          <w:rFonts w:ascii="Book Antiqua" w:hAnsi="Book Antiqua" w:cs="Times New Roman"/>
          <w:b/>
          <w:color w:val="000000" w:themeColor="text1"/>
          <w:sz w:val="24"/>
          <w:szCs w:val="24"/>
          <w:lang w:val="en-US"/>
        </w:rPr>
        <w:t xml:space="preserve"> </w:t>
      </w:r>
      <w:r w:rsidR="00C87814" w:rsidRPr="008B64DB">
        <w:rPr>
          <w:rFonts w:ascii="Book Antiqua" w:hAnsi="Book Antiqua" w:cs="Times New Roman"/>
          <w:b/>
          <w:color w:val="000000" w:themeColor="text1"/>
          <w:sz w:val="24"/>
          <w:szCs w:val="24"/>
          <w:lang w:val="en-US"/>
        </w:rPr>
        <w:t>daclatasvir ± ribavirin</w:t>
      </w:r>
      <w:r w:rsidR="00C87814">
        <w:rPr>
          <w:rFonts w:ascii="Book Antiqua" w:hAnsi="Book Antiqua" w:cs="Times New Roman"/>
          <w:b/>
          <w:color w:val="000000" w:themeColor="text1"/>
          <w:sz w:val="24"/>
          <w:szCs w:val="24"/>
          <w:lang w:val="en-US"/>
        </w:rPr>
        <w:t>:</w:t>
      </w:r>
      <w:r w:rsidR="00C87814">
        <w:rPr>
          <w:rFonts w:ascii="Book Antiqua" w:hAnsi="Book Antiqua" w:cs="Times New Roman" w:hint="eastAsia"/>
          <w:b/>
          <w:color w:val="000000" w:themeColor="text1"/>
          <w:sz w:val="24"/>
          <w:szCs w:val="24"/>
          <w:lang w:val="en-US"/>
        </w:rPr>
        <w:t xml:space="preserve"> </w:t>
      </w:r>
      <w:r w:rsidR="00C3611E" w:rsidRPr="008B64DB">
        <w:rPr>
          <w:rFonts w:ascii="Book Antiqua" w:hAnsi="Book Antiqua" w:cs="Times New Roman"/>
          <w:color w:val="000000" w:themeColor="text1"/>
          <w:sz w:val="24"/>
          <w:szCs w:val="24"/>
          <w:lang w:val="en-US"/>
        </w:rPr>
        <w:t xml:space="preserve">Data on </w:t>
      </w:r>
      <w:r w:rsidR="00FC743C" w:rsidRPr="008B64DB">
        <w:rPr>
          <w:rFonts w:ascii="Book Antiqua" w:hAnsi="Book Antiqua" w:cs="Times New Roman"/>
          <w:color w:val="000000" w:themeColor="text1"/>
          <w:sz w:val="24"/>
          <w:szCs w:val="24"/>
          <w:lang w:val="en-US"/>
        </w:rPr>
        <w:t xml:space="preserve">the use of this regimen </w:t>
      </w:r>
      <w:r w:rsidR="00E87EA6" w:rsidRPr="008B64DB">
        <w:rPr>
          <w:rFonts w:ascii="Book Antiqua" w:hAnsi="Book Antiqua" w:cs="Times New Roman"/>
          <w:color w:val="000000" w:themeColor="text1"/>
          <w:sz w:val="24"/>
          <w:szCs w:val="24"/>
          <w:lang w:val="en-US"/>
        </w:rPr>
        <w:t>in the</w:t>
      </w:r>
      <w:r w:rsidR="00FC743C" w:rsidRPr="008B64DB">
        <w:rPr>
          <w:rFonts w:ascii="Book Antiqua" w:hAnsi="Book Antiqua" w:cs="Times New Roman"/>
          <w:color w:val="000000" w:themeColor="text1"/>
          <w:sz w:val="24"/>
          <w:szCs w:val="24"/>
          <w:lang w:val="en-US"/>
        </w:rPr>
        <w:t xml:space="preserve"> treatment of </w:t>
      </w:r>
      <w:r w:rsidR="00C3611E" w:rsidRPr="008B64DB">
        <w:rPr>
          <w:rFonts w:ascii="Book Antiqua" w:hAnsi="Book Antiqua" w:cs="Times New Roman"/>
          <w:color w:val="000000" w:themeColor="text1"/>
          <w:sz w:val="24"/>
          <w:szCs w:val="24"/>
          <w:lang w:val="en-US"/>
        </w:rPr>
        <w:t>HCV GT5</w:t>
      </w:r>
      <w:r w:rsidR="00FC743C" w:rsidRPr="008B64DB">
        <w:rPr>
          <w:rFonts w:ascii="Book Antiqua" w:hAnsi="Book Antiqua" w:cs="Times New Roman"/>
          <w:color w:val="000000" w:themeColor="text1"/>
          <w:sz w:val="24"/>
          <w:szCs w:val="24"/>
          <w:lang w:val="en-US"/>
        </w:rPr>
        <w:t>-</w:t>
      </w:r>
      <w:r w:rsidR="00C3611E" w:rsidRPr="008B64DB">
        <w:rPr>
          <w:rFonts w:ascii="Book Antiqua" w:hAnsi="Book Antiqua" w:cs="Times New Roman"/>
          <w:color w:val="000000" w:themeColor="text1"/>
          <w:sz w:val="24"/>
          <w:szCs w:val="24"/>
          <w:lang w:val="en-US"/>
        </w:rPr>
        <w:t xml:space="preserve"> or GT6</w:t>
      </w:r>
      <w:r w:rsidR="00FC743C" w:rsidRPr="008B64DB">
        <w:rPr>
          <w:rFonts w:ascii="Book Antiqua" w:hAnsi="Book Antiqua" w:cs="Times New Roman"/>
          <w:color w:val="000000" w:themeColor="text1"/>
          <w:sz w:val="24"/>
          <w:szCs w:val="24"/>
          <w:lang w:val="en-US"/>
        </w:rPr>
        <w:t xml:space="preserve">-infected patients </w:t>
      </w:r>
      <w:r w:rsidR="004E0416" w:rsidRPr="008B64DB">
        <w:rPr>
          <w:rFonts w:ascii="Book Antiqua" w:hAnsi="Book Antiqua" w:cs="Times New Roman"/>
          <w:color w:val="000000" w:themeColor="text1"/>
          <w:sz w:val="24"/>
          <w:szCs w:val="24"/>
          <w:lang w:val="en-US"/>
        </w:rPr>
        <w:t xml:space="preserve">are </w:t>
      </w:r>
      <w:r w:rsidR="00C3611E" w:rsidRPr="008B64DB">
        <w:rPr>
          <w:rFonts w:ascii="Book Antiqua" w:hAnsi="Book Antiqua" w:cs="Times New Roman"/>
          <w:color w:val="000000" w:themeColor="text1"/>
          <w:sz w:val="24"/>
          <w:szCs w:val="24"/>
          <w:lang w:val="en-US"/>
        </w:rPr>
        <w:t>limited. In the open-label ALLY-1 study</w:t>
      </w:r>
      <w:r w:rsidR="00003990" w:rsidRPr="008B64DB">
        <w:rPr>
          <w:rFonts w:ascii="Book Antiqua" w:hAnsi="Book Antiqua" w:cs="Times New Roman"/>
          <w:color w:val="000000" w:themeColor="text1"/>
          <w:sz w:val="24"/>
          <w:szCs w:val="24"/>
          <w:lang w:val="en-US"/>
        </w:rPr>
        <w:t xml:space="preserve">, </w:t>
      </w:r>
      <w:r w:rsidR="00277EF3" w:rsidRPr="008B64DB">
        <w:rPr>
          <w:rFonts w:ascii="Book Antiqua" w:hAnsi="Book Antiqua" w:cs="Times New Roman"/>
          <w:color w:val="000000" w:themeColor="text1"/>
          <w:sz w:val="24"/>
          <w:szCs w:val="24"/>
          <w:lang w:val="en-US"/>
        </w:rPr>
        <w:t>SVR</w:t>
      </w:r>
      <w:r w:rsidR="003E2E0F" w:rsidRPr="008B64DB">
        <w:rPr>
          <w:rFonts w:ascii="Book Antiqua" w:hAnsi="Book Antiqua" w:cs="Times New Roman"/>
          <w:color w:val="000000" w:themeColor="text1"/>
          <w:sz w:val="24"/>
          <w:szCs w:val="24"/>
          <w:lang w:val="en-US"/>
        </w:rPr>
        <w:t xml:space="preserve"> was achieved in </w:t>
      </w:r>
      <w:r w:rsidR="00FC743C" w:rsidRPr="008B64DB">
        <w:rPr>
          <w:rFonts w:ascii="Book Antiqua" w:hAnsi="Book Antiqua" w:cs="Times New Roman"/>
          <w:color w:val="000000" w:themeColor="text1"/>
          <w:sz w:val="24"/>
          <w:szCs w:val="24"/>
          <w:lang w:val="en-US"/>
        </w:rPr>
        <w:t>a single</w:t>
      </w:r>
      <w:r w:rsidR="00C3611E" w:rsidRPr="008B64DB">
        <w:rPr>
          <w:rFonts w:ascii="Book Antiqua" w:hAnsi="Book Antiqua" w:cs="Times New Roman"/>
          <w:color w:val="000000" w:themeColor="text1"/>
          <w:sz w:val="24"/>
          <w:szCs w:val="24"/>
          <w:lang w:val="en-US"/>
        </w:rPr>
        <w:t xml:space="preserve"> </w:t>
      </w:r>
      <w:r w:rsidR="003E2E0F" w:rsidRPr="008B64DB">
        <w:rPr>
          <w:rFonts w:ascii="Book Antiqua" w:hAnsi="Book Antiqua" w:cs="Times New Roman"/>
          <w:color w:val="000000" w:themeColor="text1"/>
          <w:sz w:val="24"/>
          <w:szCs w:val="24"/>
          <w:lang w:val="en-US"/>
        </w:rPr>
        <w:t>GT6-</w:t>
      </w:r>
      <w:r w:rsidR="00105ECC" w:rsidRPr="008B64DB">
        <w:rPr>
          <w:rFonts w:ascii="Book Antiqua" w:hAnsi="Book Antiqua" w:cs="Times New Roman"/>
          <w:color w:val="000000" w:themeColor="text1"/>
          <w:sz w:val="24"/>
          <w:szCs w:val="24"/>
          <w:lang w:val="en-US"/>
        </w:rPr>
        <w:t>infected liver transplant recipient</w:t>
      </w:r>
      <w:r w:rsidR="0009234B" w:rsidRPr="008B64DB">
        <w:rPr>
          <w:rFonts w:ascii="Book Antiqua" w:hAnsi="Book Antiqua" w:cs="Times New Roman"/>
          <w:color w:val="000000" w:themeColor="text1"/>
          <w:sz w:val="24"/>
          <w:szCs w:val="24"/>
          <w:lang w:val="en-US"/>
        </w:rPr>
        <w:t xml:space="preserve"> treated</w:t>
      </w:r>
      <w:r w:rsidR="00095381" w:rsidRPr="008B64DB">
        <w:rPr>
          <w:rFonts w:ascii="Book Antiqua" w:hAnsi="Book Antiqua" w:cs="Times New Roman"/>
          <w:color w:val="000000" w:themeColor="text1"/>
          <w:sz w:val="24"/>
          <w:szCs w:val="24"/>
          <w:lang w:val="en-US"/>
        </w:rPr>
        <w:t xml:space="preserve"> with the </w:t>
      </w:r>
      <w:proofErr w:type="gramStart"/>
      <w:r w:rsidR="00095381" w:rsidRPr="008B64DB">
        <w:rPr>
          <w:rFonts w:ascii="Book Antiqua" w:hAnsi="Book Antiqua" w:cs="Times New Roman"/>
          <w:color w:val="000000" w:themeColor="text1"/>
          <w:sz w:val="24"/>
          <w:szCs w:val="24"/>
          <w:lang w:val="en-US"/>
        </w:rPr>
        <w:t>combination</w:t>
      </w:r>
      <w:r w:rsidR="008164B4" w:rsidRPr="008B64DB">
        <w:rPr>
          <w:rFonts w:ascii="Book Antiqua" w:hAnsi="Book Antiqua" w:cs="Times New Roman"/>
          <w:color w:val="000000" w:themeColor="text1"/>
          <w:sz w:val="24"/>
          <w:szCs w:val="24"/>
          <w:vertAlign w:val="superscript"/>
          <w:lang w:val="en-US"/>
        </w:rPr>
        <w:t>[</w:t>
      </w:r>
      <w:proofErr w:type="gramEnd"/>
      <w:r w:rsidR="008164B4" w:rsidRPr="008B64DB">
        <w:rPr>
          <w:rFonts w:ascii="Book Antiqua" w:hAnsi="Book Antiqua" w:cs="Times New Roman"/>
          <w:color w:val="000000" w:themeColor="text1"/>
          <w:sz w:val="24"/>
          <w:szCs w:val="24"/>
          <w:vertAlign w:val="superscript"/>
          <w:lang w:val="en-US"/>
        </w:rPr>
        <w:t>87]</w:t>
      </w:r>
      <w:r w:rsidR="00533C64" w:rsidRPr="008B64DB">
        <w:rPr>
          <w:rFonts w:ascii="Book Antiqua" w:hAnsi="Book Antiqua" w:cs="Times New Roman"/>
          <w:color w:val="000000" w:themeColor="text1"/>
          <w:sz w:val="24"/>
          <w:szCs w:val="24"/>
          <w:lang w:val="en-US"/>
        </w:rPr>
        <w:t>.</w:t>
      </w:r>
      <w:r w:rsidR="009F56BC" w:rsidRPr="008B64DB">
        <w:rPr>
          <w:rFonts w:ascii="Book Antiqua" w:hAnsi="Book Antiqua" w:cs="Times New Roman"/>
          <w:color w:val="000000" w:themeColor="text1"/>
          <w:sz w:val="24"/>
          <w:szCs w:val="24"/>
          <w:lang w:val="en-US"/>
        </w:rPr>
        <w:t xml:space="preserve"> Real-world studies </w:t>
      </w:r>
      <w:r w:rsidR="00150CAD" w:rsidRPr="008B64DB">
        <w:rPr>
          <w:rFonts w:ascii="Book Antiqua" w:hAnsi="Book Antiqua" w:cs="Times New Roman"/>
          <w:color w:val="000000" w:themeColor="text1"/>
          <w:sz w:val="24"/>
          <w:szCs w:val="24"/>
          <w:lang w:val="en-US"/>
        </w:rPr>
        <w:t xml:space="preserve">and systematic reviews </w:t>
      </w:r>
      <w:r w:rsidR="009F56BC" w:rsidRPr="008B64DB">
        <w:rPr>
          <w:rFonts w:ascii="Book Antiqua" w:hAnsi="Book Antiqua" w:cs="Times New Roman"/>
          <w:color w:val="000000" w:themeColor="text1"/>
          <w:sz w:val="24"/>
          <w:szCs w:val="24"/>
          <w:lang w:val="en-US"/>
        </w:rPr>
        <w:t xml:space="preserve">have reported </w:t>
      </w:r>
      <w:r w:rsidR="00150CAD" w:rsidRPr="008B64DB">
        <w:rPr>
          <w:rFonts w:ascii="Book Antiqua" w:hAnsi="Book Antiqua" w:cs="Times New Roman"/>
          <w:color w:val="000000" w:themeColor="text1"/>
          <w:sz w:val="24"/>
          <w:szCs w:val="24"/>
          <w:lang w:val="en-US"/>
        </w:rPr>
        <w:t>94%</w:t>
      </w:r>
      <w:r w:rsidR="00D9280F">
        <w:rPr>
          <w:rFonts w:ascii="Book Antiqua" w:hAnsi="Book Antiqua" w:cs="Times New Roman"/>
          <w:color w:val="000000" w:themeColor="text1"/>
          <w:sz w:val="24"/>
          <w:szCs w:val="24"/>
          <w:lang w:val="en-US"/>
        </w:rPr>
        <w:t>-</w:t>
      </w:r>
      <w:r w:rsidR="009F56BC" w:rsidRPr="008B64DB">
        <w:rPr>
          <w:rFonts w:ascii="Book Antiqua" w:hAnsi="Book Antiqua" w:cs="Times New Roman"/>
          <w:color w:val="000000" w:themeColor="text1"/>
          <w:sz w:val="24"/>
          <w:szCs w:val="24"/>
          <w:lang w:val="en-US"/>
        </w:rPr>
        <w:t xml:space="preserve">100% SVR rate with </w:t>
      </w:r>
      <w:r w:rsidR="00D55044" w:rsidRPr="008B64DB">
        <w:rPr>
          <w:rFonts w:ascii="Book Antiqua" w:hAnsi="Book Antiqua" w:cs="Times New Roman"/>
          <w:color w:val="000000" w:themeColor="text1"/>
          <w:sz w:val="24"/>
          <w:szCs w:val="24"/>
          <w:lang w:val="en-US"/>
        </w:rPr>
        <w:t>daclatasvir and sofosbuvir combination</w:t>
      </w:r>
      <w:r w:rsidR="009F56BC" w:rsidRPr="008B64DB">
        <w:rPr>
          <w:rFonts w:ascii="Book Antiqua" w:hAnsi="Book Antiqua" w:cs="Times New Roman"/>
          <w:color w:val="000000" w:themeColor="text1"/>
          <w:sz w:val="24"/>
          <w:szCs w:val="24"/>
          <w:lang w:val="en-US"/>
        </w:rPr>
        <w:t xml:space="preserve"> in HCV GT6-infected </w:t>
      </w:r>
      <w:proofErr w:type="gramStart"/>
      <w:r w:rsidR="009F56BC" w:rsidRPr="008B64DB">
        <w:rPr>
          <w:rFonts w:ascii="Book Antiqua" w:hAnsi="Book Antiqua" w:cs="Times New Roman"/>
          <w:color w:val="000000" w:themeColor="text1"/>
          <w:sz w:val="24"/>
          <w:szCs w:val="24"/>
          <w:lang w:val="en-US"/>
        </w:rPr>
        <w:t>patients</w:t>
      </w:r>
      <w:r w:rsidR="00E1021C" w:rsidRPr="008B64DB">
        <w:rPr>
          <w:rFonts w:ascii="Book Antiqua" w:hAnsi="Book Antiqua" w:cs="Times New Roman"/>
          <w:color w:val="000000" w:themeColor="text1"/>
          <w:sz w:val="24"/>
          <w:szCs w:val="24"/>
          <w:vertAlign w:val="superscript"/>
          <w:lang w:val="en-US"/>
        </w:rPr>
        <w:t>[</w:t>
      </w:r>
      <w:proofErr w:type="gramEnd"/>
      <w:r w:rsidR="00E1021C" w:rsidRPr="008B64DB">
        <w:rPr>
          <w:rFonts w:ascii="Book Antiqua" w:hAnsi="Book Antiqua" w:cs="Times New Roman"/>
          <w:color w:val="000000" w:themeColor="text1"/>
          <w:sz w:val="24"/>
          <w:szCs w:val="24"/>
          <w:vertAlign w:val="superscript"/>
          <w:lang w:val="en-US"/>
        </w:rPr>
        <w:t>47</w:t>
      </w:r>
      <w:r w:rsidR="00223D19" w:rsidRPr="008B64DB">
        <w:rPr>
          <w:rFonts w:ascii="Book Antiqua" w:hAnsi="Book Antiqua" w:cs="Times New Roman"/>
          <w:color w:val="000000" w:themeColor="text1"/>
          <w:sz w:val="24"/>
          <w:szCs w:val="24"/>
          <w:vertAlign w:val="superscript"/>
          <w:lang w:val="en-US"/>
        </w:rPr>
        <w:t>,167,168</w:t>
      </w:r>
      <w:r w:rsidR="00E1021C" w:rsidRPr="008B64DB">
        <w:rPr>
          <w:rFonts w:ascii="Book Antiqua" w:hAnsi="Book Antiqua" w:cs="Times New Roman"/>
          <w:color w:val="000000" w:themeColor="text1"/>
          <w:sz w:val="24"/>
          <w:szCs w:val="24"/>
          <w:vertAlign w:val="superscript"/>
          <w:lang w:val="en-US"/>
        </w:rPr>
        <w:t>]</w:t>
      </w:r>
      <w:r w:rsidR="009F56BC" w:rsidRPr="008B64DB">
        <w:rPr>
          <w:rFonts w:ascii="Book Antiqua" w:hAnsi="Book Antiqua" w:cs="Times New Roman"/>
          <w:color w:val="000000" w:themeColor="text1"/>
          <w:sz w:val="24"/>
          <w:szCs w:val="24"/>
          <w:lang w:val="en-US"/>
        </w:rPr>
        <w:t>.</w:t>
      </w:r>
      <w:r w:rsidR="005C3B96" w:rsidRPr="008B64DB">
        <w:rPr>
          <w:rFonts w:ascii="Book Antiqua" w:hAnsi="Book Antiqua" w:cs="Times New Roman"/>
          <w:color w:val="000000" w:themeColor="text1"/>
          <w:sz w:val="24"/>
          <w:szCs w:val="24"/>
          <w:lang w:val="en-US"/>
        </w:rPr>
        <w:t xml:space="preserve"> </w:t>
      </w:r>
      <w:r w:rsidR="00951105" w:rsidRPr="008B64DB">
        <w:rPr>
          <w:rFonts w:ascii="Book Antiqua" w:hAnsi="Book Antiqua" w:cs="Times New Roman"/>
          <w:color w:val="000000" w:themeColor="text1"/>
          <w:sz w:val="24"/>
          <w:szCs w:val="24"/>
          <w:lang w:val="en-US"/>
        </w:rPr>
        <w:t xml:space="preserve">Data on the efficacy of this combination in HCV GT6-infected kidney transplant recipients is limited to studies with very limited patient </w:t>
      </w:r>
      <w:proofErr w:type="gramStart"/>
      <w:r w:rsidR="00951105" w:rsidRPr="008B64DB">
        <w:rPr>
          <w:rFonts w:ascii="Book Antiqua" w:hAnsi="Book Antiqua" w:cs="Times New Roman"/>
          <w:color w:val="000000" w:themeColor="text1"/>
          <w:sz w:val="24"/>
          <w:szCs w:val="24"/>
          <w:lang w:val="en-US"/>
        </w:rPr>
        <w:t>population</w:t>
      </w:r>
      <w:r w:rsidR="00EF776B" w:rsidRPr="008B64DB">
        <w:rPr>
          <w:rFonts w:ascii="Book Antiqua" w:hAnsi="Book Antiqua" w:cs="Times New Roman"/>
          <w:color w:val="000000" w:themeColor="text1"/>
          <w:sz w:val="24"/>
          <w:szCs w:val="24"/>
          <w:vertAlign w:val="superscript"/>
          <w:lang w:val="en-US"/>
        </w:rPr>
        <w:t>[</w:t>
      </w:r>
      <w:proofErr w:type="gramEnd"/>
      <w:r w:rsidR="00223D19" w:rsidRPr="008B64DB">
        <w:rPr>
          <w:rFonts w:ascii="Book Antiqua" w:hAnsi="Book Antiqua" w:cs="Times New Roman"/>
          <w:color w:val="000000" w:themeColor="text1"/>
          <w:sz w:val="24"/>
          <w:szCs w:val="24"/>
          <w:vertAlign w:val="superscript"/>
          <w:lang w:val="en-US"/>
        </w:rPr>
        <w:t>169</w:t>
      </w:r>
      <w:r w:rsidR="00EF776B" w:rsidRPr="008B64DB">
        <w:rPr>
          <w:rFonts w:ascii="Book Antiqua" w:hAnsi="Book Antiqua" w:cs="Times New Roman"/>
          <w:color w:val="000000" w:themeColor="text1"/>
          <w:sz w:val="24"/>
          <w:szCs w:val="24"/>
          <w:vertAlign w:val="superscript"/>
          <w:lang w:val="en-US"/>
        </w:rPr>
        <w:t>]</w:t>
      </w:r>
      <w:r w:rsidR="00062A1C" w:rsidRPr="008B64DB">
        <w:rPr>
          <w:rFonts w:ascii="Book Antiqua" w:hAnsi="Book Antiqua" w:cs="Times New Roman"/>
          <w:color w:val="000000" w:themeColor="text1"/>
          <w:sz w:val="24"/>
          <w:szCs w:val="24"/>
          <w:lang w:val="en-US"/>
        </w:rPr>
        <w:t>.</w:t>
      </w:r>
    </w:p>
    <w:p w14:paraId="529345C3" w14:textId="45A6687B" w:rsidR="00245DB8" w:rsidRPr="008B64DB" w:rsidRDefault="00245DB8" w:rsidP="008B64DB">
      <w:pPr>
        <w:adjustRightInd w:val="0"/>
        <w:snapToGrid w:val="0"/>
        <w:spacing w:after="0" w:line="360" w:lineRule="auto"/>
        <w:jc w:val="both"/>
        <w:rPr>
          <w:rFonts w:ascii="Book Antiqua" w:hAnsi="Book Antiqua" w:cs="Times New Roman"/>
          <w:b/>
          <w:color w:val="000000" w:themeColor="text1"/>
          <w:sz w:val="24"/>
          <w:szCs w:val="24"/>
          <w:lang w:val="en-US"/>
        </w:rPr>
      </w:pPr>
    </w:p>
    <w:p w14:paraId="76E81C08" w14:textId="442C2AE9" w:rsidR="00BE4FC6" w:rsidRPr="008B64DB" w:rsidRDefault="00B7302E" w:rsidP="008B64DB">
      <w:pPr>
        <w:adjustRightInd w:val="0"/>
        <w:snapToGrid w:val="0"/>
        <w:spacing w:after="0" w:line="360" w:lineRule="auto"/>
        <w:jc w:val="both"/>
        <w:rPr>
          <w:rFonts w:ascii="Book Antiqua" w:hAnsi="Book Antiqua" w:cs="Times New Roman"/>
          <w:b/>
          <w:i/>
          <w:color w:val="000000" w:themeColor="text1"/>
          <w:sz w:val="24"/>
          <w:szCs w:val="24"/>
          <w:lang w:val="en-US"/>
        </w:rPr>
      </w:pPr>
      <w:r w:rsidRPr="008B64DB">
        <w:rPr>
          <w:rFonts w:ascii="Book Antiqua" w:hAnsi="Book Antiqua" w:cs="Times New Roman"/>
          <w:b/>
          <w:i/>
          <w:color w:val="000000" w:themeColor="text1"/>
          <w:sz w:val="24"/>
          <w:szCs w:val="24"/>
          <w:lang w:val="en-US"/>
        </w:rPr>
        <w:t xml:space="preserve">On- and </w:t>
      </w:r>
      <w:r w:rsidR="00B361DC" w:rsidRPr="008B64DB">
        <w:rPr>
          <w:rFonts w:ascii="Book Antiqua" w:hAnsi="Book Antiqua" w:cs="Times New Roman"/>
          <w:b/>
          <w:i/>
          <w:color w:val="000000" w:themeColor="text1"/>
          <w:sz w:val="24"/>
          <w:szCs w:val="24"/>
          <w:lang w:val="en-US"/>
        </w:rPr>
        <w:t>post-treatment assessments</w:t>
      </w:r>
    </w:p>
    <w:p w14:paraId="127BB530" w14:textId="614AEE36" w:rsidR="008302AA" w:rsidRPr="008B64DB" w:rsidRDefault="008302AA" w:rsidP="008B64DB">
      <w:pPr>
        <w:adjustRightInd w:val="0"/>
        <w:snapToGrid w:val="0"/>
        <w:spacing w:after="0" w:line="360" w:lineRule="auto"/>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The expert panel recommended several on- and post-treatment assessments that should be conducted during the management of HCV infection</w:t>
      </w:r>
      <w:r w:rsidR="004E0416" w:rsidRPr="008B64DB">
        <w:rPr>
          <w:rFonts w:ascii="Book Antiqua" w:hAnsi="Book Antiqua" w:cs="Times New Roman"/>
          <w:color w:val="000000" w:themeColor="text1"/>
          <w:sz w:val="24"/>
          <w:szCs w:val="24"/>
          <w:lang w:val="en-US"/>
        </w:rPr>
        <w:t xml:space="preserve"> (</w:t>
      </w:r>
      <w:r w:rsidRPr="008B64DB">
        <w:rPr>
          <w:rFonts w:ascii="Book Antiqua" w:hAnsi="Book Antiqua" w:cs="Times New Roman"/>
          <w:color w:val="000000" w:themeColor="text1"/>
          <w:sz w:val="24"/>
          <w:szCs w:val="24"/>
          <w:lang w:val="en-US"/>
        </w:rPr>
        <w:t>Table 8</w:t>
      </w:r>
      <w:r w:rsidR="004E0416" w:rsidRPr="008B64DB">
        <w:rPr>
          <w:rFonts w:ascii="Book Antiqua" w:hAnsi="Book Antiqua" w:cs="Times New Roman"/>
          <w:color w:val="000000" w:themeColor="text1"/>
          <w:sz w:val="24"/>
          <w:szCs w:val="24"/>
          <w:lang w:val="en-US"/>
        </w:rPr>
        <w:t>)</w:t>
      </w:r>
      <w:r w:rsidRPr="008B64DB">
        <w:rPr>
          <w:rFonts w:ascii="Book Antiqua" w:hAnsi="Book Antiqua" w:cs="Times New Roman"/>
          <w:color w:val="000000" w:themeColor="text1"/>
          <w:sz w:val="24"/>
          <w:szCs w:val="24"/>
          <w:lang w:val="en-US"/>
        </w:rPr>
        <w:t>.</w:t>
      </w:r>
    </w:p>
    <w:p w14:paraId="1F73B665" w14:textId="3DD7D0F1" w:rsidR="009E68D5" w:rsidRPr="008B64DB" w:rsidRDefault="00307D2E" w:rsidP="00B361DC">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On-t</w:t>
      </w:r>
      <w:r w:rsidR="009E68D5" w:rsidRPr="008B64DB">
        <w:rPr>
          <w:rFonts w:ascii="Book Antiqua" w:hAnsi="Book Antiqua" w:cs="Times New Roman"/>
          <w:color w:val="000000" w:themeColor="text1"/>
          <w:sz w:val="24"/>
          <w:szCs w:val="24"/>
          <w:lang w:val="en-US"/>
        </w:rPr>
        <w:t>reatment assessments help monitor treatment efficacy and safety</w:t>
      </w:r>
      <w:r w:rsidR="00523F0C" w:rsidRPr="008B64DB">
        <w:rPr>
          <w:rFonts w:ascii="Book Antiqua" w:hAnsi="Book Antiqua" w:cs="Times New Roman"/>
          <w:color w:val="000000" w:themeColor="text1"/>
          <w:sz w:val="24"/>
          <w:szCs w:val="24"/>
          <w:lang w:val="en-US"/>
        </w:rPr>
        <w:t>;</w:t>
      </w:r>
      <w:r w:rsidR="009E68D5" w:rsidRPr="008B64DB">
        <w:rPr>
          <w:rFonts w:ascii="Book Antiqua" w:hAnsi="Book Antiqua" w:cs="Times New Roman"/>
          <w:color w:val="000000" w:themeColor="text1"/>
          <w:sz w:val="24"/>
          <w:szCs w:val="24"/>
          <w:lang w:val="en-US"/>
        </w:rPr>
        <w:t xml:space="preserve"> evaluate drug</w:t>
      </w:r>
      <w:r w:rsidR="00D9280F">
        <w:rPr>
          <w:rFonts w:ascii="Book Antiqua" w:hAnsi="Book Antiqua" w:cs="Times New Roman"/>
          <w:color w:val="000000" w:themeColor="text1"/>
          <w:sz w:val="24"/>
          <w:szCs w:val="24"/>
          <w:lang w:val="en-US"/>
        </w:rPr>
        <w:t>-</w:t>
      </w:r>
      <w:r w:rsidR="009E68D5" w:rsidRPr="008B64DB">
        <w:rPr>
          <w:rFonts w:ascii="Book Antiqua" w:hAnsi="Book Antiqua" w:cs="Times New Roman"/>
          <w:color w:val="000000" w:themeColor="text1"/>
          <w:sz w:val="24"/>
          <w:szCs w:val="24"/>
          <w:lang w:val="en-US"/>
        </w:rPr>
        <w:t>drug interactions</w:t>
      </w:r>
      <w:r w:rsidR="00523F0C" w:rsidRPr="008B64DB">
        <w:rPr>
          <w:rFonts w:ascii="Book Antiqua" w:hAnsi="Book Antiqua" w:cs="Times New Roman"/>
          <w:color w:val="000000" w:themeColor="text1"/>
          <w:sz w:val="24"/>
          <w:szCs w:val="24"/>
          <w:lang w:val="en-US"/>
        </w:rPr>
        <w:t>;</w:t>
      </w:r>
      <w:r w:rsidR="009E68D5" w:rsidRPr="008B64DB">
        <w:rPr>
          <w:rFonts w:ascii="Book Antiqua" w:hAnsi="Book Antiqua" w:cs="Times New Roman"/>
          <w:color w:val="000000" w:themeColor="text1"/>
          <w:sz w:val="24"/>
          <w:szCs w:val="24"/>
          <w:lang w:val="en-US"/>
        </w:rPr>
        <w:t xml:space="preserve"> and ensure medication adherence</w:t>
      </w:r>
      <w:r w:rsidR="00A75EB9" w:rsidRPr="008B64DB">
        <w:rPr>
          <w:rFonts w:ascii="Book Antiqua" w:hAnsi="Book Antiqua" w:cs="Times New Roman"/>
          <w:color w:val="000000" w:themeColor="text1"/>
          <w:sz w:val="24"/>
          <w:szCs w:val="24"/>
          <w:lang w:val="en-US"/>
        </w:rPr>
        <w:t xml:space="preserve">. </w:t>
      </w:r>
      <w:r w:rsidR="00520D04" w:rsidRPr="008B64DB">
        <w:rPr>
          <w:rFonts w:ascii="Book Antiqua" w:hAnsi="Book Antiqua" w:cs="Times New Roman"/>
          <w:color w:val="000000" w:themeColor="text1"/>
          <w:sz w:val="24"/>
          <w:szCs w:val="24"/>
          <w:lang w:val="en-US"/>
        </w:rPr>
        <w:t xml:space="preserve">In </w:t>
      </w:r>
      <w:r w:rsidR="00E74ADB" w:rsidRPr="008B64DB">
        <w:rPr>
          <w:rFonts w:ascii="Book Antiqua" w:hAnsi="Book Antiqua" w:cs="Times New Roman"/>
          <w:color w:val="000000" w:themeColor="text1"/>
          <w:sz w:val="24"/>
          <w:szCs w:val="24"/>
          <w:lang w:val="en-US"/>
        </w:rPr>
        <w:t xml:space="preserve">all </w:t>
      </w:r>
      <w:r w:rsidR="00520D04" w:rsidRPr="008B64DB">
        <w:rPr>
          <w:rFonts w:ascii="Book Antiqua" w:hAnsi="Book Antiqua" w:cs="Times New Roman"/>
          <w:color w:val="000000" w:themeColor="text1"/>
          <w:sz w:val="24"/>
          <w:szCs w:val="24"/>
          <w:lang w:val="en-US"/>
        </w:rPr>
        <w:t>HCV-infected patients receiving DAA</w:t>
      </w:r>
      <w:r w:rsidR="004262C7" w:rsidRPr="008B64DB">
        <w:rPr>
          <w:rFonts w:ascii="Book Antiqua" w:hAnsi="Book Antiqua" w:cs="Times New Roman"/>
          <w:color w:val="000000" w:themeColor="text1"/>
          <w:sz w:val="24"/>
          <w:szCs w:val="24"/>
          <w:lang w:val="en-US"/>
        </w:rPr>
        <w:t>-containing regimens</w:t>
      </w:r>
      <w:r w:rsidR="00E74ADB" w:rsidRPr="008B64DB">
        <w:rPr>
          <w:rFonts w:ascii="Book Antiqua" w:hAnsi="Book Antiqua" w:cs="Times New Roman"/>
          <w:color w:val="000000" w:themeColor="text1"/>
          <w:sz w:val="24"/>
          <w:szCs w:val="24"/>
          <w:lang w:val="en-US"/>
        </w:rPr>
        <w:t xml:space="preserve"> (with or without ribavirin or peg-IFN</w:t>
      </w:r>
      <w:r w:rsidR="008A70C4" w:rsidRPr="008B64DB">
        <w:rPr>
          <w:rFonts w:ascii="Book Antiqua" w:hAnsi="Book Antiqua" w:cs="Times New Roman"/>
          <w:color w:val="000000" w:themeColor="text1"/>
          <w:sz w:val="24"/>
          <w:szCs w:val="24"/>
          <w:lang w:val="en-US"/>
        </w:rPr>
        <w:t>)</w:t>
      </w:r>
      <w:r w:rsidR="004262C7" w:rsidRPr="008B64DB">
        <w:rPr>
          <w:rFonts w:ascii="Book Antiqua" w:hAnsi="Book Antiqua" w:cs="Times New Roman"/>
          <w:color w:val="000000" w:themeColor="text1"/>
          <w:sz w:val="24"/>
          <w:szCs w:val="24"/>
          <w:lang w:val="en-US"/>
        </w:rPr>
        <w:t xml:space="preserve">, </w:t>
      </w:r>
      <w:r w:rsidR="009F7966" w:rsidRPr="008B64DB">
        <w:rPr>
          <w:rFonts w:ascii="Book Antiqua" w:hAnsi="Book Antiqua" w:cs="Times New Roman"/>
          <w:color w:val="000000" w:themeColor="text1"/>
          <w:sz w:val="24"/>
          <w:szCs w:val="24"/>
          <w:lang w:val="en-US"/>
        </w:rPr>
        <w:t>complete blood count,</w:t>
      </w:r>
      <w:r w:rsidR="00E74ADB" w:rsidRPr="008B64DB">
        <w:rPr>
          <w:rFonts w:ascii="Book Antiqua" w:hAnsi="Book Antiqua" w:cs="Times New Roman"/>
          <w:color w:val="000000" w:themeColor="text1"/>
          <w:sz w:val="24"/>
          <w:szCs w:val="24"/>
          <w:lang w:val="en-US"/>
        </w:rPr>
        <w:t xml:space="preserve"> renal function tests</w:t>
      </w:r>
      <w:r w:rsidR="009F7966" w:rsidRPr="008B64DB">
        <w:rPr>
          <w:rFonts w:ascii="Book Antiqua" w:hAnsi="Book Antiqua" w:cs="Times New Roman"/>
          <w:color w:val="000000" w:themeColor="text1"/>
          <w:sz w:val="24"/>
          <w:szCs w:val="24"/>
          <w:lang w:val="en-US"/>
        </w:rPr>
        <w:t>,</w:t>
      </w:r>
      <w:r w:rsidR="00E74ADB" w:rsidRPr="008B64DB">
        <w:rPr>
          <w:rFonts w:ascii="Book Antiqua" w:hAnsi="Book Antiqua" w:cs="Times New Roman"/>
          <w:color w:val="000000" w:themeColor="text1"/>
          <w:sz w:val="24"/>
          <w:szCs w:val="24"/>
          <w:lang w:val="en-US"/>
        </w:rPr>
        <w:t xml:space="preserve"> and hepatic function panel </w:t>
      </w:r>
      <w:r w:rsidR="00D75069" w:rsidRPr="008B64DB">
        <w:rPr>
          <w:rFonts w:ascii="Book Antiqua" w:hAnsi="Book Antiqua" w:cs="Times New Roman"/>
          <w:color w:val="000000" w:themeColor="text1"/>
          <w:sz w:val="24"/>
          <w:szCs w:val="24"/>
          <w:lang w:val="en-US"/>
        </w:rPr>
        <w:t xml:space="preserve">test </w:t>
      </w:r>
      <w:r w:rsidR="00E74ADB" w:rsidRPr="008B64DB">
        <w:rPr>
          <w:rFonts w:ascii="Book Antiqua" w:hAnsi="Book Antiqua" w:cs="Times New Roman"/>
          <w:color w:val="000000" w:themeColor="text1"/>
          <w:sz w:val="24"/>
          <w:szCs w:val="24"/>
          <w:lang w:val="en-US"/>
        </w:rPr>
        <w:t xml:space="preserve">should be conducted after </w:t>
      </w:r>
      <w:r w:rsidR="00544661" w:rsidRPr="008B64DB">
        <w:rPr>
          <w:rFonts w:ascii="Book Antiqua" w:hAnsi="Book Antiqua" w:cs="Times New Roman"/>
          <w:color w:val="000000" w:themeColor="text1"/>
          <w:sz w:val="24"/>
          <w:szCs w:val="24"/>
          <w:lang w:val="en-US"/>
        </w:rPr>
        <w:t>four</w:t>
      </w:r>
      <w:r w:rsidR="00E74ADB" w:rsidRPr="008B64DB">
        <w:rPr>
          <w:rFonts w:ascii="Book Antiqua" w:hAnsi="Book Antiqua" w:cs="Times New Roman"/>
          <w:color w:val="000000" w:themeColor="text1"/>
          <w:sz w:val="24"/>
          <w:szCs w:val="24"/>
          <w:lang w:val="en-US"/>
        </w:rPr>
        <w:t xml:space="preserve"> weeks of therapy</w:t>
      </w:r>
      <w:r w:rsidR="00D75069" w:rsidRPr="008B64DB">
        <w:rPr>
          <w:rFonts w:ascii="Book Antiqua" w:hAnsi="Book Antiqua" w:cs="Times New Roman"/>
          <w:color w:val="000000" w:themeColor="text1"/>
          <w:sz w:val="24"/>
          <w:szCs w:val="24"/>
          <w:lang w:val="en-US"/>
        </w:rPr>
        <w:t xml:space="preserve"> initiation</w:t>
      </w:r>
      <w:r w:rsidR="00E25A58" w:rsidRPr="008B64DB">
        <w:rPr>
          <w:rFonts w:ascii="Book Antiqua" w:hAnsi="Book Antiqua" w:cs="Times New Roman"/>
          <w:color w:val="000000" w:themeColor="text1"/>
          <w:sz w:val="24"/>
          <w:szCs w:val="24"/>
          <w:lang w:val="en-US"/>
        </w:rPr>
        <w:t>. Assessment for any side</w:t>
      </w:r>
      <w:r w:rsidR="00523F0C" w:rsidRPr="008B64DB">
        <w:rPr>
          <w:rFonts w:ascii="Book Antiqua" w:hAnsi="Book Antiqua" w:cs="Times New Roman"/>
          <w:color w:val="000000" w:themeColor="text1"/>
          <w:sz w:val="24"/>
          <w:szCs w:val="24"/>
          <w:lang w:val="en-US"/>
        </w:rPr>
        <w:t xml:space="preserve"> </w:t>
      </w:r>
      <w:r w:rsidR="00E25A58" w:rsidRPr="008B64DB">
        <w:rPr>
          <w:rFonts w:ascii="Book Antiqua" w:hAnsi="Book Antiqua" w:cs="Times New Roman"/>
          <w:color w:val="000000" w:themeColor="text1"/>
          <w:sz w:val="24"/>
          <w:szCs w:val="24"/>
          <w:lang w:val="en-US"/>
        </w:rPr>
        <w:t>effects or drug</w:t>
      </w:r>
      <w:r w:rsidR="00D9280F">
        <w:rPr>
          <w:rFonts w:ascii="Book Antiqua" w:hAnsi="Book Antiqua" w:cs="Times New Roman"/>
          <w:color w:val="000000" w:themeColor="text1"/>
          <w:sz w:val="24"/>
          <w:szCs w:val="24"/>
          <w:lang w:val="en-US"/>
        </w:rPr>
        <w:t>-</w:t>
      </w:r>
      <w:r w:rsidR="00E25A58" w:rsidRPr="008B64DB">
        <w:rPr>
          <w:rFonts w:ascii="Book Antiqua" w:hAnsi="Book Antiqua" w:cs="Times New Roman"/>
          <w:color w:val="000000" w:themeColor="text1"/>
          <w:sz w:val="24"/>
          <w:szCs w:val="24"/>
          <w:lang w:val="en-US"/>
        </w:rPr>
        <w:t>drug interactions, and treatment adherence</w:t>
      </w:r>
      <w:r w:rsidR="004E0416" w:rsidRPr="008B64DB">
        <w:rPr>
          <w:rFonts w:ascii="Book Antiqua" w:hAnsi="Book Antiqua" w:cs="Times New Roman"/>
          <w:color w:val="000000" w:themeColor="text1"/>
          <w:sz w:val="24"/>
          <w:szCs w:val="24"/>
          <w:lang w:val="en-US"/>
        </w:rPr>
        <w:t>,</w:t>
      </w:r>
      <w:r w:rsidR="00E25A58" w:rsidRPr="008B64DB">
        <w:rPr>
          <w:rFonts w:ascii="Book Antiqua" w:hAnsi="Book Antiqua" w:cs="Times New Roman"/>
          <w:color w:val="000000" w:themeColor="text1"/>
          <w:sz w:val="24"/>
          <w:szCs w:val="24"/>
          <w:lang w:val="en-US"/>
        </w:rPr>
        <w:t xml:space="preserve"> is also recommended </w:t>
      </w:r>
      <w:r w:rsidR="00D75069" w:rsidRPr="008B64DB">
        <w:rPr>
          <w:rFonts w:ascii="Book Antiqua" w:hAnsi="Book Antiqua" w:cs="Times New Roman"/>
          <w:color w:val="000000" w:themeColor="text1"/>
          <w:sz w:val="24"/>
          <w:szCs w:val="24"/>
          <w:lang w:val="en-US"/>
        </w:rPr>
        <w:t>i</w:t>
      </w:r>
      <w:r w:rsidR="00523F0C" w:rsidRPr="008B64DB">
        <w:rPr>
          <w:rFonts w:ascii="Book Antiqua" w:hAnsi="Book Antiqua" w:cs="Times New Roman"/>
          <w:color w:val="000000" w:themeColor="text1"/>
          <w:sz w:val="24"/>
          <w:szCs w:val="24"/>
          <w:lang w:val="en-US"/>
        </w:rPr>
        <w:t>n</w:t>
      </w:r>
      <w:r w:rsidR="00D75069" w:rsidRPr="008B64DB">
        <w:rPr>
          <w:rFonts w:ascii="Book Antiqua" w:hAnsi="Book Antiqua" w:cs="Times New Roman"/>
          <w:color w:val="000000" w:themeColor="text1"/>
          <w:sz w:val="24"/>
          <w:szCs w:val="24"/>
          <w:lang w:val="en-US"/>
        </w:rPr>
        <w:t xml:space="preserve"> the fourth</w:t>
      </w:r>
      <w:r w:rsidR="00E25A58" w:rsidRPr="008B64DB">
        <w:rPr>
          <w:rFonts w:ascii="Book Antiqua" w:hAnsi="Book Antiqua" w:cs="Times New Roman"/>
          <w:color w:val="000000" w:themeColor="text1"/>
          <w:sz w:val="24"/>
          <w:szCs w:val="24"/>
          <w:lang w:val="en-US"/>
        </w:rPr>
        <w:t xml:space="preserve"> week of </w:t>
      </w:r>
      <w:proofErr w:type="gramStart"/>
      <w:r w:rsidR="00E25A58" w:rsidRPr="008B64DB">
        <w:rPr>
          <w:rFonts w:ascii="Book Antiqua" w:hAnsi="Book Antiqua" w:cs="Times New Roman"/>
          <w:color w:val="000000" w:themeColor="text1"/>
          <w:sz w:val="24"/>
          <w:szCs w:val="24"/>
          <w:lang w:val="en-US"/>
        </w:rPr>
        <w:t>treatment</w:t>
      </w:r>
      <w:r w:rsidR="00BF3FE8" w:rsidRPr="008B64DB">
        <w:rPr>
          <w:rFonts w:ascii="Book Antiqua" w:hAnsi="Book Antiqua" w:cs="Times New Roman"/>
          <w:color w:val="000000" w:themeColor="text1"/>
          <w:sz w:val="24"/>
          <w:szCs w:val="24"/>
          <w:vertAlign w:val="superscript"/>
          <w:lang w:val="en-US"/>
        </w:rPr>
        <w:t>[</w:t>
      </w:r>
      <w:proofErr w:type="gramEnd"/>
      <w:r w:rsidR="00BF3FE8" w:rsidRPr="008B64DB">
        <w:rPr>
          <w:rFonts w:ascii="Book Antiqua" w:hAnsi="Book Antiqua" w:cs="Times New Roman"/>
          <w:color w:val="000000" w:themeColor="text1"/>
          <w:sz w:val="24"/>
          <w:szCs w:val="24"/>
          <w:vertAlign w:val="superscript"/>
          <w:lang w:val="en-US"/>
        </w:rPr>
        <w:t>13]</w:t>
      </w:r>
      <w:r w:rsidR="00533C64" w:rsidRPr="008B64DB">
        <w:rPr>
          <w:rFonts w:ascii="Book Antiqua" w:hAnsi="Book Antiqua" w:cs="Times New Roman"/>
          <w:color w:val="000000" w:themeColor="text1"/>
          <w:sz w:val="24"/>
          <w:szCs w:val="24"/>
          <w:lang w:val="en-US"/>
        </w:rPr>
        <w:t>.</w:t>
      </w:r>
      <w:r w:rsidR="005C3B96" w:rsidRPr="008B64DB">
        <w:rPr>
          <w:rFonts w:ascii="Book Antiqua" w:hAnsi="Book Antiqua" w:cs="Times New Roman"/>
          <w:color w:val="000000" w:themeColor="text1"/>
          <w:sz w:val="24"/>
          <w:szCs w:val="24"/>
          <w:lang w:val="en-US"/>
        </w:rPr>
        <w:t xml:space="preserve"> </w:t>
      </w:r>
      <w:r w:rsidR="00E25A58" w:rsidRPr="008B64DB">
        <w:rPr>
          <w:rFonts w:ascii="Book Antiqua" w:hAnsi="Book Antiqua" w:cs="Times New Roman"/>
          <w:color w:val="000000" w:themeColor="text1"/>
          <w:sz w:val="24"/>
          <w:szCs w:val="24"/>
          <w:lang w:val="en-US"/>
        </w:rPr>
        <w:t xml:space="preserve">In patients treated with ribavirin-containing regimens, </w:t>
      </w:r>
      <w:r w:rsidR="00CA1220" w:rsidRPr="008B64DB">
        <w:rPr>
          <w:rFonts w:ascii="Book Antiqua" w:hAnsi="Book Antiqua" w:cs="Times New Roman"/>
          <w:color w:val="000000" w:themeColor="text1"/>
          <w:sz w:val="24"/>
          <w:szCs w:val="24"/>
          <w:lang w:val="en-US"/>
        </w:rPr>
        <w:t xml:space="preserve">complete blood count should be conducted at </w:t>
      </w:r>
      <w:r w:rsidR="00544661" w:rsidRPr="008B64DB">
        <w:rPr>
          <w:rFonts w:ascii="Book Antiqua" w:hAnsi="Book Antiqua" w:cs="Times New Roman"/>
          <w:color w:val="000000" w:themeColor="text1"/>
          <w:sz w:val="24"/>
          <w:szCs w:val="24"/>
          <w:lang w:val="en-US"/>
        </w:rPr>
        <w:t>four</w:t>
      </w:r>
      <w:r w:rsidR="00CA1220" w:rsidRPr="008B64DB">
        <w:rPr>
          <w:rFonts w:ascii="Book Antiqua" w:hAnsi="Book Antiqua" w:cs="Times New Roman"/>
          <w:color w:val="000000" w:themeColor="text1"/>
          <w:sz w:val="24"/>
          <w:szCs w:val="24"/>
          <w:lang w:val="en-US"/>
        </w:rPr>
        <w:t xml:space="preserve"> and </w:t>
      </w:r>
      <w:r w:rsidR="00544661" w:rsidRPr="008B64DB">
        <w:rPr>
          <w:rFonts w:ascii="Book Antiqua" w:hAnsi="Book Antiqua" w:cs="Times New Roman"/>
          <w:color w:val="000000" w:themeColor="text1"/>
          <w:sz w:val="24"/>
          <w:szCs w:val="24"/>
          <w:lang w:val="en-US"/>
        </w:rPr>
        <w:t>eight</w:t>
      </w:r>
      <w:r w:rsidR="00CA1220" w:rsidRPr="008B64DB">
        <w:rPr>
          <w:rFonts w:ascii="Book Antiqua" w:hAnsi="Book Antiqua" w:cs="Times New Roman"/>
          <w:color w:val="000000" w:themeColor="text1"/>
          <w:sz w:val="24"/>
          <w:szCs w:val="24"/>
          <w:lang w:val="en-US"/>
        </w:rPr>
        <w:t xml:space="preserve"> weeks</w:t>
      </w:r>
      <w:r w:rsidR="0063335A" w:rsidRPr="008B64DB">
        <w:rPr>
          <w:rFonts w:ascii="Book Antiqua" w:hAnsi="Book Antiqua" w:cs="Times New Roman"/>
          <w:color w:val="000000" w:themeColor="text1"/>
          <w:sz w:val="24"/>
          <w:szCs w:val="24"/>
          <w:lang w:val="en-US"/>
        </w:rPr>
        <w:t xml:space="preserve"> of therapy</w:t>
      </w:r>
      <w:r w:rsidR="00CA1220" w:rsidRPr="008B64DB">
        <w:rPr>
          <w:rFonts w:ascii="Book Antiqua" w:hAnsi="Book Antiqua" w:cs="Times New Roman"/>
          <w:color w:val="000000" w:themeColor="text1"/>
          <w:sz w:val="24"/>
          <w:szCs w:val="24"/>
          <w:lang w:val="en-US"/>
        </w:rPr>
        <w:t xml:space="preserve"> to assess for any significant drop in hemoglobin </w:t>
      </w:r>
      <w:proofErr w:type="gramStart"/>
      <w:r w:rsidR="00CA1220" w:rsidRPr="008B64DB">
        <w:rPr>
          <w:rFonts w:ascii="Book Antiqua" w:hAnsi="Book Antiqua" w:cs="Times New Roman"/>
          <w:color w:val="000000" w:themeColor="text1"/>
          <w:sz w:val="24"/>
          <w:szCs w:val="24"/>
          <w:lang w:val="en-US"/>
        </w:rPr>
        <w:t>levels</w:t>
      </w:r>
      <w:r w:rsidR="00294F3E" w:rsidRPr="008B64DB">
        <w:rPr>
          <w:rFonts w:ascii="Book Antiqua" w:hAnsi="Book Antiqua" w:cs="Times New Roman"/>
          <w:color w:val="000000" w:themeColor="text1"/>
          <w:sz w:val="24"/>
          <w:szCs w:val="24"/>
          <w:vertAlign w:val="superscript"/>
          <w:lang w:val="en-US"/>
        </w:rPr>
        <w:t>[</w:t>
      </w:r>
      <w:proofErr w:type="gramEnd"/>
      <w:r w:rsidR="00294F3E" w:rsidRPr="008B64DB">
        <w:rPr>
          <w:rFonts w:ascii="Book Antiqua" w:hAnsi="Book Antiqua" w:cs="Times New Roman"/>
          <w:color w:val="000000" w:themeColor="text1"/>
          <w:sz w:val="24"/>
          <w:szCs w:val="24"/>
          <w:vertAlign w:val="superscript"/>
          <w:lang w:val="en-US"/>
        </w:rPr>
        <w:t>12,13]</w:t>
      </w:r>
      <w:r w:rsidR="00533C64" w:rsidRPr="008B64DB">
        <w:rPr>
          <w:rFonts w:ascii="Book Antiqua" w:hAnsi="Book Antiqua" w:cs="Times New Roman"/>
          <w:color w:val="000000" w:themeColor="text1"/>
          <w:sz w:val="24"/>
          <w:szCs w:val="24"/>
          <w:lang w:val="en-US"/>
        </w:rPr>
        <w:t>.</w:t>
      </w:r>
      <w:r w:rsidR="005C3B96" w:rsidRPr="008B64DB">
        <w:rPr>
          <w:rFonts w:ascii="Book Antiqua" w:hAnsi="Book Antiqua" w:cs="Times New Roman"/>
          <w:color w:val="000000" w:themeColor="text1"/>
          <w:sz w:val="24"/>
          <w:szCs w:val="24"/>
          <w:lang w:val="en-US"/>
        </w:rPr>
        <w:t xml:space="preserve"> </w:t>
      </w:r>
      <w:r w:rsidR="009F4C3E" w:rsidRPr="008B64DB">
        <w:rPr>
          <w:rFonts w:ascii="Book Antiqua" w:hAnsi="Book Antiqua" w:cs="Times New Roman"/>
          <w:color w:val="000000" w:themeColor="text1"/>
          <w:sz w:val="24"/>
          <w:szCs w:val="24"/>
          <w:lang w:val="en-US"/>
        </w:rPr>
        <w:t>Considering the resource-limited settings</w:t>
      </w:r>
      <w:r w:rsidR="000F3D21" w:rsidRPr="008B64DB">
        <w:rPr>
          <w:rFonts w:ascii="Book Antiqua" w:hAnsi="Book Antiqua" w:cs="Times New Roman"/>
          <w:color w:val="000000" w:themeColor="text1"/>
          <w:sz w:val="24"/>
          <w:szCs w:val="24"/>
          <w:lang w:val="en-US"/>
        </w:rPr>
        <w:t xml:space="preserve"> in the </w:t>
      </w:r>
      <w:r w:rsidR="00E87EA6" w:rsidRPr="008B64DB">
        <w:rPr>
          <w:rFonts w:ascii="Book Antiqua" w:hAnsi="Book Antiqua" w:cs="Times New Roman"/>
          <w:color w:val="000000" w:themeColor="text1"/>
          <w:sz w:val="24"/>
          <w:szCs w:val="24"/>
          <w:lang w:val="en-US"/>
        </w:rPr>
        <w:t xml:space="preserve">CIS and Ukraine </w:t>
      </w:r>
      <w:r w:rsidR="000F3D21" w:rsidRPr="008B64DB">
        <w:rPr>
          <w:rFonts w:ascii="Book Antiqua" w:hAnsi="Book Antiqua" w:cs="Times New Roman"/>
          <w:color w:val="000000" w:themeColor="text1"/>
          <w:sz w:val="24"/>
          <w:szCs w:val="24"/>
          <w:lang w:val="en-US"/>
        </w:rPr>
        <w:t>region</w:t>
      </w:r>
      <w:r w:rsidR="00E87EA6" w:rsidRPr="008B64DB">
        <w:rPr>
          <w:rFonts w:ascii="Book Antiqua" w:hAnsi="Book Antiqua" w:cs="Times New Roman"/>
          <w:color w:val="000000" w:themeColor="text1"/>
          <w:sz w:val="24"/>
          <w:szCs w:val="24"/>
          <w:lang w:val="en-US"/>
        </w:rPr>
        <w:t>s</w:t>
      </w:r>
      <w:r w:rsidR="009F4C3E" w:rsidRPr="008B64DB">
        <w:rPr>
          <w:rFonts w:ascii="Book Antiqua" w:hAnsi="Book Antiqua" w:cs="Times New Roman"/>
          <w:color w:val="000000" w:themeColor="text1"/>
          <w:sz w:val="24"/>
          <w:szCs w:val="24"/>
          <w:lang w:val="en-US"/>
        </w:rPr>
        <w:t xml:space="preserve">, and </w:t>
      </w:r>
      <w:r w:rsidR="000F3D21" w:rsidRPr="008B64DB">
        <w:rPr>
          <w:rFonts w:ascii="Book Antiqua" w:hAnsi="Book Antiqua" w:cs="Times New Roman"/>
          <w:color w:val="000000" w:themeColor="text1"/>
          <w:sz w:val="24"/>
          <w:szCs w:val="24"/>
          <w:lang w:val="en-US"/>
        </w:rPr>
        <w:t xml:space="preserve">the </w:t>
      </w:r>
      <w:r w:rsidR="009F4C3E" w:rsidRPr="008B64DB">
        <w:rPr>
          <w:rFonts w:ascii="Book Antiqua" w:hAnsi="Book Antiqua" w:cs="Times New Roman"/>
          <w:color w:val="000000" w:themeColor="text1"/>
          <w:sz w:val="24"/>
          <w:szCs w:val="24"/>
          <w:lang w:val="en-US"/>
        </w:rPr>
        <w:t xml:space="preserve">lack of any </w:t>
      </w:r>
      <w:r w:rsidR="006A234E" w:rsidRPr="008B64DB">
        <w:rPr>
          <w:rFonts w:ascii="Book Antiqua" w:hAnsi="Book Antiqua" w:cs="Times New Roman"/>
          <w:color w:val="000000" w:themeColor="text1"/>
          <w:sz w:val="24"/>
          <w:szCs w:val="24"/>
          <w:lang w:val="en-US"/>
        </w:rPr>
        <w:t xml:space="preserve">standard recommendations, the expert panel did not recommend HCV </w:t>
      </w:r>
      <w:r w:rsidR="007D582D" w:rsidRPr="008B64DB">
        <w:rPr>
          <w:rFonts w:ascii="Book Antiqua" w:hAnsi="Book Antiqua" w:cs="Times New Roman"/>
          <w:color w:val="000000" w:themeColor="text1"/>
          <w:sz w:val="24"/>
          <w:szCs w:val="24"/>
          <w:lang w:val="en-US"/>
        </w:rPr>
        <w:t xml:space="preserve">RNA testing during </w:t>
      </w:r>
      <w:proofErr w:type="gramStart"/>
      <w:r w:rsidR="007D582D" w:rsidRPr="008B64DB">
        <w:rPr>
          <w:rFonts w:ascii="Book Antiqua" w:hAnsi="Book Antiqua" w:cs="Times New Roman"/>
          <w:color w:val="000000" w:themeColor="text1"/>
          <w:sz w:val="24"/>
          <w:szCs w:val="24"/>
          <w:lang w:val="en-US"/>
        </w:rPr>
        <w:t>treatment</w:t>
      </w:r>
      <w:r w:rsidR="00294F3E" w:rsidRPr="008B64DB">
        <w:rPr>
          <w:rFonts w:ascii="Book Antiqua" w:hAnsi="Book Antiqua" w:cs="Times New Roman"/>
          <w:color w:val="000000" w:themeColor="text1"/>
          <w:sz w:val="24"/>
          <w:szCs w:val="24"/>
          <w:vertAlign w:val="superscript"/>
          <w:lang w:val="en-US"/>
        </w:rPr>
        <w:t>[</w:t>
      </w:r>
      <w:proofErr w:type="gramEnd"/>
      <w:r w:rsidR="00294F3E" w:rsidRPr="008B64DB">
        <w:rPr>
          <w:rFonts w:ascii="Book Antiqua" w:hAnsi="Book Antiqua" w:cs="Times New Roman"/>
          <w:color w:val="000000" w:themeColor="text1"/>
          <w:sz w:val="24"/>
          <w:szCs w:val="24"/>
          <w:vertAlign w:val="superscript"/>
          <w:lang w:val="en-US"/>
        </w:rPr>
        <w:t>12,13]</w:t>
      </w:r>
      <w:r w:rsidR="00533C64" w:rsidRPr="008B64DB">
        <w:rPr>
          <w:rFonts w:ascii="Book Antiqua" w:hAnsi="Book Antiqua" w:cs="Times New Roman"/>
          <w:color w:val="000000" w:themeColor="text1"/>
          <w:sz w:val="24"/>
          <w:szCs w:val="24"/>
          <w:lang w:val="en-US"/>
        </w:rPr>
        <w:t>.</w:t>
      </w:r>
      <w:r w:rsidR="005C3B96" w:rsidRPr="008B64DB">
        <w:rPr>
          <w:rFonts w:ascii="Book Antiqua" w:hAnsi="Book Antiqua" w:cs="Times New Roman"/>
          <w:color w:val="000000" w:themeColor="text1"/>
          <w:sz w:val="24"/>
          <w:szCs w:val="24"/>
          <w:lang w:val="en-US"/>
        </w:rPr>
        <w:t xml:space="preserve"> </w:t>
      </w:r>
      <w:r w:rsidR="007D582D" w:rsidRPr="008B64DB">
        <w:rPr>
          <w:rFonts w:ascii="Book Antiqua" w:hAnsi="Book Antiqua" w:cs="Times New Roman"/>
          <w:color w:val="000000" w:themeColor="text1"/>
          <w:sz w:val="24"/>
          <w:szCs w:val="24"/>
          <w:lang w:val="en-US"/>
        </w:rPr>
        <w:t xml:space="preserve">However, the panel recommended HCV RNA testing at the end of </w:t>
      </w:r>
      <w:proofErr w:type="gramStart"/>
      <w:r w:rsidR="007D582D" w:rsidRPr="008B64DB">
        <w:rPr>
          <w:rFonts w:ascii="Book Antiqua" w:hAnsi="Book Antiqua" w:cs="Times New Roman"/>
          <w:color w:val="000000" w:themeColor="text1"/>
          <w:sz w:val="24"/>
          <w:szCs w:val="24"/>
          <w:lang w:val="en-US"/>
        </w:rPr>
        <w:t>therapy</w:t>
      </w:r>
      <w:r w:rsidR="00BA7FE8" w:rsidRPr="008B64DB">
        <w:rPr>
          <w:rFonts w:ascii="Book Antiqua" w:hAnsi="Book Antiqua" w:cs="Times New Roman"/>
          <w:color w:val="000000" w:themeColor="text1"/>
          <w:sz w:val="24"/>
          <w:szCs w:val="24"/>
          <w:vertAlign w:val="superscript"/>
          <w:lang w:val="en-US"/>
        </w:rPr>
        <w:t>[</w:t>
      </w:r>
      <w:proofErr w:type="gramEnd"/>
      <w:r w:rsidR="00BA7FE8" w:rsidRPr="008B64DB">
        <w:rPr>
          <w:rFonts w:ascii="Book Antiqua" w:hAnsi="Book Antiqua" w:cs="Times New Roman"/>
          <w:color w:val="000000" w:themeColor="text1"/>
          <w:sz w:val="24"/>
          <w:szCs w:val="24"/>
          <w:vertAlign w:val="superscript"/>
          <w:lang w:val="en-US"/>
        </w:rPr>
        <w:t>11]</w:t>
      </w:r>
      <w:r w:rsidR="00533C64" w:rsidRPr="008B64DB">
        <w:rPr>
          <w:rFonts w:ascii="Book Antiqua" w:hAnsi="Book Antiqua" w:cs="Times New Roman"/>
          <w:color w:val="000000" w:themeColor="text1"/>
          <w:sz w:val="24"/>
          <w:szCs w:val="24"/>
          <w:lang w:val="en-US"/>
        </w:rPr>
        <w:t>.</w:t>
      </w:r>
      <w:r w:rsidR="005C3B96" w:rsidRPr="008B64DB">
        <w:rPr>
          <w:rFonts w:ascii="Book Antiqua" w:hAnsi="Book Antiqua" w:cs="Times New Roman"/>
          <w:color w:val="000000" w:themeColor="text1"/>
          <w:sz w:val="24"/>
          <w:szCs w:val="24"/>
          <w:lang w:val="en-US"/>
        </w:rPr>
        <w:t xml:space="preserve"> </w:t>
      </w:r>
    </w:p>
    <w:p w14:paraId="12310F1D" w14:textId="591CF53C" w:rsidR="00B338D8" w:rsidRPr="008B64DB" w:rsidRDefault="00B338D8" w:rsidP="00CC2B2C">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 xml:space="preserve">Post-treatment follow-up and assessment help in confirming the elimination of the virus and </w:t>
      </w:r>
      <w:r w:rsidR="000F3D21" w:rsidRPr="008B64DB">
        <w:rPr>
          <w:rFonts w:ascii="Book Antiqua" w:hAnsi="Book Antiqua" w:cs="Times New Roman"/>
          <w:color w:val="000000" w:themeColor="text1"/>
          <w:sz w:val="24"/>
          <w:szCs w:val="24"/>
          <w:lang w:val="en-US"/>
        </w:rPr>
        <w:t xml:space="preserve">in </w:t>
      </w:r>
      <w:r w:rsidRPr="008B64DB">
        <w:rPr>
          <w:rFonts w:ascii="Book Antiqua" w:hAnsi="Book Antiqua" w:cs="Times New Roman"/>
          <w:color w:val="000000" w:themeColor="text1"/>
          <w:sz w:val="24"/>
          <w:szCs w:val="24"/>
          <w:lang w:val="en-US"/>
        </w:rPr>
        <w:t>preventing relapses.</w:t>
      </w:r>
      <w:r w:rsidR="007F6D21" w:rsidRPr="008B64DB">
        <w:rPr>
          <w:rFonts w:ascii="Book Antiqua" w:hAnsi="Book Antiqua" w:cs="Times New Roman"/>
          <w:color w:val="000000" w:themeColor="text1"/>
          <w:sz w:val="24"/>
          <w:szCs w:val="24"/>
          <w:lang w:val="en-US"/>
        </w:rPr>
        <w:t xml:space="preserve"> The expert panel recommended the assessment of HCV RNA at 12 or 24 </w:t>
      </w:r>
      <w:proofErr w:type="spellStart"/>
      <w:r w:rsidR="007F6D21" w:rsidRPr="008B64DB">
        <w:rPr>
          <w:rFonts w:ascii="Book Antiqua" w:hAnsi="Book Antiqua" w:cs="Times New Roman"/>
          <w:color w:val="000000" w:themeColor="text1"/>
          <w:sz w:val="24"/>
          <w:szCs w:val="24"/>
          <w:lang w:val="en-US"/>
        </w:rPr>
        <w:t>w</w:t>
      </w:r>
      <w:r w:rsidR="00CC2B2C">
        <w:rPr>
          <w:rFonts w:ascii="Book Antiqua" w:hAnsi="Book Antiqua" w:cs="Times New Roman"/>
          <w:color w:val="000000" w:themeColor="text1"/>
          <w:sz w:val="24"/>
          <w:szCs w:val="24"/>
          <w:lang w:val="en-US"/>
        </w:rPr>
        <w:t>k</w:t>
      </w:r>
      <w:proofErr w:type="spellEnd"/>
      <w:r w:rsidR="007F6D21" w:rsidRPr="008B64DB">
        <w:rPr>
          <w:rFonts w:ascii="Book Antiqua" w:hAnsi="Book Antiqua" w:cs="Times New Roman"/>
          <w:color w:val="000000" w:themeColor="text1"/>
          <w:sz w:val="24"/>
          <w:szCs w:val="24"/>
          <w:lang w:val="en-US"/>
        </w:rPr>
        <w:t xml:space="preserve"> after completion of therapy, </w:t>
      </w:r>
      <w:r w:rsidR="00CF05CF" w:rsidRPr="008B64DB">
        <w:rPr>
          <w:rFonts w:ascii="Book Antiqua" w:hAnsi="Book Antiqua" w:cs="Times New Roman"/>
          <w:color w:val="000000" w:themeColor="text1"/>
          <w:sz w:val="24"/>
          <w:szCs w:val="24"/>
          <w:lang w:val="en-US"/>
        </w:rPr>
        <w:t xml:space="preserve">for evaluation of SVR12 or SVR24, </w:t>
      </w:r>
      <w:r w:rsidR="007F6D21" w:rsidRPr="008B64DB">
        <w:rPr>
          <w:rFonts w:ascii="Book Antiqua" w:hAnsi="Book Antiqua" w:cs="Times New Roman"/>
          <w:color w:val="000000" w:themeColor="text1"/>
          <w:sz w:val="24"/>
          <w:szCs w:val="24"/>
          <w:lang w:val="en-US"/>
        </w:rPr>
        <w:t xml:space="preserve">in line with the other international </w:t>
      </w:r>
      <w:proofErr w:type="gramStart"/>
      <w:r w:rsidR="007F6D21" w:rsidRPr="008B64DB">
        <w:rPr>
          <w:rFonts w:ascii="Book Antiqua" w:hAnsi="Book Antiqua" w:cs="Times New Roman"/>
          <w:color w:val="000000" w:themeColor="text1"/>
          <w:sz w:val="24"/>
          <w:szCs w:val="24"/>
          <w:lang w:val="en-US"/>
        </w:rPr>
        <w:t>recommendations</w:t>
      </w:r>
      <w:r w:rsidR="00230B70" w:rsidRPr="008B64DB">
        <w:rPr>
          <w:rFonts w:ascii="Book Antiqua" w:hAnsi="Book Antiqua" w:cs="Times New Roman"/>
          <w:color w:val="000000" w:themeColor="text1"/>
          <w:sz w:val="24"/>
          <w:szCs w:val="24"/>
          <w:vertAlign w:val="superscript"/>
          <w:lang w:val="en-US"/>
        </w:rPr>
        <w:t>[</w:t>
      </w:r>
      <w:proofErr w:type="gramEnd"/>
      <w:r w:rsidR="00230B70" w:rsidRPr="008B64DB">
        <w:rPr>
          <w:rFonts w:ascii="Book Antiqua" w:hAnsi="Book Antiqua" w:cs="Times New Roman"/>
          <w:color w:val="000000" w:themeColor="text1"/>
          <w:sz w:val="24"/>
          <w:szCs w:val="24"/>
          <w:vertAlign w:val="superscript"/>
          <w:lang w:val="en-US"/>
        </w:rPr>
        <w:t>11</w:t>
      </w:r>
      <w:r w:rsidR="00D9280F">
        <w:rPr>
          <w:rFonts w:ascii="Book Antiqua" w:hAnsi="Book Antiqua" w:cs="Times New Roman"/>
          <w:color w:val="000000" w:themeColor="text1"/>
          <w:sz w:val="24"/>
          <w:szCs w:val="24"/>
          <w:vertAlign w:val="superscript"/>
          <w:lang w:val="en-US"/>
        </w:rPr>
        <w:t>-</w:t>
      </w:r>
      <w:r w:rsidR="00230B70" w:rsidRPr="008B64DB">
        <w:rPr>
          <w:rFonts w:ascii="Book Antiqua" w:hAnsi="Book Antiqua" w:cs="Times New Roman"/>
          <w:color w:val="000000" w:themeColor="text1"/>
          <w:sz w:val="24"/>
          <w:szCs w:val="24"/>
          <w:vertAlign w:val="superscript"/>
          <w:lang w:val="en-US"/>
        </w:rPr>
        <w:t>13]</w:t>
      </w:r>
      <w:r w:rsidR="00533C64" w:rsidRPr="008B64DB">
        <w:rPr>
          <w:rFonts w:ascii="Book Antiqua" w:hAnsi="Book Antiqua" w:cs="Times New Roman"/>
          <w:color w:val="000000" w:themeColor="text1"/>
          <w:sz w:val="24"/>
          <w:szCs w:val="24"/>
          <w:lang w:val="en-US"/>
        </w:rPr>
        <w:t>.</w:t>
      </w:r>
      <w:r w:rsidR="005C3B96" w:rsidRPr="008B64DB">
        <w:rPr>
          <w:rFonts w:ascii="Book Antiqua" w:hAnsi="Book Antiqua" w:cs="Times New Roman"/>
          <w:color w:val="000000" w:themeColor="text1"/>
          <w:sz w:val="24"/>
          <w:szCs w:val="24"/>
          <w:lang w:val="en-US"/>
        </w:rPr>
        <w:t xml:space="preserve"> </w:t>
      </w:r>
      <w:r w:rsidR="00B42A45" w:rsidRPr="008B64DB">
        <w:rPr>
          <w:rFonts w:ascii="Book Antiqua" w:hAnsi="Book Antiqua" w:cs="Times New Roman"/>
          <w:color w:val="000000" w:themeColor="text1"/>
          <w:sz w:val="24"/>
          <w:szCs w:val="24"/>
          <w:lang w:val="en-US"/>
        </w:rPr>
        <w:t xml:space="preserve">Furthermore, the </w:t>
      </w:r>
      <w:r w:rsidR="00B42A45" w:rsidRPr="008B64DB">
        <w:rPr>
          <w:rFonts w:ascii="Book Antiqua" w:hAnsi="Book Antiqua" w:cs="Times New Roman"/>
          <w:color w:val="000000" w:themeColor="text1"/>
          <w:sz w:val="24"/>
          <w:szCs w:val="24"/>
          <w:lang w:val="en-US"/>
        </w:rPr>
        <w:lastRenderedPageBreak/>
        <w:t xml:space="preserve">panel provided post-treatment assessment recommendations for two categories of patient: (1) </w:t>
      </w:r>
      <w:r w:rsidR="00605017" w:rsidRPr="008B64DB">
        <w:rPr>
          <w:rFonts w:ascii="Book Antiqua" w:hAnsi="Book Antiqua" w:cs="Times New Roman"/>
          <w:color w:val="000000" w:themeColor="text1"/>
          <w:sz w:val="24"/>
          <w:szCs w:val="24"/>
          <w:lang w:val="en-US"/>
        </w:rPr>
        <w:t xml:space="preserve">Those </w:t>
      </w:r>
      <w:r w:rsidR="00B42A45" w:rsidRPr="008B64DB">
        <w:rPr>
          <w:rFonts w:ascii="Book Antiqua" w:hAnsi="Book Antiqua" w:cs="Times New Roman"/>
          <w:color w:val="000000" w:themeColor="text1"/>
          <w:sz w:val="24"/>
          <w:szCs w:val="24"/>
          <w:lang w:val="en-US"/>
        </w:rPr>
        <w:t>who have failed the therapy</w:t>
      </w:r>
      <w:r w:rsidR="000F3D21" w:rsidRPr="008B64DB">
        <w:rPr>
          <w:rFonts w:ascii="Book Antiqua" w:hAnsi="Book Antiqua" w:cs="Times New Roman"/>
          <w:color w:val="000000" w:themeColor="text1"/>
          <w:sz w:val="24"/>
          <w:szCs w:val="24"/>
          <w:lang w:val="en-US"/>
        </w:rPr>
        <w:t xml:space="preserve"> </w:t>
      </w:r>
      <w:r w:rsidR="00B42A45" w:rsidRPr="008B64DB">
        <w:rPr>
          <w:rFonts w:ascii="Book Antiqua" w:hAnsi="Book Antiqua" w:cs="Times New Roman"/>
          <w:color w:val="000000" w:themeColor="text1"/>
          <w:sz w:val="24"/>
          <w:szCs w:val="24"/>
          <w:lang w:val="en-US"/>
        </w:rPr>
        <w:t>and (2) those who achieved SVR.</w:t>
      </w:r>
    </w:p>
    <w:p w14:paraId="6F4F7755" w14:textId="4D26E907" w:rsidR="009C4D96" w:rsidRPr="008B64DB" w:rsidRDefault="002106BE" w:rsidP="00CC2B2C">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Patients who fail</w:t>
      </w:r>
      <w:r w:rsidR="00517C19" w:rsidRPr="008B64DB">
        <w:rPr>
          <w:rFonts w:ascii="Book Antiqua" w:hAnsi="Book Antiqua" w:cs="Times New Roman"/>
          <w:color w:val="000000" w:themeColor="text1"/>
          <w:sz w:val="24"/>
          <w:szCs w:val="24"/>
          <w:lang w:val="en-US"/>
        </w:rPr>
        <w:t xml:space="preserve"> the therapy not only remain</w:t>
      </w:r>
      <w:r w:rsidRPr="008B64DB">
        <w:rPr>
          <w:rFonts w:ascii="Book Antiqua" w:hAnsi="Book Antiqua" w:cs="Times New Roman"/>
          <w:color w:val="000000" w:themeColor="text1"/>
          <w:sz w:val="24"/>
          <w:szCs w:val="24"/>
          <w:lang w:val="en-US"/>
        </w:rPr>
        <w:t xml:space="preserve"> </w:t>
      </w:r>
      <w:r w:rsidR="00517C19" w:rsidRPr="008B64DB">
        <w:rPr>
          <w:rFonts w:ascii="Book Antiqua" w:hAnsi="Book Antiqua" w:cs="Times New Roman"/>
          <w:color w:val="000000" w:themeColor="text1"/>
          <w:sz w:val="24"/>
          <w:szCs w:val="24"/>
          <w:lang w:val="en-US"/>
        </w:rPr>
        <w:t xml:space="preserve">carriers of the virus but also </w:t>
      </w:r>
      <w:r w:rsidR="00B633B0" w:rsidRPr="008B64DB">
        <w:rPr>
          <w:rFonts w:ascii="Book Antiqua" w:hAnsi="Book Antiqua" w:cs="Times New Roman"/>
          <w:color w:val="000000" w:themeColor="text1"/>
          <w:sz w:val="24"/>
          <w:szCs w:val="24"/>
          <w:lang w:val="en-US"/>
        </w:rPr>
        <w:t xml:space="preserve">experience continued liver injury and fibrosis </w:t>
      </w:r>
      <w:proofErr w:type="gramStart"/>
      <w:r w:rsidR="00B633B0" w:rsidRPr="008B64DB">
        <w:rPr>
          <w:rFonts w:ascii="Book Antiqua" w:hAnsi="Book Antiqua" w:cs="Times New Roman"/>
          <w:color w:val="000000" w:themeColor="text1"/>
          <w:sz w:val="24"/>
          <w:szCs w:val="24"/>
          <w:lang w:val="en-US"/>
        </w:rPr>
        <w:t>progression</w:t>
      </w:r>
      <w:r w:rsidR="000E439D" w:rsidRPr="008B64DB">
        <w:rPr>
          <w:rFonts w:ascii="Book Antiqua" w:hAnsi="Book Antiqua" w:cs="Times New Roman"/>
          <w:color w:val="000000" w:themeColor="text1"/>
          <w:sz w:val="24"/>
          <w:szCs w:val="24"/>
          <w:vertAlign w:val="superscript"/>
          <w:lang w:val="en-US"/>
        </w:rPr>
        <w:t>[</w:t>
      </w:r>
      <w:bookmarkStart w:id="59" w:name="_GoBack"/>
      <w:proofErr w:type="gramEnd"/>
      <w:r w:rsidR="000E439D" w:rsidRPr="008B64DB">
        <w:rPr>
          <w:rFonts w:ascii="Book Antiqua" w:hAnsi="Book Antiqua" w:cs="Times New Roman"/>
          <w:color w:val="000000" w:themeColor="text1"/>
          <w:sz w:val="24"/>
          <w:szCs w:val="24"/>
          <w:vertAlign w:val="superscript"/>
          <w:lang w:val="en-US"/>
        </w:rPr>
        <w:t>1</w:t>
      </w:r>
      <w:r w:rsidR="00223D19" w:rsidRPr="008B64DB">
        <w:rPr>
          <w:rFonts w:ascii="Book Antiqua" w:hAnsi="Book Antiqua" w:cs="Times New Roman"/>
          <w:color w:val="000000" w:themeColor="text1"/>
          <w:sz w:val="24"/>
          <w:szCs w:val="24"/>
          <w:vertAlign w:val="superscript"/>
          <w:lang w:val="en-US"/>
        </w:rPr>
        <w:t>70</w:t>
      </w:r>
      <w:r w:rsidR="000E439D" w:rsidRPr="008B64DB">
        <w:rPr>
          <w:rFonts w:ascii="Book Antiqua" w:hAnsi="Book Antiqua" w:cs="Times New Roman"/>
          <w:color w:val="000000" w:themeColor="text1"/>
          <w:sz w:val="24"/>
          <w:szCs w:val="24"/>
          <w:vertAlign w:val="superscript"/>
          <w:lang w:val="en-US"/>
        </w:rPr>
        <w:t>]</w:t>
      </w:r>
      <w:bookmarkEnd w:id="59"/>
      <w:r w:rsidR="00533C64" w:rsidRPr="008B64DB">
        <w:rPr>
          <w:rFonts w:ascii="Book Antiqua" w:hAnsi="Book Antiqua" w:cs="Times New Roman"/>
          <w:color w:val="000000" w:themeColor="text1"/>
          <w:sz w:val="24"/>
          <w:szCs w:val="24"/>
          <w:lang w:val="en-US"/>
        </w:rPr>
        <w:t>.</w:t>
      </w:r>
      <w:r w:rsidR="005C3B96" w:rsidRPr="008B64DB">
        <w:rPr>
          <w:rFonts w:ascii="Book Antiqua" w:hAnsi="Book Antiqua" w:cs="Times New Roman"/>
          <w:color w:val="000000" w:themeColor="text1"/>
          <w:sz w:val="24"/>
          <w:szCs w:val="24"/>
          <w:lang w:val="en-US"/>
        </w:rPr>
        <w:t xml:space="preserve"> </w:t>
      </w:r>
      <w:r w:rsidR="00D042BE" w:rsidRPr="008B64DB">
        <w:rPr>
          <w:rFonts w:ascii="Book Antiqua" w:hAnsi="Book Antiqua" w:cs="Times New Roman"/>
          <w:color w:val="000000" w:themeColor="text1"/>
          <w:sz w:val="24"/>
          <w:szCs w:val="24"/>
          <w:lang w:val="en-US"/>
        </w:rPr>
        <w:t>The</w:t>
      </w:r>
      <w:r w:rsidR="009A395E" w:rsidRPr="008B64DB">
        <w:rPr>
          <w:rFonts w:ascii="Book Antiqua" w:hAnsi="Book Antiqua" w:cs="Times New Roman"/>
          <w:color w:val="000000" w:themeColor="text1"/>
          <w:sz w:val="24"/>
          <w:szCs w:val="24"/>
          <w:lang w:val="en-US"/>
        </w:rPr>
        <w:t xml:space="preserve"> incidence of</w:t>
      </w:r>
      <w:r w:rsidR="00D042BE" w:rsidRPr="008B64DB">
        <w:rPr>
          <w:rFonts w:ascii="Book Antiqua" w:hAnsi="Book Antiqua" w:cs="Times New Roman"/>
          <w:color w:val="000000" w:themeColor="text1"/>
          <w:sz w:val="24"/>
          <w:szCs w:val="24"/>
          <w:lang w:val="en-US"/>
        </w:rPr>
        <w:t xml:space="preserve"> death or liver transplantation</w:t>
      </w:r>
      <w:r w:rsidR="00D04B70" w:rsidRPr="008B64DB">
        <w:rPr>
          <w:rFonts w:ascii="Book Antiqua" w:hAnsi="Book Antiqua" w:cs="Times New Roman"/>
          <w:color w:val="000000" w:themeColor="text1"/>
          <w:sz w:val="24"/>
          <w:szCs w:val="24"/>
          <w:lang w:val="en-US"/>
        </w:rPr>
        <w:t xml:space="preserve"> </w:t>
      </w:r>
      <w:r w:rsidR="00D042BE" w:rsidRPr="008B64DB">
        <w:rPr>
          <w:rFonts w:ascii="Book Antiqua" w:hAnsi="Book Antiqua" w:cs="Times New Roman"/>
          <w:color w:val="000000" w:themeColor="text1"/>
          <w:sz w:val="24"/>
          <w:szCs w:val="24"/>
          <w:lang w:val="en-US"/>
        </w:rPr>
        <w:t xml:space="preserve">can be as high as 12.2% in patients with advanced fibrosis and 31.5% among patients with </w:t>
      </w:r>
      <w:proofErr w:type="gramStart"/>
      <w:r w:rsidR="00D042BE" w:rsidRPr="008B64DB">
        <w:rPr>
          <w:rFonts w:ascii="Book Antiqua" w:hAnsi="Book Antiqua" w:cs="Times New Roman"/>
          <w:color w:val="000000" w:themeColor="text1"/>
          <w:sz w:val="24"/>
          <w:szCs w:val="24"/>
          <w:lang w:val="en-US"/>
        </w:rPr>
        <w:t>cirrhosis</w:t>
      </w:r>
      <w:r w:rsidR="00152DCA" w:rsidRPr="008B64DB">
        <w:rPr>
          <w:rFonts w:ascii="Book Antiqua" w:hAnsi="Book Antiqua" w:cs="Times New Roman"/>
          <w:color w:val="000000" w:themeColor="text1"/>
          <w:sz w:val="24"/>
          <w:szCs w:val="24"/>
          <w:vertAlign w:val="superscript"/>
          <w:lang w:val="en-US"/>
        </w:rPr>
        <w:t>[</w:t>
      </w:r>
      <w:proofErr w:type="gramEnd"/>
      <w:r w:rsidR="00152DCA" w:rsidRPr="008B64DB">
        <w:rPr>
          <w:rFonts w:ascii="Book Antiqua" w:hAnsi="Book Antiqua" w:cs="Times New Roman"/>
          <w:color w:val="000000" w:themeColor="text1"/>
          <w:sz w:val="24"/>
          <w:szCs w:val="24"/>
          <w:vertAlign w:val="superscript"/>
          <w:lang w:val="en-US"/>
        </w:rPr>
        <w:t>1</w:t>
      </w:r>
      <w:r w:rsidR="00223D19" w:rsidRPr="008B64DB">
        <w:rPr>
          <w:rFonts w:ascii="Book Antiqua" w:hAnsi="Book Antiqua" w:cs="Times New Roman"/>
          <w:color w:val="000000" w:themeColor="text1"/>
          <w:sz w:val="24"/>
          <w:szCs w:val="24"/>
          <w:vertAlign w:val="superscript"/>
          <w:lang w:val="en-US"/>
        </w:rPr>
        <w:t>70</w:t>
      </w:r>
      <w:r w:rsidR="00152DCA" w:rsidRPr="008B64DB">
        <w:rPr>
          <w:rFonts w:ascii="Book Antiqua" w:hAnsi="Book Antiqua" w:cs="Times New Roman"/>
          <w:color w:val="000000" w:themeColor="text1"/>
          <w:sz w:val="24"/>
          <w:szCs w:val="24"/>
          <w:vertAlign w:val="superscript"/>
          <w:lang w:val="en-US"/>
        </w:rPr>
        <w:t>]</w:t>
      </w:r>
      <w:r w:rsidR="00533C64" w:rsidRPr="008B64DB">
        <w:rPr>
          <w:rFonts w:ascii="Book Antiqua" w:hAnsi="Book Antiqua" w:cs="Times New Roman"/>
          <w:color w:val="000000" w:themeColor="text1"/>
          <w:sz w:val="24"/>
          <w:szCs w:val="24"/>
          <w:lang w:val="en-US"/>
        </w:rPr>
        <w:t xml:space="preserve">. </w:t>
      </w:r>
      <w:r w:rsidR="009A395E" w:rsidRPr="008B64DB">
        <w:rPr>
          <w:rFonts w:ascii="Book Antiqua" w:hAnsi="Book Antiqua" w:cs="Times New Roman"/>
          <w:color w:val="000000" w:themeColor="text1"/>
          <w:sz w:val="24"/>
          <w:szCs w:val="24"/>
          <w:lang w:val="en-US"/>
        </w:rPr>
        <w:t xml:space="preserve">Therefore, it is important to </w:t>
      </w:r>
      <w:r w:rsidR="00C77134" w:rsidRPr="008B64DB">
        <w:rPr>
          <w:rFonts w:ascii="Book Antiqua" w:hAnsi="Book Antiqua" w:cs="Times New Roman"/>
          <w:color w:val="000000" w:themeColor="text1"/>
          <w:sz w:val="24"/>
          <w:szCs w:val="24"/>
          <w:lang w:val="en-US"/>
        </w:rPr>
        <w:t xml:space="preserve">systematically </w:t>
      </w:r>
      <w:r w:rsidR="009A395E" w:rsidRPr="008B64DB">
        <w:rPr>
          <w:rFonts w:ascii="Book Antiqua" w:hAnsi="Book Antiqua" w:cs="Times New Roman"/>
          <w:color w:val="000000" w:themeColor="text1"/>
          <w:sz w:val="24"/>
          <w:szCs w:val="24"/>
          <w:lang w:val="en-US"/>
        </w:rPr>
        <w:t xml:space="preserve">assess reasons </w:t>
      </w:r>
      <w:r w:rsidR="00D208EA" w:rsidRPr="008B64DB">
        <w:rPr>
          <w:rFonts w:ascii="Book Antiqua" w:hAnsi="Book Antiqua" w:cs="Times New Roman"/>
          <w:color w:val="000000" w:themeColor="text1"/>
          <w:sz w:val="24"/>
          <w:szCs w:val="24"/>
          <w:lang w:val="en-US"/>
        </w:rPr>
        <w:t>for</w:t>
      </w:r>
      <w:r w:rsidR="009A395E" w:rsidRPr="008B64DB">
        <w:rPr>
          <w:rFonts w:ascii="Book Antiqua" w:hAnsi="Book Antiqua" w:cs="Times New Roman"/>
          <w:color w:val="000000" w:themeColor="text1"/>
          <w:sz w:val="24"/>
          <w:szCs w:val="24"/>
          <w:lang w:val="en-US"/>
        </w:rPr>
        <w:t xml:space="preserve"> failure</w:t>
      </w:r>
      <w:r w:rsidR="00C77134" w:rsidRPr="008B64DB">
        <w:rPr>
          <w:rFonts w:ascii="Book Antiqua" w:hAnsi="Book Antiqua" w:cs="Times New Roman"/>
          <w:color w:val="000000" w:themeColor="text1"/>
          <w:sz w:val="24"/>
          <w:szCs w:val="24"/>
          <w:lang w:val="en-US"/>
        </w:rPr>
        <w:t xml:space="preserve"> </w:t>
      </w:r>
      <w:r w:rsidR="00887AFF" w:rsidRPr="008B64DB">
        <w:rPr>
          <w:rFonts w:ascii="Book Antiqua" w:hAnsi="Book Antiqua" w:cs="Times New Roman"/>
          <w:color w:val="000000" w:themeColor="text1"/>
          <w:sz w:val="24"/>
          <w:szCs w:val="24"/>
          <w:lang w:val="en-US"/>
        </w:rPr>
        <w:t xml:space="preserve">of therapy </w:t>
      </w:r>
      <w:r w:rsidR="00B65478" w:rsidRPr="008B64DB">
        <w:rPr>
          <w:rFonts w:ascii="Book Antiqua" w:hAnsi="Book Antiqua" w:cs="Times New Roman"/>
          <w:color w:val="000000" w:themeColor="text1"/>
          <w:sz w:val="24"/>
          <w:szCs w:val="24"/>
          <w:lang w:val="en-US"/>
        </w:rPr>
        <w:t xml:space="preserve">in these patients. Such patients should also be </w:t>
      </w:r>
      <w:r w:rsidR="00C77134" w:rsidRPr="008B64DB">
        <w:rPr>
          <w:rFonts w:ascii="Book Antiqua" w:hAnsi="Book Antiqua" w:cs="Times New Roman"/>
          <w:color w:val="000000" w:themeColor="text1"/>
          <w:sz w:val="24"/>
          <w:szCs w:val="24"/>
          <w:lang w:val="en-US"/>
        </w:rPr>
        <w:t>follow</w:t>
      </w:r>
      <w:r w:rsidR="00B65478" w:rsidRPr="008B64DB">
        <w:rPr>
          <w:rFonts w:ascii="Book Antiqua" w:hAnsi="Book Antiqua" w:cs="Times New Roman"/>
          <w:color w:val="000000" w:themeColor="text1"/>
          <w:sz w:val="24"/>
          <w:szCs w:val="24"/>
          <w:lang w:val="en-US"/>
        </w:rPr>
        <w:t>ed</w:t>
      </w:r>
      <w:r w:rsidR="000F3D21" w:rsidRPr="008B64DB">
        <w:rPr>
          <w:rFonts w:ascii="Book Antiqua" w:hAnsi="Book Antiqua" w:cs="Times New Roman"/>
          <w:color w:val="000000" w:themeColor="text1"/>
          <w:sz w:val="24"/>
          <w:szCs w:val="24"/>
          <w:lang w:val="en-US"/>
        </w:rPr>
        <w:t xml:space="preserve"> </w:t>
      </w:r>
      <w:r w:rsidR="00C77134" w:rsidRPr="008B64DB">
        <w:rPr>
          <w:rFonts w:ascii="Book Antiqua" w:hAnsi="Book Antiqua" w:cs="Times New Roman"/>
          <w:color w:val="000000" w:themeColor="text1"/>
          <w:sz w:val="24"/>
          <w:szCs w:val="24"/>
          <w:lang w:val="en-US"/>
        </w:rPr>
        <w:t>up regularly</w:t>
      </w:r>
      <w:r w:rsidR="00B65478" w:rsidRPr="008B64DB">
        <w:rPr>
          <w:rFonts w:ascii="Book Antiqua" w:hAnsi="Book Antiqua" w:cs="Times New Roman"/>
          <w:color w:val="000000" w:themeColor="text1"/>
          <w:sz w:val="24"/>
          <w:szCs w:val="24"/>
          <w:lang w:val="en-US"/>
        </w:rPr>
        <w:t xml:space="preserve"> to assess disease progression. Furthermore, patients with advanced fibrosis (</w:t>
      </w:r>
      <w:proofErr w:type="spellStart"/>
      <w:r w:rsidR="00B65478" w:rsidRPr="008B64DB">
        <w:rPr>
          <w:rFonts w:ascii="Book Antiqua" w:hAnsi="Book Antiqua" w:cs="Times New Roman"/>
          <w:color w:val="000000" w:themeColor="text1"/>
          <w:sz w:val="24"/>
          <w:szCs w:val="24"/>
          <w:lang w:val="en-US"/>
        </w:rPr>
        <w:t>Metavir</w:t>
      </w:r>
      <w:proofErr w:type="spellEnd"/>
      <w:r w:rsidR="00B65478" w:rsidRPr="008B64DB">
        <w:rPr>
          <w:rFonts w:ascii="Book Antiqua" w:hAnsi="Book Antiqua" w:cs="Times New Roman"/>
          <w:color w:val="000000" w:themeColor="text1"/>
          <w:sz w:val="24"/>
          <w:szCs w:val="24"/>
          <w:lang w:val="en-US"/>
        </w:rPr>
        <w:t xml:space="preserve"> stage F3 or F4) should </w:t>
      </w:r>
      <w:r w:rsidR="0094689F" w:rsidRPr="008B64DB">
        <w:rPr>
          <w:rFonts w:ascii="Book Antiqua" w:hAnsi="Book Antiqua" w:cs="Times New Roman"/>
          <w:color w:val="000000" w:themeColor="text1"/>
          <w:sz w:val="24"/>
          <w:szCs w:val="24"/>
          <w:lang w:val="en-US"/>
        </w:rPr>
        <w:t xml:space="preserve">be evaluated for HCC </w:t>
      </w:r>
      <w:r w:rsidR="00B139A6" w:rsidRPr="008B64DB">
        <w:rPr>
          <w:rFonts w:ascii="Book Antiqua" w:hAnsi="Book Antiqua" w:cs="Times New Roman"/>
          <w:color w:val="000000" w:themeColor="text1"/>
          <w:sz w:val="24"/>
          <w:szCs w:val="24"/>
          <w:lang w:val="en-US"/>
        </w:rPr>
        <w:t xml:space="preserve">every </w:t>
      </w:r>
      <w:r w:rsidR="00CC7480" w:rsidRPr="008B64DB">
        <w:rPr>
          <w:rFonts w:ascii="Book Antiqua" w:hAnsi="Book Antiqua" w:cs="Times New Roman"/>
          <w:color w:val="000000" w:themeColor="text1"/>
          <w:sz w:val="24"/>
          <w:szCs w:val="24"/>
          <w:lang w:val="en-US"/>
        </w:rPr>
        <w:t>six</w:t>
      </w:r>
      <w:r w:rsidR="00B139A6" w:rsidRPr="008B64DB">
        <w:rPr>
          <w:rFonts w:ascii="Book Antiqua" w:hAnsi="Book Antiqua" w:cs="Times New Roman"/>
          <w:color w:val="000000" w:themeColor="text1"/>
          <w:sz w:val="24"/>
          <w:szCs w:val="24"/>
          <w:lang w:val="en-US"/>
        </w:rPr>
        <w:t xml:space="preserve"> months using</w:t>
      </w:r>
      <w:r w:rsidR="0094689F" w:rsidRPr="008B64DB">
        <w:rPr>
          <w:rFonts w:ascii="Book Antiqua" w:hAnsi="Book Antiqua" w:cs="Times New Roman"/>
          <w:color w:val="000000" w:themeColor="text1"/>
          <w:sz w:val="24"/>
          <w:szCs w:val="24"/>
          <w:lang w:val="en-US"/>
        </w:rPr>
        <w:t xml:space="preserve"> ultrasound </w:t>
      </w:r>
      <w:proofErr w:type="gramStart"/>
      <w:r w:rsidR="0094689F" w:rsidRPr="008B64DB">
        <w:rPr>
          <w:rFonts w:ascii="Book Antiqua" w:hAnsi="Book Antiqua" w:cs="Times New Roman"/>
          <w:color w:val="000000" w:themeColor="text1"/>
          <w:sz w:val="24"/>
          <w:szCs w:val="24"/>
          <w:lang w:val="en-US"/>
        </w:rPr>
        <w:t>surveillance</w:t>
      </w:r>
      <w:r w:rsidR="0022797E" w:rsidRPr="008B64DB">
        <w:rPr>
          <w:rFonts w:ascii="Book Antiqua" w:hAnsi="Book Antiqua" w:cs="Times New Roman"/>
          <w:color w:val="000000" w:themeColor="text1"/>
          <w:sz w:val="24"/>
          <w:szCs w:val="24"/>
          <w:vertAlign w:val="superscript"/>
          <w:lang w:val="en-US"/>
        </w:rPr>
        <w:t>[</w:t>
      </w:r>
      <w:proofErr w:type="gramEnd"/>
      <w:r w:rsidR="0022797E" w:rsidRPr="008B64DB">
        <w:rPr>
          <w:rFonts w:ascii="Book Antiqua" w:hAnsi="Book Antiqua" w:cs="Times New Roman"/>
          <w:color w:val="000000" w:themeColor="text1"/>
          <w:sz w:val="24"/>
          <w:szCs w:val="24"/>
          <w:vertAlign w:val="superscript"/>
          <w:lang w:val="en-US"/>
        </w:rPr>
        <w:t>12]</w:t>
      </w:r>
      <w:r w:rsidR="00533C64" w:rsidRPr="008B64DB">
        <w:rPr>
          <w:rFonts w:ascii="Book Antiqua" w:hAnsi="Book Antiqua" w:cs="Times New Roman"/>
          <w:color w:val="000000" w:themeColor="text1"/>
          <w:sz w:val="24"/>
          <w:szCs w:val="24"/>
          <w:lang w:val="en-US"/>
        </w:rPr>
        <w:t>.</w:t>
      </w:r>
      <w:r w:rsidR="00E76599">
        <w:rPr>
          <w:rFonts w:ascii="Book Antiqua" w:hAnsi="Book Antiqua" w:cs="Times New Roman"/>
          <w:color w:val="000000" w:themeColor="text1"/>
          <w:sz w:val="24"/>
          <w:szCs w:val="24"/>
          <w:lang w:val="en-US"/>
        </w:rPr>
        <w:t xml:space="preserve"> </w:t>
      </w:r>
    </w:p>
    <w:p w14:paraId="6E606A3E" w14:textId="1BC50AC5" w:rsidR="004E65B7" w:rsidRPr="008B64DB" w:rsidRDefault="007C1A3B" w:rsidP="00CC2B2C">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Among</w:t>
      </w:r>
      <w:r w:rsidR="004E65B7" w:rsidRPr="008B64DB">
        <w:rPr>
          <w:rFonts w:ascii="Book Antiqua" w:hAnsi="Book Antiqua" w:cs="Times New Roman"/>
          <w:color w:val="000000" w:themeColor="text1"/>
          <w:sz w:val="24"/>
          <w:szCs w:val="24"/>
          <w:lang w:val="en-US"/>
        </w:rPr>
        <w:t xml:space="preserve"> patients who have achieved SVR, </w:t>
      </w:r>
      <w:r w:rsidR="00FD09A5" w:rsidRPr="008B64DB">
        <w:rPr>
          <w:rFonts w:ascii="Book Antiqua" w:hAnsi="Book Antiqua" w:cs="Times New Roman"/>
          <w:color w:val="000000" w:themeColor="text1"/>
          <w:sz w:val="24"/>
          <w:szCs w:val="24"/>
          <w:lang w:val="en-US"/>
        </w:rPr>
        <w:t xml:space="preserve">those </w:t>
      </w:r>
      <w:r w:rsidR="004E65B7" w:rsidRPr="008B64DB">
        <w:rPr>
          <w:rFonts w:ascii="Book Antiqua" w:hAnsi="Book Antiqua" w:cs="Times New Roman"/>
          <w:color w:val="000000" w:themeColor="text1"/>
          <w:sz w:val="24"/>
          <w:szCs w:val="24"/>
          <w:lang w:val="en-US"/>
        </w:rPr>
        <w:t>with advanced fibrosis (</w:t>
      </w:r>
      <w:proofErr w:type="spellStart"/>
      <w:r w:rsidR="004E65B7" w:rsidRPr="008B64DB">
        <w:rPr>
          <w:rFonts w:ascii="Book Antiqua" w:hAnsi="Book Antiqua" w:cs="Times New Roman"/>
          <w:color w:val="000000" w:themeColor="text1"/>
          <w:sz w:val="24"/>
          <w:szCs w:val="24"/>
          <w:lang w:val="en-US"/>
        </w:rPr>
        <w:t>Metavir</w:t>
      </w:r>
      <w:proofErr w:type="spellEnd"/>
      <w:r w:rsidR="004E65B7" w:rsidRPr="008B64DB">
        <w:rPr>
          <w:rFonts w:ascii="Book Antiqua" w:hAnsi="Book Antiqua" w:cs="Times New Roman"/>
          <w:color w:val="000000" w:themeColor="text1"/>
          <w:sz w:val="24"/>
          <w:szCs w:val="24"/>
          <w:lang w:val="en-US"/>
        </w:rPr>
        <w:t xml:space="preserve"> stage F3 or F4) should be evaluated for HCC </w:t>
      </w:r>
      <w:r w:rsidR="00B65846" w:rsidRPr="008B64DB">
        <w:rPr>
          <w:rFonts w:ascii="Book Antiqua" w:hAnsi="Book Antiqua" w:cs="Times New Roman"/>
          <w:color w:val="000000" w:themeColor="text1"/>
          <w:sz w:val="24"/>
          <w:szCs w:val="24"/>
          <w:lang w:val="en-US"/>
        </w:rPr>
        <w:t xml:space="preserve">every </w:t>
      </w:r>
      <w:r w:rsidR="00CC7480" w:rsidRPr="008B64DB">
        <w:rPr>
          <w:rFonts w:ascii="Book Antiqua" w:hAnsi="Book Antiqua" w:cs="Times New Roman"/>
          <w:color w:val="000000" w:themeColor="text1"/>
          <w:sz w:val="24"/>
          <w:szCs w:val="24"/>
          <w:lang w:val="en-US"/>
        </w:rPr>
        <w:t>six</w:t>
      </w:r>
      <w:r w:rsidR="00B65846" w:rsidRPr="008B64DB">
        <w:rPr>
          <w:rFonts w:ascii="Book Antiqua" w:hAnsi="Book Antiqua" w:cs="Times New Roman"/>
          <w:color w:val="000000" w:themeColor="text1"/>
          <w:sz w:val="24"/>
          <w:szCs w:val="24"/>
          <w:lang w:val="en-US"/>
        </w:rPr>
        <w:t xml:space="preserve"> months </w:t>
      </w:r>
      <w:r w:rsidR="00B139A6" w:rsidRPr="008B64DB">
        <w:rPr>
          <w:rFonts w:ascii="Book Antiqua" w:hAnsi="Book Antiqua" w:cs="Times New Roman"/>
          <w:color w:val="000000" w:themeColor="text1"/>
          <w:sz w:val="24"/>
          <w:szCs w:val="24"/>
          <w:lang w:val="en-US"/>
        </w:rPr>
        <w:t>using</w:t>
      </w:r>
      <w:r w:rsidR="004E65B7" w:rsidRPr="008B64DB">
        <w:rPr>
          <w:rFonts w:ascii="Book Antiqua" w:hAnsi="Book Antiqua" w:cs="Times New Roman"/>
          <w:color w:val="000000" w:themeColor="text1"/>
          <w:sz w:val="24"/>
          <w:szCs w:val="24"/>
          <w:lang w:val="en-US"/>
        </w:rPr>
        <w:t xml:space="preserve"> ultrasound surveillance</w:t>
      </w:r>
      <w:r w:rsidR="00C24B23" w:rsidRPr="008B64DB">
        <w:rPr>
          <w:rFonts w:ascii="Book Antiqua" w:hAnsi="Book Antiqua" w:cs="Times New Roman"/>
          <w:color w:val="000000" w:themeColor="text1"/>
          <w:sz w:val="24"/>
          <w:szCs w:val="24"/>
          <w:lang w:val="en-US"/>
        </w:rPr>
        <w:t xml:space="preserve">. Furthermore, </w:t>
      </w:r>
      <w:r w:rsidR="00F7794D" w:rsidRPr="008B64DB">
        <w:rPr>
          <w:rFonts w:ascii="Book Antiqua" w:hAnsi="Book Antiqua" w:cs="Times New Roman"/>
          <w:color w:val="000000" w:themeColor="text1"/>
          <w:sz w:val="24"/>
          <w:szCs w:val="24"/>
          <w:lang w:val="en-US"/>
        </w:rPr>
        <w:t xml:space="preserve">patients with cirrhosis should be screened endoscopically </w:t>
      </w:r>
      <w:r w:rsidR="00C24B23" w:rsidRPr="008B64DB">
        <w:rPr>
          <w:rFonts w:ascii="Book Antiqua" w:hAnsi="Book Antiqua" w:cs="Times New Roman"/>
          <w:color w:val="000000" w:themeColor="text1"/>
          <w:sz w:val="24"/>
          <w:szCs w:val="24"/>
          <w:lang w:val="en-US"/>
        </w:rPr>
        <w:t xml:space="preserve">for esophageal </w:t>
      </w:r>
      <w:r w:rsidR="00F163EC" w:rsidRPr="008B64DB">
        <w:rPr>
          <w:rFonts w:ascii="Book Antiqua" w:hAnsi="Book Antiqua" w:cs="Times New Roman"/>
          <w:color w:val="000000" w:themeColor="text1"/>
          <w:sz w:val="24"/>
          <w:szCs w:val="24"/>
          <w:lang w:val="en-US"/>
        </w:rPr>
        <w:t>varices and</w:t>
      </w:r>
      <w:r w:rsidR="00CC16D3" w:rsidRPr="008B64DB">
        <w:rPr>
          <w:rFonts w:ascii="Book Antiqua" w:hAnsi="Book Antiqua" w:cs="Times New Roman"/>
          <w:color w:val="000000" w:themeColor="text1"/>
          <w:sz w:val="24"/>
          <w:szCs w:val="24"/>
          <w:lang w:val="en-US"/>
        </w:rPr>
        <w:t xml:space="preserve"> evaluated with alpha</w:t>
      </w:r>
      <w:r w:rsidR="000F3D21" w:rsidRPr="008B64DB">
        <w:rPr>
          <w:rFonts w:ascii="Book Antiqua" w:hAnsi="Book Antiqua" w:cs="Times New Roman"/>
          <w:color w:val="000000" w:themeColor="text1"/>
          <w:sz w:val="24"/>
          <w:szCs w:val="24"/>
          <w:lang w:val="en-US"/>
        </w:rPr>
        <w:t>-</w:t>
      </w:r>
      <w:r w:rsidR="00CC16D3" w:rsidRPr="008B64DB">
        <w:rPr>
          <w:rFonts w:ascii="Book Antiqua" w:hAnsi="Book Antiqua" w:cs="Times New Roman"/>
          <w:color w:val="000000" w:themeColor="text1"/>
          <w:sz w:val="24"/>
          <w:szCs w:val="24"/>
          <w:lang w:val="en-US"/>
        </w:rPr>
        <w:t xml:space="preserve">fetoprotein test to screen for </w:t>
      </w:r>
      <w:proofErr w:type="gramStart"/>
      <w:r w:rsidR="00CC16D3" w:rsidRPr="008B64DB">
        <w:rPr>
          <w:rFonts w:ascii="Book Antiqua" w:hAnsi="Book Antiqua" w:cs="Times New Roman"/>
          <w:color w:val="000000" w:themeColor="text1"/>
          <w:sz w:val="24"/>
          <w:szCs w:val="24"/>
          <w:lang w:val="en-US"/>
        </w:rPr>
        <w:t>HCC</w:t>
      </w:r>
      <w:r w:rsidR="00C6530C" w:rsidRPr="008B64DB">
        <w:rPr>
          <w:rFonts w:ascii="Book Antiqua" w:hAnsi="Book Antiqua" w:cs="Times New Roman"/>
          <w:color w:val="000000" w:themeColor="text1"/>
          <w:sz w:val="24"/>
          <w:szCs w:val="24"/>
          <w:vertAlign w:val="superscript"/>
          <w:lang w:val="en-US"/>
        </w:rPr>
        <w:t>[</w:t>
      </w:r>
      <w:proofErr w:type="gramEnd"/>
      <w:r w:rsidR="0056082E" w:rsidRPr="008B64DB">
        <w:rPr>
          <w:rFonts w:ascii="Book Antiqua" w:hAnsi="Book Antiqua" w:cs="Times New Roman"/>
          <w:color w:val="000000" w:themeColor="text1"/>
          <w:sz w:val="24"/>
          <w:szCs w:val="24"/>
          <w:vertAlign w:val="superscript"/>
          <w:lang w:val="en-US"/>
        </w:rPr>
        <w:t>12</w:t>
      </w:r>
      <w:r w:rsidR="00FA5D48" w:rsidRPr="008B64DB">
        <w:rPr>
          <w:rFonts w:ascii="Book Antiqua" w:hAnsi="Book Antiqua" w:cs="Times New Roman"/>
          <w:color w:val="000000" w:themeColor="text1"/>
          <w:sz w:val="24"/>
          <w:szCs w:val="24"/>
          <w:vertAlign w:val="superscript"/>
          <w:lang w:val="en-US"/>
        </w:rPr>
        <w:t>,13</w:t>
      </w:r>
      <w:r w:rsidR="00C6530C" w:rsidRPr="008B64DB">
        <w:rPr>
          <w:rFonts w:ascii="Book Antiqua" w:hAnsi="Book Antiqua" w:cs="Times New Roman"/>
          <w:color w:val="000000" w:themeColor="text1"/>
          <w:sz w:val="24"/>
          <w:szCs w:val="24"/>
          <w:vertAlign w:val="superscript"/>
          <w:lang w:val="en-US"/>
        </w:rPr>
        <w:t>]</w:t>
      </w:r>
      <w:r w:rsidR="00533C64" w:rsidRPr="008B64DB">
        <w:rPr>
          <w:rFonts w:ascii="Book Antiqua" w:hAnsi="Book Antiqua" w:cs="Times New Roman"/>
          <w:color w:val="000000" w:themeColor="text1"/>
          <w:sz w:val="24"/>
          <w:szCs w:val="24"/>
          <w:lang w:val="en-US"/>
        </w:rPr>
        <w:t>.</w:t>
      </w:r>
      <w:r w:rsidR="005C3B96" w:rsidRPr="008B64DB">
        <w:rPr>
          <w:rFonts w:ascii="Book Antiqua" w:hAnsi="Book Antiqua" w:cs="Times New Roman"/>
          <w:color w:val="000000" w:themeColor="text1"/>
          <w:sz w:val="24"/>
          <w:szCs w:val="24"/>
          <w:lang w:val="en-US"/>
        </w:rPr>
        <w:t xml:space="preserve"> </w:t>
      </w:r>
    </w:p>
    <w:p w14:paraId="2A104C23" w14:textId="5D76A9E6" w:rsidR="00E56CB1" w:rsidRPr="008B64DB" w:rsidRDefault="00E56CB1" w:rsidP="008B64DB">
      <w:pPr>
        <w:adjustRightInd w:val="0"/>
        <w:snapToGrid w:val="0"/>
        <w:spacing w:after="0" w:line="360" w:lineRule="auto"/>
        <w:jc w:val="both"/>
        <w:rPr>
          <w:rFonts w:ascii="Book Antiqua" w:hAnsi="Book Antiqua" w:cs="Times New Roman"/>
          <w:b/>
          <w:caps/>
          <w:color w:val="000000" w:themeColor="text1"/>
          <w:sz w:val="24"/>
          <w:szCs w:val="24"/>
          <w:lang w:val="en-US"/>
        </w:rPr>
      </w:pPr>
    </w:p>
    <w:p w14:paraId="76A0D399" w14:textId="5E2965C2" w:rsidR="00106E15" w:rsidRPr="008B64DB" w:rsidRDefault="007F36B1" w:rsidP="008B64DB">
      <w:pPr>
        <w:adjustRightInd w:val="0"/>
        <w:snapToGrid w:val="0"/>
        <w:spacing w:after="0" w:line="360" w:lineRule="auto"/>
        <w:jc w:val="both"/>
        <w:rPr>
          <w:rFonts w:ascii="Book Antiqua" w:hAnsi="Book Antiqua" w:cs="Times New Roman"/>
          <w:b/>
          <w:caps/>
          <w:color w:val="000000" w:themeColor="text1"/>
          <w:sz w:val="24"/>
          <w:szCs w:val="24"/>
          <w:lang w:val="en-US"/>
        </w:rPr>
      </w:pPr>
      <w:r w:rsidRPr="008B64DB">
        <w:rPr>
          <w:rFonts w:ascii="Book Antiqua" w:hAnsi="Book Antiqua" w:cs="Times New Roman"/>
          <w:b/>
          <w:caps/>
          <w:color w:val="000000" w:themeColor="text1"/>
          <w:sz w:val="24"/>
          <w:szCs w:val="24"/>
          <w:lang w:val="en-US"/>
        </w:rPr>
        <w:t xml:space="preserve">A SHORT NOTE ON </w:t>
      </w:r>
      <w:r w:rsidR="001D1934" w:rsidRPr="008B64DB">
        <w:rPr>
          <w:rFonts w:ascii="Book Antiqua" w:hAnsi="Book Antiqua" w:cs="Times New Roman"/>
          <w:b/>
          <w:caps/>
          <w:color w:val="000000" w:themeColor="text1"/>
          <w:sz w:val="24"/>
          <w:szCs w:val="24"/>
          <w:lang w:val="en-US"/>
        </w:rPr>
        <w:t>HCV</w:t>
      </w:r>
      <w:r w:rsidR="00D15564" w:rsidRPr="008B64DB">
        <w:rPr>
          <w:rFonts w:ascii="Book Antiqua" w:hAnsi="Book Antiqua" w:cs="Times New Roman"/>
          <w:b/>
          <w:caps/>
          <w:color w:val="000000" w:themeColor="text1"/>
          <w:sz w:val="24"/>
          <w:szCs w:val="24"/>
          <w:lang w:val="en-US"/>
        </w:rPr>
        <w:t xml:space="preserve"> </w:t>
      </w:r>
      <w:r w:rsidR="002F7C57" w:rsidRPr="008B64DB">
        <w:rPr>
          <w:rFonts w:ascii="Book Antiqua" w:hAnsi="Book Antiqua" w:cs="Times New Roman"/>
          <w:b/>
          <w:caps/>
          <w:color w:val="000000" w:themeColor="text1"/>
          <w:sz w:val="24"/>
          <w:szCs w:val="24"/>
          <w:lang w:val="en-US"/>
        </w:rPr>
        <w:t xml:space="preserve">DRUG </w:t>
      </w:r>
      <w:r w:rsidR="00D15564" w:rsidRPr="008B64DB">
        <w:rPr>
          <w:rFonts w:ascii="Book Antiqua" w:hAnsi="Book Antiqua" w:cs="Times New Roman"/>
          <w:b/>
          <w:caps/>
          <w:color w:val="000000" w:themeColor="text1"/>
          <w:sz w:val="24"/>
          <w:szCs w:val="24"/>
          <w:lang w:val="en-US"/>
        </w:rPr>
        <w:t>RESISTANCE</w:t>
      </w:r>
    </w:p>
    <w:p w14:paraId="1125C5D1" w14:textId="26F7DE44" w:rsidR="00106E15" w:rsidRPr="008B64DB" w:rsidRDefault="00BB6FAE" w:rsidP="008B64DB">
      <w:pPr>
        <w:adjustRightInd w:val="0"/>
        <w:snapToGrid w:val="0"/>
        <w:spacing w:after="0" w:line="360" w:lineRule="auto"/>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 xml:space="preserve">The emergence of HCV variants </w:t>
      </w:r>
      <w:r w:rsidR="0098112D" w:rsidRPr="008B64DB">
        <w:rPr>
          <w:rFonts w:ascii="Book Antiqua" w:hAnsi="Book Antiqua" w:cs="Times New Roman"/>
          <w:color w:val="000000" w:themeColor="text1"/>
          <w:sz w:val="24"/>
          <w:szCs w:val="24"/>
          <w:lang w:val="en-US"/>
        </w:rPr>
        <w:t xml:space="preserve">with </w:t>
      </w:r>
      <w:r w:rsidR="005E73B5" w:rsidRPr="008B64DB">
        <w:rPr>
          <w:rFonts w:ascii="Book Antiqua" w:hAnsi="Book Antiqua" w:cs="Times New Roman"/>
          <w:color w:val="000000" w:themeColor="text1"/>
          <w:sz w:val="24"/>
          <w:szCs w:val="24"/>
          <w:lang w:val="en-US"/>
        </w:rPr>
        <w:t xml:space="preserve">substitutions associated with </w:t>
      </w:r>
      <w:r w:rsidR="0098112D" w:rsidRPr="008B64DB">
        <w:rPr>
          <w:rFonts w:ascii="Book Antiqua" w:hAnsi="Book Antiqua" w:cs="Times New Roman"/>
          <w:color w:val="000000" w:themeColor="text1"/>
          <w:sz w:val="24"/>
          <w:szCs w:val="24"/>
          <w:lang w:val="en-US"/>
        </w:rPr>
        <w:t xml:space="preserve">resistance to DAAs is critical and is particularly noted with NS5A inhibitor-containing regimens. These </w:t>
      </w:r>
      <w:r w:rsidR="005E73B5" w:rsidRPr="008B64DB">
        <w:rPr>
          <w:rFonts w:ascii="Book Antiqua" w:hAnsi="Book Antiqua" w:cs="Times New Roman"/>
          <w:color w:val="000000" w:themeColor="text1"/>
          <w:sz w:val="24"/>
          <w:szCs w:val="24"/>
          <w:lang w:val="en-US"/>
        </w:rPr>
        <w:t xml:space="preserve">substitutions </w:t>
      </w:r>
      <w:r w:rsidR="0098112D" w:rsidRPr="008B64DB">
        <w:rPr>
          <w:rFonts w:ascii="Book Antiqua" w:hAnsi="Book Antiqua" w:cs="Times New Roman"/>
          <w:color w:val="000000" w:themeColor="text1"/>
          <w:sz w:val="24"/>
          <w:szCs w:val="24"/>
          <w:lang w:val="en-US"/>
        </w:rPr>
        <w:t xml:space="preserve">are termed as resistance-associated substitutions (RAS). Resistant HCV viruses that are enriched in patients with DAA therapy failure contain substitutions termed as treatment-emergent RAS. Both baseline and treatment-selected RAS may negatively impact the response rate and treatment </w:t>
      </w:r>
      <w:proofErr w:type="gramStart"/>
      <w:r w:rsidR="0098112D" w:rsidRPr="008B64DB">
        <w:rPr>
          <w:rFonts w:ascii="Book Antiqua" w:hAnsi="Book Antiqua" w:cs="Times New Roman"/>
          <w:color w:val="000000" w:themeColor="text1"/>
          <w:sz w:val="24"/>
          <w:szCs w:val="24"/>
          <w:lang w:val="en-US"/>
        </w:rPr>
        <w:t>outcomes</w:t>
      </w:r>
      <w:r w:rsidR="00F666AE" w:rsidRPr="008B64DB">
        <w:rPr>
          <w:rFonts w:ascii="Book Antiqua" w:hAnsi="Book Antiqua" w:cs="Times New Roman"/>
          <w:color w:val="000000" w:themeColor="text1"/>
          <w:sz w:val="24"/>
          <w:szCs w:val="24"/>
          <w:vertAlign w:val="superscript"/>
          <w:lang w:val="en-US"/>
        </w:rPr>
        <w:t>[</w:t>
      </w:r>
      <w:proofErr w:type="gramEnd"/>
      <w:r w:rsidR="00F666AE" w:rsidRPr="008B64DB">
        <w:rPr>
          <w:rFonts w:ascii="Book Antiqua" w:hAnsi="Book Antiqua" w:cs="Times New Roman"/>
          <w:color w:val="000000" w:themeColor="text1"/>
          <w:sz w:val="24"/>
          <w:szCs w:val="24"/>
          <w:vertAlign w:val="superscript"/>
          <w:lang w:val="en-US"/>
        </w:rPr>
        <w:t>11,13]</w:t>
      </w:r>
      <w:r w:rsidR="007C61B5" w:rsidRPr="008B64DB">
        <w:rPr>
          <w:rFonts w:ascii="Book Antiqua" w:hAnsi="Book Antiqua" w:cs="Times New Roman"/>
          <w:color w:val="000000" w:themeColor="text1"/>
          <w:sz w:val="24"/>
          <w:szCs w:val="24"/>
          <w:lang w:val="en-US"/>
        </w:rPr>
        <w:t xml:space="preserve">. </w:t>
      </w:r>
      <w:r w:rsidR="00342608" w:rsidRPr="008B64DB">
        <w:rPr>
          <w:rFonts w:ascii="Book Antiqua" w:hAnsi="Book Antiqua" w:cs="Times New Roman"/>
          <w:color w:val="000000" w:themeColor="text1"/>
          <w:sz w:val="24"/>
          <w:szCs w:val="24"/>
          <w:lang w:val="en-US"/>
        </w:rPr>
        <w:t xml:space="preserve">The RAS in the NS5A position for HCV genotypes 1a and 3 are currently considered as clinically significant. </w:t>
      </w:r>
      <w:r w:rsidR="00430E8A" w:rsidRPr="008B64DB">
        <w:rPr>
          <w:rFonts w:ascii="Book Antiqua" w:hAnsi="Book Antiqua" w:cs="Times New Roman"/>
          <w:color w:val="000000" w:themeColor="text1"/>
          <w:sz w:val="24"/>
          <w:szCs w:val="24"/>
          <w:lang w:val="en-US"/>
        </w:rPr>
        <w:t>M</w:t>
      </w:r>
      <w:r w:rsidR="00B5221A" w:rsidRPr="008B64DB">
        <w:rPr>
          <w:rFonts w:ascii="Book Antiqua" w:hAnsi="Book Antiqua" w:cs="Times New Roman"/>
          <w:color w:val="000000" w:themeColor="text1"/>
          <w:sz w:val="24"/>
          <w:szCs w:val="24"/>
          <w:lang w:val="en-US"/>
        </w:rPr>
        <w:t xml:space="preserve">ethods to detect RAS include population (Sanger) sequencing and deep sequencing </w:t>
      </w:r>
      <w:r w:rsidR="00452014">
        <w:rPr>
          <w:rFonts w:ascii="Book Antiqua" w:hAnsi="Book Antiqua" w:cs="Times New Roman"/>
          <w:color w:val="000000" w:themeColor="text1"/>
          <w:sz w:val="24"/>
          <w:szCs w:val="24"/>
          <w:lang w:val="en-US"/>
        </w:rPr>
        <w:t>[</w:t>
      </w:r>
      <w:r w:rsidR="00B5221A" w:rsidRPr="008B64DB">
        <w:rPr>
          <w:rFonts w:ascii="Book Antiqua" w:hAnsi="Book Antiqua" w:cs="Times New Roman"/>
          <w:color w:val="000000" w:themeColor="text1"/>
          <w:sz w:val="24"/>
          <w:szCs w:val="24"/>
          <w:lang w:val="en-US"/>
        </w:rPr>
        <w:t xml:space="preserve">next generation sequencing </w:t>
      </w:r>
      <w:r w:rsidR="00452014">
        <w:rPr>
          <w:rFonts w:ascii="Book Antiqua" w:hAnsi="Book Antiqua" w:cs="Times New Roman"/>
          <w:color w:val="000000" w:themeColor="text1"/>
          <w:sz w:val="24"/>
          <w:szCs w:val="24"/>
          <w:lang w:val="en-US"/>
        </w:rPr>
        <w:t>(</w:t>
      </w:r>
      <w:r w:rsidR="00B5221A" w:rsidRPr="008B64DB">
        <w:rPr>
          <w:rFonts w:ascii="Book Antiqua" w:hAnsi="Book Antiqua" w:cs="Times New Roman"/>
          <w:color w:val="000000" w:themeColor="text1"/>
          <w:sz w:val="24"/>
          <w:szCs w:val="24"/>
          <w:lang w:val="en-US"/>
        </w:rPr>
        <w:t>NGS</w:t>
      </w:r>
      <w:r w:rsidR="00452014">
        <w:rPr>
          <w:rFonts w:ascii="Book Antiqua" w:hAnsi="Book Antiqua" w:cs="Times New Roman"/>
          <w:color w:val="000000" w:themeColor="text1"/>
          <w:sz w:val="24"/>
          <w:szCs w:val="24"/>
          <w:lang w:val="en-US"/>
        </w:rPr>
        <w:t>)]</w:t>
      </w:r>
      <w:r w:rsidR="00B5589F" w:rsidRPr="008B64DB">
        <w:rPr>
          <w:rFonts w:ascii="Book Antiqua" w:hAnsi="Book Antiqua" w:cs="Times New Roman"/>
          <w:color w:val="000000" w:themeColor="text1"/>
          <w:sz w:val="24"/>
          <w:szCs w:val="24"/>
          <w:lang w:val="en-US"/>
        </w:rPr>
        <w:t xml:space="preserve">, with 15% prevalence of RAS as the recommended </w:t>
      </w:r>
      <w:proofErr w:type="gramStart"/>
      <w:r w:rsidR="00B5589F" w:rsidRPr="008B64DB">
        <w:rPr>
          <w:rFonts w:ascii="Book Antiqua" w:hAnsi="Book Antiqua" w:cs="Times New Roman"/>
          <w:color w:val="000000" w:themeColor="text1"/>
          <w:sz w:val="24"/>
          <w:szCs w:val="24"/>
          <w:lang w:val="en-US"/>
        </w:rPr>
        <w:t>cutoff</w:t>
      </w:r>
      <w:r w:rsidR="00840FC1" w:rsidRPr="008B64DB">
        <w:rPr>
          <w:rFonts w:ascii="Book Antiqua" w:hAnsi="Book Antiqua" w:cs="Times New Roman"/>
          <w:color w:val="000000" w:themeColor="text1"/>
          <w:sz w:val="24"/>
          <w:szCs w:val="24"/>
          <w:vertAlign w:val="superscript"/>
          <w:lang w:val="en-US"/>
        </w:rPr>
        <w:t>[</w:t>
      </w:r>
      <w:proofErr w:type="gramEnd"/>
      <w:r w:rsidR="00840FC1" w:rsidRPr="008B64DB">
        <w:rPr>
          <w:rFonts w:ascii="Book Antiqua" w:hAnsi="Book Antiqua" w:cs="Times New Roman"/>
          <w:color w:val="000000" w:themeColor="text1"/>
          <w:sz w:val="24"/>
          <w:szCs w:val="24"/>
          <w:vertAlign w:val="superscript"/>
          <w:lang w:val="en-US"/>
        </w:rPr>
        <w:t>11]</w:t>
      </w:r>
      <w:r w:rsidR="00B5221A" w:rsidRPr="008B64DB">
        <w:rPr>
          <w:rFonts w:ascii="Book Antiqua" w:hAnsi="Book Antiqua" w:cs="Times New Roman"/>
          <w:color w:val="000000" w:themeColor="text1"/>
          <w:sz w:val="24"/>
          <w:szCs w:val="24"/>
          <w:lang w:val="en-US"/>
        </w:rPr>
        <w:t>.</w:t>
      </w:r>
    </w:p>
    <w:p w14:paraId="457F1763" w14:textId="0E168D41" w:rsidR="0096513D" w:rsidRPr="008B64DB" w:rsidRDefault="0096513D" w:rsidP="00452014">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Access to reliable HCV resistance testing techniques is limited in the resource constraint settings of Ukraine and CIS region</w:t>
      </w:r>
      <w:r w:rsidR="00E34FFC" w:rsidRPr="008B64DB">
        <w:rPr>
          <w:rFonts w:ascii="Book Antiqua" w:hAnsi="Book Antiqua" w:cs="Times New Roman"/>
          <w:color w:val="000000" w:themeColor="text1"/>
          <w:sz w:val="24"/>
          <w:szCs w:val="24"/>
          <w:lang w:val="en-US"/>
        </w:rPr>
        <w:t>s</w:t>
      </w:r>
      <w:r w:rsidRPr="008B64DB">
        <w:rPr>
          <w:rFonts w:ascii="Book Antiqua" w:hAnsi="Book Antiqua" w:cs="Times New Roman"/>
          <w:color w:val="000000" w:themeColor="text1"/>
          <w:sz w:val="24"/>
          <w:szCs w:val="24"/>
          <w:lang w:val="en-US"/>
        </w:rPr>
        <w:t>. Hence, no consensus could be formed on the methods of HCV resistance testing and reporting</w:t>
      </w:r>
      <w:r w:rsidR="00E2421F" w:rsidRPr="008B64DB">
        <w:rPr>
          <w:rFonts w:ascii="Book Antiqua" w:hAnsi="Book Antiqua" w:cs="Times New Roman"/>
          <w:color w:val="000000" w:themeColor="text1"/>
          <w:sz w:val="24"/>
          <w:szCs w:val="24"/>
          <w:lang w:val="en-US"/>
        </w:rPr>
        <w:t>, and no recommendations could be made on the systematic testing for HCV resistance prior to DAA treatment</w:t>
      </w:r>
      <w:r w:rsidR="00B3046E" w:rsidRPr="008B64DB">
        <w:rPr>
          <w:rFonts w:ascii="Book Antiqua" w:hAnsi="Book Antiqua" w:cs="Times New Roman"/>
          <w:color w:val="000000" w:themeColor="text1"/>
          <w:sz w:val="24"/>
          <w:szCs w:val="24"/>
          <w:lang w:val="en-US"/>
        </w:rPr>
        <w:t xml:space="preserve"> </w:t>
      </w:r>
      <w:r w:rsidR="00B3046E" w:rsidRPr="008B64DB">
        <w:rPr>
          <w:rFonts w:ascii="Book Antiqua" w:hAnsi="Book Antiqua" w:cs="Times New Roman"/>
          <w:color w:val="000000" w:themeColor="text1"/>
          <w:sz w:val="24"/>
          <w:szCs w:val="24"/>
          <w:lang w:val="en-US"/>
        </w:rPr>
        <w:lastRenderedPageBreak/>
        <w:t>or monitoring for HCV drug resistance during or after therapy</w:t>
      </w:r>
      <w:r w:rsidR="00E2421F" w:rsidRPr="008B64DB">
        <w:rPr>
          <w:rFonts w:ascii="Book Antiqua" w:hAnsi="Book Antiqua" w:cs="Times New Roman"/>
          <w:color w:val="000000" w:themeColor="text1"/>
          <w:sz w:val="24"/>
          <w:szCs w:val="24"/>
          <w:lang w:val="en-US"/>
        </w:rPr>
        <w:t>.</w:t>
      </w:r>
      <w:r w:rsidR="00A65A29" w:rsidRPr="008B64DB">
        <w:rPr>
          <w:rFonts w:ascii="Book Antiqua" w:hAnsi="Book Antiqua" w:cs="Times New Roman"/>
          <w:color w:val="000000" w:themeColor="text1"/>
          <w:sz w:val="24"/>
          <w:szCs w:val="24"/>
          <w:lang w:val="en-US"/>
        </w:rPr>
        <w:t xml:space="preserve"> However, the following approaches may help overcome resistance: (1) optimal risk stratification of patients, based on prior treatment, or degree of cirrhosis; (2) </w:t>
      </w:r>
      <w:r w:rsidR="0016506B" w:rsidRPr="008B64DB">
        <w:rPr>
          <w:rFonts w:ascii="Book Antiqua" w:hAnsi="Book Antiqua" w:cs="Times New Roman"/>
          <w:color w:val="000000" w:themeColor="text1"/>
          <w:sz w:val="24"/>
          <w:szCs w:val="24"/>
          <w:lang w:val="en-US"/>
        </w:rPr>
        <w:t>determination of HCV genotype and subtype so as</w:t>
      </w:r>
      <w:r w:rsidR="00B92BA4" w:rsidRPr="008B64DB">
        <w:rPr>
          <w:rFonts w:ascii="Book Antiqua" w:hAnsi="Book Antiqua" w:cs="Times New Roman"/>
          <w:color w:val="000000" w:themeColor="text1"/>
          <w:sz w:val="24"/>
          <w:szCs w:val="24"/>
          <w:lang w:val="en-US"/>
        </w:rPr>
        <w:t xml:space="preserve"> to</w:t>
      </w:r>
      <w:r w:rsidR="0016506B" w:rsidRPr="008B64DB">
        <w:rPr>
          <w:rFonts w:ascii="Book Antiqua" w:hAnsi="Book Antiqua" w:cs="Times New Roman"/>
          <w:color w:val="000000" w:themeColor="text1"/>
          <w:sz w:val="24"/>
          <w:szCs w:val="24"/>
          <w:lang w:val="en-US"/>
        </w:rPr>
        <w:t xml:space="preserve"> help optimize the treatment approach; (3) optimization of treatment duration</w:t>
      </w:r>
      <w:r w:rsidR="00657560" w:rsidRPr="008B64DB">
        <w:rPr>
          <w:rFonts w:ascii="Book Antiqua" w:hAnsi="Book Antiqua" w:cs="Times New Roman"/>
          <w:color w:val="000000" w:themeColor="text1"/>
          <w:sz w:val="24"/>
          <w:szCs w:val="24"/>
          <w:lang w:val="en-US"/>
        </w:rPr>
        <w:t>, and careful selection of patients for short-duration therapy</w:t>
      </w:r>
      <w:r w:rsidR="0016506B" w:rsidRPr="008B64DB">
        <w:rPr>
          <w:rFonts w:ascii="Book Antiqua" w:hAnsi="Book Antiqua" w:cs="Times New Roman"/>
          <w:color w:val="000000" w:themeColor="text1"/>
          <w:sz w:val="24"/>
          <w:szCs w:val="24"/>
          <w:lang w:val="en-US"/>
        </w:rPr>
        <w:t xml:space="preserve">; </w:t>
      </w:r>
      <w:r w:rsidR="00F2757C" w:rsidRPr="008B64DB">
        <w:rPr>
          <w:rFonts w:ascii="Book Antiqua" w:hAnsi="Book Antiqua" w:cs="Times New Roman"/>
          <w:color w:val="000000" w:themeColor="text1"/>
          <w:sz w:val="24"/>
          <w:szCs w:val="24"/>
          <w:lang w:val="en-US"/>
        </w:rPr>
        <w:t>(4) addition of ribavirin</w:t>
      </w:r>
      <w:r w:rsidR="00657560" w:rsidRPr="008B64DB">
        <w:rPr>
          <w:rFonts w:ascii="Book Antiqua" w:hAnsi="Book Antiqua" w:cs="Times New Roman"/>
          <w:color w:val="000000" w:themeColor="text1"/>
          <w:sz w:val="24"/>
          <w:szCs w:val="24"/>
          <w:lang w:val="en-US"/>
        </w:rPr>
        <w:t xml:space="preserve"> in selected populations</w:t>
      </w:r>
      <w:r w:rsidR="00177CCB" w:rsidRPr="008B64DB">
        <w:rPr>
          <w:rFonts w:ascii="Book Antiqua" w:hAnsi="Book Antiqua" w:cs="Times New Roman"/>
          <w:color w:val="000000" w:themeColor="text1"/>
          <w:sz w:val="24"/>
          <w:szCs w:val="24"/>
          <w:lang w:val="en-US"/>
        </w:rPr>
        <w:t>,</w:t>
      </w:r>
      <w:r w:rsidR="00657560" w:rsidRPr="008B64DB">
        <w:rPr>
          <w:rFonts w:ascii="Book Antiqua" w:hAnsi="Book Antiqua" w:cs="Times New Roman"/>
          <w:color w:val="000000" w:themeColor="text1"/>
          <w:sz w:val="24"/>
          <w:szCs w:val="24"/>
          <w:lang w:val="en-US"/>
        </w:rPr>
        <w:t xml:space="preserve"> such as those with prior DAA failure</w:t>
      </w:r>
      <w:r w:rsidR="00314F31" w:rsidRPr="008B64DB">
        <w:rPr>
          <w:rFonts w:ascii="Book Antiqua" w:hAnsi="Book Antiqua" w:cs="Times New Roman"/>
          <w:color w:val="000000" w:themeColor="text1"/>
          <w:sz w:val="24"/>
          <w:szCs w:val="24"/>
          <w:lang w:val="en-US"/>
        </w:rPr>
        <w:t xml:space="preserve"> or at risk of treatment failure, </w:t>
      </w:r>
      <w:r w:rsidR="000744DE" w:rsidRPr="008B64DB">
        <w:rPr>
          <w:rFonts w:ascii="Book Antiqua" w:hAnsi="Book Antiqua" w:cs="Times New Roman"/>
          <w:color w:val="000000" w:themeColor="text1"/>
          <w:sz w:val="24"/>
          <w:szCs w:val="24"/>
          <w:lang w:val="en-US"/>
        </w:rPr>
        <w:t>and</w:t>
      </w:r>
      <w:r w:rsidR="00314F31" w:rsidRPr="008B64DB">
        <w:rPr>
          <w:rFonts w:ascii="Book Antiqua" w:hAnsi="Book Antiqua" w:cs="Times New Roman"/>
          <w:color w:val="000000" w:themeColor="text1"/>
          <w:sz w:val="24"/>
          <w:szCs w:val="24"/>
          <w:lang w:val="en-US"/>
        </w:rPr>
        <w:t xml:space="preserve"> those with baseline NS5A RAS</w:t>
      </w:r>
      <w:r w:rsidR="00F2757C" w:rsidRPr="008B64DB">
        <w:rPr>
          <w:rFonts w:ascii="Book Antiqua" w:hAnsi="Book Antiqua" w:cs="Times New Roman"/>
          <w:color w:val="000000" w:themeColor="text1"/>
          <w:sz w:val="24"/>
          <w:szCs w:val="24"/>
          <w:lang w:val="en-US"/>
        </w:rPr>
        <w:t xml:space="preserve">; </w:t>
      </w:r>
      <w:r w:rsidR="0016506B" w:rsidRPr="008B64DB">
        <w:rPr>
          <w:rFonts w:ascii="Book Antiqua" w:hAnsi="Book Antiqua" w:cs="Times New Roman"/>
          <w:color w:val="000000" w:themeColor="text1"/>
          <w:sz w:val="24"/>
          <w:szCs w:val="24"/>
          <w:lang w:val="en-US"/>
        </w:rPr>
        <w:t>and (</w:t>
      </w:r>
      <w:r w:rsidR="00F2757C" w:rsidRPr="008B64DB">
        <w:rPr>
          <w:rFonts w:ascii="Book Antiqua" w:hAnsi="Book Antiqua" w:cs="Times New Roman"/>
          <w:color w:val="000000" w:themeColor="text1"/>
          <w:sz w:val="24"/>
          <w:szCs w:val="24"/>
          <w:lang w:val="en-US"/>
        </w:rPr>
        <w:t>5</w:t>
      </w:r>
      <w:r w:rsidR="0016506B" w:rsidRPr="008B64DB">
        <w:rPr>
          <w:rFonts w:ascii="Book Antiqua" w:hAnsi="Book Antiqua" w:cs="Times New Roman"/>
          <w:color w:val="000000" w:themeColor="text1"/>
          <w:sz w:val="24"/>
          <w:szCs w:val="24"/>
          <w:lang w:val="en-US"/>
        </w:rPr>
        <w:t>) optimal selection of DAA therapy combinations</w:t>
      </w:r>
      <w:r w:rsidR="005A5BA3" w:rsidRPr="008B64DB">
        <w:rPr>
          <w:rFonts w:ascii="Book Antiqua" w:hAnsi="Book Antiqua" w:cs="Times New Roman"/>
          <w:color w:val="000000" w:themeColor="text1"/>
          <w:sz w:val="24"/>
          <w:szCs w:val="24"/>
          <w:vertAlign w:val="superscript"/>
          <w:lang w:val="en-US"/>
        </w:rPr>
        <w:t>[11,13]</w:t>
      </w:r>
      <w:r w:rsidR="0016506B" w:rsidRPr="008B64DB">
        <w:rPr>
          <w:rFonts w:ascii="Book Antiqua" w:hAnsi="Book Antiqua" w:cs="Times New Roman"/>
          <w:color w:val="000000" w:themeColor="text1"/>
          <w:sz w:val="24"/>
          <w:szCs w:val="24"/>
          <w:lang w:val="en-US"/>
        </w:rPr>
        <w:t>.</w:t>
      </w:r>
    </w:p>
    <w:p w14:paraId="69E8C389" w14:textId="77777777" w:rsidR="00106E15" w:rsidRPr="008B64DB" w:rsidRDefault="00106E15" w:rsidP="008B64DB">
      <w:pPr>
        <w:adjustRightInd w:val="0"/>
        <w:snapToGrid w:val="0"/>
        <w:spacing w:after="0" w:line="360" w:lineRule="auto"/>
        <w:jc w:val="both"/>
        <w:rPr>
          <w:rFonts w:ascii="Book Antiqua" w:hAnsi="Book Antiqua" w:cs="Times New Roman"/>
          <w:b/>
          <w:caps/>
          <w:color w:val="000000" w:themeColor="text1"/>
          <w:sz w:val="24"/>
          <w:szCs w:val="24"/>
          <w:lang w:val="en-US"/>
        </w:rPr>
      </w:pPr>
    </w:p>
    <w:p w14:paraId="0D2F0A0F" w14:textId="4A8048CE" w:rsidR="00D51759" w:rsidRPr="008B64DB" w:rsidRDefault="00452014" w:rsidP="008B64DB">
      <w:pPr>
        <w:adjustRightInd w:val="0"/>
        <w:snapToGrid w:val="0"/>
        <w:spacing w:after="0" w:line="360" w:lineRule="auto"/>
        <w:jc w:val="both"/>
        <w:rPr>
          <w:rFonts w:ascii="Book Antiqua" w:hAnsi="Book Antiqua" w:cs="Times New Roman"/>
          <w:b/>
          <w:caps/>
          <w:color w:val="000000" w:themeColor="text1"/>
          <w:sz w:val="24"/>
          <w:szCs w:val="24"/>
          <w:lang w:val="en-US"/>
        </w:rPr>
      </w:pPr>
      <w:r>
        <w:rPr>
          <w:rFonts w:ascii="Book Antiqua" w:hAnsi="Book Antiqua" w:cs="Times New Roman"/>
          <w:b/>
          <w:caps/>
          <w:color w:val="000000" w:themeColor="text1"/>
          <w:sz w:val="24"/>
          <w:szCs w:val="24"/>
          <w:lang w:val="en-US"/>
        </w:rPr>
        <w:t>CONCLUSION</w:t>
      </w:r>
    </w:p>
    <w:p w14:paraId="08042A4F" w14:textId="40795B30" w:rsidR="008E2ABD" w:rsidRPr="008B64DB" w:rsidRDefault="008E2ABD" w:rsidP="008B64DB">
      <w:pPr>
        <w:adjustRightInd w:val="0"/>
        <w:snapToGrid w:val="0"/>
        <w:spacing w:after="0" w:line="360" w:lineRule="auto"/>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 xml:space="preserve">Several challenges hinder the optimal management of HCV infection in Ukraine and </w:t>
      </w:r>
      <w:r w:rsidR="00060BAC" w:rsidRPr="008B64DB">
        <w:rPr>
          <w:rFonts w:ascii="Book Antiqua" w:hAnsi="Book Antiqua" w:cs="Times New Roman"/>
          <w:color w:val="000000" w:themeColor="text1"/>
          <w:sz w:val="24"/>
          <w:szCs w:val="24"/>
          <w:lang w:val="en-US"/>
        </w:rPr>
        <w:t xml:space="preserve">the </w:t>
      </w:r>
      <w:r w:rsidRPr="008B64DB">
        <w:rPr>
          <w:rFonts w:ascii="Book Antiqua" w:hAnsi="Book Antiqua" w:cs="Times New Roman"/>
          <w:color w:val="000000" w:themeColor="text1"/>
          <w:sz w:val="24"/>
          <w:szCs w:val="24"/>
          <w:lang w:val="en-US"/>
        </w:rPr>
        <w:t xml:space="preserve">CIS regions, </w:t>
      </w:r>
      <w:r w:rsidR="00BB06CC" w:rsidRPr="008B64DB">
        <w:rPr>
          <w:rFonts w:ascii="Book Antiqua" w:hAnsi="Book Antiqua" w:cs="Times New Roman"/>
          <w:color w:val="000000" w:themeColor="text1"/>
          <w:sz w:val="24"/>
          <w:szCs w:val="24"/>
          <w:lang w:val="en-US"/>
        </w:rPr>
        <w:t>which</w:t>
      </w:r>
      <w:r w:rsidR="00631FB4" w:rsidRPr="008B64DB">
        <w:rPr>
          <w:rFonts w:ascii="Book Antiqua" w:hAnsi="Book Antiqua" w:cs="Times New Roman"/>
          <w:color w:val="000000" w:themeColor="text1"/>
          <w:sz w:val="24"/>
          <w:szCs w:val="24"/>
          <w:lang w:val="en-US"/>
        </w:rPr>
        <w:t xml:space="preserve"> </w:t>
      </w:r>
      <w:r w:rsidRPr="008B64DB">
        <w:rPr>
          <w:rFonts w:ascii="Book Antiqua" w:hAnsi="Book Antiqua" w:cs="Times New Roman"/>
          <w:color w:val="000000" w:themeColor="text1"/>
          <w:sz w:val="24"/>
          <w:szCs w:val="24"/>
          <w:lang w:val="en-US"/>
        </w:rPr>
        <w:t>includ</w:t>
      </w:r>
      <w:r w:rsidR="00631FB4" w:rsidRPr="008B64DB">
        <w:rPr>
          <w:rFonts w:ascii="Book Antiqua" w:hAnsi="Book Antiqua" w:cs="Times New Roman"/>
          <w:color w:val="000000" w:themeColor="text1"/>
          <w:sz w:val="24"/>
          <w:szCs w:val="24"/>
          <w:lang w:val="en-US"/>
        </w:rPr>
        <w:t>e</w:t>
      </w:r>
      <w:r w:rsidRPr="008B64DB">
        <w:rPr>
          <w:rFonts w:ascii="Book Antiqua" w:hAnsi="Book Antiqua" w:cs="Times New Roman"/>
          <w:color w:val="000000" w:themeColor="text1"/>
          <w:sz w:val="24"/>
          <w:szCs w:val="24"/>
          <w:lang w:val="en-US"/>
        </w:rPr>
        <w:t xml:space="preserve"> the lack of </w:t>
      </w:r>
      <w:r w:rsidR="00060BAC" w:rsidRPr="008B64DB">
        <w:rPr>
          <w:rFonts w:ascii="Book Antiqua" w:hAnsi="Book Antiqua" w:cs="Times New Roman"/>
          <w:color w:val="000000" w:themeColor="text1"/>
          <w:sz w:val="24"/>
          <w:szCs w:val="24"/>
          <w:lang w:val="en-US"/>
        </w:rPr>
        <w:t xml:space="preserve">sufficient </w:t>
      </w:r>
      <w:r w:rsidRPr="008B64DB">
        <w:rPr>
          <w:rFonts w:ascii="Book Antiqua" w:hAnsi="Book Antiqua" w:cs="Times New Roman"/>
          <w:color w:val="000000" w:themeColor="text1"/>
          <w:sz w:val="24"/>
          <w:szCs w:val="24"/>
          <w:lang w:val="en-US"/>
        </w:rPr>
        <w:t>epidemiolog</w:t>
      </w:r>
      <w:r w:rsidR="00060BAC" w:rsidRPr="008B64DB">
        <w:rPr>
          <w:rFonts w:ascii="Book Antiqua" w:hAnsi="Book Antiqua" w:cs="Times New Roman"/>
          <w:color w:val="000000" w:themeColor="text1"/>
          <w:sz w:val="24"/>
          <w:szCs w:val="24"/>
          <w:lang w:val="en-US"/>
        </w:rPr>
        <w:t>ical</w:t>
      </w:r>
      <w:r w:rsidR="00B70993" w:rsidRPr="008B64DB">
        <w:rPr>
          <w:rFonts w:ascii="Book Antiqua" w:hAnsi="Book Antiqua" w:cs="Times New Roman"/>
          <w:color w:val="000000" w:themeColor="text1"/>
          <w:sz w:val="24"/>
          <w:szCs w:val="24"/>
          <w:lang w:val="en-US"/>
        </w:rPr>
        <w:t xml:space="preserve"> data</w:t>
      </w:r>
      <w:r w:rsidRPr="008B64DB">
        <w:rPr>
          <w:rFonts w:ascii="Book Antiqua" w:hAnsi="Book Antiqua" w:cs="Times New Roman"/>
          <w:color w:val="000000" w:themeColor="text1"/>
          <w:sz w:val="24"/>
          <w:szCs w:val="24"/>
          <w:lang w:val="en-US"/>
        </w:rPr>
        <w:t xml:space="preserve">, </w:t>
      </w:r>
      <w:r w:rsidR="000F3D21" w:rsidRPr="008B64DB">
        <w:rPr>
          <w:rFonts w:ascii="Book Antiqua" w:hAnsi="Book Antiqua" w:cs="Times New Roman"/>
          <w:color w:val="000000" w:themeColor="text1"/>
          <w:sz w:val="24"/>
          <w:szCs w:val="24"/>
          <w:lang w:val="en-US"/>
        </w:rPr>
        <w:t xml:space="preserve">the </w:t>
      </w:r>
      <w:r w:rsidRPr="008B64DB">
        <w:rPr>
          <w:rFonts w:ascii="Book Antiqua" w:hAnsi="Book Antiqua" w:cs="Times New Roman"/>
          <w:color w:val="000000" w:themeColor="text1"/>
          <w:sz w:val="24"/>
          <w:szCs w:val="24"/>
          <w:lang w:val="en-US"/>
        </w:rPr>
        <w:t>disparity in genotype distribution, barriers in access to diagnostics, lack of updated national guidelines, and financial constraints. The use of peg-IFN, ribavirin, and first-generation DAAs is still prevalent in the</w:t>
      </w:r>
      <w:r w:rsidR="00060BAC" w:rsidRPr="008B64DB">
        <w:rPr>
          <w:rFonts w:ascii="Book Antiqua" w:hAnsi="Book Antiqua" w:cs="Times New Roman"/>
          <w:color w:val="000000" w:themeColor="text1"/>
          <w:sz w:val="24"/>
          <w:szCs w:val="24"/>
          <w:lang w:val="en-US"/>
        </w:rPr>
        <w:t>se</w:t>
      </w:r>
      <w:r w:rsidRPr="008B64DB">
        <w:rPr>
          <w:rFonts w:ascii="Book Antiqua" w:hAnsi="Book Antiqua" w:cs="Times New Roman"/>
          <w:color w:val="000000" w:themeColor="text1"/>
          <w:sz w:val="24"/>
          <w:szCs w:val="24"/>
          <w:lang w:val="en-US"/>
        </w:rPr>
        <w:t xml:space="preserve"> region</w:t>
      </w:r>
      <w:r w:rsidR="00060BAC" w:rsidRPr="008B64DB">
        <w:rPr>
          <w:rFonts w:ascii="Book Antiqua" w:hAnsi="Book Antiqua" w:cs="Times New Roman"/>
          <w:color w:val="000000" w:themeColor="text1"/>
          <w:sz w:val="24"/>
          <w:szCs w:val="24"/>
          <w:lang w:val="en-US"/>
        </w:rPr>
        <w:t>s</w:t>
      </w:r>
      <w:r w:rsidRPr="008B64DB">
        <w:rPr>
          <w:rFonts w:ascii="Book Antiqua" w:hAnsi="Book Antiqua" w:cs="Times New Roman"/>
          <w:color w:val="000000" w:themeColor="text1"/>
          <w:sz w:val="24"/>
          <w:szCs w:val="24"/>
          <w:lang w:val="en-US"/>
        </w:rPr>
        <w:t xml:space="preserve">, with very few second-generation DAAs being available in most </w:t>
      </w:r>
      <w:r w:rsidR="00BB06CC" w:rsidRPr="008B64DB">
        <w:rPr>
          <w:rFonts w:ascii="Book Antiqua" w:hAnsi="Book Antiqua" w:cs="Times New Roman"/>
          <w:color w:val="000000" w:themeColor="text1"/>
          <w:sz w:val="24"/>
          <w:szCs w:val="24"/>
          <w:lang w:val="en-US"/>
        </w:rPr>
        <w:t xml:space="preserve">of the </w:t>
      </w:r>
      <w:r w:rsidRPr="008B64DB">
        <w:rPr>
          <w:rFonts w:ascii="Book Antiqua" w:hAnsi="Book Antiqua" w:cs="Times New Roman"/>
          <w:color w:val="000000" w:themeColor="text1"/>
          <w:sz w:val="24"/>
          <w:szCs w:val="24"/>
          <w:lang w:val="en-US"/>
        </w:rPr>
        <w:t xml:space="preserve">regions. </w:t>
      </w:r>
      <w:r w:rsidR="005E5688" w:rsidRPr="008B64DB">
        <w:rPr>
          <w:rFonts w:ascii="Book Antiqua" w:hAnsi="Book Antiqua" w:cs="Times New Roman"/>
          <w:color w:val="000000" w:themeColor="text1"/>
          <w:sz w:val="24"/>
          <w:szCs w:val="24"/>
          <w:lang w:val="en-US"/>
        </w:rPr>
        <w:t>T</w:t>
      </w:r>
      <w:r w:rsidRPr="008B64DB">
        <w:rPr>
          <w:rFonts w:ascii="Book Antiqua" w:hAnsi="Book Antiqua" w:cs="Times New Roman"/>
          <w:color w:val="000000" w:themeColor="text1"/>
          <w:sz w:val="24"/>
          <w:szCs w:val="24"/>
          <w:lang w:val="en-US"/>
        </w:rPr>
        <w:t xml:space="preserve">here is a clear unmet need for </w:t>
      </w:r>
      <w:r w:rsidR="0075475D" w:rsidRPr="008B64DB">
        <w:rPr>
          <w:rFonts w:ascii="Book Antiqua" w:hAnsi="Book Antiqua" w:cs="Times New Roman"/>
          <w:color w:val="000000" w:themeColor="text1"/>
          <w:sz w:val="24"/>
          <w:szCs w:val="24"/>
          <w:lang w:val="en-US"/>
        </w:rPr>
        <w:t xml:space="preserve">the </w:t>
      </w:r>
      <w:r w:rsidRPr="008B64DB">
        <w:rPr>
          <w:rFonts w:ascii="Book Antiqua" w:hAnsi="Book Antiqua" w:cs="Times New Roman"/>
          <w:color w:val="000000" w:themeColor="text1"/>
          <w:sz w:val="24"/>
          <w:szCs w:val="24"/>
          <w:lang w:val="en-US"/>
        </w:rPr>
        <w:t>development of a guidance document for the optimal screening, diagnosis, monitoring</w:t>
      </w:r>
      <w:r w:rsidR="00060BAC" w:rsidRPr="008B64DB">
        <w:rPr>
          <w:rFonts w:ascii="Book Antiqua" w:hAnsi="Book Antiqua" w:cs="Times New Roman"/>
          <w:color w:val="000000" w:themeColor="text1"/>
          <w:sz w:val="24"/>
          <w:szCs w:val="24"/>
          <w:lang w:val="en-US"/>
        </w:rPr>
        <w:t>,</w:t>
      </w:r>
      <w:r w:rsidRPr="008B64DB">
        <w:rPr>
          <w:rFonts w:ascii="Book Antiqua" w:hAnsi="Book Antiqua" w:cs="Times New Roman"/>
          <w:color w:val="000000" w:themeColor="text1"/>
          <w:sz w:val="24"/>
          <w:szCs w:val="24"/>
          <w:lang w:val="en-US"/>
        </w:rPr>
        <w:t xml:space="preserve"> and management of HCV infection with the use of cost-effective, availa</w:t>
      </w:r>
      <w:r w:rsidR="009F103C" w:rsidRPr="008B64DB">
        <w:rPr>
          <w:rFonts w:ascii="Book Antiqua" w:hAnsi="Book Antiqua" w:cs="Times New Roman"/>
          <w:color w:val="000000" w:themeColor="text1"/>
          <w:sz w:val="24"/>
          <w:szCs w:val="24"/>
          <w:lang w:val="en-US"/>
        </w:rPr>
        <w:t>ble DAA regimens</w:t>
      </w:r>
      <w:r w:rsidR="00F77558" w:rsidRPr="008B64DB">
        <w:rPr>
          <w:rFonts w:ascii="Book Antiqua" w:hAnsi="Book Antiqua" w:cs="Times New Roman"/>
          <w:color w:val="000000" w:themeColor="text1"/>
          <w:sz w:val="24"/>
          <w:szCs w:val="24"/>
          <w:lang w:val="en-US"/>
        </w:rPr>
        <w:t xml:space="preserve">. </w:t>
      </w:r>
      <w:r w:rsidRPr="008B64DB">
        <w:rPr>
          <w:rFonts w:ascii="Book Antiqua" w:hAnsi="Book Antiqua" w:cs="Times New Roman"/>
          <w:color w:val="000000" w:themeColor="text1"/>
          <w:sz w:val="24"/>
          <w:szCs w:val="24"/>
          <w:lang w:val="en-US"/>
        </w:rPr>
        <w:t xml:space="preserve">The current consensus document compiles </w:t>
      </w:r>
      <w:r w:rsidR="00715526" w:rsidRPr="008B64DB">
        <w:rPr>
          <w:rFonts w:ascii="Book Antiqua" w:hAnsi="Book Antiqua" w:cs="Times New Roman"/>
          <w:color w:val="000000" w:themeColor="text1"/>
          <w:sz w:val="24"/>
          <w:szCs w:val="24"/>
          <w:lang w:val="en-US"/>
        </w:rPr>
        <w:t xml:space="preserve">the </w:t>
      </w:r>
      <w:r w:rsidRPr="008B64DB">
        <w:rPr>
          <w:rFonts w:ascii="Book Antiqua" w:hAnsi="Book Antiqua" w:cs="Times New Roman"/>
          <w:color w:val="000000" w:themeColor="text1"/>
          <w:sz w:val="24"/>
          <w:szCs w:val="24"/>
          <w:lang w:val="en-US"/>
        </w:rPr>
        <w:t>evidence-based recommendations</w:t>
      </w:r>
      <w:r w:rsidR="009F103C" w:rsidRPr="008B64DB">
        <w:rPr>
          <w:rFonts w:ascii="Book Antiqua" w:hAnsi="Book Antiqua" w:cs="Times New Roman"/>
          <w:color w:val="000000" w:themeColor="text1"/>
          <w:sz w:val="24"/>
          <w:szCs w:val="24"/>
          <w:lang w:val="en-US"/>
        </w:rPr>
        <w:t xml:space="preserve"> on the diagnosis and management of HCV infection</w:t>
      </w:r>
      <w:r w:rsidRPr="008B64DB">
        <w:rPr>
          <w:rFonts w:ascii="Book Antiqua" w:hAnsi="Book Antiqua" w:cs="Times New Roman"/>
          <w:color w:val="000000" w:themeColor="text1"/>
          <w:sz w:val="24"/>
          <w:szCs w:val="24"/>
          <w:lang w:val="en-US"/>
        </w:rPr>
        <w:t xml:space="preserve"> </w:t>
      </w:r>
      <w:r w:rsidR="0017368A" w:rsidRPr="008B64DB">
        <w:rPr>
          <w:rFonts w:ascii="Book Antiqua" w:hAnsi="Book Antiqua" w:cs="Times New Roman"/>
          <w:color w:val="000000" w:themeColor="text1"/>
          <w:sz w:val="24"/>
          <w:szCs w:val="24"/>
          <w:lang w:val="en-US"/>
        </w:rPr>
        <w:t>provided by</w:t>
      </w:r>
      <w:r w:rsidRPr="008B64DB">
        <w:rPr>
          <w:rFonts w:ascii="Book Antiqua" w:hAnsi="Book Antiqua" w:cs="Times New Roman"/>
          <w:color w:val="000000" w:themeColor="text1"/>
          <w:sz w:val="24"/>
          <w:szCs w:val="24"/>
          <w:lang w:val="en-US"/>
        </w:rPr>
        <w:t xml:space="preserve"> key opinion leaders</w:t>
      </w:r>
      <w:r w:rsidR="0017368A" w:rsidRPr="008B64DB">
        <w:rPr>
          <w:rFonts w:ascii="Book Antiqua" w:hAnsi="Book Antiqua" w:cs="Times New Roman"/>
          <w:color w:val="000000" w:themeColor="text1"/>
          <w:sz w:val="24"/>
          <w:szCs w:val="24"/>
          <w:lang w:val="en-US"/>
        </w:rPr>
        <w:t xml:space="preserve"> (from Ukraine and the CIS regions) in the field of hepatology</w:t>
      </w:r>
      <w:r w:rsidRPr="008B64DB">
        <w:rPr>
          <w:rFonts w:ascii="Book Antiqua" w:hAnsi="Book Antiqua" w:cs="Times New Roman"/>
          <w:color w:val="000000" w:themeColor="text1"/>
          <w:sz w:val="24"/>
          <w:szCs w:val="24"/>
          <w:lang w:val="en-US"/>
        </w:rPr>
        <w:t>. This document will help guide clinical decision-making on the diagnosis</w:t>
      </w:r>
      <w:r w:rsidR="00021B00" w:rsidRPr="008B64DB">
        <w:rPr>
          <w:rFonts w:ascii="Book Antiqua" w:hAnsi="Book Antiqua" w:cs="Times New Roman"/>
          <w:color w:val="000000" w:themeColor="text1"/>
          <w:sz w:val="24"/>
          <w:szCs w:val="24"/>
          <w:lang w:val="en-US"/>
        </w:rPr>
        <w:t>;</w:t>
      </w:r>
      <w:r w:rsidRPr="008B64DB">
        <w:rPr>
          <w:rFonts w:ascii="Book Antiqua" w:hAnsi="Book Antiqua" w:cs="Times New Roman"/>
          <w:color w:val="000000" w:themeColor="text1"/>
          <w:sz w:val="24"/>
          <w:szCs w:val="24"/>
          <w:lang w:val="en-US"/>
        </w:rPr>
        <w:t xml:space="preserve"> treatment</w:t>
      </w:r>
      <w:r w:rsidR="00021B00" w:rsidRPr="008B64DB">
        <w:rPr>
          <w:rFonts w:ascii="Book Antiqua" w:hAnsi="Book Antiqua" w:cs="Times New Roman"/>
          <w:color w:val="000000" w:themeColor="text1"/>
          <w:sz w:val="24"/>
          <w:szCs w:val="24"/>
          <w:lang w:val="en-US"/>
        </w:rPr>
        <w:t>;</w:t>
      </w:r>
      <w:r w:rsidRPr="008B64DB">
        <w:rPr>
          <w:rFonts w:ascii="Book Antiqua" w:hAnsi="Book Antiqua" w:cs="Times New Roman"/>
          <w:color w:val="000000" w:themeColor="text1"/>
          <w:sz w:val="24"/>
          <w:szCs w:val="24"/>
          <w:lang w:val="en-US"/>
        </w:rPr>
        <w:t xml:space="preserve"> and pre-, on-, and post-treatment assessment</w:t>
      </w:r>
      <w:r w:rsidR="00C715CD" w:rsidRPr="008B64DB">
        <w:rPr>
          <w:rFonts w:ascii="Book Antiqua" w:hAnsi="Book Antiqua" w:cs="Times New Roman"/>
          <w:color w:val="000000" w:themeColor="text1"/>
          <w:sz w:val="24"/>
          <w:szCs w:val="24"/>
          <w:lang w:val="en-US"/>
        </w:rPr>
        <w:t>s</w:t>
      </w:r>
      <w:r w:rsidRPr="008B64DB">
        <w:rPr>
          <w:rFonts w:ascii="Book Antiqua" w:hAnsi="Book Antiqua" w:cs="Times New Roman"/>
          <w:color w:val="000000" w:themeColor="text1"/>
          <w:sz w:val="24"/>
          <w:szCs w:val="24"/>
          <w:lang w:val="en-US"/>
        </w:rPr>
        <w:t xml:space="preserve"> of HCV infection, </w:t>
      </w:r>
      <w:r w:rsidR="003F0E95" w:rsidRPr="008B64DB">
        <w:rPr>
          <w:rFonts w:ascii="Book Antiqua" w:hAnsi="Book Antiqua" w:cs="Times New Roman"/>
          <w:color w:val="000000" w:themeColor="text1"/>
          <w:sz w:val="24"/>
          <w:szCs w:val="24"/>
          <w:lang w:val="en-US"/>
        </w:rPr>
        <w:t>besides</w:t>
      </w:r>
      <w:r w:rsidR="00021B00" w:rsidRPr="008B64DB">
        <w:rPr>
          <w:rFonts w:ascii="Book Antiqua" w:hAnsi="Book Antiqua" w:cs="Times New Roman"/>
          <w:color w:val="000000" w:themeColor="text1"/>
          <w:sz w:val="24"/>
          <w:szCs w:val="24"/>
          <w:lang w:val="en-US"/>
        </w:rPr>
        <w:t xml:space="preserve"> </w:t>
      </w:r>
      <w:r w:rsidRPr="008B64DB">
        <w:rPr>
          <w:rFonts w:ascii="Book Antiqua" w:hAnsi="Book Antiqua" w:cs="Times New Roman"/>
          <w:color w:val="000000" w:themeColor="text1"/>
          <w:sz w:val="24"/>
          <w:szCs w:val="24"/>
          <w:lang w:val="en-US"/>
        </w:rPr>
        <w:t>optimiz</w:t>
      </w:r>
      <w:r w:rsidR="003F0E95" w:rsidRPr="008B64DB">
        <w:rPr>
          <w:rFonts w:ascii="Book Antiqua" w:hAnsi="Book Antiqua" w:cs="Times New Roman"/>
          <w:color w:val="000000" w:themeColor="text1"/>
          <w:sz w:val="24"/>
          <w:szCs w:val="24"/>
          <w:lang w:val="en-US"/>
        </w:rPr>
        <w:t>ing</w:t>
      </w:r>
      <w:r w:rsidRPr="008B64DB">
        <w:rPr>
          <w:rFonts w:ascii="Book Antiqua" w:hAnsi="Book Antiqua" w:cs="Times New Roman"/>
          <w:color w:val="000000" w:themeColor="text1"/>
          <w:sz w:val="24"/>
          <w:szCs w:val="24"/>
          <w:lang w:val="en-US"/>
        </w:rPr>
        <w:t xml:space="preserve"> </w:t>
      </w:r>
      <w:r w:rsidR="00514EE1" w:rsidRPr="008B64DB">
        <w:rPr>
          <w:rFonts w:ascii="Book Antiqua" w:hAnsi="Book Antiqua" w:cs="Times New Roman"/>
          <w:color w:val="000000" w:themeColor="text1"/>
          <w:sz w:val="24"/>
          <w:szCs w:val="24"/>
          <w:lang w:val="en-US"/>
        </w:rPr>
        <w:t xml:space="preserve">the </w:t>
      </w:r>
      <w:r w:rsidRPr="008B64DB">
        <w:rPr>
          <w:rFonts w:ascii="Book Antiqua" w:hAnsi="Book Antiqua" w:cs="Times New Roman"/>
          <w:color w:val="000000" w:themeColor="text1"/>
          <w:sz w:val="24"/>
          <w:szCs w:val="24"/>
          <w:lang w:val="en-US"/>
        </w:rPr>
        <w:t>treatment outcomes in the</w:t>
      </w:r>
      <w:r w:rsidR="0017368A" w:rsidRPr="008B64DB">
        <w:rPr>
          <w:rFonts w:ascii="Book Antiqua" w:hAnsi="Book Antiqua" w:cs="Times New Roman"/>
          <w:color w:val="000000" w:themeColor="text1"/>
          <w:sz w:val="24"/>
          <w:szCs w:val="24"/>
          <w:lang w:val="en-US"/>
        </w:rPr>
        <w:t>se</w:t>
      </w:r>
      <w:r w:rsidRPr="008B64DB">
        <w:rPr>
          <w:rFonts w:ascii="Book Antiqua" w:hAnsi="Book Antiqua" w:cs="Times New Roman"/>
          <w:color w:val="000000" w:themeColor="text1"/>
          <w:sz w:val="24"/>
          <w:szCs w:val="24"/>
          <w:lang w:val="en-US"/>
        </w:rPr>
        <w:t xml:space="preserve"> region</w:t>
      </w:r>
      <w:r w:rsidR="0017368A" w:rsidRPr="008B64DB">
        <w:rPr>
          <w:rFonts w:ascii="Book Antiqua" w:hAnsi="Book Antiqua" w:cs="Times New Roman"/>
          <w:color w:val="000000" w:themeColor="text1"/>
          <w:sz w:val="24"/>
          <w:szCs w:val="24"/>
          <w:lang w:val="en-US"/>
        </w:rPr>
        <w:t>s</w:t>
      </w:r>
      <w:r w:rsidRPr="008B64DB">
        <w:rPr>
          <w:rFonts w:ascii="Book Antiqua" w:hAnsi="Book Antiqua" w:cs="Times New Roman"/>
          <w:color w:val="000000" w:themeColor="text1"/>
          <w:sz w:val="24"/>
          <w:szCs w:val="24"/>
          <w:lang w:val="en-US"/>
        </w:rPr>
        <w:t>.</w:t>
      </w:r>
    </w:p>
    <w:p w14:paraId="65FC3EB4" w14:textId="77777777" w:rsidR="00452014" w:rsidRDefault="00452014">
      <w:pP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br w:type="page"/>
      </w:r>
    </w:p>
    <w:p w14:paraId="3AABE0A7" w14:textId="012E8C38" w:rsidR="00E96615" w:rsidRPr="005176BA" w:rsidRDefault="00E96615" w:rsidP="008B64DB">
      <w:pPr>
        <w:adjustRightInd w:val="0"/>
        <w:snapToGrid w:val="0"/>
        <w:spacing w:after="0" w:line="360" w:lineRule="auto"/>
        <w:jc w:val="both"/>
        <w:rPr>
          <w:rFonts w:ascii="Book Antiqua" w:hAnsi="Book Antiqua" w:cs="Times New Roman"/>
          <w:b/>
          <w:caps/>
          <w:color w:val="000000" w:themeColor="text1"/>
          <w:sz w:val="24"/>
          <w:szCs w:val="24"/>
          <w:lang w:val="en-US"/>
        </w:rPr>
      </w:pPr>
      <w:r w:rsidRPr="008B64DB">
        <w:rPr>
          <w:rFonts w:ascii="Book Antiqua" w:hAnsi="Book Antiqua" w:cs="Times New Roman"/>
          <w:b/>
          <w:caps/>
          <w:color w:val="000000" w:themeColor="text1"/>
          <w:sz w:val="24"/>
          <w:szCs w:val="24"/>
          <w:lang w:val="en-US"/>
        </w:rPr>
        <w:lastRenderedPageBreak/>
        <w:t>References</w:t>
      </w:r>
    </w:p>
    <w:p w14:paraId="4993698D" w14:textId="6B4FC8C9" w:rsidR="00696F7B" w:rsidRPr="00696F7B" w:rsidRDefault="00696F7B" w:rsidP="00696F7B">
      <w:pPr>
        <w:adjustRightInd w:val="0"/>
        <w:snapToGrid w:val="0"/>
        <w:spacing w:after="0" w:line="360" w:lineRule="auto"/>
        <w:jc w:val="both"/>
        <w:rPr>
          <w:rFonts w:ascii="Book Antiqua" w:hAnsi="Book Antiqua"/>
          <w:color w:val="000000" w:themeColor="text1"/>
          <w:sz w:val="24"/>
          <w:szCs w:val="24"/>
          <w:highlight w:val="yellow"/>
          <w:lang w:val="en-US"/>
        </w:rPr>
      </w:pPr>
      <w:r w:rsidRPr="00696F7B">
        <w:rPr>
          <w:rFonts w:ascii="Book Antiqua" w:hAnsi="Book Antiqua"/>
          <w:color w:val="000000" w:themeColor="text1"/>
          <w:sz w:val="24"/>
          <w:szCs w:val="24"/>
          <w:highlight w:val="yellow"/>
          <w:lang w:val="en-US"/>
        </w:rPr>
        <w:t xml:space="preserve">1 </w:t>
      </w:r>
      <w:r w:rsidRPr="00696F7B">
        <w:rPr>
          <w:rFonts w:ascii="Book Antiqua" w:hAnsi="Book Antiqua"/>
          <w:b/>
          <w:bCs/>
          <w:color w:val="000000" w:themeColor="text1"/>
          <w:sz w:val="24"/>
          <w:szCs w:val="24"/>
          <w:highlight w:val="yellow"/>
          <w:lang w:val="en-US"/>
        </w:rPr>
        <w:t>World Health Organization</w:t>
      </w:r>
      <w:r w:rsidRPr="00696F7B">
        <w:rPr>
          <w:rFonts w:ascii="Book Antiqua" w:hAnsi="Book Antiqua"/>
          <w:color w:val="000000" w:themeColor="text1"/>
          <w:sz w:val="24"/>
          <w:szCs w:val="24"/>
          <w:highlight w:val="yellow"/>
          <w:lang w:val="en-US"/>
        </w:rPr>
        <w:t>. Hepatitis C. 2018. Available from: http://www.who.int/en/news-room/fact-sheets/detail/hepatitis-c</w:t>
      </w:r>
    </w:p>
    <w:p w14:paraId="37452190" w14:textId="5F9497AF"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highlight w:val="yellow"/>
          <w:lang w:val="en-US"/>
        </w:rPr>
        <w:t xml:space="preserve">2 </w:t>
      </w:r>
      <w:r w:rsidRPr="00696F7B">
        <w:rPr>
          <w:rFonts w:ascii="Book Antiqua" w:hAnsi="Book Antiqua"/>
          <w:b/>
          <w:bCs/>
          <w:color w:val="000000" w:themeColor="text1"/>
          <w:sz w:val="24"/>
          <w:szCs w:val="24"/>
          <w:highlight w:val="yellow"/>
          <w:lang w:val="en-US"/>
        </w:rPr>
        <w:t>Centers for Disease control and prevention</w:t>
      </w:r>
      <w:r w:rsidRPr="00696F7B">
        <w:rPr>
          <w:rFonts w:ascii="Book Antiqua" w:hAnsi="Book Antiqua"/>
          <w:color w:val="000000" w:themeColor="text1"/>
          <w:sz w:val="24"/>
          <w:szCs w:val="24"/>
          <w:highlight w:val="yellow"/>
          <w:lang w:val="en-US"/>
        </w:rPr>
        <w:t>. Hepatitis C. 2018. Accessed on: 01 August 2018. Available from: https://www.cdc.gov/hepatitis/hcv/index.htm</w:t>
      </w:r>
    </w:p>
    <w:p w14:paraId="722554E5" w14:textId="474D86E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3 </w:t>
      </w:r>
      <w:r w:rsidRPr="00696F7B">
        <w:rPr>
          <w:rFonts w:ascii="Book Antiqua" w:hAnsi="Book Antiqua"/>
          <w:b/>
          <w:bCs/>
          <w:color w:val="000000" w:themeColor="text1"/>
          <w:sz w:val="24"/>
          <w:szCs w:val="24"/>
          <w:lang w:val="en-US"/>
        </w:rPr>
        <w:t>Polaris Observatory HCV Collaborators</w:t>
      </w:r>
      <w:r w:rsidRPr="00696F7B">
        <w:rPr>
          <w:rFonts w:ascii="Book Antiqua" w:hAnsi="Book Antiqua"/>
          <w:color w:val="000000" w:themeColor="text1"/>
          <w:sz w:val="24"/>
          <w:szCs w:val="24"/>
          <w:lang w:val="en-US"/>
        </w:rPr>
        <w:t>. Global prevalence and genotype distribution of hepatitis C virus infection in 2015: a modelling study. </w:t>
      </w:r>
      <w:r w:rsidRPr="00696F7B">
        <w:rPr>
          <w:rFonts w:ascii="Book Antiqua" w:hAnsi="Book Antiqua"/>
          <w:i/>
          <w:iCs/>
          <w:color w:val="000000" w:themeColor="text1"/>
          <w:sz w:val="24"/>
          <w:szCs w:val="24"/>
          <w:lang w:val="en-US"/>
        </w:rPr>
        <w:t xml:space="preserve">Lancet Gastroenterol </w:t>
      </w:r>
      <w:proofErr w:type="spellStart"/>
      <w:r w:rsidRPr="00696F7B">
        <w:rPr>
          <w:rFonts w:ascii="Book Antiqua" w:hAnsi="Book Antiqua"/>
          <w:i/>
          <w:iCs/>
          <w:color w:val="000000" w:themeColor="text1"/>
          <w:sz w:val="24"/>
          <w:szCs w:val="24"/>
          <w:lang w:val="en-US"/>
        </w:rPr>
        <w:t>Hepatol</w:t>
      </w:r>
      <w:proofErr w:type="spellEnd"/>
      <w:r w:rsidR="008D0130">
        <w:rPr>
          <w:rFonts w:ascii="Book Antiqua" w:hAnsi="Book Antiqua"/>
          <w:i/>
          <w:iCs/>
          <w:color w:val="000000" w:themeColor="text1"/>
          <w:sz w:val="24"/>
          <w:szCs w:val="24"/>
          <w:lang w:val="en-US"/>
        </w:rPr>
        <w:t xml:space="preserve"> </w:t>
      </w:r>
      <w:r w:rsidRPr="00696F7B">
        <w:rPr>
          <w:rFonts w:ascii="Book Antiqua" w:hAnsi="Book Antiqua"/>
          <w:color w:val="000000" w:themeColor="text1"/>
          <w:sz w:val="24"/>
          <w:szCs w:val="24"/>
          <w:lang w:val="en-US"/>
        </w:rPr>
        <w:t>2017; </w:t>
      </w:r>
      <w:r w:rsidRPr="00696F7B">
        <w:rPr>
          <w:rFonts w:ascii="Book Antiqua" w:hAnsi="Book Antiqua"/>
          <w:b/>
          <w:bCs/>
          <w:color w:val="000000" w:themeColor="text1"/>
          <w:sz w:val="24"/>
          <w:szCs w:val="24"/>
          <w:lang w:val="en-US"/>
        </w:rPr>
        <w:t>2</w:t>
      </w:r>
      <w:r w:rsidRPr="00696F7B">
        <w:rPr>
          <w:rFonts w:ascii="Book Antiqua" w:hAnsi="Book Antiqua"/>
          <w:color w:val="000000" w:themeColor="text1"/>
          <w:sz w:val="24"/>
          <w:szCs w:val="24"/>
          <w:lang w:val="en-US"/>
        </w:rPr>
        <w:t>: 161-176 [PMID: 28404132 DOI: 10.1016/S2468-1253(16)30181-9]</w:t>
      </w:r>
    </w:p>
    <w:p w14:paraId="1D36CF41"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4 </w:t>
      </w:r>
      <w:r w:rsidRPr="00696F7B">
        <w:rPr>
          <w:rFonts w:ascii="Book Antiqua" w:hAnsi="Book Antiqua"/>
          <w:b/>
          <w:bCs/>
          <w:color w:val="000000" w:themeColor="text1"/>
          <w:sz w:val="24"/>
          <w:szCs w:val="24"/>
          <w:lang w:val="en-US"/>
        </w:rPr>
        <w:t>Hill AM</w:t>
      </w:r>
      <w:r w:rsidRPr="00696F7B">
        <w:rPr>
          <w:rFonts w:ascii="Book Antiqua" w:hAnsi="Book Antiqua"/>
          <w:color w:val="000000" w:themeColor="text1"/>
          <w:sz w:val="24"/>
          <w:szCs w:val="24"/>
          <w:lang w:val="en-US"/>
        </w:rPr>
        <w:t>, Nath S, Simmons B. The road to elimination of hepatitis C: analysis of cures versus new infections in 91 countries. </w:t>
      </w:r>
      <w:r w:rsidRPr="00696F7B">
        <w:rPr>
          <w:rFonts w:ascii="Book Antiqua" w:hAnsi="Book Antiqua"/>
          <w:i/>
          <w:iCs/>
          <w:color w:val="000000" w:themeColor="text1"/>
          <w:sz w:val="24"/>
          <w:szCs w:val="24"/>
          <w:lang w:val="en-US"/>
        </w:rPr>
        <w:t xml:space="preserve">J Virus </w:t>
      </w:r>
      <w:proofErr w:type="spellStart"/>
      <w:r w:rsidRPr="00696F7B">
        <w:rPr>
          <w:rFonts w:ascii="Book Antiqua" w:hAnsi="Book Antiqua"/>
          <w:i/>
          <w:iCs/>
          <w:color w:val="000000" w:themeColor="text1"/>
          <w:sz w:val="24"/>
          <w:szCs w:val="24"/>
          <w:lang w:val="en-US"/>
        </w:rPr>
        <w:t>Erad</w:t>
      </w:r>
      <w:proofErr w:type="spellEnd"/>
      <w:r w:rsidRPr="00696F7B">
        <w:rPr>
          <w:rFonts w:ascii="Book Antiqua" w:hAnsi="Book Antiqua"/>
          <w:color w:val="000000" w:themeColor="text1"/>
          <w:sz w:val="24"/>
          <w:szCs w:val="24"/>
          <w:lang w:val="en-US"/>
        </w:rPr>
        <w:t> 2017; </w:t>
      </w:r>
      <w:r w:rsidRPr="00696F7B">
        <w:rPr>
          <w:rFonts w:ascii="Book Antiqua" w:hAnsi="Book Antiqua"/>
          <w:b/>
          <w:bCs/>
          <w:color w:val="000000" w:themeColor="text1"/>
          <w:sz w:val="24"/>
          <w:szCs w:val="24"/>
          <w:lang w:val="en-US"/>
        </w:rPr>
        <w:t>3</w:t>
      </w:r>
      <w:r w:rsidRPr="00696F7B">
        <w:rPr>
          <w:rFonts w:ascii="Book Antiqua" w:hAnsi="Book Antiqua"/>
          <w:color w:val="000000" w:themeColor="text1"/>
          <w:sz w:val="24"/>
          <w:szCs w:val="24"/>
          <w:lang w:val="en-US"/>
        </w:rPr>
        <w:t>: 117-123 [PMID: 28758018]</w:t>
      </w:r>
    </w:p>
    <w:p w14:paraId="5AB9A00B"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5 </w:t>
      </w:r>
      <w:proofErr w:type="spellStart"/>
      <w:r w:rsidRPr="00696F7B">
        <w:rPr>
          <w:rFonts w:ascii="Book Antiqua" w:hAnsi="Book Antiqua"/>
          <w:b/>
          <w:bCs/>
          <w:color w:val="000000" w:themeColor="text1"/>
          <w:sz w:val="24"/>
          <w:szCs w:val="24"/>
          <w:lang w:val="en-US"/>
        </w:rPr>
        <w:t>Petruzziello</w:t>
      </w:r>
      <w:proofErr w:type="spellEnd"/>
      <w:r w:rsidRPr="00696F7B">
        <w:rPr>
          <w:rFonts w:ascii="Book Antiqua" w:hAnsi="Book Antiqua"/>
          <w:b/>
          <w:bCs/>
          <w:color w:val="000000" w:themeColor="text1"/>
          <w:sz w:val="24"/>
          <w:szCs w:val="24"/>
          <w:lang w:val="en-US"/>
        </w:rPr>
        <w:t xml:space="preserve"> A</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Marigliano</w:t>
      </w:r>
      <w:proofErr w:type="spellEnd"/>
      <w:r w:rsidRPr="00696F7B">
        <w:rPr>
          <w:rFonts w:ascii="Book Antiqua" w:hAnsi="Book Antiqua"/>
          <w:color w:val="000000" w:themeColor="text1"/>
          <w:sz w:val="24"/>
          <w:szCs w:val="24"/>
          <w:lang w:val="en-US"/>
        </w:rPr>
        <w:t xml:space="preserve"> S, </w:t>
      </w:r>
      <w:proofErr w:type="spellStart"/>
      <w:r w:rsidRPr="00696F7B">
        <w:rPr>
          <w:rFonts w:ascii="Book Antiqua" w:hAnsi="Book Antiqua"/>
          <w:color w:val="000000" w:themeColor="text1"/>
          <w:sz w:val="24"/>
          <w:szCs w:val="24"/>
          <w:lang w:val="en-US"/>
        </w:rPr>
        <w:t>Loquercio</w:t>
      </w:r>
      <w:proofErr w:type="spellEnd"/>
      <w:r w:rsidRPr="00696F7B">
        <w:rPr>
          <w:rFonts w:ascii="Book Antiqua" w:hAnsi="Book Antiqua"/>
          <w:color w:val="000000" w:themeColor="text1"/>
          <w:sz w:val="24"/>
          <w:szCs w:val="24"/>
          <w:lang w:val="en-US"/>
        </w:rPr>
        <w:t xml:space="preserve"> G, Cozzolino A, </w:t>
      </w:r>
      <w:proofErr w:type="spellStart"/>
      <w:r w:rsidRPr="00696F7B">
        <w:rPr>
          <w:rFonts w:ascii="Book Antiqua" w:hAnsi="Book Antiqua"/>
          <w:color w:val="000000" w:themeColor="text1"/>
          <w:sz w:val="24"/>
          <w:szCs w:val="24"/>
          <w:lang w:val="en-US"/>
        </w:rPr>
        <w:t>Cacciapuoti</w:t>
      </w:r>
      <w:proofErr w:type="spellEnd"/>
      <w:r w:rsidRPr="00696F7B">
        <w:rPr>
          <w:rFonts w:ascii="Book Antiqua" w:hAnsi="Book Antiqua"/>
          <w:color w:val="000000" w:themeColor="text1"/>
          <w:sz w:val="24"/>
          <w:szCs w:val="24"/>
          <w:lang w:val="en-US"/>
        </w:rPr>
        <w:t xml:space="preserve"> C. Global epidemiology of hepatitis C virus infection: An up-date of the distribution and circulation of hepatitis C virus genotypes. </w:t>
      </w:r>
      <w:r w:rsidRPr="00696F7B">
        <w:rPr>
          <w:rFonts w:ascii="Book Antiqua" w:hAnsi="Book Antiqua"/>
          <w:i/>
          <w:iCs/>
          <w:color w:val="000000" w:themeColor="text1"/>
          <w:sz w:val="24"/>
          <w:szCs w:val="24"/>
          <w:lang w:val="en-US"/>
        </w:rPr>
        <w:t>World J Gastroenterol</w:t>
      </w:r>
      <w:r w:rsidRPr="00696F7B">
        <w:rPr>
          <w:rFonts w:ascii="Book Antiqua" w:hAnsi="Book Antiqua"/>
          <w:color w:val="000000" w:themeColor="text1"/>
          <w:sz w:val="24"/>
          <w:szCs w:val="24"/>
          <w:lang w:val="en-US"/>
        </w:rPr>
        <w:t> 2016; </w:t>
      </w:r>
      <w:r w:rsidRPr="00696F7B">
        <w:rPr>
          <w:rFonts w:ascii="Book Antiqua" w:hAnsi="Book Antiqua"/>
          <w:b/>
          <w:bCs/>
          <w:color w:val="000000" w:themeColor="text1"/>
          <w:sz w:val="24"/>
          <w:szCs w:val="24"/>
          <w:lang w:val="en-US"/>
        </w:rPr>
        <w:t>22</w:t>
      </w:r>
      <w:r w:rsidRPr="00696F7B">
        <w:rPr>
          <w:rFonts w:ascii="Book Antiqua" w:hAnsi="Book Antiqua"/>
          <w:color w:val="000000" w:themeColor="text1"/>
          <w:sz w:val="24"/>
          <w:szCs w:val="24"/>
          <w:lang w:val="en-US"/>
        </w:rPr>
        <w:t>: 7824-7840 [PMID: 27678366 DOI: 10.3748/</w:t>
      </w:r>
      <w:proofErr w:type="gramStart"/>
      <w:r w:rsidRPr="00696F7B">
        <w:rPr>
          <w:rFonts w:ascii="Book Antiqua" w:hAnsi="Book Antiqua"/>
          <w:color w:val="000000" w:themeColor="text1"/>
          <w:sz w:val="24"/>
          <w:szCs w:val="24"/>
          <w:lang w:val="en-US"/>
        </w:rPr>
        <w:t>wjg.v22.i</w:t>
      </w:r>
      <w:proofErr w:type="gramEnd"/>
      <w:r w:rsidRPr="00696F7B">
        <w:rPr>
          <w:rFonts w:ascii="Book Antiqua" w:hAnsi="Book Antiqua"/>
          <w:color w:val="000000" w:themeColor="text1"/>
          <w:sz w:val="24"/>
          <w:szCs w:val="24"/>
          <w:lang w:val="en-US"/>
        </w:rPr>
        <w:t>34.7824]</w:t>
      </w:r>
    </w:p>
    <w:p w14:paraId="1E3D9F03"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6 </w:t>
      </w:r>
      <w:proofErr w:type="spellStart"/>
      <w:r w:rsidRPr="00696F7B">
        <w:rPr>
          <w:rFonts w:ascii="Book Antiqua" w:hAnsi="Book Antiqua"/>
          <w:b/>
          <w:bCs/>
          <w:color w:val="000000" w:themeColor="text1"/>
          <w:sz w:val="24"/>
          <w:szCs w:val="24"/>
          <w:lang w:val="en-US"/>
        </w:rPr>
        <w:t>Maistat</w:t>
      </w:r>
      <w:proofErr w:type="spellEnd"/>
      <w:r w:rsidRPr="00696F7B">
        <w:rPr>
          <w:rFonts w:ascii="Book Antiqua" w:hAnsi="Book Antiqua"/>
          <w:b/>
          <w:bCs/>
          <w:color w:val="000000" w:themeColor="text1"/>
          <w:sz w:val="24"/>
          <w:szCs w:val="24"/>
          <w:lang w:val="en-US"/>
        </w:rPr>
        <w:t xml:space="preserve"> L</w:t>
      </w:r>
      <w:r w:rsidRPr="00696F7B">
        <w:rPr>
          <w:rFonts w:ascii="Book Antiqua" w:hAnsi="Book Antiqua"/>
          <w:color w:val="000000" w:themeColor="text1"/>
          <w:sz w:val="24"/>
          <w:szCs w:val="24"/>
          <w:lang w:val="en-US"/>
        </w:rPr>
        <w:t>, Kravchenko N, Reddy A. Hepatitis C in Eastern Europe and Central Asia: a survey of epidemiology, treatment access and civil society activity in eleven countries. </w:t>
      </w:r>
      <w:proofErr w:type="spellStart"/>
      <w:r w:rsidRPr="00696F7B">
        <w:rPr>
          <w:rFonts w:ascii="Book Antiqua" w:hAnsi="Book Antiqua"/>
          <w:i/>
          <w:iCs/>
          <w:color w:val="000000" w:themeColor="text1"/>
          <w:sz w:val="24"/>
          <w:szCs w:val="24"/>
          <w:lang w:val="en-US"/>
        </w:rPr>
        <w:t>Hepatol</w:t>
      </w:r>
      <w:proofErr w:type="spellEnd"/>
      <w:r w:rsidRPr="00696F7B">
        <w:rPr>
          <w:rFonts w:ascii="Book Antiqua" w:hAnsi="Book Antiqua"/>
          <w:i/>
          <w:iCs/>
          <w:color w:val="000000" w:themeColor="text1"/>
          <w:sz w:val="24"/>
          <w:szCs w:val="24"/>
          <w:lang w:val="en-US"/>
        </w:rPr>
        <w:t xml:space="preserve"> Med Policy</w:t>
      </w:r>
      <w:r w:rsidRPr="00696F7B">
        <w:rPr>
          <w:rFonts w:ascii="Book Antiqua" w:hAnsi="Book Antiqua"/>
          <w:color w:val="000000" w:themeColor="text1"/>
          <w:sz w:val="24"/>
          <w:szCs w:val="24"/>
          <w:lang w:val="en-US"/>
        </w:rPr>
        <w:t> 2017; </w:t>
      </w:r>
      <w:r w:rsidRPr="00696F7B">
        <w:rPr>
          <w:rFonts w:ascii="Book Antiqua" w:hAnsi="Book Antiqua"/>
          <w:b/>
          <w:bCs/>
          <w:color w:val="000000" w:themeColor="text1"/>
          <w:sz w:val="24"/>
          <w:szCs w:val="24"/>
          <w:lang w:val="en-US"/>
        </w:rPr>
        <w:t>2</w:t>
      </w:r>
      <w:r w:rsidRPr="00696F7B">
        <w:rPr>
          <w:rFonts w:ascii="Book Antiqua" w:hAnsi="Book Antiqua"/>
          <w:color w:val="000000" w:themeColor="text1"/>
          <w:sz w:val="24"/>
          <w:szCs w:val="24"/>
          <w:lang w:val="en-US"/>
        </w:rPr>
        <w:t>: 9 [PMID: 30288322 DOI: 10.1186/s41124-017-0026-z]</w:t>
      </w:r>
    </w:p>
    <w:p w14:paraId="3D0A07D6" w14:textId="0BD4007F" w:rsidR="00696F7B" w:rsidRPr="00696F7B" w:rsidRDefault="00696F7B" w:rsidP="00696F7B">
      <w:pPr>
        <w:adjustRightInd w:val="0"/>
        <w:snapToGrid w:val="0"/>
        <w:spacing w:after="0" w:line="360" w:lineRule="auto"/>
        <w:jc w:val="both"/>
        <w:rPr>
          <w:rFonts w:ascii="Book Antiqua" w:hAnsi="Book Antiqua"/>
          <w:color w:val="000000" w:themeColor="text1"/>
          <w:sz w:val="24"/>
          <w:szCs w:val="24"/>
          <w:highlight w:val="yellow"/>
          <w:lang w:val="en-US"/>
        </w:rPr>
      </w:pPr>
      <w:r w:rsidRPr="00696F7B">
        <w:rPr>
          <w:rFonts w:ascii="Book Antiqua" w:hAnsi="Book Antiqua"/>
          <w:color w:val="000000" w:themeColor="text1"/>
          <w:sz w:val="24"/>
          <w:szCs w:val="24"/>
          <w:highlight w:val="yellow"/>
          <w:lang w:val="en-US"/>
        </w:rPr>
        <w:t xml:space="preserve">7 </w:t>
      </w:r>
      <w:r w:rsidRPr="00696F7B">
        <w:rPr>
          <w:rFonts w:ascii="Book Antiqua" w:hAnsi="Book Antiqua"/>
          <w:b/>
          <w:bCs/>
          <w:color w:val="000000" w:themeColor="text1"/>
          <w:sz w:val="24"/>
          <w:szCs w:val="24"/>
          <w:highlight w:val="yellow"/>
          <w:lang w:val="en-US"/>
        </w:rPr>
        <w:t>World Health Organization</w:t>
      </w:r>
      <w:r w:rsidRPr="00696F7B">
        <w:rPr>
          <w:rFonts w:ascii="Book Antiqua" w:hAnsi="Book Antiqua"/>
          <w:color w:val="000000" w:themeColor="text1"/>
          <w:sz w:val="24"/>
          <w:szCs w:val="24"/>
          <w:highlight w:val="yellow"/>
          <w:lang w:val="en-US"/>
        </w:rPr>
        <w:t>. Assessment of the viral hepatitis response in Ukraine. 2017. Available from: http://www.euro.who.int/data/assets/pdf_file/0007/372697/ukr-hepatitis-report-eng.PDF</w:t>
      </w:r>
    </w:p>
    <w:p w14:paraId="44DB7D1A" w14:textId="4A6A0CD6"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highlight w:val="yellow"/>
          <w:lang w:val="en-US"/>
        </w:rPr>
        <w:t>8 </w:t>
      </w:r>
      <w:proofErr w:type="spellStart"/>
      <w:r w:rsidRPr="00696F7B">
        <w:rPr>
          <w:rFonts w:ascii="Book Antiqua" w:hAnsi="Book Antiqua"/>
          <w:b/>
          <w:bCs/>
          <w:color w:val="000000" w:themeColor="text1"/>
          <w:sz w:val="24"/>
          <w:szCs w:val="24"/>
          <w:highlight w:val="yellow"/>
          <w:lang w:val="en-US"/>
        </w:rPr>
        <w:t>Bivol</w:t>
      </w:r>
      <w:proofErr w:type="spellEnd"/>
      <w:r w:rsidRPr="00696F7B">
        <w:rPr>
          <w:rFonts w:ascii="Book Antiqua" w:hAnsi="Book Antiqua"/>
          <w:b/>
          <w:bCs/>
          <w:color w:val="000000" w:themeColor="text1"/>
          <w:sz w:val="24"/>
          <w:szCs w:val="24"/>
          <w:highlight w:val="yellow"/>
          <w:lang w:val="en-US"/>
        </w:rPr>
        <w:t xml:space="preserve"> S</w:t>
      </w:r>
      <w:r w:rsidRPr="00696F7B">
        <w:rPr>
          <w:rFonts w:ascii="Book Antiqua" w:hAnsi="Book Antiqua"/>
          <w:color w:val="000000" w:themeColor="text1"/>
          <w:sz w:val="24"/>
          <w:szCs w:val="24"/>
          <w:highlight w:val="yellow"/>
          <w:lang w:val="en-US"/>
        </w:rPr>
        <w:t xml:space="preserve">, Sarang A. Hepatitis C in Russia: an epidemic of negligence. The Andrey </w:t>
      </w:r>
      <w:proofErr w:type="spellStart"/>
      <w:r w:rsidRPr="00696F7B">
        <w:rPr>
          <w:rFonts w:ascii="Book Antiqua" w:hAnsi="Book Antiqua"/>
          <w:color w:val="000000" w:themeColor="text1"/>
          <w:sz w:val="24"/>
          <w:szCs w:val="24"/>
          <w:highlight w:val="yellow"/>
          <w:lang w:val="en-US"/>
        </w:rPr>
        <w:t>Rylkov</w:t>
      </w:r>
      <w:proofErr w:type="spellEnd"/>
      <w:r w:rsidRPr="00696F7B">
        <w:rPr>
          <w:rFonts w:ascii="Book Antiqua" w:hAnsi="Book Antiqua"/>
          <w:color w:val="000000" w:themeColor="text1"/>
          <w:sz w:val="24"/>
          <w:szCs w:val="24"/>
          <w:highlight w:val="yellow"/>
          <w:lang w:val="en-US"/>
        </w:rPr>
        <w:t xml:space="preserve"> Foundation for Health and Social Justice. 2013. </w:t>
      </w:r>
      <w:r w:rsidR="0065263F" w:rsidRPr="00D63A61">
        <w:rPr>
          <w:rFonts w:ascii="Book Antiqua" w:hAnsi="Book Antiqua"/>
          <w:color w:val="000000" w:themeColor="text1"/>
          <w:sz w:val="24"/>
          <w:szCs w:val="24"/>
          <w:highlight w:val="yellow"/>
          <w:lang w:val="en-US"/>
        </w:rPr>
        <w:t>Available from</w:t>
      </w:r>
      <w:r w:rsidRPr="00696F7B">
        <w:rPr>
          <w:rFonts w:ascii="Book Antiqua" w:hAnsi="Book Antiqua"/>
          <w:color w:val="000000" w:themeColor="text1"/>
          <w:sz w:val="24"/>
          <w:szCs w:val="24"/>
          <w:highlight w:val="yellow"/>
          <w:lang w:val="en-US"/>
        </w:rPr>
        <w:t>: http://en.rylkov-fond.org/wp-content/uploads/2014/07/ARF-HCV-report-2013-final_eng.pdf</w:t>
      </w:r>
    </w:p>
    <w:p w14:paraId="335B188D"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9 </w:t>
      </w:r>
      <w:proofErr w:type="spellStart"/>
      <w:r w:rsidRPr="00696F7B">
        <w:rPr>
          <w:rFonts w:ascii="Book Antiqua" w:hAnsi="Book Antiqua"/>
          <w:b/>
          <w:bCs/>
          <w:color w:val="000000" w:themeColor="text1"/>
          <w:sz w:val="24"/>
          <w:szCs w:val="24"/>
          <w:lang w:val="en-US"/>
        </w:rPr>
        <w:t>Leblebicioglu</w:t>
      </w:r>
      <w:proofErr w:type="spellEnd"/>
      <w:r w:rsidRPr="00696F7B">
        <w:rPr>
          <w:rFonts w:ascii="Book Antiqua" w:hAnsi="Book Antiqua"/>
          <w:b/>
          <w:bCs/>
          <w:color w:val="000000" w:themeColor="text1"/>
          <w:sz w:val="24"/>
          <w:szCs w:val="24"/>
          <w:lang w:val="en-US"/>
        </w:rPr>
        <w:t xml:space="preserve"> H</w:t>
      </w:r>
      <w:r w:rsidRPr="00696F7B">
        <w:rPr>
          <w:rFonts w:ascii="Book Antiqua" w:hAnsi="Book Antiqua"/>
          <w:color w:val="000000" w:themeColor="text1"/>
          <w:sz w:val="24"/>
          <w:szCs w:val="24"/>
          <w:lang w:val="en-US"/>
        </w:rPr>
        <w:t xml:space="preserve">, Arends JE, </w:t>
      </w:r>
      <w:proofErr w:type="spellStart"/>
      <w:r w:rsidRPr="00696F7B">
        <w:rPr>
          <w:rFonts w:ascii="Book Antiqua" w:hAnsi="Book Antiqua"/>
          <w:color w:val="000000" w:themeColor="text1"/>
          <w:sz w:val="24"/>
          <w:szCs w:val="24"/>
          <w:lang w:val="en-US"/>
        </w:rPr>
        <w:t>Ozaras</w:t>
      </w:r>
      <w:proofErr w:type="spellEnd"/>
      <w:r w:rsidRPr="00696F7B">
        <w:rPr>
          <w:rFonts w:ascii="Book Antiqua" w:hAnsi="Book Antiqua"/>
          <w:color w:val="000000" w:themeColor="text1"/>
          <w:sz w:val="24"/>
          <w:szCs w:val="24"/>
          <w:lang w:val="en-US"/>
        </w:rPr>
        <w:t xml:space="preserve"> R, </w:t>
      </w:r>
      <w:proofErr w:type="spellStart"/>
      <w:r w:rsidRPr="00696F7B">
        <w:rPr>
          <w:rFonts w:ascii="Book Antiqua" w:hAnsi="Book Antiqua"/>
          <w:color w:val="000000" w:themeColor="text1"/>
          <w:sz w:val="24"/>
          <w:szCs w:val="24"/>
          <w:lang w:val="en-US"/>
        </w:rPr>
        <w:t>Corti</w:t>
      </w:r>
      <w:proofErr w:type="spellEnd"/>
      <w:r w:rsidRPr="00696F7B">
        <w:rPr>
          <w:rFonts w:ascii="Book Antiqua" w:hAnsi="Book Antiqua"/>
          <w:color w:val="000000" w:themeColor="text1"/>
          <w:sz w:val="24"/>
          <w:szCs w:val="24"/>
          <w:lang w:val="en-US"/>
        </w:rPr>
        <w:t xml:space="preserve"> G, Santos L, </w:t>
      </w:r>
      <w:proofErr w:type="spellStart"/>
      <w:r w:rsidRPr="00696F7B">
        <w:rPr>
          <w:rFonts w:ascii="Book Antiqua" w:hAnsi="Book Antiqua"/>
          <w:color w:val="000000" w:themeColor="text1"/>
          <w:sz w:val="24"/>
          <w:szCs w:val="24"/>
          <w:lang w:val="en-US"/>
        </w:rPr>
        <w:t>Boesecke</w:t>
      </w:r>
      <w:proofErr w:type="spellEnd"/>
      <w:r w:rsidRPr="00696F7B">
        <w:rPr>
          <w:rFonts w:ascii="Book Antiqua" w:hAnsi="Book Antiqua"/>
          <w:color w:val="000000" w:themeColor="text1"/>
          <w:sz w:val="24"/>
          <w:szCs w:val="24"/>
          <w:lang w:val="en-US"/>
        </w:rPr>
        <w:t xml:space="preserve"> C, </w:t>
      </w:r>
      <w:proofErr w:type="spellStart"/>
      <w:r w:rsidRPr="00696F7B">
        <w:rPr>
          <w:rFonts w:ascii="Book Antiqua" w:hAnsi="Book Antiqua"/>
          <w:color w:val="000000" w:themeColor="text1"/>
          <w:sz w:val="24"/>
          <w:szCs w:val="24"/>
          <w:lang w:val="en-US"/>
        </w:rPr>
        <w:t>Ustianowski</w:t>
      </w:r>
      <w:proofErr w:type="spellEnd"/>
      <w:r w:rsidRPr="00696F7B">
        <w:rPr>
          <w:rFonts w:ascii="Book Antiqua" w:hAnsi="Book Antiqua"/>
          <w:color w:val="000000" w:themeColor="text1"/>
          <w:sz w:val="24"/>
          <w:szCs w:val="24"/>
          <w:lang w:val="en-US"/>
        </w:rPr>
        <w:t xml:space="preserve"> A, </w:t>
      </w:r>
      <w:proofErr w:type="spellStart"/>
      <w:r w:rsidRPr="00696F7B">
        <w:rPr>
          <w:rFonts w:ascii="Book Antiqua" w:hAnsi="Book Antiqua"/>
          <w:color w:val="000000" w:themeColor="text1"/>
          <w:sz w:val="24"/>
          <w:szCs w:val="24"/>
          <w:lang w:val="en-US"/>
        </w:rPr>
        <w:t>Duberg</w:t>
      </w:r>
      <w:proofErr w:type="spellEnd"/>
      <w:r w:rsidRPr="00696F7B">
        <w:rPr>
          <w:rFonts w:ascii="Book Antiqua" w:hAnsi="Book Antiqua"/>
          <w:color w:val="000000" w:themeColor="text1"/>
          <w:sz w:val="24"/>
          <w:szCs w:val="24"/>
          <w:lang w:val="en-US"/>
        </w:rPr>
        <w:t xml:space="preserve"> AS, </w:t>
      </w:r>
      <w:proofErr w:type="spellStart"/>
      <w:r w:rsidRPr="00696F7B">
        <w:rPr>
          <w:rFonts w:ascii="Book Antiqua" w:hAnsi="Book Antiqua"/>
          <w:color w:val="000000" w:themeColor="text1"/>
          <w:sz w:val="24"/>
          <w:szCs w:val="24"/>
          <w:lang w:val="en-US"/>
        </w:rPr>
        <w:t>Ruta</w:t>
      </w:r>
      <w:proofErr w:type="spellEnd"/>
      <w:r w:rsidRPr="00696F7B">
        <w:rPr>
          <w:rFonts w:ascii="Book Antiqua" w:hAnsi="Book Antiqua"/>
          <w:color w:val="000000" w:themeColor="text1"/>
          <w:sz w:val="24"/>
          <w:szCs w:val="24"/>
          <w:lang w:val="en-US"/>
        </w:rPr>
        <w:t xml:space="preserve"> S, </w:t>
      </w:r>
      <w:proofErr w:type="spellStart"/>
      <w:r w:rsidRPr="00696F7B">
        <w:rPr>
          <w:rFonts w:ascii="Book Antiqua" w:hAnsi="Book Antiqua"/>
          <w:color w:val="000000" w:themeColor="text1"/>
          <w:sz w:val="24"/>
          <w:szCs w:val="24"/>
          <w:lang w:val="en-US"/>
        </w:rPr>
        <w:t>Salkic</w:t>
      </w:r>
      <w:proofErr w:type="spellEnd"/>
      <w:r w:rsidRPr="00696F7B">
        <w:rPr>
          <w:rFonts w:ascii="Book Antiqua" w:hAnsi="Book Antiqua"/>
          <w:color w:val="000000" w:themeColor="text1"/>
          <w:sz w:val="24"/>
          <w:szCs w:val="24"/>
          <w:lang w:val="en-US"/>
        </w:rPr>
        <w:t xml:space="preserve"> NN, </w:t>
      </w:r>
      <w:proofErr w:type="spellStart"/>
      <w:r w:rsidRPr="00696F7B">
        <w:rPr>
          <w:rFonts w:ascii="Book Antiqua" w:hAnsi="Book Antiqua"/>
          <w:color w:val="000000" w:themeColor="text1"/>
          <w:sz w:val="24"/>
          <w:szCs w:val="24"/>
          <w:lang w:val="en-US"/>
        </w:rPr>
        <w:t>Husa</w:t>
      </w:r>
      <w:proofErr w:type="spellEnd"/>
      <w:r w:rsidRPr="00696F7B">
        <w:rPr>
          <w:rFonts w:ascii="Book Antiqua" w:hAnsi="Book Antiqua"/>
          <w:color w:val="000000" w:themeColor="text1"/>
          <w:sz w:val="24"/>
          <w:szCs w:val="24"/>
          <w:lang w:val="en-US"/>
        </w:rPr>
        <w:t xml:space="preserve"> P, Lazarevic I, Pineda JA, </w:t>
      </w:r>
      <w:proofErr w:type="spellStart"/>
      <w:r w:rsidRPr="00696F7B">
        <w:rPr>
          <w:rFonts w:ascii="Book Antiqua" w:hAnsi="Book Antiqua"/>
          <w:color w:val="000000" w:themeColor="text1"/>
          <w:sz w:val="24"/>
          <w:szCs w:val="24"/>
          <w:lang w:val="en-US"/>
        </w:rPr>
        <w:t>Pshenichnaya</w:t>
      </w:r>
      <w:proofErr w:type="spellEnd"/>
      <w:r w:rsidRPr="00696F7B">
        <w:rPr>
          <w:rFonts w:ascii="Book Antiqua" w:hAnsi="Book Antiqua"/>
          <w:color w:val="000000" w:themeColor="text1"/>
          <w:sz w:val="24"/>
          <w:szCs w:val="24"/>
          <w:lang w:val="en-US"/>
        </w:rPr>
        <w:t xml:space="preserve"> NY, </w:t>
      </w:r>
      <w:proofErr w:type="spellStart"/>
      <w:r w:rsidRPr="00696F7B">
        <w:rPr>
          <w:rFonts w:ascii="Book Antiqua" w:hAnsi="Book Antiqua"/>
          <w:color w:val="000000" w:themeColor="text1"/>
          <w:sz w:val="24"/>
          <w:szCs w:val="24"/>
          <w:lang w:val="en-US"/>
        </w:rPr>
        <w:t>Tsertswadze</w:t>
      </w:r>
      <w:proofErr w:type="spellEnd"/>
      <w:r w:rsidRPr="00696F7B">
        <w:rPr>
          <w:rFonts w:ascii="Book Antiqua" w:hAnsi="Book Antiqua"/>
          <w:color w:val="000000" w:themeColor="text1"/>
          <w:sz w:val="24"/>
          <w:szCs w:val="24"/>
          <w:lang w:val="en-US"/>
        </w:rPr>
        <w:t xml:space="preserve"> T, </w:t>
      </w:r>
      <w:proofErr w:type="spellStart"/>
      <w:r w:rsidRPr="00696F7B">
        <w:rPr>
          <w:rFonts w:ascii="Book Antiqua" w:hAnsi="Book Antiqua"/>
          <w:color w:val="000000" w:themeColor="text1"/>
          <w:sz w:val="24"/>
          <w:szCs w:val="24"/>
          <w:lang w:val="en-US"/>
        </w:rPr>
        <w:t>Matičič</w:t>
      </w:r>
      <w:proofErr w:type="spellEnd"/>
      <w:r w:rsidRPr="00696F7B">
        <w:rPr>
          <w:rFonts w:ascii="Book Antiqua" w:hAnsi="Book Antiqua"/>
          <w:color w:val="000000" w:themeColor="text1"/>
          <w:sz w:val="24"/>
          <w:szCs w:val="24"/>
          <w:lang w:val="en-US"/>
        </w:rPr>
        <w:t xml:space="preserve"> M, </w:t>
      </w:r>
      <w:proofErr w:type="spellStart"/>
      <w:r w:rsidRPr="00696F7B">
        <w:rPr>
          <w:rFonts w:ascii="Book Antiqua" w:hAnsi="Book Antiqua"/>
          <w:color w:val="000000" w:themeColor="text1"/>
          <w:sz w:val="24"/>
          <w:szCs w:val="24"/>
          <w:lang w:val="en-US"/>
        </w:rPr>
        <w:t>Puca</w:t>
      </w:r>
      <w:proofErr w:type="spellEnd"/>
      <w:r w:rsidRPr="00696F7B">
        <w:rPr>
          <w:rFonts w:ascii="Book Antiqua" w:hAnsi="Book Antiqua"/>
          <w:color w:val="000000" w:themeColor="text1"/>
          <w:sz w:val="24"/>
          <w:szCs w:val="24"/>
          <w:lang w:val="en-US"/>
        </w:rPr>
        <w:t xml:space="preserve"> E, </w:t>
      </w:r>
      <w:proofErr w:type="spellStart"/>
      <w:r w:rsidRPr="00696F7B">
        <w:rPr>
          <w:rFonts w:ascii="Book Antiqua" w:hAnsi="Book Antiqua"/>
          <w:color w:val="000000" w:themeColor="text1"/>
          <w:sz w:val="24"/>
          <w:szCs w:val="24"/>
          <w:lang w:val="en-US"/>
        </w:rPr>
        <w:t>Abuova</w:t>
      </w:r>
      <w:proofErr w:type="spellEnd"/>
      <w:r w:rsidRPr="00696F7B">
        <w:rPr>
          <w:rFonts w:ascii="Book Antiqua" w:hAnsi="Book Antiqua"/>
          <w:color w:val="000000" w:themeColor="text1"/>
          <w:sz w:val="24"/>
          <w:szCs w:val="24"/>
          <w:lang w:val="en-US"/>
        </w:rPr>
        <w:t xml:space="preserve"> G, </w:t>
      </w:r>
      <w:proofErr w:type="spellStart"/>
      <w:r w:rsidRPr="00696F7B">
        <w:rPr>
          <w:rFonts w:ascii="Book Antiqua" w:hAnsi="Book Antiqua"/>
          <w:color w:val="000000" w:themeColor="text1"/>
          <w:sz w:val="24"/>
          <w:szCs w:val="24"/>
          <w:lang w:val="en-US"/>
        </w:rPr>
        <w:t>Gervain</w:t>
      </w:r>
      <w:proofErr w:type="spellEnd"/>
      <w:r w:rsidRPr="00696F7B">
        <w:rPr>
          <w:rFonts w:ascii="Book Antiqua" w:hAnsi="Book Antiqua"/>
          <w:color w:val="000000" w:themeColor="text1"/>
          <w:sz w:val="24"/>
          <w:szCs w:val="24"/>
          <w:lang w:val="en-US"/>
        </w:rPr>
        <w:t xml:space="preserve"> J, </w:t>
      </w:r>
      <w:proofErr w:type="spellStart"/>
      <w:r w:rsidRPr="00696F7B">
        <w:rPr>
          <w:rFonts w:ascii="Book Antiqua" w:hAnsi="Book Antiqua"/>
          <w:color w:val="000000" w:themeColor="text1"/>
          <w:sz w:val="24"/>
          <w:szCs w:val="24"/>
          <w:lang w:val="en-US"/>
        </w:rPr>
        <w:t>Bayramli</w:t>
      </w:r>
      <w:proofErr w:type="spellEnd"/>
      <w:r w:rsidRPr="00696F7B">
        <w:rPr>
          <w:rFonts w:ascii="Book Antiqua" w:hAnsi="Book Antiqua"/>
          <w:color w:val="000000" w:themeColor="text1"/>
          <w:sz w:val="24"/>
          <w:szCs w:val="24"/>
          <w:lang w:val="en-US"/>
        </w:rPr>
        <w:t xml:space="preserve"> R, </w:t>
      </w:r>
      <w:proofErr w:type="spellStart"/>
      <w:r w:rsidRPr="00696F7B">
        <w:rPr>
          <w:rFonts w:ascii="Book Antiqua" w:hAnsi="Book Antiqua"/>
          <w:color w:val="000000" w:themeColor="text1"/>
          <w:sz w:val="24"/>
          <w:szCs w:val="24"/>
          <w:lang w:val="en-US"/>
        </w:rPr>
        <w:t>Ahmeti</w:t>
      </w:r>
      <w:proofErr w:type="spellEnd"/>
      <w:r w:rsidRPr="00696F7B">
        <w:rPr>
          <w:rFonts w:ascii="Book Antiqua" w:hAnsi="Book Antiqua"/>
          <w:color w:val="000000" w:themeColor="text1"/>
          <w:sz w:val="24"/>
          <w:szCs w:val="24"/>
          <w:lang w:val="en-US"/>
        </w:rPr>
        <w:t xml:space="preserve"> S, </w:t>
      </w:r>
      <w:proofErr w:type="spellStart"/>
      <w:r w:rsidRPr="00696F7B">
        <w:rPr>
          <w:rFonts w:ascii="Book Antiqua" w:hAnsi="Book Antiqua"/>
          <w:color w:val="000000" w:themeColor="text1"/>
          <w:sz w:val="24"/>
          <w:szCs w:val="24"/>
          <w:lang w:val="en-US"/>
        </w:rPr>
        <w:t>Koulentaki</w:t>
      </w:r>
      <w:proofErr w:type="spellEnd"/>
      <w:r w:rsidRPr="00696F7B">
        <w:rPr>
          <w:rFonts w:ascii="Book Antiqua" w:hAnsi="Book Antiqua"/>
          <w:color w:val="000000" w:themeColor="text1"/>
          <w:sz w:val="24"/>
          <w:szCs w:val="24"/>
          <w:lang w:val="en-US"/>
        </w:rPr>
        <w:t xml:space="preserve"> M, </w:t>
      </w:r>
      <w:proofErr w:type="spellStart"/>
      <w:r w:rsidRPr="00696F7B">
        <w:rPr>
          <w:rFonts w:ascii="Book Antiqua" w:hAnsi="Book Antiqua"/>
          <w:color w:val="000000" w:themeColor="text1"/>
          <w:sz w:val="24"/>
          <w:szCs w:val="24"/>
          <w:lang w:val="en-US"/>
        </w:rPr>
        <w:t>Kilani</w:t>
      </w:r>
      <w:proofErr w:type="spellEnd"/>
      <w:r w:rsidRPr="00696F7B">
        <w:rPr>
          <w:rFonts w:ascii="Book Antiqua" w:hAnsi="Book Antiqua"/>
          <w:color w:val="000000" w:themeColor="text1"/>
          <w:sz w:val="24"/>
          <w:szCs w:val="24"/>
          <w:lang w:val="en-US"/>
        </w:rPr>
        <w:t xml:space="preserve"> B, Vince A, Negro F, </w:t>
      </w:r>
      <w:proofErr w:type="spellStart"/>
      <w:r w:rsidRPr="00696F7B">
        <w:rPr>
          <w:rFonts w:ascii="Book Antiqua" w:hAnsi="Book Antiqua"/>
          <w:color w:val="000000" w:themeColor="text1"/>
          <w:sz w:val="24"/>
          <w:szCs w:val="24"/>
          <w:lang w:val="en-US"/>
        </w:rPr>
        <w:t>Sunbul</w:t>
      </w:r>
      <w:proofErr w:type="spellEnd"/>
      <w:r w:rsidRPr="00696F7B">
        <w:rPr>
          <w:rFonts w:ascii="Book Antiqua" w:hAnsi="Book Antiqua"/>
          <w:color w:val="000000" w:themeColor="text1"/>
          <w:sz w:val="24"/>
          <w:szCs w:val="24"/>
          <w:lang w:val="en-US"/>
        </w:rPr>
        <w:t xml:space="preserve"> M, Salmon D; ESGHV (part of </w:t>
      </w:r>
      <w:r w:rsidRPr="00696F7B">
        <w:rPr>
          <w:rFonts w:ascii="Book Antiqua" w:hAnsi="Book Antiqua"/>
          <w:color w:val="000000" w:themeColor="text1"/>
          <w:sz w:val="24"/>
          <w:szCs w:val="24"/>
          <w:lang w:val="en-US"/>
        </w:rPr>
        <w:lastRenderedPageBreak/>
        <w:t>ESCMID). Availability of hepatitis C diagnostics and therapeutics in European and Eurasia countries. </w:t>
      </w:r>
      <w:r w:rsidRPr="00696F7B">
        <w:rPr>
          <w:rFonts w:ascii="Book Antiqua" w:hAnsi="Book Antiqua"/>
          <w:i/>
          <w:iCs/>
          <w:color w:val="000000" w:themeColor="text1"/>
          <w:sz w:val="24"/>
          <w:szCs w:val="24"/>
          <w:lang w:val="en-US"/>
        </w:rPr>
        <w:t>Antiviral Res</w:t>
      </w:r>
      <w:r w:rsidRPr="00696F7B">
        <w:rPr>
          <w:rFonts w:ascii="Book Antiqua" w:hAnsi="Book Antiqua"/>
          <w:color w:val="000000" w:themeColor="text1"/>
          <w:sz w:val="24"/>
          <w:szCs w:val="24"/>
          <w:lang w:val="en-US"/>
        </w:rPr>
        <w:t> 2018; </w:t>
      </w:r>
      <w:r w:rsidRPr="00696F7B">
        <w:rPr>
          <w:rFonts w:ascii="Book Antiqua" w:hAnsi="Book Antiqua"/>
          <w:b/>
          <w:bCs/>
          <w:color w:val="000000" w:themeColor="text1"/>
          <w:sz w:val="24"/>
          <w:szCs w:val="24"/>
          <w:lang w:val="en-US"/>
        </w:rPr>
        <w:t>150</w:t>
      </w:r>
      <w:r w:rsidRPr="00696F7B">
        <w:rPr>
          <w:rFonts w:ascii="Book Antiqua" w:hAnsi="Book Antiqua"/>
          <w:color w:val="000000" w:themeColor="text1"/>
          <w:sz w:val="24"/>
          <w:szCs w:val="24"/>
          <w:lang w:val="en-US"/>
        </w:rPr>
        <w:t>: 9-14 [PMID: 29217468 DOI: 10.1016/j.antiviral.2017.12.001]</w:t>
      </w:r>
    </w:p>
    <w:p w14:paraId="48C9A559" w14:textId="09B9E62E"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highlight w:val="yellow"/>
          <w:lang w:val="en-US"/>
        </w:rPr>
        <w:t>10 </w:t>
      </w:r>
      <w:proofErr w:type="spellStart"/>
      <w:r w:rsidRPr="00696F7B">
        <w:rPr>
          <w:rFonts w:ascii="Book Antiqua" w:hAnsi="Book Antiqua"/>
          <w:b/>
          <w:bCs/>
          <w:color w:val="000000" w:themeColor="text1"/>
          <w:sz w:val="24"/>
          <w:szCs w:val="24"/>
          <w:highlight w:val="yellow"/>
          <w:lang w:val="en-US"/>
        </w:rPr>
        <w:t>Buscarons</w:t>
      </w:r>
      <w:proofErr w:type="spellEnd"/>
      <w:r w:rsidRPr="00696F7B">
        <w:rPr>
          <w:rFonts w:ascii="Book Antiqua" w:hAnsi="Book Antiqua"/>
          <w:b/>
          <w:bCs/>
          <w:color w:val="000000" w:themeColor="text1"/>
          <w:sz w:val="24"/>
          <w:szCs w:val="24"/>
          <w:highlight w:val="yellow"/>
          <w:lang w:val="en-US"/>
        </w:rPr>
        <w:t xml:space="preserve"> AC</w:t>
      </w:r>
      <w:r w:rsidRPr="00696F7B">
        <w:rPr>
          <w:rFonts w:ascii="Book Antiqua" w:hAnsi="Book Antiqua"/>
          <w:color w:val="000000" w:themeColor="text1"/>
          <w:sz w:val="24"/>
          <w:szCs w:val="24"/>
          <w:highlight w:val="yellow"/>
          <w:lang w:val="en-US"/>
        </w:rPr>
        <w:t>. Strategies to Increase Access to Hepatitis C Treatment: A Question of Price or Public Health? Study based on the situation in the Eastern European selected countries Russia, Ukraine and Georgia. 2015. Available from: https://www.isglobal.org/documents/10179/3408669/Strategies+to+Increase+Access+to+Hepatitis+C+Treatment/2024ff58-b41a-41d1-9a96-7c19343ffe6c</w:t>
      </w:r>
    </w:p>
    <w:p w14:paraId="7AD93626" w14:textId="3BC02AAF"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highlight w:val="yellow"/>
          <w:lang w:val="en-US"/>
        </w:rPr>
        <w:t>11 </w:t>
      </w:r>
      <w:r w:rsidRPr="00696F7B">
        <w:rPr>
          <w:rFonts w:ascii="Book Antiqua" w:hAnsi="Book Antiqua"/>
          <w:b/>
          <w:bCs/>
          <w:color w:val="000000" w:themeColor="text1"/>
          <w:sz w:val="24"/>
          <w:szCs w:val="24"/>
          <w:highlight w:val="yellow"/>
          <w:lang w:val="en-US"/>
        </w:rPr>
        <w:t>American Association for the Study of Liver Disease</w:t>
      </w:r>
      <w:r w:rsidRPr="00696F7B">
        <w:rPr>
          <w:rFonts w:ascii="Book Antiqua" w:hAnsi="Book Antiqua"/>
          <w:color w:val="000000" w:themeColor="text1"/>
          <w:sz w:val="24"/>
          <w:szCs w:val="24"/>
          <w:highlight w:val="yellow"/>
          <w:lang w:val="en-US"/>
        </w:rPr>
        <w:t>. Recommendations for Testing, Managing, and Treating Hepatitis C. 2018. Available from: https://www.hcvguidelines.org/sites/default/files/full-guidance-pdf/HCVGuidance _May_24_2018a.pdf</w:t>
      </w:r>
    </w:p>
    <w:p w14:paraId="79FF4271" w14:textId="36811C78"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highlight w:val="yellow"/>
          <w:lang w:val="en-US"/>
        </w:rPr>
        <w:t xml:space="preserve">12 </w:t>
      </w:r>
      <w:r w:rsidRPr="00696F7B">
        <w:rPr>
          <w:rFonts w:ascii="Book Antiqua" w:hAnsi="Book Antiqua"/>
          <w:b/>
          <w:bCs/>
          <w:color w:val="000000" w:themeColor="text1"/>
          <w:sz w:val="24"/>
          <w:szCs w:val="24"/>
          <w:highlight w:val="yellow"/>
          <w:lang w:val="en-US"/>
        </w:rPr>
        <w:t>European Association for the Study of the Liver</w:t>
      </w:r>
      <w:r w:rsidRPr="00696F7B">
        <w:rPr>
          <w:rFonts w:ascii="Book Antiqua" w:hAnsi="Book Antiqua"/>
          <w:color w:val="000000" w:themeColor="text1"/>
          <w:sz w:val="24"/>
          <w:szCs w:val="24"/>
          <w:highlight w:val="yellow"/>
          <w:lang w:val="en-US"/>
        </w:rPr>
        <w:t>. Recommendations on Treatment of Hepatitis C 2018. Available from: http://www.easl.eu/medias/cpg/2018/EASL%20Recommendations%20on%20Treatment%20of%20Hepatitis%20C%202018/English-report.pdf</w:t>
      </w:r>
    </w:p>
    <w:p w14:paraId="50A4E5F5" w14:textId="49765BE8"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A506BA">
        <w:rPr>
          <w:rFonts w:ascii="Book Antiqua" w:hAnsi="Book Antiqua"/>
          <w:color w:val="000000" w:themeColor="text1"/>
          <w:sz w:val="24"/>
          <w:szCs w:val="24"/>
          <w:highlight w:val="yellow"/>
          <w:lang w:val="en-US"/>
        </w:rPr>
        <w:t>13 </w:t>
      </w:r>
      <w:r w:rsidRPr="00A506BA">
        <w:rPr>
          <w:rFonts w:ascii="Book Antiqua" w:hAnsi="Book Antiqua"/>
          <w:b/>
          <w:bCs/>
          <w:color w:val="000000" w:themeColor="text1"/>
          <w:sz w:val="24"/>
          <w:szCs w:val="24"/>
          <w:highlight w:val="yellow"/>
          <w:lang w:val="en-US"/>
        </w:rPr>
        <w:t>World Health Organization</w:t>
      </w:r>
      <w:r w:rsidRPr="00A506BA">
        <w:rPr>
          <w:rFonts w:ascii="Book Antiqua" w:hAnsi="Book Antiqua"/>
          <w:color w:val="000000" w:themeColor="text1"/>
          <w:sz w:val="24"/>
          <w:szCs w:val="24"/>
          <w:highlight w:val="yellow"/>
          <w:lang w:val="en-US"/>
        </w:rPr>
        <w:t xml:space="preserve">. Guidelines for the screening, care and treatment of persons with chronic hepatitis C infection Updated version, April 2016. Available from: http://apps.who.int/iris/bitstream/handle/10665/ </w:t>
      </w:r>
      <w:proofErr w:type="gramStart"/>
      <w:r w:rsidRPr="00A506BA">
        <w:rPr>
          <w:rFonts w:ascii="Book Antiqua" w:hAnsi="Book Antiqua"/>
          <w:color w:val="000000" w:themeColor="text1"/>
          <w:sz w:val="24"/>
          <w:szCs w:val="24"/>
          <w:highlight w:val="yellow"/>
          <w:lang w:val="en-US"/>
        </w:rPr>
        <w:t>205035/9789241549615_eng.pdf;jsessionid</w:t>
      </w:r>
      <w:proofErr w:type="gramEnd"/>
      <w:r w:rsidRPr="00A506BA">
        <w:rPr>
          <w:rFonts w:ascii="Book Antiqua" w:hAnsi="Book Antiqua"/>
          <w:color w:val="000000" w:themeColor="text1"/>
          <w:sz w:val="24"/>
          <w:szCs w:val="24"/>
          <w:highlight w:val="yellow"/>
          <w:lang w:val="en-US"/>
        </w:rPr>
        <w:t>=3CEAF78983CE7CDCC8CD39E2990145C7?sequence=1</w:t>
      </w:r>
    </w:p>
    <w:p w14:paraId="6116BA0C" w14:textId="6DBE4FCC"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A506BA">
        <w:rPr>
          <w:rFonts w:ascii="Book Antiqua" w:hAnsi="Book Antiqua"/>
          <w:color w:val="000000" w:themeColor="text1"/>
          <w:sz w:val="24"/>
          <w:szCs w:val="24"/>
          <w:highlight w:val="yellow"/>
          <w:lang w:val="en-US"/>
        </w:rPr>
        <w:t>14</w:t>
      </w:r>
      <w:r w:rsidR="00A506BA" w:rsidRPr="00A506BA">
        <w:rPr>
          <w:rFonts w:ascii="Book Antiqua" w:hAnsi="Book Antiqua"/>
          <w:color w:val="000000" w:themeColor="text1"/>
          <w:sz w:val="24"/>
          <w:szCs w:val="24"/>
          <w:highlight w:val="yellow"/>
          <w:lang w:val="en-US"/>
        </w:rPr>
        <w:t xml:space="preserve"> </w:t>
      </w:r>
      <w:r w:rsidRPr="00A506BA">
        <w:rPr>
          <w:rFonts w:ascii="Book Antiqua" w:hAnsi="Book Antiqua"/>
          <w:color w:val="000000" w:themeColor="text1"/>
          <w:sz w:val="24"/>
          <w:szCs w:val="24"/>
          <w:highlight w:val="yellow"/>
          <w:lang w:val="en-US"/>
        </w:rPr>
        <w:t>APRI calculator. Available from: https://www.hepatitisc.uw.edu/page/clinical-calculators/apri</w:t>
      </w:r>
    </w:p>
    <w:p w14:paraId="3FEC5A97"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15 </w:t>
      </w:r>
      <w:proofErr w:type="spellStart"/>
      <w:r w:rsidRPr="00696F7B">
        <w:rPr>
          <w:rFonts w:ascii="Book Antiqua" w:hAnsi="Book Antiqua"/>
          <w:b/>
          <w:bCs/>
          <w:color w:val="000000" w:themeColor="text1"/>
          <w:sz w:val="24"/>
          <w:szCs w:val="24"/>
          <w:lang w:val="en-US"/>
        </w:rPr>
        <w:t>Calvaruso</w:t>
      </w:r>
      <w:proofErr w:type="spellEnd"/>
      <w:r w:rsidRPr="00696F7B">
        <w:rPr>
          <w:rFonts w:ascii="Book Antiqua" w:hAnsi="Book Antiqua"/>
          <w:b/>
          <w:bCs/>
          <w:color w:val="000000" w:themeColor="text1"/>
          <w:sz w:val="24"/>
          <w:szCs w:val="24"/>
          <w:lang w:val="en-US"/>
        </w:rPr>
        <w:t xml:space="preserve"> V</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Craxì</w:t>
      </w:r>
      <w:proofErr w:type="spellEnd"/>
      <w:r w:rsidRPr="00696F7B">
        <w:rPr>
          <w:rFonts w:ascii="Book Antiqua" w:hAnsi="Book Antiqua"/>
          <w:color w:val="000000" w:themeColor="text1"/>
          <w:sz w:val="24"/>
          <w:szCs w:val="24"/>
          <w:lang w:val="en-US"/>
        </w:rPr>
        <w:t xml:space="preserve"> A. HBV recurrence after HCV clearance on DAAs: Sometimes they come back. </w:t>
      </w:r>
      <w:r w:rsidRPr="00696F7B">
        <w:rPr>
          <w:rFonts w:ascii="Book Antiqua" w:hAnsi="Book Antiqua"/>
          <w:i/>
          <w:iCs/>
          <w:color w:val="000000" w:themeColor="text1"/>
          <w:sz w:val="24"/>
          <w:szCs w:val="24"/>
          <w:lang w:val="en-US"/>
        </w:rPr>
        <w:t xml:space="preserve">J </w:t>
      </w:r>
      <w:proofErr w:type="spellStart"/>
      <w:r w:rsidRPr="00696F7B">
        <w:rPr>
          <w:rFonts w:ascii="Book Antiqua" w:hAnsi="Book Antiqua"/>
          <w:i/>
          <w:iCs/>
          <w:color w:val="000000" w:themeColor="text1"/>
          <w:sz w:val="24"/>
          <w:szCs w:val="24"/>
          <w:lang w:val="en-US"/>
        </w:rPr>
        <w:t>Hepatol</w:t>
      </w:r>
      <w:proofErr w:type="spellEnd"/>
      <w:r w:rsidRPr="00696F7B">
        <w:rPr>
          <w:rFonts w:ascii="Book Antiqua" w:hAnsi="Book Antiqua"/>
          <w:color w:val="000000" w:themeColor="text1"/>
          <w:sz w:val="24"/>
          <w:szCs w:val="24"/>
          <w:lang w:val="en-US"/>
        </w:rPr>
        <w:t> 2017; </w:t>
      </w:r>
      <w:r w:rsidRPr="00696F7B">
        <w:rPr>
          <w:rFonts w:ascii="Book Antiqua" w:hAnsi="Book Antiqua"/>
          <w:b/>
          <w:bCs/>
          <w:color w:val="000000" w:themeColor="text1"/>
          <w:sz w:val="24"/>
          <w:szCs w:val="24"/>
          <w:lang w:val="en-US"/>
        </w:rPr>
        <w:t>67</w:t>
      </w:r>
      <w:r w:rsidRPr="00696F7B">
        <w:rPr>
          <w:rFonts w:ascii="Book Antiqua" w:hAnsi="Book Antiqua"/>
          <w:color w:val="000000" w:themeColor="text1"/>
          <w:sz w:val="24"/>
          <w:szCs w:val="24"/>
          <w:lang w:val="en-US"/>
        </w:rPr>
        <w:t>: 898-901 [PMID: 28864279 DOI: 10.1016/j.jhep.2017.08.017]</w:t>
      </w:r>
    </w:p>
    <w:p w14:paraId="695C32D6"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16 </w:t>
      </w:r>
      <w:proofErr w:type="spellStart"/>
      <w:r w:rsidRPr="00696F7B">
        <w:rPr>
          <w:rFonts w:ascii="Book Antiqua" w:hAnsi="Book Antiqua"/>
          <w:b/>
          <w:bCs/>
          <w:color w:val="000000" w:themeColor="text1"/>
          <w:sz w:val="24"/>
          <w:szCs w:val="24"/>
          <w:lang w:val="en-US"/>
        </w:rPr>
        <w:t>Aggeletopoulou</w:t>
      </w:r>
      <w:proofErr w:type="spellEnd"/>
      <w:r w:rsidRPr="00696F7B">
        <w:rPr>
          <w:rFonts w:ascii="Book Antiqua" w:hAnsi="Book Antiqua"/>
          <w:b/>
          <w:bCs/>
          <w:color w:val="000000" w:themeColor="text1"/>
          <w:sz w:val="24"/>
          <w:szCs w:val="24"/>
          <w:lang w:val="en-US"/>
        </w:rPr>
        <w:t xml:space="preserve"> I</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Konstantakis</w:t>
      </w:r>
      <w:proofErr w:type="spellEnd"/>
      <w:r w:rsidRPr="00696F7B">
        <w:rPr>
          <w:rFonts w:ascii="Book Antiqua" w:hAnsi="Book Antiqua"/>
          <w:color w:val="000000" w:themeColor="text1"/>
          <w:sz w:val="24"/>
          <w:szCs w:val="24"/>
          <w:lang w:val="en-US"/>
        </w:rPr>
        <w:t xml:space="preserve"> C, </w:t>
      </w:r>
      <w:proofErr w:type="spellStart"/>
      <w:r w:rsidRPr="00696F7B">
        <w:rPr>
          <w:rFonts w:ascii="Book Antiqua" w:hAnsi="Book Antiqua"/>
          <w:color w:val="000000" w:themeColor="text1"/>
          <w:sz w:val="24"/>
          <w:szCs w:val="24"/>
          <w:lang w:val="en-US"/>
        </w:rPr>
        <w:t>Manolakopoulos</w:t>
      </w:r>
      <w:proofErr w:type="spellEnd"/>
      <w:r w:rsidRPr="00696F7B">
        <w:rPr>
          <w:rFonts w:ascii="Book Antiqua" w:hAnsi="Book Antiqua"/>
          <w:color w:val="000000" w:themeColor="text1"/>
          <w:sz w:val="24"/>
          <w:szCs w:val="24"/>
          <w:lang w:val="en-US"/>
        </w:rPr>
        <w:t xml:space="preserve"> S, </w:t>
      </w:r>
      <w:proofErr w:type="spellStart"/>
      <w:r w:rsidRPr="00696F7B">
        <w:rPr>
          <w:rFonts w:ascii="Book Antiqua" w:hAnsi="Book Antiqua"/>
          <w:color w:val="000000" w:themeColor="text1"/>
          <w:sz w:val="24"/>
          <w:szCs w:val="24"/>
          <w:lang w:val="en-US"/>
        </w:rPr>
        <w:t>Triantos</w:t>
      </w:r>
      <w:proofErr w:type="spellEnd"/>
      <w:r w:rsidRPr="00696F7B">
        <w:rPr>
          <w:rFonts w:ascii="Book Antiqua" w:hAnsi="Book Antiqua"/>
          <w:color w:val="000000" w:themeColor="text1"/>
          <w:sz w:val="24"/>
          <w:szCs w:val="24"/>
          <w:lang w:val="en-US"/>
        </w:rPr>
        <w:t xml:space="preserve"> C. Risk of hepatitis B reactivation in patients treated with direct-acting antivirals for hepatitis C. </w:t>
      </w:r>
      <w:r w:rsidRPr="00696F7B">
        <w:rPr>
          <w:rFonts w:ascii="Book Antiqua" w:hAnsi="Book Antiqua"/>
          <w:i/>
          <w:iCs/>
          <w:color w:val="000000" w:themeColor="text1"/>
          <w:sz w:val="24"/>
          <w:szCs w:val="24"/>
          <w:lang w:val="en-US"/>
        </w:rPr>
        <w:t>World J Gastroenterol</w:t>
      </w:r>
      <w:r w:rsidRPr="00696F7B">
        <w:rPr>
          <w:rFonts w:ascii="Book Antiqua" w:hAnsi="Book Antiqua"/>
          <w:color w:val="000000" w:themeColor="text1"/>
          <w:sz w:val="24"/>
          <w:szCs w:val="24"/>
          <w:lang w:val="en-US"/>
        </w:rPr>
        <w:t> 2017; </w:t>
      </w:r>
      <w:r w:rsidRPr="00696F7B">
        <w:rPr>
          <w:rFonts w:ascii="Book Antiqua" w:hAnsi="Book Antiqua"/>
          <w:b/>
          <w:bCs/>
          <w:color w:val="000000" w:themeColor="text1"/>
          <w:sz w:val="24"/>
          <w:szCs w:val="24"/>
          <w:lang w:val="en-US"/>
        </w:rPr>
        <w:t>23</w:t>
      </w:r>
      <w:r w:rsidRPr="00696F7B">
        <w:rPr>
          <w:rFonts w:ascii="Book Antiqua" w:hAnsi="Book Antiqua"/>
          <w:color w:val="000000" w:themeColor="text1"/>
          <w:sz w:val="24"/>
          <w:szCs w:val="24"/>
          <w:lang w:val="en-US"/>
        </w:rPr>
        <w:t>: 4317-4323 [PMID: 28706414 DOI: 10.3748/</w:t>
      </w:r>
      <w:proofErr w:type="gramStart"/>
      <w:r w:rsidRPr="00696F7B">
        <w:rPr>
          <w:rFonts w:ascii="Book Antiqua" w:hAnsi="Book Antiqua"/>
          <w:color w:val="000000" w:themeColor="text1"/>
          <w:sz w:val="24"/>
          <w:szCs w:val="24"/>
          <w:lang w:val="en-US"/>
        </w:rPr>
        <w:t>wjg.v23.i</w:t>
      </w:r>
      <w:proofErr w:type="gramEnd"/>
      <w:r w:rsidRPr="00696F7B">
        <w:rPr>
          <w:rFonts w:ascii="Book Antiqua" w:hAnsi="Book Antiqua"/>
          <w:color w:val="000000" w:themeColor="text1"/>
          <w:sz w:val="24"/>
          <w:szCs w:val="24"/>
          <w:lang w:val="en-US"/>
        </w:rPr>
        <w:t>24.4317]</w:t>
      </w:r>
    </w:p>
    <w:p w14:paraId="11172FBC" w14:textId="3908307B"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17 </w:t>
      </w:r>
      <w:r w:rsidRPr="00696F7B">
        <w:rPr>
          <w:rFonts w:ascii="Book Antiqua" w:hAnsi="Book Antiqua"/>
          <w:b/>
          <w:bCs/>
          <w:color w:val="000000" w:themeColor="text1"/>
          <w:sz w:val="24"/>
          <w:szCs w:val="24"/>
          <w:lang w:val="en-US"/>
        </w:rPr>
        <w:t>Liu CJ</w:t>
      </w:r>
      <w:r w:rsidRPr="00696F7B">
        <w:rPr>
          <w:rFonts w:ascii="Book Antiqua" w:hAnsi="Book Antiqua"/>
          <w:color w:val="000000" w:themeColor="text1"/>
          <w:sz w:val="24"/>
          <w:szCs w:val="24"/>
          <w:lang w:val="en-US"/>
        </w:rPr>
        <w:t xml:space="preserve">, Chuang WL, Sheen IS, Wang HY, Chen CY, Tseng KC, Chang TT, </w:t>
      </w:r>
      <w:proofErr w:type="spellStart"/>
      <w:r w:rsidRPr="00696F7B">
        <w:rPr>
          <w:rFonts w:ascii="Book Antiqua" w:hAnsi="Book Antiqua"/>
          <w:color w:val="000000" w:themeColor="text1"/>
          <w:sz w:val="24"/>
          <w:szCs w:val="24"/>
          <w:lang w:val="en-US"/>
        </w:rPr>
        <w:t>Massetto</w:t>
      </w:r>
      <w:proofErr w:type="spellEnd"/>
      <w:r w:rsidRPr="00696F7B">
        <w:rPr>
          <w:rFonts w:ascii="Book Antiqua" w:hAnsi="Book Antiqua"/>
          <w:color w:val="000000" w:themeColor="text1"/>
          <w:sz w:val="24"/>
          <w:szCs w:val="24"/>
          <w:lang w:val="en-US"/>
        </w:rPr>
        <w:t xml:space="preserve"> B, Yang JC, Yun C, Knox SJ, </w:t>
      </w:r>
      <w:proofErr w:type="spellStart"/>
      <w:r w:rsidRPr="00696F7B">
        <w:rPr>
          <w:rFonts w:ascii="Book Antiqua" w:hAnsi="Book Antiqua"/>
          <w:color w:val="000000" w:themeColor="text1"/>
          <w:sz w:val="24"/>
          <w:szCs w:val="24"/>
          <w:lang w:val="en-US"/>
        </w:rPr>
        <w:t>Osinusi</w:t>
      </w:r>
      <w:proofErr w:type="spellEnd"/>
      <w:r w:rsidRPr="00696F7B">
        <w:rPr>
          <w:rFonts w:ascii="Book Antiqua" w:hAnsi="Book Antiqua"/>
          <w:color w:val="000000" w:themeColor="text1"/>
          <w:sz w:val="24"/>
          <w:szCs w:val="24"/>
          <w:lang w:val="en-US"/>
        </w:rPr>
        <w:t xml:space="preserve"> A, Camus G, Jiang D, Brainard DM, </w:t>
      </w:r>
      <w:proofErr w:type="spellStart"/>
      <w:r w:rsidRPr="00696F7B">
        <w:rPr>
          <w:rFonts w:ascii="Book Antiqua" w:hAnsi="Book Antiqua"/>
          <w:color w:val="000000" w:themeColor="text1"/>
          <w:sz w:val="24"/>
          <w:szCs w:val="24"/>
          <w:lang w:val="en-US"/>
        </w:rPr>
        <w:t>McHutchison</w:t>
      </w:r>
      <w:proofErr w:type="spellEnd"/>
      <w:r w:rsidRPr="00696F7B">
        <w:rPr>
          <w:rFonts w:ascii="Book Antiqua" w:hAnsi="Book Antiqua"/>
          <w:color w:val="000000" w:themeColor="text1"/>
          <w:sz w:val="24"/>
          <w:szCs w:val="24"/>
          <w:lang w:val="en-US"/>
        </w:rPr>
        <w:t xml:space="preserve"> </w:t>
      </w:r>
      <w:r w:rsidRPr="00696F7B">
        <w:rPr>
          <w:rFonts w:ascii="Book Antiqua" w:hAnsi="Book Antiqua"/>
          <w:color w:val="000000" w:themeColor="text1"/>
          <w:sz w:val="24"/>
          <w:szCs w:val="24"/>
          <w:lang w:val="en-US"/>
        </w:rPr>
        <w:lastRenderedPageBreak/>
        <w:t xml:space="preserve">JG, Hu TH, Hsu YC, Lo GH, Chu CJ, Chen JJ, Peng CY, </w:t>
      </w:r>
      <w:proofErr w:type="spellStart"/>
      <w:r w:rsidRPr="00696F7B">
        <w:rPr>
          <w:rFonts w:ascii="Book Antiqua" w:hAnsi="Book Antiqua"/>
          <w:color w:val="000000" w:themeColor="text1"/>
          <w:sz w:val="24"/>
          <w:szCs w:val="24"/>
          <w:lang w:val="en-US"/>
        </w:rPr>
        <w:t>Chien</w:t>
      </w:r>
      <w:proofErr w:type="spellEnd"/>
      <w:r w:rsidRPr="00696F7B">
        <w:rPr>
          <w:rFonts w:ascii="Book Antiqua" w:hAnsi="Book Antiqua"/>
          <w:color w:val="000000" w:themeColor="text1"/>
          <w:sz w:val="24"/>
          <w:szCs w:val="24"/>
          <w:lang w:val="en-US"/>
        </w:rPr>
        <w:t xml:space="preserve"> RN, Chen PJ. Efficacy of Ledipasvir and Sofosbuvir Treatment of HCV Infection in Patients Coinfected </w:t>
      </w:r>
      <w:proofErr w:type="gramStart"/>
      <w:r w:rsidRPr="00696F7B">
        <w:rPr>
          <w:rFonts w:ascii="Book Antiqua" w:hAnsi="Book Antiqua"/>
          <w:color w:val="000000" w:themeColor="text1"/>
          <w:sz w:val="24"/>
          <w:szCs w:val="24"/>
          <w:lang w:val="en-US"/>
        </w:rPr>
        <w:t>With</w:t>
      </w:r>
      <w:proofErr w:type="gramEnd"/>
      <w:r w:rsidRPr="00696F7B">
        <w:rPr>
          <w:rFonts w:ascii="Book Antiqua" w:hAnsi="Book Antiqua"/>
          <w:color w:val="000000" w:themeColor="text1"/>
          <w:sz w:val="24"/>
          <w:szCs w:val="24"/>
          <w:lang w:val="en-US"/>
        </w:rPr>
        <w:t xml:space="preserve"> HBV. </w:t>
      </w:r>
      <w:r w:rsidRPr="00696F7B">
        <w:rPr>
          <w:rFonts w:ascii="Book Antiqua" w:hAnsi="Book Antiqua"/>
          <w:i/>
          <w:iCs/>
          <w:color w:val="000000" w:themeColor="text1"/>
          <w:sz w:val="24"/>
          <w:szCs w:val="24"/>
          <w:lang w:val="en-US"/>
        </w:rPr>
        <w:t>Gastroenterology</w:t>
      </w:r>
      <w:r w:rsidR="00A506BA">
        <w:rPr>
          <w:rFonts w:ascii="Book Antiqua" w:hAnsi="Book Antiqua"/>
          <w:i/>
          <w:iCs/>
          <w:color w:val="000000" w:themeColor="text1"/>
          <w:sz w:val="24"/>
          <w:szCs w:val="24"/>
          <w:lang w:val="en-US"/>
        </w:rPr>
        <w:t xml:space="preserve"> </w:t>
      </w:r>
      <w:r w:rsidRPr="00696F7B">
        <w:rPr>
          <w:rFonts w:ascii="Book Antiqua" w:hAnsi="Book Antiqua"/>
          <w:color w:val="000000" w:themeColor="text1"/>
          <w:sz w:val="24"/>
          <w:szCs w:val="24"/>
          <w:lang w:val="en-US"/>
        </w:rPr>
        <w:t>2018; </w:t>
      </w:r>
      <w:r w:rsidRPr="00696F7B">
        <w:rPr>
          <w:rFonts w:ascii="Book Antiqua" w:hAnsi="Book Antiqua"/>
          <w:b/>
          <w:bCs/>
          <w:color w:val="000000" w:themeColor="text1"/>
          <w:sz w:val="24"/>
          <w:szCs w:val="24"/>
          <w:lang w:val="en-US"/>
        </w:rPr>
        <w:t>154</w:t>
      </w:r>
      <w:r w:rsidRPr="00696F7B">
        <w:rPr>
          <w:rFonts w:ascii="Book Antiqua" w:hAnsi="Book Antiqua"/>
          <w:color w:val="000000" w:themeColor="text1"/>
          <w:sz w:val="24"/>
          <w:szCs w:val="24"/>
          <w:lang w:val="en-US"/>
        </w:rPr>
        <w:t>: 989-997 [PMID: 29174546 DOI: 10.1053/j.gastro.2017.11.011]</w:t>
      </w:r>
    </w:p>
    <w:p w14:paraId="418EF9AB"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18 </w:t>
      </w:r>
      <w:proofErr w:type="spellStart"/>
      <w:r w:rsidRPr="00696F7B">
        <w:rPr>
          <w:rFonts w:ascii="Book Antiqua" w:hAnsi="Book Antiqua"/>
          <w:b/>
          <w:bCs/>
          <w:color w:val="000000" w:themeColor="text1"/>
          <w:sz w:val="24"/>
          <w:szCs w:val="24"/>
          <w:lang w:val="en-US"/>
        </w:rPr>
        <w:t>Fabbri</w:t>
      </w:r>
      <w:proofErr w:type="spellEnd"/>
      <w:r w:rsidRPr="00696F7B">
        <w:rPr>
          <w:rFonts w:ascii="Book Antiqua" w:hAnsi="Book Antiqua"/>
          <w:b/>
          <w:bCs/>
          <w:color w:val="000000" w:themeColor="text1"/>
          <w:sz w:val="24"/>
          <w:szCs w:val="24"/>
          <w:lang w:val="en-US"/>
        </w:rPr>
        <w:t xml:space="preserve"> G</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Mastrorosa</w:t>
      </w:r>
      <w:proofErr w:type="spellEnd"/>
      <w:r w:rsidRPr="00696F7B">
        <w:rPr>
          <w:rFonts w:ascii="Book Antiqua" w:hAnsi="Book Antiqua"/>
          <w:color w:val="000000" w:themeColor="text1"/>
          <w:sz w:val="24"/>
          <w:szCs w:val="24"/>
          <w:lang w:val="en-US"/>
        </w:rPr>
        <w:t xml:space="preserve"> I, </w:t>
      </w:r>
      <w:proofErr w:type="spellStart"/>
      <w:r w:rsidRPr="00696F7B">
        <w:rPr>
          <w:rFonts w:ascii="Book Antiqua" w:hAnsi="Book Antiqua"/>
          <w:color w:val="000000" w:themeColor="text1"/>
          <w:sz w:val="24"/>
          <w:szCs w:val="24"/>
          <w:lang w:val="en-US"/>
        </w:rPr>
        <w:t>Vergori</w:t>
      </w:r>
      <w:proofErr w:type="spellEnd"/>
      <w:r w:rsidRPr="00696F7B">
        <w:rPr>
          <w:rFonts w:ascii="Book Antiqua" w:hAnsi="Book Antiqua"/>
          <w:color w:val="000000" w:themeColor="text1"/>
          <w:sz w:val="24"/>
          <w:szCs w:val="24"/>
          <w:lang w:val="en-US"/>
        </w:rPr>
        <w:t xml:space="preserve"> A, </w:t>
      </w:r>
      <w:proofErr w:type="spellStart"/>
      <w:r w:rsidRPr="00696F7B">
        <w:rPr>
          <w:rFonts w:ascii="Book Antiqua" w:hAnsi="Book Antiqua"/>
          <w:color w:val="000000" w:themeColor="text1"/>
          <w:sz w:val="24"/>
          <w:szCs w:val="24"/>
          <w:lang w:val="en-US"/>
        </w:rPr>
        <w:t>Mazzotta</w:t>
      </w:r>
      <w:proofErr w:type="spellEnd"/>
      <w:r w:rsidRPr="00696F7B">
        <w:rPr>
          <w:rFonts w:ascii="Book Antiqua" w:hAnsi="Book Antiqua"/>
          <w:color w:val="000000" w:themeColor="text1"/>
          <w:sz w:val="24"/>
          <w:szCs w:val="24"/>
          <w:lang w:val="en-US"/>
        </w:rPr>
        <w:t xml:space="preserve"> V, </w:t>
      </w:r>
      <w:proofErr w:type="spellStart"/>
      <w:r w:rsidRPr="00696F7B">
        <w:rPr>
          <w:rFonts w:ascii="Book Antiqua" w:hAnsi="Book Antiqua"/>
          <w:color w:val="000000" w:themeColor="text1"/>
          <w:sz w:val="24"/>
          <w:szCs w:val="24"/>
          <w:lang w:val="en-US"/>
        </w:rPr>
        <w:t>Pinnetti</w:t>
      </w:r>
      <w:proofErr w:type="spellEnd"/>
      <w:r w:rsidRPr="00696F7B">
        <w:rPr>
          <w:rFonts w:ascii="Book Antiqua" w:hAnsi="Book Antiqua"/>
          <w:color w:val="000000" w:themeColor="text1"/>
          <w:sz w:val="24"/>
          <w:szCs w:val="24"/>
          <w:lang w:val="en-US"/>
        </w:rPr>
        <w:t xml:space="preserve"> C, </w:t>
      </w:r>
      <w:proofErr w:type="spellStart"/>
      <w:r w:rsidRPr="00696F7B">
        <w:rPr>
          <w:rFonts w:ascii="Book Antiqua" w:hAnsi="Book Antiqua"/>
          <w:color w:val="000000" w:themeColor="text1"/>
          <w:sz w:val="24"/>
          <w:szCs w:val="24"/>
          <w:lang w:val="en-US"/>
        </w:rPr>
        <w:t>Grisetti</w:t>
      </w:r>
      <w:proofErr w:type="spellEnd"/>
      <w:r w:rsidRPr="00696F7B">
        <w:rPr>
          <w:rFonts w:ascii="Book Antiqua" w:hAnsi="Book Antiqua"/>
          <w:color w:val="000000" w:themeColor="text1"/>
          <w:sz w:val="24"/>
          <w:szCs w:val="24"/>
          <w:lang w:val="en-US"/>
        </w:rPr>
        <w:t xml:space="preserve"> S, </w:t>
      </w:r>
      <w:proofErr w:type="spellStart"/>
      <w:r w:rsidRPr="00696F7B">
        <w:rPr>
          <w:rFonts w:ascii="Book Antiqua" w:hAnsi="Book Antiqua"/>
          <w:color w:val="000000" w:themeColor="text1"/>
          <w:sz w:val="24"/>
          <w:szCs w:val="24"/>
          <w:lang w:val="en-US"/>
        </w:rPr>
        <w:t>Zaccarelli</w:t>
      </w:r>
      <w:proofErr w:type="spellEnd"/>
      <w:r w:rsidRPr="00696F7B">
        <w:rPr>
          <w:rFonts w:ascii="Book Antiqua" w:hAnsi="Book Antiqua"/>
          <w:color w:val="000000" w:themeColor="text1"/>
          <w:sz w:val="24"/>
          <w:szCs w:val="24"/>
          <w:lang w:val="en-US"/>
        </w:rPr>
        <w:t xml:space="preserve"> M, </w:t>
      </w:r>
      <w:proofErr w:type="spellStart"/>
      <w:r w:rsidRPr="00696F7B">
        <w:rPr>
          <w:rFonts w:ascii="Book Antiqua" w:hAnsi="Book Antiqua"/>
          <w:color w:val="000000" w:themeColor="text1"/>
          <w:sz w:val="24"/>
          <w:szCs w:val="24"/>
          <w:lang w:val="en-US"/>
        </w:rPr>
        <w:t>Ammassari</w:t>
      </w:r>
      <w:proofErr w:type="spellEnd"/>
      <w:r w:rsidRPr="00696F7B">
        <w:rPr>
          <w:rFonts w:ascii="Book Antiqua" w:hAnsi="Book Antiqua"/>
          <w:color w:val="000000" w:themeColor="text1"/>
          <w:sz w:val="24"/>
          <w:szCs w:val="24"/>
          <w:lang w:val="en-US"/>
        </w:rPr>
        <w:t xml:space="preserve"> A, </w:t>
      </w:r>
      <w:proofErr w:type="spellStart"/>
      <w:r w:rsidRPr="00696F7B">
        <w:rPr>
          <w:rFonts w:ascii="Book Antiqua" w:hAnsi="Book Antiqua"/>
          <w:color w:val="000000" w:themeColor="text1"/>
          <w:sz w:val="24"/>
          <w:szCs w:val="24"/>
          <w:lang w:val="en-US"/>
        </w:rPr>
        <w:t>Antinori</w:t>
      </w:r>
      <w:proofErr w:type="spellEnd"/>
      <w:r w:rsidRPr="00696F7B">
        <w:rPr>
          <w:rFonts w:ascii="Book Antiqua" w:hAnsi="Book Antiqua"/>
          <w:color w:val="000000" w:themeColor="text1"/>
          <w:sz w:val="24"/>
          <w:szCs w:val="24"/>
          <w:lang w:val="en-US"/>
        </w:rPr>
        <w:t xml:space="preserve"> A. Reactivation of occult HBV infection in an HIV/HCV Co-infected patient successfully treated with sofosbuvir/ledipasvir: a case report and review of the literature. </w:t>
      </w:r>
      <w:r w:rsidRPr="00696F7B">
        <w:rPr>
          <w:rFonts w:ascii="Book Antiqua" w:hAnsi="Book Antiqua"/>
          <w:i/>
          <w:iCs/>
          <w:color w:val="000000" w:themeColor="text1"/>
          <w:sz w:val="24"/>
          <w:szCs w:val="24"/>
          <w:lang w:val="en-US"/>
        </w:rPr>
        <w:t>BMC Infect Dis</w:t>
      </w:r>
      <w:r w:rsidRPr="00696F7B">
        <w:rPr>
          <w:rFonts w:ascii="Book Antiqua" w:hAnsi="Book Antiqua"/>
          <w:color w:val="000000" w:themeColor="text1"/>
          <w:sz w:val="24"/>
          <w:szCs w:val="24"/>
          <w:lang w:val="en-US"/>
        </w:rPr>
        <w:t> 2017; </w:t>
      </w:r>
      <w:r w:rsidRPr="00696F7B">
        <w:rPr>
          <w:rFonts w:ascii="Book Antiqua" w:hAnsi="Book Antiqua"/>
          <w:b/>
          <w:bCs/>
          <w:color w:val="000000" w:themeColor="text1"/>
          <w:sz w:val="24"/>
          <w:szCs w:val="24"/>
          <w:lang w:val="en-US"/>
        </w:rPr>
        <w:t>17</w:t>
      </w:r>
      <w:r w:rsidRPr="00696F7B">
        <w:rPr>
          <w:rFonts w:ascii="Book Antiqua" w:hAnsi="Book Antiqua"/>
          <w:color w:val="000000" w:themeColor="text1"/>
          <w:sz w:val="24"/>
          <w:szCs w:val="24"/>
          <w:lang w:val="en-US"/>
        </w:rPr>
        <w:t>: 182 [PMID: 28249574 DOI: 10.1186/s12879-017-2287-y]</w:t>
      </w:r>
    </w:p>
    <w:p w14:paraId="250CDBB5"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19 </w:t>
      </w:r>
      <w:proofErr w:type="spellStart"/>
      <w:r w:rsidRPr="00696F7B">
        <w:rPr>
          <w:rFonts w:ascii="Book Antiqua" w:hAnsi="Book Antiqua"/>
          <w:b/>
          <w:bCs/>
          <w:color w:val="000000" w:themeColor="text1"/>
          <w:sz w:val="24"/>
          <w:szCs w:val="24"/>
          <w:lang w:val="en-US"/>
        </w:rPr>
        <w:t>Jamma</w:t>
      </w:r>
      <w:proofErr w:type="spellEnd"/>
      <w:r w:rsidRPr="00696F7B">
        <w:rPr>
          <w:rFonts w:ascii="Book Antiqua" w:hAnsi="Book Antiqua"/>
          <w:b/>
          <w:bCs/>
          <w:color w:val="000000" w:themeColor="text1"/>
          <w:sz w:val="24"/>
          <w:szCs w:val="24"/>
          <w:lang w:val="en-US"/>
        </w:rPr>
        <w:t xml:space="preserve"> S</w:t>
      </w:r>
      <w:r w:rsidRPr="00696F7B">
        <w:rPr>
          <w:rFonts w:ascii="Book Antiqua" w:hAnsi="Book Antiqua"/>
          <w:color w:val="000000" w:themeColor="text1"/>
          <w:sz w:val="24"/>
          <w:szCs w:val="24"/>
          <w:lang w:val="en-US"/>
        </w:rPr>
        <w:t>, Hussain G, Lau DT. Current Concepts of HBV/HCV Coinfection: Coexistence, but Not Necessarily in Harmony. </w:t>
      </w:r>
      <w:proofErr w:type="spellStart"/>
      <w:r w:rsidRPr="00696F7B">
        <w:rPr>
          <w:rFonts w:ascii="Book Antiqua" w:hAnsi="Book Antiqua"/>
          <w:i/>
          <w:iCs/>
          <w:color w:val="000000" w:themeColor="text1"/>
          <w:sz w:val="24"/>
          <w:szCs w:val="24"/>
          <w:lang w:val="en-US"/>
        </w:rPr>
        <w:t>Curr</w:t>
      </w:r>
      <w:proofErr w:type="spellEnd"/>
      <w:r w:rsidRPr="00696F7B">
        <w:rPr>
          <w:rFonts w:ascii="Book Antiqua" w:hAnsi="Book Antiqua"/>
          <w:i/>
          <w:iCs/>
          <w:color w:val="000000" w:themeColor="text1"/>
          <w:sz w:val="24"/>
          <w:szCs w:val="24"/>
          <w:lang w:val="en-US"/>
        </w:rPr>
        <w:t xml:space="preserve"> </w:t>
      </w:r>
      <w:proofErr w:type="spellStart"/>
      <w:r w:rsidRPr="00696F7B">
        <w:rPr>
          <w:rFonts w:ascii="Book Antiqua" w:hAnsi="Book Antiqua"/>
          <w:i/>
          <w:iCs/>
          <w:color w:val="000000" w:themeColor="text1"/>
          <w:sz w:val="24"/>
          <w:szCs w:val="24"/>
          <w:lang w:val="en-US"/>
        </w:rPr>
        <w:t>Hepat</w:t>
      </w:r>
      <w:proofErr w:type="spellEnd"/>
      <w:r w:rsidRPr="00696F7B">
        <w:rPr>
          <w:rFonts w:ascii="Book Antiqua" w:hAnsi="Book Antiqua"/>
          <w:i/>
          <w:iCs/>
          <w:color w:val="000000" w:themeColor="text1"/>
          <w:sz w:val="24"/>
          <w:szCs w:val="24"/>
          <w:lang w:val="en-US"/>
        </w:rPr>
        <w:t xml:space="preserve"> Rep</w:t>
      </w:r>
      <w:r w:rsidRPr="00696F7B">
        <w:rPr>
          <w:rFonts w:ascii="Book Antiqua" w:hAnsi="Book Antiqua"/>
          <w:color w:val="000000" w:themeColor="text1"/>
          <w:sz w:val="24"/>
          <w:szCs w:val="24"/>
          <w:lang w:val="en-US"/>
        </w:rPr>
        <w:t> 2010; </w:t>
      </w:r>
      <w:r w:rsidRPr="00696F7B">
        <w:rPr>
          <w:rFonts w:ascii="Book Antiqua" w:hAnsi="Book Antiqua"/>
          <w:b/>
          <w:bCs/>
          <w:color w:val="000000" w:themeColor="text1"/>
          <w:sz w:val="24"/>
          <w:szCs w:val="24"/>
          <w:lang w:val="en-US"/>
        </w:rPr>
        <w:t>9</w:t>
      </w:r>
      <w:r w:rsidRPr="00696F7B">
        <w:rPr>
          <w:rFonts w:ascii="Book Antiqua" w:hAnsi="Book Antiqua"/>
          <w:color w:val="000000" w:themeColor="text1"/>
          <w:sz w:val="24"/>
          <w:szCs w:val="24"/>
          <w:lang w:val="en-US"/>
        </w:rPr>
        <w:t>: 260-269 [PMID: 21258658 DOI: 10.1007/s11901-010-0060-4]</w:t>
      </w:r>
    </w:p>
    <w:p w14:paraId="79556646"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20 </w:t>
      </w:r>
      <w:proofErr w:type="spellStart"/>
      <w:r w:rsidRPr="00696F7B">
        <w:rPr>
          <w:rFonts w:ascii="Book Antiqua" w:hAnsi="Book Antiqua"/>
          <w:b/>
          <w:bCs/>
          <w:color w:val="000000" w:themeColor="text1"/>
          <w:sz w:val="24"/>
          <w:szCs w:val="24"/>
          <w:lang w:val="en-US"/>
        </w:rPr>
        <w:t>Konstantinou</w:t>
      </w:r>
      <w:proofErr w:type="spellEnd"/>
      <w:r w:rsidRPr="00696F7B">
        <w:rPr>
          <w:rFonts w:ascii="Book Antiqua" w:hAnsi="Book Antiqua"/>
          <w:b/>
          <w:bCs/>
          <w:color w:val="000000" w:themeColor="text1"/>
          <w:sz w:val="24"/>
          <w:szCs w:val="24"/>
          <w:lang w:val="en-US"/>
        </w:rPr>
        <w:t xml:space="preserve"> D</w:t>
      </w:r>
      <w:r w:rsidRPr="00696F7B">
        <w:rPr>
          <w:rFonts w:ascii="Book Antiqua" w:hAnsi="Book Antiqua"/>
          <w:color w:val="000000" w:themeColor="text1"/>
          <w:sz w:val="24"/>
          <w:szCs w:val="24"/>
          <w:lang w:val="en-US"/>
        </w:rPr>
        <w:t xml:space="preserve">, Deutsch M. The spectrum of HBV/HCV coinfection: epidemiology, clinical characteristics, </w:t>
      </w:r>
      <w:proofErr w:type="spellStart"/>
      <w:r w:rsidRPr="00696F7B">
        <w:rPr>
          <w:rFonts w:ascii="Book Antiqua" w:hAnsi="Book Antiqua"/>
          <w:color w:val="000000" w:themeColor="text1"/>
          <w:sz w:val="24"/>
          <w:szCs w:val="24"/>
          <w:lang w:val="en-US"/>
        </w:rPr>
        <w:t>viralinteractions</w:t>
      </w:r>
      <w:proofErr w:type="spellEnd"/>
      <w:r w:rsidRPr="00696F7B">
        <w:rPr>
          <w:rFonts w:ascii="Book Antiqua" w:hAnsi="Book Antiqua"/>
          <w:color w:val="000000" w:themeColor="text1"/>
          <w:sz w:val="24"/>
          <w:szCs w:val="24"/>
          <w:lang w:val="en-US"/>
        </w:rPr>
        <w:t xml:space="preserve"> and management. </w:t>
      </w:r>
      <w:r w:rsidRPr="00696F7B">
        <w:rPr>
          <w:rFonts w:ascii="Book Antiqua" w:hAnsi="Book Antiqua"/>
          <w:i/>
          <w:iCs/>
          <w:color w:val="000000" w:themeColor="text1"/>
          <w:sz w:val="24"/>
          <w:szCs w:val="24"/>
          <w:lang w:val="en-US"/>
        </w:rPr>
        <w:t>Ann Gastroenterol</w:t>
      </w:r>
      <w:r w:rsidRPr="00696F7B">
        <w:rPr>
          <w:rFonts w:ascii="Book Antiqua" w:hAnsi="Book Antiqua"/>
          <w:color w:val="000000" w:themeColor="text1"/>
          <w:sz w:val="24"/>
          <w:szCs w:val="24"/>
          <w:lang w:val="en-US"/>
        </w:rPr>
        <w:t> 2015; </w:t>
      </w:r>
      <w:r w:rsidRPr="00696F7B">
        <w:rPr>
          <w:rFonts w:ascii="Book Antiqua" w:hAnsi="Book Antiqua"/>
          <w:b/>
          <w:bCs/>
          <w:color w:val="000000" w:themeColor="text1"/>
          <w:sz w:val="24"/>
          <w:szCs w:val="24"/>
          <w:lang w:val="en-US"/>
        </w:rPr>
        <w:t>28</w:t>
      </w:r>
      <w:r w:rsidRPr="00696F7B">
        <w:rPr>
          <w:rFonts w:ascii="Book Antiqua" w:hAnsi="Book Antiqua"/>
          <w:color w:val="000000" w:themeColor="text1"/>
          <w:sz w:val="24"/>
          <w:szCs w:val="24"/>
          <w:lang w:val="en-US"/>
        </w:rPr>
        <w:t>: 221-228 [PMID: 25830779]</w:t>
      </w:r>
    </w:p>
    <w:p w14:paraId="5C417C1F"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21 </w:t>
      </w:r>
      <w:proofErr w:type="spellStart"/>
      <w:r w:rsidRPr="00696F7B">
        <w:rPr>
          <w:rFonts w:ascii="Book Antiqua" w:hAnsi="Book Antiqua"/>
          <w:b/>
          <w:bCs/>
          <w:color w:val="000000" w:themeColor="text1"/>
          <w:sz w:val="24"/>
          <w:szCs w:val="24"/>
          <w:lang w:val="en-US"/>
        </w:rPr>
        <w:t>Tamori</w:t>
      </w:r>
      <w:proofErr w:type="spellEnd"/>
      <w:r w:rsidRPr="00696F7B">
        <w:rPr>
          <w:rFonts w:ascii="Book Antiqua" w:hAnsi="Book Antiqua"/>
          <w:b/>
          <w:bCs/>
          <w:color w:val="000000" w:themeColor="text1"/>
          <w:sz w:val="24"/>
          <w:szCs w:val="24"/>
          <w:lang w:val="en-US"/>
        </w:rPr>
        <w:t xml:space="preserve"> A</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Abiru</w:t>
      </w:r>
      <w:proofErr w:type="spellEnd"/>
      <w:r w:rsidRPr="00696F7B">
        <w:rPr>
          <w:rFonts w:ascii="Book Antiqua" w:hAnsi="Book Antiqua"/>
          <w:color w:val="000000" w:themeColor="text1"/>
          <w:sz w:val="24"/>
          <w:szCs w:val="24"/>
          <w:lang w:val="en-US"/>
        </w:rPr>
        <w:t xml:space="preserve"> S, </w:t>
      </w:r>
      <w:proofErr w:type="spellStart"/>
      <w:r w:rsidRPr="00696F7B">
        <w:rPr>
          <w:rFonts w:ascii="Book Antiqua" w:hAnsi="Book Antiqua"/>
          <w:color w:val="000000" w:themeColor="text1"/>
          <w:sz w:val="24"/>
          <w:szCs w:val="24"/>
          <w:lang w:val="en-US"/>
        </w:rPr>
        <w:t>Enomoto</w:t>
      </w:r>
      <w:proofErr w:type="spellEnd"/>
      <w:r w:rsidRPr="00696F7B">
        <w:rPr>
          <w:rFonts w:ascii="Book Antiqua" w:hAnsi="Book Antiqua"/>
          <w:color w:val="000000" w:themeColor="text1"/>
          <w:sz w:val="24"/>
          <w:szCs w:val="24"/>
          <w:lang w:val="en-US"/>
        </w:rPr>
        <w:t xml:space="preserve"> H, </w:t>
      </w:r>
      <w:proofErr w:type="spellStart"/>
      <w:r w:rsidRPr="00696F7B">
        <w:rPr>
          <w:rFonts w:ascii="Book Antiqua" w:hAnsi="Book Antiqua"/>
          <w:color w:val="000000" w:themeColor="text1"/>
          <w:sz w:val="24"/>
          <w:szCs w:val="24"/>
          <w:lang w:val="en-US"/>
        </w:rPr>
        <w:t>Kioka</w:t>
      </w:r>
      <w:proofErr w:type="spellEnd"/>
      <w:r w:rsidRPr="00696F7B">
        <w:rPr>
          <w:rFonts w:ascii="Book Antiqua" w:hAnsi="Book Antiqua"/>
          <w:color w:val="000000" w:themeColor="text1"/>
          <w:sz w:val="24"/>
          <w:szCs w:val="24"/>
          <w:lang w:val="en-US"/>
        </w:rPr>
        <w:t xml:space="preserve"> K, </w:t>
      </w:r>
      <w:proofErr w:type="spellStart"/>
      <w:r w:rsidRPr="00696F7B">
        <w:rPr>
          <w:rFonts w:ascii="Book Antiqua" w:hAnsi="Book Antiqua"/>
          <w:color w:val="000000" w:themeColor="text1"/>
          <w:sz w:val="24"/>
          <w:szCs w:val="24"/>
          <w:lang w:val="en-US"/>
        </w:rPr>
        <w:t>Korenaga</w:t>
      </w:r>
      <w:proofErr w:type="spellEnd"/>
      <w:r w:rsidRPr="00696F7B">
        <w:rPr>
          <w:rFonts w:ascii="Book Antiqua" w:hAnsi="Book Antiqua"/>
          <w:color w:val="000000" w:themeColor="text1"/>
          <w:sz w:val="24"/>
          <w:szCs w:val="24"/>
          <w:lang w:val="en-US"/>
        </w:rPr>
        <w:t xml:space="preserve"> M, </w:t>
      </w:r>
      <w:proofErr w:type="spellStart"/>
      <w:r w:rsidRPr="00696F7B">
        <w:rPr>
          <w:rFonts w:ascii="Book Antiqua" w:hAnsi="Book Antiqua"/>
          <w:color w:val="000000" w:themeColor="text1"/>
          <w:sz w:val="24"/>
          <w:szCs w:val="24"/>
          <w:lang w:val="en-US"/>
        </w:rPr>
        <w:t>Tani</w:t>
      </w:r>
      <w:proofErr w:type="spellEnd"/>
      <w:r w:rsidRPr="00696F7B">
        <w:rPr>
          <w:rFonts w:ascii="Book Antiqua" w:hAnsi="Book Antiqua"/>
          <w:color w:val="000000" w:themeColor="text1"/>
          <w:sz w:val="24"/>
          <w:szCs w:val="24"/>
          <w:lang w:val="en-US"/>
        </w:rPr>
        <w:t xml:space="preserve"> J, </w:t>
      </w:r>
      <w:proofErr w:type="spellStart"/>
      <w:r w:rsidRPr="00696F7B">
        <w:rPr>
          <w:rFonts w:ascii="Book Antiqua" w:hAnsi="Book Antiqua"/>
          <w:color w:val="000000" w:themeColor="text1"/>
          <w:sz w:val="24"/>
          <w:szCs w:val="24"/>
          <w:lang w:val="en-US"/>
        </w:rPr>
        <w:t>Enomoto</w:t>
      </w:r>
      <w:proofErr w:type="spellEnd"/>
      <w:r w:rsidRPr="00696F7B">
        <w:rPr>
          <w:rFonts w:ascii="Book Antiqua" w:hAnsi="Book Antiqua"/>
          <w:color w:val="000000" w:themeColor="text1"/>
          <w:sz w:val="24"/>
          <w:szCs w:val="24"/>
          <w:lang w:val="en-US"/>
        </w:rPr>
        <w:t xml:space="preserve"> M, Sugiyama M, Masaki T, Kawada N, </w:t>
      </w:r>
      <w:proofErr w:type="spellStart"/>
      <w:r w:rsidRPr="00696F7B">
        <w:rPr>
          <w:rFonts w:ascii="Book Antiqua" w:hAnsi="Book Antiqua"/>
          <w:color w:val="000000" w:themeColor="text1"/>
          <w:sz w:val="24"/>
          <w:szCs w:val="24"/>
          <w:lang w:val="en-US"/>
        </w:rPr>
        <w:t>Yatsuhashi</w:t>
      </w:r>
      <w:proofErr w:type="spellEnd"/>
      <w:r w:rsidRPr="00696F7B">
        <w:rPr>
          <w:rFonts w:ascii="Book Antiqua" w:hAnsi="Book Antiqua"/>
          <w:color w:val="000000" w:themeColor="text1"/>
          <w:sz w:val="24"/>
          <w:szCs w:val="24"/>
          <w:lang w:val="en-US"/>
        </w:rPr>
        <w:t xml:space="preserve"> H, </w:t>
      </w:r>
      <w:proofErr w:type="spellStart"/>
      <w:r w:rsidRPr="00696F7B">
        <w:rPr>
          <w:rFonts w:ascii="Book Antiqua" w:hAnsi="Book Antiqua"/>
          <w:color w:val="000000" w:themeColor="text1"/>
          <w:sz w:val="24"/>
          <w:szCs w:val="24"/>
          <w:lang w:val="en-US"/>
        </w:rPr>
        <w:t>Nishiguchi</w:t>
      </w:r>
      <w:proofErr w:type="spellEnd"/>
      <w:r w:rsidRPr="00696F7B">
        <w:rPr>
          <w:rFonts w:ascii="Book Antiqua" w:hAnsi="Book Antiqua"/>
          <w:color w:val="000000" w:themeColor="text1"/>
          <w:sz w:val="24"/>
          <w:szCs w:val="24"/>
          <w:lang w:val="en-US"/>
        </w:rPr>
        <w:t xml:space="preserve"> S, </w:t>
      </w:r>
      <w:proofErr w:type="spellStart"/>
      <w:r w:rsidRPr="00696F7B">
        <w:rPr>
          <w:rFonts w:ascii="Book Antiqua" w:hAnsi="Book Antiqua"/>
          <w:color w:val="000000" w:themeColor="text1"/>
          <w:sz w:val="24"/>
          <w:szCs w:val="24"/>
          <w:lang w:val="en-US"/>
        </w:rPr>
        <w:t>Mizokami</w:t>
      </w:r>
      <w:proofErr w:type="spellEnd"/>
      <w:r w:rsidRPr="00696F7B">
        <w:rPr>
          <w:rFonts w:ascii="Book Antiqua" w:hAnsi="Book Antiqua"/>
          <w:color w:val="000000" w:themeColor="text1"/>
          <w:sz w:val="24"/>
          <w:szCs w:val="24"/>
          <w:lang w:val="en-US"/>
        </w:rPr>
        <w:t xml:space="preserve"> M. Low incidence of hepatitis B virus reactivation and subsequent hepatitis in patients with chronic hepatitis C receiving direct-acting antiviral therapy. </w:t>
      </w:r>
      <w:r w:rsidRPr="00696F7B">
        <w:rPr>
          <w:rFonts w:ascii="Book Antiqua" w:hAnsi="Book Antiqua"/>
          <w:i/>
          <w:iCs/>
          <w:color w:val="000000" w:themeColor="text1"/>
          <w:sz w:val="24"/>
          <w:szCs w:val="24"/>
          <w:lang w:val="en-US"/>
        </w:rPr>
        <w:t xml:space="preserve">J Viral </w:t>
      </w:r>
      <w:proofErr w:type="spellStart"/>
      <w:r w:rsidRPr="00696F7B">
        <w:rPr>
          <w:rFonts w:ascii="Book Antiqua" w:hAnsi="Book Antiqua"/>
          <w:i/>
          <w:iCs/>
          <w:color w:val="000000" w:themeColor="text1"/>
          <w:sz w:val="24"/>
          <w:szCs w:val="24"/>
          <w:lang w:val="en-US"/>
        </w:rPr>
        <w:t>Hepat</w:t>
      </w:r>
      <w:proofErr w:type="spellEnd"/>
      <w:r w:rsidRPr="00696F7B">
        <w:rPr>
          <w:rFonts w:ascii="Book Antiqua" w:hAnsi="Book Antiqua"/>
          <w:color w:val="000000" w:themeColor="text1"/>
          <w:sz w:val="24"/>
          <w:szCs w:val="24"/>
          <w:lang w:val="en-US"/>
        </w:rPr>
        <w:t> 2018; </w:t>
      </w:r>
      <w:r w:rsidRPr="00696F7B">
        <w:rPr>
          <w:rFonts w:ascii="Book Antiqua" w:hAnsi="Book Antiqua"/>
          <w:b/>
          <w:bCs/>
          <w:color w:val="000000" w:themeColor="text1"/>
          <w:sz w:val="24"/>
          <w:szCs w:val="24"/>
          <w:lang w:val="en-US"/>
        </w:rPr>
        <w:t>25</w:t>
      </w:r>
      <w:r w:rsidRPr="00696F7B">
        <w:rPr>
          <w:rFonts w:ascii="Book Antiqua" w:hAnsi="Book Antiqua"/>
          <w:color w:val="000000" w:themeColor="text1"/>
          <w:sz w:val="24"/>
          <w:szCs w:val="24"/>
          <w:lang w:val="en-US"/>
        </w:rPr>
        <w:t>: 608-611 [PMID: 29194858 DOI: 10.1111/jvh.12840]</w:t>
      </w:r>
    </w:p>
    <w:p w14:paraId="5743924B"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22 </w:t>
      </w:r>
      <w:r w:rsidRPr="00696F7B">
        <w:rPr>
          <w:rFonts w:ascii="Book Antiqua" w:hAnsi="Book Antiqua"/>
          <w:b/>
          <w:bCs/>
          <w:color w:val="000000" w:themeColor="text1"/>
          <w:sz w:val="24"/>
          <w:szCs w:val="24"/>
          <w:lang w:val="en-US"/>
        </w:rPr>
        <w:t>Ogawa E</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Furusyo</w:t>
      </w:r>
      <w:proofErr w:type="spellEnd"/>
      <w:r w:rsidRPr="00696F7B">
        <w:rPr>
          <w:rFonts w:ascii="Book Antiqua" w:hAnsi="Book Antiqua"/>
          <w:color w:val="000000" w:themeColor="text1"/>
          <w:sz w:val="24"/>
          <w:szCs w:val="24"/>
          <w:lang w:val="en-US"/>
        </w:rPr>
        <w:t xml:space="preserve"> N, Murata M, Toyoda K, Hayashi T, </w:t>
      </w:r>
      <w:proofErr w:type="spellStart"/>
      <w:r w:rsidRPr="00696F7B">
        <w:rPr>
          <w:rFonts w:ascii="Book Antiqua" w:hAnsi="Book Antiqua"/>
          <w:color w:val="000000" w:themeColor="text1"/>
          <w:sz w:val="24"/>
          <w:szCs w:val="24"/>
          <w:lang w:val="en-US"/>
        </w:rPr>
        <w:t>Ura</w:t>
      </w:r>
      <w:proofErr w:type="spellEnd"/>
      <w:r w:rsidRPr="00696F7B">
        <w:rPr>
          <w:rFonts w:ascii="Book Antiqua" w:hAnsi="Book Antiqua"/>
          <w:color w:val="000000" w:themeColor="text1"/>
          <w:sz w:val="24"/>
          <w:szCs w:val="24"/>
          <w:lang w:val="en-US"/>
        </w:rPr>
        <w:t xml:space="preserve"> K. Potential risk of HBV reactivation in patients with resolved HBV infection undergoing direct-acting antiviral treatment for HCV. </w:t>
      </w:r>
      <w:r w:rsidRPr="00696F7B">
        <w:rPr>
          <w:rFonts w:ascii="Book Antiqua" w:hAnsi="Book Antiqua"/>
          <w:i/>
          <w:iCs/>
          <w:color w:val="000000" w:themeColor="text1"/>
          <w:sz w:val="24"/>
          <w:szCs w:val="24"/>
          <w:lang w:val="en-US"/>
        </w:rPr>
        <w:t>Liver Int</w:t>
      </w:r>
      <w:r w:rsidRPr="00696F7B">
        <w:rPr>
          <w:rFonts w:ascii="Book Antiqua" w:hAnsi="Book Antiqua"/>
          <w:color w:val="000000" w:themeColor="text1"/>
          <w:sz w:val="24"/>
          <w:szCs w:val="24"/>
          <w:lang w:val="en-US"/>
        </w:rPr>
        <w:t> 2018; </w:t>
      </w:r>
      <w:r w:rsidRPr="00696F7B">
        <w:rPr>
          <w:rFonts w:ascii="Book Antiqua" w:hAnsi="Book Antiqua"/>
          <w:b/>
          <w:bCs/>
          <w:color w:val="000000" w:themeColor="text1"/>
          <w:sz w:val="24"/>
          <w:szCs w:val="24"/>
          <w:lang w:val="en-US"/>
        </w:rPr>
        <w:t>38</w:t>
      </w:r>
      <w:r w:rsidRPr="00696F7B">
        <w:rPr>
          <w:rFonts w:ascii="Book Antiqua" w:hAnsi="Book Antiqua"/>
          <w:color w:val="000000" w:themeColor="text1"/>
          <w:sz w:val="24"/>
          <w:szCs w:val="24"/>
          <w:lang w:val="en-US"/>
        </w:rPr>
        <w:t>: 76-83 [PMID: 28618152 DOI: 10.1111/liv.13496]</w:t>
      </w:r>
    </w:p>
    <w:p w14:paraId="565029B3"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23 </w:t>
      </w:r>
      <w:proofErr w:type="spellStart"/>
      <w:r w:rsidRPr="00696F7B">
        <w:rPr>
          <w:rFonts w:ascii="Book Antiqua" w:hAnsi="Book Antiqua"/>
          <w:b/>
          <w:bCs/>
          <w:color w:val="000000" w:themeColor="text1"/>
          <w:sz w:val="24"/>
          <w:szCs w:val="24"/>
          <w:lang w:val="en-US"/>
        </w:rPr>
        <w:t>Gane</w:t>
      </w:r>
      <w:proofErr w:type="spellEnd"/>
      <w:r w:rsidRPr="00696F7B">
        <w:rPr>
          <w:rFonts w:ascii="Book Antiqua" w:hAnsi="Book Antiqua"/>
          <w:b/>
          <w:bCs/>
          <w:color w:val="000000" w:themeColor="text1"/>
          <w:sz w:val="24"/>
          <w:szCs w:val="24"/>
          <w:lang w:val="en-US"/>
        </w:rPr>
        <w:t xml:space="preserve"> EJ</w:t>
      </w:r>
      <w:r w:rsidRPr="00696F7B">
        <w:rPr>
          <w:rFonts w:ascii="Book Antiqua" w:hAnsi="Book Antiqua"/>
          <w:color w:val="000000" w:themeColor="text1"/>
          <w:sz w:val="24"/>
          <w:szCs w:val="24"/>
          <w:lang w:val="en-US"/>
        </w:rPr>
        <w:t xml:space="preserve">, Hyland RH, </w:t>
      </w:r>
      <w:proofErr w:type="gramStart"/>
      <w:r w:rsidRPr="00696F7B">
        <w:rPr>
          <w:rFonts w:ascii="Book Antiqua" w:hAnsi="Book Antiqua"/>
          <w:color w:val="000000" w:themeColor="text1"/>
          <w:sz w:val="24"/>
          <w:szCs w:val="24"/>
          <w:lang w:val="en-US"/>
        </w:rPr>
        <w:t>An</w:t>
      </w:r>
      <w:proofErr w:type="gramEnd"/>
      <w:r w:rsidRPr="00696F7B">
        <w:rPr>
          <w:rFonts w:ascii="Book Antiqua" w:hAnsi="Book Antiqua"/>
          <w:color w:val="000000" w:themeColor="text1"/>
          <w:sz w:val="24"/>
          <w:szCs w:val="24"/>
          <w:lang w:val="en-US"/>
        </w:rPr>
        <w:t xml:space="preserve"> D, </w:t>
      </w:r>
      <w:proofErr w:type="spellStart"/>
      <w:r w:rsidRPr="00696F7B">
        <w:rPr>
          <w:rFonts w:ascii="Book Antiqua" w:hAnsi="Book Antiqua"/>
          <w:color w:val="000000" w:themeColor="text1"/>
          <w:sz w:val="24"/>
          <w:szCs w:val="24"/>
          <w:lang w:val="en-US"/>
        </w:rPr>
        <w:t>Svarovskaia</w:t>
      </w:r>
      <w:proofErr w:type="spellEnd"/>
      <w:r w:rsidRPr="00696F7B">
        <w:rPr>
          <w:rFonts w:ascii="Book Antiqua" w:hAnsi="Book Antiqua"/>
          <w:color w:val="000000" w:themeColor="text1"/>
          <w:sz w:val="24"/>
          <w:szCs w:val="24"/>
          <w:lang w:val="en-US"/>
        </w:rPr>
        <w:t xml:space="preserve"> ES, Brainard D, </w:t>
      </w:r>
      <w:proofErr w:type="spellStart"/>
      <w:r w:rsidRPr="00696F7B">
        <w:rPr>
          <w:rFonts w:ascii="Book Antiqua" w:hAnsi="Book Antiqua"/>
          <w:color w:val="000000" w:themeColor="text1"/>
          <w:sz w:val="24"/>
          <w:szCs w:val="24"/>
          <w:lang w:val="en-US"/>
        </w:rPr>
        <w:t>McHutchison</w:t>
      </w:r>
      <w:proofErr w:type="spellEnd"/>
      <w:r w:rsidRPr="00696F7B">
        <w:rPr>
          <w:rFonts w:ascii="Book Antiqua" w:hAnsi="Book Antiqua"/>
          <w:color w:val="000000" w:themeColor="text1"/>
          <w:sz w:val="24"/>
          <w:szCs w:val="24"/>
          <w:lang w:val="en-US"/>
        </w:rPr>
        <w:t xml:space="preserve"> JG. Ledipasvir and sofosbuvir for HCV infection in patients coinfected with HBV. </w:t>
      </w:r>
      <w:proofErr w:type="spellStart"/>
      <w:r w:rsidRPr="00696F7B">
        <w:rPr>
          <w:rFonts w:ascii="Book Antiqua" w:hAnsi="Book Antiqua"/>
          <w:i/>
          <w:iCs/>
          <w:color w:val="000000" w:themeColor="text1"/>
          <w:sz w:val="24"/>
          <w:szCs w:val="24"/>
          <w:lang w:val="en-US"/>
        </w:rPr>
        <w:t>Antivir</w:t>
      </w:r>
      <w:proofErr w:type="spellEnd"/>
      <w:r w:rsidRPr="00696F7B">
        <w:rPr>
          <w:rFonts w:ascii="Book Antiqua" w:hAnsi="Book Antiqua"/>
          <w:i/>
          <w:iCs/>
          <w:color w:val="000000" w:themeColor="text1"/>
          <w:sz w:val="24"/>
          <w:szCs w:val="24"/>
          <w:lang w:val="en-US"/>
        </w:rPr>
        <w:t xml:space="preserve"> </w:t>
      </w:r>
      <w:proofErr w:type="spellStart"/>
      <w:r w:rsidRPr="00696F7B">
        <w:rPr>
          <w:rFonts w:ascii="Book Antiqua" w:hAnsi="Book Antiqua"/>
          <w:i/>
          <w:iCs/>
          <w:color w:val="000000" w:themeColor="text1"/>
          <w:sz w:val="24"/>
          <w:szCs w:val="24"/>
          <w:lang w:val="en-US"/>
        </w:rPr>
        <w:t>Ther</w:t>
      </w:r>
      <w:proofErr w:type="spellEnd"/>
      <w:r w:rsidRPr="00696F7B">
        <w:rPr>
          <w:rFonts w:ascii="Book Antiqua" w:hAnsi="Book Antiqua"/>
          <w:color w:val="000000" w:themeColor="text1"/>
          <w:sz w:val="24"/>
          <w:szCs w:val="24"/>
          <w:lang w:val="en-US"/>
        </w:rPr>
        <w:t> 2016; </w:t>
      </w:r>
      <w:r w:rsidRPr="00696F7B">
        <w:rPr>
          <w:rFonts w:ascii="Book Antiqua" w:hAnsi="Book Antiqua"/>
          <w:b/>
          <w:bCs/>
          <w:color w:val="000000" w:themeColor="text1"/>
          <w:sz w:val="24"/>
          <w:szCs w:val="24"/>
          <w:lang w:val="en-US"/>
        </w:rPr>
        <w:t>21</w:t>
      </w:r>
      <w:r w:rsidRPr="00696F7B">
        <w:rPr>
          <w:rFonts w:ascii="Book Antiqua" w:hAnsi="Book Antiqua"/>
          <w:color w:val="000000" w:themeColor="text1"/>
          <w:sz w:val="24"/>
          <w:szCs w:val="24"/>
          <w:lang w:val="en-US"/>
        </w:rPr>
        <w:t>: 605-609 [PMID: 27367295 DOI: 10.3851/IMP3066]</w:t>
      </w:r>
    </w:p>
    <w:p w14:paraId="5C5CABCA"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24 </w:t>
      </w:r>
      <w:r w:rsidRPr="00696F7B">
        <w:rPr>
          <w:rFonts w:ascii="Book Antiqua" w:hAnsi="Book Antiqua"/>
          <w:b/>
          <w:bCs/>
          <w:color w:val="000000" w:themeColor="text1"/>
          <w:sz w:val="24"/>
          <w:szCs w:val="24"/>
          <w:lang w:val="en-US"/>
        </w:rPr>
        <w:t>Jiang XW</w:t>
      </w:r>
      <w:r w:rsidRPr="00696F7B">
        <w:rPr>
          <w:rFonts w:ascii="Book Antiqua" w:hAnsi="Book Antiqua"/>
          <w:color w:val="000000" w:themeColor="text1"/>
          <w:sz w:val="24"/>
          <w:szCs w:val="24"/>
          <w:lang w:val="en-US"/>
        </w:rPr>
        <w:t>, Ye JZ, Li YT, Li LJ. Hepatitis B reactivation in patients receiving direct-acting antiviral therapy or interferon-based therapy for hepatitis C: A systematic review and meta-analysis. </w:t>
      </w:r>
      <w:r w:rsidRPr="00696F7B">
        <w:rPr>
          <w:rFonts w:ascii="Book Antiqua" w:hAnsi="Book Antiqua"/>
          <w:i/>
          <w:iCs/>
          <w:color w:val="000000" w:themeColor="text1"/>
          <w:sz w:val="24"/>
          <w:szCs w:val="24"/>
          <w:lang w:val="en-US"/>
        </w:rPr>
        <w:t>World J Gastroenterol</w:t>
      </w:r>
      <w:r w:rsidRPr="00696F7B">
        <w:rPr>
          <w:rFonts w:ascii="Book Antiqua" w:hAnsi="Book Antiqua"/>
          <w:color w:val="000000" w:themeColor="text1"/>
          <w:sz w:val="24"/>
          <w:szCs w:val="24"/>
          <w:lang w:val="en-US"/>
        </w:rPr>
        <w:t> 2018; </w:t>
      </w:r>
      <w:r w:rsidRPr="00696F7B">
        <w:rPr>
          <w:rFonts w:ascii="Book Antiqua" w:hAnsi="Book Antiqua"/>
          <w:b/>
          <w:bCs/>
          <w:color w:val="000000" w:themeColor="text1"/>
          <w:sz w:val="24"/>
          <w:szCs w:val="24"/>
          <w:lang w:val="en-US"/>
        </w:rPr>
        <w:t>24</w:t>
      </w:r>
      <w:r w:rsidRPr="00696F7B">
        <w:rPr>
          <w:rFonts w:ascii="Book Antiqua" w:hAnsi="Book Antiqua"/>
          <w:color w:val="000000" w:themeColor="text1"/>
          <w:sz w:val="24"/>
          <w:szCs w:val="24"/>
          <w:lang w:val="en-US"/>
        </w:rPr>
        <w:t>: 3181-3191 [PMID: 30065564 DOI: 10.3748/</w:t>
      </w:r>
      <w:proofErr w:type="gramStart"/>
      <w:r w:rsidRPr="00696F7B">
        <w:rPr>
          <w:rFonts w:ascii="Book Antiqua" w:hAnsi="Book Antiqua"/>
          <w:color w:val="000000" w:themeColor="text1"/>
          <w:sz w:val="24"/>
          <w:szCs w:val="24"/>
          <w:lang w:val="en-US"/>
        </w:rPr>
        <w:t>wjg.v24.i</w:t>
      </w:r>
      <w:proofErr w:type="gramEnd"/>
      <w:r w:rsidRPr="00696F7B">
        <w:rPr>
          <w:rFonts w:ascii="Book Antiqua" w:hAnsi="Book Antiqua"/>
          <w:color w:val="000000" w:themeColor="text1"/>
          <w:sz w:val="24"/>
          <w:szCs w:val="24"/>
          <w:lang w:val="en-US"/>
        </w:rPr>
        <w:t>28.3181]</w:t>
      </w:r>
    </w:p>
    <w:p w14:paraId="6A375692"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lastRenderedPageBreak/>
        <w:t>25 </w:t>
      </w:r>
      <w:proofErr w:type="spellStart"/>
      <w:r w:rsidRPr="00696F7B">
        <w:rPr>
          <w:rFonts w:ascii="Book Antiqua" w:hAnsi="Book Antiqua"/>
          <w:b/>
          <w:bCs/>
          <w:color w:val="000000" w:themeColor="text1"/>
          <w:sz w:val="24"/>
          <w:szCs w:val="24"/>
          <w:lang w:val="en-US"/>
        </w:rPr>
        <w:t>Konerman</w:t>
      </w:r>
      <w:proofErr w:type="spellEnd"/>
      <w:r w:rsidRPr="00696F7B">
        <w:rPr>
          <w:rFonts w:ascii="Book Antiqua" w:hAnsi="Book Antiqua"/>
          <w:b/>
          <w:bCs/>
          <w:color w:val="000000" w:themeColor="text1"/>
          <w:sz w:val="24"/>
          <w:szCs w:val="24"/>
          <w:lang w:val="en-US"/>
        </w:rPr>
        <w:t xml:space="preserve"> MA</w:t>
      </w:r>
      <w:r w:rsidRPr="00696F7B">
        <w:rPr>
          <w:rFonts w:ascii="Book Antiqua" w:hAnsi="Book Antiqua"/>
          <w:color w:val="000000" w:themeColor="text1"/>
          <w:sz w:val="24"/>
          <w:szCs w:val="24"/>
          <w:lang w:val="en-US"/>
        </w:rPr>
        <w:t xml:space="preserve">, Mehta SH, Sutcliffe CG, Vu T, Higgins Y, </w:t>
      </w:r>
      <w:proofErr w:type="spellStart"/>
      <w:r w:rsidRPr="00696F7B">
        <w:rPr>
          <w:rFonts w:ascii="Book Antiqua" w:hAnsi="Book Antiqua"/>
          <w:color w:val="000000" w:themeColor="text1"/>
          <w:sz w:val="24"/>
          <w:szCs w:val="24"/>
          <w:lang w:val="en-US"/>
        </w:rPr>
        <w:t>Torbenson</w:t>
      </w:r>
      <w:proofErr w:type="spellEnd"/>
      <w:r w:rsidRPr="00696F7B">
        <w:rPr>
          <w:rFonts w:ascii="Book Antiqua" w:hAnsi="Book Antiqua"/>
          <w:color w:val="000000" w:themeColor="text1"/>
          <w:sz w:val="24"/>
          <w:szCs w:val="24"/>
          <w:lang w:val="en-US"/>
        </w:rPr>
        <w:t xml:space="preserve"> MS, Moore RD, Thomas DL, </w:t>
      </w:r>
      <w:proofErr w:type="spellStart"/>
      <w:r w:rsidRPr="00696F7B">
        <w:rPr>
          <w:rFonts w:ascii="Book Antiqua" w:hAnsi="Book Antiqua"/>
          <w:color w:val="000000" w:themeColor="text1"/>
          <w:sz w:val="24"/>
          <w:szCs w:val="24"/>
          <w:lang w:val="en-US"/>
        </w:rPr>
        <w:t>Sulkowski</w:t>
      </w:r>
      <w:proofErr w:type="spellEnd"/>
      <w:r w:rsidRPr="00696F7B">
        <w:rPr>
          <w:rFonts w:ascii="Book Antiqua" w:hAnsi="Book Antiqua"/>
          <w:color w:val="000000" w:themeColor="text1"/>
          <w:sz w:val="24"/>
          <w:szCs w:val="24"/>
          <w:lang w:val="en-US"/>
        </w:rPr>
        <w:t xml:space="preserve"> MS. Fibrosis progression in human immunodeficiency virus/hepatitis C virus coinfected adults: prospective analysis of 435 liver biopsy pairs. </w:t>
      </w:r>
      <w:r w:rsidRPr="00696F7B">
        <w:rPr>
          <w:rFonts w:ascii="Book Antiqua" w:hAnsi="Book Antiqua"/>
          <w:i/>
          <w:iCs/>
          <w:color w:val="000000" w:themeColor="text1"/>
          <w:sz w:val="24"/>
          <w:szCs w:val="24"/>
          <w:lang w:val="en-US"/>
        </w:rPr>
        <w:t>Hepatology</w:t>
      </w:r>
      <w:r w:rsidRPr="00696F7B">
        <w:rPr>
          <w:rFonts w:ascii="Book Antiqua" w:hAnsi="Book Antiqua"/>
          <w:color w:val="000000" w:themeColor="text1"/>
          <w:sz w:val="24"/>
          <w:szCs w:val="24"/>
          <w:lang w:val="en-US"/>
        </w:rPr>
        <w:t> 2014; </w:t>
      </w:r>
      <w:r w:rsidRPr="00696F7B">
        <w:rPr>
          <w:rFonts w:ascii="Book Antiqua" w:hAnsi="Book Antiqua"/>
          <w:b/>
          <w:bCs/>
          <w:color w:val="000000" w:themeColor="text1"/>
          <w:sz w:val="24"/>
          <w:szCs w:val="24"/>
          <w:lang w:val="en-US"/>
        </w:rPr>
        <w:t>59</w:t>
      </w:r>
      <w:r w:rsidRPr="00696F7B">
        <w:rPr>
          <w:rFonts w:ascii="Book Antiqua" w:hAnsi="Book Antiqua"/>
          <w:color w:val="000000" w:themeColor="text1"/>
          <w:sz w:val="24"/>
          <w:szCs w:val="24"/>
          <w:lang w:val="en-US"/>
        </w:rPr>
        <w:t>: 767-775 [PMID: 24436062 DOI: 10.1002/hep.26741]</w:t>
      </w:r>
    </w:p>
    <w:p w14:paraId="68011859" w14:textId="36B452B8" w:rsidR="00696F7B" w:rsidRPr="00A506BA" w:rsidRDefault="00696F7B" w:rsidP="00696F7B">
      <w:pPr>
        <w:adjustRightInd w:val="0"/>
        <w:snapToGrid w:val="0"/>
        <w:spacing w:after="0" w:line="360" w:lineRule="auto"/>
        <w:jc w:val="both"/>
        <w:rPr>
          <w:rFonts w:ascii="Book Antiqua" w:hAnsi="Book Antiqua"/>
          <w:color w:val="000000" w:themeColor="text1"/>
          <w:sz w:val="24"/>
          <w:szCs w:val="24"/>
          <w:highlight w:val="yellow"/>
          <w:lang w:val="en-US"/>
        </w:rPr>
      </w:pPr>
      <w:r w:rsidRPr="00A506BA">
        <w:rPr>
          <w:rFonts w:ascii="Book Antiqua" w:hAnsi="Book Antiqua"/>
          <w:color w:val="000000" w:themeColor="text1"/>
          <w:sz w:val="24"/>
          <w:szCs w:val="24"/>
          <w:highlight w:val="yellow"/>
          <w:lang w:val="en-US"/>
        </w:rPr>
        <w:t>26 Sofosbuvir tablets for oral use. Available from: https://www.accessdata.fda.gov/drugsatfda_docs/label/2015/204671s002lbl.pdf</w:t>
      </w:r>
    </w:p>
    <w:p w14:paraId="0D0FEB19" w14:textId="05108481"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A506BA">
        <w:rPr>
          <w:rFonts w:ascii="Book Antiqua" w:hAnsi="Book Antiqua"/>
          <w:color w:val="000000" w:themeColor="text1"/>
          <w:sz w:val="24"/>
          <w:szCs w:val="24"/>
          <w:highlight w:val="yellow"/>
          <w:lang w:val="en-US"/>
        </w:rPr>
        <w:t>27</w:t>
      </w:r>
      <w:r w:rsidR="00A506BA" w:rsidRPr="00A506BA">
        <w:rPr>
          <w:rFonts w:ascii="Book Antiqua" w:hAnsi="Book Antiqua"/>
          <w:color w:val="000000" w:themeColor="text1"/>
          <w:sz w:val="24"/>
          <w:szCs w:val="24"/>
          <w:highlight w:val="yellow"/>
          <w:lang w:val="en-US"/>
        </w:rPr>
        <w:t xml:space="preserve"> </w:t>
      </w:r>
      <w:r w:rsidRPr="00A506BA">
        <w:rPr>
          <w:rFonts w:ascii="Book Antiqua" w:hAnsi="Book Antiqua"/>
          <w:color w:val="000000" w:themeColor="text1"/>
          <w:sz w:val="24"/>
          <w:szCs w:val="24"/>
          <w:highlight w:val="yellow"/>
          <w:lang w:val="en-US"/>
        </w:rPr>
        <w:t>Ledipasvir and sofosbuvir tablets for oral use. Available from: https://www.accessdata.fda.gov/drugsatfda_docs/label/2014/205834s000lbl.pdf</w:t>
      </w:r>
    </w:p>
    <w:p w14:paraId="36BACC9D" w14:textId="09C7CA7D"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A506BA">
        <w:rPr>
          <w:rFonts w:ascii="Book Antiqua" w:hAnsi="Book Antiqua"/>
          <w:color w:val="000000" w:themeColor="text1"/>
          <w:sz w:val="24"/>
          <w:szCs w:val="24"/>
          <w:highlight w:val="yellow"/>
          <w:lang w:val="en-US"/>
        </w:rPr>
        <w:t>28 Daclatasvir tablets for oral use. Available from: https://www.accessdata.fda.gov/drugsatfda_docs/label/2015/206843Orig1s000lbl.pdf</w:t>
      </w:r>
    </w:p>
    <w:p w14:paraId="37487528" w14:textId="1D9E9C3F"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A506BA">
        <w:rPr>
          <w:rFonts w:ascii="Book Antiqua" w:hAnsi="Book Antiqua"/>
          <w:color w:val="000000" w:themeColor="text1"/>
          <w:sz w:val="24"/>
          <w:szCs w:val="24"/>
          <w:highlight w:val="yellow"/>
          <w:lang w:val="en-US"/>
        </w:rPr>
        <w:t>29</w:t>
      </w:r>
      <w:r w:rsidR="00A506BA" w:rsidRPr="00A506BA">
        <w:rPr>
          <w:rFonts w:ascii="Book Antiqua" w:hAnsi="Book Antiqua"/>
          <w:color w:val="000000" w:themeColor="text1"/>
          <w:sz w:val="24"/>
          <w:szCs w:val="24"/>
          <w:highlight w:val="yellow"/>
          <w:lang w:val="en-US"/>
        </w:rPr>
        <w:t xml:space="preserve"> </w:t>
      </w:r>
      <w:r w:rsidRPr="00A506BA">
        <w:rPr>
          <w:rFonts w:ascii="Book Antiqua" w:hAnsi="Book Antiqua"/>
          <w:color w:val="000000" w:themeColor="text1"/>
          <w:sz w:val="24"/>
          <w:szCs w:val="24"/>
          <w:highlight w:val="yellow"/>
          <w:lang w:val="en-US"/>
        </w:rPr>
        <w:t>Ribavirin tablets. Available from: https://www.accessdata.fda.gov/drugsatfda_docs/label/2011/021511s023lbl.pdf</w:t>
      </w:r>
    </w:p>
    <w:p w14:paraId="71C35C5D"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30 </w:t>
      </w:r>
      <w:proofErr w:type="spellStart"/>
      <w:r w:rsidRPr="00696F7B">
        <w:rPr>
          <w:rFonts w:ascii="Book Antiqua" w:hAnsi="Book Antiqua"/>
          <w:b/>
          <w:bCs/>
          <w:color w:val="000000" w:themeColor="text1"/>
          <w:sz w:val="24"/>
          <w:szCs w:val="24"/>
          <w:lang w:val="en-US"/>
        </w:rPr>
        <w:t>Afdhal</w:t>
      </w:r>
      <w:proofErr w:type="spellEnd"/>
      <w:r w:rsidRPr="00696F7B">
        <w:rPr>
          <w:rFonts w:ascii="Book Antiqua" w:hAnsi="Book Antiqua"/>
          <w:b/>
          <w:bCs/>
          <w:color w:val="000000" w:themeColor="text1"/>
          <w:sz w:val="24"/>
          <w:szCs w:val="24"/>
          <w:lang w:val="en-US"/>
        </w:rPr>
        <w:t xml:space="preserve"> N</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Zeuzem</w:t>
      </w:r>
      <w:proofErr w:type="spellEnd"/>
      <w:r w:rsidRPr="00696F7B">
        <w:rPr>
          <w:rFonts w:ascii="Book Antiqua" w:hAnsi="Book Antiqua"/>
          <w:color w:val="000000" w:themeColor="text1"/>
          <w:sz w:val="24"/>
          <w:szCs w:val="24"/>
          <w:lang w:val="en-US"/>
        </w:rPr>
        <w:t xml:space="preserve"> S, </w:t>
      </w:r>
      <w:proofErr w:type="spellStart"/>
      <w:r w:rsidRPr="00696F7B">
        <w:rPr>
          <w:rFonts w:ascii="Book Antiqua" w:hAnsi="Book Antiqua"/>
          <w:color w:val="000000" w:themeColor="text1"/>
          <w:sz w:val="24"/>
          <w:szCs w:val="24"/>
          <w:lang w:val="en-US"/>
        </w:rPr>
        <w:t>Kwo</w:t>
      </w:r>
      <w:proofErr w:type="spellEnd"/>
      <w:r w:rsidRPr="00696F7B">
        <w:rPr>
          <w:rFonts w:ascii="Book Antiqua" w:hAnsi="Book Antiqua"/>
          <w:color w:val="000000" w:themeColor="text1"/>
          <w:sz w:val="24"/>
          <w:szCs w:val="24"/>
          <w:lang w:val="en-US"/>
        </w:rPr>
        <w:t xml:space="preserve"> P, </w:t>
      </w:r>
      <w:proofErr w:type="spellStart"/>
      <w:r w:rsidRPr="00696F7B">
        <w:rPr>
          <w:rFonts w:ascii="Book Antiqua" w:hAnsi="Book Antiqua"/>
          <w:color w:val="000000" w:themeColor="text1"/>
          <w:sz w:val="24"/>
          <w:szCs w:val="24"/>
          <w:lang w:val="en-US"/>
        </w:rPr>
        <w:t>Chojkier</w:t>
      </w:r>
      <w:proofErr w:type="spellEnd"/>
      <w:r w:rsidRPr="00696F7B">
        <w:rPr>
          <w:rFonts w:ascii="Book Antiqua" w:hAnsi="Book Antiqua"/>
          <w:color w:val="000000" w:themeColor="text1"/>
          <w:sz w:val="24"/>
          <w:szCs w:val="24"/>
          <w:lang w:val="en-US"/>
        </w:rPr>
        <w:t xml:space="preserve"> M, Gitlin N, </w:t>
      </w:r>
      <w:proofErr w:type="spellStart"/>
      <w:r w:rsidRPr="00696F7B">
        <w:rPr>
          <w:rFonts w:ascii="Book Antiqua" w:hAnsi="Book Antiqua"/>
          <w:color w:val="000000" w:themeColor="text1"/>
          <w:sz w:val="24"/>
          <w:szCs w:val="24"/>
          <w:lang w:val="en-US"/>
        </w:rPr>
        <w:t>Puoti</w:t>
      </w:r>
      <w:proofErr w:type="spellEnd"/>
      <w:r w:rsidRPr="00696F7B">
        <w:rPr>
          <w:rFonts w:ascii="Book Antiqua" w:hAnsi="Book Antiqua"/>
          <w:color w:val="000000" w:themeColor="text1"/>
          <w:sz w:val="24"/>
          <w:szCs w:val="24"/>
          <w:lang w:val="en-US"/>
        </w:rPr>
        <w:t xml:space="preserve"> M, Romero-Gomez M, </w:t>
      </w:r>
      <w:proofErr w:type="spellStart"/>
      <w:r w:rsidRPr="00696F7B">
        <w:rPr>
          <w:rFonts w:ascii="Book Antiqua" w:hAnsi="Book Antiqua"/>
          <w:color w:val="000000" w:themeColor="text1"/>
          <w:sz w:val="24"/>
          <w:szCs w:val="24"/>
          <w:lang w:val="en-US"/>
        </w:rPr>
        <w:t>Zarski</w:t>
      </w:r>
      <w:proofErr w:type="spellEnd"/>
      <w:r w:rsidRPr="00696F7B">
        <w:rPr>
          <w:rFonts w:ascii="Book Antiqua" w:hAnsi="Book Antiqua"/>
          <w:color w:val="000000" w:themeColor="text1"/>
          <w:sz w:val="24"/>
          <w:szCs w:val="24"/>
          <w:lang w:val="en-US"/>
        </w:rPr>
        <w:t xml:space="preserve"> JP, Agarwal K, </w:t>
      </w:r>
      <w:proofErr w:type="spellStart"/>
      <w:r w:rsidRPr="00696F7B">
        <w:rPr>
          <w:rFonts w:ascii="Book Antiqua" w:hAnsi="Book Antiqua"/>
          <w:color w:val="000000" w:themeColor="text1"/>
          <w:sz w:val="24"/>
          <w:szCs w:val="24"/>
          <w:lang w:val="en-US"/>
        </w:rPr>
        <w:t>Buggisch</w:t>
      </w:r>
      <w:proofErr w:type="spellEnd"/>
      <w:r w:rsidRPr="00696F7B">
        <w:rPr>
          <w:rFonts w:ascii="Book Antiqua" w:hAnsi="Book Antiqua"/>
          <w:color w:val="000000" w:themeColor="text1"/>
          <w:sz w:val="24"/>
          <w:szCs w:val="24"/>
          <w:lang w:val="en-US"/>
        </w:rPr>
        <w:t xml:space="preserve"> P, Foster GR, </w:t>
      </w:r>
      <w:proofErr w:type="spellStart"/>
      <w:r w:rsidRPr="00696F7B">
        <w:rPr>
          <w:rFonts w:ascii="Book Antiqua" w:hAnsi="Book Antiqua"/>
          <w:color w:val="000000" w:themeColor="text1"/>
          <w:sz w:val="24"/>
          <w:szCs w:val="24"/>
          <w:lang w:val="en-US"/>
        </w:rPr>
        <w:t>Bräu</w:t>
      </w:r>
      <w:proofErr w:type="spellEnd"/>
      <w:r w:rsidRPr="00696F7B">
        <w:rPr>
          <w:rFonts w:ascii="Book Antiqua" w:hAnsi="Book Antiqua"/>
          <w:color w:val="000000" w:themeColor="text1"/>
          <w:sz w:val="24"/>
          <w:szCs w:val="24"/>
          <w:lang w:val="en-US"/>
        </w:rPr>
        <w:t xml:space="preserve"> N, Buti M, Jacobson IM, Subramanian GM, Ding X, Mo H, Yang JC, Pang PS, Symonds WT, </w:t>
      </w:r>
      <w:proofErr w:type="spellStart"/>
      <w:r w:rsidRPr="00696F7B">
        <w:rPr>
          <w:rFonts w:ascii="Book Antiqua" w:hAnsi="Book Antiqua"/>
          <w:color w:val="000000" w:themeColor="text1"/>
          <w:sz w:val="24"/>
          <w:szCs w:val="24"/>
          <w:lang w:val="en-US"/>
        </w:rPr>
        <w:t>McHutchison</w:t>
      </w:r>
      <w:proofErr w:type="spellEnd"/>
      <w:r w:rsidRPr="00696F7B">
        <w:rPr>
          <w:rFonts w:ascii="Book Antiqua" w:hAnsi="Book Antiqua"/>
          <w:color w:val="000000" w:themeColor="text1"/>
          <w:sz w:val="24"/>
          <w:szCs w:val="24"/>
          <w:lang w:val="en-US"/>
        </w:rPr>
        <w:t xml:space="preserve"> JG, Muir AJ, </w:t>
      </w:r>
      <w:proofErr w:type="spellStart"/>
      <w:r w:rsidRPr="00696F7B">
        <w:rPr>
          <w:rFonts w:ascii="Book Antiqua" w:hAnsi="Book Antiqua"/>
          <w:color w:val="000000" w:themeColor="text1"/>
          <w:sz w:val="24"/>
          <w:szCs w:val="24"/>
          <w:lang w:val="en-US"/>
        </w:rPr>
        <w:t>Mangia</w:t>
      </w:r>
      <w:proofErr w:type="spellEnd"/>
      <w:r w:rsidRPr="00696F7B">
        <w:rPr>
          <w:rFonts w:ascii="Book Antiqua" w:hAnsi="Book Antiqua"/>
          <w:color w:val="000000" w:themeColor="text1"/>
          <w:sz w:val="24"/>
          <w:szCs w:val="24"/>
          <w:lang w:val="en-US"/>
        </w:rPr>
        <w:t xml:space="preserve"> A, Marcellin P; ION-1 Investigators. Ledipasvir and sofosbuvir for untreated HCV genotype 1 infection. </w:t>
      </w:r>
      <w:r w:rsidRPr="00696F7B">
        <w:rPr>
          <w:rFonts w:ascii="Book Antiqua" w:hAnsi="Book Antiqua"/>
          <w:i/>
          <w:iCs/>
          <w:color w:val="000000" w:themeColor="text1"/>
          <w:sz w:val="24"/>
          <w:szCs w:val="24"/>
          <w:lang w:val="en-US"/>
        </w:rPr>
        <w:t xml:space="preserve">N </w:t>
      </w:r>
      <w:proofErr w:type="spellStart"/>
      <w:r w:rsidRPr="00696F7B">
        <w:rPr>
          <w:rFonts w:ascii="Book Antiqua" w:hAnsi="Book Antiqua"/>
          <w:i/>
          <w:iCs/>
          <w:color w:val="000000" w:themeColor="text1"/>
          <w:sz w:val="24"/>
          <w:szCs w:val="24"/>
          <w:lang w:val="en-US"/>
        </w:rPr>
        <w:t>Engl</w:t>
      </w:r>
      <w:proofErr w:type="spellEnd"/>
      <w:r w:rsidRPr="00696F7B">
        <w:rPr>
          <w:rFonts w:ascii="Book Antiqua" w:hAnsi="Book Antiqua"/>
          <w:i/>
          <w:iCs/>
          <w:color w:val="000000" w:themeColor="text1"/>
          <w:sz w:val="24"/>
          <w:szCs w:val="24"/>
          <w:lang w:val="en-US"/>
        </w:rPr>
        <w:t xml:space="preserve"> J Med</w:t>
      </w:r>
      <w:r w:rsidRPr="00696F7B">
        <w:rPr>
          <w:rFonts w:ascii="Book Antiqua" w:hAnsi="Book Antiqua"/>
          <w:color w:val="000000" w:themeColor="text1"/>
          <w:sz w:val="24"/>
          <w:szCs w:val="24"/>
          <w:lang w:val="en-US"/>
        </w:rPr>
        <w:t> 2014; </w:t>
      </w:r>
      <w:r w:rsidRPr="00696F7B">
        <w:rPr>
          <w:rFonts w:ascii="Book Antiqua" w:hAnsi="Book Antiqua"/>
          <w:b/>
          <w:bCs/>
          <w:color w:val="000000" w:themeColor="text1"/>
          <w:sz w:val="24"/>
          <w:szCs w:val="24"/>
          <w:lang w:val="en-US"/>
        </w:rPr>
        <w:t>370</w:t>
      </w:r>
      <w:r w:rsidRPr="00696F7B">
        <w:rPr>
          <w:rFonts w:ascii="Book Antiqua" w:hAnsi="Book Antiqua"/>
          <w:color w:val="000000" w:themeColor="text1"/>
          <w:sz w:val="24"/>
          <w:szCs w:val="24"/>
          <w:lang w:val="en-US"/>
        </w:rPr>
        <w:t>: 1889-1898 [PMID: 24725239 DOI: 10.1056/NEJMoa1402454]</w:t>
      </w:r>
    </w:p>
    <w:p w14:paraId="6EBB5E02"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31 </w:t>
      </w:r>
      <w:proofErr w:type="spellStart"/>
      <w:r w:rsidRPr="00696F7B">
        <w:rPr>
          <w:rFonts w:ascii="Book Antiqua" w:hAnsi="Book Antiqua"/>
          <w:b/>
          <w:bCs/>
          <w:color w:val="000000" w:themeColor="text1"/>
          <w:sz w:val="24"/>
          <w:szCs w:val="24"/>
          <w:lang w:val="en-US"/>
        </w:rPr>
        <w:t>Lawitz</w:t>
      </w:r>
      <w:proofErr w:type="spellEnd"/>
      <w:r w:rsidRPr="00696F7B">
        <w:rPr>
          <w:rFonts w:ascii="Book Antiqua" w:hAnsi="Book Antiqua"/>
          <w:b/>
          <w:bCs/>
          <w:color w:val="000000" w:themeColor="text1"/>
          <w:sz w:val="24"/>
          <w:szCs w:val="24"/>
          <w:lang w:val="en-US"/>
        </w:rPr>
        <w:t xml:space="preserve"> E</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Poordad</w:t>
      </w:r>
      <w:proofErr w:type="spellEnd"/>
      <w:r w:rsidRPr="00696F7B">
        <w:rPr>
          <w:rFonts w:ascii="Book Antiqua" w:hAnsi="Book Antiqua"/>
          <w:color w:val="000000" w:themeColor="text1"/>
          <w:sz w:val="24"/>
          <w:szCs w:val="24"/>
          <w:lang w:val="en-US"/>
        </w:rPr>
        <w:t xml:space="preserve"> FF, Pang PS, Hyland RH, Ding X, Mo H, Symonds WT, </w:t>
      </w:r>
      <w:proofErr w:type="spellStart"/>
      <w:r w:rsidRPr="00696F7B">
        <w:rPr>
          <w:rFonts w:ascii="Book Antiqua" w:hAnsi="Book Antiqua"/>
          <w:color w:val="000000" w:themeColor="text1"/>
          <w:sz w:val="24"/>
          <w:szCs w:val="24"/>
          <w:lang w:val="en-US"/>
        </w:rPr>
        <w:t>McHutchison</w:t>
      </w:r>
      <w:proofErr w:type="spellEnd"/>
      <w:r w:rsidRPr="00696F7B">
        <w:rPr>
          <w:rFonts w:ascii="Book Antiqua" w:hAnsi="Book Antiqua"/>
          <w:color w:val="000000" w:themeColor="text1"/>
          <w:sz w:val="24"/>
          <w:szCs w:val="24"/>
          <w:lang w:val="en-US"/>
        </w:rPr>
        <w:t xml:space="preserve"> JG, </w:t>
      </w:r>
      <w:proofErr w:type="spellStart"/>
      <w:r w:rsidRPr="00696F7B">
        <w:rPr>
          <w:rFonts w:ascii="Book Antiqua" w:hAnsi="Book Antiqua"/>
          <w:color w:val="000000" w:themeColor="text1"/>
          <w:sz w:val="24"/>
          <w:szCs w:val="24"/>
          <w:lang w:val="en-US"/>
        </w:rPr>
        <w:t>Membreno</w:t>
      </w:r>
      <w:proofErr w:type="spellEnd"/>
      <w:r w:rsidRPr="00696F7B">
        <w:rPr>
          <w:rFonts w:ascii="Book Antiqua" w:hAnsi="Book Antiqua"/>
          <w:color w:val="000000" w:themeColor="text1"/>
          <w:sz w:val="24"/>
          <w:szCs w:val="24"/>
          <w:lang w:val="en-US"/>
        </w:rPr>
        <w:t xml:space="preserve"> FE. Sofosbuvir and ledipasvir fixed-dose combination with and without ribavirin in treatment-naive and previously treated patients with genotype 1 hepatitis C virus infection (LONESTAR): an open-label, </w:t>
      </w:r>
      <w:proofErr w:type="spellStart"/>
      <w:r w:rsidRPr="00696F7B">
        <w:rPr>
          <w:rFonts w:ascii="Book Antiqua" w:hAnsi="Book Antiqua"/>
          <w:color w:val="000000" w:themeColor="text1"/>
          <w:sz w:val="24"/>
          <w:szCs w:val="24"/>
          <w:lang w:val="en-US"/>
        </w:rPr>
        <w:t>randomised</w:t>
      </w:r>
      <w:proofErr w:type="spellEnd"/>
      <w:r w:rsidRPr="00696F7B">
        <w:rPr>
          <w:rFonts w:ascii="Book Antiqua" w:hAnsi="Book Antiqua"/>
          <w:color w:val="000000" w:themeColor="text1"/>
          <w:sz w:val="24"/>
          <w:szCs w:val="24"/>
          <w:lang w:val="en-US"/>
        </w:rPr>
        <w:t>, phase 2 trial. </w:t>
      </w:r>
      <w:r w:rsidRPr="00696F7B">
        <w:rPr>
          <w:rFonts w:ascii="Book Antiqua" w:hAnsi="Book Antiqua"/>
          <w:i/>
          <w:iCs/>
          <w:color w:val="000000" w:themeColor="text1"/>
          <w:sz w:val="24"/>
          <w:szCs w:val="24"/>
          <w:lang w:val="en-US"/>
        </w:rPr>
        <w:t>Lancet</w:t>
      </w:r>
      <w:r w:rsidRPr="00696F7B">
        <w:rPr>
          <w:rFonts w:ascii="Book Antiqua" w:hAnsi="Book Antiqua"/>
          <w:color w:val="000000" w:themeColor="text1"/>
          <w:sz w:val="24"/>
          <w:szCs w:val="24"/>
          <w:lang w:val="en-US"/>
        </w:rPr>
        <w:t> 2014; </w:t>
      </w:r>
      <w:r w:rsidRPr="00696F7B">
        <w:rPr>
          <w:rFonts w:ascii="Book Antiqua" w:hAnsi="Book Antiqua"/>
          <w:b/>
          <w:bCs/>
          <w:color w:val="000000" w:themeColor="text1"/>
          <w:sz w:val="24"/>
          <w:szCs w:val="24"/>
          <w:lang w:val="en-US"/>
        </w:rPr>
        <w:t>383</w:t>
      </w:r>
      <w:r w:rsidRPr="00696F7B">
        <w:rPr>
          <w:rFonts w:ascii="Book Antiqua" w:hAnsi="Book Antiqua"/>
          <w:color w:val="000000" w:themeColor="text1"/>
          <w:sz w:val="24"/>
          <w:szCs w:val="24"/>
          <w:lang w:val="en-US"/>
        </w:rPr>
        <w:t>: 515-523 [PMID: 24209977 DOI: 10.1016/S0140-6736(13)62121-2]</w:t>
      </w:r>
    </w:p>
    <w:p w14:paraId="2512673E"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32 </w:t>
      </w:r>
      <w:proofErr w:type="spellStart"/>
      <w:r w:rsidRPr="00696F7B">
        <w:rPr>
          <w:rFonts w:ascii="Book Antiqua" w:hAnsi="Book Antiqua"/>
          <w:b/>
          <w:bCs/>
          <w:color w:val="000000" w:themeColor="text1"/>
          <w:sz w:val="24"/>
          <w:szCs w:val="24"/>
          <w:lang w:val="en-US"/>
        </w:rPr>
        <w:t>Gane</w:t>
      </w:r>
      <w:proofErr w:type="spellEnd"/>
      <w:r w:rsidRPr="00696F7B">
        <w:rPr>
          <w:rFonts w:ascii="Book Antiqua" w:hAnsi="Book Antiqua"/>
          <w:b/>
          <w:bCs/>
          <w:color w:val="000000" w:themeColor="text1"/>
          <w:sz w:val="24"/>
          <w:szCs w:val="24"/>
          <w:lang w:val="en-US"/>
        </w:rPr>
        <w:t xml:space="preserve"> EJ</w:t>
      </w:r>
      <w:r w:rsidRPr="00696F7B">
        <w:rPr>
          <w:rFonts w:ascii="Book Antiqua" w:hAnsi="Book Antiqua"/>
          <w:color w:val="000000" w:themeColor="text1"/>
          <w:sz w:val="24"/>
          <w:szCs w:val="24"/>
          <w:lang w:val="en-US"/>
        </w:rPr>
        <w:t xml:space="preserve">, Stedman CA, Hyland RH, Ding X, </w:t>
      </w:r>
      <w:proofErr w:type="spellStart"/>
      <w:r w:rsidRPr="00696F7B">
        <w:rPr>
          <w:rFonts w:ascii="Book Antiqua" w:hAnsi="Book Antiqua"/>
          <w:color w:val="000000" w:themeColor="text1"/>
          <w:sz w:val="24"/>
          <w:szCs w:val="24"/>
          <w:lang w:val="en-US"/>
        </w:rPr>
        <w:t>Svarovskaia</w:t>
      </w:r>
      <w:proofErr w:type="spellEnd"/>
      <w:r w:rsidRPr="00696F7B">
        <w:rPr>
          <w:rFonts w:ascii="Book Antiqua" w:hAnsi="Book Antiqua"/>
          <w:color w:val="000000" w:themeColor="text1"/>
          <w:sz w:val="24"/>
          <w:szCs w:val="24"/>
          <w:lang w:val="en-US"/>
        </w:rPr>
        <w:t xml:space="preserve"> E, Subramanian GM, Symonds WT, </w:t>
      </w:r>
      <w:proofErr w:type="spellStart"/>
      <w:r w:rsidRPr="00696F7B">
        <w:rPr>
          <w:rFonts w:ascii="Book Antiqua" w:hAnsi="Book Antiqua"/>
          <w:color w:val="000000" w:themeColor="text1"/>
          <w:sz w:val="24"/>
          <w:szCs w:val="24"/>
          <w:lang w:val="en-US"/>
        </w:rPr>
        <w:t>McHutchison</w:t>
      </w:r>
      <w:proofErr w:type="spellEnd"/>
      <w:r w:rsidRPr="00696F7B">
        <w:rPr>
          <w:rFonts w:ascii="Book Antiqua" w:hAnsi="Book Antiqua"/>
          <w:color w:val="000000" w:themeColor="text1"/>
          <w:sz w:val="24"/>
          <w:szCs w:val="24"/>
          <w:lang w:val="en-US"/>
        </w:rPr>
        <w:t xml:space="preserve"> JG, Pang PS. Efficacy of nucleotide polymerase inhibitor sofosbuvir plus the NS5A inhibitor ledipasvir or the NS5B non-nucleoside inhibitor GS-9669 against HCV genotype 1 infection. </w:t>
      </w:r>
      <w:r w:rsidRPr="00696F7B">
        <w:rPr>
          <w:rFonts w:ascii="Book Antiqua" w:hAnsi="Book Antiqua"/>
          <w:i/>
          <w:iCs/>
          <w:color w:val="000000" w:themeColor="text1"/>
          <w:sz w:val="24"/>
          <w:szCs w:val="24"/>
          <w:lang w:val="en-US"/>
        </w:rPr>
        <w:t>Gastroenterology</w:t>
      </w:r>
      <w:r w:rsidRPr="00696F7B">
        <w:rPr>
          <w:rFonts w:ascii="Book Antiqua" w:hAnsi="Book Antiqua"/>
          <w:color w:val="000000" w:themeColor="text1"/>
          <w:sz w:val="24"/>
          <w:szCs w:val="24"/>
          <w:lang w:val="en-US"/>
        </w:rPr>
        <w:t> 2014; </w:t>
      </w:r>
      <w:r w:rsidRPr="00696F7B">
        <w:rPr>
          <w:rFonts w:ascii="Book Antiqua" w:hAnsi="Book Antiqua"/>
          <w:b/>
          <w:bCs/>
          <w:color w:val="000000" w:themeColor="text1"/>
          <w:sz w:val="24"/>
          <w:szCs w:val="24"/>
          <w:lang w:val="en-US"/>
        </w:rPr>
        <w:t>146</w:t>
      </w:r>
      <w:r w:rsidRPr="00696F7B">
        <w:rPr>
          <w:rFonts w:ascii="Book Antiqua" w:hAnsi="Book Antiqua"/>
          <w:color w:val="000000" w:themeColor="text1"/>
          <w:sz w:val="24"/>
          <w:szCs w:val="24"/>
          <w:lang w:val="en-US"/>
        </w:rPr>
        <w:t>: 736-743.e1 [PMID: 24262278 DOI: 10.1053/j.gastro.2013.11.007]</w:t>
      </w:r>
    </w:p>
    <w:p w14:paraId="4E0F7A62"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lastRenderedPageBreak/>
        <w:t>33 </w:t>
      </w:r>
      <w:proofErr w:type="spellStart"/>
      <w:r w:rsidRPr="00696F7B">
        <w:rPr>
          <w:rFonts w:ascii="Book Antiqua" w:hAnsi="Book Antiqua"/>
          <w:b/>
          <w:bCs/>
          <w:color w:val="000000" w:themeColor="text1"/>
          <w:sz w:val="24"/>
          <w:szCs w:val="24"/>
          <w:lang w:val="en-US"/>
        </w:rPr>
        <w:t>Mizokami</w:t>
      </w:r>
      <w:proofErr w:type="spellEnd"/>
      <w:r w:rsidRPr="00696F7B">
        <w:rPr>
          <w:rFonts w:ascii="Book Antiqua" w:hAnsi="Book Antiqua"/>
          <w:b/>
          <w:bCs/>
          <w:color w:val="000000" w:themeColor="text1"/>
          <w:sz w:val="24"/>
          <w:szCs w:val="24"/>
          <w:lang w:val="en-US"/>
        </w:rPr>
        <w:t xml:space="preserve"> M</w:t>
      </w:r>
      <w:r w:rsidRPr="00696F7B">
        <w:rPr>
          <w:rFonts w:ascii="Book Antiqua" w:hAnsi="Book Antiqua"/>
          <w:color w:val="000000" w:themeColor="text1"/>
          <w:sz w:val="24"/>
          <w:szCs w:val="24"/>
          <w:lang w:val="en-US"/>
        </w:rPr>
        <w:t xml:space="preserve">, Yokosuka O, </w:t>
      </w:r>
      <w:proofErr w:type="spellStart"/>
      <w:r w:rsidRPr="00696F7B">
        <w:rPr>
          <w:rFonts w:ascii="Book Antiqua" w:hAnsi="Book Antiqua"/>
          <w:color w:val="000000" w:themeColor="text1"/>
          <w:sz w:val="24"/>
          <w:szCs w:val="24"/>
          <w:lang w:val="en-US"/>
        </w:rPr>
        <w:t>Takehara</w:t>
      </w:r>
      <w:proofErr w:type="spellEnd"/>
      <w:r w:rsidRPr="00696F7B">
        <w:rPr>
          <w:rFonts w:ascii="Book Antiqua" w:hAnsi="Book Antiqua"/>
          <w:color w:val="000000" w:themeColor="text1"/>
          <w:sz w:val="24"/>
          <w:szCs w:val="24"/>
          <w:lang w:val="en-US"/>
        </w:rPr>
        <w:t xml:space="preserve"> T, Sakamoto N, </w:t>
      </w:r>
      <w:proofErr w:type="spellStart"/>
      <w:r w:rsidRPr="00696F7B">
        <w:rPr>
          <w:rFonts w:ascii="Book Antiqua" w:hAnsi="Book Antiqua"/>
          <w:color w:val="000000" w:themeColor="text1"/>
          <w:sz w:val="24"/>
          <w:szCs w:val="24"/>
          <w:lang w:val="en-US"/>
        </w:rPr>
        <w:t>Korenaga</w:t>
      </w:r>
      <w:proofErr w:type="spellEnd"/>
      <w:r w:rsidRPr="00696F7B">
        <w:rPr>
          <w:rFonts w:ascii="Book Antiqua" w:hAnsi="Book Antiqua"/>
          <w:color w:val="000000" w:themeColor="text1"/>
          <w:sz w:val="24"/>
          <w:szCs w:val="24"/>
          <w:lang w:val="en-US"/>
        </w:rPr>
        <w:t xml:space="preserve"> M, Mochizuki H, </w:t>
      </w:r>
      <w:proofErr w:type="spellStart"/>
      <w:r w:rsidRPr="00696F7B">
        <w:rPr>
          <w:rFonts w:ascii="Book Antiqua" w:hAnsi="Book Antiqua"/>
          <w:color w:val="000000" w:themeColor="text1"/>
          <w:sz w:val="24"/>
          <w:szCs w:val="24"/>
          <w:lang w:val="en-US"/>
        </w:rPr>
        <w:t>Nakane</w:t>
      </w:r>
      <w:proofErr w:type="spellEnd"/>
      <w:r w:rsidRPr="00696F7B">
        <w:rPr>
          <w:rFonts w:ascii="Book Antiqua" w:hAnsi="Book Antiqua"/>
          <w:color w:val="000000" w:themeColor="text1"/>
          <w:sz w:val="24"/>
          <w:szCs w:val="24"/>
          <w:lang w:val="en-US"/>
        </w:rPr>
        <w:t xml:space="preserve"> K, </w:t>
      </w:r>
      <w:proofErr w:type="spellStart"/>
      <w:r w:rsidRPr="00696F7B">
        <w:rPr>
          <w:rFonts w:ascii="Book Antiqua" w:hAnsi="Book Antiqua"/>
          <w:color w:val="000000" w:themeColor="text1"/>
          <w:sz w:val="24"/>
          <w:szCs w:val="24"/>
          <w:lang w:val="en-US"/>
        </w:rPr>
        <w:t>Enomoto</w:t>
      </w:r>
      <w:proofErr w:type="spellEnd"/>
      <w:r w:rsidRPr="00696F7B">
        <w:rPr>
          <w:rFonts w:ascii="Book Antiqua" w:hAnsi="Book Antiqua"/>
          <w:color w:val="000000" w:themeColor="text1"/>
          <w:sz w:val="24"/>
          <w:szCs w:val="24"/>
          <w:lang w:val="en-US"/>
        </w:rPr>
        <w:t xml:space="preserve"> H, Ikeda F, Yanase M, Toyoda H, </w:t>
      </w:r>
      <w:proofErr w:type="spellStart"/>
      <w:r w:rsidRPr="00696F7B">
        <w:rPr>
          <w:rFonts w:ascii="Book Antiqua" w:hAnsi="Book Antiqua"/>
          <w:color w:val="000000" w:themeColor="text1"/>
          <w:sz w:val="24"/>
          <w:szCs w:val="24"/>
          <w:lang w:val="en-US"/>
        </w:rPr>
        <w:t>Genda</w:t>
      </w:r>
      <w:proofErr w:type="spellEnd"/>
      <w:r w:rsidRPr="00696F7B">
        <w:rPr>
          <w:rFonts w:ascii="Book Antiqua" w:hAnsi="Book Antiqua"/>
          <w:color w:val="000000" w:themeColor="text1"/>
          <w:sz w:val="24"/>
          <w:szCs w:val="24"/>
          <w:lang w:val="en-US"/>
        </w:rPr>
        <w:t xml:space="preserve"> T, Umemura T, </w:t>
      </w:r>
      <w:proofErr w:type="spellStart"/>
      <w:r w:rsidRPr="00696F7B">
        <w:rPr>
          <w:rFonts w:ascii="Book Antiqua" w:hAnsi="Book Antiqua"/>
          <w:color w:val="000000" w:themeColor="text1"/>
          <w:sz w:val="24"/>
          <w:szCs w:val="24"/>
          <w:lang w:val="en-US"/>
        </w:rPr>
        <w:t>Yatsuhashi</w:t>
      </w:r>
      <w:proofErr w:type="spellEnd"/>
      <w:r w:rsidRPr="00696F7B">
        <w:rPr>
          <w:rFonts w:ascii="Book Antiqua" w:hAnsi="Book Antiqua"/>
          <w:color w:val="000000" w:themeColor="text1"/>
          <w:sz w:val="24"/>
          <w:szCs w:val="24"/>
          <w:lang w:val="en-US"/>
        </w:rPr>
        <w:t xml:space="preserve"> H, Ide T, Toda N, </w:t>
      </w:r>
      <w:proofErr w:type="spellStart"/>
      <w:r w:rsidRPr="00696F7B">
        <w:rPr>
          <w:rFonts w:ascii="Book Antiqua" w:hAnsi="Book Antiqua"/>
          <w:color w:val="000000" w:themeColor="text1"/>
          <w:sz w:val="24"/>
          <w:szCs w:val="24"/>
          <w:lang w:val="en-US"/>
        </w:rPr>
        <w:t>Nirei</w:t>
      </w:r>
      <w:proofErr w:type="spellEnd"/>
      <w:r w:rsidRPr="00696F7B">
        <w:rPr>
          <w:rFonts w:ascii="Book Antiqua" w:hAnsi="Book Antiqua"/>
          <w:color w:val="000000" w:themeColor="text1"/>
          <w:sz w:val="24"/>
          <w:szCs w:val="24"/>
          <w:lang w:val="en-US"/>
        </w:rPr>
        <w:t xml:space="preserve"> K, Ueno Y, </w:t>
      </w:r>
      <w:proofErr w:type="spellStart"/>
      <w:r w:rsidRPr="00696F7B">
        <w:rPr>
          <w:rFonts w:ascii="Book Antiqua" w:hAnsi="Book Antiqua"/>
          <w:color w:val="000000" w:themeColor="text1"/>
          <w:sz w:val="24"/>
          <w:szCs w:val="24"/>
          <w:lang w:val="en-US"/>
        </w:rPr>
        <w:t>Nishigaki</w:t>
      </w:r>
      <w:proofErr w:type="spellEnd"/>
      <w:r w:rsidRPr="00696F7B">
        <w:rPr>
          <w:rFonts w:ascii="Book Antiqua" w:hAnsi="Book Antiqua"/>
          <w:color w:val="000000" w:themeColor="text1"/>
          <w:sz w:val="24"/>
          <w:szCs w:val="24"/>
          <w:lang w:val="en-US"/>
        </w:rPr>
        <w:t xml:space="preserve"> Y, </w:t>
      </w:r>
      <w:proofErr w:type="spellStart"/>
      <w:r w:rsidRPr="00696F7B">
        <w:rPr>
          <w:rFonts w:ascii="Book Antiqua" w:hAnsi="Book Antiqua"/>
          <w:color w:val="000000" w:themeColor="text1"/>
          <w:sz w:val="24"/>
          <w:szCs w:val="24"/>
          <w:lang w:val="en-US"/>
        </w:rPr>
        <w:t>Betular</w:t>
      </w:r>
      <w:proofErr w:type="spellEnd"/>
      <w:r w:rsidRPr="00696F7B">
        <w:rPr>
          <w:rFonts w:ascii="Book Antiqua" w:hAnsi="Book Antiqua"/>
          <w:color w:val="000000" w:themeColor="text1"/>
          <w:sz w:val="24"/>
          <w:szCs w:val="24"/>
          <w:lang w:val="en-US"/>
        </w:rPr>
        <w:t xml:space="preserve"> J, Gao B, </w:t>
      </w:r>
      <w:proofErr w:type="spellStart"/>
      <w:r w:rsidRPr="00696F7B">
        <w:rPr>
          <w:rFonts w:ascii="Book Antiqua" w:hAnsi="Book Antiqua"/>
          <w:color w:val="000000" w:themeColor="text1"/>
          <w:sz w:val="24"/>
          <w:szCs w:val="24"/>
          <w:lang w:val="en-US"/>
        </w:rPr>
        <w:t>Ishizaki</w:t>
      </w:r>
      <w:proofErr w:type="spellEnd"/>
      <w:r w:rsidRPr="00696F7B">
        <w:rPr>
          <w:rFonts w:ascii="Book Antiqua" w:hAnsi="Book Antiqua"/>
          <w:color w:val="000000" w:themeColor="text1"/>
          <w:sz w:val="24"/>
          <w:szCs w:val="24"/>
          <w:lang w:val="en-US"/>
        </w:rPr>
        <w:t xml:space="preserve"> A, </w:t>
      </w:r>
      <w:proofErr w:type="spellStart"/>
      <w:r w:rsidRPr="00696F7B">
        <w:rPr>
          <w:rFonts w:ascii="Book Antiqua" w:hAnsi="Book Antiqua"/>
          <w:color w:val="000000" w:themeColor="text1"/>
          <w:sz w:val="24"/>
          <w:szCs w:val="24"/>
          <w:lang w:val="en-US"/>
        </w:rPr>
        <w:t>Omote</w:t>
      </w:r>
      <w:proofErr w:type="spellEnd"/>
      <w:r w:rsidRPr="00696F7B">
        <w:rPr>
          <w:rFonts w:ascii="Book Antiqua" w:hAnsi="Book Antiqua"/>
          <w:color w:val="000000" w:themeColor="text1"/>
          <w:sz w:val="24"/>
          <w:szCs w:val="24"/>
          <w:lang w:val="en-US"/>
        </w:rPr>
        <w:t xml:space="preserve"> M, Mo H, Garrison K, Pang PS, Knox SJ, Symonds WT, </w:t>
      </w:r>
      <w:proofErr w:type="spellStart"/>
      <w:r w:rsidRPr="00696F7B">
        <w:rPr>
          <w:rFonts w:ascii="Book Antiqua" w:hAnsi="Book Antiqua"/>
          <w:color w:val="000000" w:themeColor="text1"/>
          <w:sz w:val="24"/>
          <w:szCs w:val="24"/>
          <w:lang w:val="en-US"/>
        </w:rPr>
        <w:t>McHutchison</w:t>
      </w:r>
      <w:proofErr w:type="spellEnd"/>
      <w:r w:rsidRPr="00696F7B">
        <w:rPr>
          <w:rFonts w:ascii="Book Antiqua" w:hAnsi="Book Antiqua"/>
          <w:color w:val="000000" w:themeColor="text1"/>
          <w:sz w:val="24"/>
          <w:szCs w:val="24"/>
          <w:lang w:val="en-US"/>
        </w:rPr>
        <w:t xml:space="preserve"> JG, Izumi N, </w:t>
      </w:r>
      <w:proofErr w:type="spellStart"/>
      <w:r w:rsidRPr="00696F7B">
        <w:rPr>
          <w:rFonts w:ascii="Book Antiqua" w:hAnsi="Book Antiqua"/>
          <w:color w:val="000000" w:themeColor="text1"/>
          <w:sz w:val="24"/>
          <w:szCs w:val="24"/>
          <w:lang w:val="en-US"/>
        </w:rPr>
        <w:t>Omata</w:t>
      </w:r>
      <w:proofErr w:type="spellEnd"/>
      <w:r w:rsidRPr="00696F7B">
        <w:rPr>
          <w:rFonts w:ascii="Book Antiqua" w:hAnsi="Book Antiqua"/>
          <w:color w:val="000000" w:themeColor="text1"/>
          <w:sz w:val="24"/>
          <w:szCs w:val="24"/>
          <w:lang w:val="en-US"/>
        </w:rPr>
        <w:t xml:space="preserve"> M. Ledipasvir and sofosbuvir fixed-dose combination with and without ribavirin for 12 weeks in treatment-naive and previously treated Japanese patients with genotype 1 hepatitis C: an open-label, </w:t>
      </w:r>
      <w:proofErr w:type="spellStart"/>
      <w:r w:rsidRPr="00696F7B">
        <w:rPr>
          <w:rFonts w:ascii="Book Antiqua" w:hAnsi="Book Antiqua"/>
          <w:color w:val="000000" w:themeColor="text1"/>
          <w:sz w:val="24"/>
          <w:szCs w:val="24"/>
          <w:lang w:val="en-US"/>
        </w:rPr>
        <w:t>randomised</w:t>
      </w:r>
      <w:proofErr w:type="spellEnd"/>
      <w:r w:rsidRPr="00696F7B">
        <w:rPr>
          <w:rFonts w:ascii="Book Antiqua" w:hAnsi="Book Antiqua"/>
          <w:color w:val="000000" w:themeColor="text1"/>
          <w:sz w:val="24"/>
          <w:szCs w:val="24"/>
          <w:lang w:val="en-US"/>
        </w:rPr>
        <w:t>, phase 3 trial. </w:t>
      </w:r>
      <w:r w:rsidRPr="00696F7B">
        <w:rPr>
          <w:rFonts w:ascii="Book Antiqua" w:hAnsi="Book Antiqua"/>
          <w:i/>
          <w:iCs/>
          <w:color w:val="000000" w:themeColor="text1"/>
          <w:sz w:val="24"/>
          <w:szCs w:val="24"/>
          <w:lang w:val="en-US"/>
        </w:rPr>
        <w:t>Lancet Infect Dis</w:t>
      </w:r>
      <w:r w:rsidRPr="00696F7B">
        <w:rPr>
          <w:rFonts w:ascii="Book Antiqua" w:hAnsi="Book Antiqua"/>
          <w:color w:val="000000" w:themeColor="text1"/>
          <w:sz w:val="24"/>
          <w:szCs w:val="24"/>
          <w:lang w:val="en-US"/>
        </w:rPr>
        <w:t> 2015; </w:t>
      </w:r>
      <w:r w:rsidRPr="00696F7B">
        <w:rPr>
          <w:rFonts w:ascii="Book Antiqua" w:hAnsi="Book Antiqua"/>
          <w:b/>
          <w:bCs/>
          <w:color w:val="000000" w:themeColor="text1"/>
          <w:sz w:val="24"/>
          <w:szCs w:val="24"/>
          <w:lang w:val="en-US"/>
        </w:rPr>
        <w:t>15</w:t>
      </w:r>
      <w:r w:rsidRPr="00696F7B">
        <w:rPr>
          <w:rFonts w:ascii="Book Antiqua" w:hAnsi="Book Antiqua"/>
          <w:color w:val="000000" w:themeColor="text1"/>
          <w:sz w:val="24"/>
          <w:szCs w:val="24"/>
          <w:lang w:val="en-US"/>
        </w:rPr>
        <w:t>: 645-653 [PMID: 25863559 DOI: 10.1016/S1473-3099(15)70099-X]</w:t>
      </w:r>
    </w:p>
    <w:p w14:paraId="42D6D8AB"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34 </w:t>
      </w:r>
      <w:r w:rsidRPr="00696F7B">
        <w:rPr>
          <w:rFonts w:ascii="Book Antiqua" w:hAnsi="Book Antiqua"/>
          <w:b/>
          <w:bCs/>
          <w:color w:val="000000" w:themeColor="text1"/>
          <w:sz w:val="24"/>
          <w:szCs w:val="24"/>
          <w:lang w:val="en-US"/>
        </w:rPr>
        <w:t>Chuang WL</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Chien</w:t>
      </w:r>
      <w:proofErr w:type="spellEnd"/>
      <w:r w:rsidRPr="00696F7B">
        <w:rPr>
          <w:rFonts w:ascii="Book Antiqua" w:hAnsi="Book Antiqua"/>
          <w:color w:val="000000" w:themeColor="text1"/>
          <w:sz w:val="24"/>
          <w:szCs w:val="24"/>
          <w:lang w:val="en-US"/>
        </w:rPr>
        <w:t xml:space="preserve"> RN, Peng CY, Chang TT, Lo GH, Sheen IS, Wang HY, Chen JJ, Yang JC, Knox SJ, Gao B, Garrison KL, Mo H, Pang PS, Hsu YC, Hu TH, Chu CJ, Kao JH. Ledipasvir/sofosbuvir fixed-dose combination tablet in Taiwanese patients with chronic genotype 1 hepatitis C virus. </w:t>
      </w:r>
      <w:r w:rsidRPr="00696F7B">
        <w:rPr>
          <w:rFonts w:ascii="Book Antiqua" w:hAnsi="Book Antiqua"/>
          <w:i/>
          <w:iCs/>
          <w:color w:val="000000" w:themeColor="text1"/>
          <w:sz w:val="24"/>
          <w:szCs w:val="24"/>
          <w:lang w:val="en-US"/>
        </w:rPr>
        <w:t xml:space="preserve">J Gastroenterol </w:t>
      </w:r>
      <w:proofErr w:type="spellStart"/>
      <w:r w:rsidRPr="00696F7B">
        <w:rPr>
          <w:rFonts w:ascii="Book Antiqua" w:hAnsi="Book Antiqua"/>
          <w:i/>
          <w:iCs/>
          <w:color w:val="000000" w:themeColor="text1"/>
          <w:sz w:val="24"/>
          <w:szCs w:val="24"/>
          <w:lang w:val="en-US"/>
        </w:rPr>
        <w:t>Hepatol</w:t>
      </w:r>
      <w:proofErr w:type="spellEnd"/>
      <w:r w:rsidRPr="00696F7B">
        <w:rPr>
          <w:rFonts w:ascii="Book Antiqua" w:hAnsi="Book Antiqua"/>
          <w:color w:val="000000" w:themeColor="text1"/>
          <w:sz w:val="24"/>
          <w:szCs w:val="24"/>
          <w:lang w:val="en-US"/>
        </w:rPr>
        <w:t> 2016; </w:t>
      </w:r>
      <w:r w:rsidRPr="00696F7B">
        <w:rPr>
          <w:rFonts w:ascii="Book Antiqua" w:hAnsi="Book Antiqua"/>
          <w:b/>
          <w:bCs/>
          <w:color w:val="000000" w:themeColor="text1"/>
          <w:sz w:val="24"/>
          <w:szCs w:val="24"/>
          <w:lang w:val="en-US"/>
        </w:rPr>
        <w:t>31</w:t>
      </w:r>
      <w:r w:rsidRPr="00696F7B">
        <w:rPr>
          <w:rFonts w:ascii="Book Antiqua" w:hAnsi="Book Antiqua"/>
          <w:color w:val="000000" w:themeColor="text1"/>
          <w:sz w:val="24"/>
          <w:szCs w:val="24"/>
          <w:lang w:val="en-US"/>
        </w:rPr>
        <w:t>: 1323-1329 [PMID: 26841930 DOI: 10.1111/jgh.13305]</w:t>
      </w:r>
    </w:p>
    <w:p w14:paraId="4742F482"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35 </w:t>
      </w:r>
      <w:r w:rsidRPr="00696F7B">
        <w:rPr>
          <w:rFonts w:ascii="Book Antiqua" w:hAnsi="Book Antiqua"/>
          <w:b/>
          <w:bCs/>
          <w:color w:val="000000" w:themeColor="text1"/>
          <w:sz w:val="24"/>
          <w:szCs w:val="24"/>
          <w:lang w:val="en-US"/>
        </w:rPr>
        <w:t>Lim YS</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Ahn</w:t>
      </w:r>
      <w:proofErr w:type="spellEnd"/>
      <w:r w:rsidRPr="00696F7B">
        <w:rPr>
          <w:rFonts w:ascii="Book Antiqua" w:hAnsi="Book Antiqua"/>
          <w:color w:val="000000" w:themeColor="text1"/>
          <w:sz w:val="24"/>
          <w:szCs w:val="24"/>
          <w:lang w:val="en-US"/>
        </w:rPr>
        <w:t xml:space="preserve"> SH, Lee KS, Paik SW, Lee YJ, </w:t>
      </w:r>
      <w:proofErr w:type="spellStart"/>
      <w:r w:rsidRPr="00696F7B">
        <w:rPr>
          <w:rFonts w:ascii="Book Antiqua" w:hAnsi="Book Antiqua"/>
          <w:color w:val="000000" w:themeColor="text1"/>
          <w:sz w:val="24"/>
          <w:szCs w:val="24"/>
          <w:lang w:val="en-US"/>
        </w:rPr>
        <w:t>Jeong</w:t>
      </w:r>
      <w:proofErr w:type="spellEnd"/>
      <w:r w:rsidRPr="00696F7B">
        <w:rPr>
          <w:rFonts w:ascii="Book Antiqua" w:hAnsi="Book Antiqua"/>
          <w:color w:val="000000" w:themeColor="text1"/>
          <w:sz w:val="24"/>
          <w:szCs w:val="24"/>
          <w:lang w:val="en-US"/>
        </w:rPr>
        <w:t xml:space="preserve"> SH, Kim JH, Yoon SK, </w:t>
      </w:r>
      <w:proofErr w:type="spellStart"/>
      <w:r w:rsidRPr="00696F7B">
        <w:rPr>
          <w:rFonts w:ascii="Book Antiqua" w:hAnsi="Book Antiqua"/>
          <w:color w:val="000000" w:themeColor="text1"/>
          <w:sz w:val="24"/>
          <w:szCs w:val="24"/>
          <w:lang w:val="en-US"/>
        </w:rPr>
        <w:t>Yim</w:t>
      </w:r>
      <w:proofErr w:type="spellEnd"/>
      <w:r w:rsidRPr="00696F7B">
        <w:rPr>
          <w:rFonts w:ascii="Book Antiqua" w:hAnsi="Book Antiqua"/>
          <w:color w:val="000000" w:themeColor="text1"/>
          <w:sz w:val="24"/>
          <w:szCs w:val="24"/>
          <w:lang w:val="en-US"/>
        </w:rPr>
        <w:t xml:space="preserve"> HJ, </w:t>
      </w:r>
      <w:proofErr w:type="spellStart"/>
      <w:r w:rsidRPr="00696F7B">
        <w:rPr>
          <w:rFonts w:ascii="Book Antiqua" w:hAnsi="Book Antiqua"/>
          <w:color w:val="000000" w:themeColor="text1"/>
          <w:sz w:val="24"/>
          <w:szCs w:val="24"/>
          <w:lang w:val="en-US"/>
        </w:rPr>
        <w:t>Tak</w:t>
      </w:r>
      <w:proofErr w:type="spellEnd"/>
      <w:r w:rsidRPr="00696F7B">
        <w:rPr>
          <w:rFonts w:ascii="Book Antiqua" w:hAnsi="Book Antiqua"/>
          <w:color w:val="000000" w:themeColor="text1"/>
          <w:sz w:val="24"/>
          <w:szCs w:val="24"/>
          <w:lang w:val="en-US"/>
        </w:rPr>
        <w:t xml:space="preserve"> WY, Han SY, Yang JC, Mo H, Garrison KL, Gao B, Knox SJ, Pang PS, Kim YJ, Byun KS, Kim YS, </w:t>
      </w:r>
      <w:proofErr w:type="spellStart"/>
      <w:r w:rsidRPr="00696F7B">
        <w:rPr>
          <w:rFonts w:ascii="Book Antiqua" w:hAnsi="Book Antiqua"/>
          <w:color w:val="000000" w:themeColor="text1"/>
          <w:sz w:val="24"/>
          <w:szCs w:val="24"/>
          <w:lang w:val="en-US"/>
        </w:rPr>
        <w:t>Heo</w:t>
      </w:r>
      <w:proofErr w:type="spellEnd"/>
      <w:r w:rsidRPr="00696F7B">
        <w:rPr>
          <w:rFonts w:ascii="Book Antiqua" w:hAnsi="Book Antiqua"/>
          <w:color w:val="000000" w:themeColor="text1"/>
          <w:sz w:val="24"/>
          <w:szCs w:val="24"/>
          <w:lang w:val="en-US"/>
        </w:rPr>
        <w:t xml:space="preserve"> J, Han KH. A phase </w:t>
      </w:r>
      <w:proofErr w:type="spellStart"/>
      <w:r w:rsidRPr="00696F7B">
        <w:rPr>
          <w:rFonts w:ascii="Book Antiqua" w:hAnsi="Book Antiqua"/>
          <w:color w:val="000000" w:themeColor="text1"/>
          <w:sz w:val="24"/>
          <w:szCs w:val="24"/>
          <w:lang w:val="en-US"/>
        </w:rPr>
        <w:t>IIIb</w:t>
      </w:r>
      <w:proofErr w:type="spellEnd"/>
      <w:r w:rsidRPr="00696F7B">
        <w:rPr>
          <w:rFonts w:ascii="Book Antiqua" w:hAnsi="Book Antiqua"/>
          <w:color w:val="000000" w:themeColor="text1"/>
          <w:sz w:val="24"/>
          <w:szCs w:val="24"/>
          <w:lang w:val="en-US"/>
        </w:rPr>
        <w:t xml:space="preserve"> study of ledipasvir/sofosbuvir fixed-dose combination tablet in treatment-naïve and treatment-experienced Korean patients chronically infected with genotype 1 hepatitis C virus. </w:t>
      </w:r>
      <w:proofErr w:type="spellStart"/>
      <w:r w:rsidRPr="00696F7B">
        <w:rPr>
          <w:rFonts w:ascii="Book Antiqua" w:hAnsi="Book Antiqua"/>
          <w:i/>
          <w:iCs/>
          <w:color w:val="000000" w:themeColor="text1"/>
          <w:sz w:val="24"/>
          <w:szCs w:val="24"/>
          <w:lang w:val="en-US"/>
        </w:rPr>
        <w:t>Hepatol</w:t>
      </w:r>
      <w:proofErr w:type="spellEnd"/>
      <w:r w:rsidRPr="00696F7B">
        <w:rPr>
          <w:rFonts w:ascii="Book Antiqua" w:hAnsi="Book Antiqua"/>
          <w:i/>
          <w:iCs/>
          <w:color w:val="000000" w:themeColor="text1"/>
          <w:sz w:val="24"/>
          <w:szCs w:val="24"/>
          <w:lang w:val="en-US"/>
        </w:rPr>
        <w:t xml:space="preserve"> Int</w:t>
      </w:r>
      <w:r w:rsidRPr="00696F7B">
        <w:rPr>
          <w:rFonts w:ascii="Book Antiqua" w:hAnsi="Book Antiqua"/>
          <w:color w:val="000000" w:themeColor="text1"/>
          <w:sz w:val="24"/>
          <w:szCs w:val="24"/>
          <w:lang w:val="en-US"/>
        </w:rPr>
        <w:t> 2016; </w:t>
      </w:r>
      <w:r w:rsidRPr="00696F7B">
        <w:rPr>
          <w:rFonts w:ascii="Book Antiqua" w:hAnsi="Book Antiqua"/>
          <w:b/>
          <w:bCs/>
          <w:color w:val="000000" w:themeColor="text1"/>
          <w:sz w:val="24"/>
          <w:szCs w:val="24"/>
          <w:lang w:val="en-US"/>
        </w:rPr>
        <w:t>10</w:t>
      </w:r>
      <w:r w:rsidRPr="00696F7B">
        <w:rPr>
          <w:rFonts w:ascii="Book Antiqua" w:hAnsi="Book Antiqua"/>
          <w:color w:val="000000" w:themeColor="text1"/>
          <w:sz w:val="24"/>
          <w:szCs w:val="24"/>
          <w:lang w:val="en-US"/>
        </w:rPr>
        <w:t>: 947-955 [PMID: 27198664 DOI: 10.1007/s12072-016-9726-5]</w:t>
      </w:r>
    </w:p>
    <w:p w14:paraId="6EAAF7A4"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36 </w:t>
      </w:r>
      <w:r w:rsidRPr="00696F7B">
        <w:rPr>
          <w:rFonts w:ascii="Book Antiqua" w:hAnsi="Book Antiqua"/>
          <w:b/>
          <w:bCs/>
          <w:color w:val="000000" w:themeColor="text1"/>
          <w:sz w:val="24"/>
          <w:szCs w:val="24"/>
          <w:lang w:val="en-US"/>
        </w:rPr>
        <w:t>Wei L</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Xie</w:t>
      </w:r>
      <w:proofErr w:type="spellEnd"/>
      <w:r w:rsidRPr="00696F7B">
        <w:rPr>
          <w:rFonts w:ascii="Book Antiqua" w:hAnsi="Book Antiqua"/>
          <w:color w:val="000000" w:themeColor="text1"/>
          <w:sz w:val="24"/>
          <w:szCs w:val="24"/>
          <w:lang w:val="en-US"/>
        </w:rPr>
        <w:t xml:space="preserve"> Q, Hou JL, Tang H, Ning Q, Cheng J, Nan Y, Zhang L, Li J, Jiang J, McNabb B, Zhang F, Camus G, Mo H, </w:t>
      </w:r>
      <w:proofErr w:type="spellStart"/>
      <w:r w:rsidRPr="00696F7B">
        <w:rPr>
          <w:rFonts w:ascii="Book Antiqua" w:hAnsi="Book Antiqua"/>
          <w:color w:val="000000" w:themeColor="text1"/>
          <w:sz w:val="24"/>
          <w:szCs w:val="24"/>
          <w:lang w:val="en-US"/>
        </w:rPr>
        <w:t>Osinusi</w:t>
      </w:r>
      <w:proofErr w:type="spellEnd"/>
      <w:r w:rsidRPr="00696F7B">
        <w:rPr>
          <w:rFonts w:ascii="Book Antiqua" w:hAnsi="Book Antiqua"/>
          <w:color w:val="000000" w:themeColor="text1"/>
          <w:sz w:val="24"/>
          <w:szCs w:val="24"/>
          <w:lang w:val="en-US"/>
        </w:rPr>
        <w:t xml:space="preserve"> A, Brainard DM, Gong G, </w:t>
      </w:r>
      <w:proofErr w:type="spellStart"/>
      <w:r w:rsidRPr="00696F7B">
        <w:rPr>
          <w:rFonts w:ascii="Book Antiqua" w:hAnsi="Book Antiqua"/>
          <w:color w:val="000000" w:themeColor="text1"/>
          <w:sz w:val="24"/>
          <w:szCs w:val="24"/>
          <w:lang w:val="en-US"/>
        </w:rPr>
        <w:t>Mou</w:t>
      </w:r>
      <w:proofErr w:type="spellEnd"/>
      <w:r w:rsidRPr="00696F7B">
        <w:rPr>
          <w:rFonts w:ascii="Book Antiqua" w:hAnsi="Book Antiqua"/>
          <w:color w:val="000000" w:themeColor="text1"/>
          <w:sz w:val="24"/>
          <w:szCs w:val="24"/>
          <w:lang w:val="en-US"/>
        </w:rPr>
        <w:t xml:space="preserve"> Z, Wu S, Wang G, Hu P, Gao Y, Jia J, </w:t>
      </w:r>
      <w:proofErr w:type="spellStart"/>
      <w:r w:rsidRPr="00696F7B">
        <w:rPr>
          <w:rFonts w:ascii="Book Antiqua" w:hAnsi="Book Antiqua"/>
          <w:color w:val="000000" w:themeColor="text1"/>
          <w:sz w:val="24"/>
          <w:szCs w:val="24"/>
          <w:lang w:val="en-US"/>
        </w:rPr>
        <w:t>Duan</w:t>
      </w:r>
      <w:proofErr w:type="spellEnd"/>
      <w:r w:rsidRPr="00696F7B">
        <w:rPr>
          <w:rFonts w:ascii="Book Antiqua" w:hAnsi="Book Antiqua"/>
          <w:color w:val="000000" w:themeColor="text1"/>
          <w:sz w:val="24"/>
          <w:szCs w:val="24"/>
          <w:lang w:val="en-US"/>
        </w:rPr>
        <w:t xml:space="preserve"> Z. Ledipasvir/sofosbuvir for treatment-naive and treatment-experienced Chinese patients with genotype 1 HCV: an open-label, phase 3b study. </w:t>
      </w:r>
      <w:proofErr w:type="spellStart"/>
      <w:r w:rsidRPr="00696F7B">
        <w:rPr>
          <w:rFonts w:ascii="Book Antiqua" w:hAnsi="Book Antiqua"/>
          <w:i/>
          <w:iCs/>
          <w:color w:val="000000" w:themeColor="text1"/>
          <w:sz w:val="24"/>
          <w:szCs w:val="24"/>
          <w:lang w:val="en-US"/>
        </w:rPr>
        <w:t>Hepatol</w:t>
      </w:r>
      <w:proofErr w:type="spellEnd"/>
      <w:r w:rsidRPr="00696F7B">
        <w:rPr>
          <w:rFonts w:ascii="Book Antiqua" w:hAnsi="Book Antiqua"/>
          <w:i/>
          <w:iCs/>
          <w:color w:val="000000" w:themeColor="text1"/>
          <w:sz w:val="24"/>
          <w:szCs w:val="24"/>
          <w:lang w:val="en-US"/>
        </w:rPr>
        <w:t xml:space="preserve"> Int</w:t>
      </w:r>
      <w:r w:rsidRPr="00696F7B">
        <w:rPr>
          <w:rFonts w:ascii="Book Antiqua" w:hAnsi="Book Antiqua"/>
          <w:color w:val="000000" w:themeColor="text1"/>
          <w:sz w:val="24"/>
          <w:szCs w:val="24"/>
          <w:lang w:val="en-US"/>
        </w:rPr>
        <w:t> 2018; </w:t>
      </w:r>
      <w:r w:rsidRPr="00696F7B">
        <w:rPr>
          <w:rFonts w:ascii="Book Antiqua" w:hAnsi="Book Antiqua"/>
          <w:b/>
          <w:bCs/>
          <w:color w:val="000000" w:themeColor="text1"/>
          <w:sz w:val="24"/>
          <w:szCs w:val="24"/>
          <w:lang w:val="en-US"/>
        </w:rPr>
        <w:t>12</w:t>
      </w:r>
      <w:r w:rsidRPr="00696F7B">
        <w:rPr>
          <w:rFonts w:ascii="Book Antiqua" w:hAnsi="Book Antiqua"/>
          <w:color w:val="000000" w:themeColor="text1"/>
          <w:sz w:val="24"/>
          <w:szCs w:val="24"/>
          <w:lang w:val="en-US"/>
        </w:rPr>
        <w:t>: 126-132 [PMID: 29637511 DOI: 10.1007/s12072-018-9856-z]</w:t>
      </w:r>
    </w:p>
    <w:p w14:paraId="2FEB354E"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37 </w:t>
      </w:r>
      <w:proofErr w:type="spellStart"/>
      <w:r w:rsidRPr="00696F7B">
        <w:rPr>
          <w:rFonts w:ascii="Book Antiqua" w:hAnsi="Book Antiqua"/>
          <w:b/>
          <w:bCs/>
          <w:color w:val="000000" w:themeColor="text1"/>
          <w:sz w:val="24"/>
          <w:szCs w:val="24"/>
          <w:lang w:val="en-US"/>
        </w:rPr>
        <w:t>Afdhal</w:t>
      </w:r>
      <w:proofErr w:type="spellEnd"/>
      <w:r w:rsidRPr="00696F7B">
        <w:rPr>
          <w:rFonts w:ascii="Book Antiqua" w:hAnsi="Book Antiqua"/>
          <w:b/>
          <w:bCs/>
          <w:color w:val="000000" w:themeColor="text1"/>
          <w:sz w:val="24"/>
          <w:szCs w:val="24"/>
          <w:lang w:val="en-US"/>
        </w:rPr>
        <w:t xml:space="preserve"> N</w:t>
      </w:r>
      <w:r w:rsidRPr="00696F7B">
        <w:rPr>
          <w:rFonts w:ascii="Book Antiqua" w:hAnsi="Book Antiqua"/>
          <w:color w:val="000000" w:themeColor="text1"/>
          <w:sz w:val="24"/>
          <w:szCs w:val="24"/>
          <w:lang w:val="en-US"/>
        </w:rPr>
        <w:t xml:space="preserve">, Reddy KR, Nelson DR, </w:t>
      </w:r>
      <w:proofErr w:type="spellStart"/>
      <w:r w:rsidRPr="00696F7B">
        <w:rPr>
          <w:rFonts w:ascii="Book Antiqua" w:hAnsi="Book Antiqua"/>
          <w:color w:val="000000" w:themeColor="text1"/>
          <w:sz w:val="24"/>
          <w:szCs w:val="24"/>
          <w:lang w:val="en-US"/>
        </w:rPr>
        <w:t>Lawitz</w:t>
      </w:r>
      <w:proofErr w:type="spellEnd"/>
      <w:r w:rsidRPr="00696F7B">
        <w:rPr>
          <w:rFonts w:ascii="Book Antiqua" w:hAnsi="Book Antiqua"/>
          <w:color w:val="000000" w:themeColor="text1"/>
          <w:sz w:val="24"/>
          <w:szCs w:val="24"/>
          <w:lang w:val="en-US"/>
        </w:rPr>
        <w:t xml:space="preserve"> E, Gordon SC, Schiff E, Nahass R, Ghalib R, Gitlin N, Herring R, </w:t>
      </w:r>
      <w:proofErr w:type="spellStart"/>
      <w:r w:rsidRPr="00696F7B">
        <w:rPr>
          <w:rFonts w:ascii="Book Antiqua" w:hAnsi="Book Antiqua"/>
          <w:color w:val="000000" w:themeColor="text1"/>
          <w:sz w:val="24"/>
          <w:szCs w:val="24"/>
          <w:lang w:val="en-US"/>
        </w:rPr>
        <w:t>Lalezari</w:t>
      </w:r>
      <w:proofErr w:type="spellEnd"/>
      <w:r w:rsidRPr="00696F7B">
        <w:rPr>
          <w:rFonts w:ascii="Book Antiqua" w:hAnsi="Book Antiqua"/>
          <w:color w:val="000000" w:themeColor="text1"/>
          <w:sz w:val="24"/>
          <w:szCs w:val="24"/>
          <w:lang w:val="en-US"/>
        </w:rPr>
        <w:t xml:space="preserve"> J, Younes ZH, </w:t>
      </w:r>
      <w:proofErr w:type="spellStart"/>
      <w:r w:rsidRPr="00696F7B">
        <w:rPr>
          <w:rFonts w:ascii="Book Antiqua" w:hAnsi="Book Antiqua"/>
          <w:color w:val="000000" w:themeColor="text1"/>
          <w:sz w:val="24"/>
          <w:szCs w:val="24"/>
          <w:lang w:val="en-US"/>
        </w:rPr>
        <w:t>Pockros</w:t>
      </w:r>
      <w:proofErr w:type="spellEnd"/>
      <w:r w:rsidRPr="00696F7B">
        <w:rPr>
          <w:rFonts w:ascii="Book Antiqua" w:hAnsi="Book Antiqua"/>
          <w:color w:val="000000" w:themeColor="text1"/>
          <w:sz w:val="24"/>
          <w:szCs w:val="24"/>
          <w:lang w:val="en-US"/>
        </w:rPr>
        <w:t xml:space="preserve"> PJ, Di </w:t>
      </w:r>
      <w:proofErr w:type="spellStart"/>
      <w:r w:rsidRPr="00696F7B">
        <w:rPr>
          <w:rFonts w:ascii="Book Antiqua" w:hAnsi="Book Antiqua"/>
          <w:color w:val="000000" w:themeColor="text1"/>
          <w:sz w:val="24"/>
          <w:szCs w:val="24"/>
          <w:lang w:val="en-US"/>
        </w:rPr>
        <w:t>Bisceglie</w:t>
      </w:r>
      <w:proofErr w:type="spellEnd"/>
      <w:r w:rsidRPr="00696F7B">
        <w:rPr>
          <w:rFonts w:ascii="Book Antiqua" w:hAnsi="Book Antiqua"/>
          <w:color w:val="000000" w:themeColor="text1"/>
          <w:sz w:val="24"/>
          <w:szCs w:val="24"/>
          <w:lang w:val="en-US"/>
        </w:rPr>
        <w:t xml:space="preserve"> AM, Arora S, Subramanian GM, Zhu Y, </w:t>
      </w:r>
      <w:proofErr w:type="spellStart"/>
      <w:r w:rsidRPr="00696F7B">
        <w:rPr>
          <w:rFonts w:ascii="Book Antiqua" w:hAnsi="Book Antiqua"/>
          <w:color w:val="000000" w:themeColor="text1"/>
          <w:sz w:val="24"/>
          <w:szCs w:val="24"/>
          <w:lang w:val="en-US"/>
        </w:rPr>
        <w:t>Dvory-Sobol</w:t>
      </w:r>
      <w:proofErr w:type="spellEnd"/>
      <w:r w:rsidRPr="00696F7B">
        <w:rPr>
          <w:rFonts w:ascii="Book Antiqua" w:hAnsi="Book Antiqua"/>
          <w:color w:val="000000" w:themeColor="text1"/>
          <w:sz w:val="24"/>
          <w:szCs w:val="24"/>
          <w:lang w:val="en-US"/>
        </w:rPr>
        <w:t xml:space="preserve"> H, Yang JC, Pang PS, Symonds WT, </w:t>
      </w:r>
      <w:proofErr w:type="spellStart"/>
      <w:r w:rsidRPr="00696F7B">
        <w:rPr>
          <w:rFonts w:ascii="Book Antiqua" w:hAnsi="Book Antiqua"/>
          <w:color w:val="000000" w:themeColor="text1"/>
          <w:sz w:val="24"/>
          <w:szCs w:val="24"/>
          <w:lang w:val="en-US"/>
        </w:rPr>
        <w:t>McHutchison</w:t>
      </w:r>
      <w:proofErr w:type="spellEnd"/>
      <w:r w:rsidRPr="00696F7B">
        <w:rPr>
          <w:rFonts w:ascii="Book Antiqua" w:hAnsi="Book Antiqua"/>
          <w:color w:val="000000" w:themeColor="text1"/>
          <w:sz w:val="24"/>
          <w:szCs w:val="24"/>
          <w:lang w:val="en-US"/>
        </w:rPr>
        <w:t xml:space="preserve"> JG, Muir AJ, </w:t>
      </w:r>
      <w:proofErr w:type="spellStart"/>
      <w:r w:rsidRPr="00696F7B">
        <w:rPr>
          <w:rFonts w:ascii="Book Antiqua" w:hAnsi="Book Antiqua"/>
          <w:color w:val="000000" w:themeColor="text1"/>
          <w:sz w:val="24"/>
          <w:szCs w:val="24"/>
          <w:lang w:val="en-US"/>
        </w:rPr>
        <w:t>Sulkowski</w:t>
      </w:r>
      <w:proofErr w:type="spellEnd"/>
      <w:r w:rsidRPr="00696F7B">
        <w:rPr>
          <w:rFonts w:ascii="Book Antiqua" w:hAnsi="Book Antiqua"/>
          <w:color w:val="000000" w:themeColor="text1"/>
          <w:sz w:val="24"/>
          <w:szCs w:val="24"/>
          <w:lang w:val="en-US"/>
        </w:rPr>
        <w:t xml:space="preserve"> M, </w:t>
      </w:r>
      <w:proofErr w:type="spellStart"/>
      <w:r w:rsidRPr="00696F7B">
        <w:rPr>
          <w:rFonts w:ascii="Book Antiqua" w:hAnsi="Book Antiqua"/>
          <w:color w:val="000000" w:themeColor="text1"/>
          <w:sz w:val="24"/>
          <w:szCs w:val="24"/>
          <w:lang w:val="en-US"/>
        </w:rPr>
        <w:t>Kwo</w:t>
      </w:r>
      <w:proofErr w:type="spellEnd"/>
      <w:r w:rsidRPr="00696F7B">
        <w:rPr>
          <w:rFonts w:ascii="Book Antiqua" w:hAnsi="Book Antiqua"/>
          <w:color w:val="000000" w:themeColor="text1"/>
          <w:sz w:val="24"/>
          <w:szCs w:val="24"/>
          <w:lang w:val="en-US"/>
        </w:rPr>
        <w:t xml:space="preserve"> P; ION-2 Investigators. Ledipasvir and sofosbuvir for previously treated HCV genotype 1 infection. </w:t>
      </w:r>
      <w:r w:rsidRPr="00696F7B">
        <w:rPr>
          <w:rFonts w:ascii="Book Antiqua" w:hAnsi="Book Antiqua"/>
          <w:i/>
          <w:iCs/>
          <w:color w:val="000000" w:themeColor="text1"/>
          <w:sz w:val="24"/>
          <w:szCs w:val="24"/>
          <w:lang w:val="en-US"/>
        </w:rPr>
        <w:t xml:space="preserve">N </w:t>
      </w:r>
      <w:proofErr w:type="spellStart"/>
      <w:r w:rsidRPr="00696F7B">
        <w:rPr>
          <w:rFonts w:ascii="Book Antiqua" w:hAnsi="Book Antiqua"/>
          <w:i/>
          <w:iCs/>
          <w:color w:val="000000" w:themeColor="text1"/>
          <w:sz w:val="24"/>
          <w:szCs w:val="24"/>
          <w:lang w:val="en-US"/>
        </w:rPr>
        <w:t>Engl</w:t>
      </w:r>
      <w:proofErr w:type="spellEnd"/>
      <w:r w:rsidRPr="00696F7B">
        <w:rPr>
          <w:rFonts w:ascii="Book Antiqua" w:hAnsi="Book Antiqua"/>
          <w:i/>
          <w:iCs/>
          <w:color w:val="000000" w:themeColor="text1"/>
          <w:sz w:val="24"/>
          <w:szCs w:val="24"/>
          <w:lang w:val="en-US"/>
        </w:rPr>
        <w:t xml:space="preserve"> J Med</w:t>
      </w:r>
      <w:r w:rsidRPr="00696F7B">
        <w:rPr>
          <w:rFonts w:ascii="Book Antiqua" w:hAnsi="Book Antiqua"/>
          <w:color w:val="000000" w:themeColor="text1"/>
          <w:sz w:val="24"/>
          <w:szCs w:val="24"/>
          <w:lang w:val="en-US"/>
        </w:rPr>
        <w:t> 2014; </w:t>
      </w:r>
      <w:r w:rsidRPr="00696F7B">
        <w:rPr>
          <w:rFonts w:ascii="Book Antiqua" w:hAnsi="Book Antiqua"/>
          <w:b/>
          <w:bCs/>
          <w:color w:val="000000" w:themeColor="text1"/>
          <w:sz w:val="24"/>
          <w:szCs w:val="24"/>
          <w:lang w:val="en-US"/>
        </w:rPr>
        <w:t>370</w:t>
      </w:r>
      <w:r w:rsidRPr="00696F7B">
        <w:rPr>
          <w:rFonts w:ascii="Book Antiqua" w:hAnsi="Book Antiqua"/>
          <w:color w:val="000000" w:themeColor="text1"/>
          <w:sz w:val="24"/>
          <w:szCs w:val="24"/>
          <w:lang w:val="en-US"/>
        </w:rPr>
        <w:t>: 1483-1493 [PMID: 24725238 DOI: 10.1056/NEJMoa1316366]</w:t>
      </w:r>
    </w:p>
    <w:p w14:paraId="6D68CC5F"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lastRenderedPageBreak/>
        <w:t>38 </w:t>
      </w:r>
      <w:r w:rsidRPr="00696F7B">
        <w:rPr>
          <w:rFonts w:ascii="Book Antiqua" w:hAnsi="Book Antiqua"/>
          <w:b/>
          <w:bCs/>
          <w:color w:val="000000" w:themeColor="text1"/>
          <w:sz w:val="24"/>
          <w:szCs w:val="24"/>
          <w:lang w:val="en-US"/>
        </w:rPr>
        <w:t>Lim JK</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Liapakis</w:t>
      </w:r>
      <w:proofErr w:type="spellEnd"/>
      <w:r w:rsidRPr="00696F7B">
        <w:rPr>
          <w:rFonts w:ascii="Book Antiqua" w:hAnsi="Book Antiqua"/>
          <w:color w:val="000000" w:themeColor="text1"/>
          <w:sz w:val="24"/>
          <w:szCs w:val="24"/>
          <w:lang w:val="en-US"/>
        </w:rPr>
        <w:t xml:space="preserve"> AM, </w:t>
      </w:r>
      <w:proofErr w:type="spellStart"/>
      <w:r w:rsidRPr="00696F7B">
        <w:rPr>
          <w:rFonts w:ascii="Book Antiqua" w:hAnsi="Book Antiqua"/>
          <w:color w:val="000000" w:themeColor="text1"/>
          <w:sz w:val="24"/>
          <w:szCs w:val="24"/>
          <w:lang w:val="en-US"/>
        </w:rPr>
        <w:t>Shiffman</w:t>
      </w:r>
      <w:proofErr w:type="spellEnd"/>
      <w:r w:rsidRPr="00696F7B">
        <w:rPr>
          <w:rFonts w:ascii="Book Antiqua" w:hAnsi="Book Antiqua"/>
          <w:color w:val="000000" w:themeColor="text1"/>
          <w:sz w:val="24"/>
          <w:szCs w:val="24"/>
          <w:lang w:val="en-US"/>
        </w:rPr>
        <w:t xml:space="preserve"> ML, Lok AS, </w:t>
      </w:r>
      <w:proofErr w:type="spellStart"/>
      <w:r w:rsidRPr="00696F7B">
        <w:rPr>
          <w:rFonts w:ascii="Book Antiqua" w:hAnsi="Book Antiqua"/>
          <w:color w:val="000000" w:themeColor="text1"/>
          <w:sz w:val="24"/>
          <w:szCs w:val="24"/>
          <w:lang w:val="en-US"/>
        </w:rPr>
        <w:t>Zeuzem</w:t>
      </w:r>
      <w:proofErr w:type="spellEnd"/>
      <w:r w:rsidRPr="00696F7B">
        <w:rPr>
          <w:rFonts w:ascii="Book Antiqua" w:hAnsi="Book Antiqua"/>
          <w:color w:val="000000" w:themeColor="text1"/>
          <w:sz w:val="24"/>
          <w:szCs w:val="24"/>
          <w:lang w:val="en-US"/>
        </w:rPr>
        <w:t xml:space="preserve"> S, </w:t>
      </w:r>
      <w:proofErr w:type="spellStart"/>
      <w:r w:rsidRPr="00696F7B">
        <w:rPr>
          <w:rFonts w:ascii="Book Antiqua" w:hAnsi="Book Antiqua"/>
          <w:color w:val="000000" w:themeColor="text1"/>
          <w:sz w:val="24"/>
          <w:szCs w:val="24"/>
          <w:lang w:val="en-US"/>
        </w:rPr>
        <w:t>Terrault</w:t>
      </w:r>
      <w:proofErr w:type="spellEnd"/>
      <w:r w:rsidRPr="00696F7B">
        <w:rPr>
          <w:rFonts w:ascii="Book Antiqua" w:hAnsi="Book Antiqua"/>
          <w:color w:val="000000" w:themeColor="text1"/>
          <w:sz w:val="24"/>
          <w:szCs w:val="24"/>
          <w:lang w:val="en-US"/>
        </w:rPr>
        <w:t xml:space="preserve"> NA, Park JS, Landis CS, Hassan M, Gallant J, </w:t>
      </w:r>
      <w:proofErr w:type="spellStart"/>
      <w:r w:rsidRPr="00696F7B">
        <w:rPr>
          <w:rFonts w:ascii="Book Antiqua" w:hAnsi="Book Antiqua"/>
          <w:color w:val="000000" w:themeColor="text1"/>
          <w:sz w:val="24"/>
          <w:szCs w:val="24"/>
          <w:lang w:val="en-US"/>
        </w:rPr>
        <w:t>Kuo</w:t>
      </w:r>
      <w:proofErr w:type="spellEnd"/>
      <w:r w:rsidRPr="00696F7B">
        <w:rPr>
          <w:rFonts w:ascii="Book Antiqua" w:hAnsi="Book Antiqua"/>
          <w:color w:val="000000" w:themeColor="text1"/>
          <w:sz w:val="24"/>
          <w:szCs w:val="24"/>
          <w:lang w:val="en-US"/>
        </w:rPr>
        <w:t xml:space="preserve"> A, </w:t>
      </w:r>
      <w:proofErr w:type="spellStart"/>
      <w:r w:rsidRPr="00696F7B">
        <w:rPr>
          <w:rFonts w:ascii="Book Antiqua" w:hAnsi="Book Antiqua"/>
          <w:color w:val="000000" w:themeColor="text1"/>
          <w:sz w:val="24"/>
          <w:szCs w:val="24"/>
          <w:lang w:val="en-US"/>
        </w:rPr>
        <w:t>Pockros</w:t>
      </w:r>
      <w:proofErr w:type="spellEnd"/>
      <w:r w:rsidRPr="00696F7B">
        <w:rPr>
          <w:rFonts w:ascii="Book Antiqua" w:hAnsi="Book Antiqua"/>
          <w:color w:val="000000" w:themeColor="text1"/>
          <w:sz w:val="24"/>
          <w:szCs w:val="24"/>
          <w:lang w:val="en-US"/>
        </w:rPr>
        <w:t xml:space="preserve"> PJ, </w:t>
      </w:r>
      <w:proofErr w:type="spellStart"/>
      <w:r w:rsidRPr="00696F7B">
        <w:rPr>
          <w:rFonts w:ascii="Book Antiqua" w:hAnsi="Book Antiqua"/>
          <w:color w:val="000000" w:themeColor="text1"/>
          <w:sz w:val="24"/>
          <w:szCs w:val="24"/>
          <w:lang w:val="en-US"/>
        </w:rPr>
        <w:t>Vainorius</w:t>
      </w:r>
      <w:proofErr w:type="spellEnd"/>
      <w:r w:rsidRPr="00696F7B">
        <w:rPr>
          <w:rFonts w:ascii="Book Antiqua" w:hAnsi="Book Antiqua"/>
          <w:color w:val="000000" w:themeColor="text1"/>
          <w:sz w:val="24"/>
          <w:szCs w:val="24"/>
          <w:lang w:val="en-US"/>
        </w:rPr>
        <w:t xml:space="preserve"> M, </w:t>
      </w:r>
      <w:proofErr w:type="spellStart"/>
      <w:r w:rsidRPr="00696F7B">
        <w:rPr>
          <w:rFonts w:ascii="Book Antiqua" w:hAnsi="Book Antiqua"/>
          <w:color w:val="000000" w:themeColor="text1"/>
          <w:sz w:val="24"/>
          <w:szCs w:val="24"/>
          <w:lang w:val="en-US"/>
        </w:rPr>
        <w:t>Akushevich</w:t>
      </w:r>
      <w:proofErr w:type="spellEnd"/>
      <w:r w:rsidRPr="00696F7B">
        <w:rPr>
          <w:rFonts w:ascii="Book Antiqua" w:hAnsi="Book Antiqua"/>
          <w:color w:val="000000" w:themeColor="text1"/>
          <w:sz w:val="24"/>
          <w:szCs w:val="24"/>
          <w:lang w:val="en-US"/>
        </w:rPr>
        <w:t xml:space="preserve"> L, Michael L, Fried MW, Nelson DR, Ben-Ari Z; HCV-TARGET Study Group. Safety and Effectiveness of Ledipasvir and Sofosbuvir, With or Without Ribavirin, in Treatment-Experienced Patients </w:t>
      </w:r>
      <w:proofErr w:type="gramStart"/>
      <w:r w:rsidRPr="00696F7B">
        <w:rPr>
          <w:rFonts w:ascii="Book Antiqua" w:hAnsi="Book Antiqua"/>
          <w:color w:val="000000" w:themeColor="text1"/>
          <w:sz w:val="24"/>
          <w:szCs w:val="24"/>
          <w:lang w:val="en-US"/>
        </w:rPr>
        <w:t>With</w:t>
      </w:r>
      <w:proofErr w:type="gramEnd"/>
      <w:r w:rsidRPr="00696F7B">
        <w:rPr>
          <w:rFonts w:ascii="Book Antiqua" w:hAnsi="Book Antiqua"/>
          <w:color w:val="000000" w:themeColor="text1"/>
          <w:sz w:val="24"/>
          <w:szCs w:val="24"/>
          <w:lang w:val="en-US"/>
        </w:rPr>
        <w:t xml:space="preserve"> Genotype 1 Hepatitis C Virus Infection and Cirrhosis. </w:t>
      </w:r>
      <w:r w:rsidRPr="00696F7B">
        <w:rPr>
          <w:rFonts w:ascii="Book Antiqua" w:hAnsi="Book Antiqua"/>
          <w:i/>
          <w:iCs/>
          <w:color w:val="000000" w:themeColor="text1"/>
          <w:sz w:val="24"/>
          <w:szCs w:val="24"/>
          <w:lang w:val="en-US"/>
        </w:rPr>
        <w:t xml:space="preserve">Clin Gastroenterol </w:t>
      </w:r>
      <w:proofErr w:type="spellStart"/>
      <w:r w:rsidRPr="00696F7B">
        <w:rPr>
          <w:rFonts w:ascii="Book Antiqua" w:hAnsi="Book Antiqua"/>
          <w:i/>
          <w:iCs/>
          <w:color w:val="000000" w:themeColor="text1"/>
          <w:sz w:val="24"/>
          <w:szCs w:val="24"/>
          <w:lang w:val="en-US"/>
        </w:rPr>
        <w:t>Hepatol</w:t>
      </w:r>
      <w:proofErr w:type="spellEnd"/>
      <w:r w:rsidRPr="00696F7B">
        <w:rPr>
          <w:rFonts w:ascii="Book Antiqua" w:hAnsi="Book Antiqua"/>
          <w:color w:val="000000" w:themeColor="text1"/>
          <w:sz w:val="24"/>
          <w:szCs w:val="24"/>
          <w:lang w:val="en-US"/>
        </w:rPr>
        <w:t> 2018; </w:t>
      </w:r>
      <w:r w:rsidRPr="00696F7B">
        <w:rPr>
          <w:rFonts w:ascii="Book Antiqua" w:hAnsi="Book Antiqua"/>
          <w:b/>
          <w:bCs/>
          <w:color w:val="000000" w:themeColor="text1"/>
          <w:sz w:val="24"/>
          <w:szCs w:val="24"/>
          <w:lang w:val="en-US"/>
        </w:rPr>
        <w:t>16</w:t>
      </w:r>
      <w:r w:rsidRPr="00696F7B">
        <w:rPr>
          <w:rFonts w:ascii="Book Antiqua" w:hAnsi="Book Antiqua"/>
          <w:color w:val="000000" w:themeColor="text1"/>
          <w:sz w:val="24"/>
          <w:szCs w:val="24"/>
          <w:lang w:val="en-US"/>
        </w:rPr>
        <w:t>: 1811-1819.e4 [PMID: 29306043 DOI: 10.1016/j.cgh.2017.12.037]</w:t>
      </w:r>
    </w:p>
    <w:p w14:paraId="68754CF3"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39 </w:t>
      </w:r>
      <w:proofErr w:type="spellStart"/>
      <w:r w:rsidRPr="00696F7B">
        <w:rPr>
          <w:rFonts w:ascii="Book Antiqua" w:hAnsi="Book Antiqua"/>
          <w:b/>
          <w:bCs/>
          <w:color w:val="000000" w:themeColor="text1"/>
          <w:sz w:val="24"/>
          <w:szCs w:val="24"/>
          <w:lang w:val="en-US"/>
        </w:rPr>
        <w:t>Akuta</w:t>
      </w:r>
      <w:proofErr w:type="spellEnd"/>
      <w:r w:rsidRPr="00696F7B">
        <w:rPr>
          <w:rFonts w:ascii="Book Antiqua" w:hAnsi="Book Antiqua"/>
          <w:b/>
          <w:bCs/>
          <w:color w:val="000000" w:themeColor="text1"/>
          <w:sz w:val="24"/>
          <w:szCs w:val="24"/>
          <w:lang w:val="en-US"/>
        </w:rPr>
        <w:t xml:space="preserve"> N</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Sezaki</w:t>
      </w:r>
      <w:proofErr w:type="spellEnd"/>
      <w:r w:rsidRPr="00696F7B">
        <w:rPr>
          <w:rFonts w:ascii="Book Antiqua" w:hAnsi="Book Antiqua"/>
          <w:color w:val="000000" w:themeColor="text1"/>
          <w:sz w:val="24"/>
          <w:szCs w:val="24"/>
          <w:lang w:val="en-US"/>
        </w:rPr>
        <w:t xml:space="preserve"> H, Suzuki F, Fujiyama S, Kawamura Y, </w:t>
      </w:r>
      <w:proofErr w:type="spellStart"/>
      <w:r w:rsidRPr="00696F7B">
        <w:rPr>
          <w:rFonts w:ascii="Book Antiqua" w:hAnsi="Book Antiqua"/>
          <w:color w:val="000000" w:themeColor="text1"/>
          <w:sz w:val="24"/>
          <w:szCs w:val="24"/>
          <w:lang w:val="en-US"/>
        </w:rPr>
        <w:t>Hosaka</w:t>
      </w:r>
      <w:proofErr w:type="spellEnd"/>
      <w:r w:rsidRPr="00696F7B">
        <w:rPr>
          <w:rFonts w:ascii="Book Antiqua" w:hAnsi="Book Antiqua"/>
          <w:color w:val="000000" w:themeColor="text1"/>
          <w:sz w:val="24"/>
          <w:szCs w:val="24"/>
          <w:lang w:val="en-US"/>
        </w:rPr>
        <w:t xml:space="preserve"> T, Kobayashi M, Kobayashi M, </w:t>
      </w:r>
      <w:proofErr w:type="spellStart"/>
      <w:r w:rsidRPr="00696F7B">
        <w:rPr>
          <w:rFonts w:ascii="Book Antiqua" w:hAnsi="Book Antiqua"/>
          <w:color w:val="000000" w:themeColor="text1"/>
          <w:sz w:val="24"/>
          <w:szCs w:val="24"/>
          <w:lang w:val="en-US"/>
        </w:rPr>
        <w:t>Saitoh</w:t>
      </w:r>
      <w:proofErr w:type="spellEnd"/>
      <w:r w:rsidRPr="00696F7B">
        <w:rPr>
          <w:rFonts w:ascii="Book Antiqua" w:hAnsi="Book Antiqua"/>
          <w:color w:val="000000" w:themeColor="text1"/>
          <w:sz w:val="24"/>
          <w:szCs w:val="24"/>
          <w:lang w:val="en-US"/>
        </w:rPr>
        <w:t xml:space="preserve"> S, Suzuki Y, Arase Y, Ikeda K, </w:t>
      </w:r>
      <w:proofErr w:type="spellStart"/>
      <w:r w:rsidRPr="00696F7B">
        <w:rPr>
          <w:rFonts w:ascii="Book Antiqua" w:hAnsi="Book Antiqua"/>
          <w:color w:val="000000" w:themeColor="text1"/>
          <w:sz w:val="24"/>
          <w:szCs w:val="24"/>
          <w:lang w:val="en-US"/>
        </w:rPr>
        <w:t>Kumada</w:t>
      </w:r>
      <w:proofErr w:type="spellEnd"/>
      <w:r w:rsidRPr="00696F7B">
        <w:rPr>
          <w:rFonts w:ascii="Book Antiqua" w:hAnsi="Book Antiqua"/>
          <w:color w:val="000000" w:themeColor="text1"/>
          <w:sz w:val="24"/>
          <w:szCs w:val="24"/>
          <w:lang w:val="en-US"/>
        </w:rPr>
        <w:t xml:space="preserve"> H. Ledipasvir plus sofosbuvir as salvage therapy for HCV genotype 1 failures to prior NS5A inhibitors regimens. </w:t>
      </w:r>
      <w:r w:rsidRPr="00696F7B">
        <w:rPr>
          <w:rFonts w:ascii="Book Antiqua" w:hAnsi="Book Antiqua"/>
          <w:i/>
          <w:iCs/>
          <w:color w:val="000000" w:themeColor="text1"/>
          <w:sz w:val="24"/>
          <w:szCs w:val="24"/>
          <w:lang w:val="en-US"/>
        </w:rPr>
        <w:t xml:space="preserve">J Med </w:t>
      </w:r>
      <w:proofErr w:type="spellStart"/>
      <w:r w:rsidRPr="00696F7B">
        <w:rPr>
          <w:rFonts w:ascii="Book Antiqua" w:hAnsi="Book Antiqua"/>
          <w:i/>
          <w:iCs/>
          <w:color w:val="000000" w:themeColor="text1"/>
          <w:sz w:val="24"/>
          <w:szCs w:val="24"/>
          <w:lang w:val="en-US"/>
        </w:rPr>
        <w:t>Virol</w:t>
      </w:r>
      <w:proofErr w:type="spellEnd"/>
      <w:r w:rsidRPr="00696F7B">
        <w:rPr>
          <w:rFonts w:ascii="Book Antiqua" w:hAnsi="Book Antiqua"/>
          <w:color w:val="000000" w:themeColor="text1"/>
          <w:sz w:val="24"/>
          <w:szCs w:val="24"/>
          <w:lang w:val="en-US"/>
        </w:rPr>
        <w:t> 2017; </w:t>
      </w:r>
      <w:r w:rsidRPr="00696F7B">
        <w:rPr>
          <w:rFonts w:ascii="Book Antiqua" w:hAnsi="Book Antiqua"/>
          <w:b/>
          <w:bCs/>
          <w:color w:val="000000" w:themeColor="text1"/>
          <w:sz w:val="24"/>
          <w:szCs w:val="24"/>
          <w:lang w:val="en-US"/>
        </w:rPr>
        <w:t>89</w:t>
      </w:r>
      <w:r w:rsidRPr="00696F7B">
        <w:rPr>
          <w:rFonts w:ascii="Book Antiqua" w:hAnsi="Book Antiqua"/>
          <w:color w:val="000000" w:themeColor="text1"/>
          <w:sz w:val="24"/>
          <w:szCs w:val="24"/>
          <w:lang w:val="en-US"/>
        </w:rPr>
        <w:t>: 1248-1254 [PMID: 28079269 DOI: 10.1002/jmv.24767]</w:t>
      </w:r>
    </w:p>
    <w:p w14:paraId="7715EA9A"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40 </w:t>
      </w:r>
      <w:proofErr w:type="spellStart"/>
      <w:r w:rsidRPr="00696F7B">
        <w:rPr>
          <w:rFonts w:ascii="Book Antiqua" w:hAnsi="Book Antiqua"/>
          <w:b/>
          <w:bCs/>
          <w:color w:val="000000" w:themeColor="text1"/>
          <w:sz w:val="24"/>
          <w:szCs w:val="24"/>
          <w:lang w:val="en-US"/>
        </w:rPr>
        <w:t>Bourlière</w:t>
      </w:r>
      <w:proofErr w:type="spellEnd"/>
      <w:r w:rsidRPr="00696F7B">
        <w:rPr>
          <w:rFonts w:ascii="Book Antiqua" w:hAnsi="Book Antiqua"/>
          <w:b/>
          <w:bCs/>
          <w:color w:val="000000" w:themeColor="text1"/>
          <w:sz w:val="24"/>
          <w:szCs w:val="24"/>
          <w:lang w:val="en-US"/>
        </w:rPr>
        <w:t xml:space="preserve"> M</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Bronowicki</w:t>
      </w:r>
      <w:proofErr w:type="spellEnd"/>
      <w:r w:rsidRPr="00696F7B">
        <w:rPr>
          <w:rFonts w:ascii="Book Antiqua" w:hAnsi="Book Antiqua"/>
          <w:color w:val="000000" w:themeColor="text1"/>
          <w:sz w:val="24"/>
          <w:szCs w:val="24"/>
          <w:lang w:val="en-US"/>
        </w:rPr>
        <w:t xml:space="preserve"> JP, de </w:t>
      </w:r>
      <w:proofErr w:type="spellStart"/>
      <w:r w:rsidRPr="00696F7B">
        <w:rPr>
          <w:rFonts w:ascii="Book Antiqua" w:hAnsi="Book Antiqua"/>
          <w:color w:val="000000" w:themeColor="text1"/>
          <w:sz w:val="24"/>
          <w:szCs w:val="24"/>
          <w:lang w:val="en-US"/>
        </w:rPr>
        <w:t>Ledinghen</w:t>
      </w:r>
      <w:proofErr w:type="spellEnd"/>
      <w:r w:rsidRPr="00696F7B">
        <w:rPr>
          <w:rFonts w:ascii="Book Antiqua" w:hAnsi="Book Antiqua"/>
          <w:color w:val="000000" w:themeColor="text1"/>
          <w:sz w:val="24"/>
          <w:szCs w:val="24"/>
          <w:lang w:val="en-US"/>
        </w:rPr>
        <w:t xml:space="preserve"> V, </w:t>
      </w:r>
      <w:proofErr w:type="spellStart"/>
      <w:r w:rsidRPr="00696F7B">
        <w:rPr>
          <w:rFonts w:ascii="Book Antiqua" w:hAnsi="Book Antiqua"/>
          <w:color w:val="000000" w:themeColor="text1"/>
          <w:sz w:val="24"/>
          <w:szCs w:val="24"/>
          <w:lang w:val="en-US"/>
        </w:rPr>
        <w:t>Hézode</w:t>
      </w:r>
      <w:proofErr w:type="spellEnd"/>
      <w:r w:rsidRPr="00696F7B">
        <w:rPr>
          <w:rFonts w:ascii="Book Antiqua" w:hAnsi="Book Antiqua"/>
          <w:color w:val="000000" w:themeColor="text1"/>
          <w:sz w:val="24"/>
          <w:szCs w:val="24"/>
          <w:lang w:val="en-US"/>
        </w:rPr>
        <w:t xml:space="preserve"> C, </w:t>
      </w:r>
      <w:proofErr w:type="spellStart"/>
      <w:r w:rsidRPr="00696F7B">
        <w:rPr>
          <w:rFonts w:ascii="Book Antiqua" w:hAnsi="Book Antiqua"/>
          <w:color w:val="000000" w:themeColor="text1"/>
          <w:sz w:val="24"/>
          <w:szCs w:val="24"/>
          <w:lang w:val="en-US"/>
        </w:rPr>
        <w:t>Zoulim</w:t>
      </w:r>
      <w:proofErr w:type="spellEnd"/>
      <w:r w:rsidRPr="00696F7B">
        <w:rPr>
          <w:rFonts w:ascii="Book Antiqua" w:hAnsi="Book Antiqua"/>
          <w:color w:val="000000" w:themeColor="text1"/>
          <w:sz w:val="24"/>
          <w:szCs w:val="24"/>
          <w:lang w:val="en-US"/>
        </w:rPr>
        <w:t xml:space="preserve"> F, Mathurin P, Tran A, </w:t>
      </w:r>
      <w:proofErr w:type="spellStart"/>
      <w:r w:rsidRPr="00696F7B">
        <w:rPr>
          <w:rFonts w:ascii="Book Antiqua" w:hAnsi="Book Antiqua"/>
          <w:color w:val="000000" w:themeColor="text1"/>
          <w:sz w:val="24"/>
          <w:szCs w:val="24"/>
          <w:lang w:val="en-US"/>
        </w:rPr>
        <w:t>Larrey</w:t>
      </w:r>
      <w:proofErr w:type="spellEnd"/>
      <w:r w:rsidRPr="00696F7B">
        <w:rPr>
          <w:rFonts w:ascii="Book Antiqua" w:hAnsi="Book Antiqua"/>
          <w:color w:val="000000" w:themeColor="text1"/>
          <w:sz w:val="24"/>
          <w:szCs w:val="24"/>
          <w:lang w:val="en-US"/>
        </w:rPr>
        <w:t xml:space="preserve"> DG, </w:t>
      </w:r>
      <w:proofErr w:type="spellStart"/>
      <w:r w:rsidRPr="00696F7B">
        <w:rPr>
          <w:rFonts w:ascii="Book Antiqua" w:hAnsi="Book Antiqua"/>
          <w:color w:val="000000" w:themeColor="text1"/>
          <w:sz w:val="24"/>
          <w:szCs w:val="24"/>
          <w:lang w:val="en-US"/>
        </w:rPr>
        <w:t>Ratziu</w:t>
      </w:r>
      <w:proofErr w:type="spellEnd"/>
      <w:r w:rsidRPr="00696F7B">
        <w:rPr>
          <w:rFonts w:ascii="Book Antiqua" w:hAnsi="Book Antiqua"/>
          <w:color w:val="000000" w:themeColor="text1"/>
          <w:sz w:val="24"/>
          <w:szCs w:val="24"/>
          <w:lang w:val="en-US"/>
        </w:rPr>
        <w:t xml:space="preserve"> V, </w:t>
      </w:r>
      <w:proofErr w:type="spellStart"/>
      <w:r w:rsidRPr="00696F7B">
        <w:rPr>
          <w:rFonts w:ascii="Book Antiqua" w:hAnsi="Book Antiqua"/>
          <w:color w:val="000000" w:themeColor="text1"/>
          <w:sz w:val="24"/>
          <w:szCs w:val="24"/>
          <w:lang w:val="en-US"/>
        </w:rPr>
        <w:t>Alric</w:t>
      </w:r>
      <w:proofErr w:type="spellEnd"/>
      <w:r w:rsidRPr="00696F7B">
        <w:rPr>
          <w:rFonts w:ascii="Book Antiqua" w:hAnsi="Book Antiqua"/>
          <w:color w:val="000000" w:themeColor="text1"/>
          <w:sz w:val="24"/>
          <w:szCs w:val="24"/>
          <w:lang w:val="en-US"/>
        </w:rPr>
        <w:t xml:space="preserve"> L, Hyland RH, Jiang D, </w:t>
      </w:r>
      <w:proofErr w:type="spellStart"/>
      <w:r w:rsidRPr="00696F7B">
        <w:rPr>
          <w:rFonts w:ascii="Book Antiqua" w:hAnsi="Book Antiqua"/>
          <w:color w:val="000000" w:themeColor="text1"/>
          <w:sz w:val="24"/>
          <w:szCs w:val="24"/>
          <w:lang w:val="en-US"/>
        </w:rPr>
        <w:t>Doehle</w:t>
      </w:r>
      <w:proofErr w:type="spellEnd"/>
      <w:r w:rsidRPr="00696F7B">
        <w:rPr>
          <w:rFonts w:ascii="Book Antiqua" w:hAnsi="Book Antiqua"/>
          <w:color w:val="000000" w:themeColor="text1"/>
          <w:sz w:val="24"/>
          <w:szCs w:val="24"/>
          <w:lang w:val="en-US"/>
        </w:rPr>
        <w:t xml:space="preserve"> B, Pang PS, Symonds WT, Subramanian GM, </w:t>
      </w:r>
      <w:proofErr w:type="spellStart"/>
      <w:r w:rsidRPr="00696F7B">
        <w:rPr>
          <w:rFonts w:ascii="Book Antiqua" w:hAnsi="Book Antiqua"/>
          <w:color w:val="000000" w:themeColor="text1"/>
          <w:sz w:val="24"/>
          <w:szCs w:val="24"/>
          <w:lang w:val="en-US"/>
        </w:rPr>
        <w:t>McHutchison</w:t>
      </w:r>
      <w:proofErr w:type="spellEnd"/>
      <w:r w:rsidRPr="00696F7B">
        <w:rPr>
          <w:rFonts w:ascii="Book Antiqua" w:hAnsi="Book Antiqua"/>
          <w:color w:val="000000" w:themeColor="text1"/>
          <w:sz w:val="24"/>
          <w:szCs w:val="24"/>
          <w:lang w:val="en-US"/>
        </w:rPr>
        <w:t xml:space="preserve"> JG, Marcellin P, </w:t>
      </w:r>
      <w:proofErr w:type="spellStart"/>
      <w:r w:rsidRPr="00696F7B">
        <w:rPr>
          <w:rFonts w:ascii="Book Antiqua" w:hAnsi="Book Antiqua"/>
          <w:color w:val="000000" w:themeColor="text1"/>
          <w:sz w:val="24"/>
          <w:szCs w:val="24"/>
          <w:lang w:val="en-US"/>
        </w:rPr>
        <w:t>Habersetzer</w:t>
      </w:r>
      <w:proofErr w:type="spellEnd"/>
      <w:r w:rsidRPr="00696F7B">
        <w:rPr>
          <w:rFonts w:ascii="Book Antiqua" w:hAnsi="Book Antiqua"/>
          <w:color w:val="000000" w:themeColor="text1"/>
          <w:sz w:val="24"/>
          <w:szCs w:val="24"/>
          <w:lang w:val="en-US"/>
        </w:rPr>
        <w:t xml:space="preserve"> F, </w:t>
      </w:r>
      <w:proofErr w:type="spellStart"/>
      <w:r w:rsidRPr="00696F7B">
        <w:rPr>
          <w:rFonts w:ascii="Book Antiqua" w:hAnsi="Book Antiqua"/>
          <w:color w:val="000000" w:themeColor="text1"/>
          <w:sz w:val="24"/>
          <w:szCs w:val="24"/>
          <w:lang w:val="en-US"/>
        </w:rPr>
        <w:t>Guyader</w:t>
      </w:r>
      <w:proofErr w:type="spellEnd"/>
      <w:r w:rsidRPr="00696F7B">
        <w:rPr>
          <w:rFonts w:ascii="Book Antiqua" w:hAnsi="Book Antiqua"/>
          <w:color w:val="000000" w:themeColor="text1"/>
          <w:sz w:val="24"/>
          <w:szCs w:val="24"/>
          <w:lang w:val="en-US"/>
        </w:rPr>
        <w:t xml:space="preserve"> D, </w:t>
      </w:r>
      <w:proofErr w:type="spellStart"/>
      <w:r w:rsidRPr="00696F7B">
        <w:rPr>
          <w:rFonts w:ascii="Book Antiqua" w:hAnsi="Book Antiqua"/>
          <w:color w:val="000000" w:themeColor="text1"/>
          <w:sz w:val="24"/>
          <w:szCs w:val="24"/>
          <w:lang w:val="en-US"/>
        </w:rPr>
        <w:t>Grangé</w:t>
      </w:r>
      <w:proofErr w:type="spellEnd"/>
      <w:r w:rsidRPr="00696F7B">
        <w:rPr>
          <w:rFonts w:ascii="Book Antiqua" w:hAnsi="Book Antiqua"/>
          <w:color w:val="000000" w:themeColor="text1"/>
          <w:sz w:val="24"/>
          <w:szCs w:val="24"/>
          <w:lang w:val="en-US"/>
        </w:rPr>
        <w:t xml:space="preserve"> JD, </w:t>
      </w:r>
      <w:proofErr w:type="spellStart"/>
      <w:r w:rsidRPr="00696F7B">
        <w:rPr>
          <w:rFonts w:ascii="Book Antiqua" w:hAnsi="Book Antiqua"/>
          <w:color w:val="000000" w:themeColor="text1"/>
          <w:sz w:val="24"/>
          <w:szCs w:val="24"/>
          <w:lang w:val="en-US"/>
        </w:rPr>
        <w:t>Loustaud-Ratti</w:t>
      </w:r>
      <w:proofErr w:type="spellEnd"/>
      <w:r w:rsidRPr="00696F7B">
        <w:rPr>
          <w:rFonts w:ascii="Book Antiqua" w:hAnsi="Book Antiqua"/>
          <w:color w:val="000000" w:themeColor="text1"/>
          <w:sz w:val="24"/>
          <w:szCs w:val="24"/>
          <w:lang w:val="en-US"/>
        </w:rPr>
        <w:t xml:space="preserve"> V, </w:t>
      </w:r>
      <w:proofErr w:type="spellStart"/>
      <w:r w:rsidRPr="00696F7B">
        <w:rPr>
          <w:rFonts w:ascii="Book Antiqua" w:hAnsi="Book Antiqua"/>
          <w:color w:val="000000" w:themeColor="text1"/>
          <w:sz w:val="24"/>
          <w:szCs w:val="24"/>
          <w:lang w:val="en-US"/>
        </w:rPr>
        <w:t>Serfaty</w:t>
      </w:r>
      <w:proofErr w:type="spellEnd"/>
      <w:r w:rsidRPr="00696F7B">
        <w:rPr>
          <w:rFonts w:ascii="Book Antiqua" w:hAnsi="Book Antiqua"/>
          <w:color w:val="000000" w:themeColor="text1"/>
          <w:sz w:val="24"/>
          <w:szCs w:val="24"/>
          <w:lang w:val="en-US"/>
        </w:rPr>
        <w:t xml:space="preserve"> L, </w:t>
      </w:r>
      <w:proofErr w:type="spellStart"/>
      <w:r w:rsidRPr="00696F7B">
        <w:rPr>
          <w:rFonts w:ascii="Book Antiqua" w:hAnsi="Book Antiqua"/>
          <w:color w:val="000000" w:themeColor="text1"/>
          <w:sz w:val="24"/>
          <w:szCs w:val="24"/>
          <w:lang w:val="en-US"/>
        </w:rPr>
        <w:t>Metivier</w:t>
      </w:r>
      <w:proofErr w:type="spellEnd"/>
      <w:r w:rsidRPr="00696F7B">
        <w:rPr>
          <w:rFonts w:ascii="Book Antiqua" w:hAnsi="Book Antiqua"/>
          <w:color w:val="000000" w:themeColor="text1"/>
          <w:sz w:val="24"/>
          <w:szCs w:val="24"/>
          <w:lang w:val="en-US"/>
        </w:rPr>
        <w:t xml:space="preserve"> S, Leroy V, </w:t>
      </w:r>
      <w:proofErr w:type="spellStart"/>
      <w:r w:rsidRPr="00696F7B">
        <w:rPr>
          <w:rFonts w:ascii="Book Antiqua" w:hAnsi="Book Antiqua"/>
          <w:color w:val="000000" w:themeColor="text1"/>
          <w:sz w:val="24"/>
          <w:szCs w:val="24"/>
          <w:lang w:val="en-US"/>
        </w:rPr>
        <w:t>Abergel</w:t>
      </w:r>
      <w:proofErr w:type="spellEnd"/>
      <w:r w:rsidRPr="00696F7B">
        <w:rPr>
          <w:rFonts w:ascii="Book Antiqua" w:hAnsi="Book Antiqua"/>
          <w:color w:val="000000" w:themeColor="text1"/>
          <w:sz w:val="24"/>
          <w:szCs w:val="24"/>
          <w:lang w:val="en-US"/>
        </w:rPr>
        <w:t xml:space="preserve"> A, Pol S. Ledipasvir-sofosbuvir with or without ribavirin to treat patients with HCV genotype 1 infection and cirrhosis non-responsive to previous protease-inhibitor therapy: a </w:t>
      </w:r>
      <w:proofErr w:type="spellStart"/>
      <w:r w:rsidRPr="00696F7B">
        <w:rPr>
          <w:rFonts w:ascii="Book Antiqua" w:hAnsi="Book Antiqua"/>
          <w:color w:val="000000" w:themeColor="text1"/>
          <w:sz w:val="24"/>
          <w:szCs w:val="24"/>
          <w:lang w:val="en-US"/>
        </w:rPr>
        <w:t>randomised</w:t>
      </w:r>
      <w:proofErr w:type="spellEnd"/>
      <w:r w:rsidRPr="00696F7B">
        <w:rPr>
          <w:rFonts w:ascii="Book Antiqua" w:hAnsi="Book Antiqua"/>
          <w:color w:val="000000" w:themeColor="text1"/>
          <w:sz w:val="24"/>
          <w:szCs w:val="24"/>
          <w:lang w:val="en-US"/>
        </w:rPr>
        <w:t>, double-blind, phase 2 trial (SIRIUS). </w:t>
      </w:r>
      <w:r w:rsidRPr="00696F7B">
        <w:rPr>
          <w:rFonts w:ascii="Book Antiqua" w:hAnsi="Book Antiqua"/>
          <w:i/>
          <w:iCs/>
          <w:color w:val="000000" w:themeColor="text1"/>
          <w:sz w:val="24"/>
          <w:szCs w:val="24"/>
          <w:lang w:val="en-US"/>
        </w:rPr>
        <w:t>Lancet Infect Dis</w:t>
      </w:r>
      <w:r w:rsidRPr="00696F7B">
        <w:rPr>
          <w:rFonts w:ascii="Book Antiqua" w:hAnsi="Book Antiqua"/>
          <w:color w:val="000000" w:themeColor="text1"/>
          <w:sz w:val="24"/>
          <w:szCs w:val="24"/>
          <w:lang w:val="en-US"/>
        </w:rPr>
        <w:t> 2015; </w:t>
      </w:r>
      <w:r w:rsidRPr="00696F7B">
        <w:rPr>
          <w:rFonts w:ascii="Book Antiqua" w:hAnsi="Book Antiqua"/>
          <w:b/>
          <w:bCs/>
          <w:color w:val="000000" w:themeColor="text1"/>
          <w:sz w:val="24"/>
          <w:szCs w:val="24"/>
          <w:lang w:val="en-US"/>
        </w:rPr>
        <w:t>15</w:t>
      </w:r>
      <w:r w:rsidRPr="00696F7B">
        <w:rPr>
          <w:rFonts w:ascii="Book Antiqua" w:hAnsi="Book Antiqua"/>
          <w:color w:val="000000" w:themeColor="text1"/>
          <w:sz w:val="24"/>
          <w:szCs w:val="24"/>
          <w:lang w:val="en-US"/>
        </w:rPr>
        <w:t>: 397-404 [PMID: 25773757 DOI: 10.1016/S1473-3099(15)70050-2]</w:t>
      </w:r>
    </w:p>
    <w:p w14:paraId="1ED61E78"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41 </w:t>
      </w:r>
      <w:proofErr w:type="spellStart"/>
      <w:r w:rsidRPr="00696F7B">
        <w:rPr>
          <w:rFonts w:ascii="Book Antiqua" w:hAnsi="Book Antiqua"/>
          <w:b/>
          <w:bCs/>
          <w:color w:val="000000" w:themeColor="text1"/>
          <w:sz w:val="24"/>
          <w:szCs w:val="24"/>
          <w:lang w:val="en-US"/>
        </w:rPr>
        <w:t>Aqel</w:t>
      </w:r>
      <w:proofErr w:type="spellEnd"/>
      <w:r w:rsidRPr="00696F7B">
        <w:rPr>
          <w:rFonts w:ascii="Book Antiqua" w:hAnsi="Book Antiqua"/>
          <w:b/>
          <w:bCs/>
          <w:color w:val="000000" w:themeColor="text1"/>
          <w:sz w:val="24"/>
          <w:szCs w:val="24"/>
          <w:lang w:val="en-US"/>
        </w:rPr>
        <w:t xml:space="preserve"> B</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Leise</w:t>
      </w:r>
      <w:proofErr w:type="spellEnd"/>
      <w:r w:rsidRPr="00696F7B">
        <w:rPr>
          <w:rFonts w:ascii="Book Antiqua" w:hAnsi="Book Antiqua"/>
          <w:color w:val="000000" w:themeColor="text1"/>
          <w:sz w:val="24"/>
          <w:szCs w:val="24"/>
          <w:lang w:val="en-US"/>
        </w:rPr>
        <w:t xml:space="preserve"> M, Vargas HE, Watt KD, </w:t>
      </w:r>
      <w:proofErr w:type="spellStart"/>
      <w:r w:rsidRPr="00696F7B">
        <w:rPr>
          <w:rFonts w:ascii="Book Antiqua" w:hAnsi="Book Antiqua"/>
          <w:color w:val="000000" w:themeColor="text1"/>
          <w:sz w:val="24"/>
          <w:szCs w:val="24"/>
          <w:lang w:val="en-US"/>
        </w:rPr>
        <w:t>Keaveny</w:t>
      </w:r>
      <w:proofErr w:type="spellEnd"/>
      <w:r w:rsidRPr="00696F7B">
        <w:rPr>
          <w:rFonts w:ascii="Book Antiqua" w:hAnsi="Book Antiqua"/>
          <w:color w:val="000000" w:themeColor="text1"/>
          <w:sz w:val="24"/>
          <w:szCs w:val="24"/>
          <w:lang w:val="en-US"/>
        </w:rPr>
        <w:t xml:space="preserve"> AP, Zhang N, Zhang N, </w:t>
      </w:r>
      <w:proofErr w:type="spellStart"/>
      <w:r w:rsidRPr="00696F7B">
        <w:rPr>
          <w:rFonts w:ascii="Book Antiqua" w:hAnsi="Book Antiqua"/>
          <w:color w:val="000000" w:themeColor="text1"/>
          <w:sz w:val="24"/>
          <w:szCs w:val="24"/>
          <w:lang w:val="en-US"/>
        </w:rPr>
        <w:t>Pungpapong</w:t>
      </w:r>
      <w:proofErr w:type="spellEnd"/>
      <w:r w:rsidRPr="00696F7B">
        <w:rPr>
          <w:rFonts w:ascii="Book Antiqua" w:hAnsi="Book Antiqua"/>
          <w:color w:val="000000" w:themeColor="text1"/>
          <w:sz w:val="24"/>
          <w:szCs w:val="24"/>
          <w:lang w:val="en-US"/>
        </w:rPr>
        <w:t xml:space="preserve"> S. Multicenter Experience using Ledipasvir/Sofosbuvir ± RBV to Treat HCV GT 1 </w:t>
      </w:r>
      <w:proofErr w:type="spellStart"/>
      <w:r w:rsidRPr="00696F7B">
        <w:rPr>
          <w:rFonts w:ascii="Book Antiqua" w:hAnsi="Book Antiqua"/>
          <w:color w:val="000000" w:themeColor="text1"/>
          <w:sz w:val="24"/>
          <w:szCs w:val="24"/>
          <w:lang w:val="en-US"/>
        </w:rPr>
        <w:t>Relapsers</w:t>
      </w:r>
      <w:proofErr w:type="spellEnd"/>
      <w:r w:rsidRPr="00696F7B">
        <w:rPr>
          <w:rFonts w:ascii="Book Antiqua" w:hAnsi="Book Antiqua"/>
          <w:color w:val="000000" w:themeColor="text1"/>
          <w:sz w:val="24"/>
          <w:szCs w:val="24"/>
          <w:lang w:val="en-US"/>
        </w:rPr>
        <w:t xml:space="preserve"> after </w:t>
      </w:r>
      <w:proofErr w:type="spellStart"/>
      <w:r w:rsidRPr="00696F7B">
        <w:rPr>
          <w:rFonts w:ascii="Book Antiqua" w:hAnsi="Book Antiqua"/>
          <w:color w:val="000000" w:themeColor="text1"/>
          <w:sz w:val="24"/>
          <w:szCs w:val="24"/>
          <w:lang w:val="en-US"/>
        </w:rPr>
        <w:t>Simeprevir</w:t>
      </w:r>
      <w:proofErr w:type="spellEnd"/>
      <w:r w:rsidRPr="00696F7B">
        <w:rPr>
          <w:rFonts w:ascii="Book Antiqua" w:hAnsi="Book Antiqua"/>
          <w:color w:val="000000" w:themeColor="text1"/>
          <w:sz w:val="24"/>
          <w:szCs w:val="24"/>
          <w:lang w:val="en-US"/>
        </w:rPr>
        <w:t xml:space="preserve"> and Sofosbuvir Treatment. </w:t>
      </w:r>
      <w:r w:rsidRPr="00696F7B">
        <w:rPr>
          <w:rFonts w:ascii="Book Antiqua" w:hAnsi="Book Antiqua"/>
          <w:i/>
          <w:iCs/>
          <w:color w:val="000000" w:themeColor="text1"/>
          <w:sz w:val="24"/>
          <w:szCs w:val="24"/>
          <w:lang w:val="en-US"/>
        </w:rPr>
        <w:t xml:space="preserve">Ann </w:t>
      </w:r>
      <w:proofErr w:type="spellStart"/>
      <w:r w:rsidRPr="00696F7B">
        <w:rPr>
          <w:rFonts w:ascii="Book Antiqua" w:hAnsi="Book Antiqua"/>
          <w:i/>
          <w:iCs/>
          <w:color w:val="000000" w:themeColor="text1"/>
          <w:sz w:val="24"/>
          <w:szCs w:val="24"/>
          <w:lang w:val="en-US"/>
        </w:rPr>
        <w:t>Hepatol</w:t>
      </w:r>
      <w:proofErr w:type="spellEnd"/>
      <w:r w:rsidRPr="00696F7B">
        <w:rPr>
          <w:rFonts w:ascii="Book Antiqua" w:hAnsi="Book Antiqua"/>
          <w:color w:val="000000" w:themeColor="text1"/>
          <w:sz w:val="24"/>
          <w:szCs w:val="24"/>
          <w:lang w:val="en-US"/>
        </w:rPr>
        <w:t> 2018; </w:t>
      </w:r>
      <w:r w:rsidRPr="00696F7B">
        <w:rPr>
          <w:rFonts w:ascii="Book Antiqua" w:hAnsi="Book Antiqua"/>
          <w:b/>
          <w:bCs/>
          <w:color w:val="000000" w:themeColor="text1"/>
          <w:sz w:val="24"/>
          <w:szCs w:val="24"/>
          <w:lang w:val="en-US"/>
        </w:rPr>
        <w:t>17</w:t>
      </w:r>
      <w:r w:rsidRPr="00696F7B">
        <w:rPr>
          <w:rFonts w:ascii="Book Antiqua" w:hAnsi="Book Antiqua"/>
          <w:color w:val="000000" w:themeColor="text1"/>
          <w:sz w:val="24"/>
          <w:szCs w:val="24"/>
          <w:lang w:val="en-US"/>
        </w:rPr>
        <w:t>: 815-821 [PMID: 30145562 DOI: 10.5604/01.3001.0012.3142]</w:t>
      </w:r>
    </w:p>
    <w:p w14:paraId="175B9346" w14:textId="4913F2EC"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42 </w:t>
      </w:r>
      <w:r w:rsidRPr="00696F7B">
        <w:rPr>
          <w:rFonts w:ascii="Book Antiqua" w:hAnsi="Book Antiqua"/>
          <w:b/>
          <w:bCs/>
          <w:color w:val="000000" w:themeColor="text1"/>
          <w:sz w:val="24"/>
          <w:szCs w:val="24"/>
          <w:lang w:val="en-US"/>
        </w:rPr>
        <w:t>Tam E</w:t>
      </w:r>
      <w:r w:rsidRPr="00696F7B">
        <w:rPr>
          <w:rFonts w:ascii="Book Antiqua" w:hAnsi="Book Antiqua"/>
          <w:color w:val="000000" w:themeColor="text1"/>
          <w:sz w:val="24"/>
          <w:szCs w:val="24"/>
          <w:lang w:val="en-US"/>
        </w:rPr>
        <w:t xml:space="preserve">, Luetkemeyer AF, </w:t>
      </w:r>
      <w:proofErr w:type="spellStart"/>
      <w:r w:rsidRPr="00696F7B">
        <w:rPr>
          <w:rFonts w:ascii="Book Antiqua" w:hAnsi="Book Antiqua"/>
          <w:color w:val="000000" w:themeColor="text1"/>
          <w:sz w:val="24"/>
          <w:szCs w:val="24"/>
          <w:lang w:val="en-US"/>
        </w:rPr>
        <w:t>Mantry</w:t>
      </w:r>
      <w:proofErr w:type="spellEnd"/>
      <w:r w:rsidRPr="00696F7B">
        <w:rPr>
          <w:rFonts w:ascii="Book Antiqua" w:hAnsi="Book Antiqua"/>
          <w:color w:val="000000" w:themeColor="text1"/>
          <w:sz w:val="24"/>
          <w:szCs w:val="24"/>
          <w:lang w:val="en-US"/>
        </w:rPr>
        <w:t xml:space="preserve"> PS, </w:t>
      </w:r>
      <w:proofErr w:type="spellStart"/>
      <w:r w:rsidRPr="00696F7B">
        <w:rPr>
          <w:rFonts w:ascii="Book Antiqua" w:hAnsi="Book Antiqua"/>
          <w:color w:val="000000" w:themeColor="text1"/>
          <w:sz w:val="24"/>
          <w:szCs w:val="24"/>
          <w:lang w:val="en-US"/>
        </w:rPr>
        <w:t>Satapathy</w:t>
      </w:r>
      <w:proofErr w:type="spellEnd"/>
      <w:r w:rsidRPr="00696F7B">
        <w:rPr>
          <w:rFonts w:ascii="Book Antiqua" w:hAnsi="Book Antiqua"/>
          <w:color w:val="000000" w:themeColor="text1"/>
          <w:sz w:val="24"/>
          <w:szCs w:val="24"/>
          <w:lang w:val="en-US"/>
        </w:rPr>
        <w:t xml:space="preserve"> SK, </w:t>
      </w:r>
      <w:proofErr w:type="spellStart"/>
      <w:r w:rsidRPr="00696F7B">
        <w:rPr>
          <w:rFonts w:ascii="Book Antiqua" w:hAnsi="Book Antiqua"/>
          <w:color w:val="000000" w:themeColor="text1"/>
          <w:sz w:val="24"/>
          <w:szCs w:val="24"/>
          <w:lang w:val="en-US"/>
        </w:rPr>
        <w:t>Ghali</w:t>
      </w:r>
      <w:proofErr w:type="spellEnd"/>
      <w:r w:rsidRPr="00696F7B">
        <w:rPr>
          <w:rFonts w:ascii="Book Antiqua" w:hAnsi="Book Antiqua"/>
          <w:color w:val="000000" w:themeColor="text1"/>
          <w:sz w:val="24"/>
          <w:szCs w:val="24"/>
          <w:lang w:val="en-US"/>
        </w:rPr>
        <w:t xml:space="preserve"> P, Kang M, </w:t>
      </w:r>
      <w:proofErr w:type="spellStart"/>
      <w:r w:rsidRPr="00696F7B">
        <w:rPr>
          <w:rFonts w:ascii="Book Antiqua" w:hAnsi="Book Antiqua"/>
          <w:color w:val="000000" w:themeColor="text1"/>
          <w:sz w:val="24"/>
          <w:szCs w:val="24"/>
          <w:lang w:val="en-US"/>
        </w:rPr>
        <w:t>Haubrich</w:t>
      </w:r>
      <w:proofErr w:type="spellEnd"/>
      <w:r w:rsidRPr="00696F7B">
        <w:rPr>
          <w:rFonts w:ascii="Book Antiqua" w:hAnsi="Book Antiqua"/>
          <w:color w:val="000000" w:themeColor="text1"/>
          <w:sz w:val="24"/>
          <w:szCs w:val="24"/>
          <w:lang w:val="en-US"/>
        </w:rPr>
        <w:t xml:space="preserve"> R, Shen X, Ni L, Camus G, </w:t>
      </w:r>
      <w:proofErr w:type="spellStart"/>
      <w:r w:rsidRPr="00696F7B">
        <w:rPr>
          <w:rFonts w:ascii="Book Antiqua" w:hAnsi="Book Antiqua"/>
          <w:color w:val="000000" w:themeColor="text1"/>
          <w:sz w:val="24"/>
          <w:szCs w:val="24"/>
          <w:lang w:val="en-US"/>
        </w:rPr>
        <w:t>Copans</w:t>
      </w:r>
      <w:proofErr w:type="spellEnd"/>
      <w:r w:rsidRPr="00696F7B">
        <w:rPr>
          <w:rFonts w:ascii="Book Antiqua" w:hAnsi="Book Antiqua"/>
          <w:color w:val="000000" w:themeColor="text1"/>
          <w:sz w:val="24"/>
          <w:szCs w:val="24"/>
          <w:lang w:val="en-US"/>
        </w:rPr>
        <w:t xml:space="preserve"> A, </w:t>
      </w:r>
      <w:proofErr w:type="spellStart"/>
      <w:r w:rsidRPr="00696F7B">
        <w:rPr>
          <w:rFonts w:ascii="Book Antiqua" w:hAnsi="Book Antiqua"/>
          <w:color w:val="000000" w:themeColor="text1"/>
          <w:sz w:val="24"/>
          <w:szCs w:val="24"/>
          <w:lang w:val="en-US"/>
        </w:rPr>
        <w:t>Rossaro</w:t>
      </w:r>
      <w:proofErr w:type="spellEnd"/>
      <w:r w:rsidRPr="00696F7B">
        <w:rPr>
          <w:rFonts w:ascii="Book Antiqua" w:hAnsi="Book Antiqua"/>
          <w:color w:val="000000" w:themeColor="text1"/>
          <w:sz w:val="24"/>
          <w:szCs w:val="24"/>
          <w:lang w:val="en-US"/>
        </w:rPr>
        <w:t xml:space="preserve"> L, Guyer B, Brown RS Jr; RESCUE and ACTG A5348 study investigators. Ledipasvir/sofosbuvir for treatment of hepatitis C virus in sofosbuvir-experienced, NS5A treatment-naïve patients: Findings from two randomized trials. </w:t>
      </w:r>
      <w:r w:rsidRPr="00696F7B">
        <w:rPr>
          <w:rFonts w:ascii="Book Antiqua" w:hAnsi="Book Antiqua"/>
          <w:i/>
          <w:iCs/>
          <w:color w:val="000000" w:themeColor="text1"/>
          <w:sz w:val="24"/>
          <w:szCs w:val="24"/>
          <w:lang w:val="en-US"/>
        </w:rPr>
        <w:t>Liver Int</w:t>
      </w:r>
      <w:r w:rsidR="00A506BA">
        <w:rPr>
          <w:rFonts w:ascii="Book Antiqua" w:hAnsi="Book Antiqua"/>
          <w:i/>
          <w:iCs/>
          <w:color w:val="000000" w:themeColor="text1"/>
          <w:sz w:val="24"/>
          <w:szCs w:val="24"/>
          <w:lang w:val="en-US"/>
        </w:rPr>
        <w:t xml:space="preserve"> </w:t>
      </w:r>
      <w:r w:rsidRPr="00696F7B">
        <w:rPr>
          <w:rFonts w:ascii="Book Antiqua" w:hAnsi="Book Antiqua"/>
          <w:color w:val="000000" w:themeColor="text1"/>
          <w:sz w:val="24"/>
          <w:szCs w:val="24"/>
          <w:lang w:val="en-US"/>
        </w:rPr>
        <w:t>2018; </w:t>
      </w:r>
      <w:r w:rsidRPr="00696F7B">
        <w:rPr>
          <w:rFonts w:ascii="Book Antiqua" w:hAnsi="Book Antiqua"/>
          <w:b/>
          <w:bCs/>
          <w:color w:val="000000" w:themeColor="text1"/>
          <w:sz w:val="24"/>
          <w:szCs w:val="24"/>
          <w:lang w:val="en-US"/>
        </w:rPr>
        <w:t>38</w:t>
      </w:r>
      <w:r w:rsidRPr="00696F7B">
        <w:rPr>
          <w:rFonts w:ascii="Book Antiqua" w:hAnsi="Book Antiqua"/>
          <w:color w:val="000000" w:themeColor="text1"/>
          <w:sz w:val="24"/>
          <w:szCs w:val="24"/>
          <w:lang w:val="en-US"/>
        </w:rPr>
        <w:t>: 1010-1021 [PMID: 29091342 DOI: 10.1111/liv.13616]</w:t>
      </w:r>
    </w:p>
    <w:p w14:paraId="2F2DA851"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43 </w:t>
      </w:r>
      <w:r w:rsidRPr="00696F7B">
        <w:rPr>
          <w:rFonts w:ascii="Book Antiqua" w:hAnsi="Book Antiqua"/>
          <w:b/>
          <w:bCs/>
          <w:color w:val="000000" w:themeColor="text1"/>
          <w:sz w:val="24"/>
          <w:szCs w:val="24"/>
          <w:lang w:val="en-US"/>
        </w:rPr>
        <w:t>Backus LI</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Belperio</w:t>
      </w:r>
      <w:proofErr w:type="spellEnd"/>
      <w:r w:rsidRPr="00696F7B">
        <w:rPr>
          <w:rFonts w:ascii="Book Antiqua" w:hAnsi="Book Antiqua"/>
          <w:color w:val="000000" w:themeColor="text1"/>
          <w:sz w:val="24"/>
          <w:szCs w:val="24"/>
          <w:lang w:val="en-US"/>
        </w:rPr>
        <w:t xml:space="preserve"> PS, </w:t>
      </w:r>
      <w:proofErr w:type="spellStart"/>
      <w:r w:rsidRPr="00696F7B">
        <w:rPr>
          <w:rFonts w:ascii="Book Antiqua" w:hAnsi="Book Antiqua"/>
          <w:color w:val="000000" w:themeColor="text1"/>
          <w:sz w:val="24"/>
          <w:szCs w:val="24"/>
          <w:lang w:val="en-US"/>
        </w:rPr>
        <w:t>Shahoumian</w:t>
      </w:r>
      <w:proofErr w:type="spellEnd"/>
      <w:r w:rsidRPr="00696F7B">
        <w:rPr>
          <w:rFonts w:ascii="Book Antiqua" w:hAnsi="Book Antiqua"/>
          <w:color w:val="000000" w:themeColor="text1"/>
          <w:sz w:val="24"/>
          <w:szCs w:val="24"/>
          <w:lang w:val="en-US"/>
        </w:rPr>
        <w:t xml:space="preserve"> TA, Loomis TP, Mole LA. Real-world effectiveness of ledipasvir/sofosbuvir in 4,365 treatment-naive, genotype 1 hepatitis </w:t>
      </w:r>
      <w:r w:rsidRPr="00696F7B">
        <w:rPr>
          <w:rFonts w:ascii="Book Antiqua" w:hAnsi="Book Antiqua"/>
          <w:color w:val="000000" w:themeColor="text1"/>
          <w:sz w:val="24"/>
          <w:szCs w:val="24"/>
          <w:lang w:val="en-US"/>
        </w:rPr>
        <w:lastRenderedPageBreak/>
        <w:t>C-infected patients. </w:t>
      </w:r>
      <w:r w:rsidRPr="00696F7B">
        <w:rPr>
          <w:rFonts w:ascii="Book Antiqua" w:hAnsi="Book Antiqua"/>
          <w:i/>
          <w:iCs/>
          <w:color w:val="000000" w:themeColor="text1"/>
          <w:sz w:val="24"/>
          <w:szCs w:val="24"/>
          <w:lang w:val="en-US"/>
        </w:rPr>
        <w:t>Hepatology</w:t>
      </w:r>
      <w:r w:rsidRPr="00696F7B">
        <w:rPr>
          <w:rFonts w:ascii="Book Antiqua" w:hAnsi="Book Antiqua"/>
          <w:color w:val="000000" w:themeColor="text1"/>
          <w:sz w:val="24"/>
          <w:szCs w:val="24"/>
          <w:lang w:val="en-US"/>
        </w:rPr>
        <w:t> 2016; </w:t>
      </w:r>
      <w:r w:rsidRPr="00696F7B">
        <w:rPr>
          <w:rFonts w:ascii="Book Antiqua" w:hAnsi="Book Antiqua"/>
          <w:b/>
          <w:bCs/>
          <w:color w:val="000000" w:themeColor="text1"/>
          <w:sz w:val="24"/>
          <w:szCs w:val="24"/>
          <w:lang w:val="en-US"/>
        </w:rPr>
        <w:t>64</w:t>
      </w:r>
      <w:r w:rsidRPr="00696F7B">
        <w:rPr>
          <w:rFonts w:ascii="Book Antiqua" w:hAnsi="Book Antiqua"/>
          <w:color w:val="000000" w:themeColor="text1"/>
          <w:sz w:val="24"/>
          <w:szCs w:val="24"/>
          <w:lang w:val="en-US"/>
        </w:rPr>
        <w:t>: 405-414 [PMID: 27115523 DOI: 10.1002/hep.28625]</w:t>
      </w:r>
    </w:p>
    <w:p w14:paraId="059EF4A2"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44 </w:t>
      </w:r>
      <w:r w:rsidRPr="00696F7B">
        <w:rPr>
          <w:rFonts w:ascii="Book Antiqua" w:hAnsi="Book Antiqua"/>
          <w:b/>
          <w:bCs/>
          <w:color w:val="000000" w:themeColor="text1"/>
          <w:sz w:val="24"/>
          <w:szCs w:val="24"/>
          <w:lang w:val="en-US"/>
        </w:rPr>
        <w:t>Mehta V</w:t>
      </w:r>
      <w:r w:rsidRPr="00696F7B">
        <w:rPr>
          <w:rFonts w:ascii="Book Antiqua" w:hAnsi="Book Antiqua"/>
          <w:color w:val="000000" w:themeColor="text1"/>
          <w:sz w:val="24"/>
          <w:szCs w:val="24"/>
          <w:lang w:val="en-US"/>
        </w:rPr>
        <w:t xml:space="preserve">, Mahajan R, </w:t>
      </w:r>
      <w:proofErr w:type="spellStart"/>
      <w:r w:rsidRPr="00696F7B">
        <w:rPr>
          <w:rFonts w:ascii="Book Antiqua" w:hAnsi="Book Antiqua"/>
          <w:color w:val="000000" w:themeColor="text1"/>
          <w:sz w:val="24"/>
          <w:szCs w:val="24"/>
          <w:lang w:val="en-US"/>
        </w:rPr>
        <w:t>Midha</w:t>
      </w:r>
      <w:proofErr w:type="spellEnd"/>
      <w:r w:rsidRPr="00696F7B">
        <w:rPr>
          <w:rFonts w:ascii="Book Antiqua" w:hAnsi="Book Antiqua"/>
          <w:color w:val="000000" w:themeColor="text1"/>
          <w:sz w:val="24"/>
          <w:szCs w:val="24"/>
          <w:lang w:val="en-US"/>
        </w:rPr>
        <w:t xml:space="preserve"> V, Narang V, Kaur K, Singh A, Malhotra A, Parvez A, </w:t>
      </w:r>
      <w:proofErr w:type="spellStart"/>
      <w:r w:rsidRPr="00696F7B">
        <w:rPr>
          <w:rFonts w:ascii="Book Antiqua" w:hAnsi="Book Antiqua"/>
          <w:color w:val="000000" w:themeColor="text1"/>
          <w:sz w:val="24"/>
          <w:szCs w:val="24"/>
          <w:lang w:val="en-US"/>
        </w:rPr>
        <w:t>Sood</w:t>
      </w:r>
      <w:proofErr w:type="spellEnd"/>
      <w:r w:rsidRPr="00696F7B">
        <w:rPr>
          <w:rFonts w:ascii="Book Antiqua" w:hAnsi="Book Antiqua"/>
          <w:color w:val="000000" w:themeColor="text1"/>
          <w:sz w:val="24"/>
          <w:szCs w:val="24"/>
          <w:lang w:val="en-US"/>
        </w:rPr>
        <w:t xml:space="preserve"> A. Impact of Direct Acting Antiviral Therapy for Treatment of Hepatitis C Genotypes 1, 3 and 4: A </w:t>
      </w:r>
      <w:proofErr w:type="gramStart"/>
      <w:r w:rsidRPr="00696F7B">
        <w:rPr>
          <w:rFonts w:ascii="Book Antiqua" w:hAnsi="Book Antiqua"/>
          <w:color w:val="000000" w:themeColor="text1"/>
          <w:sz w:val="24"/>
          <w:szCs w:val="24"/>
          <w:lang w:val="en-US"/>
        </w:rPr>
        <w:t>Real Life</w:t>
      </w:r>
      <w:proofErr w:type="gramEnd"/>
      <w:r w:rsidRPr="00696F7B">
        <w:rPr>
          <w:rFonts w:ascii="Book Antiqua" w:hAnsi="Book Antiqua"/>
          <w:color w:val="000000" w:themeColor="text1"/>
          <w:sz w:val="24"/>
          <w:szCs w:val="24"/>
          <w:lang w:val="en-US"/>
        </w:rPr>
        <w:t xml:space="preserve"> Experience from India. </w:t>
      </w:r>
      <w:r w:rsidRPr="00696F7B">
        <w:rPr>
          <w:rFonts w:ascii="Book Antiqua" w:hAnsi="Book Antiqua"/>
          <w:i/>
          <w:iCs/>
          <w:color w:val="000000" w:themeColor="text1"/>
          <w:sz w:val="24"/>
          <w:szCs w:val="24"/>
          <w:lang w:val="en-US"/>
        </w:rPr>
        <w:t xml:space="preserve">J Clin Exp </w:t>
      </w:r>
      <w:proofErr w:type="spellStart"/>
      <w:r w:rsidRPr="00696F7B">
        <w:rPr>
          <w:rFonts w:ascii="Book Antiqua" w:hAnsi="Book Antiqua"/>
          <w:i/>
          <w:iCs/>
          <w:color w:val="000000" w:themeColor="text1"/>
          <w:sz w:val="24"/>
          <w:szCs w:val="24"/>
          <w:lang w:val="en-US"/>
        </w:rPr>
        <w:t>Hepatol</w:t>
      </w:r>
      <w:proofErr w:type="spellEnd"/>
      <w:r w:rsidRPr="00696F7B">
        <w:rPr>
          <w:rFonts w:ascii="Book Antiqua" w:hAnsi="Book Antiqua"/>
          <w:color w:val="000000" w:themeColor="text1"/>
          <w:sz w:val="24"/>
          <w:szCs w:val="24"/>
          <w:lang w:val="en-US"/>
        </w:rPr>
        <w:t> 2018; </w:t>
      </w:r>
      <w:r w:rsidRPr="00696F7B">
        <w:rPr>
          <w:rFonts w:ascii="Book Antiqua" w:hAnsi="Book Antiqua"/>
          <w:b/>
          <w:bCs/>
          <w:color w:val="000000" w:themeColor="text1"/>
          <w:sz w:val="24"/>
          <w:szCs w:val="24"/>
          <w:lang w:val="en-US"/>
        </w:rPr>
        <w:t>8</w:t>
      </w:r>
      <w:r w:rsidRPr="00696F7B">
        <w:rPr>
          <w:rFonts w:ascii="Book Antiqua" w:hAnsi="Book Antiqua"/>
          <w:color w:val="000000" w:themeColor="text1"/>
          <w:sz w:val="24"/>
          <w:szCs w:val="24"/>
          <w:lang w:val="en-US"/>
        </w:rPr>
        <w:t>: 7-14 [PMID: 29743791 DOI: 10.1016/j.jceh.2017.06.003]</w:t>
      </w:r>
    </w:p>
    <w:p w14:paraId="3E1BB016"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45 </w:t>
      </w:r>
      <w:proofErr w:type="spellStart"/>
      <w:r w:rsidRPr="00696F7B">
        <w:rPr>
          <w:rFonts w:ascii="Book Antiqua" w:hAnsi="Book Antiqua"/>
          <w:b/>
          <w:bCs/>
          <w:color w:val="000000" w:themeColor="text1"/>
          <w:sz w:val="24"/>
          <w:szCs w:val="24"/>
          <w:lang w:val="en-US"/>
        </w:rPr>
        <w:t>Flisiak</w:t>
      </w:r>
      <w:proofErr w:type="spellEnd"/>
      <w:r w:rsidRPr="00696F7B">
        <w:rPr>
          <w:rFonts w:ascii="Book Antiqua" w:hAnsi="Book Antiqua"/>
          <w:b/>
          <w:bCs/>
          <w:color w:val="000000" w:themeColor="text1"/>
          <w:sz w:val="24"/>
          <w:szCs w:val="24"/>
          <w:lang w:val="en-US"/>
        </w:rPr>
        <w:t xml:space="preserve"> R</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Łucejko</w:t>
      </w:r>
      <w:proofErr w:type="spellEnd"/>
      <w:r w:rsidRPr="00696F7B">
        <w:rPr>
          <w:rFonts w:ascii="Book Antiqua" w:hAnsi="Book Antiqua"/>
          <w:color w:val="000000" w:themeColor="text1"/>
          <w:sz w:val="24"/>
          <w:szCs w:val="24"/>
          <w:lang w:val="en-US"/>
        </w:rPr>
        <w:t xml:space="preserve"> M, Mazur W, </w:t>
      </w:r>
      <w:proofErr w:type="spellStart"/>
      <w:r w:rsidRPr="00696F7B">
        <w:rPr>
          <w:rFonts w:ascii="Book Antiqua" w:hAnsi="Book Antiqua"/>
          <w:color w:val="000000" w:themeColor="text1"/>
          <w:sz w:val="24"/>
          <w:szCs w:val="24"/>
          <w:lang w:val="en-US"/>
        </w:rPr>
        <w:t>Janczewska</w:t>
      </w:r>
      <w:proofErr w:type="spellEnd"/>
      <w:r w:rsidRPr="00696F7B">
        <w:rPr>
          <w:rFonts w:ascii="Book Antiqua" w:hAnsi="Book Antiqua"/>
          <w:color w:val="000000" w:themeColor="text1"/>
          <w:sz w:val="24"/>
          <w:szCs w:val="24"/>
          <w:lang w:val="en-US"/>
        </w:rPr>
        <w:t xml:space="preserve"> E, </w:t>
      </w:r>
      <w:proofErr w:type="spellStart"/>
      <w:r w:rsidRPr="00696F7B">
        <w:rPr>
          <w:rFonts w:ascii="Book Antiqua" w:hAnsi="Book Antiqua"/>
          <w:color w:val="000000" w:themeColor="text1"/>
          <w:sz w:val="24"/>
          <w:szCs w:val="24"/>
          <w:lang w:val="en-US"/>
        </w:rPr>
        <w:t>Berak</w:t>
      </w:r>
      <w:proofErr w:type="spellEnd"/>
      <w:r w:rsidRPr="00696F7B">
        <w:rPr>
          <w:rFonts w:ascii="Book Antiqua" w:hAnsi="Book Antiqua"/>
          <w:color w:val="000000" w:themeColor="text1"/>
          <w:sz w:val="24"/>
          <w:szCs w:val="24"/>
          <w:lang w:val="en-US"/>
        </w:rPr>
        <w:t xml:space="preserve"> H, </w:t>
      </w:r>
      <w:proofErr w:type="spellStart"/>
      <w:r w:rsidRPr="00696F7B">
        <w:rPr>
          <w:rFonts w:ascii="Book Antiqua" w:hAnsi="Book Antiqua"/>
          <w:color w:val="000000" w:themeColor="text1"/>
          <w:sz w:val="24"/>
          <w:szCs w:val="24"/>
          <w:lang w:val="en-US"/>
        </w:rPr>
        <w:t>Tomasiewicz</w:t>
      </w:r>
      <w:proofErr w:type="spellEnd"/>
      <w:r w:rsidRPr="00696F7B">
        <w:rPr>
          <w:rFonts w:ascii="Book Antiqua" w:hAnsi="Book Antiqua"/>
          <w:color w:val="000000" w:themeColor="text1"/>
          <w:sz w:val="24"/>
          <w:szCs w:val="24"/>
          <w:lang w:val="en-US"/>
        </w:rPr>
        <w:t xml:space="preserve"> K, </w:t>
      </w:r>
      <w:proofErr w:type="spellStart"/>
      <w:r w:rsidRPr="00696F7B">
        <w:rPr>
          <w:rFonts w:ascii="Book Antiqua" w:hAnsi="Book Antiqua"/>
          <w:color w:val="000000" w:themeColor="text1"/>
          <w:sz w:val="24"/>
          <w:szCs w:val="24"/>
          <w:lang w:val="en-US"/>
        </w:rPr>
        <w:t>Mozer-Lisewska</w:t>
      </w:r>
      <w:proofErr w:type="spellEnd"/>
      <w:r w:rsidRPr="00696F7B">
        <w:rPr>
          <w:rFonts w:ascii="Book Antiqua" w:hAnsi="Book Antiqua"/>
          <w:color w:val="000000" w:themeColor="text1"/>
          <w:sz w:val="24"/>
          <w:szCs w:val="24"/>
          <w:lang w:val="en-US"/>
        </w:rPr>
        <w:t xml:space="preserve"> I, </w:t>
      </w:r>
      <w:proofErr w:type="spellStart"/>
      <w:r w:rsidRPr="00696F7B">
        <w:rPr>
          <w:rFonts w:ascii="Book Antiqua" w:hAnsi="Book Antiqua"/>
          <w:color w:val="000000" w:themeColor="text1"/>
          <w:sz w:val="24"/>
          <w:szCs w:val="24"/>
          <w:lang w:val="en-US"/>
        </w:rPr>
        <w:t>Kozielewicz</w:t>
      </w:r>
      <w:proofErr w:type="spellEnd"/>
      <w:r w:rsidRPr="00696F7B">
        <w:rPr>
          <w:rFonts w:ascii="Book Antiqua" w:hAnsi="Book Antiqua"/>
          <w:color w:val="000000" w:themeColor="text1"/>
          <w:sz w:val="24"/>
          <w:szCs w:val="24"/>
          <w:lang w:val="en-US"/>
        </w:rPr>
        <w:t xml:space="preserve"> D, </w:t>
      </w:r>
      <w:proofErr w:type="spellStart"/>
      <w:r w:rsidRPr="00696F7B">
        <w:rPr>
          <w:rFonts w:ascii="Book Antiqua" w:hAnsi="Book Antiqua"/>
          <w:color w:val="000000" w:themeColor="text1"/>
          <w:sz w:val="24"/>
          <w:szCs w:val="24"/>
          <w:lang w:val="en-US"/>
        </w:rPr>
        <w:t>Gietka</w:t>
      </w:r>
      <w:proofErr w:type="spellEnd"/>
      <w:r w:rsidRPr="00696F7B">
        <w:rPr>
          <w:rFonts w:ascii="Book Antiqua" w:hAnsi="Book Antiqua"/>
          <w:color w:val="000000" w:themeColor="text1"/>
          <w:sz w:val="24"/>
          <w:szCs w:val="24"/>
          <w:lang w:val="en-US"/>
        </w:rPr>
        <w:t xml:space="preserve"> A, </w:t>
      </w:r>
      <w:proofErr w:type="spellStart"/>
      <w:r w:rsidRPr="00696F7B">
        <w:rPr>
          <w:rFonts w:ascii="Book Antiqua" w:hAnsi="Book Antiqua"/>
          <w:color w:val="000000" w:themeColor="text1"/>
          <w:sz w:val="24"/>
          <w:szCs w:val="24"/>
          <w:lang w:val="en-US"/>
        </w:rPr>
        <w:t>Sikorska</w:t>
      </w:r>
      <w:proofErr w:type="spellEnd"/>
      <w:r w:rsidRPr="00696F7B">
        <w:rPr>
          <w:rFonts w:ascii="Book Antiqua" w:hAnsi="Book Antiqua"/>
          <w:color w:val="000000" w:themeColor="text1"/>
          <w:sz w:val="24"/>
          <w:szCs w:val="24"/>
          <w:lang w:val="en-US"/>
        </w:rPr>
        <w:t xml:space="preserve"> K, </w:t>
      </w:r>
      <w:proofErr w:type="spellStart"/>
      <w:r w:rsidRPr="00696F7B">
        <w:rPr>
          <w:rFonts w:ascii="Book Antiqua" w:hAnsi="Book Antiqua"/>
          <w:color w:val="000000" w:themeColor="text1"/>
          <w:sz w:val="24"/>
          <w:szCs w:val="24"/>
          <w:lang w:val="en-US"/>
        </w:rPr>
        <w:t>Wawrzynowicz-Syczewska</w:t>
      </w:r>
      <w:proofErr w:type="spellEnd"/>
      <w:r w:rsidRPr="00696F7B">
        <w:rPr>
          <w:rFonts w:ascii="Book Antiqua" w:hAnsi="Book Antiqua"/>
          <w:color w:val="000000" w:themeColor="text1"/>
          <w:sz w:val="24"/>
          <w:szCs w:val="24"/>
          <w:lang w:val="en-US"/>
        </w:rPr>
        <w:t xml:space="preserve"> M, Nowak K, </w:t>
      </w:r>
      <w:proofErr w:type="spellStart"/>
      <w:r w:rsidRPr="00696F7B">
        <w:rPr>
          <w:rFonts w:ascii="Book Antiqua" w:hAnsi="Book Antiqua"/>
          <w:color w:val="000000" w:themeColor="text1"/>
          <w:sz w:val="24"/>
          <w:szCs w:val="24"/>
          <w:lang w:val="en-US"/>
        </w:rPr>
        <w:t>Zarębska-Michaluk</w:t>
      </w:r>
      <w:proofErr w:type="spellEnd"/>
      <w:r w:rsidRPr="00696F7B">
        <w:rPr>
          <w:rFonts w:ascii="Book Antiqua" w:hAnsi="Book Antiqua"/>
          <w:color w:val="000000" w:themeColor="text1"/>
          <w:sz w:val="24"/>
          <w:szCs w:val="24"/>
          <w:lang w:val="en-US"/>
        </w:rPr>
        <w:t xml:space="preserve"> D, </w:t>
      </w:r>
      <w:proofErr w:type="spellStart"/>
      <w:r w:rsidRPr="00696F7B">
        <w:rPr>
          <w:rFonts w:ascii="Book Antiqua" w:hAnsi="Book Antiqua"/>
          <w:color w:val="000000" w:themeColor="text1"/>
          <w:sz w:val="24"/>
          <w:szCs w:val="24"/>
          <w:lang w:val="en-US"/>
        </w:rPr>
        <w:t>Musialik</w:t>
      </w:r>
      <w:proofErr w:type="spellEnd"/>
      <w:r w:rsidRPr="00696F7B">
        <w:rPr>
          <w:rFonts w:ascii="Book Antiqua" w:hAnsi="Book Antiqua"/>
          <w:color w:val="000000" w:themeColor="text1"/>
          <w:sz w:val="24"/>
          <w:szCs w:val="24"/>
          <w:lang w:val="en-US"/>
        </w:rPr>
        <w:t xml:space="preserve"> J, Simon K, </w:t>
      </w:r>
      <w:proofErr w:type="spellStart"/>
      <w:r w:rsidRPr="00696F7B">
        <w:rPr>
          <w:rFonts w:ascii="Book Antiqua" w:hAnsi="Book Antiqua"/>
          <w:color w:val="000000" w:themeColor="text1"/>
          <w:sz w:val="24"/>
          <w:szCs w:val="24"/>
          <w:lang w:val="en-US"/>
        </w:rPr>
        <w:t>Garlicki</w:t>
      </w:r>
      <w:proofErr w:type="spellEnd"/>
      <w:r w:rsidRPr="00696F7B">
        <w:rPr>
          <w:rFonts w:ascii="Book Antiqua" w:hAnsi="Book Antiqua"/>
          <w:color w:val="000000" w:themeColor="text1"/>
          <w:sz w:val="24"/>
          <w:szCs w:val="24"/>
          <w:lang w:val="en-US"/>
        </w:rPr>
        <w:t xml:space="preserve"> A, </w:t>
      </w:r>
      <w:proofErr w:type="spellStart"/>
      <w:r w:rsidRPr="00696F7B">
        <w:rPr>
          <w:rFonts w:ascii="Book Antiqua" w:hAnsi="Book Antiqua"/>
          <w:color w:val="000000" w:themeColor="text1"/>
          <w:sz w:val="24"/>
          <w:szCs w:val="24"/>
          <w:lang w:val="en-US"/>
        </w:rPr>
        <w:t>Pleśniak</w:t>
      </w:r>
      <w:proofErr w:type="spellEnd"/>
      <w:r w:rsidRPr="00696F7B">
        <w:rPr>
          <w:rFonts w:ascii="Book Antiqua" w:hAnsi="Book Antiqua"/>
          <w:color w:val="000000" w:themeColor="text1"/>
          <w:sz w:val="24"/>
          <w:szCs w:val="24"/>
          <w:lang w:val="en-US"/>
        </w:rPr>
        <w:t xml:space="preserve"> R, Baka-</w:t>
      </w:r>
      <w:proofErr w:type="spellStart"/>
      <w:r w:rsidRPr="00696F7B">
        <w:rPr>
          <w:rFonts w:ascii="Book Antiqua" w:hAnsi="Book Antiqua"/>
          <w:color w:val="000000" w:themeColor="text1"/>
          <w:sz w:val="24"/>
          <w:szCs w:val="24"/>
          <w:lang w:val="en-US"/>
        </w:rPr>
        <w:t>Ćwierz</w:t>
      </w:r>
      <w:proofErr w:type="spellEnd"/>
      <w:r w:rsidRPr="00696F7B">
        <w:rPr>
          <w:rFonts w:ascii="Book Antiqua" w:hAnsi="Book Antiqua"/>
          <w:color w:val="000000" w:themeColor="text1"/>
          <w:sz w:val="24"/>
          <w:szCs w:val="24"/>
          <w:lang w:val="en-US"/>
        </w:rPr>
        <w:t xml:space="preserve"> B, </w:t>
      </w:r>
      <w:proofErr w:type="spellStart"/>
      <w:r w:rsidRPr="00696F7B">
        <w:rPr>
          <w:rFonts w:ascii="Book Antiqua" w:hAnsi="Book Antiqua"/>
          <w:color w:val="000000" w:themeColor="text1"/>
          <w:sz w:val="24"/>
          <w:szCs w:val="24"/>
          <w:lang w:val="en-US"/>
        </w:rPr>
        <w:t>Olszok</w:t>
      </w:r>
      <w:proofErr w:type="spellEnd"/>
      <w:r w:rsidRPr="00696F7B">
        <w:rPr>
          <w:rFonts w:ascii="Book Antiqua" w:hAnsi="Book Antiqua"/>
          <w:color w:val="000000" w:themeColor="text1"/>
          <w:sz w:val="24"/>
          <w:szCs w:val="24"/>
          <w:lang w:val="en-US"/>
        </w:rPr>
        <w:t xml:space="preserve"> I, </w:t>
      </w:r>
      <w:proofErr w:type="spellStart"/>
      <w:r w:rsidRPr="00696F7B">
        <w:rPr>
          <w:rFonts w:ascii="Book Antiqua" w:hAnsi="Book Antiqua"/>
          <w:color w:val="000000" w:themeColor="text1"/>
          <w:sz w:val="24"/>
          <w:szCs w:val="24"/>
          <w:lang w:val="en-US"/>
        </w:rPr>
        <w:t>Augustyniak</w:t>
      </w:r>
      <w:proofErr w:type="spellEnd"/>
      <w:r w:rsidRPr="00696F7B">
        <w:rPr>
          <w:rFonts w:ascii="Book Antiqua" w:hAnsi="Book Antiqua"/>
          <w:color w:val="000000" w:themeColor="text1"/>
          <w:sz w:val="24"/>
          <w:szCs w:val="24"/>
          <w:lang w:val="en-US"/>
        </w:rPr>
        <w:t xml:space="preserve"> K, </w:t>
      </w:r>
      <w:proofErr w:type="spellStart"/>
      <w:r w:rsidRPr="00696F7B">
        <w:rPr>
          <w:rFonts w:ascii="Book Antiqua" w:hAnsi="Book Antiqua"/>
          <w:color w:val="000000" w:themeColor="text1"/>
          <w:sz w:val="24"/>
          <w:szCs w:val="24"/>
          <w:lang w:val="en-US"/>
        </w:rPr>
        <w:t>Stolarz</w:t>
      </w:r>
      <w:proofErr w:type="spellEnd"/>
      <w:r w:rsidRPr="00696F7B">
        <w:rPr>
          <w:rFonts w:ascii="Book Antiqua" w:hAnsi="Book Antiqua"/>
          <w:color w:val="000000" w:themeColor="text1"/>
          <w:sz w:val="24"/>
          <w:szCs w:val="24"/>
          <w:lang w:val="en-US"/>
        </w:rPr>
        <w:t xml:space="preserve"> W, </w:t>
      </w:r>
      <w:proofErr w:type="spellStart"/>
      <w:r w:rsidRPr="00696F7B">
        <w:rPr>
          <w:rFonts w:ascii="Book Antiqua" w:hAnsi="Book Antiqua"/>
          <w:color w:val="000000" w:themeColor="text1"/>
          <w:sz w:val="24"/>
          <w:szCs w:val="24"/>
          <w:lang w:val="en-US"/>
        </w:rPr>
        <w:t>Białkowska</w:t>
      </w:r>
      <w:proofErr w:type="spellEnd"/>
      <w:r w:rsidRPr="00696F7B">
        <w:rPr>
          <w:rFonts w:ascii="Book Antiqua" w:hAnsi="Book Antiqua"/>
          <w:color w:val="000000" w:themeColor="text1"/>
          <w:sz w:val="24"/>
          <w:szCs w:val="24"/>
          <w:lang w:val="en-US"/>
        </w:rPr>
        <w:t xml:space="preserve"> J, </w:t>
      </w:r>
      <w:proofErr w:type="spellStart"/>
      <w:r w:rsidRPr="00696F7B">
        <w:rPr>
          <w:rFonts w:ascii="Book Antiqua" w:hAnsi="Book Antiqua"/>
          <w:color w:val="000000" w:themeColor="text1"/>
          <w:sz w:val="24"/>
          <w:szCs w:val="24"/>
          <w:lang w:val="en-US"/>
        </w:rPr>
        <w:t>Badurek</w:t>
      </w:r>
      <w:proofErr w:type="spellEnd"/>
      <w:r w:rsidRPr="00696F7B">
        <w:rPr>
          <w:rFonts w:ascii="Book Antiqua" w:hAnsi="Book Antiqua"/>
          <w:color w:val="000000" w:themeColor="text1"/>
          <w:sz w:val="24"/>
          <w:szCs w:val="24"/>
          <w:lang w:val="en-US"/>
        </w:rPr>
        <w:t xml:space="preserve"> A, </w:t>
      </w:r>
      <w:proofErr w:type="spellStart"/>
      <w:r w:rsidRPr="00696F7B">
        <w:rPr>
          <w:rFonts w:ascii="Book Antiqua" w:hAnsi="Book Antiqua"/>
          <w:color w:val="000000" w:themeColor="text1"/>
          <w:sz w:val="24"/>
          <w:szCs w:val="24"/>
          <w:lang w:val="en-US"/>
        </w:rPr>
        <w:t>Piekarska</w:t>
      </w:r>
      <w:proofErr w:type="spellEnd"/>
      <w:r w:rsidRPr="00696F7B">
        <w:rPr>
          <w:rFonts w:ascii="Book Antiqua" w:hAnsi="Book Antiqua"/>
          <w:color w:val="000000" w:themeColor="text1"/>
          <w:sz w:val="24"/>
          <w:szCs w:val="24"/>
          <w:lang w:val="en-US"/>
        </w:rPr>
        <w:t xml:space="preserve"> A. Effectiveness and safety of ledipasvir/</w:t>
      </w:r>
      <w:proofErr w:type="spellStart"/>
      <w:r w:rsidRPr="00696F7B">
        <w:rPr>
          <w:rFonts w:ascii="Book Antiqua" w:hAnsi="Book Antiqua"/>
          <w:color w:val="000000" w:themeColor="text1"/>
          <w:sz w:val="24"/>
          <w:szCs w:val="24"/>
          <w:lang w:val="en-US"/>
        </w:rPr>
        <w:t>sofosbuvir±ribavirin</w:t>
      </w:r>
      <w:proofErr w:type="spellEnd"/>
      <w:r w:rsidRPr="00696F7B">
        <w:rPr>
          <w:rFonts w:ascii="Book Antiqua" w:hAnsi="Book Antiqua"/>
          <w:color w:val="000000" w:themeColor="text1"/>
          <w:sz w:val="24"/>
          <w:szCs w:val="24"/>
          <w:lang w:val="en-US"/>
        </w:rPr>
        <w:t xml:space="preserve"> in the treatment of HCV infection: The real-world HARVEST study. </w:t>
      </w:r>
      <w:r w:rsidRPr="00696F7B">
        <w:rPr>
          <w:rFonts w:ascii="Book Antiqua" w:hAnsi="Book Antiqua"/>
          <w:i/>
          <w:iCs/>
          <w:color w:val="000000" w:themeColor="text1"/>
          <w:sz w:val="24"/>
          <w:szCs w:val="24"/>
          <w:lang w:val="en-US"/>
        </w:rPr>
        <w:t>Adv Med Sci</w:t>
      </w:r>
      <w:r w:rsidRPr="00696F7B">
        <w:rPr>
          <w:rFonts w:ascii="Book Antiqua" w:hAnsi="Book Antiqua"/>
          <w:color w:val="000000" w:themeColor="text1"/>
          <w:sz w:val="24"/>
          <w:szCs w:val="24"/>
          <w:lang w:val="en-US"/>
        </w:rPr>
        <w:t> 2017; </w:t>
      </w:r>
      <w:r w:rsidRPr="00696F7B">
        <w:rPr>
          <w:rFonts w:ascii="Book Antiqua" w:hAnsi="Book Antiqua"/>
          <w:b/>
          <w:bCs/>
          <w:color w:val="000000" w:themeColor="text1"/>
          <w:sz w:val="24"/>
          <w:szCs w:val="24"/>
          <w:lang w:val="en-US"/>
        </w:rPr>
        <w:t>62</w:t>
      </w:r>
      <w:r w:rsidRPr="00696F7B">
        <w:rPr>
          <w:rFonts w:ascii="Book Antiqua" w:hAnsi="Book Antiqua"/>
          <w:color w:val="000000" w:themeColor="text1"/>
          <w:sz w:val="24"/>
          <w:szCs w:val="24"/>
          <w:lang w:val="en-US"/>
        </w:rPr>
        <w:t>: 387-392 [PMID: 28554119 DOI: 10.1016/j.advms.2017.04.004]</w:t>
      </w:r>
    </w:p>
    <w:p w14:paraId="473F0F8A"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46 </w:t>
      </w:r>
      <w:r w:rsidRPr="00696F7B">
        <w:rPr>
          <w:rFonts w:ascii="Book Antiqua" w:hAnsi="Book Antiqua"/>
          <w:b/>
          <w:bCs/>
          <w:color w:val="000000" w:themeColor="text1"/>
          <w:sz w:val="24"/>
          <w:szCs w:val="24"/>
          <w:lang w:val="en-US"/>
        </w:rPr>
        <w:t>Del Rio-Valencia JC</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Asensi</w:t>
      </w:r>
      <w:proofErr w:type="spellEnd"/>
      <w:r w:rsidRPr="00696F7B">
        <w:rPr>
          <w:rFonts w:ascii="Book Antiqua" w:hAnsi="Book Antiqua"/>
          <w:color w:val="000000" w:themeColor="text1"/>
          <w:sz w:val="24"/>
          <w:szCs w:val="24"/>
          <w:lang w:val="en-US"/>
        </w:rPr>
        <w:t>-Diez R, Villalobos-Torres L, Muñoz Castillo I. Direct-acting antiviral agents in patients with hepatitis C genotype 1-4 infections in a tertiary hospital. </w:t>
      </w:r>
      <w:r w:rsidRPr="00696F7B">
        <w:rPr>
          <w:rFonts w:ascii="Book Antiqua" w:hAnsi="Book Antiqua"/>
          <w:i/>
          <w:iCs/>
          <w:color w:val="000000" w:themeColor="text1"/>
          <w:sz w:val="24"/>
          <w:szCs w:val="24"/>
          <w:lang w:val="en-US"/>
        </w:rPr>
        <w:t xml:space="preserve">Rev </w:t>
      </w:r>
      <w:proofErr w:type="spellStart"/>
      <w:r w:rsidRPr="00696F7B">
        <w:rPr>
          <w:rFonts w:ascii="Book Antiqua" w:hAnsi="Book Antiqua"/>
          <w:i/>
          <w:iCs/>
          <w:color w:val="000000" w:themeColor="text1"/>
          <w:sz w:val="24"/>
          <w:szCs w:val="24"/>
          <w:lang w:val="en-US"/>
        </w:rPr>
        <w:t>Esp</w:t>
      </w:r>
      <w:proofErr w:type="spellEnd"/>
      <w:r w:rsidRPr="00696F7B">
        <w:rPr>
          <w:rFonts w:ascii="Book Antiqua" w:hAnsi="Book Antiqua"/>
          <w:i/>
          <w:iCs/>
          <w:color w:val="000000" w:themeColor="text1"/>
          <w:sz w:val="24"/>
          <w:szCs w:val="24"/>
          <w:lang w:val="en-US"/>
        </w:rPr>
        <w:t xml:space="preserve"> </w:t>
      </w:r>
      <w:proofErr w:type="spellStart"/>
      <w:r w:rsidRPr="00696F7B">
        <w:rPr>
          <w:rFonts w:ascii="Book Antiqua" w:hAnsi="Book Antiqua"/>
          <w:i/>
          <w:iCs/>
          <w:color w:val="000000" w:themeColor="text1"/>
          <w:sz w:val="24"/>
          <w:szCs w:val="24"/>
          <w:lang w:val="en-US"/>
        </w:rPr>
        <w:t>Quimioter</w:t>
      </w:r>
      <w:proofErr w:type="spellEnd"/>
      <w:r w:rsidRPr="00696F7B">
        <w:rPr>
          <w:rFonts w:ascii="Book Antiqua" w:hAnsi="Book Antiqua"/>
          <w:color w:val="000000" w:themeColor="text1"/>
          <w:sz w:val="24"/>
          <w:szCs w:val="24"/>
          <w:lang w:val="en-US"/>
        </w:rPr>
        <w:t> 2018; </w:t>
      </w:r>
      <w:r w:rsidRPr="00696F7B">
        <w:rPr>
          <w:rFonts w:ascii="Book Antiqua" w:hAnsi="Book Antiqua"/>
          <w:b/>
          <w:bCs/>
          <w:color w:val="000000" w:themeColor="text1"/>
          <w:sz w:val="24"/>
          <w:szCs w:val="24"/>
          <w:lang w:val="en-US"/>
        </w:rPr>
        <w:t>31</w:t>
      </w:r>
      <w:r w:rsidRPr="00696F7B">
        <w:rPr>
          <w:rFonts w:ascii="Book Antiqua" w:hAnsi="Book Antiqua"/>
          <w:color w:val="000000" w:themeColor="text1"/>
          <w:sz w:val="24"/>
          <w:szCs w:val="24"/>
          <w:lang w:val="en-US"/>
        </w:rPr>
        <w:t>: 226-236 [PMID: 29771105]</w:t>
      </w:r>
    </w:p>
    <w:p w14:paraId="5943E8EA"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47 </w:t>
      </w:r>
      <w:r w:rsidRPr="00696F7B">
        <w:rPr>
          <w:rFonts w:ascii="Book Antiqua" w:hAnsi="Book Antiqua"/>
          <w:b/>
          <w:bCs/>
          <w:color w:val="000000" w:themeColor="text1"/>
          <w:sz w:val="24"/>
          <w:szCs w:val="24"/>
          <w:lang w:val="en-US"/>
        </w:rPr>
        <w:t>Hu C</w:t>
      </w:r>
      <w:r w:rsidRPr="00696F7B">
        <w:rPr>
          <w:rFonts w:ascii="Book Antiqua" w:hAnsi="Book Antiqua"/>
          <w:color w:val="000000" w:themeColor="text1"/>
          <w:sz w:val="24"/>
          <w:szCs w:val="24"/>
          <w:lang w:val="en-US"/>
        </w:rPr>
        <w:t>, Yuan G, Liu J, Huang H, Ren Y, Li Y, Chen X, Li W, Wu T, Deng H, Peng Y, Zhang YY, Zhou Y. Sofosbuvir-Based Therapies for Patients with Hepatitis C Virus Infection: Real-World Experience in China. </w:t>
      </w:r>
      <w:r w:rsidRPr="00696F7B">
        <w:rPr>
          <w:rFonts w:ascii="Book Antiqua" w:hAnsi="Book Antiqua"/>
          <w:i/>
          <w:iCs/>
          <w:color w:val="000000" w:themeColor="text1"/>
          <w:sz w:val="24"/>
          <w:szCs w:val="24"/>
          <w:lang w:val="en-US"/>
        </w:rPr>
        <w:t xml:space="preserve">Can J Gastroenterol </w:t>
      </w:r>
      <w:proofErr w:type="spellStart"/>
      <w:r w:rsidRPr="00696F7B">
        <w:rPr>
          <w:rFonts w:ascii="Book Antiqua" w:hAnsi="Book Antiqua"/>
          <w:i/>
          <w:iCs/>
          <w:color w:val="000000" w:themeColor="text1"/>
          <w:sz w:val="24"/>
          <w:szCs w:val="24"/>
          <w:lang w:val="en-US"/>
        </w:rPr>
        <w:t>Hepatol</w:t>
      </w:r>
      <w:proofErr w:type="spellEnd"/>
      <w:r w:rsidRPr="00696F7B">
        <w:rPr>
          <w:rFonts w:ascii="Book Antiqua" w:hAnsi="Book Antiqua"/>
          <w:color w:val="000000" w:themeColor="text1"/>
          <w:sz w:val="24"/>
          <w:szCs w:val="24"/>
          <w:lang w:val="en-US"/>
        </w:rPr>
        <w:t> 2018; </w:t>
      </w:r>
      <w:r w:rsidRPr="00696F7B">
        <w:rPr>
          <w:rFonts w:ascii="Book Antiqua" w:hAnsi="Book Antiqua"/>
          <w:b/>
          <w:bCs/>
          <w:color w:val="000000" w:themeColor="text1"/>
          <w:sz w:val="24"/>
          <w:szCs w:val="24"/>
          <w:lang w:val="en-US"/>
        </w:rPr>
        <w:t>2018</w:t>
      </w:r>
      <w:r w:rsidRPr="00696F7B">
        <w:rPr>
          <w:rFonts w:ascii="Book Antiqua" w:hAnsi="Book Antiqua"/>
          <w:color w:val="000000" w:themeColor="text1"/>
          <w:sz w:val="24"/>
          <w:szCs w:val="24"/>
          <w:lang w:val="en-US"/>
        </w:rPr>
        <w:t>: 3908767 [PMID: 30538973 DOI: 10.1155/2018/3908767]</w:t>
      </w:r>
    </w:p>
    <w:p w14:paraId="1D4B334D"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48 </w:t>
      </w:r>
      <w:r w:rsidRPr="00696F7B">
        <w:rPr>
          <w:rFonts w:ascii="Book Antiqua" w:hAnsi="Book Antiqua"/>
          <w:b/>
          <w:bCs/>
          <w:color w:val="000000" w:themeColor="text1"/>
          <w:sz w:val="24"/>
          <w:szCs w:val="24"/>
          <w:lang w:val="en-US"/>
        </w:rPr>
        <w:t>He QF</w:t>
      </w:r>
      <w:r w:rsidRPr="00696F7B">
        <w:rPr>
          <w:rFonts w:ascii="Book Antiqua" w:hAnsi="Book Antiqua"/>
          <w:color w:val="000000" w:themeColor="text1"/>
          <w:sz w:val="24"/>
          <w:szCs w:val="24"/>
          <w:lang w:val="en-US"/>
        </w:rPr>
        <w:t>, Zhang QF, Zhang DZ. Efficacy and Safety of Ribavirin with Sofosbuvir Plus Ledipasvir in Patients with Genotype 1 Hepatitis C: A Meta-Analysis. </w:t>
      </w:r>
      <w:r w:rsidRPr="00696F7B">
        <w:rPr>
          <w:rFonts w:ascii="Book Antiqua" w:hAnsi="Book Antiqua"/>
          <w:i/>
          <w:iCs/>
          <w:color w:val="000000" w:themeColor="text1"/>
          <w:sz w:val="24"/>
          <w:szCs w:val="24"/>
          <w:lang w:val="en-US"/>
        </w:rPr>
        <w:t>Dig Dis Sci</w:t>
      </w:r>
      <w:r w:rsidRPr="00696F7B">
        <w:rPr>
          <w:rFonts w:ascii="Book Antiqua" w:hAnsi="Book Antiqua"/>
          <w:color w:val="000000" w:themeColor="text1"/>
          <w:sz w:val="24"/>
          <w:szCs w:val="24"/>
          <w:lang w:val="en-US"/>
        </w:rPr>
        <w:t> 2016; </w:t>
      </w:r>
      <w:r w:rsidRPr="00696F7B">
        <w:rPr>
          <w:rFonts w:ascii="Book Antiqua" w:hAnsi="Book Antiqua"/>
          <w:b/>
          <w:bCs/>
          <w:color w:val="000000" w:themeColor="text1"/>
          <w:sz w:val="24"/>
          <w:szCs w:val="24"/>
          <w:lang w:val="en-US"/>
        </w:rPr>
        <w:t>61</w:t>
      </w:r>
      <w:r w:rsidRPr="00696F7B">
        <w:rPr>
          <w:rFonts w:ascii="Book Antiqua" w:hAnsi="Book Antiqua"/>
          <w:color w:val="000000" w:themeColor="text1"/>
          <w:sz w:val="24"/>
          <w:szCs w:val="24"/>
          <w:lang w:val="en-US"/>
        </w:rPr>
        <w:t>: 3108-3117 [PMID: 27619394 DOI: 10.1007/s10620-016-4291-2]</w:t>
      </w:r>
    </w:p>
    <w:p w14:paraId="68FBBFBA"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49 </w:t>
      </w:r>
      <w:r w:rsidRPr="00696F7B">
        <w:rPr>
          <w:rFonts w:ascii="Book Antiqua" w:hAnsi="Book Antiqua"/>
          <w:b/>
          <w:bCs/>
          <w:color w:val="000000" w:themeColor="text1"/>
          <w:sz w:val="24"/>
          <w:szCs w:val="24"/>
          <w:lang w:val="en-US"/>
        </w:rPr>
        <w:t>Ferreira VL</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Leonart</w:t>
      </w:r>
      <w:proofErr w:type="spellEnd"/>
      <w:r w:rsidRPr="00696F7B">
        <w:rPr>
          <w:rFonts w:ascii="Book Antiqua" w:hAnsi="Book Antiqua"/>
          <w:color w:val="000000" w:themeColor="text1"/>
          <w:sz w:val="24"/>
          <w:szCs w:val="24"/>
          <w:lang w:val="en-US"/>
        </w:rPr>
        <w:t xml:space="preserve"> LP, </w:t>
      </w:r>
      <w:proofErr w:type="spellStart"/>
      <w:r w:rsidRPr="00696F7B">
        <w:rPr>
          <w:rFonts w:ascii="Book Antiqua" w:hAnsi="Book Antiqua"/>
          <w:color w:val="000000" w:themeColor="text1"/>
          <w:sz w:val="24"/>
          <w:szCs w:val="24"/>
          <w:lang w:val="en-US"/>
        </w:rPr>
        <w:t>Tonin</w:t>
      </w:r>
      <w:proofErr w:type="spellEnd"/>
      <w:r w:rsidRPr="00696F7B">
        <w:rPr>
          <w:rFonts w:ascii="Book Antiqua" w:hAnsi="Book Antiqua"/>
          <w:color w:val="000000" w:themeColor="text1"/>
          <w:sz w:val="24"/>
          <w:szCs w:val="24"/>
          <w:lang w:val="en-US"/>
        </w:rPr>
        <w:t xml:space="preserve"> FS, </w:t>
      </w:r>
      <w:proofErr w:type="spellStart"/>
      <w:r w:rsidRPr="00696F7B">
        <w:rPr>
          <w:rFonts w:ascii="Book Antiqua" w:hAnsi="Book Antiqua"/>
          <w:color w:val="000000" w:themeColor="text1"/>
          <w:sz w:val="24"/>
          <w:szCs w:val="24"/>
          <w:lang w:val="en-US"/>
        </w:rPr>
        <w:t>Borba</w:t>
      </w:r>
      <w:proofErr w:type="spellEnd"/>
      <w:r w:rsidRPr="00696F7B">
        <w:rPr>
          <w:rFonts w:ascii="Book Antiqua" w:hAnsi="Book Antiqua"/>
          <w:color w:val="000000" w:themeColor="text1"/>
          <w:sz w:val="24"/>
          <w:szCs w:val="24"/>
          <w:lang w:val="en-US"/>
        </w:rPr>
        <w:t xml:space="preserve"> HHL, </w:t>
      </w:r>
      <w:proofErr w:type="spellStart"/>
      <w:r w:rsidRPr="00696F7B">
        <w:rPr>
          <w:rFonts w:ascii="Book Antiqua" w:hAnsi="Book Antiqua"/>
          <w:color w:val="000000" w:themeColor="text1"/>
          <w:sz w:val="24"/>
          <w:szCs w:val="24"/>
          <w:lang w:val="en-US"/>
        </w:rPr>
        <w:t>Pontarolo</w:t>
      </w:r>
      <w:proofErr w:type="spellEnd"/>
      <w:r w:rsidRPr="00696F7B">
        <w:rPr>
          <w:rFonts w:ascii="Book Antiqua" w:hAnsi="Book Antiqua"/>
          <w:color w:val="000000" w:themeColor="text1"/>
          <w:sz w:val="24"/>
          <w:szCs w:val="24"/>
          <w:lang w:val="en-US"/>
        </w:rPr>
        <w:t xml:space="preserve"> R. Sustained </w:t>
      </w:r>
      <w:proofErr w:type="spellStart"/>
      <w:r w:rsidRPr="00696F7B">
        <w:rPr>
          <w:rFonts w:ascii="Book Antiqua" w:hAnsi="Book Antiqua"/>
          <w:color w:val="000000" w:themeColor="text1"/>
          <w:sz w:val="24"/>
          <w:szCs w:val="24"/>
          <w:lang w:val="en-US"/>
        </w:rPr>
        <w:t>Virological</w:t>
      </w:r>
      <w:proofErr w:type="spellEnd"/>
      <w:r w:rsidRPr="00696F7B">
        <w:rPr>
          <w:rFonts w:ascii="Book Antiqua" w:hAnsi="Book Antiqua"/>
          <w:color w:val="000000" w:themeColor="text1"/>
          <w:sz w:val="24"/>
          <w:szCs w:val="24"/>
          <w:lang w:val="en-US"/>
        </w:rPr>
        <w:t xml:space="preserve"> Response in Special Populations with Chronic Hepatitis C Using Interferon-Free Treatments: A Systematic Review and Meta-analysis of Observational Cohort Studies. </w:t>
      </w:r>
      <w:r w:rsidRPr="00696F7B">
        <w:rPr>
          <w:rFonts w:ascii="Book Antiqua" w:hAnsi="Book Antiqua"/>
          <w:i/>
          <w:iCs/>
          <w:color w:val="000000" w:themeColor="text1"/>
          <w:sz w:val="24"/>
          <w:szCs w:val="24"/>
          <w:lang w:val="en-US"/>
        </w:rPr>
        <w:t xml:space="preserve">Clin Drug </w:t>
      </w:r>
      <w:proofErr w:type="spellStart"/>
      <w:r w:rsidRPr="00696F7B">
        <w:rPr>
          <w:rFonts w:ascii="Book Antiqua" w:hAnsi="Book Antiqua"/>
          <w:i/>
          <w:iCs/>
          <w:color w:val="000000" w:themeColor="text1"/>
          <w:sz w:val="24"/>
          <w:szCs w:val="24"/>
          <w:lang w:val="en-US"/>
        </w:rPr>
        <w:t>Investig</w:t>
      </w:r>
      <w:proofErr w:type="spellEnd"/>
      <w:r w:rsidRPr="00696F7B">
        <w:rPr>
          <w:rFonts w:ascii="Book Antiqua" w:hAnsi="Book Antiqua"/>
          <w:color w:val="000000" w:themeColor="text1"/>
          <w:sz w:val="24"/>
          <w:szCs w:val="24"/>
          <w:lang w:val="en-US"/>
        </w:rPr>
        <w:t> 2018; </w:t>
      </w:r>
      <w:r w:rsidRPr="00696F7B">
        <w:rPr>
          <w:rFonts w:ascii="Book Antiqua" w:hAnsi="Book Antiqua"/>
          <w:b/>
          <w:bCs/>
          <w:color w:val="000000" w:themeColor="text1"/>
          <w:sz w:val="24"/>
          <w:szCs w:val="24"/>
          <w:lang w:val="en-US"/>
        </w:rPr>
        <w:t>38</w:t>
      </w:r>
      <w:r w:rsidRPr="00696F7B">
        <w:rPr>
          <w:rFonts w:ascii="Book Antiqua" w:hAnsi="Book Antiqua"/>
          <w:color w:val="000000" w:themeColor="text1"/>
          <w:sz w:val="24"/>
          <w:szCs w:val="24"/>
          <w:lang w:val="en-US"/>
        </w:rPr>
        <w:t>: 389-400 [PMID: 29435907 DOI: 10.1007/s40261-018-0624-6]</w:t>
      </w:r>
    </w:p>
    <w:p w14:paraId="1CF72999"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50 </w:t>
      </w:r>
      <w:r w:rsidRPr="00696F7B">
        <w:rPr>
          <w:rFonts w:ascii="Book Antiqua" w:hAnsi="Book Antiqua"/>
          <w:b/>
          <w:bCs/>
          <w:color w:val="000000" w:themeColor="text1"/>
          <w:sz w:val="24"/>
          <w:szCs w:val="24"/>
          <w:lang w:val="en-US"/>
        </w:rPr>
        <w:t>Charlton M</w:t>
      </w:r>
      <w:r w:rsidRPr="00696F7B">
        <w:rPr>
          <w:rFonts w:ascii="Book Antiqua" w:hAnsi="Book Antiqua"/>
          <w:color w:val="000000" w:themeColor="text1"/>
          <w:sz w:val="24"/>
          <w:szCs w:val="24"/>
          <w:lang w:val="en-US"/>
        </w:rPr>
        <w:t xml:space="preserve">, Everson GT, Flamm SL, Kumar P, Landis C, Brown RS Jr, Fried MW, </w:t>
      </w:r>
      <w:proofErr w:type="spellStart"/>
      <w:r w:rsidRPr="00696F7B">
        <w:rPr>
          <w:rFonts w:ascii="Book Antiqua" w:hAnsi="Book Antiqua"/>
          <w:color w:val="000000" w:themeColor="text1"/>
          <w:sz w:val="24"/>
          <w:szCs w:val="24"/>
          <w:lang w:val="en-US"/>
        </w:rPr>
        <w:t>Terrault</w:t>
      </w:r>
      <w:proofErr w:type="spellEnd"/>
      <w:r w:rsidRPr="00696F7B">
        <w:rPr>
          <w:rFonts w:ascii="Book Antiqua" w:hAnsi="Book Antiqua"/>
          <w:color w:val="000000" w:themeColor="text1"/>
          <w:sz w:val="24"/>
          <w:szCs w:val="24"/>
          <w:lang w:val="en-US"/>
        </w:rPr>
        <w:t xml:space="preserve"> NA, O'Leary JG, Vargas HE, </w:t>
      </w:r>
      <w:proofErr w:type="spellStart"/>
      <w:r w:rsidRPr="00696F7B">
        <w:rPr>
          <w:rFonts w:ascii="Book Antiqua" w:hAnsi="Book Antiqua"/>
          <w:color w:val="000000" w:themeColor="text1"/>
          <w:sz w:val="24"/>
          <w:szCs w:val="24"/>
          <w:lang w:val="en-US"/>
        </w:rPr>
        <w:t>Kuo</w:t>
      </w:r>
      <w:proofErr w:type="spellEnd"/>
      <w:r w:rsidRPr="00696F7B">
        <w:rPr>
          <w:rFonts w:ascii="Book Antiqua" w:hAnsi="Book Antiqua"/>
          <w:color w:val="000000" w:themeColor="text1"/>
          <w:sz w:val="24"/>
          <w:szCs w:val="24"/>
          <w:lang w:val="en-US"/>
        </w:rPr>
        <w:t xml:space="preserve"> A, Schiff E, </w:t>
      </w:r>
      <w:proofErr w:type="spellStart"/>
      <w:r w:rsidRPr="00696F7B">
        <w:rPr>
          <w:rFonts w:ascii="Book Antiqua" w:hAnsi="Book Antiqua"/>
          <w:color w:val="000000" w:themeColor="text1"/>
          <w:sz w:val="24"/>
          <w:szCs w:val="24"/>
          <w:lang w:val="en-US"/>
        </w:rPr>
        <w:t>Sulkowski</w:t>
      </w:r>
      <w:proofErr w:type="spellEnd"/>
      <w:r w:rsidRPr="00696F7B">
        <w:rPr>
          <w:rFonts w:ascii="Book Antiqua" w:hAnsi="Book Antiqua"/>
          <w:color w:val="000000" w:themeColor="text1"/>
          <w:sz w:val="24"/>
          <w:szCs w:val="24"/>
          <w:lang w:val="en-US"/>
        </w:rPr>
        <w:t xml:space="preserve"> MS, Gilroy R, Watt KD, Brown K, </w:t>
      </w:r>
      <w:proofErr w:type="spellStart"/>
      <w:r w:rsidRPr="00696F7B">
        <w:rPr>
          <w:rFonts w:ascii="Book Antiqua" w:hAnsi="Book Antiqua"/>
          <w:color w:val="000000" w:themeColor="text1"/>
          <w:sz w:val="24"/>
          <w:szCs w:val="24"/>
          <w:lang w:val="en-US"/>
        </w:rPr>
        <w:t>Kwo</w:t>
      </w:r>
      <w:proofErr w:type="spellEnd"/>
      <w:r w:rsidRPr="00696F7B">
        <w:rPr>
          <w:rFonts w:ascii="Book Antiqua" w:hAnsi="Book Antiqua"/>
          <w:color w:val="000000" w:themeColor="text1"/>
          <w:sz w:val="24"/>
          <w:szCs w:val="24"/>
          <w:lang w:val="en-US"/>
        </w:rPr>
        <w:t xml:space="preserve"> P, </w:t>
      </w:r>
      <w:proofErr w:type="spellStart"/>
      <w:r w:rsidRPr="00696F7B">
        <w:rPr>
          <w:rFonts w:ascii="Book Antiqua" w:hAnsi="Book Antiqua"/>
          <w:color w:val="000000" w:themeColor="text1"/>
          <w:sz w:val="24"/>
          <w:szCs w:val="24"/>
          <w:lang w:val="en-US"/>
        </w:rPr>
        <w:t>Pungpapong</w:t>
      </w:r>
      <w:proofErr w:type="spellEnd"/>
      <w:r w:rsidRPr="00696F7B">
        <w:rPr>
          <w:rFonts w:ascii="Book Antiqua" w:hAnsi="Book Antiqua"/>
          <w:color w:val="000000" w:themeColor="text1"/>
          <w:sz w:val="24"/>
          <w:szCs w:val="24"/>
          <w:lang w:val="en-US"/>
        </w:rPr>
        <w:t xml:space="preserve"> S, </w:t>
      </w:r>
      <w:proofErr w:type="spellStart"/>
      <w:r w:rsidRPr="00696F7B">
        <w:rPr>
          <w:rFonts w:ascii="Book Antiqua" w:hAnsi="Book Antiqua"/>
          <w:color w:val="000000" w:themeColor="text1"/>
          <w:sz w:val="24"/>
          <w:szCs w:val="24"/>
          <w:lang w:val="en-US"/>
        </w:rPr>
        <w:t>Korenblat</w:t>
      </w:r>
      <w:proofErr w:type="spellEnd"/>
      <w:r w:rsidRPr="00696F7B">
        <w:rPr>
          <w:rFonts w:ascii="Book Antiqua" w:hAnsi="Book Antiqua"/>
          <w:color w:val="000000" w:themeColor="text1"/>
          <w:sz w:val="24"/>
          <w:szCs w:val="24"/>
          <w:lang w:val="en-US"/>
        </w:rPr>
        <w:t xml:space="preserve"> KM, Muir AJ, </w:t>
      </w:r>
      <w:proofErr w:type="spellStart"/>
      <w:r w:rsidRPr="00696F7B">
        <w:rPr>
          <w:rFonts w:ascii="Book Antiqua" w:hAnsi="Book Antiqua"/>
          <w:color w:val="000000" w:themeColor="text1"/>
          <w:sz w:val="24"/>
          <w:szCs w:val="24"/>
          <w:lang w:val="en-US"/>
        </w:rPr>
        <w:t>Teperman</w:t>
      </w:r>
      <w:proofErr w:type="spellEnd"/>
      <w:r w:rsidRPr="00696F7B">
        <w:rPr>
          <w:rFonts w:ascii="Book Antiqua" w:hAnsi="Book Antiqua"/>
          <w:color w:val="000000" w:themeColor="text1"/>
          <w:sz w:val="24"/>
          <w:szCs w:val="24"/>
          <w:lang w:val="en-US"/>
        </w:rPr>
        <w:t xml:space="preserve"> L, Fontana </w:t>
      </w:r>
      <w:r w:rsidRPr="00696F7B">
        <w:rPr>
          <w:rFonts w:ascii="Book Antiqua" w:hAnsi="Book Antiqua"/>
          <w:color w:val="000000" w:themeColor="text1"/>
          <w:sz w:val="24"/>
          <w:szCs w:val="24"/>
          <w:lang w:val="en-US"/>
        </w:rPr>
        <w:lastRenderedPageBreak/>
        <w:t xml:space="preserve">RJ, Denning J, </w:t>
      </w:r>
      <w:proofErr w:type="spellStart"/>
      <w:r w:rsidRPr="00696F7B">
        <w:rPr>
          <w:rFonts w:ascii="Book Antiqua" w:hAnsi="Book Antiqua"/>
          <w:color w:val="000000" w:themeColor="text1"/>
          <w:sz w:val="24"/>
          <w:szCs w:val="24"/>
          <w:lang w:val="en-US"/>
        </w:rPr>
        <w:t>Arterburn</w:t>
      </w:r>
      <w:proofErr w:type="spellEnd"/>
      <w:r w:rsidRPr="00696F7B">
        <w:rPr>
          <w:rFonts w:ascii="Book Antiqua" w:hAnsi="Book Antiqua"/>
          <w:color w:val="000000" w:themeColor="text1"/>
          <w:sz w:val="24"/>
          <w:szCs w:val="24"/>
          <w:lang w:val="en-US"/>
        </w:rPr>
        <w:t xml:space="preserve"> S, </w:t>
      </w:r>
      <w:proofErr w:type="spellStart"/>
      <w:r w:rsidRPr="00696F7B">
        <w:rPr>
          <w:rFonts w:ascii="Book Antiqua" w:hAnsi="Book Antiqua"/>
          <w:color w:val="000000" w:themeColor="text1"/>
          <w:sz w:val="24"/>
          <w:szCs w:val="24"/>
          <w:lang w:val="en-US"/>
        </w:rPr>
        <w:t>Dvory-Sobol</w:t>
      </w:r>
      <w:proofErr w:type="spellEnd"/>
      <w:r w:rsidRPr="00696F7B">
        <w:rPr>
          <w:rFonts w:ascii="Book Antiqua" w:hAnsi="Book Antiqua"/>
          <w:color w:val="000000" w:themeColor="text1"/>
          <w:sz w:val="24"/>
          <w:szCs w:val="24"/>
          <w:lang w:val="en-US"/>
        </w:rPr>
        <w:t xml:space="preserve"> H, Brandt-</w:t>
      </w:r>
      <w:proofErr w:type="spellStart"/>
      <w:r w:rsidRPr="00696F7B">
        <w:rPr>
          <w:rFonts w:ascii="Book Antiqua" w:hAnsi="Book Antiqua"/>
          <w:color w:val="000000" w:themeColor="text1"/>
          <w:sz w:val="24"/>
          <w:szCs w:val="24"/>
          <w:lang w:val="en-US"/>
        </w:rPr>
        <w:t>Sarif</w:t>
      </w:r>
      <w:proofErr w:type="spellEnd"/>
      <w:r w:rsidRPr="00696F7B">
        <w:rPr>
          <w:rFonts w:ascii="Book Antiqua" w:hAnsi="Book Antiqua"/>
          <w:color w:val="000000" w:themeColor="text1"/>
          <w:sz w:val="24"/>
          <w:szCs w:val="24"/>
          <w:lang w:val="en-US"/>
        </w:rPr>
        <w:t xml:space="preserve"> T, Pang PS, </w:t>
      </w:r>
      <w:proofErr w:type="spellStart"/>
      <w:r w:rsidRPr="00696F7B">
        <w:rPr>
          <w:rFonts w:ascii="Book Antiqua" w:hAnsi="Book Antiqua"/>
          <w:color w:val="000000" w:themeColor="text1"/>
          <w:sz w:val="24"/>
          <w:szCs w:val="24"/>
          <w:lang w:val="en-US"/>
        </w:rPr>
        <w:t>McHutchison</w:t>
      </w:r>
      <w:proofErr w:type="spellEnd"/>
      <w:r w:rsidRPr="00696F7B">
        <w:rPr>
          <w:rFonts w:ascii="Book Antiqua" w:hAnsi="Book Antiqua"/>
          <w:color w:val="000000" w:themeColor="text1"/>
          <w:sz w:val="24"/>
          <w:szCs w:val="24"/>
          <w:lang w:val="en-US"/>
        </w:rPr>
        <w:t xml:space="preserve"> JG, Reddy KR, </w:t>
      </w:r>
      <w:proofErr w:type="spellStart"/>
      <w:r w:rsidRPr="00696F7B">
        <w:rPr>
          <w:rFonts w:ascii="Book Antiqua" w:hAnsi="Book Antiqua"/>
          <w:color w:val="000000" w:themeColor="text1"/>
          <w:sz w:val="24"/>
          <w:szCs w:val="24"/>
          <w:lang w:val="en-US"/>
        </w:rPr>
        <w:t>Afdhal</w:t>
      </w:r>
      <w:proofErr w:type="spellEnd"/>
      <w:r w:rsidRPr="00696F7B">
        <w:rPr>
          <w:rFonts w:ascii="Book Antiqua" w:hAnsi="Book Antiqua"/>
          <w:color w:val="000000" w:themeColor="text1"/>
          <w:sz w:val="24"/>
          <w:szCs w:val="24"/>
          <w:lang w:val="en-US"/>
        </w:rPr>
        <w:t xml:space="preserve"> N; SOLAR-1 Investigators. Ledipasvir and Sofosbuvir Plus Ribavirin for Treatment of HCV Infection in Patients </w:t>
      </w:r>
      <w:proofErr w:type="gramStart"/>
      <w:r w:rsidRPr="00696F7B">
        <w:rPr>
          <w:rFonts w:ascii="Book Antiqua" w:hAnsi="Book Antiqua"/>
          <w:color w:val="000000" w:themeColor="text1"/>
          <w:sz w:val="24"/>
          <w:szCs w:val="24"/>
          <w:lang w:val="en-US"/>
        </w:rPr>
        <w:t>With</w:t>
      </w:r>
      <w:proofErr w:type="gramEnd"/>
      <w:r w:rsidRPr="00696F7B">
        <w:rPr>
          <w:rFonts w:ascii="Book Antiqua" w:hAnsi="Book Antiqua"/>
          <w:color w:val="000000" w:themeColor="text1"/>
          <w:sz w:val="24"/>
          <w:szCs w:val="24"/>
          <w:lang w:val="en-US"/>
        </w:rPr>
        <w:t xml:space="preserve"> Advanced Liver Disease. </w:t>
      </w:r>
      <w:r w:rsidRPr="00696F7B">
        <w:rPr>
          <w:rFonts w:ascii="Book Antiqua" w:hAnsi="Book Antiqua"/>
          <w:i/>
          <w:iCs/>
          <w:color w:val="000000" w:themeColor="text1"/>
          <w:sz w:val="24"/>
          <w:szCs w:val="24"/>
          <w:lang w:val="en-US"/>
        </w:rPr>
        <w:t>Gastroenterology</w:t>
      </w:r>
      <w:r w:rsidRPr="00696F7B">
        <w:rPr>
          <w:rFonts w:ascii="Book Antiqua" w:hAnsi="Book Antiqua"/>
          <w:color w:val="000000" w:themeColor="text1"/>
          <w:sz w:val="24"/>
          <w:szCs w:val="24"/>
          <w:lang w:val="en-US"/>
        </w:rPr>
        <w:t> 2015; </w:t>
      </w:r>
      <w:r w:rsidRPr="00696F7B">
        <w:rPr>
          <w:rFonts w:ascii="Book Antiqua" w:hAnsi="Book Antiqua"/>
          <w:b/>
          <w:bCs/>
          <w:color w:val="000000" w:themeColor="text1"/>
          <w:sz w:val="24"/>
          <w:szCs w:val="24"/>
          <w:lang w:val="en-US"/>
        </w:rPr>
        <w:t>149</w:t>
      </w:r>
      <w:r w:rsidRPr="00696F7B">
        <w:rPr>
          <w:rFonts w:ascii="Book Antiqua" w:hAnsi="Book Antiqua"/>
          <w:color w:val="000000" w:themeColor="text1"/>
          <w:sz w:val="24"/>
          <w:szCs w:val="24"/>
          <w:lang w:val="en-US"/>
        </w:rPr>
        <w:t>: 649-659 [PMID: 25985734 DOI: 10.1053/j.gastro.2015.05.010]</w:t>
      </w:r>
    </w:p>
    <w:p w14:paraId="5103A30E"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51 </w:t>
      </w:r>
      <w:r w:rsidRPr="00696F7B">
        <w:rPr>
          <w:rFonts w:ascii="Book Antiqua" w:hAnsi="Book Antiqua"/>
          <w:b/>
          <w:bCs/>
          <w:color w:val="000000" w:themeColor="text1"/>
          <w:sz w:val="24"/>
          <w:szCs w:val="24"/>
          <w:lang w:val="en-US"/>
        </w:rPr>
        <w:t>Tsuji K</w:t>
      </w:r>
      <w:r w:rsidRPr="00696F7B">
        <w:rPr>
          <w:rFonts w:ascii="Book Antiqua" w:hAnsi="Book Antiqua"/>
          <w:color w:val="000000" w:themeColor="text1"/>
          <w:sz w:val="24"/>
          <w:szCs w:val="24"/>
          <w:lang w:val="en-US"/>
        </w:rPr>
        <w:t xml:space="preserve">, Kurosaki M, </w:t>
      </w:r>
      <w:proofErr w:type="spellStart"/>
      <w:r w:rsidRPr="00696F7B">
        <w:rPr>
          <w:rFonts w:ascii="Book Antiqua" w:hAnsi="Book Antiqua"/>
          <w:color w:val="000000" w:themeColor="text1"/>
          <w:sz w:val="24"/>
          <w:szCs w:val="24"/>
          <w:lang w:val="en-US"/>
        </w:rPr>
        <w:t>Itakura</w:t>
      </w:r>
      <w:proofErr w:type="spellEnd"/>
      <w:r w:rsidRPr="00696F7B">
        <w:rPr>
          <w:rFonts w:ascii="Book Antiqua" w:hAnsi="Book Antiqua"/>
          <w:color w:val="000000" w:themeColor="text1"/>
          <w:sz w:val="24"/>
          <w:szCs w:val="24"/>
          <w:lang w:val="en-US"/>
        </w:rPr>
        <w:t xml:space="preserve"> J, Mori N, Takaki S, </w:t>
      </w:r>
      <w:proofErr w:type="spellStart"/>
      <w:r w:rsidRPr="00696F7B">
        <w:rPr>
          <w:rFonts w:ascii="Book Antiqua" w:hAnsi="Book Antiqua"/>
          <w:color w:val="000000" w:themeColor="text1"/>
          <w:sz w:val="24"/>
          <w:szCs w:val="24"/>
          <w:lang w:val="en-US"/>
        </w:rPr>
        <w:t>Hasebe</w:t>
      </w:r>
      <w:proofErr w:type="spellEnd"/>
      <w:r w:rsidRPr="00696F7B">
        <w:rPr>
          <w:rFonts w:ascii="Book Antiqua" w:hAnsi="Book Antiqua"/>
          <w:color w:val="000000" w:themeColor="text1"/>
          <w:sz w:val="24"/>
          <w:szCs w:val="24"/>
          <w:lang w:val="en-US"/>
        </w:rPr>
        <w:t xml:space="preserve"> C, </w:t>
      </w:r>
      <w:proofErr w:type="spellStart"/>
      <w:r w:rsidRPr="00696F7B">
        <w:rPr>
          <w:rFonts w:ascii="Book Antiqua" w:hAnsi="Book Antiqua"/>
          <w:color w:val="000000" w:themeColor="text1"/>
          <w:sz w:val="24"/>
          <w:szCs w:val="24"/>
          <w:lang w:val="en-US"/>
        </w:rPr>
        <w:t>Akahane</w:t>
      </w:r>
      <w:proofErr w:type="spellEnd"/>
      <w:r w:rsidRPr="00696F7B">
        <w:rPr>
          <w:rFonts w:ascii="Book Antiqua" w:hAnsi="Book Antiqua"/>
          <w:color w:val="000000" w:themeColor="text1"/>
          <w:sz w:val="24"/>
          <w:szCs w:val="24"/>
          <w:lang w:val="en-US"/>
        </w:rPr>
        <w:t xml:space="preserve"> T, Joko K, </w:t>
      </w:r>
      <w:proofErr w:type="spellStart"/>
      <w:r w:rsidRPr="00696F7B">
        <w:rPr>
          <w:rFonts w:ascii="Book Antiqua" w:hAnsi="Book Antiqua"/>
          <w:color w:val="000000" w:themeColor="text1"/>
          <w:sz w:val="24"/>
          <w:szCs w:val="24"/>
          <w:lang w:val="en-US"/>
        </w:rPr>
        <w:t>Yagisawa</w:t>
      </w:r>
      <w:proofErr w:type="spellEnd"/>
      <w:r w:rsidRPr="00696F7B">
        <w:rPr>
          <w:rFonts w:ascii="Book Antiqua" w:hAnsi="Book Antiqua"/>
          <w:color w:val="000000" w:themeColor="text1"/>
          <w:sz w:val="24"/>
          <w:szCs w:val="24"/>
          <w:lang w:val="en-US"/>
        </w:rPr>
        <w:t xml:space="preserve"> H, </w:t>
      </w:r>
      <w:proofErr w:type="spellStart"/>
      <w:r w:rsidRPr="00696F7B">
        <w:rPr>
          <w:rFonts w:ascii="Book Antiqua" w:hAnsi="Book Antiqua"/>
          <w:color w:val="000000" w:themeColor="text1"/>
          <w:sz w:val="24"/>
          <w:szCs w:val="24"/>
          <w:lang w:val="en-US"/>
        </w:rPr>
        <w:t>Takezawa</w:t>
      </w:r>
      <w:proofErr w:type="spellEnd"/>
      <w:r w:rsidRPr="00696F7B">
        <w:rPr>
          <w:rFonts w:ascii="Book Antiqua" w:hAnsi="Book Antiqua"/>
          <w:color w:val="000000" w:themeColor="text1"/>
          <w:sz w:val="24"/>
          <w:szCs w:val="24"/>
          <w:lang w:val="en-US"/>
        </w:rPr>
        <w:t xml:space="preserve"> J, Nakata R, Kusakabe A, Kojima Y, Kimura H, </w:t>
      </w:r>
      <w:proofErr w:type="spellStart"/>
      <w:r w:rsidRPr="00696F7B">
        <w:rPr>
          <w:rFonts w:ascii="Book Antiqua" w:hAnsi="Book Antiqua"/>
          <w:color w:val="000000" w:themeColor="text1"/>
          <w:sz w:val="24"/>
          <w:szCs w:val="24"/>
          <w:lang w:val="en-US"/>
        </w:rPr>
        <w:t>Tamada</w:t>
      </w:r>
      <w:proofErr w:type="spellEnd"/>
      <w:r w:rsidRPr="00696F7B">
        <w:rPr>
          <w:rFonts w:ascii="Book Antiqua" w:hAnsi="Book Antiqua"/>
          <w:color w:val="000000" w:themeColor="text1"/>
          <w:sz w:val="24"/>
          <w:szCs w:val="24"/>
          <w:lang w:val="en-US"/>
        </w:rPr>
        <w:t xml:space="preserve"> T, </w:t>
      </w:r>
      <w:proofErr w:type="spellStart"/>
      <w:r w:rsidRPr="00696F7B">
        <w:rPr>
          <w:rFonts w:ascii="Book Antiqua" w:hAnsi="Book Antiqua"/>
          <w:color w:val="000000" w:themeColor="text1"/>
          <w:sz w:val="24"/>
          <w:szCs w:val="24"/>
          <w:lang w:val="en-US"/>
        </w:rPr>
        <w:t>Kobashi</w:t>
      </w:r>
      <w:proofErr w:type="spellEnd"/>
      <w:r w:rsidRPr="00696F7B">
        <w:rPr>
          <w:rFonts w:ascii="Book Antiqua" w:hAnsi="Book Antiqua"/>
          <w:color w:val="000000" w:themeColor="text1"/>
          <w:sz w:val="24"/>
          <w:szCs w:val="24"/>
          <w:lang w:val="en-US"/>
        </w:rPr>
        <w:t xml:space="preserve"> H, </w:t>
      </w:r>
      <w:proofErr w:type="spellStart"/>
      <w:r w:rsidRPr="00696F7B">
        <w:rPr>
          <w:rFonts w:ascii="Book Antiqua" w:hAnsi="Book Antiqua"/>
          <w:color w:val="000000" w:themeColor="text1"/>
          <w:sz w:val="24"/>
          <w:szCs w:val="24"/>
          <w:lang w:val="en-US"/>
        </w:rPr>
        <w:t>Mitsuda</w:t>
      </w:r>
      <w:proofErr w:type="spellEnd"/>
      <w:r w:rsidRPr="00696F7B">
        <w:rPr>
          <w:rFonts w:ascii="Book Antiqua" w:hAnsi="Book Antiqua"/>
          <w:color w:val="000000" w:themeColor="text1"/>
          <w:sz w:val="24"/>
          <w:szCs w:val="24"/>
          <w:lang w:val="en-US"/>
        </w:rPr>
        <w:t xml:space="preserve"> A, </w:t>
      </w:r>
      <w:proofErr w:type="spellStart"/>
      <w:r w:rsidRPr="00696F7B">
        <w:rPr>
          <w:rFonts w:ascii="Book Antiqua" w:hAnsi="Book Antiqua"/>
          <w:color w:val="000000" w:themeColor="text1"/>
          <w:sz w:val="24"/>
          <w:szCs w:val="24"/>
          <w:lang w:val="en-US"/>
        </w:rPr>
        <w:t>Kondou</w:t>
      </w:r>
      <w:proofErr w:type="spellEnd"/>
      <w:r w:rsidRPr="00696F7B">
        <w:rPr>
          <w:rFonts w:ascii="Book Antiqua" w:hAnsi="Book Antiqua"/>
          <w:color w:val="000000" w:themeColor="text1"/>
          <w:sz w:val="24"/>
          <w:szCs w:val="24"/>
          <w:lang w:val="en-US"/>
        </w:rPr>
        <w:t xml:space="preserve"> M, Ogawa C, Uchida Y, </w:t>
      </w:r>
      <w:proofErr w:type="spellStart"/>
      <w:r w:rsidRPr="00696F7B">
        <w:rPr>
          <w:rFonts w:ascii="Book Antiqua" w:hAnsi="Book Antiqua"/>
          <w:color w:val="000000" w:themeColor="text1"/>
          <w:sz w:val="24"/>
          <w:szCs w:val="24"/>
          <w:lang w:val="en-US"/>
        </w:rPr>
        <w:t>Sohda</w:t>
      </w:r>
      <w:proofErr w:type="spellEnd"/>
      <w:r w:rsidRPr="00696F7B">
        <w:rPr>
          <w:rFonts w:ascii="Book Antiqua" w:hAnsi="Book Antiqua"/>
          <w:color w:val="000000" w:themeColor="text1"/>
          <w:sz w:val="24"/>
          <w:szCs w:val="24"/>
          <w:lang w:val="en-US"/>
        </w:rPr>
        <w:t xml:space="preserve"> T, Narita R, Izumi N. Real-world efficacy and safety of ledipasvir and sofosbuvir in patients with hepatitis C virus genotype 1 infection: a nationwide multicenter study by the Japanese Red Cross Liver Study Group. </w:t>
      </w:r>
      <w:r w:rsidRPr="00696F7B">
        <w:rPr>
          <w:rFonts w:ascii="Book Antiqua" w:hAnsi="Book Antiqua"/>
          <w:i/>
          <w:iCs/>
          <w:color w:val="000000" w:themeColor="text1"/>
          <w:sz w:val="24"/>
          <w:szCs w:val="24"/>
          <w:lang w:val="en-US"/>
        </w:rPr>
        <w:t>J Gastroenterol</w:t>
      </w:r>
      <w:r w:rsidRPr="00696F7B">
        <w:rPr>
          <w:rFonts w:ascii="Book Antiqua" w:hAnsi="Book Antiqua"/>
          <w:color w:val="000000" w:themeColor="text1"/>
          <w:sz w:val="24"/>
          <w:szCs w:val="24"/>
          <w:lang w:val="en-US"/>
        </w:rPr>
        <w:t> 2018; </w:t>
      </w:r>
      <w:r w:rsidRPr="00696F7B">
        <w:rPr>
          <w:rFonts w:ascii="Book Antiqua" w:hAnsi="Book Antiqua"/>
          <w:b/>
          <w:bCs/>
          <w:color w:val="000000" w:themeColor="text1"/>
          <w:sz w:val="24"/>
          <w:szCs w:val="24"/>
          <w:lang w:val="en-US"/>
        </w:rPr>
        <w:t>53</w:t>
      </w:r>
      <w:r w:rsidRPr="00696F7B">
        <w:rPr>
          <w:rFonts w:ascii="Book Antiqua" w:hAnsi="Book Antiqua"/>
          <w:color w:val="000000" w:themeColor="text1"/>
          <w:sz w:val="24"/>
          <w:szCs w:val="24"/>
          <w:lang w:val="en-US"/>
        </w:rPr>
        <w:t>: 1142-1150 [PMID: 29626296 DOI: 10.1007/s00535-018-1455-1]</w:t>
      </w:r>
    </w:p>
    <w:p w14:paraId="13932D13"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52 </w:t>
      </w:r>
      <w:r w:rsidRPr="00696F7B">
        <w:rPr>
          <w:rFonts w:ascii="Book Antiqua" w:hAnsi="Book Antiqua"/>
          <w:b/>
          <w:bCs/>
          <w:color w:val="000000" w:themeColor="text1"/>
          <w:sz w:val="24"/>
          <w:szCs w:val="24"/>
          <w:lang w:val="en-US"/>
        </w:rPr>
        <w:t>Ahmed H</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Elgebaly</w:t>
      </w:r>
      <w:proofErr w:type="spellEnd"/>
      <w:r w:rsidRPr="00696F7B">
        <w:rPr>
          <w:rFonts w:ascii="Book Antiqua" w:hAnsi="Book Antiqua"/>
          <w:color w:val="000000" w:themeColor="text1"/>
          <w:sz w:val="24"/>
          <w:szCs w:val="24"/>
          <w:lang w:val="en-US"/>
        </w:rPr>
        <w:t xml:space="preserve"> A, </w:t>
      </w:r>
      <w:proofErr w:type="spellStart"/>
      <w:r w:rsidRPr="00696F7B">
        <w:rPr>
          <w:rFonts w:ascii="Book Antiqua" w:hAnsi="Book Antiqua"/>
          <w:color w:val="000000" w:themeColor="text1"/>
          <w:sz w:val="24"/>
          <w:szCs w:val="24"/>
          <w:lang w:val="en-US"/>
        </w:rPr>
        <w:t>Abushouk</w:t>
      </w:r>
      <w:proofErr w:type="spellEnd"/>
      <w:r w:rsidRPr="00696F7B">
        <w:rPr>
          <w:rFonts w:ascii="Book Antiqua" w:hAnsi="Book Antiqua"/>
          <w:color w:val="000000" w:themeColor="text1"/>
          <w:sz w:val="24"/>
          <w:szCs w:val="24"/>
          <w:lang w:val="en-US"/>
        </w:rPr>
        <w:t xml:space="preserve"> AI, Hammad AM, Attia A, </w:t>
      </w:r>
      <w:proofErr w:type="spellStart"/>
      <w:r w:rsidRPr="00696F7B">
        <w:rPr>
          <w:rFonts w:ascii="Book Antiqua" w:hAnsi="Book Antiqua"/>
          <w:color w:val="000000" w:themeColor="text1"/>
          <w:sz w:val="24"/>
          <w:szCs w:val="24"/>
          <w:lang w:val="en-US"/>
        </w:rPr>
        <w:t>Negida</w:t>
      </w:r>
      <w:proofErr w:type="spellEnd"/>
      <w:r w:rsidRPr="00696F7B">
        <w:rPr>
          <w:rFonts w:ascii="Book Antiqua" w:hAnsi="Book Antiqua"/>
          <w:color w:val="000000" w:themeColor="text1"/>
          <w:sz w:val="24"/>
          <w:szCs w:val="24"/>
          <w:lang w:val="en-US"/>
        </w:rPr>
        <w:t xml:space="preserve"> A. Safety and efficacy of sofosbuvir plus ledipasvir with and without ribavirin for chronic HCV genotype-1 infection: a systematic review and meta-analysis. </w:t>
      </w:r>
      <w:proofErr w:type="spellStart"/>
      <w:r w:rsidRPr="00696F7B">
        <w:rPr>
          <w:rFonts w:ascii="Book Antiqua" w:hAnsi="Book Antiqua"/>
          <w:i/>
          <w:iCs/>
          <w:color w:val="000000" w:themeColor="text1"/>
          <w:sz w:val="24"/>
          <w:szCs w:val="24"/>
          <w:lang w:val="en-US"/>
        </w:rPr>
        <w:t>Antivir</w:t>
      </w:r>
      <w:proofErr w:type="spellEnd"/>
      <w:r w:rsidRPr="00696F7B">
        <w:rPr>
          <w:rFonts w:ascii="Book Antiqua" w:hAnsi="Book Antiqua"/>
          <w:i/>
          <w:iCs/>
          <w:color w:val="000000" w:themeColor="text1"/>
          <w:sz w:val="24"/>
          <w:szCs w:val="24"/>
          <w:lang w:val="en-US"/>
        </w:rPr>
        <w:t xml:space="preserve"> </w:t>
      </w:r>
      <w:proofErr w:type="spellStart"/>
      <w:r w:rsidRPr="00696F7B">
        <w:rPr>
          <w:rFonts w:ascii="Book Antiqua" w:hAnsi="Book Antiqua"/>
          <w:i/>
          <w:iCs/>
          <w:color w:val="000000" w:themeColor="text1"/>
          <w:sz w:val="24"/>
          <w:szCs w:val="24"/>
          <w:lang w:val="en-US"/>
        </w:rPr>
        <w:t>Ther</w:t>
      </w:r>
      <w:proofErr w:type="spellEnd"/>
      <w:r w:rsidRPr="00696F7B">
        <w:rPr>
          <w:rFonts w:ascii="Book Antiqua" w:hAnsi="Book Antiqua"/>
          <w:color w:val="000000" w:themeColor="text1"/>
          <w:sz w:val="24"/>
          <w:szCs w:val="24"/>
          <w:lang w:val="en-US"/>
        </w:rPr>
        <w:t> 2017; </w:t>
      </w:r>
      <w:r w:rsidRPr="00696F7B">
        <w:rPr>
          <w:rFonts w:ascii="Book Antiqua" w:hAnsi="Book Antiqua"/>
          <w:b/>
          <w:bCs/>
          <w:color w:val="000000" w:themeColor="text1"/>
          <w:sz w:val="24"/>
          <w:szCs w:val="24"/>
          <w:lang w:val="en-US"/>
        </w:rPr>
        <w:t>22</w:t>
      </w:r>
      <w:r w:rsidRPr="00696F7B">
        <w:rPr>
          <w:rFonts w:ascii="Book Antiqua" w:hAnsi="Book Antiqua"/>
          <w:color w:val="000000" w:themeColor="text1"/>
          <w:sz w:val="24"/>
          <w:szCs w:val="24"/>
          <w:lang w:val="en-US"/>
        </w:rPr>
        <w:t>: 369-379 [PMID: 27588749 DOI: 10.3851/IMP3083]</w:t>
      </w:r>
    </w:p>
    <w:p w14:paraId="1034F557"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53 </w:t>
      </w:r>
      <w:r w:rsidRPr="00696F7B">
        <w:rPr>
          <w:rFonts w:ascii="Book Antiqua" w:hAnsi="Book Antiqua"/>
          <w:b/>
          <w:bCs/>
          <w:color w:val="000000" w:themeColor="text1"/>
          <w:sz w:val="24"/>
          <w:szCs w:val="24"/>
          <w:lang w:val="en-US"/>
        </w:rPr>
        <w:t>Saab S</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Rheem</w:t>
      </w:r>
      <w:proofErr w:type="spellEnd"/>
      <w:r w:rsidRPr="00696F7B">
        <w:rPr>
          <w:rFonts w:ascii="Book Antiqua" w:hAnsi="Book Antiqua"/>
          <w:color w:val="000000" w:themeColor="text1"/>
          <w:sz w:val="24"/>
          <w:szCs w:val="24"/>
          <w:lang w:val="en-US"/>
        </w:rPr>
        <w:t xml:space="preserve"> J, Jimenez MA, Fong TM, Mai MH, </w:t>
      </w:r>
      <w:proofErr w:type="spellStart"/>
      <w:r w:rsidRPr="00696F7B">
        <w:rPr>
          <w:rFonts w:ascii="Book Antiqua" w:hAnsi="Book Antiqua"/>
          <w:color w:val="000000" w:themeColor="text1"/>
          <w:sz w:val="24"/>
          <w:szCs w:val="24"/>
          <w:lang w:val="en-US"/>
        </w:rPr>
        <w:t>Kachadoorian</w:t>
      </w:r>
      <w:proofErr w:type="spellEnd"/>
      <w:r w:rsidRPr="00696F7B">
        <w:rPr>
          <w:rFonts w:ascii="Book Antiqua" w:hAnsi="Book Antiqua"/>
          <w:color w:val="000000" w:themeColor="text1"/>
          <w:sz w:val="24"/>
          <w:szCs w:val="24"/>
          <w:lang w:val="en-US"/>
        </w:rPr>
        <w:t xml:space="preserve"> CA, </w:t>
      </w:r>
      <w:proofErr w:type="spellStart"/>
      <w:r w:rsidRPr="00696F7B">
        <w:rPr>
          <w:rFonts w:ascii="Book Antiqua" w:hAnsi="Book Antiqua"/>
          <w:color w:val="000000" w:themeColor="text1"/>
          <w:sz w:val="24"/>
          <w:szCs w:val="24"/>
          <w:lang w:val="en-US"/>
        </w:rPr>
        <w:t>Esmailzadeh</w:t>
      </w:r>
      <w:proofErr w:type="spellEnd"/>
      <w:r w:rsidRPr="00696F7B">
        <w:rPr>
          <w:rFonts w:ascii="Book Antiqua" w:hAnsi="Book Antiqua"/>
          <w:color w:val="000000" w:themeColor="text1"/>
          <w:sz w:val="24"/>
          <w:szCs w:val="24"/>
          <w:lang w:val="en-US"/>
        </w:rPr>
        <w:t xml:space="preserve"> NL, </w:t>
      </w:r>
      <w:proofErr w:type="spellStart"/>
      <w:r w:rsidRPr="00696F7B">
        <w:rPr>
          <w:rFonts w:ascii="Book Antiqua" w:hAnsi="Book Antiqua"/>
          <w:color w:val="000000" w:themeColor="text1"/>
          <w:sz w:val="24"/>
          <w:szCs w:val="24"/>
          <w:lang w:val="en-US"/>
        </w:rPr>
        <w:t>Bau</w:t>
      </w:r>
      <w:proofErr w:type="spellEnd"/>
      <w:r w:rsidRPr="00696F7B">
        <w:rPr>
          <w:rFonts w:ascii="Book Antiqua" w:hAnsi="Book Antiqua"/>
          <w:color w:val="000000" w:themeColor="text1"/>
          <w:sz w:val="24"/>
          <w:szCs w:val="24"/>
          <w:lang w:val="en-US"/>
        </w:rPr>
        <w:t xml:space="preserve"> SN, Kang S, Ramirez SD, </w:t>
      </w:r>
      <w:proofErr w:type="spellStart"/>
      <w:r w:rsidRPr="00696F7B">
        <w:rPr>
          <w:rFonts w:ascii="Book Antiqua" w:hAnsi="Book Antiqua"/>
          <w:color w:val="000000" w:themeColor="text1"/>
          <w:sz w:val="24"/>
          <w:szCs w:val="24"/>
          <w:lang w:val="en-US"/>
        </w:rPr>
        <w:t>Grotts</w:t>
      </w:r>
      <w:proofErr w:type="spellEnd"/>
      <w:r w:rsidRPr="00696F7B">
        <w:rPr>
          <w:rFonts w:ascii="Book Antiqua" w:hAnsi="Book Antiqua"/>
          <w:color w:val="000000" w:themeColor="text1"/>
          <w:sz w:val="24"/>
          <w:szCs w:val="24"/>
          <w:lang w:val="en-US"/>
        </w:rPr>
        <w:t xml:space="preserve"> J, Choi G, </w:t>
      </w:r>
      <w:proofErr w:type="spellStart"/>
      <w:r w:rsidRPr="00696F7B">
        <w:rPr>
          <w:rFonts w:ascii="Book Antiqua" w:hAnsi="Book Antiqua"/>
          <w:color w:val="000000" w:themeColor="text1"/>
          <w:sz w:val="24"/>
          <w:szCs w:val="24"/>
          <w:lang w:val="en-US"/>
        </w:rPr>
        <w:t>Durazo</w:t>
      </w:r>
      <w:proofErr w:type="spellEnd"/>
      <w:r w:rsidRPr="00696F7B">
        <w:rPr>
          <w:rFonts w:ascii="Book Antiqua" w:hAnsi="Book Antiqua"/>
          <w:color w:val="000000" w:themeColor="text1"/>
          <w:sz w:val="24"/>
          <w:szCs w:val="24"/>
          <w:lang w:val="en-US"/>
        </w:rPr>
        <w:t xml:space="preserve"> FA, El-</w:t>
      </w:r>
      <w:proofErr w:type="spellStart"/>
      <w:r w:rsidRPr="00696F7B">
        <w:rPr>
          <w:rFonts w:ascii="Book Antiqua" w:hAnsi="Book Antiqua"/>
          <w:color w:val="000000" w:themeColor="text1"/>
          <w:sz w:val="24"/>
          <w:szCs w:val="24"/>
          <w:lang w:val="en-US"/>
        </w:rPr>
        <w:t>Kabany</w:t>
      </w:r>
      <w:proofErr w:type="spellEnd"/>
      <w:r w:rsidRPr="00696F7B">
        <w:rPr>
          <w:rFonts w:ascii="Book Antiqua" w:hAnsi="Book Antiqua"/>
          <w:color w:val="000000" w:themeColor="text1"/>
          <w:sz w:val="24"/>
          <w:szCs w:val="24"/>
          <w:lang w:val="en-US"/>
        </w:rPr>
        <w:t xml:space="preserve"> MM, Han SB, Busuttil RW. Effectiveness of Ledipasvir/Sofosbuvir with/without </w:t>
      </w:r>
      <w:proofErr w:type="spellStart"/>
      <w:r w:rsidRPr="00696F7B">
        <w:rPr>
          <w:rFonts w:ascii="Book Antiqua" w:hAnsi="Book Antiqua"/>
          <w:color w:val="000000" w:themeColor="text1"/>
          <w:sz w:val="24"/>
          <w:szCs w:val="24"/>
          <w:lang w:val="en-US"/>
        </w:rPr>
        <w:t>Ribavarin</w:t>
      </w:r>
      <w:proofErr w:type="spellEnd"/>
      <w:r w:rsidRPr="00696F7B">
        <w:rPr>
          <w:rFonts w:ascii="Book Antiqua" w:hAnsi="Book Antiqua"/>
          <w:color w:val="000000" w:themeColor="text1"/>
          <w:sz w:val="24"/>
          <w:szCs w:val="24"/>
          <w:lang w:val="en-US"/>
        </w:rPr>
        <w:t xml:space="preserve"> in Liver Transplant Recipients with Hepatitis C. </w:t>
      </w:r>
      <w:r w:rsidRPr="00696F7B">
        <w:rPr>
          <w:rFonts w:ascii="Book Antiqua" w:hAnsi="Book Antiqua"/>
          <w:i/>
          <w:iCs/>
          <w:color w:val="000000" w:themeColor="text1"/>
          <w:sz w:val="24"/>
          <w:szCs w:val="24"/>
          <w:lang w:val="en-US"/>
        </w:rPr>
        <w:t xml:space="preserve">J Clin </w:t>
      </w:r>
      <w:proofErr w:type="spellStart"/>
      <w:r w:rsidRPr="00696F7B">
        <w:rPr>
          <w:rFonts w:ascii="Book Antiqua" w:hAnsi="Book Antiqua"/>
          <w:i/>
          <w:iCs/>
          <w:color w:val="000000" w:themeColor="text1"/>
          <w:sz w:val="24"/>
          <w:szCs w:val="24"/>
          <w:lang w:val="en-US"/>
        </w:rPr>
        <w:t>Transl</w:t>
      </w:r>
      <w:proofErr w:type="spellEnd"/>
      <w:r w:rsidRPr="00696F7B">
        <w:rPr>
          <w:rFonts w:ascii="Book Antiqua" w:hAnsi="Book Antiqua"/>
          <w:i/>
          <w:iCs/>
          <w:color w:val="000000" w:themeColor="text1"/>
          <w:sz w:val="24"/>
          <w:szCs w:val="24"/>
          <w:lang w:val="en-US"/>
        </w:rPr>
        <w:t xml:space="preserve"> </w:t>
      </w:r>
      <w:proofErr w:type="spellStart"/>
      <w:r w:rsidRPr="00696F7B">
        <w:rPr>
          <w:rFonts w:ascii="Book Antiqua" w:hAnsi="Book Antiqua"/>
          <w:i/>
          <w:iCs/>
          <w:color w:val="000000" w:themeColor="text1"/>
          <w:sz w:val="24"/>
          <w:szCs w:val="24"/>
          <w:lang w:val="en-US"/>
        </w:rPr>
        <w:t>Hepatol</w:t>
      </w:r>
      <w:proofErr w:type="spellEnd"/>
      <w:r w:rsidRPr="00696F7B">
        <w:rPr>
          <w:rFonts w:ascii="Book Antiqua" w:hAnsi="Book Antiqua"/>
          <w:color w:val="000000" w:themeColor="text1"/>
          <w:sz w:val="24"/>
          <w:szCs w:val="24"/>
          <w:lang w:val="en-US"/>
        </w:rPr>
        <w:t> 2017; </w:t>
      </w:r>
      <w:r w:rsidRPr="00696F7B">
        <w:rPr>
          <w:rFonts w:ascii="Book Antiqua" w:hAnsi="Book Antiqua"/>
          <w:b/>
          <w:bCs/>
          <w:color w:val="000000" w:themeColor="text1"/>
          <w:sz w:val="24"/>
          <w:szCs w:val="24"/>
          <w:lang w:val="en-US"/>
        </w:rPr>
        <w:t>5</w:t>
      </w:r>
      <w:r w:rsidRPr="00696F7B">
        <w:rPr>
          <w:rFonts w:ascii="Book Antiqua" w:hAnsi="Book Antiqua"/>
          <w:color w:val="000000" w:themeColor="text1"/>
          <w:sz w:val="24"/>
          <w:szCs w:val="24"/>
          <w:lang w:val="en-US"/>
        </w:rPr>
        <w:t>: 101-108 [PMID: 28660147 DOI: 10.14218/JCTH.2016.00070]</w:t>
      </w:r>
    </w:p>
    <w:p w14:paraId="5AB4D05D"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54 </w:t>
      </w:r>
      <w:r w:rsidRPr="00696F7B">
        <w:rPr>
          <w:rFonts w:ascii="Book Antiqua" w:hAnsi="Book Antiqua"/>
          <w:b/>
          <w:bCs/>
          <w:color w:val="000000" w:themeColor="text1"/>
          <w:sz w:val="24"/>
          <w:szCs w:val="24"/>
          <w:lang w:val="en-US"/>
        </w:rPr>
        <w:t>Ueda Y</w:t>
      </w:r>
      <w:r w:rsidRPr="00696F7B">
        <w:rPr>
          <w:rFonts w:ascii="Book Antiqua" w:hAnsi="Book Antiqua"/>
          <w:color w:val="000000" w:themeColor="text1"/>
          <w:sz w:val="24"/>
          <w:szCs w:val="24"/>
          <w:lang w:val="en-US"/>
        </w:rPr>
        <w:t xml:space="preserve">, Ikegami T, Akamatsu N, </w:t>
      </w:r>
      <w:proofErr w:type="spellStart"/>
      <w:r w:rsidRPr="00696F7B">
        <w:rPr>
          <w:rFonts w:ascii="Book Antiqua" w:hAnsi="Book Antiqua"/>
          <w:color w:val="000000" w:themeColor="text1"/>
          <w:sz w:val="24"/>
          <w:szCs w:val="24"/>
          <w:lang w:val="en-US"/>
        </w:rPr>
        <w:t>Soyama</w:t>
      </w:r>
      <w:proofErr w:type="spellEnd"/>
      <w:r w:rsidRPr="00696F7B">
        <w:rPr>
          <w:rFonts w:ascii="Book Antiqua" w:hAnsi="Book Antiqua"/>
          <w:color w:val="000000" w:themeColor="text1"/>
          <w:sz w:val="24"/>
          <w:szCs w:val="24"/>
          <w:lang w:val="en-US"/>
        </w:rPr>
        <w:t xml:space="preserve"> A, Shinoda M, </w:t>
      </w:r>
      <w:proofErr w:type="spellStart"/>
      <w:r w:rsidRPr="00696F7B">
        <w:rPr>
          <w:rFonts w:ascii="Book Antiqua" w:hAnsi="Book Antiqua"/>
          <w:color w:val="000000" w:themeColor="text1"/>
          <w:sz w:val="24"/>
          <w:szCs w:val="24"/>
          <w:lang w:val="en-US"/>
        </w:rPr>
        <w:t>Goto</w:t>
      </w:r>
      <w:proofErr w:type="spellEnd"/>
      <w:r w:rsidRPr="00696F7B">
        <w:rPr>
          <w:rFonts w:ascii="Book Antiqua" w:hAnsi="Book Antiqua"/>
          <w:color w:val="000000" w:themeColor="text1"/>
          <w:sz w:val="24"/>
          <w:szCs w:val="24"/>
          <w:lang w:val="en-US"/>
        </w:rPr>
        <w:t xml:space="preserve"> R, </w:t>
      </w:r>
      <w:proofErr w:type="spellStart"/>
      <w:r w:rsidRPr="00696F7B">
        <w:rPr>
          <w:rFonts w:ascii="Book Antiqua" w:hAnsi="Book Antiqua"/>
          <w:color w:val="000000" w:themeColor="text1"/>
          <w:sz w:val="24"/>
          <w:szCs w:val="24"/>
          <w:lang w:val="en-US"/>
        </w:rPr>
        <w:t>Okajima</w:t>
      </w:r>
      <w:proofErr w:type="spellEnd"/>
      <w:r w:rsidRPr="00696F7B">
        <w:rPr>
          <w:rFonts w:ascii="Book Antiqua" w:hAnsi="Book Antiqua"/>
          <w:color w:val="000000" w:themeColor="text1"/>
          <w:sz w:val="24"/>
          <w:szCs w:val="24"/>
          <w:lang w:val="en-US"/>
        </w:rPr>
        <w:t xml:space="preserve"> H, </w:t>
      </w:r>
      <w:proofErr w:type="spellStart"/>
      <w:r w:rsidRPr="00696F7B">
        <w:rPr>
          <w:rFonts w:ascii="Book Antiqua" w:hAnsi="Book Antiqua"/>
          <w:color w:val="000000" w:themeColor="text1"/>
          <w:sz w:val="24"/>
          <w:szCs w:val="24"/>
          <w:lang w:val="en-US"/>
        </w:rPr>
        <w:t>Yoshizumi</w:t>
      </w:r>
      <w:proofErr w:type="spellEnd"/>
      <w:r w:rsidRPr="00696F7B">
        <w:rPr>
          <w:rFonts w:ascii="Book Antiqua" w:hAnsi="Book Antiqua"/>
          <w:color w:val="000000" w:themeColor="text1"/>
          <w:sz w:val="24"/>
          <w:szCs w:val="24"/>
          <w:lang w:val="en-US"/>
        </w:rPr>
        <w:t xml:space="preserve"> T, </w:t>
      </w:r>
      <w:proofErr w:type="spellStart"/>
      <w:r w:rsidRPr="00696F7B">
        <w:rPr>
          <w:rFonts w:ascii="Book Antiqua" w:hAnsi="Book Antiqua"/>
          <w:color w:val="000000" w:themeColor="text1"/>
          <w:sz w:val="24"/>
          <w:szCs w:val="24"/>
          <w:lang w:val="en-US"/>
        </w:rPr>
        <w:t>Taketomi</w:t>
      </w:r>
      <w:proofErr w:type="spellEnd"/>
      <w:r w:rsidRPr="00696F7B">
        <w:rPr>
          <w:rFonts w:ascii="Book Antiqua" w:hAnsi="Book Antiqua"/>
          <w:color w:val="000000" w:themeColor="text1"/>
          <w:sz w:val="24"/>
          <w:szCs w:val="24"/>
          <w:lang w:val="en-US"/>
        </w:rPr>
        <w:t xml:space="preserve"> A, Kitagawa Y, </w:t>
      </w:r>
      <w:proofErr w:type="spellStart"/>
      <w:r w:rsidRPr="00696F7B">
        <w:rPr>
          <w:rFonts w:ascii="Book Antiqua" w:hAnsi="Book Antiqua"/>
          <w:color w:val="000000" w:themeColor="text1"/>
          <w:sz w:val="24"/>
          <w:szCs w:val="24"/>
          <w:lang w:val="en-US"/>
        </w:rPr>
        <w:t>Eguchi</w:t>
      </w:r>
      <w:proofErr w:type="spellEnd"/>
      <w:r w:rsidRPr="00696F7B">
        <w:rPr>
          <w:rFonts w:ascii="Book Antiqua" w:hAnsi="Book Antiqua"/>
          <w:color w:val="000000" w:themeColor="text1"/>
          <w:sz w:val="24"/>
          <w:szCs w:val="24"/>
          <w:lang w:val="en-US"/>
        </w:rPr>
        <w:t xml:space="preserve"> S, </w:t>
      </w:r>
      <w:proofErr w:type="spellStart"/>
      <w:r w:rsidRPr="00696F7B">
        <w:rPr>
          <w:rFonts w:ascii="Book Antiqua" w:hAnsi="Book Antiqua"/>
          <w:color w:val="000000" w:themeColor="text1"/>
          <w:sz w:val="24"/>
          <w:szCs w:val="24"/>
          <w:lang w:val="en-US"/>
        </w:rPr>
        <w:t>Kokudo</w:t>
      </w:r>
      <w:proofErr w:type="spellEnd"/>
      <w:r w:rsidRPr="00696F7B">
        <w:rPr>
          <w:rFonts w:ascii="Book Antiqua" w:hAnsi="Book Antiqua"/>
          <w:color w:val="000000" w:themeColor="text1"/>
          <w:sz w:val="24"/>
          <w:szCs w:val="24"/>
          <w:lang w:val="en-US"/>
        </w:rPr>
        <w:t xml:space="preserve"> N, </w:t>
      </w:r>
      <w:proofErr w:type="spellStart"/>
      <w:r w:rsidRPr="00696F7B">
        <w:rPr>
          <w:rFonts w:ascii="Book Antiqua" w:hAnsi="Book Antiqua"/>
          <w:color w:val="000000" w:themeColor="text1"/>
          <w:sz w:val="24"/>
          <w:szCs w:val="24"/>
          <w:lang w:val="en-US"/>
        </w:rPr>
        <w:t>Uemoto</w:t>
      </w:r>
      <w:proofErr w:type="spellEnd"/>
      <w:r w:rsidRPr="00696F7B">
        <w:rPr>
          <w:rFonts w:ascii="Book Antiqua" w:hAnsi="Book Antiqua"/>
          <w:color w:val="000000" w:themeColor="text1"/>
          <w:sz w:val="24"/>
          <w:szCs w:val="24"/>
          <w:lang w:val="en-US"/>
        </w:rPr>
        <w:t xml:space="preserve"> S, Maehara Y. Treatment with sofosbuvir and ledipasvir without ribavirin for 12 weeks is highly effective for recurrent hepatitis C virus genotype 1b infection after living donor liver transplantation: a Japanese multicenter experience. </w:t>
      </w:r>
      <w:r w:rsidRPr="00696F7B">
        <w:rPr>
          <w:rFonts w:ascii="Book Antiqua" w:hAnsi="Book Antiqua"/>
          <w:i/>
          <w:iCs/>
          <w:color w:val="000000" w:themeColor="text1"/>
          <w:sz w:val="24"/>
          <w:szCs w:val="24"/>
          <w:lang w:val="en-US"/>
        </w:rPr>
        <w:t>J Gastroenterol</w:t>
      </w:r>
      <w:r w:rsidRPr="00696F7B">
        <w:rPr>
          <w:rFonts w:ascii="Book Antiqua" w:hAnsi="Book Antiqua"/>
          <w:color w:val="000000" w:themeColor="text1"/>
          <w:sz w:val="24"/>
          <w:szCs w:val="24"/>
          <w:lang w:val="en-US"/>
        </w:rPr>
        <w:t> 2017; </w:t>
      </w:r>
      <w:r w:rsidRPr="00696F7B">
        <w:rPr>
          <w:rFonts w:ascii="Book Antiqua" w:hAnsi="Book Antiqua"/>
          <w:b/>
          <w:bCs/>
          <w:color w:val="000000" w:themeColor="text1"/>
          <w:sz w:val="24"/>
          <w:szCs w:val="24"/>
          <w:lang w:val="en-US"/>
        </w:rPr>
        <w:t>52</w:t>
      </w:r>
      <w:r w:rsidRPr="00696F7B">
        <w:rPr>
          <w:rFonts w:ascii="Book Antiqua" w:hAnsi="Book Antiqua"/>
          <w:color w:val="000000" w:themeColor="text1"/>
          <w:sz w:val="24"/>
          <w:szCs w:val="24"/>
          <w:lang w:val="en-US"/>
        </w:rPr>
        <w:t>: 986-991 [PMID: 28138756 DOI: 10.1007/s00535-017-1310-9]</w:t>
      </w:r>
    </w:p>
    <w:p w14:paraId="65AA5DBE"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55 </w:t>
      </w:r>
      <w:proofErr w:type="spellStart"/>
      <w:r w:rsidRPr="00696F7B">
        <w:rPr>
          <w:rFonts w:ascii="Book Antiqua" w:hAnsi="Book Antiqua"/>
          <w:b/>
          <w:bCs/>
          <w:color w:val="000000" w:themeColor="text1"/>
          <w:sz w:val="24"/>
          <w:szCs w:val="24"/>
          <w:lang w:val="en-US"/>
        </w:rPr>
        <w:t>Shoreibah</w:t>
      </w:r>
      <w:proofErr w:type="spellEnd"/>
      <w:r w:rsidRPr="00696F7B">
        <w:rPr>
          <w:rFonts w:ascii="Book Antiqua" w:hAnsi="Book Antiqua"/>
          <w:b/>
          <w:bCs/>
          <w:color w:val="000000" w:themeColor="text1"/>
          <w:sz w:val="24"/>
          <w:szCs w:val="24"/>
          <w:lang w:val="en-US"/>
        </w:rPr>
        <w:t xml:space="preserve"> M</w:t>
      </w:r>
      <w:r w:rsidRPr="00696F7B">
        <w:rPr>
          <w:rFonts w:ascii="Book Antiqua" w:hAnsi="Book Antiqua"/>
          <w:color w:val="000000" w:themeColor="text1"/>
          <w:sz w:val="24"/>
          <w:szCs w:val="24"/>
          <w:lang w:val="en-US"/>
        </w:rPr>
        <w:t xml:space="preserve">, Orr J, Jones D, Zhang J, Venkata K, </w:t>
      </w:r>
      <w:proofErr w:type="spellStart"/>
      <w:r w:rsidRPr="00696F7B">
        <w:rPr>
          <w:rFonts w:ascii="Book Antiqua" w:hAnsi="Book Antiqua"/>
          <w:color w:val="000000" w:themeColor="text1"/>
          <w:sz w:val="24"/>
          <w:szCs w:val="24"/>
          <w:lang w:val="en-US"/>
        </w:rPr>
        <w:t>Massoud</w:t>
      </w:r>
      <w:proofErr w:type="spellEnd"/>
      <w:r w:rsidRPr="00696F7B">
        <w:rPr>
          <w:rFonts w:ascii="Book Antiqua" w:hAnsi="Book Antiqua"/>
          <w:color w:val="000000" w:themeColor="text1"/>
          <w:sz w:val="24"/>
          <w:szCs w:val="24"/>
          <w:lang w:val="en-US"/>
        </w:rPr>
        <w:t xml:space="preserve"> O. Ledipasvir/sofosbuvir without ribavirin is effective in the treatment of recurrent hepatitis C virus infection post-liver transplant. </w:t>
      </w:r>
      <w:proofErr w:type="spellStart"/>
      <w:r w:rsidRPr="00696F7B">
        <w:rPr>
          <w:rFonts w:ascii="Book Antiqua" w:hAnsi="Book Antiqua"/>
          <w:i/>
          <w:iCs/>
          <w:color w:val="000000" w:themeColor="text1"/>
          <w:sz w:val="24"/>
          <w:szCs w:val="24"/>
          <w:lang w:val="en-US"/>
        </w:rPr>
        <w:t>Hepatol</w:t>
      </w:r>
      <w:proofErr w:type="spellEnd"/>
      <w:r w:rsidRPr="00696F7B">
        <w:rPr>
          <w:rFonts w:ascii="Book Antiqua" w:hAnsi="Book Antiqua"/>
          <w:i/>
          <w:iCs/>
          <w:color w:val="000000" w:themeColor="text1"/>
          <w:sz w:val="24"/>
          <w:szCs w:val="24"/>
          <w:lang w:val="en-US"/>
        </w:rPr>
        <w:t xml:space="preserve"> Int</w:t>
      </w:r>
      <w:r w:rsidRPr="00696F7B">
        <w:rPr>
          <w:rFonts w:ascii="Book Antiqua" w:hAnsi="Book Antiqua"/>
          <w:color w:val="000000" w:themeColor="text1"/>
          <w:sz w:val="24"/>
          <w:szCs w:val="24"/>
          <w:lang w:val="en-US"/>
        </w:rPr>
        <w:t> 2017; </w:t>
      </w:r>
      <w:r w:rsidRPr="00696F7B">
        <w:rPr>
          <w:rFonts w:ascii="Book Antiqua" w:hAnsi="Book Antiqua"/>
          <w:b/>
          <w:bCs/>
          <w:color w:val="000000" w:themeColor="text1"/>
          <w:sz w:val="24"/>
          <w:szCs w:val="24"/>
          <w:lang w:val="en-US"/>
        </w:rPr>
        <w:t>11</w:t>
      </w:r>
      <w:r w:rsidRPr="00696F7B">
        <w:rPr>
          <w:rFonts w:ascii="Book Antiqua" w:hAnsi="Book Antiqua"/>
          <w:color w:val="000000" w:themeColor="text1"/>
          <w:sz w:val="24"/>
          <w:szCs w:val="24"/>
          <w:lang w:val="en-US"/>
        </w:rPr>
        <w:t>: 434-439 [PMID: 28083718 DOI: 10.1007/s12072-016-9778-6]</w:t>
      </w:r>
    </w:p>
    <w:p w14:paraId="53DB39AF"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lastRenderedPageBreak/>
        <w:t>56 </w:t>
      </w:r>
      <w:r w:rsidRPr="00696F7B">
        <w:rPr>
          <w:rFonts w:ascii="Book Antiqua" w:hAnsi="Book Antiqua"/>
          <w:b/>
          <w:bCs/>
          <w:color w:val="000000" w:themeColor="text1"/>
          <w:sz w:val="24"/>
          <w:szCs w:val="24"/>
          <w:lang w:val="en-US"/>
        </w:rPr>
        <w:t>Saxena V</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Khungar</w:t>
      </w:r>
      <w:proofErr w:type="spellEnd"/>
      <w:r w:rsidRPr="00696F7B">
        <w:rPr>
          <w:rFonts w:ascii="Book Antiqua" w:hAnsi="Book Antiqua"/>
          <w:color w:val="000000" w:themeColor="text1"/>
          <w:sz w:val="24"/>
          <w:szCs w:val="24"/>
          <w:lang w:val="en-US"/>
        </w:rPr>
        <w:t xml:space="preserve"> V, Verna EC, </w:t>
      </w:r>
      <w:proofErr w:type="spellStart"/>
      <w:r w:rsidRPr="00696F7B">
        <w:rPr>
          <w:rFonts w:ascii="Book Antiqua" w:hAnsi="Book Antiqua"/>
          <w:color w:val="000000" w:themeColor="text1"/>
          <w:sz w:val="24"/>
          <w:szCs w:val="24"/>
          <w:lang w:val="en-US"/>
        </w:rPr>
        <w:t>Levitsky</w:t>
      </w:r>
      <w:proofErr w:type="spellEnd"/>
      <w:r w:rsidRPr="00696F7B">
        <w:rPr>
          <w:rFonts w:ascii="Book Antiqua" w:hAnsi="Book Antiqua"/>
          <w:color w:val="000000" w:themeColor="text1"/>
          <w:sz w:val="24"/>
          <w:szCs w:val="24"/>
          <w:lang w:val="en-US"/>
        </w:rPr>
        <w:t xml:space="preserve"> J, Brown RS Jr, Hassan MA, </w:t>
      </w:r>
      <w:proofErr w:type="spellStart"/>
      <w:r w:rsidRPr="00696F7B">
        <w:rPr>
          <w:rFonts w:ascii="Book Antiqua" w:hAnsi="Book Antiqua"/>
          <w:color w:val="000000" w:themeColor="text1"/>
          <w:sz w:val="24"/>
          <w:szCs w:val="24"/>
          <w:lang w:val="en-US"/>
        </w:rPr>
        <w:t>Sulkowski</w:t>
      </w:r>
      <w:proofErr w:type="spellEnd"/>
      <w:r w:rsidRPr="00696F7B">
        <w:rPr>
          <w:rFonts w:ascii="Book Antiqua" w:hAnsi="Book Antiqua"/>
          <w:color w:val="000000" w:themeColor="text1"/>
          <w:sz w:val="24"/>
          <w:szCs w:val="24"/>
          <w:lang w:val="en-US"/>
        </w:rPr>
        <w:t xml:space="preserve"> MS, O'Leary JG, </w:t>
      </w:r>
      <w:proofErr w:type="spellStart"/>
      <w:r w:rsidRPr="00696F7B">
        <w:rPr>
          <w:rFonts w:ascii="Book Antiqua" w:hAnsi="Book Antiqua"/>
          <w:color w:val="000000" w:themeColor="text1"/>
          <w:sz w:val="24"/>
          <w:szCs w:val="24"/>
          <w:lang w:val="en-US"/>
        </w:rPr>
        <w:t>Koraishy</w:t>
      </w:r>
      <w:proofErr w:type="spellEnd"/>
      <w:r w:rsidRPr="00696F7B">
        <w:rPr>
          <w:rFonts w:ascii="Book Antiqua" w:hAnsi="Book Antiqua"/>
          <w:color w:val="000000" w:themeColor="text1"/>
          <w:sz w:val="24"/>
          <w:szCs w:val="24"/>
          <w:lang w:val="en-US"/>
        </w:rPr>
        <w:t xml:space="preserve"> F, Galati JS, </w:t>
      </w:r>
      <w:proofErr w:type="spellStart"/>
      <w:r w:rsidRPr="00696F7B">
        <w:rPr>
          <w:rFonts w:ascii="Book Antiqua" w:hAnsi="Book Antiqua"/>
          <w:color w:val="000000" w:themeColor="text1"/>
          <w:sz w:val="24"/>
          <w:szCs w:val="24"/>
          <w:lang w:val="en-US"/>
        </w:rPr>
        <w:t>Kuo</w:t>
      </w:r>
      <w:proofErr w:type="spellEnd"/>
      <w:r w:rsidRPr="00696F7B">
        <w:rPr>
          <w:rFonts w:ascii="Book Antiqua" w:hAnsi="Book Antiqua"/>
          <w:color w:val="000000" w:themeColor="text1"/>
          <w:sz w:val="24"/>
          <w:szCs w:val="24"/>
          <w:lang w:val="en-US"/>
        </w:rPr>
        <w:t xml:space="preserve"> AA, </w:t>
      </w:r>
      <w:proofErr w:type="spellStart"/>
      <w:r w:rsidRPr="00696F7B">
        <w:rPr>
          <w:rFonts w:ascii="Book Antiqua" w:hAnsi="Book Antiqua"/>
          <w:color w:val="000000" w:themeColor="text1"/>
          <w:sz w:val="24"/>
          <w:szCs w:val="24"/>
          <w:lang w:val="en-US"/>
        </w:rPr>
        <w:t>Vainorius</w:t>
      </w:r>
      <w:proofErr w:type="spellEnd"/>
      <w:r w:rsidRPr="00696F7B">
        <w:rPr>
          <w:rFonts w:ascii="Book Antiqua" w:hAnsi="Book Antiqua"/>
          <w:color w:val="000000" w:themeColor="text1"/>
          <w:sz w:val="24"/>
          <w:szCs w:val="24"/>
          <w:lang w:val="en-US"/>
        </w:rPr>
        <w:t xml:space="preserve"> M, </w:t>
      </w:r>
      <w:proofErr w:type="spellStart"/>
      <w:r w:rsidRPr="00696F7B">
        <w:rPr>
          <w:rFonts w:ascii="Book Antiqua" w:hAnsi="Book Antiqua"/>
          <w:color w:val="000000" w:themeColor="text1"/>
          <w:sz w:val="24"/>
          <w:szCs w:val="24"/>
          <w:lang w:val="en-US"/>
        </w:rPr>
        <w:t>Akushevich</w:t>
      </w:r>
      <w:proofErr w:type="spellEnd"/>
      <w:r w:rsidRPr="00696F7B">
        <w:rPr>
          <w:rFonts w:ascii="Book Antiqua" w:hAnsi="Book Antiqua"/>
          <w:color w:val="000000" w:themeColor="text1"/>
          <w:sz w:val="24"/>
          <w:szCs w:val="24"/>
          <w:lang w:val="en-US"/>
        </w:rPr>
        <w:t xml:space="preserve"> L, Nelson DR, Fried MW, </w:t>
      </w:r>
      <w:proofErr w:type="spellStart"/>
      <w:r w:rsidRPr="00696F7B">
        <w:rPr>
          <w:rFonts w:ascii="Book Antiqua" w:hAnsi="Book Antiqua"/>
          <w:color w:val="000000" w:themeColor="text1"/>
          <w:sz w:val="24"/>
          <w:szCs w:val="24"/>
          <w:lang w:val="en-US"/>
        </w:rPr>
        <w:t>Terrault</w:t>
      </w:r>
      <w:proofErr w:type="spellEnd"/>
      <w:r w:rsidRPr="00696F7B">
        <w:rPr>
          <w:rFonts w:ascii="Book Antiqua" w:hAnsi="Book Antiqua"/>
          <w:color w:val="000000" w:themeColor="text1"/>
          <w:sz w:val="24"/>
          <w:szCs w:val="24"/>
          <w:lang w:val="en-US"/>
        </w:rPr>
        <w:t xml:space="preserve"> N, Reddy KR. Safety and efficacy of current direct-acting antiviral regimens in kidney and liver transplant recipients with hepatitis C: Results from the HCV-TARGET study. </w:t>
      </w:r>
      <w:r w:rsidRPr="00696F7B">
        <w:rPr>
          <w:rFonts w:ascii="Book Antiqua" w:hAnsi="Book Antiqua"/>
          <w:i/>
          <w:iCs/>
          <w:color w:val="000000" w:themeColor="text1"/>
          <w:sz w:val="24"/>
          <w:szCs w:val="24"/>
          <w:lang w:val="en-US"/>
        </w:rPr>
        <w:t>Hepatology</w:t>
      </w:r>
      <w:r w:rsidRPr="00696F7B">
        <w:rPr>
          <w:rFonts w:ascii="Book Antiqua" w:hAnsi="Book Antiqua"/>
          <w:color w:val="000000" w:themeColor="text1"/>
          <w:sz w:val="24"/>
          <w:szCs w:val="24"/>
          <w:lang w:val="en-US"/>
        </w:rPr>
        <w:t> 2017; </w:t>
      </w:r>
      <w:r w:rsidRPr="00696F7B">
        <w:rPr>
          <w:rFonts w:ascii="Book Antiqua" w:hAnsi="Book Antiqua"/>
          <w:b/>
          <w:bCs/>
          <w:color w:val="000000" w:themeColor="text1"/>
          <w:sz w:val="24"/>
          <w:szCs w:val="24"/>
          <w:lang w:val="en-US"/>
        </w:rPr>
        <w:t>66</w:t>
      </w:r>
      <w:r w:rsidRPr="00696F7B">
        <w:rPr>
          <w:rFonts w:ascii="Book Antiqua" w:hAnsi="Book Antiqua"/>
          <w:color w:val="000000" w:themeColor="text1"/>
          <w:sz w:val="24"/>
          <w:szCs w:val="24"/>
          <w:lang w:val="en-US"/>
        </w:rPr>
        <w:t>: 1090-1101 [PMID: 28504842 DOI: 10.1002/hep.29258]</w:t>
      </w:r>
    </w:p>
    <w:p w14:paraId="1C40CB7D"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57 </w:t>
      </w:r>
      <w:r w:rsidRPr="00696F7B">
        <w:rPr>
          <w:rFonts w:ascii="Book Antiqua" w:hAnsi="Book Antiqua"/>
          <w:b/>
          <w:bCs/>
          <w:color w:val="000000" w:themeColor="text1"/>
          <w:sz w:val="24"/>
          <w:szCs w:val="24"/>
          <w:lang w:val="en-US"/>
        </w:rPr>
        <w:t>Rupp C</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Hippchen</w:t>
      </w:r>
      <w:proofErr w:type="spellEnd"/>
      <w:r w:rsidRPr="00696F7B">
        <w:rPr>
          <w:rFonts w:ascii="Book Antiqua" w:hAnsi="Book Antiqua"/>
          <w:color w:val="000000" w:themeColor="text1"/>
          <w:sz w:val="24"/>
          <w:szCs w:val="24"/>
          <w:lang w:val="en-US"/>
        </w:rPr>
        <w:t xml:space="preserve"> T, Neuberger M, Sauer P, </w:t>
      </w:r>
      <w:proofErr w:type="spellStart"/>
      <w:r w:rsidRPr="00696F7B">
        <w:rPr>
          <w:rFonts w:ascii="Book Antiqua" w:hAnsi="Book Antiqua"/>
          <w:color w:val="000000" w:themeColor="text1"/>
          <w:sz w:val="24"/>
          <w:szCs w:val="24"/>
          <w:lang w:val="en-US"/>
        </w:rPr>
        <w:t>Pfeiffenberger</w:t>
      </w:r>
      <w:proofErr w:type="spellEnd"/>
      <w:r w:rsidRPr="00696F7B">
        <w:rPr>
          <w:rFonts w:ascii="Book Antiqua" w:hAnsi="Book Antiqua"/>
          <w:color w:val="000000" w:themeColor="text1"/>
          <w:sz w:val="24"/>
          <w:szCs w:val="24"/>
          <w:lang w:val="en-US"/>
        </w:rPr>
        <w:t xml:space="preserve"> J, </w:t>
      </w:r>
      <w:proofErr w:type="spellStart"/>
      <w:r w:rsidRPr="00696F7B">
        <w:rPr>
          <w:rFonts w:ascii="Book Antiqua" w:hAnsi="Book Antiqua"/>
          <w:color w:val="000000" w:themeColor="text1"/>
          <w:sz w:val="24"/>
          <w:szCs w:val="24"/>
          <w:lang w:val="en-US"/>
        </w:rPr>
        <w:t>Stremmel</w:t>
      </w:r>
      <w:proofErr w:type="spellEnd"/>
      <w:r w:rsidRPr="00696F7B">
        <w:rPr>
          <w:rFonts w:ascii="Book Antiqua" w:hAnsi="Book Antiqua"/>
          <w:color w:val="000000" w:themeColor="text1"/>
          <w:sz w:val="24"/>
          <w:szCs w:val="24"/>
          <w:lang w:val="en-US"/>
        </w:rPr>
        <w:t xml:space="preserve"> W, </w:t>
      </w:r>
      <w:proofErr w:type="spellStart"/>
      <w:r w:rsidRPr="00696F7B">
        <w:rPr>
          <w:rFonts w:ascii="Book Antiqua" w:hAnsi="Book Antiqua"/>
          <w:color w:val="000000" w:themeColor="text1"/>
          <w:sz w:val="24"/>
          <w:szCs w:val="24"/>
          <w:lang w:val="en-US"/>
        </w:rPr>
        <w:t>Gotthardt</w:t>
      </w:r>
      <w:proofErr w:type="spellEnd"/>
      <w:r w:rsidRPr="00696F7B">
        <w:rPr>
          <w:rFonts w:ascii="Book Antiqua" w:hAnsi="Book Antiqua"/>
          <w:color w:val="000000" w:themeColor="text1"/>
          <w:sz w:val="24"/>
          <w:szCs w:val="24"/>
          <w:lang w:val="en-US"/>
        </w:rPr>
        <w:t xml:space="preserve"> DN, </w:t>
      </w:r>
      <w:proofErr w:type="spellStart"/>
      <w:r w:rsidRPr="00696F7B">
        <w:rPr>
          <w:rFonts w:ascii="Book Antiqua" w:hAnsi="Book Antiqua"/>
          <w:color w:val="000000" w:themeColor="text1"/>
          <w:sz w:val="24"/>
          <w:szCs w:val="24"/>
          <w:lang w:val="en-US"/>
        </w:rPr>
        <w:t>Mehrabi</w:t>
      </w:r>
      <w:proofErr w:type="spellEnd"/>
      <w:r w:rsidRPr="00696F7B">
        <w:rPr>
          <w:rFonts w:ascii="Book Antiqua" w:hAnsi="Book Antiqua"/>
          <w:color w:val="000000" w:themeColor="text1"/>
          <w:sz w:val="24"/>
          <w:szCs w:val="24"/>
          <w:lang w:val="en-US"/>
        </w:rPr>
        <w:t xml:space="preserve"> A, Weiss KH. Successful combination of direct antiviral agents in liver-transplanted patients with recurrent hepatitis C virus. </w:t>
      </w:r>
      <w:r w:rsidRPr="00696F7B">
        <w:rPr>
          <w:rFonts w:ascii="Book Antiqua" w:hAnsi="Book Antiqua"/>
          <w:i/>
          <w:iCs/>
          <w:color w:val="000000" w:themeColor="text1"/>
          <w:sz w:val="24"/>
          <w:szCs w:val="24"/>
          <w:lang w:val="en-US"/>
        </w:rPr>
        <w:t>World J Gastroenterol</w:t>
      </w:r>
      <w:r w:rsidRPr="00696F7B">
        <w:rPr>
          <w:rFonts w:ascii="Book Antiqua" w:hAnsi="Book Antiqua"/>
          <w:color w:val="000000" w:themeColor="text1"/>
          <w:sz w:val="24"/>
          <w:szCs w:val="24"/>
          <w:lang w:val="en-US"/>
        </w:rPr>
        <w:t> 2018; </w:t>
      </w:r>
      <w:r w:rsidRPr="00696F7B">
        <w:rPr>
          <w:rFonts w:ascii="Book Antiqua" w:hAnsi="Book Antiqua"/>
          <w:b/>
          <w:bCs/>
          <w:color w:val="000000" w:themeColor="text1"/>
          <w:sz w:val="24"/>
          <w:szCs w:val="24"/>
          <w:lang w:val="en-US"/>
        </w:rPr>
        <w:t>24</w:t>
      </w:r>
      <w:r w:rsidRPr="00696F7B">
        <w:rPr>
          <w:rFonts w:ascii="Book Antiqua" w:hAnsi="Book Antiqua"/>
          <w:color w:val="000000" w:themeColor="text1"/>
          <w:sz w:val="24"/>
          <w:szCs w:val="24"/>
          <w:lang w:val="en-US"/>
        </w:rPr>
        <w:t>: 1353-1360 [PMID: 29599610 DOI: 10.3748/</w:t>
      </w:r>
      <w:proofErr w:type="gramStart"/>
      <w:r w:rsidRPr="00696F7B">
        <w:rPr>
          <w:rFonts w:ascii="Book Antiqua" w:hAnsi="Book Antiqua"/>
          <w:color w:val="000000" w:themeColor="text1"/>
          <w:sz w:val="24"/>
          <w:szCs w:val="24"/>
          <w:lang w:val="en-US"/>
        </w:rPr>
        <w:t>wjg.v24.i</w:t>
      </w:r>
      <w:proofErr w:type="gramEnd"/>
      <w:r w:rsidRPr="00696F7B">
        <w:rPr>
          <w:rFonts w:ascii="Book Antiqua" w:hAnsi="Book Antiqua"/>
          <w:color w:val="000000" w:themeColor="text1"/>
          <w:sz w:val="24"/>
          <w:szCs w:val="24"/>
          <w:lang w:val="en-US"/>
        </w:rPr>
        <w:t>12.1353]</w:t>
      </w:r>
    </w:p>
    <w:p w14:paraId="7CCB36E0" w14:textId="25D21A1B"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58 </w:t>
      </w:r>
      <w:r w:rsidRPr="00696F7B">
        <w:rPr>
          <w:rFonts w:ascii="Book Antiqua" w:hAnsi="Book Antiqua"/>
          <w:b/>
          <w:bCs/>
          <w:color w:val="000000" w:themeColor="text1"/>
          <w:sz w:val="24"/>
          <w:szCs w:val="24"/>
          <w:lang w:val="en-US"/>
        </w:rPr>
        <w:t>Liao HT</w:t>
      </w:r>
      <w:r w:rsidRPr="00696F7B">
        <w:rPr>
          <w:rFonts w:ascii="Book Antiqua" w:hAnsi="Book Antiqua"/>
          <w:color w:val="000000" w:themeColor="text1"/>
          <w:sz w:val="24"/>
          <w:szCs w:val="24"/>
          <w:lang w:val="en-US"/>
        </w:rPr>
        <w:t xml:space="preserve">, Tan P, Huang JW, Yuan KF. Ledipasvir + Sofosbuvir for Liver Transplant Recipients </w:t>
      </w:r>
      <w:proofErr w:type="gramStart"/>
      <w:r w:rsidRPr="00696F7B">
        <w:rPr>
          <w:rFonts w:ascii="Book Antiqua" w:hAnsi="Book Antiqua"/>
          <w:color w:val="000000" w:themeColor="text1"/>
          <w:sz w:val="24"/>
          <w:szCs w:val="24"/>
          <w:lang w:val="en-US"/>
        </w:rPr>
        <w:t>With</w:t>
      </w:r>
      <w:proofErr w:type="gramEnd"/>
      <w:r w:rsidRPr="00696F7B">
        <w:rPr>
          <w:rFonts w:ascii="Book Antiqua" w:hAnsi="Book Antiqua"/>
          <w:color w:val="000000" w:themeColor="text1"/>
          <w:sz w:val="24"/>
          <w:szCs w:val="24"/>
          <w:lang w:val="en-US"/>
        </w:rPr>
        <w:t xml:space="preserve"> Recurrent Hepatitis C: A Systematic Review and Meta-analysis. </w:t>
      </w:r>
      <w:r w:rsidRPr="00696F7B">
        <w:rPr>
          <w:rFonts w:ascii="Book Antiqua" w:hAnsi="Book Antiqua"/>
          <w:i/>
          <w:iCs/>
          <w:color w:val="000000" w:themeColor="text1"/>
          <w:sz w:val="24"/>
          <w:szCs w:val="24"/>
          <w:lang w:val="en-US"/>
        </w:rPr>
        <w:t>Transplant Proc</w:t>
      </w:r>
      <w:r w:rsidR="00986C10">
        <w:rPr>
          <w:rFonts w:ascii="Book Antiqua" w:hAnsi="Book Antiqua"/>
          <w:i/>
          <w:iCs/>
          <w:color w:val="000000" w:themeColor="text1"/>
          <w:sz w:val="24"/>
          <w:szCs w:val="24"/>
          <w:lang w:val="en-US"/>
        </w:rPr>
        <w:t xml:space="preserve"> </w:t>
      </w:r>
      <w:r w:rsidRPr="00696F7B">
        <w:rPr>
          <w:rFonts w:ascii="Book Antiqua" w:hAnsi="Book Antiqua"/>
          <w:color w:val="000000" w:themeColor="text1"/>
          <w:sz w:val="24"/>
          <w:szCs w:val="24"/>
          <w:lang w:val="en-US"/>
        </w:rPr>
        <w:t>2017; </w:t>
      </w:r>
      <w:r w:rsidRPr="00696F7B">
        <w:rPr>
          <w:rFonts w:ascii="Book Antiqua" w:hAnsi="Book Antiqua"/>
          <w:b/>
          <w:bCs/>
          <w:color w:val="000000" w:themeColor="text1"/>
          <w:sz w:val="24"/>
          <w:szCs w:val="24"/>
          <w:lang w:val="en-US"/>
        </w:rPr>
        <w:t>49</w:t>
      </w:r>
      <w:r w:rsidRPr="00696F7B">
        <w:rPr>
          <w:rFonts w:ascii="Book Antiqua" w:hAnsi="Book Antiqua"/>
          <w:color w:val="000000" w:themeColor="text1"/>
          <w:sz w:val="24"/>
          <w:szCs w:val="24"/>
          <w:lang w:val="en-US"/>
        </w:rPr>
        <w:t>: 1855-1863 [PMID: 28923637 DOI: 10.1016/j.transproceed.2017.04.014]</w:t>
      </w:r>
    </w:p>
    <w:p w14:paraId="1B051F9F"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59 </w:t>
      </w:r>
      <w:r w:rsidRPr="00696F7B">
        <w:rPr>
          <w:rFonts w:ascii="Book Antiqua" w:hAnsi="Book Antiqua"/>
          <w:b/>
          <w:bCs/>
          <w:color w:val="000000" w:themeColor="text1"/>
          <w:sz w:val="24"/>
          <w:szCs w:val="24"/>
          <w:lang w:val="en-US"/>
        </w:rPr>
        <w:t>Liu J</w:t>
      </w:r>
      <w:r w:rsidRPr="00696F7B">
        <w:rPr>
          <w:rFonts w:ascii="Book Antiqua" w:hAnsi="Book Antiqua"/>
          <w:color w:val="000000" w:themeColor="text1"/>
          <w:sz w:val="24"/>
          <w:szCs w:val="24"/>
          <w:lang w:val="en-US"/>
        </w:rPr>
        <w:t xml:space="preserve">, Ma B, Cao W, Li M, </w:t>
      </w:r>
      <w:proofErr w:type="spellStart"/>
      <w:r w:rsidRPr="00696F7B">
        <w:rPr>
          <w:rFonts w:ascii="Book Antiqua" w:hAnsi="Book Antiqua"/>
          <w:color w:val="000000" w:themeColor="text1"/>
          <w:sz w:val="24"/>
          <w:szCs w:val="24"/>
          <w:lang w:val="en-US"/>
        </w:rPr>
        <w:t>Bramer</w:t>
      </w:r>
      <w:proofErr w:type="spellEnd"/>
      <w:r w:rsidRPr="00696F7B">
        <w:rPr>
          <w:rFonts w:ascii="Book Antiqua" w:hAnsi="Book Antiqua"/>
          <w:color w:val="000000" w:themeColor="text1"/>
          <w:sz w:val="24"/>
          <w:szCs w:val="24"/>
          <w:lang w:val="en-US"/>
        </w:rPr>
        <w:t xml:space="preserve"> WM, </w:t>
      </w:r>
      <w:proofErr w:type="spellStart"/>
      <w:r w:rsidRPr="00696F7B">
        <w:rPr>
          <w:rFonts w:ascii="Book Antiqua" w:hAnsi="Book Antiqua"/>
          <w:color w:val="000000" w:themeColor="text1"/>
          <w:sz w:val="24"/>
          <w:szCs w:val="24"/>
          <w:lang w:val="en-US"/>
        </w:rPr>
        <w:t>Peppelenbosch</w:t>
      </w:r>
      <w:proofErr w:type="spellEnd"/>
      <w:r w:rsidRPr="00696F7B">
        <w:rPr>
          <w:rFonts w:ascii="Book Antiqua" w:hAnsi="Book Antiqua"/>
          <w:color w:val="000000" w:themeColor="text1"/>
          <w:sz w:val="24"/>
          <w:szCs w:val="24"/>
          <w:lang w:val="en-US"/>
        </w:rPr>
        <w:t xml:space="preserve"> MP, Pan Q. Direct-acting antiviral agents for liver transplant recipients with recurrent genotype 1 hepatitis C virus infection: Systematic review and meta-analysis. </w:t>
      </w:r>
      <w:proofErr w:type="spellStart"/>
      <w:r w:rsidRPr="00696F7B">
        <w:rPr>
          <w:rFonts w:ascii="Book Antiqua" w:hAnsi="Book Antiqua"/>
          <w:i/>
          <w:iCs/>
          <w:color w:val="000000" w:themeColor="text1"/>
          <w:sz w:val="24"/>
          <w:szCs w:val="24"/>
          <w:lang w:val="en-US"/>
        </w:rPr>
        <w:t>Transpl</w:t>
      </w:r>
      <w:proofErr w:type="spellEnd"/>
      <w:r w:rsidRPr="00696F7B">
        <w:rPr>
          <w:rFonts w:ascii="Book Antiqua" w:hAnsi="Book Antiqua"/>
          <w:i/>
          <w:iCs/>
          <w:color w:val="000000" w:themeColor="text1"/>
          <w:sz w:val="24"/>
          <w:szCs w:val="24"/>
          <w:lang w:val="en-US"/>
        </w:rPr>
        <w:t xml:space="preserve"> Infect Dis</w:t>
      </w:r>
      <w:r w:rsidRPr="00696F7B">
        <w:rPr>
          <w:rFonts w:ascii="Book Antiqua" w:hAnsi="Book Antiqua"/>
          <w:color w:val="000000" w:themeColor="text1"/>
          <w:sz w:val="24"/>
          <w:szCs w:val="24"/>
          <w:lang w:val="en-US"/>
        </w:rPr>
        <w:t> 2019; </w:t>
      </w:r>
      <w:r w:rsidRPr="00696F7B">
        <w:rPr>
          <w:rFonts w:ascii="Book Antiqua" w:hAnsi="Book Antiqua"/>
          <w:b/>
          <w:bCs/>
          <w:color w:val="000000" w:themeColor="text1"/>
          <w:sz w:val="24"/>
          <w:szCs w:val="24"/>
          <w:lang w:val="en-US"/>
        </w:rPr>
        <w:t>21</w:t>
      </w:r>
      <w:r w:rsidRPr="00696F7B">
        <w:rPr>
          <w:rFonts w:ascii="Book Antiqua" w:hAnsi="Book Antiqua"/>
          <w:color w:val="000000" w:themeColor="text1"/>
          <w:sz w:val="24"/>
          <w:szCs w:val="24"/>
          <w:lang w:val="en-US"/>
        </w:rPr>
        <w:t>: e13047 [PMID: 30615227 DOI: 10.1111/tid.13047]</w:t>
      </w:r>
    </w:p>
    <w:p w14:paraId="2E9ACE23"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60 </w:t>
      </w:r>
      <w:r w:rsidRPr="00696F7B">
        <w:rPr>
          <w:rFonts w:ascii="Book Antiqua" w:hAnsi="Book Antiqua"/>
          <w:b/>
          <w:bCs/>
          <w:color w:val="000000" w:themeColor="text1"/>
          <w:sz w:val="24"/>
          <w:szCs w:val="24"/>
          <w:lang w:val="en-US"/>
        </w:rPr>
        <w:t>Ji F</w:t>
      </w:r>
      <w:r w:rsidRPr="00696F7B">
        <w:rPr>
          <w:rFonts w:ascii="Book Antiqua" w:hAnsi="Book Antiqua"/>
          <w:color w:val="000000" w:themeColor="text1"/>
          <w:sz w:val="24"/>
          <w:szCs w:val="24"/>
          <w:lang w:val="en-US"/>
        </w:rPr>
        <w:t xml:space="preserve">, Wei B, Yeo YH, Ogawa E, Zou B, Stave CD, Li Z, Dang S, </w:t>
      </w:r>
      <w:proofErr w:type="spellStart"/>
      <w:r w:rsidRPr="00696F7B">
        <w:rPr>
          <w:rFonts w:ascii="Book Antiqua" w:hAnsi="Book Antiqua"/>
          <w:color w:val="000000" w:themeColor="text1"/>
          <w:sz w:val="24"/>
          <w:szCs w:val="24"/>
          <w:lang w:val="en-US"/>
        </w:rPr>
        <w:t>Furusyo</w:t>
      </w:r>
      <w:proofErr w:type="spellEnd"/>
      <w:r w:rsidRPr="00696F7B">
        <w:rPr>
          <w:rFonts w:ascii="Book Antiqua" w:hAnsi="Book Antiqua"/>
          <w:color w:val="000000" w:themeColor="text1"/>
          <w:sz w:val="24"/>
          <w:szCs w:val="24"/>
          <w:lang w:val="en-US"/>
        </w:rPr>
        <w:t xml:space="preserve"> N, Cheung RC, Nguyen MH. Systematic review with meta-analysis: effectiveness and tolerability of interferon-free direct-acting antiviral regimens for chronic hepatitis C genotype 1 in routine clinical practice in Asia. </w:t>
      </w:r>
      <w:r w:rsidRPr="00696F7B">
        <w:rPr>
          <w:rFonts w:ascii="Book Antiqua" w:hAnsi="Book Antiqua"/>
          <w:i/>
          <w:iCs/>
          <w:color w:val="000000" w:themeColor="text1"/>
          <w:sz w:val="24"/>
          <w:szCs w:val="24"/>
          <w:lang w:val="en-US"/>
        </w:rPr>
        <w:t xml:space="preserve">Aliment </w:t>
      </w:r>
      <w:proofErr w:type="spellStart"/>
      <w:r w:rsidRPr="00696F7B">
        <w:rPr>
          <w:rFonts w:ascii="Book Antiqua" w:hAnsi="Book Antiqua"/>
          <w:i/>
          <w:iCs/>
          <w:color w:val="000000" w:themeColor="text1"/>
          <w:sz w:val="24"/>
          <w:szCs w:val="24"/>
          <w:lang w:val="en-US"/>
        </w:rPr>
        <w:t>Pharmacol</w:t>
      </w:r>
      <w:proofErr w:type="spellEnd"/>
      <w:r w:rsidRPr="00696F7B">
        <w:rPr>
          <w:rFonts w:ascii="Book Antiqua" w:hAnsi="Book Antiqua"/>
          <w:i/>
          <w:iCs/>
          <w:color w:val="000000" w:themeColor="text1"/>
          <w:sz w:val="24"/>
          <w:szCs w:val="24"/>
          <w:lang w:val="en-US"/>
        </w:rPr>
        <w:t xml:space="preserve"> </w:t>
      </w:r>
      <w:proofErr w:type="spellStart"/>
      <w:r w:rsidRPr="00696F7B">
        <w:rPr>
          <w:rFonts w:ascii="Book Antiqua" w:hAnsi="Book Antiqua"/>
          <w:i/>
          <w:iCs/>
          <w:color w:val="000000" w:themeColor="text1"/>
          <w:sz w:val="24"/>
          <w:szCs w:val="24"/>
          <w:lang w:val="en-US"/>
        </w:rPr>
        <w:t>Ther</w:t>
      </w:r>
      <w:proofErr w:type="spellEnd"/>
      <w:r w:rsidRPr="00696F7B">
        <w:rPr>
          <w:rFonts w:ascii="Book Antiqua" w:hAnsi="Book Antiqua"/>
          <w:color w:val="000000" w:themeColor="text1"/>
          <w:sz w:val="24"/>
          <w:szCs w:val="24"/>
          <w:lang w:val="en-US"/>
        </w:rPr>
        <w:t> 2018; </w:t>
      </w:r>
      <w:r w:rsidRPr="00696F7B">
        <w:rPr>
          <w:rFonts w:ascii="Book Antiqua" w:hAnsi="Book Antiqua"/>
          <w:b/>
          <w:bCs/>
          <w:color w:val="000000" w:themeColor="text1"/>
          <w:sz w:val="24"/>
          <w:szCs w:val="24"/>
          <w:lang w:val="en-US"/>
        </w:rPr>
        <w:t>47</w:t>
      </w:r>
      <w:r w:rsidRPr="00696F7B">
        <w:rPr>
          <w:rFonts w:ascii="Book Antiqua" w:hAnsi="Book Antiqua"/>
          <w:color w:val="000000" w:themeColor="text1"/>
          <w:sz w:val="24"/>
          <w:szCs w:val="24"/>
          <w:lang w:val="en-US"/>
        </w:rPr>
        <w:t>: 550-562 [PMID: 29327780 DOI: 10.1111/apt.14507]</w:t>
      </w:r>
    </w:p>
    <w:p w14:paraId="03E2D11C"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61 </w:t>
      </w:r>
      <w:r w:rsidRPr="00696F7B">
        <w:rPr>
          <w:rFonts w:ascii="Book Antiqua" w:hAnsi="Book Antiqua"/>
          <w:b/>
          <w:bCs/>
          <w:color w:val="000000" w:themeColor="text1"/>
          <w:sz w:val="24"/>
          <w:szCs w:val="24"/>
          <w:lang w:val="en-US"/>
        </w:rPr>
        <w:t>Backus LI</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Belperio</w:t>
      </w:r>
      <w:proofErr w:type="spellEnd"/>
      <w:r w:rsidRPr="00696F7B">
        <w:rPr>
          <w:rFonts w:ascii="Book Antiqua" w:hAnsi="Book Antiqua"/>
          <w:color w:val="000000" w:themeColor="text1"/>
          <w:sz w:val="24"/>
          <w:szCs w:val="24"/>
          <w:lang w:val="en-US"/>
        </w:rPr>
        <w:t xml:space="preserve"> PS, </w:t>
      </w:r>
      <w:proofErr w:type="spellStart"/>
      <w:r w:rsidRPr="00696F7B">
        <w:rPr>
          <w:rFonts w:ascii="Book Antiqua" w:hAnsi="Book Antiqua"/>
          <w:color w:val="000000" w:themeColor="text1"/>
          <w:sz w:val="24"/>
          <w:szCs w:val="24"/>
          <w:lang w:val="en-US"/>
        </w:rPr>
        <w:t>Shahoumian</w:t>
      </w:r>
      <w:proofErr w:type="spellEnd"/>
      <w:r w:rsidRPr="00696F7B">
        <w:rPr>
          <w:rFonts w:ascii="Book Antiqua" w:hAnsi="Book Antiqua"/>
          <w:color w:val="000000" w:themeColor="text1"/>
          <w:sz w:val="24"/>
          <w:szCs w:val="24"/>
          <w:lang w:val="en-US"/>
        </w:rPr>
        <w:t xml:space="preserve"> TA, Loomis TP, Mole LA. Real-world effectiveness and predictors of sustained </w:t>
      </w:r>
      <w:proofErr w:type="spellStart"/>
      <w:r w:rsidRPr="00696F7B">
        <w:rPr>
          <w:rFonts w:ascii="Book Antiqua" w:hAnsi="Book Antiqua"/>
          <w:color w:val="000000" w:themeColor="text1"/>
          <w:sz w:val="24"/>
          <w:szCs w:val="24"/>
          <w:lang w:val="en-US"/>
        </w:rPr>
        <w:t>virological</w:t>
      </w:r>
      <w:proofErr w:type="spellEnd"/>
      <w:r w:rsidRPr="00696F7B">
        <w:rPr>
          <w:rFonts w:ascii="Book Antiqua" w:hAnsi="Book Antiqua"/>
          <w:color w:val="000000" w:themeColor="text1"/>
          <w:sz w:val="24"/>
          <w:szCs w:val="24"/>
          <w:lang w:val="en-US"/>
        </w:rPr>
        <w:t xml:space="preserve"> response with all-oral therapy in 21,242 hepatitis C genotype-1 patients. </w:t>
      </w:r>
      <w:proofErr w:type="spellStart"/>
      <w:r w:rsidRPr="00696F7B">
        <w:rPr>
          <w:rFonts w:ascii="Book Antiqua" w:hAnsi="Book Antiqua"/>
          <w:i/>
          <w:iCs/>
          <w:color w:val="000000" w:themeColor="text1"/>
          <w:sz w:val="24"/>
          <w:szCs w:val="24"/>
          <w:lang w:val="en-US"/>
        </w:rPr>
        <w:t>Antivir</w:t>
      </w:r>
      <w:proofErr w:type="spellEnd"/>
      <w:r w:rsidRPr="00696F7B">
        <w:rPr>
          <w:rFonts w:ascii="Book Antiqua" w:hAnsi="Book Antiqua"/>
          <w:i/>
          <w:iCs/>
          <w:color w:val="000000" w:themeColor="text1"/>
          <w:sz w:val="24"/>
          <w:szCs w:val="24"/>
          <w:lang w:val="en-US"/>
        </w:rPr>
        <w:t xml:space="preserve"> </w:t>
      </w:r>
      <w:proofErr w:type="spellStart"/>
      <w:r w:rsidRPr="00696F7B">
        <w:rPr>
          <w:rFonts w:ascii="Book Antiqua" w:hAnsi="Book Antiqua"/>
          <w:i/>
          <w:iCs/>
          <w:color w:val="000000" w:themeColor="text1"/>
          <w:sz w:val="24"/>
          <w:szCs w:val="24"/>
          <w:lang w:val="en-US"/>
        </w:rPr>
        <w:t>Ther</w:t>
      </w:r>
      <w:proofErr w:type="spellEnd"/>
      <w:r w:rsidRPr="00696F7B">
        <w:rPr>
          <w:rFonts w:ascii="Book Antiqua" w:hAnsi="Book Antiqua"/>
          <w:color w:val="000000" w:themeColor="text1"/>
          <w:sz w:val="24"/>
          <w:szCs w:val="24"/>
          <w:lang w:val="en-US"/>
        </w:rPr>
        <w:t> 2017; </w:t>
      </w:r>
      <w:r w:rsidRPr="00696F7B">
        <w:rPr>
          <w:rFonts w:ascii="Book Antiqua" w:hAnsi="Book Antiqua"/>
          <w:b/>
          <w:bCs/>
          <w:color w:val="000000" w:themeColor="text1"/>
          <w:sz w:val="24"/>
          <w:szCs w:val="24"/>
          <w:lang w:val="en-US"/>
        </w:rPr>
        <w:t>22</w:t>
      </w:r>
      <w:r w:rsidRPr="00696F7B">
        <w:rPr>
          <w:rFonts w:ascii="Book Antiqua" w:hAnsi="Book Antiqua"/>
          <w:color w:val="000000" w:themeColor="text1"/>
          <w:sz w:val="24"/>
          <w:szCs w:val="24"/>
          <w:lang w:val="en-US"/>
        </w:rPr>
        <w:t>: 481-493 [PMID: 27934775 DOI: 10.3851/IMP3117]</w:t>
      </w:r>
    </w:p>
    <w:p w14:paraId="2F7CE216"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62 </w:t>
      </w:r>
      <w:r w:rsidRPr="00696F7B">
        <w:rPr>
          <w:rFonts w:ascii="Book Antiqua" w:hAnsi="Book Antiqua"/>
          <w:b/>
          <w:bCs/>
          <w:color w:val="000000" w:themeColor="text1"/>
          <w:sz w:val="24"/>
          <w:szCs w:val="24"/>
          <w:lang w:val="en-US"/>
        </w:rPr>
        <w:t>Itokawa N</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Atsukawa</w:t>
      </w:r>
      <w:proofErr w:type="spellEnd"/>
      <w:r w:rsidRPr="00696F7B">
        <w:rPr>
          <w:rFonts w:ascii="Book Antiqua" w:hAnsi="Book Antiqua"/>
          <w:color w:val="000000" w:themeColor="text1"/>
          <w:sz w:val="24"/>
          <w:szCs w:val="24"/>
          <w:lang w:val="en-US"/>
        </w:rPr>
        <w:t xml:space="preserve"> M, </w:t>
      </w:r>
      <w:proofErr w:type="spellStart"/>
      <w:r w:rsidRPr="00696F7B">
        <w:rPr>
          <w:rFonts w:ascii="Book Antiqua" w:hAnsi="Book Antiqua"/>
          <w:color w:val="000000" w:themeColor="text1"/>
          <w:sz w:val="24"/>
          <w:szCs w:val="24"/>
          <w:lang w:val="en-US"/>
        </w:rPr>
        <w:t>Tsubota</w:t>
      </w:r>
      <w:proofErr w:type="spellEnd"/>
      <w:r w:rsidRPr="00696F7B">
        <w:rPr>
          <w:rFonts w:ascii="Book Antiqua" w:hAnsi="Book Antiqua"/>
          <w:color w:val="000000" w:themeColor="text1"/>
          <w:sz w:val="24"/>
          <w:szCs w:val="24"/>
          <w:lang w:val="en-US"/>
        </w:rPr>
        <w:t xml:space="preserve"> A, Ikegami T, Shimada N, Kato K, Abe H, Okubo T, Arai T, Iwashita AN, Kondo C, </w:t>
      </w:r>
      <w:proofErr w:type="spellStart"/>
      <w:r w:rsidRPr="00696F7B">
        <w:rPr>
          <w:rFonts w:ascii="Book Antiqua" w:hAnsi="Book Antiqua"/>
          <w:color w:val="000000" w:themeColor="text1"/>
          <w:sz w:val="24"/>
          <w:szCs w:val="24"/>
          <w:lang w:val="en-US"/>
        </w:rPr>
        <w:t>Mikami</w:t>
      </w:r>
      <w:proofErr w:type="spellEnd"/>
      <w:r w:rsidRPr="00696F7B">
        <w:rPr>
          <w:rFonts w:ascii="Book Antiqua" w:hAnsi="Book Antiqua"/>
          <w:color w:val="000000" w:themeColor="text1"/>
          <w:sz w:val="24"/>
          <w:szCs w:val="24"/>
          <w:lang w:val="en-US"/>
        </w:rPr>
        <w:t xml:space="preserve"> S, Asano T, </w:t>
      </w:r>
      <w:proofErr w:type="spellStart"/>
      <w:r w:rsidRPr="00696F7B">
        <w:rPr>
          <w:rFonts w:ascii="Book Antiqua" w:hAnsi="Book Antiqua"/>
          <w:color w:val="000000" w:themeColor="text1"/>
          <w:sz w:val="24"/>
          <w:szCs w:val="24"/>
          <w:lang w:val="en-US"/>
        </w:rPr>
        <w:t>Matsuzaki</w:t>
      </w:r>
      <w:proofErr w:type="spellEnd"/>
      <w:r w:rsidRPr="00696F7B">
        <w:rPr>
          <w:rFonts w:ascii="Book Antiqua" w:hAnsi="Book Antiqua"/>
          <w:color w:val="000000" w:themeColor="text1"/>
          <w:sz w:val="24"/>
          <w:szCs w:val="24"/>
          <w:lang w:val="en-US"/>
        </w:rPr>
        <w:t xml:space="preserve"> Y, Toyoda H, </w:t>
      </w:r>
      <w:proofErr w:type="spellStart"/>
      <w:r w:rsidRPr="00696F7B">
        <w:rPr>
          <w:rFonts w:ascii="Book Antiqua" w:hAnsi="Book Antiqua"/>
          <w:color w:val="000000" w:themeColor="text1"/>
          <w:sz w:val="24"/>
          <w:szCs w:val="24"/>
          <w:lang w:val="en-US"/>
        </w:rPr>
        <w:t>Kumada</w:t>
      </w:r>
      <w:proofErr w:type="spellEnd"/>
      <w:r w:rsidRPr="00696F7B">
        <w:rPr>
          <w:rFonts w:ascii="Book Antiqua" w:hAnsi="Book Antiqua"/>
          <w:color w:val="000000" w:themeColor="text1"/>
          <w:sz w:val="24"/>
          <w:szCs w:val="24"/>
          <w:lang w:val="en-US"/>
        </w:rPr>
        <w:t xml:space="preserve"> T, </w:t>
      </w:r>
      <w:proofErr w:type="spellStart"/>
      <w:r w:rsidRPr="00696F7B">
        <w:rPr>
          <w:rFonts w:ascii="Book Antiqua" w:hAnsi="Book Antiqua"/>
          <w:color w:val="000000" w:themeColor="text1"/>
          <w:sz w:val="24"/>
          <w:szCs w:val="24"/>
          <w:lang w:val="en-US"/>
        </w:rPr>
        <w:t>Iio</w:t>
      </w:r>
      <w:proofErr w:type="spellEnd"/>
      <w:r w:rsidRPr="00696F7B">
        <w:rPr>
          <w:rFonts w:ascii="Book Antiqua" w:hAnsi="Book Antiqua"/>
          <w:color w:val="000000" w:themeColor="text1"/>
          <w:sz w:val="24"/>
          <w:szCs w:val="24"/>
          <w:lang w:val="en-US"/>
        </w:rPr>
        <w:t xml:space="preserve"> E, Tanaka Y, </w:t>
      </w:r>
      <w:proofErr w:type="spellStart"/>
      <w:r w:rsidRPr="00696F7B">
        <w:rPr>
          <w:rFonts w:ascii="Book Antiqua" w:hAnsi="Book Antiqua"/>
          <w:color w:val="000000" w:themeColor="text1"/>
          <w:sz w:val="24"/>
          <w:szCs w:val="24"/>
          <w:lang w:val="en-US"/>
        </w:rPr>
        <w:t>Iwakiri</w:t>
      </w:r>
      <w:proofErr w:type="spellEnd"/>
      <w:r w:rsidRPr="00696F7B">
        <w:rPr>
          <w:rFonts w:ascii="Book Antiqua" w:hAnsi="Book Antiqua"/>
          <w:color w:val="000000" w:themeColor="text1"/>
          <w:sz w:val="24"/>
          <w:szCs w:val="24"/>
          <w:lang w:val="en-US"/>
        </w:rPr>
        <w:t xml:space="preserve"> K. Efficacy of direct-acting antiviral treatment in </w:t>
      </w:r>
      <w:r w:rsidRPr="00696F7B">
        <w:rPr>
          <w:rFonts w:ascii="Book Antiqua" w:hAnsi="Book Antiqua"/>
          <w:color w:val="000000" w:themeColor="text1"/>
          <w:sz w:val="24"/>
          <w:szCs w:val="24"/>
          <w:lang w:val="en-US"/>
        </w:rPr>
        <w:lastRenderedPageBreak/>
        <w:t>patients with compensated liver cirrhosis: A multicenter study. </w:t>
      </w:r>
      <w:proofErr w:type="spellStart"/>
      <w:r w:rsidRPr="00696F7B">
        <w:rPr>
          <w:rFonts w:ascii="Book Antiqua" w:hAnsi="Book Antiqua"/>
          <w:i/>
          <w:iCs/>
          <w:color w:val="000000" w:themeColor="text1"/>
          <w:sz w:val="24"/>
          <w:szCs w:val="24"/>
          <w:lang w:val="en-US"/>
        </w:rPr>
        <w:t>Hepatol</w:t>
      </w:r>
      <w:proofErr w:type="spellEnd"/>
      <w:r w:rsidRPr="00696F7B">
        <w:rPr>
          <w:rFonts w:ascii="Book Antiqua" w:hAnsi="Book Antiqua"/>
          <w:i/>
          <w:iCs/>
          <w:color w:val="000000" w:themeColor="text1"/>
          <w:sz w:val="24"/>
          <w:szCs w:val="24"/>
          <w:lang w:val="en-US"/>
        </w:rPr>
        <w:t xml:space="preserve"> Res</w:t>
      </w:r>
      <w:r w:rsidRPr="00696F7B">
        <w:rPr>
          <w:rFonts w:ascii="Book Antiqua" w:hAnsi="Book Antiqua"/>
          <w:color w:val="000000" w:themeColor="text1"/>
          <w:sz w:val="24"/>
          <w:szCs w:val="24"/>
          <w:lang w:val="en-US"/>
        </w:rPr>
        <w:t> 2019; </w:t>
      </w:r>
      <w:r w:rsidRPr="00696F7B">
        <w:rPr>
          <w:rFonts w:ascii="Book Antiqua" w:hAnsi="Book Antiqua"/>
          <w:b/>
          <w:bCs/>
          <w:color w:val="000000" w:themeColor="text1"/>
          <w:sz w:val="24"/>
          <w:szCs w:val="24"/>
          <w:lang w:val="en-US"/>
        </w:rPr>
        <w:t>49</w:t>
      </w:r>
      <w:r w:rsidRPr="00696F7B">
        <w:rPr>
          <w:rFonts w:ascii="Book Antiqua" w:hAnsi="Book Antiqua"/>
          <w:color w:val="000000" w:themeColor="text1"/>
          <w:sz w:val="24"/>
          <w:szCs w:val="24"/>
          <w:lang w:val="en-US"/>
        </w:rPr>
        <w:t>: 125-135 [PMID: 30307682 DOI: 10.1111/hepr.13256]</w:t>
      </w:r>
    </w:p>
    <w:p w14:paraId="64FA2155" w14:textId="73C11224"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63 </w:t>
      </w:r>
      <w:proofErr w:type="spellStart"/>
      <w:r w:rsidRPr="00696F7B">
        <w:rPr>
          <w:rFonts w:ascii="Book Antiqua" w:hAnsi="Book Antiqua"/>
          <w:b/>
          <w:bCs/>
          <w:color w:val="000000" w:themeColor="text1"/>
          <w:sz w:val="24"/>
          <w:szCs w:val="24"/>
          <w:lang w:val="en-US"/>
        </w:rPr>
        <w:t>Kowdley</w:t>
      </w:r>
      <w:proofErr w:type="spellEnd"/>
      <w:r w:rsidRPr="00696F7B">
        <w:rPr>
          <w:rFonts w:ascii="Book Antiqua" w:hAnsi="Book Antiqua"/>
          <w:b/>
          <w:bCs/>
          <w:color w:val="000000" w:themeColor="text1"/>
          <w:sz w:val="24"/>
          <w:szCs w:val="24"/>
          <w:lang w:val="en-US"/>
        </w:rPr>
        <w:t xml:space="preserve"> KV</w:t>
      </w:r>
      <w:r w:rsidRPr="00986C10">
        <w:rPr>
          <w:rFonts w:ascii="Book Antiqua" w:hAnsi="Book Antiqua"/>
          <w:color w:val="000000" w:themeColor="text1"/>
          <w:sz w:val="24"/>
          <w:szCs w:val="24"/>
          <w:lang w:val="en-US"/>
        </w:rPr>
        <w:t>,</w:t>
      </w:r>
      <w:r w:rsidRPr="00696F7B">
        <w:rPr>
          <w:rFonts w:ascii="Book Antiqua" w:hAnsi="Book Antiqua"/>
          <w:color w:val="000000" w:themeColor="text1"/>
          <w:sz w:val="24"/>
          <w:szCs w:val="24"/>
          <w:lang w:val="en-US"/>
        </w:rPr>
        <w:t xml:space="preserve"> Gordon SC, Reddy KR, </w:t>
      </w:r>
      <w:proofErr w:type="spellStart"/>
      <w:r w:rsidRPr="00696F7B">
        <w:rPr>
          <w:rFonts w:ascii="Book Antiqua" w:hAnsi="Book Antiqua"/>
          <w:color w:val="000000" w:themeColor="text1"/>
          <w:sz w:val="24"/>
          <w:szCs w:val="24"/>
          <w:lang w:val="en-US"/>
        </w:rPr>
        <w:t>Rossaro</w:t>
      </w:r>
      <w:proofErr w:type="spellEnd"/>
      <w:r w:rsidRPr="00696F7B">
        <w:rPr>
          <w:rFonts w:ascii="Book Antiqua" w:hAnsi="Book Antiqua"/>
          <w:color w:val="000000" w:themeColor="text1"/>
          <w:sz w:val="24"/>
          <w:szCs w:val="24"/>
          <w:lang w:val="en-US"/>
        </w:rPr>
        <w:t xml:space="preserve"> L. Ledipasvir and Sofosbuvir for 8 or 12 Weeks for Chronic HCV without Cirrhosis. </w:t>
      </w:r>
      <w:r w:rsidRPr="00986C10">
        <w:rPr>
          <w:rFonts w:ascii="Book Antiqua" w:hAnsi="Book Antiqua"/>
          <w:i/>
          <w:iCs/>
          <w:color w:val="000000" w:themeColor="text1"/>
          <w:sz w:val="24"/>
          <w:szCs w:val="24"/>
          <w:lang w:val="en-US"/>
        </w:rPr>
        <w:t xml:space="preserve">N </w:t>
      </w:r>
      <w:proofErr w:type="spellStart"/>
      <w:r w:rsidRPr="00986C10">
        <w:rPr>
          <w:rFonts w:ascii="Book Antiqua" w:hAnsi="Book Antiqua"/>
          <w:i/>
          <w:iCs/>
          <w:color w:val="000000" w:themeColor="text1"/>
          <w:sz w:val="24"/>
          <w:szCs w:val="24"/>
          <w:lang w:val="en-US"/>
        </w:rPr>
        <w:t>Engl</w:t>
      </w:r>
      <w:proofErr w:type="spellEnd"/>
      <w:r w:rsidRPr="00986C10">
        <w:rPr>
          <w:rFonts w:ascii="Book Antiqua" w:hAnsi="Book Antiqua"/>
          <w:i/>
          <w:iCs/>
          <w:color w:val="000000" w:themeColor="text1"/>
          <w:sz w:val="24"/>
          <w:szCs w:val="24"/>
          <w:lang w:val="en-US"/>
        </w:rPr>
        <w:t xml:space="preserve"> J Med </w:t>
      </w:r>
      <w:r w:rsidRPr="00696F7B">
        <w:rPr>
          <w:rFonts w:ascii="Book Antiqua" w:hAnsi="Book Antiqua"/>
          <w:color w:val="000000" w:themeColor="text1"/>
          <w:sz w:val="24"/>
          <w:szCs w:val="24"/>
          <w:lang w:val="en-US"/>
        </w:rPr>
        <w:t>2014; </w:t>
      </w:r>
      <w:r w:rsidRPr="00696F7B">
        <w:rPr>
          <w:rFonts w:ascii="Book Antiqua" w:hAnsi="Book Antiqua"/>
          <w:b/>
          <w:bCs/>
          <w:color w:val="000000" w:themeColor="text1"/>
          <w:sz w:val="24"/>
          <w:szCs w:val="24"/>
          <w:lang w:val="en-US"/>
        </w:rPr>
        <w:t>370</w:t>
      </w:r>
      <w:r w:rsidRPr="00696F7B">
        <w:rPr>
          <w:rFonts w:ascii="Book Antiqua" w:hAnsi="Book Antiqua"/>
          <w:color w:val="000000" w:themeColor="text1"/>
          <w:sz w:val="24"/>
          <w:szCs w:val="24"/>
          <w:lang w:val="en-US"/>
        </w:rPr>
        <w:t>:</w:t>
      </w:r>
      <w:r w:rsidR="00986C10">
        <w:rPr>
          <w:rFonts w:ascii="Book Antiqua" w:hAnsi="Book Antiqua"/>
          <w:color w:val="000000" w:themeColor="text1"/>
          <w:sz w:val="24"/>
          <w:szCs w:val="24"/>
          <w:lang w:val="en-US"/>
        </w:rPr>
        <w:t xml:space="preserve"> </w:t>
      </w:r>
      <w:r w:rsidRPr="00696F7B">
        <w:rPr>
          <w:rFonts w:ascii="Book Antiqua" w:hAnsi="Book Antiqua"/>
          <w:color w:val="000000" w:themeColor="text1"/>
          <w:sz w:val="24"/>
          <w:szCs w:val="24"/>
          <w:lang w:val="en-US"/>
        </w:rPr>
        <w:t>1879-</w:t>
      </w:r>
      <w:r w:rsidR="00986C10">
        <w:rPr>
          <w:rFonts w:ascii="Book Antiqua" w:hAnsi="Book Antiqua"/>
          <w:color w:val="000000" w:themeColor="text1"/>
          <w:sz w:val="24"/>
          <w:szCs w:val="24"/>
          <w:lang w:val="en-US"/>
        </w:rPr>
        <w:t>18</w:t>
      </w:r>
      <w:r w:rsidRPr="00696F7B">
        <w:rPr>
          <w:rFonts w:ascii="Book Antiqua" w:hAnsi="Book Antiqua"/>
          <w:color w:val="000000" w:themeColor="text1"/>
          <w:sz w:val="24"/>
          <w:szCs w:val="24"/>
          <w:lang w:val="en-US"/>
        </w:rPr>
        <w:t>88 [</w:t>
      </w:r>
      <w:r w:rsidR="00986C10" w:rsidRPr="00986C10">
        <w:rPr>
          <w:rFonts w:ascii="Book Antiqua" w:hAnsi="Book Antiqua"/>
          <w:color w:val="000000" w:themeColor="text1"/>
          <w:sz w:val="24"/>
          <w:szCs w:val="24"/>
          <w:lang w:val="en-US"/>
        </w:rPr>
        <w:t>PMID: 24720702 DOI: 10.1056/NEJMoa1402355</w:t>
      </w:r>
      <w:r w:rsidRPr="00696F7B">
        <w:rPr>
          <w:rFonts w:ascii="Book Antiqua" w:hAnsi="Book Antiqua"/>
          <w:color w:val="000000" w:themeColor="text1"/>
          <w:sz w:val="24"/>
          <w:szCs w:val="24"/>
          <w:lang w:val="en-US"/>
        </w:rPr>
        <w:t>]</w:t>
      </w:r>
    </w:p>
    <w:p w14:paraId="6ADDB4AF"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64 </w:t>
      </w:r>
      <w:proofErr w:type="spellStart"/>
      <w:r w:rsidRPr="00696F7B">
        <w:rPr>
          <w:rFonts w:ascii="Book Antiqua" w:hAnsi="Book Antiqua"/>
          <w:b/>
          <w:bCs/>
          <w:color w:val="000000" w:themeColor="text1"/>
          <w:sz w:val="24"/>
          <w:szCs w:val="24"/>
          <w:lang w:val="en-US"/>
        </w:rPr>
        <w:t>Kowdley</w:t>
      </w:r>
      <w:proofErr w:type="spellEnd"/>
      <w:r w:rsidRPr="00696F7B">
        <w:rPr>
          <w:rFonts w:ascii="Book Antiqua" w:hAnsi="Book Antiqua"/>
          <w:b/>
          <w:bCs/>
          <w:color w:val="000000" w:themeColor="text1"/>
          <w:sz w:val="24"/>
          <w:szCs w:val="24"/>
          <w:lang w:val="en-US"/>
        </w:rPr>
        <w:t xml:space="preserve"> KV</w:t>
      </w:r>
      <w:r w:rsidRPr="00696F7B">
        <w:rPr>
          <w:rFonts w:ascii="Book Antiqua" w:hAnsi="Book Antiqua"/>
          <w:color w:val="000000" w:themeColor="text1"/>
          <w:sz w:val="24"/>
          <w:szCs w:val="24"/>
          <w:lang w:val="en-US"/>
        </w:rPr>
        <w:t xml:space="preserve">, Sundaram V, Jeon CY, Qureshi K, </w:t>
      </w:r>
      <w:proofErr w:type="spellStart"/>
      <w:r w:rsidRPr="00696F7B">
        <w:rPr>
          <w:rFonts w:ascii="Book Antiqua" w:hAnsi="Book Antiqua"/>
          <w:color w:val="000000" w:themeColor="text1"/>
          <w:sz w:val="24"/>
          <w:szCs w:val="24"/>
          <w:lang w:val="en-US"/>
        </w:rPr>
        <w:t>Latt</w:t>
      </w:r>
      <w:proofErr w:type="spellEnd"/>
      <w:r w:rsidRPr="00696F7B">
        <w:rPr>
          <w:rFonts w:ascii="Book Antiqua" w:hAnsi="Book Antiqua"/>
          <w:color w:val="000000" w:themeColor="text1"/>
          <w:sz w:val="24"/>
          <w:szCs w:val="24"/>
          <w:lang w:val="en-US"/>
        </w:rPr>
        <w:t xml:space="preserve"> NL, Sahota A, Lott S, Curry MP, Tsai N, </w:t>
      </w:r>
      <w:proofErr w:type="spellStart"/>
      <w:r w:rsidRPr="00696F7B">
        <w:rPr>
          <w:rFonts w:ascii="Book Antiqua" w:hAnsi="Book Antiqua"/>
          <w:color w:val="000000" w:themeColor="text1"/>
          <w:sz w:val="24"/>
          <w:szCs w:val="24"/>
          <w:lang w:val="en-US"/>
        </w:rPr>
        <w:t>Chaiyakunapruk</w:t>
      </w:r>
      <w:proofErr w:type="spellEnd"/>
      <w:r w:rsidRPr="00696F7B">
        <w:rPr>
          <w:rFonts w:ascii="Book Antiqua" w:hAnsi="Book Antiqua"/>
          <w:color w:val="000000" w:themeColor="text1"/>
          <w:sz w:val="24"/>
          <w:szCs w:val="24"/>
          <w:lang w:val="en-US"/>
        </w:rPr>
        <w:t xml:space="preserve"> N, Lee Y, Petersen J, </w:t>
      </w:r>
      <w:proofErr w:type="spellStart"/>
      <w:r w:rsidRPr="00696F7B">
        <w:rPr>
          <w:rFonts w:ascii="Book Antiqua" w:hAnsi="Book Antiqua"/>
          <w:color w:val="000000" w:themeColor="text1"/>
          <w:sz w:val="24"/>
          <w:szCs w:val="24"/>
          <w:lang w:val="en-US"/>
        </w:rPr>
        <w:t>Buggisch</w:t>
      </w:r>
      <w:proofErr w:type="spellEnd"/>
      <w:r w:rsidRPr="00696F7B">
        <w:rPr>
          <w:rFonts w:ascii="Book Antiqua" w:hAnsi="Book Antiqua"/>
          <w:color w:val="000000" w:themeColor="text1"/>
          <w:sz w:val="24"/>
          <w:szCs w:val="24"/>
          <w:lang w:val="en-US"/>
        </w:rPr>
        <w:t xml:space="preserve"> P. Eight weeks of ledipasvir/sofosbuvir is effective for selected patients with genotype 1 hepatitis C virus infection. </w:t>
      </w:r>
      <w:r w:rsidRPr="00696F7B">
        <w:rPr>
          <w:rFonts w:ascii="Book Antiqua" w:hAnsi="Book Antiqua"/>
          <w:i/>
          <w:iCs/>
          <w:color w:val="000000" w:themeColor="text1"/>
          <w:sz w:val="24"/>
          <w:szCs w:val="24"/>
          <w:lang w:val="en-US"/>
        </w:rPr>
        <w:t>Hepatology</w:t>
      </w:r>
      <w:r w:rsidRPr="00696F7B">
        <w:rPr>
          <w:rFonts w:ascii="Book Antiqua" w:hAnsi="Book Antiqua"/>
          <w:color w:val="000000" w:themeColor="text1"/>
          <w:sz w:val="24"/>
          <w:szCs w:val="24"/>
          <w:lang w:val="en-US"/>
        </w:rPr>
        <w:t> 2017; </w:t>
      </w:r>
      <w:r w:rsidRPr="00696F7B">
        <w:rPr>
          <w:rFonts w:ascii="Book Antiqua" w:hAnsi="Book Antiqua"/>
          <w:b/>
          <w:bCs/>
          <w:color w:val="000000" w:themeColor="text1"/>
          <w:sz w:val="24"/>
          <w:szCs w:val="24"/>
          <w:lang w:val="en-US"/>
        </w:rPr>
        <w:t>65</w:t>
      </w:r>
      <w:r w:rsidRPr="00696F7B">
        <w:rPr>
          <w:rFonts w:ascii="Book Antiqua" w:hAnsi="Book Antiqua"/>
          <w:color w:val="000000" w:themeColor="text1"/>
          <w:sz w:val="24"/>
          <w:szCs w:val="24"/>
          <w:lang w:val="en-US"/>
        </w:rPr>
        <w:t>: 1094-1103 [PMID: 28027579 DOI: 10.1002/hep.29005]</w:t>
      </w:r>
    </w:p>
    <w:p w14:paraId="5669929C"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65 </w:t>
      </w:r>
      <w:r w:rsidRPr="00696F7B">
        <w:rPr>
          <w:rFonts w:ascii="Book Antiqua" w:hAnsi="Book Antiqua"/>
          <w:b/>
          <w:bCs/>
          <w:color w:val="000000" w:themeColor="text1"/>
          <w:sz w:val="24"/>
          <w:szCs w:val="24"/>
          <w:lang w:val="en-US"/>
        </w:rPr>
        <w:t>Lai JB</w:t>
      </w:r>
      <w:r w:rsidRPr="00696F7B">
        <w:rPr>
          <w:rFonts w:ascii="Book Antiqua" w:hAnsi="Book Antiqua"/>
          <w:color w:val="000000" w:themeColor="text1"/>
          <w:sz w:val="24"/>
          <w:szCs w:val="24"/>
          <w:lang w:val="en-US"/>
        </w:rPr>
        <w:t xml:space="preserve">, Witt MA, Pauly MP, Ready J, Allerton M, </w:t>
      </w:r>
      <w:proofErr w:type="spellStart"/>
      <w:r w:rsidRPr="00696F7B">
        <w:rPr>
          <w:rFonts w:ascii="Book Antiqua" w:hAnsi="Book Antiqua"/>
          <w:color w:val="000000" w:themeColor="text1"/>
          <w:sz w:val="24"/>
          <w:szCs w:val="24"/>
          <w:lang w:val="en-US"/>
        </w:rPr>
        <w:t>Seo</w:t>
      </w:r>
      <w:proofErr w:type="spellEnd"/>
      <w:r w:rsidRPr="00696F7B">
        <w:rPr>
          <w:rFonts w:ascii="Book Antiqua" w:hAnsi="Book Antiqua"/>
          <w:color w:val="000000" w:themeColor="text1"/>
          <w:sz w:val="24"/>
          <w:szCs w:val="24"/>
          <w:lang w:val="en-US"/>
        </w:rPr>
        <w:t xml:space="preserve"> S, Witt DJ. Eight- or 12-Week Treatment of Hepatitis C with Ledipasvir/Sofosbuvir: Real-World Experience in a Large Integrated Health System. </w:t>
      </w:r>
      <w:r w:rsidRPr="00696F7B">
        <w:rPr>
          <w:rFonts w:ascii="Book Antiqua" w:hAnsi="Book Antiqua"/>
          <w:i/>
          <w:iCs/>
          <w:color w:val="000000" w:themeColor="text1"/>
          <w:sz w:val="24"/>
          <w:szCs w:val="24"/>
          <w:lang w:val="en-US"/>
        </w:rPr>
        <w:t>Drugs</w:t>
      </w:r>
      <w:r w:rsidRPr="00696F7B">
        <w:rPr>
          <w:rFonts w:ascii="Book Antiqua" w:hAnsi="Book Antiqua"/>
          <w:color w:val="000000" w:themeColor="text1"/>
          <w:sz w:val="24"/>
          <w:szCs w:val="24"/>
          <w:lang w:val="en-US"/>
        </w:rPr>
        <w:t> 2017; </w:t>
      </w:r>
      <w:r w:rsidRPr="00696F7B">
        <w:rPr>
          <w:rFonts w:ascii="Book Antiqua" w:hAnsi="Book Antiqua"/>
          <w:b/>
          <w:bCs/>
          <w:color w:val="000000" w:themeColor="text1"/>
          <w:sz w:val="24"/>
          <w:szCs w:val="24"/>
          <w:lang w:val="en-US"/>
        </w:rPr>
        <w:t>77</w:t>
      </w:r>
      <w:r w:rsidRPr="00696F7B">
        <w:rPr>
          <w:rFonts w:ascii="Book Antiqua" w:hAnsi="Book Antiqua"/>
          <w:color w:val="000000" w:themeColor="text1"/>
          <w:sz w:val="24"/>
          <w:szCs w:val="24"/>
          <w:lang w:val="en-US"/>
        </w:rPr>
        <w:t>: 313-318 [PMID: 28078644 DOI: 10.1007/s40265-016-0684-y]</w:t>
      </w:r>
    </w:p>
    <w:p w14:paraId="2B2A6063"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66 </w:t>
      </w:r>
      <w:proofErr w:type="spellStart"/>
      <w:r w:rsidRPr="00696F7B">
        <w:rPr>
          <w:rFonts w:ascii="Book Antiqua" w:hAnsi="Book Antiqua"/>
          <w:b/>
          <w:bCs/>
          <w:color w:val="000000" w:themeColor="text1"/>
          <w:sz w:val="24"/>
          <w:szCs w:val="24"/>
          <w:lang w:val="en-US"/>
        </w:rPr>
        <w:t>Yanny</w:t>
      </w:r>
      <w:proofErr w:type="spellEnd"/>
      <w:r w:rsidRPr="00696F7B">
        <w:rPr>
          <w:rFonts w:ascii="Book Antiqua" w:hAnsi="Book Antiqua"/>
          <w:b/>
          <w:bCs/>
          <w:color w:val="000000" w:themeColor="text1"/>
          <w:sz w:val="24"/>
          <w:szCs w:val="24"/>
          <w:lang w:val="en-US"/>
        </w:rPr>
        <w:t xml:space="preserve"> B</w:t>
      </w:r>
      <w:r w:rsidRPr="00696F7B">
        <w:rPr>
          <w:rFonts w:ascii="Book Antiqua" w:hAnsi="Book Antiqua"/>
          <w:color w:val="000000" w:themeColor="text1"/>
          <w:sz w:val="24"/>
          <w:szCs w:val="24"/>
          <w:lang w:val="en-US"/>
        </w:rPr>
        <w:t xml:space="preserve">, Saab S, </w:t>
      </w:r>
      <w:proofErr w:type="spellStart"/>
      <w:r w:rsidRPr="00696F7B">
        <w:rPr>
          <w:rFonts w:ascii="Book Antiqua" w:hAnsi="Book Antiqua"/>
          <w:color w:val="000000" w:themeColor="text1"/>
          <w:sz w:val="24"/>
          <w:szCs w:val="24"/>
          <w:lang w:val="en-US"/>
        </w:rPr>
        <w:t>Durazo</w:t>
      </w:r>
      <w:proofErr w:type="spellEnd"/>
      <w:r w:rsidRPr="00696F7B">
        <w:rPr>
          <w:rFonts w:ascii="Book Antiqua" w:hAnsi="Book Antiqua"/>
          <w:color w:val="000000" w:themeColor="text1"/>
          <w:sz w:val="24"/>
          <w:szCs w:val="24"/>
          <w:lang w:val="en-US"/>
        </w:rPr>
        <w:t xml:space="preserve"> F, </w:t>
      </w:r>
      <w:proofErr w:type="spellStart"/>
      <w:r w:rsidRPr="00696F7B">
        <w:rPr>
          <w:rFonts w:ascii="Book Antiqua" w:hAnsi="Book Antiqua"/>
          <w:color w:val="000000" w:themeColor="text1"/>
          <w:sz w:val="24"/>
          <w:szCs w:val="24"/>
          <w:lang w:val="en-US"/>
        </w:rPr>
        <w:t>Latt</w:t>
      </w:r>
      <w:proofErr w:type="spellEnd"/>
      <w:r w:rsidRPr="00696F7B">
        <w:rPr>
          <w:rFonts w:ascii="Book Antiqua" w:hAnsi="Book Antiqua"/>
          <w:color w:val="000000" w:themeColor="text1"/>
          <w:sz w:val="24"/>
          <w:szCs w:val="24"/>
          <w:lang w:val="en-US"/>
        </w:rPr>
        <w:t xml:space="preserve"> N, </w:t>
      </w:r>
      <w:proofErr w:type="spellStart"/>
      <w:r w:rsidRPr="00696F7B">
        <w:rPr>
          <w:rFonts w:ascii="Book Antiqua" w:hAnsi="Book Antiqua"/>
          <w:color w:val="000000" w:themeColor="text1"/>
          <w:sz w:val="24"/>
          <w:szCs w:val="24"/>
          <w:lang w:val="en-US"/>
        </w:rPr>
        <w:t>Mitry</w:t>
      </w:r>
      <w:proofErr w:type="spellEnd"/>
      <w:r w:rsidRPr="00696F7B">
        <w:rPr>
          <w:rFonts w:ascii="Book Antiqua" w:hAnsi="Book Antiqua"/>
          <w:color w:val="000000" w:themeColor="text1"/>
          <w:sz w:val="24"/>
          <w:szCs w:val="24"/>
          <w:lang w:val="en-US"/>
        </w:rPr>
        <w:t xml:space="preserve"> A, Mikhail MM, Hanna RM, Aziz A, Sahota A. Eight-Week Hepatitis C Treatment with New Direct Acting Antivirals Has a Better Safety Profile While Being Effective in the Treatment-Naïve Geriatric Population Without Liver Cirrhosis and Hepatitis C Virus-RNA</w:t>
      </w:r>
      <w:r w:rsidRPr="00696F7B">
        <w:rPr>
          <w:rFonts w:ascii="Times New Roman" w:hAnsi="Times New Roman" w:cs="Times New Roman"/>
          <w:color w:val="000000" w:themeColor="text1"/>
          <w:sz w:val="24"/>
          <w:szCs w:val="24"/>
          <w:lang w:val="en-US"/>
        </w:rPr>
        <w:t> </w:t>
      </w:r>
      <w:r w:rsidRPr="00696F7B">
        <w:rPr>
          <w:rFonts w:ascii="Book Antiqua" w:hAnsi="Book Antiqua"/>
          <w:color w:val="000000" w:themeColor="text1"/>
          <w:sz w:val="24"/>
          <w:szCs w:val="24"/>
          <w:lang w:val="en-US"/>
        </w:rPr>
        <w:t>&amp;</w:t>
      </w:r>
      <w:proofErr w:type="spellStart"/>
      <w:r w:rsidRPr="00696F7B">
        <w:rPr>
          <w:rFonts w:ascii="Book Antiqua" w:hAnsi="Book Antiqua"/>
          <w:color w:val="000000" w:themeColor="text1"/>
          <w:sz w:val="24"/>
          <w:szCs w:val="24"/>
          <w:lang w:val="en-US"/>
        </w:rPr>
        <w:t>lt</w:t>
      </w:r>
      <w:proofErr w:type="spellEnd"/>
      <w:r w:rsidRPr="00696F7B">
        <w:rPr>
          <w:rFonts w:ascii="Book Antiqua" w:hAnsi="Book Antiqua"/>
          <w:color w:val="000000" w:themeColor="text1"/>
          <w:sz w:val="24"/>
          <w:szCs w:val="24"/>
          <w:lang w:val="en-US"/>
        </w:rPr>
        <w:t>;</w:t>
      </w:r>
      <w:r w:rsidRPr="00696F7B">
        <w:rPr>
          <w:rFonts w:ascii="Times New Roman" w:hAnsi="Times New Roman" w:cs="Times New Roman"/>
          <w:color w:val="000000" w:themeColor="text1"/>
          <w:sz w:val="24"/>
          <w:szCs w:val="24"/>
          <w:lang w:val="en-US"/>
        </w:rPr>
        <w:t> </w:t>
      </w:r>
      <w:r w:rsidRPr="00696F7B">
        <w:rPr>
          <w:rFonts w:ascii="Book Antiqua" w:hAnsi="Book Antiqua"/>
          <w:color w:val="000000" w:themeColor="text1"/>
          <w:sz w:val="24"/>
          <w:szCs w:val="24"/>
          <w:lang w:val="en-US"/>
        </w:rPr>
        <w:t>6 Million IU/</w:t>
      </w:r>
      <w:proofErr w:type="spellStart"/>
      <w:r w:rsidRPr="00696F7B">
        <w:rPr>
          <w:rFonts w:ascii="Book Antiqua" w:hAnsi="Book Antiqua"/>
          <w:color w:val="000000" w:themeColor="text1"/>
          <w:sz w:val="24"/>
          <w:szCs w:val="24"/>
          <w:lang w:val="en-US"/>
        </w:rPr>
        <w:t>mL.</w:t>
      </w:r>
      <w:proofErr w:type="spellEnd"/>
      <w:r w:rsidRPr="00696F7B">
        <w:rPr>
          <w:rFonts w:ascii="Book Antiqua" w:hAnsi="Book Antiqua"/>
          <w:color w:val="000000" w:themeColor="text1"/>
          <w:sz w:val="24"/>
          <w:szCs w:val="24"/>
          <w:lang w:val="en-US"/>
        </w:rPr>
        <w:t> </w:t>
      </w:r>
      <w:r w:rsidRPr="00696F7B">
        <w:rPr>
          <w:rFonts w:ascii="Book Antiqua" w:hAnsi="Book Antiqua"/>
          <w:i/>
          <w:iCs/>
          <w:color w:val="000000" w:themeColor="text1"/>
          <w:sz w:val="24"/>
          <w:szCs w:val="24"/>
          <w:lang w:val="en-US"/>
        </w:rPr>
        <w:t>Dig Dis Sci</w:t>
      </w:r>
      <w:r w:rsidRPr="00696F7B">
        <w:rPr>
          <w:rFonts w:ascii="Book Antiqua" w:hAnsi="Book Antiqua"/>
          <w:color w:val="000000" w:themeColor="text1"/>
          <w:sz w:val="24"/>
          <w:szCs w:val="24"/>
          <w:lang w:val="en-US"/>
        </w:rPr>
        <w:t> 2018; </w:t>
      </w:r>
      <w:r w:rsidRPr="00696F7B">
        <w:rPr>
          <w:rFonts w:ascii="Book Antiqua" w:hAnsi="Book Antiqua"/>
          <w:b/>
          <w:bCs/>
          <w:color w:val="000000" w:themeColor="text1"/>
          <w:sz w:val="24"/>
          <w:szCs w:val="24"/>
          <w:lang w:val="en-US"/>
        </w:rPr>
        <w:t>63</w:t>
      </w:r>
      <w:r w:rsidRPr="00696F7B">
        <w:rPr>
          <w:rFonts w:ascii="Book Antiqua" w:hAnsi="Book Antiqua"/>
          <w:color w:val="000000" w:themeColor="text1"/>
          <w:sz w:val="24"/>
          <w:szCs w:val="24"/>
          <w:lang w:val="en-US"/>
        </w:rPr>
        <w:t>: 3480-3486 [PMID: 30259281 DOI: 10.1007/s10620-018-5283-1]</w:t>
      </w:r>
    </w:p>
    <w:p w14:paraId="13C07728"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67 </w:t>
      </w:r>
      <w:proofErr w:type="spellStart"/>
      <w:r w:rsidRPr="00696F7B">
        <w:rPr>
          <w:rFonts w:ascii="Book Antiqua" w:hAnsi="Book Antiqua"/>
          <w:b/>
          <w:bCs/>
          <w:color w:val="000000" w:themeColor="text1"/>
          <w:sz w:val="24"/>
          <w:szCs w:val="24"/>
          <w:lang w:val="en-US"/>
        </w:rPr>
        <w:t>Buggisch</w:t>
      </w:r>
      <w:proofErr w:type="spellEnd"/>
      <w:r w:rsidRPr="00696F7B">
        <w:rPr>
          <w:rFonts w:ascii="Book Antiqua" w:hAnsi="Book Antiqua"/>
          <w:b/>
          <w:bCs/>
          <w:color w:val="000000" w:themeColor="text1"/>
          <w:sz w:val="24"/>
          <w:szCs w:val="24"/>
          <w:lang w:val="en-US"/>
        </w:rPr>
        <w:t xml:space="preserve"> P</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Vermehren</w:t>
      </w:r>
      <w:proofErr w:type="spellEnd"/>
      <w:r w:rsidRPr="00696F7B">
        <w:rPr>
          <w:rFonts w:ascii="Book Antiqua" w:hAnsi="Book Antiqua"/>
          <w:color w:val="000000" w:themeColor="text1"/>
          <w:sz w:val="24"/>
          <w:szCs w:val="24"/>
          <w:lang w:val="en-US"/>
        </w:rPr>
        <w:t xml:space="preserve"> J, </w:t>
      </w:r>
      <w:proofErr w:type="spellStart"/>
      <w:r w:rsidRPr="00696F7B">
        <w:rPr>
          <w:rFonts w:ascii="Book Antiqua" w:hAnsi="Book Antiqua"/>
          <w:color w:val="000000" w:themeColor="text1"/>
          <w:sz w:val="24"/>
          <w:szCs w:val="24"/>
          <w:lang w:val="en-US"/>
        </w:rPr>
        <w:t>Mauss</w:t>
      </w:r>
      <w:proofErr w:type="spellEnd"/>
      <w:r w:rsidRPr="00696F7B">
        <w:rPr>
          <w:rFonts w:ascii="Book Antiqua" w:hAnsi="Book Antiqua"/>
          <w:color w:val="000000" w:themeColor="text1"/>
          <w:sz w:val="24"/>
          <w:szCs w:val="24"/>
          <w:lang w:val="en-US"/>
        </w:rPr>
        <w:t xml:space="preserve"> S, Günther R, Schott E, </w:t>
      </w:r>
      <w:proofErr w:type="spellStart"/>
      <w:r w:rsidRPr="00696F7B">
        <w:rPr>
          <w:rFonts w:ascii="Book Antiqua" w:hAnsi="Book Antiqua"/>
          <w:color w:val="000000" w:themeColor="text1"/>
          <w:sz w:val="24"/>
          <w:szCs w:val="24"/>
          <w:lang w:val="en-US"/>
        </w:rPr>
        <w:t>Pathil</w:t>
      </w:r>
      <w:proofErr w:type="spellEnd"/>
      <w:r w:rsidRPr="00696F7B">
        <w:rPr>
          <w:rFonts w:ascii="Book Antiqua" w:hAnsi="Book Antiqua"/>
          <w:color w:val="000000" w:themeColor="text1"/>
          <w:sz w:val="24"/>
          <w:szCs w:val="24"/>
          <w:lang w:val="en-US"/>
        </w:rPr>
        <w:t xml:space="preserve"> A, </w:t>
      </w:r>
      <w:proofErr w:type="spellStart"/>
      <w:r w:rsidRPr="00696F7B">
        <w:rPr>
          <w:rFonts w:ascii="Book Antiqua" w:hAnsi="Book Antiqua"/>
          <w:color w:val="000000" w:themeColor="text1"/>
          <w:sz w:val="24"/>
          <w:szCs w:val="24"/>
          <w:lang w:val="en-US"/>
        </w:rPr>
        <w:t>Boeker</w:t>
      </w:r>
      <w:proofErr w:type="spellEnd"/>
      <w:r w:rsidRPr="00696F7B">
        <w:rPr>
          <w:rFonts w:ascii="Book Antiqua" w:hAnsi="Book Antiqua"/>
          <w:color w:val="000000" w:themeColor="text1"/>
          <w:sz w:val="24"/>
          <w:szCs w:val="24"/>
          <w:lang w:val="en-US"/>
        </w:rPr>
        <w:t xml:space="preserve"> K, Zimmermann T, </w:t>
      </w:r>
      <w:proofErr w:type="spellStart"/>
      <w:r w:rsidRPr="00696F7B">
        <w:rPr>
          <w:rFonts w:ascii="Book Antiqua" w:hAnsi="Book Antiqua"/>
          <w:color w:val="000000" w:themeColor="text1"/>
          <w:sz w:val="24"/>
          <w:szCs w:val="24"/>
          <w:lang w:val="en-US"/>
        </w:rPr>
        <w:t>Teuber</w:t>
      </w:r>
      <w:proofErr w:type="spellEnd"/>
      <w:r w:rsidRPr="00696F7B">
        <w:rPr>
          <w:rFonts w:ascii="Book Antiqua" w:hAnsi="Book Antiqua"/>
          <w:color w:val="000000" w:themeColor="text1"/>
          <w:sz w:val="24"/>
          <w:szCs w:val="24"/>
          <w:lang w:val="en-US"/>
        </w:rPr>
        <w:t xml:space="preserve"> G, </w:t>
      </w:r>
      <w:proofErr w:type="spellStart"/>
      <w:r w:rsidRPr="00696F7B">
        <w:rPr>
          <w:rFonts w:ascii="Book Antiqua" w:hAnsi="Book Antiqua"/>
          <w:color w:val="000000" w:themeColor="text1"/>
          <w:sz w:val="24"/>
          <w:szCs w:val="24"/>
          <w:lang w:val="en-US"/>
        </w:rPr>
        <w:t>Vornkahl</w:t>
      </w:r>
      <w:proofErr w:type="spellEnd"/>
      <w:r w:rsidRPr="00696F7B">
        <w:rPr>
          <w:rFonts w:ascii="Book Antiqua" w:hAnsi="Book Antiqua"/>
          <w:color w:val="000000" w:themeColor="text1"/>
          <w:sz w:val="24"/>
          <w:szCs w:val="24"/>
          <w:lang w:val="en-US"/>
        </w:rPr>
        <w:t xml:space="preserve"> HP, Simon KG, </w:t>
      </w:r>
      <w:proofErr w:type="spellStart"/>
      <w:r w:rsidRPr="00696F7B">
        <w:rPr>
          <w:rFonts w:ascii="Book Antiqua" w:hAnsi="Book Antiqua"/>
          <w:color w:val="000000" w:themeColor="text1"/>
          <w:sz w:val="24"/>
          <w:szCs w:val="24"/>
          <w:lang w:val="en-US"/>
        </w:rPr>
        <w:t>Niederau</w:t>
      </w:r>
      <w:proofErr w:type="spellEnd"/>
      <w:r w:rsidRPr="00696F7B">
        <w:rPr>
          <w:rFonts w:ascii="Book Antiqua" w:hAnsi="Book Antiqua"/>
          <w:color w:val="000000" w:themeColor="text1"/>
          <w:sz w:val="24"/>
          <w:szCs w:val="24"/>
          <w:lang w:val="en-US"/>
        </w:rPr>
        <w:t xml:space="preserve"> C, </w:t>
      </w:r>
      <w:proofErr w:type="spellStart"/>
      <w:r w:rsidRPr="00696F7B">
        <w:rPr>
          <w:rFonts w:ascii="Book Antiqua" w:hAnsi="Book Antiqua"/>
          <w:color w:val="000000" w:themeColor="text1"/>
          <w:sz w:val="24"/>
          <w:szCs w:val="24"/>
          <w:lang w:val="en-US"/>
        </w:rPr>
        <w:t>Wedemeyer</w:t>
      </w:r>
      <w:proofErr w:type="spellEnd"/>
      <w:r w:rsidRPr="00696F7B">
        <w:rPr>
          <w:rFonts w:ascii="Book Antiqua" w:hAnsi="Book Antiqua"/>
          <w:color w:val="000000" w:themeColor="text1"/>
          <w:sz w:val="24"/>
          <w:szCs w:val="24"/>
          <w:lang w:val="en-US"/>
        </w:rPr>
        <w:t xml:space="preserve"> H, </w:t>
      </w:r>
      <w:proofErr w:type="spellStart"/>
      <w:r w:rsidRPr="00696F7B">
        <w:rPr>
          <w:rFonts w:ascii="Book Antiqua" w:hAnsi="Book Antiqua"/>
          <w:color w:val="000000" w:themeColor="text1"/>
          <w:sz w:val="24"/>
          <w:szCs w:val="24"/>
          <w:lang w:val="en-US"/>
        </w:rPr>
        <w:t>Zeuzem</w:t>
      </w:r>
      <w:proofErr w:type="spellEnd"/>
      <w:r w:rsidRPr="00696F7B">
        <w:rPr>
          <w:rFonts w:ascii="Book Antiqua" w:hAnsi="Book Antiqua"/>
          <w:color w:val="000000" w:themeColor="text1"/>
          <w:sz w:val="24"/>
          <w:szCs w:val="24"/>
          <w:lang w:val="en-US"/>
        </w:rPr>
        <w:t xml:space="preserve"> S. Real-world effectiveness of 8-week treatment with ledipasvir/sofosbuvir in chronic hepatitis C. </w:t>
      </w:r>
      <w:r w:rsidRPr="00696F7B">
        <w:rPr>
          <w:rFonts w:ascii="Book Antiqua" w:hAnsi="Book Antiqua"/>
          <w:i/>
          <w:iCs/>
          <w:color w:val="000000" w:themeColor="text1"/>
          <w:sz w:val="24"/>
          <w:szCs w:val="24"/>
          <w:lang w:val="en-US"/>
        </w:rPr>
        <w:t xml:space="preserve">J </w:t>
      </w:r>
      <w:proofErr w:type="spellStart"/>
      <w:r w:rsidRPr="00696F7B">
        <w:rPr>
          <w:rFonts w:ascii="Book Antiqua" w:hAnsi="Book Antiqua"/>
          <w:i/>
          <w:iCs/>
          <w:color w:val="000000" w:themeColor="text1"/>
          <w:sz w:val="24"/>
          <w:szCs w:val="24"/>
          <w:lang w:val="en-US"/>
        </w:rPr>
        <w:t>Hepatol</w:t>
      </w:r>
      <w:proofErr w:type="spellEnd"/>
      <w:r w:rsidRPr="00696F7B">
        <w:rPr>
          <w:rFonts w:ascii="Book Antiqua" w:hAnsi="Book Antiqua"/>
          <w:color w:val="000000" w:themeColor="text1"/>
          <w:sz w:val="24"/>
          <w:szCs w:val="24"/>
          <w:lang w:val="en-US"/>
        </w:rPr>
        <w:t> 2018; </w:t>
      </w:r>
      <w:r w:rsidRPr="00696F7B">
        <w:rPr>
          <w:rFonts w:ascii="Book Antiqua" w:hAnsi="Book Antiqua"/>
          <w:b/>
          <w:bCs/>
          <w:color w:val="000000" w:themeColor="text1"/>
          <w:sz w:val="24"/>
          <w:szCs w:val="24"/>
          <w:lang w:val="en-US"/>
        </w:rPr>
        <w:t>68</w:t>
      </w:r>
      <w:r w:rsidRPr="00696F7B">
        <w:rPr>
          <w:rFonts w:ascii="Book Antiqua" w:hAnsi="Book Antiqua"/>
          <w:color w:val="000000" w:themeColor="text1"/>
          <w:sz w:val="24"/>
          <w:szCs w:val="24"/>
          <w:lang w:val="en-US"/>
        </w:rPr>
        <w:t>: 663-671 [PMID: 29133244 DOI: 10.1016/j.jhep.2017.11.009]</w:t>
      </w:r>
    </w:p>
    <w:p w14:paraId="59A7EE0E"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68 </w:t>
      </w:r>
      <w:proofErr w:type="spellStart"/>
      <w:r w:rsidRPr="00696F7B">
        <w:rPr>
          <w:rFonts w:ascii="Book Antiqua" w:hAnsi="Book Antiqua"/>
          <w:b/>
          <w:bCs/>
          <w:color w:val="000000" w:themeColor="text1"/>
          <w:sz w:val="24"/>
          <w:szCs w:val="24"/>
          <w:lang w:val="en-US"/>
        </w:rPr>
        <w:t>Latt</w:t>
      </w:r>
      <w:proofErr w:type="spellEnd"/>
      <w:r w:rsidRPr="00696F7B">
        <w:rPr>
          <w:rFonts w:ascii="Book Antiqua" w:hAnsi="Book Antiqua"/>
          <w:b/>
          <w:bCs/>
          <w:color w:val="000000" w:themeColor="text1"/>
          <w:sz w:val="24"/>
          <w:szCs w:val="24"/>
          <w:lang w:val="en-US"/>
        </w:rPr>
        <w:t xml:space="preserve"> NL</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Yanny</w:t>
      </w:r>
      <w:proofErr w:type="spellEnd"/>
      <w:r w:rsidRPr="00696F7B">
        <w:rPr>
          <w:rFonts w:ascii="Book Antiqua" w:hAnsi="Book Antiqua"/>
          <w:color w:val="000000" w:themeColor="text1"/>
          <w:sz w:val="24"/>
          <w:szCs w:val="24"/>
          <w:lang w:val="en-US"/>
        </w:rPr>
        <w:t xml:space="preserve"> BT, </w:t>
      </w:r>
      <w:proofErr w:type="spellStart"/>
      <w:r w:rsidRPr="00696F7B">
        <w:rPr>
          <w:rFonts w:ascii="Book Antiqua" w:hAnsi="Book Antiqua"/>
          <w:color w:val="000000" w:themeColor="text1"/>
          <w:sz w:val="24"/>
          <w:szCs w:val="24"/>
          <w:lang w:val="en-US"/>
        </w:rPr>
        <w:t>Gharibian</w:t>
      </w:r>
      <w:proofErr w:type="spellEnd"/>
      <w:r w:rsidRPr="00696F7B">
        <w:rPr>
          <w:rFonts w:ascii="Book Antiqua" w:hAnsi="Book Antiqua"/>
          <w:color w:val="000000" w:themeColor="text1"/>
          <w:sz w:val="24"/>
          <w:szCs w:val="24"/>
          <w:lang w:val="en-US"/>
        </w:rPr>
        <w:t xml:space="preserve"> D, </w:t>
      </w:r>
      <w:proofErr w:type="spellStart"/>
      <w:r w:rsidRPr="00696F7B">
        <w:rPr>
          <w:rFonts w:ascii="Book Antiqua" w:hAnsi="Book Antiqua"/>
          <w:color w:val="000000" w:themeColor="text1"/>
          <w:sz w:val="24"/>
          <w:szCs w:val="24"/>
          <w:lang w:val="en-US"/>
        </w:rPr>
        <w:t>Gevorkyan</w:t>
      </w:r>
      <w:proofErr w:type="spellEnd"/>
      <w:r w:rsidRPr="00696F7B">
        <w:rPr>
          <w:rFonts w:ascii="Book Antiqua" w:hAnsi="Book Antiqua"/>
          <w:color w:val="000000" w:themeColor="text1"/>
          <w:sz w:val="24"/>
          <w:szCs w:val="24"/>
          <w:lang w:val="en-US"/>
        </w:rPr>
        <w:t xml:space="preserve"> R, Sahota AK. Eight-week ledipasvir/sofosbuvir in non-cirrhotic, treatment-naïve hepatitis C genotype-1 patients with hepatitis C virus-RNA &amp;</w:t>
      </w:r>
      <w:proofErr w:type="spellStart"/>
      <w:r w:rsidRPr="00696F7B">
        <w:rPr>
          <w:rFonts w:ascii="Book Antiqua" w:hAnsi="Book Antiqua"/>
          <w:color w:val="000000" w:themeColor="text1"/>
          <w:sz w:val="24"/>
          <w:szCs w:val="24"/>
          <w:lang w:val="en-US"/>
        </w:rPr>
        <w:t>lt</w:t>
      </w:r>
      <w:proofErr w:type="spellEnd"/>
      <w:r w:rsidRPr="00696F7B">
        <w:rPr>
          <w:rFonts w:ascii="Book Antiqua" w:hAnsi="Book Antiqua"/>
          <w:color w:val="000000" w:themeColor="text1"/>
          <w:sz w:val="24"/>
          <w:szCs w:val="24"/>
          <w:lang w:val="en-US"/>
        </w:rPr>
        <w:t>; 6 million: Single center, real world effectiveness and safety. </w:t>
      </w:r>
      <w:r w:rsidRPr="00696F7B">
        <w:rPr>
          <w:rFonts w:ascii="Book Antiqua" w:hAnsi="Book Antiqua"/>
          <w:i/>
          <w:iCs/>
          <w:color w:val="000000" w:themeColor="text1"/>
          <w:sz w:val="24"/>
          <w:szCs w:val="24"/>
          <w:lang w:val="en-US"/>
        </w:rPr>
        <w:t>World J Gastroenterol</w:t>
      </w:r>
      <w:r w:rsidRPr="00696F7B">
        <w:rPr>
          <w:rFonts w:ascii="Book Antiqua" w:hAnsi="Book Antiqua"/>
          <w:color w:val="000000" w:themeColor="text1"/>
          <w:sz w:val="24"/>
          <w:szCs w:val="24"/>
          <w:lang w:val="en-US"/>
        </w:rPr>
        <w:t> 2017; </w:t>
      </w:r>
      <w:r w:rsidRPr="00696F7B">
        <w:rPr>
          <w:rFonts w:ascii="Book Antiqua" w:hAnsi="Book Antiqua"/>
          <w:b/>
          <w:bCs/>
          <w:color w:val="000000" w:themeColor="text1"/>
          <w:sz w:val="24"/>
          <w:szCs w:val="24"/>
          <w:lang w:val="en-US"/>
        </w:rPr>
        <w:t>23</w:t>
      </w:r>
      <w:r w:rsidRPr="00696F7B">
        <w:rPr>
          <w:rFonts w:ascii="Book Antiqua" w:hAnsi="Book Antiqua"/>
          <w:color w:val="000000" w:themeColor="text1"/>
          <w:sz w:val="24"/>
          <w:szCs w:val="24"/>
          <w:lang w:val="en-US"/>
        </w:rPr>
        <w:t>: 4759-4766 [PMID: 28765697 DOI: 10.3748/</w:t>
      </w:r>
      <w:proofErr w:type="gramStart"/>
      <w:r w:rsidRPr="00696F7B">
        <w:rPr>
          <w:rFonts w:ascii="Book Antiqua" w:hAnsi="Book Antiqua"/>
          <w:color w:val="000000" w:themeColor="text1"/>
          <w:sz w:val="24"/>
          <w:szCs w:val="24"/>
          <w:lang w:val="en-US"/>
        </w:rPr>
        <w:t>wjg.v23.i</w:t>
      </w:r>
      <w:proofErr w:type="gramEnd"/>
      <w:r w:rsidRPr="00696F7B">
        <w:rPr>
          <w:rFonts w:ascii="Book Antiqua" w:hAnsi="Book Antiqua"/>
          <w:color w:val="000000" w:themeColor="text1"/>
          <w:sz w:val="24"/>
          <w:szCs w:val="24"/>
          <w:lang w:val="en-US"/>
        </w:rPr>
        <w:t>26.4759]</w:t>
      </w:r>
    </w:p>
    <w:p w14:paraId="1A647597" w14:textId="2A20E31B"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lastRenderedPageBreak/>
        <w:t>69 </w:t>
      </w:r>
      <w:proofErr w:type="spellStart"/>
      <w:r w:rsidRPr="00696F7B">
        <w:rPr>
          <w:rFonts w:ascii="Book Antiqua" w:hAnsi="Book Antiqua"/>
          <w:b/>
          <w:bCs/>
          <w:color w:val="000000" w:themeColor="text1"/>
          <w:sz w:val="24"/>
          <w:szCs w:val="24"/>
          <w:lang w:val="en-US"/>
        </w:rPr>
        <w:t>Naggie</w:t>
      </w:r>
      <w:proofErr w:type="spellEnd"/>
      <w:r w:rsidRPr="00696F7B">
        <w:rPr>
          <w:rFonts w:ascii="Book Antiqua" w:hAnsi="Book Antiqua"/>
          <w:b/>
          <w:bCs/>
          <w:color w:val="000000" w:themeColor="text1"/>
          <w:sz w:val="24"/>
          <w:szCs w:val="24"/>
          <w:lang w:val="en-US"/>
        </w:rPr>
        <w:t xml:space="preserve"> S</w:t>
      </w:r>
      <w:r w:rsidRPr="00986C10">
        <w:rPr>
          <w:rFonts w:ascii="Book Antiqua" w:hAnsi="Book Antiqua"/>
          <w:color w:val="000000" w:themeColor="text1"/>
          <w:sz w:val="24"/>
          <w:szCs w:val="24"/>
          <w:lang w:val="en-US"/>
        </w:rPr>
        <w:t>, </w:t>
      </w:r>
      <w:r w:rsidRPr="00696F7B">
        <w:rPr>
          <w:rFonts w:ascii="Book Antiqua" w:hAnsi="Book Antiqua"/>
          <w:color w:val="000000" w:themeColor="text1"/>
          <w:sz w:val="24"/>
          <w:szCs w:val="24"/>
          <w:lang w:val="en-US"/>
        </w:rPr>
        <w:t xml:space="preserve">Cooper C, </w:t>
      </w:r>
      <w:proofErr w:type="spellStart"/>
      <w:r w:rsidRPr="00696F7B">
        <w:rPr>
          <w:rFonts w:ascii="Book Antiqua" w:hAnsi="Book Antiqua"/>
          <w:color w:val="000000" w:themeColor="text1"/>
          <w:sz w:val="24"/>
          <w:szCs w:val="24"/>
          <w:lang w:val="en-US"/>
        </w:rPr>
        <w:t>Saag</w:t>
      </w:r>
      <w:proofErr w:type="spellEnd"/>
      <w:r w:rsidRPr="00696F7B">
        <w:rPr>
          <w:rFonts w:ascii="Book Antiqua" w:hAnsi="Book Antiqua"/>
          <w:color w:val="000000" w:themeColor="text1"/>
          <w:sz w:val="24"/>
          <w:szCs w:val="24"/>
          <w:lang w:val="en-US"/>
        </w:rPr>
        <w:t xml:space="preserve"> M, </w:t>
      </w:r>
      <w:proofErr w:type="spellStart"/>
      <w:r w:rsidRPr="00696F7B">
        <w:rPr>
          <w:rFonts w:ascii="Book Antiqua" w:hAnsi="Book Antiqua"/>
          <w:color w:val="000000" w:themeColor="text1"/>
          <w:sz w:val="24"/>
          <w:szCs w:val="24"/>
          <w:lang w:val="en-US"/>
        </w:rPr>
        <w:t>Workowski</w:t>
      </w:r>
      <w:proofErr w:type="spellEnd"/>
      <w:r w:rsidRPr="00696F7B">
        <w:rPr>
          <w:rFonts w:ascii="Book Antiqua" w:hAnsi="Book Antiqua"/>
          <w:color w:val="000000" w:themeColor="text1"/>
          <w:sz w:val="24"/>
          <w:szCs w:val="24"/>
          <w:lang w:val="en-US"/>
        </w:rPr>
        <w:t xml:space="preserve"> K. Ledipasvir and Sofosbuvir for HCV in Patients Coinfected with HIV-1. </w:t>
      </w:r>
      <w:r w:rsidRPr="00986C10">
        <w:rPr>
          <w:rFonts w:ascii="Book Antiqua" w:hAnsi="Book Antiqua"/>
          <w:i/>
          <w:iCs/>
          <w:color w:val="000000" w:themeColor="text1"/>
          <w:sz w:val="24"/>
          <w:szCs w:val="24"/>
          <w:lang w:val="en-US"/>
        </w:rPr>
        <w:t xml:space="preserve">N </w:t>
      </w:r>
      <w:proofErr w:type="spellStart"/>
      <w:r w:rsidRPr="00986C10">
        <w:rPr>
          <w:rFonts w:ascii="Book Antiqua" w:hAnsi="Book Antiqua"/>
          <w:i/>
          <w:iCs/>
          <w:color w:val="000000" w:themeColor="text1"/>
          <w:sz w:val="24"/>
          <w:szCs w:val="24"/>
          <w:lang w:val="en-US"/>
        </w:rPr>
        <w:t>Engl</w:t>
      </w:r>
      <w:proofErr w:type="spellEnd"/>
      <w:r w:rsidRPr="00986C10">
        <w:rPr>
          <w:rFonts w:ascii="Book Antiqua" w:hAnsi="Book Antiqua"/>
          <w:i/>
          <w:iCs/>
          <w:color w:val="000000" w:themeColor="text1"/>
          <w:sz w:val="24"/>
          <w:szCs w:val="24"/>
          <w:lang w:val="en-US"/>
        </w:rPr>
        <w:t xml:space="preserve"> J Med</w:t>
      </w:r>
      <w:r w:rsidRPr="00696F7B">
        <w:rPr>
          <w:rFonts w:ascii="Book Antiqua" w:hAnsi="Book Antiqua"/>
          <w:color w:val="000000" w:themeColor="text1"/>
          <w:sz w:val="24"/>
          <w:szCs w:val="24"/>
          <w:lang w:val="en-US"/>
        </w:rPr>
        <w:t xml:space="preserve"> 2015; </w:t>
      </w:r>
      <w:r w:rsidRPr="00696F7B">
        <w:rPr>
          <w:rFonts w:ascii="Book Antiqua" w:hAnsi="Book Antiqua"/>
          <w:b/>
          <w:bCs/>
          <w:color w:val="000000" w:themeColor="text1"/>
          <w:sz w:val="24"/>
          <w:szCs w:val="24"/>
          <w:lang w:val="en-US"/>
        </w:rPr>
        <w:t>373</w:t>
      </w:r>
      <w:r w:rsidRPr="00696F7B">
        <w:rPr>
          <w:rFonts w:ascii="Book Antiqua" w:hAnsi="Book Antiqua"/>
          <w:color w:val="000000" w:themeColor="text1"/>
          <w:sz w:val="24"/>
          <w:szCs w:val="24"/>
          <w:lang w:val="en-US"/>
        </w:rPr>
        <w:t>:</w:t>
      </w:r>
      <w:r w:rsidR="00986C10">
        <w:rPr>
          <w:rFonts w:ascii="Book Antiqua" w:hAnsi="Book Antiqua"/>
          <w:color w:val="000000" w:themeColor="text1"/>
          <w:sz w:val="24"/>
          <w:szCs w:val="24"/>
          <w:lang w:val="en-US"/>
        </w:rPr>
        <w:t xml:space="preserve"> </w:t>
      </w:r>
      <w:r w:rsidRPr="00696F7B">
        <w:rPr>
          <w:rFonts w:ascii="Book Antiqua" w:hAnsi="Book Antiqua"/>
          <w:color w:val="000000" w:themeColor="text1"/>
          <w:sz w:val="24"/>
          <w:szCs w:val="24"/>
          <w:lang w:val="en-US"/>
        </w:rPr>
        <w:t>705-</w:t>
      </w:r>
      <w:r w:rsidR="00986C10">
        <w:rPr>
          <w:rFonts w:ascii="Book Antiqua" w:hAnsi="Book Antiqua"/>
          <w:color w:val="000000" w:themeColor="text1"/>
          <w:sz w:val="24"/>
          <w:szCs w:val="24"/>
          <w:lang w:val="en-US"/>
        </w:rPr>
        <w:t>7</w:t>
      </w:r>
      <w:r w:rsidRPr="00696F7B">
        <w:rPr>
          <w:rFonts w:ascii="Book Antiqua" w:hAnsi="Book Antiqua"/>
          <w:color w:val="000000" w:themeColor="text1"/>
          <w:sz w:val="24"/>
          <w:szCs w:val="24"/>
          <w:lang w:val="en-US"/>
        </w:rPr>
        <w:t>13 [</w:t>
      </w:r>
      <w:r w:rsidR="00986C10" w:rsidRPr="00986C10">
        <w:rPr>
          <w:rFonts w:ascii="Book Antiqua" w:hAnsi="Book Antiqua"/>
          <w:color w:val="000000" w:themeColor="text1"/>
          <w:sz w:val="24"/>
          <w:szCs w:val="24"/>
          <w:lang w:val="en-US"/>
        </w:rPr>
        <w:t>PMID: 26196665 DOI: 10.1056/NEJMoa1501315</w:t>
      </w:r>
      <w:r w:rsidRPr="00696F7B">
        <w:rPr>
          <w:rFonts w:ascii="Book Antiqua" w:hAnsi="Book Antiqua"/>
          <w:color w:val="000000" w:themeColor="text1"/>
          <w:sz w:val="24"/>
          <w:szCs w:val="24"/>
          <w:lang w:val="en-US"/>
        </w:rPr>
        <w:t>]</w:t>
      </w:r>
    </w:p>
    <w:p w14:paraId="1AFFE7EA" w14:textId="25FD7EE8"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986C10">
        <w:rPr>
          <w:rFonts w:ascii="Book Antiqua" w:hAnsi="Book Antiqua"/>
          <w:color w:val="000000" w:themeColor="text1"/>
          <w:sz w:val="24"/>
          <w:szCs w:val="24"/>
          <w:highlight w:val="yellow"/>
          <w:lang w:val="en-US"/>
        </w:rPr>
        <w:t>70</w:t>
      </w:r>
      <w:r w:rsidR="00986C10" w:rsidRPr="00986C10">
        <w:rPr>
          <w:rFonts w:ascii="Book Antiqua" w:hAnsi="Book Antiqua"/>
          <w:color w:val="000000" w:themeColor="text1"/>
          <w:sz w:val="24"/>
          <w:szCs w:val="24"/>
          <w:highlight w:val="yellow"/>
          <w:lang w:val="en-US"/>
        </w:rPr>
        <w:t xml:space="preserve"> </w:t>
      </w:r>
      <w:r w:rsidRPr="00986C10">
        <w:rPr>
          <w:rFonts w:ascii="Book Antiqua" w:hAnsi="Book Antiqua"/>
          <w:b/>
          <w:bCs/>
          <w:color w:val="000000" w:themeColor="text1"/>
          <w:sz w:val="24"/>
          <w:szCs w:val="24"/>
          <w:highlight w:val="yellow"/>
          <w:lang w:val="en-US"/>
        </w:rPr>
        <w:t>Townsend K</w:t>
      </w:r>
      <w:r w:rsidRPr="00986C10">
        <w:rPr>
          <w:rFonts w:ascii="Book Antiqua" w:hAnsi="Book Antiqua"/>
          <w:color w:val="000000" w:themeColor="text1"/>
          <w:sz w:val="24"/>
          <w:szCs w:val="24"/>
          <w:highlight w:val="yellow"/>
          <w:lang w:val="en-US"/>
        </w:rPr>
        <w:t xml:space="preserve">. High Efficacy of Sofosbuvir/Ledipasvir for the Treatment of HCV Genotype 1 in Patients Coinfected With HIV on or off Antiretroviral therapy: Results from The NIAID ERADICATE Trial. AASLD </w:t>
      </w:r>
      <w:proofErr w:type="spellStart"/>
      <w:r w:rsidRPr="00986C10">
        <w:rPr>
          <w:rFonts w:ascii="Book Antiqua" w:hAnsi="Book Antiqua"/>
          <w:color w:val="000000" w:themeColor="text1"/>
          <w:sz w:val="24"/>
          <w:szCs w:val="24"/>
          <w:highlight w:val="yellow"/>
          <w:lang w:val="en-US"/>
        </w:rPr>
        <w:t>LiverLearning</w:t>
      </w:r>
      <w:proofErr w:type="spellEnd"/>
      <w:r w:rsidRPr="00986C10">
        <w:rPr>
          <w:rFonts w:ascii="Book Antiqua" w:hAnsi="Book Antiqua"/>
          <w:color w:val="000000" w:themeColor="text1"/>
          <w:sz w:val="24"/>
          <w:szCs w:val="24"/>
          <w:highlight w:val="yellow"/>
          <w:lang w:val="en-US"/>
        </w:rPr>
        <w:t>®. 2014;</w:t>
      </w:r>
      <w:r w:rsidR="00986C10" w:rsidRPr="00986C10">
        <w:rPr>
          <w:rFonts w:ascii="Book Antiqua" w:hAnsi="Book Antiqua"/>
          <w:color w:val="000000" w:themeColor="text1"/>
          <w:sz w:val="24"/>
          <w:szCs w:val="24"/>
          <w:highlight w:val="yellow"/>
          <w:lang w:val="en-US"/>
        </w:rPr>
        <w:t xml:space="preserve"> </w:t>
      </w:r>
      <w:r w:rsidRPr="00986C10">
        <w:rPr>
          <w:rFonts w:ascii="Book Antiqua" w:hAnsi="Book Antiqua"/>
          <w:color w:val="000000" w:themeColor="text1"/>
          <w:sz w:val="24"/>
          <w:szCs w:val="24"/>
          <w:highlight w:val="yellow"/>
          <w:lang w:val="en-US"/>
        </w:rPr>
        <w:t>60133</w:t>
      </w:r>
    </w:p>
    <w:p w14:paraId="6670CF7A"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71 </w:t>
      </w:r>
      <w:proofErr w:type="spellStart"/>
      <w:r w:rsidRPr="00696F7B">
        <w:rPr>
          <w:rFonts w:ascii="Book Antiqua" w:hAnsi="Book Antiqua"/>
          <w:b/>
          <w:bCs/>
          <w:color w:val="000000" w:themeColor="text1"/>
          <w:sz w:val="24"/>
          <w:szCs w:val="24"/>
          <w:lang w:val="en-US"/>
        </w:rPr>
        <w:t>Osinusi</w:t>
      </w:r>
      <w:proofErr w:type="spellEnd"/>
      <w:r w:rsidRPr="00696F7B">
        <w:rPr>
          <w:rFonts w:ascii="Book Antiqua" w:hAnsi="Book Antiqua"/>
          <w:b/>
          <w:bCs/>
          <w:color w:val="000000" w:themeColor="text1"/>
          <w:sz w:val="24"/>
          <w:szCs w:val="24"/>
          <w:lang w:val="en-US"/>
        </w:rPr>
        <w:t xml:space="preserve"> A</w:t>
      </w:r>
      <w:r w:rsidRPr="00696F7B">
        <w:rPr>
          <w:rFonts w:ascii="Book Antiqua" w:hAnsi="Book Antiqua"/>
          <w:color w:val="000000" w:themeColor="text1"/>
          <w:sz w:val="24"/>
          <w:szCs w:val="24"/>
          <w:lang w:val="en-US"/>
        </w:rPr>
        <w:t xml:space="preserve">, Townsend K, Kohli A, Nelson A, </w:t>
      </w:r>
      <w:proofErr w:type="spellStart"/>
      <w:r w:rsidRPr="00696F7B">
        <w:rPr>
          <w:rFonts w:ascii="Book Antiqua" w:hAnsi="Book Antiqua"/>
          <w:color w:val="000000" w:themeColor="text1"/>
          <w:sz w:val="24"/>
          <w:szCs w:val="24"/>
          <w:lang w:val="en-US"/>
        </w:rPr>
        <w:t>Seamon</w:t>
      </w:r>
      <w:proofErr w:type="spellEnd"/>
      <w:r w:rsidRPr="00696F7B">
        <w:rPr>
          <w:rFonts w:ascii="Book Antiqua" w:hAnsi="Book Antiqua"/>
          <w:color w:val="000000" w:themeColor="text1"/>
          <w:sz w:val="24"/>
          <w:szCs w:val="24"/>
          <w:lang w:val="en-US"/>
        </w:rPr>
        <w:t xml:space="preserve"> C, Meissner EG, Bon D, Silk R, Gross C, Price A, </w:t>
      </w:r>
      <w:proofErr w:type="spellStart"/>
      <w:r w:rsidRPr="00696F7B">
        <w:rPr>
          <w:rFonts w:ascii="Book Antiqua" w:hAnsi="Book Antiqua"/>
          <w:color w:val="000000" w:themeColor="text1"/>
          <w:sz w:val="24"/>
          <w:szCs w:val="24"/>
          <w:lang w:val="en-US"/>
        </w:rPr>
        <w:t>Sajadi</w:t>
      </w:r>
      <w:proofErr w:type="spellEnd"/>
      <w:r w:rsidRPr="00696F7B">
        <w:rPr>
          <w:rFonts w:ascii="Book Antiqua" w:hAnsi="Book Antiqua"/>
          <w:color w:val="000000" w:themeColor="text1"/>
          <w:sz w:val="24"/>
          <w:szCs w:val="24"/>
          <w:lang w:val="en-US"/>
        </w:rPr>
        <w:t xml:space="preserve"> M, </w:t>
      </w:r>
      <w:proofErr w:type="spellStart"/>
      <w:r w:rsidRPr="00696F7B">
        <w:rPr>
          <w:rFonts w:ascii="Book Antiqua" w:hAnsi="Book Antiqua"/>
          <w:color w:val="000000" w:themeColor="text1"/>
          <w:sz w:val="24"/>
          <w:szCs w:val="24"/>
          <w:lang w:val="en-US"/>
        </w:rPr>
        <w:t>Sidharthan</w:t>
      </w:r>
      <w:proofErr w:type="spellEnd"/>
      <w:r w:rsidRPr="00696F7B">
        <w:rPr>
          <w:rFonts w:ascii="Book Antiqua" w:hAnsi="Book Antiqua"/>
          <w:color w:val="000000" w:themeColor="text1"/>
          <w:sz w:val="24"/>
          <w:szCs w:val="24"/>
          <w:lang w:val="en-US"/>
        </w:rPr>
        <w:t xml:space="preserve"> S, Sims Z, Herrmann E, Hogan J, </w:t>
      </w:r>
      <w:proofErr w:type="spellStart"/>
      <w:r w:rsidRPr="00696F7B">
        <w:rPr>
          <w:rFonts w:ascii="Book Antiqua" w:hAnsi="Book Antiqua"/>
          <w:color w:val="000000" w:themeColor="text1"/>
          <w:sz w:val="24"/>
          <w:szCs w:val="24"/>
          <w:lang w:val="en-US"/>
        </w:rPr>
        <w:t>Teferi</w:t>
      </w:r>
      <w:proofErr w:type="spellEnd"/>
      <w:r w:rsidRPr="00696F7B">
        <w:rPr>
          <w:rFonts w:ascii="Book Antiqua" w:hAnsi="Book Antiqua"/>
          <w:color w:val="000000" w:themeColor="text1"/>
          <w:sz w:val="24"/>
          <w:szCs w:val="24"/>
          <w:lang w:val="en-US"/>
        </w:rPr>
        <w:t xml:space="preserve"> G, </w:t>
      </w:r>
      <w:proofErr w:type="spellStart"/>
      <w:r w:rsidRPr="00696F7B">
        <w:rPr>
          <w:rFonts w:ascii="Book Antiqua" w:hAnsi="Book Antiqua"/>
          <w:color w:val="000000" w:themeColor="text1"/>
          <w:sz w:val="24"/>
          <w:szCs w:val="24"/>
          <w:lang w:val="en-US"/>
        </w:rPr>
        <w:t>Talwani</w:t>
      </w:r>
      <w:proofErr w:type="spellEnd"/>
      <w:r w:rsidRPr="00696F7B">
        <w:rPr>
          <w:rFonts w:ascii="Book Antiqua" w:hAnsi="Book Antiqua"/>
          <w:color w:val="000000" w:themeColor="text1"/>
          <w:sz w:val="24"/>
          <w:szCs w:val="24"/>
          <w:lang w:val="en-US"/>
        </w:rPr>
        <w:t xml:space="preserve"> R, </w:t>
      </w:r>
      <w:proofErr w:type="spellStart"/>
      <w:r w:rsidRPr="00696F7B">
        <w:rPr>
          <w:rFonts w:ascii="Book Antiqua" w:hAnsi="Book Antiqua"/>
          <w:color w:val="000000" w:themeColor="text1"/>
          <w:sz w:val="24"/>
          <w:szCs w:val="24"/>
          <w:lang w:val="en-US"/>
        </w:rPr>
        <w:t>Proschan</w:t>
      </w:r>
      <w:proofErr w:type="spellEnd"/>
      <w:r w:rsidRPr="00696F7B">
        <w:rPr>
          <w:rFonts w:ascii="Book Antiqua" w:hAnsi="Book Antiqua"/>
          <w:color w:val="000000" w:themeColor="text1"/>
          <w:sz w:val="24"/>
          <w:szCs w:val="24"/>
          <w:lang w:val="en-US"/>
        </w:rPr>
        <w:t xml:space="preserve"> M, Jenkins V, Kleiner DE, Wood BJ, Subramanian GM, Pang PS, </w:t>
      </w:r>
      <w:proofErr w:type="spellStart"/>
      <w:r w:rsidRPr="00696F7B">
        <w:rPr>
          <w:rFonts w:ascii="Book Antiqua" w:hAnsi="Book Antiqua"/>
          <w:color w:val="000000" w:themeColor="text1"/>
          <w:sz w:val="24"/>
          <w:szCs w:val="24"/>
          <w:lang w:val="en-US"/>
        </w:rPr>
        <w:t>McHutchison</w:t>
      </w:r>
      <w:proofErr w:type="spellEnd"/>
      <w:r w:rsidRPr="00696F7B">
        <w:rPr>
          <w:rFonts w:ascii="Book Antiqua" w:hAnsi="Book Antiqua"/>
          <w:color w:val="000000" w:themeColor="text1"/>
          <w:sz w:val="24"/>
          <w:szCs w:val="24"/>
          <w:lang w:val="en-US"/>
        </w:rPr>
        <w:t xml:space="preserve"> JG, Polis MA, </w:t>
      </w:r>
      <w:proofErr w:type="spellStart"/>
      <w:r w:rsidRPr="00696F7B">
        <w:rPr>
          <w:rFonts w:ascii="Book Antiqua" w:hAnsi="Book Antiqua"/>
          <w:color w:val="000000" w:themeColor="text1"/>
          <w:sz w:val="24"/>
          <w:szCs w:val="24"/>
          <w:lang w:val="en-US"/>
        </w:rPr>
        <w:t>Fauci</w:t>
      </w:r>
      <w:proofErr w:type="spellEnd"/>
      <w:r w:rsidRPr="00696F7B">
        <w:rPr>
          <w:rFonts w:ascii="Book Antiqua" w:hAnsi="Book Antiqua"/>
          <w:color w:val="000000" w:themeColor="text1"/>
          <w:sz w:val="24"/>
          <w:szCs w:val="24"/>
          <w:lang w:val="en-US"/>
        </w:rPr>
        <w:t xml:space="preserve"> AS, Masur H, </w:t>
      </w:r>
      <w:proofErr w:type="spellStart"/>
      <w:r w:rsidRPr="00696F7B">
        <w:rPr>
          <w:rFonts w:ascii="Book Antiqua" w:hAnsi="Book Antiqua"/>
          <w:color w:val="000000" w:themeColor="text1"/>
          <w:sz w:val="24"/>
          <w:szCs w:val="24"/>
          <w:lang w:val="en-US"/>
        </w:rPr>
        <w:t>Kottilil</w:t>
      </w:r>
      <w:proofErr w:type="spellEnd"/>
      <w:r w:rsidRPr="00696F7B">
        <w:rPr>
          <w:rFonts w:ascii="Book Antiqua" w:hAnsi="Book Antiqua"/>
          <w:color w:val="000000" w:themeColor="text1"/>
          <w:sz w:val="24"/>
          <w:szCs w:val="24"/>
          <w:lang w:val="en-US"/>
        </w:rPr>
        <w:t xml:space="preserve"> S. Virologic response following combined ledipasvir and sofosbuvir administration in patients with HCV genotype 1 and HIV co-infection. </w:t>
      </w:r>
      <w:r w:rsidRPr="00696F7B">
        <w:rPr>
          <w:rFonts w:ascii="Book Antiqua" w:hAnsi="Book Antiqua"/>
          <w:i/>
          <w:iCs/>
          <w:color w:val="000000" w:themeColor="text1"/>
          <w:sz w:val="24"/>
          <w:szCs w:val="24"/>
          <w:lang w:val="en-US"/>
        </w:rPr>
        <w:t>JAMA</w:t>
      </w:r>
      <w:r w:rsidRPr="00696F7B">
        <w:rPr>
          <w:rFonts w:ascii="Book Antiqua" w:hAnsi="Book Antiqua"/>
          <w:color w:val="000000" w:themeColor="text1"/>
          <w:sz w:val="24"/>
          <w:szCs w:val="24"/>
          <w:lang w:val="en-US"/>
        </w:rPr>
        <w:t> 2015; </w:t>
      </w:r>
      <w:r w:rsidRPr="00696F7B">
        <w:rPr>
          <w:rFonts w:ascii="Book Antiqua" w:hAnsi="Book Antiqua"/>
          <w:b/>
          <w:bCs/>
          <w:color w:val="000000" w:themeColor="text1"/>
          <w:sz w:val="24"/>
          <w:szCs w:val="24"/>
          <w:lang w:val="en-US"/>
        </w:rPr>
        <w:t>313</w:t>
      </w:r>
      <w:r w:rsidRPr="00696F7B">
        <w:rPr>
          <w:rFonts w:ascii="Book Antiqua" w:hAnsi="Book Antiqua"/>
          <w:color w:val="000000" w:themeColor="text1"/>
          <w:sz w:val="24"/>
          <w:szCs w:val="24"/>
          <w:lang w:val="en-US"/>
        </w:rPr>
        <w:t>: 1232-1239 [PMID: 25706232 DOI: 10.1001/jama.2015.1373]</w:t>
      </w:r>
    </w:p>
    <w:p w14:paraId="10D46280"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72 </w:t>
      </w:r>
      <w:r w:rsidRPr="00696F7B">
        <w:rPr>
          <w:rFonts w:ascii="Book Antiqua" w:hAnsi="Book Antiqua"/>
          <w:b/>
          <w:bCs/>
          <w:color w:val="000000" w:themeColor="text1"/>
          <w:sz w:val="24"/>
          <w:szCs w:val="24"/>
          <w:lang w:val="en-US"/>
        </w:rPr>
        <w:t>Bhattacharya D</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Belperio</w:t>
      </w:r>
      <w:proofErr w:type="spellEnd"/>
      <w:r w:rsidRPr="00696F7B">
        <w:rPr>
          <w:rFonts w:ascii="Book Antiqua" w:hAnsi="Book Antiqua"/>
          <w:color w:val="000000" w:themeColor="text1"/>
          <w:sz w:val="24"/>
          <w:szCs w:val="24"/>
          <w:lang w:val="en-US"/>
        </w:rPr>
        <w:t xml:space="preserve"> PS, </w:t>
      </w:r>
      <w:proofErr w:type="spellStart"/>
      <w:r w:rsidRPr="00696F7B">
        <w:rPr>
          <w:rFonts w:ascii="Book Antiqua" w:hAnsi="Book Antiqua"/>
          <w:color w:val="000000" w:themeColor="text1"/>
          <w:sz w:val="24"/>
          <w:szCs w:val="24"/>
          <w:lang w:val="en-US"/>
        </w:rPr>
        <w:t>Shahoumian</w:t>
      </w:r>
      <w:proofErr w:type="spellEnd"/>
      <w:r w:rsidRPr="00696F7B">
        <w:rPr>
          <w:rFonts w:ascii="Book Antiqua" w:hAnsi="Book Antiqua"/>
          <w:color w:val="000000" w:themeColor="text1"/>
          <w:sz w:val="24"/>
          <w:szCs w:val="24"/>
          <w:lang w:val="en-US"/>
        </w:rPr>
        <w:t xml:space="preserve"> TA, Loomis TP, Goetz MB, Mole LA, Backus LI. Effectiveness of All-Oral Antiviral Regimens in 996 Human Immunodeficiency Virus/Hepatitis C Virus Genotype 1-Coinfected Patients Treated in Routine Practice. </w:t>
      </w:r>
      <w:r w:rsidRPr="00696F7B">
        <w:rPr>
          <w:rFonts w:ascii="Book Antiqua" w:hAnsi="Book Antiqua"/>
          <w:i/>
          <w:iCs/>
          <w:color w:val="000000" w:themeColor="text1"/>
          <w:sz w:val="24"/>
          <w:szCs w:val="24"/>
          <w:lang w:val="en-US"/>
        </w:rPr>
        <w:t>Clin Infect Dis</w:t>
      </w:r>
      <w:r w:rsidRPr="00696F7B">
        <w:rPr>
          <w:rFonts w:ascii="Book Antiqua" w:hAnsi="Book Antiqua"/>
          <w:color w:val="000000" w:themeColor="text1"/>
          <w:sz w:val="24"/>
          <w:szCs w:val="24"/>
          <w:lang w:val="en-US"/>
        </w:rPr>
        <w:t> 2017; </w:t>
      </w:r>
      <w:r w:rsidRPr="00696F7B">
        <w:rPr>
          <w:rFonts w:ascii="Book Antiqua" w:hAnsi="Book Antiqua"/>
          <w:b/>
          <w:bCs/>
          <w:color w:val="000000" w:themeColor="text1"/>
          <w:sz w:val="24"/>
          <w:szCs w:val="24"/>
          <w:lang w:val="en-US"/>
        </w:rPr>
        <w:t>64</w:t>
      </w:r>
      <w:r w:rsidRPr="00696F7B">
        <w:rPr>
          <w:rFonts w:ascii="Book Antiqua" w:hAnsi="Book Antiqua"/>
          <w:color w:val="000000" w:themeColor="text1"/>
          <w:sz w:val="24"/>
          <w:szCs w:val="24"/>
          <w:lang w:val="en-US"/>
        </w:rPr>
        <w:t>: 1711-1720 [PMID: 28199525 DOI: 10.1093/</w:t>
      </w:r>
      <w:proofErr w:type="spellStart"/>
      <w:r w:rsidRPr="00696F7B">
        <w:rPr>
          <w:rFonts w:ascii="Book Antiqua" w:hAnsi="Book Antiqua"/>
          <w:color w:val="000000" w:themeColor="text1"/>
          <w:sz w:val="24"/>
          <w:szCs w:val="24"/>
          <w:lang w:val="en-US"/>
        </w:rPr>
        <w:t>cid</w:t>
      </w:r>
      <w:proofErr w:type="spellEnd"/>
      <w:r w:rsidRPr="00696F7B">
        <w:rPr>
          <w:rFonts w:ascii="Book Antiqua" w:hAnsi="Book Antiqua"/>
          <w:color w:val="000000" w:themeColor="text1"/>
          <w:sz w:val="24"/>
          <w:szCs w:val="24"/>
          <w:lang w:val="en-US"/>
        </w:rPr>
        <w:t>/cix111]</w:t>
      </w:r>
    </w:p>
    <w:p w14:paraId="3ED3808C"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73 </w:t>
      </w:r>
      <w:proofErr w:type="spellStart"/>
      <w:r w:rsidRPr="00696F7B">
        <w:rPr>
          <w:rFonts w:ascii="Book Antiqua" w:hAnsi="Book Antiqua"/>
          <w:b/>
          <w:bCs/>
          <w:color w:val="000000" w:themeColor="text1"/>
          <w:sz w:val="24"/>
          <w:szCs w:val="24"/>
          <w:lang w:val="en-US"/>
        </w:rPr>
        <w:t>Berenguer</w:t>
      </w:r>
      <w:proofErr w:type="spellEnd"/>
      <w:r w:rsidRPr="00696F7B">
        <w:rPr>
          <w:rFonts w:ascii="Book Antiqua" w:hAnsi="Book Antiqua"/>
          <w:b/>
          <w:bCs/>
          <w:color w:val="000000" w:themeColor="text1"/>
          <w:sz w:val="24"/>
          <w:szCs w:val="24"/>
          <w:lang w:val="en-US"/>
        </w:rPr>
        <w:t xml:space="preserve"> J</w:t>
      </w:r>
      <w:r w:rsidRPr="00696F7B">
        <w:rPr>
          <w:rFonts w:ascii="Book Antiqua" w:hAnsi="Book Antiqua"/>
          <w:color w:val="000000" w:themeColor="text1"/>
          <w:sz w:val="24"/>
          <w:szCs w:val="24"/>
          <w:lang w:val="en-US"/>
        </w:rPr>
        <w:t xml:space="preserve">, Gil-Martin Á, </w:t>
      </w:r>
      <w:proofErr w:type="spellStart"/>
      <w:r w:rsidRPr="00696F7B">
        <w:rPr>
          <w:rFonts w:ascii="Book Antiqua" w:hAnsi="Book Antiqua"/>
          <w:color w:val="000000" w:themeColor="text1"/>
          <w:sz w:val="24"/>
          <w:szCs w:val="24"/>
          <w:lang w:val="en-US"/>
        </w:rPr>
        <w:t>Jarrin</w:t>
      </w:r>
      <w:proofErr w:type="spellEnd"/>
      <w:r w:rsidRPr="00696F7B">
        <w:rPr>
          <w:rFonts w:ascii="Book Antiqua" w:hAnsi="Book Antiqua"/>
          <w:color w:val="000000" w:themeColor="text1"/>
          <w:sz w:val="24"/>
          <w:szCs w:val="24"/>
          <w:lang w:val="en-US"/>
        </w:rPr>
        <w:t xml:space="preserve"> I, Moreno A, Dominguez L, Montes M, </w:t>
      </w:r>
      <w:proofErr w:type="spellStart"/>
      <w:r w:rsidRPr="00696F7B">
        <w:rPr>
          <w:rFonts w:ascii="Book Antiqua" w:hAnsi="Book Antiqua"/>
          <w:color w:val="000000" w:themeColor="text1"/>
          <w:sz w:val="24"/>
          <w:szCs w:val="24"/>
          <w:lang w:val="en-US"/>
        </w:rPr>
        <w:t>Aldámiz-Echevarría</w:t>
      </w:r>
      <w:proofErr w:type="spellEnd"/>
      <w:r w:rsidRPr="00696F7B">
        <w:rPr>
          <w:rFonts w:ascii="Book Antiqua" w:hAnsi="Book Antiqua"/>
          <w:color w:val="000000" w:themeColor="text1"/>
          <w:sz w:val="24"/>
          <w:szCs w:val="24"/>
          <w:lang w:val="en-US"/>
        </w:rPr>
        <w:t xml:space="preserve"> T, </w:t>
      </w:r>
      <w:proofErr w:type="spellStart"/>
      <w:r w:rsidRPr="00696F7B">
        <w:rPr>
          <w:rFonts w:ascii="Book Antiqua" w:hAnsi="Book Antiqua"/>
          <w:color w:val="000000" w:themeColor="text1"/>
          <w:sz w:val="24"/>
          <w:szCs w:val="24"/>
          <w:lang w:val="en-US"/>
        </w:rPr>
        <w:t>Téllez</w:t>
      </w:r>
      <w:proofErr w:type="spellEnd"/>
      <w:r w:rsidRPr="00696F7B">
        <w:rPr>
          <w:rFonts w:ascii="Book Antiqua" w:hAnsi="Book Antiqua"/>
          <w:color w:val="000000" w:themeColor="text1"/>
          <w:sz w:val="24"/>
          <w:szCs w:val="24"/>
          <w:lang w:val="en-US"/>
        </w:rPr>
        <w:t xml:space="preserve"> MJ, Santos I, Benitez L, Sanz J, Ryan P, Gaspar G, Alvarez B, </w:t>
      </w:r>
      <w:proofErr w:type="spellStart"/>
      <w:r w:rsidRPr="00696F7B">
        <w:rPr>
          <w:rFonts w:ascii="Book Antiqua" w:hAnsi="Book Antiqua"/>
          <w:color w:val="000000" w:themeColor="text1"/>
          <w:sz w:val="24"/>
          <w:szCs w:val="24"/>
          <w:lang w:val="en-US"/>
        </w:rPr>
        <w:t>Losa</w:t>
      </w:r>
      <w:proofErr w:type="spellEnd"/>
      <w:r w:rsidRPr="00696F7B">
        <w:rPr>
          <w:rFonts w:ascii="Book Antiqua" w:hAnsi="Book Antiqua"/>
          <w:color w:val="000000" w:themeColor="text1"/>
          <w:sz w:val="24"/>
          <w:szCs w:val="24"/>
          <w:lang w:val="en-US"/>
        </w:rPr>
        <w:t xml:space="preserve"> JE, Torres-</w:t>
      </w:r>
      <w:proofErr w:type="spellStart"/>
      <w:r w:rsidRPr="00696F7B">
        <w:rPr>
          <w:rFonts w:ascii="Book Antiqua" w:hAnsi="Book Antiqua"/>
          <w:color w:val="000000" w:themeColor="text1"/>
          <w:sz w:val="24"/>
          <w:szCs w:val="24"/>
          <w:lang w:val="en-US"/>
        </w:rPr>
        <w:t>Perea</w:t>
      </w:r>
      <w:proofErr w:type="spellEnd"/>
      <w:r w:rsidRPr="00696F7B">
        <w:rPr>
          <w:rFonts w:ascii="Book Antiqua" w:hAnsi="Book Antiqua"/>
          <w:color w:val="000000" w:themeColor="text1"/>
          <w:sz w:val="24"/>
          <w:szCs w:val="24"/>
          <w:lang w:val="en-US"/>
        </w:rPr>
        <w:t xml:space="preserve"> R, Barros C, Martin JVS, </w:t>
      </w:r>
      <w:proofErr w:type="spellStart"/>
      <w:r w:rsidRPr="00696F7B">
        <w:rPr>
          <w:rFonts w:ascii="Book Antiqua" w:hAnsi="Book Antiqua"/>
          <w:color w:val="000000" w:themeColor="text1"/>
          <w:sz w:val="24"/>
          <w:szCs w:val="24"/>
          <w:lang w:val="en-US"/>
        </w:rPr>
        <w:t>Arponen</w:t>
      </w:r>
      <w:proofErr w:type="spellEnd"/>
      <w:r w:rsidRPr="00696F7B">
        <w:rPr>
          <w:rFonts w:ascii="Book Antiqua" w:hAnsi="Book Antiqua"/>
          <w:color w:val="000000" w:themeColor="text1"/>
          <w:sz w:val="24"/>
          <w:szCs w:val="24"/>
          <w:lang w:val="en-US"/>
        </w:rPr>
        <w:t xml:space="preserve"> S, de Guzmán MT, </w:t>
      </w:r>
      <w:proofErr w:type="spellStart"/>
      <w:r w:rsidRPr="00696F7B">
        <w:rPr>
          <w:rFonts w:ascii="Book Antiqua" w:hAnsi="Book Antiqua"/>
          <w:color w:val="000000" w:themeColor="text1"/>
          <w:sz w:val="24"/>
          <w:szCs w:val="24"/>
          <w:lang w:val="en-US"/>
        </w:rPr>
        <w:t>Monsalvo</w:t>
      </w:r>
      <w:proofErr w:type="spellEnd"/>
      <w:r w:rsidRPr="00696F7B">
        <w:rPr>
          <w:rFonts w:ascii="Book Antiqua" w:hAnsi="Book Antiqua"/>
          <w:color w:val="000000" w:themeColor="text1"/>
          <w:sz w:val="24"/>
          <w:szCs w:val="24"/>
          <w:lang w:val="en-US"/>
        </w:rPr>
        <w:t xml:space="preserve"> R, Vegas A, Garcia-</w:t>
      </w:r>
      <w:proofErr w:type="spellStart"/>
      <w:r w:rsidRPr="00696F7B">
        <w:rPr>
          <w:rFonts w:ascii="Book Antiqua" w:hAnsi="Book Antiqua"/>
          <w:color w:val="000000" w:themeColor="text1"/>
          <w:sz w:val="24"/>
          <w:szCs w:val="24"/>
          <w:lang w:val="en-US"/>
        </w:rPr>
        <w:t>Benayas</w:t>
      </w:r>
      <w:proofErr w:type="spellEnd"/>
      <w:r w:rsidRPr="00696F7B">
        <w:rPr>
          <w:rFonts w:ascii="Book Antiqua" w:hAnsi="Book Antiqua"/>
          <w:color w:val="000000" w:themeColor="text1"/>
          <w:sz w:val="24"/>
          <w:szCs w:val="24"/>
          <w:lang w:val="en-US"/>
        </w:rPr>
        <w:t xml:space="preserve"> MT, Serrano R, </w:t>
      </w:r>
      <w:proofErr w:type="spellStart"/>
      <w:r w:rsidRPr="00696F7B">
        <w:rPr>
          <w:rFonts w:ascii="Book Antiqua" w:hAnsi="Book Antiqua"/>
          <w:color w:val="000000" w:themeColor="text1"/>
          <w:sz w:val="24"/>
          <w:szCs w:val="24"/>
          <w:lang w:val="en-US"/>
        </w:rPr>
        <w:t>Gotuzzo</w:t>
      </w:r>
      <w:proofErr w:type="spellEnd"/>
      <w:r w:rsidRPr="00696F7B">
        <w:rPr>
          <w:rFonts w:ascii="Book Antiqua" w:hAnsi="Book Antiqua"/>
          <w:color w:val="000000" w:themeColor="text1"/>
          <w:sz w:val="24"/>
          <w:szCs w:val="24"/>
          <w:lang w:val="en-US"/>
        </w:rPr>
        <w:t xml:space="preserve"> L, Menendez MA, </w:t>
      </w:r>
      <w:proofErr w:type="spellStart"/>
      <w:r w:rsidRPr="00696F7B">
        <w:rPr>
          <w:rFonts w:ascii="Book Antiqua" w:hAnsi="Book Antiqua"/>
          <w:color w:val="000000" w:themeColor="text1"/>
          <w:sz w:val="24"/>
          <w:szCs w:val="24"/>
          <w:lang w:val="en-US"/>
        </w:rPr>
        <w:t>Belda</w:t>
      </w:r>
      <w:proofErr w:type="spellEnd"/>
      <w:r w:rsidRPr="00696F7B">
        <w:rPr>
          <w:rFonts w:ascii="Book Antiqua" w:hAnsi="Book Antiqua"/>
          <w:color w:val="000000" w:themeColor="text1"/>
          <w:sz w:val="24"/>
          <w:szCs w:val="24"/>
          <w:lang w:val="en-US"/>
        </w:rPr>
        <w:t xml:space="preserve"> LM, </w:t>
      </w:r>
      <w:proofErr w:type="spellStart"/>
      <w:r w:rsidRPr="00696F7B">
        <w:rPr>
          <w:rFonts w:ascii="Book Antiqua" w:hAnsi="Book Antiqua"/>
          <w:color w:val="000000" w:themeColor="text1"/>
          <w:sz w:val="24"/>
          <w:szCs w:val="24"/>
          <w:lang w:val="en-US"/>
        </w:rPr>
        <w:t>Malmierca</w:t>
      </w:r>
      <w:proofErr w:type="spellEnd"/>
      <w:r w:rsidRPr="00696F7B">
        <w:rPr>
          <w:rFonts w:ascii="Book Antiqua" w:hAnsi="Book Antiqua"/>
          <w:color w:val="000000" w:themeColor="text1"/>
          <w:sz w:val="24"/>
          <w:szCs w:val="24"/>
          <w:lang w:val="en-US"/>
        </w:rPr>
        <w:t xml:space="preserve"> E, Calvo MJ, Cruz-</w:t>
      </w:r>
      <w:proofErr w:type="spellStart"/>
      <w:r w:rsidRPr="00696F7B">
        <w:rPr>
          <w:rFonts w:ascii="Book Antiqua" w:hAnsi="Book Antiqua"/>
          <w:color w:val="000000" w:themeColor="text1"/>
          <w:sz w:val="24"/>
          <w:szCs w:val="24"/>
          <w:lang w:val="en-US"/>
        </w:rPr>
        <w:t>Martos</w:t>
      </w:r>
      <w:proofErr w:type="spellEnd"/>
      <w:r w:rsidRPr="00696F7B">
        <w:rPr>
          <w:rFonts w:ascii="Book Antiqua" w:hAnsi="Book Antiqua"/>
          <w:color w:val="000000" w:themeColor="text1"/>
          <w:sz w:val="24"/>
          <w:szCs w:val="24"/>
          <w:lang w:val="en-US"/>
        </w:rPr>
        <w:t xml:space="preserve"> E, González-García JJ. All-oral direct-acting antiviral therapy against hepatitis C virus (HCV) in human immunodeficiency virus/HCV-coinfected subjects in real-world practice: Madrid coinfection registry findings. </w:t>
      </w:r>
      <w:r w:rsidRPr="00696F7B">
        <w:rPr>
          <w:rFonts w:ascii="Book Antiqua" w:hAnsi="Book Antiqua"/>
          <w:i/>
          <w:iCs/>
          <w:color w:val="000000" w:themeColor="text1"/>
          <w:sz w:val="24"/>
          <w:szCs w:val="24"/>
          <w:lang w:val="en-US"/>
        </w:rPr>
        <w:t>Hepatology</w:t>
      </w:r>
      <w:r w:rsidRPr="00696F7B">
        <w:rPr>
          <w:rFonts w:ascii="Book Antiqua" w:hAnsi="Book Antiqua"/>
          <w:color w:val="000000" w:themeColor="text1"/>
          <w:sz w:val="24"/>
          <w:szCs w:val="24"/>
          <w:lang w:val="en-US"/>
        </w:rPr>
        <w:t> 2018; </w:t>
      </w:r>
      <w:r w:rsidRPr="00696F7B">
        <w:rPr>
          <w:rFonts w:ascii="Book Antiqua" w:hAnsi="Book Antiqua"/>
          <w:b/>
          <w:bCs/>
          <w:color w:val="000000" w:themeColor="text1"/>
          <w:sz w:val="24"/>
          <w:szCs w:val="24"/>
          <w:lang w:val="en-US"/>
        </w:rPr>
        <w:t>68</w:t>
      </w:r>
      <w:r w:rsidRPr="00696F7B">
        <w:rPr>
          <w:rFonts w:ascii="Book Antiqua" w:hAnsi="Book Antiqua"/>
          <w:color w:val="000000" w:themeColor="text1"/>
          <w:sz w:val="24"/>
          <w:szCs w:val="24"/>
          <w:lang w:val="en-US"/>
        </w:rPr>
        <w:t>: 32-47 [PMID: 29377274 DOI: 10.1002/hep.29814]</w:t>
      </w:r>
    </w:p>
    <w:p w14:paraId="52F74F9A"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74 </w:t>
      </w:r>
      <w:r w:rsidRPr="00696F7B">
        <w:rPr>
          <w:rFonts w:ascii="Book Antiqua" w:hAnsi="Book Antiqua"/>
          <w:b/>
          <w:bCs/>
          <w:color w:val="000000" w:themeColor="text1"/>
          <w:sz w:val="24"/>
          <w:szCs w:val="24"/>
          <w:lang w:val="en-US"/>
        </w:rPr>
        <w:t>Navarro J</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Laguno</w:t>
      </w:r>
      <w:proofErr w:type="spellEnd"/>
      <w:r w:rsidRPr="00696F7B">
        <w:rPr>
          <w:rFonts w:ascii="Book Antiqua" w:hAnsi="Book Antiqua"/>
          <w:color w:val="000000" w:themeColor="text1"/>
          <w:sz w:val="24"/>
          <w:szCs w:val="24"/>
          <w:lang w:val="en-US"/>
        </w:rPr>
        <w:t xml:space="preserve"> M, </w:t>
      </w:r>
      <w:proofErr w:type="spellStart"/>
      <w:r w:rsidRPr="00696F7B">
        <w:rPr>
          <w:rFonts w:ascii="Book Antiqua" w:hAnsi="Book Antiqua"/>
          <w:color w:val="000000" w:themeColor="text1"/>
          <w:sz w:val="24"/>
          <w:szCs w:val="24"/>
          <w:lang w:val="en-US"/>
        </w:rPr>
        <w:t>Vilchez</w:t>
      </w:r>
      <w:proofErr w:type="spellEnd"/>
      <w:r w:rsidRPr="00696F7B">
        <w:rPr>
          <w:rFonts w:ascii="Book Antiqua" w:hAnsi="Book Antiqua"/>
          <w:color w:val="000000" w:themeColor="text1"/>
          <w:sz w:val="24"/>
          <w:szCs w:val="24"/>
          <w:lang w:val="en-US"/>
        </w:rPr>
        <w:t xml:space="preserve"> HH, Guardiola JM, Carrion JA, Force L, </w:t>
      </w:r>
      <w:proofErr w:type="spellStart"/>
      <w:r w:rsidRPr="00696F7B">
        <w:rPr>
          <w:rFonts w:ascii="Book Antiqua" w:hAnsi="Book Antiqua"/>
          <w:color w:val="000000" w:themeColor="text1"/>
          <w:sz w:val="24"/>
          <w:szCs w:val="24"/>
          <w:lang w:val="en-US"/>
        </w:rPr>
        <w:t>Cairó</w:t>
      </w:r>
      <w:proofErr w:type="spellEnd"/>
      <w:r w:rsidRPr="00696F7B">
        <w:rPr>
          <w:rFonts w:ascii="Book Antiqua" w:hAnsi="Book Antiqua"/>
          <w:color w:val="000000" w:themeColor="text1"/>
          <w:sz w:val="24"/>
          <w:szCs w:val="24"/>
          <w:lang w:val="en-US"/>
        </w:rPr>
        <w:t xml:space="preserve"> M, Cifuentes C, </w:t>
      </w:r>
      <w:proofErr w:type="spellStart"/>
      <w:r w:rsidRPr="00696F7B">
        <w:rPr>
          <w:rFonts w:ascii="Book Antiqua" w:hAnsi="Book Antiqua"/>
          <w:color w:val="000000" w:themeColor="text1"/>
          <w:sz w:val="24"/>
          <w:szCs w:val="24"/>
          <w:lang w:val="en-US"/>
        </w:rPr>
        <w:t>Vilaró</w:t>
      </w:r>
      <w:proofErr w:type="spellEnd"/>
      <w:r w:rsidRPr="00696F7B">
        <w:rPr>
          <w:rFonts w:ascii="Book Antiqua" w:hAnsi="Book Antiqua"/>
          <w:color w:val="000000" w:themeColor="text1"/>
          <w:sz w:val="24"/>
          <w:szCs w:val="24"/>
          <w:lang w:val="en-US"/>
        </w:rPr>
        <w:t xml:space="preserve"> J, </w:t>
      </w:r>
      <w:proofErr w:type="spellStart"/>
      <w:r w:rsidRPr="00696F7B">
        <w:rPr>
          <w:rFonts w:ascii="Book Antiqua" w:hAnsi="Book Antiqua"/>
          <w:color w:val="000000" w:themeColor="text1"/>
          <w:sz w:val="24"/>
          <w:szCs w:val="24"/>
          <w:lang w:val="en-US"/>
        </w:rPr>
        <w:t>Cucurull</w:t>
      </w:r>
      <w:proofErr w:type="spellEnd"/>
      <w:r w:rsidRPr="00696F7B">
        <w:rPr>
          <w:rFonts w:ascii="Book Antiqua" w:hAnsi="Book Antiqua"/>
          <w:color w:val="000000" w:themeColor="text1"/>
          <w:sz w:val="24"/>
          <w:szCs w:val="24"/>
          <w:lang w:val="en-US"/>
        </w:rPr>
        <w:t xml:space="preserve"> J, Marco A, Roget M, </w:t>
      </w:r>
      <w:proofErr w:type="spellStart"/>
      <w:r w:rsidRPr="00696F7B">
        <w:rPr>
          <w:rFonts w:ascii="Book Antiqua" w:hAnsi="Book Antiqua"/>
          <w:color w:val="000000" w:themeColor="text1"/>
          <w:sz w:val="24"/>
          <w:szCs w:val="24"/>
          <w:lang w:val="en-US"/>
        </w:rPr>
        <w:t>Erice</w:t>
      </w:r>
      <w:proofErr w:type="spellEnd"/>
      <w:r w:rsidRPr="00696F7B">
        <w:rPr>
          <w:rFonts w:ascii="Book Antiqua" w:hAnsi="Book Antiqua"/>
          <w:color w:val="000000" w:themeColor="text1"/>
          <w:sz w:val="24"/>
          <w:szCs w:val="24"/>
          <w:lang w:val="en-US"/>
        </w:rPr>
        <w:t xml:space="preserve"> E, Crespo M; Catalano-</w:t>
      </w:r>
      <w:proofErr w:type="spellStart"/>
      <w:r w:rsidRPr="00696F7B">
        <w:rPr>
          <w:rFonts w:ascii="Book Antiqua" w:hAnsi="Book Antiqua"/>
          <w:color w:val="000000" w:themeColor="text1"/>
          <w:sz w:val="24"/>
          <w:szCs w:val="24"/>
          <w:lang w:val="en-US"/>
        </w:rPr>
        <w:t>Balear</w:t>
      </w:r>
      <w:proofErr w:type="spellEnd"/>
      <w:r w:rsidRPr="00696F7B">
        <w:rPr>
          <w:rFonts w:ascii="Book Antiqua" w:hAnsi="Book Antiqua"/>
          <w:color w:val="000000" w:themeColor="text1"/>
          <w:sz w:val="24"/>
          <w:szCs w:val="24"/>
          <w:lang w:val="en-US"/>
        </w:rPr>
        <w:t xml:space="preserve"> Study Group. Efficacy and safety of direct antiviral agents in a cohort of cirrhotic HCV/HIV-coinfected patients. </w:t>
      </w:r>
      <w:r w:rsidRPr="00696F7B">
        <w:rPr>
          <w:rFonts w:ascii="Book Antiqua" w:hAnsi="Book Antiqua"/>
          <w:i/>
          <w:iCs/>
          <w:color w:val="000000" w:themeColor="text1"/>
          <w:sz w:val="24"/>
          <w:szCs w:val="24"/>
          <w:lang w:val="en-US"/>
        </w:rPr>
        <w:t xml:space="preserve">J </w:t>
      </w:r>
      <w:proofErr w:type="spellStart"/>
      <w:r w:rsidRPr="00696F7B">
        <w:rPr>
          <w:rFonts w:ascii="Book Antiqua" w:hAnsi="Book Antiqua"/>
          <w:i/>
          <w:iCs/>
          <w:color w:val="000000" w:themeColor="text1"/>
          <w:sz w:val="24"/>
          <w:szCs w:val="24"/>
          <w:lang w:val="en-US"/>
        </w:rPr>
        <w:t>Antimicrob</w:t>
      </w:r>
      <w:proofErr w:type="spellEnd"/>
      <w:r w:rsidRPr="00696F7B">
        <w:rPr>
          <w:rFonts w:ascii="Book Antiqua" w:hAnsi="Book Antiqua"/>
          <w:i/>
          <w:iCs/>
          <w:color w:val="000000" w:themeColor="text1"/>
          <w:sz w:val="24"/>
          <w:szCs w:val="24"/>
          <w:lang w:val="en-US"/>
        </w:rPr>
        <w:t xml:space="preserve"> Chemother</w:t>
      </w:r>
      <w:r w:rsidRPr="00696F7B">
        <w:rPr>
          <w:rFonts w:ascii="Book Antiqua" w:hAnsi="Book Antiqua"/>
          <w:color w:val="000000" w:themeColor="text1"/>
          <w:sz w:val="24"/>
          <w:szCs w:val="24"/>
          <w:lang w:val="en-US"/>
        </w:rPr>
        <w:t> 2017; </w:t>
      </w:r>
      <w:r w:rsidRPr="00696F7B">
        <w:rPr>
          <w:rFonts w:ascii="Book Antiqua" w:hAnsi="Book Antiqua"/>
          <w:b/>
          <w:bCs/>
          <w:color w:val="000000" w:themeColor="text1"/>
          <w:sz w:val="24"/>
          <w:szCs w:val="24"/>
          <w:lang w:val="en-US"/>
        </w:rPr>
        <w:t>72</w:t>
      </w:r>
      <w:r w:rsidRPr="00696F7B">
        <w:rPr>
          <w:rFonts w:ascii="Book Antiqua" w:hAnsi="Book Antiqua"/>
          <w:color w:val="000000" w:themeColor="text1"/>
          <w:sz w:val="24"/>
          <w:szCs w:val="24"/>
          <w:lang w:val="en-US"/>
        </w:rPr>
        <w:t>: 2850-2856 [PMID: 29091196 DOI: 10.1093/</w:t>
      </w:r>
      <w:proofErr w:type="spellStart"/>
      <w:r w:rsidRPr="00696F7B">
        <w:rPr>
          <w:rFonts w:ascii="Book Antiqua" w:hAnsi="Book Antiqua"/>
          <w:color w:val="000000" w:themeColor="text1"/>
          <w:sz w:val="24"/>
          <w:szCs w:val="24"/>
          <w:lang w:val="en-US"/>
        </w:rPr>
        <w:t>jac</w:t>
      </w:r>
      <w:proofErr w:type="spellEnd"/>
      <w:r w:rsidRPr="00696F7B">
        <w:rPr>
          <w:rFonts w:ascii="Book Antiqua" w:hAnsi="Book Antiqua"/>
          <w:color w:val="000000" w:themeColor="text1"/>
          <w:sz w:val="24"/>
          <w:szCs w:val="24"/>
          <w:lang w:val="en-US"/>
        </w:rPr>
        <w:t>/dkx223]</w:t>
      </w:r>
    </w:p>
    <w:p w14:paraId="74B5B17E"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lastRenderedPageBreak/>
        <w:t>75 </w:t>
      </w:r>
      <w:proofErr w:type="spellStart"/>
      <w:r w:rsidRPr="00696F7B">
        <w:rPr>
          <w:rFonts w:ascii="Book Antiqua" w:hAnsi="Book Antiqua"/>
          <w:b/>
          <w:bCs/>
          <w:color w:val="000000" w:themeColor="text1"/>
          <w:sz w:val="24"/>
          <w:szCs w:val="24"/>
          <w:lang w:val="en-US"/>
        </w:rPr>
        <w:t>Younossi</w:t>
      </w:r>
      <w:proofErr w:type="spellEnd"/>
      <w:r w:rsidRPr="00696F7B">
        <w:rPr>
          <w:rFonts w:ascii="Book Antiqua" w:hAnsi="Book Antiqua"/>
          <w:b/>
          <w:bCs/>
          <w:color w:val="000000" w:themeColor="text1"/>
          <w:sz w:val="24"/>
          <w:szCs w:val="24"/>
          <w:lang w:val="en-US"/>
        </w:rPr>
        <w:t xml:space="preserve"> ZM</w:t>
      </w:r>
      <w:r w:rsidRPr="00696F7B">
        <w:rPr>
          <w:rFonts w:ascii="Book Antiqua" w:hAnsi="Book Antiqua"/>
          <w:color w:val="000000" w:themeColor="text1"/>
          <w:sz w:val="24"/>
          <w:szCs w:val="24"/>
          <w:lang w:val="en-US"/>
        </w:rPr>
        <w:t xml:space="preserve">, Stepanova M, </w:t>
      </w:r>
      <w:proofErr w:type="spellStart"/>
      <w:r w:rsidRPr="00696F7B">
        <w:rPr>
          <w:rFonts w:ascii="Book Antiqua" w:hAnsi="Book Antiqua"/>
          <w:color w:val="000000" w:themeColor="text1"/>
          <w:sz w:val="24"/>
          <w:szCs w:val="24"/>
          <w:lang w:val="en-US"/>
        </w:rPr>
        <w:t>Omata</w:t>
      </w:r>
      <w:proofErr w:type="spellEnd"/>
      <w:r w:rsidRPr="00696F7B">
        <w:rPr>
          <w:rFonts w:ascii="Book Antiqua" w:hAnsi="Book Antiqua"/>
          <w:color w:val="000000" w:themeColor="text1"/>
          <w:sz w:val="24"/>
          <w:szCs w:val="24"/>
          <w:lang w:val="en-US"/>
        </w:rPr>
        <w:t xml:space="preserve"> M, </w:t>
      </w:r>
      <w:proofErr w:type="spellStart"/>
      <w:r w:rsidRPr="00696F7B">
        <w:rPr>
          <w:rFonts w:ascii="Book Antiqua" w:hAnsi="Book Antiqua"/>
          <w:color w:val="000000" w:themeColor="text1"/>
          <w:sz w:val="24"/>
          <w:szCs w:val="24"/>
          <w:lang w:val="en-US"/>
        </w:rPr>
        <w:t>Mizokami</w:t>
      </w:r>
      <w:proofErr w:type="spellEnd"/>
      <w:r w:rsidRPr="00696F7B">
        <w:rPr>
          <w:rFonts w:ascii="Book Antiqua" w:hAnsi="Book Antiqua"/>
          <w:color w:val="000000" w:themeColor="text1"/>
          <w:sz w:val="24"/>
          <w:szCs w:val="24"/>
          <w:lang w:val="en-US"/>
        </w:rPr>
        <w:t xml:space="preserve"> M, Walters M, Hunt S. Quality of life of Japanese patients with chronic hepatitis C treated with ledipasvir and sofosbuvir. </w:t>
      </w:r>
      <w:r w:rsidRPr="00696F7B">
        <w:rPr>
          <w:rFonts w:ascii="Book Antiqua" w:hAnsi="Book Antiqua"/>
          <w:i/>
          <w:iCs/>
          <w:color w:val="000000" w:themeColor="text1"/>
          <w:sz w:val="24"/>
          <w:szCs w:val="24"/>
          <w:lang w:val="en-US"/>
        </w:rPr>
        <w:t xml:space="preserve">Medicine </w:t>
      </w:r>
      <w:r w:rsidRPr="00986C10">
        <w:rPr>
          <w:rFonts w:ascii="Book Antiqua" w:hAnsi="Book Antiqua"/>
          <w:color w:val="000000" w:themeColor="text1"/>
          <w:sz w:val="24"/>
          <w:szCs w:val="24"/>
          <w:lang w:val="en-US"/>
        </w:rPr>
        <w:t>(Baltimore) </w:t>
      </w:r>
      <w:r w:rsidRPr="00696F7B">
        <w:rPr>
          <w:rFonts w:ascii="Book Antiqua" w:hAnsi="Book Antiqua"/>
          <w:color w:val="000000" w:themeColor="text1"/>
          <w:sz w:val="24"/>
          <w:szCs w:val="24"/>
          <w:lang w:val="en-US"/>
        </w:rPr>
        <w:t>2016; </w:t>
      </w:r>
      <w:r w:rsidRPr="00696F7B">
        <w:rPr>
          <w:rFonts w:ascii="Book Antiqua" w:hAnsi="Book Antiqua"/>
          <w:b/>
          <w:bCs/>
          <w:color w:val="000000" w:themeColor="text1"/>
          <w:sz w:val="24"/>
          <w:szCs w:val="24"/>
          <w:lang w:val="en-US"/>
        </w:rPr>
        <w:t>95</w:t>
      </w:r>
      <w:r w:rsidRPr="00696F7B">
        <w:rPr>
          <w:rFonts w:ascii="Book Antiqua" w:hAnsi="Book Antiqua"/>
          <w:color w:val="000000" w:themeColor="text1"/>
          <w:sz w:val="24"/>
          <w:szCs w:val="24"/>
          <w:lang w:val="en-US"/>
        </w:rPr>
        <w:t>: e4243 [PMID: 27537553 DOI: 10.1097/MD.0000000000004243]</w:t>
      </w:r>
    </w:p>
    <w:p w14:paraId="796713D9"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76 </w:t>
      </w:r>
      <w:proofErr w:type="spellStart"/>
      <w:r w:rsidRPr="00696F7B">
        <w:rPr>
          <w:rFonts w:ascii="Book Antiqua" w:hAnsi="Book Antiqua"/>
          <w:b/>
          <w:bCs/>
          <w:color w:val="000000" w:themeColor="text1"/>
          <w:sz w:val="24"/>
          <w:szCs w:val="24"/>
          <w:lang w:val="en-US"/>
        </w:rPr>
        <w:t>Younossi</w:t>
      </w:r>
      <w:proofErr w:type="spellEnd"/>
      <w:r w:rsidRPr="00696F7B">
        <w:rPr>
          <w:rFonts w:ascii="Book Antiqua" w:hAnsi="Book Antiqua"/>
          <w:b/>
          <w:bCs/>
          <w:color w:val="000000" w:themeColor="text1"/>
          <w:sz w:val="24"/>
          <w:szCs w:val="24"/>
          <w:lang w:val="en-US"/>
        </w:rPr>
        <w:t xml:space="preserve"> ZM</w:t>
      </w:r>
      <w:r w:rsidRPr="00696F7B">
        <w:rPr>
          <w:rFonts w:ascii="Book Antiqua" w:hAnsi="Book Antiqua"/>
          <w:color w:val="000000" w:themeColor="text1"/>
          <w:sz w:val="24"/>
          <w:szCs w:val="24"/>
          <w:lang w:val="en-US"/>
        </w:rPr>
        <w:t xml:space="preserve">, Stepanova M, Chan HL, Lee MH, Yu ML, Dan YY, Choi MS, Henry L. Patient-reported Outcomes in Asian Patients </w:t>
      </w:r>
      <w:proofErr w:type="gramStart"/>
      <w:r w:rsidRPr="00696F7B">
        <w:rPr>
          <w:rFonts w:ascii="Book Antiqua" w:hAnsi="Book Antiqua"/>
          <w:color w:val="000000" w:themeColor="text1"/>
          <w:sz w:val="24"/>
          <w:szCs w:val="24"/>
          <w:lang w:val="en-US"/>
        </w:rPr>
        <w:t>With</w:t>
      </w:r>
      <w:proofErr w:type="gramEnd"/>
      <w:r w:rsidRPr="00696F7B">
        <w:rPr>
          <w:rFonts w:ascii="Book Antiqua" w:hAnsi="Book Antiqua"/>
          <w:color w:val="000000" w:themeColor="text1"/>
          <w:sz w:val="24"/>
          <w:szCs w:val="24"/>
          <w:lang w:val="en-US"/>
        </w:rPr>
        <w:t xml:space="preserve"> Chronic Hepatitis C Treated With Ledipasvir and Sofosbuvir. </w:t>
      </w:r>
      <w:r w:rsidRPr="00696F7B">
        <w:rPr>
          <w:rFonts w:ascii="Book Antiqua" w:hAnsi="Book Antiqua"/>
          <w:i/>
          <w:iCs/>
          <w:color w:val="000000" w:themeColor="text1"/>
          <w:sz w:val="24"/>
          <w:szCs w:val="24"/>
          <w:lang w:val="en-US"/>
        </w:rPr>
        <w:t>Medicine</w:t>
      </w:r>
      <w:r w:rsidRPr="00986C10">
        <w:rPr>
          <w:rFonts w:ascii="Book Antiqua" w:hAnsi="Book Antiqua"/>
          <w:color w:val="000000" w:themeColor="text1"/>
          <w:sz w:val="24"/>
          <w:szCs w:val="24"/>
          <w:lang w:val="en-US"/>
        </w:rPr>
        <w:t xml:space="preserve"> (Baltimore) </w:t>
      </w:r>
      <w:r w:rsidRPr="00696F7B">
        <w:rPr>
          <w:rFonts w:ascii="Book Antiqua" w:hAnsi="Book Antiqua"/>
          <w:color w:val="000000" w:themeColor="text1"/>
          <w:sz w:val="24"/>
          <w:szCs w:val="24"/>
          <w:lang w:val="en-US"/>
        </w:rPr>
        <w:t>2016; </w:t>
      </w:r>
      <w:r w:rsidRPr="00696F7B">
        <w:rPr>
          <w:rFonts w:ascii="Book Antiqua" w:hAnsi="Book Antiqua"/>
          <w:b/>
          <w:bCs/>
          <w:color w:val="000000" w:themeColor="text1"/>
          <w:sz w:val="24"/>
          <w:szCs w:val="24"/>
          <w:lang w:val="en-US"/>
        </w:rPr>
        <w:t>95</w:t>
      </w:r>
      <w:r w:rsidRPr="00696F7B">
        <w:rPr>
          <w:rFonts w:ascii="Book Antiqua" w:hAnsi="Book Antiqua"/>
          <w:color w:val="000000" w:themeColor="text1"/>
          <w:sz w:val="24"/>
          <w:szCs w:val="24"/>
          <w:lang w:val="en-US"/>
        </w:rPr>
        <w:t>: e2702 [PMID: 26945356 DOI: 10.1097/MD.0000000000002702]</w:t>
      </w:r>
    </w:p>
    <w:p w14:paraId="02716D63"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77 </w:t>
      </w:r>
      <w:proofErr w:type="spellStart"/>
      <w:r w:rsidRPr="00696F7B">
        <w:rPr>
          <w:rFonts w:ascii="Book Antiqua" w:hAnsi="Book Antiqua"/>
          <w:b/>
          <w:bCs/>
          <w:color w:val="000000" w:themeColor="text1"/>
          <w:sz w:val="24"/>
          <w:szCs w:val="24"/>
          <w:lang w:val="en-US"/>
        </w:rPr>
        <w:t>Manns</w:t>
      </w:r>
      <w:proofErr w:type="spellEnd"/>
      <w:r w:rsidRPr="00696F7B">
        <w:rPr>
          <w:rFonts w:ascii="Book Antiqua" w:hAnsi="Book Antiqua"/>
          <w:b/>
          <w:bCs/>
          <w:color w:val="000000" w:themeColor="text1"/>
          <w:sz w:val="24"/>
          <w:szCs w:val="24"/>
          <w:lang w:val="en-US"/>
        </w:rPr>
        <w:t xml:space="preserve"> M</w:t>
      </w:r>
      <w:r w:rsidRPr="00696F7B">
        <w:rPr>
          <w:rFonts w:ascii="Book Antiqua" w:hAnsi="Book Antiqua"/>
          <w:color w:val="000000" w:themeColor="text1"/>
          <w:sz w:val="24"/>
          <w:szCs w:val="24"/>
          <w:lang w:val="en-US"/>
        </w:rPr>
        <w:t xml:space="preserve">, Samuel D, </w:t>
      </w:r>
      <w:proofErr w:type="spellStart"/>
      <w:r w:rsidRPr="00696F7B">
        <w:rPr>
          <w:rFonts w:ascii="Book Antiqua" w:hAnsi="Book Antiqua"/>
          <w:color w:val="000000" w:themeColor="text1"/>
          <w:sz w:val="24"/>
          <w:szCs w:val="24"/>
          <w:lang w:val="en-US"/>
        </w:rPr>
        <w:t>Gane</w:t>
      </w:r>
      <w:proofErr w:type="spellEnd"/>
      <w:r w:rsidRPr="00696F7B">
        <w:rPr>
          <w:rFonts w:ascii="Book Antiqua" w:hAnsi="Book Antiqua"/>
          <w:color w:val="000000" w:themeColor="text1"/>
          <w:sz w:val="24"/>
          <w:szCs w:val="24"/>
          <w:lang w:val="en-US"/>
        </w:rPr>
        <w:t xml:space="preserve"> EJ, </w:t>
      </w:r>
      <w:proofErr w:type="spellStart"/>
      <w:r w:rsidRPr="00696F7B">
        <w:rPr>
          <w:rFonts w:ascii="Book Antiqua" w:hAnsi="Book Antiqua"/>
          <w:color w:val="000000" w:themeColor="text1"/>
          <w:sz w:val="24"/>
          <w:szCs w:val="24"/>
          <w:lang w:val="en-US"/>
        </w:rPr>
        <w:t>Mutimer</w:t>
      </w:r>
      <w:proofErr w:type="spellEnd"/>
      <w:r w:rsidRPr="00696F7B">
        <w:rPr>
          <w:rFonts w:ascii="Book Antiqua" w:hAnsi="Book Antiqua"/>
          <w:color w:val="000000" w:themeColor="text1"/>
          <w:sz w:val="24"/>
          <w:szCs w:val="24"/>
          <w:lang w:val="en-US"/>
        </w:rPr>
        <w:t xml:space="preserve"> D, McCaughan G, Buti M, Prieto M, Calleja JL, Peck-Radosavljevic M, </w:t>
      </w:r>
      <w:proofErr w:type="spellStart"/>
      <w:r w:rsidRPr="00696F7B">
        <w:rPr>
          <w:rFonts w:ascii="Book Antiqua" w:hAnsi="Book Antiqua"/>
          <w:color w:val="000000" w:themeColor="text1"/>
          <w:sz w:val="24"/>
          <w:szCs w:val="24"/>
          <w:lang w:val="en-US"/>
        </w:rPr>
        <w:t>Müllhaupt</w:t>
      </w:r>
      <w:proofErr w:type="spellEnd"/>
      <w:r w:rsidRPr="00696F7B">
        <w:rPr>
          <w:rFonts w:ascii="Book Antiqua" w:hAnsi="Book Antiqua"/>
          <w:color w:val="000000" w:themeColor="text1"/>
          <w:sz w:val="24"/>
          <w:szCs w:val="24"/>
          <w:lang w:val="en-US"/>
        </w:rPr>
        <w:t xml:space="preserve"> B, Agarwal K, Angus P, Yoshida EM, Colombo M, </w:t>
      </w:r>
      <w:proofErr w:type="spellStart"/>
      <w:r w:rsidRPr="00696F7B">
        <w:rPr>
          <w:rFonts w:ascii="Book Antiqua" w:hAnsi="Book Antiqua"/>
          <w:color w:val="000000" w:themeColor="text1"/>
          <w:sz w:val="24"/>
          <w:szCs w:val="24"/>
          <w:lang w:val="en-US"/>
        </w:rPr>
        <w:t>Rizzetto</w:t>
      </w:r>
      <w:proofErr w:type="spellEnd"/>
      <w:r w:rsidRPr="00696F7B">
        <w:rPr>
          <w:rFonts w:ascii="Book Antiqua" w:hAnsi="Book Antiqua"/>
          <w:color w:val="000000" w:themeColor="text1"/>
          <w:sz w:val="24"/>
          <w:szCs w:val="24"/>
          <w:lang w:val="en-US"/>
        </w:rPr>
        <w:t xml:space="preserve"> M, </w:t>
      </w:r>
      <w:proofErr w:type="spellStart"/>
      <w:r w:rsidRPr="00696F7B">
        <w:rPr>
          <w:rFonts w:ascii="Book Antiqua" w:hAnsi="Book Antiqua"/>
          <w:color w:val="000000" w:themeColor="text1"/>
          <w:sz w:val="24"/>
          <w:szCs w:val="24"/>
          <w:lang w:val="en-US"/>
        </w:rPr>
        <w:t>Dvory-Sobol</w:t>
      </w:r>
      <w:proofErr w:type="spellEnd"/>
      <w:r w:rsidRPr="00696F7B">
        <w:rPr>
          <w:rFonts w:ascii="Book Antiqua" w:hAnsi="Book Antiqua"/>
          <w:color w:val="000000" w:themeColor="text1"/>
          <w:sz w:val="24"/>
          <w:szCs w:val="24"/>
          <w:lang w:val="en-US"/>
        </w:rPr>
        <w:t xml:space="preserve"> H, Denning J, </w:t>
      </w:r>
      <w:proofErr w:type="spellStart"/>
      <w:r w:rsidRPr="00696F7B">
        <w:rPr>
          <w:rFonts w:ascii="Book Antiqua" w:hAnsi="Book Antiqua"/>
          <w:color w:val="000000" w:themeColor="text1"/>
          <w:sz w:val="24"/>
          <w:szCs w:val="24"/>
          <w:lang w:val="en-US"/>
        </w:rPr>
        <w:t>Arterburn</w:t>
      </w:r>
      <w:proofErr w:type="spellEnd"/>
      <w:r w:rsidRPr="00696F7B">
        <w:rPr>
          <w:rFonts w:ascii="Book Antiqua" w:hAnsi="Book Antiqua"/>
          <w:color w:val="000000" w:themeColor="text1"/>
          <w:sz w:val="24"/>
          <w:szCs w:val="24"/>
          <w:lang w:val="en-US"/>
        </w:rPr>
        <w:t xml:space="preserve"> S, Pang PS, Brainard D, </w:t>
      </w:r>
      <w:proofErr w:type="spellStart"/>
      <w:r w:rsidRPr="00696F7B">
        <w:rPr>
          <w:rFonts w:ascii="Book Antiqua" w:hAnsi="Book Antiqua"/>
          <w:color w:val="000000" w:themeColor="text1"/>
          <w:sz w:val="24"/>
          <w:szCs w:val="24"/>
          <w:lang w:val="en-US"/>
        </w:rPr>
        <w:t>McHutchison</w:t>
      </w:r>
      <w:proofErr w:type="spellEnd"/>
      <w:r w:rsidRPr="00696F7B">
        <w:rPr>
          <w:rFonts w:ascii="Book Antiqua" w:hAnsi="Book Antiqua"/>
          <w:color w:val="000000" w:themeColor="text1"/>
          <w:sz w:val="24"/>
          <w:szCs w:val="24"/>
          <w:lang w:val="en-US"/>
        </w:rPr>
        <w:t xml:space="preserve"> JG, Dufour JF, Van </w:t>
      </w:r>
      <w:proofErr w:type="spellStart"/>
      <w:r w:rsidRPr="00696F7B">
        <w:rPr>
          <w:rFonts w:ascii="Book Antiqua" w:hAnsi="Book Antiqua"/>
          <w:color w:val="000000" w:themeColor="text1"/>
          <w:sz w:val="24"/>
          <w:szCs w:val="24"/>
          <w:lang w:val="en-US"/>
        </w:rPr>
        <w:t>Vlierberghe</w:t>
      </w:r>
      <w:proofErr w:type="spellEnd"/>
      <w:r w:rsidRPr="00696F7B">
        <w:rPr>
          <w:rFonts w:ascii="Book Antiqua" w:hAnsi="Book Antiqua"/>
          <w:color w:val="000000" w:themeColor="text1"/>
          <w:sz w:val="24"/>
          <w:szCs w:val="24"/>
          <w:lang w:val="en-US"/>
        </w:rPr>
        <w:t xml:space="preserve"> H, van Hoek B, </w:t>
      </w:r>
      <w:proofErr w:type="spellStart"/>
      <w:r w:rsidRPr="00696F7B">
        <w:rPr>
          <w:rFonts w:ascii="Book Antiqua" w:hAnsi="Book Antiqua"/>
          <w:color w:val="000000" w:themeColor="text1"/>
          <w:sz w:val="24"/>
          <w:szCs w:val="24"/>
          <w:lang w:val="en-US"/>
        </w:rPr>
        <w:t>Forns</w:t>
      </w:r>
      <w:proofErr w:type="spellEnd"/>
      <w:r w:rsidRPr="00696F7B">
        <w:rPr>
          <w:rFonts w:ascii="Book Antiqua" w:hAnsi="Book Antiqua"/>
          <w:color w:val="000000" w:themeColor="text1"/>
          <w:sz w:val="24"/>
          <w:szCs w:val="24"/>
          <w:lang w:val="en-US"/>
        </w:rPr>
        <w:t xml:space="preserve"> X; SOLAR-2 investigators. Ledipasvir and sofosbuvir plus ribavirin in patients with genotype 1 or 4 hepatitis C virus infection and advanced liver disease: a </w:t>
      </w:r>
      <w:proofErr w:type="spellStart"/>
      <w:r w:rsidRPr="00696F7B">
        <w:rPr>
          <w:rFonts w:ascii="Book Antiqua" w:hAnsi="Book Antiqua"/>
          <w:color w:val="000000" w:themeColor="text1"/>
          <w:sz w:val="24"/>
          <w:szCs w:val="24"/>
          <w:lang w:val="en-US"/>
        </w:rPr>
        <w:t>multicentre</w:t>
      </w:r>
      <w:proofErr w:type="spellEnd"/>
      <w:r w:rsidRPr="00696F7B">
        <w:rPr>
          <w:rFonts w:ascii="Book Antiqua" w:hAnsi="Book Antiqua"/>
          <w:color w:val="000000" w:themeColor="text1"/>
          <w:sz w:val="24"/>
          <w:szCs w:val="24"/>
          <w:lang w:val="en-US"/>
        </w:rPr>
        <w:t xml:space="preserve">, open-label, </w:t>
      </w:r>
      <w:proofErr w:type="spellStart"/>
      <w:r w:rsidRPr="00696F7B">
        <w:rPr>
          <w:rFonts w:ascii="Book Antiqua" w:hAnsi="Book Antiqua"/>
          <w:color w:val="000000" w:themeColor="text1"/>
          <w:sz w:val="24"/>
          <w:szCs w:val="24"/>
          <w:lang w:val="en-US"/>
        </w:rPr>
        <w:t>randomised</w:t>
      </w:r>
      <w:proofErr w:type="spellEnd"/>
      <w:r w:rsidRPr="00696F7B">
        <w:rPr>
          <w:rFonts w:ascii="Book Antiqua" w:hAnsi="Book Antiqua"/>
          <w:color w:val="000000" w:themeColor="text1"/>
          <w:sz w:val="24"/>
          <w:szCs w:val="24"/>
          <w:lang w:val="en-US"/>
        </w:rPr>
        <w:t>, phase 2 trial. </w:t>
      </w:r>
      <w:r w:rsidRPr="00696F7B">
        <w:rPr>
          <w:rFonts w:ascii="Book Antiqua" w:hAnsi="Book Antiqua"/>
          <w:i/>
          <w:iCs/>
          <w:color w:val="000000" w:themeColor="text1"/>
          <w:sz w:val="24"/>
          <w:szCs w:val="24"/>
          <w:lang w:val="en-US"/>
        </w:rPr>
        <w:t>Lancet Infect Dis</w:t>
      </w:r>
      <w:r w:rsidRPr="00696F7B">
        <w:rPr>
          <w:rFonts w:ascii="Book Antiqua" w:hAnsi="Book Antiqua"/>
          <w:color w:val="000000" w:themeColor="text1"/>
          <w:sz w:val="24"/>
          <w:szCs w:val="24"/>
          <w:lang w:val="en-US"/>
        </w:rPr>
        <w:t> 2016; </w:t>
      </w:r>
      <w:r w:rsidRPr="00696F7B">
        <w:rPr>
          <w:rFonts w:ascii="Book Antiqua" w:hAnsi="Book Antiqua"/>
          <w:b/>
          <w:bCs/>
          <w:color w:val="000000" w:themeColor="text1"/>
          <w:sz w:val="24"/>
          <w:szCs w:val="24"/>
          <w:lang w:val="en-US"/>
        </w:rPr>
        <w:t>16</w:t>
      </w:r>
      <w:r w:rsidRPr="00696F7B">
        <w:rPr>
          <w:rFonts w:ascii="Book Antiqua" w:hAnsi="Book Antiqua"/>
          <w:color w:val="000000" w:themeColor="text1"/>
          <w:sz w:val="24"/>
          <w:szCs w:val="24"/>
          <w:lang w:val="en-US"/>
        </w:rPr>
        <w:t>: 685-697 [PMID: 26907736 DOI: 10.1016/S1473-3099(16)00052-9]</w:t>
      </w:r>
    </w:p>
    <w:p w14:paraId="547E24B0"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78 </w:t>
      </w:r>
      <w:r w:rsidRPr="00696F7B">
        <w:rPr>
          <w:rFonts w:ascii="Book Antiqua" w:hAnsi="Book Antiqua"/>
          <w:b/>
          <w:bCs/>
          <w:color w:val="000000" w:themeColor="text1"/>
          <w:sz w:val="24"/>
          <w:szCs w:val="24"/>
          <w:lang w:val="en-US"/>
        </w:rPr>
        <w:t>Stokes W</w:t>
      </w:r>
      <w:r w:rsidRPr="00696F7B">
        <w:rPr>
          <w:rFonts w:ascii="Book Antiqua" w:hAnsi="Book Antiqua"/>
          <w:color w:val="000000" w:themeColor="text1"/>
          <w:sz w:val="24"/>
          <w:szCs w:val="24"/>
          <w:lang w:val="en-US"/>
        </w:rPr>
        <w:t xml:space="preserve">, Fenton C, Clement F, James M, </w:t>
      </w:r>
      <w:proofErr w:type="spellStart"/>
      <w:r w:rsidRPr="00696F7B">
        <w:rPr>
          <w:rFonts w:ascii="Book Antiqua" w:hAnsi="Book Antiqua"/>
          <w:color w:val="000000" w:themeColor="text1"/>
          <w:sz w:val="24"/>
          <w:szCs w:val="24"/>
          <w:lang w:val="en-US"/>
        </w:rPr>
        <w:t>Ronksley</w:t>
      </w:r>
      <w:proofErr w:type="spellEnd"/>
      <w:r w:rsidRPr="00696F7B">
        <w:rPr>
          <w:rFonts w:ascii="Book Antiqua" w:hAnsi="Book Antiqua"/>
          <w:color w:val="000000" w:themeColor="text1"/>
          <w:sz w:val="24"/>
          <w:szCs w:val="24"/>
          <w:lang w:val="en-US"/>
        </w:rPr>
        <w:t xml:space="preserve"> P, Tang KL. The Efficacy and Safety of 12 Weeks of Sofosbuvir and Ledipasvir versus Sofosbuvir, Ledipasvir, and Ribavirin in Patients with Chronic Hepatitis C, Genotype 1, Who Have Cirrhosis and Have Failed Prior Therapy: A Systematic Review and Meta-Analysis. </w:t>
      </w:r>
      <w:r w:rsidRPr="00696F7B">
        <w:rPr>
          <w:rFonts w:ascii="Book Antiqua" w:hAnsi="Book Antiqua"/>
          <w:i/>
          <w:iCs/>
          <w:color w:val="000000" w:themeColor="text1"/>
          <w:sz w:val="24"/>
          <w:szCs w:val="24"/>
          <w:lang w:val="en-US"/>
        </w:rPr>
        <w:t xml:space="preserve">Can J Gastroenterol </w:t>
      </w:r>
      <w:proofErr w:type="spellStart"/>
      <w:r w:rsidRPr="00696F7B">
        <w:rPr>
          <w:rFonts w:ascii="Book Antiqua" w:hAnsi="Book Antiqua"/>
          <w:i/>
          <w:iCs/>
          <w:color w:val="000000" w:themeColor="text1"/>
          <w:sz w:val="24"/>
          <w:szCs w:val="24"/>
          <w:lang w:val="en-US"/>
        </w:rPr>
        <w:t>Hepatol</w:t>
      </w:r>
      <w:proofErr w:type="spellEnd"/>
      <w:r w:rsidRPr="00696F7B">
        <w:rPr>
          <w:rFonts w:ascii="Book Antiqua" w:hAnsi="Book Antiqua"/>
          <w:color w:val="000000" w:themeColor="text1"/>
          <w:sz w:val="24"/>
          <w:szCs w:val="24"/>
          <w:lang w:val="en-US"/>
        </w:rPr>
        <w:t> 2017; </w:t>
      </w:r>
      <w:r w:rsidRPr="00696F7B">
        <w:rPr>
          <w:rFonts w:ascii="Book Antiqua" w:hAnsi="Book Antiqua"/>
          <w:b/>
          <w:bCs/>
          <w:color w:val="000000" w:themeColor="text1"/>
          <w:sz w:val="24"/>
          <w:szCs w:val="24"/>
          <w:lang w:val="en-US"/>
        </w:rPr>
        <w:t>2017</w:t>
      </w:r>
      <w:r w:rsidRPr="00696F7B">
        <w:rPr>
          <w:rFonts w:ascii="Book Antiqua" w:hAnsi="Book Antiqua"/>
          <w:color w:val="000000" w:themeColor="text1"/>
          <w:sz w:val="24"/>
          <w:szCs w:val="24"/>
          <w:lang w:val="en-US"/>
        </w:rPr>
        <w:t>: 6468309 [PMID: 28367429 DOI: 10.1155/2017/6468309]</w:t>
      </w:r>
    </w:p>
    <w:p w14:paraId="065256D9"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79 </w:t>
      </w:r>
      <w:r w:rsidRPr="00696F7B">
        <w:rPr>
          <w:rFonts w:ascii="Book Antiqua" w:hAnsi="Book Antiqua"/>
          <w:b/>
          <w:bCs/>
          <w:color w:val="000000" w:themeColor="text1"/>
          <w:sz w:val="24"/>
          <w:szCs w:val="24"/>
          <w:lang w:val="en-US"/>
        </w:rPr>
        <w:t>Tao T</w:t>
      </w:r>
      <w:r w:rsidRPr="00696F7B">
        <w:rPr>
          <w:rFonts w:ascii="Book Antiqua" w:hAnsi="Book Antiqua"/>
          <w:color w:val="000000" w:themeColor="text1"/>
          <w:sz w:val="24"/>
          <w:szCs w:val="24"/>
          <w:lang w:val="en-US"/>
        </w:rPr>
        <w:t>, Jiang X, Chen Y, Song Y. Efficacy and Safety of Ledipasvir/Sofosbuvir with and without Ribavirin in Patients with Chronic Hepatitis C Virus Genotype 1 Infection: a meta-analysis. </w:t>
      </w:r>
      <w:r w:rsidRPr="00696F7B">
        <w:rPr>
          <w:rFonts w:ascii="Book Antiqua" w:hAnsi="Book Antiqua"/>
          <w:i/>
          <w:iCs/>
          <w:color w:val="000000" w:themeColor="text1"/>
          <w:sz w:val="24"/>
          <w:szCs w:val="24"/>
          <w:lang w:val="en-US"/>
        </w:rPr>
        <w:t>Int J Infect Dis</w:t>
      </w:r>
      <w:r w:rsidRPr="00696F7B">
        <w:rPr>
          <w:rFonts w:ascii="Book Antiqua" w:hAnsi="Book Antiqua"/>
          <w:color w:val="000000" w:themeColor="text1"/>
          <w:sz w:val="24"/>
          <w:szCs w:val="24"/>
          <w:lang w:val="en-US"/>
        </w:rPr>
        <w:t> 2017; </w:t>
      </w:r>
      <w:r w:rsidRPr="00696F7B">
        <w:rPr>
          <w:rFonts w:ascii="Book Antiqua" w:hAnsi="Book Antiqua"/>
          <w:b/>
          <w:bCs/>
          <w:color w:val="000000" w:themeColor="text1"/>
          <w:sz w:val="24"/>
          <w:szCs w:val="24"/>
          <w:lang w:val="en-US"/>
        </w:rPr>
        <w:t>55</w:t>
      </w:r>
      <w:r w:rsidRPr="00696F7B">
        <w:rPr>
          <w:rFonts w:ascii="Book Antiqua" w:hAnsi="Book Antiqua"/>
          <w:color w:val="000000" w:themeColor="text1"/>
          <w:sz w:val="24"/>
          <w:szCs w:val="24"/>
          <w:lang w:val="en-US"/>
        </w:rPr>
        <w:t>: 56-71 [PMID: 28040553 DOI: 10.1016/j.ijid.2016.12.023]</w:t>
      </w:r>
    </w:p>
    <w:p w14:paraId="1FDA8452"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80 </w:t>
      </w:r>
      <w:r w:rsidRPr="00696F7B">
        <w:rPr>
          <w:rFonts w:ascii="Book Antiqua" w:hAnsi="Book Antiqua"/>
          <w:b/>
          <w:bCs/>
          <w:color w:val="000000" w:themeColor="text1"/>
          <w:sz w:val="24"/>
          <w:szCs w:val="24"/>
          <w:lang w:val="en-US"/>
        </w:rPr>
        <w:t>Singh A</w:t>
      </w:r>
      <w:r w:rsidRPr="00696F7B">
        <w:rPr>
          <w:rFonts w:ascii="Book Antiqua" w:hAnsi="Book Antiqua"/>
          <w:color w:val="000000" w:themeColor="text1"/>
          <w:sz w:val="24"/>
          <w:szCs w:val="24"/>
          <w:lang w:val="en-US"/>
        </w:rPr>
        <w:t>, Kumari S, Kumar P, De A, Singh V. Sofosbuvir with NS5A inhibitors in hepatitis C virus infection with severe renal insufficiency. </w:t>
      </w:r>
      <w:r w:rsidRPr="00696F7B">
        <w:rPr>
          <w:rFonts w:ascii="Book Antiqua" w:hAnsi="Book Antiqua"/>
          <w:i/>
          <w:iCs/>
          <w:color w:val="000000" w:themeColor="text1"/>
          <w:sz w:val="24"/>
          <w:szCs w:val="24"/>
          <w:lang w:val="en-US"/>
        </w:rPr>
        <w:t xml:space="preserve">J Viral </w:t>
      </w:r>
      <w:proofErr w:type="spellStart"/>
      <w:r w:rsidRPr="00696F7B">
        <w:rPr>
          <w:rFonts w:ascii="Book Antiqua" w:hAnsi="Book Antiqua"/>
          <w:i/>
          <w:iCs/>
          <w:color w:val="000000" w:themeColor="text1"/>
          <w:sz w:val="24"/>
          <w:szCs w:val="24"/>
          <w:lang w:val="en-US"/>
        </w:rPr>
        <w:t>Hepat</w:t>
      </w:r>
      <w:proofErr w:type="spellEnd"/>
      <w:r w:rsidRPr="00696F7B">
        <w:rPr>
          <w:rFonts w:ascii="Book Antiqua" w:hAnsi="Book Antiqua"/>
          <w:color w:val="000000" w:themeColor="text1"/>
          <w:sz w:val="24"/>
          <w:szCs w:val="24"/>
          <w:lang w:val="en-US"/>
        </w:rPr>
        <w:t> 2018; </w:t>
      </w:r>
      <w:r w:rsidRPr="00696F7B">
        <w:rPr>
          <w:rFonts w:ascii="Book Antiqua" w:hAnsi="Book Antiqua"/>
          <w:b/>
          <w:bCs/>
          <w:color w:val="000000" w:themeColor="text1"/>
          <w:sz w:val="24"/>
          <w:szCs w:val="24"/>
          <w:lang w:val="en-US"/>
        </w:rPr>
        <w:t>25</w:t>
      </w:r>
      <w:r w:rsidRPr="00696F7B">
        <w:rPr>
          <w:rFonts w:ascii="Book Antiqua" w:hAnsi="Book Antiqua"/>
          <w:color w:val="000000" w:themeColor="text1"/>
          <w:sz w:val="24"/>
          <w:szCs w:val="24"/>
          <w:lang w:val="en-US"/>
        </w:rPr>
        <w:t>: 1501-1506 [PMID: 30113115 DOI: 10.1111/jvh.12983]</w:t>
      </w:r>
    </w:p>
    <w:p w14:paraId="1D130E31"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81 </w:t>
      </w:r>
      <w:r w:rsidRPr="00696F7B">
        <w:rPr>
          <w:rFonts w:ascii="Book Antiqua" w:hAnsi="Book Antiqua"/>
          <w:b/>
          <w:bCs/>
          <w:color w:val="000000" w:themeColor="text1"/>
          <w:sz w:val="24"/>
          <w:szCs w:val="24"/>
          <w:lang w:val="en-US"/>
        </w:rPr>
        <w:t>Akhil MS</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Kirushnan</w:t>
      </w:r>
      <w:proofErr w:type="spellEnd"/>
      <w:r w:rsidRPr="00696F7B">
        <w:rPr>
          <w:rFonts w:ascii="Book Antiqua" w:hAnsi="Book Antiqua"/>
          <w:color w:val="000000" w:themeColor="text1"/>
          <w:sz w:val="24"/>
          <w:szCs w:val="24"/>
          <w:lang w:val="en-US"/>
        </w:rPr>
        <w:t xml:space="preserve"> B, Martin M, Arumugam K, Ganesh Prasad NK, Ravichandran R. Sofosbuvir-based treatment is safe and effective in Indian hepatitis </w:t>
      </w:r>
      <w:r w:rsidRPr="00696F7B">
        <w:rPr>
          <w:rFonts w:ascii="Book Antiqua" w:hAnsi="Book Antiqua"/>
          <w:color w:val="000000" w:themeColor="text1"/>
          <w:sz w:val="24"/>
          <w:szCs w:val="24"/>
          <w:lang w:val="en-US"/>
        </w:rPr>
        <w:lastRenderedPageBreak/>
        <w:t xml:space="preserve">C patients on maintenance </w:t>
      </w:r>
      <w:proofErr w:type="spellStart"/>
      <w:r w:rsidRPr="00696F7B">
        <w:rPr>
          <w:rFonts w:ascii="Book Antiqua" w:hAnsi="Book Antiqua"/>
          <w:color w:val="000000" w:themeColor="text1"/>
          <w:sz w:val="24"/>
          <w:szCs w:val="24"/>
          <w:lang w:val="en-US"/>
        </w:rPr>
        <w:t>haemodialysis</w:t>
      </w:r>
      <w:proofErr w:type="spellEnd"/>
      <w:r w:rsidRPr="00696F7B">
        <w:rPr>
          <w:rFonts w:ascii="Book Antiqua" w:hAnsi="Book Antiqua"/>
          <w:color w:val="000000" w:themeColor="text1"/>
          <w:sz w:val="24"/>
          <w:szCs w:val="24"/>
          <w:lang w:val="en-US"/>
        </w:rPr>
        <w:t>: A retrospective study. </w:t>
      </w:r>
      <w:r w:rsidRPr="00696F7B">
        <w:rPr>
          <w:rFonts w:ascii="Book Antiqua" w:hAnsi="Book Antiqua"/>
          <w:i/>
          <w:iCs/>
          <w:color w:val="000000" w:themeColor="text1"/>
          <w:sz w:val="24"/>
          <w:szCs w:val="24"/>
          <w:lang w:val="en-US"/>
        </w:rPr>
        <w:t xml:space="preserve">Nephrology </w:t>
      </w:r>
      <w:r w:rsidRPr="00972427">
        <w:rPr>
          <w:rFonts w:ascii="Book Antiqua" w:hAnsi="Book Antiqua"/>
          <w:color w:val="000000" w:themeColor="text1"/>
          <w:sz w:val="24"/>
          <w:szCs w:val="24"/>
          <w:lang w:val="en-US"/>
        </w:rPr>
        <w:t>(Carlton) </w:t>
      </w:r>
      <w:r w:rsidRPr="00696F7B">
        <w:rPr>
          <w:rFonts w:ascii="Book Antiqua" w:hAnsi="Book Antiqua"/>
          <w:color w:val="000000" w:themeColor="text1"/>
          <w:sz w:val="24"/>
          <w:szCs w:val="24"/>
          <w:lang w:val="en-US"/>
        </w:rPr>
        <w:t>2018; </w:t>
      </w:r>
      <w:r w:rsidRPr="00696F7B">
        <w:rPr>
          <w:rFonts w:ascii="Book Antiqua" w:hAnsi="Book Antiqua"/>
          <w:b/>
          <w:bCs/>
          <w:color w:val="000000" w:themeColor="text1"/>
          <w:sz w:val="24"/>
          <w:szCs w:val="24"/>
          <w:lang w:val="en-US"/>
        </w:rPr>
        <w:t>23</w:t>
      </w:r>
      <w:r w:rsidRPr="00696F7B">
        <w:rPr>
          <w:rFonts w:ascii="Book Antiqua" w:hAnsi="Book Antiqua"/>
          <w:color w:val="000000" w:themeColor="text1"/>
          <w:sz w:val="24"/>
          <w:szCs w:val="24"/>
          <w:lang w:val="en-US"/>
        </w:rPr>
        <w:t>: 446-452 [PMID: 28339162 DOI: 10.1111/nep.13050]</w:t>
      </w:r>
    </w:p>
    <w:p w14:paraId="7F141D74"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82 </w:t>
      </w:r>
      <w:proofErr w:type="spellStart"/>
      <w:r w:rsidRPr="00696F7B">
        <w:rPr>
          <w:rFonts w:ascii="Book Antiqua" w:hAnsi="Book Antiqua"/>
          <w:b/>
          <w:bCs/>
          <w:color w:val="000000" w:themeColor="text1"/>
          <w:sz w:val="24"/>
          <w:szCs w:val="24"/>
          <w:lang w:val="en-US"/>
        </w:rPr>
        <w:t>Manoj</w:t>
      </w:r>
      <w:proofErr w:type="spellEnd"/>
      <w:r w:rsidRPr="00696F7B">
        <w:rPr>
          <w:rFonts w:ascii="Book Antiqua" w:hAnsi="Book Antiqua"/>
          <w:b/>
          <w:bCs/>
          <w:color w:val="000000" w:themeColor="text1"/>
          <w:sz w:val="24"/>
          <w:szCs w:val="24"/>
          <w:lang w:val="en-US"/>
        </w:rPr>
        <w:t xml:space="preserve"> Kumar</w:t>
      </w:r>
      <w:r w:rsidRPr="00696F7B">
        <w:rPr>
          <w:rFonts w:ascii="Book Antiqua" w:hAnsi="Book Antiqua"/>
          <w:color w:val="000000" w:themeColor="text1"/>
          <w:sz w:val="24"/>
          <w:szCs w:val="24"/>
          <w:lang w:val="en-US"/>
        </w:rPr>
        <w:t xml:space="preserve">, Nayak SL, Gupta E, </w:t>
      </w:r>
      <w:proofErr w:type="spellStart"/>
      <w:r w:rsidRPr="00696F7B">
        <w:rPr>
          <w:rFonts w:ascii="Book Antiqua" w:hAnsi="Book Antiqua"/>
          <w:color w:val="000000" w:themeColor="text1"/>
          <w:sz w:val="24"/>
          <w:szCs w:val="24"/>
          <w:lang w:val="en-US"/>
        </w:rPr>
        <w:t>Kataria</w:t>
      </w:r>
      <w:proofErr w:type="spellEnd"/>
      <w:r w:rsidRPr="00696F7B">
        <w:rPr>
          <w:rFonts w:ascii="Book Antiqua" w:hAnsi="Book Antiqua"/>
          <w:color w:val="000000" w:themeColor="text1"/>
          <w:sz w:val="24"/>
          <w:szCs w:val="24"/>
          <w:lang w:val="en-US"/>
        </w:rPr>
        <w:t xml:space="preserve"> A, Sarin SK. Generic sofosbuvir-based direct-acting antivirals in hepatitis C virus-infected patients with chronic kidney disease. </w:t>
      </w:r>
      <w:r w:rsidRPr="00696F7B">
        <w:rPr>
          <w:rFonts w:ascii="Book Antiqua" w:hAnsi="Book Antiqua"/>
          <w:i/>
          <w:iCs/>
          <w:color w:val="000000" w:themeColor="text1"/>
          <w:sz w:val="24"/>
          <w:szCs w:val="24"/>
          <w:lang w:val="en-US"/>
        </w:rPr>
        <w:t>Liver Int</w:t>
      </w:r>
      <w:r w:rsidRPr="00696F7B">
        <w:rPr>
          <w:rFonts w:ascii="Book Antiqua" w:hAnsi="Book Antiqua"/>
          <w:color w:val="000000" w:themeColor="text1"/>
          <w:sz w:val="24"/>
          <w:szCs w:val="24"/>
          <w:lang w:val="en-US"/>
        </w:rPr>
        <w:t> 2018; </w:t>
      </w:r>
      <w:r w:rsidRPr="00696F7B">
        <w:rPr>
          <w:rFonts w:ascii="Book Antiqua" w:hAnsi="Book Antiqua"/>
          <w:b/>
          <w:bCs/>
          <w:color w:val="000000" w:themeColor="text1"/>
          <w:sz w:val="24"/>
          <w:szCs w:val="24"/>
          <w:lang w:val="en-US"/>
        </w:rPr>
        <w:t>38</w:t>
      </w:r>
      <w:r w:rsidRPr="00696F7B">
        <w:rPr>
          <w:rFonts w:ascii="Book Antiqua" w:hAnsi="Book Antiqua"/>
          <w:color w:val="000000" w:themeColor="text1"/>
          <w:sz w:val="24"/>
          <w:szCs w:val="24"/>
          <w:lang w:val="en-US"/>
        </w:rPr>
        <w:t>: 2137-2148 [PMID: 29676846 DOI: 10.1111/liv.13863]</w:t>
      </w:r>
    </w:p>
    <w:p w14:paraId="41BAD910"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83 </w:t>
      </w:r>
      <w:r w:rsidRPr="00696F7B">
        <w:rPr>
          <w:rFonts w:ascii="Book Antiqua" w:hAnsi="Book Antiqua"/>
          <w:b/>
          <w:bCs/>
          <w:color w:val="000000" w:themeColor="text1"/>
          <w:sz w:val="24"/>
          <w:szCs w:val="24"/>
          <w:lang w:val="en-US"/>
        </w:rPr>
        <w:t>Colombo M</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Aghemo</w:t>
      </w:r>
      <w:proofErr w:type="spellEnd"/>
      <w:r w:rsidRPr="00696F7B">
        <w:rPr>
          <w:rFonts w:ascii="Book Antiqua" w:hAnsi="Book Antiqua"/>
          <w:color w:val="000000" w:themeColor="text1"/>
          <w:sz w:val="24"/>
          <w:szCs w:val="24"/>
          <w:lang w:val="en-US"/>
        </w:rPr>
        <w:t xml:space="preserve"> A, Liu H, Zhang J, </w:t>
      </w:r>
      <w:proofErr w:type="spellStart"/>
      <w:r w:rsidRPr="00696F7B">
        <w:rPr>
          <w:rFonts w:ascii="Book Antiqua" w:hAnsi="Book Antiqua"/>
          <w:color w:val="000000" w:themeColor="text1"/>
          <w:sz w:val="24"/>
          <w:szCs w:val="24"/>
          <w:lang w:val="en-US"/>
        </w:rPr>
        <w:t>Dvory-Sobol</w:t>
      </w:r>
      <w:proofErr w:type="spellEnd"/>
      <w:r w:rsidRPr="00696F7B">
        <w:rPr>
          <w:rFonts w:ascii="Book Antiqua" w:hAnsi="Book Antiqua"/>
          <w:color w:val="000000" w:themeColor="text1"/>
          <w:sz w:val="24"/>
          <w:szCs w:val="24"/>
          <w:lang w:val="en-US"/>
        </w:rPr>
        <w:t xml:space="preserve"> H, Hyland R, Yun C, </w:t>
      </w:r>
      <w:proofErr w:type="spellStart"/>
      <w:r w:rsidRPr="00696F7B">
        <w:rPr>
          <w:rFonts w:ascii="Book Antiqua" w:hAnsi="Book Antiqua"/>
          <w:color w:val="000000" w:themeColor="text1"/>
          <w:sz w:val="24"/>
          <w:szCs w:val="24"/>
          <w:lang w:val="en-US"/>
        </w:rPr>
        <w:t>Massetto</w:t>
      </w:r>
      <w:proofErr w:type="spellEnd"/>
      <w:r w:rsidRPr="00696F7B">
        <w:rPr>
          <w:rFonts w:ascii="Book Antiqua" w:hAnsi="Book Antiqua"/>
          <w:color w:val="000000" w:themeColor="text1"/>
          <w:sz w:val="24"/>
          <w:szCs w:val="24"/>
          <w:lang w:val="en-US"/>
        </w:rPr>
        <w:t xml:space="preserve"> B, Brainard DM, </w:t>
      </w:r>
      <w:proofErr w:type="spellStart"/>
      <w:r w:rsidRPr="00696F7B">
        <w:rPr>
          <w:rFonts w:ascii="Book Antiqua" w:hAnsi="Book Antiqua"/>
          <w:color w:val="000000" w:themeColor="text1"/>
          <w:sz w:val="24"/>
          <w:szCs w:val="24"/>
          <w:lang w:val="en-US"/>
        </w:rPr>
        <w:t>McHutchison</w:t>
      </w:r>
      <w:proofErr w:type="spellEnd"/>
      <w:r w:rsidRPr="00696F7B">
        <w:rPr>
          <w:rFonts w:ascii="Book Antiqua" w:hAnsi="Book Antiqua"/>
          <w:color w:val="000000" w:themeColor="text1"/>
          <w:sz w:val="24"/>
          <w:szCs w:val="24"/>
          <w:lang w:val="en-US"/>
        </w:rPr>
        <w:t xml:space="preserve"> JG, </w:t>
      </w:r>
      <w:proofErr w:type="spellStart"/>
      <w:r w:rsidRPr="00696F7B">
        <w:rPr>
          <w:rFonts w:ascii="Book Antiqua" w:hAnsi="Book Antiqua"/>
          <w:color w:val="000000" w:themeColor="text1"/>
          <w:sz w:val="24"/>
          <w:szCs w:val="24"/>
          <w:lang w:val="en-US"/>
        </w:rPr>
        <w:t>Bourlière</w:t>
      </w:r>
      <w:proofErr w:type="spellEnd"/>
      <w:r w:rsidRPr="00696F7B">
        <w:rPr>
          <w:rFonts w:ascii="Book Antiqua" w:hAnsi="Book Antiqua"/>
          <w:color w:val="000000" w:themeColor="text1"/>
          <w:sz w:val="24"/>
          <w:szCs w:val="24"/>
          <w:lang w:val="en-US"/>
        </w:rPr>
        <w:t xml:space="preserve"> M, Peck-Radosavljevic M, </w:t>
      </w:r>
      <w:proofErr w:type="spellStart"/>
      <w:r w:rsidRPr="00696F7B">
        <w:rPr>
          <w:rFonts w:ascii="Book Antiqua" w:hAnsi="Book Antiqua"/>
          <w:color w:val="000000" w:themeColor="text1"/>
          <w:sz w:val="24"/>
          <w:szCs w:val="24"/>
          <w:lang w:val="en-US"/>
        </w:rPr>
        <w:t>Manns</w:t>
      </w:r>
      <w:proofErr w:type="spellEnd"/>
      <w:r w:rsidRPr="00696F7B">
        <w:rPr>
          <w:rFonts w:ascii="Book Antiqua" w:hAnsi="Book Antiqua"/>
          <w:color w:val="000000" w:themeColor="text1"/>
          <w:sz w:val="24"/>
          <w:szCs w:val="24"/>
          <w:lang w:val="en-US"/>
        </w:rPr>
        <w:t xml:space="preserve"> M, Pol S. Treatment With Ledipasvir-Sofosbuvir for 12 or 24 Weeks in Kidney Transplant Recipients With Chronic Hepatitis C Virus Genotype 1 or 4 Infection: A Randomized Trial. </w:t>
      </w:r>
      <w:r w:rsidRPr="00696F7B">
        <w:rPr>
          <w:rFonts w:ascii="Book Antiqua" w:hAnsi="Book Antiqua"/>
          <w:i/>
          <w:iCs/>
          <w:color w:val="000000" w:themeColor="text1"/>
          <w:sz w:val="24"/>
          <w:szCs w:val="24"/>
          <w:lang w:val="en-US"/>
        </w:rPr>
        <w:t>Ann Intern Med</w:t>
      </w:r>
      <w:r w:rsidRPr="00696F7B">
        <w:rPr>
          <w:rFonts w:ascii="Book Antiqua" w:hAnsi="Book Antiqua"/>
          <w:color w:val="000000" w:themeColor="text1"/>
          <w:sz w:val="24"/>
          <w:szCs w:val="24"/>
          <w:lang w:val="en-US"/>
        </w:rPr>
        <w:t> 2017; </w:t>
      </w:r>
      <w:r w:rsidRPr="00696F7B">
        <w:rPr>
          <w:rFonts w:ascii="Book Antiqua" w:hAnsi="Book Antiqua"/>
          <w:b/>
          <w:bCs/>
          <w:color w:val="000000" w:themeColor="text1"/>
          <w:sz w:val="24"/>
          <w:szCs w:val="24"/>
          <w:lang w:val="en-US"/>
        </w:rPr>
        <w:t>166</w:t>
      </w:r>
      <w:r w:rsidRPr="00696F7B">
        <w:rPr>
          <w:rFonts w:ascii="Book Antiqua" w:hAnsi="Book Antiqua"/>
          <w:color w:val="000000" w:themeColor="text1"/>
          <w:sz w:val="24"/>
          <w:szCs w:val="24"/>
          <w:lang w:val="en-US"/>
        </w:rPr>
        <w:t>: 109-117 [PMID: 27842383 DOI: 10.7326/M16-1205]</w:t>
      </w:r>
    </w:p>
    <w:p w14:paraId="38260046"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84 </w:t>
      </w:r>
      <w:r w:rsidRPr="00696F7B">
        <w:rPr>
          <w:rFonts w:ascii="Book Antiqua" w:hAnsi="Book Antiqua"/>
          <w:b/>
          <w:bCs/>
          <w:color w:val="000000" w:themeColor="text1"/>
          <w:sz w:val="24"/>
          <w:szCs w:val="24"/>
          <w:lang w:val="en-US"/>
        </w:rPr>
        <w:t>Fernández I</w:t>
      </w:r>
      <w:r w:rsidRPr="00696F7B">
        <w:rPr>
          <w:rFonts w:ascii="Book Antiqua" w:hAnsi="Book Antiqua"/>
          <w:color w:val="000000" w:themeColor="text1"/>
          <w:sz w:val="24"/>
          <w:szCs w:val="24"/>
          <w:lang w:val="en-US"/>
        </w:rPr>
        <w:t xml:space="preserve">, Muñoz-Gómez R, </w:t>
      </w:r>
      <w:proofErr w:type="spellStart"/>
      <w:r w:rsidRPr="00696F7B">
        <w:rPr>
          <w:rFonts w:ascii="Book Antiqua" w:hAnsi="Book Antiqua"/>
          <w:color w:val="000000" w:themeColor="text1"/>
          <w:sz w:val="24"/>
          <w:szCs w:val="24"/>
          <w:lang w:val="en-US"/>
        </w:rPr>
        <w:t>Pascasio</w:t>
      </w:r>
      <w:proofErr w:type="spellEnd"/>
      <w:r w:rsidRPr="00696F7B">
        <w:rPr>
          <w:rFonts w:ascii="Book Antiqua" w:hAnsi="Book Antiqua"/>
          <w:color w:val="000000" w:themeColor="text1"/>
          <w:sz w:val="24"/>
          <w:szCs w:val="24"/>
          <w:lang w:val="en-US"/>
        </w:rPr>
        <w:t xml:space="preserve"> JM, </w:t>
      </w:r>
      <w:proofErr w:type="spellStart"/>
      <w:r w:rsidRPr="00696F7B">
        <w:rPr>
          <w:rFonts w:ascii="Book Antiqua" w:hAnsi="Book Antiqua"/>
          <w:color w:val="000000" w:themeColor="text1"/>
          <w:sz w:val="24"/>
          <w:szCs w:val="24"/>
          <w:lang w:val="en-US"/>
        </w:rPr>
        <w:t>Baliellas</w:t>
      </w:r>
      <w:proofErr w:type="spellEnd"/>
      <w:r w:rsidRPr="00696F7B">
        <w:rPr>
          <w:rFonts w:ascii="Book Antiqua" w:hAnsi="Book Antiqua"/>
          <w:color w:val="000000" w:themeColor="text1"/>
          <w:sz w:val="24"/>
          <w:szCs w:val="24"/>
          <w:lang w:val="en-US"/>
        </w:rPr>
        <w:t xml:space="preserve"> C, Polanco N, </w:t>
      </w:r>
      <w:proofErr w:type="spellStart"/>
      <w:r w:rsidRPr="00696F7B">
        <w:rPr>
          <w:rFonts w:ascii="Book Antiqua" w:hAnsi="Book Antiqua"/>
          <w:color w:val="000000" w:themeColor="text1"/>
          <w:sz w:val="24"/>
          <w:szCs w:val="24"/>
          <w:lang w:val="en-US"/>
        </w:rPr>
        <w:t>Esforzado</w:t>
      </w:r>
      <w:proofErr w:type="spellEnd"/>
      <w:r w:rsidRPr="00696F7B">
        <w:rPr>
          <w:rFonts w:ascii="Book Antiqua" w:hAnsi="Book Antiqua"/>
          <w:color w:val="000000" w:themeColor="text1"/>
          <w:sz w:val="24"/>
          <w:szCs w:val="24"/>
          <w:lang w:val="en-US"/>
        </w:rPr>
        <w:t xml:space="preserve"> N, Arias A, Prieto M, Castells L, </w:t>
      </w:r>
      <w:proofErr w:type="spellStart"/>
      <w:r w:rsidRPr="00696F7B">
        <w:rPr>
          <w:rFonts w:ascii="Book Antiqua" w:hAnsi="Book Antiqua"/>
          <w:color w:val="000000" w:themeColor="text1"/>
          <w:sz w:val="24"/>
          <w:szCs w:val="24"/>
          <w:lang w:val="en-US"/>
        </w:rPr>
        <w:t>Cuervas</w:t>
      </w:r>
      <w:proofErr w:type="spellEnd"/>
      <w:r w:rsidRPr="00696F7B">
        <w:rPr>
          <w:rFonts w:ascii="Book Antiqua" w:hAnsi="Book Antiqua"/>
          <w:color w:val="000000" w:themeColor="text1"/>
          <w:sz w:val="24"/>
          <w:szCs w:val="24"/>
          <w:lang w:val="en-US"/>
        </w:rPr>
        <w:t xml:space="preserve">-Mons V, Hernández O, Crespo J, Calleja JL, </w:t>
      </w:r>
      <w:proofErr w:type="spellStart"/>
      <w:r w:rsidRPr="00696F7B">
        <w:rPr>
          <w:rFonts w:ascii="Book Antiqua" w:hAnsi="Book Antiqua"/>
          <w:color w:val="000000" w:themeColor="text1"/>
          <w:sz w:val="24"/>
          <w:szCs w:val="24"/>
          <w:lang w:val="en-US"/>
        </w:rPr>
        <w:t>Forns</w:t>
      </w:r>
      <w:proofErr w:type="spellEnd"/>
      <w:r w:rsidRPr="00696F7B">
        <w:rPr>
          <w:rFonts w:ascii="Book Antiqua" w:hAnsi="Book Antiqua"/>
          <w:color w:val="000000" w:themeColor="text1"/>
          <w:sz w:val="24"/>
          <w:szCs w:val="24"/>
          <w:lang w:val="en-US"/>
        </w:rPr>
        <w:t xml:space="preserve"> X, </w:t>
      </w:r>
      <w:proofErr w:type="spellStart"/>
      <w:r w:rsidRPr="00696F7B">
        <w:rPr>
          <w:rFonts w:ascii="Book Antiqua" w:hAnsi="Book Antiqua"/>
          <w:color w:val="000000" w:themeColor="text1"/>
          <w:sz w:val="24"/>
          <w:szCs w:val="24"/>
          <w:lang w:val="en-US"/>
        </w:rPr>
        <w:t>Londoño</w:t>
      </w:r>
      <w:proofErr w:type="spellEnd"/>
      <w:r w:rsidRPr="00696F7B">
        <w:rPr>
          <w:rFonts w:ascii="Book Antiqua" w:hAnsi="Book Antiqua"/>
          <w:color w:val="000000" w:themeColor="text1"/>
          <w:sz w:val="24"/>
          <w:szCs w:val="24"/>
          <w:lang w:val="en-US"/>
        </w:rPr>
        <w:t xml:space="preserve"> MC. Efficacy and tolerability of interferon-free antiviral therapy in kidney transplant recipients with chronic hepatitis C. </w:t>
      </w:r>
      <w:r w:rsidRPr="00696F7B">
        <w:rPr>
          <w:rFonts w:ascii="Book Antiqua" w:hAnsi="Book Antiqua"/>
          <w:i/>
          <w:iCs/>
          <w:color w:val="000000" w:themeColor="text1"/>
          <w:sz w:val="24"/>
          <w:szCs w:val="24"/>
          <w:lang w:val="en-US"/>
        </w:rPr>
        <w:t xml:space="preserve">J </w:t>
      </w:r>
      <w:proofErr w:type="spellStart"/>
      <w:r w:rsidRPr="00696F7B">
        <w:rPr>
          <w:rFonts w:ascii="Book Antiqua" w:hAnsi="Book Antiqua"/>
          <w:i/>
          <w:iCs/>
          <w:color w:val="000000" w:themeColor="text1"/>
          <w:sz w:val="24"/>
          <w:szCs w:val="24"/>
          <w:lang w:val="en-US"/>
        </w:rPr>
        <w:t>Hepatol</w:t>
      </w:r>
      <w:proofErr w:type="spellEnd"/>
      <w:r w:rsidRPr="00696F7B">
        <w:rPr>
          <w:rFonts w:ascii="Book Antiqua" w:hAnsi="Book Antiqua"/>
          <w:color w:val="000000" w:themeColor="text1"/>
          <w:sz w:val="24"/>
          <w:szCs w:val="24"/>
          <w:lang w:val="en-US"/>
        </w:rPr>
        <w:t> 2017; </w:t>
      </w:r>
      <w:r w:rsidRPr="00696F7B">
        <w:rPr>
          <w:rFonts w:ascii="Book Antiqua" w:hAnsi="Book Antiqua"/>
          <w:b/>
          <w:bCs/>
          <w:color w:val="000000" w:themeColor="text1"/>
          <w:sz w:val="24"/>
          <w:szCs w:val="24"/>
          <w:lang w:val="en-US"/>
        </w:rPr>
        <w:t>66</w:t>
      </w:r>
      <w:r w:rsidRPr="00696F7B">
        <w:rPr>
          <w:rFonts w:ascii="Book Antiqua" w:hAnsi="Book Antiqua"/>
          <w:color w:val="000000" w:themeColor="text1"/>
          <w:sz w:val="24"/>
          <w:szCs w:val="24"/>
          <w:lang w:val="en-US"/>
        </w:rPr>
        <w:t>: 718-723 [PMID: 28039098 DOI: 10.1016/j.jhep.2016.12.020]</w:t>
      </w:r>
    </w:p>
    <w:p w14:paraId="24E53F85"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85 </w:t>
      </w:r>
      <w:r w:rsidRPr="00696F7B">
        <w:rPr>
          <w:rFonts w:ascii="Book Antiqua" w:hAnsi="Book Antiqua"/>
          <w:b/>
          <w:bCs/>
          <w:color w:val="000000" w:themeColor="text1"/>
          <w:sz w:val="24"/>
          <w:szCs w:val="24"/>
          <w:lang w:val="en-US"/>
        </w:rPr>
        <w:t>Taneja S</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Duseja</w:t>
      </w:r>
      <w:proofErr w:type="spellEnd"/>
      <w:r w:rsidRPr="00696F7B">
        <w:rPr>
          <w:rFonts w:ascii="Book Antiqua" w:hAnsi="Book Antiqua"/>
          <w:color w:val="000000" w:themeColor="text1"/>
          <w:sz w:val="24"/>
          <w:szCs w:val="24"/>
          <w:lang w:val="en-US"/>
        </w:rPr>
        <w:t xml:space="preserve"> A, De A, Kumar V, Ramachandran R, Sharma A, Dhiman RK, Gupta KL, Chawla Y. Successful treatment of chronic hepatitis C infection with directly acting antivirals in renal transplant recipients. </w:t>
      </w:r>
      <w:r w:rsidRPr="00696F7B">
        <w:rPr>
          <w:rFonts w:ascii="Book Antiqua" w:hAnsi="Book Antiqua"/>
          <w:i/>
          <w:iCs/>
          <w:color w:val="000000" w:themeColor="text1"/>
          <w:sz w:val="24"/>
          <w:szCs w:val="24"/>
          <w:lang w:val="en-US"/>
        </w:rPr>
        <w:t>Nephrology</w:t>
      </w:r>
      <w:r w:rsidRPr="00EF1047">
        <w:rPr>
          <w:rFonts w:ascii="Book Antiqua" w:hAnsi="Book Antiqua"/>
          <w:color w:val="000000" w:themeColor="text1"/>
          <w:sz w:val="24"/>
          <w:szCs w:val="24"/>
          <w:lang w:val="en-US"/>
        </w:rPr>
        <w:t xml:space="preserve"> (Carlton) </w:t>
      </w:r>
      <w:r w:rsidRPr="00696F7B">
        <w:rPr>
          <w:rFonts w:ascii="Book Antiqua" w:hAnsi="Book Antiqua"/>
          <w:color w:val="000000" w:themeColor="text1"/>
          <w:sz w:val="24"/>
          <w:szCs w:val="24"/>
          <w:lang w:val="en-US"/>
        </w:rPr>
        <w:t>2018; </w:t>
      </w:r>
      <w:r w:rsidRPr="00696F7B">
        <w:rPr>
          <w:rFonts w:ascii="Book Antiqua" w:hAnsi="Book Antiqua"/>
          <w:b/>
          <w:bCs/>
          <w:color w:val="000000" w:themeColor="text1"/>
          <w:sz w:val="24"/>
          <w:szCs w:val="24"/>
          <w:lang w:val="en-US"/>
        </w:rPr>
        <w:t>23</w:t>
      </w:r>
      <w:r w:rsidRPr="00696F7B">
        <w:rPr>
          <w:rFonts w:ascii="Book Antiqua" w:hAnsi="Book Antiqua"/>
          <w:color w:val="000000" w:themeColor="text1"/>
          <w:sz w:val="24"/>
          <w:szCs w:val="24"/>
          <w:lang w:val="en-US"/>
        </w:rPr>
        <w:t>: 876-882 [PMID: 28703905 DOI: 10.1111/nep.13109]</w:t>
      </w:r>
    </w:p>
    <w:p w14:paraId="09C28CBD" w14:textId="1EA016C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86 </w:t>
      </w:r>
      <w:proofErr w:type="spellStart"/>
      <w:r w:rsidRPr="00696F7B">
        <w:rPr>
          <w:rFonts w:ascii="Book Antiqua" w:hAnsi="Book Antiqua"/>
          <w:b/>
          <w:bCs/>
          <w:color w:val="000000" w:themeColor="text1"/>
          <w:sz w:val="24"/>
          <w:szCs w:val="24"/>
          <w:lang w:val="en-US"/>
        </w:rPr>
        <w:t>Sulkowski</w:t>
      </w:r>
      <w:proofErr w:type="spellEnd"/>
      <w:r w:rsidRPr="00696F7B">
        <w:rPr>
          <w:rFonts w:ascii="Book Antiqua" w:hAnsi="Book Antiqua"/>
          <w:b/>
          <w:bCs/>
          <w:color w:val="000000" w:themeColor="text1"/>
          <w:sz w:val="24"/>
          <w:szCs w:val="24"/>
          <w:lang w:val="en-US"/>
        </w:rPr>
        <w:t xml:space="preserve"> MS</w:t>
      </w:r>
      <w:r w:rsidRPr="00EF1047">
        <w:rPr>
          <w:rFonts w:ascii="Book Antiqua" w:hAnsi="Book Antiqua"/>
          <w:color w:val="000000" w:themeColor="text1"/>
          <w:sz w:val="24"/>
          <w:szCs w:val="24"/>
          <w:lang w:val="en-US"/>
        </w:rPr>
        <w:t>,</w:t>
      </w:r>
      <w:r w:rsidRPr="00696F7B">
        <w:rPr>
          <w:rFonts w:ascii="Book Antiqua" w:hAnsi="Book Antiqua"/>
          <w:color w:val="000000" w:themeColor="text1"/>
          <w:sz w:val="24"/>
          <w:szCs w:val="24"/>
          <w:lang w:val="en-US"/>
        </w:rPr>
        <w:t xml:space="preserve"> Gardiner DF, Rodriguez-Torres M, Reddy R. Daclatasvir plus Sofosbuvir for Previously Treated or Untreated Chronic HCV Infection. </w:t>
      </w:r>
      <w:r w:rsidRPr="00EF1047">
        <w:rPr>
          <w:rFonts w:ascii="Book Antiqua" w:hAnsi="Book Antiqua"/>
          <w:i/>
          <w:iCs/>
          <w:color w:val="000000" w:themeColor="text1"/>
          <w:sz w:val="24"/>
          <w:szCs w:val="24"/>
          <w:lang w:val="en-US"/>
        </w:rPr>
        <w:t xml:space="preserve">N </w:t>
      </w:r>
      <w:proofErr w:type="spellStart"/>
      <w:r w:rsidRPr="00EF1047">
        <w:rPr>
          <w:rFonts w:ascii="Book Antiqua" w:hAnsi="Book Antiqua"/>
          <w:i/>
          <w:iCs/>
          <w:color w:val="000000" w:themeColor="text1"/>
          <w:sz w:val="24"/>
          <w:szCs w:val="24"/>
          <w:lang w:val="en-US"/>
        </w:rPr>
        <w:t>Engl</w:t>
      </w:r>
      <w:proofErr w:type="spellEnd"/>
      <w:r w:rsidRPr="00EF1047">
        <w:rPr>
          <w:rFonts w:ascii="Book Antiqua" w:hAnsi="Book Antiqua"/>
          <w:i/>
          <w:iCs/>
          <w:color w:val="000000" w:themeColor="text1"/>
          <w:sz w:val="24"/>
          <w:szCs w:val="24"/>
          <w:lang w:val="en-US"/>
        </w:rPr>
        <w:t xml:space="preserve"> J Med</w:t>
      </w:r>
      <w:r w:rsidRPr="00696F7B">
        <w:rPr>
          <w:rFonts w:ascii="Book Antiqua" w:hAnsi="Book Antiqua"/>
          <w:color w:val="000000" w:themeColor="text1"/>
          <w:sz w:val="24"/>
          <w:szCs w:val="24"/>
          <w:lang w:val="en-US"/>
        </w:rPr>
        <w:t xml:space="preserve"> 2014; </w:t>
      </w:r>
      <w:r w:rsidRPr="00696F7B">
        <w:rPr>
          <w:rFonts w:ascii="Book Antiqua" w:hAnsi="Book Antiqua"/>
          <w:b/>
          <w:bCs/>
          <w:color w:val="000000" w:themeColor="text1"/>
          <w:sz w:val="24"/>
          <w:szCs w:val="24"/>
          <w:lang w:val="en-US"/>
        </w:rPr>
        <w:t>370</w:t>
      </w:r>
      <w:r w:rsidRPr="00696F7B">
        <w:rPr>
          <w:rFonts w:ascii="Book Antiqua" w:hAnsi="Book Antiqua"/>
          <w:color w:val="000000" w:themeColor="text1"/>
          <w:sz w:val="24"/>
          <w:szCs w:val="24"/>
          <w:lang w:val="en-US"/>
        </w:rPr>
        <w:t>:</w:t>
      </w:r>
      <w:r w:rsidR="00EF1047">
        <w:rPr>
          <w:rFonts w:ascii="Book Antiqua" w:hAnsi="Book Antiqua"/>
          <w:color w:val="000000" w:themeColor="text1"/>
          <w:sz w:val="24"/>
          <w:szCs w:val="24"/>
          <w:lang w:val="en-US"/>
        </w:rPr>
        <w:t xml:space="preserve"> </w:t>
      </w:r>
      <w:r w:rsidRPr="00696F7B">
        <w:rPr>
          <w:rFonts w:ascii="Book Antiqua" w:hAnsi="Book Antiqua"/>
          <w:color w:val="000000" w:themeColor="text1"/>
          <w:sz w:val="24"/>
          <w:szCs w:val="24"/>
          <w:lang w:val="en-US"/>
        </w:rPr>
        <w:t>211-</w:t>
      </w:r>
      <w:r w:rsidR="00EF1047">
        <w:rPr>
          <w:rFonts w:ascii="Book Antiqua" w:hAnsi="Book Antiqua"/>
          <w:color w:val="000000" w:themeColor="text1"/>
          <w:sz w:val="24"/>
          <w:szCs w:val="24"/>
          <w:lang w:val="en-US"/>
        </w:rPr>
        <w:t>2</w:t>
      </w:r>
      <w:r w:rsidRPr="00696F7B">
        <w:rPr>
          <w:rFonts w:ascii="Book Antiqua" w:hAnsi="Book Antiqua"/>
          <w:color w:val="000000" w:themeColor="text1"/>
          <w:sz w:val="24"/>
          <w:szCs w:val="24"/>
          <w:lang w:val="en-US"/>
        </w:rPr>
        <w:t>21 [</w:t>
      </w:r>
      <w:r w:rsidR="00EF1047" w:rsidRPr="00EF1047">
        <w:rPr>
          <w:rFonts w:ascii="Book Antiqua" w:hAnsi="Book Antiqua"/>
          <w:color w:val="000000" w:themeColor="text1"/>
          <w:sz w:val="24"/>
          <w:szCs w:val="24"/>
          <w:lang w:val="en-US"/>
        </w:rPr>
        <w:t>PMID: 24428467 DOI: 10.1056/NEJMoa1306218</w:t>
      </w:r>
      <w:r w:rsidRPr="00696F7B">
        <w:rPr>
          <w:rFonts w:ascii="Book Antiqua" w:hAnsi="Book Antiqua"/>
          <w:color w:val="000000" w:themeColor="text1"/>
          <w:sz w:val="24"/>
          <w:szCs w:val="24"/>
          <w:lang w:val="en-US"/>
        </w:rPr>
        <w:t>]</w:t>
      </w:r>
    </w:p>
    <w:p w14:paraId="079DE3B7"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87 </w:t>
      </w:r>
      <w:proofErr w:type="spellStart"/>
      <w:r w:rsidRPr="00696F7B">
        <w:rPr>
          <w:rFonts w:ascii="Book Antiqua" w:hAnsi="Book Antiqua"/>
          <w:b/>
          <w:bCs/>
          <w:color w:val="000000" w:themeColor="text1"/>
          <w:sz w:val="24"/>
          <w:szCs w:val="24"/>
          <w:lang w:val="en-US"/>
        </w:rPr>
        <w:t>Poordad</w:t>
      </w:r>
      <w:proofErr w:type="spellEnd"/>
      <w:r w:rsidRPr="00696F7B">
        <w:rPr>
          <w:rFonts w:ascii="Book Antiqua" w:hAnsi="Book Antiqua"/>
          <w:b/>
          <w:bCs/>
          <w:color w:val="000000" w:themeColor="text1"/>
          <w:sz w:val="24"/>
          <w:szCs w:val="24"/>
          <w:lang w:val="en-US"/>
        </w:rPr>
        <w:t xml:space="preserve"> F</w:t>
      </w:r>
      <w:r w:rsidRPr="00696F7B">
        <w:rPr>
          <w:rFonts w:ascii="Book Antiqua" w:hAnsi="Book Antiqua"/>
          <w:color w:val="000000" w:themeColor="text1"/>
          <w:sz w:val="24"/>
          <w:szCs w:val="24"/>
          <w:lang w:val="en-US"/>
        </w:rPr>
        <w:t xml:space="preserve">, Schiff ER, </w:t>
      </w:r>
      <w:proofErr w:type="spellStart"/>
      <w:r w:rsidRPr="00696F7B">
        <w:rPr>
          <w:rFonts w:ascii="Book Antiqua" w:hAnsi="Book Antiqua"/>
          <w:color w:val="000000" w:themeColor="text1"/>
          <w:sz w:val="24"/>
          <w:szCs w:val="24"/>
          <w:lang w:val="en-US"/>
        </w:rPr>
        <w:t>Vierling</w:t>
      </w:r>
      <w:proofErr w:type="spellEnd"/>
      <w:r w:rsidRPr="00696F7B">
        <w:rPr>
          <w:rFonts w:ascii="Book Antiqua" w:hAnsi="Book Antiqua"/>
          <w:color w:val="000000" w:themeColor="text1"/>
          <w:sz w:val="24"/>
          <w:szCs w:val="24"/>
          <w:lang w:val="en-US"/>
        </w:rPr>
        <w:t xml:space="preserve"> JM, Landis C, Fontana RJ, Yang R, McPhee F, Hughes EA, </w:t>
      </w:r>
      <w:proofErr w:type="spellStart"/>
      <w:r w:rsidRPr="00696F7B">
        <w:rPr>
          <w:rFonts w:ascii="Book Antiqua" w:hAnsi="Book Antiqua"/>
          <w:color w:val="000000" w:themeColor="text1"/>
          <w:sz w:val="24"/>
          <w:szCs w:val="24"/>
          <w:lang w:val="en-US"/>
        </w:rPr>
        <w:t>Noviello</w:t>
      </w:r>
      <w:proofErr w:type="spellEnd"/>
      <w:r w:rsidRPr="00696F7B">
        <w:rPr>
          <w:rFonts w:ascii="Book Antiqua" w:hAnsi="Book Antiqua"/>
          <w:color w:val="000000" w:themeColor="text1"/>
          <w:sz w:val="24"/>
          <w:szCs w:val="24"/>
          <w:lang w:val="en-US"/>
        </w:rPr>
        <w:t xml:space="preserve"> S, Swenson ES. Daclatasvir with sofosbuvir and ribavirin for hepatitis C virus infection with advanced cirrhosis or post-liver transplantation recurrence. </w:t>
      </w:r>
      <w:r w:rsidRPr="00696F7B">
        <w:rPr>
          <w:rFonts w:ascii="Book Antiqua" w:hAnsi="Book Antiqua"/>
          <w:i/>
          <w:iCs/>
          <w:color w:val="000000" w:themeColor="text1"/>
          <w:sz w:val="24"/>
          <w:szCs w:val="24"/>
          <w:lang w:val="en-US"/>
        </w:rPr>
        <w:t>Hepatology</w:t>
      </w:r>
      <w:r w:rsidRPr="00696F7B">
        <w:rPr>
          <w:rFonts w:ascii="Book Antiqua" w:hAnsi="Book Antiqua"/>
          <w:color w:val="000000" w:themeColor="text1"/>
          <w:sz w:val="24"/>
          <w:szCs w:val="24"/>
          <w:lang w:val="en-US"/>
        </w:rPr>
        <w:t> 2016; </w:t>
      </w:r>
      <w:r w:rsidRPr="00696F7B">
        <w:rPr>
          <w:rFonts w:ascii="Book Antiqua" w:hAnsi="Book Antiqua"/>
          <w:b/>
          <w:bCs/>
          <w:color w:val="000000" w:themeColor="text1"/>
          <w:sz w:val="24"/>
          <w:szCs w:val="24"/>
          <w:lang w:val="en-US"/>
        </w:rPr>
        <w:t>63</w:t>
      </w:r>
      <w:r w:rsidRPr="00696F7B">
        <w:rPr>
          <w:rFonts w:ascii="Book Antiqua" w:hAnsi="Book Antiqua"/>
          <w:color w:val="000000" w:themeColor="text1"/>
          <w:sz w:val="24"/>
          <w:szCs w:val="24"/>
          <w:lang w:val="en-US"/>
        </w:rPr>
        <w:t>: 1493-1505 [PMID: 26754432 DOI: 10.1002/hep.28446]</w:t>
      </w:r>
    </w:p>
    <w:p w14:paraId="4F3587AC"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88 </w:t>
      </w:r>
      <w:r w:rsidRPr="00696F7B">
        <w:rPr>
          <w:rFonts w:ascii="Book Antiqua" w:hAnsi="Book Antiqua"/>
          <w:b/>
          <w:bCs/>
          <w:color w:val="000000" w:themeColor="text1"/>
          <w:sz w:val="24"/>
          <w:szCs w:val="24"/>
          <w:lang w:val="en-US"/>
        </w:rPr>
        <w:t>Pol S</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Bourliere</w:t>
      </w:r>
      <w:proofErr w:type="spellEnd"/>
      <w:r w:rsidRPr="00696F7B">
        <w:rPr>
          <w:rFonts w:ascii="Book Antiqua" w:hAnsi="Book Antiqua"/>
          <w:color w:val="000000" w:themeColor="text1"/>
          <w:sz w:val="24"/>
          <w:szCs w:val="24"/>
          <w:lang w:val="en-US"/>
        </w:rPr>
        <w:t xml:space="preserve"> M, </w:t>
      </w:r>
      <w:proofErr w:type="spellStart"/>
      <w:r w:rsidRPr="00696F7B">
        <w:rPr>
          <w:rFonts w:ascii="Book Antiqua" w:hAnsi="Book Antiqua"/>
          <w:color w:val="000000" w:themeColor="text1"/>
          <w:sz w:val="24"/>
          <w:szCs w:val="24"/>
          <w:lang w:val="en-US"/>
        </w:rPr>
        <w:t>Lucier</w:t>
      </w:r>
      <w:proofErr w:type="spellEnd"/>
      <w:r w:rsidRPr="00696F7B">
        <w:rPr>
          <w:rFonts w:ascii="Book Antiqua" w:hAnsi="Book Antiqua"/>
          <w:color w:val="000000" w:themeColor="text1"/>
          <w:sz w:val="24"/>
          <w:szCs w:val="24"/>
          <w:lang w:val="en-US"/>
        </w:rPr>
        <w:t xml:space="preserve"> S, </w:t>
      </w:r>
      <w:proofErr w:type="spellStart"/>
      <w:r w:rsidRPr="00696F7B">
        <w:rPr>
          <w:rFonts w:ascii="Book Antiqua" w:hAnsi="Book Antiqua"/>
          <w:color w:val="000000" w:themeColor="text1"/>
          <w:sz w:val="24"/>
          <w:szCs w:val="24"/>
          <w:lang w:val="en-US"/>
        </w:rPr>
        <w:t>Hezode</w:t>
      </w:r>
      <w:proofErr w:type="spellEnd"/>
      <w:r w:rsidRPr="00696F7B">
        <w:rPr>
          <w:rFonts w:ascii="Book Antiqua" w:hAnsi="Book Antiqua"/>
          <w:color w:val="000000" w:themeColor="text1"/>
          <w:sz w:val="24"/>
          <w:szCs w:val="24"/>
          <w:lang w:val="en-US"/>
        </w:rPr>
        <w:t xml:space="preserve"> C, </w:t>
      </w:r>
      <w:proofErr w:type="spellStart"/>
      <w:r w:rsidRPr="00696F7B">
        <w:rPr>
          <w:rFonts w:ascii="Book Antiqua" w:hAnsi="Book Antiqua"/>
          <w:color w:val="000000" w:themeColor="text1"/>
          <w:sz w:val="24"/>
          <w:szCs w:val="24"/>
          <w:lang w:val="en-US"/>
        </w:rPr>
        <w:t>Dorival</w:t>
      </w:r>
      <w:proofErr w:type="spellEnd"/>
      <w:r w:rsidRPr="00696F7B">
        <w:rPr>
          <w:rFonts w:ascii="Book Antiqua" w:hAnsi="Book Antiqua"/>
          <w:color w:val="000000" w:themeColor="text1"/>
          <w:sz w:val="24"/>
          <w:szCs w:val="24"/>
          <w:lang w:val="en-US"/>
        </w:rPr>
        <w:t xml:space="preserve"> C, </w:t>
      </w:r>
      <w:proofErr w:type="spellStart"/>
      <w:r w:rsidRPr="00696F7B">
        <w:rPr>
          <w:rFonts w:ascii="Book Antiqua" w:hAnsi="Book Antiqua"/>
          <w:color w:val="000000" w:themeColor="text1"/>
          <w:sz w:val="24"/>
          <w:szCs w:val="24"/>
          <w:lang w:val="en-US"/>
        </w:rPr>
        <w:t>Larrey</w:t>
      </w:r>
      <w:proofErr w:type="spellEnd"/>
      <w:r w:rsidRPr="00696F7B">
        <w:rPr>
          <w:rFonts w:ascii="Book Antiqua" w:hAnsi="Book Antiqua"/>
          <w:color w:val="000000" w:themeColor="text1"/>
          <w:sz w:val="24"/>
          <w:szCs w:val="24"/>
          <w:lang w:val="en-US"/>
        </w:rPr>
        <w:t xml:space="preserve"> D, </w:t>
      </w:r>
      <w:proofErr w:type="spellStart"/>
      <w:r w:rsidRPr="00696F7B">
        <w:rPr>
          <w:rFonts w:ascii="Book Antiqua" w:hAnsi="Book Antiqua"/>
          <w:color w:val="000000" w:themeColor="text1"/>
          <w:sz w:val="24"/>
          <w:szCs w:val="24"/>
          <w:lang w:val="en-US"/>
        </w:rPr>
        <w:t>Bronowicki</w:t>
      </w:r>
      <w:proofErr w:type="spellEnd"/>
      <w:r w:rsidRPr="00696F7B">
        <w:rPr>
          <w:rFonts w:ascii="Book Antiqua" w:hAnsi="Book Antiqua"/>
          <w:color w:val="000000" w:themeColor="text1"/>
          <w:sz w:val="24"/>
          <w:szCs w:val="24"/>
          <w:lang w:val="en-US"/>
        </w:rPr>
        <w:t xml:space="preserve"> JP, </w:t>
      </w:r>
      <w:proofErr w:type="spellStart"/>
      <w:r w:rsidRPr="00696F7B">
        <w:rPr>
          <w:rFonts w:ascii="Book Antiqua" w:hAnsi="Book Antiqua"/>
          <w:color w:val="000000" w:themeColor="text1"/>
          <w:sz w:val="24"/>
          <w:szCs w:val="24"/>
          <w:lang w:val="en-US"/>
        </w:rPr>
        <w:t>Ledinghen</w:t>
      </w:r>
      <w:proofErr w:type="spellEnd"/>
      <w:r w:rsidRPr="00696F7B">
        <w:rPr>
          <w:rFonts w:ascii="Book Antiqua" w:hAnsi="Book Antiqua"/>
          <w:color w:val="000000" w:themeColor="text1"/>
          <w:sz w:val="24"/>
          <w:szCs w:val="24"/>
          <w:lang w:val="en-US"/>
        </w:rPr>
        <w:t xml:space="preserve"> VD, </w:t>
      </w:r>
      <w:proofErr w:type="spellStart"/>
      <w:r w:rsidRPr="00696F7B">
        <w:rPr>
          <w:rFonts w:ascii="Book Antiqua" w:hAnsi="Book Antiqua"/>
          <w:color w:val="000000" w:themeColor="text1"/>
          <w:sz w:val="24"/>
          <w:szCs w:val="24"/>
          <w:lang w:val="en-US"/>
        </w:rPr>
        <w:t>Zoulim</w:t>
      </w:r>
      <w:proofErr w:type="spellEnd"/>
      <w:r w:rsidRPr="00696F7B">
        <w:rPr>
          <w:rFonts w:ascii="Book Antiqua" w:hAnsi="Book Antiqua"/>
          <w:color w:val="000000" w:themeColor="text1"/>
          <w:sz w:val="24"/>
          <w:szCs w:val="24"/>
          <w:lang w:val="en-US"/>
        </w:rPr>
        <w:t xml:space="preserve"> F, Tran A, </w:t>
      </w:r>
      <w:proofErr w:type="spellStart"/>
      <w:r w:rsidRPr="00696F7B">
        <w:rPr>
          <w:rFonts w:ascii="Book Antiqua" w:hAnsi="Book Antiqua"/>
          <w:color w:val="000000" w:themeColor="text1"/>
          <w:sz w:val="24"/>
          <w:szCs w:val="24"/>
          <w:lang w:val="en-US"/>
        </w:rPr>
        <w:t>Metivier</w:t>
      </w:r>
      <w:proofErr w:type="spellEnd"/>
      <w:r w:rsidRPr="00696F7B">
        <w:rPr>
          <w:rFonts w:ascii="Book Antiqua" w:hAnsi="Book Antiqua"/>
          <w:color w:val="000000" w:themeColor="text1"/>
          <w:sz w:val="24"/>
          <w:szCs w:val="24"/>
          <w:lang w:val="en-US"/>
        </w:rPr>
        <w:t xml:space="preserve"> S, </w:t>
      </w:r>
      <w:proofErr w:type="spellStart"/>
      <w:r w:rsidRPr="00696F7B">
        <w:rPr>
          <w:rFonts w:ascii="Book Antiqua" w:hAnsi="Book Antiqua"/>
          <w:color w:val="000000" w:themeColor="text1"/>
          <w:sz w:val="24"/>
          <w:szCs w:val="24"/>
          <w:lang w:val="en-US"/>
        </w:rPr>
        <w:t>Zarski</w:t>
      </w:r>
      <w:proofErr w:type="spellEnd"/>
      <w:r w:rsidRPr="00696F7B">
        <w:rPr>
          <w:rFonts w:ascii="Book Antiqua" w:hAnsi="Book Antiqua"/>
          <w:color w:val="000000" w:themeColor="text1"/>
          <w:sz w:val="24"/>
          <w:szCs w:val="24"/>
          <w:lang w:val="en-US"/>
        </w:rPr>
        <w:t xml:space="preserve"> JP, Samuel D, </w:t>
      </w:r>
      <w:proofErr w:type="spellStart"/>
      <w:r w:rsidRPr="00696F7B">
        <w:rPr>
          <w:rFonts w:ascii="Book Antiqua" w:hAnsi="Book Antiqua"/>
          <w:color w:val="000000" w:themeColor="text1"/>
          <w:sz w:val="24"/>
          <w:szCs w:val="24"/>
          <w:lang w:val="en-US"/>
        </w:rPr>
        <w:t>Guyader</w:t>
      </w:r>
      <w:proofErr w:type="spellEnd"/>
      <w:r w:rsidRPr="00696F7B">
        <w:rPr>
          <w:rFonts w:ascii="Book Antiqua" w:hAnsi="Book Antiqua"/>
          <w:color w:val="000000" w:themeColor="text1"/>
          <w:sz w:val="24"/>
          <w:szCs w:val="24"/>
          <w:lang w:val="en-US"/>
        </w:rPr>
        <w:t xml:space="preserve"> D, Marcellin P, </w:t>
      </w:r>
      <w:proofErr w:type="spellStart"/>
      <w:r w:rsidRPr="00696F7B">
        <w:rPr>
          <w:rFonts w:ascii="Book Antiqua" w:hAnsi="Book Antiqua"/>
          <w:color w:val="000000" w:themeColor="text1"/>
          <w:sz w:val="24"/>
          <w:szCs w:val="24"/>
          <w:lang w:val="en-US"/>
        </w:rPr>
        <w:t>Minello</w:t>
      </w:r>
      <w:proofErr w:type="spellEnd"/>
      <w:r w:rsidRPr="00696F7B">
        <w:rPr>
          <w:rFonts w:ascii="Book Antiqua" w:hAnsi="Book Antiqua"/>
          <w:color w:val="000000" w:themeColor="text1"/>
          <w:sz w:val="24"/>
          <w:szCs w:val="24"/>
          <w:lang w:val="en-US"/>
        </w:rPr>
        <w:t xml:space="preserve"> A, </w:t>
      </w:r>
      <w:proofErr w:type="spellStart"/>
      <w:r w:rsidRPr="00696F7B">
        <w:rPr>
          <w:rFonts w:ascii="Book Antiqua" w:hAnsi="Book Antiqua"/>
          <w:color w:val="000000" w:themeColor="text1"/>
          <w:sz w:val="24"/>
          <w:szCs w:val="24"/>
          <w:lang w:val="en-US"/>
        </w:rPr>
        <w:t>Alric</w:t>
      </w:r>
      <w:proofErr w:type="spellEnd"/>
      <w:r w:rsidRPr="00696F7B">
        <w:rPr>
          <w:rFonts w:ascii="Book Antiqua" w:hAnsi="Book Antiqua"/>
          <w:color w:val="000000" w:themeColor="text1"/>
          <w:sz w:val="24"/>
          <w:szCs w:val="24"/>
          <w:lang w:val="en-US"/>
        </w:rPr>
        <w:t xml:space="preserve"> L, </w:t>
      </w:r>
      <w:proofErr w:type="spellStart"/>
      <w:r w:rsidRPr="00696F7B">
        <w:rPr>
          <w:rFonts w:ascii="Book Antiqua" w:hAnsi="Book Antiqua"/>
          <w:color w:val="000000" w:themeColor="text1"/>
          <w:sz w:val="24"/>
          <w:szCs w:val="24"/>
          <w:lang w:val="en-US"/>
        </w:rPr>
        <w:t>Thabut</w:t>
      </w:r>
      <w:proofErr w:type="spellEnd"/>
      <w:r w:rsidRPr="00696F7B">
        <w:rPr>
          <w:rFonts w:ascii="Book Antiqua" w:hAnsi="Book Antiqua"/>
          <w:color w:val="000000" w:themeColor="text1"/>
          <w:sz w:val="24"/>
          <w:szCs w:val="24"/>
          <w:lang w:val="en-US"/>
        </w:rPr>
        <w:t xml:space="preserve"> D, </w:t>
      </w:r>
      <w:proofErr w:type="spellStart"/>
      <w:r w:rsidRPr="00696F7B">
        <w:rPr>
          <w:rFonts w:ascii="Book Antiqua" w:hAnsi="Book Antiqua"/>
          <w:color w:val="000000" w:themeColor="text1"/>
          <w:sz w:val="24"/>
          <w:szCs w:val="24"/>
          <w:lang w:val="en-US"/>
        </w:rPr>
        <w:t>Chazouilleres</w:t>
      </w:r>
      <w:proofErr w:type="spellEnd"/>
      <w:r w:rsidRPr="00696F7B">
        <w:rPr>
          <w:rFonts w:ascii="Book Antiqua" w:hAnsi="Book Antiqua"/>
          <w:color w:val="000000" w:themeColor="text1"/>
          <w:sz w:val="24"/>
          <w:szCs w:val="24"/>
          <w:lang w:val="en-US"/>
        </w:rPr>
        <w:t xml:space="preserve"> O, </w:t>
      </w:r>
      <w:proofErr w:type="spellStart"/>
      <w:r w:rsidRPr="00696F7B">
        <w:rPr>
          <w:rFonts w:ascii="Book Antiqua" w:hAnsi="Book Antiqua"/>
          <w:color w:val="000000" w:themeColor="text1"/>
          <w:sz w:val="24"/>
          <w:szCs w:val="24"/>
          <w:lang w:val="en-US"/>
        </w:rPr>
        <w:t>Riachi</w:t>
      </w:r>
      <w:proofErr w:type="spellEnd"/>
      <w:r w:rsidRPr="00696F7B">
        <w:rPr>
          <w:rFonts w:ascii="Book Antiqua" w:hAnsi="Book Antiqua"/>
          <w:color w:val="000000" w:themeColor="text1"/>
          <w:sz w:val="24"/>
          <w:szCs w:val="24"/>
          <w:lang w:val="en-US"/>
        </w:rPr>
        <w:t xml:space="preserve"> G, </w:t>
      </w:r>
      <w:proofErr w:type="spellStart"/>
      <w:r w:rsidRPr="00696F7B">
        <w:rPr>
          <w:rFonts w:ascii="Book Antiqua" w:hAnsi="Book Antiqua"/>
          <w:color w:val="000000" w:themeColor="text1"/>
          <w:sz w:val="24"/>
          <w:szCs w:val="24"/>
          <w:lang w:val="en-US"/>
        </w:rPr>
        <w:t>Bourcier</w:t>
      </w:r>
      <w:proofErr w:type="spellEnd"/>
      <w:r w:rsidRPr="00696F7B">
        <w:rPr>
          <w:rFonts w:ascii="Book Antiqua" w:hAnsi="Book Antiqua"/>
          <w:color w:val="000000" w:themeColor="text1"/>
          <w:sz w:val="24"/>
          <w:szCs w:val="24"/>
          <w:lang w:val="en-US"/>
        </w:rPr>
        <w:t xml:space="preserve"> V, Mathurin P, </w:t>
      </w:r>
      <w:proofErr w:type="spellStart"/>
      <w:r w:rsidRPr="00696F7B">
        <w:rPr>
          <w:rFonts w:ascii="Book Antiqua" w:hAnsi="Book Antiqua"/>
          <w:color w:val="000000" w:themeColor="text1"/>
          <w:sz w:val="24"/>
          <w:szCs w:val="24"/>
          <w:lang w:val="en-US"/>
        </w:rPr>
        <w:t>Loustaud-Ratti</w:t>
      </w:r>
      <w:proofErr w:type="spellEnd"/>
      <w:r w:rsidRPr="00696F7B">
        <w:rPr>
          <w:rFonts w:ascii="Book Antiqua" w:hAnsi="Book Antiqua"/>
          <w:color w:val="000000" w:themeColor="text1"/>
          <w:sz w:val="24"/>
          <w:szCs w:val="24"/>
          <w:lang w:val="en-US"/>
        </w:rPr>
        <w:t xml:space="preserve"> V, </w:t>
      </w:r>
      <w:proofErr w:type="spellStart"/>
      <w:r w:rsidRPr="00696F7B">
        <w:rPr>
          <w:rFonts w:ascii="Book Antiqua" w:hAnsi="Book Antiqua"/>
          <w:color w:val="000000" w:themeColor="text1"/>
          <w:sz w:val="24"/>
          <w:szCs w:val="24"/>
          <w:lang w:val="en-US"/>
        </w:rPr>
        <w:t>D'Alteroche</w:t>
      </w:r>
      <w:proofErr w:type="spellEnd"/>
      <w:r w:rsidRPr="00696F7B">
        <w:rPr>
          <w:rFonts w:ascii="Book Antiqua" w:hAnsi="Book Antiqua"/>
          <w:color w:val="000000" w:themeColor="text1"/>
          <w:sz w:val="24"/>
          <w:szCs w:val="24"/>
          <w:lang w:val="en-US"/>
        </w:rPr>
        <w:t xml:space="preserve"> L, </w:t>
      </w:r>
      <w:proofErr w:type="spellStart"/>
      <w:r w:rsidRPr="00696F7B">
        <w:rPr>
          <w:rFonts w:ascii="Book Antiqua" w:hAnsi="Book Antiqua"/>
          <w:color w:val="000000" w:themeColor="text1"/>
          <w:sz w:val="24"/>
          <w:szCs w:val="24"/>
          <w:lang w:val="en-US"/>
        </w:rPr>
        <w:t>Fouchard</w:t>
      </w:r>
      <w:proofErr w:type="spellEnd"/>
      <w:r w:rsidRPr="00696F7B">
        <w:rPr>
          <w:rFonts w:ascii="Book Antiqua" w:hAnsi="Book Antiqua"/>
          <w:color w:val="000000" w:themeColor="text1"/>
          <w:sz w:val="24"/>
          <w:szCs w:val="24"/>
          <w:lang w:val="en-US"/>
        </w:rPr>
        <w:t xml:space="preserve">-Hubert I, </w:t>
      </w:r>
      <w:proofErr w:type="spellStart"/>
      <w:r w:rsidRPr="00696F7B">
        <w:rPr>
          <w:rFonts w:ascii="Book Antiqua" w:hAnsi="Book Antiqua"/>
          <w:color w:val="000000" w:themeColor="text1"/>
          <w:sz w:val="24"/>
          <w:szCs w:val="24"/>
          <w:lang w:val="en-US"/>
        </w:rPr>
        <w:t>Habersetzer</w:t>
      </w:r>
      <w:proofErr w:type="spellEnd"/>
      <w:r w:rsidRPr="00696F7B">
        <w:rPr>
          <w:rFonts w:ascii="Book Antiqua" w:hAnsi="Book Antiqua"/>
          <w:color w:val="000000" w:themeColor="text1"/>
          <w:sz w:val="24"/>
          <w:szCs w:val="24"/>
          <w:lang w:val="en-US"/>
        </w:rPr>
        <w:t xml:space="preserve"> F, </w:t>
      </w:r>
      <w:proofErr w:type="spellStart"/>
      <w:r w:rsidRPr="00696F7B">
        <w:rPr>
          <w:rFonts w:ascii="Book Antiqua" w:hAnsi="Book Antiqua"/>
          <w:color w:val="000000" w:themeColor="text1"/>
          <w:sz w:val="24"/>
          <w:szCs w:val="24"/>
          <w:lang w:val="en-US"/>
        </w:rPr>
        <w:lastRenderedPageBreak/>
        <w:t>Causse</w:t>
      </w:r>
      <w:proofErr w:type="spellEnd"/>
      <w:r w:rsidRPr="00696F7B">
        <w:rPr>
          <w:rFonts w:ascii="Book Antiqua" w:hAnsi="Book Antiqua"/>
          <w:color w:val="000000" w:themeColor="text1"/>
          <w:sz w:val="24"/>
          <w:szCs w:val="24"/>
          <w:lang w:val="en-US"/>
        </w:rPr>
        <w:t xml:space="preserve"> X, Geist C, Rosa I, </w:t>
      </w:r>
      <w:proofErr w:type="spellStart"/>
      <w:r w:rsidRPr="00696F7B">
        <w:rPr>
          <w:rFonts w:ascii="Book Antiqua" w:hAnsi="Book Antiqua"/>
          <w:color w:val="000000" w:themeColor="text1"/>
          <w:sz w:val="24"/>
          <w:szCs w:val="24"/>
          <w:lang w:val="en-US"/>
        </w:rPr>
        <w:t>Gournay</w:t>
      </w:r>
      <w:proofErr w:type="spellEnd"/>
      <w:r w:rsidRPr="00696F7B">
        <w:rPr>
          <w:rFonts w:ascii="Book Antiqua" w:hAnsi="Book Antiqua"/>
          <w:color w:val="000000" w:themeColor="text1"/>
          <w:sz w:val="24"/>
          <w:szCs w:val="24"/>
          <w:lang w:val="en-US"/>
        </w:rPr>
        <w:t xml:space="preserve"> J, </w:t>
      </w:r>
      <w:proofErr w:type="spellStart"/>
      <w:r w:rsidRPr="00696F7B">
        <w:rPr>
          <w:rFonts w:ascii="Book Antiqua" w:hAnsi="Book Antiqua"/>
          <w:color w:val="000000" w:themeColor="text1"/>
          <w:sz w:val="24"/>
          <w:szCs w:val="24"/>
          <w:lang w:val="en-US"/>
        </w:rPr>
        <w:t>Saillard</w:t>
      </w:r>
      <w:proofErr w:type="spellEnd"/>
      <w:r w:rsidRPr="00696F7B">
        <w:rPr>
          <w:rFonts w:ascii="Book Antiqua" w:hAnsi="Book Antiqua"/>
          <w:color w:val="000000" w:themeColor="text1"/>
          <w:sz w:val="24"/>
          <w:szCs w:val="24"/>
          <w:lang w:val="en-US"/>
        </w:rPr>
        <w:t xml:space="preserve"> E, </w:t>
      </w:r>
      <w:proofErr w:type="spellStart"/>
      <w:r w:rsidRPr="00696F7B">
        <w:rPr>
          <w:rFonts w:ascii="Book Antiqua" w:hAnsi="Book Antiqua"/>
          <w:color w:val="000000" w:themeColor="text1"/>
          <w:sz w:val="24"/>
          <w:szCs w:val="24"/>
          <w:lang w:val="en-US"/>
        </w:rPr>
        <w:t>Billaud</w:t>
      </w:r>
      <w:proofErr w:type="spellEnd"/>
      <w:r w:rsidRPr="00696F7B">
        <w:rPr>
          <w:rFonts w:ascii="Book Antiqua" w:hAnsi="Book Antiqua"/>
          <w:color w:val="000000" w:themeColor="text1"/>
          <w:sz w:val="24"/>
          <w:szCs w:val="24"/>
          <w:lang w:val="en-US"/>
        </w:rPr>
        <w:t xml:space="preserve"> E, Petrov-Sanchez V, Diallo A, Fontaine H, </w:t>
      </w:r>
      <w:proofErr w:type="spellStart"/>
      <w:r w:rsidRPr="00696F7B">
        <w:rPr>
          <w:rFonts w:ascii="Book Antiqua" w:hAnsi="Book Antiqua"/>
          <w:color w:val="000000" w:themeColor="text1"/>
          <w:sz w:val="24"/>
          <w:szCs w:val="24"/>
          <w:lang w:val="en-US"/>
        </w:rPr>
        <w:t>Carrat</w:t>
      </w:r>
      <w:proofErr w:type="spellEnd"/>
      <w:r w:rsidRPr="00696F7B">
        <w:rPr>
          <w:rFonts w:ascii="Book Antiqua" w:hAnsi="Book Antiqua"/>
          <w:color w:val="000000" w:themeColor="text1"/>
          <w:sz w:val="24"/>
          <w:szCs w:val="24"/>
          <w:lang w:val="en-US"/>
        </w:rPr>
        <w:t xml:space="preserve"> F; ANRS/AFEF HEPATHER study group. Safety and efficacy of daclatasvir-sofosbuvir in HCV genotype 1-mono-infected patients. </w:t>
      </w:r>
      <w:r w:rsidRPr="00696F7B">
        <w:rPr>
          <w:rFonts w:ascii="Book Antiqua" w:hAnsi="Book Antiqua"/>
          <w:i/>
          <w:iCs/>
          <w:color w:val="000000" w:themeColor="text1"/>
          <w:sz w:val="24"/>
          <w:szCs w:val="24"/>
          <w:lang w:val="en-US"/>
        </w:rPr>
        <w:t xml:space="preserve">J </w:t>
      </w:r>
      <w:proofErr w:type="spellStart"/>
      <w:r w:rsidRPr="00696F7B">
        <w:rPr>
          <w:rFonts w:ascii="Book Antiqua" w:hAnsi="Book Antiqua"/>
          <w:i/>
          <w:iCs/>
          <w:color w:val="000000" w:themeColor="text1"/>
          <w:sz w:val="24"/>
          <w:szCs w:val="24"/>
          <w:lang w:val="en-US"/>
        </w:rPr>
        <w:t>Hepatol</w:t>
      </w:r>
      <w:proofErr w:type="spellEnd"/>
      <w:r w:rsidRPr="00696F7B">
        <w:rPr>
          <w:rFonts w:ascii="Book Antiqua" w:hAnsi="Book Antiqua"/>
          <w:color w:val="000000" w:themeColor="text1"/>
          <w:sz w:val="24"/>
          <w:szCs w:val="24"/>
          <w:lang w:val="en-US"/>
        </w:rPr>
        <w:t> 2017; </w:t>
      </w:r>
      <w:r w:rsidRPr="00696F7B">
        <w:rPr>
          <w:rFonts w:ascii="Book Antiqua" w:hAnsi="Book Antiqua"/>
          <w:b/>
          <w:bCs/>
          <w:color w:val="000000" w:themeColor="text1"/>
          <w:sz w:val="24"/>
          <w:szCs w:val="24"/>
          <w:lang w:val="en-US"/>
        </w:rPr>
        <w:t>66</w:t>
      </w:r>
      <w:r w:rsidRPr="00696F7B">
        <w:rPr>
          <w:rFonts w:ascii="Book Antiqua" w:hAnsi="Book Antiqua"/>
          <w:color w:val="000000" w:themeColor="text1"/>
          <w:sz w:val="24"/>
          <w:szCs w:val="24"/>
          <w:lang w:val="en-US"/>
        </w:rPr>
        <w:t>: 39-47 [PMID: 27622858 DOI: 10.1016/j.jhep.2016.08.021]</w:t>
      </w:r>
    </w:p>
    <w:p w14:paraId="53A2A10F"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89 </w:t>
      </w:r>
      <w:proofErr w:type="spellStart"/>
      <w:r w:rsidRPr="00696F7B">
        <w:rPr>
          <w:rFonts w:ascii="Book Antiqua" w:hAnsi="Book Antiqua"/>
          <w:b/>
          <w:bCs/>
          <w:color w:val="000000" w:themeColor="text1"/>
          <w:sz w:val="24"/>
          <w:szCs w:val="24"/>
          <w:lang w:val="en-US"/>
        </w:rPr>
        <w:t>Welzel</w:t>
      </w:r>
      <w:proofErr w:type="spellEnd"/>
      <w:r w:rsidRPr="00696F7B">
        <w:rPr>
          <w:rFonts w:ascii="Book Antiqua" w:hAnsi="Book Antiqua"/>
          <w:b/>
          <w:bCs/>
          <w:color w:val="000000" w:themeColor="text1"/>
          <w:sz w:val="24"/>
          <w:szCs w:val="24"/>
          <w:lang w:val="en-US"/>
        </w:rPr>
        <w:t xml:space="preserve"> TM</w:t>
      </w:r>
      <w:r w:rsidRPr="00696F7B">
        <w:rPr>
          <w:rFonts w:ascii="Book Antiqua" w:hAnsi="Book Antiqua"/>
          <w:color w:val="000000" w:themeColor="text1"/>
          <w:sz w:val="24"/>
          <w:szCs w:val="24"/>
          <w:lang w:val="en-US"/>
        </w:rPr>
        <w:t xml:space="preserve">, Petersen J, Herzer K, </w:t>
      </w:r>
      <w:proofErr w:type="spellStart"/>
      <w:r w:rsidRPr="00696F7B">
        <w:rPr>
          <w:rFonts w:ascii="Book Antiqua" w:hAnsi="Book Antiqua"/>
          <w:color w:val="000000" w:themeColor="text1"/>
          <w:sz w:val="24"/>
          <w:szCs w:val="24"/>
          <w:lang w:val="en-US"/>
        </w:rPr>
        <w:t>Ferenci</w:t>
      </w:r>
      <w:proofErr w:type="spellEnd"/>
      <w:r w:rsidRPr="00696F7B">
        <w:rPr>
          <w:rFonts w:ascii="Book Antiqua" w:hAnsi="Book Antiqua"/>
          <w:color w:val="000000" w:themeColor="text1"/>
          <w:sz w:val="24"/>
          <w:szCs w:val="24"/>
          <w:lang w:val="en-US"/>
        </w:rPr>
        <w:t xml:space="preserve"> P, </w:t>
      </w:r>
      <w:proofErr w:type="spellStart"/>
      <w:r w:rsidRPr="00696F7B">
        <w:rPr>
          <w:rFonts w:ascii="Book Antiqua" w:hAnsi="Book Antiqua"/>
          <w:color w:val="000000" w:themeColor="text1"/>
          <w:sz w:val="24"/>
          <w:szCs w:val="24"/>
          <w:lang w:val="en-US"/>
        </w:rPr>
        <w:t>Gschwantler</w:t>
      </w:r>
      <w:proofErr w:type="spellEnd"/>
      <w:r w:rsidRPr="00696F7B">
        <w:rPr>
          <w:rFonts w:ascii="Book Antiqua" w:hAnsi="Book Antiqua"/>
          <w:color w:val="000000" w:themeColor="text1"/>
          <w:sz w:val="24"/>
          <w:szCs w:val="24"/>
          <w:lang w:val="en-US"/>
        </w:rPr>
        <w:t xml:space="preserve"> M, </w:t>
      </w:r>
      <w:proofErr w:type="spellStart"/>
      <w:r w:rsidRPr="00696F7B">
        <w:rPr>
          <w:rFonts w:ascii="Book Antiqua" w:hAnsi="Book Antiqua"/>
          <w:color w:val="000000" w:themeColor="text1"/>
          <w:sz w:val="24"/>
          <w:szCs w:val="24"/>
          <w:lang w:val="en-US"/>
        </w:rPr>
        <w:t>Wedemeyer</w:t>
      </w:r>
      <w:proofErr w:type="spellEnd"/>
      <w:r w:rsidRPr="00696F7B">
        <w:rPr>
          <w:rFonts w:ascii="Book Antiqua" w:hAnsi="Book Antiqua"/>
          <w:color w:val="000000" w:themeColor="text1"/>
          <w:sz w:val="24"/>
          <w:szCs w:val="24"/>
          <w:lang w:val="en-US"/>
        </w:rPr>
        <w:t xml:space="preserve"> H, Berg T, Spengler U, Weiland O, van der </w:t>
      </w:r>
      <w:proofErr w:type="spellStart"/>
      <w:r w:rsidRPr="00696F7B">
        <w:rPr>
          <w:rFonts w:ascii="Book Antiqua" w:hAnsi="Book Antiqua"/>
          <w:color w:val="000000" w:themeColor="text1"/>
          <w:sz w:val="24"/>
          <w:szCs w:val="24"/>
          <w:lang w:val="en-US"/>
        </w:rPr>
        <w:t>Valk</w:t>
      </w:r>
      <w:proofErr w:type="spellEnd"/>
      <w:r w:rsidRPr="00696F7B">
        <w:rPr>
          <w:rFonts w:ascii="Book Antiqua" w:hAnsi="Book Antiqua"/>
          <w:color w:val="000000" w:themeColor="text1"/>
          <w:sz w:val="24"/>
          <w:szCs w:val="24"/>
          <w:lang w:val="en-US"/>
        </w:rPr>
        <w:t xml:space="preserve"> M, </w:t>
      </w:r>
      <w:proofErr w:type="spellStart"/>
      <w:r w:rsidRPr="00696F7B">
        <w:rPr>
          <w:rFonts w:ascii="Book Antiqua" w:hAnsi="Book Antiqua"/>
          <w:color w:val="000000" w:themeColor="text1"/>
          <w:sz w:val="24"/>
          <w:szCs w:val="24"/>
          <w:lang w:val="en-US"/>
        </w:rPr>
        <w:t>Rockstroh</w:t>
      </w:r>
      <w:proofErr w:type="spellEnd"/>
      <w:r w:rsidRPr="00696F7B">
        <w:rPr>
          <w:rFonts w:ascii="Book Antiqua" w:hAnsi="Book Antiqua"/>
          <w:color w:val="000000" w:themeColor="text1"/>
          <w:sz w:val="24"/>
          <w:szCs w:val="24"/>
          <w:lang w:val="en-US"/>
        </w:rPr>
        <w:t xml:space="preserve"> J, Peck-Radosavljevic M, Zhao Y, Jimenez-</w:t>
      </w:r>
      <w:proofErr w:type="spellStart"/>
      <w:r w:rsidRPr="00696F7B">
        <w:rPr>
          <w:rFonts w:ascii="Book Antiqua" w:hAnsi="Book Antiqua"/>
          <w:color w:val="000000" w:themeColor="text1"/>
          <w:sz w:val="24"/>
          <w:szCs w:val="24"/>
          <w:lang w:val="en-US"/>
        </w:rPr>
        <w:t>Exposito</w:t>
      </w:r>
      <w:proofErr w:type="spellEnd"/>
      <w:r w:rsidRPr="00696F7B">
        <w:rPr>
          <w:rFonts w:ascii="Book Antiqua" w:hAnsi="Book Antiqua"/>
          <w:color w:val="000000" w:themeColor="text1"/>
          <w:sz w:val="24"/>
          <w:szCs w:val="24"/>
          <w:lang w:val="en-US"/>
        </w:rPr>
        <w:t xml:space="preserve"> MJ, </w:t>
      </w:r>
      <w:proofErr w:type="spellStart"/>
      <w:r w:rsidRPr="00696F7B">
        <w:rPr>
          <w:rFonts w:ascii="Book Antiqua" w:hAnsi="Book Antiqua"/>
          <w:color w:val="000000" w:themeColor="text1"/>
          <w:sz w:val="24"/>
          <w:szCs w:val="24"/>
          <w:lang w:val="en-US"/>
        </w:rPr>
        <w:t>Zeuzem</w:t>
      </w:r>
      <w:proofErr w:type="spellEnd"/>
      <w:r w:rsidRPr="00696F7B">
        <w:rPr>
          <w:rFonts w:ascii="Book Antiqua" w:hAnsi="Book Antiqua"/>
          <w:color w:val="000000" w:themeColor="text1"/>
          <w:sz w:val="24"/>
          <w:szCs w:val="24"/>
          <w:lang w:val="en-US"/>
        </w:rPr>
        <w:t xml:space="preserve"> S. Daclatasvir plus sofosbuvir, with or without ribavirin, achieved high sustained </w:t>
      </w:r>
      <w:proofErr w:type="spellStart"/>
      <w:r w:rsidRPr="00696F7B">
        <w:rPr>
          <w:rFonts w:ascii="Book Antiqua" w:hAnsi="Book Antiqua"/>
          <w:color w:val="000000" w:themeColor="text1"/>
          <w:sz w:val="24"/>
          <w:szCs w:val="24"/>
          <w:lang w:val="en-US"/>
        </w:rPr>
        <w:t>virological</w:t>
      </w:r>
      <w:proofErr w:type="spellEnd"/>
      <w:r w:rsidRPr="00696F7B">
        <w:rPr>
          <w:rFonts w:ascii="Book Antiqua" w:hAnsi="Book Antiqua"/>
          <w:color w:val="000000" w:themeColor="text1"/>
          <w:sz w:val="24"/>
          <w:szCs w:val="24"/>
          <w:lang w:val="en-US"/>
        </w:rPr>
        <w:t xml:space="preserve"> response rates in patients with HCV infection and advanced liver disease in a real-world cohort. </w:t>
      </w:r>
      <w:r w:rsidRPr="00696F7B">
        <w:rPr>
          <w:rFonts w:ascii="Book Antiqua" w:hAnsi="Book Antiqua"/>
          <w:i/>
          <w:iCs/>
          <w:color w:val="000000" w:themeColor="text1"/>
          <w:sz w:val="24"/>
          <w:szCs w:val="24"/>
          <w:lang w:val="en-US"/>
        </w:rPr>
        <w:t>Gut</w:t>
      </w:r>
      <w:r w:rsidRPr="00696F7B">
        <w:rPr>
          <w:rFonts w:ascii="Book Antiqua" w:hAnsi="Book Antiqua"/>
          <w:color w:val="000000" w:themeColor="text1"/>
          <w:sz w:val="24"/>
          <w:szCs w:val="24"/>
          <w:lang w:val="en-US"/>
        </w:rPr>
        <w:t> 2016; </w:t>
      </w:r>
      <w:r w:rsidRPr="00696F7B">
        <w:rPr>
          <w:rFonts w:ascii="Book Antiqua" w:hAnsi="Book Antiqua"/>
          <w:b/>
          <w:bCs/>
          <w:color w:val="000000" w:themeColor="text1"/>
          <w:sz w:val="24"/>
          <w:szCs w:val="24"/>
          <w:lang w:val="en-US"/>
        </w:rPr>
        <w:t>65</w:t>
      </w:r>
      <w:r w:rsidRPr="00696F7B">
        <w:rPr>
          <w:rFonts w:ascii="Book Antiqua" w:hAnsi="Book Antiqua"/>
          <w:color w:val="000000" w:themeColor="text1"/>
          <w:sz w:val="24"/>
          <w:szCs w:val="24"/>
          <w:lang w:val="en-US"/>
        </w:rPr>
        <w:t>: 1861-1870 [PMID: 27605539 DOI: 10.1136/gutjnl-2016-312444]</w:t>
      </w:r>
    </w:p>
    <w:p w14:paraId="2109928B"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90 </w:t>
      </w:r>
      <w:proofErr w:type="spellStart"/>
      <w:r w:rsidRPr="00696F7B">
        <w:rPr>
          <w:rFonts w:ascii="Book Antiqua" w:hAnsi="Book Antiqua"/>
          <w:b/>
          <w:bCs/>
          <w:color w:val="000000" w:themeColor="text1"/>
          <w:sz w:val="24"/>
          <w:szCs w:val="24"/>
          <w:lang w:val="en-US"/>
        </w:rPr>
        <w:t>Boglione</w:t>
      </w:r>
      <w:proofErr w:type="spellEnd"/>
      <w:r w:rsidRPr="00696F7B">
        <w:rPr>
          <w:rFonts w:ascii="Book Antiqua" w:hAnsi="Book Antiqua"/>
          <w:b/>
          <w:bCs/>
          <w:color w:val="000000" w:themeColor="text1"/>
          <w:sz w:val="24"/>
          <w:szCs w:val="24"/>
          <w:lang w:val="en-US"/>
        </w:rPr>
        <w:t xml:space="preserve"> L</w:t>
      </w:r>
      <w:r w:rsidRPr="00696F7B">
        <w:rPr>
          <w:rFonts w:ascii="Book Antiqua" w:hAnsi="Book Antiqua"/>
          <w:color w:val="000000" w:themeColor="text1"/>
          <w:sz w:val="24"/>
          <w:szCs w:val="24"/>
          <w:lang w:val="en-US"/>
        </w:rPr>
        <w:t xml:space="preserve">, Pinna SM, </w:t>
      </w:r>
      <w:proofErr w:type="spellStart"/>
      <w:r w:rsidRPr="00696F7B">
        <w:rPr>
          <w:rFonts w:ascii="Book Antiqua" w:hAnsi="Book Antiqua"/>
          <w:color w:val="000000" w:themeColor="text1"/>
          <w:sz w:val="24"/>
          <w:szCs w:val="24"/>
          <w:lang w:val="en-US"/>
        </w:rPr>
        <w:t>Cardellino</w:t>
      </w:r>
      <w:proofErr w:type="spellEnd"/>
      <w:r w:rsidRPr="00696F7B">
        <w:rPr>
          <w:rFonts w:ascii="Book Antiqua" w:hAnsi="Book Antiqua"/>
          <w:color w:val="000000" w:themeColor="text1"/>
          <w:sz w:val="24"/>
          <w:szCs w:val="24"/>
          <w:lang w:val="en-US"/>
        </w:rPr>
        <w:t xml:space="preserve"> CS, De </w:t>
      </w:r>
      <w:proofErr w:type="spellStart"/>
      <w:r w:rsidRPr="00696F7B">
        <w:rPr>
          <w:rFonts w:ascii="Book Antiqua" w:hAnsi="Book Antiqua"/>
          <w:color w:val="000000" w:themeColor="text1"/>
          <w:sz w:val="24"/>
          <w:szCs w:val="24"/>
          <w:lang w:val="en-US"/>
        </w:rPr>
        <w:t>Nicolò</w:t>
      </w:r>
      <w:proofErr w:type="spellEnd"/>
      <w:r w:rsidRPr="00696F7B">
        <w:rPr>
          <w:rFonts w:ascii="Book Antiqua" w:hAnsi="Book Antiqua"/>
          <w:color w:val="000000" w:themeColor="text1"/>
          <w:sz w:val="24"/>
          <w:szCs w:val="24"/>
          <w:lang w:val="en-US"/>
        </w:rPr>
        <w:t xml:space="preserve"> A, </w:t>
      </w:r>
      <w:proofErr w:type="spellStart"/>
      <w:r w:rsidRPr="00696F7B">
        <w:rPr>
          <w:rFonts w:ascii="Book Antiqua" w:hAnsi="Book Antiqua"/>
          <w:color w:val="000000" w:themeColor="text1"/>
          <w:sz w:val="24"/>
          <w:szCs w:val="24"/>
          <w:lang w:val="en-US"/>
        </w:rPr>
        <w:t>Cusato</w:t>
      </w:r>
      <w:proofErr w:type="spellEnd"/>
      <w:r w:rsidRPr="00696F7B">
        <w:rPr>
          <w:rFonts w:ascii="Book Antiqua" w:hAnsi="Book Antiqua"/>
          <w:color w:val="000000" w:themeColor="text1"/>
          <w:sz w:val="24"/>
          <w:szCs w:val="24"/>
          <w:lang w:val="en-US"/>
        </w:rPr>
        <w:t xml:space="preserve"> J, Carcieri C, </w:t>
      </w:r>
      <w:proofErr w:type="spellStart"/>
      <w:r w:rsidRPr="00696F7B">
        <w:rPr>
          <w:rFonts w:ascii="Book Antiqua" w:hAnsi="Book Antiqua"/>
          <w:color w:val="000000" w:themeColor="text1"/>
          <w:sz w:val="24"/>
          <w:szCs w:val="24"/>
          <w:lang w:val="en-US"/>
        </w:rPr>
        <w:t>Cariti</w:t>
      </w:r>
      <w:proofErr w:type="spellEnd"/>
      <w:r w:rsidRPr="00696F7B">
        <w:rPr>
          <w:rFonts w:ascii="Book Antiqua" w:hAnsi="Book Antiqua"/>
          <w:color w:val="000000" w:themeColor="text1"/>
          <w:sz w:val="24"/>
          <w:szCs w:val="24"/>
          <w:lang w:val="en-US"/>
        </w:rPr>
        <w:t xml:space="preserve"> G, Di Perri G, </w:t>
      </w:r>
      <w:proofErr w:type="spellStart"/>
      <w:r w:rsidRPr="00696F7B">
        <w:rPr>
          <w:rFonts w:ascii="Book Antiqua" w:hAnsi="Book Antiqua"/>
          <w:color w:val="000000" w:themeColor="text1"/>
          <w:sz w:val="24"/>
          <w:szCs w:val="24"/>
          <w:lang w:val="en-US"/>
        </w:rPr>
        <w:t>D'Avolio</w:t>
      </w:r>
      <w:proofErr w:type="spellEnd"/>
      <w:r w:rsidRPr="00696F7B">
        <w:rPr>
          <w:rFonts w:ascii="Book Antiqua" w:hAnsi="Book Antiqua"/>
          <w:color w:val="000000" w:themeColor="text1"/>
          <w:sz w:val="24"/>
          <w:szCs w:val="24"/>
          <w:lang w:val="en-US"/>
        </w:rPr>
        <w:t xml:space="preserve"> A. Treatment with daclatasvir and sofosbuvir for 24 weeks without ribavirin in cirrhotic patients who failed first-generation protease inhibitors. </w:t>
      </w:r>
      <w:r w:rsidRPr="00696F7B">
        <w:rPr>
          <w:rFonts w:ascii="Book Antiqua" w:hAnsi="Book Antiqua"/>
          <w:i/>
          <w:iCs/>
          <w:color w:val="000000" w:themeColor="text1"/>
          <w:sz w:val="24"/>
          <w:szCs w:val="24"/>
          <w:lang w:val="en-US"/>
        </w:rPr>
        <w:t>Infection</w:t>
      </w:r>
      <w:r w:rsidRPr="00696F7B">
        <w:rPr>
          <w:rFonts w:ascii="Book Antiqua" w:hAnsi="Book Antiqua"/>
          <w:color w:val="000000" w:themeColor="text1"/>
          <w:sz w:val="24"/>
          <w:szCs w:val="24"/>
          <w:lang w:val="en-US"/>
        </w:rPr>
        <w:t> 2017; </w:t>
      </w:r>
      <w:r w:rsidRPr="00696F7B">
        <w:rPr>
          <w:rFonts w:ascii="Book Antiqua" w:hAnsi="Book Antiqua"/>
          <w:b/>
          <w:bCs/>
          <w:color w:val="000000" w:themeColor="text1"/>
          <w:sz w:val="24"/>
          <w:szCs w:val="24"/>
          <w:lang w:val="en-US"/>
        </w:rPr>
        <w:t>45</w:t>
      </w:r>
      <w:r w:rsidRPr="00696F7B">
        <w:rPr>
          <w:rFonts w:ascii="Book Antiqua" w:hAnsi="Book Antiqua"/>
          <w:color w:val="000000" w:themeColor="text1"/>
          <w:sz w:val="24"/>
          <w:szCs w:val="24"/>
          <w:lang w:val="en-US"/>
        </w:rPr>
        <w:t>: 103-106 [PMID: 27854063 DOI: 10.1007/s15010-016-0962-3]</w:t>
      </w:r>
    </w:p>
    <w:p w14:paraId="0747AD06"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91 </w:t>
      </w:r>
      <w:proofErr w:type="spellStart"/>
      <w:r w:rsidRPr="00696F7B">
        <w:rPr>
          <w:rFonts w:ascii="Book Antiqua" w:hAnsi="Book Antiqua"/>
          <w:b/>
          <w:bCs/>
          <w:color w:val="000000" w:themeColor="text1"/>
          <w:sz w:val="24"/>
          <w:szCs w:val="24"/>
          <w:lang w:val="en-US"/>
        </w:rPr>
        <w:t>Calvaruso</w:t>
      </w:r>
      <w:proofErr w:type="spellEnd"/>
      <w:r w:rsidRPr="00696F7B">
        <w:rPr>
          <w:rFonts w:ascii="Book Antiqua" w:hAnsi="Book Antiqua"/>
          <w:b/>
          <w:bCs/>
          <w:color w:val="000000" w:themeColor="text1"/>
          <w:sz w:val="24"/>
          <w:szCs w:val="24"/>
          <w:lang w:val="en-US"/>
        </w:rPr>
        <w:t xml:space="preserve"> V</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Mazzarelli</w:t>
      </w:r>
      <w:proofErr w:type="spellEnd"/>
      <w:r w:rsidRPr="00696F7B">
        <w:rPr>
          <w:rFonts w:ascii="Book Antiqua" w:hAnsi="Book Antiqua"/>
          <w:color w:val="000000" w:themeColor="text1"/>
          <w:sz w:val="24"/>
          <w:szCs w:val="24"/>
          <w:lang w:val="en-US"/>
        </w:rPr>
        <w:t xml:space="preserve"> C, Milazzo L, </w:t>
      </w:r>
      <w:proofErr w:type="spellStart"/>
      <w:r w:rsidRPr="00696F7B">
        <w:rPr>
          <w:rFonts w:ascii="Book Antiqua" w:hAnsi="Book Antiqua"/>
          <w:color w:val="000000" w:themeColor="text1"/>
          <w:sz w:val="24"/>
          <w:szCs w:val="24"/>
          <w:lang w:val="en-US"/>
        </w:rPr>
        <w:t>Badia</w:t>
      </w:r>
      <w:proofErr w:type="spellEnd"/>
      <w:r w:rsidRPr="00696F7B">
        <w:rPr>
          <w:rFonts w:ascii="Book Antiqua" w:hAnsi="Book Antiqua"/>
          <w:color w:val="000000" w:themeColor="text1"/>
          <w:sz w:val="24"/>
          <w:szCs w:val="24"/>
          <w:lang w:val="en-US"/>
        </w:rPr>
        <w:t xml:space="preserve"> L, </w:t>
      </w:r>
      <w:proofErr w:type="spellStart"/>
      <w:r w:rsidRPr="00696F7B">
        <w:rPr>
          <w:rFonts w:ascii="Book Antiqua" w:hAnsi="Book Antiqua"/>
          <w:color w:val="000000" w:themeColor="text1"/>
          <w:sz w:val="24"/>
          <w:szCs w:val="24"/>
          <w:lang w:val="en-US"/>
        </w:rPr>
        <w:t>Pasulo</w:t>
      </w:r>
      <w:proofErr w:type="spellEnd"/>
      <w:r w:rsidRPr="00696F7B">
        <w:rPr>
          <w:rFonts w:ascii="Book Antiqua" w:hAnsi="Book Antiqua"/>
          <w:color w:val="000000" w:themeColor="text1"/>
          <w:sz w:val="24"/>
          <w:szCs w:val="24"/>
          <w:lang w:val="en-US"/>
        </w:rPr>
        <w:t xml:space="preserve"> L, Guaraldi G, </w:t>
      </w:r>
      <w:proofErr w:type="spellStart"/>
      <w:r w:rsidRPr="00696F7B">
        <w:rPr>
          <w:rFonts w:ascii="Book Antiqua" w:hAnsi="Book Antiqua"/>
          <w:color w:val="000000" w:themeColor="text1"/>
          <w:sz w:val="24"/>
          <w:szCs w:val="24"/>
          <w:lang w:val="en-US"/>
        </w:rPr>
        <w:t>Lionetti</w:t>
      </w:r>
      <w:proofErr w:type="spellEnd"/>
      <w:r w:rsidRPr="00696F7B">
        <w:rPr>
          <w:rFonts w:ascii="Book Antiqua" w:hAnsi="Book Antiqua"/>
          <w:color w:val="000000" w:themeColor="text1"/>
          <w:sz w:val="24"/>
          <w:szCs w:val="24"/>
          <w:lang w:val="en-US"/>
        </w:rPr>
        <w:t xml:space="preserve"> R, Villa E, </w:t>
      </w:r>
      <w:proofErr w:type="spellStart"/>
      <w:r w:rsidRPr="00696F7B">
        <w:rPr>
          <w:rFonts w:ascii="Book Antiqua" w:hAnsi="Book Antiqua"/>
          <w:color w:val="000000" w:themeColor="text1"/>
          <w:sz w:val="24"/>
          <w:szCs w:val="24"/>
          <w:lang w:val="en-US"/>
        </w:rPr>
        <w:t>Borghi</w:t>
      </w:r>
      <w:proofErr w:type="spellEnd"/>
      <w:r w:rsidRPr="00696F7B">
        <w:rPr>
          <w:rFonts w:ascii="Book Antiqua" w:hAnsi="Book Antiqua"/>
          <w:color w:val="000000" w:themeColor="text1"/>
          <w:sz w:val="24"/>
          <w:szCs w:val="24"/>
          <w:lang w:val="en-US"/>
        </w:rPr>
        <w:t xml:space="preserve"> V, </w:t>
      </w:r>
      <w:proofErr w:type="spellStart"/>
      <w:r w:rsidRPr="00696F7B">
        <w:rPr>
          <w:rFonts w:ascii="Book Antiqua" w:hAnsi="Book Antiqua"/>
          <w:color w:val="000000" w:themeColor="text1"/>
          <w:sz w:val="24"/>
          <w:szCs w:val="24"/>
          <w:lang w:val="en-US"/>
        </w:rPr>
        <w:t>Carrai</w:t>
      </w:r>
      <w:proofErr w:type="spellEnd"/>
      <w:r w:rsidRPr="00696F7B">
        <w:rPr>
          <w:rFonts w:ascii="Book Antiqua" w:hAnsi="Book Antiqua"/>
          <w:color w:val="000000" w:themeColor="text1"/>
          <w:sz w:val="24"/>
          <w:szCs w:val="24"/>
          <w:lang w:val="en-US"/>
        </w:rPr>
        <w:t xml:space="preserve"> P, Alberti A, </w:t>
      </w:r>
      <w:proofErr w:type="spellStart"/>
      <w:r w:rsidRPr="00696F7B">
        <w:rPr>
          <w:rFonts w:ascii="Book Antiqua" w:hAnsi="Book Antiqua"/>
          <w:color w:val="000000" w:themeColor="text1"/>
          <w:sz w:val="24"/>
          <w:szCs w:val="24"/>
          <w:lang w:val="en-US"/>
        </w:rPr>
        <w:t>Biolato</w:t>
      </w:r>
      <w:proofErr w:type="spellEnd"/>
      <w:r w:rsidRPr="00696F7B">
        <w:rPr>
          <w:rFonts w:ascii="Book Antiqua" w:hAnsi="Book Antiqua"/>
          <w:color w:val="000000" w:themeColor="text1"/>
          <w:sz w:val="24"/>
          <w:szCs w:val="24"/>
          <w:lang w:val="en-US"/>
        </w:rPr>
        <w:t xml:space="preserve"> M, </w:t>
      </w:r>
      <w:proofErr w:type="spellStart"/>
      <w:r w:rsidRPr="00696F7B">
        <w:rPr>
          <w:rFonts w:ascii="Book Antiqua" w:hAnsi="Book Antiqua"/>
          <w:color w:val="000000" w:themeColor="text1"/>
          <w:sz w:val="24"/>
          <w:szCs w:val="24"/>
          <w:lang w:val="en-US"/>
        </w:rPr>
        <w:t>Piai</w:t>
      </w:r>
      <w:proofErr w:type="spellEnd"/>
      <w:r w:rsidRPr="00696F7B">
        <w:rPr>
          <w:rFonts w:ascii="Book Antiqua" w:hAnsi="Book Antiqua"/>
          <w:color w:val="000000" w:themeColor="text1"/>
          <w:sz w:val="24"/>
          <w:szCs w:val="24"/>
          <w:lang w:val="en-US"/>
        </w:rPr>
        <w:t xml:space="preserve"> G, Persico M, </w:t>
      </w:r>
      <w:proofErr w:type="spellStart"/>
      <w:r w:rsidRPr="00696F7B">
        <w:rPr>
          <w:rFonts w:ascii="Book Antiqua" w:hAnsi="Book Antiqua"/>
          <w:color w:val="000000" w:themeColor="text1"/>
          <w:sz w:val="24"/>
          <w:szCs w:val="24"/>
          <w:lang w:val="en-US"/>
        </w:rPr>
        <w:t>Santantonio</w:t>
      </w:r>
      <w:proofErr w:type="spellEnd"/>
      <w:r w:rsidRPr="00696F7B">
        <w:rPr>
          <w:rFonts w:ascii="Book Antiqua" w:hAnsi="Book Antiqua"/>
          <w:color w:val="000000" w:themeColor="text1"/>
          <w:sz w:val="24"/>
          <w:szCs w:val="24"/>
          <w:lang w:val="en-US"/>
        </w:rPr>
        <w:t xml:space="preserve"> T, Felder M, Angelico M, Montalbano M, </w:t>
      </w:r>
      <w:proofErr w:type="spellStart"/>
      <w:r w:rsidRPr="00696F7B">
        <w:rPr>
          <w:rFonts w:ascii="Book Antiqua" w:hAnsi="Book Antiqua"/>
          <w:color w:val="000000" w:themeColor="text1"/>
          <w:sz w:val="24"/>
          <w:szCs w:val="24"/>
          <w:lang w:val="en-US"/>
        </w:rPr>
        <w:t>Mancusi</w:t>
      </w:r>
      <w:proofErr w:type="spellEnd"/>
      <w:r w:rsidRPr="00696F7B">
        <w:rPr>
          <w:rFonts w:ascii="Book Antiqua" w:hAnsi="Book Antiqua"/>
          <w:color w:val="000000" w:themeColor="text1"/>
          <w:sz w:val="24"/>
          <w:szCs w:val="24"/>
          <w:lang w:val="en-US"/>
        </w:rPr>
        <w:t xml:space="preserve"> RL, </w:t>
      </w:r>
      <w:proofErr w:type="spellStart"/>
      <w:r w:rsidRPr="00696F7B">
        <w:rPr>
          <w:rFonts w:ascii="Book Antiqua" w:hAnsi="Book Antiqua"/>
          <w:color w:val="000000" w:themeColor="text1"/>
          <w:sz w:val="24"/>
          <w:szCs w:val="24"/>
          <w:lang w:val="en-US"/>
        </w:rPr>
        <w:t>Grieco</w:t>
      </w:r>
      <w:proofErr w:type="spellEnd"/>
      <w:r w:rsidRPr="00696F7B">
        <w:rPr>
          <w:rFonts w:ascii="Book Antiqua" w:hAnsi="Book Antiqua"/>
          <w:color w:val="000000" w:themeColor="text1"/>
          <w:sz w:val="24"/>
          <w:szCs w:val="24"/>
          <w:lang w:val="en-US"/>
        </w:rPr>
        <w:t xml:space="preserve"> A, </w:t>
      </w:r>
      <w:proofErr w:type="spellStart"/>
      <w:r w:rsidRPr="00696F7B">
        <w:rPr>
          <w:rFonts w:ascii="Book Antiqua" w:hAnsi="Book Antiqua"/>
          <w:color w:val="000000" w:themeColor="text1"/>
          <w:sz w:val="24"/>
          <w:szCs w:val="24"/>
          <w:lang w:val="en-US"/>
        </w:rPr>
        <w:t>Angeli</w:t>
      </w:r>
      <w:proofErr w:type="spellEnd"/>
      <w:r w:rsidRPr="00696F7B">
        <w:rPr>
          <w:rFonts w:ascii="Book Antiqua" w:hAnsi="Book Antiqua"/>
          <w:color w:val="000000" w:themeColor="text1"/>
          <w:sz w:val="24"/>
          <w:szCs w:val="24"/>
          <w:lang w:val="en-US"/>
        </w:rPr>
        <w:t xml:space="preserve"> E, </w:t>
      </w:r>
      <w:proofErr w:type="spellStart"/>
      <w:r w:rsidRPr="00696F7B">
        <w:rPr>
          <w:rFonts w:ascii="Book Antiqua" w:hAnsi="Book Antiqua"/>
          <w:color w:val="000000" w:themeColor="text1"/>
          <w:sz w:val="24"/>
          <w:szCs w:val="24"/>
          <w:lang w:val="en-US"/>
        </w:rPr>
        <w:t>D'Offizi</w:t>
      </w:r>
      <w:proofErr w:type="spellEnd"/>
      <w:r w:rsidRPr="00696F7B">
        <w:rPr>
          <w:rFonts w:ascii="Book Antiqua" w:hAnsi="Book Antiqua"/>
          <w:color w:val="000000" w:themeColor="text1"/>
          <w:sz w:val="24"/>
          <w:szCs w:val="24"/>
          <w:lang w:val="en-US"/>
        </w:rPr>
        <w:t xml:space="preserve"> G, </w:t>
      </w:r>
      <w:proofErr w:type="spellStart"/>
      <w:r w:rsidRPr="00696F7B">
        <w:rPr>
          <w:rFonts w:ascii="Book Antiqua" w:hAnsi="Book Antiqua"/>
          <w:color w:val="000000" w:themeColor="text1"/>
          <w:sz w:val="24"/>
          <w:szCs w:val="24"/>
          <w:lang w:val="en-US"/>
        </w:rPr>
        <w:t>Fagiuoli</w:t>
      </w:r>
      <w:proofErr w:type="spellEnd"/>
      <w:r w:rsidRPr="00696F7B">
        <w:rPr>
          <w:rFonts w:ascii="Book Antiqua" w:hAnsi="Book Antiqua"/>
          <w:color w:val="000000" w:themeColor="text1"/>
          <w:sz w:val="24"/>
          <w:szCs w:val="24"/>
          <w:lang w:val="en-US"/>
        </w:rPr>
        <w:t xml:space="preserve"> S, Belli L, </w:t>
      </w:r>
      <w:proofErr w:type="spellStart"/>
      <w:r w:rsidRPr="00696F7B">
        <w:rPr>
          <w:rFonts w:ascii="Book Antiqua" w:hAnsi="Book Antiqua"/>
          <w:color w:val="000000" w:themeColor="text1"/>
          <w:sz w:val="24"/>
          <w:szCs w:val="24"/>
          <w:lang w:val="en-US"/>
        </w:rPr>
        <w:t>Verucchi</w:t>
      </w:r>
      <w:proofErr w:type="spellEnd"/>
      <w:r w:rsidRPr="00696F7B">
        <w:rPr>
          <w:rFonts w:ascii="Book Antiqua" w:hAnsi="Book Antiqua"/>
          <w:color w:val="000000" w:themeColor="text1"/>
          <w:sz w:val="24"/>
          <w:szCs w:val="24"/>
          <w:lang w:val="en-US"/>
        </w:rPr>
        <w:t xml:space="preserve"> G, </w:t>
      </w:r>
      <w:proofErr w:type="spellStart"/>
      <w:r w:rsidRPr="00696F7B">
        <w:rPr>
          <w:rFonts w:ascii="Book Antiqua" w:hAnsi="Book Antiqua"/>
          <w:color w:val="000000" w:themeColor="text1"/>
          <w:sz w:val="24"/>
          <w:szCs w:val="24"/>
          <w:lang w:val="en-US"/>
        </w:rPr>
        <w:t>Puoti</w:t>
      </w:r>
      <w:proofErr w:type="spellEnd"/>
      <w:r w:rsidRPr="00696F7B">
        <w:rPr>
          <w:rFonts w:ascii="Book Antiqua" w:hAnsi="Book Antiqua"/>
          <w:color w:val="000000" w:themeColor="text1"/>
          <w:sz w:val="24"/>
          <w:szCs w:val="24"/>
          <w:lang w:val="en-US"/>
        </w:rPr>
        <w:t xml:space="preserve"> M, </w:t>
      </w:r>
      <w:proofErr w:type="spellStart"/>
      <w:r w:rsidRPr="00696F7B">
        <w:rPr>
          <w:rFonts w:ascii="Book Antiqua" w:hAnsi="Book Antiqua"/>
          <w:color w:val="000000" w:themeColor="text1"/>
          <w:sz w:val="24"/>
          <w:szCs w:val="24"/>
          <w:lang w:val="en-US"/>
        </w:rPr>
        <w:t>Craxì</w:t>
      </w:r>
      <w:proofErr w:type="spellEnd"/>
      <w:r w:rsidRPr="00696F7B">
        <w:rPr>
          <w:rFonts w:ascii="Book Antiqua" w:hAnsi="Book Antiqua"/>
          <w:color w:val="000000" w:themeColor="text1"/>
          <w:sz w:val="24"/>
          <w:szCs w:val="24"/>
          <w:lang w:val="en-US"/>
        </w:rPr>
        <w:t xml:space="preserve"> A. Daclatasvir-based regimens in HCV cirrhosis: experience from the Italian early access program. </w:t>
      </w:r>
      <w:r w:rsidRPr="00696F7B">
        <w:rPr>
          <w:rFonts w:ascii="Book Antiqua" w:hAnsi="Book Antiqua"/>
          <w:i/>
          <w:iCs/>
          <w:color w:val="000000" w:themeColor="text1"/>
          <w:sz w:val="24"/>
          <w:szCs w:val="24"/>
          <w:lang w:val="en-US"/>
        </w:rPr>
        <w:t>Sci Rep</w:t>
      </w:r>
      <w:r w:rsidRPr="00696F7B">
        <w:rPr>
          <w:rFonts w:ascii="Book Antiqua" w:hAnsi="Book Antiqua"/>
          <w:color w:val="000000" w:themeColor="text1"/>
          <w:sz w:val="24"/>
          <w:szCs w:val="24"/>
          <w:lang w:val="en-US"/>
        </w:rPr>
        <w:t> 2019; </w:t>
      </w:r>
      <w:r w:rsidRPr="00696F7B">
        <w:rPr>
          <w:rFonts w:ascii="Book Antiqua" w:hAnsi="Book Antiqua"/>
          <w:b/>
          <w:bCs/>
          <w:color w:val="000000" w:themeColor="text1"/>
          <w:sz w:val="24"/>
          <w:szCs w:val="24"/>
          <w:lang w:val="en-US"/>
        </w:rPr>
        <w:t>9</w:t>
      </w:r>
      <w:r w:rsidRPr="00696F7B">
        <w:rPr>
          <w:rFonts w:ascii="Book Antiqua" w:hAnsi="Book Antiqua"/>
          <w:color w:val="000000" w:themeColor="text1"/>
          <w:sz w:val="24"/>
          <w:szCs w:val="24"/>
          <w:lang w:val="en-US"/>
        </w:rPr>
        <w:t>: 585 [PMID: 30679515 DOI: 10.1038/s41598-018-36734-0]</w:t>
      </w:r>
    </w:p>
    <w:p w14:paraId="63C58071"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92 </w:t>
      </w:r>
      <w:r w:rsidRPr="00696F7B">
        <w:rPr>
          <w:rFonts w:ascii="Book Antiqua" w:hAnsi="Book Antiqua"/>
          <w:b/>
          <w:bCs/>
          <w:color w:val="000000" w:themeColor="text1"/>
          <w:sz w:val="24"/>
          <w:szCs w:val="24"/>
          <w:lang w:val="en-US"/>
        </w:rPr>
        <w:t>Fontana RJ</w:t>
      </w:r>
      <w:r w:rsidRPr="00696F7B">
        <w:rPr>
          <w:rFonts w:ascii="Book Antiqua" w:hAnsi="Book Antiqua"/>
          <w:color w:val="000000" w:themeColor="text1"/>
          <w:sz w:val="24"/>
          <w:szCs w:val="24"/>
          <w:lang w:val="en-US"/>
        </w:rPr>
        <w:t xml:space="preserve">, Brown RS Jr, Moreno-Zamora A, Prieto M, Joshi S, </w:t>
      </w:r>
      <w:proofErr w:type="spellStart"/>
      <w:r w:rsidRPr="00696F7B">
        <w:rPr>
          <w:rFonts w:ascii="Book Antiqua" w:hAnsi="Book Antiqua"/>
          <w:color w:val="000000" w:themeColor="text1"/>
          <w:sz w:val="24"/>
          <w:szCs w:val="24"/>
          <w:lang w:val="en-US"/>
        </w:rPr>
        <w:t>Londoño</w:t>
      </w:r>
      <w:proofErr w:type="spellEnd"/>
      <w:r w:rsidRPr="00696F7B">
        <w:rPr>
          <w:rFonts w:ascii="Book Antiqua" w:hAnsi="Book Antiqua"/>
          <w:color w:val="000000" w:themeColor="text1"/>
          <w:sz w:val="24"/>
          <w:szCs w:val="24"/>
          <w:lang w:val="en-US"/>
        </w:rPr>
        <w:t xml:space="preserve"> MC, Herzer K, Chacko KR, </w:t>
      </w:r>
      <w:proofErr w:type="spellStart"/>
      <w:r w:rsidRPr="00696F7B">
        <w:rPr>
          <w:rFonts w:ascii="Book Antiqua" w:hAnsi="Book Antiqua"/>
          <w:color w:val="000000" w:themeColor="text1"/>
          <w:sz w:val="24"/>
          <w:szCs w:val="24"/>
          <w:lang w:val="en-US"/>
        </w:rPr>
        <w:t>Stauber</w:t>
      </w:r>
      <w:proofErr w:type="spellEnd"/>
      <w:r w:rsidRPr="00696F7B">
        <w:rPr>
          <w:rFonts w:ascii="Book Antiqua" w:hAnsi="Book Antiqua"/>
          <w:color w:val="000000" w:themeColor="text1"/>
          <w:sz w:val="24"/>
          <w:szCs w:val="24"/>
          <w:lang w:val="en-US"/>
        </w:rPr>
        <w:t xml:space="preserve"> RE, Knop V, Jafri SM, Castells L, </w:t>
      </w:r>
      <w:proofErr w:type="spellStart"/>
      <w:r w:rsidRPr="00696F7B">
        <w:rPr>
          <w:rFonts w:ascii="Book Antiqua" w:hAnsi="Book Antiqua"/>
          <w:color w:val="000000" w:themeColor="text1"/>
          <w:sz w:val="24"/>
          <w:szCs w:val="24"/>
          <w:lang w:val="en-US"/>
        </w:rPr>
        <w:t>Ferenci</w:t>
      </w:r>
      <w:proofErr w:type="spellEnd"/>
      <w:r w:rsidRPr="00696F7B">
        <w:rPr>
          <w:rFonts w:ascii="Book Antiqua" w:hAnsi="Book Antiqua"/>
          <w:color w:val="000000" w:themeColor="text1"/>
          <w:sz w:val="24"/>
          <w:szCs w:val="24"/>
          <w:lang w:val="en-US"/>
        </w:rPr>
        <w:t xml:space="preserve"> P, </w:t>
      </w:r>
      <w:proofErr w:type="spellStart"/>
      <w:r w:rsidRPr="00696F7B">
        <w:rPr>
          <w:rFonts w:ascii="Book Antiqua" w:hAnsi="Book Antiqua"/>
          <w:color w:val="000000" w:themeColor="text1"/>
          <w:sz w:val="24"/>
          <w:szCs w:val="24"/>
          <w:lang w:val="en-US"/>
        </w:rPr>
        <w:t>Torti</w:t>
      </w:r>
      <w:proofErr w:type="spellEnd"/>
      <w:r w:rsidRPr="00696F7B">
        <w:rPr>
          <w:rFonts w:ascii="Book Antiqua" w:hAnsi="Book Antiqua"/>
          <w:color w:val="000000" w:themeColor="text1"/>
          <w:sz w:val="24"/>
          <w:szCs w:val="24"/>
          <w:lang w:val="en-US"/>
        </w:rPr>
        <w:t xml:space="preserve"> C, Durand CM, </w:t>
      </w:r>
      <w:proofErr w:type="spellStart"/>
      <w:r w:rsidRPr="00696F7B">
        <w:rPr>
          <w:rFonts w:ascii="Book Antiqua" w:hAnsi="Book Antiqua"/>
          <w:color w:val="000000" w:themeColor="text1"/>
          <w:sz w:val="24"/>
          <w:szCs w:val="24"/>
          <w:lang w:val="en-US"/>
        </w:rPr>
        <w:t>Loiacono</w:t>
      </w:r>
      <w:proofErr w:type="spellEnd"/>
      <w:r w:rsidRPr="00696F7B">
        <w:rPr>
          <w:rFonts w:ascii="Book Antiqua" w:hAnsi="Book Antiqua"/>
          <w:color w:val="000000" w:themeColor="text1"/>
          <w:sz w:val="24"/>
          <w:szCs w:val="24"/>
          <w:lang w:val="en-US"/>
        </w:rPr>
        <w:t xml:space="preserve"> L, </w:t>
      </w:r>
      <w:proofErr w:type="spellStart"/>
      <w:r w:rsidRPr="00696F7B">
        <w:rPr>
          <w:rFonts w:ascii="Book Antiqua" w:hAnsi="Book Antiqua"/>
          <w:color w:val="000000" w:themeColor="text1"/>
          <w:sz w:val="24"/>
          <w:szCs w:val="24"/>
          <w:lang w:val="en-US"/>
        </w:rPr>
        <w:t>Lionetti</w:t>
      </w:r>
      <w:proofErr w:type="spellEnd"/>
      <w:r w:rsidRPr="00696F7B">
        <w:rPr>
          <w:rFonts w:ascii="Book Antiqua" w:hAnsi="Book Antiqua"/>
          <w:color w:val="000000" w:themeColor="text1"/>
          <w:sz w:val="24"/>
          <w:szCs w:val="24"/>
          <w:lang w:val="en-US"/>
        </w:rPr>
        <w:t xml:space="preserve"> R, </w:t>
      </w:r>
      <w:proofErr w:type="spellStart"/>
      <w:r w:rsidRPr="00696F7B">
        <w:rPr>
          <w:rFonts w:ascii="Book Antiqua" w:hAnsi="Book Antiqua"/>
          <w:color w:val="000000" w:themeColor="text1"/>
          <w:sz w:val="24"/>
          <w:szCs w:val="24"/>
          <w:lang w:val="en-US"/>
        </w:rPr>
        <w:t>Bahirwani</w:t>
      </w:r>
      <w:proofErr w:type="spellEnd"/>
      <w:r w:rsidRPr="00696F7B">
        <w:rPr>
          <w:rFonts w:ascii="Book Antiqua" w:hAnsi="Book Antiqua"/>
          <w:color w:val="000000" w:themeColor="text1"/>
          <w:sz w:val="24"/>
          <w:szCs w:val="24"/>
          <w:lang w:val="en-US"/>
        </w:rPr>
        <w:t xml:space="preserve"> R, Weiland O, Mubarak A, </w:t>
      </w:r>
      <w:proofErr w:type="spellStart"/>
      <w:r w:rsidRPr="00696F7B">
        <w:rPr>
          <w:rFonts w:ascii="Book Antiqua" w:hAnsi="Book Antiqua"/>
          <w:color w:val="000000" w:themeColor="text1"/>
          <w:sz w:val="24"/>
          <w:szCs w:val="24"/>
          <w:lang w:val="en-US"/>
        </w:rPr>
        <w:t>ElSharkawy</w:t>
      </w:r>
      <w:proofErr w:type="spellEnd"/>
      <w:r w:rsidRPr="00696F7B">
        <w:rPr>
          <w:rFonts w:ascii="Book Antiqua" w:hAnsi="Book Antiqua"/>
          <w:color w:val="000000" w:themeColor="text1"/>
          <w:sz w:val="24"/>
          <w:szCs w:val="24"/>
          <w:lang w:val="en-US"/>
        </w:rPr>
        <w:t xml:space="preserve"> AM, Stadler B, Montalbano M, Berg C, </w:t>
      </w:r>
      <w:proofErr w:type="spellStart"/>
      <w:r w:rsidRPr="00696F7B">
        <w:rPr>
          <w:rFonts w:ascii="Book Antiqua" w:hAnsi="Book Antiqua"/>
          <w:color w:val="000000" w:themeColor="text1"/>
          <w:sz w:val="24"/>
          <w:szCs w:val="24"/>
          <w:lang w:val="en-US"/>
        </w:rPr>
        <w:t>Pellicelli</w:t>
      </w:r>
      <w:proofErr w:type="spellEnd"/>
      <w:r w:rsidRPr="00696F7B">
        <w:rPr>
          <w:rFonts w:ascii="Book Antiqua" w:hAnsi="Book Antiqua"/>
          <w:color w:val="000000" w:themeColor="text1"/>
          <w:sz w:val="24"/>
          <w:szCs w:val="24"/>
          <w:lang w:val="en-US"/>
        </w:rPr>
        <w:t xml:space="preserve"> AM, </w:t>
      </w:r>
      <w:proofErr w:type="spellStart"/>
      <w:r w:rsidRPr="00696F7B">
        <w:rPr>
          <w:rFonts w:ascii="Book Antiqua" w:hAnsi="Book Antiqua"/>
          <w:color w:val="000000" w:themeColor="text1"/>
          <w:sz w:val="24"/>
          <w:szCs w:val="24"/>
          <w:lang w:val="en-US"/>
        </w:rPr>
        <w:t>Stenmark</w:t>
      </w:r>
      <w:proofErr w:type="spellEnd"/>
      <w:r w:rsidRPr="00696F7B">
        <w:rPr>
          <w:rFonts w:ascii="Book Antiqua" w:hAnsi="Book Antiqua"/>
          <w:color w:val="000000" w:themeColor="text1"/>
          <w:sz w:val="24"/>
          <w:szCs w:val="24"/>
          <w:lang w:val="en-US"/>
        </w:rPr>
        <w:t xml:space="preserve"> S, </w:t>
      </w:r>
      <w:proofErr w:type="spellStart"/>
      <w:r w:rsidRPr="00696F7B">
        <w:rPr>
          <w:rFonts w:ascii="Book Antiqua" w:hAnsi="Book Antiqua"/>
          <w:color w:val="000000" w:themeColor="text1"/>
          <w:sz w:val="24"/>
          <w:szCs w:val="24"/>
          <w:lang w:val="en-US"/>
        </w:rPr>
        <w:t>Vekeman</w:t>
      </w:r>
      <w:proofErr w:type="spellEnd"/>
      <w:r w:rsidRPr="00696F7B">
        <w:rPr>
          <w:rFonts w:ascii="Book Antiqua" w:hAnsi="Book Antiqua"/>
          <w:color w:val="000000" w:themeColor="text1"/>
          <w:sz w:val="24"/>
          <w:szCs w:val="24"/>
          <w:lang w:val="en-US"/>
        </w:rPr>
        <w:t xml:space="preserve"> F, Ionescu-</w:t>
      </w:r>
      <w:proofErr w:type="spellStart"/>
      <w:r w:rsidRPr="00696F7B">
        <w:rPr>
          <w:rFonts w:ascii="Book Antiqua" w:hAnsi="Book Antiqua"/>
          <w:color w:val="000000" w:themeColor="text1"/>
          <w:sz w:val="24"/>
          <w:szCs w:val="24"/>
          <w:lang w:val="en-US"/>
        </w:rPr>
        <w:t>Ittu</w:t>
      </w:r>
      <w:proofErr w:type="spellEnd"/>
      <w:r w:rsidRPr="00696F7B">
        <w:rPr>
          <w:rFonts w:ascii="Book Antiqua" w:hAnsi="Book Antiqua"/>
          <w:color w:val="000000" w:themeColor="text1"/>
          <w:sz w:val="24"/>
          <w:szCs w:val="24"/>
          <w:lang w:val="en-US"/>
        </w:rPr>
        <w:t xml:space="preserve"> R, Emond B, Reddy KR. Daclatasvir combined with sofosbuvir or </w:t>
      </w:r>
      <w:proofErr w:type="spellStart"/>
      <w:r w:rsidRPr="00696F7B">
        <w:rPr>
          <w:rFonts w:ascii="Book Antiqua" w:hAnsi="Book Antiqua"/>
          <w:color w:val="000000" w:themeColor="text1"/>
          <w:sz w:val="24"/>
          <w:szCs w:val="24"/>
          <w:lang w:val="en-US"/>
        </w:rPr>
        <w:t>simeprevir</w:t>
      </w:r>
      <w:proofErr w:type="spellEnd"/>
      <w:r w:rsidRPr="00696F7B">
        <w:rPr>
          <w:rFonts w:ascii="Book Antiqua" w:hAnsi="Book Antiqua"/>
          <w:color w:val="000000" w:themeColor="text1"/>
          <w:sz w:val="24"/>
          <w:szCs w:val="24"/>
          <w:lang w:val="en-US"/>
        </w:rPr>
        <w:t xml:space="preserve"> in liver transplant recipients with severe recurrent hepatitis C infection. </w:t>
      </w:r>
      <w:r w:rsidRPr="00696F7B">
        <w:rPr>
          <w:rFonts w:ascii="Book Antiqua" w:hAnsi="Book Antiqua"/>
          <w:i/>
          <w:iCs/>
          <w:color w:val="000000" w:themeColor="text1"/>
          <w:sz w:val="24"/>
          <w:szCs w:val="24"/>
          <w:lang w:val="en-US"/>
        </w:rPr>
        <w:t xml:space="preserve">Liver </w:t>
      </w:r>
      <w:proofErr w:type="spellStart"/>
      <w:r w:rsidRPr="00696F7B">
        <w:rPr>
          <w:rFonts w:ascii="Book Antiqua" w:hAnsi="Book Antiqua"/>
          <w:i/>
          <w:iCs/>
          <w:color w:val="000000" w:themeColor="text1"/>
          <w:sz w:val="24"/>
          <w:szCs w:val="24"/>
          <w:lang w:val="en-US"/>
        </w:rPr>
        <w:t>Transpl</w:t>
      </w:r>
      <w:proofErr w:type="spellEnd"/>
      <w:r w:rsidRPr="00696F7B">
        <w:rPr>
          <w:rFonts w:ascii="Book Antiqua" w:hAnsi="Book Antiqua"/>
          <w:color w:val="000000" w:themeColor="text1"/>
          <w:sz w:val="24"/>
          <w:szCs w:val="24"/>
          <w:lang w:val="en-US"/>
        </w:rPr>
        <w:t> 2016; </w:t>
      </w:r>
      <w:r w:rsidRPr="00696F7B">
        <w:rPr>
          <w:rFonts w:ascii="Book Antiqua" w:hAnsi="Book Antiqua"/>
          <w:b/>
          <w:bCs/>
          <w:color w:val="000000" w:themeColor="text1"/>
          <w:sz w:val="24"/>
          <w:szCs w:val="24"/>
          <w:lang w:val="en-US"/>
        </w:rPr>
        <w:t>22</w:t>
      </w:r>
      <w:r w:rsidRPr="00696F7B">
        <w:rPr>
          <w:rFonts w:ascii="Book Antiqua" w:hAnsi="Book Antiqua"/>
          <w:color w:val="000000" w:themeColor="text1"/>
          <w:sz w:val="24"/>
          <w:szCs w:val="24"/>
          <w:lang w:val="en-US"/>
        </w:rPr>
        <w:t>: 446-458 [PMID: 26890629 DOI: 10.1002/lt.24416]</w:t>
      </w:r>
    </w:p>
    <w:p w14:paraId="2ADD50E9"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93 </w:t>
      </w:r>
      <w:r w:rsidRPr="00696F7B">
        <w:rPr>
          <w:rFonts w:ascii="Book Antiqua" w:hAnsi="Book Antiqua"/>
          <w:b/>
          <w:bCs/>
          <w:color w:val="000000" w:themeColor="text1"/>
          <w:sz w:val="24"/>
          <w:szCs w:val="24"/>
          <w:lang w:val="en-US"/>
        </w:rPr>
        <w:t>Liao H</w:t>
      </w:r>
      <w:r w:rsidRPr="00696F7B">
        <w:rPr>
          <w:rFonts w:ascii="Book Antiqua" w:hAnsi="Book Antiqua"/>
          <w:color w:val="000000" w:themeColor="text1"/>
          <w:sz w:val="24"/>
          <w:szCs w:val="24"/>
          <w:lang w:val="en-US"/>
        </w:rPr>
        <w:t>, Tan P, Zhu Z, Yan X, Huang J. Sofosbuvir in combination with daclatasvir in liver transplant recipients with HCV infection: A systematic review and meta-</w:t>
      </w:r>
      <w:r w:rsidRPr="00696F7B">
        <w:rPr>
          <w:rFonts w:ascii="Book Antiqua" w:hAnsi="Book Antiqua"/>
          <w:color w:val="000000" w:themeColor="text1"/>
          <w:sz w:val="24"/>
          <w:szCs w:val="24"/>
          <w:lang w:val="en-US"/>
        </w:rPr>
        <w:lastRenderedPageBreak/>
        <w:t>analysis. </w:t>
      </w:r>
      <w:r w:rsidRPr="00696F7B">
        <w:rPr>
          <w:rFonts w:ascii="Book Antiqua" w:hAnsi="Book Antiqua"/>
          <w:i/>
          <w:iCs/>
          <w:color w:val="000000" w:themeColor="text1"/>
          <w:sz w:val="24"/>
          <w:szCs w:val="24"/>
          <w:lang w:val="en-US"/>
        </w:rPr>
        <w:t xml:space="preserve">Clin Res </w:t>
      </w:r>
      <w:proofErr w:type="spellStart"/>
      <w:r w:rsidRPr="00696F7B">
        <w:rPr>
          <w:rFonts w:ascii="Book Antiqua" w:hAnsi="Book Antiqua"/>
          <w:i/>
          <w:iCs/>
          <w:color w:val="000000" w:themeColor="text1"/>
          <w:sz w:val="24"/>
          <w:szCs w:val="24"/>
          <w:lang w:val="en-US"/>
        </w:rPr>
        <w:t>Hepatol</w:t>
      </w:r>
      <w:proofErr w:type="spellEnd"/>
      <w:r w:rsidRPr="00696F7B">
        <w:rPr>
          <w:rFonts w:ascii="Book Antiqua" w:hAnsi="Book Antiqua"/>
          <w:i/>
          <w:iCs/>
          <w:color w:val="000000" w:themeColor="text1"/>
          <w:sz w:val="24"/>
          <w:szCs w:val="24"/>
          <w:lang w:val="en-US"/>
        </w:rPr>
        <w:t xml:space="preserve"> Gastroenterol</w:t>
      </w:r>
      <w:r w:rsidRPr="00696F7B">
        <w:rPr>
          <w:rFonts w:ascii="Book Antiqua" w:hAnsi="Book Antiqua"/>
          <w:color w:val="000000" w:themeColor="text1"/>
          <w:sz w:val="24"/>
          <w:szCs w:val="24"/>
          <w:lang w:val="en-US"/>
        </w:rPr>
        <w:t> 2017; </w:t>
      </w:r>
      <w:r w:rsidRPr="00696F7B">
        <w:rPr>
          <w:rFonts w:ascii="Book Antiqua" w:hAnsi="Book Antiqua"/>
          <w:b/>
          <w:bCs/>
          <w:color w:val="000000" w:themeColor="text1"/>
          <w:sz w:val="24"/>
          <w:szCs w:val="24"/>
          <w:lang w:val="en-US"/>
        </w:rPr>
        <w:t>41</w:t>
      </w:r>
      <w:r w:rsidRPr="00696F7B">
        <w:rPr>
          <w:rFonts w:ascii="Book Antiqua" w:hAnsi="Book Antiqua"/>
          <w:color w:val="000000" w:themeColor="text1"/>
          <w:sz w:val="24"/>
          <w:szCs w:val="24"/>
          <w:lang w:val="en-US"/>
        </w:rPr>
        <w:t>: 262-271 [PMID: 28082137 DOI: 10.1016/j.clinre.2016.12.001]</w:t>
      </w:r>
    </w:p>
    <w:p w14:paraId="0775B6AA" w14:textId="2DB1876C"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94 </w:t>
      </w:r>
      <w:proofErr w:type="spellStart"/>
      <w:r w:rsidRPr="00696F7B">
        <w:rPr>
          <w:rFonts w:ascii="Book Antiqua" w:hAnsi="Book Antiqua"/>
          <w:b/>
          <w:bCs/>
          <w:color w:val="000000" w:themeColor="text1"/>
          <w:sz w:val="24"/>
          <w:szCs w:val="24"/>
          <w:lang w:val="en-US"/>
        </w:rPr>
        <w:t>Lionetti</w:t>
      </w:r>
      <w:proofErr w:type="spellEnd"/>
      <w:r w:rsidRPr="00696F7B">
        <w:rPr>
          <w:rFonts w:ascii="Book Antiqua" w:hAnsi="Book Antiqua"/>
          <w:b/>
          <w:bCs/>
          <w:color w:val="000000" w:themeColor="text1"/>
          <w:sz w:val="24"/>
          <w:szCs w:val="24"/>
          <w:lang w:val="en-US"/>
        </w:rPr>
        <w:t xml:space="preserve"> R</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Calvaruso</w:t>
      </w:r>
      <w:proofErr w:type="spellEnd"/>
      <w:r w:rsidRPr="00696F7B">
        <w:rPr>
          <w:rFonts w:ascii="Book Antiqua" w:hAnsi="Book Antiqua"/>
          <w:color w:val="000000" w:themeColor="text1"/>
          <w:sz w:val="24"/>
          <w:szCs w:val="24"/>
          <w:lang w:val="en-US"/>
        </w:rPr>
        <w:t xml:space="preserve"> V, Piccolo P, </w:t>
      </w:r>
      <w:proofErr w:type="spellStart"/>
      <w:r w:rsidRPr="00696F7B">
        <w:rPr>
          <w:rFonts w:ascii="Book Antiqua" w:hAnsi="Book Antiqua"/>
          <w:color w:val="000000" w:themeColor="text1"/>
          <w:sz w:val="24"/>
          <w:szCs w:val="24"/>
          <w:lang w:val="en-US"/>
        </w:rPr>
        <w:t>Mancusi</w:t>
      </w:r>
      <w:proofErr w:type="spellEnd"/>
      <w:r w:rsidRPr="00696F7B">
        <w:rPr>
          <w:rFonts w:ascii="Book Antiqua" w:hAnsi="Book Antiqua"/>
          <w:color w:val="000000" w:themeColor="text1"/>
          <w:sz w:val="24"/>
          <w:szCs w:val="24"/>
          <w:lang w:val="en-US"/>
        </w:rPr>
        <w:t xml:space="preserve"> RL, </w:t>
      </w:r>
      <w:proofErr w:type="spellStart"/>
      <w:r w:rsidRPr="00696F7B">
        <w:rPr>
          <w:rFonts w:ascii="Book Antiqua" w:hAnsi="Book Antiqua"/>
          <w:color w:val="000000" w:themeColor="text1"/>
          <w:sz w:val="24"/>
          <w:szCs w:val="24"/>
          <w:lang w:val="en-US"/>
        </w:rPr>
        <w:t>Mazzarelli</w:t>
      </w:r>
      <w:proofErr w:type="spellEnd"/>
      <w:r w:rsidRPr="00696F7B">
        <w:rPr>
          <w:rFonts w:ascii="Book Antiqua" w:hAnsi="Book Antiqua"/>
          <w:color w:val="000000" w:themeColor="text1"/>
          <w:sz w:val="24"/>
          <w:szCs w:val="24"/>
          <w:lang w:val="en-US"/>
        </w:rPr>
        <w:t xml:space="preserve"> C, </w:t>
      </w:r>
      <w:proofErr w:type="spellStart"/>
      <w:r w:rsidRPr="00696F7B">
        <w:rPr>
          <w:rFonts w:ascii="Book Antiqua" w:hAnsi="Book Antiqua"/>
          <w:color w:val="000000" w:themeColor="text1"/>
          <w:sz w:val="24"/>
          <w:szCs w:val="24"/>
          <w:lang w:val="en-US"/>
        </w:rPr>
        <w:t>Fagiuoli</w:t>
      </w:r>
      <w:proofErr w:type="spellEnd"/>
      <w:r w:rsidRPr="00696F7B">
        <w:rPr>
          <w:rFonts w:ascii="Book Antiqua" w:hAnsi="Book Antiqua"/>
          <w:color w:val="000000" w:themeColor="text1"/>
          <w:sz w:val="24"/>
          <w:szCs w:val="24"/>
          <w:lang w:val="en-US"/>
        </w:rPr>
        <w:t xml:space="preserve"> S, Montalbano M, Lenci I, </w:t>
      </w:r>
      <w:proofErr w:type="spellStart"/>
      <w:r w:rsidRPr="00696F7B">
        <w:rPr>
          <w:rFonts w:ascii="Book Antiqua" w:hAnsi="Book Antiqua"/>
          <w:color w:val="000000" w:themeColor="text1"/>
          <w:sz w:val="24"/>
          <w:szCs w:val="24"/>
          <w:lang w:val="en-US"/>
        </w:rPr>
        <w:t>Carrai</w:t>
      </w:r>
      <w:proofErr w:type="spellEnd"/>
      <w:r w:rsidRPr="00696F7B">
        <w:rPr>
          <w:rFonts w:ascii="Book Antiqua" w:hAnsi="Book Antiqua"/>
          <w:color w:val="000000" w:themeColor="text1"/>
          <w:sz w:val="24"/>
          <w:szCs w:val="24"/>
          <w:lang w:val="en-US"/>
        </w:rPr>
        <w:t xml:space="preserve"> P, Guaraldi G, </w:t>
      </w:r>
      <w:proofErr w:type="spellStart"/>
      <w:r w:rsidRPr="00696F7B">
        <w:rPr>
          <w:rFonts w:ascii="Book Antiqua" w:hAnsi="Book Antiqua"/>
          <w:color w:val="000000" w:themeColor="text1"/>
          <w:sz w:val="24"/>
          <w:szCs w:val="24"/>
          <w:lang w:val="en-US"/>
        </w:rPr>
        <w:t>Visco-Comandini</w:t>
      </w:r>
      <w:proofErr w:type="spellEnd"/>
      <w:r w:rsidRPr="00696F7B">
        <w:rPr>
          <w:rFonts w:ascii="Book Antiqua" w:hAnsi="Book Antiqua"/>
          <w:color w:val="000000" w:themeColor="text1"/>
          <w:sz w:val="24"/>
          <w:szCs w:val="24"/>
          <w:lang w:val="en-US"/>
        </w:rPr>
        <w:t xml:space="preserve"> U, </w:t>
      </w:r>
      <w:proofErr w:type="spellStart"/>
      <w:r w:rsidRPr="00696F7B">
        <w:rPr>
          <w:rFonts w:ascii="Book Antiqua" w:hAnsi="Book Antiqua"/>
          <w:color w:val="000000" w:themeColor="text1"/>
          <w:sz w:val="24"/>
          <w:szCs w:val="24"/>
          <w:lang w:val="en-US"/>
        </w:rPr>
        <w:t>Milana</w:t>
      </w:r>
      <w:proofErr w:type="spellEnd"/>
      <w:r w:rsidRPr="00696F7B">
        <w:rPr>
          <w:rFonts w:ascii="Book Antiqua" w:hAnsi="Book Antiqua"/>
          <w:color w:val="000000" w:themeColor="text1"/>
          <w:sz w:val="24"/>
          <w:szCs w:val="24"/>
          <w:lang w:val="en-US"/>
        </w:rPr>
        <w:t xml:space="preserve"> M, </w:t>
      </w:r>
      <w:proofErr w:type="spellStart"/>
      <w:r w:rsidRPr="00696F7B">
        <w:rPr>
          <w:rFonts w:ascii="Book Antiqua" w:hAnsi="Book Antiqua"/>
          <w:color w:val="000000" w:themeColor="text1"/>
          <w:sz w:val="24"/>
          <w:szCs w:val="24"/>
          <w:lang w:val="en-US"/>
        </w:rPr>
        <w:t>Biolato</w:t>
      </w:r>
      <w:proofErr w:type="spellEnd"/>
      <w:r w:rsidRPr="00696F7B">
        <w:rPr>
          <w:rFonts w:ascii="Book Antiqua" w:hAnsi="Book Antiqua"/>
          <w:color w:val="000000" w:themeColor="text1"/>
          <w:sz w:val="24"/>
          <w:szCs w:val="24"/>
          <w:lang w:val="en-US"/>
        </w:rPr>
        <w:t xml:space="preserve"> M, </w:t>
      </w:r>
      <w:proofErr w:type="spellStart"/>
      <w:r w:rsidRPr="00696F7B">
        <w:rPr>
          <w:rFonts w:ascii="Book Antiqua" w:hAnsi="Book Antiqua"/>
          <w:color w:val="000000" w:themeColor="text1"/>
          <w:sz w:val="24"/>
          <w:szCs w:val="24"/>
          <w:lang w:val="en-US"/>
        </w:rPr>
        <w:t>Loiacono</w:t>
      </w:r>
      <w:proofErr w:type="spellEnd"/>
      <w:r w:rsidRPr="00696F7B">
        <w:rPr>
          <w:rFonts w:ascii="Book Antiqua" w:hAnsi="Book Antiqua"/>
          <w:color w:val="000000" w:themeColor="text1"/>
          <w:sz w:val="24"/>
          <w:szCs w:val="24"/>
          <w:lang w:val="en-US"/>
        </w:rPr>
        <w:t xml:space="preserve"> L, Valente G, </w:t>
      </w:r>
      <w:proofErr w:type="spellStart"/>
      <w:r w:rsidRPr="00696F7B">
        <w:rPr>
          <w:rFonts w:ascii="Book Antiqua" w:hAnsi="Book Antiqua"/>
          <w:color w:val="000000" w:themeColor="text1"/>
          <w:sz w:val="24"/>
          <w:szCs w:val="24"/>
          <w:lang w:val="en-US"/>
        </w:rPr>
        <w:t>Craxì</w:t>
      </w:r>
      <w:proofErr w:type="spellEnd"/>
      <w:r w:rsidRPr="00696F7B">
        <w:rPr>
          <w:rFonts w:ascii="Book Antiqua" w:hAnsi="Book Antiqua"/>
          <w:color w:val="000000" w:themeColor="text1"/>
          <w:sz w:val="24"/>
          <w:szCs w:val="24"/>
          <w:lang w:val="en-US"/>
        </w:rPr>
        <w:t xml:space="preserve"> A, Angelico M, </w:t>
      </w:r>
      <w:proofErr w:type="spellStart"/>
      <w:r w:rsidRPr="00696F7B">
        <w:rPr>
          <w:rFonts w:ascii="Book Antiqua" w:hAnsi="Book Antiqua"/>
          <w:color w:val="000000" w:themeColor="text1"/>
          <w:sz w:val="24"/>
          <w:szCs w:val="24"/>
          <w:lang w:val="en-US"/>
        </w:rPr>
        <w:t>D'offizi</w:t>
      </w:r>
      <w:proofErr w:type="spellEnd"/>
      <w:r w:rsidRPr="00696F7B">
        <w:rPr>
          <w:rFonts w:ascii="Book Antiqua" w:hAnsi="Book Antiqua"/>
          <w:color w:val="000000" w:themeColor="text1"/>
          <w:sz w:val="24"/>
          <w:szCs w:val="24"/>
          <w:lang w:val="en-US"/>
        </w:rPr>
        <w:t xml:space="preserve"> G. Sofosbuvir plus daclatasvir with or without ribavirin is safe and effective for post-transplant hepatitis C recurrence and severe fibrosis and cirrhosis: A prospective study. </w:t>
      </w:r>
      <w:r w:rsidRPr="00696F7B">
        <w:rPr>
          <w:rFonts w:ascii="Book Antiqua" w:hAnsi="Book Antiqua"/>
          <w:i/>
          <w:iCs/>
          <w:color w:val="000000" w:themeColor="text1"/>
          <w:sz w:val="24"/>
          <w:szCs w:val="24"/>
          <w:lang w:val="en-US"/>
        </w:rPr>
        <w:t>Clin Transplant</w:t>
      </w:r>
      <w:r w:rsidRPr="00696F7B">
        <w:rPr>
          <w:rFonts w:ascii="Book Antiqua" w:hAnsi="Book Antiqua"/>
          <w:color w:val="000000" w:themeColor="text1"/>
          <w:sz w:val="24"/>
          <w:szCs w:val="24"/>
          <w:lang w:val="en-US"/>
        </w:rPr>
        <w:t> 2018; </w:t>
      </w:r>
      <w:r w:rsidRPr="00696F7B">
        <w:rPr>
          <w:rFonts w:ascii="Book Antiqua" w:hAnsi="Book Antiqua"/>
          <w:b/>
          <w:bCs/>
          <w:color w:val="000000" w:themeColor="text1"/>
          <w:sz w:val="24"/>
          <w:szCs w:val="24"/>
          <w:lang w:val="en-US"/>
        </w:rPr>
        <w:t>32</w:t>
      </w:r>
      <w:r w:rsidR="00EF1047">
        <w:rPr>
          <w:rFonts w:ascii="Book Antiqua" w:hAnsi="Book Antiqua"/>
          <w:color w:val="000000" w:themeColor="text1"/>
          <w:sz w:val="24"/>
          <w:szCs w:val="24"/>
          <w:lang w:val="en-US"/>
        </w:rPr>
        <w:t xml:space="preserve"> </w:t>
      </w:r>
      <w:r w:rsidRPr="00696F7B">
        <w:rPr>
          <w:rFonts w:ascii="Book Antiqua" w:hAnsi="Book Antiqua"/>
          <w:color w:val="000000" w:themeColor="text1"/>
          <w:sz w:val="24"/>
          <w:szCs w:val="24"/>
          <w:lang w:val="en-US"/>
        </w:rPr>
        <w:t>[PMID: 29193356 DOI: 10.1111/ctr.13165]</w:t>
      </w:r>
    </w:p>
    <w:p w14:paraId="49ED5E31"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95 </w:t>
      </w:r>
      <w:proofErr w:type="spellStart"/>
      <w:r w:rsidRPr="00696F7B">
        <w:rPr>
          <w:rFonts w:ascii="Book Antiqua" w:hAnsi="Book Antiqua"/>
          <w:b/>
          <w:bCs/>
          <w:color w:val="000000" w:themeColor="text1"/>
          <w:sz w:val="24"/>
          <w:szCs w:val="24"/>
          <w:lang w:val="en-US"/>
        </w:rPr>
        <w:t>Mucenic</w:t>
      </w:r>
      <w:proofErr w:type="spellEnd"/>
      <w:r w:rsidRPr="00696F7B">
        <w:rPr>
          <w:rFonts w:ascii="Book Antiqua" w:hAnsi="Book Antiqua"/>
          <w:b/>
          <w:bCs/>
          <w:color w:val="000000" w:themeColor="text1"/>
          <w:sz w:val="24"/>
          <w:szCs w:val="24"/>
          <w:lang w:val="en-US"/>
        </w:rPr>
        <w:t xml:space="preserve"> M</w:t>
      </w:r>
      <w:r w:rsidRPr="00696F7B">
        <w:rPr>
          <w:rFonts w:ascii="Book Antiqua" w:hAnsi="Book Antiqua"/>
          <w:color w:val="000000" w:themeColor="text1"/>
          <w:sz w:val="24"/>
          <w:szCs w:val="24"/>
          <w:lang w:val="en-US"/>
        </w:rPr>
        <w:t xml:space="preserve">, Bandeira de Mello </w:t>
      </w:r>
      <w:proofErr w:type="spellStart"/>
      <w:r w:rsidRPr="00696F7B">
        <w:rPr>
          <w:rFonts w:ascii="Book Antiqua" w:hAnsi="Book Antiqua"/>
          <w:color w:val="000000" w:themeColor="text1"/>
          <w:sz w:val="24"/>
          <w:szCs w:val="24"/>
          <w:lang w:val="en-US"/>
        </w:rPr>
        <w:t>Brandao</w:t>
      </w:r>
      <w:proofErr w:type="spellEnd"/>
      <w:r w:rsidRPr="00696F7B">
        <w:rPr>
          <w:rFonts w:ascii="Book Antiqua" w:hAnsi="Book Antiqua"/>
          <w:color w:val="000000" w:themeColor="text1"/>
          <w:sz w:val="24"/>
          <w:szCs w:val="24"/>
          <w:lang w:val="en-US"/>
        </w:rPr>
        <w:t xml:space="preserve"> A, </w:t>
      </w:r>
      <w:proofErr w:type="spellStart"/>
      <w:r w:rsidRPr="00696F7B">
        <w:rPr>
          <w:rFonts w:ascii="Book Antiqua" w:hAnsi="Book Antiqua"/>
          <w:color w:val="000000" w:themeColor="text1"/>
          <w:sz w:val="24"/>
          <w:szCs w:val="24"/>
          <w:lang w:val="en-US"/>
        </w:rPr>
        <w:t>Marroni</w:t>
      </w:r>
      <w:proofErr w:type="spellEnd"/>
      <w:r w:rsidRPr="00696F7B">
        <w:rPr>
          <w:rFonts w:ascii="Book Antiqua" w:hAnsi="Book Antiqua"/>
          <w:color w:val="000000" w:themeColor="text1"/>
          <w:sz w:val="24"/>
          <w:szCs w:val="24"/>
          <w:lang w:val="en-US"/>
        </w:rPr>
        <w:t xml:space="preserve"> CA, Medeiros Fleck </w:t>
      </w:r>
      <w:proofErr w:type="gramStart"/>
      <w:r w:rsidRPr="00696F7B">
        <w:rPr>
          <w:rFonts w:ascii="Book Antiqua" w:hAnsi="Book Antiqua"/>
          <w:color w:val="000000" w:themeColor="text1"/>
          <w:sz w:val="24"/>
          <w:szCs w:val="24"/>
          <w:lang w:val="en-US"/>
        </w:rPr>
        <w:t>A</w:t>
      </w:r>
      <w:proofErr w:type="gramEnd"/>
      <w:r w:rsidRPr="00696F7B">
        <w:rPr>
          <w:rFonts w:ascii="Book Antiqua" w:hAnsi="Book Antiqua"/>
          <w:color w:val="000000" w:themeColor="text1"/>
          <w:sz w:val="24"/>
          <w:szCs w:val="24"/>
          <w:lang w:val="en-US"/>
        </w:rPr>
        <w:t xml:space="preserve"> Jr, </w:t>
      </w:r>
      <w:proofErr w:type="spellStart"/>
      <w:r w:rsidRPr="00696F7B">
        <w:rPr>
          <w:rFonts w:ascii="Book Antiqua" w:hAnsi="Book Antiqua"/>
          <w:color w:val="000000" w:themeColor="text1"/>
          <w:sz w:val="24"/>
          <w:szCs w:val="24"/>
          <w:lang w:val="en-US"/>
        </w:rPr>
        <w:t>Zanotelli</w:t>
      </w:r>
      <w:proofErr w:type="spellEnd"/>
      <w:r w:rsidRPr="00696F7B">
        <w:rPr>
          <w:rFonts w:ascii="Book Antiqua" w:hAnsi="Book Antiqua"/>
          <w:color w:val="000000" w:themeColor="text1"/>
          <w:sz w:val="24"/>
          <w:szCs w:val="24"/>
          <w:lang w:val="en-US"/>
        </w:rPr>
        <w:t xml:space="preserve"> ML, Kiss G, </w:t>
      </w:r>
      <w:proofErr w:type="spellStart"/>
      <w:r w:rsidRPr="00696F7B">
        <w:rPr>
          <w:rFonts w:ascii="Book Antiqua" w:hAnsi="Book Antiqua"/>
          <w:color w:val="000000" w:themeColor="text1"/>
          <w:sz w:val="24"/>
          <w:szCs w:val="24"/>
          <w:lang w:val="en-US"/>
        </w:rPr>
        <w:t>Meine</w:t>
      </w:r>
      <w:proofErr w:type="spellEnd"/>
      <w:r w:rsidRPr="00696F7B">
        <w:rPr>
          <w:rFonts w:ascii="Book Antiqua" w:hAnsi="Book Antiqua"/>
          <w:color w:val="000000" w:themeColor="text1"/>
          <w:sz w:val="24"/>
          <w:szCs w:val="24"/>
          <w:lang w:val="en-US"/>
        </w:rPr>
        <w:t xml:space="preserve"> MH, </w:t>
      </w:r>
      <w:proofErr w:type="spellStart"/>
      <w:r w:rsidRPr="00696F7B">
        <w:rPr>
          <w:rFonts w:ascii="Book Antiqua" w:hAnsi="Book Antiqua"/>
          <w:color w:val="000000" w:themeColor="text1"/>
          <w:sz w:val="24"/>
          <w:szCs w:val="24"/>
          <w:lang w:val="en-US"/>
        </w:rPr>
        <w:t>Leipnitz</w:t>
      </w:r>
      <w:proofErr w:type="spellEnd"/>
      <w:r w:rsidRPr="00696F7B">
        <w:rPr>
          <w:rFonts w:ascii="Book Antiqua" w:hAnsi="Book Antiqua"/>
          <w:color w:val="000000" w:themeColor="text1"/>
          <w:sz w:val="24"/>
          <w:szCs w:val="24"/>
          <w:lang w:val="en-US"/>
        </w:rPr>
        <w:t xml:space="preserve"> I, Soares </w:t>
      </w:r>
      <w:proofErr w:type="spellStart"/>
      <w:r w:rsidRPr="00696F7B">
        <w:rPr>
          <w:rFonts w:ascii="Book Antiqua" w:hAnsi="Book Antiqua"/>
          <w:color w:val="000000" w:themeColor="text1"/>
          <w:sz w:val="24"/>
          <w:szCs w:val="24"/>
          <w:lang w:val="en-US"/>
        </w:rPr>
        <w:t>Schlindwein</w:t>
      </w:r>
      <w:proofErr w:type="spellEnd"/>
      <w:r w:rsidRPr="00696F7B">
        <w:rPr>
          <w:rFonts w:ascii="Book Antiqua" w:hAnsi="Book Antiqua"/>
          <w:color w:val="000000" w:themeColor="text1"/>
          <w:sz w:val="24"/>
          <w:szCs w:val="24"/>
          <w:lang w:val="en-US"/>
        </w:rPr>
        <w:t xml:space="preserve"> E, Martini J, </w:t>
      </w:r>
      <w:proofErr w:type="spellStart"/>
      <w:r w:rsidRPr="00696F7B">
        <w:rPr>
          <w:rFonts w:ascii="Book Antiqua" w:hAnsi="Book Antiqua"/>
          <w:color w:val="000000" w:themeColor="text1"/>
          <w:sz w:val="24"/>
          <w:szCs w:val="24"/>
          <w:lang w:val="en-US"/>
        </w:rPr>
        <w:t>Costabeber</w:t>
      </w:r>
      <w:proofErr w:type="spellEnd"/>
      <w:r w:rsidRPr="00696F7B">
        <w:rPr>
          <w:rFonts w:ascii="Book Antiqua" w:hAnsi="Book Antiqua"/>
          <w:color w:val="000000" w:themeColor="text1"/>
          <w:sz w:val="24"/>
          <w:szCs w:val="24"/>
          <w:lang w:val="en-US"/>
        </w:rPr>
        <w:t xml:space="preserve"> AM, Sacco FKF, </w:t>
      </w:r>
      <w:proofErr w:type="spellStart"/>
      <w:r w:rsidRPr="00696F7B">
        <w:rPr>
          <w:rFonts w:ascii="Book Antiqua" w:hAnsi="Book Antiqua"/>
          <w:color w:val="000000" w:themeColor="text1"/>
          <w:sz w:val="24"/>
          <w:szCs w:val="24"/>
          <w:lang w:val="en-US"/>
        </w:rPr>
        <w:t>Cracco</w:t>
      </w:r>
      <w:proofErr w:type="spellEnd"/>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Cantisani</w:t>
      </w:r>
      <w:proofErr w:type="spellEnd"/>
      <w:r w:rsidRPr="00696F7B">
        <w:rPr>
          <w:rFonts w:ascii="Book Antiqua" w:hAnsi="Book Antiqua"/>
          <w:color w:val="000000" w:themeColor="text1"/>
          <w:sz w:val="24"/>
          <w:szCs w:val="24"/>
          <w:lang w:val="en-US"/>
        </w:rPr>
        <w:t xml:space="preserve"> GP. Daclatasvir and Sofosbuvir With or Without Ribavirin in Liver Transplant Recipients: A Single-Center Real-World Study. </w:t>
      </w:r>
      <w:r w:rsidRPr="00696F7B">
        <w:rPr>
          <w:rFonts w:ascii="Book Antiqua" w:hAnsi="Book Antiqua"/>
          <w:i/>
          <w:iCs/>
          <w:color w:val="000000" w:themeColor="text1"/>
          <w:sz w:val="24"/>
          <w:szCs w:val="24"/>
          <w:lang w:val="en-US"/>
        </w:rPr>
        <w:t>Transplant Proc</w:t>
      </w:r>
      <w:r w:rsidRPr="00696F7B">
        <w:rPr>
          <w:rFonts w:ascii="Book Antiqua" w:hAnsi="Book Antiqua"/>
          <w:color w:val="000000" w:themeColor="text1"/>
          <w:sz w:val="24"/>
          <w:szCs w:val="24"/>
          <w:lang w:val="en-US"/>
        </w:rPr>
        <w:t> 2018; </w:t>
      </w:r>
      <w:r w:rsidRPr="00696F7B">
        <w:rPr>
          <w:rFonts w:ascii="Book Antiqua" w:hAnsi="Book Antiqua"/>
          <w:b/>
          <w:bCs/>
          <w:color w:val="000000" w:themeColor="text1"/>
          <w:sz w:val="24"/>
          <w:szCs w:val="24"/>
          <w:lang w:val="en-US"/>
        </w:rPr>
        <w:t>50</w:t>
      </w:r>
      <w:r w:rsidRPr="00696F7B">
        <w:rPr>
          <w:rFonts w:ascii="Book Antiqua" w:hAnsi="Book Antiqua"/>
          <w:color w:val="000000" w:themeColor="text1"/>
          <w:sz w:val="24"/>
          <w:szCs w:val="24"/>
          <w:lang w:val="en-US"/>
        </w:rPr>
        <w:t>: 769-771 [PMID: 29661434 DOI: 10.1016/j.transproceed.2018.02.001]</w:t>
      </w:r>
    </w:p>
    <w:p w14:paraId="32434DC0"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96 </w:t>
      </w:r>
      <w:proofErr w:type="spellStart"/>
      <w:r w:rsidRPr="00696F7B">
        <w:rPr>
          <w:rFonts w:ascii="Book Antiqua" w:hAnsi="Book Antiqua"/>
          <w:b/>
          <w:bCs/>
          <w:color w:val="000000" w:themeColor="text1"/>
          <w:sz w:val="24"/>
          <w:szCs w:val="24"/>
          <w:lang w:val="en-US"/>
        </w:rPr>
        <w:t>Miotto</w:t>
      </w:r>
      <w:proofErr w:type="spellEnd"/>
      <w:r w:rsidRPr="00696F7B">
        <w:rPr>
          <w:rFonts w:ascii="Book Antiqua" w:hAnsi="Book Antiqua"/>
          <w:b/>
          <w:bCs/>
          <w:color w:val="000000" w:themeColor="text1"/>
          <w:sz w:val="24"/>
          <w:szCs w:val="24"/>
          <w:lang w:val="en-US"/>
        </w:rPr>
        <w:t xml:space="preserve"> N</w:t>
      </w:r>
      <w:r w:rsidRPr="00696F7B">
        <w:rPr>
          <w:rFonts w:ascii="Book Antiqua" w:hAnsi="Book Antiqua"/>
          <w:color w:val="000000" w:themeColor="text1"/>
          <w:sz w:val="24"/>
          <w:szCs w:val="24"/>
          <w:lang w:val="en-US"/>
        </w:rPr>
        <w:t xml:space="preserve">, Mendes LC, </w:t>
      </w:r>
      <w:proofErr w:type="spellStart"/>
      <w:r w:rsidRPr="00696F7B">
        <w:rPr>
          <w:rFonts w:ascii="Book Antiqua" w:hAnsi="Book Antiqua"/>
          <w:color w:val="000000" w:themeColor="text1"/>
          <w:sz w:val="24"/>
          <w:szCs w:val="24"/>
          <w:lang w:val="en-US"/>
        </w:rPr>
        <w:t>Zanaga</w:t>
      </w:r>
      <w:proofErr w:type="spellEnd"/>
      <w:r w:rsidRPr="00696F7B">
        <w:rPr>
          <w:rFonts w:ascii="Book Antiqua" w:hAnsi="Book Antiqua"/>
          <w:color w:val="000000" w:themeColor="text1"/>
          <w:sz w:val="24"/>
          <w:szCs w:val="24"/>
          <w:lang w:val="en-US"/>
        </w:rPr>
        <w:t xml:space="preserve"> LP, </w:t>
      </w:r>
      <w:proofErr w:type="spellStart"/>
      <w:r w:rsidRPr="00696F7B">
        <w:rPr>
          <w:rFonts w:ascii="Book Antiqua" w:hAnsi="Book Antiqua"/>
          <w:color w:val="000000" w:themeColor="text1"/>
          <w:sz w:val="24"/>
          <w:szCs w:val="24"/>
          <w:lang w:val="en-US"/>
        </w:rPr>
        <w:t>Lazarini</w:t>
      </w:r>
      <w:proofErr w:type="spellEnd"/>
      <w:r w:rsidRPr="00696F7B">
        <w:rPr>
          <w:rFonts w:ascii="Book Antiqua" w:hAnsi="Book Antiqua"/>
          <w:color w:val="000000" w:themeColor="text1"/>
          <w:sz w:val="24"/>
          <w:szCs w:val="24"/>
          <w:lang w:val="en-US"/>
        </w:rPr>
        <w:t xml:space="preserve"> MSK, </w:t>
      </w:r>
      <w:proofErr w:type="spellStart"/>
      <w:r w:rsidRPr="00696F7B">
        <w:rPr>
          <w:rFonts w:ascii="Book Antiqua" w:hAnsi="Book Antiqua"/>
          <w:color w:val="000000" w:themeColor="text1"/>
          <w:sz w:val="24"/>
          <w:szCs w:val="24"/>
          <w:lang w:val="en-US"/>
        </w:rPr>
        <w:t>Goncales</w:t>
      </w:r>
      <w:proofErr w:type="spellEnd"/>
      <w:r w:rsidRPr="00696F7B">
        <w:rPr>
          <w:rFonts w:ascii="Book Antiqua" w:hAnsi="Book Antiqua"/>
          <w:color w:val="000000" w:themeColor="text1"/>
          <w:sz w:val="24"/>
          <w:szCs w:val="24"/>
          <w:lang w:val="en-US"/>
        </w:rPr>
        <w:t xml:space="preserve"> ESL, Pedro MN, </w:t>
      </w:r>
      <w:proofErr w:type="spellStart"/>
      <w:r w:rsidRPr="00696F7B">
        <w:rPr>
          <w:rFonts w:ascii="Book Antiqua" w:hAnsi="Book Antiqua"/>
          <w:color w:val="000000" w:themeColor="text1"/>
          <w:sz w:val="24"/>
          <w:szCs w:val="24"/>
          <w:lang w:val="en-US"/>
        </w:rPr>
        <w:t>Goncales</w:t>
      </w:r>
      <w:proofErr w:type="spellEnd"/>
      <w:r w:rsidRPr="00696F7B">
        <w:rPr>
          <w:rFonts w:ascii="Book Antiqua" w:hAnsi="Book Antiqua"/>
          <w:color w:val="000000" w:themeColor="text1"/>
          <w:sz w:val="24"/>
          <w:szCs w:val="24"/>
          <w:lang w:val="en-US"/>
        </w:rPr>
        <w:t xml:space="preserve"> FL Jr, Stucchi RSB, </w:t>
      </w:r>
      <w:proofErr w:type="spellStart"/>
      <w:r w:rsidRPr="00696F7B">
        <w:rPr>
          <w:rFonts w:ascii="Book Antiqua" w:hAnsi="Book Antiqua"/>
          <w:color w:val="000000" w:themeColor="text1"/>
          <w:sz w:val="24"/>
          <w:szCs w:val="24"/>
          <w:lang w:val="en-US"/>
        </w:rPr>
        <w:t>Vigani</w:t>
      </w:r>
      <w:proofErr w:type="spellEnd"/>
      <w:r w:rsidRPr="00696F7B">
        <w:rPr>
          <w:rFonts w:ascii="Book Antiqua" w:hAnsi="Book Antiqua"/>
          <w:color w:val="000000" w:themeColor="text1"/>
          <w:sz w:val="24"/>
          <w:szCs w:val="24"/>
          <w:lang w:val="en-US"/>
        </w:rPr>
        <w:t xml:space="preserve"> AG. All-oral direct antiviral treatment for hepatitis C chronic infection in a real-life cohort: The role of cirrhosis and comorbidities in treatment response. </w:t>
      </w:r>
      <w:proofErr w:type="spellStart"/>
      <w:r w:rsidRPr="00696F7B">
        <w:rPr>
          <w:rFonts w:ascii="Book Antiqua" w:hAnsi="Book Antiqua"/>
          <w:i/>
          <w:iCs/>
          <w:color w:val="000000" w:themeColor="text1"/>
          <w:sz w:val="24"/>
          <w:szCs w:val="24"/>
          <w:lang w:val="en-US"/>
        </w:rPr>
        <w:t>PLoS</w:t>
      </w:r>
      <w:proofErr w:type="spellEnd"/>
      <w:r w:rsidRPr="00696F7B">
        <w:rPr>
          <w:rFonts w:ascii="Book Antiqua" w:hAnsi="Book Antiqua"/>
          <w:i/>
          <w:iCs/>
          <w:color w:val="000000" w:themeColor="text1"/>
          <w:sz w:val="24"/>
          <w:szCs w:val="24"/>
          <w:lang w:val="en-US"/>
        </w:rPr>
        <w:t xml:space="preserve"> One</w:t>
      </w:r>
      <w:r w:rsidRPr="00696F7B">
        <w:rPr>
          <w:rFonts w:ascii="Book Antiqua" w:hAnsi="Book Antiqua"/>
          <w:color w:val="000000" w:themeColor="text1"/>
          <w:sz w:val="24"/>
          <w:szCs w:val="24"/>
          <w:lang w:val="en-US"/>
        </w:rPr>
        <w:t> 2018; </w:t>
      </w:r>
      <w:r w:rsidRPr="00696F7B">
        <w:rPr>
          <w:rFonts w:ascii="Book Antiqua" w:hAnsi="Book Antiqua"/>
          <w:b/>
          <w:bCs/>
          <w:color w:val="000000" w:themeColor="text1"/>
          <w:sz w:val="24"/>
          <w:szCs w:val="24"/>
          <w:lang w:val="en-US"/>
        </w:rPr>
        <w:t>13</w:t>
      </w:r>
      <w:r w:rsidRPr="00696F7B">
        <w:rPr>
          <w:rFonts w:ascii="Book Antiqua" w:hAnsi="Book Antiqua"/>
          <w:color w:val="000000" w:themeColor="text1"/>
          <w:sz w:val="24"/>
          <w:szCs w:val="24"/>
          <w:lang w:val="en-US"/>
        </w:rPr>
        <w:t>: e0199941 [PMID: 29990371 DOI: 10.1371/journal.pone.0199941]</w:t>
      </w:r>
    </w:p>
    <w:p w14:paraId="5B0A9152"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97 </w:t>
      </w:r>
      <w:proofErr w:type="spellStart"/>
      <w:r w:rsidRPr="00696F7B">
        <w:rPr>
          <w:rFonts w:ascii="Book Antiqua" w:hAnsi="Book Antiqua"/>
          <w:b/>
          <w:bCs/>
          <w:color w:val="000000" w:themeColor="text1"/>
          <w:sz w:val="24"/>
          <w:szCs w:val="24"/>
          <w:lang w:val="en-US"/>
        </w:rPr>
        <w:t>Wyles</w:t>
      </w:r>
      <w:proofErr w:type="spellEnd"/>
      <w:r w:rsidRPr="00696F7B">
        <w:rPr>
          <w:rFonts w:ascii="Book Antiqua" w:hAnsi="Book Antiqua"/>
          <w:b/>
          <w:bCs/>
          <w:color w:val="000000" w:themeColor="text1"/>
          <w:sz w:val="24"/>
          <w:szCs w:val="24"/>
          <w:lang w:val="en-US"/>
        </w:rPr>
        <w:t xml:space="preserve"> DL</w:t>
      </w:r>
      <w:r w:rsidRPr="00696F7B">
        <w:rPr>
          <w:rFonts w:ascii="Book Antiqua" w:hAnsi="Book Antiqua"/>
          <w:color w:val="000000" w:themeColor="text1"/>
          <w:sz w:val="24"/>
          <w:szCs w:val="24"/>
          <w:lang w:val="en-US"/>
        </w:rPr>
        <w:t xml:space="preserve">, Ruane PJ, </w:t>
      </w:r>
      <w:proofErr w:type="spellStart"/>
      <w:r w:rsidRPr="00696F7B">
        <w:rPr>
          <w:rFonts w:ascii="Book Antiqua" w:hAnsi="Book Antiqua"/>
          <w:color w:val="000000" w:themeColor="text1"/>
          <w:sz w:val="24"/>
          <w:szCs w:val="24"/>
          <w:lang w:val="en-US"/>
        </w:rPr>
        <w:t>Sulkowski</w:t>
      </w:r>
      <w:proofErr w:type="spellEnd"/>
      <w:r w:rsidRPr="00696F7B">
        <w:rPr>
          <w:rFonts w:ascii="Book Antiqua" w:hAnsi="Book Antiqua"/>
          <w:color w:val="000000" w:themeColor="text1"/>
          <w:sz w:val="24"/>
          <w:szCs w:val="24"/>
          <w:lang w:val="en-US"/>
        </w:rPr>
        <w:t xml:space="preserve"> MS, Dieterich D, Luetkemeyer A, Morgan TR, Sherman KE, </w:t>
      </w:r>
      <w:proofErr w:type="spellStart"/>
      <w:r w:rsidRPr="00696F7B">
        <w:rPr>
          <w:rFonts w:ascii="Book Antiqua" w:hAnsi="Book Antiqua"/>
          <w:color w:val="000000" w:themeColor="text1"/>
          <w:sz w:val="24"/>
          <w:szCs w:val="24"/>
          <w:lang w:val="en-US"/>
        </w:rPr>
        <w:t>Dretler</w:t>
      </w:r>
      <w:proofErr w:type="spellEnd"/>
      <w:r w:rsidRPr="00696F7B">
        <w:rPr>
          <w:rFonts w:ascii="Book Antiqua" w:hAnsi="Book Antiqua"/>
          <w:color w:val="000000" w:themeColor="text1"/>
          <w:sz w:val="24"/>
          <w:szCs w:val="24"/>
          <w:lang w:val="en-US"/>
        </w:rPr>
        <w:t xml:space="preserve"> R, Fishbein D, </w:t>
      </w:r>
      <w:proofErr w:type="spellStart"/>
      <w:r w:rsidRPr="00696F7B">
        <w:rPr>
          <w:rFonts w:ascii="Book Antiqua" w:hAnsi="Book Antiqua"/>
          <w:color w:val="000000" w:themeColor="text1"/>
          <w:sz w:val="24"/>
          <w:szCs w:val="24"/>
          <w:lang w:val="en-US"/>
        </w:rPr>
        <w:t>Gathe</w:t>
      </w:r>
      <w:proofErr w:type="spellEnd"/>
      <w:r w:rsidRPr="00696F7B">
        <w:rPr>
          <w:rFonts w:ascii="Book Antiqua" w:hAnsi="Book Antiqua"/>
          <w:color w:val="000000" w:themeColor="text1"/>
          <w:sz w:val="24"/>
          <w:szCs w:val="24"/>
          <w:lang w:val="en-US"/>
        </w:rPr>
        <w:t xml:space="preserve"> JC Jr, Henn S, </w:t>
      </w:r>
      <w:proofErr w:type="spellStart"/>
      <w:r w:rsidRPr="00696F7B">
        <w:rPr>
          <w:rFonts w:ascii="Book Antiqua" w:hAnsi="Book Antiqua"/>
          <w:color w:val="000000" w:themeColor="text1"/>
          <w:sz w:val="24"/>
          <w:szCs w:val="24"/>
          <w:lang w:val="en-US"/>
        </w:rPr>
        <w:t>Hinestrosa</w:t>
      </w:r>
      <w:proofErr w:type="spellEnd"/>
      <w:r w:rsidRPr="00696F7B">
        <w:rPr>
          <w:rFonts w:ascii="Book Antiqua" w:hAnsi="Book Antiqua"/>
          <w:color w:val="000000" w:themeColor="text1"/>
          <w:sz w:val="24"/>
          <w:szCs w:val="24"/>
          <w:lang w:val="en-US"/>
        </w:rPr>
        <w:t xml:space="preserve"> F, Huynh C, McDonald C, Mills A, Overton ET, </w:t>
      </w:r>
      <w:proofErr w:type="spellStart"/>
      <w:r w:rsidRPr="00696F7B">
        <w:rPr>
          <w:rFonts w:ascii="Book Antiqua" w:hAnsi="Book Antiqua"/>
          <w:color w:val="000000" w:themeColor="text1"/>
          <w:sz w:val="24"/>
          <w:szCs w:val="24"/>
          <w:lang w:val="en-US"/>
        </w:rPr>
        <w:t>Ramgopal</w:t>
      </w:r>
      <w:proofErr w:type="spellEnd"/>
      <w:r w:rsidRPr="00696F7B">
        <w:rPr>
          <w:rFonts w:ascii="Book Antiqua" w:hAnsi="Book Antiqua"/>
          <w:color w:val="000000" w:themeColor="text1"/>
          <w:sz w:val="24"/>
          <w:szCs w:val="24"/>
          <w:lang w:val="en-US"/>
        </w:rPr>
        <w:t xml:space="preserve"> M, </w:t>
      </w:r>
      <w:proofErr w:type="spellStart"/>
      <w:r w:rsidRPr="00696F7B">
        <w:rPr>
          <w:rFonts w:ascii="Book Antiqua" w:hAnsi="Book Antiqua"/>
          <w:color w:val="000000" w:themeColor="text1"/>
          <w:sz w:val="24"/>
          <w:szCs w:val="24"/>
          <w:lang w:val="en-US"/>
        </w:rPr>
        <w:t>Rashbaum</w:t>
      </w:r>
      <w:proofErr w:type="spellEnd"/>
      <w:r w:rsidRPr="00696F7B">
        <w:rPr>
          <w:rFonts w:ascii="Book Antiqua" w:hAnsi="Book Antiqua"/>
          <w:color w:val="000000" w:themeColor="text1"/>
          <w:sz w:val="24"/>
          <w:szCs w:val="24"/>
          <w:lang w:val="en-US"/>
        </w:rPr>
        <w:t xml:space="preserve"> B, Ray G, </w:t>
      </w:r>
      <w:proofErr w:type="spellStart"/>
      <w:r w:rsidRPr="00696F7B">
        <w:rPr>
          <w:rFonts w:ascii="Book Antiqua" w:hAnsi="Book Antiqua"/>
          <w:color w:val="000000" w:themeColor="text1"/>
          <w:sz w:val="24"/>
          <w:szCs w:val="24"/>
          <w:lang w:val="en-US"/>
        </w:rPr>
        <w:t>Scarsella</w:t>
      </w:r>
      <w:proofErr w:type="spellEnd"/>
      <w:r w:rsidRPr="00696F7B">
        <w:rPr>
          <w:rFonts w:ascii="Book Antiqua" w:hAnsi="Book Antiqua"/>
          <w:color w:val="000000" w:themeColor="text1"/>
          <w:sz w:val="24"/>
          <w:szCs w:val="24"/>
          <w:lang w:val="en-US"/>
        </w:rPr>
        <w:t xml:space="preserve"> A, </w:t>
      </w:r>
      <w:proofErr w:type="spellStart"/>
      <w:r w:rsidRPr="00696F7B">
        <w:rPr>
          <w:rFonts w:ascii="Book Antiqua" w:hAnsi="Book Antiqua"/>
          <w:color w:val="000000" w:themeColor="text1"/>
          <w:sz w:val="24"/>
          <w:szCs w:val="24"/>
          <w:lang w:val="en-US"/>
        </w:rPr>
        <w:t>Yozviak</w:t>
      </w:r>
      <w:proofErr w:type="spellEnd"/>
      <w:r w:rsidRPr="00696F7B">
        <w:rPr>
          <w:rFonts w:ascii="Book Antiqua" w:hAnsi="Book Antiqua"/>
          <w:color w:val="000000" w:themeColor="text1"/>
          <w:sz w:val="24"/>
          <w:szCs w:val="24"/>
          <w:lang w:val="en-US"/>
        </w:rPr>
        <w:t xml:space="preserve"> J, McPhee F, Liu Z, Hughes E, Yin PD, </w:t>
      </w:r>
      <w:proofErr w:type="spellStart"/>
      <w:r w:rsidRPr="00696F7B">
        <w:rPr>
          <w:rFonts w:ascii="Book Antiqua" w:hAnsi="Book Antiqua"/>
          <w:color w:val="000000" w:themeColor="text1"/>
          <w:sz w:val="24"/>
          <w:szCs w:val="24"/>
          <w:lang w:val="en-US"/>
        </w:rPr>
        <w:t>Noviello</w:t>
      </w:r>
      <w:proofErr w:type="spellEnd"/>
      <w:r w:rsidRPr="00696F7B">
        <w:rPr>
          <w:rFonts w:ascii="Book Antiqua" w:hAnsi="Book Antiqua"/>
          <w:color w:val="000000" w:themeColor="text1"/>
          <w:sz w:val="24"/>
          <w:szCs w:val="24"/>
          <w:lang w:val="en-US"/>
        </w:rPr>
        <w:t xml:space="preserve"> S, Ackerman P; ALLY-2 Investigators. Daclatasvir plus Sofosbuvir for HCV in Patients Coinfected with HIV-1. </w:t>
      </w:r>
      <w:r w:rsidRPr="00696F7B">
        <w:rPr>
          <w:rFonts w:ascii="Book Antiqua" w:hAnsi="Book Antiqua"/>
          <w:i/>
          <w:iCs/>
          <w:color w:val="000000" w:themeColor="text1"/>
          <w:sz w:val="24"/>
          <w:szCs w:val="24"/>
          <w:lang w:val="en-US"/>
        </w:rPr>
        <w:t xml:space="preserve">N </w:t>
      </w:r>
      <w:proofErr w:type="spellStart"/>
      <w:r w:rsidRPr="00696F7B">
        <w:rPr>
          <w:rFonts w:ascii="Book Antiqua" w:hAnsi="Book Antiqua"/>
          <w:i/>
          <w:iCs/>
          <w:color w:val="000000" w:themeColor="text1"/>
          <w:sz w:val="24"/>
          <w:szCs w:val="24"/>
          <w:lang w:val="en-US"/>
        </w:rPr>
        <w:t>Engl</w:t>
      </w:r>
      <w:proofErr w:type="spellEnd"/>
      <w:r w:rsidRPr="00696F7B">
        <w:rPr>
          <w:rFonts w:ascii="Book Antiqua" w:hAnsi="Book Antiqua"/>
          <w:i/>
          <w:iCs/>
          <w:color w:val="000000" w:themeColor="text1"/>
          <w:sz w:val="24"/>
          <w:szCs w:val="24"/>
          <w:lang w:val="en-US"/>
        </w:rPr>
        <w:t xml:space="preserve"> J Med</w:t>
      </w:r>
      <w:r w:rsidRPr="00696F7B">
        <w:rPr>
          <w:rFonts w:ascii="Book Antiqua" w:hAnsi="Book Antiqua"/>
          <w:color w:val="000000" w:themeColor="text1"/>
          <w:sz w:val="24"/>
          <w:szCs w:val="24"/>
          <w:lang w:val="en-US"/>
        </w:rPr>
        <w:t> 2015; </w:t>
      </w:r>
      <w:r w:rsidRPr="00696F7B">
        <w:rPr>
          <w:rFonts w:ascii="Book Antiqua" w:hAnsi="Book Antiqua"/>
          <w:b/>
          <w:bCs/>
          <w:color w:val="000000" w:themeColor="text1"/>
          <w:sz w:val="24"/>
          <w:szCs w:val="24"/>
          <w:lang w:val="en-US"/>
        </w:rPr>
        <w:t>373</w:t>
      </w:r>
      <w:r w:rsidRPr="00696F7B">
        <w:rPr>
          <w:rFonts w:ascii="Book Antiqua" w:hAnsi="Book Antiqua"/>
          <w:color w:val="000000" w:themeColor="text1"/>
          <w:sz w:val="24"/>
          <w:szCs w:val="24"/>
          <w:lang w:val="en-US"/>
        </w:rPr>
        <w:t>: 714-725 [PMID: 26196502 DOI: 10.1056/NEJMoa1503153]</w:t>
      </w:r>
    </w:p>
    <w:p w14:paraId="3F75D713"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98 </w:t>
      </w:r>
      <w:r w:rsidRPr="00696F7B">
        <w:rPr>
          <w:rFonts w:ascii="Book Antiqua" w:hAnsi="Book Antiqua"/>
          <w:b/>
          <w:bCs/>
          <w:color w:val="000000" w:themeColor="text1"/>
          <w:sz w:val="24"/>
          <w:szCs w:val="24"/>
          <w:lang w:val="en-US"/>
        </w:rPr>
        <w:t>Luetkemeyer AF</w:t>
      </w:r>
      <w:r w:rsidRPr="00696F7B">
        <w:rPr>
          <w:rFonts w:ascii="Book Antiqua" w:hAnsi="Book Antiqua"/>
          <w:color w:val="000000" w:themeColor="text1"/>
          <w:sz w:val="24"/>
          <w:szCs w:val="24"/>
          <w:lang w:val="en-US"/>
        </w:rPr>
        <w:t xml:space="preserve">, McDonald C, </w:t>
      </w:r>
      <w:proofErr w:type="spellStart"/>
      <w:r w:rsidRPr="00696F7B">
        <w:rPr>
          <w:rFonts w:ascii="Book Antiqua" w:hAnsi="Book Antiqua"/>
          <w:color w:val="000000" w:themeColor="text1"/>
          <w:sz w:val="24"/>
          <w:szCs w:val="24"/>
          <w:lang w:val="en-US"/>
        </w:rPr>
        <w:t>Ramgopal</w:t>
      </w:r>
      <w:proofErr w:type="spellEnd"/>
      <w:r w:rsidRPr="00696F7B">
        <w:rPr>
          <w:rFonts w:ascii="Book Antiqua" w:hAnsi="Book Antiqua"/>
          <w:color w:val="000000" w:themeColor="text1"/>
          <w:sz w:val="24"/>
          <w:szCs w:val="24"/>
          <w:lang w:val="en-US"/>
        </w:rPr>
        <w:t xml:space="preserve"> M, </w:t>
      </w:r>
      <w:proofErr w:type="spellStart"/>
      <w:r w:rsidRPr="00696F7B">
        <w:rPr>
          <w:rFonts w:ascii="Book Antiqua" w:hAnsi="Book Antiqua"/>
          <w:color w:val="000000" w:themeColor="text1"/>
          <w:sz w:val="24"/>
          <w:szCs w:val="24"/>
          <w:lang w:val="en-US"/>
        </w:rPr>
        <w:t>Noviello</w:t>
      </w:r>
      <w:proofErr w:type="spellEnd"/>
      <w:r w:rsidRPr="00696F7B">
        <w:rPr>
          <w:rFonts w:ascii="Book Antiqua" w:hAnsi="Book Antiqua"/>
          <w:color w:val="000000" w:themeColor="text1"/>
          <w:sz w:val="24"/>
          <w:szCs w:val="24"/>
          <w:lang w:val="en-US"/>
        </w:rPr>
        <w:t xml:space="preserve"> S, </w:t>
      </w:r>
      <w:proofErr w:type="spellStart"/>
      <w:r w:rsidRPr="00696F7B">
        <w:rPr>
          <w:rFonts w:ascii="Book Antiqua" w:hAnsi="Book Antiqua"/>
          <w:color w:val="000000" w:themeColor="text1"/>
          <w:sz w:val="24"/>
          <w:szCs w:val="24"/>
          <w:lang w:val="en-US"/>
        </w:rPr>
        <w:t>Bhore</w:t>
      </w:r>
      <w:proofErr w:type="spellEnd"/>
      <w:r w:rsidRPr="00696F7B">
        <w:rPr>
          <w:rFonts w:ascii="Book Antiqua" w:hAnsi="Book Antiqua"/>
          <w:color w:val="000000" w:themeColor="text1"/>
          <w:sz w:val="24"/>
          <w:szCs w:val="24"/>
          <w:lang w:val="en-US"/>
        </w:rPr>
        <w:t xml:space="preserve"> R, Ackerman P. 12 Weeks of Daclatasvir in Combination </w:t>
      </w:r>
      <w:proofErr w:type="gramStart"/>
      <w:r w:rsidRPr="00696F7B">
        <w:rPr>
          <w:rFonts w:ascii="Book Antiqua" w:hAnsi="Book Antiqua"/>
          <w:color w:val="000000" w:themeColor="text1"/>
          <w:sz w:val="24"/>
          <w:szCs w:val="24"/>
          <w:lang w:val="en-US"/>
        </w:rPr>
        <w:t>With</w:t>
      </w:r>
      <w:proofErr w:type="gramEnd"/>
      <w:r w:rsidRPr="00696F7B">
        <w:rPr>
          <w:rFonts w:ascii="Book Antiqua" w:hAnsi="Book Antiqua"/>
          <w:color w:val="000000" w:themeColor="text1"/>
          <w:sz w:val="24"/>
          <w:szCs w:val="24"/>
          <w:lang w:val="en-US"/>
        </w:rPr>
        <w:t xml:space="preserve"> Sofosbuvir for HIV-HCV Coinfection (ALLY-2 Study): Efficacy and Safety by HIV Combination Antiretroviral Regimens. </w:t>
      </w:r>
      <w:r w:rsidRPr="00696F7B">
        <w:rPr>
          <w:rFonts w:ascii="Book Antiqua" w:hAnsi="Book Antiqua"/>
          <w:i/>
          <w:iCs/>
          <w:color w:val="000000" w:themeColor="text1"/>
          <w:sz w:val="24"/>
          <w:szCs w:val="24"/>
          <w:lang w:val="en-US"/>
        </w:rPr>
        <w:t>Clin Infect Dis</w:t>
      </w:r>
      <w:r w:rsidRPr="00696F7B">
        <w:rPr>
          <w:rFonts w:ascii="Book Antiqua" w:hAnsi="Book Antiqua"/>
          <w:color w:val="000000" w:themeColor="text1"/>
          <w:sz w:val="24"/>
          <w:szCs w:val="24"/>
          <w:lang w:val="en-US"/>
        </w:rPr>
        <w:t> 2016; </w:t>
      </w:r>
      <w:r w:rsidRPr="00696F7B">
        <w:rPr>
          <w:rFonts w:ascii="Book Antiqua" w:hAnsi="Book Antiqua"/>
          <w:b/>
          <w:bCs/>
          <w:color w:val="000000" w:themeColor="text1"/>
          <w:sz w:val="24"/>
          <w:szCs w:val="24"/>
          <w:lang w:val="en-US"/>
        </w:rPr>
        <w:t>62</w:t>
      </w:r>
      <w:r w:rsidRPr="00696F7B">
        <w:rPr>
          <w:rFonts w:ascii="Book Antiqua" w:hAnsi="Book Antiqua"/>
          <w:color w:val="000000" w:themeColor="text1"/>
          <w:sz w:val="24"/>
          <w:szCs w:val="24"/>
          <w:lang w:val="en-US"/>
        </w:rPr>
        <w:t>: 1489-1496 [PMID: 27025835 DOI: 10.1093/</w:t>
      </w:r>
      <w:proofErr w:type="spellStart"/>
      <w:r w:rsidRPr="00696F7B">
        <w:rPr>
          <w:rFonts w:ascii="Book Antiqua" w:hAnsi="Book Antiqua"/>
          <w:color w:val="000000" w:themeColor="text1"/>
          <w:sz w:val="24"/>
          <w:szCs w:val="24"/>
          <w:lang w:val="en-US"/>
        </w:rPr>
        <w:t>cid</w:t>
      </w:r>
      <w:proofErr w:type="spellEnd"/>
      <w:r w:rsidRPr="00696F7B">
        <w:rPr>
          <w:rFonts w:ascii="Book Antiqua" w:hAnsi="Book Antiqua"/>
          <w:color w:val="000000" w:themeColor="text1"/>
          <w:sz w:val="24"/>
          <w:szCs w:val="24"/>
          <w:lang w:val="en-US"/>
        </w:rPr>
        <w:t>/ciw163]</w:t>
      </w:r>
    </w:p>
    <w:p w14:paraId="26C8B70A"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lastRenderedPageBreak/>
        <w:t>99 </w:t>
      </w:r>
      <w:r w:rsidRPr="00696F7B">
        <w:rPr>
          <w:rFonts w:ascii="Book Antiqua" w:hAnsi="Book Antiqua"/>
          <w:b/>
          <w:bCs/>
          <w:color w:val="000000" w:themeColor="text1"/>
          <w:sz w:val="24"/>
          <w:szCs w:val="24"/>
          <w:lang w:val="en-US"/>
        </w:rPr>
        <w:t>Lacombe K</w:t>
      </w:r>
      <w:r w:rsidRPr="00696F7B">
        <w:rPr>
          <w:rFonts w:ascii="Book Antiqua" w:hAnsi="Book Antiqua"/>
          <w:color w:val="000000" w:themeColor="text1"/>
          <w:sz w:val="24"/>
          <w:szCs w:val="24"/>
          <w:lang w:val="en-US"/>
        </w:rPr>
        <w:t xml:space="preserve">, Fontaine H, </w:t>
      </w:r>
      <w:proofErr w:type="spellStart"/>
      <w:r w:rsidRPr="00696F7B">
        <w:rPr>
          <w:rFonts w:ascii="Book Antiqua" w:hAnsi="Book Antiqua"/>
          <w:color w:val="000000" w:themeColor="text1"/>
          <w:sz w:val="24"/>
          <w:szCs w:val="24"/>
          <w:lang w:val="en-US"/>
        </w:rPr>
        <w:t>Dhiver</w:t>
      </w:r>
      <w:proofErr w:type="spellEnd"/>
      <w:r w:rsidRPr="00696F7B">
        <w:rPr>
          <w:rFonts w:ascii="Book Antiqua" w:hAnsi="Book Antiqua"/>
          <w:color w:val="000000" w:themeColor="text1"/>
          <w:sz w:val="24"/>
          <w:szCs w:val="24"/>
          <w:lang w:val="en-US"/>
        </w:rPr>
        <w:t xml:space="preserve"> C, </w:t>
      </w:r>
      <w:proofErr w:type="spellStart"/>
      <w:r w:rsidRPr="00696F7B">
        <w:rPr>
          <w:rFonts w:ascii="Book Antiqua" w:hAnsi="Book Antiqua"/>
          <w:color w:val="000000" w:themeColor="text1"/>
          <w:sz w:val="24"/>
          <w:szCs w:val="24"/>
          <w:lang w:val="en-US"/>
        </w:rPr>
        <w:t>Metivier</w:t>
      </w:r>
      <w:proofErr w:type="spellEnd"/>
      <w:r w:rsidRPr="00696F7B">
        <w:rPr>
          <w:rFonts w:ascii="Book Antiqua" w:hAnsi="Book Antiqua"/>
          <w:color w:val="000000" w:themeColor="text1"/>
          <w:sz w:val="24"/>
          <w:szCs w:val="24"/>
          <w:lang w:val="en-US"/>
        </w:rPr>
        <w:t xml:space="preserve"> S, Rosenthal E, </w:t>
      </w:r>
      <w:proofErr w:type="spellStart"/>
      <w:r w:rsidRPr="00696F7B">
        <w:rPr>
          <w:rFonts w:ascii="Book Antiqua" w:hAnsi="Book Antiqua"/>
          <w:color w:val="000000" w:themeColor="text1"/>
          <w:sz w:val="24"/>
          <w:szCs w:val="24"/>
          <w:lang w:val="en-US"/>
        </w:rPr>
        <w:t>Antonini</w:t>
      </w:r>
      <w:proofErr w:type="spellEnd"/>
      <w:r w:rsidRPr="00696F7B">
        <w:rPr>
          <w:rFonts w:ascii="Book Antiqua" w:hAnsi="Book Antiqua"/>
          <w:color w:val="000000" w:themeColor="text1"/>
          <w:sz w:val="24"/>
          <w:szCs w:val="24"/>
          <w:lang w:val="en-US"/>
        </w:rPr>
        <w:t xml:space="preserve"> T, </w:t>
      </w:r>
      <w:proofErr w:type="spellStart"/>
      <w:r w:rsidRPr="00696F7B">
        <w:rPr>
          <w:rFonts w:ascii="Book Antiqua" w:hAnsi="Book Antiqua"/>
          <w:color w:val="000000" w:themeColor="text1"/>
          <w:sz w:val="24"/>
          <w:szCs w:val="24"/>
          <w:lang w:val="en-US"/>
        </w:rPr>
        <w:t>Valantin</w:t>
      </w:r>
      <w:proofErr w:type="spellEnd"/>
      <w:r w:rsidRPr="00696F7B">
        <w:rPr>
          <w:rFonts w:ascii="Book Antiqua" w:hAnsi="Book Antiqua"/>
          <w:color w:val="000000" w:themeColor="text1"/>
          <w:sz w:val="24"/>
          <w:szCs w:val="24"/>
          <w:lang w:val="en-US"/>
        </w:rPr>
        <w:t xml:space="preserve"> MA, </w:t>
      </w:r>
      <w:proofErr w:type="spellStart"/>
      <w:r w:rsidRPr="00696F7B">
        <w:rPr>
          <w:rFonts w:ascii="Book Antiqua" w:hAnsi="Book Antiqua"/>
          <w:color w:val="000000" w:themeColor="text1"/>
          <w:sz w:val="24"/>
          <w:szCs w:val="24"/>
          <w:lang w:val="en-US"/>
        </w:rPr>
        <w:t>Miailhes</w:t>
      </w:r>
      <w:proofErr w:type="spellEnd"/>
      <w:r w:rsidRPr="00696F7B">
        <w:rPr>
          <w:rFonts w:ascii="Book Antiqua" w:hAnsi="Book Antiqua"/>
          <w:color w:val="000000" w:themeColor="text1"/>
          <w:sz w:val="24"/>
          <w:szCs w:val="24"/>
          <w:lang w:val="en-US"/>
        </w:rPr>
        <w:t xml:space="preserve"> P, </w:t>
      </w:r>
      <w:proofErr w:type="spellStart"/>
      <w:r w:rsidRPr="00696F7B">
        <w:rPr>
          <w:rFonts w:ascii="Book Antiqua" w:hAnsi="Book Antiqua"/>
          <w:color w:val="000000" w:themeColor="text1"/>
          <w:sz w:val="24"/>
          <w:szCs w:val="24"/>
          <w:lang w:val="en-US"/>
        </w:rPr>
        <w:t>Harent</w:t>
      </w:r>
      <w:proofErr w:type="spellEnd"/>
      <w:r w:rsidRPr="00696F7B">
        <w:rPr>
          <w:rFonts w:ascii="Book Antiqua" w:hAnsi="Book Antiqua"/>
          <w:color w:val="000000" w:themeColor="text1"/>
          <w:sz w:val="24"/>
          <w:szCs w:val="24"/>
          <w:lang w:val="en-US"/>
        </w:rPr>
        <w:t xml:space="preserve"> S, </w:t>
      </w:r>
      <w:proofErr w:type="spellStart"/>
      <w:r w:rsidRPr="00696F7B">
        <w:rPr>
          <w:rFonts w:ascii="Book Antiqua" w:hAnsi="Book Antiqua"/>
          <w:color w:val="000000" w:themeColor="text1"/>
          <w:sz w:val="24"/>
          <w:szCs w:val="24"/>
          <w:lang w:val="en-US"/>
        </w:rPr>
        <w:t>Batisse</w:t>
      </w:r>
      <w:proofErr w:type="spellEnd"/>
      <w:r w:rsidRPr="00696F7B">
        <w:rPr>
          <w:rFonts w:ascii="Book Antiqua" w:hAnsi="Book Antiqua"/>
          <w:color w:val="000000" w:themeColor="text1"/>
          <w:sz w:val="24"/>
          <w:szCs w:val="24"/>
          <w:lang w:val="en-US"/>
        </w:rPr>
        <w:t xml:space="preserve"> D, </w:t>
      </w:r>
      <w:proofErr w:type="spellStart"/>
      <w:r w:rsidRPr="00696F7B">
        <w:rPr>
          <w:rFonts w:ascii="Book Antiqua" w:hAnsi="Book Antiqua"/>
          <w:color w:val="000000" w:themeColor="text1"/>
          <w:sz w:val="24"/>
          <w:szCs w:val="24"/>
          <w:lang w:val="en-US"/>
        </w:rPr>
        <w:t>Pageaux</w:t>
      </w:r>
      <w:proofErr w:type="spellEnd"/>
      <w:r w:rsidRPr="00696F7B">
        <w:rPr>
          <w:rFonts w:ascii="Book Antiqua" w:hAnsi="Book Antiqua"/>
          <w:color w:val="000000" w:themeColor="text1"/>
          <w:sz w:val="24"/>
          <w:szCs w:val="24"/>
          <w:lang w:val="en-US"/>
        </w:rPr>
        <w:t xml:space="preserve"> GP, Chas J, </w:t>
      </w:r>
      <w:proofErr w:type="spellStart"/>
      <w:r w:rsidRPr="00696F7B">
        <w:rPr>
          <w:rFonts w:ascii="Book Antiqua" w:hAnsi="Book Antiqua"/>
          <w:color w:val="000000" w:themeColor="text1"/>
          <w:sz w:val="24"/>
          <w:szCs w:val="24"/>
          <w:lang w:val="en-US"/>
        </w:rPr>
        <w:t>Aumaitre</w:t>
      </w:r>
      <w:proofErr w:type="spellEnd"/>
      <w:r w:rsidRPr="00696F7B">
        <w:rPr>
          <w:rFonts w:ascii="Book Antiqua" w:hAnsi="Book Antiqua"/>
          <w:color w:val="000000" w:themeColor="text1"/>
          <w:sz w:val="24"/>
          <w:szCs w:val="24"/>
          <w:lang w:val="en-US"/>
        </w:rPr>
        <w:t xml:space="preserve"> H, Dominguez S, </w:t>
      </w:r>
      <w:proofErr w:type="spellStart"/>
      <w:r w:rsidRPr="00696F7B">
        <w:rPr>
          <w:rFonts w:ascii="Book Antiqua" w:hAnsi="Book Antiqua"/>
          <w:color w:val="000000" w:themeColor="text1"/>
          <w:sz w:val="24"/>
          <w:szCs w:val="24"/>
          <w:lang w:val="en-US"/>
        </w:rPr>
        <w:t>Allegre</w:t>
      </w:r>
      <w:proofErr w:type="spellEnd"/>
      <w:r w:rsidRPr="00696F7B">
        <w:rPr>
          <w:rFonts w:ascii="Book Antiqua" w:hAnsi="Book Antiqua"/>
          <w:color w:val="000000" w:themeColor="text1"/>
          <w:sz w:val="24"/>
          <w:szCs w:val="24"/>
          <w:lang w:val="en-US"/>
        </w:rPr>
        <w:t xml:space="preserve"> T, </w:t>
      </w:r>
      <w:proofErr w:type="spellStart"/>
      <w:r w:rsidRPr="00696F7B">
        <w:rPr>
          <w:rFonts w:ascii="Book Antiqua" w:hAnsi="Book Antiqua"/>
          <w:color w:val="000000" w:themeColor="text1"/>
          <w:sz w:val="24"/>
          <w:szCs w:val="24"/>
          <w:lang w:val="en-US"/>
        </w:rPr>
        <w:t>Lafeuillade</w:t>
      </w:r>
      <w:proofErr w:type="spellEnd"/>
      <w:r w:rsidRPr="00696F7B">
        <w:rPr>
          <w:rFonts w:ascii="Book Antiqua" w:hAnsi="Book Antiqua"/>
          <w:color w:val="000000" w:themeColor="text1"/>
          <w:sz w:val="24"/>
          <w:szCs w:val="24"/>
          <w:lang w:val="en-US"/>
        </w:rPr>
        <w:t xml:space="preserve"> A, </w:t>
      </w:r>
      <w:proofErr w:type="spellStart"/>
      <w:r w:rsidRPr="00696F7B">
        <w:rPr>
          <w:rFonts w:ascii="Book Antiqua" w:hAnsi="Book Antiqua"/>
          <w:color w:val="000000" w:themeColor="text1"/>
          <w:sz w:val="24"/>
          <w:szCs w:val="24"/>
          <w:lang w:val="en-US"/>
        </w:rPr>
        <w:t>Billaud</w:t>
      </w:r>
      <w:proofErr w:type="spellEnd"/>
      <w:r w:rsidRPr="00696F7B">
        <w:rPr>
          <w:rFonts w:ascii="Book Antiqua" w:hAnsi="Book Antiqua"/>
          <w:color w:val="000000" w:themeColor="text1"/>
          <w:sz w:val="24"/>
          <w:szCs w:val="24"/>
          <w:lang w:val="en-US"/>
        </w:rPr>
        <w:t xml:space="preserve"> E, De </w:t>
      </w:r>
      <w:proofErr w:type="spellStart"/>
      <w:r w:rsidRPr="00696F7B">
        <w:rPr>
          <w:rFonts w:ascii="Book Antiqua" w:hAnsi="Book Antiqua"/>
          <w:color w:val="000000" w:themeColor="text1"/>
          <w:sz w:val="24"/>
          <w:szCs w:val="24"/>
          <w:lang w:val="en-US"/>
        </w:rPr>
        <w:t>Truchis</w:t>
      </w:r>
      <w:proofErr w:type="spellEnd"/>
      <w:r w:rsidRPr="00696F7B">
        <w:rPr>
          <w:rFonts w:ascii="Book Antiqua" w:hAnsi="Book Antiqua"/>
          <w:color w:val="000000" w:themeColor="text1"/>
          <w:sz w:val="24"/>
          <w:szCs w:val="24"/>
          <w:lang w:val="en-US"/>
        </w:rPr>
        <w:t xml:space="preserve"> P, </w:t>
      </w:r>
      <w:proofErr w:type="spellStart"/>
      <w:r w:rsidRPr="00696F7B">
        <w:rPr>
          <w:rFonts w:ascii="Book Antiqua" w:hAnsi="Book Antiqua"/>
          <w:color w:val="000000" w:themeColor="text1"/>
          <w:sz w:val="24"/>
          <w:szCs w:val="24"/>
          <w:lang w:val="en-US"/>
        </w:rPr>
        <w:t>Perre</w:t>
      </w:r>
      <w:proofErr w:type="spellEnd"/>
      <w:r w:rsidRPr="00696F7B">
        <w:rPr>
          <w:rFonts w:ascii="Book Antiqua" w:hAnsi="Book Antiqua"/>
          <w:color w:val="000000" w:themeColor="text1"/>
          <w:sz w:val="24"/>
          <w:szCs w:val="24"/>
          <w:lang w:val="en-US"/>
        </w:rPr>
        <w:t xml:space="preserve"> P, Leroy V, De </w:t>
      </w:r>
      <w:proofErr w:type="spellStart"/>
      <w:r w:rsidRPr="00696F7B">
        <w:rPr>
          <w:rFonts w:ascii="Book Antiqua" w:hAnsi="Book Antiqua"/>
          <w:color w:val="000000" w:themeColor="text1"/>
          <w:sz w:val="24"/>
          <w:szCs w:val="24"/>
          <w:lang w:val="en-US"/>
        </w:rPr>
        <w:t>Ledinghen</w:t>
      </w:r>
      <w:proofErr w:type="spellEnd"/>
      <w:r w:rsidRPr="00696F7B">
        <w:rPr>
          <w:rFonts w:ascii="Book Antiqua" w:hAnsi="Book Antiqua"/>
          <w:color w:val="000000" w:themeColor="text1"/>
          <w:sz w:val="24"/>
          <w:szCs w:val="24"/>
          <w:lang w:val="en-US"/>
        </w:rPr>
        <w:t xml:space="preserve"> V, </w:t>
      </w:r>
      <w:proofErr w:type="spellStart"/>
      <w:r w:rsidRPr="00696F7B">
        <w:rPr>
          <w:rFonts w:ascii="Book Antiqua" w:hAnsi="Book Antiqua"/>
          <w:color w:val="000000" w:themeColor="text1"/>
          <w:sz w:val="24"/>
          <w:szCs w:val="24"/>
          <w:lang w:val="en-US"/>
        </w:rPr>
        <w:t>Sogni</w:t>
      </w:r>
      <w:proofErr w:type="spellEnd"/>
      <w:r w:rsidRPr="00696F7B">
        <w:rPr>
          <w:rFonts w:ascii="Book Antiqua" w:hAnsi="Book Antiqua"/>
          <w:color w:val="000000" w:themeColor="text1"/>
          <w:sz w:val="24"/>
          <w:szCs w:val="24"/>
          <w:lang w:val="en-US"/>
        </w:rPr>
        <w:t xml:space="preserve"> P, </w:t>
      </w:r>
      <w:proofErr w:type="spellStart"/>
      <w:r w:rsidRPr="00696F7B">
        <w:rPr>
          <w:rFonts w:ascii="Book Antiqua" w:hAnsi="Book Antiqua"/>
          <w:color w:val="000000" w:themeColor="text1"/>
          <w:sz w:val="24"/>
          <w:szCs w:val="24"/>
          <w:lang w:val="en-US"/>
        </w:rPr>
        <w:t>Dabis</w:t>
      </w:r>
      <w:proofErr w:type="spellEnd"/>
      <w:r w:rsidRPr="00696F7B">
        <w:rPr>
          <w:rFonts w:ascii="Book Antiqua" w:hAnsi="Book Antiqua"/>
          <w:color w:val="000000" w:themeColor="text1"/>
          <w:sz w:val="24"/>
          <w:szCs w:val="24"/>
          <w:lang w:val="en-US"/>
        </w:rPr>
        <w:t xml:space="preserve"> F, Zhao Y, </w:t>
      </w:r>
      <w:proofErr w:type="spellStart"/>
      <w:r w:rsidRPr="00696F7B">
        <w:rPr>
          <w:rFonts w:ascii="Book Antiqua" w:hAnsi="Book Antiqua"/>
          <w:color w:val="000000" w:themeColor="text1"/>
          <w:sz w:val="24"/>
          <w:szCs w:val="24"/>
          <w:lang w:val="en-US"/>
        </w:rPr>
        <w:t>Filipovics</w:t>
      </w:r>
      <w:proofErr w:type="spellEnd"/>
      <w:r w:rsidRPr="00696F7B">
        <w:rPr>
          <w:rFonts w:ascii="Book Antiqua" w:hAnsi="Book Antiqua"/>
          <w:color w:val="000000" w:themeColor="text1"/>
          <w:sz w:val="24"/>
          <w:szCs w:val="24"/>
          <w:lang w:val="en-US"/>
        </w:rPr>
        <w:t xml:space="preserve"> A, </w:t>
      </w:r>
      <w:proofErr w:type="spellStart"/>
      <w:r w:rsidRPr="00696F7B">
        <w:rPr>
          <w:rFonts w:ascii="Book Antiqua" w:hAnsi="Book Antiqua"/>
          <w:color w:val="000000" w:themeColor="text1"/>
          <w:sz w:val="24"/>
          <w:szCs w:val="24"/>
          <w:lang w:val="en-US"/>
        </w:rPr>
        <w:t>Fedchuk</w:t>
      </w:r>
      <w:proofErr w:type="spellEnd"/>
      <w:r w:rsidRPr="00696F7B">
        <w:rPr>
          <w:rFonts w:ascii="Book Antiqua" w:hAnsi="Book Antiqua"/>
          <w:color w:val="000000" w:themeColor="text1"/>
          <w:sz w:val="24"/>
          <w:szCs w:val="24"/>
          <w:lang w:val="en-US"/>
        </w:rPr>
        <w:t xml:space="preserve"> L, </w:t>
      </w:r>
      <w:proofErr w:type="spellStart"/>
      <w:r w:rsidRPr="00696F7B">
        <w:rPr>
          <w:rFonts w:ascii="Book Antiqua" w:hAnsi="Book Antiqua"/>
          <w:color w:val="000000" w:themeColor="text1"/>
          <w:sz w:val="24"/>
          <w:szCs w:val="24"/>
          <w:lang w:val="en-US"/>
        </w:rPr>
        <w:t>Akremi</w:t>
      </w:r>
      <w:proofErr w:type="spellEnd"/>
      <w:r w:rsidRPr="00696F7B">
        <w:rPr>
          <w:rFonts w:ascii="Book Antiqua" w:hAnsi="Book Antiqua"/>
          <w:color w:val="000000" w:themeColor="text1"/>
          <w:sz w:val="24"/>
          <w:szCs w:val="24"/>
          <w:lang w:val="en-US"/>
        </w:rPr>
        <w:t xml:space="preserve"> R, </w:t>
      </w:r>
      <w:proofErr w:type="spellStart"/>
      <w:r w:rsidRPr="00696F7B">
        <w:rPr>
          <w:rFonts w:ascii="Book Antiqua" w:hAnsi="Book Antiqua"/>
          <w:color w:val="000000" w:themeColor="text1"/>
          <w:sz w:val="24"/>
          <w:szCs w:val="24"/>
          <w:lang w:val="en-US"/>
        </w:rPr>
        <w:t>Bennai</w:t>
      </w:r>
      <w:proofErr w:type="spellEnd"/>
      <w:r w:rsidRPr="00696F7B">
        <w:rPr>
          <w:rFonts w:ascii="Book Antiqua" w:hAnsi="Book Antiqua"/>
          <w:color w:val="000000" w:themeColor="text1"/>
          <w:sz w:val="24"/>
          <w:szCs w:val="24"/>
          <w:lang w:val="en-US"/>
        </w:rPr>
        <w:t xml:space="preserve"> Y, Salmon </w:t>
      </w:r>
      <w:proofErr w:type="spellStart"/>
      <w:r w:rsidRPr="00696F7B">
        <w:rPr>
          <w:rFonts w:ascii="Book Antiqua" w:hAnsi="Book Antiqua"/>
          <w:color w:val="000000" w:themeColor="text1"/>
          <w:sz w:val="24"/>
          <w:szCs w:val="24"/>
          <w:lang w:val="en-US"/>
        </w:rPr>
        <w:t>Ceron</w:t>
      </w:r>
      <w:proofErr w:type="spellEnd"/>
      <w:r w:rsidRPr="00696F7B">
        <w:rPr>
          <w:rFonts w:ascii="Book Antiqua" w:hAnsi="Book Antiqua"/>
          <w:color w:val="000000" w:themeColor="text1"/>
          <w:sz w:val="24"/>
          <w:szCs w:val="24"/>
          <w:lang w:val="en-US"/>
        </w:rPr>
        <w:t xml:space="preserve"> D. Real-World Efficacy of Daclatasvir and Sofosbuvir, With and Without Ribavirin, in HIV/HCV Coinfected Patients With Advanced Liver Disease in a French Early Access Cohort. </w:t>
      </w:r>
      <w:r w:rsidRPr="00696F7B">
        <w:rPr>
          <w:rFonts w:ascii="Book Antiqua" w:hAnsi="Book Antiqua"/>
          <w:i/>
          <w:iCs/>
          <w:color w:val="000000" w:themeColor="text1"/>
          <w:sz w:val="24"/>
          <w:szCs w:val="24"/>
          <w:lang w:val="en-US"/>
        </w:rPr>
        <w:t xml:space="preserve">J </w:t>
      </w:r>
      <w:proofErr w:type="spellStart"/>
      <w:r w:rsidRPr="00696F7B">
        <w:rPr>
          <w:rFonts w:ascii="Book Antiqua" w:hAnsi="Book Antiqua"/>
          <w:i/>
          <w:iCs/>
          <w:color w:val="000000" w:themeColor="text1"/>
          <w:sz w:val="24"/>
          <w:szCs w:val="24"/>
          <w:lang w:val="en-US"/>
        </w:rPr>
        <w:t>Acquir</w:t>
      </w:r>
      <w:proofErr w:type="spellEnd"/>
      <w:r w:rsidRPr="00696F7B">
        <w:rPr>
          <w:rFonts w:ascii="Book Antiqua" w:hAnsi="Book Antiqua"/>
          <w:i/>
          <w:iCs/>
          <w:color w:val="000000" w:themeColor="text1"/>
          <w:sz w:val="24"/>
          <w:szCs w:val="24"/>
          <w:lang w:val="en-US"/>
        </w:rPr>
        <w:t xml:space="preserve"> Immune </w:t>
      </w:r>
      <w:proofErr w:type="spellStart"/>
      <w:r w:rsidRPr="00696F7B">
        <w:rPr>
          <w:rFonts w:ascii="Book Antiqua" w:hAnsi="Book Antiqua"/>
          <w:i/>
          <w:iCs/>
          <w:color w:val="000000" w:themeColor="text1"/>
          <w:sz w:val="24"/>
          <w:szCs w:val="24"/>
          <w:lang w:val="en-US"/>
        </w:rPr>
        <w:t>Defic</w:t>
      </w:r>
      <w:proofErr w:type="spellEnd"/>
      <w:r w:rsidRPr="00696F7B">
        <w:rPr>
          <w:rFonts w:ascii="Book Antiqua" w:hAnsi="Book Antiqua"/>
          <w:i/>
          <w:iCs/>
          <w:color w:val="000000" w:themeColor="text1"/>
          <w:sz w:val="24"/>
          <w:szCs w:val="24"/>
          <w:lang w:val="en-US"/>
        </w:rPr>
        <w:t xml:space="preserve"> Syndr</w:t>
      </w:r>
      <w:r w:rsidRPr="00696F7B">
        <w:rPr>
          <w:rFonts w:ascii="Book Antiqua" w:hAnsi="Book Antiqua"/>
          <w:color w:val="000000" w:themeColor="text1"/>
          <w:sz w:val="24"/>
          <w:szCs w:val="24"/>
          <w:lang w:val="en-US"/>
        </w:rPr>
        <w:t>2017; </w:t>
      </w:r>
      <w:r w:rsidRPr="00696F7B">
        <w:rPr>
          <w:rFonts w:ascii="Book Antiqua" w:hAnsi="Book Antiqua"/>
          <w:b/>
          <w:bCs/>
          <w:color w:val="000000" w:themeColor="text1"/>
          <w:sz w:val="24"/>
          <w:szCs w:val="24"/>
          <w:lang w:val="en-US"/>
        </w:rPr>
        <w:t>75</w:t>
      </w:r>
      <w:r w:rsidRPr="00696F7B">
        <w:rPr>
          <w:rFonts w:ascii="Book Antiqua" w:hAnsi="Book Antiqua"/>
          <w:color w:val="000000" w:themeColor="text1"/>
          <w:sz w:val="24"/>
          <w:szCs w:val="24"/>
          <w:lang w:val="en-US"/>
        </w:rPr>
        <w:t>: 97-107 [PMID: 28272163 DOI: 10.1097/QAI.0000000000001342]</w:t>
      </w:r>
    </w:p>
    <w:p w14:paraId="7D22CAE1"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100 </w:t>
      </w:r>
      <w:proofErr w:type="spellStart"/>
      <w:r w:rsidRPr="00696F7B">
        <w:rPr>
          <w:rFonts w:ascii="Book Antiqua" w:hAnsi="Book Antiqua"/>
          <w:b/>
          <w:bCs/>
          <w:color w:val="000000" w:themeColor="text1"/>
          <w:sz w:val="24"/>
          <w:szCs w:val="24"/>
          <w:lang w:val="en-US"/>
        </w:rPr>
        <w:t>Mandorfer</w:t>
      </w:r>
      <w:proofErr w:type="spellEnd"/>
      <w:r w:rsidRPr="00696F7B">
        <w:rPr>
          <w:rFonts w:ascii="Book Antiqua" w:hAnsi="Book Antiqua"/>
          <w:b/>
          <w:bCs/>
          <w:color w:val="000000" w:themeColor="text1"/>
          <w:sz w:val="24"/>
          <w:szCs w:val="24"/>
          <w:lang w:val="en-US"/>
        </w:rPr>
        <w:t xml:space="preserve"> M</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Schwabl</w:t>
      </w:r>
      <w:proofErr w:type="spellEnd"/>
      <w:r w:rsidRPr="00696F7B">
        <w:rPr>
          <w:rFonts w:ascii="Book Antiqua" w:hAnsi="Book Antiqua"/>
          <w:color w:val="000000" w:themeColor="text1"/>
          <w:sz w:val="24"/>
          <w:szCs w:val="24"/>
          <w:lang w:val="en-US"/>
        </w:rPr>
        <w:t xml:space="preserve"> P, Steiner S, </w:t>
      </w:r>
      <w:proofErr w:type="spellStart"/>
      <w:r w:rsidRPr="00696F7B">
        <w:rPr>
          <w:rFonts w:ascii="Book Antiqua" w:hAnsi="Book Antiqua"/>
          <w:color w:val="000000" w:themeColor="text1"/>
          <w:sz w:val="24"/>
          <w:szCs w:val="24"/>
          <w:lang w:val="en-US"/>
        </w:rPr>
        <w:t>Scheiner</w:t>
      </w:r>
      <w:proofErr w:type="spellEnd"/>
      <w:r w:rsidRPr="00696F7B">
        <w:rPr>
          <w:rFonts w:ascii="Book Antiqua" w:hAnsi="Book Antiqua"/>
          <w:color w:val="000000" w:themeColor="text1"/>
          <w:sz w:val="24"/>
          <w:szCs w:val="24"/>
          <w:lang w:val="en-US"/>
        </w:rPr>
        <w:t xml:space="preserve"> B, </w:t>
      </w:r>
      <w:proofErr w:type="spellStart"/>
      <w:r w:rsidRPr="00696F7B">
        <w:rPr>
          <w:rFonts w:ascii="Book Antiqua" w:hAnsi="Book Antiqua"/>
          <w:color w:val="000000" w:themeColor="text1"/>
          <w:sz w:val="24"/>
          <w:szCs w:val="24"/>
          <w:lang w:val="en-US"/>
        </w:rPr>
        <w:t>Chromy</w:t>
      </w:r>
      <w:proofErr w:type="spellEnd"/>
      <w:r w:rsidRPr="00696F7B">
        <w:rPr>
          <w:rFonts w:ascii="Book Antiqua" w:hAnsi="Book Antiqua"/>
          <w:color w:val="000000" w:themeColor="text1"/>
          <w:sz w:val="24"/>
          <w:szCs w:val="24"/>
          <w:lang w:val="en-US"/>
        </w:rPr>
        <w:t xml:space="preserve"> D, </w:t>
      </w:r>
      <w:proofErr w:type="spellStart"/>
      <w:r w:rsidRPr="00696F7B">
        <w:rPr>
          <w:rFonts w:ascii="Book Antiqua" w:hAnsi="Book Antiqua"/>
          <w:color w:val="000000" w:themeColor="text1"/>
          <w:sz w:val="24"/>
          <w:szCs w:val="24"/>
          <w:lang w:val="en-US"/>
        </w:rPr>
        <w:t>Bucsics</w:t>
      </w:r>
      <w:proofErr w:type="spellEnd"/>
      <w:r w:rsidRPr="00696F7B">
        <w:rPr>
          <w:rFonts w:ascii="Book Antiqua" w:hAnsi="Book Antiqua"/>
          <w:color w:val="000000" w:themeColor="text1"/>
          <w:sz w:val="24"/>
          <w:szCs w:val="24"/>
          <w:lang w:val="en-US"/>
        </w:rPr>
        <w:t xml:space="preserve"> T, </w:t>
      </w:r>
      <w:proofErr w:type="spellStart"/>
      <w:r w:rsidRPr="00696F7B">
        <w:rPr>
          <w:rFonts w:ascii="Book Antiqua" w:hAnsi="Book Antiqua"/>
          <w:color w:val="000000" w:themeColor="text1"/>
          <w:sz w:val="24"/>
          <w:szCs w:val="24"/>
          <w:lang w:val="en-US"/>
        </w:rPr>
        <w:t>Stättermayer</w:t>
      </w:r>
      <w:proofErr w:type="spellEnd"/>
      <w:r w:rsidRPr="00696F7B">
        <w:rPr>
          <w:rFonts w:ascii="Book Antiqua" w:hAnsi="Book Antiqua"/>
          <w:color w:val="000000" w:themeColor="text1"/>
          <w:sz w:val="24"/>
          <w:szCs w:val="24"/>
          <w:lang w:val="en-US"/>
        </w:rPr>
        <w:t xml:space="preserve"> AF, </w:t>
      </w:r>
      <w:proofErr w:type="spellStart"/>
      <w:r w:rsidRPr="00696F7B">
        <w:rPr>
          <w:rFonts w:ascii="Book Antiqua" w:hAnsi="Book Antiqua"/>
          <w:color w:val="000000" w:themeColor="text1"/>
          <w:sz w:val="24"/>
          <w:szCs w:val="24"/>
          <w:lang w:val="en-US"/>
        </w:rPr>
        <w:t>Aichelburg</w:t>
      </w:r>
      <w:proofErr w:type="spellEnd"/>
      <w:r w:rsidRPr="00696F7B">
        <w:rPr>
          <w:rFonts w:ascii="Book Antiqua" w:hAnsi="Book Antiqua"/>
          <w:color w:val="000000" w:themeColor="text1"/>
          <w:sz w:val="24"/>
          <w:szCs w:val="24"/>
          <w:lang w:val="en-US"/>
        </w:rPr>
        <w:t xml:space="preserve"> MC, </w:t>
      </w:r>
      <w:proofErr w:type="spellStart"/>
      <w:r w:rsidRPr="00696F7B">
        <w:rPr>
          <w:rFonts w:ascii="Book Antiqua" w:hAnsi="Book Antiqua"/>
          <w:color w:val="000000" w:themeColor="text1"/>
          <w:sz w:val="24"/>
          <w:szCs w:val="24"/>
          <w:lang w:val="en-US"/>
        </w:rPr>
        <w:t>Grabmeier-Pfistershammer</w:t>
      </w:r>
      <w:proofErr w:type="spellEnd"/>
      <w:r w:rsidRPr="00696F7B">
        <w:rPr>
          <w:rFonts w:ascii="Book Antiqua" w:hAnsi="Book Antiqua"/>
          <w:color w:val="000000" w:themeColor="text1"/>
          <w:sz w:val="24"/>
          <w:szCs w:val="24"/>
          <w:lang w:val="en-US"/>
        </w:rPr>
        <w:t xml:space="preserve"> K, </w:t>
      </w:r>
      <w:proofErr w:type="spellStart"/>
      <w:r w:rsidRPr="00696F7B">
        <w:rPr>
          <w:rFonts w:ascii="Book Antiqua" w:hAnsi="Book Antiqua"/>
          <w:color w:val="000000" w:themeColor="text1"/>
          <w:sz w:val="24"/>
          <w:szCs w:val="24"/>
          <w:lang w:val="en-US"/>
        </w:rPr>
        <w:t>Trauner</w:t>
      </w:r>
      <w:proofErr w:type="spellEnd"/>
      <w:r w:rsidRPr="00696F7B">
        <w:rPr>
          <w:rFonts w:ascii="Book Antiqua" w:hAnsi="Book Antiqua"/>
          <w:color w:val="000000" w:themeColor="text1"/>
          <w:sz w:val="24"/>
          <w:szCs w:val="24"/>
          <w:lang w:val="en-US"/>
        </w:rPr>
        <w:t xml:space="preserve"> M, </w:t>
      </w:r>
      <w:proofErr w:type="spellStart"/>
      <w:r w:rsidRPr="00696F7B">
        <w:rPr>
          <w:rFonts w:ascii="Book Antiqua" w:hAnsi="Book Antiqua"/>
          <w:color w:val="000000" w:themeColor="text1"/>
          <w:sz w:val="24"/>
          <w:szCs w:val="24"/>
          <w:lang w:val="en-US"/>
        </w:rPr>
        <w:t>Reiberger</w:t>
      </w:r>
      <w:proofErr w:type="spellEnd"/>
      <w:r w:rsidRPr="00696F7B">
        <w:rPr>
          <w:rFonts w:ascii="Book Antiqua" w:hAnsi="Book Antiqua"/>
          <w:color w:val="000000" w:themeColor="text1"/>
          <w:sz w:val="24"/>
          <w:szCs w:val="24"/>
          <w:lang w:val="en-US"/>
        </w:rPr>
        <w:t xml:space="preserve"> T, Peck-Radosavljevic M. Interferon-free treatment with sofosbuvir/daclatasvir achieves sustained virologic response in 100% of HIV/hepatitis C virus-coinfected patients with advanced liver disease. </w:t>
      </w:r>
      <w:r w:rsidRPr="00696F7B">
        <w:rPr>
          <w:rFonts w:ascii="Book Antiqua" w:hAnsi="Book Antiqua"/>
          <w:i/>
          <w:iCs/>
          <w:color w:val="000000" w:themeColor="text1"/>
          <w:sz w:val="24"/>
          <w:szCs w:val="24"/>
          <w:lang w:val="en-US"/>
        </w:rPr>
        <w:t>AIDS</w:t>
      </w:r>
      <w:r w:rsidRPr="00696F7B">
        <w:rPr>
          <w:rFonts w:ascii="Book Antiqua" w:hAnsi="Book Antiqua"/>
          <w:color w:val="000000" w:themeColor="text1"/>
          <w:sz w:val="24"/>
          <w:szCs w:val="24"/>
          <w:lang w:val="en-US"/>
        </w:rPr>
        <w:t>2016; </w:t>
      </w:r>
      <w:r w:rsidRPr="00696F7B">
        <w:rPr>
          <w:rFonts w:ascii="Book Antiqua" w:hAnsi="Book Antiqua"/>
          <w:b/>
          <w:bCs/>
          <w:color w:val="000000" w:themeColor="text1"/>
          <w:sz w:val="24"/>
          <w:szCs w:val="24"/>
          <w:lang w:val="en-US"/>
        </w:rPr>
        <w:t>30</w:t>
      </w:r>
      <w:r w:rsidRPr="00696F7B">
        <w:rPr>
          <w:rFonts w:ascii="Book Antiqua" w:hAnsi="Book Antiqua"/>
          <w:color w:val="000000" w:themeColor="text1"/>
          <w:sz w:val="24"/>
          <w:szCs w:val="24"/>
          <w:lang w:val="en-US"/>
        </w:rPr>
        <w:t>: 1039-1047 [PMID: 26760453 DOI: 10.1097/QAD.0000000000001020]</w:t>
      </w:r>
    </w:p>
    <w:p w14:paraId="3ACE082F"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101 </w:t>
      </w:r>
      <w:proofErr w:type="spellStart"/>
      <w:r w:rsidRPr="00696F7B">
        <w:rPr>
          <w:rFonts w:ascii="Book Antiqua" w:hAnsi="Book Antiqua"/>
          <w:b/>
          <w:bCs/>
          <w:color w:val="000000" w:themeColor="text1"/>
          <w:sz w:val="24"/>
          <w:szCs w:val="24"/>
          <w:lang w:val="en-US"/>
        </w:rPr>
        <w:t>Rockstroh</w:t>
      </w:r>
      <w:proofErr w:type="spellEnd"/>
      <w:r w:rsidRPr="00696F7B">
        <w:rPr>
          <w:rFonts w:ascii="Book Antiqua" w:hAnsi="Book Antiqua"/>
          <w:b/>
          <w:bCs/>
          <w:color w:val="000000" w:themeColor="text1"/>
          <w:sz w:val="24"/>
          <w:szCs w:val="24"/>
          <w:lang w:val="en-US"/>
        </w:rPr>
        <w:t xml:space="preserve"> JK</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Ingiliz</w:t>
      </w:r>
      <w:proofErr w:type="spellEnd"/>
      <w:r w:rsidRPr="00696F7B">
        <w:rPr>
          <w:rFonts w:ascii="Book Antiqua" w:hAnsi="Book Antiqua"/>
          <w:color w:val="000000" w:themeColor="text1"/>
          <w:sz w:val="24"/>
          <w:szCs w:val="24"/>
          <w:lang w:val="en-US"/>
        </w:rPr>
        <w:t xml:space="preserve"> P, Petersen J, Peck-Radosavljevic M, </w:t>
      </w:r>
      <w:proofErr w:type="spellStart"/>
      <w:r w:rsidRPr="00696F7B">
        <w:rPr>
          <w:rFonts w:ascii="Book Antiqua" w:hAnsi="Book Antiqua"/>
          <w:color w:val="000000" w:themeColor="text1"/>
          <w:sz w:val="24"/>
          <w:szCs w:val="24"/>
          <w:lang w:val="en-US"/>
        </w:rPr>
        <w:t>Welzel</w:t>
      </w:r>
      <w:proofErr w:type="spellEnd"/>
      <w:r w:rsidRPr="00696F7B">
        <w:rPr>
          <w:rFonts w:ascii="Book Antiqua" w:hAnsi="Book Antiqua"/>
          <w:color w:val="000000" w:themeColor="text1"/>
          <w:sz w:val="24"/>
          <w:szCs w:val="24"/>
          <w:lang w:val="en-US"/>
        </w:rPr>
        <w:t xml:space="preserve"> TM, Van der </w:t>
      </w:r>
      <w:proofErr w:type="spellStart"/>
      <w:r w:rsidRPr="00696F7B">
        <w:rPr>
          <w:rFonts w:ascii="Book Antiqua" w:hAnsi="Book Antiqua"/>
          <w:color w:val="000000" w:themeColor="text1"/>
          <w:sz w:val="24"/>
          <w:szCs w:val="24"/>
          <w:lang w:val="en-US"/>
        </w:rPr>
        <w:t>Valk</w:t>
      </w:r>
      <w:proofErr w:type="spellEnd"/>
      <w:r w:rsidRPr="00696F7B">
        <w:rPr>
          <w:rFonts w:ascii="Book Antiqua" w:hAnsi="Book Antiqua"/>
          <w:color w:val="000000" w:themeColor="text1"/>
          <w:sz w:val="24"/>
          <w:szCs w:val="24"/>
          <w:lang w:val="en-US"/>
        </w:rPr>
        <w:t xml:space="preserve"> M, Zhao Y, Jimenez-</w:t>
      </w:r>
      <w:proofErr w:type="spellStart"/>
      <w:r w:rsidRPr="00696F7B">
        <w:rPr>
          <w:rFonts w:ascii="Book Antiqua" w:hAnsi="Book Antiqua"/>
          <w:color w:val="000000" w:themeColor="text1"/>
          <w:sz w:val="24"/>
          <w:szCs w:val="24"/>
          <w:lang w:val="en-US"/>
        </w:rPr>
        <w:t>Exposito</w:t>
      </w:r>
      <w:proofErr w:type="spellEnd"/>
      <w:r w:rsidRPr="00696F7B">
        <w:rPr>
          <w:rFonts w:ascii="Book Antiqua" w:hAnsi="Book Antiqua"/>
          <w:color w:val="000000" w:themeColor="text1"/>
          <w:sz w:val="24"/>
          <w:szCs w:val="24"/>
          <w:lang w:val="en-US"/>
        </w:rPr>
        <w:t xml:space="preserve"> MJ, </w:t>
      </w:r>
      <w:proofErr w:type="spellStart"/>
      <w:r w:rsidRPr="00696F7B">
        <w:rPr>
          <w:rFonts w:ascii="Book Antiqua" w:hAnsi="Book Antiqua"/>
          <w:color w:val="000000" w:themeColor="text1"/>
          <w:sz w:val="24"/>
          <w:szCs w:val="24"/>
          <w:lang w:val="en-US"/>
        </w:rPr>
        <w:t>Zeuzem</w:t>
      </w:r>
      <w:proofErr w:type="spellEnd"/>
      <w:r w:rsidRPr="00696F7B">
        <w:rPr>
          <w:rFonts w:ascii="Book Antiqua" w:hAnsi="Book Antiqua"/>
          <w:color w:val="000000" w:themeColor="text1"/>
          <w:sz w:val="24"/>
          <w:szCs w:val="24"/>
          <w:lang w:val="en-US"/>
        </w:rPr>
        <w:t xml:space="preserve"> S. Daclatasvir plus sofosbuvir, with or without ribavirin, in real-world patients with HIV-HCV coinfection and advanced liver disease. </w:t>
      </w:r>
      <w:proofErr w:type="spellStart"/>
      <w:r w:rsidRPr="00696F7B">
        <w:rPr>
          <w:rFonts w:ascii="Book Antiqua" w:hAnsi="Book Antiqua"/>
          <w:i/>
          <w:iCs/>
          <w:color w:val="000000" w:themeColor="text1"/>
          <w:sz w:val="24"/>
          <w:szCs w:val="24"/>
          <w:lang w:val="en-US"/>
        </w:rPr>
        <w:t>Antivir</w:t>
      </w:r>
      <w:proofErr w:type="spellEnd"/>
      <w:r w:rsidRPr="00696F7B">
        <w:rPr>
          <w:rFonts w:ascii="Book Antiqua" w:hAnsi="Book Antiqua"/>
          <w:i/>
          <w:iCs/>
          <w:color w:val="000000" w:themeColor="text1"/>
          <w:sz w:val="24"/>
          <w:szCs w:val="24"/>
          <w:lang w:val="en-US"/>
        </w:rPr>
        <w:t xml:space="preserve"> </w:t>
      </w:r>
      <w:proofErr w:type="spellStart"/>
      <w:r w:rsidRPr="00696F7B">
        <w:rPr>
          <w:rFonts w:ascii="Book Antiqua" w:hAnsi="Book Antiqua"/>
          <w:i/>
          <w:iCs/>
          <w:color w:val="000000" w:themeColor="text1"/>
          <w:sz w:val="24"/>
          <w:szCs w:val="24"/>
          <w:lang w:val="en-US"/>
        </w:rPr>
        <w:t>Ther</w:t>
      </w:r>
      <w:proofErr w:type="spellEnd"/>
      <w:r w:rsidRPr="00696F7B">
        <w:rPr>
          <w:rFonts w:ascii="Book Antiqua" w:hAnsi="Book Antiqua"/>
          <w:color w:val="000000" w:themeColor="text1"/>
          <w:sz w:val="24"/>
          <w:szCs w:val="24"/>
          <w:lang w:val="en-US"/>
        </w:rPr>
        <w:t> 2017; </w:t>
      </w:r>
      <w:r w:rsidRPr="00696F7B">
        <w:rPr>
          <w:rFonts w:ascii="Book Antiqua" w:hAnsi="Book Antiqua"/>
          <w:b/>
          <w:bCs/>
          <w:color w:val="000000" w:themeColor="text1"/>
          <w:sz w:val="24"/>
          <w:szCs w:val="24"/>
          <w:lang w:val="en-US"/>
        </w:rPr>
        <w:t>22</w:t>
      </w:r>
      <w:r w:rsidRPr="00696F7B">
        <w:rPr>
          <w:rFonts w:ascii="Book Antiqua" w:hAnsi="Book Antiqua"/>
          <w:color w:val="000000" w:themeColor="text1"/>
          <w:sz w:val="24"/>
          <w:szCs w:val="24"/>
          <w:lang w:val="en-US"/>
        </w:rPr>
        <w:t>: 225-236 [PMID: 27845298 DOI: 10.3851/IMP3108]</w:t>
      </w:r>
    </w:p>
    <w:p w14:paraId="0D1CC307"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102 </w:t>
      </w:r>
      <w:r w:rsidRPr="00696F7B">
        <w:rPr>
          <w:rFonts w:ascii="Book Antiqua" w:hAnsi="Book Antiqua"/>
          <w:b/>
          <w:bCs/>
          <w:color w:val="000000" w:themeColor="text1"/>
          <w:sz w:val="24"/>
          <w:szCs w:val="24"/>
          <w:lang w:val="en-US"/>
        </w:rPr>
        <w:t>Campos-Varela I</w:t>
      </w:r>
      <w:r w:rsidRPr="00696F7B">
        <w:rPr>
          <w:rFonts w:ascii="Book Antiqua" w:hAnsi="Book Antiqua"/>
          <w:color w:val="000000" w:themeColor="text1"/>
          <w:sz w:val="24"/>
          <w:szCs w:val="24"/>
          <w:lang w:val="en-US"/>
        </w:rPr>
        <w:t xml:space="preserve">, Moreno A, </w:t>
      </w:r>
      <w:proofErr w:type="spellStart"/>
      <w:r w:rsidRPr="00696F7B">
        <w:rPr>
          <w:rFonts w:ascii="Book Antiqua" w:hAnsi="Book Antiqua"/>
          <w:color w:val="000000" w:themeColor="text1"/>
          <w:sz w:val="24"/>
          <w:szCs w:val="24"/>
          <w:lang w:val="en-US"/>
        </w:rPr>
        <w:t>Morbey</w:t>
      </w:r>
      <w:proofErr w:type="spellEnd"/>
      <w:r w:rsidRPr="00696F7B">
        <w:rPr>
          <w:rFonts w:ascii="Book Antiqua" w:hAnsi="Book Antiqua"/>
          <w:color w:val="000000" w:themeColor="text1"/>
          <w:sz w:val="24"/>
          <w:szCs w:val="24"/>
          <w:lang w:val="en-US"/>
        </w:rPr>
        <w:t xml:space="preserve"> A, Guaraldi G, Hasson H, </w:t>
      </w:r>
      <w:proofErr w:type="spellStart"/>
      <w:r w:rsidRPr="00696F7B">
        <w:rPr>
          <w:rFonts w:ascii="Book Antiqua" w:hAnsi="Book Antiqua"/>
          <w:color w:val="000000" w:themeColor="text1"/>
          <w:sz w:val="24"/>
          <w:szCs w:val="24"/>
          <w:lang w:val="en-US"/>
        </w:rPr>
        <w:t>Bhamidimarri</w:t>
      </w:r>
      <w:proofErr w:type="spellEnd"/>
      <w:r w:rsidRPr="00696F7B">
        <w:rPr>
          <w:rFonts w:ascii="Book Antiqua" w:hAnsi="Book Antiqua"/>
          <w:color w:val="000000" w:themeColor="text1"/>
          <w:sz w:val="24"/>
          <w:szCs w:val="24"/>
          <w:lang w:val="en-US"/>
        </w:rPr>
        <w:t xml:space="preserve"> KR, Castells L, Grewal P, </w:t>
      </w:r>
      <w:proofErr w:type="spellStart"/>
      <w:r w:rsidRPr="00696F7B">
        <w:rPr>
          <w:rFonts w:ascii="Book Antiqua" w:hAnsi="Book Antiqua"/>
          <w:color w:val="000000" w:themeColor="text1"/>
          <w:sz w:val="24"/>
          <w:szCs w:val="24"/>
          <w:lang w:val="en-US"/>
        </w:rPr>
        <w:t>Baños</w:t>
      </w:r>
      <w:proofErr w:type="spellEnd"/>
      <w:r w:rsidRPr="00696F7B">
        <w:rPr>
          <w:rFonts w:ascii="Book Antiqua" w:hAnsi="Book Antiqua"/>
          <w:color w:val="000000" w:themeColor="text1"/>
          <w:sz w:val="24"/>
          <w:szCs w:val="24"/>
          <w:lang w:val="en-US"/>
        </w:rPr>
        <w:t xml:space="preserve"> I, </w:t>
      </w:r>
      <w:proofErr w:type="spellStart"/>
      <w:r w:rsidRPr="00696F7B">
        <w:rPr>
          <w:rFonts w:ascii="Book Antiqua" w:hAnsi="Book Antiqua"/>
          <w:color w:val="000000" w:themeColor="text1"/>
          <w:sz w:val="24"/>
          <w:szCs w:val="24"/>
          <w:lang w:val="en-US"/>
        </w:rPr>
        <w:t>Bellot</w:t>
      </w:r>
      <w:proofErr w:type="spellEnd"/>
      <w:r w:rsidRPr="00696F7B">
        <w:rPr>
          <w:rFonts w:ascii="Book Antiqua" w:hAnsi="Book Antiqua"/>
          <w:color w:val="000000" w:themeColor="text1"/>
          <w:sz w:val="24"/>
          <w:szCs w:val="24"/>
          <w:lang w:val="en-US"/>
        </w:rPr>
        <w:t xml:space="preserve"> P, Brainard DM, </w:t>
      </w:r>
      <w:proofErr w:type="spellStart"/>
      <w:r w:rsidRPr="00696F7B">
        <w:rPr>
          <w:rFonts w:ascii="Book Antiqua" w:hAnsi="Book Antiqua"/>
          <w:color w:val="000000" w:themeColor="text1"/>
          <w:sz w:val="24"/>
          <w:szCs w:val="24"/>
          <w:lang w:val="en-US"/>
        </w:rPr>
        <w:t>McHutchison</w:t>
      </w:r>
      <w:proofErr w:type="spellEnd"/>
      <w:r w:rsidRPr="00696F7B">
        <w:rPr>
          <w:rFonts w:ascii="Book Antiqua" w:hAnsi="Book Antiqua"/>
          <w:color w:val="000000" w:themeColor="text1"/>
          <w:sz w:val="24"/>
          <w:szCs w:val="24"/>
          <w:lang w:val="en-US"/>
        </w:rPr>
        <w:t xml:space="preserve"> JG, </w:t>
      </w:r>
      <w:proofErr w:type="spellStart"/>
      <w:r w:rsidRPr="00696F7B">
        <w:rPr>
          <w:rFonts w:ascii="Book Antiqua" w:hAnsi="Book Antiqua"/>
          <w:color w:val="000000" w:themeColor="text1"/>
          <w:sz w:val="24"/>
          <w:szCs w:val="24"/>
          <w:lang w:val="en-US"/>
        </w:rPr>
        <w:t>Terrault</w:t>
      </w:r>
      <w:proofErr w:type="spellEnd"/>
      <w:r w:rsidRPr="00696F7B">
        <w:rPr>
          <w:rFonts w:ascii="Book Antiqua" w:hAnsi="Book Antiqua"/>
          <w:color w:val="000000" w:themeColor="text1"/>
          <w:sz w:val="24"/>
          <w:szCs w:val="24"/>
          <w:lang w:val="en-US"/>
        </w:rPr>
        <w:t xml:space="preserve"> NA. Treatment of severe recurrent hepatitis C after liver transplantation in HIV infected patients using sofosbuvir-based therapy. </w:t>
      </w:r>
      <w:r w:rsidRPr="00696F7B">
        <w:rPr>
          <w:rFonts w:ascii="Book Antiqua" w:hAnsi="Book Antiqua"/>
          <w:i/>
          <w:iCs/>
          <w:color w:val="000000" w:themeColor="text1"/>
          <w:sz w:val="24"/>
          <w:szCs w:val="24"/>
          <w:lang w:val="en-US"/>
        </w:rPr>
        <w:t xml:space="preserve">Aliment </w:t>
      </w:r>
      <w:proofErr w:type="spellStart"/>
      <w:r w:rsidRPr="00696F7B">
        <w:rPr>
          <w:rFonts w:ascii="Book Antiqua" w:hAnsi="Book Antiqua"/>
          <w:i/>
          <w:iCs/>
          <w:color w:val="000000" w:themeColor="text1"/>
          <w:sz w:val="24"/>
          <w:szCs w:val="24"/>
          <w:lang w:val="en-US"/>
        </w:rPr>
        <w:t>Pharmacol</w:t>
      </w:r>
      <w:proofErr w:type="spellEnd"/>
      <w:r w:rsidRPr="00696F7B">
        <w:rPr>
          <w:rFonts w:ascii="Book Antiqua" w:hAnsi="Book Antiqua"/>
          <w:i/>
          <w:iCs/>
          <w:color w:val="000000" w:themeColor="text1"/>
          <w:sz w:val="24"/>
          <w:szCs w:val="24"/>
          <w:lang w:val="en-US"/>
        </w:rPr>
        <w:t xml:space="preserve"> </w:t>
      </w:r>
      <w:proofErr w:type="spellStart"/>
      <w:r w:rsidRPr="00696F7B">
        <w:rPr>
          <w:rFonts w:ascii="Book Antiqua" w:hAnsi="Book Antiqua"/>
          <w:i/>
          <w:iCs/>
          <w:color w:val="000000" w:themeColor="text1"/>
          <w:sz w:val="24"/>
          <w:szCs w:val="24"/>
          <w:lang w:val="en-US"/>
        </w:rPr>
        <w:t>Ther</w:t>
      </w:r>
      <w:proofErr w:type="spellEnd"/>
      <w:r w:rsidRPr="00696F7B">
        <w:rPr>
          <w:rFonts w:ascii="Book Antiqua" w:hAnsi="Book Antiqua"/>
          <w:color w:val="000000" w:themeColor="text1"/>
          <w:sz w:val="24"/>
          <w:szCs w:val="24"/>
          <w:lang w:val="en-US"/>
        </w:rPr>
        <w:t> 2016; </w:t>
      </w:r>
      <w:r w:rsidRPr="00696F7B">
        <w:rPr>
          <w:rFonts w:ascii="Book Antiqua" w:hAnsi="Book Antiqua"/>
          <w:b/>
          <w:bCs/>
          <w:color w:val="000000" w:themeColor="text1"/>
          <w:sz w:val="24"/>
          <w:szCs w:val="24"/>
          <w:lang w:val="en-US"/>
        </w:rPr>
        <w:t>43</w:t>
      </w:r>
      <w:r w:rsidRPr="00696F7B">
        <w:rPr>
          <w:rFonts w:ascii="Book Antiqua" w:hAnsi="Book Antiqua"/>
          <w:color w:val="000000" w:themeColor="text1"/>
          <w:sz w:val="24"/>
          <w:szCs w:val="24"/>
          <w:lang w:val="en-US"/>
        </w:rPr>
        <w:t>: 1319-1329 [PMID: 27098374 DOI: 10.1111/apt.13629]</w:t>
      </w:r>
    </w:p>
    <w:p w14:paraId="23728FC1" w14:textId="24E67461"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103 </w:t>
      </w:r>
      <w:r w:rsidRPr="00696F7B">
        <w:rPr>
          <w:rFonts w:ascii="Book Antiqua" w:hAnsi="Book Antiqua"/>
          <w:b/>
          <w:bCs/>
          <w:color w:val="000000" w:themeColor="text1"/>
          <w:sz w:val="24"/>
          <w:szCs w:val="24"/>
          <w:lang w:val="en-US"/>
        </w:rPr>
        <w:t>Castells L</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Llaneras</w:t>
      </w:r>
      <w:proofErr w:type="spellEnd"/>
      <w:r w:rsidRPr="00696F7B">
        <w:rPr>
          <w:rFonts w:ascii="Book Antiqua" w:hAnsi="Book Antiqua"/>
          <w:color w:val="000000" w:themeColor="text1"/>
          <w:sz w:val="24"/>
          <w:szCs w:val="24"/>
          <w:lang w:val="en-US"/>
        </w:rPr>
        <w:t xml:space="preserve"> J, Campos-Varela I, Bilbao I, Crespo M, Len O, Rodríguez-</w:t>
      </w:r>
      <w:proofErr w:type="spellStart"/>
      <w:r w:rsidRPr="00696F7B">
        <w:rPr>
          <w:rFonts w:ascii="Book Antiqua" w:hAnsi="Book Antiqua"/>
          <w:color w:val="000000" w:themeColor="text1"/>
          <w:sz w:val="24"/>
          <w:szCs w:val="24"/>
          <w:lang w:val="en-US"/>
        </w:rPr>
        <w:t>Frías</w:t>
      </w:r>
      <w:proofErr w:type="spellEnd"/>
      <w:r w:rsidRPr="00696F7B">
        <w:rPr>
          <w:rFonts w:ascii="Book Antiqua" w:hAnsi="Book Antiqua"/>
          <w:color w:val="000000" w:themeColor="text1"/>
          <w:sz w:val="24"/>
          <w:szCs w:val="24"/>
          <w:lang w:val="en-US"/>
        </w:rPr>
        <w:t xml:space="preserve"> F, </w:t>
      </w:r>
      <w:proofErr w:type="spellStart"/>
      <w:r w:rsidRPr="00696F7B">
        <w:rPr>
          <w:rFonts w:ascii="Book Antiqua" w:hAnsi="Book Antiqua"/>
          <w:color w:val="000000" w:themeColor="text1"/>
          <w:sz w:val="24"/>
          <w:szCs w:val="24"/>
          <w:lang w:val="en-US"/>
        </w:rPr>
        <w:t>Charco</w:t>
      </w:r>
      <w:proofErr w:type="spellEnd"/>
      <w:r w:rsidRPr="00696F7B">
        <w:rPr>
          <w:rFonts w:ascii="Book Antiqua" w:hAnsi="Book Antiqua"/>
          <w:color w:val="000000" w:themeColor="text1"/>
          <w:sz w:val="24"/>
          <w:szCs w:val="24"/>
          <w:lang w:val="en-US"/>
        </w:rPr>
        <w:t xml:space="preserve"> R, Salcedo T, Esteban JI, Esteban-Mur R.</w:t>
      </w:r>
      <w:r w:rsidR="00E76599">
        <w:rPr>
          <w:rFonts w:ascii="Book Antiqua" w:hAnsi="Book Antiqua"/>
          <w:color w:val="000000" w:themeColor="text1"/>
          <w:sz w:val="24"/>
          <w:szCs w:val="24"/>
          <w:lang w:val="en-US"/>
        </w:rPr>
        <w:t xml:space="preserve"> </w:t>
      </w:r>
      <w:r w:rsidRPr="00696F7B">
        <w:rPr>
          <w:rFonts w:ascii="Book Antiqua" w:hAnsi="Book Antiqua"/>
          <w:color w:val="000000" w:themeColor="text1"/>
          <w:sz w:val="24"/>
          <w:szCs w:val="24"/>
          <w:lang w:val="en-US"/>
        </w:rPr>
        <w:t>Sofosbuvir and daclatasvir in mono- and HIV-coinfected patients with recurrent hepatitis C after liver transplant. </w:t>
      </w:r>
      <w:r w:rsidRPr="00696F7B">
        <w:rPr>
          <w:rFonts w:ascii="Book Antiqua" w:hAnsi="Book Antiqua"/>
          <w:i/>
          <w:iCs/>
          <w:color w:val="000000" w:themeColor="text1"/>
          <w:sz w:val="24"/>
          <w:szCs w:val="24"/>
          <w:lang w:val="en-US"/>
        </w:rPr>
        <w:t xml:space="preserve">Ann </w:t>
      </w:r>
      <w:proofErr w:type="spellStart"/>
      <w:r w:rsidRPr="00696F7B">
        <w:rPr>
          <w:rFonts w:ascii="Book Antiqua" w:hAnsi="Book Antiqua"/>
          <w:i/>
          <w:iCs/>
          <w:color w:val="000000" w:themeColor="text1"/>
          <w:sz w:val="24"/>
          <w:szCs w:val="24"/>
          <w:lang w:val="en-US"/>
        </w:rPr>
        <w:t>Hepatol</w:t>
      </w:r>
      <w:proofErr w:type="spellEnd"/>
      <w:r w:rsidRPr="00696F7B">
        <w:rPr>
          <w:rFonts w:ascii="Book Antiqua" w:hAnsi="Book Antiqua"/>
          <w:color w:val="000000" w:themeColor="text1"/>
          <w:sz w:val="24"/>
          <w:szCs w:val="24"/>
          <w:lang w:val="en-US"/>
        </w:rPr>
        <w:t> 2017; </w:t>
      </w:r>
      <w:r w:rsidRPr="00696F7B">
        <w:rPr>
          <w:rFonts w:ascii="Book Antiqua" w:hAnsi="Book Antiqua"/>
          <w:b/>
          <w:bCs/>
          <w:color w:val="000000" w:themeColor="text1"/>
          <w:sz w:val="24"/>
          <w:szCs w:val="24"/>
          <w:lang w:val="en-US"/>
        </w:rPr>
        <w:t>16</w:t>
      </w:r>
      <w:r w:rsidRPr="00696F7B">
        <w:rPr>
          <w:rFonts w:ascii="Book Antiqua" w:hAnsi="Book Antiqua"/>
          <w:color w:val="000000" w:themeColor="text1"/>
          <w:sz w:val="24"/>
          <w:szCs w:val="24"/>
          <w:lang w:val="en-US"/>
        </w:rPr>
        <w:t>: 86-93 [PMID: 28051797 DOI: 10.5604/16652681.1226819]</w:t>
      </w:r>
    </w:p>
    <w:p w14:paraId="7D019908"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104 </w:t>
      </w:r>
      <w:r w:rsidRPr="00696F7B">
        <w:rPr>
          <w:rFonts w:ascii="Book Antiqua" w:hAnsi="Book Antiqua"/>
          <w:b/>
          <w:bCs/>
          <w:color w:val="000000" w:themeColor="text1"/>
          <w:sz w:val="24"/>
          <w:szCs w:val="24"/>
          <w:lang w:val="en-US"/>
        </w:rPr>
        <w:t>Gupta A</w:t>
      </w:r>
      <w:r w:rsidRPr="00696F7B">
        <w:rPr>
          <w:rFonts w:ascii="Book Antiqua" w:hAnsi="Book Antiqua"/>
          <w:color w:val="000000" w:themeColor="text1"/>
          <w:sz w:val="24"/>
          <w:szCs w:val="24"/>
          <w:lang w:val="en-US"/>
        </w:rPr>
        <w:t xml:space="preserve">, Arora P, Jain P. Sofosbuvir Based Regimen in Management of Hepatitis C for Patients </w:t>
      </w:r>
      <w:proofErr w:type="gramStart"/>
      <w:r w:rsidRPr="00696F7B">
        <w:rPr>
          <w:rFonts w:ascii="Book Antiqua" w:hAnsi="Book Antiqua"/>
          <w:color w:val="000000" w:themeColor="text1"/>
          <w:sz w:val="24"/>
          <w:szCs w:val="24"/>
          <w:lang w:val="en-US"/>
        </w:rPr>
        <w:t>With</w:t>
      </w:r>
      <w:proofErr w:type="gramEnd"/>
      <w:r w:rsidRPr="00696F7B">
        <w:rPr>
          <w:rFonts w:ascii="Book Antiqua" w:hAnsi="Book Antiqua"/>
          <w:color w:val="000000" w:themeColor="text1"/>
          <w:sz w:val="24"/>
          <w:szCs w:val="24"/>
          <w:lang w:val="en-US"/>
        </w:rPr>
        <w:t xml:space="preserve"> End Stage Renal Disease on Hemodialysis: A Single Center </w:t>
      </w:r>
      <w:r w:rsidRPr="00696F7B">
        <w:rPr>
          <w:rFonts w:ascii="Book Antiqua" w:hAnsi="Book Antiqua"/>
          <w:color w:val="000000" w:themeColor="text1"/>
          <w:sz w:val="24"/>
          <w:szCs w:val="24"/>
          <w:lang w:val="en-US"/>
        </w:rPr>
        <w:lastRenderedPageBreak/>
        <w:t>Experience from India. </w:t>
      </w:r>
      <w:r w:rsidRPr="00696F7B">
        <w:rPr>
          <w:rFonts w:ascii="Book Antiqua" w:hAnsi="Book Antiqua"/>
          <w:i/>
          <w:iCs/>
          <w:color w:val="000000" w:themeColor="text1"/>
          <w:sz w:val="24"/>
          <w:szCs w:val="24"/>
          <w:lang w:val="en-US"/>
        </w:rPr>
        <w:t xml:space="preserve">J Clin Exp </w:t>
      </w:r>
      <w:proofErr w:type="spellStart"/>
      <w:r w:rsidRPr="00696F7B">
        <w:rPr>
          <w:rFonts w:ascii="Book Antiqua" w:hAnsi="Book Antiqua"/>
          <w:i/>
          <w:iCs/>
          <w:color w:val="000000" w:themeColor="text1"/>
          <w:sz w:val="24"/>
          <w:szCs w:val="24"/>
          <w:lang w:val="en-US"/>
        </w:rPr>
        <w:t>Hepatol</w:t>
      </w:r>
      <w:proofErr w:type="spellEnd"/>
      <w:r w:rsidRPr="00696F7B">
        <w:rPr>
          <w:rFonts w:ascii="Book Antiqua" w:hAnsi="Book Antiqua"/>
          <w:color w:val="000000" w:themeColor="text1"/>
          <w:sz w:val="24"/>
          <w:szCs w:val="24"/>
          <w:lang w:val="en-US"/>
        </w:rPr>
        <w:t> 2018; </w:t>
      </w:r>
      <w:r w:rsidRPr="00696F7B">
        <w:rPr>
          <w:rFonts w:ascii="Book Antiqua" w:hAnsi="Book Antiqua"/>
          <w:b/>
          <w:bCs/>
          <w:color w:val="000000" w:themeColor="text1"/>
          <w:sz w:val="24"/>
          <w:szCs w:val="24"/>
          <w:lang w:val="en-US"/>
        </w:rPr>
        <w:t>8</w:t>
      </w:r>
      <w:r w:rsidRPr="00696F7B">
        <w:rPr>
          <w:rFonts w:ascii="Book Antiqua" w:hAnsi="Book Antiqua"/>
          <w:color w:val="000000" w:themeColor="text1"/>
          <w:sz w:val="24"/>
          <w:szCs w:val="24"/>
          <w:lang w:val="en-US"/>
        </w:rPr>
        <w:t>: 116-120 [PMID: 29892172 DOI: 10.1016/j.jceh.2017.10.001]</w:t>
      </w:r>
    </w:p>
    <w:p w14:paraId="4158B168"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105 </w:t>
      </w:r>
      <w:r w:rsidRPr="00696F7B">
        <w:rPr>
          <w:rFonts w:ascii="Book Antiqua" w:hAnsi="Book Antiqua"/>
          <w:b/>
          <w:bCs/>
          <w:color w:val="000000" w:themeColor="text1"/>
          <w:sz w:val="24"/>
          <w:szCs w:val="24"/>
          <w:lang w:val="en-US"/>
        </w:rPr>
        <w:t>Taneja S</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Duseja</w:t>
      </w:r>
      <w:proofErr w:type="spellEnd"/>
      <w:r w:rsidRPr="00696F7B">
        <w:rPr>
          <w:rFonts w:ascii="Book Antiqua" w:hAnsi="Book Antiqua"/>
          <w:color w:val="000000" w:themeColor="text1"/>
          <w:sz w:val="24"/>
          <w:szCs w:val="24"/>
          <w:lang w:val="en-US"/>
        </w:rPr>
        <w:t xml:space="preserve"> A, De A, Mehta M, Ramachandran R, Kumar V, Kohli HS, Gupta KL, Dhiman RK, Chawla Y. Low-Dose Sofosbuvir Is Safe and Effective in Treating Chronic Hepatitis C in Patients with Severe Renal Impairment or End-Stage Renal Disease. </w:t>
      </w:r>
      <w:r w:rsidRPr="00696F7B">
        <w:rPr>
          <w:rFonts w:ascii="Book Antiqua" w:hAnsi="Book Antiqua"/>
          <w:i/>
          <w:iCs/>
          <w:color w:val="000000" w:themeColor="text1"/>
          <w:sz w:val="24"/>
          <w:szCs w:val="24"/>
          <w:lang w:val="en-US"/>
        </w:rPr>
        <w:t>Dig Dis Sci</w:t>
      </w:r>
      <w:r w:rsidRPr="00696F7B">
        <w:rPr>
          <w:rFonts w:ascii="Book Antiqua" w:hAnsi="Book Antiqua"/>
          <w:color w:val="000000" w:themeColor="text1"/>
          <w:sz w:val="24"/>
          <w:szCs w:val="24"/>
          <w:lang w:val="en-US"/>
        </w:rPr>
        <w:t> 2018; </w:t>
      </w:r>
      <w:r w:rsidRPr="00696F7B">
        <w:rPr>
          <w:rFonts w:ascii="Book Antiqua" w:hAnsi="Book Antiqua"/>
          <w:b/>
          <w:bCs/>
          <w:color w:val="000000" w:themeColor="text1"/>
          <w:sz w:val="24"/>
          <w:szCs w:val="24"/>
          <w:lang w:val="en-US"/>
        </w:rPr>
        <w:t>63</w:t>
      </w:r>
      <w:r w:rsidRPr="00696F7B">
        <w:rPr>
          <w:rFonts w:ascii="Book Antiqua" w:hAnsi="Book Antiqua"/>
          <w:color w:val="000000" w:themeColor="text1"/>
          <w:sz w:val="24"/>
          <w:szCs w:val="24"/>
          <w:lang w:val="en-US"/>
        </w:rPr>
        <w:t>: 1334-1340 [PMID: 29484572 DOI: 10.1007/s10620-018-4979-6]</w:t>
      </w:r>
    </w:p>
    <w:p w14:paraId="029AB309"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106 </w:t>
      </w:r>
      <w:proofErr w:type="spellStart"/>
      <w:r w:rsidRPr="00696F7B">
        <w:rPr>
          <w:rFonts w:ascii="Book Antiqua" w:hAnsi="Book Antiqua"/>
          <w:b/>
          <w:bCs/>
          <w:color w:val="000000" w:themeColor="text1"/>
          <w:sz w:val="24"/>
          <w:szCs w:val="24"/>
          <w:lang w:val="en-US"/>
        </w:rPr>
        <w:t>Duerr</w:t>
      </w:r>
      <w:proofErr w:type="spellEnd"/>
      <w:r w:rsidRPr="00696F7B">
        <w:rPr>
          <w:rFonts w:ascii="Book Antiqua" w:hAnsi="Book Antiqua"/>
          <w:b/>
          <w:bCs/>
          <w:color w:val="000000" w:themeColor="text1"/>
          <w:sz w:val="24"/>
          <w:szCs w:val="24"/>
          <w:lang w:val="en-US"/>
        </w:rPr>
        <w:t xml:space="preserve"> M</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Schrezenmeier</w:t>
      </w:r>
      <w:proofErr w:type="spellEnd"/>
      <w:r w:rsidRPr="00696F7B">
        <w:rPr>
          <w:rFonts w:ascii="Book Antiqua" w:hAnsi="Book Antiqua"/>
          <w:color w:val="000000" w:themeColor="text1"/>
          <w:sz w:val="24"/>
          <w:szCs w:val="24"/>
          <w:lang w:val="en-US"/>
        </w:rPr>
        <w:t xml:space="preserve"> EV, Lehner LJ, </w:t>
      </w:r>
      <w:proofErr w:type="spellStart"/>
      <w:r w:rsidRPr="00696F7B">
        <w:rPr>
          <w:rFonts w:ascii="Book Antiqua" w:hAnsi="Book Antiqua"/>
          <w:color w:val="000000" w:themeColor="text1"/>
          <w:sz w:val="24"/>
          <w:szCs w:val="24"/>
          <w:lang w:val="en-US"/>
        </w:rPr>
        <w:t>Bergfeld</w:t>
      </w:r>
      <w:proofErr w:type="spellEnd"/>
      <w:r w:rsidRPr="00696F7B">
        <w:rPr>
          <w:rFonts w:ascii="Book Antiqua" w:hAnsi="Book Antiqua"/>
          <w:color w:val="000000" w:themeColor="text1"/>
          <w:sz w:val="24"/>
          <w:szCs w:val="24"/>
          <w:lang w:val="en-US"/>
        </w:rPr>
        <w:t xml:space="preserve"> L, </w:t>
      </w:r>
      <w:proofErr w:type="spellStart"/>
      <w:r w:rsidRPr="00696F7B">
        <w:rPr>
          <w:rFonts w:ascii="Book Antiqua" w:hAnsi="Book Antiqua"/>
          <w:color w:val="000000" w:themeColor="text1"/>
          <w:sz w:val="24"/>
          <w:szCs w:val="24"/>
          <w:lang w:val="en-US"/>
        </w:rPr>
        <w:t>Glander</w:t>
      </w:r>
      <w:proofErr w:type="spellEnd"/>
      <w:r w:rsidRPr="00696F7B">
        <w:rPr>
          <w:rFonts w:ascii="Book Antiqua" w:hAnsi="Book Antiqua"/>
          <w:color w:val="000000" w:themeColor="text1"/>
          <w:sz w:val="24"/>
          <w:szCs w:val="24"/>
          <w:lang w:val="en-US"/>
        </w:rPr>
        <w:t xml:space="preserve"> P, </w:t>
      </w:r>
      <w:proofErr w:type="spellStart"/>
      <w:r w:rsidRPr="00696F7B">
        <w:rPr>
          <w:rFonts w:ascii="Book Antiqua" w:hAnsi="Book Antiqua"/>
          <w:color w:val="000000" w:themeColor="text1"/>
          <w:sz w:val="24"/>
          <w:szCs w:val="24"/>
          <w:lang w:val="en-US"/>
        </w:rPr>
        <w:t>Marticorena</w:t>
      </w:r>
      <w:proofErr w:type="spellEnd"/>
      <w:r w:rsidRPr="00696F7B">
        <w:rPr>
          <w:rFonts w:ascii="Book Antiqua" w:hAnsi="Book Antiqua"/>
          <w:color w:val="000000" w:themeColor="text1"/>
          <w:sz w:val="24"/>
          <w:szCs w:val="24"/>
          <w:lang w:val="en-US"/>
        </w:rPr>
        <w:t xml:space="preserve"> Garcia SR, </w:t>
      </w:r>
      <w:proofErr w:type="spellStart"/>
      <w:r w:rsidRPr="00696F7B">
        <w:rPr>
          <w:rFonts w:ascii="Book Antiqua" w:hAnsi="Book Antiqua"/>
          <w:color w:val="000000" w:themeColor="text1"/>
          <w:sz w:val="24"/>
          <w:szCs w:val="24"/>
          <w:lang w:val="en-US"/>
        </w:rPr>
        <w:t>Althoff</w:t>
      </w:r>
      <w:proofErr w:type="spellEnd"/>
      <w:r w:rsidRPr="00696F7B">
        <w:rPr>
          <w:rFonts w:ascii="Book Antiqua" w:hAnsi="Book Antiqua"/>
          <w:color w:val="000000" w:themeColor="text1"/>
          <w:sz w:val="24"/>
          <w:szCs w:val="24"/>
          <w:lang w:val="en-US"/>
        </w:rPr>
        <w:t xml:space="preserve"> CE, Sack I, </w:t>
      </w:r>
      <w:proofErr w:type="spellStart"/>
      <w:r w:rsidRPr="00696F7B">
        <w:rPr>
          <w:rFonts w:ascii="Book Antiqua" w:hAnsi="Book Antiqua"/>
          <w:color w:val="000000" w:themeColor="text1"/>
          <w:sz w:val="24"/>
          <w:szCs w:val="24"/>
          <w:lang w:val="en-US"/>
        </w:rPr>
        <w:t>Brakemeier</w:t>
      </w:r>
      <w:proofErr w:type="spellEnd"/>
      <w:r w:rsidRPr="00696F7B">
        <w:rPr>
          <w:rFonts w:ascii="Book Antiqua" w:hAnsi="Book Antiqua"/>
          <w:color w:val="000000" w:themeColor="text1"/>
          <w:sz w:val="24"/>
          <w:szCs w:val="24"/>
          <w:lang w:val="en-US"/>
        </w:rPr>
        <w:t xml:space="preserve"> S, </w:t>
      </w:r>
      <w:proofErr w:type="spellStart"/>
      <w:r w:rsidRPr="00696F7B">
        <w:rPr>
          <w:rFonts w:ascii="Book Antiqua" w:hAnsi="Book Antiqua"/>
          <w:color w:val="000000" w:themeColor="text1"/>
          <w:sz w:val="24"/>
          <w:szCs w:val="24"/>
          <w:lang w:val="en-US"/>
        </w:rPr>
        <w:t>Eckardt</w:t>
      </w:r>
      <w:proofErr w:type="spellEnd"/>
      <w:r w:rsidRPr="00696F7B">
        <w:rPr>
          <w:rFonts w:ascii="Book Antiqua" w:hAnsi="Book Antiqua"/>
          <w:color w:val="000000" w:themeColor="text1"/>
          <w:sz w:val="24"/>
          <w:szCs w:val="24"/>
          <w:lang w:val="en-US"/>
        </w:rPr>
        <w:t xml:space="preserve"> KU, </w:t>
      </w:r>
      <w:proofErr w:type="spellStart"/>
      <w:r w:rsidRPr="00696F7B">
        <w:rPr>
          <w:rFonts w:ascii="Book Antiqua" w:hAnsi="Book Antiqua"/>
          <w:color w:val="000000" w:themeColor="text1"/>
          <w:sz w:val="24"/>
          <w:szCs w:val="24"/>
          <w:lang w:val="en-US"/>
        </w:rPr>
        <w:t>Budde</w:t>
      </w:r>
      <w:proofErr w:type="spellEnd"/>
      <w:r w:rsidRPr="00696F7B">
        <w:rPr>
          <w:rFonts w:ascii="Book Antiqua" w:hAnsi="Book Antiqua"/>
          <w:color w:val="000000" w:themeColor="text1"/>
          <w:sz w:val="24"/>
          <w:szCs w:val="24"/>
          <w:lang w:val="en-US"/>
        </w:rPr>
        <w:t xml:space="preserve"> K, Halleck F. A prospective study of daclatasvir and sofosbuvir in chronic HCV-infected kidney transplant recipients. </w:t>
      </w:r>
      <w:r w:rsidRPr="00696F7B">
        <w:rPr>
          <w:rFonts w:ascii="Book Antiqua" w:hAnsi="Book Antiqua"/>
          <w:i/>
          <w:iCs/>
          <w:color w:val="000000" w:themeColor="text1"/>
          <w:sz w:val="24"/>
          <w:szCs w:val="24"/>
          <w:lang w:val="en-US"/>
        </w:rPr>
        <w:t xml:space="preserve">BMC </w:t>
      </w:r>
      <w:proofErr w:type="spellStart"/>
      <w:r w:rsidRPr="00696F7B">
        <w:rPr>
          <w:rFonts w:ascii="Book Antiqua" w:hAnsi="Book Antiqua"/>
          <w:i/>
          <w:iCs/>
          <w:color w:val="000000" w:themeColor="text1"/>
          <w:sz w:val="24"/>
          <w:szCs w:val="24"/>
          <w:lang w:val="en-US"/>
        </w:rPr>
        <w:t>Nephrol</w:t>
      </w:r>
      <w:proofErr w:type="spellEnd"/>
      <w:r w:rsidRPr="00696F7B">
        <w:rPr>
          <w:rFonts w:ascii="Book Antiqua" w:hAnsi="Book Antiqua"/>
          <w:color w:val="000000" w:themeColor="text1"/>
          <w:sz w:val="24"/>
          <w:szCs w:val="24"/>
          <w:lang w:val="en-US"/>
        </w:rPr>
        <w:t> 2019; </w:t>
      </w:r>
      <w:r w:rsidRPr="00696F7B">
        <w:rPr>
          <w:rFonts w:ascii="Book Antiqua" w:hAnsi="Book Antiqua"/>
          <w:b/>
          <w:bCs/>
          <w:color w:val="000000" w:themeColor="text1"/>
          <w:sz w:val="24"/>
          <w:szCs w:val="24"/>
          <w:lang w:val="en-US"/>
        </w:rPr>
        <w:t>20</w:t>
      </w:r>
      <w:r w:rsidRPr="00696F7B">
        <w:rPr>
          <w:rFonts w:ascii="Book Antiqua" w:hAnsi="Book Antiqua"/>
          <w:color w:val="000000" w:themeColor="text1"/>
          <w:sz w:val="24"/>
          <w:szCs w:val="24"/>
          <w:lang w:val="en-US"/>
        </w:rPr>
        <w:t>: 36 [PMID: 30717681 DOI: 10.1186/s12882-019-1218-0]</w:t>
      </w:r>
    </w:p>
    <w:p w14:paraId="03D301FE"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107 </w:t>
      </w:r>
      <w:r w:rsidRPr="00696F7B">
        <w:rPr>
          <w:rFonts w:ascii="Book Antiqua" w:hAnsi="Book Antiqua"/>
          <w:b/>
          <w:bCs/>
          <w:color w:val="000000" w:themeColor="text1"/>
          <w:sz w:val="24"/>
          <w:szCs w:val="24"/>
          <w:lang w:val="en-US"/>
        </w:rPr>
        <w:t>Huang H</w:t>
      </w:r>
      <w:r w:rsidRPr="00696F7B">
        <w:rPr>
          <w:rFonts w:ascii="Book Antiqua" w:hAnsi="Book Antiqua"/>
          <w:color w:val="000000" w:themeColor="text1"/>
          <w:sz w:val="24"/>
          <w:szCs w:val="24"/>
          <w:lang w:val="en-US"/>
        </w:rPr>
        <w:t xml:space="preserve">, Tang H, Deng H, Shen J, Zhou Q, </w:t>
      </w:r>
      <w:proofErr w:type="spellStart"/>
      <w:r w:rsidRPr="00696F7B">
        <w:rPr>
          <w:rFonts w:ascii="Book Antiqua" w:hAnsi="Book Antiqua"/>
          <w:color w:val="000000" w:themeColor="text1"/>
          <w:sz w:val="24"/>
          <w:szCs w:val="24"/>
          <w:lang w:val="en-US"/>
        </w:rPr>
        <w:t>Xie</w:t>
      </w:r>
      <w:proofErr w:type="spellEnd"/>
      <w:r w:rsidRPr="00696F7B">
        <w:rPr>
          <w:rFonts w:ascii="Book Antiqua" w:hAnsi="Book Antiqua"/>
          <w:color w:val="000000" w:themeColor="text1"/>
          <w:sz w:val="24"/>
          <w:szCs w:val="24"/>
          <w:lang w:val="en-US"/>
        </w:rPr>
        <w:t xml:space="preserve"> W, Wu J, Chen J. Treatment of chronic hepatitis C viral infection with sofosbuvir and daclatasvir in kidney transplant recipients. </w:t>
      </w:r>
      <w:proofErr w:type="spellStart"/>
      <w:r w:rsidRPr="00696F7B">
        <w:rPr>
          <w:rFonts w:ascii="Book Antiqua" w:hAnsi="Book Antiqua"/>
          <w:i/>
          <w:iCs/>
          <w:color w:val="000000" w:themeColor="text1"/>
          <w:sz w:val="24"/>
          <w:szCs w:val="24"/>
          <w:lang w:val="en-US"/>
        </w:rPr>
        <w:t>Transpl</w:t>
      </w:r>
      <w:proofErr w:type="spellEnd"/>
      <w:r w:rsidRPr="00696F7B">
        <w:rPr>
          <w:rFonts w:ascii="Book Antiqua" w:hAnsi="Book Antiqua"/>
          <w:i/>
          <w:iCs/>
          <w:color w:val="000000" w:themeColor="text1"/>
          <w:sz w:val="24"/>
          <w:szCs w:val="24"/>
          <w:lang w:val="en-US"/>
        </w:rPr>
        <w:t xml:space="preserve"> Infect Dis</w:t>
      </w:r>
      <w:r w:rsidRPr="00696F7B">
        <w:rPr>
          <w:rFonts w:ascii="Book Antiqua" w:hAnsi="Book Antiqua"/>
          <w:color w:val="000000" w:themeColor="text1"/>
          <w:sz w:val="24"/>
          <w:szCs w:val="24"/>
          <w:lang w:val="en-US"/>
        </w:rPr>
        <w:t> 2019; </w:t>
      </w:r>
      <w:r w:rsidRPr="00696F7B">
        <w:rPr>
          <w:rFonts w:ascii="Book Antiqua" w:hAnsi="Book Antiqua"/>
          <w:b/>
          <w:bCs/>
          <w:color w:val="000000" w:themeColor="text1"/>
          <w:sz w:val="24"/>
          <w:szCs w:val="24"/>
          <w:lang w:val="en-US"/>
        </w:rPr>
        <w:t>21</w:t>
      </w:r>
      <w:r w:rsidRPr="00696F7B">
        <w:rPr>
          <w:rFonts w:ascii="Book Antiqua" w:hAnsi="Book Antiqua"/>
          <w:color w:val="000000" w:themeColor="text1"/>
          <w:sz w:val="24"/>
          <w:szCs w:val="24"/>
          <w:lang w:val="en-US"/>
        </w:rPr>
        <w:t>: e13018 [PMID: 30369001 DOI: 10.1111/tid.13018]</w:t>
      </w:r>
    </w:p>
    <w:p w14:paraId="510016B6"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108 </w:t>
      </w:r>
      <w:r w:rsidRPr="00696F7B">
        <w:rPr>
          <w:rFonts w:ascii="Book Antiqua" w:hAnsi="Book Antiqua"/>
          <w:b/>
          <w:bCs/>
          <w:color w:val="000000" w:themeColor="text1"/>
          <w:sz w:val="24"/>
          <w:szCs w:val="24"/>
          <w:lang w:val="en-US"/>
        </w:rPr>
        <w:t>Goel A</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Bhadauria</w:t>
      </w:r>
      <w:proofErr w:type="spellEnd"/>
      <w:r w:rsidRPr="00696F7B">
        <w:rPr>
          <w:rFonts w:ascii="Book Antiqua" w:hAnsi="Book Antiqua"/>
          <w:color w:val="000000" w:themeColor="text1"/>
          <w:sz w:val="24"/>
          <w:szCs w:val="24"/>
          <w:lang w:val="en-US"/>
        </w:rPr>
        <w:t xml:space="preserve"> DS, Kaul A, Verma P, Mehrotra M, Gupta A, Sharma RK, Rai P, Aggarwal R. Daclatasvir and reduced-dose sofosbuvir: An effective and </w:t>
      </w:r>
      <w:proofErr w:type="spellStart"/>
      <w:r w:rsidRPr="00696F7B">
        <w:rPr>
          <w:rFonts w:ascii="Book Antiqua" w:hAnsi="Book Antiqua"/>
          <w:color w:val="000000" w:themeColor="text1"/>
          <w:sz w:val="24"/>
          <w:szCs w:val="24"/>
          <w:lang w:val="en-US"/>
        </w:rPr>
        <w:t>pangenotypic</w:t>
      </w:r>
      <w:proofErr w:type="spellEnd"/>
      <w:r w:rsidRPr="00696F7B">
        <w:rPr>
          <w:rFonts w:ascii="Book Antiqua" w:hAnsi="Book Antiqua"/>
          <w:color w:val="000000" w:themeColor="text1"/>
          <w:sz w:val="24"/>
          <w:szCs w:val="24"/>
          <w:lang w:val="en-US"/>
        </w:rPr>
        <w:t xml:space="preserve"> treatment for hepatitis C in patients with estimated glomerular filtration rate &amp;lt;30 mL/min. </w:t>
      </w:r>
      <w:r w:rsidRPr="00696F7B">
        <w:rPr>
          <w:rFonts w:ascii="Book Antiqua" w:hAnsi="Book Antiqua"/>
          <w:i/>
          <w:iCs/>
          <w:color w:val="000000" w:themeColor="text1"/>
          <w:sz w:val="24"/>
          <w:szCs w:val="24"/>
          <w:lang w:val="en-US"/>
        </w:rPr>
        <w:t>Nephrology</w:t>
      </w:r>
      <w:r w:rsidRPr="00EF1047">
        <w:rPr>
          <w:rFonts w:ascii="Book Antiqua" w:hAnsi="Book Antiqua"/>
          <w:color w:val="000000" w:themeColor="text1"/>
          <w:sz w:val="24"/>
          <w:szCs w:val="24"/>
          <w:lang w:val="en-US"/>
        </w:rPr>
        <w:t xml:space="preserve"> (Carlton) </w:t>
      </w:r>
      <w:r w:rsidRPr="00696F7B">
        <w:rPr>
          <w:rFonts w:ascii="Book Antiqua" w:hAnsi="Book Antiqua"/>
          <w:color w:val="000000" w:themeColor="text1"/>
          <w:sz w:val="24"/>
          <w:szCs w:val="24"/>
          <w:lang w:val="en-US"/>
        </w:rPr>
        <w:t>2019; </w:t>
      </w:r>
      <w:r w:rsidRPr="00696F7B">
        <w:rPr>
          <w:rFonts w:ascii="Book Antiqua" w:hAnsi="Book Antiqua"/>
          <w:b/>
          <w:bCs/>
          <w:color w:val="000000" w:themeColor="text1"/>
          <w:sz w:val="24"/>
          <w:szCs w:val="24"/>
          <w:lang w:val="en-US"/>
        </w:rPr>
        <w:t>24</w:t>
      </w:r>
      <w:r w:rsidRPr="00696F7B">
        <w:rPr>
          <w:rFonts w:ascii="Book Antiqua" w:hAnsi="Book Antiqua"/>
          <w:color w:val="000000" w:themeColor="text1"/>
          <w:sz w:val="24"/>
          <w:szCs w:val="24"/>
          <w:lang w:val="en-US"/>
        </w:rPr>
        <w:t>: 316-321 [PMID: 29327401 DOI: 10.1111/nep.13222]</w:t>
      </w:r>
    </w:p>
    <w:p w14:paraId="0B741FC0"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109 </w:t>
      </w:r>
      <w:proofErr w:type="spellStart"/>
      <w:r w:rsidRPr="00696F7B">
        <w:rPr>
          <w:rFonts w:ascii="Book Antiqua" w:hAnsi="Book Antiqua"/>
          <w:b/>
          <w:bCs/>
          <w:color w:val="000000" w:themeColor="text1"/>
          <w:sz w:val="24"/>
          <w:szCs w:val="24"/>
          <w:lang w:val="en-US"/>
        </w:rPr>
        <w:t>Schrezenmeier</w:t>
      </w:r>
      <w:proofErr w:type="spellEnd"/>
      <w:r w:rsidRPr="00696F7B">
        <w:rPr>
          <w:rFonts w:ascii="Book Antiqua" w:hAnsi="Book Antiqua"/>
          <w:b/>
          <w:bCs/>
          <w:color w:val="000000" w:themeColor="text1"/>
          <w:sz w:val="24"/>
          <w:szCs w:val="24"/>
          <w:lang w:val="en-US"/>
        </w:rPr>
        <w:t xml:space="preserve"> E</w:t>
      </w:r>
      <w:r w:rsidRPr="00696F7B">
        <w:rPr>
          <w:rFonts w:ascii="Book Antiqua" w:hAnsi="Book Antiqua"/>
          <w:color w:val="000000" w:themeColor="text1"/>
          <w:sz w:val="24"/>
          <w:szCs w:val="24"/>
          <w:lang w:val="en-US"/>
        </w:rPr>
        <w:t xml:space="preserve">, Hoffmann F, Jaeger C, </w:t>
      </w:r>
      <w:proofErr w:type="spellStart"/>
      <w:r w:rsidRPr="00696F7B">
        <w:rPr>
          <w:rFonts w:ascii="Book Antiqua" w:hAnsi="Book Antiqua"/>
          <w:color w:val="000000" w:themeColor="text1"/>
          <w:sz w:val="24"/>
          <w:szCs w:val="24"/>
          <w:lang w:val="en-US"/>
        </w:rPr>
        <w:t>Schrezenmeier</w:t>
      </w:r>
      <w:proofErr w:type="spellEnd"/>
      <w:r w:rsidRPr="00696F7B">
        <w:rPr>
          <w:rFonts w:ascii="Book Antiqua" w:hAnsi="Book Antiqua"/>
          <w:color w:val="000000" w:themeColor="text1"/>
          <w:sz w:val="24"/>
          <w:szCs w:val="24"/>
          <w:lang w:val="en-US"/>
        </w:rPr>
        <w:t xml:space="preserve"> J, </w:t>
      </w:r>
      <w:proofErr w:type="spellStart"/>
      <w:r w:rsidRPr="00696F7B">
        <w:rPr>
          <w:rFonts w:ascii="Book Antiqua" w:hAnsi="Book Antiqua"/>
          <w:color w:val="000000" w:themeColor="text1"/>
          <w:sz w:val="24"/>
          <w:szCs w:val="24"/>
          <w:lang w:val="en-US"/>
        </w:rPr>
        <w:t>Lisec</w:t>
      </w:r>
      <w:proofErr w:type="spellEnd"/>
      <w:r w:rsidRPr="00696F7B">
        <w:rPr>
          <w:rFonts w:ascii="Book Antiqua" w:hAnsi="Book Antiqua"/>
          <w:color w:val="000000" w:themeColor="text1"/>
          <w:sz w:val="24"/>
          <w:szCs w:val="24"/>
          <w:lang w:val="en-US"/>
        </w:rPr>
        <w:t xml:space="preserve"> J, </w:t>
      </w:r>
      <w:proofErr w:type="spellStart"/>
      <w:r w:rsidRPr="00696F7B">
        <w:rPr>
          <w:rFonts w:ascii="Book Antiqua" w:hAnsi="Book Antiqua"/>
          <w:color w:val="000000" w:themeColor="text1"/>
          <w:sz w:val="24"/>
          <w:szCs w:val="24"/>
          <w:lang w:val="en-US"/>
        </w:rPr>
        <w:t>Glander</w:t>
      </w:r>
      <w:proofErr w:type="spellEnd"/>
      <w:r w:rsidRPr="00696F7B">
        <w:rPr>
          <w:rFonts w:ascii="Book Antiqua" w:hAnsi="Book Antiqua"/>
          <w:color w:val="000000" w:themeColor="text1"/>
          <w:sz w:val="24"/>
          <w:szCs w:val="24"/>
          <w:lang w:val="en-US"/>
        </w:rPr>
        <w:t xml:space="preserve"> P, </w:t>
      </w:r>
      <w:proofErr w:type="spellStart"/>
      <w:r w:rsidRPr="00696F7B">
        <w:rPr>
          <w:rFonts w:ascii="Book Antiqua" w:hAnsi="Book Antiqua"/>
          <w:color w:val="000000" w:themeColor="text1"/>
          <w:sz w:val="24"/>
          <w:szCs w:val="24"/>
          <w:lang w:val="en-US"/>
        </w:rPr>
        <w:t>Algharably</w:t>
      </w:r>
      <w:proofErr w:type="spellEnd"/>
      <w:r w:rsidRPr="00696F7B">
        <w:rPr>
          <w:rFonts w:ascii="Book Antiqua" w:hAnsi="Book Antiqua"/>
          <w:color w:val="000000" w:themeColor="text1"/>
          <w:sz w:val="24"/>
          <w:szCs w:val="24"/>
          <w:lang w:val="en-US"/>
        </w:rPr>
        <w:t xml:space="preserve"> E, Kreutz R, </w:t>
      </w:r>
      <w:proofErr w:type="spellStart"/>
      <w:r w:rsidRPr="00696F7B">
        <w:rPr>
          <w:rFonts w:ascii="Book Antiqua" w:hAnsi="Book Antiqua"/>
          <w:color w:val="000000" w:themeColor="text1"/>
          <w:sz w:val="24"/>
          <w:szCs w:val="24"/>
          <w:lang w:val="en-US"/>
        </w:rPr>
        <w:t>Budde</w:t>
      </w:r>
      <w:proofErr w:type="spellEnd"/>
      <w:r w:rsidRPr="00696F7B">
        <w:rPr>
          <w:rFonts w:ascii="Book Antiqua" w:hAnsi="Book Antiqua"/>
          <w:color w:val="000000" w:themeColor="text1"/>
          <w:sz w:val="24"/>
          <w:szCs w:val="24"/>
          <w:lang w:val="en-US"/>
        </w:rPr>
        <w:t xml:space="preserve"> K, </w:t>
      </w:r>
      <w:proofErr w:type="spellStart"/>
      <w:r w:rsidRPr="00696F7B">
        <w:rPr>
          <w:rFonts w:ascii="Book Antiqua" w:hAnsi="Book Antiqua"/>
          <w:color w:val="000000" w:themeColor="text1"/>
          <w:sz w:val="24"/>
          <w:szCs w:val="24"/>
          <w:lang w:val="en-US"/>
        </w:rPr>
        <w:t>Duerr</w:t>
      </w:r>
      <w:proofErr w:type="spellEnd"/>
      <w:r w:rsidRPr="00696F7B">
        <w:rPr>
          <w:rFonts w:ascii="Book Antiqua" w:hAnsi="Book Antiqua"/>
          <w:color w:val="000000" w:themeColor="text1"/>
          <w:sz w:val="24"/>
          <w:szCs w:val="24"/>
          <w:lang w:val="en-US"/>
        </w:rPr>
        <w:t xml:space="preserve"> M, Halleck F. Pharmacokinetics of Daclatasvir, Sofosbuvir, and GS-331007 in a Prospective Cohort of Hepatitis C Virus-Positive Kidney Transplant Recipients. </w:t>
      </w:r>
      <w:proofErr w:type="spellStart"/>
      <w:r w:rsidRPr="00696F7B">
        <w:rPr>
          <w:rFonts w:ascii="Book Antiqua" w:hAnsi="Book Antiqua"/>
          <w:i/>
          <w:iCs/>
          <w:color w:val="000000" w:themeColor="text1"/>
          <w:sz w:val="24"/>
          <w:szCs w:val="24"/>
          <w:lang w:val="en-US"/>
        </w:rPr>
        <w:t>Ther</w:t>
      </w:r>
      <w:proofErr w:type="spellEnd"/>
      <w:r w:rsidRPr="00696F7B">
        <w:rPr>
          <w:rFonts w:ascii="Book Antiqua" w:hAnsi="Book Antiqua"/>
          <w:i/>
          <w:iCs/>
          <w:color w:val="000000" w:themeColor="text1"/>
          <w:sz w:val="24"/>
          <w:szCs w:val="24"/>
          <w:lang w:val="en-US"/>
        </w:rPr>
        <w:t xml:space="preserve"> Drug </w:t>
      </w:r>
      <w:proofErr w:type="spellStart"/>
      <w:r w:rsidRPr="00696F7B">
        <w:rPr>
          <w:rFonts w:ascii="Book Antiqua" w:hAnsi="Book Antiqua"/>
          <w:i/>
          <w:iCs/>
          <w:color w:val="000000" w:themeColor="text1"/>
          <w:sz w:val="24"/>
          <w:szCs w:val="24"/>
          <w:lang w:val="en-US"/>
        </w:rPr>
        <w:t>Monit</w:t>
      </w:r>
      <w:proofErr w:type="spellEnd"/>
      <w:r w:rsidRPr="00696F7B">
        <w:rPr>
          <w:rFonts w:ascii="Book Antiqua" w:hAnsi="Book Antiqua"/>
          <w:color w:val="000000" w:themeColor="text1"/>
          <w:sz w:val="24"/>
          <w:szCs w:val="24"/>
          <w:lang w:val="en-US"/>
        </w:rPr>
        <w:t> 2019; </w:t>
      </w:r>
      <w:r w:rsidRPr="00696F7B">
        <w:rPr>
          <w:rFonts w:ascii="Book Antiqua" w:hAnsi="Book Antiqua"/>
          <w:b/>
          <w:bCs/>
          <w:color w:val="000000" w:themeColor="text1"/>
          <w:sz w:val="24"/>
          <w:szCs w:val="24"/>
          <w:lang w:val="en-US"/>
        </w:rPr>
        <w:t>41</w:t>
      </w:r>
      <w:r w:rsidRPr="00696F7B">
        <w:rPr>
          <w:rFonts w:ascii="Book Antiqua" w:hAnsi="Book Antiqua"/>
          <w:color w:val="000000" w:themeColor="text1"/>
          <w:sz w:val="24"/>
          <w:szCs w:val="24"/>
          <w:lang w:val="en-US"/>
        </w:rPr>
        <w:t>: 53-58 [PMID: 30422962 DOI: 10.1097/FTD.0000000000000567]</w:t>
      </w:r>
    </w:p>
    <w:p w14:paraId="00F2B290"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110 </w:t>
      </w:r>
      <w:proofErr w:type="spellStart"/>
      <w:r w:rsidRPr="00696F7B">
        <w:rPr>
          <w:rFonts w:ascii="Book Antiqua" w:hAnsi="Book Antiqua"/>
          <w:b/>
          <w:bCs/>
          <w:color w:val="000000" w:themeColor="text1"/>
          <w:sz w:val="24"/>
          <w:szCs w:val="24"/>
          <w:lang w:val="en-US"/>
        </w:rPr>
        <w:t>Desnoyer</w:t>
      </w:r>
      <w:proofErr w:type="spellEnd"/>
      <w:r w:rsidRPr="00696F7B">
        <w:rPr>
          <w:rFonts w:ascii="Book Antiqua" w:hAnsi="Book Antiqua"/>
          <w:b/>
          <w:bCs/>
          <w:color w:val="000000" w:themeColor="text1"/>
          <w:sz w:val="24"/>
          <w:szCs w:val="24"/>
          <w:lang w:val="en-US"/>
        </w:rPr>
        <w:t xml:space="preserve"> A</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Pospai</w:t>
      </w:r>
      <w:proofErr w:type="spellEnd"/>
      <w:r w:rsidRPr="00696F7B">
        <w:rPr>
          <w:rFonts w:ascii="Book Antiqua" w:hAnsi="Book Antiqua"/>
          <w:color w:val="000000" w:themeColor="text1"/>
          <w:sz w:val="24"/>
          <w:szCs w:val="24"/>
          <w:lang w:val="en-US"/>
        </w:rPr>
        <w:t xml:space="preserve"> D, Lê MP, Gervais A, </w:t>
      </w:r>
      <w:proofErr w:type="spellStart"/>
      <w:r w:rsidRPr="00696F7B">
        <w:rPr>
          <w:rFonts w:ascii="Book Antiqua" w:hAnsi="Book Antiqua"/>
          <w:color w:val="000000" w:themeColor="text1"/>
          <w:sz w:val="24"/>
          <w:szCs w:val="24"/>
          <w:lang w:val="en-US"/>
        </w:rPr>
        <w:t>Heurgué-Berlot</w:t>
      </w:r>
      <w:proofErr w:type="spellEnd"/>
      <w:r w:rsidRPr="00696F7B">
        <w:rPr>
          <w:rFonts w:ascii="Book Antiqua" w:hAnsi="Book Antiqua"/>
          <w:color w:val="000000" w:themeColor="text1"/>
          <w:sz w:val="24"/>
          <w:szCs w:val="24"/>
          <w:lang w:val="en-US"/>
        </w:rPr>
        <w:t xml:space="preserve"> A, </w:t>
      </w:r>
      <w:proofErr w:type="spellStart"/>
      <w:r w:rsidRPr="00696F7B">
        <w:rPr>
          <w:rFonts w:ascii="Book Antiqua" w:hAnsi="Book Antiqua"/>
          <w:color w:val="000000" w:themeColor="text1"/>
          <w:sz w:val="24"/>
          <w:szCs w:val="24"/>
          <w:lang w:val="en-US"/>
        </w:rPr>
        <w:t>Laradi</w:t>
      </w:r>
      <w:proofErr w:type="spellEnd"/>
      <w:r w:rsidRPr="00696F7B">
        <w:rPr>
          <w:rFonts w:ascii="Book Antiqua" w:hAnsi="Book Antiqua"/>
          <w:color w:val="000000" w:themeColor="text1"/>
          <w:sz w:val="24"/>
          <w:szCs w:val="24"/>
          <w:lang w:val="en-US"/>
        </w:rPr>
        <w:t xml:space="preserve"> A, </w:t>
      </w:r>
      <w:proofErr w:type="spellStart"/>
      <w:r w:rsidRPr="00696F7B">
        <w:rPr>
          <w:rFonts w:ascii="Book Antiqua" w:hAnsi="Book Antiqua"/>
          <w:color w:val="000000" w:themeColor="text1"/>
          <w:sz w:val="24"/>
          <w:szCs w:val="24"/>
          <w:lang w:val="en-US"/>
        </w:rPr>
        <w:t>Harent</w:t>
      </w:r>
      <w:proofErr w:type="spellEnd"/>
      <w:r w:rsidRPr="00696F7B">
        <w:rPr>
          <w:rFonts w:ascii="Book Antiqua" w:hAnsi="Book Antiqua"/>
          <w:color w:val="000000" w:themeColor="text1"/>
          <w:sz w:val="24"/>
          <w:szCs w:val="24"/>
          <w:lang w:val="en-US"/>
        </w:rPr>
        <w:t xml:space="preserve"> S, Pinto A, Salmon D, </w:t>
      </w:r>
      <w:proofErr w:type="spellStart"/>
      <w:r w:rsidRPr="00696F7B">
        <w:rPr>
          <w:rFonts w:ascii="Book Antiqua" w:hAnsi="Book Antiqua"/>
          <w:color w:val="000000" w:themeColor="text1"/>
          <w:sz w:val="24"/>
          <w:szCs w:val="24"/>
          <w:lang w:val="en-US"/>
        </w:rPr>
        <w:t>Hillaire</w:t>
      </w:r>
      <w:proofErr w:type="spellEnd"/>
      <w:r w:rsidRPr="00696F7B">
        <w:rPr>
          <w:rFonts w:ascii="Book Antiqua" w:hAnsi="Book Antiqua"/>
          <w:color w:val="000000" w:themeColor="text1"/>
          <w:sz w:val="24"/>
          <w:szCs w:val="24"/>
          <w:lang w:val="en-US"/>
        </w:rPr>
        <w:t xml:space="preserve"> S, Fontaine H, Zucman D, </w:t>
      </w:r>
      <w:proofErr w:type="spellStart"/>
      <w:r w:rsidRPr="00696F7B">
        <w:rPr>
          <w:rFonts w:ascii="Book Antiqua" w:hAnsi="Book Antiqua"/>
          <w:color w:val="000000" w:themeColor="text1"/>
          <w:sz w:val="24"/>
          <w:szCs w:val="24"/>
          <w:lang w:val="en-US"/>
        </w:rPr>
        <w:t>Simonpoli</w:t>
      </w:r>
      <w:proofErr w:type="spellEnd"/>
      <w:r w:rsidRPr="00696F7B">
        <w:rPr>
          <w:rFonts w:ascii="Book Antiqua" w:hAnsi="Book Antiqua"/>
          <w:color w:val="000000" w:themeColor="text1"/>
          <w:sz w:val="24"/>
          <w:szCs w:val="24"/>
          <w:lang w:val="en-US"/>
        </w:rPr>
        <w:t xml:space="preserve"> AM, </w:t>
      </w:r>
      <w:proofErr w:type="spellStart"/>
      <w:r w:rsidRPr="00696F7B">
        <w:rPr>
          <w:rFonts w:ascii="Book Antiqua" w:hAnsi="Book Antiqua"/>
          <w:color w:val="000000" w:themeColor="text1"/>
          <w:sz w:val="24"/>
          <w:szCs w:val="24"/>
          <w:lang w:val="en-US"/>
        </w:rPr>
        <w:t>Muret</w:t>
      </w:r>
      <w:proofErr w:type="spellEnd"/>
      <w:r w:rsidRPr="00696F7B">
        <w:rPr>
          <w:rFonts w:ascii="Book Antiqua" w:hAnsi="Book Antiqua"/>
          <w:color w:val="000000" w:themeColor="text1"/>
          <w:sz w:val="24"/>
          <w:szCs w:val="24"/>
          <w:lang w:val="en-US"/>
        </w:rPr>
        <w:t xml:space="preserve"> P, </w:t>
      </w:r>
      <w:proofErr w:type="spellStart"/>
      <w:r w:rsidRPr="00696F7B">
        <w:rPr>
          <w:rFonts w:ascii="Book Antiqua" w:hAnsi="Book Antiqua"/>
          <w:color w:val="000000" w:themeColor="text1"/>
          <w:sz w:val="24"/>
          <w:szCs w:val="24"/>
          <w:lang w:val="en-US"/>
        </w:rPr>
        <w:t>Larrouy</w:t>
      </w:r>
      <w:proofErr w:type="spellEnd"/>
      <w:r w:rsidRPr="00696F7B">
        <w:rPr>
          <w:rFonts w:ascii="Book Antiqua" w:hAnsi="Book Antiqua"/>
          <w:color w:val="000000" w:themeColor="text1"/>
          <w:sz w:val="24"/>
          <w:szCs w:val="24"/>
          <w:lang w:val="en-US"/>
        </w:rPr>
        <w:t xml:space="preserve"> L, Bernard Chabert B, Descamps D, </w:t>
      </w:r>
      <w:proofErr w:type="spellStart"/>
      <w:r w:rsidRPr="00696F7B">
        <w:rPr>
          <w:rFonts w:ascii="Book Antiqua" w:hAnsi="Book Antiqua"/>
          <w:color w:val="000000" w:themeColor="text1"/>
          <w:sz w:val="24"/>
          <w:szCs w:val="24"/>
          <w:lang w:val="en-US"/>
        </w:rPr>
        <w:t>Yazdanpanah</w:t>
      </w:r>
      <w:proofErr w:type="spellEnd"/>
      <w:r w:rsidRPr="00696F7B">
        <w:rPr>
          <w:rFonts w:ascii="Book Antiqua" w:hAnsi="Book Antiqua"/>
          <w:color w:val="000000" w:themeColor="text1"/>
          <w:sz w:val="24"/>
          <w:szCs w:val="24"/>
          <w:lang w:val="en-US"/>
        </w:rPr>
        <w:t xml:space="preserve"> Y, </w:t>
      </w:r>
      <w:proofErr w:type="spellStart"/>
      <w:r w:rsidRPr="00696F7B">
        <w:rPr>
          <w:rFonts w:ascii="Book Antiqua" w:hAnsi="Book Antiqua"/>
          <w:color w:val="000000" w:themeColor="text1"/>
          <w:sz w:val="24"/>
          <w:szCs w:val="24"/>
          <w:lang w:val="en-US"/>
        </w:rPr>
        <w:t>Peytavin</w:t>
      </w:r>
      <w:proofErr w:type="spellEnd"/>
      <w:r w:rsidRPr="00696F7B">
        <w:rPr>
          <w:rFonts w:ascii="Book Antiqua" w:hAnsi="Book Antiqua"/>
          <w:color w:val="000000" w:themeColor="text1"/>
          <w:sz w:val="24"/>
          <w:szCs w:val="24"/>
          <w:lang w:val="en-US"/>
        </w:rPr>
        <w:t xml:space="preserve"> G. Pharmacokinetics, safety and efficacy of a full dose sofosbuvir-based regimen given daily in hemodialysis patients with chronic hepatitis C. </w:t>
      </w:r>
      <w:r w:rsidRPr="00696F7B">
        <w:rPr>
          <w:rFonts w:ascii="Book Antiqua" w:hAnsi="Book Antiqua"/>
          <w:i/>
          <w:iCs/>
          <w:color w:val="000000" w:themeColor="text1"/>
          <w:sz w:val="24"/>
          <w:szCs w:val="24"/>
          <w:lang w:val="en-US"/>
        </w:rPr>
        <w:t xml:space="preserve">J </w:t>
      </w:r>
      <w:proofErr w:type="spellStart"/>
      <w:r w:rsidRPr="00696F7B">
        <w:rPr>
          <w:rFonts w:ascii="Book Antiqua" w:hAnsi="Book Antiqua"/>
          <w:i/>
          <w:iCs/>
          <w:color w:val="000000" w:themeColor="text1"/>
          <w:sz w:val="24"/>
          <w:szCs w:val="24"/>
          <w:lang w:val="en-US"/>
        </w:rPr>
        <w:t>Hepatol</w:t>
      </w:r>
      <w:proofErr w:type="spellEnd"/>
      <w:r w:rsidRPr="00696F7B">
        <w:rPr>
          <w:rFonts w:ascii="Book Antiqua" w:hAnsi="Book Antiqua"/>
          <w:color w:val="000000" w:themeColor="text1"/>
          <w:sz w:val="24"/>
          <w:szCs w:val="24"/>
          <w:lang w:val="en-US"/>
        </w:rPr>
        <w:t> 2016; </w:t>
      </w:r>
      <w:r w:rsidRPr="00696F7B">
        <w:rPr>
          <w:rFonts w:ascii="Book Antiqua" w:hAnsi="Book Antiqua"/>
          <w:b/>
          <w:bCs/>
          <w:color w:val="000000" w:themeColor="text1"/>
          <w:sz w:val="24"/>
          <w:szCs w:val="24"/>
          <w:lang w:val="en-US"/>
        </w:rPr>
        <w:t>65</w:t>
      </w:r>
      <w:r w:rsidRPr="00696F7B">
        <w:rPr>
          <w:rFonts w:ascii="Book Antiqua" w:hAnsi="Book Antiqua"/>
          <w:color w:val="000000" w:themeColor="text1"/>
          <w:sz w:val="24"/>
          <w:szCs w:val="24"/>
          <w:lang w:val="en-US"/>
        </w:rPr>
        <w:t>: 40-47 [PMID: 26952005 DOI: 10.1016/j.jhep.2016.02.044]</w:t>
      </w:r>
    </w:p>
    <w:p w14:paraId="79B8FF6C"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lastRenderedPageBreak/>
        <w:t>111 </w:t>
      </w:r>
      <w:proofErr w:type="spellStart"/>
      <w:r w:rsidRPr="00696F7B">
        <w:rPr>
          <w:rFonts w:ascii="Book Antiqua" w:hAnsi="Book Antiqua"/>
          <w:b/>
          <w:bCs/>
          <w:color w:val="000000" w:themeColor="text1"/>
          <w:sz w:val="24"/>
          <w:szCs w:val="24"/>
          <w:lang w:val="en-US"/>
        </w:rPr>
        <w:t>Lv</w:t>
      </w:r>
      <w:proofErr w:type="spellEnd"/>
      <w:r w:rsidRPr="00696F7B">
        <w:rPr>
          <w:rFonts w:ascii="Book Antiqua" w:hAnsi="Book Antiqua"/>
          <w:b/>
          <w:bCs/>
          <w:color w:val="000000" w:themeColor="text1"/>
          <w:sz w:val="24"/>
          <w:szCs w:val="24"/>
          <w:lang w:val="en-US"/>
        </w:rPr>
        <w:t xml:space="preserve"> DD</w:t>
      </w:r>
      <w:r w:rsidRPr="00696F7B">
        <w:rPr>
          <w:rFonts w:ascii="Book Antiqua" w:hAnsi="Book Antiqua"/>
          <w:color w:val="000000" w:themeColor="text1"/>
          <w:sz w:val="24"/>
          <w:szCs w:val="24"/>
          <w:lang w:val="en-US"/>
        </w:rPr>
        <w:t>, Wang ML, Chen EQ, Wu DB, Tao YC, Zhang DM, Tang H. A retrospective study of the efficacy of sofosbuvir plus NS5A inhibitors for patients with hepatitis C virus genotype-2 chronic infection. </w:t>
      </w:r>
      <w:r w:rsidRPr="00696F7B">
        <w:rPr>
          <w:rFonts w:ascii="Book Antiqua" w:hAnsi="Book Antiqua"/>
          <w:i/>
          <w:iCs/>
          <w:color w:val="000000" w:themeColor="text1"/>
          <w:sz w:val="24"/>
          <w:szCs w:val="24"/>
          <w:lang w:val="en-US"/>
        </w:rPr>
        <w:t xml:space="preserve">Eur J Gastroenterol </w:t>
      </w:r>
      <w:proofErr w:type="spellStart"/>
      <w:r w:rsidRPr="00696F7B">
        <w:rPr>
          <w:rFonts w:ascii="Book Antiqua" w:hAnsi="Book Antiqua"/>
          <w:i/>
          <w:iCs/>
          <w:color w:val="000000" w:themeColor="text1"/>
          <w:sz w:val="24"/>
          <w:szCs w:val="24"/>
          <w:lang w:val="en-US"/>
        </w:rPr>
        <w:t>Hepatol</w:t>
      </w:r>
      <w:proofErr w:type="spellEnd"/>
      <w:r w:rsidRPr="00696F7B">
        <w:rPr>
          <w:rFonts w:ascii="Book Antiqua" w:hAnsi="Book Antiqua"/>
          <w:color w:val="000000" w:themeColor="text1"/>
          <w:sz w:val="24"/>
          <w:szCs w:val="24"/>
          <w:lang w:val="en-US"/>
        </w:rPr>
        <w:t> 2019; </w:t>
      </w:r>
      <w:r w:rsidRPr="00696F7B">
        <w:rPr>
          <w:rFonts w:ascii="Book Antiqua" w:hAnsi="Book Antiqua"/>
          <w:b/>
          <w:bCs/>
          <w:color w:val="000000" w:themeColor="text1"/>
          <w:sz w:val="24"/>
          <w:szCs w:val="24"/>
          <w:lang w:val="en-US"/>
        </w:rPr>
        <w:t>31</w:t>
      </w:r>
      <w:r w:rsidRPr="00696F7B">
        <w:rPr>
          <w:rFonts w:ascii="Book Antiqua" w:hAnsi="Book Antiqua"/>
          <w:color w:val="000000" w:themeColor="text1"/>
          <w:sz w:val="24"/>
          <w:szCs w:val="24"/>
          <w:lang w:val="en-US"/>
        </w:rPr>
        <w:t>: 382-388 [PMID: 30383554 DOI: 10.1097/MEG.0000000000001299]</w:t>
      </w:r>
    </w:p>
    <w:p w14:paraId="492BCC85"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112 </w:t>
      </w:r>
      <w:proofErr w:type="spellStart"/>
      <w:r w:rsidRPr="00696F7B">
        <w:rPr>
          <w:rFonts w:ascii="Book Antiqua" w:hAnsi="Book Antiqua"/>
          <w:b/>
          <w:bCs/>
          <w:color w:val="000000" w:themeColor="text1"/>
          <w:sz w:val="24"/>
          <w:szCs w:val="24"/>
          <w:lang w:val="en-US"/>
        </w:rPr>
        <w:t>Belperio</w:t>
      </w:r>
      <w:proofErr w:type="spellEnd"/>
      <w:r w:rsidRPr="00696F7B">
        <w:rPr>
          <w:rFonts w:ascii="Book Antiqua" w:hAnsi="Book Antiqua"/>
          <w:b/>
          <w:bCs/>
          <w:color w:val="000000" w:themeColor="text1"/>
          <w:sz w:val="24"/>
          <w:szCs w:val="24"/>
          <w:lang w:val="en-US"/>
        </w:rPr>
        <w:t xml:space="preserve"> PS</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Shahoumian</w:t>
      </w:r>
      <w:proofErr w:type="spellEnd"/>
      <w:r w:rsidRPr="00696F7B">
        <w:rPr>
          <w:rFonts w:ascii="Book Antiqua" w:hAnsi="Book Antiqua"/>
          <w:color w:val="000000" w:themeColor="text1"/>
          <w:sz w:val="24"/>
          <w:szCs w:val="24"/>
          <w:lang w:val="en-US"/>
        </w:rPr>
        <w:t xml:space="preserve"> TA, Loomis TP, Mole LA, Backus LI. Real-world effectiveness of daclatasvir plus sofosbuvir and </w:t>
      </w:r>
      <w:proofErr w:type="spellStart"/>
      <w:r w:rsidRPr="00696F7B">
        <w:rPr>
          <w:rFonts w:ascii="Book Antiqua" w:hAnsi="Book Antiqua"/>
          <w:color w:val="000000" w:themeColor="text1"/>
          <w:sz w:val="24"/>
          <w:szCs w:val="24"/>
          <w:lang w:val="en-US"/>
        </w:rPr>
        <w:t>velpatasvir</w:t>
      </w:r>
      <w:proofErr w:type="spellEnd"/>
      <w:r w:rsidRPr="00696F7B">
        <w:rPr>
          <w:rFonts w:ascii="Book Antiqua" w:hAnsi="Book Antiqua"/>
          <w:color w:val="000000" w:themeColor="text1"/>
          <w:sz w:val="24"/>
          <w:szCs w:val="24"/>
          <w:lang w:val="en-US"/>
        </w:rPr>
        <w:t>/sofosbuvir in hepatitis C genotype 2 and 3. </w:t>
      </w:r>
      <w:r w:rsidRPr="00696F7B">
        <w:rPr>
          <w:rFonts w:ascii="Book Antiqua" w:hAnsi="Book Antiqua"/>
          <w:i/>
          <w:iCs/>
          <w:color w:val="000000" w:themeColor="text1"/>
          <w:sz w:val="24"/>
          <w:szCs w:val="24"/>
          <w:lang w:val="en-US"/>
        </w:rPr>
        <w:t xml:space="preserve">J </w:t>
      </w:r>
      <w:proofErr w:type="spellStart"/>
      <w:r w:rsidRPr="00696F7B">
        <w:rPr>
          <w:rFonts w:ascii="Book Antiqua" w:hAnsi="Book Antiqua"/>
          <w:i/>
          <w:iCs/>
          <w:color w:val="000000" w:themeColor="text1"/>
          <w:sz w:val="24"/>
          <w:szCs w:val="24"/>
          <w:lang w:val="en-US"/>
        </w:rPr>
        <w:t>Hepatol</w:t>
      </w:r>
      <w:proofErr w:type="spellEnd"/>
      <w:r w:rsidRPr="00696F7B">
        <w:rPr>
          <w:rFonts w:ascii="Book Antiqua" w:hAnsi="Book Antiqua"/>
          <w:color w:val="000000" w:themeColor="text1"/>
          <w:sz w:val="24"/>
          <w:szCs w:val="24"/>
          <w:lang w:val="en-US"/>
        </w:rPr>
        <w:t> 2019; </w:t>
      </w:r>
      <w:r w:rsidRPr="00696F7B">
        <w:rPr>
          <w:rFonts w:ascii="Book Antiqua" w:hAnsi="Book Antiqua"/>
          <w:b/>
          <w:bCs/>
          <w:color w:val="000000" w:themeColor="text1"/>
          <w:sz w:val="24"/>
          <w:szCs w:val="24"/>
          <w:lang w:val="en-US"/>
        </w:rPr>
        <w:t>70</w:t>
      </w:r>
      <w:r w:rsidRPr="00696F7B">
        <w:rPr>
          <w:rFonts w:ascii="Book Antiqua" w:hAnsi="Book Antiqua"/>
          <w:color w:val="000000" w:themeColor="text1"/>
          <w:sz w:val="24"/>
          <w:szCs w:val="24"/>
          <w:lang w:val="en-US"/>
        </w:rPr>
        <w:t>: 15-23 [PMID: 30266283 DOI: 10.1016/j.jhep.2018.09.018]</w:t>
      </w:r>
    </w:p>
    <w:p w14:paraId="3051DA1E"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113 </w:t>
      </w:r>
      <w:r w:rsidRPr="00696F7B">
        <w:rPr>
          <w:rFonts w:ascii="Book Antiqua" w:hAnsi="Book Antiqua"/>
          <w:b/>
          <w:bCs/>
          <w:color w:val="000000" w:themeColor="text1"/>
          <w:sz w:val="24"/>
          <w:szCs w:val="24"/>
          <w:lang w:val="en-US"/>
        </w:rPr>
        <w:t>Cheng PN</w:t>
      </w:r>
      <w:r w:rsidRPr="00696F7B">
        <w:rPr>
          <w:rFonts w:ascii="Book Antiqua" w:hAnsi="Book Antiqua"/>
          <w:color w:val="000000" w:themeColor="text1"/>
          <w:sz w:val="24"/>
          <w:szCs w:val="24"/>
          <w:lang w:val="en-US"/>
        </w:rPr>
        <w:t xml:space="preserve">, Chiu YC, </w:t>
      </w:r>
      <w:proofErr w:type="spellStart"/>
      <w:r w:rsidRPr="00696F7B">
        <w:rPr>
          <w:rFonts w:ascii="Book Antiqua" w:hAnsi="Book Antiqua"/>
          <w:color w:val="000000" w:themeColor="text1"/>
          <w:sz w:val="24"/>
          <w:szCs w:val="24"/>
          <w:lang w:val="en-US"/>
        </w:rPr>
        <w:t>Chien</w:t>
      </w:r>
      <w:proofErr w:type="spellEnd"/>
      <w:r w:rsidRPr="00696F7B">
        <w:rPr>
          <w:rFonts w:ascii="Book Antiqua" w:hAnsi="Book Antiqua"/>
          <w:color w:val="000000" w:themeColor="text1"/>
          <w:sz w:val="24"/>
          <w:szCs w:val="24"/>
          <w:lang w:val="en-US"/>
        </w:rPr>
        <w:t xml:space="preserve"> SC, Chiu HC. Real-world effectiveness and safety of sofosbuvir plus daclatasvir with or without ribavirin for genotype 2 chronic hepatitis C in Taiwan. </w:t>
      </w:r>
      <w:r w:rsidRPr="00696F7B">
        <w:rPr>
          <w:rFonts w:ascii="Book Antiqua" w:hAnsi="Book Antiqua"/>
          <w:i/>
          <w:iCs/>
          <w:color w:val="000000" w:themeColor="text1"/>
          <w:sz w:val="24"/>
          <w:szCs w:val="24"/>
          <w:lang w:val="en-US"/>
        </w:rPr>
        <w:t xml:space="preserve">J </w:t>
      </w:r>
      <w:proofErr w:type="spellStart"/>
      <w:r w:rsidRPr="00696F7B">
        <w:rPr>
          <w:rFonts w:ascii="Book Antiqua" w:hAnsi="Book Antiqua"/>
          <w:i/>
          <w:iCs/>
          <w:color w:val="000000" w:themeColor="text1"/>
          <w:sz w:val="24"/>
          <w:szCs w:val="24"/>
          <w:lang w:val="en-US"/>
        </w:rPr>
        <w:t>Formos</w:t>
      </w:r>
      <w:proofErr w:type="spellEnd"/>
      <w:r w:rsidRPr="00696F7B">
        <w:rPr>
          <w:rFonts w:ascii="Book Antiqua" w:hAnsi="Book Antiqua"/>
          <w:i/>
          <w:iCs/>
          <w:color w:val="000000" w:themeColor="text1"/>
          <w:sz w:val="24"/>
          <w:szCs w:val="24"/>
          <w:lang w:val="en-US"/>
        </w:rPr>
        <w:t xml:space="preserve"> Med Assoc</w:t>
      </w:r>
      <w:r w:rsidRPr="00696F7B">
        <w:rPr>
          <w:rFonts w:ascii="Book Antiqua" w:hAnsi="Book Antiqua"/>
          <w:color w:val="000000" w:themeColor="text1"/>
          <w:sz w:val="24"/>
          <w:szCs w:val="24"/>
          <w:lang w:val="en-US"/>
        </w:rPr>
        <w:t> 2019; </w:t>
      </w:r>
      <w:r w:rsidRPr="00696F7B">
        <w:rPr>
          <w:rFonts w:ascii="Book Antiqua" w:hAnsi="Book Antiqua"/>
          <w:b/>
          <w:bCs/>
          <w:color w:val="000000" w:themeColor="text1"/>
          <w:sz w:val="24"/>
          <w:szCs w:val="24"/>
          <w:lang w:val="en-US"/>
        </w:rPr>
        <w:t>118</w:t>
      </w:r>
      <w:r w:rsidRPr="00696F7B">
        <w:rPr>
          <w:rFonts w:ascii="Book Antiqua" w:hAnsi="Book Antiqua"/>
          <w:color w:val="000000" w:themeColor="text1"/>
          <w:sz w:val="24"/>
          <w:szCs w:val="24"/>
          <w:lang w:val="en-US"/>
        </w:rPr>
        <w:t>: 907-913 [PMID: 30316677 DOI: 10.1016/j.jfma.2018.09.016]</w:t>
      </w:r>
    </w:p>
    <w:p w14:paraId="4F297588"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114 </w:t>
      </w:r>
      <w:proofErr w:type="spellStart"/>
      <w:r w:rsidRPr="00696F7B">
        <w:rPr>
          <w:rFonts w:ascii="Book Antiqua" w:hAnsi="Book Antiqua"/>
          <w:b/>
          <w:bCs/>
          <w:color w:val="000000" w:themeColor="text1"/>
          <w:sz w:val="24"/>
          <w:szCs w:val="24"/>
          <w:lang w:val="en-US"/>
        </w:rPr>
        <w:t>Mangia</w:t>
      </w:r>
      <w:proofErr w:type="spellEnd"/>
      <w:r w:rsidRPr="00696F7B">
        <w:rPr>
          <w:rFonts w:ascii="Book Antiqua" w:hAnsi="Book Antiqua"/>
          <w:b/>
          <w:bCs/>
          <w:color w:val="000000" w:themeColor="text1"/>
          <w:sz w:val="24"/>
          <w:szCs w:val="24"/>
          <w:lang w:val="en-US"/>
        </w:rPr>
        <w:t xml:space="preserve"> A</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Arleo</w:t>
      </w:r>
      <w:proofErr w:type="spellEnd"/>
      <w:r w:rsidRPr="00696F7B">
        <w:rPr>
          <w:rFonts w:ascii="Book Antiqua" w:hAnsi="Book Antiqua"/>
          <w:color w:val="000000" w:themeColor="text1"/>
          <w:sz w:val="24"/>
          <w:szCs w:val="24"/>
          <w:lang w:val="en-US"/>
        </w:rPr>
        <w:t xml:space="preserve"> A, </w:t>
      </w:r>
      <w:proofErr w:type="spellStart"/>
      <w:r w:rsidRPr="00696F7B">
        <w:rPr>
          <w:rFonts w:ascii="Book Antiqua" w:hAnsi="Book Antiqua"/>
          <w:color w:val="000000" w:themeColor="text1"/>
          <w:sz w:val="24"/>
          <w:szCs w:val="24"/>
          <w:lang w:val="en-US"/>
        </w:rPr>
        <w:t>Copetti</w:t>
      </w:r>
      <w:proofErr w:type="spellEnd"/>
      <w:r w:rsidRPr="00696F7B">
        <w:rPr>
          <w:rFonts w:ascii="Book Antiqua" w:hAnsi="Book Antiqua"/>
          <w:color w:val="000000" w:themeColor="text1"/>
          <w:sz w:val="24"/>
          <w:szCs w:val="24"/>
          <w:lang w:val="en-US"/>
        </w:rPr>
        <w:t xml:space="preserve"> M, </w:t>
      </w:r>
      <w:proofErr w:type="spellStart"/>
      <w:r w:rsidRPr="00696F7B">
        <w:rPr>
          <w:rFonts w:ascii="Book Antiqua" w:hAnsi="Book Antiqua"/>
          <w:color w:val="000000" w:themeColor="text1"/>
          <w:sz w:val="24"/>
          <w:szCs w:val="24"/>
          <w:lang w:val="en-US"/>
        </w:rPr>
        <w:t>Miscio</w:t>
      </w:r>
      <w:proofErr w:type="spellEnd"/>
      <w:r w:rsidRPr="00696F7B">
        <w:rPr>
          <w:rFonts w:ascii="Book Antiqua" w:hAnsi="Book Antiqua"/>
          <w:color w:val="000000" w:themeColor="text1"/>
          <w:sz w:val="24"/>
          <w:szCs w:val="24"/>
          <w:lang w:val="en-US"/>
        </w:rPr>
        <w:t xml:space="preserve"> M, </w:t>
      </w:r>
      <w:proofErr w:type="spellStart"/>
      <w:r w:rsidRPr="00696F7B">
        <w:rPr>
          <w:rFonts w:ascii="Book Antiqua" w:hAnsi="Book Antiqua"/>
          <w:color w:val="000000" w:themeColor="text1"/>
          <w:sz w:val="24"/>
          <w:szCs w:val="24"/>
          <w:lang w:val="en-US"/>
        </w:rPr>
        <w:t>Piazzolla</w:t>
      </w:r>
      <w:proofErr w:type="spellEnd"/>
      <w:r w:rsidRPr="00696F7B">
        <w:rPr>
          <w:rFonts w:ascii="Book Antiqua" w:hAnsi="Book Antiqua"/>
          <w:color w:val="000000" w:themeColor="text1"/>
          <w:sz w:val="24"/>
          <w:szCs w:val="24"/>
          <w:lang w:val="en-US"/>
        </w:rPr>
        <w:t xml:space="preserve"> V, Santoro R, </w:t>
      </w:r>
      <w:proofErr w:type="spellStart"/>
      <w:r w:rsidRPr="00696F7B">
        <w:rPr>
          <w:rFonts w:ascii="Book Antiqua" w:hAnsi="Book Antiqua"/>
          <w:color w:val="000000" w:themeColor="text1"/>
          <w:sz w:val="24"/>
          <w:szCs w:val="24"/>
          <w:lang w:val="en-US"/>
        </w:rPr>
        <w:t>Squillante</w:t>
      </w:r>
      <w:proofErr w:type="spellEnd"/>
      <w:r w:rsidRPr="00696F7B">
        <w:rPr>
          <w:rFonts w:ascii="Book Antiqua" w:hAnsi="Book Antiqua"/>
          <w:color w:val="000000" w:themeColor="text1"/>
          <w:sz w:val="24"/>
          <w:szCs w:val="24"/>
          <w:lang w:val="en-US"/>
        </w:rPr>
        <w:t xml:space="preserve"> MM. The combination of daclatasvir and sofosbuvir for curing genotype 2 patients who cannot tolerate ribavirin. </w:t>
      </w:r>
      <w:r w:rsidRPr="00696F7B">
        <w:rPr>
          <w:rFonts w:ascii="Book Antiqua" w:hAnsi="Book Antiqua"/>
          <w:i/>
          <w:iCs/>
          <w:color w:val="000000" w:themeColor="text1"/>
          <w:sz w:val="24"/>
          <w:szCs w:val="24"/>
          <w:lang w:val="en-US"/>
        </w:rPr>
        <w:t>Liver Int</w:t>
      </w:r>
      <w:r w:rsidRPr="00696F7B">
        <w:rPr>
          <w:rFonts w:ascii="Book Antiqua" w:hAnsi="Book Antiqua"/>
          <w:color w:val="000000" w:themeColor="text1"/>
          <w:sz w:val="24"/>
          <w:szCs w:val="24"/>
          <w:lang w:val="en-US"/>
        </w:rPr>
        <w:t> 2016; </w:t>
      </w:r>
      <w:r w:rsidRPr="00696F7B">
        <w:rPr>
          <w:rFonts w:ascii="Book Antiqua" w:hAnsi="Book Antiqua"/>
          <w:b/>
          <w:bCs/>
          <w:color w:val="000000" w:themeColor="text1"/>
          <w:sz w:val="24"/>
          <w:szCs w:val="24"/>
          <w:lang w:val="en-US"/>
        </w:rPr>
        <w:t>36</w:t>
      </w:r>
      <w:r w:rsidRPr="00696F7B">
        <w:rPr>
          <w:rFonts w:ascii="Book Antiqua" w:hAnsi="Book Antiqua"/>
          <w:color w:val="000000" w:themeColor="text1"/>
          <w:sz w:val="24"/>
          <w:szCs w:val="24"/>
          <w:lang w:val="en-US"/>
        </w:rPr>
        <w:t>: 971-976 [PMID: 26786792 DOI: 10.1111/liv.13069]</w:t>
      </w:r>
    </w:p>
    <w:p w14:paraId="048ECAEF"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115 </w:t>
      </w:r>
      <w:proofErr w:type="spellStart"/>
      <w:r w:rsidRPr="00696F7B">
        <w:rPr>
          <w:rFonts w:ascii="Book Antiqua" w:hAnsi="Book Antiqua"/>
          <w:b/>
          <w:bCs/>
          <w:color w:val="000000" w:themeColor="text1"/>
          <w:sz w:val="24"/>
          <w:szCs w:val="24"/>
          <w:lang w:val="en-US"/>
        </w:rPr>
        <w:t>Zeuzem</w:t>
      </w:r>
      <w:proofErr w:type="spellEnd"/>
      <w:r w:rsidRPr="00696F7B">
        <w:rPr>
          <w:rFonts w:ascii="Book Antiqua" w:hAnsi="Book Antiqua"/>
          <w:b/>
          <w:bCs/>
          <w:color w:val="000000" w:themeColor="text1"/>
          <w:sz w:val="24"/>
          <w:szCs w:val="24"/>
          <w:lang w:val="en-US"/>
        </w:rPr>
        <w:t xml:space="preserve"> S</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Dusheiko</w:t>
      </w:r>
      <w:proofErr w:type="spellEnd"/>
      <w:r w:rsidRPr="00696F7B">
        <w:rPr>
          <w:rFonts w:ascii="Book Antiqua" w:hAnsi="Book Antiqua"/>
          <w:color w:val="000000" w:themeColor="text1"/>
          <w:sz w:val="24"/>
          <w:szCs w:val="24"/>
          <w:lang w:val="en-US"/>
        </w:rPr>
        <w:t xml:space="preserve"> GM, </w:t>
      </w:r>
      <w:proofErr w:type="spellStart"/>
      <w:r w:rsidRPr="00696F7B">
        <w:rPr>
          <w:rFonts w:ascii="Book Antiqua" w:hAnsi="Book Antiqua"/>
          <w:color w:val="000000" w:themeColor="text1"/>
          <w:sz w:val="24"/>
          <w:szCs w:val="24"/>
          <w:lang w:val="en-US"/>
        </w:rPr>
        <w:t>Salupere</w:t>
      </w:r>
      <w:proofErr w:type="spellEnd"/>
      <w:r w:rsidRPr="00696F7B">
        <w:rPr>
          <w:rFonts w:ascii="Book Antiqua" w:hAnsi="Book Antiqua"/>
          <w:color w:val="000000" w:themeColor="text1"/>
          <w:sz w:val="24"/>
          <w:szCs w:val="24"/>
          <w:lang w:val="en-US"/>
        </w:rPr>
        <w:t xml:space="preserve"> R, </w:t>
      </w:r>
      <w:proofErr w:type="spellStart"/>
      <w:r w:rsidRPr="00696F7B">
        <w:rPr>
          <w:rFonts w:ascii="Book Antiqua" w:hAnsi="Book Antiqua"/>
          <w:color w:val="000000" w:themeColor="text1"/>
          <w:sz w:val="24"/>
          <w:szCs w:val="24"/>
          <w:lang w:val="en-US"/>
        </w:rPr>
        <w:t>Mangia</w:t>
      </w:r>
      <w:proofErr w:type="spellEnd"/>
      <w:r w:rsidRPr="00696F7B">
        <w:rPr>
          <w:rFonts w:ascii="Book Antiqua" w:hAnsi="Book Antiqua"/>
          <w:color w:val="000000" w:themeColor="text1"/>
          <w:sz w:val="24"/>
          <w:szCs w:val="24"/>
          <w:lang w:val="en-US"/>
        </w:rPr>
        <w:t xml:space="preserve"> A, </w:t>
      </w:r>
      <w:proofErr w:type="spellStart"/>
      <w:r w:rsidRPr="00696F7B">
        <w:rPr>
          <w:rFonts w:ascii="Book Antiqua" w:hAnsi="Book Antiqua"/>
          <w:color w:val="000000" w:themeColor="text1"/>
          <w:sz w:val="24"/>
          <w:szCs w:val="24"/>
          <w:lang w:val="en-US"/>
        </w:rPr>
        <w:t>Flisiak</w:t>
      </w:r>
      <w:proofErr w:type="spellEnd"/>
      <w:r w:rsidRPr="00696F7B">
        <w:rPr>
          <w:rFonts w:ascii="Book Antiqua" w:hAnsi="Book Antiqua"/>
          <w:color w:val="000000" w:themeColor="text1"/>
          <w:sz w:val="24"/>
          <w:szCs w:val="24"/>
          <w:lang w:val="en-US"/>
        </w:rPr>
        <w:t xml:space="preserve"> R, Hyland RH, </w:t>
      </w:r>
      <w:proofErr w:type="spellStart"/>
      <w:r w:rsidRPr="00696F7B">
        <w:rPr>
          <w:rFonts w:ascii="Book Antiqua" w:hAnsi="Book Antiqua"/>
          <w:color w:val="000000" w:themeColor="text1"/>
          <w:sz w:val="24"/>
          <w:szCs w:val="24"/>
          <w:lang w:val="en-US"/>
        </w:rPr>
        <w:t>Illeperuma</w:t>
      </w:r>
      <w:proofErr w:type="spellEnd"/>
      <w:r w:rsidRPr="00696F7B">
        <w:rPr>
          <w:rFonts w:ascii="Book Antiqua" w:hAnsi="Book Antiqua"/>
          <w:color w:val="000000" w:themeColor="text1"/>
          <w:sz w:val="24"/>
          <w:szCs w:val="24"/>
          <w:lang w:val="en-US"/>
        </w:rPr>
        <w:t xml:space="preserve"> A, </w:t>
      </w:r>
      <w:proofErr w:type="spellStart"/>
      <w:r w:rsidRPr="00696F7B">
        <w:rPr>
          <w:rFonts w:ascii="Book Antiqua" w:hAnsi="Book Antiqua"/>
          <w:color w:val="000000" w:themeColor="text1"/>
          <w:sz w:val="24"/>
          <w:szCs w:val="24"/>
          <w:lang w:val="en-US"/>
        </w:rPr>
        <w:t>Svarovskaia</w:t>
      </w:r>
      <w:proofErr w:type="spellEnd"/>
      <w:r w:rsidRPr="00696F7B">
        <w:rPr>
          <w:rFonts w:ascii="Book Antiqua" w:hAnsi="Book Antiqua"/>
          <w:color w:val="000000" w:themeColor="text1"/>
          <w:sz w:val="24"/>
          <w:szCs w:val="24"/>
          <w:lang w:val="en-US"/>
        </w:rPr>
        <w:t xml:space="preserve"> E, Brainard DM, Symonds WT, Subramanian GM, </w:t>
      </w:r>
      <w:proofErr w:type="spellStart"/>
      <w:r w:rsidRPr="00696F7B">
        <w:rPr>
          <w:rFonts w:ascii="Book Antiqua" w:hAnsi="Book Antiqua"/>
          <w:color w:val="000000" w:themeColor="text1"/>
          <w:sz w:val="24"/>
          <w:szCs w:val="24"/>
          <w:lang w:val="en-US"/>
        </w:rPr>
        <w:t>McHutchison</w:t>
      </w:r>
      <w:proofErr w:type="spellEnd"/>
      <w:r w:rsidRPr="00696F7B">
        <w:rPr>
          <w:rFonts w:ascii="Book Antiqua" w:hAnsi="Book Antiqua"/>
          <w:color w:val="000000" w:themeColor="text1"/>
          <w:sz w:val="24"/>
          <w:szCs w:val="24"/>
          <w:lang w:val="en-US"/>
        </w:rPr>
        <w:t xml:space="preserve"> JG, Weiland O, </w:t>
      </w:r>
      <w:proofErr w:type="spellStart"/>
      <w:r w:rsidRPr="00696F7B">
        <w:rPr>
          <w:rFonts w:ascii="Book Antiqua" w:hAnsi="Book Antiqua"/>
          <w:color w:val="000000" w:themeColor="text1"/>
          <w:sz w:val="24"/>
          <w:szCs w:val="24"/>
          <w:lang w:val="en-US"/>
        </w:rPr>
        <w:t>Reesink</w:t>
      </w:r>
      <w:proofErr w:type="spellEnd"/>
      <w:r w:rsidRPr="00696F7B">
        <w:rPr>
          <w:rFonts w:ascii="Book Antiqua" w:hAnsi="Book Antiqua"/>
          <w:color w:val="000000" w:themeColor="text1"/>
          <w:sz w:val="24"/>
          <w:szCs w:val="24"/>
          <w:lang w:val="en-US"/>
        </w:rPr>
        <w:t xml:space="preserve"> HW, </w:t>
      </w:r>
      <w:proofErr w:type="spellStart"/>
      <w:r w:rsidRPr="00696F7B">
        <w:rPr>
          <w:rFonts w:ascii="Book Antiqua" w:hAnsi="Book Antiqua"/>
          <w:color w:val="000000" w:themeColor="text1"/>
          <w:sz w:val="24"/>
          <w:szCs w:val="24"/>
          <w:lang w:val="en-US"/>
        </w:rPr>
        <w:t>Ferenci</w:t>
      </w:r>
      <w:proofErr w:type="spellEnd"/>
      <w:r w:rsidRPr="00696F7B">
        <w:rPr>
          <w:rFonts w:ascii="Book Antiqua" w:hAnsi="Book Antiqua"/>
          <w:color w:val="000000" w:themeColor="text1"/>
          <w:sz w:val="24"/>
          <w:szCs w:val="24"/>
          <w:lang w:val="en-US"/>
        </w:rPr>
        <w:t xml:space="preserve"> P, </w:t>
      </w:r>
      <w:proofErr w:type="spellStart"/>
      <w:r w:rsidRPr="00696F7B">
        <w:rPr>
          <w:rFonts w:ascii="Book Antiqua" w:hAnsi="Book Antiqua"/>
          <w:color w:val="000000" w:themeColor="text1"/>
          <w:sz w:val="24"/>
          <w:szCs w:val="24"/>
          <w:lang w:val="en-US"/>
        </w:rPr>
        <w:t>Hézode</w:t>
      </w:r>
      <w:proofErr w:type="spellEnd"/>
      <w:r w:rsidRPr="00696F7B">
        <w:rPr>
          <w:rFonts w:ascii="Book Antiqua" w:hAnsi="Book Antiqua"/>
          <w:color w:val="000000" w:themeColor="text1"/>
          <w:sz w:val="24"/>
          <w:szCs w:val="24"/>
          <w:lang w:val="en-US"/>
        </w:rPr>
        <w:t xml:space="preserve"> C, Esteban R; VALENCE Investigators. Sofosbuvir and ribavirin in HCV genotypes 2 and 3. </w:t>
      </w:r>
      <w:r w:rsidRPr="00696F7B">
        <w:rPr>
          <w:rFonts w:ascii="Book Antiqua" w:hAnsi="Book Antiqua"/>
          <w:i/>
          <w:iCs/>
          <w:color w:val="000000" w:themeColor="text1"/>
          <w:sz w:val="24"/>
          <w:szCs w:val="24"/>
          <w:lang w:val="en-US"/>
        </w:rPr>
        <w:t xml:space="preserve">N </w:t>
      </w:r>
      <w:proofErr w:type="spellStart"/>
      <w:r w:rsidRPr="00696F7B">
        <w:rPr>
          <w:rFonts w:ascii="Book Antiqua" w:hAnsi="Book Antiqua"/>
          <w:i/>
          <w:iCs/>
          <w:color w:val="000000" w:themeColor="text1"/>
          <w:sz w:val="24"/>
          <w:szCs w:val="24"/>
          <w:lang w:val="en-US"/>
        </w:rPr>
        <w:t>Engl</w:t>
      </w:r>
      <w:proofErr w:type="spellEnd"/>
      <w:r w:rsidRPr="00696F7B">
        <w:rPr>
          <w:rFonts w:ascii="Book Antiqua" w:hAnsi="Book Antiqua"/>
          <w:i/>
          <w:iCs/>
          <w:color w:val="000000" w:themeColor="text1"/>
          <w:sz w:val="24"/>
          <w:szCs w:val="24"/>
          <w:lang w:val="en-US"/>
        </w:rPr>
        <w:t xml:space="preserve"> J Med</w:t>
      </w:r>
      <w:r w:rsidRPr="00696F7B">
        <w:rPr>
          <w:rFonts w:ascii="Book Antiqua" w:hAnsi="Book Antiqua"/>
          <w:color w:val="000000" w:themeColor="text1"/>
          <w:sz w:val="24"/>
          <w:szCs w:val="24"/>
          <w:lang w:val="en-US"/>
        </w:rPr>
        <w:t> 2014; </w:t>
      </w:r>
      <w:r w:rsidRPr="00696F7B">
        <w:rPr>
          <w:rFonts w:ascii="Book Antiqua" w:hAnsi="Book Antiqua"/>
          <w:b/>
          <w:bCs/>
          <w:color w:val="000000" w:themeColor="text1"/>
          <w:sz w:val="24"/>
          <w:szCs w:val="24"/>
          <w:lang w:val="en-US"/>
        </w:rPr>
        <w:t>370</w:t>
      </w:r>
      <w:r w:rsidRPr="00696F7B">
        <w:rPr>
          <w:rFonts w:ascii="Book Antiqua" w:hAnsi="Book Antiqua"/>
          <w:color w:val="000000" w:themeColor="text1"/>
          <w:sz w:val="24"/>
          <w:szCs w:val="24"/>
          <w:lang w:val="en-US"/>
        </w:rPr>
        <w:t>: 1993-2001 [PMID: 24795201 DOI: 10.1056/NEJMoa1316145]</w:t>
      </w:r>
    </w:p>
    <w:p w14:paraId="750BF535"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116 </w:t>
      </w:r>
      <w:proofErr w:type="spellStart"/>
      <w:r w:rsidRPr="00696F7B">
        <w:rPr>
          <w:rFonts w:ascii="Book Antiqua" w:hAnsi="Book Antiqua"/>
          <w:b/>
          <w:bCs/>
          <w:color w:val="000000" w:themeColor="text1"/>
          <w:sz w:val="24"/>
          <w:szCs w:val="24"/>
          <w:lang w:val="en-US"/>
        </w:rPr>
        <w:t>Lawitz</w:t>
      </w:r>
      <w:proofErr w:type="spellEnd"/>
      <w:r w:rsidRPr="00696F7B">
        <w:rPr>
          <w:rFonts w:ascii="Book Antiqua" w:hAnsi="Book Antiqua"/>
          <w:b/>
          <w:bCs/>
          <w:color w:val="000000" w:themeColor="text1"/>
          <w:sz w:val="24"/>
          <w:szCs w:val="24"/>
          <w:lang w:val="en-US"/>
        </w:rPr>
        <w:t xml:space="preserve"> E</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Mangia</w:t>
      </w:r>
      <w:proofErr w:type="spellEnd"/>
      <w:r w:rsidRPr="00696F7B">
        <w:rPr>
          <w:rFonts w:ascii="Book Antiqua" w:hAnsi="Book Antiqua"/>
          <w:color w:val="000000" w:themeColor="text1"/>
          <w:sz w:val="24"/>
          <w:szCs w:val="24"/>
          <w:lang w:val="en-US"/>
        </w:rPr>
        <w:t xml:space="preserve"> A, </w:t>
      </w:r>
      <w:proofErr w:type="spellStart"/>
      <w:r w:rsidRPr="00696F7B">
        <w:rPr>
          <w:rFonts w:ascii="Book Antiqua" w:hAnsi="Book Antiqua"/>
          <w:color w:val="000000" w:themeColor="text1"/>
          <w:sz w:val="24"/>
          <w:szCs w:val="24"/>
          <w:lang w:val="en-US"/>
        </w:rPr>
        <w:t>Wyles</w:t>
      </w:r>
      <w:proofErr w:type="spellEnd"/>
      <w:r w:rsidRPr="00696F7B">
        <w:rPr>
          <w:rFonts w:ascii="Book Antiqua" w:hAnsi="Book Antiqua"/>
          <w:color w:val="000000" w:themeColor="text1"/>
          <w:sz w:val="24"/>
          <w:szCs w:val="24"/>
          <w:lang w:val="en-US"/>
        </w:rPr>
        <w:t xml:space="preserve"> D, Rodriguez-Torres M, </w:t>
      </w:r>
      <w:proofErr w:type="spellStart"/>
      <w:r w:rsidRPr="00696F7B">
        <w:rPr>
          <w:rFonts w:ascii="Book Antiqua" w:hAnsi="Book Antiqua"/>
          <w:color w:val="000000" w:themeColor="text1"/>
          <w:sz w:val="24"/>
          <w:szCs w:val="24"/>
          <w:lang w:val="en-US"/>
        </w:rPr>
        <w:t>Hassanein</w:t>
      </w:r>
      <w:proofErr w:type="spellEnd"/>
      <w:r w:rsidRPr="00696F7B">
        <w:rPr>
          <w:rFonts w:ascii="Book Antiqua" w:hAnsi="Book Antiqua"/>
          <w:color w:val="000000" w:themeColor="text1"/>
          <w:sz w:val="24"/>
          <w:szCs w:val="24"/>
          <w:lang w:val="en-US"/>
        </w:rPr>
        <w:t xml:space="preserve"> T, Gordon SC, Schultz M, Davis MN, </w:t>
      </w:r>
      <w:proofErr w:type="spellStart"/>
      <w:r w:rsidRPr="00696F7B">
        <w:rPr>
          <w:rFonts w:ascii="Book Antiqua" w:hAnsi="Book Antiqua"/>
          <w:color w:val="000000" w:themeColor="text1"/>
          <w:sz w:val="24"/>
          <w:szCs w:val="24"/>
          <w:lang w:val="en-US"/>
        </w:rPr>
        <w:t>Kayali</w:t>
      </w:r>
      <w:proofErr w:type="spellEnd"/>
      <w:r w:rsidRPr="00696F7B">
        <w:rPr>
          <w:rFonts w:ascii="Book Antiqua" w:hAnsi="Book Antiqua"/>
          <w:color w:val="000000" w:themeColor="text1"/>
          <w:sz w:val="24"/>
          <w:szCs w:val="24"/>
          <w:lang w:val="en-US"/>
        </w:rPr>
        <w:t xml:space="preserve"> Z, Reddy KR, Jacobson IM, </w:t>
      </w:r>
      <w:proofErr w:type="spellStart"/>
      <w:r w:rsidRPr="00696F7B">
        <w:rPr>
          <w:rFonts w:ascii="Book Antiqua" w:hAnsi="Book Antiqua"/>
          <w:color w:val="000000" w:themeColor="text1"/>
          <w:sz w:val="24"/>
          <w:szCs w:val="24"/>
          <w:lang w:val="en-US"/>
        </w:rPr>
        <w:t>Kowdley</w:t>
      </w:r>
      <w:proofErr w:type="spellEnd"/>
      <w:r w:rsidRPr="00696F7B">
        <w:rPr>
          <w:rFonts w:ascii="Book Antiqua" w:hAnsi="Book Antiqua"/>
          <w:color w:val="000000" w:themeColor="text1"/>
          <w:sz w:val="24"/>
          <w:szCs w:val="24"/>
          <w:lang w:val="en-US"/>
        </w:rPr>
        <w:t xml:space="preserve"> KV, Nyberg L, Subramanian GM, Hyland RH, </w:t>
      </w:r>
      <w:proofErr w:type="spellStart"/>
      <w:r w:rsidRPr="00696F7B">
        <w:rPr>
          <w:rFonts w:ascii="Book Antiqua" w:hAnsi="Book Antiqua"/>
          <w:color w:val="000000" w:themeColor="text1"/>
          <w:sz w:val="24"/>
          <w:szCs w:val="24"/>
          <w:lang w:val="en-US"/>
        </w:rPr>
        <w:t>Arterburn</w:t>
      </w:r>
      <w:proofErr w:type="spellEnd"/>
      <w:r w:rsidRPr="00696F7B">
        <w:rPr>
          <w:rFonts w:ascii="Book Antiqua" w:hAnsi="Book Antiqua"/>
          <w:color w:val="000000" w:themeColor="text1"/>
          <w:sz w:val="24"/>
          <w:szCs w:val="24"/>
          <w:lang w:val="en-US"/>
        </w:rPr>
        <w:t xml:space="preserve"> S, Jiang D, McNally J, Brainard D, Symonds WT, </w:t>
      </w:r>
      <w:proofErr w:type="spellStart"/>
      <w:r w:rsidRPr="00696F7B">
        <w:rPr>
          <w:rFonts w:ascii="Book Antiqua" w:hAnsi="Book Antiqua"/>
          <w:color w:val="000000" w:themeColor="text1"/>
          <w:sz w:val="24"/>
          <w:szCs w:val="24"/>
          <w:lang w:val="en-US"/>
        </w:rPr>
        <w:t>McHutchison</w:t>
      </w:r>
      <w:proofErr w:type="spellEnd"/>
      <w:r w:rsidRPr="00696F7B">
        <w:rPr>
          <w:rFonts w:ascii="Book Antiqua" w:hAnsi="Book Antiqua"/>
          <w:color w:val="000000" w:themeColor="text1"/>
          <w:sz w:val="24"/>
          <w:szCs w:val="24"/>
          <w:lang w:val="en-US"/>
        </w:rPr>
        <w:t xml:space="preserve"> JG, Sheikh AM, </w:t>
      </w:r>
      <w:proofErr w:type="spellStart"/>
      <w:r w:rsidRPr="00696F7B">
        <w:rPr>
          <w:rFonts w:ascii="Book Antiqua" w:hAnsi="Book Antiqua"/>
          <w:color w:val="000000" w:themeColor="text1"/>
          <w:sz w:val="24"/>
          <w:szCs w:val="24"/>
          <w:lang w:val="en-US"/>
        </w:rPr>
        <w:t>Younossi</w:t>
      </w:r>
      <w:proofErr w:type="spellEnd"/>
      <w:r w:rsidRPr="00696F7B">
        <w:rPr>
          <w:rFonts w:ascii="Book Antiqua" w:hAnsi="Book Antiqua"/>
          <w:color w:val="000000" w:themeColor="text1"/>
          <w:sz w:val="24"/>
          <w:szCs w:val="24"/>
          <w:lang w:val="en-US"/>
        </w:rPr>
        <w:t xml:space="preserve"> Z, </w:t>
      </w:r>
      <w:proofErr w:type="spellStart"/>
      <w:r w:rsidRPr="00696F7B">
        <w:rPr>
          <w:rFonts w:ascii="Book Antiqua" w:hAnsi="Book Antiqua"/>
          <w:color w:val="000000" w:themeColor="text1"/>
          <w:sz w:val="24"/>
          <w:szCs w:val="24"/>
          <w:lang w:val="en-US"/>
        </w:rPr>
        <w:t>Gane</w:t>
      </w:r>
      <w:proofErr w:type="spellEnd"/>
      <w:r w:rsidRPr="00696F7B">
        <w:rPr>
          <w:rFonts w:ascii="Book Antiqua" w:hAnsi="Book Antiqua"/>
          <w:color w:val="000000" w:themeColor="text1"/>
          <w:sz w:val="24"/>
          <w:szCs w:val="24"/>
          <w:lang w:val="en-US"/>
        </w:rPr>
        <w:t xml:space="preserve"> EJ. Sofosbuvir for previously untreated chronic hepatitis C infection. </w:t>
      </w:r>
      <w:r w:rsidRPr="00696F7B">
        <w:rPr>
          <w:rFonts w:ascii="Book Antiqua" w:hAnsi="Book Antiqua"/>
          <w:i/>
          <w:iCs/>
          <w:color w:val="000000" w:themeColor="text1"/>
          <w:sz w:val="24"/>
          <w:szCs w:val="24"/>
          <w:lang w:val="en-US"/>
        </w:rPr>
        <w:t xml:space="preserve">N </w:t>
      </w:r>
      <w:proofErr w:type="spellStart"/>
      <w:r w:rsidRPr="00696F7B">
        <w:rPr>
          <w:rFonts w:ascii="Book Antiqua" w:hAnsi="Book Antiqua"/>
          <w:i/>
          <w:iCs/>
          <w:color w:val="000000" w:themeColor="text1"/>
          <w:sz w:val="24"/>
          <w:szCs w:val="24"/>
          <w:lang w:val="en-US"/>
        </w:rPr>
        <w:t>Engl</w:t>
      </w:r>
      <w:proofErr w:type="spellEnd"/>
      <w:r w:rsidRPr="00696F7B">
        <w:rPr>
          <w:rFonts w:ascii="Book Antiqua" w:hAnsi="Book Antiqua"/>
          <w:i/>
          <w:iCs/>
          <w:color w:val="000000" w:themeColor="text1"/>
          <w:sz w:val="24"/>
          <w:szCs w:val="24"/>
          <w:lang w:val="en-US"/>
        </w:rPr>
        <w:t xml:space="preserve"> J Med</w:t>
      </w:r>
      <w:r w:rsidRPr="00696F7B">
        <w:rPr>
          <w:rFonts w:ascii="Book Antiqua" w:hAnsi="Book Antiqua"/>
          <w:color w:val="000000" w:themeColor="text1"/>
          <w:sz w:val="24"/>
          <w:szCs w:val="24"/>
          <w:lang w:val="en-US"/>
        </w:rPr>
        <w:t> 2013; </w:t>
      </w:r>
      <w:r w:rsidRPr="00696F7B">
        <w:rPr>
          <w:rFonts w:ascii="Book Antiqua" w:hAnsi="Book Antiqua"/>
          <w:b/>
          <w:bCs/>
          <w:color w:val="000000" w:themeColor="text1"/>
          <w:sz w:val="24"/>
          <w:szCs w:val="24"/>
          <w:lang w:val="en-US"/>
        </w:rPr>
        <w:t>368</w:t>
      </w:r>
      <w:r w:rsidRPr="00696F7B">
        <w:rPr>
          <w:rFonts w:ascii="Book Antiqua" w:hAnsi="Book Antiqua"/>
          <w:color w:val="000000" w:themeColor="text1"/>
          <w:sz w:val="24"/>
          <w:szCs w:val="24"/>
          <w:lang w:val="en-US"/>
        </w:rPr>
        <w:t>: 1878-1887 [PMID: 23607594 DOI: 10.1056/NEJMoa1214853]</w:t>
      </w:r>
    </w:p>
    <w:p w14:paraId="66CAEFE8"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117 </w:t>
      </w:r>
      <w:r w:rsidRPr="00696F7B">
        <w:rPr>
          <w:rFonts w:ascii="Book Antiqua" w:hAnsi="Book Antiqua"/>
          <w:b/>
          <w:bCs/>
          <w:color w:val="000000" w:themeColor="text1"/>
          <w:sz w:val="24"/>
          <w:szCs w:val="24"/>
          <w:lang w:val="en-US"/>
        </w:rPr>
        <w:t>Jacobson IM</w:t>
      </w:r>
      <w:r w:rsidRPr="00696F7B">
        <w:rPr>
          <w:rFonts w:ascii="Book Antiqua" w:hAnsi="Book Antiqua"/>
          <w:color w:val="000000" w:themeColor="text1"/>
          <w:sz w:val="24"/>
          <w:szCs w:val="24"/>
          <w:lang w:val="en-US"/>
        </w:rPr>
        <w:t xml:space="preserve">, Gordon SC, </w:t>
      </w:r>
      <w:proofErr w:type="spellStart"/>
      <w:r w:rsidRPr="00696F7B">
        <w:rPr>
          <w:rFonts w:ascii="Book Antiqua" w:hAnsi="Book Antiqua"/>
          <w:color w:val="000000" w:themeColor="text1"/>
          <w:sz w:val="24"/>
          <w:szCs w:val="24"/>
          <w:lang w:val="en-US"/>
        </w:rPr>
        <w:t>Kowdley</w:t>
      </w:r>
      <w:proofErr w:type="spellEnd"/>
      <w:r w:rsidRPr="00696F7B">
        <w:rPr>
          <w:rFonts w:ascii="Book Antiqua" w:hAnsi="Book Antiqua"/>
          <w:color w:val="000000" w:themeColor="text1"/>
          <w:sz w:val="24"/>
          <w:szCs w:val="24"/>
          <w:lang w:val="en-US"/>
        </w:rPr>
        <w:t xml:space="preserve"> KV, Yoshida EM, Rodriguez-Torres M, </w:t>
      </w:r>
      <w:proofErr w:type="spellStart"/>
      <w:r w:rsidRPr="00696F7B">
        <w:rPr>
          <w:rFonts w:ascii="Book Antiqua" w:hAnsi="Book Antiqua"/>
          <w:color w:val="000000" w:themeColor="text1"/>
          <w:sz w:val="24"/>
          <w:szCs w:val="24"/>
          <w:lang w:val="en-US"/>
        </w:rPr>
        <w:t>Sulkowski</w:t>
      </w:r>
      <w:proofErr w:type="spellEnd"/>
      <w:r w:rsidRPr="00696F7B">
        <w:rPr>
          <w:rFonts w:ascii="Book Antiqua" w:hAnsi="Book Antiqua"/>
          <w:color w:val="000000" w:themeColor="text1"/>
          <w:sz w:val="24"/>
          <w:szCs w:val="24"/>
          <w:lang w:val="en-US"/>
        </w:rPr>
        <w:t xml:space="preserve"> MS, </w:t>
      </w:r>
      <w:proofErr w:type="spellStart"/>
      <w:r w:rsidRPr="00696F7B">
        <w:rPr>
          <w:rFonts w:ascii="Book Antiqua" w:hAnsi="Book Antiqua"/>
          <w:color w:val="000000" w:themeColor="text1"/>
          <w:sz w:val="24"/>
          <w:szCs w:val="24"/>
          <w:lang w:val="en-US"/>
        </w:rPr>
        <w:t>Shiffman</w:t>
      </w:r>
      <w:proofErr w:type="spellEnd"/>
      <w:r w:rsidRPr="00696F7B">
        <w:rPr>
          <w:rFonts w:ascii="Book Antiqua" w:hAnsi="Book Antiqua"/>
          <w:color w:val="000000" w:themeColor="text1"/>
          <w:sz w:val="24"/>
          <w:szCs w:val="24"/>
          <w:lang w:val="en-US"/>
        </w:rPr>
        <w:t xml:space="preserve"> ML, </w:t>
      </w:r>
      <w:proofErr w:type="spellStart"/>
      <w:r w:rsidRPr="00696F7B">
        <w:rPr>
          <w:rFonts w:ascii="Book Antiqua" w:hAnsi="Book Antiqua"/>
          <w:color w:val="000000" w:themeColor="text1"/>
          <w:sz w:val="24"/>
          <w:szCs w:val="24"/>
          <w:lang w:val="en-US"/>
        </w:rPr>
        <w:t>Lawitz</w:t>
      </w:r>
      <w:proofErr w:type="spellEnd"/>
      <w:r w:rsidRPr="00696F7B">
        <w:rPr>
          <w:rFonts w:ascii="Book Antiqua" w:hAnsi="Book Antiqua"/>
          <w:color w:val="000000" w:themeColor="text1"/>
          <w:sz w:val="24"/>
          <w:szCs w:val="24"/>
          <w:lang w:val="en-US"/>
        </w:rPr>
        <w:t xml:space="preserve"> E, Everson G, Bennett M, Schiff E, Al-</w:t>
      </w:r>
      <w:proofErr w:type="spellStart"/>
      <w:r w:rsidRPr="00696F7B">
        <w:rPr>
          <w:rFonts w:ascii="Book Antiqua" w:hAnsi="Book Antiqua"/>
          <w:color w:val="000000" w:themeColor="text1"/>
          <w:sz w:val="24"/>
          <w:szCs w:val="24"/>
          <w:lang w:val="en-US"/>
        </w:rPr>
        <w:t>Assi</w:t>
      </w:r>
      <w:proofErr w:type="spellEnd"/>
      <w:r w:rsidRPr="00696F7B">
        <w:rPr>
          <w:rFonts w:ascii="Book Antiqua" w:hAnsi="Book Antiqua"/>
          <w:color w:val="000000" w:themeColor="text1"/>
          <w:sz w:val="24"/>
          <w:szCs w:val="24"/>
          <w:lang w:val="en-US"/>
        </w:rPr>
        <w:t xml:space="preserve"> MT, Subramanian GM, An D, Lin M, McNally J, Brainard D, Symonds WT, </w:t>
      </w:r>
      <w:proofErr w:type="spellStart"/>
      <w:r w:rsidRPr="00696F7B">
        <w:rPr>
          <w:rFonts w:ascii="Book Antiqua" w:hAnsi="Book Antiqua"/>
          <w:color w:val="000000" w:themeColor="text1"/>
          <w:sz w:val="24"/>
          <w:szCs w:val="24"/>
          <w:lang w:val="en-US"/>
        </w:rPr>
        <w:t>McHutchison</w:t>
      </w:r>
      <w:proofErr w:type="spellEnd"/>
      <w:r w:rsidRPr="00696F7B">
        <w:rPr>
          <w:rFonts w:ascii="Book Antiqua" w:hAnsi="Book Antiqua"/>
          <w:color w:val="000000" w:themeColor="text1"/>
          <w:sz w:val="24"/>
          <w:szCs w:val="24"/>
          <w:lang w:val="en-US"/>
        </w:rPr>
        <w:t xml:space="preserve"> JG, Patel K, Feld J, </w:t>
      </w:r>
      <w:proofErr w:type="spellStart"/>
      <w:r w:rsidRPr="00696F7B">
        <w:rPr>
          <w:rFonts w:ascii="Book Antiqua" w:hAnsi="Book Antiqua"/>
          <w:color w:val="000000" w:themeColor="text1"/>
          <w:sz w:val="24"/>
          <w:szCs w:val="24"/>
          <w:lang w:val="en-US"/>
        </w:rPr>
        <w:t>Pianko</w:t>
      </w:r>
      <w:proofErr w:type="spellEnd"/>
      <w:r w:rsidRPr="00696F7B">
        <w:rPr>
          <w:rFonts w:ascii="Book Antiqua" w:hAnsi="Book Antiqua"/>
          <w:color w:val="000000" w:themeColor="text1"/>
          <w:sz w:val="24"/>
          <w:szCs w:val="24"/>
          <w:lang w:val="en-US"/>
        </w:rPr>
        <w:t xml:space="preserve"> S, Nelson DR; POSITRON Study; FUSION Study. </w:t>
      </w:r>
      <w:r w:rsidRPr="00696F7B">
        <w:rPr>
          <w:rFonts w:ascii="Book Antiqua" w:hAnsi="Book Antiqua"/>
          <w:color w:val="000000" w:themeColor="text1"/>
          <w:sz w:val="24"/>
          <w:szCs w:val="24"/>
          <w:lang w:val="en-US"/>
        </w:rPr>
        <w:lastRenderedPageBreak/>
        <w:t>Sofosbuvir for hepatitis C genotype 2 or 3 in patients without treatment options. </w:t>
      </w:r>
      <w:r w:rsidRPr="00696F7B">
        <w:rPr>
          <w:rFonts w:ascii="Book Antiqua" w:hAnsi="Book Antiqua"/>
          <w:i/>
          <w:iCs/>
          <w:color w:val="000000" w:themeColor="text1"/>
          <w:sz w:val="24"/>
          <w:szCs w:val="24"/>
          <w:lang w:val="en-US"/>
        </w:rPr>
        <w:t xml:space="preserve">N </w:t>
      </w:r>
      <w:proofErr w:type="spellStart"/>
      <w:r w:rsidRPr="00696F7B">
        <w:rPr>
          <w:rFonts w:ascii="Book Antiqua" w:hAnsi="Book Antiqua"/>
          <w:i/>
          <w:iCs/>
          <w:color w:val="000000" w:themeColor="text1"/>
          <w:sz w:val="24"/>
          <w:szCs w:val="24"/>
          <w:lang w:val="en-US"/>
        </w:rPr>
        <w:t>Engl</w:t>
      </w:r>
      <w:proofErr w:type="spellEnd"/>
      <w:r w:rsidRPr="00696F7B">
        <w:rPr>
          <w:rFonts w:ascii="Book Antiqua" w:hAnsi="Book Antiqua"/>
          <w:i/>
          <w:iCs/>
          <w:color w:val="000000" w:themeColor="text1"/>
          <w:sz w:val="24"/>
          <w:szCs w:val="24"/>
          <w:lang w:val="en-US"/>
        </w:rPr>
        <w:t xml:space="preserve"> J Med</w:t>
      </w:r>
      <w:r w:rsidRPr="00696F7B">
        <w:rPr>
          <w:rFonts w:ascii="Book Antiqua" w:hAnsi="Book Antiqua"/>
          <w:color w:val="000000" w:themeColor="text1"/>
          <w:sz w:val="24"/>
          <w:szCs w:val="24"/>
          <w:lang w:val="en-US"/>
        </w:rPr>
        <w:t> 2013; </w:t>
      </w:r>
      <w:r w:rsidRPr="00696F7B">
        <w:rPr>
          <w:rFonts w:ascii="Book Antiqua" w:hAnsi="Book Antiqua"/>
          <w:b/>
          <w:bCs/>
          <w:color w:val="000000" w:themeColor="text1"/>
          <w:sz w:val="24"/>
          <w:szCs w:val="24"/>
          <w:lang w:val="en-US"/>
        </w:rPr>
        <w:t>368</w:t>
      </w:r>
      <w:r w:rsidRPr="00696F7B">
        <w:rPr>
          <w:rFonts w:ascii="Book Antiqua" w:hAnsi="Book Antiqua"/>
          <w:color w:val="000000" w:themeColor="text1"/>
          <w:sz w:val="24"/>
          <w:szCs w:val="24"/>
          <w:lang w:val="en-US"/>
        </w:rPr>
        <w:t>: 1867-1877 [PMID: 23607593 DOI: 10.1056/NEJMoa1214854]</w:t>
      </w:r>
    </w:p>
    <w:p w14:paraId="126288A7"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118 </w:t>
      </w:r>
      <w:r w:rsidRPr="00696F7B">
        <w:rPr>
          <w:rFonts w:ascii="Book Antiqua" w:hAnsi="Book Antiqua"/>
          <w:b/>
          <w:bCs/>
          <w:color w:val="000000" w:themeColor="text1"/>
          <w:sz w:val="24"/>
          <w:szCs w:val="24"/>
          <w:lang w:val="en-US"/>
        </w:rPr>
        <w:t>Foster GR</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Pianko</w:t>
      </w:r>
      <w:proofErr w:type="spellEnd"/>
      <w:r w:rsidRPr="00696F7B">
        <w:rPr>
          <w:rFonts w:ascii="Book Antiqua" w:hAnsi="Book Antiqua"/>
          <w:color w:val="000000" w:themeColor="text1"/>
          <w:sz w:val="24"/>
          <w:szCs w:val="24"/>
          <w:lang w:val="en-US"/>
        </w:rPr>
        <w:t xml:space="preserve"> S, Brown A, </w:t>
      </w:r>
      <w:proofErr w:type="spellStart"/>
      <w:r w:rsidRPr="00696F7B">
        <w:rPr>
          <w:rFonts w:ascii="Book Antiqua" w:hAnsi="Book Antiqua"/>
          <w:color w:val="000000" w:themeColor="text1"/>
          <w:sz w:val="24"/>
          <w:szCs w:val="24"/>
          <w:lang w:val="en-US"/>
        </w:rPr>
        <w:t>Forton</w:t>
      </w:r>
      <w:proofErr w:type="spellEnd"/>
      <w:r w:rsidRPr="00696F7B">
        <w:rPr>
          <w:rFonts w:ascii="Book Antiqua" w:hAnsi="Book Antiqua"/>
          <w:color w:val="000000" w:themeColor="text1"/>
          <w:sz w:val="24"/>
          <w:szCs w:val="24"/>
          <w:lang w:val="en-US"/>
        </w:rPr>
        <w:t xml:space="preserve"> D, Nahass RG, George J, Barnes E, Brainard DM, </w:t>
      </w:r>
      <w:proofErr w:type="spellStart"/>
      <w:r w:rsidRPr="00696F7B">
        <w:rPr>
          <w:rFonts w:ascii="Book Antiqua" w:hAnsi="Book Antiqua"/>
          <w:color w:val="000000" w:themeColor="text1"/>
          <w:sz w:val="24"/>
          <w:szCs w:val="24"/>
          <w:lang w:val="en-US"/>
        </w:rPr>
        <w:t>Massetto</w:t>
      </w:r>
      <w:proofErr w:type="spellEnd"/>
      <w:r w:rsidRPr="00696F7B">
        <w:rPr>
          <w:rFonts w:ascii="Book Antiqua" w:hAnsi="Book Antiqua"/>
          <w:color w:val="000000" w:themeColor="text1"/>
          <w:sz w:val="24"/>
          <w:szCs w:val="24"/>
          <w:lang w:val="en-US"/>
        </w:rPr>
        <w:t xml:space="preserve"> B, Lin M, Han B, </w:t>
      </w:r>
      <w:proofErr w:type="spellStart"/>
      <w:r w:rsidRPr="00696F7B">
        <w:rPr>
          <w:rFonts w:ascii="Book Antiqua" w:hAnsi="Book Antiqua"/>
          <w:color w:val="000000" w:themeColor="text1"/>
          <w:sz w:val="24"/>
          <w:szCs w:val="24"/>
          <w:lang w:val="en-US"/>
        </w:rPr>
        <w:t>McHutchison</w:t>
      </w:r>
      <w:proofErr w:type="spellEnd"/>
      <w:r w:rsidRPr="00696F7B">
        <w:rPr>
          <w:rFonts w:ascii="Book Antiqua" w:hAnsi="Book Antiqua"/>
          <w:color w:val="000000" w:themeColor="text1"/>
          <w:sz w:val="24"/>
          <w:szCs w:val="24"/>
          <w:lang w:val="en-US"/>
        </w:rPr>
        <w:t xml:space="preserve"> JG, Subramanian GM, Cooper C, Agarwal K; BOSON Study Group. Efficacy of sofosbuvir plus ribavirin with or without peginterferon-alfa in patients with hepatitis C virus genotype 3 infection and treatment-experienced patients with cirrhosis and hepatitis C virus genotype 2 infection. </w:t>
      </w:r>
      <w:r w:rsidRPr="00696F7B">
        <w:rPr>
          <w:rFonts w:ascii="Book Antiqua" w:hAnsi="Book Antiqua"/>
          <w:i/>
          <w:iCs/>
          <w:color w:val="000000" w:themeColor="text1"/>
          <w:sz w:val="24"/>
          <w:szCs w:val="24"/>
          <w:lang w:val="en-US"/>
        </w:rPr>
        <w:t>Gastroenterology</w:t>
      </w:r>
      <w:r w:rsidRPr="00696F7B">
        <w:rPr>
          <w:rFonts w:ascii="Book Antiqua" w:hAnsi="Book Antiqua"/>
          <w:color w:val="000000" w:themeColor="text1"/>
          <w:sz w:val="24"/>
          <w:szCs w:val="24"/>
          <w:lang w:val="en-US"/>
        </w:rPr>
        <w:t> 2015; </w:t>
      </w:r>
      <w:r w:rsidRPr="00696F7B">
        <w:rPr>
          <w:rFonts w:ascii="Book Antiqua" w:hAnsi="Book Antiqua"/>
          <w:b/>
          <w:bCs/>
          <w:color w:val="000000" w:themeColor="text1"/>
          <w:sz w:val="24"/>
          <w:szCs w:val="24"/>
          <w:lang w:val="en-US"/>
        </w:rPr>
        <w:t>149</w:t>
      </w:r>
      <w:r w:rsidRPr="00696F7B">
        <w:rPr>
          <w:rFonts w:ascii="Book Antiqua" w:hAnsi="Book Antiqua"/>
          <w:color w:val="000000" w:themeColor="text1"/>
          <w:sz w:val="24"/>
          <w:szCs w:val="24"/>
          <w:lang w:val="en-US"/>
        </w:rPr>
        <w:t>: 1462-1470 [PMID: 26248087 DOI: 10.1053/j.gastro.2015.07.043]</w:t>
      </w:r>
    </w:p>
    <w:p w14:paraId="69211B53"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119 </w:t>
      </w:r>
      <w:proofErr w:type="spellStart"/>
      <w:r w:rsidRPr="00696F7B">
        <w:rPr>
          <w:rFonts w:ascii="Book Antiqua" w:hAnsi="Book Antiqua"/>
          <w:b/>
          <w:bCs/>
          <w:color w:val="000000" w:themeColor="text1"/>
          <w:sz w:val="24"/>
          <w:szCs w:val="24"/>
          <w:lang w:val="en-US"/>
        </w:rPr>
        <w:t>Welzel</w:t>
      </w:r>
      <w:proofErr w:type="spellEnd"/>
      <w:r w:rsidRPr="00696F7B">
        <w:rPr>
          <w:rFonts w:ascii="Book Antiqua" w:hAnsi="Book Antiqua"/>
          <w:b/>
          <w:bCs/>
          <w:color w:val="000000" w:themeColor="text1"/>
          <w:sz w:val="24"/>
          <w:szCs w:val="24"/>
          <w:lang w:val="en-US"/>
        </w:rPr>
        <w:t xml:space="preserve"> TM</w:t>
      </w:r>
      <w:r w:rsidRPr="00696F7B">
        <w:rPr>
          <w:rFonts w:ascii="Book Antiqua" w:hAnsi="Book Antiqua"/>
          <w:color w:val="000000" w:themeColor="text1"/>
          <w:sz w:val="24"/>
          <w:szCs w:val="24"/>
          <w:lang w:val="en-US"/>
        </w:rPr>
        <w:t xml:space="preserve">, Nelson DR, Morelli G, Di </w:t>
      </w:r>
      <w:proofErr w:type="spellStart"/>
      <w:r w:rsidRPr="00696F7B">
        <w:rPr>
          <w:rFonts w:ascii="Book Antiqua" w:hAnsi="Book Antiqua"/>
          <w:color w:val="000000" w:themeColor="text1"/>
          <w:sz w:val="24"/>
          <w:szCs w:val="24"/>
          <w:lang w:val="en-US"/>
        </w:rPr>
        <w:t>Bisceglie</w:t>
      </w:r>
      <w:proofErr w:type="spellEnd"/>
      <w:r w:rsidRPr="00696F7B">
        <w:rPr>
          <w:rFonts w:ascii="Book Antiqua" w:hAnsi="Book Antiqua"/>
          <w:color w:val="000000" w:themeColor="text1"/>
          <w:sz w:val="24"/>
          <w:szCs w:val="24"/>
          <w:lang w:val="en-US"/>
        </w:rPr>
        <w:t xml:space="preserve"> A, Reddy RK, </w:t>
      </w:r>
      <w:proofErr w:type="spellStart"/>
      <w:r w:rsidRPr="00696F7B">
        <w:rPr>
          <w:rFonts w:ascii="Book Antiqua" w:hAnsi="Book Antiqua"/>
          <w:color w:val="000000" w:themeColor="text1"/>
          <w:sz w:val="24"/>
          <w:szCs w:val="24"/>
          <w:lang w:val="en-US"/>
        </w:rPr>
        <w:t>Kuo</w:t>
      </w:r>
      <w:proofErr w:type="spellEnd"/>
      <w:r w:rsidRPr="00696F7B">
        <w:rPr>
          <w:rFonts w:ascii="Book Antiqua" w:hAnsi="Book Antiqua"/>
          <w:color w:val="000000" w:themeColor="text1"/>
          <w:sz w:val="24"/>
          <w:szCs w:val="24"/>
          <w:lang w:val="en-US"/>
        </w:rPr>
        <w:t xml:space="preserve"> A, Lim JK, Darling J, </w:t>
      </w:r>
      <w:proofErr w:type="spellStart"/>
      <w:r w:rsidRPr="00696F7B">
        <w:rPr>
          <w:rFonts w:ascii="Book Antiqua" w:hAnsi="Book Antiqua"/>
          <w:color w:val="000000" w:themeColor="text1"/>
          <w:sz w:val="24"/>
          <w:szCs w:val="24"/>
          <w:lang w:val="en-US"/>
        </w:rPr>
        <w:t>Pockros</w:t>
      </w:r>
      <w:proofErr w:type="spellEnd"/>
      <w:r w:rsidRPr="00696F7B">
        <w:rPr>
          <w:rFonts w:ascii="Book Antiqua" w:hAnsi="Book Antiqua"/>
          <w:color w:val="000000" w:themeColor="text1"/>
          <w:sz w:val="24"/>
          <w:szCs w:val="24"/>
          <w:lang w:val="en-US"/>
        </w:rPr>
        <w:t xml:space="preserve"> P, Galati JS, Frazier LM, </w:t>
      </w:r>
      <w:proofErr w:type="spellStart"/>
      <w:r w:rsidRPr="00696F7B">
        <w:rPr>
          <w:rFonts w:ascii="Book Antiqua" w:hAnsi="Book Antiqua"/>
          <w:color w:val="000000" w:themeColor="text1"/>
          <w:sz w:val="24"/>
          <w:szCs w:val="24"/>
          <w:lang w:val="en-US"/>
        </w:rPr>
        <w:t>Alqahtani</w:t>
      </w:r>
      <w:proofErr w:type="spellEnd"/>
      <w:r w:rsidRPr="00696F7B">
        <w:rPr>
          <w:rFonts w:ascii="Book Antiqua" w:hAnsi="Book Antiqua"/>
          <w:color w:val="000000" w:themeColor="text1"/>
          <w:sz w:val="24"/>
          <w:szCs w:val="24"/>
          <w:lang w:val="en-US"/>
        </w:rPr>
        <w:t xml:space="preserve"> S, </w:t>
      </w:r>
      <w:proofErr w:type="spellStart"/>
      <w:r w:rsidRPr="00696F7B">
        <w:rPr>
          <w:rFonts w:ascii="Book Antiqua" w:hAnsi="Book Antiqua"/>
          <w:color w:val="000000" w:themeColor="text1"/>
          <w:sz w:val="24"/>
          <w:szCs w:val="24"/>
          <w:lang w:val="en-US"/>
        </w:rPr>
        <w:t>Sulkowski</w:t>
      </w:r>
      <w:proofErr w:type="spellEnd"/>
      <w:r w:rsidRPr="00696F7B">
        <w:rPr>
          <w:rFonts w:ascii="Book Antiqua" w:hAnsi="Book Antiqua"/>
          <w:color w:val="000000" w:themeColor="text1"/>
          <w:sz w:val="24"/>
          <w:szCs w:val="24"/>
          <w:lang w:val="en-US"/>
        </w:rPr>
        <w:t xml:space="preserve"> MS, </w:t>
      </w:r>
      <w:proofErr w:type="spellStart"/>
      <w:r w:rsidRPr="00696F7B">
        <w:rPr>
          <w:rFonts w:ascii="Book Antiqua" w:hAnsi="Book Antiqua"/>
          <w:color w:val="000000" w:themeColor="text1"/>
          <w:sz w:val="24"/>
          <w:szCs w:val="24"/>
          <w:lang w:val="en-US"/>
        </w:rPr>
        <w:t>Vainorius</w:t>
      </w:r>
      <w:proofErr w:type="spellEnd"/>
      <w:r w:rsidRPr="00696F7B">
        <w:rPr>
          <w:rFonts w:ascii="Book Antiqua" w:hAnsi="Book Antiqua"/>
          <w:color w:val="000000" w:themeColor="text1"/>
          <w:sz w:val="24"/>
          <w:szCs w:val="24"/>
          <w:lang w:val="en-US"/>
        </w:rPr>
        <w:t xml:space="preserve"> M, </w:t>
      </w:r>
      <w:proofErr w:type="spellStart"/>
      <w:r w:rsidRPr="00696F7B">
        <w:rPr>
          <w:rFonts w:ascii="Book Antiqua" w:hAnsi="Book Antiqua"/>
          <w:color w:val="000000" w:themeColor="text1"/>
          <w:sz w:val="24"/>
          <w:szCs w:val="24"/>
          <w:lang w:val="en-US"/>
        </w:rPr>
        <w:t>Akushevich</w:t>
      </w:r>
      <w:proofErr w:type="spellEnd"/>
      <w:r w:rsidRPr="00696F7B">
        <w:rPr>
          <w:rFonts w:ascii="Book Antiqua" w:hAnsi="Book Antiqua"/>
          <w:color w:val="000000" w:themeColor="text1"/>
          <w:sz w:val="24"/>
          <w:szCs w:val="24"/>
          <w:lang w:val="en-US"/>
        </w:rPr>
        <w:t xml:space="preserve"> L, Fried MW, </w:t>
      </w:r>
      <w:proofErr w:type="spellStart"/>
      <w:r w:rsidRPr="00696F7B">
        <w:rPr>
          <w:rFonts w:ascii="Book Antiqua" w:hAnsi="Book Antiqua"/>
          <w:color w:val="000000" w:themeColor="text1"/>
          <w:sz w:val="24"/>
          <w:szCs w:val="24"/>
          <w:lang w:val="en-US"/>
        </w:rPr>
        <w:t>Zeuzem</w:t>
      </w:r>
      <w:proofErr w:type="spellEnd"/>
      <w:r w:rsidRPr="00696F7B">
        <w:rPr>
          <w:rFonts w:ascii="Book Antiqua" w:hAnsi="Book Antiqua"/>
          <w:color w:val="000000" w:themeColor="text1"/>
          <w:sz w:val="24"/>
          <w:szCs w:val="24"/>
          <w:lang w:val="en-US"/>
        </w:rPr>
        <w:t xml:space="preserve"> S; HCV-TARGET Study Group. Effectiveness and safety of sofosbuvir plus ribavirin for the treatment of HCV genotype 2 infection: results of the real-world, clinical practice HCV-TARGET study. </w:t>
      </w:r>
      <w:r w:rsidRPr="00696F7B">
        <w:rPr>
          <w:rFonts w:ascii="Book Antiqua" w:hAnsi="Book Antiqua"/>
          <w:i/>
          <w:iCs/>
          <w:color w:val="000000" w:themeColor="text1"/>
          <w:sz w:val="24"/>
          <w:szCs w:val="24"/>
          <w:lang w:val="en-US"/>
        </w:rPr>
        <w:t>Gut</w:t>
      </w:r>
      <w:r w:rsidRPr="00696F7B">
        <w:rPr>
          <w:rFonts w:ascii="Book Antiqua" w:hAnsi="Book Antiqua"/>
          <w:color w:val="000000" w:themeColor="text1"/>
          <w:sz w:val="24"/>
          <w:szCs w:val="24"/>
          <w:lang w:val="en-US"/>
        </w:rPr>
        <w:t> 2017; </w:t>
      </w:r>
      <w:r w:rsidRPr="00696F7B">
        <w:rPr>
          <w:rFonts w:ascii="Book Antiqua" w:hAnsi="Book Antiqua"/>
          <w:b/>
          <w:bCs/>
          <w:color w:val="000000" w:themeColor="text1"/>
          <w:sz w:val="24"/>
          <w:szCs w:val="24"/>
          <w:lang w:val="en-US"/>
        </w:rPr>
        <w:t>66</w:t>
      </w:r>
      <w:r w:rsidRPr="00696F7B">
        <w:rPr>
          <w:rFonts w:ascii="Book Antiqua" w:hAnsi="Book Antiqua"/>
          <w:color w:val="000000" w:themeColor="text1"/>
          <w:sz w:val="24"/>
          <w:szCs w:val="24"/>
          <w:lang w:val="en-US"/>
        </w:rPr>
        <w:t>: 1844-1852 [PMID: 27418632 DOI: 10.1136/gutjnl-2016-311609]</w:t>
      </w:r>
    </w:p>
    <w:p w14:paraId="362222E2"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120 </w:t>
      </w:r>
      <w:proofErr w:type="spellStart"/>
      <w:r w:rsidRPr="00696F7B">
        <w:rPr>
          <w:rFonts w:ascii="Book Antiqua" w:hAnsi="Book Antiqua"/>
          <w:b/>
          <w:bCs/>
          <w:color w:val="000000" w:themeColor="text1"/>
          <w:sz w:val="24"/>
          <w:szCs w:val="24"/>
          <w:lang w:val="en-US"/>
        </w:rPr>
        <w:t>Tacke</w:t>
      </w:r>
      <w:proofErr w:type="spellEnd"/>
      <w:r w:rsidRPr="00696F7B">
        <w:rPr>
          <w:rFonts w:ascii="Book Antiqua" w:hAnsi="Book Antiqua"/>
          <w:b/>
          <w:bCs/>
          <w:color w:val="000000" w:themeColor="text1"/>
          <w:sz w:val="24"/>
          <w:szCs w:val="24"/>
          <w:lang w:val="en-US"/>
        </w:rPr>
        <w:t xml:space="preserve"> F</w:t>
      </w:r>
      <w:r w:rsidRPr="00696F7B">
        <w:rPr>
          <w:rFonts w:ascii="Book Antiqua" w:hAnsi="Book Antiqua"/>
          <w:color w:val="000000" w:themeColor="text1"/>
          <w:sz w:val="24"/>
          <w:szCs w:val="24"/>
          <w:lang w:val="en-US"/>
        </w:rPr>
        <w:t xml:space="preserve">, Günther R, </w:t>
      </w:r>
      <w:proofErr w:type="spellStart"/>
      <w:r w:rsidRPr="00696F7B">
        <w:rPr>
          <w:rFonts w:ascii="Book Antiqua" w:hAnsi="Book Antiqua"/>
          <w:color w:val="000000" w:themeColor="text1"/>
          <w:sz w:val="24"/>
          <w:szCs w:val="24"/>
          <w:lang w:val="en-US"/>
        </w:rPr>
        <w:t>Buggisch</w:t>
      </w:r>
      <w:proofErr w:type="spellEnd"/>
      <w:r w:rsidRPr="00696F7B">
        <w:rPr>
          <w:rFonts w:ascii="Book Antiqua" w:hAnsi="Book Antiqua"/>
          <w:color w:val="000000" w:themeColor="text1"/>
          <w:sz w:val="24"/>
          <w:szCs w:val="24"/>
          <w:lang w:val="en-US"/>
        </w:rPr>
        <w:t xml:space="preserve"> P, </w:t>
      </w:r>
      <w:proofErr w:type="spellStart"/>
      <w:r w:rsidRPr="00696F7B">
        <w:rPr>
          <w:rFonts w:ascii="Book Antiqua" w:hAnsi="Book Antiqua"/>
          <w:color w:val="000000" w:themeColor="text1"/>
          <w:sz w:val="24"/>
          <w:szCs w:val="24"/>
          <w:lang w:val="en-US"/>
        </w:rPr>
        <w:t>Klinker</w:t>
      </w:r>
      <w:proofErr w:type="spellEnd"/>
      <w:r w:rsidRPr="00696F7B">
        <w:rPr>
          <w:rFonts w:ascii="Book Antiqua" w:hAnsi="Book Antiqua"/>
          <w:color w:val="000000" w:themeColor="text1"/>
          <w:sz w:val="24"/>
          <w:szCs w:val="24"/>
          <w:lang w:val="en-US"/>
        </w:rPr>
        <w:t xml:space="preserve"> H, Schober A, John C, Lutz T, Pfeiffer-</w:t>
      </w:r>
      <w:proofErr w:type="spellStart"/>
      <w:r w:rsidRPr="00696F7B">
        <w:rPr>
          <w:rFonts w:ascii="Book Antiqua" w:hAnsi="Book Antiqua"/>
          <w:color w:val="000000" w:themeColor="text1"/>
          <w:sz w:val="24"/>
          <w:szCs w:val="24"/>
          <w:lang w:val="en-US"/>
        </w:rPr>
        <w:t>Vornkahl</w:t>
      </w:r>
      <w:proofErr w:type="spellEnd"/>
      <w:r w:rsidRPr="00696F7B">
        <w:rPr>
          <w:rFonts w:ascii="Book Antiqua" w:hAnsi="Book Antiqua"/>
          <w:color w:val="000000" w:themeColor="text1"/>
          <w:sz w:val="24"/>
          <w:szCs w:val="24"/>
          <w:lang w:val="en-US"/>
        </w:rPr>
        <w:t xml:space="preserve"> H, </w:t>
      </w:r>
      <w:proofErr w:type="spellStart"/>
      <w:r w:rsidRPr="00696F7B">
        <w:rPr>
          <w:rFonts w:ascii="Book Antiqua" w:hAnsi="Book Antiqua"/>
          <w:color w:val="000000" w:themeColor="text1"/>
          <w:sz w:val="24"/>
          <w:szCs w:val="24"/>
          <w:lang w:val="en-US"/>
        </w:rPr>
        <w:t>Niederau</w:t>
      </w:r>
      <w:proofErr w:type="spellEnd"/>
      <w:r w:rsidRPr="00696F7B">
        <w:rPr>
          <w:rFonts w:ascii="Book Antiqua" w:hAnsi="Book Antiqua"/>
          <w:color w:val="000000" w:themeColor="text1"/>
          <w:sz w:val="24"/>
          <w:szCs w:val="24"/>
          <w:lang w:val="en-US"/>
        </w:rPr>
        <w:t xml:space="preserve"> C, </w:t>
      </w:r>
      <w:proofErr w:type="spellStart"/>
      <w:r w:rsidRPr="00696F7B">
        <w:rPr>
          <w:rFonts w:ascii="Book Antiqua" w:hAnsi="Book Antiqua"/>
          <w:color w:val="000000" w:themeColor="text1"/>
          <w:sz w:val="24"/>
          <w:szCs w:val="24"/>
          <w:lang w:val="en-US"/>
        </w:rPr>
        <w:t>Cornberg</w:t>
      </w:r>
      <w:proofErr w:type="spellEnd"/>
      <w:r w:rsidRPr="00696F7B">
        <w:rPr>
          <w:rFonts w:ascii="Book Antiqua" w:hAnsi="Book Antiqua"/>
          <w:color w:val="000000" w:themeColor="text1"/>
          <w:sz w:val="24"/>
          <w:szCs w:val="24"/>
          <w:lang w:val="en-US"/>
        </w:rPr>
        <w:t xml:space="preserve"> M, </w:t>
      </w:r>
      <w:proofErr w:type="spellStart"/>
      <w:r w:rsidRPr="00696F7B">
        <w:rPr>
          <w:rFonts w:ascii="Book Antiqua" w:hAnsi="Book Antiqua"/>
          <w:color w:val="000000" w:themeColor="text1"/>
          <w:sz w:val="24"/>
          <w:szCs w:val="24"/>
          <w:lang w:val="en-US"/>
        </w:rPr>
        <w:t>Sarrazin</w:t>
      </w:r>
      <w:proofErr w:type="spellEnd"/>
      <w:r w:rsidRPr="00696F7B">
        <w:rPr>
          <w:rFonts w:ascii="Book Antiqua" w:hAnsi="Book Antiqua"/>
          <w:color w:val="000000" w:themeColor="text1"/>
          <w:sz w:val="24"/>
          <w:szCs w:val="24"/>
          <w:lang w:val="en-US"/>
        </w:rPr>
        <w:t xml:space="preserve"> C, </w:t>
      </w:r>
      <w:proofErr w:type="spellStart"/>
      <w:r w:rsidRPr="00696F7B">
        <w:rPr>
          <w:rFonts w:ascii="Book Antiqua" w:hAnsi="Book Antiqua"/>
          <w:color w:val="000000" w:themeColor="text1"/>
          <w:sz w:val="24"/>
          <w:szCs w:val="24"/>
          <w:lang w:val="en-US"/>
        </w:rPr>
        <w:t>Mauss</w:t>
      </w:r>
      <w:proofErr w:type="spellEnd"/>
      <w:r w:rsidRPr="00696F7B">
        <w:rPr>
          <w:rFonts w:ascii="Book Antiqua" w:hAnsi="Book Antiqua"/>
          <w:color w:val="000000" w:themeColor="text1"/>
          <w:sz w:val="24"/>
          <w:szCs w:val="24"/>
          <w:lang w:val="en-US"/>
        </w:rPr>
        <w:t xml:space="preserve"> S. Treatment of HCV genotype 2 with sofosbuvir and ribavirin results in lower sustained </w:t>
      </w:r>
      <w:proofErr w:type="spellStart"/>
      <w:r w:rsidRPr="00696F7B">
        <w:rPr>
          <w:rFonts w:ascii="Book Antiqua" w:hAnsi="Book Antiqua"/>
          <w:color w:val="000000" w:themeColor="text1"/>
          <w:sz w:val="24"/>
          <w:szCs w:val="24"/>
          <w:lang w:val="en-US"/>
        </w:rPr>
        <w:t>virological</w:t>
      </w:r>
      <w:proofErr w:type="spellEnd"/>
      <w:r w:rsidRPr="00696F7B">
        <w:rPr>
          <w:rFonts w:ascii="Book Antiqua" w:hAnsi="Book Antiqua"/>
          <w:color w:val="000000" w:themeColor="text1"/>
          <w:sz w:val="24"/>
          <w:szCs w:val="24"/>
          <w:lang w:val="en-US"/>
        </w:rPr>
        <w:t xml:space="preserve"> response rates in real life than expected from clinical trials. </w:t>
      </w:r>
      <w:r w:rsidRPr="00696F7B">
        <w:rPr>
          <w:rFonts w:ascii="Book Antiqua" w:hAnsi="Book Antiqua"/>
          <w:i/>
          <w:iCs/>
          <w:color w:val="000000" w:themeColor="text1"/>
          <w:sz w:val="24"/>
          <w:szCs w:val="24"/>
          <w:lang w:val="en-US"/>
        </w:rPr>
        <w:t>Liver Int</w:t>
      </w:r>
      <w:r w:rsidRPr="00696F7B">
        <w:rPr>
          <w:rFonts w:ascii="Book Antiqua" w:hAnsi="Book Antiqua"/>
          <w:color w:val="000000" w:themeColor="text1"/>
          <w:sz w:val="24"/>
          <w:szCs w:val="24"/>
          <w:lang w:val="en-US"/>
        </w:rPr>
        <w:t> 2017; </w:t>
      </w:r>
      <w:r w:rsidRPr="00696F7B">
        <w:rPr>
          <w:rFonts w:ascii="Book Antiqua" w:hAnsi="Book Antiqua"/>
          <w:b/>
          <w:bCs/>
          <w:color w:val="000000" w:themeColor="text1"/>
          <w:sz w:val="24"/>
          <w:szCs w:val="24"/>
          <w:lang w:val="en-US"/>
        </w:rPr>
        <w:t>37</w:t>
      </w:r>
      <w:r w:rsidRPr="00696F7B">
        <w:rPr>
          <w:rFonts w:ascii="Book Antiqua" w:hAnsi="Book Antiqua"/>
          <w:color w:val="000000" w:themeColor="text1"/>
          <w:sz w:val="24"/>
          <w:szCs w:val="24"/>
          <w:lang w:val="en-US"/>
        </w:rPr>
        <w:t>: 205-211 [PMID: 27428297 DOI: 10.1111/liv.13206]</w:t>
      </w:r>
    </w:p>
    <w:p w14:paraId="56A108E0" w14:textId="0EA4FBA6"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121 </w:t>
      </w:r>
      <w:r w:rsidRPr="00696F7B">
        <w:rPr>
          <w:rFonts w:ascii="Book Antiqua" w:hAnsi="Book Antiqua"/>
          <w:b/>
          <w:bCs/>
          <w:color w:val="000000" w:themeColor="text1"/>
          <w:sz w:val="24"/>
          <w:szCs w:val="24"/>
          <w:lang w:val="en-US"/>
        </w:rPr>
        <w:t>Ogawa E</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Furusyo</w:t>
      </w:r>
      <w:proofErr w:type="spellEnd"/>
      <w:r w:rsidRPr="00696F7B">
        <w:rPr>
          <w:rFonts w:ascii="Book Antiqua" w:hAnsi="Book Antiqua"/>
          <w:color w:val="000000" w:themeColor="text1"/>
          <w:sz w:val="24"/>
          <w:szCs w:val="24"/>
          <w:lang w:val="en-US"/>
        </w:rPr>
        <w:t xml:space="preserve"> N, Nomura H, Takahashi K, Higashi N, Kawano A, </w:t>
      </w:r>
      <w:proofErr w:type="spellStart"/>
      <w:r w:rsidRPr="00696F7B">
        <w:rPr>
          <w:rFonts w:ascii="Book Antiqua" w:hAnsi="Book Antiqua"/>
          <w:color w:val="000000" w:themeColor="text1"/>
          <w:sz w:val="24"/>
          <w:szCs w:val="24"/>
          <w:lang w:val="en-US"/>
        </w:rPr>
        <w:t>Dohmen</w:t>
      </w:r>
      <w:proofErr w:type="spellEnd"/>
      <w:r w:rsidRPr="00696F7B">
        <w:rPr>
          <w:rFonts w:ascii="Book Antiqua" w:hAnsi="Book Antiqua"/>
          <w:color w:val="000000" w:themeColor="text1"/>
          <w:sz w:val="24"/>
          <w:szCs w:val="24"/>
          <w:lang w:val="en-US"/>
        </w:rPr>
        <w:t xml:space="preserve"> K, Satoh T, Azuma K, </w:t>
      </w:r>
      <w:proofErr w:type="spellStart"/>
      <w:r w:rsidRPr="00696F7B">
        <w:rPr>
          <w:rFonts w:ascii="Book Antiqua" w:hAnsi="Book Antiqua"/>
          <w:color w:val="000000" w:themeColor="text1"/>
          <w:sz w:val="24"/>
          <w:szCs w:val="24"/>
          <w:lang w:val="en-US"/>
        </w:rPr>
        <w:t>Nakamuta</w:t>
      </w:r>
      <w:proofErr w:type="spellEnd"/>
      <w:r w:rsidRPr="00696F7B">
        <w:rPr>
          <w:rFonts w:ascii="Book Antiqua" w:hAnsi="Book Antiqua"/>
          <w:color w:val="000000" w:themeColor="text1"/>
          <w:sz w:val="24"/>
          <w:szCs w:val="24"/>
          <w:lang w:val="en-US"/>
        </w:rPr>
        <w:t xml:space="preserve"> M, </w:t>
      </w:r>
      <w:proofErr w:type="spellStart"/>
      <w:r w:rsidRPr="00696F7B">
        <w:rPr>
          <w:rFonts w:ascii="Book Antiqua" w:hAnsi="Book Antiqua"/>
          <w:color w:val="000000" w:themeColor="text1"/>
          <w:sz w:val="24"/>
          <w:szCs w:val="24"/>
          <w:lang w:val="en-US"/>
        </w:rPr>
        <w:t>Koyanagi</w:t>
      </w:r>
      <w:proofErr w:type="spellEnd"/>
      <w:r w:rsidRPr="00696F7B">
        <w:rPr>
          <w:rFonts w:ascii="Book Antiqua" w:hAnsi="Book Antiqua"/>
          <w:color w:val="000000" w:themeColor="text1"/>
          <w:sz w:val="24"/>
          <w:szCs w:val="24"/>
          <w:lang w:val="en-US"/>
        </w:rPr>
        <w:t xml:space="preserve"> T, Kato M, </w:t>
      </w:r>
      <w:proofErr w:type="spellStart"/>
      <w:r w:rsidRPr="00696F7B">
        <w:rPr>
          <w:rFonts w:ascii="Book Antiqua" w:hAnsi="Book Antiqua"/>
          <w:color w:val="000000" w:themeColor="text1"/>
          <w:sz w:val="24"/>
          <w:szCs w:val="24"/>
          <w:lang w:val="en-US"/>
        </w:rPr>
        <w:t>Shimoda</w:t>
      </w:r>
      <w:proofErr w:type="spellEnd"/>
      <w:r w:rsidRPr="00696F7B">
        <w:rPr>
          <w:rFonts w:ascii="Book Antiqua" w:hAnsi="Book Antiqua"/>
          <w:color w:val="000000" w:themeColor="text1"/>
          <w:sz w:val="24"/>
          <w:szCs w:val="24"/>
          <w:lang w:val="en-US"/>
        </w:rPr>
        <w:t xml:space="preserve"> S, </w:t>
      </w:r>
      <w:proofErr w:type="spellStart"/>
      <w:r w:rsidRPr="00696F7B">
        <w:rPr>
          <w:rFonts w:ascii="Book Antiqua" w:hAnsi="Book Antiqua"/>
          <w:color w:val="000000" w:themeColor="text1"/>
          <w:sz w:val="24"/>
          <w:szCs w:val="24"/>
          <w:lang w:val="en-US"/>
        </w:rPr>
        <w:t>Kajiwara</w:t>
      </w:r>
      <w:proofErr w:type="spellEnd"/>
      <w:r w:rsidRPr="00696F7B">
        <w:rPr>
          <w:rFonts w:ascii="Book Antiqua" w:hAnsi="Book Antiqua"/>
          <w:color w:val="000000" w:themeColor="text1"/>
          <w:sz w:val="24"/>
          <w:szCs w:val="24"/>
          <w:lang w:val="en-US"/>
        </w:rPr>
        <w:t xml:space="preserve"> E, Hayashi J; Kyushu University Liver Disease Study (KULDS) Group. Effectiveness and safety of sofosbuvir plus ribavirin for HCV genotype 2 patients 65 and over with or without cirrhosis. </w:t>
      </w:r>
      <w:r w:rsidRPr="00696F7B">
        <w:rPr>
          <w:rFonts w:ascii="Book Antiqua" w:hAnsi="Book Antiqua"/>
          <w:i/>
          <w:iCs/>
          <w:color w:val="000000" w:themeColor="text1"/>
          <w:sz w:val="24"/>
          <w:szCs w:val="24"/>
          <w:lang w:val="en-US"/>
        </w:rPr>
        <w:t>Antiviral Res</w:t>
      </w:r>
      <w:r w:rsidR="00EF1047">
        <w:rPr>
          <w:rFonts w:ascii="Book Antiqua" w:hAnsi="Book Antiqua"/>
          <w:i/>
          <w:iCs/>
          <w:color w:val="000000" w:themeColor="text1"/>
          <w:sz w:val="24"/>
          <w:szCs w:val="24"/>
          <w:lang w:val="en-US"/>
        </w:rPr>
        <w:t xml:space="preserve"> </w:t>
      </w:r>
      <w:r w:rsidRPr="00696F7B">
        <w:rPr>
          <w:rFonts w:ascii="Book Antiqua" w:hAnsi="Book Antiqua"/>
          <w:color w:val="000000" w:themeColor="text1"/>
          <w:sz w:val="24"/>
          <w:szCs w:val="24"/>
          <w:lang w:val="en-US"/>
        </w:rPr>
        <w:t>2016; </w:t>
      </w:r>
      <w:r w:rsidRPr="00696F7B">
        <w:rPr>
          <w:rFonts w:ascii="Book Antiqua" w:hAnsi="Book Antiqua"/>
          <w:b/>
          <w:bCs/>
          <w:color w:val="000000" w:themeColor="text1"/>
          <w:sz w:val="24"/>
          <w:szCs w:val="24"/>
          <w:lang w:val="en-US"/>
        </w:rPr>
        <w:t>136</w:t>
      </w:r>
      <w:r w:rsidRPr="00696F7B">
        <w:rPr>
          <w:rFonts w:ascii="Book Antiqua" w:hAnsi="Book Antiqua"/>
          <w:color w:val="000000" w:themeColor="text1"/>
          <w:sz w:val="24"/>
          <w:szCs w:val="24"/>
          <w:lang w:val="en-US"/>
        </w:rPr>
        <w:t>: 37-44 [PMID: 27789224 DOI: 10.1016/j.antiviral.2016.10.012]</w:t>
      </w:r>
    </w:p>
    <w:p w14:paraId="7ADE4BDE"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122 </w:t>
      </w:r>
      <w:proofErr w:type="spellStart"/>
      <w:r w:rsidRPr="00696F7B">
        <w:rPr>
          <w:rFonts w:ascii="Book Antiqua" w:hAnsi="Book Antiqua"/>
          <w:b/>
          <w:bCs/>
          <w:color w:val="000000" w:themeColor="text1"/>
          <w:sz w:val="24"/>
          <w:szCs w:val="24"/>
          <w:lang w:val="en-US"/>
        </w:rPr>
        <w:t>Akahane</w:t>
      </w:r>
      <w:proofErr w:type="spellEnd"/>
      <w:r w:rsidRPr="00696F7B">
        <w:rPr>
          <w:rFonts w:ascii="Book Antiqua" w:hAnsi="Book Antiqua"/>
          <w:b/>
          <w:bCs/>
          <w:color w:val="000000" w:themeColor="text1"/>
          <w:sz w:val="24"/>
          <w:szCs w:val="24"/>
          <w:lang w:val="en-US"/>
        </w:rPr>
        <w:t xml:space="preserve"> T</w:t>
      </w:r>
      <w:r w:rsidRPr="00696F7B">
        <w:rPr>
          <w:rFonts w:ascii="Book Antiqua" w:hAnsi="Book Antiqua"/>
          <w:color w:val="000000" w:themeColor="text1"/>
          <w:sz w:val="24"/>
          <w:szCs w:val="24"/>
          <w:lang w:val="en-US"/>
        </w:rPr>
        <w:t xml:space="preserve">, Kurosaki M, </w:t>
      </w:r>
      <w:proofErr w:type="spellStart"/>
      <w:r w:rsidRPr="00696F7B">
        <w:rPr>
          <w:rFonts w:ascii="Book Antiqua" w:hAnsi="Book Antiqua"/>
          <w:color w:val="000000" w:themeColor="text1"/>
          <w:sz w:val="24"/>
          <w:szCs w:val="24"/>
          <w:lang w:val="en-US"/>
        </w:rPr>
        <w:t>Itakura</w:t>
      </w:r>
      <w:proofErr w:type="spellEnd"/>
      <w:r w:rsidRPr="00696F7B">
        <w:rPr>
          <w:rFonts w:ascii="Book Antiqua" w:hAnsi="Book Antiqua"/>
          <w:color w:val="000000" w:themeColor="text1"/>
          <w:sz w:val="24"/>
          <w:szCs w:val="24"/>
          <w:lang w:val="en-US"/>
        </w:rPr>
        <w:t xml:space="preserve"> J, Tsuji K, Joko K, Kimura H, </w:t>
      </w:r>
      <w:proofErr w:type="spellStart"/>
      <w:r w:rsidRPr="00696F7B">
        <w:rPr>
          <w:rFonts w:ascii="Book Antiqua" w:hAnsi="Book Antiqua"/>
          <w:color w:val="000000" w:themeColor="text1"/>
          <w:sz w:val="24"/>
          <w:szCs w:val="24"/>
          <w:lang w:val="en-US"/>
        </w:rPr>
        <w:t>Nasu</w:t>
      </w:r>
      <w:proofErr w:type="spellEnd"/>
      <w:r w:rsidRPr="00696F7B">
        <w:rPr>
          <w:rFonts w:ascii="Book Antiqua" w:hAnsi="Book Antiqua"/>
          <w:color w:val="000000" w:themeColor="text1"/>
          <w:sz w:val="24"/>
          <w:szCs w:val="24"/>
          <w:lang w:val="en-US"/>
        </w:rPr>
        <w:t xml:space="preserve"> A, Ogawa C, Kojima Y, </w:t>
      </w:r>
      <w:proofErr w:type="spellStart"/>
      <w:r w:rsidRPr="00696F7B">
        <w:rPr>
          <w:rFonts w:ascii="Book Antiqua" w:hAnsi="Book Antiqua"/>
          <w:color w:val="000000" w:themeColor="text1"/>
          <w:sz w:val="24"/>
          <w:szCs w:val="24"/>
          <w:lang w:val="en-US"/>
        </w:rPr>
        <w:t>Hasebe</w:t>
      </w:r>
      <w:proofErr w:type="spellEnd"/>
      <w:r w:rsidRPr="00696F7B">
        <w:rPr>
          <w:rFonts w:ascii="Book Antiqua" w:hAnsi="Book Antiqua"/>
          <w:color w:val="000000" w:themeColor="text1"/>
          <w:sz w:val="24"/>
          <w:szCs w:val="24"/>
          <w:lang w:val="en-US"/>
        </w:rPr>
        <w:t xml:space="preserve"> C, Wada S, Uchida Y, </w:t>
      </w:r>
      <w:proofErr w:type="spellStart"/>
      <w:r w:rsidRPr="00696F7B">
        <w:rPr>
          <w:rFonts w:ascii="Book Antiqua" w:hAnsi="Book Antiqua"/>
          <w:color w:val="000000" w:themeColor="text1"/>
          <w:sz w:val="24"/>
          <w:szCs w:val="24"/>
          <w:lang w:val="en-US"/>
        </w:rPr>
        <w:t>Sohda</w:t>
      </w:r>
      <w:proofErr w:type="spellEnd"/>
      <w:r w:rsidRPr="00696F7B">
        <w:rPr>
          <w:rFonts w:ascii="Book Antiqua" w:hAnsi="Book Antiqua"/>
          <w:color w:val="000000" w:themeColor="text1"/>
          <w:sz w:val="24"/>
          <w:szCs w:val="24"/>
          <w:lang w:val="en-US"/>
        </w:rPr>
        <w:t xml:space="preserve"> T, Suzuki H, Yoshida H, Kusakabe A, </w:t>
      </w:r>
      <w:proofErr w:type="spellStart"/>
      <w:r w:rsidRPr="00696F7B">
        <w:rPr>
          <w:rFonts w:ascii="Book Antiqua" w:hAnsi="Book Antiqua"/>
          <w:color w:val="000000" w:themeColor="text1"/>
          <w:sz w:val="24"/>
          <w:szCs w:val="24"/>
          <w:lang w:val="en-US"/>
        </w:rPr>
        <w:t>Tamada</w:t>
      </w:r>
      <w:proofErr w:type="spellEnd"/>
      <w:r w:rsidRPr="00696F7B">
        <w:rPr>
          <w:rFonts w:ascii="Book Antiqua" w:hAnsi="Book Antiqua"/>
          <w:color w:val="000000" w:themeColor="text1"/>
          <w:sz w:val="24"/>
          <w:szCs w:val="24"/>
          <w:lang w:val="en-US"/>
        </w:rPr>
        <w:t xml:space="preserve"> T, </w:t>
      </w:r>
      <w:proofErr w:type="spellStart"/>
      <w:r w:rsidRPr="00696F7B">
        <w:rPr>
          <w:rFonts w:ascii="Book Antiqua" w:hAnsi="Book Antiqua"/>
          <w:color w:val="000000" w:themeColor="text1"/>
          <w:sz w:val="24"/>
          <w:szCs w:val="24"/>
          <w:lang w:val="en-US"/>
        </w:rPr>
        <w:t>Kobashi</w:t>
      </w:r>
      <w:proofErr w:type="spellEnd"/>
      <w:r w:rsidRPr="00696F7B">
        <w:rPr>
          <w:rFonts w:ascii="Book Antiqua" w:hAnsi="Book Antiqua"/>
          <w:color w:val="000000" w:themeColor="text1"/>
          <w:sz w:val="24"/>
          <w:szCs w:val="24"/>
          <w:lang w:val="en-US"/>
        </w:rPr>
        <w:t xml:space="preserve"> H, </w:t>
      </w:r>
      <w:proofErr w:type="spellStart"/>
      <w:r w:rsidRPr="00696F7B">
        <w:rPr>
          <w:rFonts w:ascii="Book Antiqua" w:hAnsi="Book Antiqua"/>
          <w:color w:val="000000" w:themeColor="text1"/>
          <w:sz w:val="24"/>
          <w:szCs w:val="24"/>
          <w:lang w:val="en-US"/>
        </w:rPr>
        <w:t>Mitsuda</w:t>
      </w:r>
      <w:proofErr w:type="spellEnd"/>
      <w:r w:rsidRPr="00696F7B">
        <w:rPr>
          <w:rFonts w:ascii="Book Antiqua" w:hAnsi="Book Antiqua"/>
          <w:color w:val="000000" w:themeColor="text1"/>
          <w:sz w:val="24"/>
          <w:szCs w:val="24"/>
          <w:lang w:val="en-US"/>
        </w:rPr>
        <w:t xml:space="preserve"> A, Kondo M, </w:t>
      </w:r>
      <w:proofErr w:type="spellStart"/>
      <w:r w:rsidRPr="00696F7B">
        <w:rPr>
          <w:rFonts w:ascii="Book Antiqua" w:hAnsi="Book Antiqua"/>
          <w:color w:val="000000" w:themeColor="text1"/>
          <w:sz w:val="24"/>
          <w:szCs w:val="24"/>
          <w:lang w:val="en-US"/>
        </w:rPr>
        <w:t>Shigeno</w:t>
      </w:r>
      <w:proofErr w:type="spellEnd"/>
      <w:r w:rsidRPr="00696F7B">
        <w:rPr>
          <w:rFonts w:ascii="Book Antiqua" w:hAnsi="Book Antiqua"/>
          <w:color w:val="000000" w:themeColor="text1"/>
          <w:sz w:val="24"/>
          <w:szCs w:val="24"/>
          <w:lang w:val="en-US"/>
        </w:rPr>
        <w:t xml:space="preserve"> M, Ide Y, Morita A, Kitamura T, Abe T, Izumi N. Real-world efficacy and safety of sofosbuvir + ribavirin for hepatitis C genotype 2: A nationwide multicenter study by the Japanese Red Cross </w:t>
      </w:r>
      <w:r w:rsidRPr="00696F7B">
        <w:rPr>
          <w:rFonts w:ascii="Book Antiqua" w:hAnsi="Book Antiqua"/>
          <w:color w:val="000000" w:themeColor="text1"/>
          <w:sz w:val="24"/>
          <w:szCs w:val="24"/>
          <w:lang w:val="en-US"/>
        </w:rPr>
        <w:lastRenderedPageBreak/>
        <w:t>Liver Study Group. </w:t>
      </w:r>
      <w:proofErr w:type="spellStart"/>
      <w:r w:rsidRPr="00696F7B">
        <w:rPr>
          <w:rFonts w:ascii="Book Antiqua" w:hAnsi="Book Antiqua"/>
          <w:i/>
          <w:iCs/>
          <w:color w:val="000000" w:themeColor="text1"/>
          <w:sz w:val="24"/>
          <w:szCs w:val="24"/>
          <w:lang w:val="en-US"/>
        </w:rPr>
        <w:t>Hepatol</w:t>
      </w:r>
      <w:proofErr w:type="spellEnd"/>
      <w:r w:rsidRPr="00696F7B">
        <w:rPr>
          <w:rFonts w:ascii="Book Antiqua" w:hAnsi="Book Antiqua"/>
          <w:i/>
          <w:iCs/>
          <w:color w:val="000000" w:themeColor="text1"/>
          <w:sz w:val="24"/>
          <w:szCs w:val="24"/>
          <w:lang w:val="en-US"/>
        </w:rPr>
        <w:t xml:space="preserve"> Res</w:t>
      </w:r>
      <w:r w:rsidRPr="00696F7B">
        <w:rPr>
          <w:rFonts w:ascii="Book Antiqua" w:hAnsi="Book Antiqua"/>
          <w:color w:val="000000" w:themeColor="text1"/>
          <w:sz w:val="24"/>
          <w:szCs w:val="24"/>
          <w:lang w:val="en-US"/>
        </w:rPr>
        <w:t> 2019; </w:t>
      </w:r>
      <w:r w:rsidRPr="00696F7B">
        <w:rPr>
          <w:rFonts w:ascii="Book Antiqua" w:hAnsi="Book Antiqua"/>
          <w:b/>
          <w:bCs/>
          <w:color w:val="000000" w:themeColor="text1"/>
          <w:sz w:val="24"/>
          <w:szCs w:val="24"/>
          <w:lang w:val="en-US"/>
        </w:rPr>
        <w:t>49</w:t>
      </w:r>
      <w:r w:rsidRPr="00696F7B">
        <w:rPr>
          <w:rFonts w:ascii="Book Antiqua" w:hAnsi="Book Antiqua"/>
          <w:color w:val="000000" w:themeColor="text1"/>
          <w:sz w:val="24"/>
          <w:szCs w:val="24"/>
          <w:lang w:val="en-US"/>
        </w:rPr>
        <w:t>: 264-270 [PMID: 30171740 DOI: 10.1111/hepr.13246]</w:t>
      </w:r>
    </w:p>
    <w:p w14:paraId="3D118354"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123 </w:t>
      </w:r>
      <w:r w:rsidRPr="00696F7B">
        <w:rPr>
          <w:rFonts w:ascii="Book Antiqua" w:hAnsi="Book Antiqua"/>
          <w:b/>
          <w:bCs/>
          <w:color w:val="000000" w:themeColor="text1"/>
          <w:sz w:val="24"/>
          <w:szCs w:val="24"/>
          <w:lang w:val="en-US"/>
        </w:rPr>
        <w:t>Han SY</w:t>
      </w:r>
      <w:r w:rsidRPr="00696F7B">
        <w:rPr>
          <w:rFonts w:ascii="Book Antiqua" w:hAnsi="Book Antiqua"/>
          <w:color w:val="000000" w:themeColor="text1"/>
          <w:sz w:val="24"/>
          <w:szCs w:val="24"/>
          <w:lang w:val="en-US"/>
        </w:rPr>
        <w:t xml:space="preserve">, Woo HY, </w:t>
      </w:r>
      <w:proofErr w:type="spellStart"/>
      <w:r w:rsidRPr="00696F7B">
        <w:rPr>
          <w:rFonts w:ascii="Book Antiqua" w:hAnsi="Book Antiqua"/>
          <w:color w:val="000000" w:themeColor="text1"/>
          <w:sz w:val="24"/>
          <w:szCs w:val="24"/>
          <w:lang w:val="en-US"/>
        </w:rPr>
        <w:t>Heo</w:t>
      </w:r>
      <w:proofErr w:type="spellEnd"/>
      <w:r w:rsidRPr="00696F7B">
        <w:rPr>
          <w:rFonts w:ascii="Book Antiqua" w:hAnsi="Book Antiqua"/>
          <w:color w:val="000000" w:themeColor="text1"/>
          <w:sz w:val="24"/>
          <w:szCs w:val="24"/>
          <w:lang w:val="en-US"/>
        </w:rPr>
        <w:t xml:space="preserve"> J, Park SG, </w:t>
      </w:r>
      <w:proofErr w:type="spellStart"/>
      <w:r w:rsidRPr="00696F7B">
        <w:rPr>
          <w:rFonts w:ascii="Book Antiqua" w:hAnsi="Book Antiqua"/>
          <w:color w:val="000000" w:themeColor="text1"/>
          <w:sz w:val="24"/>
          <w:szCs w:val="24"/>
          <w:lang w:val="en-US"/>
        </w:rPr>
        <w:t>Pyeon</w:t>
      </w:r>
      <w:proofErr w:type="spellEnd"/>
      <w:r w:rsidRPr="00696F7B">
        <w:rPr>
          <w:rFonts w:ascii="Book Antiqua" w:hAnsi="Book Antiqua"/>
          <w:color w:val="000000" w:themeColor="text1"/>
          <w:sz w:val="24"/>
          <w:szCs w:val="24"/>
          <w:lang w:val="en-US"/>
        </w:rPr>
        <w:t xml:space="preserve"> SI, Park YJ, Kim DU, Kim GH, Kim HH, Song GA, Cho M. The predictors of sustained </w:t>
      </w:r>
      <w:proofErr w:type="spellStart"/>
      <w:r w:rsidRPr="00696F7B">
        <w:rPr>
          <w:rFonts w:ascii="Book Antiqua" w:hAnsi="Book Antiqua"/>
          <w:color w:val="000000" w:themeColor="text1"/>
          <w:sz w:val="24"/>
          <w:szCs w:val="24"/>
          <w:lang w:val="en-US"/>
        </w:rPr>
        <w:t>virological</w:t>
      </w:r>
      <w:proofErr w:type="spellEnd"/>
      <w:r w:rsidRPr="00696F7B">
        <w:rPr>
          <w:rFonts w:ascii="Book Antiqua" w:hAnsi="Book Antiqua"/>
          <w:color w:val="000000" w:themeColor="text1"/>
          <w:sz w:val="24"/>
          <w:szCs w:val="24"/>
          <w:lang w:val="en-US"/>
        </w:rPr>
        <w:t xml:space="preserve"> response with sofosbuvir and ribavirin in patients with chronic hepatitis C genotype 2. </w:t>
      </w:r>
      <w:r w:rsidRPr="00696F7B">
        <w:rPr>
          <w:rFonts w:ascii="Book Antiqua" w:hAnsi="Book Antiqua"/>
          <w:i/>
          <w:iCs/>
          <w:color w:val="000000" w:themeColor="text1"/>
          <w:sz w:val="24"/>
          <w:szCs w:val="24"/>
          <w:lang w:val="en-US"/>
        </w:rPr>
        <w:t>Korean J Intern Med</w:t>
      </w:r>
      <w:r w:rsidRPr="00696F7B">
        <w:rPr>
          <w:rFonts w:ascii="Book Antiqua" w:hAnsi="Book Antiqua"/>
          <w:color w:val="000000" w:themeColor="text1"/>
          <w:sz w:val="24"/>
          <w:szCs w:val="24"/>
          <w:lang w:val="en-US"/>
        </w:rPr>
        <w:t> 2019</w:t>
      </w:r>
      <w:proofErr w:type="gramStart"/>
      <w:r w:rsidRPr="00696F7B">
        <w:rPr>
          <w:rFonts w:ascii="Book Antiqua" w:hAnsi="Book Antiqua"/>
          <w:color w:val="000000" w:themeColor="text1"/>
          <w:sz w:val="24"/>
          <w:szCs w:val="24"/>
          <w:lang w:val="en-US"/>
        </w:rPr>
        <w:t>; :</w:t>
      </w:r>
      <w:proofErr w:type="gramEnd"/>
      <w:r w:rsidRPr="00696F7B">
        <w:rPr>
          <w:rFonts w:ascii="Book Antiqua" w:hAnsi="Book Antiqua"/>
          <w:color w:val="000000" w:themeColor="text1"/>
          <w:sz w:val="24"/>
          <w:szCs w:val="24"/>
          <w:lang w:val="en-US"/>
        </w:rPr>
        <w:t xml:space="preserve"> [PMID: 30879288 DOI: 10.3904/kjim.2018.329]</w:t>
      </w:r>
    </w:p>
    <w:p w14:paraId="63E7F4C5"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124 </w:t>
      </w:r>
      <w:r w:rsidRPr="00696F7B">
        <w:rPr>
          <w:rFonts w:ascii="Book Antiqua" w:hAnsi="Book Antiqua"/>
          <w:b/>
          <w:bCs/>
          <w:color w:val="000000" w:themeColor="text1"/>
          <w:sz w:val="24"/>
          <w:szCs w:val="24"/>
          <w:lang w:val="en-US"/>
        </w:rPr>
        <w:t>Yada M</w:t>
      </w:r>
      <w:r w:rsidRPr="00696F7B">
        <w:rPr>
          <w:rFonts w:ascii="Book Antiqua" w:hAnsi="Book Antiqua"/>
          <w:color w:val="000000" w:themeColor="text1"/>
          <w:sz w:val="24"/>
          <w:szCs w:val="24"/>
          <w:lang w:val="en-US"/>
        </w:rPr>
        <w:t xml:space="preserve">, Miyazaki M, Tanaka K, Masumoto A, </w:t>
      </w:r>
      <w:proofErr w:type="spellStart"/>
      <w:r w:rsidRPr="00696F7B">
        <w:rPr>
          <w:rFonts w:ascii="Book Antiqua" w:hAnsi="Book Antiqua"/>
          <w:color w:val="000000" w:themeColor="text1"/>
          <w:sz w:val="24"/>
          <w:szCs w:val="24"/>
          <w:lang w:val="en-US"/>
        </w:rPr>
        <w:t>Motomura</w:t>
      </w:r>
      <w:proofErr w:type="spellEnd"/>
      <w:r w:rsidRPr="00696F7B">
        <w:rPr>
          <w:rFonts w:ascii="Book Antiqua" w:hAnsi="Book Antiqua"/>
          <w:color w:val="000000" w:themeColor="text1"/>
          <w:sz w:val="24"/>
          <w:szCs w:val="24"/>
          <w:lang w:val="en-US"/>
        </w:rPr>
        <w:t xml:space="preserve"> K. Hepatocellular carcinoma or interferon-based therapy history attenuates sofosbuvir/ribavirin for Japanese genotype 2 hepatitis C virus. </w:t>
      </w:r>
      <w:r w:rsidRPr="00696F7B">
        <w:rPr>
          <w:rFonts w:ascii="Book Antiqua" w:hAnsi="Book Antiqua"/>
          <w:i/>
          <w:iCs/>
          <w:color w:val="000000" w:themeColor="text1"/>
          <w:sz w:val="24"/>
          <w:szCs w:val="24"/>
          <w:lang w:val="en-US"/>
        </w:rPr>
        <w:t>World J Gastroenterol</w:t>
      </w:r>
      <w:r w:rsidRPr="00696F7B">
        <w:rPr>
          <w:rFonts w:ascii="Book Antiqua" w:hAnsi="Book Antiqua"/>
          <w:color w:val="000000" w:themeColor="text1"/>
          <w:sz w:val="24"/>
          <w:szCs w:val="24"/>
          <w:lang w:val="en-US"/>
        </w:rPr>
        <w:t> 2018; </w:t>
      </w:r>
      <w:r w:rsidRPr="00696F7B">
        <w:rPr>
          <w:rFonts w:ascii="Book Antiqua" w:hAnsi="Book Antiqua"/>
          <w:b/>
          <w:bCs/>
          <w:color w:val="000000" w:themeColor="text1"/>
          <w:sz w:val="24"/>
          <w:szCs w:val="24"/>
          <w:lang w:val="en-US"/>
        </w:rPr>
        <w:t>24</w:t>
      </w:r>
      <w:r w:rsidRPr="00696F7B">
        <w:rPr>
          <w:rFonts w:ascii="Book Antiqua" w:hAnsi="Book Antiqua"/>
          <w:color w:val="000000" w:themeColor="text1"/>
          <w:sz w:val="24"/>
          <w:szCs w:val="24"/>
          <w:lang w:val="en-US"/>
        </w:rPr>
        <w:t>: 1478-1485 [PMID: 29632428 DOI: 10.3748/</w:t>
      </w:r>
      <w:proofErr w:type="gramStart"/>
      <w:r w:rsidRPr="00696F7B">
        <w:rPr>
          <w:rFonts w:ascii="Book Antiqua" w:hAnsi="Book Antiqua"/>
          <w:color w:val="000000" w:themeColor="text1"/>
          <w:sz w:val="24"/>
          <w:szCs w:val="24"/>
          <w:lang w:val="en-US"/>
        </w:rPr>
        <w:t>wjg.v24.i</w:t>
      </w:r>
      <w:proofErr w:type="gramEnd"/>
      <w:r w:rsidRPr="00696F7B">
        <w:rPr>
          <w:rFonts w:ascii="Book Antiqua" w:hAnsi="Book Antiqua"/>
          <w:color w:val="000000" w:themeColor="text1"/>
          <w:sz w:val="24"/>
          <w:szCs w:val="24"/>
          <w:lang w:val="en-US"/>
        </w:rPr>
        <w:t>13.1478]</w:t>
      </w:r>
    </w:p>
    <w:p w14:paraId="54A61FCD"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125 </w:t>
      </w:r>
      <w:r w:rsidRPr="00696F7B">
        <w:rPr>
          <w:rFonts w:ascii="Book Antiqua" w:hAnsi="Book Antiqua"/>
          <w:b/>
          <w:bCs/>
          <w:color w:val="000000" w:themeColor="text1"/>
          <w:sz w:val="24"/>
          <w:szCs w:val="24"/>
          <w:lang w:val="en-US"/>
        </w:rPr>
        <w:t>Curry MP</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Forns</w:t>
      </w:r>
      <w:proofErr w:type="spellEnd"/>
      <w:r w:rsidRPr="00696F7B">
        <w:rPr>
          <w:rFonts w:ascii="Book Antiqua" w:hAnsi="Book Antiqua"/>
          <w:color w:val="000000" w:themeColor="text1"/>
          <w:sz w:val="24"/>
          <w:szCs w:val="24"/>
          <w:lang w:val="en-US"/>
        </w:rPr>
        <w:t xml:space="preserve"> X, Chung RT, </w:t>
      </w:r>
      <w:proofErr w:type="spellStart"/>
      <w:r w:rsidRPr="00696F7B">
        <w:rPr>
          <w:rFonts w:ascii="Book Antiqua" w:hAnsi="Book Antiqua"/>
          <w:color w:val="000000" w:themeColor="text1"/>
          <w:sz w:val="24"/>
          <w:szCs w:val="24"/>
          <w:lang w:val="en-US"/>
        </w:rPr>
        <w:t>Terrault</w:t>
      </w:r>
      <w:proofErr w:type="spellEnd"/>
      <w:r w:rsidRPr="00696F7B">
        <w:rPr>
          <w:rFonts w:ascii="Book Antiqua" w:hAnsi="Book Antiqua"/>
          <w:color w:val="000000" w:themeColor="text1"/>
          <w:sz w:val="24"/>
          <w:szCs w:val="24"/>
          <w:lang w:val="en-US"/>
        </w:rPr>
        <w:t xml:space="preserve"> NA, Brown R Jr, </w:t>
      </w:r>
      <w:proofErr w:type="spellStart"/>
      <w:r w:rsidRPr="00696F7B">
        <w:rPr>
          <w:rFonts w:ascii="Book Antiqua" w:hAnsi="Book Antiqua"/>
          <w:color w:val="000000" w:themeColor="text1"/>
          <w:sz w:val="24"/>
          <w:szCs w:val="24"/>
          <w:lang w:val="en-US"/>
        </w:rPr>
        <w:t>Fenkel</w:t>
      </w:r>
      <w:proofErr w:type="spellEnd"/>
      <w:r w:rsidRPr="00696F7B">
        <w:rPr>
          <w:rFonts w:ascii="Book Antiqua" w:hAnsi="Book Antiqua"/>
          <w:color w:val="000000" w:themeColor="text1"/>
          <w:sz w:val="24"/>
          <w:szCs w:val="24"/>
          <w:lang w:val="en-US"/>
        </w:rPr>
        <w:t xml:space="preserve"> JM, Gordon F, O'Leary J, </w:t>
      </w:r>
      <w:proofErr w:type="spellStart"/>
      <w:r w:rsidRPr="00696F7B">
        <w:rPr>
          <w:rFonts w:ascii="Book Antiqua" w:hAnsi="Book Antiqua"/>
          <w:color w:val="000000" w:themeColor="text1"/>
          <w:sz w:val="24"/>
          <w:szCs w:val="24"/>
          <w:lang w:val="en-US"/>
        </w:rPr>
        <w:t>Kuo</w:t>
      </w:r>
      <w:proofErr w:type="spellEnd"/>
      <w:r w:rsidRPr="00696F7B">
        <w:rPr>
          <w:rFonts w:ascii="Book Antiqua" w:hAnsi="Book Antiqua"/>
          <w:color w:val="000000" w:themeColor="text1"/>
          <w:sz w:val="24"/>
          <w:szCs w:val="24"/>
          <w:lang w:val="en-US"/>
        </w:rPr>
        <w:t xml:space="preserve"> A, Schiano T, Everson G, Schiff E, </w:t>
      </w:r>
      <w:proofErr w:type="spellStart"/>
      <w:r w:rsidRPr="00696F7B">
        <w:rPr>
          <w:rFonts w:ascii="Book Antiqua" w:hAnsi="Book Antiqua"/>
          <w:color w:val="000000" w:themeColor="text1"/>
          <w:sz w:val="24"/>
          <w:szCs w:val="24"/>
          <w:lang w:val="en-US"/>
        </w:rPr>
        <w:t>Befeler</w:t>
      </w:r>
      <w:proofErr w:type="spellEnd"/>
      <w:r w:rsidRPr="00696F7B">
        <w:rPr>
          <w:rFonts w:ascii="Book Antiqua" w:hAnsi="Book Antiqua"/>
          <w:color w:val="000000" w:themeColor="text1"/>
          <w:sz w:val="24"/>
          <w:szCs w:val="24"/>
          <w:lang w:val="en-US"/>
        </w:rPr>
        <w:t xml:space="preserve"> A, </w:t>
      </w:r>
      <w:proofErr w:type="spellStart"/>
      <w:r w:rsidRPr="00696F7B">
        <w:rPr>
          <w:rFonts w:ascii="Book Antiqua" w:hAnsi="Book Antiqua"/>
          <w:color w:val="000000" w:themeColor="text1"/>
          <w:sz w:val="24"/>
          <w:szCs w:val="24"/>
          <w:lang w:val="en-US"/>
        </w:rPr>
        <w:t>Gane</w:t>
      </w:r>
      <w:proofErr w:type="spellEnd"/>
      <w:r w:rsidRPr="00696F7B">
        <w:rPr>
          <w:rFonts w:ascii="Book Antiqua" w:hAnsi="Book Antiqua"/>
          <w:color w:val="000000" w:themeColor="text1"/>
          <w:sz w:val="24"/>
          <w:szCs w:val="24"/>
          <w:lang w:val="en-US"/>
        </w:rPr>
        <w:t xml:space="preserve"> E, Saab S, </w:t>
      </w:r>
      <w:proofErr w:type="spellStart"/>
      <w:r w:rsidRPr="00696F7B">
        <w:rPr>
          <w:rFonts w:ascii="Book Antiqua" w:hAnsi="Book Antiqua"/>
          <w:color w:val="000000" w:themeColor="text1"/>
          <w:sz w:val="24"/>
          <w:szCs w:val="24"/>
          <w:lang w:val="en-US"/>
        </w:rPr>
        <w:t>McHutchison</w:t>
      </w:r>
      <w:proofErr w:type="spellEnd"/>
      <w:r w:rsidRPr="00696F7B">
        <w:rPr>
          <w:rFonts w:ascii="Book Antiqua" w:hAnsi="Book Antiqua"/>
          <w:color w:val="000000" w:themeColor="text1"/>
          <w:sz w:val="24"/>
          <w:szCs w:val="24"/>
          <w:lang w:val="en-US"/>
        </w:rPr>
        <w:t xml:space="preserve"> JG, Subramanian GM, Symonds WT, Denning J, McNair L, </w:t>
      </w:r>
      <w:proofErr w:type="spellStart"/>
      <w:r w:rsidRPr="00696F7B">
        <w:rPr>
          <w:rFonts w:ascii="Book Antiqua" w:hAnsi="Book Antiqua"/>
          <w:color w:val="000000" w:themeColor="text1"/>
          <w:sz w:val="24"/>
          <w:szCs w:val="24"/>
          <w:lang w:val="en-US"/>
        </w:rPr>
        <w:t>Arterburn</w:t>
      </w:r>
      <w:proofErr w:type="spellEnd"/>
      <w:r w:rsidRPr="00696F7B">
        <w:rPr>
          <w:rFonts w:ascii="Book Antiqua" w:hAnsi="Book Antiqua"/>
          <w:color w:val="000000" w:themeColor="text1"/>
          <w:sz w:val="24"/>
          <w:szCs w:val="24"/>
          <w:lang w:val="en-US"/>
        </w:rPr>
        <w:t xml:space="preserve"> S, </w:t>
      </w:r>
      <w:proofErr w:type="spellStart"/>
      <w:r w:rsidRPr="00696F7B">
        <w:rPr>
          <w:rFonts w:ascii="Book Antiqua" w:hAnsi="Book Antiqua"/>
          <w:color w:val="000000" w:themeColor="text1"/>
          <w:sz w:val="24"/>
          <w:szCs w:val="24"/>
          <w:lang w:val="en-US"/>
        </w:rPr>
        <w:t>Svarovskaia</w:t>
      </w:r>
      <w:proofErr w:type="spellEnd"/>
      <w:r w:rsidRPr="00696F7B">
        <w:rPr>
          <w:rFonts w:ascii="Book Antiqua" w:hAnsi="Book Antiqua"/>
          <w:color w:val="000000" w:themeColor="text1"/>
          <w:sz w:val="24"/>
          <w:szCs w:val="24"/>
          <w:lang w:val="en-US"/>
        </w:rPr>
        <w:t xml:space="preserve"> E, </w:t>
      </w:r>
      <w:proofErr w:type="spellStart"/>
      <w:r w:rsidRPr="00696F7B">
        <w:rPr>
          <w:rFonts w:ascii="Book Antiqua" w:hAnsi="Book Antiqua"/>
          <w:color w:val="000000" w:themeColor="text1"/>
          <w:sz w:val="24"/>
          <w:szCs w:val="24"/>
          <w:lang w:val="en-US"/>
        </w:rPr>
        <w:t>Moonka</w:t>
      </w:r>
      <w:proofErr w:type="spellEnd"/>
      <w:r w:rsidRPr="00696F7B">
        <w:rPr>
          <w:rFonts w:ascii="Book Antiqua" w:hAnsi="Book Antiqua"/>
          <w:color w:val="000000" w:themeColor="text1"/>
          <w:sz w:val="24"/>
          <w:szCs w:val="24"/>
          <w:lang w:val="en-US"/>
        </w:rPr>
        <w:t xml:space="preserve"> D, </w:t>
      </w:r>
      <w:proofErr w:type="spellStart"/>
      <w:r w:rsidRPr="00696F7B">
        <w:rPr>
          <w:rFonts w:ascii="Book Antiqua" w:hAnsi="Book Antiqua"/>
          <w:color w:val="000000" w:themeColor="text1"/>
          <w:sz w:val="24"/>
          <w:szCs w:val="24"/>
          <w:lang w:val="en-US"/>
        </w:rPr>
        <w:t>Afdhal</w:t>
      </w:r>
      <w:proofErr w:type="spellEnd"/>
      <w:r w:rsidRPr="00696F7B">
        <w:rPr>
          <w:rFonts w:ascii="Book Antiqua" w:hAnsi="Book Antiqua"/>
          <w:color w:val="000000" w:themeColor="text1"/>
          <w:sz w:val="24"/>
          <w:szCs w:val="24"/>
          <w:lang w:val="en-US"/>
        </w:rPr>
        <w:t xml:space="preserve"> N. Sofosbuvir and ribavirin prevent recurrence of HCV infection after liver transplantation: an open-label study. </w:t>
      </w:r>
      <w:r w:rsidRPr="00696F7B">
        <w:rPr>
          <w:rFonts w:ascii="Book Antiqua" w:hAnsi="Book Antiqua"/>
          <w:i/>
          <w:iCs/>
          <w:color w:val="000000" w:themeColor="text1"/>
          <w:sz w:val="24"/>
          <w:szCs w:val="24"/>
          <w:lang w:val="en-US"/>
        </w:rPr>
        <w:t>Gastroenterology</w:t>
      </w:r>
      <w:r w:rsidRPr="00696F7B">
        <w:rPr>
          <w:rFonts w:ascii="Book Antiqua" w:hAnsi="Book Antiqua"/>
          <w:color w:val="000000" w:themeColor="text1"/>
          <w:sz w:val="24"/>
          <w:szCs w:val="24"/>
          <w:lang w:val="en-US"/>
        </w:rPr>
        <w:t> 2015; </w:t>
      </w:r>
      <w:r w:rsidRPr="00696F7B">
        <w:rPr>
          <w:rFonts w:ascii="Book Antiqua" w:hAnsi="Book Antiqua"/>
          <w:b/>
          <w:bCs/>
          <w:color w:val="000000" w:themeColor="text1"/>
          <w:sz w:val="24"/>
          <w:szCs w:val="24"/>
          <w:lang w:val="en-US"/>
        </w:rPr>
        <w:t>148</w:t>
      </w:r>
      <w:r w:rsidRPr="00696F7B">
        <w:rPr>
          <w:rFonts w:ascii="Book Antiqua" w:hAnsi="Book Antiqua"/>
          <w:color w:val="000000" w:themeColor="text1"/>
          <w:sz w:val="24"/>
          <w:szCs w:val="24"/>
          <w:lang w:val="en-US"/>
        </w:rPr>
        <w:t>: 100-107.e1 [PMID: 25261839 DOI: 10.1053/j.gastro.2014.09.023]</w:t>
      </w:r>
    </w:p>
    <w:p w14:paraId="041EED71"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126 </w:t>
      </w:r>
      <w:r w:rsidRPr="00696F7B">
        <w:rPr>
          <w:rFonts w:ascii="Book Antiqua" w:hAnsi="Book Antiqua"/>
          <w:b/>
          <w:bCs/>
          <w:color w:val="000000" w:themeColor="text1"/>
          <w:sz w:val="24"/>
          <w:szCs w:val="24"/>
          <w:lang w:val="en-US"/>
        </w:rPr>
        <w:t>Sasaki R</w:t>
      </w:r>
      <w:r w:rsidRPr="00696F7B">
        <w:rPr>
          <w:rFonts w:ascii="Book Antiqua" w:hAnsi="Book Antiqua"/>
          <w:color w:val="000000" w:themeColor="text1"/>
          <w:sz w:val="24"/>
          <w:szCs w:val="24"/>
          <w:lang w:val="en-US"/>
        </w:rPr>
        <w:t xml:space="preserve">, Kanda T, </w:t>
      </w:r>
      <w:proofErr w:type="spellStart"/>
      <w:r w:rsidRPr="00696F7B">
        <w:rPr>
          <w:rFonts w:ascii="Book Antiqua" w:hAnsi="Book Antiqua"/>
          <w:color w:val="000000" w:themeColor="text1"/>
          <w:sz w:val="24"/>
          <w:szCs w:val="24"/>
          <w:lang w:val="en-US"/>
        </w:rPr>
        <w:t>Ohtsuka</w:t>
      </w:r>
      <w:proofErr w:type="spellEnd"/>
      <w:r w:rsidRPr="00696F7B">
        <w:rPr>
          <w:rFonts w:ascii="Book Antiqua" w:hAnsi="Book Antiqua"/>
          <w:color w:val="000000" w:themeColor="text1"/>
          <w:sz w:val="24"/>
          <w:szCs w:val="24"/>
          <w:lang w:val="en-US"/>
        </w:rPr>
        <w:t xml:space="preserve"> M, </w:t>
      </w:r>
      <w:proofErr w:type="spellStart"/>
      <w:r w:rsidRPr="00696F7B">
        <w:rPr>
          <w:rFonts w:ascii="Book Antiqua" w:hAnsi="Book Antiqua"/>
          <w:color w:val="000000" w:themeColor="text1"/>
          <w:sz w:val="24"/>
          <w:szCs w:val="24"/>
          <w:lang w:val="en-US"/>
        </w:rPr>
        <w:t>Yasui</w:t>
      </w:r>
      <w:proofErr w:type="spellEnd"/>
      <w:r w:rsidRPr="00696F7B">
        <w:rPr>
          <w:rFonts w:ascii="Book Antiqua" w:hAnsi="Book Antiqua"/>
          <w:color w:val="000000" w:themeColor="text1"/>
          <w:sz w:val="24"/>
          <w:szCs w:val="24"/>
          <w:lang w:val="en-US"/>
        </w:rPr>
        <w:t xml:space="preserve"> S, </w:t>
      </w:r>
      <w:proofErr w:type="spellStart"/>
      <w:r w:rsidRPr="00696F7B">
        <w:rPr>
          <w:rFonts w:ascii="Book Antiqua" w:hAnsi="Book Antiqua"/>
          <w:color w:val="000000" w:themeColor="text1"/>
          <w:sz w:val="24"/>
          <w:szCs w:val="24"/>
          <w:lang w:val="en-US"/>
        </w:rPr>
        <w:t>Haga</w:t>
      </w:r>
      <w:proofErr w:type="spellEnd"/>
      <w:r w:rsidRPr="00696F7B">
        <w:rPr>
          <w:rFonts w:ascii="Book Antiqua" w:hAnsi="Book Antiqua"/>
          <w:color w:val="000000" w:themeColor="text1"/>
          <w:sz w:val="24"/>
          <w:szCs w:val="24"/>
          <w:lang w:val="en-US"/>
        </w:rPr>
        <w:t xml:space="preserve"> Y, Nakamura M, Yokoyama M, Wu S, Nakamoto S, Arai M, Maruyama H, Miyazaki M, Yokosuka O. Successful Management of Graft Reinfection of HCV Genotype 2 in Living Donor Liver Transplantation from a Hepatitis B Core Antibody-Positive Donor with Sofosbuvir and Ribavirin. </w:t>
      </w:r>
      <w:r w:rsidRPr="00696F7B">
        <w:rPr>
          <w:rFonts w:ascii="Book Antiqua" w:hAnsi="Book Antiqua"/>
          <w:i/>
          <w:iCs/>
          <w:color w:val="000000" w:themeColor="text1"/>
          <w:sz w:val="24"/>
          <w:szCs w:val="24"/>
          <w:lang w:val="en-US"/>
        </w:rPr>
        <w:t>Case Rep Gastroenterol</w:t>
      </w:r>
      <w:r w:rsidRPr="00696F7B">
        <w:rPr>
          <w:rFonts w:ascii="Book Antiqua" w:hAnsi="Book Antiqua"/>
          <w:color w:val="000000" w:themeColor="text1"/>
          <w:sz w:val="24"/>
          <w:szCs w:val="24"/>
          <w:lang w:val="en-US"/>
        </w:rPr>
        <w:t> 2016; </w:t>
      </w:r>
      <w:r w:rsidRPr="00696F7B">
        <w:rPr>
          <w:rFonts w:ascii="Book Antiqua" w:hAnsi="Book Antiqua"/>
          <w:b/>
          <w:bCs/>
          <w:color w:val="000000" w:themeColor="text1"/>
          <w:sz w:val="24"/>
          <w:szCs w:val="24"/>
          <w:lang w:val="en-US"/>
        </w:rPr>
        <w:t>10</w:t>
      </w:r>
      <w:r w:rsidRPr="00696F7B">
        <w:rPr>
          <w:rFonts w:ascii="Book Antiqua" w:hAnsi="Book Antiqua"/>
          <w:color w:val="000000" w:themeColor="text1"/>
          <w:sz w:val="24"/>
          <w:szCs w:val="24"/>
          <w:lang w:val="en-US"/>
        </w:rPr>
        <w:t>: 366-372 [PMID: 27721720 DOI: 10.1159/000447423]</w:t>
      </w:r>
    </w:p>
    <w:p w14:paraId="3187C618"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127 </w:t>
      </w:r>
      <w:proofErr w:type="spellStart"/>
      <w:r w:rsidRPr="00696F7B">
        <w:rPr>
          <w:rFonts w:ascii="Book Antiqua" w:hAnsi="Book Antiqua"/>
          <w:b/>
          <w:bCs/>
          <w:color w:val="000000" w:themeColor="text1"/>
          <w:sz w:val="24"/>
          <w:szCs w:val="24"/>
          <w:lang w:val="en-US"/>
        </w:rPr>
        <w:t>Mangia</w:t>
      </w:r>
      <w:proofErr w:type="spellEnd"/>
      <w:r w:rsidRPr="00696F7B">
        <w:rPr>
          <w:rFonts w:ascii="Book Antiqua" w:hAnsi="Book Antiqua"/>
          <w:b/>
          <w:bCs/>
          <w:color w:val="000000" w:themeColor="text1"/>
          <w:sz w:val="24"/>
          <w:szCs w:val="24"/>
          <w:lang w:val="en-US"/>
        </w:rPr>
        <w:t xml:space="preserve"> A</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Susser</w:t>
      </w:r>
      <w:proofErr w:type="spellEnd"/>
      <w:r w:rsidRPr="00696F7B">
        <w:rPr>
          <w:rFonts w:ascii="Book Antiqua" w:hAnsi="Book Antiqua"/>
          <w:color w:val="000000" w:themeColor="text1"/>
          <w:sz w:val="24"/>
          <w:szCs w:val="24"/>
          <w:lang w:val="en-US"/>
        </w:rPr>
        <w:t xml:space="preserve"> S, </w:t>
      </w:r>
      <w:proofErr w:type="spellStart"/>
      <w:r w:rsidRPr="00696F7B">
        <w:rPr>
          <w:rFonts w:ascii="Book Antiqua" w:hAnsi="Book Antiqua"/>
          <w:color w:val="000000" w:themeColor="text1"/>
          <w:sz w:val="24"/>
          <w:szCs w:val="24"/>
          <w:lang w:val="en-US"/>
        </w:rPr>
        <w:t>Piazzolla</w:t>
      </w:r>
      <w:proofErr w:type="spellEnd"/>
      <w:r w:rsidRPr="00696F7B">
        <w:rPr>
          <w:rFonts w:ascii="Book Antiqua" w:hAnsi="Book Antiqua"/>
          <w:color w:val="000000" w:themeColor="text1"/>
          <w:sz w:val="24"/>
          <w:szCs w:val="24"/>
          <w:lang w:val="en-US"/>
        </w:rPr>
        <w:t xml:space="preserve"> V, </w:t>
      </w:r>
      <w:proofErr w:type="spellStart"/>
      <w:r w:rsidRPr="00696F7B">
        <w:rPr>
          <w:rFonts w:ascii="Book Antiqua" w:hAnsi="Book Antiqua"/>
          <w:color w:val="000000" w:themeColor="text1"/>
          <w:sz w:val="24"/>
          <w:szCs w:val="24"/>
          <w:lang w:val="en-US"/>
        </w:rPr>
        <w:t>Agostinacchio</w:t>
      </w:r>
      <w:proofErr w:type="spellEnd"/>
      <w:r w:rsidRPr="00696F7B">
        <w:rPr>
          <w:rFonts w:ascii="Book Antiqua" w:hAnsi="Book Antiqua"/>
          <w:color w:val="000000" w:themeColor="text1"/>
          <w:sz w:val="24"/>
          <w:szCs w:val="24"/>
          <w:lang w:val="en-US"/>
        </w:rPr>
        <w:t xml:space="preserve"> E, De Stefano G, Palmieri V, </w:t>
      </w:r>
      <w:proofErr w:type="spellStart"/>
      <w:r w:rsidRPr="00696F7B">
        <w:rPr>
          <w:rFonts w:ascii="Book Antiqua" w:hAnsi="Book Antiqua"/>
          <w:color w:val="000000" w:themeColor="text1"/>
          <w:sz w:val="24"/>
          <w:szCs w:val="24"/>
          <w:lang w:val="en-US"/>
        </w:rPr>
        <w:t>Spinzi</w:t>
      </w:r>
      <w:proofErr w:type="spellEnd"/>
      <w:r w:rsidRPr="00696F7B">
        <w:rPr>
          <w:rFonts w:ascii="Book Antiqua" w:hAnsi="Book Antiqua"/>
          <w:color w:val="000000" w:themeColor="text1"/>
          <w:sz w:val="24"/>
          <w:szCs w:val="24"/>
          <w:lang w:val="en-US"/>
        </w:rPr>
        <w:t xml:space="preserve"> G, </w:t>
      </w:r>
      <w:proofErr w:type="spellStart"/>
      <w:r w:rsidRPr="00696F7B">
        <w:rPr>
          <w:rFonts w:ascii="Book Antiqua" w:hAnsi="Book Antiqua"/>
          <w:color w:val="000000" w:themeColor="text1"/>
          <w:sz w:val="24"/>
          <w:szCs w:val="24"/>
          <w:lang w:val="en-US"/>
        </w:rPr>
        <w:t>Carraturo</w:t>
      </w:r>
      <w:proofErr w:type="spellEnd"/>
      <w:r w:rsidRPr="00696F7B">
        <w:rPr>
          <w:rFonts w:ascii="Book Antiqua" w:hAnsi="Book Antiqua"/>
          <w:color w:val="000000" w:themeColor="text1"/>
          <w:sz w:val="24"/>
          <w:szCs w:val="24"/>
          <w:lang w:val="en-US"/>
        </w:rPr>
        <w:t xml:space="preserve"> I, Potenza D, </w:t>
      </w:r>
      <w:proofErr w:type="spellStart"/>
      <w:r w:rsidRPr="00696F7B">
        <w:rPr>
          <w:rFonts w:ascii="Book Antiqua" w:hAnsi="Book Antiqua"/>
          <w:color w:val="000000" w:themeColor="text1"/>
          <w:sz w:val="24"/>
          <w:szCs w:val="24"/>
          <w:lang w:val="en-US"/>
        </w:rPr>
        <w:t>Losappio</w:t>
      </w:r>
      <w:proofErr w:type="spellEnd"/>
      <w:r w:rsidRPr="00696F7B">
        <w:rPr>
          <w:rFonts w:ascii="Book Antiqua" w:hAnsi="Book Antiqua"/>
          <w:color w:val="000000" w:themeColor="text1"/>
          <w:sz w:val="24"/>
          <w:szCs w:val="24"/>
          <w:lang w:val="en-US"/>
        </w:rPr>
        <w:t xml:space="preserve"> R, </w:t>
      </w:r>
      <w:proofErr w:type="spellStart"/>
      <w:r w:rsidRPr="00696F7B">
        <w:rPr>
          <w:rFonts w:ascii="Book Antiqua" w:hAnsi="Book Antiqua"/>
          <w:color w:val="000000" w:themeColor="text1"/>
          <w:sz w:val="24"/>
          <w:szCs w:val="24"/>
          <w:lang w:val="en-US"/>
        </w:rPr>
        <w:t>Arleo</w:t>
      </w:r>
      <w:proofErr w:type="spellEnd"/>
      <w:r w:rsidRPr="00696F7B">
        <w:rPr>
          <w:rFonts w:ascii="Book Antiqua" w:hAnsi="Book Antiqua"/>
          <w:color w:val="000000" w:themeColor="text1"/>
          <w:sz w:val="24"/>
          <w:szCs w:val="24"/>
          <w:lang w:val="en-US"/>
        </w:rPr>
        <w:t xml:space="preserve"> A, </w:t>
      </w:r>
      <w:proofErr w:type="spellStart"/>
      <w:r w:rsidRPr="00696F7B">
        <w:rPr>
          <w:rFonts w:ascii="Book Antiqua" w:hAnsi="Book Antiqua"/>
          <w:color w:val="000000" w:themeColor="text1"/>
          <w:sz w:val="24"/>
          <w:szCs w:val="24"/>
          <w:lang w:val="en-US"/>
        </w:rPr>
        <w:t>Miscio</w:t>
      </w:r>
      <w:proofErr w:type="spellEnd"/>
      <w:r w:rsidRPr="00696F7B">
        <w:rPr>
          <w:rFonts w:ascii="Book Antiqua" w:hAnsi="Book Antiqua"/>
          <w:color w:val="000000" w:themeColor="text1"/>
          <w:sz w:val="24"/>
          <w:szCs w:val="24"/>
          <w:lang w:val="en-US"/>
        </w:rPr>
        <w:t xml:space="preserve"> M, Santoro R, </w:t>
      </w:r>
      <w:proofErr w:type="spellStart"/>
      <w:r w:rsidRPr="00696F7B">
        <w:rPr>
          <w:rFonts w:ascii="Book Antiqua" w:hAnsi="Book Antiqua"/>
          <w:color w:val="000000" w:themeColor="text1"/>
          <w:sz w:val="24"/>
          <w:szCs w:val="24"/>
          <w:lang w:val="en-US"/>
        </w:rPr>
        <w:t>Sarrazin</w:t>
      </w:r>
      <w:proofErr w:type="spellEnd"/>
      <w:r w:rsidRPr="00696F7B">
        <w:rPr>
          <w:rFonts w:ascii="Book Antiqua" w:hAnsi="Book Antiqua"/>
          <w:color w:val="000000" w:themeColor="text1"/>
          <w:sz w:val="24"/>
          <w:szCs w:val="24"/>
          <w:lang w:val="en-US"/>
        </w:rPr>
        <w:t xml:space="preserve"> C, </w:t>
      </w:r>
      <w:proofErr w:type="spellStart"/>
      <w:r w:rsidRPr="00696F7B">
        <w:rPr>
          <w:rFonts w:ascii="Book Antiqua" w:hAnsi="Book Antiqua"/>
          <w:color w:val="000000" w:themeColor="text1"/>
          <w:sz w:val="24"/>
          <w:szCs w:val="24"/>
          <w:lang w:val="en-US"/>
        </w:rPr>
        <w:t>Copetti</w:t>
      </w:r>
      <w:proofErr w:type="spellEnd"/>
      <w:r w:rsidRPr="00696F7B">
        <w:rPr>
          <w:rFonts w:ascii="Book Antiqua" w:hAnsi="Book Antiqua"/>
          <w:color w:val="000000" w:themeColor="text1"/>
          <w:sz w:val="24"/>
          <w:szCs w:val="24"/>
          <w:lang w:val="en-US"/>
        </w:rPr>
        <w:t xml:space="preserve"> M. Sofosbuvir and ribavirin for genotype 2 HCV infected patients with cirrhosis: A real life experience. </w:t>
      </w:r>
      <w:r w:rsidRPr="00696F7B">
        <w:rPr>
          <w:rFonts w:ascii="Book Antiqua" w:hAnsi="Book Antiqua"/>
          <w:i/>
          <w:iCs/>
          <w:color w:val="000000" w:themeColor="text1"/>
          <w:sz w:val="24"/>
          <w:szCs w:val="24"/>
          <w:lang w:val="en-US"/>
        </w:rPr>
        <w:t xml:space="preserve">J </w:t>
      </w:r>
      <w:proofErr w:type="spellStart"/>
      <w:r w:rsidRPr="00696F7B">
        <w:rPr>
          <w:rFonts w:ascii="Book Antiqua" w:hAnsi="Book Antiqua"/>
          <w:i/>
          <w:iCs/>
          <w:color w:val="000000" w:themeColor="text1"/>
          <w:sz w:val="24"/>
          <w:szCs w:val="24"/>
          <w:lang w:val="en-US"/>
        </w:rPr>
        <w:t>Hepatol</w:t>
      </w:r>
      <w:proofErr w:type="spellEnd"/>
      <w:r w:rsidRPr="00696F7B">
        <w:rPr>
          <w:rFonts w:ascii="Book Antiqua" w:hAnsi="Book Antiqua"/>
          <w:color w:val="000000" w:themeColor="text1"/>
          <w:sz w:val="24"/>
          <w:szCs w:val="24"/>
          <w:lang w:val="en-US"/>
        </w:rPr>
        <w:t> 2017; </w:t>
      </w:r>
      <w:r w:rsidRPr="00696F7B">
        <w:rPr>
          <w:rFonts w:ascii="Book Antiqua" w:hAnsi="Book Antiqua"/>
          <w:b/>
          <w:bCs/>
          <w:color w:val="000000" w:themeColor="text1"/>
          <w:sz w:val="24"/>
          <w:szCs w:val="24"/>
          <w:lang w:val="en-US"/>
        </w:rPr>
        <w:t>66</w:t>
      </w:r>
      <w:r w:rsidRPr="00696F7B">
        <w:rPr>
          <w:rFonts w:ascii="Book Antiqua" w:hAnsi="Book Antiqua"/>
          <w:color w:val="000000" w:themeColor="text1"/>
          <w:sz w:val="24"/>
          <w:szCs w:val="24"/>
          <w:lang w:val="en-US"/>
        </w:rPr>
        <w:t>: 711-717 [PMID: 27965158 DOI: 10.1016/j.jhep.2016.12.002]</w:t>
      </w:r>
    </w:p>
    <w:p w14:paraId="40C7497B"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128 </w:t>
      </w:r>
      <w:proofErr w:type="spellStart"/>
      <w:r w:rsidRPr="00696F7B">
        <w:rPr>
          <w:rFonts w:ascii="Book Antiqua" w:hAnsi="Book Antiqua"/>
          <w:b/>
          <w:bCs/>
          <w:color w:val="000000" w:themeColor="text1"/>
          <w:sz w:val="24"/>
          <w:szCs w:val="24"/>
          <w:lang w:val="en-US"/>
        </w:rPr>
        <w:t>Sulkowski</w:t>
      </w:r>
      <w:proofErr w:type="spellEnd"/>
      <w:r w:rsidRPr="00696F7B">
        <w:rPr>
          <w:rFonts w:ascii="Book Antiqua" w:hAnsi="Book Antiqua"/>
          <w:b/>
          <w:bCs/>
          <w:color w:val="000000" w:themeColor="text1"/>
          <w:sz w:val="24"/>
          <w:szCs w:val="24"/>
          <w:lang w:val="en-US"/>
        </w:rPr>
        <w:t xml:space="preserve"> MS</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Naggie</w:t>
      </w:r>
      <w:proofErr w:type="spellEnd"/>
      <w:r w:rsidRPr="00696F7B">
        <w:rPr>
          <w:rFonts w:ascii="Book Antiqua" w:hAnsi="Book Antiqua"/>
          <w:color w:val="000000" w:themeColor="text1"/>
          <w:sz w:val="24"/>
          <w:szCs w:val="24"/>
          <w:lang w:val="en-US"/>
        </w:rPr>
        <w:t xml:space="preserve"> S, </w:t>
      </w:r>
      <w:proofErr w:type="spellStart"/>
      <w:r w:rsidRPr="00696F7B">
        <w:rPr>
          <w:rFonts w:ascii="Book Antiqua" w:hAnsi="Book Antiqua"/>
          <w:color w:val="000000" w:themeColor="text1"/>
          <w:sz w:val="24"/>
          <w:szCs w:val="24"/>
          <w:lang w:val="en-US"/>
        </w:rPr>
        <w:t>Lalezari</w:t>
      </w:r>
      <w:proofErr w:type="spellEnd"/>
      <w:r w:rsidRPr="00696F7B">
        <w:rPr>
          <w:rFonts w:ascii="Book Antiqua" w:hAnsi="Book Antiqua"/>
          <w:color w:val="000000" w:themeColor="text1"/>
          <w:sz w:val="24"/>
          <w:szCs w:val="24"/>
          <w:lang w:val="en-US"/>
        </w:rPr>
        <w:t xml:space="preserve"> J, </w:t>
      </w:r>
      <w:proofErr w:type="spellStart"/>
      <w:r w:rsidRPr="00696F7B">
        <w:rPr>
          <w:rFonts w:ascii="Book Antiqua" w:hAnsi="Book Antiqua"/>
          <w:color w:val="000000" w:themeColor="text1"/>
          <w:sz w:val="24"/>
          <w:szCs w:val="24"/>
          <w:lang w:val="en-US"/>
        </w:rPr>
        <w:t>Fessel</w:t>
      </w:r>
      <w:proofErr w:type="spellEnd"/>
      <w:r w:rsidRPr="00696F7B">
        <w:rPr>
          <w:rFonts w:ascii="Book Antiqua" w:hAnsi="Book Antiqua"/>
          <w:color w:val="000000" w:themeColor="text1"/>
          <w:sz w:val="24"/>
          <w:szCs w:val="24"/>
          <w:lang w:val="en-US"/>
        </w:rPr>
        <w:t xml:space="preserve"> WJ, Mounzer K, </w:t>
      </w:r>
      <w:proofErr w:type="spellStart"/>
      <w:r w:rsidRPr="00696F7B">
        <w:rPr>
          <w:rFonts w:ascii="Book Antiqua" w:hAnsi="Book Antiqua"/>
          <w:color w:val="000000" w:themeColor="text1"/>
          <w:sz w:val="24"/>
          <w:szCs w:val="24"/>
          <w:lang w:val="en-US"/>
        </w:rPr>
        <w:t>Shuhart</w:t>
      </w:r>
      <w:proofErr w:type="spellEnd"/>
      <w:r w:rsidRPr="00696F7B">
        <w:rPr>
          <w:rFonts w:ascii="Book Antiqua" w:hAnsi="Book Antiqua"/>
          <w:color w:val="000000" w:themeColor="text1"/>
          <w:sz w:val="24"/>
          <w:szCs w:val="24"/>
          <w:lang w:val="en-US"/>
        </w:rPr>
        <w:t xml:space="preserve"> M, Luetkemeyer AF, </w:t>
      </w:r>
      <w:proofErr w:type="spellStart"/>
      <w:r w:rsidRPr="00696F7B">
        <w:rPr>
          <w:rFonts w:ascii="Book Antiqua" w:hAnsi="Book Antiqua"/>
          <w:color w:val="000000" w:themeColor="text1"/>
          <w:sz w:val="24"/>
          <w:szCs w:val="24"/>
          <w:lang w:val="en-US"/>
        </w:rPr>
        <w:t>Asmuth</w:t>
      </w:r>
      <w:proofErr w:type="spellEnd"/>
      <w:r w:rsidRPr="00696F7B">
        <w:rPr>
          <w:rFonts w:ascii="Book Antiqua" w:hAnsi="Book Antiqua"/>
          <w:color w:val="000000" w:themeColor="text1"/>
          <w:sz w:val="24"/>
          <w:szCs w:val="24"/>
          <w:lang w:val="en-US"/>
        </w:rPr>
        <w:t xml:space="preserve"> D, </w:t>
      </w:r>
      <w:proofErr w:type="spellStart"/>
      <w:r w:rsidRPr="00696F7B">
        <w:rPr>
          <w:rFonts w:ascii="Book Antiqua" w:hAnsi="Book Antiqua"/>
          <w:color w:val="000000" w:themeColor="text1"/>
          <w:sz w:val="24"/>
          <w:szCs w:val="24"/>
          <w:lang w:val="en-US"/>
        </w:rPr>
        <w:t>Gaggar</w:t>
      </w:r>
      <w:proofErr w:type="spellEnd"/>
      <w:r w:rsidRPr="00696F7B">
        <w:rPr>
          <w:rFonts w:ascii="Book Antiqua" w:hAnsi="Book Antiqua"/>
          <w:color w:val="000000" w:themeColor="text1"/>
          <w:sz w:val="24"/>
          <w:szCs w:val="24"/>
          <w:lang w:val="en-US"/>
        </w:rPr>
        <w:t xml:space="preserve"> A, Ni L, </w:t>
      </w:r>
      <w:proofErr w:type="spellStart"/>
      <w:r w:rsidRPr="00696F7B">
        <w:rPr>
          <w:rFonts w:ascii="Book Antiqua" w:hAnsi="Book Antiqua"/>
          <w:color w:val="000000" w:themeColor="text1"/>
          <w:sz w:val="24"/>
          <w:szCs w:val="24"/>
          <w:lang w:val="en-US"/>
        </w:rPr>
        <w:t>Svarovskaia</w:t>
      </w:r>
      <w:proofErr w:type="spellEnd"/>
      <w:r w:rsidRPr="00696F7B">
        <w:rPr>
          <w:rFonts w:ascii="Book Antiqua" w:hAnsi="Book Antiqua"/>
          <w:color w:val="000000" w:themeColor="text1"/>
          <w:sz w:val="24"/>
          <w:szCs w:val="24"/>
          <w:lang w:val="en-US"/>
        </w:rPr>
        <w:t xml:space="preserve"> E, Brainard DM, Symonds WT, Subramanian GM, </w:t>
      </w:r>
      <w:proofErr w:type="spellStart"/>
      <w:r w:rsidRPr="00696F7B">
        <w:rPr>
          <w:rFonts w:ascii="Book Antiqua" w:hAnsi="Book Antiqua"/>
          <w:color w:val="000000" w:themeColor="text1"/>
          <w:sz w:val="24"/>
          <w:szCs w:val="24"/>
          <w:lang w:val="en-US"/>
        </w:rPr>
        <w:t>McHutchison</w:t>
      </w:r>
      <w:proofErr w:type="spellEnd"/>
      <w:r w:rsidRPr="00696F7B">
        <w:rPr>
          <w:rFonts w:ascii="Book Antiqua" w:hAnsi="Book Antiqua"/>
          <w:color w:val="000000" w:themeColor="text1"/>
          <w:sz w:val="24"/>
          <w:szCs w:val="24"/>
          <w:lang w:val="en-US"/>
        </w:rPr>
        <w:t xml:space="preserve"> JG, Rodriguez-Torres M, Dieterich D; </w:t>
      </w:r>
      <w:r w:rsidRPr="00696F7B">
        <w:rPr>
          <w:rFonts w:ascii="Book Antiqua" w:hAnsi="Book Antiqua"/>
          <w:color w:val="000000" w:themeColor="text1"/>
          <w:sz w:val="24"/>
          <w:szCs w:val="24"/>
          <w:lang w:val="en-US"/>
        </w:rPr>
        <w:lastRenderedPageBreak/>
        <w:t>PHOTON-1 Investigators. Sofosbuvir and ribavirin for hepatitis C in patients with HIV coinfection. </w:t>
      </w:r>
      <w:r w:rsidRPr="00696F7B">
        <w:rPr>
          <w:rFonts w:ascii="Book Antiqua" w:hAnsi="Book Antiqua"/>
          <w:i/>
          <w:iCs/>
          <w:color w:val="000000" w:themeColor="text1"/>
          <w:sz w:val="24"/>
          <w:szCs w:val="24"/>
          <w:lang w:val="en-US"/>
        </w:rPr>
        <w:t>JAMA</w:t>
      </w:r>
      <w:r w:rsidRPr="00696F7B">
        <w:rPr>
          <w:rFonts w:ascii="Book Antiqua" w:hAnsi="Book Antiqua"/>
          <w:color w:val="000000" w:themeColor="text1"/>
          <w:sz w:val="24"/>
          <w:szCs w:val="24"/>
          <w:lang w:val="en-US"/>
        </w:rPr>
        <w:t> 2014; </w:t>
      </w:r>
      <w:r w:rsidRPr="00696F7B">
        <w:rPr>
          <w:rFonts w:ascii="Book Antiqua" w:hAnsi="Book Antiqua"/>
          <w:b/>
          <w:bCs/>
          <w:color w:val="000000" w:themeColor="text1"/>
          <w:sz w:val="24"/>
          <w:szCs w:val="24"/>
          <w:lang w:val="en-US"/>
        </w:rPr>
        <w:t>312</w:t>
      </w:r>
      <w:r w:rsidRPr="00696F7B">
        <w:rPr>
          <w:rFonts w:ascii="Book Antiqua" w:hAnsi="Book Antiqua"/>
          <w:color w:val="000000" w:themeColor="text1"/>
          <w:sz w:val="24"/>
          <w:szCs w:val="24"/>
          <w:lang w:val="en-US"/>
        </w:rPr>
        <w:t>: 353-361 [PMID: 25038354 DOI: 10.1001/jama.2014.7734]</w:t>
      </w:r>
    </w:p>
    <w:p w14:paraId="385AC774"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129 </w:t>
      </w:r>
      <w:r w:rsidRPr="00696F7B">
        <w:rPr>
          <w:rFonts w:ascii="Book Antiqua" w:hAnsi="Book Antiqua"/>
          <w:b/>
          <w:bCs/>
          <w:color w:val="000000" w:themeColor="text1"/>
          <w:sz w:val="24"/>
          <w:szCs w:val="24"/>
          <w:lang w:val="en-US"/>
        </w:rPr>
        <w:t>Molina JM</w:t>
      </w:r>
      <w:r w:rsidRPr="00696F7B">
        <w:rPr>
          <w:rFonts w:ascii="Book Antiqua" w:hAnsi="Book Antiqua"/>
          <w:color w:val="000000" w:themeColor="text1"/>
          <w:sz w:val="24"/>
          <w:szCs w:val="24"/>
          <w:lang w:val="en-US"/>
        </w:rPr>
        <w:t xml:space="preserve">, Orkin C, </w:t>
      </w:r>
      <w:proofErr w:type="spellStart"/>
      <w:r w:rsidRPr="00696F7B">
        <w:rPr>
          <w:rFonts w:ascii="Book Antiqua" w:hAnsi="Book Antiqua"/>
          <w:color w:val="000000" w:themeColor="text1"/>
          <w:sz w:val="24"/>
          <w:szCs w:val="24"/>
          <w:lang w:val="en-US"/>
        </w:rPr>
        <w:t>Iser</w:t>
      </w:r>
      <w:proofErr w:type="spellEnd"/>
      <w:r w:rsidRPr="00696F7B">
        <w:rPr>
          <w:rFonts w:ascii="Book Antiqua" w:hAnsi="Book Antiqua"/>
          <w:color w:val="000000" w:themeColor="text1"/>
          <w:sz w:val="24"/>
          <w:szCs w:val="24"/>
          <w:lang w:val="en-US"/>
        </w:rPr>
        <w:t xml:space="preserve"> DM, Zamora FX, Nelson M, Stephan C, </w:t>
      </w:r>
      <w:proofErr w:type="spellStart"/>
      <w:r w:rsidRPr="00696F7B">
        <w:rPr>
          <w:rFonts w:ascii="Book Antiqua" w:hAnsi="Book Antiqua"/>
          <w:color w:val="000000" w:themeColor="text1"/>
          <w:sz w:val="24"/>
          <w:szCs w:val="24"/>
          <w:lang w:val="en-US"/>
        </w:rPr>
        <w:t>Massetto</w:t>
      </w:r>
      <w:proofErr w:type="spellEnd"/>
      <w:r w:rsidRPr="00696F7B">
        <w:rPr>
          <w:rFonts w:ascii="Book Antiqua" w:hAnsi="Book Antiqua"/>
          <w:color w:val="000000" w:themeColor="text1"/>
          <w:sz w:val="24"/>
          <w:szCs w:val="24"/>
          <w:lang w:val="en-US"/>
        </w:rPr>
        <w:t xml:space="preserve"> B, </w:t>
      </w:r>
      <w:proofErr w:type="spellStart"/>
      <w:r w:rsidRPr="00696F7B">
        <w:rPr>
          <w:rFonts w:ascii="Book Antiqua" w:hAnsi="Book Antiqua"/>
          <w:color w:val="000000" w:themeColor="text1"/>
          <w:sz w:val="24"/>
          <w:szCs w:val="24"/>
          <w:lang w:val="en-US"/>
        </w:rPr>
        <w:t>Gaggar</w:t>
      </w:r>
      <w:proofErr w:type="spellEnd"/>
      <w:r w:rsidRPr="00696F7B">
        <w:rPr>
          <w:rFonts w:ascii="Book Antiqua" w:hAnsi="Book Antiqua"/>
          <w:color w:val="000000" w:themeColor="text1"/>
          <w:sz w:val="24"/>
          <w:szCs w:val="24"/>
          <w:lang w:val="en-US"/>
        </w:rPr>
        <w:t xml:space="preserve"> A, Ni L, </w:t>
      </w:r>
      <w:proofErr w:type="spellStart"/>
      <w:r w:rsidRPr="00696F7B">
        <w:rPr>
          <w:rFonts w:ascii="Book Antiqua" w:hAnsi="Book Antiqua"/>
          <w:color w:val="000000" w:themeColor="text1"/>
          <w:sz w:val="24"/>
          <w:szCs w:val="24"/>
          <w:lang w:val="en-US"/>
        </w:rPr>
        <w:t>Svarovskaia</w:t>
      </w:r>
      <w:proofErr w:type="spellEnd"/>
      <w:r w:rsidRPr="00696F7B">
        <w:rPr>
          <w:rFonts w:ascii="Book Antiqua" w:hAnsi="Book Antiqua"/>
          <w:color w:val="000000" w:themeColor="text1"/>
          <w:sz w:val="24"/>
          <w:szCs w:val="24"/>
          <w:lang w:val="en-US"/>
        </w:rPr>
        <w:t xml:space="preserve"> E, Brainard D, Subramanian GM, </w:t>
      </w:r>
      <w:proofErr w:type="spellStart"/>
      <w:r w:rsidRPr="00696F7B">
        <w:rPr>
          <w:rFonts w:ascii="Book Antiqua" w:hAnsi="Book Antiqua"/>
          <w:color w:val="000000" w:themeColor="text1"/>
          <w:sz w:val="24"/>
          <w:szCs w:val="24"/>
          <w:lang w:val="en-US"/>
        </w:rPr>
        <w:t>McHutchison</w:t>
      </w:r>
      <w:proofErr w:type="spellEnd"/>
      <w:r w:rsidRPr="00696F7B">
        <w:rPr>
          <w:rFonts w:ascii="Book Antiqua" w:hAnsi="Book Antiqua"/>
          <w:color w:val="000000" w:themeColor="text1"/>
          <w:sz w:val="24"/>
          <w:szCs w:val="24"/>
          <w:lang w:val="en-US"/>
        </w:rPr>
        <w:t xml:space="preserve"> JG, </w:t>
      </w:r>
      <w:proofErr w:type="spellStart"/>
      <w:r w:rsidRPr="00696F7B">
        <w:rPr>
          <w:rFonts w:ascii="Book Antiqua" w:hAnsi="Book Antiqua"/>
          <w:color w:val="000000" w:themeColor="text1"/>
          <w:sz w:val="24"/>
          <w:szCs w:val="24"/>
          <w:lang w:val="en-US"/>
        </w:rPr>
        <w:t>Puoti</w:t>
      </w:r>
      <w:proofErr w:type="spellEnd"/>
      <w:r w:rsidRPr="00696F7B">
        <w:rPr>
          <w:rFonts w:ascii="Book Antiqua" w:hAnsi="Book Antiqua"/>
          <w:color w:val="000000" w:themeColor="text1"/>
          <w:sz w:val="24"/>
          <w:szCs w:val="24"/>
          <w:lang w:val="en-US"/>
        </w:rPr>
        <w:t xml:space="preserve"> M, </w:t>
      </w:r>
      <w:proofErr w:type="spellStart"/>
      <w:r w:rsidRPr="00696F7B">
        <w:rPr>
          <w:rFonts w:ascii="Book Antiqua" w:hAnsi="Book Antiqua"/>
          <w:color w:val="000000" w:themeColor="text1"/>
          <w:sz w:val="24"/>
          <w:szCs w:val="24"/>
          <w:lang w:val="en-US"/>
        </w:rPr>
        <w:t>Rockstroh</w:t>
      </w:r>
      <w:proofErr w:type="spellEnd"/>
      <w:r w:rsidRPr="00696F7B">
        <w:rPr>
          <w:rFonts w:ascii="Book Antiqua" w:hAnsi="Book Antiqua"/>
          <w:color w:val="000000" w:themeColor="text1"/>
          <w:sz w:val="24"/>
          <w:szCs w:val="24"/>
          <w:lang w:val="en-US"/>
        </w:rPr>
        <w:t xml:space="preserve"> JK; PHOTON-2 study team. Sofosbuvir plus ribavirin for treatment of hepatitis C virus in patients co-infected with HIV (PHOTON-2): a </w:t>
      </w:r>
      <w:proofErr w:type="spellStart"/>
      <w:r w:rsidRPr="00696F7B">
        <w:rPr>
          <w:rFonts w:ascii="Book Antiqua" w:hAnsi="Book Antiqua"/>
          <w:color w:val="000000" w:themeColor="text1"/>
          <w:sz w:val="24"/>
          <w:szCs w:val="24"/>
          <w:lang w:val="en-US"/>
        </w:rPr>
        <w:t>multicentre</w:t>
      </w:r>
      <w:proofErr w:type="spellEnd"/>
      <w:r w:rsidRPr="00696F7B">
        <w:rPr>
          <w:rFonts w:ascii="Book Antiqua" w:hAnsi="Book Antiqua"/>
          <w:color w:val="000000" w:themeColor="text1"/>
          <w:sz w:val="24"/>
          <w:szCs w:val="24"/>
          <w:lang w:val="en-US"/>
        </w:rPr>
        <w:t>, open-label, non-</w:t>
      </w:r>
      <w:proofErr w:type="spellStart"/>
      <w:r w:rsidRPr="00696F7B">
        <w:rPr>
          <w:rFonts w:ascii="Book Antiqua" w:hAnsi="Book Antiqua"/>
          <w:color w:val="000000" w:themeColor="text1"/>
          <w:sz w:val="24"/>
          <w:szCs w:val="24"/>
          <w:lang w:val="en-US"/>
        </w:rPr>
        <w:t>randomised</w:t>
      </w:r>
      <w:proofErr w:type="spellEnd"/>
      <w:r w:rsidRPr="00696F7B">
        <w:rPr>
          <w:rFonts w:ascii="Book Antiqua" w:hAnsi="Book Antiqua"/>
          <w:color w:val="000000" w:themeColor="text1"/>
          <w:sz w:val="24"/>
          <w:szCs w:val="24"/>
          <w:lang w:val="en-US"/>
        </w:rPr>
        <w:t>, phase 3 study. </w:t>
      </w:r>
      <w:r w:rsidRPr="00696F7B">
        <w:rPr>
          <w:rFonts w:ascii="Book Antiqua" w:hAnsi="Book Antiqua"/>
          <w:i/>
          <w:iCs/>
          <w:color w:val="000000" w:themeColor="text1"/>
          <w:sz w:val="24"/>
          <w:szCs w:val="24"/>
          <w:lang w:val="en-US"/>
        </w:rPr>
        <w:t>Lancet</w:t>
      </w:r>
      <w:r w:rsidRPr="00696F7B">
        <w:rPr>
          <w:rFonts w:ascii="Book Antiqua" w:hAnsi="Book Antiqua"/>
          <w:color w:val="000000" w:themeColor="text1"/>
          <w:sz w:val="24"/>
          <w:szCs w:val="24"/>
          <w:lang w:val="en-US"/>
        </w:rPr>
        <w:t> 2015; </w:t>
      </w:r>
      <w:r w:rsidRPr="00696F7B">
        <w:rPr>
          <w:rFonts w:ascii="Book Antiqua" w:hAnsi="Book Antiqua"/>
          <w:b/>
          <w:bCs/>
          <w:color w:val="000000" w:themeColor="text1"/>
          <w:sz w:val="24"/>
          <w:szCs w:val="24"/>
          <w:lang w:val="en-US"/>
        </w:rPr>
        <w:t>385</w:t>
      </w:r>
      <w:r w:rsidRPr="00696F7B">
        <w:rPr>
          <w:rFonts w:ascii="Book Antiqua" w:hAnsi="Book Antiqua"/>
          <w:color w:val="000000" w:themeColor="text1"/>
          <w:sz w:val="24"/>
          <w:szCs w:val="24"/>
          <w:lang w:val="en-US"/>
        </w:rPr>
        <w:t>: 1098-1106 [PMID: 25659285 DOI: 10.1016/S0140-6736(14)62483-1]</w:t>
      </w:r>
    </w:p>
    <w:p w14:paraId="0DA289D5"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130 </w:t>
      </w:r>
      <w:proofErr w:type="spellStart"/>
      <w:r w:rsidRPr="00696F7B">
        <w:rPr>
          <w:rFonts w:ascii="Book Antiqua" w:hAnsi="Book Antiqua"/>
          <w:b/>
          <w:bCs/>
          <w:color w:val="000000" w:themeColor="text1"/>
          <w:sz w:val="24"/>
          <w:szCs w:val="24"/>
          <w:lang w:val="en-US"/>
        </w:rPr>
        <w:t>Sho</w:t>
      </w:r>
      <w:proofErr w:type="spellEnd"/>
      <w:r w:rsidRPr="00696F7B">
        <w:rPr>
          <w:rFonts w:ascii="Book Antiqua" w:hAnsi="Book Antiqua"/>
          <w:b/>
          <w:bCs/>
          <w:color w:val="000000" w:themeColor="text1"/>
          <w:sz w:val="24"/>
          <w:szCs w:val="24"/>
          <w:lang w:val="en-US"/>
        </w:rPr>
        <w:t xml:space="preserve"> T</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Suda</w:t>
      </w:r>
      <w:proofErr w:type="spellEnd"/>
      <w:r w:rsidRPr="00696F7B">
        <w:rPr>
          <w:rFonts w:ascii="Book Antiqua" w:hAnsi="Book Antiqua"/>
          <w:color w:val="000000" w:themeColor="text1"/>
          <w:sz w:val="24"/>
          <w:szCs w:val="24"/>
          <w:lang w:val="en-US"/>
        </w:rPr>
        <w:t xml:space="preserve"> G, </w:t>
      </w:r>
      <w:proofErr w:type="spellStart"/>
      <w:r w:rsidRPr="00696F7B">
        <w:rPr>
          <w:rFonts w:ascii="Book Antiqua" w:hAnsi="Book Antiqua"/>
          <w:color w:val="000000" w:themeColor="text1"/>
          <w:sz w:val="24"/>
          <w:szCs w:val="24"/>
          <w:lang w:val="en-US"/>
        </w:rPr>
        <w:t>Nagasaka</w:t>
      </w:r>
      <w:proofErr w:type="spellEnd"/>
      <w:r w:rsidRPr="00696F7B">
        <w:rPr>
          <w:rFonts w:ascii="Book Antiqua" w:hAnsi="Book Antiqua"/>
          <w:color w:val="000000" w:themeColor="text1"/>
          <w:sz w:val="24"/>
          <w:szCs w:val="24"/>
          <w:lang w:val="en-US"/>
        </w:rPr>
        <w:t xml:space="preserve"> A, Yamamoto Y, </w:t>
      </w:r>
      <w:proofErr w:type="spellStart"/>
      <w:r w:rsidRPr="00696F7B">
        <w:rPr>
          <w:rFonts w:ascii="Book Antiqua" w:hAnsi="Book Antiqua"/>
          <w:color w:val="000000" w:themeColor="text1"/>
          <w:sz w:val="24"/>
          <w:szCs w:val="24"/>
          <w:lang w:val="en-US"/>
        </w:rPr>
        <w:t>Furuya</w:t>
      </w:r>
      <w:proofErr w:type="spellEnd"/>
      <w:r w:rsidRPr="00696F7B">
        <w:rPr>
          <w:rFonts w:ascii="Book Antiqua" w:hAnsi="Book Antiqua"/>
          <w:color w:val="000000" w:themeColor="text1"/>
          <w:sz w:val="24"/>
          <w:szCs w:val="24"/>
          <w:lang w:val="en-US"/>
        </w:rPr>
        <w:t xml:space="preserve"> K, </w:t>
      </w:r>
      <w:proofErr w:type="spellStart"/>
      <w:r w:rsidRPr="00696F7B">
        <w:rPr>
          <w:rFonts w:ascii="Book Antiqua" w:hAnsi="Book Antiqua"/>
          <w:color w:val="000000" w:themeColor="text1"/>
          <w:sz w:val="24"/>
          <w:szCs w:val="24"/>
          <w:lang w:val="en-US"/>
        </w:rPr>
        <w:t>Kumagai</w:t>
      </w:r>
      <w:proofErr w:type="spellEnd"/>
      <w:r w:rsidRPr="00696F7B">
        <w:rPr>
          <w:rFonts w:ascii="Book Antiqua" w:hAnsi="Book Antiqua"/>
          <w:color w:val="000000" w:themeColor="text1"/>
          <w:sz w:val="24"/>
          <w:szCs w:val="24"/>
          <w:lang w:val="en-US"/>
        </w:rPr>
        <w:t xml:space="preserve"> K, </w:t>
      </w:r>
      <w:proofErr w:type="spellStart"/>
      <w:r w:rsidRPr="00696F7B">
        <w:rPr>
          <w:rFonts w:ascii="Book Antiqua" w:hAnsi="Book Antiqua"/>
          <w:color w:val="000000" w:themeColor="text1"/>
          <w:sz w:val="24"/>
          <w:szCs w:val="24"/>
          <w:lang w:val="en-US"/>
        </w:rPr>
        <w:t>Uebayashi</w:t>
      </w:r>
      <w:proofErr w:type="spellEnd"/>
      <w:r w:rsidRPr="00696F7B">
        <w:rPr>
          <w:rFonts w:ascii="Book Antiqua" w:hAnsi="Book Antiqua"/>
          <w:color w:val="000000" w:themeColor="text1"/>
          <w:sz w:val="24"/>
          <w:szCs w:val="24"/>
          <w:lang w:val="en-US"/>
        </w:rPr>
        <w:t xml:space="preserve"> M, </w:t>
      </w:r>
      <w:proofErr w:type="spellStart"/>
      <w:r w:rsidRPr="00696F7B">
        <w:rPr>
          <w:rFonts w:ascii="Book Antiqua" w:hAnsi="Book Antiqua"/>
          <w:color w:val="000000" w:themeColor="text1"/>
          <w:sz w:val="24"/>
          <w:szCs w:val="24"/>
          <w:lang w:val="en-US"/>
        </w:rPr>
        <w:t>Terashita</w:t>
      </w:r>
      <w:proofErr w:type="spellEnd"/>
      <w:r w:rsidRPr="00696F7B">
        <w:rPr>
          <w:rFonts w:ascii="Book Antiqua" w:hAnsi="Book Antiqua"/>
          <w:color w:val="000000" w:themeColor="text1"/>
          <w:sz w:val="24"/>
          <w:szCs w:val="24"/>
          <w:lang w:val="en-US"/>
        </w:rPr>
        <w:t xml:space="preserve"> K, Kobayashi T, </w:t>
      </w:r>
      <w:proofErr w:type="spellStart"/>
      <w:r w:rsidRPr="00696F7B">
        <w:rPr>
          <w:rFonts w:ascii="Book Antiqua" w:hAnsi="Book Antiqua"/>
          <w:color w:val="000000" w:themeColor="text1"/>
          <w:sz w:val="24"/>
          <w:szCs w:val="24"/>
          <w:lang w:val="en-US"/>
        </w:rPr>
        <w:t>Tsunematsu</w:t>
      </w:r>
      <w:proofErr w:type="spellEnd"/>
      <w:r w:rsidRPr="00696F7B">
        <w:rPr>
          <w:rFonts w:ascii="Book Antiqua" w:hAnsi="Book Antiqua"/>
          <w:color w:val="000000" w:themeColor="text1"/>
          <w:sz w:val="24"/>
          <w:szCs w:val="24"/>
          <w:lang w:val="en-US"/>
        </w:rPr>
        <w:t xml:space="preserve"> I, Onodera M, Meguro T, Kimura M, Ito J, Umemura M, Izumi T, </w:t>
      </w:r>
      <w:proofErr w:type="spellStart"/>
      <w:r w:rsidRPr="00696F7B">
        <w:rPr>
          <w:rFonts w:ascii="Book Antiqua" w:hAnsi="Book Antiqua"/>
          <w:color w:val="000000" w:themeColor="text1"/>
          <w:sz w:val="24"/>
          <w:szCs w:val="24"/>
          <w:lang w:val="en-US"/>
        </w:rPr>
        <w:t>Kawagishi</w:t>
      </w:r>
      <w:proofErr w:type="spellEnd"/>
      <w:r w:rsidRPr="00696F7B">
        <w:rPr>
          <w:rFonts w:ascii="Book Antiqua" w:hAnsi="Book Antiqua"/>
          <w:color w:val="000000" w:themeColor="text1"/>
          <w:sz w:val="24"/>
          <w:szCs w:val="24"/>
          <w:lang w:val="en-US"/>
        </w:rPr>
        <w:t xml:space="preserve"> N, Ohara M, Ono Y, </w:t>
      </w:r>
      <w:proofErr w:type="spellStart"/>
      <w:r w:rsidRPr="00696F7B">
        <w:rPr>
          <w:rFonts w:ascii="Book Antiqua" w:hAnsi="Book Antiqua"/>
          <w:color w:val="000000" w:themeColor="text1"/>
          <w:sz w:val="24"/>
          <w:szCs w:val="24"/>
          <w:lang w:val="en-US"/>
        </w:rPr>
        <w:t>Nakai</w:t>
      </w:r>
      <w:proofErr w:type="spellEnd"/>
      <w:r w:rsidRPr="00696F7B">
        <w:rPr>
          <w:rFonts w:ascii="Book Antiqua" w:hAnsi="Book Antiqua"/>
          <w:color w:val="000000" w:themeColor="text1"/>
          <w:sz w:val="24"/>
          <w:szCs w:val="24"/>
          <w:lang w:val="en-US"/>
        </w:rPr>
        <w:t xml:space="preserve"> M, </w:t>
      </w:r>
      <w:proofErr w:type="spellStart"/>
      <w:r w:rsidRPr="00696F7B">
        <w:rPr>
          <w:rFonts w:ascii="Book Antiqua" w:hAnsi="Book Antiqua"/>
          <w:color w:val="000000" w:themeColor="text1"/>
          <w:sz w:val="24"/>
          <w:szCs w:val="24"/>
          <w:lang w:val="en-US"/>
        </w:rPr>
        <w:t>Natsuizaka</w:t>
      </w:r>
      <w:proofErr w:type="spellEnd"/>
      <w:r w:rsidRPr="00696F7B">
        <w:rPr>
          <w:rFonts w:ascii="Book Antiqua" w:hAnsi="Book Antiqua"/>
          <w:color w:val="000000" w:themeColor="text1"/>
          <w:sz w:val="24"/>
          <w:szCs w:val="24"/>
          <w:lang w:val="en-US"/>
        </w:rPr>
        <w:t xml:space="preserve"> M, Morikawa K, Ogawa K, Sakamoto N; NORTE Study Group. Safety and efficacy of sofosbuvir and ribavirin for genotype 2 hepatitis C Japanese patients with renal dysfunction. </w:t>
      </w:r>
      <w:proofErr w:type="spellStart"/>
      <w:r w:rsidRPr="00696F7B">
        <w:rPr>
          <w:rFonts w:ascii="Book Antiqua" w:hAnsi="Book Antiqua"/>
          <w:i/>
          <w:iCs/>
          <w:color w:val="000000" w:themeColor="text1"/>
          <w:sz w:val="24"/>
          <w:szCs w:val="24"/>
          <w:lang w:val="en-US"/>
        </w:rPr>
        <w:t>Hepatol</w:t>
      </w:r>
      <w:proofErr w:type="spellEnd"/>
      <w:r w:rsidRPr="00696F7B">
        <w:rPr>
          <w:rFonts w:ascii="Book Antiqua" w:hAnsi="Book Antiqua"/>
          <w:i/>
          <w:iCs/>
          <w:color w:val="000000" w:themeColor="text1"/>
          <w:sz w:val="24"/>
          <w:szCs w:val="24"/>
          <w:lang w:val="en-US"/>
        </w:rPr>
        <w:t xml:space="preserve"> Res</w:t>
      </w:r>
      <w:r w:rsidRPr="00696F7B">
        <w:rPr>
          <w:rFonts w:ascii="Book Antiqua" w:hAnsi="Book Antiqua"/>
          <w:color w:val="000000" w:themeColor="text1"/>
          <w:sz w:val="24"/>
          <w:szCs w:val="24"/>
          <w:lang w:val="en-US"/>
        </w:rPr>
        <w:t> 2018; </w:t>
      </w:r>
      <w:r w:rsidRPr="00696F7B">
        <w:rPr>
          <w:rFonts w:ascii="Book Antiqua" w:hAnsi="Book Antiqua"/>
          <w:b/>
          <w:bCs/>
          <w:color w:val="000000" w:themeColor="text1"/>
          <w:sz w:val="24"/>
          <w:szCs w:val="24"/>
          <w:lang w:val="en-US"/>
        </w:rPr>
        <w:t>48</w:t>
      </w:r>
      <w:r w:rsidRPr="00696F7B">
        <w:rPr>
          <w:rFonts w:ascii="Book Antiqua" w:hAnsi="Book Antiqua"/>
          <w:color w:val="000000" w:themeColor="text1"/>
          <w:sz w:val="24"/>
          <w:szCs w:val="24"/>
          <w:lang w:val="en-US"/>
        </w:rPr>
        <w:t>: 529-538 [PMID: 29316051 DOI: 10.1111/hepr.13056]</w:t>
      </w:r>
    </w:p>
    <w:p w14:paraId="2F8E57F1"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131 </w:t>
      </w:r>
      <w:r w:rsidRPr="00696F7B">
        <w:rPr>
          <w:rFonts w:ascii="Book Antiqua" w:hAnsi="Book Antiqua"/>
          <w:b/>
          <w:bCs/>
          <w:color w:val="000000" w:themeColor="text1"/>
          <w:sz w:val="24"/>
          <w:szCs w:val="24"/>
          <w:lang w:val="en-US"/>
        </w:rPr>
        <w:t>Nelson DR</w:t>
      </w:r>
      <w:r w:rsidRPr="00696F7B">
        <w:rPr>
          <w:rFonts w:ascii="Book Antiqua" w:hAnsi="Book Antiqua"/>
          <w:color w:val="000000" w:themeColor="text1"/>
          <w:sz w:val="24"/>
          <w:szCs w:val="24"/>
          <w:lang w:val="en-US"/>
        </w:rPr>
        <w:t xml:space="preserve">, Cooper JN, </w:t>
      </w:r>
      <w:proofErr w:type="spellStart"/>
      <w:r w:rsidRPr="00696F7B">
        <w:rPr>
          <w:rFonts w:ascii="Book Antiqua" w:hAnsi="Book Antiqua"/>
          <w:color w:val="000000" w:themeColor="text1"/>
          <w:sz w:val="24"/>
          <w:szCs w:val="24"/>
          <w:lang w:val="en-US"/>
        </w:rPr>
        <w:t>Lalezari</w:t>
      </w:r>
      <w:proofErr w:type="spellEnd"/>
      <w:r w:rsidRPr="00696F7B">
        <w:rPr>
          <w:rFonts w:ascii="Book Antiqua" w:hAnsi="Book Antiqua"/>
          <w:color w:val="000000" w:themeColor="text1"/>
          <w:sz w:val="24"/>
          <w:szCs w:val="24"/>
          <w:lang w:val="en-US"/>
        </w:rPr>
        <w:t xml:space="preserve"> JP, </w:t>
      </w:r>
      <w:proofErr w:type="spellStart"/>
      <w:r w:rsidRPr="00696F7B">
        <w:rPr>
          <w:rFonts w:ascii="Book Antiqua" w:hAnsi="Book Antiqua"/>
          <w:color w:val="000000" w:themeColor="text1"/>
          <w:sz w:val="24"/>
          <w:szCs w:val="24"/>
          <w:lang w:val="en-US"/>
        </w:rPr>
        <w:t>Lawitz</w:t>
      </w:r>
      <w:proofErr w:type="spellEnd"/>
      <w:r w:rsidRPr="00696F7B">
        <w:rPr>
          <w:rFonts w:ascii="Book Antiqua" w:hAnsi="Book Antiqua"/>
          <w:color w:val="000000" w:themeColor="text1"/>
          <w:sz w:val="24"/>
          <w:szCs w:val="24"/>
          <w:lang w:val="en-US"/>
        </w:rPr>
        <w:t xml:space="preserve"> E, </w:t>
      </w:r>
      <w:proofErr w:type="spellStart"/>
      <w:r w:rsidRPr="00696F7B">
        <w:rPr>
          <w:rFonts w:ascii="Book Antiqua" w:hAnsi="Book Antiqua"/>
          <w:color w:val="000000" w:themeColor="text1"/>
          <w:sz w:val="24"/>
          <w:szCs w:val="24"/>
          <w:lang w:val="en-US"/>
        </w:rPr>
        <w:t>Pockros</w:t>
      </w:r>
      <w:proofErr w:type="spellEnd"/>
      <w:r w:rsidRPr="00696F7B">
        <w:rPr>
          <w:rFonts w:ascii="Book Antiqua" w:hAnsi="Book Antiqua"/>
          <w:color w:val="000000" w:themeColor="text1"/>
          <w:sz w:val="24"/>
          <w:szCs w:val="24"/>
          <w:lang w:val="en-US"/>
        </w:rPr>
        <w:t xml:space="preserve"> PJ, Gitlin N, </w:t>
      </w:r>
      <w:proofErr w:type="spellStart"/>
      <w:r w:rsidRPr="00696F7B">
        <w:rPr>
          <w:rFonts w:ascii="Book Antiqua" w:hAnsi="Book Antiqua"/>
          <w:color w:val="000000" w:themeColor="text1"/>
          <w:sz w:val="24"/>
          <w:szCs w:val="24"/>
          <w:lang w:val="en-US"/>
        </w:rPr>
        <w:t>Freilich</w:t>
      </w:r>
      <w:proofErr w:type="spellEnd"/>
      <w:r w:rsidRPr="00696F7B">
        <w:rPr>
          <w:rFonts w:ascii="Book Antiqua" w:hAnsi="Book Antiqua"/>
          <w:color w:val="000000" w:themeColor="text1"/>
          <w:sz w:val="24"/>
          <w:szCs w:val="24"/>
          <w:lang w:val="en-US"/>
        </w:rPr>
        <w:t xml:space="preserve"> BF, Younes ZH, Harlan W, Ghalib R, </w:t>
      </w:r>
      <w:proofErr w:type="spellStart"/>
      <w:r w:rsidRPr="00696F7B">
        <w:rPr>
          <w:rFonts w:ascii="Book Antiqua" w:hAnsi="Book Antiqua"/>
          <w:color w:val="000000" w:themeColor="text1"/>
          <w:sz w:val="24"/>
          <w:szCs w:val="24"/>
          <w:lang w:val="en-US"/>
        </w:rPr>
        <w:t>Oguchi</w:t>
      </w:r>
      <w:proofErr w:type="spellEnd"/>
      <w:r w:rsidRPr="00696F7B">
        <w:rPr>
          <w:rFonts w:ascii="Book Antiqua" w:hAnsi="Book Antiqua"/>
          <w:color w:val="000000" w:themeColor="text1"/>
          <w:sz w:val="24"/>
          <w:szCs w:val="24"/>
          <w:lang w:val="en-US"/>
        </w:rPr>
        <w:t xml:space="preserve"> G, </w:t>
      </w:r>
      <w:proofErr w:type="spellStart"/>
      <w:r w:rsidRPr="00696F7B">
        <w:rPr>
          <w:rFonts w:ascii="Book Antiqua" w:hAnsi="Book Antiqua"/>
          <w:color w:val="000000" w:themeColor="text1"/>
          <w:sz w:val="24"/>
          <w:szCs w:val="24"/>
          <w:lang w:val="en-US"/>
        </w:rPr>
        <w:t>Thuluvath</w:t>
      </w:r>
      <w:proofErr w:type="spellEnd"/>
      <w:r w:rsidRPr="00696F7B">
        <w:rPr>
          <w:rFonts w:ascii="Book Antiqua" w:hAnsi="Book Antiqua"/>
          <w:color w:val="000000" w:themeColor="text1"/>
          <w:sz w:val="24"/>
          <w:szCs w:val="24"/>
          <w:lang w:val="en-US"/>
        </w:rPr>
        <w:t xml:space="preserve"> PJ, Ortiz-</w:t>
      </w:r>
      <w:proofErr w:type="spellStart"/>
      <w:r w:rsidRPr="00696F7B">
        <w:rPr>
          <w:rFonts w:ascii="Book Antiqua" w:hAnsi="Book Antiqua"/>
          <w:color w:val="000000" w:themeColor="text1"/>
          <w:sz w:val="24"/>
          <w:szCs w:val="24"/>
          <w:lang w:val="en-US"/>
        </w:rPr>
        <w:t>Lasanta</w:t>
      </w:r>
      <w:proofErr w:type="spellEnd"/>
      <w:r w:rsidRPr="00696F7B">
        <w:rPr>
          <w:rFonts w:ascii="Book Antiqua" w:hAnsi="Book Antiqua"/>
          <w:color w:val="000000" w:themeColor="text1"/>
          <w:sz w:val="24"/>
          <w:szCs w:val="24"/>
          <w:lang w:val="en-US"/>
        </w:rPr>
        <w:t xml:space="preserve"> G, </w:t>
      </w:r>
      <w:proofErr w:type="spellStart"/>
      <w:r w:rsidRPr="00696F7B">
        <w:rPr>
          <w:rFonts w:ascii="Book Antiqua" w:hAnsi="Book Antiqua"/>
          <w:color w:val="000000" w:themeColor="text1"/>
          <w:sz w:val="24"/>
          <w:szCs w:val="24"/>
          <w:lang w:val="en-US"/>
        </w:rPr>
        <w:t>Rabinovitz</w:t>
      </w:r>
      <w:proofErr w:type="spellEnd"/>
      <w:r w:rsidRPr="00696F7B">
        <w:rPr>
          <w:rFonts w:ascii="Book Antiqua" w:hAnsi="Book Antiqua"/>
          <w:color w:val="000000" w:themeColor="text1"/>
          <w:sz w:val="24"/>
          <w:szCs w:val="24"/>
          <w:lang w:val="en-US"/>
        </w:rPr>
        <w:t xml:space="preserve"> M, Bernstein D, Bennett M, Hawkins T, </w:t>
      </w:r>
      <w:proofErr w:type="spellStart"/>
      <w:r w:rsidRPr="00696F7B">
        <w:rPr>
          <w:rFonts w:ascii="Book Antiqua" w:hAnsi="Book Antiqua"/>
          <w:color w:val="000000" w:themeColor="text1"/>
          <w:sz w:val="24"/>
          <w:szCs w:val="24"/>
          <w:lang w:val="en-US"/>
        </w:rPr>
        <w:t>Ravendhran</w:t>
      </w:r>
      <w:proofErr w:type="spellEnd"/>
      <w:r w:rsidRPr="00696F7B">
        <w:rPr>
          <w:rFonts w:ascii="Book Antiqua" w:hAnsi="Book Antiqua"/>
          <w:color w:val="000000" w:themeColor="text1"/>
          <w:sz w:val="24"/>
          <w:szCs w:val="24"/>
          <w:lang w:val="en-US"/>
        </w:rPr>
        <w:t xml:space="preserve"> N, Sheikh AM, </w:t>
      </w:r>
      <w:proofErr w:type="spellStart"/>
      <w:r w:rsidRPr="00696F7B">
        <w:rPr>
          <w:rFonts w:ascii="Book Antiqua" w:hAnsi="Book Antiqua"/>
          <w:color w:val="000000" w:themeColor="text1"/>
          <w:sz w:val="24"/>
          <w:szCs w:val="24"/>
          <w:lang w:val="en-US"/>
        </w:rPr>
        <w:t>Varunok</w:t>
      </w:r>
      <w:proofErr w:type="spellEnd"/>
      <w:r w:rsidRPr="00696F7B">
        <w:rPr>
          <w:rFonts w:ascii="Book Antiqua" w:hAnsi="Book Antiqua"/>
          <w:color w:val="000000" w:themeColor="text1"/>
          <w:sz w:val="24"/>
          <w:szCs w:val="24"/>
          <w:lang w:val="en-US"/>
        </w:rPr>
        <w:t xml:space="preserve"> P, </w:t>
      </w:r>
      <w:proofErr w:type="spellStart"/>
      <w:r w:rsidRPr="00696F7B">
        <w:rPr>
          <w:rFonts w:ascii="Book Antiqua" w:hAnsi="Book Antiqua"/>
          <w:color w:val="000000" w:themeColor="text1"/>
          <w:sz w:val="24"/>
          <w:szCs w:val="24"/>
          <w:lang w:val="en-US"/>
        </w:rPr>
        <w:t>Kowdley</w:t>
      </w:r>
      <w:proofErr w:type="spellEnd"/>
      <w:r w:rsidRPr="00696F7B">
        <w:rPr>
          <w:rFonts w:ascii="Book Antiqua" w:hAnsi="Book Antiqua"/>
          <w:color w:val="000000" w:themeColor="text1"/>
          <w:sz w:val="24"/>
          <w:szCs w:val="24"/>
          <w:lang w:val="en-US"/>
        </w:rPr>
        <w:t xml:space="preserve"> KV, </w:t>
      </w:r>
      <w:proofErr w:type="spellStart"/>
      <w:r w:rsidRPr="00696F7B">
        <w:rPr>
          <w:rFonts w:ascii="Book Antiqua" w:hAnsi="Book Antiqua"/>
          <w:color w:val="000000" w:themeColor="text1"/>
          <w:sz w:val="24"/>
          <w:szCs w:val="24"/>
          <w:lang w:val="en-US"/>
        </w:rPr>
        <w:t>Hennicken</w:t>
      </w:r>
      <w:proofErr w:type="spellEnd"/>
      <w:r w:rsidRPr="00696F7B">
        <w:rPr>
          <w:rFonts w:ascii="Book Antiqua" w:hAnsi="Book Antiqua"/>
          <w:color w:val="000000" w:themeColor="text1"/>
          <w:sz w:val="24"/>
          <w:szCs w:val="24"/>
          <w:lang w:val="en-US"/>
        </w:rPr>
        <w:t xml:space="preserve"> D, McPhee F, Rana K, Hughes EA; ALLY-3 Study Team. All-oral 12-week treatment with daclatasvir plus sofosbuvir in patients with hepatitis C virus genotype 3 infection: ALLY-3 phase III study. </w:t>
      </w:r>
      <w:r w:rsidRPr="00696F7B">
        <w:rPr>
          <w:rFonts w:ascii="Book Antiqua" w:hAnsi="Book Antiqua"/>
          <w:i/>
          <w:iCs/>
          <w:color w:val="000000" w:themeColor="text1"/>
          <w:sz w:val="24"/>
          <w:szCs w:val="24"/>
          <w:lang w:val="en-US"/>
        </w:rPr>
        <w:t>Hepatology</w:t>
      </w:r>
      <w:r w:rsidRPr="00696F7B">
        <w:rPr>
          <w:rFonts w:ascii="Book Antiqua" w:hAnsi="Book Antiqua"/>
          <w:color w:val="000000" w:themeColor="text1"/>
          <w:sz w:val="24"/>
          <w:szCs w:val="24"/>
          <w:lang w:val="en-US"/>
        </w:rPr>
        <w:t> 2015; </w:t>
      </w:r>
      <w:r w:rsidRPr="00696F7B">
        <w:rPr>
          <w:rFonts w:ascii="Book Antiqua" w:hAnsi="Book Antiqua"/>
          <w:b/>
          <w:bCs/>
          <w:color w:val="000000" w:themeColor="text1"/>
          <w:sz w:val="24"/>
          <w:szCs w:val="24"/>
          <w:lang w:val="en-US"/>
        </w:rPr>
        <w:t>61</w:t>
      </w:r>
      <w:r w:rsidRPr="00696F7B">
        <w:rPr>
          <w:rFonts w:ascii="Book Antiqua" w:hAnsi="Book Antiqua"/>
          <w:color w:val="000000" w:themeColor="text1"/>
          <w:sz w:val="24"/>
          <w:szCs w:val="24"/>
          <w:lang w:val="en-US"/>
        </w:rPr>
        <w:t>: 1127-1135 [PMID: 25614962 DOI: 10.1002/hep.27726]</w:t>
      </w:r>
    </w:p>
    <w:p w14:paraId="02D08ECC"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132 </w:t>
      </w:r>
      <w:r w:rsidRPr="00696F7B">
        <w:rPr>
          <w:rFonts w:ascii="Book Antiqua" w:hAnsi="Book Antiqua"/>
          <w:b/>
          <w:bCs/>
          <w:color w:val="000000" w:themeColor="text1"/>
          <w:sz w:val="24"/>
          <w:szCs w:val="24"/>
          <w:lang w:val="en-US"/>
        </w:rPr>
        <w:t>Leroy V</w:t>
      </w:r>
      <w:r w:rsidRPr="00696F7B">
        <w:rPr>
          <w:rFonts w:ascii="Book Antiqua" w:hAnsi="Book Antiqua"/>
          <w:color w:val="000000" w:themeColor="text1"/>
          <w:sz w:val="24"/>
          <w:szCs w:val="24"/>
          <w:lang w:val="en-US"/>
        </w:rPr>
        <w:t xml:space="preserve">, Angus P, </w:t>
      </w:r>
      <w:proofErr w:type="spellStart"/>
      <w:r w:rsidRPr="00696F7B">
        <w:rPr>
          <w:rFonts w:ascii="Book Antiqua" w:hAnsi="Book Antiqua"/>
          <w:color w:val="000000" w:themeColor="text1"/>
          <w:sz w:val="24"/>
          <w:szCs w:val="24"/>
          <w:lang w:val="en-US"/>
        </w:rPr>
        <w:t>Bronowicki</w:t>
      </w:r>
      <w:proofErr w:type="spellEnd"/>
      <w:r w:rsidRPr="00696F7B">
        <w:rPr>
          <w:rFonts w:ascii="Book Antiqua" w:hAnsi="Book Antiqua"/>
          <w:color w:val="000000" w:themeColor="text1"/>
          <w:sz w:val="24"/>
          <w:szCs w:val="24"/>
          <w:lang w:val="en-US"/>
        </w:rPr>
        <w:t xml:space="preserve"> JP, Dore GJ, </w:t>
      </w:r>
      <w:proofErr w:type="spellStart"/>
      <w:r w:rsidRPr="00696F7B">
        <w:rPr>
          <w:rFonts w:ascii="Book Antiqua" w:hAnsi="Book Antiqua"/>
          <w:color w:val="000000" w:themeColor="text1"/>
          <w:sz w:val="24"/>
          <w:szCs w:val="24"/>
          <w:lang w:val="en-US"/>
        </w:rPr>
        <w:t>Hezode</w:t>
      </w:r>
      <w:proofErr w:type="spellEnd"/>
      <w:r w:rsidRPr="00696F7B">
        <w:rPr>
          <w:rFonts w:ascii="Book Antiqua" w:hAnsi="Book Antiqua"/>
          <w:color w:val="000000" w:themeColor="text1"/>
          <w:sz w:val="24"/>
          <w:szCs w:val="24"/>
          <w:lang w:val="en-US"/>
        </w:rPr>
        <w:t xml:space="preserve"> C, </w:t>
      </w:r>
      <w:proofErr w:type="spellStart"/>
      <w:r w:rsidRPr="00696F7B">
        <w:rPr>
          <w:rFonts w:ascii="Book Antiqua" w:hAnsi="Book Antiqua"/>
          <w:color w:val="000000" w:themeColor="text1"/>
          <w:sz w:val="24"/>
          <w:szCs w:val="24"/>
          <w:lang w:val="en-US"/>
        </w:rPr>
        <w:t>Pianko</w:t>
      </w:r>
      <w:proofErr w:type="spellEnd"/>
      <w:r w:rsidRPr="00696F7B">
        <w:rPr>
          <w:rFonts w:ascii="Book Antiqua" w:hAnsi="Book Antiqua"/>
          <w:color w:val="000000" w:themeColor="text1"/>
          <w:sz w:val="24"/>
          <w:szCs w:val="24"/>
          <w:lang w:val="en-US"/>
        </w:rPr>
        <w:t xml:space="preserve"> S, Pol S, Stuart K, </w:t>
      </w:r>
      <w:proofErr w:type="spellStart"/>
      <w:r w:rsidRPr="00696F7B">
        <w:rPr>
          <w:rFonts w:ascii="Book Antiqua" w:hAnsi="Book Antiqua"/>
          <w:color w:val="000000" w:themeColor="text1"/>
          <w:sz w:val="24"/>
          <w:szCs w:val="24"/>
          <w:lang w:val="en-US"/>
        </w:rPr>
        <w:t>Tse</w:t>
      </w:r>
      <w:proofErr w:type="spellEnd"/>
      <w:r w:rsidRPr="00696F7B">
        <w:rPr>
          <w:rFonts w:ascii="Book Antiqua" w:hAnsi="Book Antiqua"/>
          <w:color w:val="000000" w:themeColor="text1"/>
          <w:sz w:val="24"/>
          <w:szCs w:val="24"/>
          <w:lang w:val="en-US"/>
        </w:rPr>
        <w:t xml:space="preserve"> E, McPhee F, </w:t>
      </w:r>
      <w:proofErr w:type="spellStart"/>
      <w:r w:rsidRPr="00696F7B">
        <w:rPr>
          <w:rFonts w:ascii="Book Antiqua" w:hAnsi="Book Antiqua"/>
          <w:color w:val="000000" w:themeColor="text1"/>
          <w:sz w:val="24"/>
          <w:szCs w:val="24"/>
          <w:lang w:val="en-US"/>
        </w:rPr>
        <w:t>Bhore</w:t>
      </w:r>
      <w:proofErr w:type="spellEnd"/>
      <w:r w:rsidRPr="00696F7B">
        <w:rPr>
          <w:rFonts w:ascii="Book Antiqua" w:hAnsi="Book Antiqua"/>
          <w:color w:val="000000" w:themeColor="text1"/>
          <w:sz w:val="24"/>
          <w:szCs w:val="24"/>
          <w:lang w:val="en-US"/>
        </w:rPr>
        <w:t xml:space="preserve"> R, Jimenez-</w:t>
      </w:r>
      <w:proofErr w:type="spellStart"/>
      <w:r w:rsidRPr="00696F7B">
        <w:rPr>
          <w:rFonts w:ascii="Book Antiqua" w:hAnsi="Book Antiqua"/>
          <w:color w:val="000000" w:themeColor="text1"/>
          <w:sz w:val="24"/>
          <w:szCs w:val="24"/>
          <w:lang w:val="en-US"/>
        </w:rPr>
        <w:t>Exposito</w:t>
      </w:r>
      <w:proofErr w:type="spellEnd"/>
      <w:r w:rsidRPr="00696F7B">
        <w:rPr>
          <w:rFonts w:ascii="Book Antiqua" w:hAnsi="Book Antiqua"/>
          <w:color w:val="000000" w:themeColor="text1"/>
          <w:sz w:val="24"/>
          <w:szCs w:val="24"/>
          <w:lang w:val="en-US"/>
        </w:rPr>
        <w:t xml:space="preserve"> MJ, Thompson AJ. Daclatasvir, sofosbuvir, and ribavirin for hepatitis C virus genotype 3 and advanced liver disease: A randomized phase III study (ALLY-3+). </w:t>
      </w:r>
      <w:r w:rsidRPr="00696F7B">
        <w:rPr>
          <w:rFonts w:ascii="Book Antiqua" w:hAnsi="Book Antiqua"/>
          <w:i/>
          <w:iCs/>
          <w:color w:val="000000" w:themeColor="text1"/>
          <w:sz w:val="24"/>
          <w:szCs w:val="24"/>
          <w:lang w:val="en-US"/>
        </w:rPr>
        <w:t>Hepatology</w:t>
      </w:r>
      <w:r w:rsidRPr="00696F7B">
        <w:rPr>
          <w:rFonts w:ascii="Book Antiqua" w:hAnsi="Book Antiqua"/>
          <w:color w:val="000000" w:themeColor="text1"/>
          <w:sz w:val="24"/>
          <w:szCs w:val="24"/>
          <w:lang w:val="en-US"/>
        </w:rPr>
        <w:t> 2016; </w:t>
      </w:r>
      <w:r w:rsidRPr="00696F7B">
        <w:rPr>
          <w:rFonts w:ascii="Book Antiqua" w:hAnsi="Book Antiqua"/>
          <w:b/>
          <w:bCs/>
          <w:color w:val="000000" w:themeColor="text1"/>
          <w:sz w:val="24"/>
          <w:szCs w:val="24"/>
          <w:lang w:val="en-US"/>
        </w:rPr>
        <w:t>63</w:t>
      </w:r>
      <w:r w:rsidRPr="00696F7B">
        <w:rPr>
          <w:rFonts w:ascii="Book Antiqua" w:hAnsi="Book Antiqua"/>
          <w:color w:val="000000" w:themeColor="text1"/>
          <w:sz w:val="24"/>
          <w:szCs w:val="24"/>
          <w:lang w:val="en-US"/>
        </w:rPr>
        <w:t>: 1430-1441 [PMID: 26822022 DOI: 10.1002/hep.28473]</w:t>
      </w:r>
    </w:p>
    <w:p w14:paraId="1602DE36"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133 </w:t>
      </w:r>
      <w:proofErr w:type="spellStart"/>
      <w:r w:rsidRPr="00696F7B">
        <w:rPr>
          <w:rFonts w:ascii="Book Antiqua" w:hAnsi="Book Antiqua"/>
          <w:b/>
          <w:bCs/>
          <w:color w:val="000000" w:themeColor="text1"/>
          <w:sz w:val="24"/>
          <w:szCs w:val="24"/>
          <w:lang w:val="en-US"/>
        </w:rPr>
        <w:t>Poordad</w:t>
      </w:r>
      <w:proofErr w:type="spellEnd"/>
      <w:r w:rsidRPr="00696F7B">
        <w:rPr>
          <w:rFonts w:ascii="Book Antiqua" w:hAnsi="Book Antiqua"/>
          <w:b/>
          <w:bCs/>
          <w:color w:val="000000" w:themeColor="text1"/>
          <w:sz w:val="24"/>
          <w:szCs w:val="24"/>
          <w:lang w:val="en-US"/>
        </w:rPr>
        <w:t xml:space="preserve"> F</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Shiffman</w:t>
      </w:r>
      <w:proofErr w:type="spellEnd"/>
      <w:r w:rsidRPr="00696F7B">
        <w:rPr>
          <w:rFonts w:ascii="Book Antiqua" w:hAnsi="Book Antiqua"/>
          <w:color w:val="000000" w:themeColor="text1"/>
          <w:sz w:val="24"/>
          <w:szCs w:val="24"/>
          <w:lang w:val="en-US"/>
        </w:rPr>
        <w:t xml:space="preserve"> ML, </w:t>
      </w:r>
      <w:proofErr w:type="spellStart"/>
      <w:r w:rsidRPr="00696F7B">
        <w:rPr>
          <w:rFonts w:ascii="Book Antiqua" w:hAnsi="Book Antiqua"/>
          <w:color w:val="000000" w:themeColor="text1"/>
          <w:sz w:val="24"/>
          <w:szCs w:val="24"/>
          <w:lang w:val="en-US"/>
        </w:rPr>
        <w:t>Ghesquiere</w:t>
      </w:r>
      <w:proofErr w:type="spellEnd"/>
      <w:r w:rsidRPr="00696F7B">
        <w:rPr>
          <w:rFonts w:ascii="Book Antiqua" w:hAnsi="Book Antiqua"/>
          <w:color w:val="000000" w:themeColor="text1"/>
          <w:sz w:val="24"/>
          <w:szCs w:val="24"/>
          <w:lang w:val="en-US"/>
        </w:rPr>
        <w:t xml:space="preserve"> W, Wong A, </w:t>
      </w:r>
      <w:proofErr w:type="spellStart"/>
      <w:r w:rsidRPr="00696F7B">
        <w:rPr>
          <w:rFonts w:ascii="Book Antiqua" w:hAnsi="Book Antiqua"/>
          <w:color w:val="000000" w:themeColor="text1"/>
          <w:sz w:val="24"/>
          <w:szCs w:val="24"/>
          <w:lang w:val="en-US"/>
        </w:rPr>
        <w:t>Huhn</w:t>
      </w:r>
      <w:proofErr w:type="spellEnd"/>
      <w:r w:rsidRPr="00696F7B">
        <w:rPr>
          <w:rFonts w:ascii="Book Antiqua" w:hAnsi="Book Antiqua"/>
          <w:color w:val="000000" w:themeColor="text1"/>
          <w:sz w:val="24"/>
          <w:szCs w:val="24"/>
          <w:lang w:val="en-US"/>
        </w:rPr>
        <w:t xml:space="preserve"> GD, Wong F, Ramji A, </w:t>
      </w:r>
      <w:proofErr w:type="spellStart"/>
      <w:r w:rsidRPr="00696F7B">
        <w:rPr>
          <w:rFonts w:ascii="Book Antiqua" w:hAnsi="Book Antiqua"/>
          <w:color w:val="000000" w:themeColor="text1"/>
          <w:sz w:val="24"/>
          <w:szCs w:val="24"/>
          <w:lang w:val="en-US"/>
        </w:rPr>
        <w:t>Shafran</w:t>
      </w:r>
      <w:proofErr w:type="spellEnd"/>
      <w:r w:rsidRPr="00696F7B">
        <w:rPr>
          <w:rFonts w:ascii="Book Antiqua" w:hAnsi="Book Antiqua"/>
          <w:color w:val="000000" w:themeColor="text1"/>
          <w:sz w:val="24"/>
          <w:szCs w:val="24"/>
          <w:lang w:val="en-US"/>
        </w:rPr>
        <w:t xml:space="preserve"> SD, McPhee F, Yang R, </w:t>
      </w:r>
      <w:proofErr w:type="spellStart"/>
      <w:r w:rsidRPr="00696F7B">
        <w:rPr>
          <w:rFonts w:ascii="Book Antiqua" w:hAnsi="Book Antiqua"/>
          <w:color w:val="000000" w:themeColor="text1"/>
          <w:sz w:val="24"/>
          <w:szCs w:val="24"/>
          <w:lang w:val="en-US"/>
        </w:rPr>
        <w:t>Noviello</w:t>
      </w:r>
      <w:proofErr w:type="spellEnd"/>
      <w:r w:rsidRPr="00696F7B">
        <w:rPr>
          <w:rFonts w:ascii="Book Antiqua" w:hAnsi="Book Antiqua"/>
          <w:color w:val="000000" w:themeColor="text1"/>
          <w:sz w:val="24"/>
          <w:szCs w:val="24"/>
          <w:lang w:val="en-US"/>
        </w:rPr>
        <w:t xml:space="preserve"> S, </w:t>
      </w:r>
      <w:proofErr w:type="spellStart"/>
      <w:r w:rsidRPr="00696F7B">
        <w:rPr>
          <w:rFonts w:ascii="Book Antiqua" w:hAnsi="Book Antiqua"/>
          <w:color w:val="000000" w:themeColor="text1"/>
          <w:sz w:val="24"/>
          <w:szCs w:val="24"/>
          <w:lang w:val="en-US"/>
        </w:rPr>
        <w:t>Linaberry</w:t>
      </w:r>
      <w:proofErr w:type="spellEnd"/>
      <w:r w:rsidRPr="00696F7B">
        <w:rPr>
          <w:rFonts w:ascii="Book Antiqua" w:hAnsi="Book Antiqua"/>
          <w:color w:val="000000" w:themeColor="text1"/>
          <w:sz w:val="24"/>
          <w:szCs w:val="24"/>
          <w:lang w:val="en-US"/>
        </w:rPr>
        <w:t xml:space="preserve"> M; ALLY-3C study team. Daclatasvir and sofosbuvir with ribavirin for 24 weeks in chronic hepatitis C </w:t>
      </w:r>
      <w:r w:rsidRPr="00696F7B">
        <w:rPr>
          <w:rFonts w:ascii="Book Antiqua" w:hAnsi="Book Antiqua"/>
          <w:color w:val="000000" w:themeColor="text1"/>
          <w:sz w:val="24"/>
          <w:szCs w:val="24"/>
          <w:lang w:val="en-US"/>
        </w:rPr>
        <w:lastRenderedPageBreak/>
        <w:t xml:space="preserve">genotype-3-infected patients with cirrhosis: </w:t>
      </w:r>
      <w:proofErr w:type="gramStart"/>
      <w:r w:rsidRPr="00696F7B">
        <w:rPr>
          <w:rFonts w:ascii="Book Antiqua" w:hAnsi="Book Antiqua"/>
          <w:color w:val="000000" w:themeColor="text1"/>
          <w:sz w:val="24"/>
          <w:szCs w:val="24"/>
          <w:lang w:val="en-US"/>
        </w:rPr>
        <w:t>a</w:t>
      </w:r>
      <w:proofErr w:type="gramEnd"/>
      <w:r w:rsidRPr="00696F7B">
        <w:rPr>
          <w:rFonts w:ascii="Book Antiqua" w:hAnsi="Book Antiqua"/>
          <w:color w:val="000000" w:themeColor="text1"/>
          <w:sz w:val="24"/>
          <w:szCs w:val="24"/>
          <w:lang w:val="en-US"/>
        </w:rPr>
        <w:t xml:space="preserve"> Phase III study (ALLY-3C). </w:t>
      </w:r>
      <w:proofErr w:type="spellStart"/>
      <w:r w:rsidRPr="00696F7B">
        <w:rPr>
          <w:rFonts w:ascii="Book Antiqua" w:hAnsi="Book Antiqua"/>
          <w:i/>
          <w:iCs/>
          <w:color w:val="000000" w:themeColor="text1"/>
          <w:sz w:val="24"/>
          <w:szCs w:val="24"/>
          <w:lang w:val="en-US"/>
        </w:rPr>
        <w:t>Antivir</w:t>
      </w:r>
      <w:proofErr w:type="spellEnd"/>
      <w:r w:rsidRPr="00696F7B">
        <w:rPr>
          <w:rFonts w:ascii="Book Antiqua" w:hAnsi="Book Antiqua"/>
          <w:i/>
          <w:iCs/>
          <w:color w:val="000000" w:themeColor="text1"/>
          <w:sz w:val="24"/>
          <w:szCs w:val="24"/>
          <w:lang w:val="en-US"/>
        </w:rPr>
        <w:t xml:space="preserve"> </w:t>
      </w:r>
      <w:proofErr w:type="spellStart"/>
      <w:r w:rsidRPr="00696F7B">
        <w:rPr>
          <w:rFonts w:ascii="Book Antiqua" w:hAnsi="Book Antiqua"/>
          <w:i/>
          <w:iCs/>
          <w:color w:val="000000" w:themeColor="text1"/>
          <w:sz w:val="24"/>
          <w:szCs w:val="24"/>
          <w:lang w:val="en-US"/>
        </w:rPr>
        <w:t>Ther</w:t>
      </w:r>
      <w:proofErr w:type="spellEnd"/>
      <w:r w:rsidRPr="00696F7B">
        <w:rPr>
          <w:rFonts w:ascii="Book Antiqua" w:hAnsi="Book Antiqua"/>
          <w:color w:val="000000" w:themeColor="text1"/>
          <w:sz w:val="24"/>
          <w:szCs w:val="24"/>
          <w:lang w:val="en-US"/>
        </w:rPr>
        <w:t> 2019; </w:t>
      </w:r>
      <w:r w:rsidRPr="00696F7B">
        <w:rPr>
          <w:rFonts w:ascii="Book Antiqua" w:hAnsi="Book Antiqua"/>
          <w:b/>
          <w:bCs/>
          <w:color w:val="000000" w:themeColor="text1"/>
          <w:sz w:val="24"/>
          <w:szCs w:val="24"/>
          <w:lang w:val="en-US"/>
        </w:rPr>
        <w:t>24</w:t>
      </w:r>
      <w:r w:rsidRPr="00696F7B">
        <w:rPr>
          <w:rFonts w:ascii="Book Antiqua" w:hAnsi="Book Antiqua"/>
          <w:color w:val="000000" w:themeColor="text1"/>
          <w:sz w:val="24"/>
          <w:szCs w:val="24"/>
          <w:lang w:val="en-US"/>
        </w:rPr>
        <w:t>: 35-44 [PMID: 30382942 DOI: 10.3851/IMP3278]</w:t>
      </w:r>
    </w:p>
    <w:p w14:paraId="071376A5"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134 </w:t>
      </w:r>
      <w:r w:rsidRPr="00696F7B">
        <w:rPr>
          <w:rFonts w:ascii="Book Antiqua" w:hAnsi="Book Antiqua"/>
          <w:b/>
          <w:bCs/>
          <w:color w:val="000000" w:themeColor="text1"/>
          <w:sz w:val="24"/>
          <w:szCs w:val="24"/>
          <w:lang w:val="en-US"/>
        </w:rPr>
        <w:t>Del Rio-Valencia JC</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Asensi</w:t>
      </w:r>
      <w:proofErr w:type="spellEnd"/>
      <w:r w:rsidRPr="00696F7B">
        <w:rPr>
          <w:rFonts w:ascii="Book Antiqua" w:hAnsi="Book Antiqua"/>
          <w:color w:val="000000" w:themeColor="text1"/>
          <w:sz w:val="24"/>
          <w:szCs w:val="24"/>
          <w:lang w:val="en-US"/>
        </w:rPr>
        <w:t>-Diez R, Madera-</w:t>
      </w:r>
      <w:proofErr w:type="spellStart"/>
      <w:r w:rsidRPr="00696F7B">
        <w:rPr>
          <w:rFonts w:ascii="Book Antiqua" w:hAnsi="Book Antiqua"/>
          <w:color w:val="000000" w:themeColor="text1"/>
          <w:sz w:val="24"/>
          <w:szCs w:val="24"/>
          <w:lang w:val="en-US"/>
        </w:rPr>
        <w:t>Pajin</w:t>
      </w:r>
      <w:proofErr w:type="spellEnd"/>
      <w:r w:rsidRPr="00696F7B">
        <w:rPr>
          <w:rFonts w:ascii="Book Antiqua" w:hAnsi="Book Antiqua"/>
          <w:color w:val="000000" w:themeColor="text1"/>
          <w:sz w:val="24"/>
          <w:szCs w:val="24"/>
          <w:lang w:val="en-US"/>
        </w:rPr>
        <w:t xml:space="preserve"> R, </w:t>
      </w:r>
      <w:proofErr w:type="spellStart"/>
      <w:r w:rsidRPr="00696F7B">
        <w:rPr>
          <w:rFonts w:ascii="Book Antiqua" w:hAnsi="Book Antiqua"/>
          <w:color w:val="000000" w:themeColor="text1"/>
          <w:sz w:val="24"/>
          <w:szCs w:val="24"/>
          <w:lang w:val="en-US"/>
        </w:rPr>
        <w:t>Yunquera</w:t>
      </w:r>
      <w:proofErr w:type="spellEnd"/>
      <w:r w:rsidRPr="00696F7B">
        <w:rPr>
          <w:rFonts w:ascii="Book Antiqua" w:hAnsi="Book Antiqua"/>
          <w:color w:val="000000" w:themeColor="text1"/>
          <w:sz w:val="24"/>
          <w:szCs w:val="24"/>
          <w:lang w:val="en-US"/>
        </w:rPr>
        <w:t>-Romero L, Muñoz-Castillo I. Interferon-free treatments in patients with hepatitis C genotype 3 infection in a tertiary hospital. </w:t>
      </w:r>
      <w:r w:rsidRPr="00696F7B">
        <w:rPr>
          <w:rFonts w:ascii="Book Antiqua" w:hAnsi="Book Antiqua"/>
          <w:i/>
          <w:iCs/>
          <w:color w:val="000000" w:themeColor="text1"/>
          <w:sz w:val="24"/>
          <w:szCs w:val="24"/>
          <w:lang w:val="en-US"/>
        </w:rPr>
        <w:t xml:space="preserve">Rev </w:t>
      </w:r>
      <w:proofErr w:type="spellStart"/>
      <w:r w:rsidRPr="00696F7B">
        <w:rPr>
          <w:rFonts w:ascii="Book Antiqua" w:hAnsi="Book Antiqua"/>
          <w:i/>
          <w:iCs/>
          <w:color w:val="000000" w:themeColor="text1"/>
          <w:sz w:val="24"/>
          <w:szCs w:val="24"/>
          <w:lang w:val="en-US"/>
        </w:rPr>
        <w:t>Esp</w:t>
      </w:r>
      <w:proofErr w:type="spellEnd"/>
      <w:r w:rsidRPr="00696F7B">
        <w:rPr>
          <w:rFonts w:ascii="Book Antiqua" w:hAnsi="Book Antiqua"/>
          <w:i/>
          <w:iCs/>
          <w:color w:val="000000" w:themeColor="text1"/>
          <w:sz w:val="24"/>
          <w:szCs w:val="24"/>
          <w:lang w:val="en-US"/>
        </w:rPr>
        <w:t xml:space="preserve"> </w:t>
      </w:r>
      <w:proofErr w:type="spellStart"/>
      <w:r w:rsidRPr="00696F7B">
        <w:rPr>
          <w:rFonts w:ascii="Book Antiqua" w:hAnsi="Book Antiqua"/>
          <w:i/>
          <w:iCs/>
          <w:color w:val="000000" w:themeColor="text1"/>
          <w:sz w:val="24"/>
          <w:szCs w:val="24"/>
          <w:lang w:val="en-US"/>
        </w:rPr>
        <w:t>Quimioter</w:t>
      </w:r>
      <w:proofErr w:type="spellEnd"/>
      <w:r w:rsidRPr="00696F7B">
        <w:rPr>
          <w:rFonts w:ascii="Book Antiqua" w:hAnsi="Book Antiqua"/>
          <w:color w:val="000000" w:themeColor="text1"/>
          <w:sz w:val="24"/>
          <w:szCs w:val="24"/>
          <w:lang w:val="en-US"/>
        </w:rPr>
        <w:t> 2018; </w:t>
      </w:r>
      <w:r w:rsidRPr="00696F7B">
        <w:rPr>
          <w:rFonts w:ascii="Book Antiqua" w:hAnsi="Book Antiqua"/>
          <w:b/>
          <w:bCs/>
          <w:color w:val="000000" w:themeColor="text1"/>
          <w:sz w:val="24"/>
          <w:szCs w:val="24"/>
          <w:lang w:val="en-US"/>
        </w:rPr>
        <w:t>31</w:t>
      </w:r>
      <w:r w:rsidRPr="00696F7B">
        <w:rPr>
          <w:rFonts w:ascii="Book Antiqua" w:hAnsi="Book Antiqua"/>
          <w:color w:val="000000" w:themeColor="text1"/>
          <w:sz w:val="24"/>
          <w:szCs w:val="24"/>
          <w:lang w:val="en-US"/>
        </w:rPr>
        <w:t>: 35-42 [PMID: 29376623]</w:t>
      </w:r>
    </w:p>
    <w:p w14:paraId="10BB44D4" w14:textId="0A2C0BDD"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434CE7">
        <w:rPr>
          <w:rFonts w:ascii="Book Antiqua" w:hAnsi="Book Antiqua"/>
          <w:color w:val="000000" w:themeColor="text1"/>
          <w:sz w:val="24"/>
          <w:szCs w:val="24"/>
          <w:highlight w:val="yellow"/>
          <w:lang w:val="en-US"/>
        </w:rPr>
        <w:t>135 </w:t>
      </w:r>
      <w:proofErr w:type="spellStart"/>
      <w:r w:rsidRPr="00434CE7">
        <w:rPr>
          <w:rFonts w:ascii="Book Antiqua" w:hAnsi="Book Antiqua"/>
          <w:b/>
          <w:bCs/>
          <w:color w:val="000000" w:themeColor="text1"/>
          <w:sz w:val="24"/>
          <w:szCs w:val="24"/>
          <w:highlight w:val="yellow"/>
          <w:lang w:val="en-US"/>
        </w:rPr>
        <w:t>Hézode</w:t>
      </w:r>
      <w:proofErr w:type="spellEnd"/>
      <w:r w:rsidRPr="00434CE7">
        <w:rPr>
          <w:rFonts w:ascii="Book Antiqua" w:hAnsi="Book Antiqua"/>
          <w:b/>
          <w:bCs/>
          <w:color w:val="000000" w:themeColor="text1"/>
          <w:sz w:val="24"/>
          <w:szCs w:val="24"/>
          <w:highlight w:val="yellow"/>
          <w:lang w:val="en-US"/>
        </w:rPr>
        <w:t xml:space="preserve"> C</w:t>
      </w:r>
      <w:r w:rsidRPr="00434CE7">
        <w:rPr>
          <w:rFonts w:ascii="Book Antiqua" w:hAnsi="Book Antiqua"/>
          <w:color w:val="000000" w:themeColor="text1"/>
          <w:sz w:val="24"/>
          <w:szCs w:val="24"/>
          <w:highlight w:val="yellow"/>
          <w:lang w:val="en-US"/>
        </w:rPr>
        <w:t xml:space="preserve">, De </w:t>
      </w:r>
      <w:proofErr w:type="spellStart"/>
      <w:r w:rsidRPr="00434CE7">
        <w:rPr>
          <w:rFonts w:ascii="Book Antiqua" w:hAnsi="Book Antiqua"/>
          <w:color w:val="000000" w:themeColor="text1"/>
          <w:sz w:val="24"/>
          <w:szCs w:val="24"/>
          <w:highlight w:val="yellow"/>
          <w:lang w:val="en-US"/>
        </w:rPr>
        <w:t>Ledinghen</w:t>
      </w:r>
      <w:proofErr w:type="spellEnd"/>
      <w:r w:rsidRPr="00434CE7">
        <w:rPr>
          <w:rFonts w:ascii="Book Antiqua" w:hAnsi="Book Antiqua"/>
          <w:color w:val="000000" w:themeColor="text1"/>
          <w:sz w:val="24"/>
          <w:szCs w:val="24"/>
          <w:highlight w:val="yellow"/>
          <w:lang w:val="en-US"/>
        </w:rPr>
        <w:t xml:space="preserve"> V, Fontaine H, </w:t>
      </w:r>
      <w:proofErr w:type="spellStart"/>
      <w:r w:rsidRPr="00434CE7">
        <w:rPr>
          <w:rFonts w:ascii="Book Antiqua" w:hAnsi="Book Antiqua"/>
          <w:color w:val="000000" w:themeColor="text1"/>
          <w:sz w:val="24"/>
          <w:szCs w:val="24"/>
          <w:highlight w:val="yellow"/>
          <w:lang w:val="en-US"/>
        </w:rPr>
        <w:t>Zoulim</w:t>
      </w:r>
      <w:proofErr w:type="spellEnd"/>
      <w:r w:rsidRPr="00434CE7">
        <w:rPr>
          <w:rFonts w:ascii="Book Antiqua" w:hAnsi="Book Antiqua"/>
          <w:color w:val="000000" w:themeColor="text1"/>
          <w:sz w:val="24"/>
          <w:szCs w:val="24"/>
          <w:highlight w:val="yellow"/>
          <w:lang w:val="en-US"/>
        </w:rPr>
        <w:t xml:space="preserve"> F, </w:t>
      </w:r>
      <w:proofErr w:type="spellStart"/>
      <w:r w:rsidRPr="00434CE7">
        <w:rPr>
          <w:rFonts w:ascii="Book Antiqua" w:hAnsi="Book Antiqua"/>
          <w:color w:val="000000" w:themeColor="text1"/>
          <w:sz w:val="24"/>
          <w:szCs w:val="24"/>
          <w:highlight w:val="yellow"/>
          <w:lang w:val="en-US"/>
        </w:rPr>
        <w:t>Lebray</w:t>
      </w:r>
      <w:proofErr w:type="spellEnd"/>
      <w:r w:rsidRPr="00434CE7">
        <w:rPr>
          <w:rFonts w:ascii="Book Antiqua" w:hAnsi="Book Antiqua"/>
          <w:color w:val="000000" w:themeColor="text1"/>
          <w:sz w:val="24"/>
          <w:szCs w:val="24"/>
          <w:highlight w:val="yellow"/>
          <w:lang w:val="en-US"/>
        </w:rPr>
        <w:t xml:space="preserve"> P, Boyer N, </w:t>
      </w:r>
      <w:proofErr w:type="spellStart"/>
      <w:r w:rsidRPr="00434CE7">
        <w:rPr>
          <w:rFonts w:ascii="Book Antiqua" w:hAnsi="Book Antiqua"/>
          <w:color w:val="000000" w:themeColor="text1"/>
          <w:sz w:val="24"/>
          <w:szCs w:val="24"/>
          <w:highlight w:val="yellow"/>
          <w:lang w:val="en-US"/>
        </w:rPr>
        <w:t>Larrey</w:t>
      </w:r>
      <w:proofErr w:type="spellEnd"/>
      <w:r w:rsidRPr="00434CE7">
        <w:rPr>
          <w:rFonts w:ascii="Book Antiqua" w:hAnsi="Book Antiqua"/>
          <w:color w:val="000000" w:themeColor="text1"/>
          <w:sz w:val="24"/>
          <w:szCs w:val="24"/>
          <w:highlight w:val="yellow"/>
          <w:lang w:val="en-US"/>
        </w:rPr>
        <w:t xml:space="preserve"> D, </w:t>
      </w:r>
      <w:proofErr w:type="spellStart"/>
      <w:r w:rsidRPr="00434CE7">
        <w:rPr>
          <w:rFonts w:ascii="Book Antiqua" w:hAnsi="Book Antiqua"/>
          <w:color w:val="000000" w:themeColor="text1"/>
          <w:sz w:val="24"/>
          <w:szCs w:val="24"/>
          <w:highlight w:val="yellow"/>
          <w:lang w:val="en-US"/>
        </w:rPr>
        <w:t>Silvain</w:t>
      </w:r>
      <w:proofErr w:type="spellEnd"/>
      <w:r w:rsidRPr="00434CE7">
        <w:rPr>
          <w:rFonts w:ascii="Book Antiqua" w:hAnsi="Book Antiqua"/>
          <w:color w:val="000000" w:themeColor="text1"/>
          <w:sz w:val="24"/>
          <w:szCs w:val="24"/>
          <w:highlight w:val="yellow"/>
          <w:lang w:val="en-US"/>
        </w:rPr>
        <w:t xml:space="preserve"> C, </w:t>
      </w:r>
      <w:proofErr w:type="spellStart"/>
      <w:r w:rsidRPr="00434CE7">
        <w:rPr>
          <w:rFonts w:ascii="Book Antiqua" w:hAnsi="Book Antiqua"/>
          <w:color w:val="000000" w:themeColor="text1"/>
          <w:sz w:val="24"/>
          <w:szCs w:val="24"/>
          <w:highlight w:val="yellow"/>
          <w:lang w:val="en-US"/>
        </w:rPr>
        <w:t>Botta-Fridlund</w:t>
      </w:r>
      <w:proofErr w:type="spellEnd"/>
      <w:r w:rsidRPr="00434CE7">
        <w:rPr>
          <w:rFonts w:ascii="Book Antiqua" w:hAnsi="Book Antiqua"/>
          <w:color w:val="000000" w:themeColor="text1"/>
          <w:sz w:val="24"/>
          <w:szCs w:val="24"/>
          <w:highlight w:val="yellow"/>
          <w:lang w:val="en-US"/>
        </w:rPr>
        <w:t xml:space="preserve"> D, Leroy V, </w:t>
      </w:r>
      <w:proofErr w:type="spellStart"/>
      <w:r w:rsidRPr="00434CE7">
        <w:rPr>
          <w:rFonts w:ascii="Book Antiqua" w:hAnsi="Book Antiqua"/>
          <w:color w:val="000000" w:themeColor="text1"/>
          <w:sz w:val="24"/>
          <w:szCs w:val="24"/>
          <w:highlight w:val="yellow"/>
          <w:lang w:val="en-US"/>
        </w:rPr>
        <w:t>Bourliere</w:t>
      </w:r>
      <w:proofErr w:type="spellEnd"/>
      <w:r w:rsidRPr="00434CE7">
        <w:rPr>
          <w:rFonts w:ascii="Book Antiqua" w:hAnsi="Book Antiqua"/>
          <w:color w:val="000000" w:themeColor="text1"/>
          <w:sz w:val="24"/>
          <w:szCs w:val="24"/>
          <w:highlight w:val="yellow"/>
          <w:lang w:val="en-US"/>
        </w:rPr>
        <w:t xml:space="preserve"> M, </w:t>
      </w:r>
      <w:proofErr w:type="spellStart"/>
      <w:r w:rsidRPr="00434CE7">
        <w:rPr>
          <w:rFonts w:ascii="Book Antiqua" w:hAnsi="Book Antiqua"/>
          <w:color w:val="000000" w:themeColor="text1"/>
          <w:sz w:val="24"/>
          <w:szCs w:val="24"/>
          <w:highlight w:val="yellow"/>
          <w:lang w:val="en-US"/>
        </w:rPr>
        <w:t>D’Alteroche</w:t>
      </w:r>
      <w:proofErr w:type="spellEnd"/>
      <w:r w:rsidRPr="00434CE7">
        <w:rPr>
          <w:rFonts w:ascii="Book Antiqua" w:hAnsi="Book Antiqua"/>
          <w:color w:val="000000" w:themeColor="text1"/>
          <w:sz w:val="24"/>
          <w:szCs w:val="24"/>
          <w:highlight w:val="yellow"/>
          <w:lang w:val="en-US"/>
        </w:rPr>
        <w:t xml:space="preserve"> L, Hubert-</w:t>
      </w:r>
      <w:proofErr w:type="spellStart"/>
      <w:r w:rsidRPr="00434CE7">
        <w:rPr>
          <w:rFonts w:ascii="Book Antiqua" w:hAnsi="Book Antiqua"/>
          <w:color w:val="000000" w:themeColor="text1"/>
          <w:sz w:val="24"/>
          <w:szCs w:val="24"/>
          <w:highlight w:val="yellow"/>
          <w:lang w:val="en-US"/>
        </w:rPr>
        <w:t>Fouchard</w:t>
      </w:r>
      <w:proofErr w:type="spellEnd"/>
      <w:r w:rsidRPr="00434CE7">
        <w:rPr>
          <w:rFonts w:ascii="Book Antiqua" w:hAnsi="Book Antiqua"/>
          <w:color w:val="000000" w:themeColor="text1"/>
          <w:sz w:val="24"/>
          <w:szCs w:val="24"/>
          <w:highlight w:val="yellow"/>
          <w:lang w:val="en-US"/>
        </w:rPr>
        <w:t xml:space="preserve"> I, </w:t>
      </w:r>
      <w:proofErr w:type="spellStart"/>
      <w:r w:rsidRPr="00434CE7">
        <w:rPr>
          <w:rFonts w:ascii="Book Antiqua" w:hAnsi="Book Antiqua"/>
          <w:color w:val="000000" w:themeColor="text1"/>
          <w:sz w:val="24"/>
          <w:szCs w:val="24"/>
          <w:highlight w:val="yellow"/>
          <w:lang w:val="en-US"/>
        </w:rPr>
        <w:t>Guyader</w:t>
      </w:r>
      <w:proofErr w:type="spellEnd"/>
      <w:r w:rsidRPr="00434CE7">
        <w:rPr>
          <w:rFonts w:ascii="Book Antiqua" w:hAnsi="Book Antiqua"/>
          <w:color w:val="000000" w:themeColor="text1"/>
          <w:sz w:val="24"/>
          <w:szCs w:val="24"/>
          <w:highlight w:val="yellow"/>
          <w:lang w:val="en-US"/>
        </w:rPr>
        <w:t xml:space="preserve"> D, Rosa I, Nguyen-</w:t>
      </w:r>
      <w:proofErr w:type="spellStart"/>
      <w:r w:rsidRPr="00434CE7">
        <w:rPr>
          <w:rFonts w:ascii="Book Antiqua" w:hAnsi="Book Antiqua"/>
          <w:color w:val="000000" w:themeColor="text1"/>
          <w:sz w:val="24"/>
          <w:szCs w:val="24"/>
          <w:highlight w:val="yellow"/>
          <w:lang w:val="en-US"/>
        </w:rPr>
        <w:t>Khac</w:t>
      </w:r>
      <w:proofErr w:type="spellEnd"/>
      <w:r w:rsidRPr="00434CE7">
        <w:rPr>
          <w:rFonts w:ascii="Book Antiqua" w:hAnsi="Book Antiqua"/>
          <w:color w:val="000000" w:themeColor="text1"/>
          <w:sz w:val="24"/>
          <w:szCs w:val="24"/>
          <w:highlight w:val="yellow"/>
          <w:lang w:val="en-US"/>
        </w:rPr>
        <w:t xml:space="preserve"> E, Di Martino V, </w:t>
      </w:r>
      <w:proofErr w:type="spellStart"/>
      <w:r w:rsidRPr="00434CE7">
        <w:rPr>
          <w:rFonts w:ascii="Book Antiqua" w:hAnsi="Book Antiqua"/>
          <w:color w:val="000000" w:themeColor="text1"/>
          <w:sz w:val="24"/>
          <w:szCs w:val="24"/>
          <w:highlight w:val="yellow"/>
          <w:lang w:val="en-US"/>
        </w:rPr>
        <w:t>Carrat</w:t>
      </w:r>
      <w:proofErr w:type="spellEnd"/>
      <w:r w:rsidRPr="00434CE7">
        <w:rPr>
          <w:rFonts w:ascii="Book Antiqua" w:hAnsi="Book Antiqua"/>
          <w:color w:val="000000" w:themeColor="text1"/>
          <w:sz w:val="24"/>
          <w:szCs w:val="24"/>
          <w:highlight w:val="yellow"/>
          <w:lang w:val="en-US"/>
        </w:rPr>
        <w:t xml:space="preserve"> F, </w:t>
      </w:r>
      <w:proofErr w:type="spellStart"/>
      <w:r w:rsidRPr="00434CE7">
        <w:rPr>
          <w:rFonts w:ascii="Book Antiqua" w:hAnsi="Book Antiqua"/>
          <w:color w:val="000000" w:themeColor="text1"/>
          <w:sz w:val="24"/>
          <w:szCs w:val="24"/>
          <w:highlight w:val="yellow"/>
          <w:lang w:val="en-US"/>
        </w:rPr>
        <w:t>Fedchuk</w:t>
      </w:r>
      <w:proofErr w:type="spellEnd"/>
      <w:r w:rsidRPr="00434CE7">
        <w:rPr>
          <w:rFonts w:ascii="Book Antiqua" w:hAnsi="Book Antiqua"/>
          <w:color w:val="000000" w:themeColor="text1"/>
          <w:sz w:val="24"/>
          <w:szCs w:val="24"/>
          <w:highlight w:val="yellow"/>
          <w:lang w:val="en-US"/>
        </w:rPr>
        <w:t xml:space="preserve"> L, </w:t>
      </w:r>
      <w:proofErr w:type="spellStart"/>
      <w:r w:rsidRPr="00434CE7">
        <w:rPr>
          <w:rFonts w:ascii="Book Antiqua" w:hAnsi="Book Antiqua"/>
          <w:color w:val="000000" w:themeColor="text1"/>
          <w:sz w:val="24"/>
          <w:szCs w:val="24"/>
          <w:highlight w:val="yellow"/>
          <w:lang w:val="en-US"/>
        </w:rPr>
        <w:t>Akremi</w:t>
      </w:r>
      <w:proofErr w:type="spellEnd"/>
      <w:r w:rsidRPr="00434CE7">
        <w:rPr>
          <w:rFonts w:ascii="Book Antiqua" w:hAnsi="Book Antiqua"/>
          <w:color w:val="000000" w:themeColor="text1"/>
          <w:sz w:val="24"/>
          <w:szCs w:val="24"/>
          <w:highlight w:val="yellow"/>
          <w:lang w:val="en-US"/>
        </w:rPr>
        <w:t xml:space="preserve"> R, </w:t>
      </w:r>
      <w:proofErr w:type="spellStart"/>
      <w:r w:rsidRPr="00434CE7">
        <w:rPr>
          <w:rFonts w:ascii="Book Antiqua" w:hAnsi="Book Antiqua"/>
          <w:color w:val="000000" w:themeColor="text1"/>
          <w:sz w:val="24"/>
          <w:szCs w:val="24"/>
          <w:highlight w:val="yellow"/>
          <w:lang w:val="en-US"/>
        </w:rPr>
        <w:t>Bennai</w:t>
      </w:r>
      <w:proofErr w:type="spellEnd"/>
      <w:r w:rsidRPr="00434CE7">
        <w:rPr>
          <w:rFonts w:ascii="Book Antiqua" w:hAnsi="Book Antiqua"/>
          <w:color w:val="000000" w:themeColor="text1"/>
          <w:sz w:val="24"/>
          <w:szCs w:val="24"/>
          <w:highlight w:val="yellow"/>
          <w:lang w:val="en-US"/>
        </w:rPr>
        <w:t xml:space="preserve"> Y, </w:t>
      </w:r>
      <w:proofErr w:type="spellStart"/>
      <w:r w:rsidRPr="00434CE7">
        <w:rPr>
          <w:rFonts w:ascii="Book Antiqua" w:hAnsi="Book Antiqua"/>
          <w:color w:val="000000" w:themeColor="text1"/>
          <w:sz w:val="24"/>
          <w:szCs w:val="24"/>
          <w:highlight w:val="yellow"/>
          <w:lang w:val="en-US"/>
        </w:rPr>
        <w:t>Bronowicki</w:t>
      </w:r>
      <w:proofErr w:type="spellEnd"/>
      <w:r w:rsidRPr="00434CE7">
        <w:rPr>
          <w:rFonts w:ascii="Book Antiqua" w:hAnsi="Book Antiqua"/>
          <w:color w:val="000000" w:themeColor="text1"/>
          <w:sz w:val="24"/>
          <w:szCs w:val="24"/>
          <w:highlight w:val="yellow"/>
          <w:lang w:val="en-US"/>
        </w:rPr>
        <w:t xml:space="preserve"> JP. Daclatasvir plus sofosbuvir with or without ribavirin in patients with HCV genotype 3 infection: Interim analysis of a French multicenter compassionate use program. </w:t>
      </w:r>
      <w:r w:rsidRPr="00434CE7">
        <w:rPr>
          <w:rFonts w:ascii="Book Antiqua" w:hAnsi="Book Antiqua"/>
          <w:i/>
          <w:iCs/>
          <w:color w:val="000000" w:themeColor="text1"/>
          <w:sz w:val="24"/>
          <w:szCs w:val="24"/>
          <w:highlight w:val="yellow"/>
          <w:lang w:val="en-US"/>
        </w:rPr>
        <w:t xml:space="preserve">J </w:t>
      </w:r>
      <w:proofErr w:type="spellStart"/>
      <w:r w:rsidRPr="00434CE7">
        <w:rPr>
          <w:rFonts w:ascii="Book Antiqua" w:hAnsi="Book Antiqua"/>
          <w:i/>
          <w:iCs/>
          <w:color w:val="000000" w:themeColor="text1"/>
          <w:sz w:val="24"/>
          <w:szCs w:val="24"/>
          <w:highlight w:val="yellow"/>
          <w:lang w:val="en-US"/>
        </w:rPr>
        <w:t>Hepatol</w:t>
      </w:r>
      <w:proofErr w:type="spellEnd"/>
      <w:r w:rsidRPr="00434CE7">
        <w:rPr>
          <w:rFonts w:ascii="Book Antiqua" w:hAnsi="Book Antiqua"/>
          <w:color w:val="000000" w:themeColor="text1"/>
          <w:sz w:val="24"/>
          <w:szCs w:val="24"/>
          <w:highlight w:val="yellow"/>
          <w:lang w:val="en-US"/>
        </w:rPr>
        <w:t xml:space="preserve"> 2015;</w:t>
      </w:r>
      <w:r w:rsidRPr="00434CE7">
        <w:rPr>
          <w:rFonts w:ascii="Book Antiqua" w:hAnsi="Book Antiqua"/>
          <w:b/>
          <w:bCs/>
          <w:color w:val="000000" w:themeColor="text1"/>
          <w:sz w:val="24"/>
          <w:szCs w:val="24"/>
          <w:highlight w:val="yellow"/>
          <w:lang w:val="en-US"/>
        </w:rPr>
        <w:t xml:space="preserve"> 62</w:t>
      </w:r>
      <w:r w:rsidR="00434CE7" w:rsidRPr="00434CE7">
        <w:rPr>
          <w:rFonts w:ascii="Book Antiqua" w:hAnsi="Book Antiqua"/>
          <w:b/>
          <w:bCs/>
          <w:color w:val="000000" w:themeColor="text1"/>
          <w:sz w:val="24"/>
          <w:szCs w:val="24"/>
          <w:highlight w:val="yellow"/>
          <w:lang w:val="en-US"/>
        </w:rPr>
        <w:t xml:space="preserve"> </w:t>
      </w:r>
      <w:r w:rsidRPr="00434CE7">
        <w:rPr>
          <w:rFonts w:ascii="Book Antiqua" w:hAnsi="Book Antiqua"/>
          <w:color w:val="000000" w:themeColor="text1"/>
          <w:sz w:val="24"/>
          <w:szCs w:val="24"/>
          <w:highlight w:val="yellow"/>
          <w:lang w:val="en-US"/>
        </w:rPr>
        <w:t>Suppl</w:t>
      </w:r>
      <w:r w:rsidR="00434CE7" w:rsidRPr="00434CE7">
        <w:rPr>
          <w:rFonts w:ascii="Book Antiqua" w:hAnsi="Book Antiqua"/>
          <w:color w:val="000000" w:themeColor="text1"/>
          <w:sz w:val="24"/>
          <w:szCs w:val="24"/>
          <w:highlight w:val="yellow"/>
          <w:lang w:val="en-US"/>
        </w:rPr>
        <w:t xml:space="preserve"> </w:t>
      </w:r>
      <w:r w:rsidRPr="00434CE7">
        <w:rPr>
          <w:rFonts w:ascii="Book Antiqua" w:hAnsi="Book Antiqua"/>
          <w:color w:val="000000" w:themeColor="text1"/>
          <w:sz w:val="24"/>
          <w:szCs w:val="24"/>
          <w:highlight w:val="yellow"/>
          <w:lang w:val="en-US"/>
        </w:rPr>
        <w:t>2: S265-266 [DOI: 10.1016/S0168-8278(15)30159-8]</w:t>
      </w:r>
    </w:p>
    <w:p w14:paraId="7B4C24EC" w14:textId="5794E98B"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534337">
        <w:rPr>
          <w:rFonts w:ascii="Book Antiqua" w:hAnsi="Book Antiqua"/>
          <w:color w:val="000000" w:themeColor="text1"/>
          <w:sz w:val="24"/>
          <w:szCs w:val="24"/>
          <w:highlight w:val="yellow"/>
          <w:lang w:val="en-US"/>
        </w:rPr>
        <w:t>136 </w:t>
      </w:r>
      <w:r w:rsidRPr="00534337">
        <w:rPr>
          <w:rFonts w:ascii="Book Antiqua" w:hAnsi="Book Antiqua"/>
          <w:b/>
          <w:bCs/>
          <w:color w:val="000000" w:themeColor="text1"/>
          <w:sz w:val="24"/>
          <w:szCs w:val="24"/>
          <w:highlight w:val="yellow"/>
          <w:lang w:val="en-US"/>
        </w:rPr>
        <w:t>Leroy V</w:t>
      </w:r>
      <w:r w:rsidRPr="00534337">
        <w:rPr>
          <w:rFonts w:ascii="Book Antiqua" w:hAnsi="Book Antiqua"/>
          <w:color w:val="000000" w:themeColor="text1"/>
          <w:sz w:val="24"/>
          <w:szCs w:val="24"/>
          <w:highlight w:val="yellow"/>
          <w:lang w:val="en-US"/>
        </w:rPr>
        <w:t>, </w:t>
      </w:r>
      <w:proofErr w:type="spellStart"/>
      <w:r w:rsidRPr="00534337">
        <w:rPr>
          <w:rFonts w:ascii="Book Antiqua" w:hAnsi="Book Antiqua"/>
          <w:color w:val="000000" w:themeColor="text1"/>
          <w:sz w:val="24"/>
          <w:szCs w:val="24"/>
          <w:highlight w:val="yellow"/>
          <w:lang w:val="en-US"/>
        </w:rPr>
        <w:t>Hezode</w:t>
      </w:r>
      <w:proofErr w:type="spellEnd"/>
      <w:r w:rsidRPr="00534337">
        <w:rPr>
          <w:rFonts w:ascii="Book Antiqua" w:hAnsi="Book Antiqua"/>
          <w:color w:val="000000" w:themeColor="text1"/>
          <w:sz w:val="24"/>
          <w:szCs w:val="24"/>
          <w:highlight w:val="yellow"/>
          <w:lang w:val="en-US"/>
        </w:rPr>
        <w:t xml:space="preserve"> C, </w:t>
      </w:r>
      <w:proofErr w:type="spellStart"/>
      <w:r w:rsidRPr="00534337">
        <w:rPr>
          <w:rFonts w:ascii="Book Antiqua" w:hAnsi="Book Antiqua"/>
          <w:color w:val="000000" w:themeColor="text1"/>
          <w:sz w:val="24"/>
          <w:szCs w:val="24"/>
          <w:highlight w:val="yellow"/>
          <w:lang w:val="en-US"/>
        </w:rPr>
        <w:t>Metivier</w:t>
      </w:r>
      <w:proofErr w:type="spellEnd"/>
      <w:r w:rsidRPr="00534337">
        <w:rPr>
          <w:rFonts w:ascii="Book Antiqua" w:hAnsi="Book Antiqua"/>
          <w:color w:val="000000" w:themeColor="text1"/>
          <w:sz w:val="24"/>
          <w:szCs w:val="24"/>
          <w:highlight w:val="yellow"/>
          <w:lang w:val="en-US"/>
        </w:rPr>
        <w:t xml:space="preserve"> S, </w:t>
      </w:r>
      <w:proofErr w:type="spellStart"/>
      <w:r w:rsidRPr="00534337">
        <w:rPr>
          <w:rFonts w:ascii="Book Antiqua" w:hAnsi="Book Antiqua"/>
          <w:color w:val="000000" w:themeColor="text1"/>
          <w:sz w:val="24"/>
          <w:szCs w:val="24"/>
          <w:highlight w:val="yellow"/>
          <w:lang w:val="en-US"/>
        </w:rPr>
        <w:t>Tateo</w:t>
      </w:r>
      <w:proofErr w:type="spellEnd"/>
      <w:r w:rsidRPr="00534337">
        <w:rPr>
          <w:rFonts w:ascii="Book Antiqua" w:hAnsi="Book Antiqua"/>
          <w:color w:val="000000" w:themeColor="text1"/>
          <w:sz w:val="24"/>
          <w:szCs w:val="24"/>
          <w:highlight w:val="yellow"/>
          <w:lang w:val="en-US"/>
        </w:rPr>
        <w:t xml:space="preserve"> M, Conti F, Nguyen-</w:t>
      </w:r>
      <w:proofErr w:type="spellStart"/>
      <w:r w:rsidRPr="00534337">
        <w:rPr>
          <w:rFonts w:ascii="Book Antiqua" w:hAnsi="Book Antiqua"/>
          <w:color w:val="000000" w:themeColor="text1"/>
          <w:sz w:val="24"/>
          <w:szCs w:val="24"/>
          <w:highlight w:val="yellow"/>
          <w:lang w:val="en-US"/>
        </w:rPr>
        <w:t>Khac</w:t>
      </w:r>
      <w:proofErr w:type="spellEnd"/>
      <w:r w:rsidRPr="00534337">
        <w:rPr>
          <w:rFonts w:ascii="Book Antiqua" w:hAnsi="Book Antiqua"/>
          <w:color w:val="000000" w:themeColor="text1"/>
          <w:sz w:val="24"/>
          <w:szCs w:val="24"/>
          <w:highlight w:val="yellow"/>
          <w:lang w:val="en-US"/>
        </w:rPr>
        <w:t xml:space="preserve"> E, Lacoste D, </w:t>
      </w:r>
      <w:proofErr w:type="spellStart"/>
      <w:r w:rsidRPr="00534337">
        <w:rPr>
          <w:rFonts w:ascii="Book Antiqua" w:hAnsi="Book Antiqua"/>
          <w:color w:val="000000" w:themeColor="text1"/>
          <w:sz w:val="24"/>
          <w:szCs w:val="24"/>
          <w:highlight w:val="yellow"/>
          <w:lang w:val="en-US"/>
        </w:rPr>
        <w:t>Vergniol</w:t>
      </w:r>
      <w:proofErr w:type="spellEnd"/>
      <w:r w:rsidRPr="00534337">
        <w:rPr>
          <w:rFonts w:ascii="Book Antiqua" w:hAnsi="Book Antiqua"/>
          <w:color w:val="000000" w:themeColor="text1"/>
          <w:sz w:val="24"/>
          <w:szCs w:val="24"/>
          <w:highlight w:val="yellow"/>
          <w:lang w:val="en-US"/>
        </w:rPr>
        <w:t xml:space="preserve"> J, </w:t>
      </w:r>
      <w:proofErr w:type="spellStart"/>
      <w:r w:rsidRPr="00534337">
        <w:rPr>
          <w:rFonts w:ascii="Book Antiqua" w:hAnsi="Book Antiqua"/>
          <w:color w:val="000000" w:themeColor="text1"/>
          <w:sz w:val="24"/>
          <w:szCs w:val="24"/>
          <w:highlight w:val="yellow"/>
          <w:lang w:val="en-US"/>
        </w:rPr>
        <w:t>Truchi</w:t>
      </w:r>
      <w:proofErr w:type="spellEnd"/>
      <w:r w:rsidRPr="00534337">
        <w:rPr>
          <w:rFonts w:ascii="Book Antiqua" w:hAnsi="Book Antiqua"/>
          <w:color w:val="000000" w:themeColor="text1"/>
          <w:sz w:val="24"/>
          <w:szCs w:val="24"/>
          <w:highlight w:val="yellow"/>
          <w:lang w:val="en-US"/>
        </w:rPr>
        <w:t xml:space="preserve"> R, </w:t>
      </w:r>
      <w:proofErr w:type="spellStart"/>
      <w:r w:rsidRPr="00534337">
        <w:rPr>
          <w:rFonts w:ascii="Book Antiqua" w:hAnsi="Book Antiqua"/>
          <w:color w:val="000000" w:themeColor="text1"/>
          <w:sz w:val="24"/>
          <w:szCs w:val="24"/>
          <w:highlight w:val="yellow"/>
          <w:lang w:val="en-US"/>
        </w:rPr>
        <w:t>Guyader</w:t>
      </w:r>
      <w:proofErr w:type="spellEnd"/>
      <w:r w:rsidRPr="00534337">
        <w:rPr>
          <w:rFonts w:ascii="Book Antiqua" w:hAnsi="Book Antiqua"/>
          <w:color w:val="000000" w:themeColor="text1"/>
          <w:sz w:val="24"/>
          <w:szCs w:val="24"/>
          <w:highlight w:val="yellow"/>
          <w:lang w:val="en-US"/>
        </w:rPr>
        <w:t xml:space="preserve"> D, </w:t>
      </w:r>
      <w:proofErr w:type="spellStart"/>
      <w:r w:rsidRPr="00534337">
        <w:rPr>
          <w:rFonts w:ascii="Book Antiqua" w:hAnsi="Book Antiqua"/>
          <w:color w:val="000000" w:themeColor="text1"/>
          <w:sz w:val="24"/>
          <w:szCs w:val="24"/>
          <w:highlight w:val="yellow"/>
          <w:lang w:val="en-US"/>
        </w:rPr>
        <w:t>Riachi</w:t>
      </w:r>
      <w:proofErr w:type="spellEnd"/>
      <w:r w:rsidRPr="00534337">
        <w:rPr>
          <w:rFonts w:ascii="Book Antiqua" w:hAnsi="Book Antiqua"/>
          <w:color w:val="000000" w:themeColor="text1"/>
          <w:sz w:val="24"/>
          <w:szCs w:val="24"/>
          <w:highlight w:val="yellow"/>
          <w:lang w:val="en-US"/>
        </w:rPr>
        <w:t xml:space="preserve"> G, </w:t>
      </w:r>
      <w:proofErr w:type="spellStart"/>
      <w:r w:rsidRPr="00534337">
        <w:rPr>
          <w:rFonts w:ascii="Book Antiqua" w:hAnsi="Book Antiqua"/>
          <w:color w:val="000000" w:themeColor="text1"/>
          <w:sz w:val="24"/>
          <w:szCs w:val="24"/>
          <w:highlight w:val="yellow"/>
          <w:lang w:val="en-US"/>
        </w:rPr>
        <w:t>Michau</w:t>
      </w:r>
      <w:proofErr w:type="spellEnd"/>
      <w:r w:rsidRPr="00534337">
        <w:rPr>
          <w:rFonts w:ascii="Book Antiqua" w:hAnsi="Book Antiqua"/>
          <w:color w:val="000000" w:themeColor="text1"/>
          <w:sz w:val="24"/>
          <w:szCs w:val="24"/>
          <w:highlight w:val="yellow"/>
          <w:lang w:val="en-US"/>
        </w:rPr>
        <w:t xml:space="preserve"> C, </w:t>
      </w:r>
      <w:proofErr w:type="spellStart"/>
      <w:r w:rsidRPr="00534337">
        <w:rPr>
          <w:rFonts w:ascii="Book Antiqua" w:hAnsi="Book Antiqua"/>
          <w:color w:val="000000" w:themeColor="text1"/>
          <w:sz w:val="24"/>
          <w:szCs w:val="24"/>
          <w:highlight w:val="yellow"/>
          <w:lang w:val="en-US"/>
        </w:rPr>
        <w:t>Blaison</w:t>
      </w:r>
      <w:proofErr w:type="spellEnd"/>
      <w:r w:rsidRPr="00534337">
        <w:rPr>
          <w:rFonts w:ascii="Book Antiqua" w:hAnsi="Book Antiqua"/>
          <w:color w:val="000000" w:themeColor="text1"/>
          <w:sz w:val="24"/>
          <w:szCs w:val="24"/>
          <w:highlight w:val="yellow"/>
          <w:lang w:val="en-US"/>
        </w:rPr>
        <w:t xml:space="preserve"> D, </w:t>
      </w:r>
      <w:proofErr w:type="spellStart"/>
      <w:r w:rsidRPr="00534337">
        <w:rPr>
          <w:rFonts w:ascii="Book Antiqua" w:hAnsi="Book Antiqua"/>
          <w:color w:val="000000" w:themeColor="text1"/>
          <w:sz w:val="24"/>
          <w:szCs w:val="24"/>
          <w:highlight w:val="yellow"/>
          <w:lang w:val="en-US"/>
        </w:rPr>
        <w:t>Oberti</w:t>
      </w:r>
      <w:proofErr w:type="spellEnd"/>
      <w:r w:rsidRPr="00534337">
        <w:rPr>
          <w:rFonts w:ascii="Book Antiqua" w:hAnsi="Book Antiqua"/>
          <w:color w:val="000000" w:themeColor="text1"/>
          <w:sz w:val="24"/>
          <w:szCs w:val="24"/>
          <w:highlight w:val="yellow"/>
          <w:lang w:val="en-US"/>
        </w:rPr>
        <w:t xml:space="preserve"> F, Fontaine H, Di Martino V, </w:t>
      </w:r>
      <w:proofErr w:type="spellStart"/>
      <w:r w:rsidRPr="00534337">
        <w:rPr>
          <w:rFonts w:ascii="Book Antiqua" w:hAnsi="Book Antiqua"/>
          <w:color w:val="000000" w:themeColor="text1"/>
          <w:sz w:val="24"/>
          <w:szCs w:val="24"/>
          <w:highlight w:val="yellow"/>
          <w:lang w:val="en-US"/>
        </w:rPr>
        <w:t>Bronowicki</w:t>
      </w:r>
      <w:proofErr w:type="spellEnd"/>
      <w:r w:rsidRPr="00534337">
        <w:rPr>
          <w:rFonts w:ascii="Book Antiqua" w:hAnsi="Book Antiqua"/>
          <w:color w:val="000000" w:themeColor="text1"/>
          <w:sz w:val="24"/>
          <w:szCs w:val="24"/>
          <w:highlight w:val="yellow"/>
          <w:lang w:val="en-US"/>
        </w:rPr>
        <w:t xml:space="preserve"> JP, </w:t>
      </w:r>
      <w:proofErr w:type="spellStart"/>
      <w:r w:rsidRPr="00534337">
        <w:rPr>
          <w:rFonts w:ascii="Book Antiqua" w:hAnsi="Book Antiqua"/>
          <w:color w:val="000000" w:themeColor="text1"/>
          <w:sz w:val="24"/>
          <w:szCs w:val="24"/>
          <w:highlight w:val="yellow"/>
          <w:lang w:val="en-US"/>
        </w:rPr>
        <w:t>Akremi</w:t>
      </w:r>
      <w:proofErr w:type="spellEnd"/>
      <w:r w:rsidRPr="00534337">
        <w:rPr>
          <w:rFonts w:ascii="Book Antiqua" w:hAnsi="Book Antiqua"/>
          <w:color w:val="000000" w:themeColor="text1"/>
          <w:sz w:val="24"/>
          <w:szCs w:val="24"/>
          <w:highlight w:val="yellow"/>
          <w:lang w:val="en-US"/>
        </w:rPr>
        <w:t xml:space="preserve"> R, </w:t>
      </w:r>
      <w:proofErr w:type="spellStart"/>
      <w:r w:rsidRPr="00534337">
        <w:rPr>
          <w:rFonts w:ascii="Book Antiqua" w:hAnsi="Book Antiqua"/>
          <w:color w:val="000000" w:themeColor="text1"/>
          <w:sz w:val="24"/>
          <w:szCs w:val="24"/>
          <w:highlight w:val="yellow"/>
          <w:lang w:val="en-US"/>
        </w:rPr>
        <w:t>Bennai</w:t>
      </w:r>
      <w:proofErr w:type="spellEnd"/>
      <w:r w:rsidRPr="00534337">
        <w:rPr>
          <w:rFonts w:ascii="Book Antiqua" w:hAnsi="Book Antiqua"/>
          <w:color w:val="000000" w:themeColor="text1"/>
          <w:sz w:val="24"/>
          <w:szCs w:val="24"/>
          <w:highlight w:val="yellow"/>
          <w:lang w:val="en-US"/>
        </w:rPr>
        <w:t xml:space="preserve"> Y, </w:t>
      </w:r>
      <w:proofErr w:type="spellStart"/>
      <w:r w:rsidRPr="00534337">
        <w:rPr>
          <w:rFonts w:ascii="Book Antiqua" w:hAnsi="Book Antiqua"/>
          <w:color w:val="000000" w:themeColor="text1"/>
          <w:sz w:val="24"/>
          <w:szCs w:val="24"/>
          <w:highlight w:val="yellow"/>
          <w:lang w:val="en-US"/>
        </w:rPr>
        <w:t>Filipovics</w:t>
      </w:r>
      <w:proofErr w:type="spellEnd"/>
      <w:r w:rsidRPr="00534337">
        <w:rPr>
          <w:rFonts w:ascii="Book Antiqua" w:hAnsi="Book Antiqua"/>
          <w:color w:val="000000" w:themeColor="text1"/>
          <w:sz w:val="24"/>
          <w:szCs w:val="24"/>
          <w:highlight w:val="yellow"/>
          <w:lang w:val="en-US"/>
        </w:rPr>
        <w:t xml:space="preserve"> A, </w:t>
      </w:r>
      <w:proofErr w:type="spellStart"/>
      <w:r w:rsidRPr="00534337">
        <w:rPr>
          <w:rFonts w:ascii="Book Antiqua" w:hAnsi="Book Antiqua"/>
          <w:color w:val="000000" w:themeColor="text1"/>
          <w:sz w:val="24"/>
          <w:szCs w:val="24"/>
          <w:highlight w:val="yellow"/>
          <w:lang w:val="en-US"/>
        </w:rPr>
        <w:t>Pageaux</w:t>
      </w:r>
      <w:proofErr w:type="spellEnd"/>
      <w:r w:rsidRPr="00534337">
        <w:rPr>
          <w:rFonts w:ascii="Book Antiqua" w:hAnsi="Book Antiqua"/>
          <w:color w:val="000000" w:themeColor="text1"/>
          <w:sz w:val="24"/>
          <w:szCs w:val="24"/>
          <w:highlight w:val="yellow"/>
          <w:lang w:val="en-US"/>
        </w:rPr>
        <w:t xml:space="preserve"> GP. Daclatasvir plus sofosbuvir with or without ribavirin in patients with HCV infection and decompensated cirrhosis: Interim analysis of a French </w:t>
      </w:r>
      <w:proofErr w:type="spellStart"/>
      <w:r w:rsidRPr="00534337">
        <w:rPr>
          <w:rFonts w:ascii="Book Antiqua" w:hAnsi="Book Antiqua"/>
          <w:color w:val="000000" w:themeColor="text1"/>
          <w:sz w:val="24"/>
          <w:szCs w:val="24"/>
          <w:highlight w:val="yellow"/>
          <w:lang w:val="en-US"/>
        </w:rPr>
        <w:t>multicentres</w:t>
      </w:r>
      <w:proofErr w:type="spellEnd"/>
      <w:r w:rsidRPr="00534337">
        <w:rPr>
          <w:rFonts w:ascii="Book Antiqua" w:hAnsi="Book Antiqua"/>
          <w:color w:val="000000" w:themeColor="text1"/>
          <w:sz w:val="24"/>
          <w:szCs w:val="24"/>
          <w:highlight w:val="yellow"/>
          <w:lang w:val="en-US"/>
        </w:rPr>
        <w:t xml:space="preserve">, compassionate use </w:t>
      </w:r>
      <w:proofErr w:type="spellStart"/>
      <w:r w:rsidRPr="00534337">
        <w:rPr>
          <w:rFonts w:ascii="Book Antiqua" w:hAnsi="Book Antiqua"/>
          <w:color w:val="000000" w:themeColor="text1"/>
          <w:sz w:val="24"/>
          <w:szCs w:val="24"/>
          <w:highlight w:val="yellow"/>
          <w:lang w:val="en-US"/>
        </w:rPr>
        <w:t>programme</w:t>
      </w:r>
      <w:proofErr w:type="spellEnd"/>
      <w:r w:rsidRPr="00534337">
        <w:rPr>
          <w:rFonts w:ascii="Book Antiqua" w:hAnsi="Book Antiqua"/>
          <w:color w:val="000000" w:themeColor="text1"/>
          <w:sz w:val="24"/>
          <w:szCs w:val="24"/>
          <w:highlight w:val="yellow"/>
          <w:lang w:val="en-US"/>
        </w:rPr>
        <w:t>.</w:t>
      </w:r>
      <w:r w:rsidRPr="00534337">
        <w:rPr>
          <w:rFonts w:ascii="Book Antiqua" w:hAnsi="Book Antiqua"/>
          <w:i/>
          <w:iCs/>
          <w:color w:val="000000" w:themeColor="text1"/>
          <w:sz w:val="24"/>
          <w:szCs w:val="24"/>
          <w:highlight w:val="yellow"/>
          <w:lang w:val="en-US"/>
        </w:rPr>
        <w:t xml:space="preserve"> J </w:t>
      </w:r>
      <w:proofErr w:type="spellStart"/>
      <w:r w:rsidRPr="00534337">
        <w:rPr>
          <w:rFonts w:ascii="Book Antiqua" w:hAnsi="Book Antiqua"/>
          <w:i/>
          <w:iCs/>
          <w:color w:val="000000" w:themeColor="text1"/>
          <w:sz w:val="24"/>
          <w:szCs w:val="24"/>
          <w:highlight w:val="yellow"/>
          <w:lang w:val="en-US"/>
        </w:rPr>
        <w:t>Hepatol</w:t>
      </w:r>
      <w:proofErr w:type="spellEnd"/>
      <w:r w:rsidRPr="00534337">
        <w:rPr>
          <w:rFonts w:ascii="Book Antiqua" w:hAnsi="Book Antiqua"/>
          <w:color w:val="000000" w:themeColor="text1"/>
          <w:sz w:val="24"/>
          <w:szCs w:val="24"/>
          <w:highlight w:val="yellow"/>
          <w:lang w:val="en-US"/>
        </w:rPr>
        <w:t xml:space="preserve"> 2016; </w:t>
      </w:r>
      <w:r w:rsidRPr="00534337">
        <w:rPr>
          <w:rFonts w:ascii="Book Antiqua" w:hAnsi="Book Antiqua"/>
          <w:b/>
          <w:bCs/>
          <w:color w:val="000000" w:themeColor="text1"/>
          <w:sz w:val="24"/>
          <w:szCs w:val="24"/>
          <w:highlight w:val="yellow"/>
          <w:lang w:val="en-US"/>
        </w:rPr>
        <w:t>64</w:t>
      </w:r>
      <w:r w:rsidRPr="00534337">
        <w:rPr>
          <w:rFonts w:ascii="Book Antiqua" w:hAnsi="Book Antiqua"/>
          <w:color w:val="000000" w:themeColor="text1"/>
          <w:sz w:val="24"/>
          <w:szCs w:val="24"/>
          <w:highlight w:val="yellow"/>
          <w:lang w:val="en-US"/>
        </w:rPr>
        <w:t>: S829</w:t>
      </w:r>
    </w:p>
    <w:p w14:paraId="33315C82"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137 </w:t>
      </w:r>
      <w:proofErr w:type="spellStart"/>
      <w:r w:rsidRPr="00696F7B">
        <w:rPr>
          <w:rFonts w:ascii="Book Antiqua" w:hAnsi="Book Antiqua"/>
          <w:b/>
          <w:bCs/>
          <w:color w:val="000000" w:themeColor="text1"/>
          <w:sz w:val="24"/>
          <w:szCs w:val="24"/>
          <w:lang w:val="en-US"/>
        </w:rPr>
        <w:t>Hézode</w:t>
      </w:r>
      <w:proofErr w:type="spellEnd"/>
      <w:r w:rsidRPr="00696F7B">
        <w:rPr>
          <w:rFonts w:ascii="Book Antiqua" w:hAnsi="Book Antiqua"/>
          <w:b/>
          <w:bCs/>
          <w:color w:val="000000" w:themeColor="text1"/>
          <w:sz w:val="24"/>
          <w:szCs w:val="24"/>
          <w:lang w:val="en-US"/>
        </w:rPr>
        <w:t xml:space="preserve"> C</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Lebray</w:t>
      </w:r>
      <w:proofErr w:type="spellEnd"/>
      <w:r w:rsidRPr="00696F7B">
        <w:rPr>
          <w:rFonts w:ascii="Book Antiqua" w:hAnsi="Book Antiqua"/>
          <w:color w:val="000000" w:themeColor="text1"/>
          <w:sz w:val="24"/>
          <w:szCs w:val="24"/>
          <w:lang w:val="en-US"/>
        </w:rPr>
        <w:t xml:space="preserve"> P, De </w:t>
      </w:r>
      <w:proofErr w:type="spellStart"/>
      <w:r w:rsidRPr="00696F7B">
        <w:rPr>
          <w:rFonts w:ascii="Book Antiqua" w:hAnsi="Book Antiqua"/>
          <w:color w:val="000000" w:themeColor="text1"/>
          <w:sz w:val="24"/>
          <w:szCs w:val="24"/>
          <w:lang w:val="en-US"/>
        </w:rPr>
        <w:t>Ledinghen</w:t>
      </w:r>
      <w:proofErr w:type="spellEnd"/>
      <w:r w:rsidRPr="00696F7B">
        <w:rPr>
          <w:rFonts w:ascii="Book Antiqua" w:hAnsi="Book Antiqua"/>
          <w:color w:val="000000" w:themeColor="text1"/>
          <w:sz w:val="24"/>
          <w:szCs w:val="24"/>
          <w:lang w:val="en-US"/>
        </w:rPr>
        <w:t xml:space="preserve"> V, </w:t>
      </w:r>
      <w:proofErr w:type="spellStart"/>
      <w:r w:rsidRPr="00696F7B">
        <w:rPr>
          <w:rFonts w:ascii="Book Antiqua" w:hAnsi="Book Antiqua"/>
          <w:color w:val="000000" w:themeColor="text1"/>
          <w:sz w:val="24"/>
          <w:szCs w:val="24"/>
          <w:lang w:val="en-US"/>
        </w:rPr>
        <w:t>Zoulim</w:t>
      </w:r>
      <w:proofErr w:type="spellEnd"/>
      <w:r w:rsidRPr="00696F7B">
        <w:rPr>
          <w:rFonts w:ascii="Book Antiqua" w:hAnsi="Book Antiqua"/>
          <w:color w:val="000000" w:themeColor="text1"/>
          <w:sz w:val="24"/>
          <w:szCs w:val="24"/>
          <w:lang w:val="en-US"/>
        </w:rPr>
        <w:t xml:space="preserve"> F, Di Martino V, Boyer N, </w:t>
      </w:r>
      <w:proofErr w:type="spellStart"/>
      <w:r w:rsidRPr="00696F7B">
        <w:rPr>
          <w:rFonts w:ascii="Book Antiqua" w:hAnsi="Book Antiqua"/>
          <w:color w:val="000000" w:themeColor="text1"/>
          <w:sz w:val="24"/>
          <w:szCs w:val="24"/>
          <w:lang w:val="en-US"/>
        </w:rPr>
        <w:t>Larrey</w:t>
      </w:r>
      <w:proofErr w:type="spellEnd"/>
      <w:r w:rsidRPr="00696F7B">
        <w:rPr>
          <w:rFonts w:ascii="Book Antiqua" w:hAnsi="Book Antiqua"/>
          <w:color w:val="000000" w:themeColor="text1"/>
          <w:sz w:val="24"/>
          <w:szCs w:val="24"/>
          <w:lang w:val="en-US"/>
        </w:rPr>
        <w:t xml:space="preserve"> D, </w:t>
      </w:r>
      <w:proofErr w:type="spellStart"/>
      <w:r w:rsidRPr="00696F7B">
        <w:rPr>
          <w:rFonts w:ascii="Book Antiqua" w:hAnsi="Book Antiqua"/>
          <w:color w:val="000000" w:themeColor="text1"/>
          <w:sz w:val="24"/>
          <w:szCs w:val="24"/>
          <w:lang w:val="en-US"/>
        </w:rPr>
        <w:t>Botta-Fridlund</w:t>
      </w:r>
      <w:proofErr w:type="spellEnd"/>
      <w:r w:rsidRPr="00696F7B">
        <w:rPr>
          <w:rFonts w:ascii="Book Antiqua" w:hAnsi="Book Antiqua"/>
          <w:color w:val="000000" w:themeColor="text1"/>
          <w:sz w:val="24"/>
          <w:szCs w:val="24"/>
          <w:lang w:val="en-US"/>
        </w:rPr>
        <w:t xml:space="preserve"> D, </w:t>
      </w:r>
      <w:proofErr w:type="spellStart"/>
      <w:r w:rsidRPr="00696F7B">
        <w:rPr>
          <w:rFonts w:ascii="Book Antiqua" w:hAnsi="Book Antiqua"/>
          <w:color w:val="000000" w:themeColor="text1"/>
          <w:sz w:val="24"/>
          <w:szCs w:val="24"/>
          <w:lang w:val="en-US"/>
        </w:rPr>
        <w:t>Silvain</w:t>
      </w:r>
      <w:proofErr w:type="spellEnd"/>
      <w:r w:rsidRPr="00696F7B">
        <w:rPr>
          <w:rFonts w:ascii="Book Antiqua" w:hAnsi="Book Antiqua"/>
          <w:color w:val="000000" w:themeColor="text1"/>
          <w:sz w:val="24"/>
          <w:szCs w:val="24"/>
          <w:lang w:val="en-US"/>
        </w:rPr>
        <w:t xml:space="preserve"> C, Fontaine H, </w:t>
      </w:r>
      <w:proofErr w:type="spellStart"/>
      <w:r w:rsidRPr="00696F7B">
        <w:rPr>
          <w:rFonts w:ascii="Book Antiqua" w:hAnsi="Book Antiqua"/>
          <w:color w:val="000000" w:themeColor="text1"/>
          <w:sz w:val="24"/>
          <w:szCs w:val="24"/>
          <w:lang w:val="en-US"/>
        </w:rPr>
        <w:t>D'Alteroche</w:t>
      </w:r>
      <w:proofErr w:type="spellEnd"/>
      <w:r w:rsidRPr="00696F7B">
        <w:rPr>
          <w:rFonts w:ascii="Book Antiqua" w:hAnsi="Book Antiqua"/>
          <w:color w:val="000000" w:themeColor="text1"/>
          <w:sz w:val="24"/>
          <w:szCs w:val="24"/>
          <w:lang w:val="en-US"/>
        </w:rPr>
        <w:t xml:space="preserve"> L, Leroy V, </w:t>
      </w:r>
      <w:proofErr w:type="spellStart"/>
      <w:r w:rsidRPr="00696F7B">
        <w:rPr>
          <w:rFonts w:ascii="Book Antiqua" w:hAnsi="Book Antiqua"/>
          <w:color w:val="000000" w:themeColor="text1"/>
          <w:sz w:val="24"/>
          <w:szCs w:val="24"/>
          <w:lang w:val="en-US"/>
        </w:rPr>
        <w:t>Bourliere</w:t>
      </w:r>
      <w:proofErr w:type="spellEnd"/>
      <w:r w:rsidRPr="00696F7B">
        <w:rPr>
          <w:rFonts w:ascii="Book Antiqua" w:hAnsi="Book Antiqua"/>
          <w:color w:val="000000" w:themeColor="text1"/>
          <w:sz w:val="24"/>
          <w:szCs w:val="24"/>
          <w:lang w:val="en-US"/>
        </w:rPr>
        <w:t xml:space="preserve"> M, Hubert-</w:t>
      </w:r>
      <w:proofErr w:type="spellStart"/>
      <w:r w:rsidRPr="00696F7B">
        <w:rPr>
          <w:rFonts w:ascii="Book Antiqua" w:hAnsi="Book Antiqua"/>
          <w:color w:val="000000" w:themeColor="text1"/>
          <w:sz w:val="24"/>
          <w:szCs w:val="24"/>
          <w:lang w:val="en-US"/>
        </w:rPr>
        <w:t>Fouchard</w:t>
      </w:r>
      <w:proofErr w:type="spellEnd"/>
      <w:r w:rsidRPr="00696F7B">
        <w:rPr>
          <w:rFonts w:ascii="Book Antiqua" w:hAnsi="Book Antiqua"/>
          <w:color w:val="000000" w:themeColor="text1"/>
          <w:sz w:val="24"/>
          <w:szCs w:val="24"/>
          <w:lang w:val="en-US"/>
        </w:rPr>
        <w:t xml:space="preserve"> I, </w:t>
      </w:r>
      <w:proofErr w:type="spellStart"/>
      <w:r w:rsidRPr="00696F7B">
        <w:rPr>
          <w:rFonts w:ascii="Book Antiqua" w:hAnsi="Book Antiqua"/>
          <w:color w:val="000000" w:themeColor="text1"/>
          <w:sz w:val="24"/>
          <w:szCs w:val="24"/>
          <w:lang w:val="en-US"/>
        </w:rPr>
        <w:t>Guyader</w:t>
      </w:r>
      <w:proofErr w:type="spellEnd"/>
      <w:r w:rsidRPr="00696F7B">
        <w:rPr>
          <w:rFonts w:ascii="Book Antiqua" w:hAnsi="Book Antiqua"/>
          <w:color w:val="000000" w:themeColor="text1"/>
          <w:sz w:val="24"/>
          <w:szCs w:val="24"/>
          <w:lang w:val="en-US"/>
        </w:rPr>
        <w:t xml:space="preserve"> D, Rosa I, Nguyen-</w:t>
      </w:r>
      <w:proofErr w:type="spellStart"/>
      <w:r w:rsidRPr="00696F7B">
        <w:rPr>
          <w:rFonts w:ascii="Book Antiqua" w:hAnsi="Book Antiqua"/>
          <w:color w:val="000000" w:themeColor="text1"/>
          <w:sz w:val="24"/>
          <w:szCs w:val="24"/>
          <w:lang w:val="en-US"/>
        </w:rPr>
        <w:t>Khac</w:t>
      </w:r>
      <w:proofErr w:type="spellEnd"/>
      <w:r w:rsidRPr="00696F7B">
        <w:rPr>
          <w:rFonts w:ascii="Book Antiqua" w:hAnsi="Book Antiqua"/>
          <w:color w:val="000000" w:themeColor="text1"/>
          <w:sz w:val="24"/>
          <w:szCs w:val="24"/>
          <w:lang w:val="en-US"/>
        </w:rPr>
        <w:t xml:space="preserve"> E, </w:t>
      </w:r>
      <w:proofErr w:type="spellStart"/>
      <w:r w:rsidRPr="00696F7B">
        <w:rPr>
          <w:rFonts w:ascii="Book Antiqua" w:hAnsi="Book Antiqua"/>
          <w:color w:val="000000" w:themeColor="text1"/>
          <w:sz w:val="24"/>
          <w:szCs w:val="24"/>
          <w:lang w:val="en-US"/>
        </w:rPr>
        <w:t>Fedchuk</w:t>
      </w:r>
      <w:proofErr w:type="spellEnd"/>
      <w:r w:rsidRPr="00696F7B">
        <w:rPr>
          <w:rFonts w:ascii="Book Antiqua" w:hAnsi="Book Antiqua"/>
          <w:color w:val="000000" w:themeColor="text1"/>
          <w:sz w:val="24"/>
          <w:szCs w:val="24"/>
          <w:lang w:val="en-US"/>
        </w:rPr>
        <w:t xml:space="preserve"> L, </w:t>
      </w:r>
      <w:proofErr w:type="spellStart"/>
      <w:r w:rsidRPr="00696F7B">
        <w:rPr>
          <w:rFonts w:ascii="Book Antiqua" w:hAnsi="Book Antiqua"/>
          <w:color w:val="000000" w:themeColor="text1"/>
          <w:sz w:val="24"/>
          <w:szCs w:val="24"/>
          <w:lang w:val="en-US"/>
        </w:rPr>
        <w:t>Akremi</w:t>
      </w:r>
      <w:proofErr w:type="spellEnd"/>
      <w:r w:rsidRPr="00696F7B">
        <w:rPr>
          <w:rFonts w:ascii="Book Antiqua" w:hAnsi="Book Antiqua"/>
          <w:color w:val="000000" w:themeColor="text1"/>
          <w:sz w:val="24"/>
          <w:szCs w:val="24"/>
          <w:lang w:val="en-US"/>
        </w:rPr>
        <w:t xml:space="preserve"> R, </w:t>
      </w:r>
      <w:proofErr w:type="spellStart"/>
      <w:r w:rsidRPr="00696F7B">
        <w:rPr>
          <w:rFonts w:ascii="Book Antiqua" w:hAnsi="Book Antiqua"/>
          <w:color w:val="000000" w:themeColor="text1"/>
          <w:sz w:val="24"/>
          <w:szCs w:val="24"/>
          <w:lang w:val="en-US"/>
        </w:rPr>
        <w:t>Bennai</w:t>
      </w:r>
      <w:proofErr w:type="spellEnd"/>
      <w:r w:rsidRPr="00696F7B">
        <w:rPr>
          <w:rFonts w:ascii="Book Antiqua" w:hAnsi="Book Antiqua"/>
          <w:color w:val="000000" w:themeColor="text1"/>
          <w:sz w:val="24"/>
          <w:szCs w:val="24"/>
          <w:lang w:val="en-US"/>
        </w:rPr>
        <w:t xml:space="preserve"> Y, </w:t>
      </w:r>
      <w:proofErr w:type="spellStart"/>
      <w:r w:rsidRPr="00696F7B">
        <w:rPr>
          <w:rFonts w:ascii="Book Antiqua" w:hAnsi="Book Antiqua"/>
          <w:color w:val="000000" w:themeColor="text1"/>
          <w:sz w:val="24"/>
          <w:szCs w:val="24"/>
          <w:lang w:val="en-US"/>
        </w:rPr>
        <w:t>Filipovics</w:t>
      </w:r>
      <w:proofErr w:type="spellEnd"/>
      <w:r w:rsidRPr="00696F7B">
        <w:rPr>
          <w:rFonts w:ascii="Book Antiqua" w:hAnsi="Book Antiqua"/>
          <w:color w:val="000000" w:themeColor="text1"/>
          <w:sz w:val="24"/>
          <w:szCs w:val="24"/>
          <w:lang w:val="en-US"/>
        </w:rPr>
        <w:t xml:space="preserve"> A, Zhao Y, </w:t>
      </w:r>
      <w:proofErr w:type="spellStart"/>
      <w:r w:rsidRPr="00696F7B">
        <w:rPr>
          <w:rFonts w:ascii="Book Antiqua" w:hAnsi="Book Antiqua"/>
          <w:color w:val="000000" w:themeColor="text1"/>
          <w:sz w:val="24"/>
          <w:szCs w:val="24"/>
          <w:lang w:val="en-US"/>
        </w:rPr>
        <w:t>Bronowicki</w:t>
      </w:r>
      <w:proofErr w:type="spellEnd"/>
      <w:r w:rsidRPr="00696F7B">
        <w:rPr>
          <w:rFonts w:ascii="Book Antiqua" w:hAnsi="Book Antiqua"/>
          <w:color w:val="000000" w:themeColor="text1"/>
          <w:sz w:val="24"/>
          <w:szCs w:val="24"/>
          <w:lang w:val="en-US"/>
        </w:rPr>
        <w:t xml:space="preserve"> JP. Daclatasvir plus sofosbuvir, with or without ribavirin, for hepatitis C virus genotype 3 in a French early access </w:t>
      </w:r>
      <w:proofErr w:type="spellStart"/>
      <w:r w:rsidRPr="00696F7B">
        <w:rPr>
          <w:rFonts w:ascii="Book Antiqua" w:hAnsi="Book Antiqua"/>
          <w:color w:val="000000" w:themeColor="text1"/>
          <w:sz w:val="24"/>
          <w:szCs w:val="24"/>
          <w:lang w:val="en-US"/>
        </w:rPr>
        <w:t>programme</w:t>
      </w:r>
      <w:proofErr w:type="spellEnd"/>
      <w:r w:rsidRPr="00696F7B">
        <w:rPr>
          <w:rFonts w:ascii="Book Antiqua" w:hAnsi="Book Antiqua"/>
          <w:color w:val="000000" w:themeColor="text1"/>
          <w:sz w:val="24"/>
          <w:szCs w:val="24"/>
          <w:lang w:val="en-US"/>
        </w:rPr>
        <w:t>. </w:t>
      </w:r>
      <w:r w:rsidRPr="00696F7B">
        <w:rPr>
          <w:rFonts w:ascii="Book Antiqua" w:hAnsi="Book Antiqua"/>
          <w:i/>
          <w:iCs/>
          <w:color w:val="000000" w:themeColor="text1"/>
          <w:sz w:val="24"/>
          <w:szCs w:val="24"/>
          <w:lang w:val="en-US"/>
        </w:rPr>
        <w:t>Liver Int</w:t>
      </w:r>
      <w:r w:rsidRPr="00696F7B">
        <w:rPr>
          <w:rFonts w:ascii="Book Antiqua" w:hAnsi="Book Antiqua"/>
          <w:color w:val="000000" w:themeColor="text1"/>
          <w:sz w:val="24"/>
          <w:szCs w:val="24"/>
          <w:lang w:val="en-US"/>
        </w:rPr>
        <w:t> 2017; </w:t>
      </w:r>
      <w:r w:rsidRPr="00696F7B">
        <w:rPr>
          <w:rFonts w:ascii="Book Antiqua" w:hAnsi="Book Antiqua"/>
          <w:b/>
          <w:bCs/>
          <w:color w:val="000000" w:themeColor="text1"/>
          <w:sz w:val="24"/>
          <w:szCs w:val="24"/>
          <w:lang w:val="en-US"/>
        </w:rPr>
        <w:t>37</w:t>
      </w:r>
      <w:r w:rsidRPr="00696F7B">
        <w:rPr>
          <w:rFonts w:ascii="Book Antiqua" w:hAnsi="Book Antiqua"/>
          <w:color w:val="000000" w:themeColor="text1"/>
          <w:sz w:val="24"/>
          <w:szCs w:val="24"/>
          <w:lang w:val="en-US"/>
        </w:rPr>
        <w:t>: 1314-1324 [PMID: 28177199 DOI: 10.1111/liv.13383]</w:t>
      </w:r>
    </w:p>
    <w:p w14:paraId="07B6BAED" w14:textId="1CED51B0"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534337">
        <w:rPr>
          <w:rFonts w:ascii="Book Antiqua" w:hAnsi="Book Antiqua"/>
          <w:color w:val="000000" w:themeColor="text1"/>
          <w:sz w:val="24"/>
          <w:szCs w:val="24"/>
          <w:highlight w:val="yellow"/>
          <w:lang w:val="en-US"/>
        </w:rPr>
        <w:t>138 </w:t>
      </w:r>
      <w:r w:rsidRPr="00534337">
        <w:rPr>
          <w:rFonts w:ascii="Book Antiqua" w:hAnsi="Book Antiqua"/>
          <w:b/>
          <w:bCs/>
          <w:color w:val="000000" w:themeColor="text1"/>
          <w:sz w:val="24"/>
          <w:szCs w:val="24"/>
          <w:highlight w:val="yellow"/>
          <w:lang w:val="en-US"/>
        </w:rPr>
        <w:t>Petersen J</w:t>
      </w:r>
      <w:r w:rsidRPr="00534337">
        <w:rPr>
          <w:rFonts w:ascii="Book Antiqua" w:hAnsi="Book Antiqua"/>
          <w:color w:val="000000" w:themeColor="text1"/>
          <w:sz w:val="24"/>
          <w:szCs w:val="24"/>
          <w:highlight w:val="yellow"/>
          <w:lang w:val="en-US"/>
        </w:rPr>
        <w:t>, </w:t>
      </w:r>
      <w:proofErr w:type="spellStart"/>
      <w:r w:rsidRPr="00534337">
        <w:rPr>
          <w:rFonts w:ascii="Book Antiqua" w:hAnsi="Book Antiqua"/>
          <w:color w:val="000000" w:themeColor="text1"/>
          <w:sz w:val="24"/>
          <w:szCs w:val="24"/>
          <w:highlight w:val="yellow"/>
          <w:lang w:val="en-US"/>
        </w:rPr>
        <w:t>Welzel</w:t>
      </w:r>
      <w:proofErr w:type="spellEnd"/>
      <w:r w:rsidRPr="00534337">
        <w:rPr>
          <w:rFonts w:ascii="Book Antiqua" w:hAnsi="Book Antiqua"/>
          <w:color w:val="000000" w:themeColor="text1"/>
          <w:sz w:val="24"/>
          <w:szCs w:val="24"/>
          <w:highlight w:val="yellow"/>
          <w:lang w:val="en-US"/>
        </w:rPr>
        <w:t xml:space="preserve"> TM, Herzer K, </w:t>
      </w:r>
      <w:proofErr w:type="spellStart"/>
      <w:r w:rsidRPr="00534337">
        <w:rPr>
          <w:rFonts w:ascii="Book Antiqua" w:hAnsi="Book Antiqua"/>
          <w:color w:val="000000" w:themeColor="text1"/>
          <w:sz w:val="24"/>
          <w:szCs w:val="24"/>
          <w:highlight w:val="yellow"/>
          <w:lang w:val="en-US"/>
        </w:rPr>
        <w:t>Ferenci</w:t>
      </w:r>
      <w:proofErr w:type="spellEnd"/>
      <w:r w:rsidRPr="00534337">
        <w:rPr>
          <w:rFonts w:ascii="Book Antiqua" w:hAnsi="Book Antiqua"/>
          <w:color w:val="000000" w:themeColor="text1"/>
          <w:sz w:val="24"/>
          <w:szCs w:val="24"/>
          <w:highlight w:val="yellow"/>
          <w:lang w:val="en-US"/>
        </w:rPr>
        <w:t xml:space="preserve"> P, </w:t>
      </w:r>
      <w:proofErr w:type="spellStart"/>
      <w:r w:rsidRPr="00534337">
        <w:rPr>
          <w:rFonts w:ascii="Book Antiqua" w:hAnsi="Book Antiqua"/>
          <w:color w:val="000000" w:themeColor="text1"/>
          <w:sz w:val="24"/>
          <w:szCs w:val="24"/>
          <w:highlight w:val="yellow"/>
          <w:lang w:val="en-US"/>
        </w:rPr>
        <w:t>Gschwantler</w:t>
      </w:r>
      <w:proofErr w:type="spellEnd"/>
      <w:r w:rsidRPr="00534337">
        <w:rPr>
          <w:rFonts w:ascii="Book Antiqua" w:hAnsi="Book Antiqua"/>
          <w:color w:val="000000" w:themeColor="text1"/>
          <w:sz w:val="24"/>
          <w:szCs w:val="24"/>
          <w:highlight w:val="yellow"/>
          <w:lang w:val="en-US"/>
        </w:rPr>
        <w:t xml:space="preserve"> M, </w:t>
      </w:r>
      <w:proofErr w:type="spellStart"/>
      <w:r w:rsidRPr="00534337">
        <w:rPr>
          <w:rFonts w:ascii="Book Antiqua" w:hAnsi="Book Antiqua"/>
          <w:color w:val="000000" w:themeColor="text1"/>
          <w:sz w:val="24"/>
          <w:szCs w:val="24"/>
          <w:highlight w:val="yellow"/>
          <w:lang w:val="en-US"/>
        </w:rPr>
        <w:t>Cornberg</w:t>
      </w:r>
      <w:proofErr w:type="spellEnd"/>
      <w:r w:rsidRPr="00534337">
        <w:rPr>
          <w:rFonts w:ascii="Book Antiqua" w:hAnsi="Book Antiqua"/>
          <w:color w:val="000000" w:themeColor="text1"/>
          <w:sz w:val="24"/>
          <w:szCs w:val="24"/>
          <w:highlight w:val="yellow"/>
          <w:lang w:val="en-US"/>
        </w:rPr>
        <w:t xml:space="preserve"> M, </w:t>
      </w:r>
      <w:proofErr w:type="spellStart"/>
      <w:r w:rsidRPr="00534337">
        <w:rPr>
          <w:rFonts w:ascii="Book Antiqua" w:hAnsi="Book Antiqua"/>
          <w:color w:val="000000" w:themeColor="text1"/>
          <w:sz w:val="24"/>
          <w:szCs w:val="24"/>
          <w:highlight w:val="yellow"/>
          <w:lang w:val="en-US"/>
        </w:rPr>
        <w:t>Ingiliz</w:t>
      </w:r>
      <w:proofErr w:type="spellEnd"/>
      <w:r w:rsidRPr="00534337">
        <w:rPr>
          <w:rFonts w:ascii="Book Antiqua" w:hAnsi="Book Antiqua"/>
          <w:color w:val="000000" w:themeColor="text1"/>
          <w:sz w:val="24"/>
          <w:szCs w:val="24"/>
          <w:highlight w:val="yellow"/>
          <w:lang w:val="en-US"/>
        </w:rPr>
        <w:t xml:space="preserve"> P, Berg T, Spengler U, Weiland O, van der </w:t>
      </w:r>
      <w:proofErr w:type="spellStart"/>
      <w:r w:rsidRPr="00534337">
        <w:rPr>
          <w:rFonts w:ascii="Book Antiqua" w:hAnsi="Book Antiqua"/>
          <w:color w:val="000000" w:themeColor="text1"/>
          <w:sz w:val="24"/>
          <w:szCs w:val="24"/>
          <w:highlight w:val="yellow"/>
          <w:lang w:val="en-US"/>
        </w:rPr>
        <w:t>Valk</w:t>
      </w:r>
      <w:proofErr w:type="spellEnd"/>
      <w:r w:rsidRPr="00534337">
        <w:rPr>
          <w:rFonts w:ascii="Book Antiqua" w:hAnsi="Book Antiqua"/>
          <w:color w:val="000000" w:themeColor="text1"/>
          <w:sz w:val="24"/>
          <w:szCs w:val="24"/>
          <w:highlight w:val="yellow"/>
          <w:lang w:val="en-US"/>
        </w:rPr>
        <w:t xml:space="preserve"> M, </w:t>
      </w:r>
      <w:proofErr w:type="spellStart"/>
      <w:r w:rsidRPr="00534337">
        <w:rPr>
          <w:rFonts w:ascii="Book Antiqua" w:hAnsi="Book Antiqua"/>
          <w:color w:val="000000" w:themeColor="text1"/>
          <w:sz w:val="24"/>
          <w:szCs w:val="24"/>
          <w:highlight w:val="yellow"/>
          <w:lang w:val="en-US"/>
        </w:rPr>
        <w:t>Klinker</w:t>
      </w:r>
      <w:proofErr w:type="spellEnd"/>
      <w:r w:rsidRPr="00534337">
        <w:rPr>
          <w:rFonts w:ascii="Book Antiqua" w:hAnsi="Book Antiqua"/>
          <w:color w:val="000000" w:themeColor="text1"/>
          <w:sz w:val="24"/>
          <w:szCs w:val="24"/>
          <w:highlight w:val="yellow"/>
          <w:lang w:val="en-US"/>
        </w:rPr>
        <w:t xml:space="preserve"> H, </w:t>
      </w:r>
      <w:proofErr w:type="spellStart"/>
      <w:r w:rsidRPr="00534337">
        <w:rPr>
          <w:rFonts w:ascii="Book Antiqua" w:hAnsi="Book Antiqua"/>
          <w:color w:val="000000" w:themeColor="text1"/>
          <w:sz w:val="24"/>
          <w:szCs w:val="24"/>
          <w:highlight w:val="yellow"/>
          <w:lang w:val="en-US"/>
        </w:rPr>
        <w:t>Rockstroh</w:t>
      </w:r>
      <w:proofErr w:type="spellEnd"/>
      <w:r w:rsidRPr="00534337">
        <w:rPr>
          <w:rFonts w:ascii="Book Antiqua" w:hAnsi="Book Antiqua"/>
          <w:color w:val="000000" w:themeColor="text1"/>
          <w:sz w:val="24"/>
          <w:szCs w:val="24"/>
          <w:highlight w:val="yellow"/>
          <w:lang w:val="en-US"/>
        </w:rPr>
        <w:t xml:space="preserve"> J, Peck-Radosavljevic M, Zhao Y, Jimenez-</w:t>
      </w:r>
      <w:proofErr w:type="spellStart"/>
      <w:r w:rsidRPr="00534337">
        <w:rPr>
          <w:rFonts w:ascii="Book Antiqua" w:hAnsi="Book Antiqua"/>
          <w:color w:val="000000" w:themeColor="text1"/>
          <w:sz w:val="24"/>
          <w:szCs w:val="24"/>
          <w:highlight w:val="yellow"/>
          <w:lang w:val="en-US"/>
        </w:rPr>
        <w:t>Exposito</w:t>
      </w:r>
      <w:proofErr w:type="spellEnd"/>
      <w:r w:rsidRPr="00534337">
        <w:rPr>
          <w:rFonts w:ascii="Book Antiqua" w:hAnsi="Book Antiqua"/>
          <w:color w:val="000000" w:themeColor="text1"/>
          <w:sz w:val="24"/>
          <w:szCs w:val="24"/>
          <w:highlight w:val="yellow"/>
          <w:lang w:val="en-US"/>
        </w:rPr>
        <w:t xml:space="preserve"> MJ, </w:t>
      </w:r>
      <w:proofErr w:type="spellStart"/>
      <w:r w:rsidRPr="00534337">
        <w:rPr>
          <w:rFonts w:ascii="Book Antiqua" w:hAnsi="Book Antiqua"/>
          <w:color w:val="000000" w:themeColor="text1"/>
          <w:sz w:val="24"/>
          <w:szCs w:val="24"/>
          <w:highlight w:val="yellow"/>
          <w:lang w:val="en-US"/>
        </w:rPr>
        <w:t>Zeuzem</w:t>
      </w:r>
      <w:proofErr w:type="spellEnd"/>
      <w:r w:rsidRPr="00534337">
        <w:rPr>
          <w:rFonts w:ascii="Book Antiqua" w:hAnsi="Book Antiqua"/>
          <w:color w:val="000000" w:themeColor="text1"/>
          <w:sz w:val="24"/>
          <w:szCs w:val="24"/>
          <w:highlight w:val="yellow"/>
          <w:lang w:val="en-US"/>
        </w:rPr>
        <w:t xml:space="preserve"> S. Daclatasvir plus sofosbuvir with or without ribavirin for the treatment of chronic HCV infection in patients with decompensated cirrhosis: Results of a European </w:t>
      </w:r>
      <w:proofErr w:type="spellStart"/>
      <w:r w:rsidRPr="00534337">
        <w:rPr>
          <w:rFonts w:ascii="Book Antiqua" w:hAnsi="Book Antiqua"/>
          <w:color w:val="000000" w:themeColor="text1"/>
          <w:sz w:val="24"/>
          <w:szCs w:val="24"/>
          <w:highlight w:val="yellow"/>
          <w:lang w:val="en-US"/>
        </w:rPr>
        <w:t>multicentre</w:t>
      </w:r>
      <w:proofErr w:type="spellEnd"/>
      <w:r w:rsidRPr="00534337">
        <w:rPr>
          <w:rFonts w:ascii="Book Antiqua" w:hAnsi="Book Antiqua"/>
          <w:color w:val="000000" w:themeColor="text1"/>
          <w:sz w:val="24"/>
          <w:szCs w:val="24"/>
          <w:highlight w:val="yellow"/>
          <w:lang w:val="en-US"/>
        </w:rPr>
        <w:t xml:space="preserve"> compassionate use </w:t>
      </w:r>
      <w:proofErr w:type="spellStart"/>
      <w:r w:rsidRPr="00534337">
        <w:rPr>
          <w:rFonts w:ascii="Book Antiqua" w:hAnsi="Book Antiqua"/>
          <w:color w:val="000000" w:themeColor="text1"/>
          <w:sz w:val="24"/>
          <w:szCs w:val="24"/>
          <w:highlight w:val="yellow"/>
          <w:lang w:val="en-US"/>
        </w:rPr>
        <w:t>programme</w:t>
      </w:r>
      <w:proofErr w:type="spellEnd"/>
      <w:r w:rsidRPr="00534337">
        <w:rPr>
          <w:rFonts w:ascii="Book Antiqua" w:hAnsi="Book Antiqua"/>
          <w:color w:val="000000" w:themeColor="text1"/>
          <w:sz w:val="24"/>
          <w:szCs w:val="24"/>
          <w:highlight w:val="yellow"/>
          <w:lang w:val="en-US"/>
        </w:rPr>
        <w:t xml:space="preserve">. J </w:t>
      </w:r>
      <w:proofErr w:type="spellStart"/>
      <w:r w:rsidRPr="00534337">
        <w:rPr>
          <w:rFonts w:ascii="Book Antiqua" w:hAnsi="Book Antiqua"/>
          <w:color w:val="000000" w:themeColor="text1"/>
          <w:sz w:val="24"/>
          <w:szCs w:val="24"/>
          <w:highlight w:val="yellow"/>
          <w:lang w:val="en-US"/>
        </w:rPr>
        <w:t>Hepatol</w:t>
      </w:r>
      <w:proofErr w:type="spellEnd"/>
      <w:r w:rsidRPr="00534337">
        <w:rPr>
          <w:rFonts w:ascii="Book Antiqua" w:hAnsi="Book Antiqua"/>
          <w:color w:val="000000" w:themeColor="text1"/>
          <w:sz w:val="24"/>
          <w:szCs w:val="24"/>
          <w:highlight w:val="yellow"/>
          <w:lang w:val="en-US"/>
        </w:rPr>
        <w:t xml:space="preserve"> 2016; </w:t>
      </w:r>
      <w:r w:rsidRPr="00534337">
        <w:rPr>
          <w:rFonts w:ascii="Book Antiqua" w:hAnsi="Book Antiqua"/>
          <w:b/>
          <w:bCs/>
          <w:color w:val="000000" w:themeColor="text1"/>
          <w:sz w:val="24"/>
          <w:szCs w:val="24"/>
          <w:highlight w:val="yellow"/>
          <w:lang w:val="en-US"/>
        </w:rPr>
        <w:t>64</w:t>
      </w:r>
      <w:r w:rsidRPr="00534337">
        <w:rPr>
          <w:rFonts w:ascii="Book Antiqua" w:hAnsi="Book Antiqua"/>
          <w:color w:val="000000" w:themeColor="text1"/>
          <w:sz w:val="24"/>
          <w:szCs w:val="24"/>
          <w:highlight w:val="yellow"/>
          <w:lang w:val="en-US"/>
        </w:rPr>
        <w:t>: S781-S782 [DOI: 10.1016/S0168-8278(16)01524-5]</w:t>
      </w:r>
    </w:p>
    <w:p w14:paraId="082DC575"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lastRenderedPageBreak/>
        <w:t>139 </w:t>
      </w:r>
      <w:r w:rsidRPr="00696F7B">
        <w:rPr>
          <w:rFonts w:ascii="Book Antiqua" w:hAnsi="Book Antiqua"/>
          <w:b/>
          <w:bCs/>
          <w:color w:val="000000" w:themeColor="text1"/>
          <w:sz w:val="24"/>
          <w:szCs w:val="24"/>
          <w:lang w:val="en-US"/>
        </w:rPr>
        <w:t>Tao YC</w:t>
      </w:r>
      <w:r w:rsidRPr="00696F7B">
        <w:rPr>
          <w:rFonts w:ascii="Book Antiqua" w:hAnsi="Book Antiqua"/>
          <w:color w:val="000000" w:themeColor="text1"/>
          <w:sz w:val="24"/>
          <w:szCs w:val="24"/>
          <w:lang w:val="en-US"/>
        </w:rPr>
        <w:t xml:space="preserve">, Deng R, Wang ML, </w:t>
      </w:r>
      <w:proofErr w:type="spellStart"/>
      <w:r w:rsidRPr="00696F7B">
        <w:rPr>
          <w:rFonts w:ascii="Book Antiqua" w:hAnsi="Book Antiqua"/>
          <w:color w:val="000000" w:themeColor="text1"/>
          <w:sz w:val="24"/>
          <w:szCs w:val="24"/>
          <w:lang w:val="en-US"/>
        </w:rPr>
        <w:t>Lv</w:t>
      </w:r>
      <w:proofErr w:type="spellEnd"/>
      <w:r w:rsidRPr="00696F7B">
        <w:rPr>
          <w:rFonts w:ascii="Book Antiqua" w:hAnsi="Book Antiqua"/>
          <w:color w:val="000000" w:themeColor="text1"/>
          <w:sz w:val="24"/>
          <w:szCs w:val="24"/>
          <w:lang w:val="en-US"/>
        </w:rPr>
        <w:t xml:space="preserve"> DD, Yuan M, Wang YH, Chen EQ, Tang H. Satisfactory </w:t>
      </w:r>
      <w:proofErr w:type="spellStart"/>
      <w:r w:rsidRPr="00696F7B">
        <w:rPr>
          <w:rFonts w:ascii="Book Antiqua" w:hAnsi="Book Antiqua"/>
          <w:color w:val="000000" w:themeColor="text1"/>
          <w:sz w:val="24"/>
          <w:szCs w:val="24"/>
          <w:lang w:val="en-US"/>
        </w:rPr>
        <w:t>virological</w:t>
      </w:r>
      <w:proofErr w:type="spellEnd"/>
      <w:r w:rsidRPr="00696F7B">
        <w:rPr>
          <w:rFonts w:ascii="Book Antiqua" w:hAnsi="Book Antiqua"/>
          <w:color w:val="000000" w:themeColor="text1"/>
          <w:sz w:val="24"/>
          <w:szCs w:val="24"/>
          <w:lang w:val="en-US"/>
        </w:rPr>
        <w:t xml:space="preserve"> response and fibrosis improvement of sofosbuvir-based regimens for Chinese patients with hepatitis C virus genotype 3 infection: results of a real-world cohort study. </w:t>
      </w:r>
      <w:proofErr w:type="spellStart"/>
      <w:r w:rsidRPr="00696F7B">
        <w:rPr>
          <w:rFonts w:ascii="Book Antiqua" w:hAnsi="Book Antiqua"/>
          <w:i/>
          <w:iCs/>
          <w:color w:val="000000" w:themeColor="text1"/>
          <w:sz w:val="24"/>
          <w:szCs w:val="24"/>
          <w:lang w:val="en-US"/>
        </w:rPr>
        <w:t>Virol</w:t>
      </w:r>
      <w:proofErr w:type="spellEnd"/>
      <w:r w:rsidRPr="00696F7B">
        <w:rPr>
          <w:rFonts w:ascii="Book Antiqua" w:hAnsi="Book Antiqua"/>
          <w:i/>
          <w:iCs/>
          <w:color w:val="000000" w:themeColor="text1"/>
          <w:sz w:val="24"/>
          <w:szCs w:val="24"/>
          <w:lang w:val="en-US"/>
        </w:rPr>
        <w:t xml:space="preserve"> J</w:t>
      </w:r>
      <w:r w:rsidRPr="00696F7B">
        <w:rPr>
          <w:rFonts w:ascii="Book Antiqua" w:hAnsi="Book Antiqua"/>
          <w:color w:val="000000" w:themeColor="text1"/>
          <w:sz w:val="24"/>
          <w:szCs w:val="24"/>
          <w:lang w:val="en-US"/>
        </w:rPr>
        <w:t> 2018; </w:t>
      </w:r>
      <w:r w:rsidRPr="00696F7B">
        <w:rPr>
          <w:rFonts w:ascii="Book Antiqua" w:hAnsi="Book Antiqua"/>
          <w:b/>
          <w:bCs/>
          <w:color w:val="000000" w:themeColor="text1"/>
          <w:sz w:val="24"/>
          <w:szCs w:val="24"/>
          <w:lang w:val="en-US"/>
        </w:rPr>
        <w:t>15</w:t>
      </w:r>
      <w:r w:rsidRPr="00696F7B">
        <w:rPr>
          <w:rFonts w:ascii="Book Antiqua" w:hAnsi="Book Antiqua"/>
          <w:color w:val="000000" w:themeColor="text1"/>
          <w:sz w:val="24"/>
          <w:szCs w:val="24"/>
          <w:lang w:val="en-US"/>
        </w:rPr>
        <w:t>: 150 [PMID: 30285800 DOI: 10.1186/s12985-018-1066-8]</w:t>
      </w:r>
    </w:p>
    <w:p w14:paraId="5EFCC52F"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140 </w:t>
      </w:r>
      <w:proofErr w:type="spellStart"/>
      <w:r w:rsidRPr="00696F7B">
        <w:rPr>
          <w:rFonts w:ascii="Book Antiqua" w:hAnsi="Book Antiqua"/>
          <w:b/>
          <w:bCs/>
          <w:color w:val="000000" w:themeColor="text1"/>
          <w:sz w:val="24"/>
          <w:szCs w:val="24"/>
          <w:lang w:val="en-US"/>
        </w:rPr>
        <w:t>Wehmeyer</w:t>
      </w:r>
      <w:proofErr w:type="spellEnd"/>
      <w:r w:rsidRPr="00696F7B">
        <w:rPr>
          <w:rFonts w:ascii="Book Antiqua" w:hAnsi="Book Antiqua"/>
          <w:b/>
          <w:bCs/>
          <w:color w:val="000000" w:themeColor="text1"/>
          <w:sz w:val="24"/>
          <w:szCs w:val="24"/>
          <w:lang w:val="en-US"/>
        </w:rPr>
        <w:t xml:space="preserve"> MH</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Ingiliz</w:t>
      </w:r>
      <w:proofErr w:type="spellEnd"/>
      <w:r w:rsidRPr="00696F7B">
        <w:rPr>
          <w:rFonts w:ascii="Book Antiqua" w:hAnsi="Book Antiqua"/>
          <w:color w:val="000000" w:themeColor="text1"/>
          <w:sz w:val="24"/>
          <w:szCs w:val="24"/>
          <w:lang w:val="en-US"/>
        </w:rPr>
        <w:t xml:space="preserve"> P, Christensen S, </w:t>
      </w:r>
      <w:proofErr w:type="spellStart"/>
      <w:r w:rsidRPr="00696F7B">
        <w:rPr>
          <w:rFonts w:ascii="Book Antiqua" w:hAnsi="Book Antiqua"/>
          <w:color w:val="000000" w:themeColor="text1"/>
          <w:sz w:val="24"/>
          <w:szCs w:val="24"/>
          <w:lang w:val="en-US"/>
        </w:rPr>
        <w:t>Hueppe</w:t>
      </w:r>
      <w:proofErr w:type="spellEnd"/>
      <w:r w:rsidRPr="00696F7B">
        <w:rPr>
          <w:rFonts w:ascii="Book Antiqua" w:hAnsi="Book Antiqua"/>
          <w:color w:val="000000" w:themeColor="text1"/>
          <w:sz w:val="24"/>
          <w:szCs w:val="24"/>
          <w:lang w:val="en-US"/>
        </w:rPr>
        <w:t xml:space="preserve"> D, Lutz T, Simon KG, </w:t>
      </w:r>
      <w:proofErr w:type="spellStart"/>
      <w:r w:rsidRPr="00696F7B">
        <w:rPr>
          <w:rFonts w:ascii="Book Antiqua" w:hAnsi="Book Antiqua"/>
          <w:color w:val="000000" w:themeColor="text1"/>
          <w:sz w:val="24"/>
          <w:szCs w:val="24"/>
          <w:lang w:val="en-US"/>
        </w:rPr>
        <w:t>Schewe</w:t>
      </w:r>
      <w:proofErr w:type="spellEnd"/>
      <w:r w:rsidRPr="00696F7B">
        <w:rPr>
          <w:rFonts w:ascii="Book Antiqua" w:hAnsi="Book Antiqua"/>
          <w:color w:val="000000" w:themeColor="text1"/>
          <w:sz w:val="24"/>
          <w:szCs w:val="24"/>
          <w:lang w:val="en-US"/>
        </w:rPr>
        <w:t xml:space="preserve"> K, </w:t>
      </w:r>
      <w:proofErr w:type="spellStart"/>
      <w:r w:rsidRPr="00696F7B">
        <w:rPr>
          <w:rFonts w:ascii="Book Antiqua" w:hAnsi="Book Antiqua"/>
          <w:color w:val="000000" w:themeColor="text1"/>
          <w:sz w:val="24"/>
          <w:szCs w:val="24"/>
          <w:lang w:val="en-US"/>
        </w:rPr>
        <w:t>Boesecke</w:t>
      </w:r>
      <w:proofErr w:type="spellEnd"/>
      <w:r w:rsidRPr="00696F7B">
        <w:rPr>
          <w:rFonts w:ascii="Book Antiqua" w:hAnsi="Book Antiqua"/>
          <w:color w:val="000000" w:themeColor="text1"/>
          <w:sz w:val="24"/>
          <w:szCs w:val="24"/>
          <w:lang w:val="en-US"/>
        </w:rPr>
        <w:t xml:space="preserve"> C, Baumgarten A, Busch H, </w:t>
      </w:r>
      <w:proofErr w:type="spellStart"/>
      <w:r w:rsidRPr="00696F7B">
        <w:rPr>
          <w:rFonts w:ascii="Book Antiqua" w:hAnsi="Book Antiqua"/>
          <w:color w:val="000000" w:themeColor="text1"/>
          <w:sz w:val="24"/>
          <w:szCs w:val="24"/>
          <w:lang w:val="en-US"/>
        </w:rPr>
        <w:t>Rockstroh</w:t>
      </w:r>
      <w:proofErr w:type="spellEnd"/>
      <w:r w:rsidRPr="00696F7B">
        <w:rPr>
          <w:rFonts w:ascii="Book Antiqua" w:hAnsi="Book Antiqua"/>
          <w:color w:val="000000" w:themeColor="text1"/>
          <w:sz w:val="24"/>
          <w:szCs w:val="24"/>
          <w:lang w:val="en-US"/>
        </w:rPr>
        <w:t xml:space="preserve"> J, Schmutz G, </w:t>
      </w:r>
      <w:proofErr w:type="spellStart"/>
      <w:r w:rsidRPr="00696F7B">
        <w:rPr>
          <w:rFonts w:ascii="Book Antiqua" w:hAnsi="Book Antiqua"/>
          <w:color w:val="000000" w:themeColor="text1"/>
          <w:sz w:val="24"/>
          <w:szCs w:val="24"/>
          <w:lang w:val="en-US"/>
        </w:rPr>
        <w:t>Kimhofer</w:t>
      </w:r>
      <w:proofErr w:type="spellEnd"/>
      <w:r w:rsidRPr="00696F7B">
        <w:rPr>
          <w:rFonts w:ascii="Book Antiqua" w:hAnsi="Book Antiqua"/>
          <w:color w:val="000000" w:themeColor="text1"/>
          <w:sz w:val="24"/>
          <w:szCs w:val="24"/>
          <w:lang w:val="en-US"/>
        </w:rPr>
        <w:t xml:space="preserve"> T, Berger F, </w:t>
      </w:r>
      <w:proofErr w:type="spellStart"/>
      <w:r w:rsidRPr="00696F7B">
        <w:rPr>
          <w:rFonts w:ascii="Book Antiqua" w:hAnsi="Book Antiqua"/>
          <w:color w:val="000000" w:themeColor="text1"/>
          <w:sz w:val="24"/>
          <w:szCs w:val="24"/>
          <w:lang w:val="en-US"/>
        </w:rPr>
        <w:t>Mauss</w:t>
      </w:r>
      <w:proofErr w:type="spellEnd"/>
      <w:r w:rsidRPr="00696F7B">
        <w:rPr>
          <w:rFonts w:ascii="Book Antiqua" w:hAnsi="Book Antiqua"/>
          <w:color w:val="000000" w:themeColor="text1"/>
          <w:sz w:val="24"/>
          <w:szCs w:val="24"/>
          <w:lang w:val="en-US"/>
        </w:rPr>
        <w:t xml:space="preserve"> S, Schulze </w:t>
      </w:r>
      <w:proofErr w:type="spellStart"/>
      <w:r w:rsidRPr="00696F7B">
        <w:rPr>
          <w:rFonts w:ascii="Book Antiqua" w:hAnsi="Book Antiqua"/>
          <w:color w:val="000000" w:themeColor="text1"/>
          <w:sz w:val="24"/>
          <w:szCs w:val="24"/>
          <w:lang w:val="en-US"/>
        </w:rPr>
        <w:t>Zur</w:t>
      </w:r>
      <w:proofErr w:type="spellEnd"/>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Wiesch</w:t>
      </w:r>
      <w:proofErr w:type="spellEnd"/>
      <w:r w:rsidRPr="00696F7B">
        <w:rPr>
          <w:rFonts w:ascii="Book Antiqua" w:hAnsi="Book Antiqua"/>
          <w:color w:val="000000" w:themeColor="text1"/>
          <w:sz w:val="24"/>
          <w:szCs w:val="24"/>
          <w:lang w:val="en-US"/>
        </w:rPr>
        <w:t xml:space="preserve"> J. Real-world effectiveness of sofosbuvir-based treatment regimens for chronic hepatitis C genotype 3 infection: Results from the multicenter German hepatitis C cohort (GECCO-03). </w:t>
      </w:r>
      <w:r w:rsidRPr="00696F7B">
        <w:rPr>
          <w:rFonts w:ascii="Book Antiqua" w:hAnsi="Book Antiqua"/>
          <w:i/>
          <w:iCs/>
          <w:color w:val="000000" w:themeColor="text1"/>
          <w:sz w:val="24"/>
          <w:szCs w:val="24"/>
          <w:lang w:val="en-US"/>
        </w:rPr>
        <w:t xml:space="preserve">J Med </w:t>
      </w:r>
      <w:proofErr w:type="spellStart"/>
      <w:r w:rsidRPr="00696F7B">
        <w:rPr>
          <w:rFonts w:ascii="Book Antiqua" w:hAnsi="Book Antiqua"/>
          <w:i/>
          <w:iCs/>
          <w:color w:val="000000" w:themeColor="text1"/>
          <w:sz w:val="24"/>
          <w:szCs w:val="24"/>
          <w:lang w:val="en-US"/>
        </w:rPr>
        <w:t>Virol</w:t>
      </w:r>
      <w:proofErr w:type="spellEnd"/>
      <w:r w:rsidRPr="00696F7B">
        <w:rPr>
          <w:rFonts w:ascii="Book Antiqua" w:hAnsi="Book Antiqua"/>
          <w:color w:val="000000" w:themeColor="text1"/>
          <w:sz w:val="24"/>
          <w:szCs w:val="24"/>
          <w:lang w:val="en-US"/>
        </w:rPr>
        <w:t> 2018; </w:t>
      </w:r>
      <w:r w:rsidRPr="00696F7B">
        <w:rPr>
          <w:rFonts w:ascii="Book Antiqua" w:hAnsi="Book Antiqua"/>
          <w:b/>
          <w:bCs/>
          <w:color w:val="000000" w:themeColor="text1"/>
          <w:sz w:val="24"/>
          <w:szCs w:val="24"/>
          <w:lang w:val="en-US"/>
        </w:rPr>
        <w:t>90</w:t>
      </w:r>
      <w:r w:rsidRPr="00696F7B">
        <w:rPr>
          <w:rFonts w:ascii="Book Antiqua" w:hAnsi="Book Antiqua"/>
          <w:color w:val="000000" w:themeColor="text1"/>
          <w:sz w:val="24"/>
          <w:szCs w:val="24"/>
          <w:lang w:val="en-US"/>
        </w:rPr>
        <w:t>: 304-312 [PMID: 28710853 DOI: 10.1002/jmv.24903]</w:t>
      </w:r>
    </w:p>
    <w:p w14:paraId="2225984F"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141 </w:t>
      </w:r>
      <w:r w:rsidRPr="00696F7B">
        <w:rPr>
          <w:rFonts w:ascii="Book Antiqua" w:hAnsi="Book Antiqua"/>
          <w:b/>
          <w:bCs/>
          <w:color w:val="000000" w:themeColor="text1"/>
          <w:sz w:val="24"/>
          <w:szCs w:val="24"/>
          <w:lang w:val="en-US"/>
        </w:rPr>
        <w:t>Alonso S</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Riveiro-Barciela</w:t>
      </w:r>
      <w:proofErr w:type="spellEnd"/>
      <w:r w:rsidRPr="00696F7B">
        <w:rPr>
          <w:rFonts w:ascii="Book Antiqua" w:hAnsi="Book Antiqua"/>
          <w:color w:val="000000" w:themeColor="text1"/>
          <w:sz w:val="24"/>
          <w:szCs w:val="24"/>
          <w:lang w:val="en-US"/>
        </w:rPr>
        <w:t xml:space="preserve"> M, Fernandez I, </w:t>
      </w:r>
      <w:proofErr w:type="spellStart"/>
      <w:r w:rsidRPr="00696F7B">
        <w:rPr>
          <w:rFonts w:ascii="Book Antiqua" w:hAnsi="Book Antiqua"/>
          <w:color w:val="000000" w:themeColor="text1"/>
          <w:sz w:val="24"/>
          <w:szCs w:val="24"/>
          <w:lang w:val="en-US"/>
        </w:rPr>
        <w:t>Rincón</w:t>
      </w:r>
      <w:proofErr w:type="spellEnd"/>
      <w:r w:rsidRPr="00696F7B">
        <w:rPr>
          <w:rFonts w:ascii="Book Antiqua" w:hAnsi="Book Antiqua"/>
          <w:color w:val="000000" w:themeColor="text1"/>
          <w:sz w:val="24"/>
          <w:szCs w:val="24"/>
          <w:lang w:val="en-US"/>
        </w:rPr>
        <w:t xml:space="preserve"> D, Real Y, </w:t>
      </w:r>
      <w:proofErr w:type="spellStart"/>
      <w:r w:rsidRPr="00696F7B">
        <w:rPr>
          <w:rFonts w:ascii="Book Antiqua" w:hAnsi="Book Antiqua"/>
          <w:color w:val="000000" w:themeColor="text1"/>
          <w:sz w:val="24"/>
          <w:szCs w:val="24"/>
          <w:lang w:val="en-US"/>
        </w:rPr>
        <w:t>Llerena</w:t>
      </w:r>
      <w:proofErr w:type="spellEnd"/>
      <w:r w:rsidRPr="00696F7B">
        <w:rPr>
          <w:rFonts w:ascii="Book Antiqua" w:hAnsi="Book Antiqua"/>
          <w:color w:val="000000" w:themeColor="text1"/>
          <w:sz w:val="24"/>
          <w:szCs w:val="24"/>
          <w:lang w:val="en-US"/>
        </w:rPr>
        <w:t xml:space="preserve"> S, </w:t>
      </w:r>
      <w:proofErr w:type="spellStart"/>
      <w:r w:rsidRPr="00696F7B">
        <w:rPr>
          <w:rFonts w:ascii="Book Antiqua" w:hAnsi="Book Antiqua"/>
          <w:color w:val="000000" w:themeColor="text1"/>
          <w:sz w:val="24"/>
          <w:szCs w:val="24"/>
          <w:lang w:val="en-US"/>
        </w:rPr>
        <w:t>Gea</w:t>
      </w:r>
      <w:proofErr w:type="spellEnd"/>
      <w:r w:rsidRPr="00696F7B">
        <w:rPr>
          <w:rFonts w:ascii="Book Antiqua" w:hAnsi="Book Antiqua"/>
          <w:color w:val="000000" w:themeColor="text1"/>
          <w:sz w:val="24"/>
          <w:szCs w:val="24"/>
          <w:lang w:val="en-US"/>
        </w:rPr>
        <w:t xml:space="preserve"> F, </w:t>
      </w:r>
      <w:proofErr w:type="spellStart"/>
      <w:r w:rsidRPr="00696F7B">
        <w:rPr>
          <w:rFonts w:ascii="Book Antiqua" w:hAnsi="Book Antiqua"/>
          <w:color w:val="000000" w:themeColor="text1"/>
          <w:sz w:val="24"/>
          <w:szCs w:val="24"/>
          <w:lang w:val="en-US"/>
        </w:rPr>
        <w:t>Olveira</w:t>
      </w:r>
      <w:proofErr w:type="spellEnd"/>
      <w:r w:rsidRPr="00696F7B">
        <w:rPr>
          <w:rFonts w:ascii="Book Antiqua" w:hAnsi="Book Antiqua"/>
          <w:color w:val="000000" w:themeColor="text1"/>
          <w:sz w:val="24"/>
          <w:szCs w:val="24"/>
          <w:lang w:val="en-US"/>
        </w:rPr>
        <w:t xml:space="preserve"> A, Fernandez-Carrillo C, Polo B, </w:t>
      </w:r>
      <w:proofErr w:type="spellStart"/>
      <w:r w:rsidRPr="00696F7B">
        <w:rPr>
          <w:rFonts w:ascii="Book Antiqua" w:hAnsi="Book Antiqua"/>
          <w:color w:val="000000" w:themeColor="text1"/>
          <w:sz w:val="24"/>
          <w:szCs w:val="24"/>
          <w:lang w:val="en-US"/>
        </w:rPr>
        <w:t>Carrión</w:t>
      </w:r>
      <w:proofErr w:type="spellEnd"/>
      <w:r w:rsidRPr="00696F7B">
        <w:rPr>
          <w:rFonts w:ascii="Book Antiqua" w:hAnsi="Book Antiqua"/>
          <w:color w:val="000000" w:themeColor="text1"/>
          <w:sz w:val="24"/>
          <w:szCs w:val="24"/>
          <w:lang w:val="en-US"/>
        </w:rPr>
        <w:t xml:space="preserve"> JA, Gómez A, </w:t>
      </w:r>
      <w:proofErr w:type="spellStart"/>
      <w:r w:rsidRPr="00696F7B">
        <w:rPr>
          <w:rFonts w:ascii="Book Antiqua" w:hAnsi="Book Antiqua"/>
          <w:color w:val="000000" w:themeColor="text1"/>
          <w:sz w:val="24"/>
          <w:szCs w:val="24"/>
          <w:lang w:val="en-US"/>
        </w:rPr>
        <w:t>Devesa</w:t>
      </w:r>
      <w:proofErr w:type="spellEnd"/>
      <w:r w:rsidRPr="00696F7B">
        <w:rPr>
          <w:rFonts w:ascii="Book Antiqua" w:hAnsi="Book Antiqua"/>
          <w:color w:val="000000" w:themeColor="text1"/>
          <w:sz w:val="24"/>
          <w:szCs w:val="24"/>
          <w:lang w:val="en-US"/>
        </w:rPr>
        <w:t xml:space="preserve"> MJ, </w:t>
      </w:r>
      <w:proofErr w:type="spellStart"/>
      <w:r w:rsidRPr="00696F7B">
        <w:rPr>
          <w:rFonts w:ascii="Book Antiqua" w:hAnsi="Book Antiqua"/>
          <w:color w:val="000000" w:themeColor="text1"/>
          <w:sz w:val="24"/>
          <w:szCs w:val="24"/>
          <w:lang w:val="en-US"/>
        </w:rPr>
        <w:t>Baliellas</w:t>
      </w:r>
      <w:proofErr w:type="spellEnd"/>
      <w:r w:rsidRPr="00696F7B">
        <w:rPr>
          <w:rFonts w:ascii="Book Antiqua" w:hAnsi="Book Antiqua"/>
          <w:color w:val="000000" w:themeColor="text1"/>
          <w:sz w:val="24"/>
          <w:szCs w:val="24"/>
          <w:lang w:val="en-US"/>
        </w:rPr>
        <w:t xml:space="preserve"> C, Castro Á, </w:t>
      </w:r>
      <w:proofErr w:type="spellStart"/>
      <w:r w:rsidRPr="00696F7B">
        <w:rPr>
          <w:rFonts w:ascii="Book Antiqua" w:hAnsi="Book Antiqua"/>
          <w:color w:val="000000" w:themeColor="text1"/>
          <w:sz w:val="24"/>
          <w:szCs w:val="24"/>
          <w:lang w:val="en-US"/>
        </w:rPr>
        <w:t>Ampuero</w:t>
      </w:r>
      <w:proofErr w:type="spellEnd"/>
      <w:r w:rsidRPr="00696F7B">
        <w:rPr>
          <w:rFonts w:ascii="Book Antiqua" w:hAnsi="Book Antiqua"/>
          <w:color w:val="000000" w:themeColor="text1"/>
          <w:sz w:val="24"/>
          <w:szCs w:val="24"/>
          <w:lang w:val="en-US"/>
        </w:rPr>
        <w:t xml:space="preserve"> J, Granados R, </w:t>
      </w:r>
      <w:proofErr w:type="spellStart"/>
      <w:r w:rsidRPr="00696F7B">
        <w:rPr>
          <w:rFonts w:ascii="Book Antiqua" w:hAnsi="Book Antiqua"/>
          <w:color w:val="000000" w:themeColor="text1"/>
          <w:sz w:val="24"/>
          <w:szCs w:val="24"/>
          <w:lang w:val="en-US"/>
        </w:rPr>
        <w:t>Pascasio</w:t>
      </w:r>
      <w:proofErr w:type="spellEnd"/>
      <w:r w:rsidRPr="00696F7B">
        <w:rPr>
          <w:rFonts w:ascii="Book Antiqua" w:hAnsi="Book Antiqua"/>
          <w:color w:val="000000" w:themeColor="text1"/>
          <w:sz w:val="24"/>
          <w:szCs w:val="24"/>
          <w:lang w:val="en-US"/>
        </w:rPr>
        <w:t xml:space="preserve"> JM, </w:t>
      </w:r>
      <w:proofErr w:type="spellStart"/>
      <w:r w:rsidRPr="00696F7B">
        <w:rPr>
          <w:rFonts w:ascii="Book Antiqua" w:hAnsi="Book Antiqua"/>
          <w:color w:val="000000" w:themeColor="text1"/>
          <w:sz w:val="24"/>
          <w:szCs w:val="24"/>
          <w:lang w:val="en-US"/>
        </w:rPr>
        <w:t>Rubín</w:t>
      </w:r>
      <w:proofErr w:type="spellEnd"/>
      <w:r w:rsidRPr="00696F7B">
        <w:rPr>
          <w:rFonts w:ascii="Book Antiqua" w:hAnsi="Book Antiqua"/>
          <w:color w:val="000000" w:themeColor="text1"/>
          <w:sz w:val="24"/>
          <w:szCs w:val="24"/>
          <w:lang w:val="en-US"/>
        </w:rPr>
        <w:t xml:space="preserve"> A, Salmeron J, </w:t>
      </w:r>
      <w:proofErr w:type="spellStart"/>
      <w:r w:rsidRPr="00696F7B">
        <w:rPr>
          <w:rFonts w:ascii="Book Antiqua" w:hAnsi="Book Antiqua"/>
          <w:color w:val="000000" w:themeColor="text1"/>
          <w:sz w:val="24"/>
          <w:szCs w:val="24"/>
          <w:lang w:val="en-US"/>
        </w:rPr>
        <w:t>Badia</w:t>
      </w:r>
      <w:proofErr w:type="spellEnd"/>
      <w:r w:rsidRPr="00696F7B">
        <w:rPr>
          <w:rFonts w:ascii="Book Antiqua" w:hAnsi="Book Antiqua"/>
          <w:color w:val="000000" w:themeColor="text1"/>
          <w:sz w:val="24"/>
          <w:szCs w:val="24"/>
          <w:lang w:val="en-US"/>
        </w:rPr>
        <w:t xml:space="preserve"> E, </w:t>
      </w:r>
      <w:proofErr w:type="spellStart"/>
      <w:r w:rsidRPr="00696F7B">
        <w:rPr>
          <w:rFonts w:ascii="Book Antiqua" w:hAnsi="Book Antiqua"/>
          <w:color w:val="000000" w:themeColor="text1"/>
          <w:sz w:val="24"/>
          <w:szCs w:val="24"/>
          <w:lang w:val="en-US"/>
        </w:rPr>
        <w:t>Planas</w:t>
      </w:r>
      <w:proofErr w:type="spellEnd"/>
      <w:r w:rsidRPr="00696F7B">
        <w:rPr>
          <w:rFonts w:ascii="Book Antiqua" w:hAnsi="Book Antiqua"/>
          <w:color w:val="000000" w:themeColor="text1"/>
          <w:sz w:val="24"/>
          <w:szCs w:val="24"/>
          <w:lang w:val="en-US"/>
        </w:rPr>
        <w:t xml:space="preserve"> JM, Lens S, </w:t>
      </w:r>
      <w:proofErr w:type="spellStart"/>
      <w:r w:rsidRPr="00696F7B">
        <w:rPr>
          <w:rFonts w:ascii="Book Antiqua" w:hAnsi="Book Antiqua"/>
          <w:color w:val="000000" w:themeColor="text1"/>
          <w:sz w:val="24"/>
          <w:szCs w:val="24"/>
          <w:lang w:val="en-US"/>
        </w:rPr>
        <w:t>Turnes</w:t>
      </w:r>
      <w:proofErr w:type="spellEnd"/>
      <w:r w:rsidRPr="00696F7B">
        <w:rPr>
          <w:rFonts w:ascii="Book Antiqua" w:hAnsi="Book Antiqua"/>
          <w:color w:val="000000" w:themeColor="text1"/>
          <w:sz w:val="24"/>
          <w:szCs w:val="24"/>
          <w:lang w:val="en-US"/>
        </w:rPr>
        <w:t xml:space="preserve"> J, Montero JL, Buti M, Esteban R, Fernández-Rodríguez CM. Effectiveness and safety of sofosbuvir-based regimens plus an NS5A inhibitor for patients with HCV genotype 3 infection and cirrhosis. Results of a multicenter real-life cohort. </w:t>
      </w:r>
      <w:r w:rsidRPr="00696F7B">
        <w:rPr>
          <w:rFonts w:ascii="Book Antiqua" w:hAnsi="Book Antiqua"/>
          <w:i/>
          <w:iCs/>
          <w:color w:val="000000" w:themeColor="text1"/>
          <w:sz w:val="24"/>
          <w:szCs w:val="24"/>
          <w:lang w:val="en-US"/>
        </w:rPr>
        <w:t xml:space="preserve">J Viral </w:t>
      </w:r>
      <w:proofErr w:type="spellStart"/>
      <w:r w:rsidRPr="00696F7B">
        <w:rPr>
          <w:rFonts w:ascii="Book Antiqua" w:hAnsi="Book Antiqua"/>
          <w:i/>
          <w:iCs/>
          <w:color w:val="000000" w:themeColor="text1"/>
          <w:sz w:val="24"/>
          <w:szCs w:val="24"/>
          <w:lang w:val="en-US"/>
        </w:rPr>
        <w:t>Hepat</w:t>
      </w:r>
      <w:proofErr w:type="spellEnd"/>
      <w:r w:rsidRPr="00696F7B">
        <w:rPr>
          <w:rFonts w:ascii="Book Antiqua" w:hAnsi="Book Antiqua"/>
          <w:color w:val="000000" w:themeColor="text1"/>
          <w:sz w:val="24"/>
          <w:szCs w:val="24"/>
          <w:lang w:val="en-US"/>
        </w:rPr>
        <w:t> 2017; </w:t>
      </w:r>
      <w:r w:rsidRPr="00696F7B">
        <w:rPr>
          <w:rFonts w:ascii="Book Antiqua" w:hAnsi="Book Antiqua"/>
          <w:b/>
          <w:bCs/>
          <w:color w:val="000000" w:themeColor="text1"/>
          <w:sz w:val="24"/>
          <w:szCs w:val="24"/>
          <w:lang w:val="en-US"/>
        </w:rPr>
        <w:t>24</w:t>
      </w:r>
      <w:r w:rsidRPr="00696F7B">
        <w:rPr>
          <w:rFonts w:ascii="Book Antiqua" w:hAnsi="Book Antiqua"/>
          <w:color w:val="000000" w:themeColor="text1"/>
          <w:sz w:val="24"/>
          <w:szCs w:val="24"/>
          <w:lang w:val="en-US"/>
        </w:rPr>
        <w:t>: 304-311 [PMID: 27935168 DOI: 10.1111/jvh.12648]</w:t>
      </w:r>
    </w:p>
    <w:p w14:paraId="1750C852"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142 </w:t>
      </w:r>
      <w:proofErr w:type="spellStart"/>
      <w:r w:rsidRPr="00696F7B">
        <w:rPr>
          <w:rFonts w:ascii="Book Antiqua" w:hAnsi="Book Antiqua"/>
          <w:b/>
          <w:bCs/>
          <w:color w:val="000000" w:themeColor="text1"/>
          <w:sz w:val="24"/>
          <w:szCs w:val="24"/>
          <w:lang w:val="en-US"/>
        </w:rPr>
        <w:t>Dalgard</w:t>
      </w:r>
      <w:proofErr w:type="spellEnd"/>
      <w:r w:rsidRPr="00696F7B">
        <w:rPr>
          <w:rFonts w:ascii="Book Antiqua" w:hAnsi="Book Antiqua"/>
          <w:b/>
          <w:bCs/>
          <w:color w:val="000000" w:themeColor="text1"/>
          <w:sz w:val="24"/>
          <w:szCs w:val="24"/>
          <w:lang w:val="en-US"/>
        </w:rPr>
        <w:t xml:space="preserve"> O</w:t>
      </w:r>
      <w:r w:rsidRPr="00696F7B">
        <w:rPr>
          <w:rFonts w:ascii="Book Antiqua" w:hAnsi="Book Antiqua"/>
          <w:color w:val="000000" w:themeColor="text1"/>
          <w:sz w:val="24"/>
          <w:szCs w:val="24"/>
          <w:lang w:val="en-US"/>
        </w:rPr>
        <w:t xml:space="preserve">, Weiland O, </w:t>
      </w:r>
      <w:proofErr w:type="spellStart"/>
      <w:r w:rsidRPr="00696F7B">
        <w:rPr>
          <w:rFonts w:ascii="Book Antiqua" w:hAnsi="Book Antiqua"/>
          <w:color w:val="000000" w:themeColor="text1"/>
          <w:sz w:val="24"/>
          <w:szCs w:val="24"/>
          <w:lang w:val="en-US"/>
        </w:rPr>
        <w:t>Noraberg</w:t>
      </w:r>
      <w:proofErr w:type="spellEnd"/>
      <w:r w:rsidRPr="00696F7B">
        <w:rPr>
          <w:rFonts w:ascii="Book Antiqua" w:hAnsi="Book Antiqua"/>
          <w:color w:val="000000" w:themeColor="text1"/>
          <w:sz w:val="24"/>
          <w:szCs w:val="24"/>
          <w:lang w:val="en-US"/>
        </w:rPr>
        <w:t xml:space="preserve"> G, Karlsen L, </w:t>
      </w:r>
      <w:proofErr w:type="spellStart"/>
      <w:r w:rsidRPr="00696F7B">
        <w:rPr>
          <w:rFonts w:ascii="Book Antiqua" w:hAnsi="Book Antiqua"/>
          <w:color w:val="000000" w:themeColor="text1"/>
          <w:sz w:val="24"/>
          <w:szCs w:val="24"/>
          <w:lang w:val="en-US"/>
        </w:rPr>
        <w:t>Heggelund</w:t>
      </w:r>
      <w:proofErr w:type="spellEnd"/>
      <w:r w:rsidRPr="00696F7B">
        <w:rPr>
          <w:rFonts w:ascii="Book Antiqua" w:hAnsi="Book Antiqua"/>
          <w:color w:val="000000" w:themeColor="text1"/>
          <w:sz w:val="24"/>
          <w:szCs w:val="24"/>
          <w:lang w:val="en-US"/>
        </w:rPr>
        <w:t xml:space="preserve"> L, </w:t>
      </w:r>
      <w:proofErr w:type="spellStart"/>
      <w:r w:rsidRPr="00696F7B">
        <w:rPr>
          <w:rFonts w:ascii="Book Antiqua" w:hAnsi="Book Antiqua"/>
          <w:color w:val="000000" w:themeColor="text1"/>
          <w:sz w:val="24"/>
          <w:szCs w:val="24"/>
          <w:lang w:val="en-US"/>
        </w:rPr>
        <w:t>Färkkilâ</w:t>
      </w:r>
      <w:proofErr w:type="spellEnd"/>
      <w:r w:rsidRPr="00696F7B">
        <w:rPr>
          <w:rFonts w:ascii="Book Antiqua" w:hAnsi="Book Antiqua"/>
          <w:color w:val="000000" w:themeColor="text1"/>
          <w:sz w:val="24"/>
          <w:szCs w:val="24"/>
          <w:lang w:val="en-US"/>
        </w:rPr>
        <w:t xml:space="preserve"> M, </w:t>
      </w:r>
      <w:proofErr w:type="spellStart"/>
      <w:r w:rsidRPr="00696F7B">
        <w:rPr>
          <w:rFonts w:ascii="Book Antiqua" w:hAnsi="Book Antiqua"/>
          <w:color w:val="000000" w:themeColor="text1"/>
          <w:sz w:val="24"/>
          <w:szCs w:val="24"/>
          <w:lang w:val="en-US"/>
        </w:rPr>
        <w:t>Balslev</w:t>
      </w:r>
      <w:proofErr w:type="spellEnd"/>
      <w:r w:rsidRPr="00696F7B">
        <w:rPr>
          <w:rFonts w:ascii="Book Antiqua" w:hAnsi="Book Antiqua"/>
          <w:color w:val="000000" w:themeColor="text1"/>
          <w:sz w:val="24"/>
          <w:szCs w:val="24"/>
          <w:lang w:val="en-US"/>
        </w:rPr>
        <w:t xml:space="preserve"> U, </w:t>
      </w:r>
      <w:proofErr w:type="spellStart"/>
      <w:r w:rsidRPr="00696F7B">
        <w:rPr>
          <w:rFonts w:ascii="Book Antiqua" w:hAnsi="Book Antiqua"/>
          <w:color w:val="000000" w:themeColor="text1"/>
          <w:sz w:val="24"/>
          <w:szCs w:val="24"/>
          <w:lang w:val="en-US"/>
        </w:rPr>
        <w:t>Belard</w:t>
      </w:r>
      <w:proofErr w:type="spellEnd"/>
      <w:r w:rsidRPr="00696F7B">
        <w:rPr>
          <w:rFonts w:ascii="Book Antiqua" w:hAnsi="Book Antiqua"/>
          <w:color w:val="000000" w:themeColor="text1"/>
          <w:sz w:val="24"/>
          <w:szCs w:val="24"/>
          <w:lang w:val="en-US"/>
        </w:rPr>
        <w:t xml:space="preserve"> E, </w:t>
      </w:r>
      <w:proofErr w:type="spellStart"/>
      <w:r w:rsidRPr="00696F7B">
        <w:rPr>
          <w:rFonts w:ascii="Book Antiqua" w:hAnsi="Book Antiqua"/>
          <w:color w:val="000000" w:themeColor="text1"/>
          <w:sz w:val="24"/>
          <w:szCs w:val="24"/>
          <w:lang w:val="en-US"/>
        </w:rPr>
        <w:t>Øvrehus</w:t>
      </w:r>
      <w:proofErr w:type="spellEnd"/>
      <w:r w:rsidRPr="00696F7B">
        <w:rPr>
          <w:rFonts w:ascii="Book Antiqua" w:hAnsi="Book Antiqua"/>
          <w:color w:val="000000" w:themeColor="text1"/>
          <w:sz w:val="24"/>
          <w:szCs w:val="24"/>
          <w:lang w:val="en-US"/>
        </w:rPr>
        <w:t xml:space="preserve"> A, </w:t>
      </w:r>
      <w:proofErr w:type="spellStart"/>
      <w:r w:rsidRPr="00696F7B">
        <w:rPr>
          <w:rFonts w:ascii="Book Antiqua" w:hAnsi="Book Antiqua"/>
          <w:color w:val="000000" w:themeColor="text1"/>
          <w:sz w:val="24"/>
          <w:szCs w:val="24"/>
          <w:lang w:val="en-US"/>
        </w:rPr>
        <w:t>Skalshøi</w:t>
      </w:r>
      <w:proofErr w:type="spellEnd"/>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Kjær</w:t>
      </w:r>
      <w:proofErr w:type="spellEnd"/>
      <w:r w:rsidRPr="00696F7B">
        <w:rPr>
          <w:rFonts w:ascii="Book Antiqua" w:hAnsi="Book Antiqua"/>
          <w:color w:val="000000" w:themeColor="text1"/>
          <w:sz w:val="24"/>
          <w:szCs w:val="24"/>
          <w:lang w:val="en-US"/>
        </w:rPr>
        <w:t xml:space="preserve"> M, </w:t>
      </w:r>
      <w:proofErr w:type="spellStart"/>
      <w:r w:rsidRPr="00696F7B">
        <w:rPr>
          <w:rFonts w:ascii="Book Antiqua" w:hAnsi="Book Antiqua"/>
          <w:color w:val="000000" w:themeColor="text1"/>
          <w:sz w:val="24"/>
          <w:szCs w:val="24"/>
          <w:lang w:val="en-US"/>
        </w:rPr>
        <w:t>Krarup</w:t>
      </w:r>
      <w:proofErr w:type="spellEnd"/>
      <w:r w:rsidRPr="00696F7B">
        <w:rPr>
          <w:rFonts w:ascii="Book Antiqua" w:hAnsi="Book Antiqua"/>
          <w:color w:val="000000" w:themeColor="text1"/>
          <w:sz w:val="24"/>
          <w:szCs w:val="24"/>
          <w:lang w:val="en-US"/>
        </w:rPr>
        <w:t xml:space="preserve"> H, </w:t>
      </w:r>
      <w:proofErr w:type="spellStart"/>
      <w:r w:rsidRPr="00696F7B">
        <w:rPr>
          <w:rFonts w:ascii="Book Antiqua" w:hAnsi="Book Antiqua"/>
          <w:color w:val="000000" w:themeColor="text1"/>
          <w:sz w:val="24"/>
          <w:szCs w:val="24"/>
          <w:lang w:val="en-US"/>
        </w:rPr>
        <w:t>Thorup</w:t>
      </w:r>
      <w:proofErr w:type="spellEnd"/>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Røge</w:t>
      </w:r>
      <w:proofErr w:type="spellEnd"/>
      <w:r w:rsidRPr="00696F7B">
        <w:rPr>
          <w:rFonts w:ascii="Book Antiqua" w:hAnsi="Book Antiqua"/>
          <w:color w:val="000000" w:themeColor="text1"/>
          <w:sz w:val="24"/>
          <w:szCs w:val="24"/>
          <w:lang w:val="en-US"/>
        </w:rPr>
        <w:t xml:space="preserve"> B, </w:t>
      </w:r>
      <w:proofErr w:type="spellStart"/>
      <w:r w:rsidRPr="00696F7B">
        <w:rPr>
          <w:rFonts w:ascii="Book Antiqua" w:hAnsi="Book Antiqua"/>
          <w:color w:val="000000" w:themeColor="text1"/>
          <w:sz w:val="24"/>
          <w:szCs w:val="24"/>
          <w:lang w:val="en-US"/>
        </w:rPr>
        <w:t>Hallager</w:t>
      </w:r>
      <w:proofErr w:type="spellEnd"/>
      <w:r w:rsidRPr="00696F7B">
        <w:rPr>
          <w:rFonts w:ascii="Book Antiqua" w:hAnsi="Book Antiqua"/>
          <w:color w:val="000000" w:themeColor="text1"/>
          <w:sz w:val="24"/>
          <w:szCs w:val="24"/>
          <w:lang w:val="en-US"/>
        </w:rPr>
        <w:t xml:space="preserve"> S, Madsen LG, Lund </w:t>
      </w:r>
      <w:proofErr w:type="spellStart"/>
      <w:r w:rsidRPr="00696F7B">
        <w:rPr>
          <w:rFonts w:ascii="Book Antiqua" w:hAnsi="Book Antiqua"/>
          <w:color w:val="000000" w:themeColor="text1"/>
          <w:sz w:val="24"/>
          <w:szCs w:val="24"/>
          <w:lang w:val="en-US"/>
        </w:rPr>
        <w:t>Laursen</w:t>
      </w:r>
      <w:proofErr w:type="spellEnd"/>
      <w:r w:rsidRPr="00696F7B">
        <w:rPr>
          <w:rFonts w:ascii="Book Antiqua" w:hAnsi="Book Antiqua"/>
          <w:color w:val="000000" w:themeColor="text1"/>
          <w:sz w:val="24"/>
          <w:szCs w:val="24"/>
          <w:lang w:val="en-US"/>
        </w:rPr>
        <w:t xml:space="preserve"> A, Lagging M, Weis N. Sofosbuvir based treatment of chronic hepatitis C genotype 3 infections-A Scandinavian real-life study. </w:t>
      </w:r>
      <w:proofErr w:type="spellStart"/>
      <w:r w:rsidRPr="00696F7B">
        <w:rPr>
          <w:rFonts w:ascii="Book Antiqua" w:hAnsi="Book Antiqua"/>
          <w:i/>
          <w:iCs/>
          <w:color w:val="000000" w:themeColor="text1"/>
          <w:sz w:val="24"/>
          <w:szCs w:val="24"/>
          <w:lang w:val="en-US"/>
        </w:rPr>
        <w:t>PLoS</w:t>
      </w:r>
      <w:proofErr w:type="spellEnd"/>
      <w:r w:rsidRPr="00696F7B">
        <w:rPr>
          <w:rFonts w:ascii="Book Antiqua" w:hAnsi="Book Antiqua"/>
          <w:i/>
          <w:iCs/>
          <w:color w:val="000000" w:themeColor="text1"/>
          <w:sz w:val="24"/>
          <w:szCs w:val="24"/>
          <w:lang w:val="en-US"/>
        </w:rPr>
        <w:t xml:space="preserve"> One</w:t>
      </w:r>
      <w:r w:rsidRPr="00696F7B">
        <w:rPr>
          <w:rFonts w:ascii="Book Antiqua" w:hAnsi="Book Antiqua"/>
          <w:color w:val="000000" w:themeColor="text1"/>
          <w:sz w:val="24"/>
          <w:szCs w:val="24"/>
          <w:lang w:val="en-US"/>
        </w:rPr>
        <w:t> 2017; </w:t>
      </w:r>
      <w:r w:rsidRPr="00696F7B">
        <w:rPr>
          <w:rFonts w:ascii="Book Antiqua" w:hAnsi="Book Antiqua"/>
          <w:b/>
          <w:bCs/>
          <w:color w:val="000000" w:themeColor="text1"/>
          <w:sz w:val="24"/>
          <w:szCs w:val="24"/>
          <w:lang w:val="en-US"/>
        </w:rPr>
        <w:t>12</w:t>
      </w:r>
      <w:r w:rsidRPr="00696F7B">
        <w:rPr>
          <w:rFonts w:ascii="Book Antiqua" w:hAnsi="Book Antiqua"/>
          <w:color w:val="000000" w:themeColor="text1"/>
          <w:sz w:val="24"/>
          <w:szCs w:val="24"/>
          <w:lang w:val="en-US"/>
        </w:rPr>
        <w:t>: e0179764 [PMID: 28704381 DOI: 10.1371/journal.pone.0179764]</w:t>
      </w:r>
    </w:p>
    <w:p w14:paraId="1121BF6B" w14:textId="576380C9"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143 </w:t>
      </w:r>
      <w:proofErr w:type="spellStart"/>
      <w:r w:rsidRPr="00696F7B">
        <w:rPr>
          <w:rFonts w:ascii="Book Antiqua" w:hAnsi="Book Antiqua"/>
          <w:b/>
          <w:bCs/>
          <w:color w:val="000000" w:themeColor="text1"/>
          <w:sz w:val="24"/>
          <w:szCs w:val="24"/>
          <w:lang w:val="en-US"/>
        </w:rPr>
        <w:t>Pellicelli</w:t>
      </w:r>
      <w:proofErr w:type="spellEnd"/>
      <w:r w:rsidRPr="00696F7B">
        <w:rPr>
          <w:rFonts w:ascii="Book Antiqua" w:hAnsi="Book Antiqua"/>
          <w:b/>
          <w:bCs/>
          <w:color w:val="000000" w:themeColor="text1"/>
          <w:sz w:val="24"/>
          <w:szCs w:val="24"/>
          <w:lang w:val="en-US"/>
        </w:rPr>
        <w:t xml:space="preserve"> A</w:t>
      </w:r>
      <w:r w:rsidRPr="00696F7B">
        <w:rPr>
          <w:rFonts w:ascii="Book Antiqua" w:hAnsi="Book Antiqua"/>
          <w:color w:val="000000" w:themeColor="text1"/>
          <w:sz w:val="24"/>
          <w:szCs w:val="24"/>
          <w:lang w:val="en-US"/>
        </w:rPr>
        <w:t xml:space="preserve">, Messina V, </w:t>
      </w:r>
      <w:proofErr w:type="spellStart"/>
      <w:r w:rsidRPr="00696F7B">
        <w:rPr>
          <w:rFonts w:ascii="Book Antiqua" w:hAnsi="Book Antiqua"/>
          <w:color w:val="000000" w:themeColor="text1"/>
          <w:sz w:val="24"/>
          <w:szCs w:val="24"/>
          <w:lang w:val="en-US"/>
        </w:rPr>
        <w:t>Giannelli</w:t>
      </w:r>
      <w:proofErr w:type="spellEnd"/>
      <w:r w:rsidRPr="00696F7B">
        <w:rPr>
          <w:rFonts w:ascii="Book Antiqua" w:hAnsi="Book Antiqua"/>
          <w:color w:val="000000" w:themeColor="text1"/>
          <w:sz w:val="24"/>
          <w:szCs w:val="24"/>
          <w:lang w:val="en-US"/>
        </w:rPr>
        <w:t xml:space="preserve"> V, Distefano M, </w:t>
      </w:r>
      <w:proofErr w:type="spellStart"/>
      <w:r w:rsidRPr="00696F7B">
        <w:rPr>
          <w:rFonts w:ascii="Book Antiqua" w:hAnsi="Book Antiqua"/>
          <w:color w:val="000000" w:themeColor="text1"/>
          <w:sz w:val="24"/>
          <w:szCs w:val="24"/>
          <w:lang w:val="en-US"/>
        </w:rPr>
        <w:t>Palitti</w:t>
      </w:r>
      <w:proofErr w:type="spellEnd"/>
      <w:r w:rsidRPr="00696F7B">
        <w:rPr>
          <w:rFonts w:ascii="Book Antiqua" w:hAnsi="Book Antiqua"/>
          <w:color w:val="000000" w:themeColor="text1"/>
          <w:sz w:val="24"/>
          <w:szCs w:val="24"/>
          <w:lang w:val="en-US"/>
        </w:rPr>
        <w:t xml:space="preserve"> VP, </w:t>
      </w:r>
      <w:proofErr w:type="spellStart"/>
      <w:r w:rsidRPr="00696F7B">
        <w:rPr>
          <w:rFonts w:ascii="Book Antiqua" w:hAnsi="Book Antiqua"/>
          <w:color w:val="000000" w:themeColor="text1"/>
          <w:sz w:val="24"/>
          <w:szCs w:val="24"/>
          <w:lang w:val="en-US"/>
        </w:rPr>
        <w:t>Vignally</w:t>
      </w:r>
      <w:proofErr w:type="spellEnd"/>
      <w:r w:rsidRPr="00696F7B">
        <w:rPr>
          <w:rFonts w:ascii="Book Antiqua" w:hAnsi="Book Antiqua"/>
          <w:color w:val="000000" w:themeColor="text1"/>
          <w:sz w:val="24"/>
          <w:szCs w:val="24"/>
          <w:lang w:val="en-US"/>
        </w:rPr>
        <w:t xml:space="preserve"> P, </w:t>
      </w:r>
      <w:proofErr w:type="spellStart"/>
      <w:r w:rsidRPr="00696F7B">
        <w:rPr>
          <w:rFonts w:ascii="Book Antiqua" w:hAnsi="Book Antiqua"/>
          <w:color w:val="000000" w:themeColor="text1"/>
          <w:sz w:val="24"/>
          <w:szCs w:val="24"/>
          <w:lang w:val="en-US"/>
        </w:rPr>
        <w:t>Tarquini</w:t>
      </w:r>
      <w:proofErr w:type="spellEnd"/>
      <w:r w:rsidRPr="00696F7B">
        <w:rPr>
          <w:rFonts w:ascii="Book Antiqua" w:hAnsi="Book Antiqua"/>
          <w:color w:val="000000" w:themeColor="text1"/>
          <w:sz w:val="24"/>
          <w:szCs w:val="24"/>
          <w:lang w:val="en-US"/>
        </w:rPr>
        <w:t xml:space="preserve"> P, </w:t>
      </w:r>
      <w:proofErr w:type="spellStart"/>
      <w:r w:rsidRPr="00696F7B">
        <w:rPr>
          <w:rFonts w:ascii="Book Antiqua" w:hAnsi="Book Antiqua"/>
          <w:color w:val="000000" w:themeColor="text1"/>
          <w:sz w:val="24"/>
          <w:szCs w:val="24"/>
          <w:lang w:val="en-US"/>
        </w:rPr>
        <w:t>Izzi</w:t>
      </w:r>
      <w:proofErr w:type="spellEnd"/>
      <w:r w:rsidRPr="00696F7B">
        <w:rPr>
          <w:rFonts w:ascii="Book Antiqua" w:hAnsi="Book Antiqua"/>
          <w:color w:val="000000" w:themeColor="text1"/>
          <w:sz w:val="24"/>
          <w:szCs w:val="24"/>
          <w:lang w:val="en-US"/>
        </w:rPr>
        <w:t xml:space="preserve"> A, Moretti A, </w:t>
      </w:r>
      <w:proofErr w:type="spellStart"/>
      <w:r w:rsidRPr="00696F7B">
        <w:rPr>
          <w:rFonts w:ascii="Book Antiqua" w:hAnsi="Book Antiqua"/>
          <w:color w:val="000000" w:themeColor="text1"/>
          <w:sz w:val="24"/>
          <w:szCs w:val="24"/>
          <w:lang w:val="en-US"/>
        </w:rPr>
        <w:t>Babudieri</w:t>
      </w:r>
      <w:proofErr w:type="spellEnd"/>
      <w:r w:rsidRPr="00696F7B">
        <w:rPr>
          <w:rFonts w:ascii="Book Antiqua" w:hAnsi="Book Antiqua"/>
          <w:color w:val="000000" w:themeColor="text1"/>
          <w:sz w:val="24"/>
          <w:szCs w:val="24"/>
          <w:lang w:val="en-US"/>
        </w:rPr>
        <w:t xml:space="preserve"> S, </w:t>
      </w:r>
      <w:proofErr w:type="spellStart"/>
      <w:r w:rsidRPr="00696F7B">
        <w:rPr>
          <w:rFonts w:ascii="Book Antiqua" w:hAnsi="Book Antiqua"/>
          <w:color w:val="000000" w:themeColor="text1"/>
          <w:sz w:val="24"/>
          <w:szCs w:val="24"/>
          <w:lang w:val="en-US"/>
        </w:rPr>
        <w:t>Dell'Isola</w:t>
      </w:r>
      <w:proofErr w:type="spellEnd"/>
      <w:r w:rsidRPr="00696F7B">
        <w:rPr>
          <w:rFonts w:ascii="Book Antiqua" w:hAnsi="Book Antiqua"/>
          <w:color w:val="000000" w:themeColor="text1"/>
          <w:sz w:val="24"/>
          <w:szCs w:val="24"/>
          <w:lang w:val="en-US"/>
        </w:rPr>
        <w:t xml:space="preserve"> S, </w:t>
      </w:r>
      <w:proofErr w:type="spellStart"/>
      <w:r w:rsidRPr="00696F7B">
        <w:rPr>
          <w:rFonts w:ascii="Book Antiqua" w:hAnsi="Book Antiqua"/>
          <w:color w:val="000000" w:themeColor="text1"/>
          <w:sz w:val="24"/>
          <w:szCs w:val="24"/>
          <w:lang w:val="en-US"/>
        </w:rPr>
        <w:t>Marignani</w:t>
      </w:r>
      <w:proofErr w:type="spellEnd"/>
      <w:r w:rsidRPr="00696F7B">
        <w:rPr>
          <w:rFonts w:ascii="Book Antiqua" w:hAnsi="Book Antiqua"/>
          <w:color w:val="000000" w:themeColor="text1"/>
          <w:sz w:val="24"/>
          <w:szCs w:val="24"/>
          <w:lang w:val="en-US"/>
        </w:rPr>
        <w:t xml:space="preserve"> M, </w:t>
      </w:r>
      <w:proofErr w:type="spellStart"/>
      <w:r w:rsidRPr="00696F7B">
        <w:rPr>
          <w:rFonts w:ascii="Book Antiqua" w:hAnsi="Book Antiqua"/>
          <w:color w:val="000000" w:themeColor="text1"/>
          <w:sz w:val="24"/>
          <w:szCs w:val="24"/>
          <w:lang w:val="en-US"/>
        </w:rPr>
        <w:t>Scifo</w:t>
      </w:r>
      <w:proofErr w:type="spellEnd"/>
      <w:r w:rsidRPr="00696F7B">
        <w:rPr>
          <w:rFonts w:ascii="Book Antiqua" w:hAnsi="Book Antiqua"/>
          <w:color w:val="000000" w:themeColor="text1"/>
          <w:sz w:val="24"/>
          <w:szCs w:val="24"/>
          <w:lang w:val="en-US"/>
        </w:rPr>
        <w:t xml:space="preserve"> G, </w:t>
      </w:r>
      <w:proofErr w:type="spellStart"/>
      <w:r w:rsidRPr="00696F7B">
        <w:rPr>
          <w:rFonts w:ascii="Book Antiqua" w:hAnsi="Book Antiqua"/>
          <w:color w:val="000000" w:themeColor="text1"/>
          <w:sz w:val="24"/>
          <w:szCs w:val="24"/>
          <w:lang w:val="en-US"/>
        </w:rPr>
        <w:t>Iovinella</w:t>
      </w:r>
      <w:proofErr w:type="spellEnd"/>
      <w:r w:rsidRPr="00696F7B">
        <w:rPr>
          <w:rFonts w:ascii="Book Antiqua" w:hAnsi="Book Antiqua"/>
          <w:color w:val="000000" w:themeColor="text1"/>
          <w:sz w:val="24"/>
          <w:szCs w:val="24"/>
          <w:lang w:val="en-US"/>
        </w:rPr>
        <w:t xml:space="preserve"> V, </w:t>
      </w:r>
      <w:proofErr w:type="spellStart"/>
      <w:r w:rsidRPr="00696F7B">
        <w:rPr>
          <w:rFonts w:ascii="Book Antiqua" w:hAnsi="Book Antiqua"/>
          <w:color w:val="000000" w:themeColor="text1"/>
          <w:sz w:val="24"/>
          <w:szCs w:val="24"/>
          <w:lang w:val="en-US"/>
        </w:rPr>
        <w:t>Cariti</w:t>
      </w:r>
      <w:proofErr w:type="spellEnd"/>
      <w:r w:rsidRPr="00696F7B">
        <w:rPr>
          <w:rFonts w:ascii="Book Antiqua" w:hAnsi="Book Antiqua"/>
          <w:color w:val="000000" w:themeColor="text1"/>
          <w:sz w:val="24"/>
          <w:szCs w:val="24"/>
          <w:lang w:val="en-US"/>
        </w:rPr>
        <w:t xml:space="preserve"> G, </w:t>
      </w:r>
      <w:proofErr w:type="spellStart"/>
      <w:r w:rsidRPr="00696F7B">
        <w:rPr>
          <w:rFonts w:ascii="Book Antiqua" w:hAnsi="Book Antiqua"/>
          <w:color w:val="000000" w:themeColor="text1"/>
          <w:sz w:val="24"/>
          <w:szCs w:val="24"/>
          <w:lang w:val="en-US"/>
        </w:rPr>
        <w:t>Pompili</w:t>
      </w:r>
      <w:proofErr w:type="spellEnd"/>
      <w:r w:rsidRPr="00696F7B">
        <w:rPr>
          <w:rFonts w:ascii="Book Antiqua" w:hAnsi="Book Antiqua"/>
          <w:color w:val="000000" w:themeColor="text1"/>
          <w:sz w:val="24"/>
          <w:szCs w:val="24"/>
          <w:lang w:val="en-US"/>
        </w:rPr>
        <w:t xml:space="preserve"> M, </w:t>
      </w:r>
      <w:proofErr w:type="spellStart"/>
      <w:r w:rsidRPr="00696F7B">
        <w:rPr>
          <w:rFonts w:ascii="Book Antiqua" w:hAnsi="Book Antiqua"/>
          <w:color w:val="000000" w:themeColor="text1"/>
          <w:sz w:val="24"/>
          <w:szCs w:val="24"/>
          <w:lang w:val="en-US"/>
        </w:rPr>
        <w:t>Candilo</w:t>
      </w:r>
      <w:proofErr w:type="spellEnd"/>
      <w:r w:rsidRPr="00696F7B">
        <w:rPr>
          <w:rFonts w:ascii="Book Antiqua" w:hAnsi="Book Antiqua"/>
          <w:color w:val="000000" w:themeColor="text1"/>
          <w:sz w:val="24"/>
          <w:szCs w:val="24"/>
          <w:lang w:val="en-US"/>
        </w:rPr>
        <w:t xml:space="preserve"> FD, </w:t>
      </w:r>
      <w:proofErr w:type="spellStart"/>
      <w:r w:rsidRPr="00696F7B">
        <w:rPr>
          <w:rFonts w:ascii="Book Antiqua" w:hAnsi="Book Antiqua"/>
          <w:color w:val="000000" w:themeColor="text1"/>
          <w:sz w:val="24"/>
          <w:szCs w:val="24"/>
          <w:lang w:val="en-US"/>
        </w:rPr>
        <w:t>Fontanella</w:t>
      </w:r>
      <w:proofErr w:type="spellEnd"/>
      <w:r w:rsidRPr="00696F7B">
        <w:rPr>
          <w:rFonts w:ascii="Book Antiqua" w:hAnsi="Book Antiqua"/>
          <w:color w:val="000000" w:themeColor="text1"/>
          <w:sz w:val="24"/>
          <w:szCs w:val="24"/>
          <w:lang w:val="en-US"/>
        </w:rPr>
        <w:t xml:space="preserve"> L, </w:t>
      </w:r>
      <w:proofErr w:type="spellStart"/>
      <w:r w:rsidRPr="00696F7B">
        <w:rPr>
          <w:rFonts w:ascii="Book Antiqua" w:hAnsi="Book Antiqua"/>
          <w:color w:val="000000" w:themeColor="text1"/>
          <w:sz w:val="24"/>
          <w:szCs w:val="24"/>
          <w:lang w:val="en-US"/>
        </w:rPr>
        <w:t>Ettorre</w:t>
      </w:r>
      <w:proofErr w:type="spellEnd"/>
      <w:r w:rsidRPr="00696F7B">
        <w:rPr>
          <w:rFonts w:ascii="Book Antiqua" w:hAnsi="Book Antiqua"/>
          <w:color w:val="000000" w:themeColor="text1"/>
          <w:sz w:val="24"/>
          <w:szCs w:val="24"/>
          <w:lang w:val="en-US"/>
        </w:rPr>
        <w:t xml:space="preserve"> GM, </w:t>
      </w:r>
      <w:proofErr w:type="spellStart"/>
      <w:r w:rsidRPr="00696F7B">
        <w:rPr>
          <w:rFonts w:ascii="Book Antiqua" w:hAnsi="Book Antiqua"/>
          <w:color w:val="000000" w:themeColor="text1"/>
          <w:sz w:val="24"/>
          <w:szCs w:val="24"/>
          <w:lang w:val="en-US"/>
        </w:rPr>
        <w:t>Vennarecci</w:t>
      </w:r>
      <w:proofErr w:type="spellEnd"/>
      <w:r w:rsidRPr="00696F7B">
        <w:rPr>
          <w:rFonts w:ascii="Book Antiqua" w:hAnsi="Book Antiqua"/>
          <w:color w:val="000000" w:themeColor="text1"/>
          <w:sz w:val="24"/>
          <w:szCs w:val="24"/>
          <w:lang w:val="en-US"/>
        </w:rPr>
        <w:t xml:space="preserve"> G, Ippolito AM, </w:t>
      </w:r>
      <w:proofErr w:type="spellStart"/>
      <w:r w:rsidRPr="00696F7B">
        <w:rPr>
          <w:rFonts w:ascii="Book Antiqua" w:hAnsi="Book Antiqua"/>
          <w:color w:val="000000" w:themeColor="text1"/>
          <w:sz w:val="24"/>
          <w:szCs w:val="24"/>
          <w:lang w:val="en-US"/>
        </w:rPr>
        <w:t>Barbarini</w:t>
      </w:r>
      <w:proofErr w:type="spellEnd"/>
      <w:r w:rsidRPr="00696F7B">
        <w:rPr>
          <w:rFonts w:ascii="Book Antiqua" w:hAnsi="Book Antiqua"/>
          <w:color w:val="000000" w:themeColor="text1"/>
          <w:sz w:val="24"/>
          <w:szCs w:val="24"/>
          <w:lang w:val="en-US"/>
        </w:rPr>
        <w:t xml:space="preserve"> G. High efficacy and safety of flat-dose ribavirin plus sofosbuvir/daclatasvir in genotype 3 cirrhotic patients. </w:t>
      </w:r>
      <w:r w:rsidRPr="00696F7B">
        <w:rPr>
          <w:rFonts w:ascii="Book Antiqua" w:hAnsi="Book Antiqua"/>
          <w:i/>
          <w:iCs/>
          <w:color w:val="000000" w:themeColor="text1"/>
          <w:sz w:val="24"/>
          <w:szCs w:val="24"/>
          <w:lang w:val="en-US"/>
        </w:rPr>
        <w:t>Gut Liver</w:t>
      </w:r>
      <w:r w:rsidRPr="00696F7B">
        <w:rPr>
          <w:rFonts w:ascii="Book Antiqua" w:hAnsi="Book Antiqua"/>
          <w:color w:val="000000" w:themeColor="text1"/>
          <w:sz w:val="24"/>
          <w:szCs w:val="24"/>
          <w:lang w:val="en-US"/>
        </w:rPr>
        <w:t> 2019 [PMID: 30970444 DOI: 10.5009/gnl18269]</w:t>
      </w:r>
    </w:p>
    <w:p w14:paraId="56B9263D"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144 </w:t>
      </w:r>
      <w:proofErr w:type="spellStart"/>
      <w:r w:rsidRPr="00696F7B">
        <w:rPr>
          <w:rFonts w:ascii="Book Antiqua" w:hAnsi="Book Antiqua"/>
          <w:b/>
          <w:bCs/>
          <w:color w:val="000000" w:themeColor="text1"/>
          <w:sz w:val="24"/>
          <w:szCs w:val="24"/>
          <w:lang w:val="en-US"/>
        </w:rPr>
        <w:t>Teegen</w:t>
      </w:r>
      <w:proofErr w:type="spellEnd"/>
      <w:r w:rsidRPr="00696F7B">
        <w:rPr>
          <w:rFonts w:ascii="Book Antiqua" w:hAnsi="Book Antiqua"/>
          <w:b/>
          <w:bCs/>
          <w:color w:val="000000" w:themeColor="text1"/>
          <w:sz w:val="24"/>
          <w:szCs w:val="24"/>
          <w:lang w:val="en-US"/>
        </w:rPr>
        <w:t xml:space="preserve"> EM</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Globke</w:t>
      </w:r>
      <w:proofErr w:type="spellEnd"/>
      <w:r w:rsidRPr="00696F7B">
        <w:rPr>
          <w:rFonts w:ascii="Book Antiqua" w:hAnsi="Book Antiqua"/>
          <w:color w:val="000000" w:themeColor="text1"/>
          <w:sz w:val="24"/>
          <w:szCs w:val="24"/>
          <w:lang w:val="en-US"/>
        </w:rPr>
        <w:t xml:space="preserve"> B, Schott E, </w:t>
      </w:r>
      <w:proofErr w:type="spellStart"/>
      <w:r w:rsidRPr="00696F7B">
        <w:rPr>
          <w:rFonts w:ascii="Book Antiqua" w:hAnsi="Book Antiqua"/>
          <w:color w:val="000000" w:themeColor="text1"/>
          <w:sz w:val="24"/>
          <w:szCs w:val="24"/>
          <w:lang w:val="en-US"/>
        </w:rPr>
        <w:t>Pratschke</w:t>
      </w:r>
      <w:proofErr w:type="spellEnd"/>
      <w:r w:rsidRPr="00696F7B">
        <w:rPr>
          <w:rFonts w:ascii="Book Antiqua" w:hAnsi="Book Antiqua"/>
          <w:color w:val="000000" w:themeColor="text1"/>
          <w:sz w:val="24"/>
          <w:szCs w:val="24"/>
          <w:lang w:val="en-US"/>
        </w:rPr>
        <w:t xml:space="preserve"> J, </w:t>
      </w:r>
      <w:proofErr w:type="spellStart"/>
      <w:r w:rsidRPr="00696F7B">
        <w:rPr>
          <w:rFonts w:ascii="Book Antiqua" w:hAnsi="Book Antiqua"/>
          <w:color w:val="000000" w:themeColor="text1"/>
          <w:sz w:val="24"/>
          <w:szCs w:val="24"/>
          <w:lang w:val="en-US"/>
        </w:rPr>
        <w:t>Eurich</w:t>
      </w:r>
      <w:proofErr w:type="spellEnd"/>
      <w:r w:rsidRPr="00696F7B">
        <w:rPr>
          <w:rFonts w:ascii="Book Antiqua" w:hAnsi="Book Antiqua"/>
          <w:color w:val="000000" w:themeColor="text1"/>
          <w:sz w:val="24"/>
          <w:szCs w:val="24"/>
          <w:lang w:val="en-US"/>
        </w:rPr>
        <w:t xml:space="preserve"> D. A Closing Chapter: Hepatitis C Genotype 3 Elimination in Liver Transplant; Sofosbuvir/Daclatasvir in a </w:t>
      </w:r>
      <w:r w:rsidRPr="00696F7B">
        <w:rPr>
          <w:rFonts w:ascii="Book Antiqua" w:hAnsi="Book Antiqua"/>
          <w:color w:val="000000" w:themeColor="text1"/>
          <w:sz w:val="24"/>
          <w:szCs w:val="24"/>
          <w:lang w:val="en-US"/>
        </w:rPr>
        <w:lastRenderedPageBreak/>
        <w:t>Hard-to-Treat Population. </w:t>
      </w:r>
      <w:r w:rsidRPr="00696F7B">
        <w:rPr>
          <w:rFonts w:ascii="Book Antiqua" w:hAnsi="Book Antiqua"/>
          <w:i/>
          <w:iCs/>
          <w:color w:val="000000" w:themeColor="text1"/>
          <w:sz w:val="24"/>
          <w:szCs w:val="24"/>
          <w:lang w:val="en-US"/>
        </w:rPr>
        <w:t>Exp Clin Transplant</w:t>
      </w:r>
      <w:r w:rsidRPr="00696F7B">
        <w:rPr>
          <w:rFonts w:ascii="Book Antiqua" w:hAnsi="Book Antiqua"/>
          <w:color w:val="000000" w:themeColor="text1"/>
          <w:sz w:val="24"/>
          <w:szCs w:val="24"/>
          <w:lang w:val="en-US"/>
        </w:rPr>
        <w:t> 2018; </w:t>
      </w:r>
      <w:r w:rsidRPr="00696F7B">
        <w:rPr>
          <w:rFonts w:ascii="Book Antiqua" w:hAnsi="Book Antiqua"/>
          <w:b/>
          <w:bCs/>
          <w:color w:val="000000" w:themeColor="text1"/>
          <w:sz w:val="24"/>
          <w:szCs w:val="24"/>
          <w:lang w:val="en-US"/>
        </w:rPr>
        <w:t>16</w:t>
      </w:r>
      <w:r w:rsidRPr="00696F7B">
        <w:rPr>
          <w:rFonts w:ascii="Book Antiqua" w:hAnsi="Book Antiqua"/>
          <w:color w:val="000000" w:themeColor="text1"/>
          <w:sz w:val="24"/>
          <w:szCs w:val="24"/>
          <w:lang w:val="en-US"/>
        </w:rPr>
        <w:t>: 61-67 [PMID: 29137590 DOI: 10.6002/ect.2016.0296]</w:t>
      </w:r>
    </w:p>
    <w:p w14:paraId="17FCDF1C"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145 </w:t>
      </w:r>
      <w:proofErr w:type="spellStart"/>
      <w:r w:rsidRPr="00696F7B">
        <w:rPr>
          <w:rFonts w:ascii="Book Antiqua" w:hAnsi="Book Antiqua"/>
          <w:b/>
          <w:bCs/>
          <w:color w:val="000000" w:themeColor="text1"/>
          <w:sz w:val="24"/>
          <w:szCs w:val="24"/>
          <w:lang w:val="en-US"/>
        </w:rPr>
        <w:t>Sperl</w:t>
      </w:r>
      <w:proofErr w:type="spellEnd"/>
      <w:r w:rsidRPr="00696F7B">
        <w:rPr>
          <w:rFonts w:ascii="Book Antiqua" w:hAnsi="Book Antiqua"/>
          <w:b/>
          <w:bCs/>
          <w:color w:val="000000" w:themeColor="text1"/>
          <w:sz w:val="24"/>
          <w:szCs w:val="24"/>
          <w:lang w:val="en-US"/>
        </w:rPr>
        <w:t xml:space="preserve"> J</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Frankova</w:t>
      </w:r>
      <w:proofErr w:type="spellEnd"/>
      <w:r w:rsidRPr="00696F7B">
        <w:rPr>
          <w:rFonts w:ascii="Book Antiqua" w:hAnsi="Book Antiqua"/>
          <w:color w:val="000000" w:themeColor="text1"/>
          <w:sz w:val="24"/>
          <w:szCs w:val="24"/>
          <w:lang w:val="en-US"/>
        </w:rPr>
        <w:t xml:space="preserve"> S, </w:t>
      </w:r>
      <w:proofErr w:type="spellStart"/>
      <w:r w:rsidRPr="00696F7B">
        <w:rPr>
          <w:rFonts w:ascii="Book Antiqua" w:hAnsi="Book Antiqua"/>
          <w:color w:val="000000" w:themeColor="text1"/>
          <w:sz w:val="24"/>
          <w:szCs w:val="24"/>
          <w:lang w:val="en-US"/>
        </w:rPr>
        <w:t>Kreidlova</w:t>
      </w:r>
      <w:proofErr w:type="spellEnd"/>
      <w:r w:rsidRPr="00696F7B">
        <w:rPr>
          <w:rFonts w:ascii="Book Antiqua" w:hAnsi="Book Antiqua"/>
          <w:color w:val="000000" w:themeColor="text1"/>
          <w:sz w:val="24"/>
          <w:szCs w:val="24"/>
          <w:lang w:val="en-US"/>
        </w:rPr>
        <w:t xml:space="preserve"> M, </w:t>
      </w:r>
      <w:proofErr w:type="spellStart"/>
      <w:r w:rsidRPr="00696F7B">
        <w:rPr>
          <w:rFonts w:ascii="Book Antiqua" w:hAnsi="Book Antiqua"/>
          <w:color w:val="000000" w:themeColor="text1"/>
          <w:sz w:val="24"/>
          <w:szCs w:val="24"/>
          <w:lang w:val="en-US"/>
        </w:rPr>
        <w:t>Merta</w:t>
      </w:r>
      <w:proofErr w:type="spellEnd"/>
      <w:r w:rsidRPr="00696F7B">
        <w:rPr>
          <w:rFonts w:ascii="Book Antiqua" w:hAnsi="Book Antiqua"/>
          <w:color w:val="000000" w:themeColor="text1"/>
          <w:sz w:val="24"/>
          <w:szCs w:val="24"/>
          <w:lang w:val="en-US"/>
        </w:rPr>
        <w:t xml:space="preserve"> D, </w:t>
      </w:r>
      <w:proofErr w:type="spellStart"/>
      <w:r w:rsidRPr="00696F7B">
        <w:rPr>
          <w:rFonts w:ascii="Book Antiqua" w:hAnsi="Book Antiqua"/>
          <w:color w:val="000000" w:themeColor="text1"/>
          <w:sz w:val="24"/>
          <w:szCs w:val="24"/>
          <w:lang w:val="en-US"/>
        </w:rPr>
        <w:t>Tothova</w:t>
      </w:r>
      <w:proofErr w:type="spellEnd"/>
      <w:r w:rsidRPr="00696F7B">
        <w:rPr>
          <w:rFonts w:ascii="Book Antiqua" w:hAnsi="Book Antiqua"/>
          <w:color w:val="000000" w:themeColor="text1"/>
          <w:sz w:val="24"/>
          <w:szCs w:val="24"/>
          <w:lang w:val="en-US"/>
        </w:rPr>
        <w:t xml:space="preserve"> M, </w:t>
      </w:r>
      <w:proofErr w:type="spellStart"/>
      <w:r w:rsidRPr="00696F7B">
        <w:rPr>
          <w:rFonts w:ascii="Book Antiqua" w:hAnsi="Book Antiqua"/>
          <w:color w:val="000000" w:themeColor="text1"/>
          <w:sz w:val="24"/>
          <w:szCs w:val="24"/>
          <w:lang w:val="en-US"/>
        </w:rPr>
        <w:t>Spicak</w:t>
      </w:r>
      <w:proofErr w:type="spellEnd"/>
      <w:r w:rsidRPr="00696F7B">
        <w:rPr>
          <w:rFonts w:ascii="Book Antiqua" w:hAnsi="Book Antiqua"/>
          <w:color w:val="000000" w:themeColor="text1"/>
          <w:sz w:val="24"/>
          <w:szCs w:val="24"/>
          <w:lang w:val="en-US"/>
        </w:rPr>
        <w:t xml:space="preserve"> J. Combination of sofosbuvir and daclatasvir in the treatment of genotype 3 chronic hepatitis C virus infection in patients on maintenance hemodialysis. </w:t>
      </w:r>
      <w:proofErr w:type="spellStart"/>
      <w:r w:rsidRPr="00696F7B">
        <w:rPr>
          <w:rFonts w:ascii="Book Antiqua" w:hAnsi="Book Antiqua"/>
          <w:i/>
          <w:iCs/>
          <w:color w:val="000000" w:themeColor="text1"/>
          <w:sz w:val="24"/>
          <w:szCs w:val="24"/>
          <w:lang w:val="en-US"/>
        </w:rPr>
        <w:t>Ther</w:t>
      </w:r>
      <w:proofErr w:type="spellEnd"/>
      <w:r w:rsidRPr="00696F7B">
        <w:rPr>
          <w:rFonts w:ascii="Book Antiqua" w:hAnsi="Book Antiqua"/>
          <w:i/>
          <w:iCs/>
          <w:color w:val="000000" w:themeColor="text1"/>
          <w:sz w:val="24"/>
          <w:szCs w:val="24"/>
          <w:lang w:val="en-US"/>
        </w:rPr>
        <w:t xml:space="preserve"> Clin Risk </w:t>
      </w:r>
      <w:proofErr w:type="spellStart"/>
      <w:r w:rsidRPr="00696F7B">
        <w:rPr>
          <w:rFonts w:ascii="Book Antiqua" w:hAnsi="Book Antiqua"/>
          <w:i/>
          <w:iCs/>
          <w:color w:val="000000" w:themeColor="text1"/>
          <w:sz w:val="24"/>
          <w:szCs w:val="24"/>
          <w:lang w:val="en-US"/>
        </w:rPr>
        <w:t>Manag</w:t>
      </w:r>
      <w:proofErr w:type="spellEnd"/>
      <w:r w:rsidRPr="00696F7B">
        <w:rPr>
          <w:rFonts w:ascii="Book Antiqua" w:hAnsi="Book Antiqua"/>
          <w:color w:val="000000" w:themeColor="text1"/>
          <w:sz w:val="24"/>
          <w:szCs w:val="24"/>
          <w:lang w:val="en-US"/>
        </w:rPr>
        <w:t> 2017; </w:t>
      </w:r>
      <w:r w:rsidRPr="00696F7B">
        <w:rPr>
          <w:rFonts w:ascii="Book Antiqua" w:hAnsi="Book Antiqua"/>
          <w:b/>
          <w:bCs/>
          <w:color w:val="000000" w:themeColor="text1"/>
          <w:sz w:val="24"/>
          <w:szCs w:val="24"/>
          <w:lang w:val="en-US"/>
        </w:rPr>
        <w:t>13</w:t>
      </w:r>
      <w:r w:rsidRPr="00696F7B">
        <w:rPr>
          <w:rFonts w:ascii="Book Antiqua" w:hAnsi="Book Antiqua"/>
          <w:color w:val="000000" w:themeColor="text1"/>
          <w:sz w:val="24"/>
          <w:szCs w:val="24"/>
          <w:lang w:val="en-US"/>
        </w:rPr>
        <w:t>: 733-738 [PMID: 28790832 DOI: 10.2147/TCRM.S133983]</w:t>
      </w:r>
    </w:p>
    <w:p w14:paraId="5B07ECB1"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146 </w:t>
      </w:r>
      <w:r w:rsidRPr="00696F7B">
        <w:rPr>
          <w:rFonts w:ascii="Book Antiqua" w:hAnsi="Book Antiqua"/>
          <w:b/>
          <w:bCs/>
          <w:color w:val="000000" w:themeColor="text1"/>
          <w:sz w:val="24"/>
          <w:szCs w:val="24"/>
          <w:lang w:val="en-US"/>
        </w:rPr>
        <w:t>Iqbal S</w:t>
      </w:r>
      <w:r w:rsidRPr="00696F7B">
        <w:rPr>
          <w:rFonts w:ascii="Book Antiqua" w:hAnsi="Book Antiqua"/>
          <w:color w:val="000000" w:themeColor="text1"/>
          <w:sz w:val="24"/>
          <w:szCs w:val="24"/>
          <w:lang w:val="en-US"/>
        </w:rPr>
        <w:t>, Yousuf MH, Yousaf MI. Dramatic response of hepatitis C patients chronically infected with hepatitis C virus genotype 3 to sofosbuvir-based therapies in Punjab, Pakistan: A prospective study. </w:t>
      </w:r>
      <w:r w:rsidRPr="00696F7B">
        <w:rPr>
          <w:rFonts w:ascii="Book Antiqua" w:hAnsi="Book Antiqua"/>
          <w:i/>
          <w:iCs/>
          <w:color w:val="000000" w:themeColor="text1"/>
          <w:sz w:val="24"/>
          <w:szCs w:val="24"/>
          <w:lang w:val="en-US"/>
        </w:rPr>
        <w:t>World J Gastroenterol</w:t>
      </w:r>
      <w:r w:rsidRPr="00696F7B">
        <w:rPr>
          <w:rFonts w:ascii="Book Antiqua" w:hAnsi="Book Antiqua"/>
          <w:color w:val="000000" w:themeColor="text1"/>
          <w:sz w:val="24"/>
          <w:szCs w:val="24"/>
          <w:lang w:val="en-US"/>
        </w:rPr>
        <w:t> 2017; </w:t>
      </w:r>
      <w:r w:rsidRPr="00696F7B">
        <w:rPr>
          <w:rFonts w:ascii="Book Antiqua" w:hAnsi="Book Antiqua"/>
          <w:b/>
          <w:bCs/>
          <w:color w:val="000000" w:themeColor="text1"/>
          <w:sz w:val="24"/>
          <w:szCs w:val="24"/>
          <w:lang w:val="en-US"/>
        </w:rPr>
        <w:t>23</w:t>
      </w:r>
      <w:r w:rsidRPr="00696F7B">
        <w:rPr>
          <w:rFonts w:ascii="Book Antiqua" w:hAnsi="Book Antiqua"/>
          <w:color w:val="000000" w:themeColor="text1"/>
          <w:sz w:val="24"/>
          <w:szCs w:val="24"/>
          <w:lang w:val="en-US"/>
        </w:rPr>
        <w:t>: 7899-7905 [PMID: 29209131 DOI: 10.3748/</w:t>
      </w:r>
      <w:proofErr w:type="gramStart"/>
      <w:r w:rsidRPr="00696F7B">
        <w:rPr>
          <w:rFonts w:ascii="Book Antiqua" w:hAnsi="Book Antiqua"/>
          <w:color w:val="000000" w:themeColor="text1"/>
          <w:sz w:val="24"/>
          <w:szCs w:val="24"/>
          <w:lang w:val="en-US"/>
        </w:rPr>
        <w:t>wjg.v23.i</w:t>
      </w:r>
      <w:proofErr w:type="gramEnd"/>
      <w:r w:rsidRPr="00696F7B">
        <w:rPr>
          <w:rFonts w:ascii="Book Antiqua" w:hAnsi="Book Antiqua"/>
          <w:color w:val="000000" w:themeColor="text1"/>
          <w:sz w:val="24"/>
          <w:szCs w:val="24"/>
          <w:lang w:val="en-US"/>
        </w:rPr>
        <w:t>44.7899]</w:t>
      </w:r>
    </w:p>
    <w:p w14:paraId="5A1032FE" w14:textId="549F0028"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534337">
        <w:rPr>
          <w:rFonts w:ascii="Book Antiqua" w:hAnsi="Book Antiqua"/>
          <w:color w:val="000000" w:themeColor="text1"/>
          <w:sz w:val="24"/>
          <w:szCs w:val="24"/>
          <w:highlight w:val="yellow"/>
          <w:lang w:val="en-US"/>
        </w:rPr>
        <w:t>147 </w:t>
      </w:r>
      <w:r w:rsidRPr="00534337">
        <w:rPr>
          <w:rFonts w:ascii="Book Antiqua" w:hAnsi="Book Antiqua"/>
          <w:b/>
          <w:bCs/>
          <w:color w:val="000000" w:themeColor="text1"/>
          <w:sz w:val="24"/>
          <w:szCs w:val="24"/>
          <w:highlight w:val="yellow"/>
          <w:lang w:val="en-US"/>
        </w:rPr>
        <w:t>Isakov V</w:t>
      </w:r>
      <w:r w:rsidRPr="00534337">
        <w:rPr>
          <w:rFonts w:ascii="Book Antiqua" w:hAnsi="Book Antiqua"/>
          <w:color w:val="000000" w:themeColor="text1"/>
          <w:sz w:val="24"/>
          <w:szCs w:val="24"/>
          <w:highlight w:val="yellow"/>
          <w:lang w:val="en-US"/>
        </w:rPr>
        <w:t xml:space="preserve">, Zhdanov K, Kersey K, </w:t>
      </w:r>
      <w:proofErr w:type="spellStart"/>
      <w:r w:rsidRPr="00534337">
        <w:rPr>
          <w:rFonts w:ascii="Book Antiqua" w:hAnsi="Book Antiqua"/>
          <w:color w:val="000000" w:themeColor="text1"/>
          <w:sz w:val="24"/>
          <w:szCs w:val="24"/>
          <w:highlight w:val="yellow"/>
          <w:lang w:val="en-US"/>
        </w:rPr>
        <w:t>Svarovskaia</w:t>
      </w:r>
      <w:proofErr w:type="spellEnd"/>
      <w:r w:rsidRPr="00534337">
        <w:rPr>
          <w:rFonts w:ascii="Book Antiqua" w:hAnsi="Book Antiqua"/>
          <w:color w:val="000000" w:themeColor="text1"/>
          <w:sz w:val="24"/>
          <w:szCs w:val="24"/>
          <w:highlight w:val="yellow"/>
          <w:lang w:val="en-US"/>
        </w:rPr>
        <w:t xml:space="preserve"> E, </w:t>
      </w:r>
      <w:proofErr w:type="spellStart"/>
      <w:r w:rsidRPr="00534337">
        <w:rPr>
          <w:rFonts w:ascii="Book Antiqua" w:hAnsi="Book Antiqua"/>
          <w:color w:val="000000" w:themeColor="text1"/>
          <w:sz w:val="24"/>
          <w:szCs w:val="24"/>
          <w:highlight w:val="yellow"/>
          <w:lang w:val="en-US"/>
        </w:rPr>
        <w:t>Massetto</w:t>
      </w:r>
      <w:proofErr w:type="spellEnd"/>
      <w:r w:rsidRPr="00534337">
        <w:rPr>
          <w:rFonts w:ascii="Book Antiqua" w:hAnsi="Book Antiqua"/>
          <w:color w:val="000000" w:themeColor="text1"/>
          <w:sz w:val="24"/>
          <w:szCs w:val="24"/>
          <w:highlight w:val="yellow"/>
          <w:lang w:val="en-US"/>
        </w:rPr>
        <w:t xml:space="preserve"> B, Zhu Y, Knox SJ, </w:t>
      </w:r>
      <w:proofErr w:type="spellStart"/>
      <w:r w:rsidRPr="00534337">
        <w:rPr>
          <w:rFonts w:ascii="Book Antiqua" w:hAnsi="Book Antiqua"/>
          <w:color w:val="000000" w:themeColor="text1"/>
          <w:sz w:val="24"/>
          <w:szCs w:val="24"/>
          <w:highlight w:val="yellow"/>
          <w:lang w:val="en-US"/>
        </w:rPr>
        <w:t>Bakulin</w:t>
      </w:r>
      <w:proofErr w:type="spellEnd"/>
      <w:r w:rsidRPr="00534337">
        <w:rPr>
          <w:rFonts w:ascii="Book Antiqua" w:hAnsi="Book Antiqua"/>
          <w:color w:val="000000" w:themeColor="text1"/>
          <w:sz w:val="24"/>
          <w:szCs w:val="24"/>
          <w:highlight w:val="yellow"/>
          <w:lang w:val="en-US"/>
        </w:rPr>
        <w:t xml:space="preserve"> I, </w:t>
      </w:r>
      <w:proofErr w:type="spellStart"/>
      <w:r w:rsidRPr="00534337">
        <w:rPr>
          <w:rFonts w:ascii="Book Antiqua" w:hAnsi="Book Antiqua"/>
          <w:color w:val="000000" w:themeColor="text1"/>
          <w:sz w:val="24"/>
          <w:szCs w:val="24"/>
          <w:highlight w:val="yellow"/>
          <w:lang w:val="en-US"/>
        </w:rPr>
        <w:t>Chulanov</w:t>
      </w:r>
      <w:proofErr w:type="spellEnd"/>
      <w:r w:rsidRPr="00534337">
        <w:rPr>
          <w:rFonts w:ascii="Book Antiqua" w:hAnsi="Book Antiqua"/>
          <w:color w:val="000000" w:themeColor="text1"/>
          <w:sz w:val="24"/>
          <w:szCs w:val="24"/>
          <w:highlight w:val="yellow"/>
          <w:lang w:val="en-US"/>
        </w:rPr>
        <w:t xml:space="preserve"> V. Efficacy of sofosbuvir plus ribavirin in treatment-naive patients with genotype-1 and -3 </w:t>
      </w:r>
      <w:proofErr w:type="spellStart"/>
      <w:r w:rsidRPr="00534337">
        <w:rPr>
          <w:rFonts w:ascii="Book Antiqua" w:hAnsi="Book Antiqua"/>
          <w:color w:val="000000" w:themeColor="text1"/>
          <w:sz w:val="24"/>
          <w:szCs w:val="24"/>
          <w:highlight w:val="yellow"/>
          <w:lang w:val="en-US"/>
        </w:rPr>
        <w:t>HCVinfection</w:t>
      </w:r>
      <w:proofErr w:type="spellEnd"/>
      <w:r w:rsidRPr="00534337">
        <w:rPr>
          <w:rFonts w:ascii="Book Antiqua" w:hAnsi="Book Antiqua"/>
          <w:color w:val="000000" w:themeColor="text1"/>
          <w:sz w:val="24"/>
          <w:szCs w:val="24"/>
          <w:highlight w:val="yellow"/>
          <w:lang w:val="en-US"/>
        </w:rPr>
        <w:t xml:space="preserve">: results from a Russian Phase </w:t>
      </w:r>
      <w:proofErr w:type="spellStart"/>
      <w:r w:rsidRPr="00534337">
        <w:rPr>
          <w:rFonts w:ascii="Book Antiqua" w:hAnsi="Book Antiqua"/>
          <w:color w:val="000000" w:themeColor="text1"/>
          <w:sz w:val="24"/>
          <w:szCs w:val="24"/>
          <w:highlight w:val="yellow"/>
          <w:lang w:val="en-US"/>
        </w:rPr>
        <w:t>IIIb</w:t>
      </w:r>
      <w:proofErr w:type="spellEnd"/>
      <w:r w:rsidRPr="00534337">
        <w:rPr>
          <w:rFonts w:ascii="Book Antiqua" w:hAnsi="Book Antiqua"/>
          <w:color w:val="000000" w:themeColor="text1"/>
          <w:sz w:val="24"/>
          <w:szCs w:val="24"/>
          <w:highlight w:val="yellow"/>
          <w:lang w:val="en-US"/>
        </w:rPr>
        <w:t xml:space="preserve"> study. </w:t>
      </w:r>
      <w:proofErr w:type="spellStart"/>
      <w:r w:rsidRPr="00534337">
        <w:rPr>
          <w:rFonts w:ascii="Book Antiqua" w:hAnsi="Book Antiqua"/>
          <w:i/>
          <w:iCs/>
          <w:color w:val="000000" w:themeColor="text1"/>
          <w:sz w:val="24"/>
          <w:szCs w:val="24"/>
          <w:highlight w:val="yellow"/>
          <w:lang w:val="en-US"/>
        </w:rPr>
        <w:t>Antivir</w:t>
      </w:r>
      <w:proofErr w:type="spellEnd"/>
      <w:r w:rsidRPr="00534337">
        <w:rPr>
          <w:rFonts w:ascii="Book Antiqua" w:hAnsi="Book Antiqua"/>
          <w:i/>
          <w:iCs/>
          <w:color w:val="000000" w:themeColor="text1"/>
          <w:sz w:val="24"/>
          <w:szCs w:val="24"/>
          <w:highlight w:val="yellow"/>
          <w:lang w:val="en-US"/>
        </w:rPr>
        <w:t xml:space="preserve"> </w:t>
      </w:r>
      <w:proofErr w:type="spellStart"/>
      <w:r w:rsidRPr="00534337">
        <w:rPr>
          <w:rFonts w:ascii="Book Antiqua" w:hAnsi="Book Antiqua"/>
          <w:i/>
          <w:iCs/>
          <w:color w:val="000000" w:themeColor="text1"/>
          <w:sz w:val="24"/>
          <w:szCs w:val="24"/>
          <w:highlight w:val="yellow"/>
          <w:lang w:val="en-US"/>
        </w:rPr>
        <w:t>Ther</w:t>
      </w:r>
      <w:proofErr w:type="spellEnd"/>
      <w:r w:rsidRPr="00534337">
        <w:rPr>
          <w:rFonts w:ascii="Book Antiqua" w:hAnsi="Book Antiqua"/>
          <w:color w:val="000000" w:themeColor="text1"/>
          <w:sz w:val="24"/>
          <w:szCs w:val="24"/>
          <w:highlight w:val="yellow"/>
          <w:lang w:val="en-US"/>
        </w:rPr>
        <w:t xml:space="preserve"> 2016;</w:t>
      </w:r>
      <w:r w:rsidR="00534337" w:rsidRPr="00534337">
        <w:rPr>
          <w:rFonts w:ascii="Book Antiqua" w:hAnsi="Book Antiqua"/>
          <w:color w:val="000000" w:themeColor="text1"/>
          <w:sz w:val="24"/>
          <w:szCs w:val="24"/>
          <w:highlight w:val="yellow"/>
          <w:lang w:val="en-US"/>
        </w:rPr>
        <w:t xml:space="preserve"> </w:t>
      </w:r>
      <w:r w:rsidRPr="00534337">
        <w:rPr>
          <w:rFonts w:ascii="Book Antiqua" w:hAnsi="Book Antiqua"/>
          <w:b/>
          <w:bCs/>
          <w:color w:val="000000" w:themeColor="text1"/>
          <w:sz w:val="24"/>
          <w:szCs w:val="24"/>
          <w:highlight w:val="yellow"/>
          <w:lang w:val="en-US"/>
        </w:rPr>
        <w:t>21</w:t>
      </w:r>
      <w:r w:rsidRPr="00534337">
        <w:rPr>
          <w:rFonts w:ascii="Book Antiqua" w:hAnsi="Book Antiqua"/>
          <w:color w:val="000000" w:themeColor="text1"/>
          <w:sz w:val="24"/>
          <w:szCs w:val="24"/>
          <w:highlight w:val="yellow"/>
          <w:lang w:val="en-US"/>
        </w:rPr>
        <w:t>:</w:t>
      </w:r>
      <w:r w:rsidR="00534337" w:rsidRPr="00534337">
        <w:rPr>
          <w:rFonts w:ascii="Book Antiqua" w:hAnsi="Book Antiqua"/>
          <w:color w:val="000000" w:themeColor="text1"/>
          <w:sz w:val="24"/>
          <w:szCs w:val="24"/>
          <w:highlight w:val="yellow"/>
          <w:lang w:val="en-US"/>
        </w:rPr>
        <w:t xml:space="preserve"> </w:t>
      </w:r>
      <w:r w:rsidRPr="00534337">
        <w:rPr>
          <w:rFonts w:ascii="Book Antiqua" w:hAnsi="Book Antiqua"/>
          <w:color w:val="000000" w:themeColor="text1"/>
          <w:sz w:val="24"/>
          <w:szCs w:val="24"/>
          <w:highlight w:val="yellow"/>
          <w:lang w:val="en-US"/>
        </w:rPr>
        <w:t>671-678</w:t>
      </w:r>
    </w:p>
    <w:p w14:paraId="3A811B4E"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148 </w:t>
      </w:r>
      <w:r w:rsidRPr="00696F7B">
        <w:rPr>
          <w:rFonts w:ascii="Book Antiqua" w:hAnsi="Book Antiqua"/>
          <w:b/>
          <w:bCs/>
          <w:color w:val="000000" w:themeColor="text1"/>
          <w:sz w:val="24"/>
          <w:szCs w:val="24"/>
          <w:lang w:val="en-US"/>
        </w:rPr>
        <w:t>Butt N</w:t>
      </w:r>
      <w:r w:rsidRPr="00696F7B">
        <w:rPr>
          <w:rFonts w:ascii="Book Antiqua" w:hAnsi="Book Antiqua"/>
          <w:color w:val="000000" w:themeColor="text1"/>
          <w:sz w:val="24"/>
          <w:szCs w:val="24"/>
          <w:lang w:val="en-US"/>
        </w:rPr>
        <w:t xml:space="preserve">, Akbar A, Abbasi A, Reema S, </w:t>
      </w:r>
      <w:proofErr w:type="spellStart"/>
      <w:r w:rsidRPr="00696F7B">
        <w:rPr>
          <w:rFonts w:ascii="Book Antiqua" w:hAnsi="Book Antiqua"/>
          <w:color w:val="000000" w:themeColor="text1"/>
          <w:sz w:val="24"/>
          <w:szCs w:val="24"/>
          <w:lang w:val="en-US"/>
        </w:rPr>
        <w:t>Baqar</w:t>
      </w:r>
      <w:proofErr w:type="spellEnd"/>
      <w:r w:rsidRPr="00696F7B">
        <w:rPr>
          <w:rFonts w:ascii="Book Antiqua" w:hAnsi="Book Antiqua"/>
          <w:color w:val="000000" w:themeColor="text1"/>
          <w:sz w:val="24"/>
          <w:szCs w:val="24"/>
          <w:lang w:val="en-US"/>
        </w:rPr>
        <w:t xml:space="preserve"> JB, Shaikh QH. Safety and Efficacy of Sofosbuvir with Ribavirin® in Hepatitis C, Genotype 3 Patients with Cirrhosis: A Real-world Experience. </w:t>
      </w:r>
      <w:proofErr w:type="spellStart"/>
      <w:r w:rsidRPr="00696F7B">
        <w:rPr>
          <w:rFonts w:ascii="Book Antiqua" w:hAnsi="Book Antiqua"/>
          <w:i/>
          <w:iCs/>
          <w:color w:val="000000" w:themeColor="text1"/>
          <w:sz w:val="24"/>
          <w:szCs w:val="24"/>
          <w:lang w:val="en-US"/>
        </w:rPr>
        <w:t>Cureus</w:t>
      </w:r>
      <w:proofErr w:type="spellEnd"/>
      <w:r w:rsidRPr="00696F7B">
        <w:rPr>
          <w:rFonts w:ascii="Book Antiqua" w:hAnsi="Book Antiqua"/>
          <w:color w:val="000000" w:themeColor="text1"/>
          <w:sz w:val="24"/>
          <w:szCs w:val="24"/>
          <w:lang w:val="en-US"/>
        </w:rPr>
        <w:t> 2019; </w:t>
      </w:r>
      <w:r w:rsidRPr="00696F7B">
        <w:rPr>
          <w:rFonts w:ascii="Book Antiqua" w:hAnsi="Book Antiqua"/>
          <w:b/>
          <w:bCs/>
          <w:color w:val="000000" w:themeColor="text1"/>
          <w:sz w:val="24"/>
          <w:szCs w:val="24"/>
          <w:lang w:val="en-US"/>
        </w:rPr>
        <w:t>11</w:t>
      </w:r>
      <w:r w:rsidRPr="00696F7B">
        <w:rPr>
          <w:rFonts w:ascii="Book Antiqua" w:hAnsi="Book Antiqua"/>
          <w:color w:val="000000" w:themeColor="text1"/>
          <w:sz w:val="24"/>
          <w:szCs w:val="24"/>
          <w:lang w:val="en-US"/>
        </w:rPr>
        <w:t>: e4012 [PMID: 31001466 DOI: 10.7759/cureus.4012]</w:t>
      </w:r>
    </w:p>
    <w:p w14:paraId="060161CC"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149 </w:t>
      </w:r>
      <w:r w:rsidRPr="00696F7B">
        <w:rPr>
          <w:rFonts w:ascii="Book Antiqua" w:hAnsi="Book Antiqua"/>
          <w:b/>
          <w:bCs/>
          <w:color w:val="000000" w:themeColor="text1"/>
          <w:sz w:val="24"/>
          <w:szCs w:val="24"/>
          <w:lang w:val="en-US"/>
        </w:rPr>
        <w:t>Anand AC</w:t>
      </w:r>
      <w:r w:rsidRPr="00696F7B">
        <w:rPr>
          <w:rFonts w:ascii="Book Antiqua" w:hAnsi="Book Antiqua"/>
          <w:color w:val="000000" w:themeColor="text1"/>
          <w:sz w:val="24"/>
          <w:szCs w:val="24"/>
          <w:lang w:val="en-US"/>
        </w:rPr>
        <w:t xml:space="preserve">, Agarwal SK, Garg HK, Khanna S, Gupta S. Sofosbuvir and Ribavirin for 24 Weeks Is </w:t>
      </w:r>
      <w:proofErr w:type="gramStart"/>
      <w:r w:rsidRPr="00696F7B">
        <w:rPr>
          <w:rFonts w:ascii="Book Antiqua" w:hAnsi="Book Antiqua"/>
          <w:color w:val="000000" w:themeColor="text1"/>
          <w:sz w:val="24"/>
          <w:szCs w:val="24"/>
          <w:lang w:val="en-US"/>
        </w:rPr>
        <w:t>An</w:t>
      </w:r>
      <w:proofErr w:type="gramEnd"/>
      <w:r w:rsidRPr="00696F7B">
        <w:rPr>
          <w:rFonts w:ascii="Book Antiqua" w:hAnsi="Book Antiqua"/>
          <w:color w:val="000000" w:themeColor="text1"/>
          <w:sz w:val="24"/>
          <w:szCs w:val="24"/>
          <w:lang w:val="en-US"/>
        </w:rPr>
        <w:t xml:space="preserve"> Effective Treatment Option for Recurrent Hepatitis C Infection After Living Donor Liver Transplantation. </w:t>
      </w:r>
      <w:r w:rsidRPr="00696F7B">
        <w:rPr>
          <w:rFonts w:ascii="Book Antiqua" w:hAnsi="Book Antiqua"/>
          <w:i/>
          <w:iCs/>
          <w:color w:val="000000" w:themeColor="text1"/>
          <w:sz w:val="24"/>
          <w:szCs w:val="24"/>
          <w:lang w:val="en-US"/>
        </w:rPr>
        <w:t xml:space="preserve">J Clin Exp </w:t>
      </w:r>
      <w:proofErr w:type="spellStart"/>
      <w:r w:rsidRPr="00696F7B">
        <w:rPr>
          <w:rFonts w:ascii="Book Antiqua" w:hAnsi="Book Antiqua"/>
          <w:i/>
          <w:iCs/>
          <w:color w:val="000000" w:themeColor="text1"/>
          <w:sz w:val="24"/>
          <w:szCs w:val="24"/>
          <w:lang w:val="en-US"/>
        </w:rPr>
        <w:t>Hepatol</w:t>
      </w:r>
      <w:proofErr w:type="spellEnd"/>
      <w:r w:rsidRPr="00696F7B">
        <w:rPr>
          <w:rFonts w:ascii="Book Antiqua" w:hAnsi="Book Antiqua"/>
          <w:color w:val="000000" w:themeColor="text1"/>
          <w:sz w:val="24"/>
          <w:szCs w:val="24"/>
          <w:lang w:val="en-US"/>
        </w:rPr>
        <w:t> 2017; </w:t>
      </w:r>
      <w:r w:rsidRPr="00696F7B">
        <w:rPr>
          <w:rFonts w:ascii="Book Antiqua" w:hAnsi="Book Antiqua"/>
          <w:b/>
          <w:bCs/>
          <w:color w:val="000000" w:themeColor="text1"/>
          <w:sz w:val="24"/>
          <w:szCs w:val="24"/>
          <w:lang w:val="en-US"/>
        </w:rPr>
        <w:t>7</w:t>
      </w:r>
      <w:r w:rsidRPr="00696F7B">
        <w:rPr>
          <w:rFonts w:ascii="Book Antiqua" w:hAnsi="Book Antiqua"/>
          <w:color w:val="000000" w:themeColor="text1"/>
          <w:sz w:val="24"/>
          <w:szCs w:val="24"/>
          <w:lang w:val="en-US"/>
        </w:rPr>
        <w:t>: 165-171 [PMID: 28970701 DOI: 10.1016/j.jceh.2017.06.007]</w:t>
      </w:r>
    </w:p>
    <w:p w14:paraId="7E117625"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150 </w:t>
      </w:r>
      <w:r w:rsidRPr="00696F7B">
        <w:rPr>
          <w:rFonts w:ascii="Book Antiqua" w:hAnsi="Book Antiqua"/>
          <w:b/>
          <w:bCs/>
          <w:color w:val="000000" w:themeColor="text1"/>
          <w:sz w:val="24"/>
          <w:szCs w:val="24"/>
          <w:lang w:val="en-US"/>
        </w:rPr>
        <w:t>Swallow E</w:t>
      </w:r>
      <w:r w:rsidRPr="00696F7B">
        <w:rPr>
          <w:rFonts w:ascii="Book Antiqua" w:hAnsi="Book Antiqua"/>
          <w:color w:val="000000" w:themeColor="text1"/>
          <w:sz w:val="24"/>
          <w:szCs w:val="24"/>
          <w:lang w:val="en-US"/>
        </w:rPr>
        <w:t xml:space="preserve">, Song J, Yuan Y, </w:t>
      </w:r>
      <w:proofErr w:type="spellStart"/>
      <w:r w:rsidRPr="00696F7B">
        <w:rPr>
          <w:rFonts w:ascii="Book Antiqua" w:hAnsi="Book Antiqua"/>
          <w:color w:val="000000" w:themeColor="text1"/>
          <w:sz w:val="24"/>
          <w:szCs w:val="24"/>
          <w:lang w:val="en-US"/>
        </w:rPr>
        <w:t>Kalsekar</w:t>
      </w:r>
      <w:proofErr w:type="spellEnd"/>
      <w:r w:rsidRPr="00696F7B">
        <w:rPr>
          <w:rFonts w:ascii="Book Antiqua" w:hAnsi="Book Antiqua"/>
          <w:color w:val="000000" w:themeColor="text1"/>
          <w:sz w:val="24"/>
          <w:szCs w:val="24"/>
          <w:lang w:val="en-US"/>
        </w:rPr>
        <w:t xml:space="preserve"> A, Kelley C, </w:t>
      </w:r>
      <w:proofErr w:type="spellStart"/>
      <w:r w:rsidRPr="00696F7B">
        <w:rPr>
          <w:rFonts w:ascii="Book Antiqua" w:hAnsi="Book Antiqua"/>
          <w:color w:val="000000" w:themeColor="text1"/>
          <w:sz w:val="24"/>
          <w:szCs w:val="24"/>
          <w:lang w:val="en-US"/>
        </w:rPr>
        <w:t>Peeples</w:t>
      </w:r>
      <w:proofErr w:type="spellEnd"/>
      <w:r w:rsidRPr="00696F7B">
        <w:rPr>
          <w:rFonts w:ascii="Book Antiqua" w:hAnsi="Book Antiqua"/>
          <w:color w:val="000000" w:themeColor="text1"/>
          <w:sz w:val="24"/>
          <w:szCs w:val="24"/>
          <w:lang w:val="en-US"/>
        </w:rPr>
        <w:t xml:space="preserve"> M, Mu F, Ackerman P, </w:t>
      </w:r>
      <w:proofErr w:type="spellStart"/>
      <w:r w:rsidRPr="00696F7B">
        <w:rPr>
          <w:rFonts w:ascii="Book Antiqua" w:hAnsi="Book Antiqua"/>
          <w:color w:val="000000" w:themeColor="text1"/>
          <w:sz w:val="24"/>
          <w:szCs w:val="24"/>
          <w:lang w:val="en-US"/>
        </w:rPr>
        <w:t>Signorovitch</w:t>
      </w:r>
      <w:proofErr w:type="spellEnd"/>
      <w:r w:rsidRPr="00696F7B">
        <w:rPr>
          <w:rFonts w:ascii="Book Antiqua" w:hAnsi="Book Antiqua"/>
          <w:color w:val="000000" w:themeColor="text1"/>
          <w:sz w:val="24"/>
          <w:szCs w:val="24"/>
          <w:lang w:val="en-US"/>
        </w:rPr>
        <w:t xml:space="preserve"> J. Daclatasvir and Sofosbuvir Versus Sofosbuvir and Ribavirin in Patients with Chronic Hepatitis C Coinfected with HIV: A Matching-adjusted Indirect Comparison. </w:t>
      </w:r>
      <w:r w:rsidRPr="00696F7B">
        <w:rPr>
          <w:rFonts w:ascii="Book Antiqua" w:hAnsi="Book Antiqua"/>
          <w:i/>
          <w:iCs/>
          <w:color w:val="000000" w:themeColor="text1"/>
          <w:sz w:val="24"/>
          <w:szCs w:val="24"/>
          <w:lang w:val="en-US"/>
        </w:rPr>
        <w:t xml:space="preserve">Clin </w:t>
      </w:r>
      <w:proofErr w:type="spellStart"/>
      <w:r w:rsidRPr="00696F7B">
        <w:rPr>
          <w:rFonts w:ascii="Book Antiqua" w:hAnsi="Book Antiqua"/>
          <w:i/>
          <w:iCs/>
          <w:color w:val="000000" w:themeColor="text1"/>
          <w:sz w:val="24"/>
          <w:szCs w:val="24"/>
          <w:lang w:val="en-US"/>
        </w:rPr>
        <w:t>Ther</w:t>
      </w:r>
      <w:proofErr w:type="spellEnd"/>
      <w:r w:rsidRPr="00696F7B">
        <w:rPr>
          <w:rFonts w:ascii="Book Antiqua" w:hAnsi="Book Antiqua"/>
          <w:color w:val="000000" w:themeColor="text1"/>
          <w:sz w:val="24"/>
          <w:szCs w:val="24"/>
          <w:lang w:val="en-US"/>
        </w:rPr>
        <w:t> 2016; </w:t>
      </w:r>
      <w:r w:rsidRPr="00696F7B">
        <w:rPr>
          <w:rFonts w:ascii="Book Antiqua" w:hAnsi="Book Antiqua"/>
          <w:b/>
          <w:bCs/>
          <w:color w:val="000000" w:themeColor="text1"/>
          <w:sz w:val="24"/>
          <w:szCs w:val="24"/>
          <w:lang w:val="en-US"/>
        </w:rPr>
        <w:t>38</w:t>
      </w:r>
      <w:r w:rsidRPr="00696F7B">
        <w:rPr>
          <w:rFonts w:ascii="Book Antiqua" w:hAnsi="Book Antiqua"/>
          <w:color w:val="000000" w:themeColor="text1"/>
          <w:sz w:val="24"/>
          <w:szCs w:val="24"/>
          <w:lang w:val="en-US"/>
        </w:rPr>
        <w:t>: 404-412 [PMID: 26839044 DOI: 10.1016/j.clinthera.2015.12.017]</w:t>
      </w:r>
    </w:p>
    <w:p w14:paraId="7EEE5BA1"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151 </w:t>
      </w:r>
      <w:proofErr w:type="spellStart"/>
      <w:r w:rsidRPr="00696F7B">
        <w:rPr>
          <w:rFonts w:ascii="Book Antiqua" w:hAnsi="Book Antiqua"/>
          <w:b/>
          <w:bCs/>
          <w:color w:val="000000" w:themeColor="text1"/>
          <w:sz w:val="24"/>
          <w:szCs w:val="24"/>
          <w:lang w:val="en-US"/>
        </w:rPr>
        <w:t>Gane</w:t>
      </w:r>
      <w:proofErr w:type="spellEnd"/>
      <w:r w:rsidRPr="00696F7B">
        <w:rPr>
          <w:rFonts w:ascii="Book Antiqua" w:hAnsi="Book Antiqua"/>
          <w:b/>
          <w:bCs/>
          <w:color w:val="000000" w:themeColor="text1"/>
          <w:sz w:val="24"/>
          <w:szCs w:val="24"/>
          <w:lang w:val="en-US"/>
        </w:rPr>
        <w:t xml:space="preserve"> EJ</w:t>
      </w:r>
      <w:r w:rsidRPr="00696F7B">
        <w:rPr>
          <w:rFonts w:ascii="Book Antiqua" w:hAnsi="Book Antiqua"/>
          <w:color w:val="000000" w:themeColor="text1"/>
          <w:sz w:val="24"/>
          <w:szCs w:val="24"/>
          <w:lang w:val="en-US"/>
        </w:rPr>
        <w:t xml:space="preserve">, Hyland RH, </w:t>
      </w:r>
      <w:proofErr w:type="gramStart"/>
      <w:r w:rsidRPr="00696F7B">
        <w:rPr>
          <w:rFonts w:ascii="Book Antiqua" w:hAnsi="Book Antiqua"/>
          <w:color w:val="000000" w:themeColor="text1"/>
          <w:sz w:val="24"/>
          <w:szCs w:val="24"/>
          <w:lang w:val="en-US"/>
        </w:rPr>
        <w:t>An</w:t>
      </w:r>
      <w:proofErr w:type="gramEnd"/>
      <w:r w:rsidRPr="00696F7B">
        <w:rPr>
          <w:rFonts w:ascii="Book Antiqua" w:hAnsi="Book Antiqua"/>
          <w:color w:val="000000" w:themeColor="text1"/>
          <w:sz w:val="24"/>
          <w:szCs w:val="24"/>
          <w:lang w:val="en-US"/>
        </w:rPr>
        <w:t xml:space="preserve"> D, </w:t>
      </w:r>
      <w:proofErr w:type="spellStart"/>
      <w:r w:rsidRPr="00696F7B">
        <w:rPr>
          <w:rFonts w:ascii="Book Antiqua" w:hAnsi="Book Antiqua"/>
          <w:color w:val="000000" w:themeColor="text1"/>
          <w:sz w:val="24"/>
          <w:szCs w:val="24"/>
          <w:lang w:val="en-US"/>
        </w:rPr>
        <w:t>Svarovskaia</w:t>
      </w:r>
      <w:proofErr w:type="spellEnd"/>
      <w:r w:rsidRPr="00696F7B">
        <w:rPr>
          <w:rFonts w:ascii="Book Antiqua" w:hAnsi="Book Antiqua"/>
          <w:color w:val="000000" w:themeColor="text1"/>
          <w:sz w:val="24"/>
          <w:szCs w:val="24"/>
          <w:lang w:val="en-US"/>
        </w:rPr>
        <w:t xml:space="preserve"> E, Pang PS, Brainard D, Stedman CA. Efficacy of ledipasvir and sofosbuvir, with or without ribavirin, for 12 weeks in patients with HCV genotype 3 or 6 infection. </w:t>
      </w:r>
      <w:r w:rsidRPr="00696F7B">
        <w:rPr>
          <w:rFonts w:ascii="Book Antiqua" w:hAnsi="Book Antiqua"/>
          <w:i/>
          <w:iCs/>
          <w:color w:val="000000" w:themeColor="text1"/>
          <w:sz w:val="24"/>
          <w:szCs w:val="24"/>
          <w:lang w:val="en-US"/>
        </w:rPr>
        <w:t>Gastroenterology</w:t>
      </w:r>
      <w:r w:rsidRPr="00696F7B">
        <w:rPr>
          <w:rFonts w:ascii="Book Antiqua" w:hAnsi="Book Antiqua"/>
          <w:color w:val="000000" w:themeColor="text1"/>
          <w:sz w:val="24"/>
          <w:szCs w:val="24"/>
          <w:lang w:val="en-US"/>
        </w:rPr>
        <w:t> 2015; </w:t>
      </w:r>
      <w:r w:rsidRPr="00696F7B">
        <w:rPr>
          <w:rFonts w:ascii="Book Antiqua" w:hAnsi="Book Antiqua"/>
          <w:b/>
          <w:bCs/>
          <w:color w:val="000000" w:themeColor="text1"/>
          <w:sz w:val="24"/>
          <w:szCs w:val="24"/>
          <w:lang w:val="en-US"/>
        </w:rPr>
        <w:t>149</w:t>
      </w:r>
      <w:r w:rsidRPr="00696F7B">
        <w:rPr>
          <w:rFonts w:ascii="Book Antiqua" w:hAnsi="Book Antiqua"/>
          <w:color w:val="000000" w:themeColor="text1"/>
          <w:sz w:val="24"/>
          <w:szCs w:val="24"/>
          <w:lang w:val="en-US"/>
        </w:rPr>
        <w:t>: 1454-1461.e1 [PMID: 26261007 DOI: 10.1053/j.gastro.2015.07.063]</w:t>
      </w:r>
    </w:p>
    <w:p w14:paraId="193E28CD"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lastRenderedPageBreak/>
        <w:t>152 </w:t>
      </w:r>
      <w:r w:rsidRPr="00696F7B">
        <w:rPr>
          <w:rFonts w:ascii="Book Antiqua" w:hAnsi="Book Antiqua"/>
          <w:b/>
          <w:bCs/>
          <w:color w:val="000000" w:themeColor="text1"/>
          <w:sz w:val="24"/>
          <w:szCs w:val="24"/>
          <w:lang w:val="en-US"/>
        </w:rPr>
        <w:t>Feld JJ</w:t>
      </w:r>
      <w:r w:rsidRPr="00696F7B">
        <w:rPr>
          <w:rFonts w:ascii="Book Antiqua" w:hAnsi="Book Antiqua"/>
          <w:color w:val="000000" w:themeColor="text1"/>
          <w:sz w:val="24"/>
          <w:szCs w:val="24"/>
          <w:lang w:val="en-US"/>
        </w:rPr>
        <w:t xml:space="preserve">, Ramji A, </w:t>
      </w:r>
      <w:proofErr w:type="spellStart"/>
      <w:r w:rsidRPr="00696F7B">
        <w:rPr>
          <w:rFonts w:ascii="Book Antiqua" w:hAnsi="Book Antiqua"/>
          <w:color w:val="000000" w:themeColor="text1"/>
          <w:sz w:val="24"/>
          <w:szCs w:val="24"/>
          <w:lang w:val="en-US"/>
        </w:rPr>
        <w:t>Shafran</w:t>
      </w:r>
      <w:proofErr w:type="spellEnd"/>
      <w:r w:rsidRPr="00696F7B">
        <w:rPr>
          <w:rFonts w:ascii="Book Antiqua" w:hAnsi="Book Antiqua"/>
          <w:color w:val="000000" w:themeColor="text1"/>
          <w:sz w:val="24"/>
          <w:szCs w:val="24"/>
          <w:lang w:val="en-US"/>
        </w:rPr>
        <w:t xml:space="preserve"> SD, Willems B, Marotta P, </w:t>
      </w:r>
      <w:proofErr w:type="spellStart"/>
      <w:r w:rsidRPr="00696F7B">
        <w:rPr>
          <w:rFonts w:ascii="Book Antiqua" w:hAnsi="Book Antiqua"/>
          <w:color w:val="000000" w:themeColor="text1"/>
          <w:sz w:val="24"/>
          <w:szCs w:val="24"/>
          <w:lang w:val="en-US"/>
        </w:rPr>
        <w:t>Huchet</w:t>
      </w:r>
      <w:proofErr w:type="spellEnd"/>
      <w:r w:rsidRPr="00696F7B">
        <w:rPr>
          <w:rFonts w:ascii="Book Antiqua" w:hAnsi="Book Antiqua"/>
          <w:color w:val="000000" w:themeColor="text1"/>
          <w:sz w:val="24"/>
          <w:szCs w:val="24"/>
          <w:lang w:val="en-US"/>
        </w:rPr>
        <w:t xml:space="preserve"> E, Vachon ML, </w:t>
      </w:r>
      <w:proofErr w:type="spellStart"/>
      <w:r w:rsidRPr="00696F7B">
        <w:rPr>
          <w:rFonts w:ascii="Book Antiqua" w:hAnsi="Book Antiqua"/>
          <w:color w:val="000000" w:themeColor="text1"/>
          <w:sz w:val="24"/>
          <w:szCs w:val="24"/>
          <w:lang w:val="en-US"/>
        </w:rPr>
        <w:t>Svarovskaia</w:t>
      </w:r>
      <w:proofErr w:type="spellEnd"/>
      <w:r w:rsidRPr="00696F7B">
        <w:rPr>
          <w:rFonts w:ascii="Book Antiqua" w:hAnsi="Book Antiqua"/>
          <w:color w:val="000000" w:themeColor="text1"/>
          <w:sz w:val="24"/>
          <w:szCs w:val="24"/>
          <w:lang w:val="en-US"/>
        </w:rPr>
        <w:t xml:space="preserve"> ES, Huang KC, Hyland RH, Yun C, </w:t>
      </w:r>
      <w:proofErr w:type="spellStart"/>
      <w:r w:rsidRPr="00696F7B">
        <w:rPr>
          <w:rFonts w:ascii="Book Antiqua" w:hAnsi="Book Antiqua"/>
          <w:color w:val="000000" w:themeColor="text1"/>
          <w:sz w:val="24"/>
          <w:szCs w:val="24"/>
          <w:lang w:val="en-US"/>
        </w:rPr>
        <w:t>Massetto</w:t>
      </w:r>
      <w:proofErr w:type="spellEnd"/>
      <w:r w:rsidRPr="00696F7B">
        <w:rPr>
          <w:rFonts w:ascii="Book Antiqua" w:hAnsi="Book Antiqua"/>
          <w:color w:val="000000" w:themeColor="text1"/>
          <w:sz w:val="24"/>
          <w:szCs w:val="24"/>
          <w:lang w:val="en-US"/>
        </w:rPr>
        <w:t xml:space="preserve"> B, Brainard DM, </w:t>
      </w:r>
      <w:proofErr w:type="spellStart"/>
      <w:r w:rsidRPr="00696F7B">
        <w:rPr>
          <w:rFonts w:ascii="Book Antiqua" w:hAnsi="Book Antiqua"/>
          <w:color w:val="000000" w:themeColor="text1"/>
          <w:sz w:val="24"/>
          <w:szCs w:val="24"/>
          <w:lang w:val="en-US"/>
        </w:rPr>
        <w:t>McHutchison</w:t>
      </w:r>
      <w:proofErr w:type="spellEnd"/>
      <w:r w:rsidRPr="00696F7B">
        <w:rPr>
          <w:rFonts w:ascii="Book Antiqua" w:hAnsi="Book Antiqua"/>
          <w:color w:val="000000" w:themeColor="text1"/>
          <w:sz w:val="24"/>
          <w:szCs w:val="24"/>
          <w:lang w:val="en-US"/>
        </w:rPr>
        <w:t xml:space="preserve"> JG, Tam E, Bailey R, Cooper C, Yoshida EM, </w:t>
      </w:r>
      <w:proofErr w:type="spellStart"/>
      <w:r w:rsidRPr="00696F7B">
        <w:rPr>
          <w:rFonts w:ascii="Book Antiqua" w:hAnsi="Book Antiqua"/>
          <w:color w:val="000000" w:themeColor="text1"/>
          <w:sz w:val="24"/>
          <w:szCs w:val="24"/>
          <w:lang w:val="en-US"/>
        </w:rPr>
        <w:t>Greenbloom</w:t>
      </w:r>
      <w:proofErr w:type="spellEnd"/>
      <w:r w:rsidRPr="00696F7B">
        <w:rPr>
          <w:rFonts w:ascii="Book Antiqua" w:hAnsi="Book Antiqua"/>
          <w:color w:val="000000" w:themeColor="text1"/>
          <w:sz w:val="24"/>
          <w:szCs w:val="24"/>
          <w:lang w:val="en-US"/>
        </w:rPr>
        <w:t xml:space="preserve"> S, </w:t>
      </w:r>
      <w:proofErr w:type="spellStart"/>
      <w:r w:rsidRPr="00696F7B">
        <w:rPr>
          <w:rFonts w:ascii="Book Antiqua" w:hAnsi="Book Antiqua"/>
          <w:color w:val="000000" w:themeColor="text1"/>
          <w:sz w:val="24"/>
          <w:szCs w:val="24"/>
          <w:lang w:val="en-US"/>
        </w:rPr>
        <w:t>Elkhashab</w:t>
      </w:r>
      <w:proofErr w:type="spellEnd"/>
      <w:r w:rsidRPr="00696F7B">
        <w:rPr>
          <w:rFonts w:ascii="Book Antiqua" w:hAnsi="Book Antiqua"/>
          <w:color w:val="000000" w:themeColor="text1"/>
          <w:sz w:val="24"/>
          <w:szCs w:val="24"/>
          <w:lang w:val="en-US"/>
        </w:rPr>
        <w:t xml:space="preserve"> M, Borgia S, Swain MG. Ledipasvir-Sofosbuvir Plus Ribavirin in Treatment-Naive Patients With Hepatitis C Virus Genotype 3 Infection: An Open-Label Study. </w:t>
      </w:r>
      <w:r w:rsidRPr="00696F7B">
        <w:rPr>
          <w:rFonts w:ascii="Book Antiqua" w:hAnsi="Book Antiqua"/>
          <w:i/>
          <w:iCs/>
          <w:color w:val="000000" w:themeColor="text1"/>
          <w:sz w:val="24"/>
          <w:szCs w:val="24"/>
          <w:lang w:val="en-US"/>
        </w:rPr>
        <w:t>Clin Infect Dis</w:t>
      </w:r>
      <w:r w:rsidRPr="00696F7B">
        <w:rPr>
          <w:rFonts w:ascii="Book Antiqua" w:hAnsi="Book Antiqua"/>
          <w:color w:val="000000" w:themeColor="text1"/>
          <w:sz w:val="24"/>
          <w:szCs w:val="24"/>
          <w:lang w:val="en-US"/>
        </w:rPr>
        <w:t> 2017; </w:t>
      </w:r>
      <w:r w:rsidRPr="00696F7B">
        <w:rPr>
          <w:rFonts w:ascii="Book Antiqua" w:hAnsi="Book Antiqua"/>
          <w:b/>
          <w:bCs/>
          <w:color w:val="000000" w:themeColor="text1"/>
          <w:sz w:val="24"/>
          <w:szCs w:val="24"/>
          <w:lang w:val="en-US"/>
        </w:rPr>
        <w:t>65</w:t>
      </w:r>
      <w:r w:rsidRPr="00696F7B">
        <w:rPr>
          <w:rFonts w:ascii="Book Antiqua" w:hAnsi="Book Antiqua"/>
          <w:color w:val="000000" w:themeColor="text1"/>
          <w:sz w:val="24"/>
          <w:szCs w:val="24"/>
          <w:lang w:val="en-US"/>
        </w:rPr>
        <w:t>: 13-19 [PMID: 28535298 DOI: 10.1093/</w:t>
      </w:r>
      <w:proofErr w:type="spellStart"/>
      <w:r w:rsidRPr="00696F7B">
        <w:rPr>
          <w:rFonts w:ascii="Book Antiqua" w:hAnsi="Book Antiqua"/>
          <w:color w:val="000000" w:themeColor="text1"/>
          <w:sz w:val="24"/>
          <w:szCs w:val="24"/>
          <w:lang w:val="en-US"/>
        </w:rPr>
        <w:t>cid</w:t>
      </w:r>
      <w:proofErr w:type="spellEnd"/>
      <w:r w:rsidRPr="00696F7B">
        <w:rPr>
          <w:rFonts w:ascii="Book Antiqua" w:hAnsi="Book Antiqua"/>
          <w:color w:val="000000" w:themeColor="text1"/>
          <w:sz w:val="24"/>
          <w:szCs w:val="24"/>
          <w:lang w:val="en-US"/>
        </w:rPr>
        <w:t>/cix289]</w:t>
      </w:r>
    </w:p>
    <w:p w14:paraId="00AFF6F3" w14:textId="5CC82301"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153 </w:t>
      </w:r>
      <w:r w:rsidRPr="00696F7B">
        <w:rPr>
          <w:rFonts w:ascii="Book Antiqua" w:hAnsi="Book Antiqua"/>
          <w:b/>
          <w:bCs/>
          <w:color w:val="000000" w:themeColor="text1"/>
          <w:sz w:val="24"/>
          <w:szCs w:val="24"/>
          <w:lang w:val="en-US"/>
        </w:rPr>
        <w:t>Moser S</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Kozbial</w:t>
      </w:r>
      <w:proofErr w:type="spellEnd"/>
      <w:r w:rsidRPr="00696F7B">
        <w:rPr>
          <w:rFonts w:ascii="Book Antiqua" w:hAnsi="Book Antiqua"/>
          <w:color w:val="000000" w:themeColor="text1"/>
          <w:sz w:val="24"/>
          <w:szCs w:val="24"/>
          <w:lang w:val="en-US"/>
        </w:rPr>
        <w:t xml:space="preserve"> K, </w:t>
      </w:r>
      <w:proofErr w:type="spellStart"/>
      <w:r w:rsidRPr="00696F7B">
        <w:rPr>
          <w:rFonts w:ascii="Book Antiqua" w:hAnsi="Book Antiqua"/>
          <w:color w:val="000000" w:themeColor="text1"/>
          <w:sz w:val="24"/>
          <w:szCs w:val="24"/>
          <w:lang w:val="en-US"/>
        </w:rPr>
        <w:t>Laferl</w:t>
      </w:r>
      <w:proofErr w:type="spellEnd"/>
      <w:r w:rsidRPr="00696F7B">
        <w:rPr>
          <w:rFonts w:ascii="Book Antiqua" w:hAnsi="Book Antiqua"/>
          <w:color w:val="000000" w:themeColor="text1"/>
          <w:sz w:val="24"/>
          <w:szCs w:val="24"/>
          <w:lang w:val="en-US"/>
        </w:rPr>
        <w:t xml:space="preserve"> H, </w:t>
      </w:r>
      <w:proofErr w:type="spellStart"/>
      <w:r w:rsidRPr="00696F7B">
        <w:rPr>
          <w:rFonts w:ascii="Book Antiqua" w:hAnsi="Book Antiqua"/>
          <w:color w:val="000000" w:themeColor="text1"/>
          <w:sz w:val="24"/>
          <w:szCs w:val="24"/>
          <w:lang w:val="en-US"/>
        </w:rPr>
        <w:t>Schütz</w:t>
      </w:r>
      <w:proofErr w:type="spellEnd"/>
      <w:r w:rsidRPr="00696F7B">
        <w:rPr>
          <w:rFonts w:ascii="Book Antiqua" w:hAnsi="Book Antiqua"/>
          <w:color w:val="000000" w:themeColor="text1"/>
          <w:sz w:val="24"/>
          <w:szCs w:val="24"/>
          <w:lang w:val="en-US"/>
        </w:rPr>
        <w:t xml:space="preserve"> A, </w:t>
      </w:r>
      <w:proofErr w:type="spellStart"/>
      <w:r w:rsidRPr="00696F7B">
        <w:rPr>
          <w:rFonts w:ascii="Book Antiqua" w:hAnsi="Book Antiqua"/>
          <w:color w:val="000000" w:themeColor="text1"/>
          <w:sz w:val="24"/>
          <w:szCs w:val="24"/>
          <w:lang w:val="en-US"/>
        </w:rPr>
        <w:t>Reiberger</w:t>
      </w:r>
      <w:proofErr w:type="spellEnd"/>
      <w:r w:rsidRPr="00696F7B">
        <w:rPr>
          <w:rFonts w:ascii="Book Antiqua" w:hAnsi="Book Antiqua"/>
          <w:color w:val="000000" w:themeColor="text1"/>
          <w:sz w:val="24"/>
          <w:szCs w:val="24"/>
          <w:lang w:val="en-US"/>
        </w:rPr>
        <w:t xml:space="preserve"> T, </w:t>
      </w:r>
      <w:proofErr w:type="spellStart"/>
      <w:r w:rsidRPr="00696F7B">
        <w:rPr>
          <w:rFonts w:ascii="Book Antiqua" w:hAnsi="Book Antiqua"/>
          <w:color w:val="000000" w:themeColor="text1"/>
          <w:sz w:val="24"/>
          <w:szCs w:val="24"/>
          <w:lang w:val="en-US"/>
        </w:rPr>
        <w:t>Schwabl</w:t>
      </w:r>
      <w:proofErr w:type="spellEnd"/>
      <w:r w:rsidRPr="00696F7B">
        <w:rPr>
          <w:rFonts w:ascii="Book Antiqua" w:hAnsi="Book Antiqua"/>
          <w:color w:val="000000" w:themeColor="text1"/>
          <w:sz w:val="24"/>
          <w:szCs w:val="24"/>
          <w:lang w:val="en-US"/>
        </w:rPr>
        <w:t xml:space="preserve"> P, </w:t>
      </w:r>
      <w:proofErr w:type="spellStart"/>
      <w:r w:rsidRPr="00696F7B">
        <w:rPr>
          <w:rFonts w:ascii="Book Antiqua" w:hAnsi="Book Antiqua"/>
          <w:color w:val="000000" w:themeColor="text1"/>
          <w:sz w:val="24"/>
          <w:szCs w:val="24"/>
          <w:lang w:val="en-US"/>
        </w:rPr>
        <w:t>Gutic</w:t>
      </w:r>
      <w:proofErr w:type="spellEnd"/>
      <w:r w:rsidRPr="00696F7B">
        <w:rPr>
          <w:rFonts w:ascii="Book Antiqua" w:hAnsi="Book Antiqua"/>
          <w:color w:val="000000" w:themeColor="text1"/>
          <w:sz w:val="24"/>
          <w:szCs w:val="24"/>
          <w:lang w:val="en-US"/>
        </w:rPr>
        <w:t xml:space="preserve"> E, </w:t>
      </w:r>
      <w:proofErr w:type="spellStart"/>
      <w:r w:rsidRPr="00696F7B">
        <w:rPr>
          <w:rFonts w:ascii="Book Antiqua" w:hAnsi="Book Antiqua"/>
          <w:color w:val="000000" w:themeColor="text1"/>
          <w:sz w:val="24"/>
          <w:szCs w:val="24"/>
          <w:lang w:val="en-US"/>
        </w:rPr>
        <w:t>Schwanke</w:t>
      </w:r>
      <w:proofErr w:type="spellEnd"/>
      <w:r w:rsidRPr="00696F7B">
        <w:rPr>
          <w:rFonts w:ascii="Book Antiqua" w:hAnsi="Book Antiqua"/>
          <w:color w:val="000000" w:themeColor="text1"/>
          <w:sz w:val="24"/>
          <w:szCs w:val="24"/>
          <w:lang w:val="en-US"/>
        </w:rPr>
        <w:t xml:space="preserve"> C, Schubert R, </w:t>
      </w:r>
      <w:proofErr w:type="spellStart"/>
      <w:r w:rsidRPr="00696F7B">
        <w:rPr>
          <w:rFonts w:ascii="Book Antiqua" w:hAnsi="Book Antiqua"/>
          <w:color w:val="000000" w:themeColor="text1"/>
          <w:sz w:val="24"/>
          <w:szCs w:val="24"/>
          <w:lang w:val="en-US"/>
        </w:rPr>
        <w:t>Luhn</w:t>
      </w:r>
      <w:proofErr w:type="spellEnd"/>
      <w:r w:rsidRPr="00696F7B">
        <w:rPr>
          <w:rFonts w:ascii="Book Antiqua" w:hAnsi="Book Antiqua"/>
          <w:color w:val="000000" w:themeColor="text1"/>
          <w:sz w:val="24"/>
          <w:szCs w:val="24"/>
          <w:lang w:val="en-US"/>
        </w:rPr>
        <w:t xml:space="preserve"> J, Lang T, Schleicher M, </w:t>
      </w:r>
      <w:proofErr w:type="spellStart"/>
      <w:r w:rsidRPr="00696F7B">
        <w:rPr>
          <w:rFonts w:ascii="Book Antiqua" w:hAnsi="Book Antiqua"/>
          <w:color w:val="000000" w:themeColor="text1"/>
          <w:sz w:val="24"/>
          <w:szCs w:val="24"/>
          <w:lang w:val="en-US"/>
        </w:rPr>
        <w:t>Steindl</w:t>
      </w:r>
      <w:proofErr w:type="spellEnd"/>
      <w:r w:rsidRPr="00696F7B">
        <w:rPr>
          <w:rFonts w:ascii="Book Antiqua" w:hAnsi="Book Antiqua"/>
          <w:color w:val="000000" w:themeColor="text1"/>
          <w:sz w:val="24"/>
          <w:szCs w:val="24"/>
          <w:lang w:val="en-US"/>
        </w:rPr>
        <w:t xml:space="preserve">-Munda P, </w:t>
      </w:r>
      <w:proofErr w:type="spellStart"/>
      <w:r w:rsidRPr="00696F7B">
        <w:rPr>
          <w:rFonts w:ascii="Book Antiqua" w:hAnsi="Book Antiqua"/>
          <w:color w:val="000000" w:themeColor="text1"/>
          <w:sz w:val="24"/>
          <w:szCs w:val="24"/>
          <w:lang w:val="en-US"/>
        </w:rPr>
        <w:t>Haltmayer</w:t>
      </w:r>
      <w:proofErr w:type="spellEnd"/>
      <w:r w:rsidRPr="00696F7B">
        <w:rPr>
          <w:rFonts w:ascii="Book Antiqua" w:hAnsi="Book Antiqua"/>
          <w:color w:val="000000" w:themeColor="text1"/>
          <w:sz w:val="24"/>
          <w:szCs w:val="24"/>
          <w:lang w:val="en-US"/>
        </w:rPr>
        <w:t xml:space="preserve"> H, </w:t>
      </w:r>
      <w:proofErr w:type="spellStart"/>
      <w:r w:rsidRPr="00696F7B">
        <w:rPr>
          <w:rFonts w:ascii="Book Antiqua" w:hAnsi="Book Antiqua"/>
          <w:color w:val="000000" w:themeColor="text1"/>
          <w:sz w:val="24"/>
          <w:szCs w:val="24"/>
          <w:lang w:val="en-US"/>
        </w:rPr>
        <w:t>Ferenci</w:t>
      </w:r>
      <w:proofErr w:type="spellEnd"/>
      <w:r w:rsidRPr="00696F7B">
        <w:rPr>
          <w:rFonts w:ascii="Book Antiqua" w:hAnsi="Book Antiqua"/>
          <w:color w:val="000000" w:themeColor="text1"/>
          <w:sz w:val="24"/>
          <w:szCs w:val="24"/>
          <w:lang w:val="en-US"/>
        </w:rPr>
        <w:t xml:space="preserve"> P, </w:t>
      </w:r>
      <w:proofErr w:type="spellStart"/>
      <w:r w:rsidRPr="00696F7B">
        <w:rPr>
          <w:rFonts w:ascii="Book Antiqua" w:hAnsi="Book Antiqua"/>
          <w:color w:val="000000" w:themeColor="text1"/>
          <w:sz w:val="24"/>
          <w:szCs w:val="24"/>
          <w:lang w:val="en-US"/>
        </w:rPr>
        <w:t>Gschwantler</w:t>
      </w:r>
      <w:proofErr w:type="spellEnd"/>
      <w:r w:rsidRPr="00696F7B">
        <w:rPr>
          <w:rFonts w:ascii="Book Antiqua" w:hAnsi="Book Antiqua"/>
          <w:color w:val="000000" w:themeColor="text1"/>
          <w:sz w:val="24"/>
          <w:szCs w:val="24"/>
          <w:lang w:val="en-US"/>
        </w:rPr>
        <w:t xml:space="preserve"> M. Efficacy of ledipasvir/sofosbuvir plus ribavirin for 12 weeks in patients with chronic hepatitis C genotype 3 and compensated liver disease. </w:t>
      </w:r>
      <w:r w:rsidRPr="00696F7B">
        <w:rPr>
          <w:rFonts w:ascii="Book Antiqua" w:hAnsi="Book Antiqua"/>
          <w:i/>
          <w:iCs/>
          <w:color w:val="000000" w:themeColor="text1"/>
          <w:sz w:val="24"/>
          <w:szCs w:val="24"/>
          <w:lang w:val="en-US"/>
        </w:rPr>
        <w:t xml:space="preserve">Eur J Gastroenterol </w:t>
      </w:r>
      <w:proofErr w:type="spellStart"/>
      <w:r w:rsidRPr="00696F7B">
        <w:rPr>
          <w:rFonts w:ascii="Book Antiqua" w:hAnsi="Book Antiqua"/>
          <w:i/>
          <w:iCs/>
          <w:color w:val="000000" w:themeColor="text1"/>
          <w:sz w:val="24"/>
          <w:szCs w:val="24"/>
          <w:lang w:val="en-US"/>
        </w:rPr>
        <w:t>Hepatol</w:t>
      </w:r>
      <w:proofErr w:type="spellEnd"/>
      <w:r w:rsidR="00534337">
        <w:rPr>
          <w:rFonts w:ascii="Book Antiqua" w:hAnsi="Book Antiqua"/>
          <w:i/>
          <w:iCs/>
          <w:color w:val="000000" w:themeColor="text1"/>
          <w:sz w:val="24"/>
          <w:szCs w:val="24"/>
          <w:lang w:val="en-US"/>
        </w:rPr>
        <w:t xml:space="preserve"> </w:t>
      </w:r>
      <w:r w:rsidRPr="00696F7B">
        <w:rPr>
          <w:rFonts w:ascii="Book Antiqua" w:hAnsi="Book Antiqua"/>
          <w:color w:val="000000" w:themeColor="text1"/>
          <w:sz w:val="24"/>
          <w:szCs w:val="24"/>
          <w:lang w:val="en-US"/>
        </w:rPr>
        <w:t>2018; </w:t>
      </w:r>
      <w:r w:rsidRPr="00696F7B">
        <w:rPr>
          <w:rFonts w:ascii="Book Antiqua" w:hAnsi="Book Antiqua"/>
          <w:b/>
          <w:bCs/>
          <w:color w:val="000000" w:themeColor="text1"/>
          <w:sz w:val="24"/>
          <w:szCs w:val="24"/>
          <w:lang w:val="en-US"/>
        </w:rPr>
        <w:t>30</w:t>
      </w:r>
      <w:r w:rsidRPr="00696F7B">
        <w:rPr>
          <w:rFonts w:ascii="Book Antiqua" w:hAnsi="Book Antiqua"/>
          <w:color w:val="000000" w:themeColor="text1"/>
          <w:sz w:val="24"/>
          <w:szCs w:val="24"/>
          <w:lang w:val="en-US"/>
        </w:rPr>
        <w:t>: 291-295 [PMID: 29120906 DOI: 10.1097/MEG.0000000000001027]</w:t>
      </w:r>
    </w:p>
    <w:p w14:paraId="79A17DC6"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154 </w:t>
      </w:r>
      <w:r w:rsidRPr="00696F7B">
        <w:rPr>
          <w:rFonts w:ascii="Book Antiqua" w:hAnsi="Book Antiqua"/>
          <w:b/>
          <w:bCs/>
          <w:color w:val="000000" w:themeColor="text1"/>
          <w:sz w:val="24"/>
          <w:szCs w:val="24"/>
          <w:lang w:val="en-US"/>
        </w:rPr>
        <w:t>Kohli A</w:t>
      </w:r>
      <w:r w:rsidRPr="00696F7B">
        <w:rPr>
          <w:rFonts w:ascii="Book Antiqua" w:hAnsi="Book Antiqua"/>
          <w:color w:val="000000" w:themeColor="text1"/>
          <w:sz w:val="24"/>
          <w:szCs w:val="24"/>
          <w:lang w:val="en-US"/>
        </w:rPr>
        <w:t xml:space="preserve">, Kapoor R, Sims Z, Nelson A, </w:t>
      </w:r>
      <w:proofErr w:type="spellStart"/>
      <w:r w:rsidRPr="00696F7B">
        <w:rPr>
          <w:rFonts w:ascii="Book Antiqua" w:hAnsi="Book Antiqua"/>
          <w:color w:val="000000" w:themeColor="text1"/>
          <w:sz w:val="24"/>
          <w:szCs w:val="24"/>
          <w:lang w:val="en-US"/>
        </w:rPr>
        <w:t>Sidharthan</w:t>
      </w:r>
      <w:proofErr w:type="spellEnd"/>
      <w:r w:rsidRPr="00696F7B">
        <w:rPr>
          <w:rFonts w:ascii="Book Antiqua" w:hAnsi="Book Antiqua"/>
          <w:color w:val="000000" w:themeColor="text1"/>
          <w:sz w:val="24"/>
          <w:szCs w:val="24"/>
          <w:lang w:val="en-US"/>
        </w:rPr>
        <w:t xml:space="preserve"> S, Lam B, Silk R, </w:t>
      </w:r>
      <w:proofErr w:type="spellStart"/>
      <w:r w:rsidRPr="00696F7B">
        <w:rPr>
          <w:rFonts w:ascii="Book Antiqua" w:hAnsi="Book Antiqua"/>
          <w:color w:val="000000" w:themeColor="text1"/>
          <w:sz w:val="24"/>
          <w:szCs w:val="24"/>
          <w:lang w:val="en-US"/>
        </w:rPr>
        <w:t>Kotb</w:t>
      </w:r>
      <w:proofErr w:type="spellEnd"/>
      <w:r w:rsidRPr="00696F7B">
        <w:rPr>
          <w:rFonts w:ascii="Book Antiqua" w:hAnsi="Book Antiqua"/>
          <w:color w:val="000000" w:themeColor="text1"/>
          <w:sz w:val="24"/>
          <w:szCs w:val="24"/>
          <w:lang w:val="en-US"/>
        </w:rPr>
        <w:t xml:space="preserve"> C, Gross C, </w:t>
      </w:r>
      <w:proofErr w:type="spellStart"/>
      <w:r w:rsidRPr="00696F7B">
        <w:rPr>
          <w:rFonts w:ascii="Book Antiqua" w:hAnsi="Book Antiqua"/>
          <w:color w:val="000000" w:themeColor="text1"/>
          <w:sz w:val="24"/>
          <w:szCs w:val="24"/>
          <w:lang w:val="en-US"/>
        </w:rPr>
        <w:t>Teferi</w:t>
      </w:r>
      <w:proofErr w:type="spellEnd"/>
      <w:r w:rsidRPr="00696F7B">
        <w:rPr>
          <w:rFonts w:ascii="Book Antiqua" w:hAnsi="Book Antiqua"/>
          <w:color w:val="000000" w:themeColor="text1"/>
          <w:sz w:val="24"/>
          <w:szCs w:val="24"/>
          <w:lang w:val="en-US"/>
        </w:rPr>
        <w:t xml:space="preserve"> G, Sugarman K, Pang PS, </w:t>
      </w:r>
      <w:proofErr w:type="spellStart"/>
      <w:r w:rsidRPr="00696F7B">
        <w:rPr>
          <w:rFonts w:ascii="Book Antiqua" w:hAnsi="Book Antiqua"/>
          <w:color w:val="000000" w:themeColor="text1"/>
          <w:sz w:val="24"/>
          <w:szCs w:val="24"/>
          <w:lang w:val="en-US"/>
        </w:rPr>
        <w:t>Osinusi</w:t>
      </w:r>
      <w:proofErr w:type="spellEnd"/>
      <w:r w:rsidRPr="00696F7B">
        <w:rPr>
          <w:rFonts w:ascii="Book Antiqua" w:hAnsi="Book Antiqua"/>
          <w:color w:val="000000" w:themeColor="text1"/>
          <w:sz w:val="24"/>
          <w:szCs w:val="24"/>
          <w:lang w:val="en-US"/>
        </w:rPr>
        <w:t xml:space="preserve"> A, Polis MA, </w:t>
      </w:r>
      <w:proofErr w:type="spellStart"/>
      <w:r w:rsidRPr="00696F7B">
        <w:rPr>
          <w:rFonts w:ascii="Book Antiqua" w:hAnsi="Book Antiqua"/>
          <w:color w:val="000000" w:themeColor="text1"/>
          <w:sz w:val="24"/>
          <w:szCs w:val="24"/>
          <w:lang w:val="en-US"/>
        </w:rPr>
        <w:t>Rustgi</w:t>
      </w:r>
      <w:proofErr w:type="spellEnd"/>
      <w:r w:rsidRPr="00696F7B">
        <w:rPr>
          <w:rFonts w:ascii="Book Antiqua" w:hAnsi="Book Antiqua"/>
          <w:color w:val="000000" w:themeColor="text1"/>
          <w:sz w:val="24"/>
          <w:szCs w:val="24"/>
          <w:lang w:val="en-US"/>
        </w:rPr>
        <w:t xml:space="preserve"> V, Masur H, </w:t>
      </w:r>
      <w:proofErr w:type="spellStart"/>
      <w:r w:rsidRPr="00696F7B">
        <w:rPr>
          <w:rFonts w:ascii="Book Antiqua" w:hAnsi="Book Antiqua"/>
          <w:color w:val="000000" w:themeColor="text1"/>
          <w:sz w:val="24"/>
          <w:szCs w:val="24"/>
          <w:lang w:val="en-US"/>
        </w:rPr>
        <w:t>Kottilil</w:t>
      </w:r>
      <w:proofErr w:type="spellEnd"/>
      <w:r w:rsidRPr="00696F7B">
        <w:rPr>
          <w:rFonts w:ascii="Book Antiqua" w:hAnsi="Book Antiqua"/>
          <w:color w:val="000000" w:themeColor="text1"/>
          <w:sz w:val="24"/>
          <w:szCs w:val="24"/>
          <w:lang w:val="en-US"/>
        </w:rPr>
        <w:t xml:space="preserve"> S. Ledipasvir and sofosbuvir for hepatitis C genotype 4: a proof-of-concept, single-</w:t>
      </w:r>
      <w:proofErr w:type="spellStart"/>
      <w:r w:rsidRPr="00696F7B">
        <w:rPr>
          <w:rFonts w:ascii="Book Antiqua" w:hAnsi="Book Antiqua"/>
          <w:color w:val="000000" w:themeColor="text1"/>
          <w:sz w:val="24"/>
          <w:szCs w:val="24"/>
          <w:lang w:val="en-US"/>
        </w:rPr>
        <w:t>centre</w:t>
      </w:r>
      <w:proofErr w:type="spellEnd"/>
      <w:r w:rsidRPr="00696F7B">
        <w:rPr>
          <w:rFonts w:ascii="Book Antiqua" w:hAnsi="Book Antiqua"/>
          <w:color w:val="000000" w:themeColor="text1"/>
          <w:sz w:val="24"/>
          <w:szCs w:val="24"/>
          <w:lang w:val="en-US"/>
        </w:rPr>
        <w:t>, open-label phase 2a cohort study. </w:t>
      </w:r>
      <w:r w:rsidRPr="00696F7B">
        <w:rPr>
          <w:rFonts w:ascii="Book Antiqua" w:hAnsi="Book Antiqua"/>
          <w:i/>
          <w:iCs/>
          <w:color w:val="000000" w:themeColor="text1"/>
          <w:sz w:val="24"/>
          <w:szCs w:val="24"/>
          <w:lang w:val="en-US"/>
        </w:rPr>
        <w:t>Lancet Infect Dis</w:t>
      </w:r>
      <w:r w:rsidRPr="00696F7B">
        <w:rPr>
          <w:rFonts w:ascii="Book Antiqua" w:hAnsi="Book Antiqua"/>
          <w:color w:val="000000" w:themeColor="text1"/>
          <w:sz w:val="24"/>
          <w:szCs w:val="24"/>
          <w:lang w:val="en-US"/>
        </w:rPr>
        <w:t> 2015; </w:t>
      </w:r>
      <w:r w:rsidRPr="00696F7B">
        <w:rPr>
          <w:rFonts w:ascii="Book Antiqua" w:hAnsi="Book Antiqua"/>
          <w:b/>
          <w:bCs/>
          <w:color w:val="000000" w:themeColor="text1"/>
          <w:sz w:val="24"/>
          <w:szCs w:val="24"/>
          <w:lang w:val="en-US"/>
        </w:rPr>
        <w:t>15</w:t>
      </w:r>
      <w:r w:rsidRPr="00696F7B">
        <w:rPr>
          <w:rFonts w:ascii="Book Antiqua" w:hAnsi="Book Antiqua"/>
          <w:color w:val="000000" w:themeColor="text1"/>
          <w:sz w:val="24"/>
          <w:szCs w:val="24"/>
          <w:lang w:val="en-US"/>
        </w:rPr>
        <w:t>: 1049-1054 [PMID: 26187031 DOI: 10.1016/S1473-3099(15)00157-7]</w:t>
      </w:r>
    </w:p>
    <w:p w14:paraId="4363094B"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155 </w:t>
      </w:r>
      <w:proofErr w:type="spellStart"/>
      <w:r w:rsidRPr="00696F7B">
        <w:rPr>
          <w:rFonts w:ascii="Book Antiqua" w:hAnsi="Book Antiqua"/>
          <w:b/>
          <w:bCs/>
          <w:color w:val="000000" w:themeColor="text1"/>
          <w:sz w:val="24"/>
          <w:szCs w:val="24"/>
          <w:lang w:val="en-US"/>
        </w:rPr>
        <w:t>Abergel</w:t>
      </w:r>
      <w:proofErr w:type="spellEnd"/>
      <w:r w:rsidRPr="00696F7B">
        <w:rPr>
          <w:rFonts w:ascii="Book Antiqua" w:hAnsi="Book Antiqua"/>
          <w:b/>
          <w:bCs/>
          <w:color w:val="000000" w:themeColor="text1"/>
          <w:sz w:val="24"/>
          <w:szCs w:val="24"/>
          <w:lang w:val="en-US"/>
        </w:rPr>
        <w:t xml:space="preserve"> A</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Metivier</w:t>
      </w:r>
      <w:proofErr w:type="spellEnd"/>
      <w:r w:rsidRPr="00696F7B">
        <w:rPr>
          <w:rFonts w:ascii="Book Antiqua" w:hAnsi="Book Antiqua"/>
          <w:color w:val="000000" w:themeColor="text1"/>
          <w:sz w:val="24"/>
          <w:szCs w:val="24"/>
          <w:lang w:val="en-US"/>
        </w:rPr>
        <w:t xml:space="preserve"> S, Samuel D, Jiang D, Kersey K, Pang PS, </w:t>
      </w:r>
      <w:proofErr w:type="spellStart"/>
      <w:r w:rsidRPr="00696F7B">
        <w:rPr>
          <w:rFonts w:ascii="Book Antiqua" w:hAnsi="Book Antiqua"/>
          <w:color w:val="000000" w:themeColor="text1"/>
          <w:sz w:val="24"/>
          <w:szCs w:val="24"/>
          <w:lang w:val="en-US"/>
        </w:rPr>
        <w:t>Svarovskaia</w:t>
      </w:r>
      <w:proofErr w:type="spellEnd"/>
      <w:r w:rsidRPr="00696F7B">
        <w:rPr>
          <w:rFonts w:ascii="Book Antiqua" w:hAnsi="Book Antiqua"/>
          <w:color w:val="000000" w:themeColor="text1"/>
          <w:sz w:val="24"/>
          <w:szCs w:val="24"/>
          <w:lang w:val="en-US"/>
        </w:rPr>
        <w:t xml:space="preserve"> E, Knox SJ, </w:t>
      </w:r>
      <w:proofErr w:type="spellStart"/>
      <w:r w:rsidRPr="00696F7B">
        <w:rPr>
          <w:rFonts w:ascii="Book Antiqua" w:hAnsi="Book Antiqua"/>
          <w:color w:val="000000" w:themeColor="text1"/>
          <w:sz w:val="24"/>
          <w:szCs w:val="24"/>
          <w:lang w:val="en-US"/>
        </w:rPr>
        <w:t>Loustaud-Ratti</w:t>
      </w:r>
      <w:proofErr w:type="spellEnd"/>
      <w:r w:rsidRPr="00696F7B">
        <w:rPr>
          <w:rFonts w:ascii="Book Antiqua" w:hAnsi="Book Antiqua"/>
          <w:color w:val="000000" w:themeColor="text1"/>
          <w:sz w:val="24"/>
          <w:szCs w:val="24"/>
          <w:lang w:val="en-US"/>
        </w:rPr>
        <w:t xml:space="preserve"> V, </w:t>
      </w:r>
      <w:proofErr w:type="spellStart"/>
      <w:r w:rsidRPr="00696F7B">
        <w:rPr>
          <w:rFonts w:ascii="Book Antiqua" w:hAnsi="Book Antiqua"/>
          <w:color w:val="000000" w:themeColor="text1"/>
          <w:sz w:val="24"/>
          <w:szCs w:val="24"/>
          <w:lang w:val="en-US"/>
        </w:rPr>
        <w:t>Asselah</w:t>
      </w:r>
      <w:proofErr w:type="spellEnd"/>
      <w:r w:rsidRPr="00696F7B">
        <w:rPr>
          <w:rFonts w:ascii="Book Antiqua" w:hAnsi="Book Antiqua"/>
          <w:color w:val="000000" w:themeColor="text1"/>
          <w:sz w:val="24"/>
          <w:szCs w:val="24"/>
          <w:lang w:val="en-US"/>
        </w:rPr>
        <w:t xml:space="preserve"> T. Ledipasvir plus sofosbuvir for 12 weeks in patients with hepatitis C genotype 4 infection. </w:t>
      </w:r>
      <w:r w:rsidRPr="00696F7B">
        <w:rPr>
          <w:rFonts w:ascii="Book Antiqua" w:hAnsi="Book Antiqua"/>
          <w:i/>
          <w:iCs/>
          <w:color w:val="000000" w:themeColor="text1"/>
          <w:sz w:val="24"/>
          <w:szCs w:val="24"/>
          <w:lang w:val="en-US"/>
        </w:rPr>
        <w:t>Hepatology</w:t>
      </w:r>
      <w:r w:rsidRPr="00696F7B">
        <w:rPr>
          <w:rFonts w:ascii="Book Antiqua" w:hAnsi="Book Antiqua"/>
          <w:color w:val="000000" w:themeColor="text1"/>
          <w:sz w:val="24"/>
          <w:szCs w:val="24"/>
          <w:lang w:val="en-US"/>
        </w:rPr>
        <w:t> 2016; </w:t>
      </w:r>
      <w:r w:rsidRPr="00696F7B">
        <w:rPr>
          <w:rFonts w:ascii="Book Antiqua" w:hAnsi="Book Antiqua"/>
          <w:b/>
          <w:bCs/>
          <w:color w:val="000000" w:themeColor="text1"/>
          <w:sz w:val="24"/>
          <w:szCs w:val="24"/>
          <w:lang w:val="en-US"/>
        </w:rPr>
        <w:t>64</w:t>
      </w:r>
      <w:r w:rsidRPr="00696F7B">
        <w:rPr>
          <w:rFonts w:ascii="Book Antiqua" w:hAnsi="Book Antiqua"/>
          <w:color w:val="000000" w:themeColor="text1"/>
          <w:sz w:val="24"/>
          <w:szCs w:val="24"/>
          <w:lang w:val="en-US"/>
        </w:rPr>
        <w:t>: 1049-1056 [PMID: 27351341 DOI: 10.1002/hep.28706]</w:t>
      </w:r>
    </w:p>
    <w:p w14:paraId="49686B12"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156 </w:t>
      </w:r>
      <w:proofErr w:type="spellStart"/>
      <w:r w:rsidRPr="00696F7B">
        <w:rPr>
          <w:rFonts w:ascii="Book Antiqua" w:hAnsi="Book Antiqua"/>
          <w:b/>
          <w:bCs/>
          <w:color w:val="000000" w:themeColor="text1"/>
          <w:sz w:val="24"/>
          <w:szCs w:val="24"/>
          <w:lang w:val="en-US"/>
        </w:rPr>
        <w:t>Shiha</w:t>
      </w:r>
      <w:proofErr w:type="spellEnd"/>
      <w:r w:rsidRPr="00696F7B">
        <w:rPr>
          <w:rFonts w:ascii="Book Antiqua" w:hAnsi="Book Antiqua"/>
          <w:b/>
          <w:bCs/>
          <w:color w:val="000000" w:themeColor="text1"/>
          <w:sz w:val="24"/>
          <w:szCs w:val="24"/>
          <w:lang w:val="en-US"/>
        </w:rPr>
        <w:t xml:space="preserve"> G</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Esmat</w:t>
      </w:r>
      <w:proofErr w:type="spellEnd"/>
      <w:r w:rsidRPr="00696F7B">
        <w:rPr>
          <w:rFonts w:ascii="Book Antiqua" w:hAnsi="Book Antiqua"/>
          <w:color w:val="000000" w:themeColor="text1"/>
          <w:sz w:val="24"/>
          <w:szCs w:val="24"/>
          <w:lang w:val="en-US"/>
        </w:rPr>
        <w:t xml:space="preserve"> G, </w:t>
      </w:r>
      <w:proofErr w:type="spellStart"/>
      <w:r w:rsidRPr="00696F7B">
        <w:rPr>
          <w:rFonts w:ascii="Book Antiqua" w:hAnsi="Book Antiqua"/>
          <w:color w:val="000000" w:themeColor="text1"/>
          <w:sz w:val="24"/>
          <w:szCs w:val="24"/>
          <w:lang w:val="en-US"/>
        </w:rPr>
        <w:t>Hassany</w:t>
      </w:r>
      <w:proofErr w:type="spellEnd"/>
      <w:r w:rsidRPr="00696F7B">
        <w:rPr>
          <w:rFonts w:ascii="Book Antiqua" w:hAnsi="Book Antiqua"/>
          <w:color w:val="000000" w:themeColor="text1"/>
          <w:sz w:val="24"/>
          <w:szCs w:val="24"/>
          <w:lang w:val="en-US"/>
        </w:rPr>
        <w:t xml:space="preserve"> M, Soliman R, </w:t>
      </w:r>
      <w:proofErr w:type="spellStart"/>
      <w:r w:rsidRPr="00696F7B">
        <w:rPr>
          <w:rFonts w:ascii="Book Antiqua" w:hAnsi="Book Antiqua"/>
          <w:color w:val="000000" w:themeColor="text1"/>
          <w:sz w:val="24"/>
          <w:szCs w:val="24"/>
          <w:lang w:val="en-US"/>
        </w:rPr>
        <w:t>Elbasiony</w:t>
      </w:r>
      <w:proofErr w:type="spellEnd"/>
      <w:r w:rsidRPr="00696F7B">
        <w:rPr>
          <w:rFonts w:ascii="Book Antiqua" w:hAnsi="Book Antiqua"/>
          <w:color w:val="000000" w:themeColor="text1"/>
          <w:sz w:val="24"/>
          <w:szCs w:val="24"/>
          <w:lang w:val="en-US"/>
        </w:rPr>
        <w:t xml:space="preserve"> M, Fouad R, </w:t>
      </w:r>
      <w:proofErr w:type="spellStart"/>
      <w:r w:rsidRPr="00696F7B">
        <w:rPr>
          <w:rFonts w:ascii="Book Antiqua" w:hAnsi="Book Antiqua"/>
          <w:color w:val="000000" w:themeColor="text1"/>
          <w:sz w:val="24"/>
          <w:szCs w:val="24"/>
          <w:lang w:val="en-US"/>
        </w:rPr>
        <w:t>Elsharkawy</w:t>
      </w:r>
      <w:proofErr w:type="spellEnd"/>
      <w:r w:rsidRPr="00696F7B">
        <w:rPr>
          <w:rFonts w:ascii="Book Antiqua" w:hAnsi="Book Antiqua"/>
          <w:color w:val="000000" w:themeColor="text1"/>
          <w:sz w:val="24"/>
          <w:szCs w:val="24"/>
          <w:lang w:val="en-US"/>
        </w:rPr>
        <w:t xml:space="preserve"> A, Hammad R, Abdel-</w:t>
      </w:r>
      <w:proofErr w:type="spellStart"/>
      <w:r w:rsidRPr="00696F7B">
        <w:rPr>
          <w:rFonts w:ascii="Book Antiqua" w:hAnsi="Book Antiqua"/>
          <w:color w:val="000000" w:themeColor="text1"/>
          <w:sz w:val="24"/>
          <w:szCs w:val="24"/>
          <w:lang w:val="en-US"/>
        </w:rPr>
        <w:t>Razek</w:t>
      </w:r>
      <w:proofErr w:type="spellEnd"/>
      <w:r w:rsidRPr="00696F7B">
        <w:rPr>
          <w:rFonts w:ascii="Book Antiqua" w:hAnsi="Book Antiqua"/>
          <w:color w:val="000000" w:themeColor="text1"/>
          <w:sz w:val="24"/>
          <w:szCs w:val="24"/>
          <w:lang w:val="en-US"/>
        </w:rPr>
        <w:t xml:space="preserve"> W, </w:t>
      </w:r>
      <w:proofErr w:type="spellStart"/>
      <w:r w:rsidRPr="00696F7B">
        <w:rPr>
          <w:rFonts w:ascii="Book Antiqua" w:hAnsi="Book Antiqua"/>
          <w:color w:val="000000" w:themeColor="text1"/>
          <w:sz w:val="24"/>
          <w:szCs w:val="24"/>
          <w:lang w:val="en-US"/>
        </w:rPr>
        <w:t>Zakareya</w:t>
      </w:r>
      <w:proofErr w:type="spellEnd"/>
      <w:r w:rsidRPr="00696F7B">
        <w:rPr>
          <w:rFonts w:ascii="Book Antiqua" w:hAnsi="Book Antiqua"/>
          <w:color w:val="000000" w:themeColor="text1"/>
          <w:sz w:val="24"/>
          <w:szCs w:val="24"/>
          <w:lang w:val="en-US"/>
        </w:rPr>
        <w:t xml:space="preserve"> T, Kersey K, </w:t>
      </w:r>
      <w:proofErr w:type="spellStart"/>
      <w:r w:rsidRPr="00696F7B">
        <w:rPr>
          <w:rFonts w:ascii="Book Antiqua" w:hAnsi="Book Antiqua"/>
          <w:color w:val="000000" w:themeColor="text1"/>
          <w:sz w:val="24"/>
          <w:szCs w:val="24"/>
          <w:lang w:val="en-US"/>
        </w:rPr>
        <w:t>Massetto</w:t>
      </w:r>
      <w:proofErr w:type="spellEnd"/>
      <w:r w:rsidRPr="00696F7B">
        <w:rPr>
          <w:rFonts w:ascii="Book Antiqua" w:hAnsi="Book Antiqua"/>
          <w:color w:val="000000" w:themeColor="text1"/>
          <w:sz w:val="24"/>
          <w:szCs w:val="24"/>
          <w:lang w:val="en-US"/>
        </w:rPr>
        <w:t xml:space="preserve"> B, </w:t>
      </w:r>
      <w:proofErr w:type="spellStart"/>
      <w:r w:rsidRPr="00696F7B">
        <w:rPr>
          <w:rFonts w:ascii="Book Antiqua" w:hAnsi="Book Antiqua"/>
          <w:color w:val="000000" w:themeColor="text1"/>
          <w:sz w:val="24"/>
          <w:szCs w:val="24"/>
          <w:lang w:val="en-US"/>
        </w:rPr>
        <w:t>Osinusi</w:t>
      </w:r>
      <w:proofErr w:type="spellEnd"/>
      <w:r w:rsidRPr="00696F7B">
        <w:rPr>
          <w:rFonts w:ascii="Book Antiqua" w:hAnsi="Book Antiqua"/>
          <w:color w:val="000000" w:themeColor="text1"/>
          <w:sz w:val="24"/>
          <w:szCs w:val="24"/>
          <w:lang w:val="en-US"/>
        </w:rPr>
        <w:t xml:space="preserve"> A, Lu S, Brainard DM, </w:t>
      </w:r>
      <w:proofErr w:type="spellStart"/>
      <w:r w:rsidRPr="00696F7B">
        <w:rPr>
          <w:rFonts w:ascii="Book Antiqua" w:hAnsi="Book Antiqua"/>
          <w:color w:val="000000" w:themeColor="text1"/>
          <w:sz w:val="24"/>
          <w:szCs w:val="24"/>
          <w:lang w:val="en-US"/>
        </w:rPr>
        <w:t>McHutchison</w:t>
      </w:r>
      <w:proofErr w:type="spellEnd"/>
      <w:r w:rsidRPr="00696F7B">
        <w:rPr>
          <w:rFonts w:ascii="Book Antiqua" w:hAnsi="Book Antiqua"/>
          <w:color w:val="000000" w:themeColor="text1"/>
          <w:sz w:val="24"/>
          <w:szCs w:val="24"/>
          <w:lang w:val="en-US"/>
        </w:rPr>
        <w:t xml:space="preserve"> JG, Waked I, Doss W. Ledipasvir/sofosbuvir with or without ribavirin for 8 or 12 weeks for the treatment of HCV genotype 4 infection: results from a </w:t>
      </w:r>
      <w:proofErr w:type="spellStart"/>
      <w:r w:rsidRPr="00696F7B">
        <w:rPr>
          <w:rFonts w:ascii="Book Antiqua" w:hAnsi="Book Antiqua"/>
          <w:color w:val="000000" w:themeColor="text1"/>
          <w:sz w:val="24"/>
          <w:szCs w:val="24"/>
          <w:lang w:val="en-US"/>
        </w:rPr>
        <w:t>randomised</w:t>
      </w:r>
      <w:proofErr w:type="spellEnd"/>
      <w:r w:rsidRPr="00696F7B">
        <w:rPr>
          <w:rFonts w:ascii="Book Antiqua" w:hAnsi="Book Antiqua"/>
          <w:color w:val="000000" w:themeColor="text1"/>
          <w:sz w:val="24"/>
          <w:szCs w:val="24"/>
          <w:lang w:val="en-US"/>
        </w:rPr>
        <w:t xml:space="preserve"> phase III study in Egypt. </w:t>
      </w:r>
      <w:r w:rsidRPr="00696F7B">
        <w:rPr>
          <w:rFonts w:ascii="Book Antiqua" w:hAnsi="Book Antiqua"/>
          <w:i/>
          <w:iCs/>
          <w:color w:val="000000" w:themeColor="text1"/>
          <w:sz w:val="24"/>
          <w:szCs w:val="24"/>
          <w:lang w:val="en-US"/>
        </w:rPr>
        <w:t>Gut</w:t>
      </w:r>
      <w:r w:rsidRPr="00696F7B">
        <w:rPr>
          <w:rFonts w:ascii="Book Antiqua" w:hAnsi="Book Antiqua"/>
          <w:color w:val="000000" w:themeColor="text1"/>
          <w:sz w:val="24"/>
          <w:szCs w:val="24"/>
          <w:lang w:val="en-US"/>
        </w:rPr>
        <w:t> 2019; </w:t>
      </w:r>
      <w:r w:rsidRPr="00696F7B">
        <w:rPr>
          <w:rFonts w:ascii="Book Antiqua" w:hAnsi="Book Antiqua"/>
          <w:b/>
          <w:bCs/>
          <w:color w:val="000000" w:themeColor="text1"/>
          <w:sz w:val="24"/>
          <w:szCs w:val="24"/>
          <w:lang w:val="en-US"/>
        </w:rPr>
        <w:t>68</w:t>
      </w:r>
      <w:r w:rsidRPr="00696F7B">
        <w:rPr>
          <w:rFonts w:ascii="Book Antiqua" w:hAnsi="Book Antiqua"/>
          <w:color w:val="000000" w:themeColor="text1"/>
          <w:sz w:val="24"/>
          <w:szCs w:val="24"/>
          <w:lang w:val="en-US"/>
        </w:rPr>
        <w:t>: 721-728 [PMID: 29666174 DOI: 10.1136/gutjnl-2017-315906]</w:t>
      </w:r>
    </w:p>
    <w:p w14:paraId="45E06FCC"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157 </w:t>
      </w:r>
      <w:r w:rsidRPr="00696F7B">
        <w:rPr>
          <w:rFonts w:ascii="Book Antiqua" w:hAnsi="Book Antiqua"/>
          <w:b/>
          <w:bCs/>
          <w:color w:val="000000" w:themeColor="text1"/>
          <w:sz w:val="24"/>
          <w:szCs w:val="24"/>
          <w:lang w:val="en-US"/>
        </w:rPr>
        <w:t>Ahmed OA</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Kaisar</w:t>
      </w:r>
      <w:proofErr w:type="spellEnd"/>
      <w:r w:rsidRPr="00696F7B">
        <w:rPr>
          <w:rFonts w:ascii="Book Antiqua" w:hAnsi="Book Antiqua"/>
          <w:color w:val="000000" w:themeColor="text1"/>
          <w:sz w:val="24"/>
          <w:szCs w:val="24"/>
          <w:lang w:val="en-US"/>
        </w:rPr>
        <w:t xml:space="preserve"> HH, Badawi R, Hawash N, Samir H, Shabana SS, Fouad MHA, </w:t>
      </w:r>
      <w:proofErr w:type="spellStart"/>
      <w:r w:rsidRPr="00696F7B">
        <w:rPr>
          <w:rFonts w:ascii="Book Antiqua" w:hAnsi="Book Antiqua"/>
          <w:color w:val="000000" w:themeColor="text1"/>
          <w:sz w:val="24"/>
          <w:szCs w:val="24"/>
          <w:lang w:val="en-US"/>
        </w:rPr>
        <w:t>Rizk</w:t>
      </w:r>
      <w:proofErr w:type="spellEnd"/>
      <w:r w:rsidRPr="00696F7B">
        <w:rPr>
          <w:rFonts w:ascii="Book Antiqua" w:hAnsi="Book Antiqua"/>
          <w:color w:val="000000" w:themeColor="text1"/>
          <w:sz w:val="24"/>
          <w:szCs w:val="24"/>
          <w:lang w:val="en-US"/>
        </w:rPr>
        <w:t xml:space="preserve"> FH, </w:t>
      </w:r>
      <w:proofErr w:type="spellStart"/>
      <w:r w:rsidRPr="00696F7B">
        <w:rPr>
          <w:rFonts w:ascii="Book Antiqua" w:hAnsi="Book Antiqua"/>
          <w:color w:val="000000" w:themeColor="text1"/>
          <w:sz w:val="24"/>
          <w:szCs w:val="24"/>
          <w:lang w:val="en-US"/>
        </w:rPr>
        <w:t>Khodeir</w:t>
      </w:r>
      <w:proofErr w:type="spellEnd"/>
      <w:r w:rsidRPr="00696F7B">
        <w:rPr>
          <w:rFonts w:ascii="Book Antiqua" w:hAnsi="Book Antiqua"/>
          <w:color w:val="000000" w:themeColor="text1"/>
          <w:sz w:val="24"/>
          <w:szCs w:val="24"/>
          <w:lang w:val="en-US"/>
        </w:rPr>
        <w:t xml:space="preserve"> SA, Abd-</w:t>
      </w:r>
      <w:proofErr w:type="spellStart"/>
      <w:r w:rsidRPr="00696F7B">
        <w:rPr>
          <w:rFonts w:ascii="Book Antiqua" w:hAnsi="Book Antiqua"/>
          <w:color w:val="000000" w:themeColor="text1"/>
          <w:sz w:val="24"/>
          <w:szCs w:val="24"/>
          <w:lang w:val="en-US"/>
        </w:rPr>
        <w:t>Elsalam</w:t>
      </w:r>
      <w:proofErr w:type="spellEnd"/>
      <w:r w:rsidRPr="00696F7B">
        <w:rPr>
          <w:rFonts w:ascii="Book Antiqua" w:hAnsi="Book Antiqua"/>
          <w:color w:val="000000" w:themeColor="text1"/>
          <w:sz w:val="24"/>
          <w:szCs w:val="24"/>
          <w:lang w:val="en-US"/>
        </w:rPr>
        <w:t xml:space="preserve"> S. Efficacy and safety of sofosbuvir-ledipasvir for treatment of a cohort of Egyptian patients with chronic hepatitis C genotype 4 </w:t>
      </w:r>
      <w:r w:rsidRPr="00696F7B">
        <w:rPr>
          <w:rFonts w:ascii="Book Antiqua" w:hAnsi="Book Antiqua"/>
          <w:color w:val="000000" w:themeColor="text1"/>
          <w:sz w:val="24"/>
          <w:szCs w:val="24"/>
          <w:lang w:val="en-US"/>
        </w:rPr>
        <w:lastRenderedPageBreak/>
        <w:t>infection. </w:t>
      </w:r>
      <w:r w:rsidRPr="00696F7B">
        <w:rPr>
          <w:rFonts w:ascii="Book Antiqua" w:hAnsi="Book Antiqua"/>
          <w:i/>
          <w:iCs/>
          <w:color w:val="000000" w:themeColor="text1"/>
          <w:sz w:val="24"/>
          <w:szCs w:val="24"/>
          <w:lang w:val="en-US"/>
        </w:rPr>
        <w:t>Infect Drug Resist</w:t>
      </w:r>
      <w:r w:rsidRPr="00696F7B">
        <w:rPr>
          <w:rFonts w:ascii="Book Antiqua" w:hAnsi="Book Antiqua"/>
          <w:color w:val="000000" w:themeColor="text1"/>
          <w:sz w:val="24"/>
          <w:szCs w:val="24"/>
          <w:lang w:val="en-US"/>
        </w:rPr>
        <w:t> 2018; </w:t>
      </w:r>
      <w:r w:rsidRPr="00696F7B">
        <w:rPr>
          <w:rFonts w:ascii="Book Antiqua" w:hAnsi="Book Antiqua"/>
          <w:b/>
          <w:bCs/>
          <w:color w:val="000000" w:themeColor="text1"/>
          <w:sz w:val="24"/>
          <w:szCs w:val="24"/>
          <w:lang w:val="en-US"/>
        </w:rPr>
        <w:t>11</w:t>
      </w:r>
      <w:r w:rsidRPr="00696F7B">
        <w:rPr>
          <w:rFonts w:ascii="Book Antiqua" w:hAnsi="Book Antiqua"/>
          <w:color w:val="000000" w:themeColor="text1"/>
          <w:sz w:val="24"/>
          <w:szCs w:val="24"/>
          <w:lang w:val="en-US"/>
        </w:rPr>
        <w:t>: 295-298 [PMID: 29535545 DOI: 10.2147/IDR.S153060]</w:t>
      </w:r>
    </w:p>
    <w:p w14:paraId="4E2DD248"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158 </w:t>
      </w:r>
      <w:r w:rsidRPr="00696F7B">
        <w:rPr>
          <w:rFonts w:ascii="Book Antiqua" w:hAnsi="Book Antiqua"/>
          <w:b/>
          <w:bCs/>
          <w:color w:val="000000" w:themeColor="text1"/>
          <w:sz w:val="24"/>
          <w:szCs w:val="24"/>
          <w:lang w:val="en-US"/>
        </w:rPr>
        <w:t>Crespo J</w:t>
      </w:r>
      <w:r w:rsidRPr="00696F7B">
        <w:rPr>
          <w:rFonts w:ascii="Book Antiqua" w:hAnsi="Book Antiqua"/>
          <w:color w:val="000000" w:themeColor="text1"/>
          <w:sz w:val="24"/>
          <w:szCs w:val="24"/>
          <w:lang w:val="en-US"/>
        </w:rPr>
        <w:t>, Calleja JL, Fernández I, Sacristan B, Ruiz-</w:t>
      </w:r>
      <w:proofErr w:type="spellStart"/>
      <w:r w:rsidRPr="00696F7B">
        <w:rPr>
          <w:rFonts w:ascii="Book Antiqua" w:hAnsi="Book Antiqua"/>
          <w:color w:val="000000" w:themeColor="text1"/>
          <w:sz w:val="24"/>
          <w:szCs w:val="24"/>
          <w:lang w:val="en-US"/>
        </w:rPr>
        <w:t>Antorán</w:t>
      </w:r>
      <w:proofErr w:type="spellEnd"/>
      <w:r w:rsidRPr="00696F7B">
        <w:rPr>
          <w:rFonts w:ascii="Book Antiqua" w:hAnsi="Book Antiqua"/>
          <w:color w:val="000000" w:themeColor="text1"/>
          <w:sz w:val="24"/>
          <w:szCs w:val="24"/>
          <w:lang w:val="en-US"/>
        </w:rPr>
        <w:t xml:space="preserve"> B, </w:t>
      </w:r>
      <w:proofErr w:type="spellStart"/>
      <w:r w:rsidRPr="00696F7B">
        <w:rPr>
          <w:rFonts w:ascii="Book Antiqua" w:hAnsi="Book Antiqua"/>
          <w:color w:val="000000" w:themeColor="text1"/>
          <w:sz w:val="24"/>
          <w:szCs w:val="24"/>
          <w:lang w:val="en-US"/>
        </w:rPr>
        <w:t>Ampuero</w:t>
      </w:r>
      <w:proofErr w:type="spellEnd"/>
      <w:r w:rsidRPr="00696F7B">
        <w:rPr>
          <w:rFonts w:ascii="Book Antiqua" w:hAnsi="Book Antiqua"/>
          <w:color w:val="000000" w:themeColor="text1"/>
          <w:sz w:val="24"/>
          <w:szCs w:val="24"/>
          <w:lang w:val="en-US"/>
        </w:rPr>
        <w:t xml:space="preserve"> J, Hernández-Conde M, García-Samaniego J, </w:t>
      </w:r>
      <w:proofErr w:type="spellStart"/>
      <w:r w:rsidRPr="00696F7B">
        <w:rPr>
          <w:rFonts w:ascii="Book Antiqua" w:hAnsi="Book Antiqua"/>
          <w:color w:val="000000" w:themeColor="text1"/>
          <w:sz w:val="24"/>
          <w:szCs w:val="24"/>
          <w:lang w:val="en-US"/>
        </w:rPr>
        <w:t>Gea</w:t>
      </w:r>
      <w:proofErr w:type="spellEnd"/>
      <w:r w:rsidRPr="00696F7B">
        <w:rPr>
          <w:rFonts w:ascii="Book Antiqua" w:hAnsi="Book Antiqua"/>
          <w:color w:val="000000" w:themeColor="text1"/>
          <w:sz w:val="24"/>
          <w:szCs w:val="24"/>
          <w:lang w:val="en-US"/>
        </w:rPr>
        <w:t xml:space="preserve"> F, Buti M, Cabezas J, Lens S, </w:t>
      </w:r>
      <w:proofErr w:type="spellStart"/>
      <w:r w:rsidRPr="00696F7B">
        <w:rPr>
          <w:rFonts w:ascii="Book Antiqua" w:hAnsi="Book Antiqua"/>
          <w:color w:val="000000" w:themeColor="text1"/>
          <w:sz w:val="24"/>
          <w:szCs w:val="24"/>
          <w:lang w:val="en-US"/>
        </w:rPr>
        <w:t>Morillas</w:t>
      </w:r>
      <w:proofErr w:type="spellEnd"/>
      <w:r w:rsidRPr="00696F7B">
        <w:rPr>
          <w:rFonts w:ascii="Book Antiqua" w:hAnsi="Book Antiqua"/>
          <w:color w:val="000000" w:themeColor="text1"/>
          <w:sz w:val="24"/>
          <w:szCs w:val="24"/>
          <w:lang w:val="en-US"/>
        </w:rPr>
        <w:t xml:space="preserve"> RM, </w:t>
      </w:r>
      <w:proofErr w:type="spellStart"/>
      <w:r w:rsidRPr="00696F7B">
        <w:rPr>
          <w:rFonts w:ascii="Book Antiqua" w:hAnsi="Book Antiqua"/>
          <w:color w:val="000000" w:themeColor="text1"/>
          <w:sz w:val="24"/>
          <w:szCs w:val="24"/>
          <w:lang w:val="en-US"/>
        </w:rPr>
        <w:t>Salcines</w:t>
      </w:r>
      <w:proofErr w:type="spellEnd"/>
      <w:r w:rsidRPr="00696F7B">
        <w:rPr>
          <w:rFonts w:ascii="Book Antiqua" w:hAnsi="Book Antiqua"/>
          <w:color w:val="000000" w:themeColor="text1"/>
          <w:sz w:val="24"/>
          <w:szCs w:val="24"/>
          <w:lang w:val="en-US"/>
        </w:rPr>
        <w:t xml:space="preserve"> JR, </w:t>
      </w:r>
      <w:proofErr w:type="spellStart"/>
      <w:r w:rsidRPr="00696F7B">
        <w:rPr>
          <w:rFonts w:ascii="Book Antiqua" w:hAnsi="Book Antiqua"/>
          <w:color w:val="000000" w:themeColor="text1"/>
          <w:sz w:val="24"/>
          <w:szCs w:val="24"/>
          <w:lang w:val="en-US"/>
        </w:rPr>
        <w:t>Pascasio</w:t>
      </w:r>
      <w:proofErr w:type="spellEnd"/>
      <w:r w:rsidRPr="00696F7B">
        <w:rPr>
          <w:rFonts w:ascii="Book Antiqua" w:hAnsi="Book Antiqua"/>
          <w:color w:val="000000" w:themeColor="text1"/>
          <w:sz w:val="24"/>
          <w:szCs w:val="24"/>
          <w:lang w:val="en-US"/>
        </w:rPr>
        <w:t xml:space="preserve"> JM, </w:t>
      </w:r>
      <w:proofErr w:type="spellStart"/>
      <w:r w:rsidRPr="00696F7B">
        <w:rPr>
          <w:rFonts w:ascii="Book Antiqua" w:hAnsi="Book Antiqua"/>
          <w:color w:val="000000" w:themeColor="text1"/>
          <w:sz w:val="24"/>
          <w:szCs w:val="24"/>
          <w:lang w:val="en-US"/>
        </w:rPr>
        <w:t>Turnes</w:t>
      </w:r>
      <w:proofErr w:type="spellEnd"/>
      <w:r w:rsidRPr="00696F7B">
        <w:rPr>
          <w:rFonts w:ascii="Book Antiqua" w:hAnsi="Book Antiqua"/>
          <w:color w:val="000000" w:themeColor="text1"/>
          <w:sz w:val="24"/>
          <w:szCs w:val="24"/>
          <w:lang w:val="en-US"/>
        </w:rPr>
        <w:t xml:space="preserve"> J, </w:t>
      </w:r>
      <w:proofErr w:type="spellStart"/>
      <w:r w:rsidRPr="00696F7B">
        <w:rPr>
          <w:rFonts w:ascii="Book Antiqua" w:hAnsi="Book Antiqua"/>
          <w:color w:val="000000" w:themeColor="text1"/>
          <w:sz w:val="24"/>
          <w:szCs w:val="24"/>
          <w:lang w:val="en-US"/>
        </w:rPr>
        <w:t>Sáez-Royuela</w:t>
      </w:r>
      <w:proofErr w:type="spellEnd"/>
      <w:r w:rsidRPr="00696F7B">
        <w:rPr>
          <w:rFonts w:ascii="Book Antiqua" w:hAnsi="Book Antiqua"/>
          <w:color w:val="000000" w:themeColor="text1"/>
          <w:sz w:val="24"/>
          <w:szCs w:val="24"/>
          <w:lang w:val="en-US"/>
        </w:rPr>
        <w:t xml:space="preserve"> F, Arenas J, </w:t>
      </w:r>
      <w:proofErr w:type="spellStart"/>
      <w:r w:rsidRPr="00696F7B">
        <w:rPr>
          <w:rFonts w:ascii="Book Antiqua" w:hAnsi="Book Antiqua"/>
          <w:color w:val="000000" w:themeColor="text1"/>
          <w:sz w:val="24"/>
          <w:szCs w:val="24"/>
          <w:lang w:val="en-US"/>
        </w:rPr>
        <w:t>Rincón</w:t>
      </w:r>
      <w:proofErr w:type="spellEnd"/>
      <w:r w:rsidRPr="00696F7B">
        <w:rPr>
          <w:rFonts w:ascii="Book Antiqua" w:hAnsi="Book Antiqua"/>
          <w:color w:val="000000" w:themeColor="text1"/>
          <w:sz w:val="24"/>
          <w:szCs w:val="24"/>
          <w:lang w:val="en-US"/>
        </w:rPr>
        <w:t xml:space="preserve"> D, Prieto M, Jorquera F, Sanchez </w:t>
      </w:r>
      <w:proofErr w:type="spellStart"/>
      <w:r w:rsidRPr="00696F7B">
        <w:rPr>
          <w:rFonts w:ascii="Book Antiqua" w:hAnsi="Book Antiqua"/>
          <w:color w:val="000000" w:themeColor="text1"/>
          <w:sz w:val="24"/>
          <w:szCs w:val="24"/>
          <w:lang w:val="en-US"/>
        </w:rPr>
        <w:t>Ruano</w:t>
      </w:r>
      <w:proofErr w:type="spellEnd"/>
      <w:r w:rsidRPr="00696F7B">
        <w:rPr>
          <w:rFonts w:ascii="Book Antiqua" w:hAnsi="Book Antiqua"/>
          <w:color w:val="000000" w:themeColor="text1"/>
          <w:sz w:val="24"/>
          <w:szCs w:val="24"/>
          <w:lang w:val="en-US"/>
        </w:rPr>
        <w:t xml:space="preserve"> JJ, </w:t>
      </w:r>
      <w:proofErr w:type="spellStart"/>
      <w:r w:rsidRPr="00696F7B">
        <w:rPr>
          <w:rFonts w:ascii="Book Antiqua" w:hAnsi="Book Antiqua"/>
          <w:color w:val="000000" w:themeColor="text1"/>
          <w:sz w:val="24"/>
          <w:szCs w:val="24"/>
          <w:lang w:val="en-US"/>
        </w:rPr>
        <w:t>Navascués</w:t>
      </w:r>
      <w:proofErr w:type="spellEnd"/>
      <w:r w:rsidRPr="00696F7B">
        <w:rPr>
          <w:rFonts w:ascii="Book Antiqua" w:hAnsi="Book Antiqua"/>
          <w:color w:val="000000" w:themeColor="text1"/>
          <w:sz w:val="24"/>
          <w:szCs w:val="24"/>
          <w:lang w:val="en-US"/>
        </w:rPr>
        <w:t xml:space="preserve"> CA, Molina E, Moya AG, Moreno-</w:t>
      </w:r>
      <w:proofErr w:type="spellStart"/>
      <w:r w:rsidRPr="00696F7B">
        <w:rPr>
          <w:rFonts w:ascii="Book Antiqua" w:hAnsi="Book Antiqua"/>
          <w:color w:val="000000" w:themeColor="text1"/>
          <w:sz w:val="24"/>
          <w:szCs w:val="24"/>
          <w:lang w:val="en-US"/>
        </w:rPr>
        <w:t>Planas</w:t>
      </w:r>
      <w:proofErr w:type="spellEnd"/>
      <w:r w:rsidRPr="00696F7B">
        <w:rPr>
          <w:rFonts w:ascii="Book Antiqua" w:hAnsi="Book Antiqua"/>
          <w:color w:val="000000" w:themeColor="text1"/>
          <w:sz w:val="24"/>
          <w:szCs w:val="24"/>
          <w:lang w:val="en-US"/>
        </w:rPr>
        <w:t xml:space="preserve"> JM; Spanish Group for the Study of the Use of Direct-acting Drugs Hepatitis C Collaborating Group. Real-World Effectiveness and Safety of Oral Combination Antiviral Therapy for Hepatitis C Virus Genotype 4 Infection. </w:t>
      </w:r>
      <w:r w:rsidRPr="00696F7B">
        <w:rPr>
          <w:rFonts w:ascii="Book Antiqua" w:hAnsi="Book Antiqua"/>
          <w:i/>
          <w:iCs/>
          <w:color w:val="000000" w:themeColor="text1"/>
          <w:sz w:val="24"/>
          <w:szCs w:val="24"/>
          <w:lang w:val="en-US"/>
        </w:rPr>
        <w:t xml:space="preserve">Clin Gastroenterol </w:t>
      </w:r>
      <w:proofErr w:type="spellStart"/>
      <w:r w:rsidRPr="00696F7B">
        <w:rPr>
          <w:rFonts w:ascii="Book Antiqua" w:hAnsi="Book Antiqua"/>
          <w:i/>
          <w:iCs/>
          <w:color w:val="000000" w:themeColor="text1"/>
          <w:sz w:val="24"/>
          <w:szCs w:val="24"/>
          <w:lang w:val="en-US"/>
        </w:rPr>
        <w:t>Hepatol</w:t>
      </w:r>
      <w:proofErr w:type="spellEnd"/>
      <w:r w:rsidRPr="00696F7B">
        <w:rPr>
          <w:rFonts w:ascii="Book Antiqua" w:hAnsi="Book Antiqua"/>
          <w:color w:val="000000" w:themeColor="text1"/>
          <w:sz w:val="24"/>
          <w:szCs w:val="24"/>
          <w:lang w:val="en-US"/>
        </w:rPr>
        <w:t> 2017; </w:t>
      </w:r>
      <w:r w:rsidRPr="00696F7B">
        <w:rPr>
          <w:rFonts w:ascii="Book Antiqua" w:hAnsi="Book Antiqua"/>
          <w:b/>
          <w:bCs/>
          <w:color w:val="000000" w:themeColor="text1"/>
          <w:sz w:val="24"/>
          <w:szCs w:val="24"/>
          <w:lang w:val="en-US"/>
        </w:rPr>
        <w:t>15</w:t>
      </w:r>
      <w:r w:rsidRPr="00696F7B">
        <w:rPr>
          <w:rFonts w:ascii="Book Antiqua" w:hAnsi="Book Antiqua"/>
          <w:color w:val="000000" w:themeColor="text1"/>
          <w:sz w:val="24"/>
          <w:szCs w:val="24"/>
          <w:lang w:val="en-US"/>
        </w:rPr>
        <w:t>: 945-949.e1 [PMID: 28238958 DOI: 10.1016/j.cgh.2017.02.020]</w:t>
      </w:r>
    </w:p>
    <w:p w14:paraId="4EE8E095"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159 </w:t>
      </w:r>
      <w:r w:rsidRPr="00696F7B">
        <w:rPr>
          <w:rFonts w:ascii="Book Antiqua" w:hAnsi="Book Antiqua"/>
          <w:b/>
          <w:bCs/>
          <w:color w:val="000000" w:themeColor="text1"/>
          <w:sz w:val="24"/>
          <w:szCs w:val="24"/>
          <w:lang w:val="en-US"/>
        </w:rPr>
        <w:t>Sanai FM</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Altraif</w:t>
      </w:r>
      <w:proofErr w:type="spellEnd"/>
      <w:r w:rsidRPr="00696F7B">
        <w:rPr>
          <w:rFonts w:ascii="Book Antiqua" w:hAnsi="Book Antiqua"/>
          <w:color w:val="000000" w:themeColor="text1"/>
          <w:sz w:val="24"/>
          <w:szCs w:val="24"/>
          <w:lang w:val="en-US"/>
        </w:rPr>
        <w:t xml:space="preserve"> IH, </w:t>
      </w:r>
      <w:proofErr w:type="spellStart"/>
      <w:r w:rsidRPr="00696F7B">
        <w:rPr>
          <w:rFonts w:ascii="Book Antiqua" w:hAnsi="Book Antiqua"/>
          <w:color w:val="000000" w:themeColor="text1"/>
          <w:sz w:val="24"/>
          <w:szCs w:val="24"/>
          <w:lang w:val="en-US"/>
        </w:rPr>
        <w:t>Alswat</w:t>
      </w:r>
      <w:proofErr w:type="spellEnd"/>
      <w:r w:rsidRPr="00696F7B">
        <w:rPr>
          <w:rFonts w:ascii="Book Antiqua" w:hAnsi="Book Antiqua"/>
          <w:color w:val="000000" w:themeColor="text1"/>
          <w:sz w:val="24"/>
          <w:szCs w:val="24"/>
          <w:lang w:val="en-US"/>
        </w:rPr>
        <w:t xml:space="preserve"> K, </w:t>
      </w:r>
      <w:proofErr w:type="spellStart"/>
      <w:r w:rsidRPr="00696F7B">
        <w:rPr>
          <w:rFonts w:ascii="Book Antiqua" w:hAnsi="Book Antiqua"/>
          <w:color w:val="000000" w:themeColor="text1"/>
          <w:sz w:val="24"/>
          <w:szCs w:val="24"/>
          <w:lang w:val="en-US"/>
        </w:rPr>
        <w:t>AlZanbagi</w:t>
      </w:r>
      <w:proofErr w:type="spellEnd"/>
      <w:r w:rsidRPr="00696F7B">
        <w:rPr>
          <w:rFonts w:ascii="Book Antiqua" w:hAnsi="Book Antiqua"/>
          <w:color w:val="000000" w:themeColor="text1"/>
          <w:sz w:val="24"/>
          <w:szCs w:val="24"/>
          <w:lang w:val="en-US"/>
        </w:rPr>
        <w:t xml:space="preserve"> A, </w:t>
      </w:r>
      <w:proofErr w:type="spellStart"/>
      <w:r w:rsidRPr="00696F7B">
        <w:rPr>
          <w:rFonts w:ascii="Book Antiqua" w:hAnsi="Book Antiqua"/>
          <w:color w:val="000000" w:themeColor="text1"/>
          <w:sz w:val="24"/>
          <w:szCs w:val="24"/>
          <w:lang w:val="en-US"/>
        </w:rPr>
        <w:t>Babatin</w:t>
      </w:r>
      <w:proofErr w:type="spellEnd"/>
      <w:r w:rsidRPr="00696F7B">
        <w:rPr>
          <w:rFonts w:ascii="Book Antiqua" w:hAnsi="Book Antiqua"/>
          <w:color w:val="000000" w:themeColor="text1"/>
          <w:sz w:val="24"/>
          <w:szCs w:val="24"/>
          <w:lang w:val="en-US"/>
        </w:rPr>
        <w:t xml:space="preserve"> MA, </w:t>
      </w:r>
      <w:proofErr w:type="spellStart"/>
      <w:r w:rsidRPr="00696F7B">
        <w:rPr>
          <w:rFonts w:ascii="Book Antiqua" w:hAnsi="Book Antiqua"/>
          <w:color w:val="000000" w:themeColor="text1"/>
          <w:sz w:val="24"/>
          <w:szCs w:val="24"/>
          <w:lang w:val="en-US"/>
        </w:rPr>
        <w:t>AlMousa</w:t>
      </w:r>
      <w:proofErr w:type="spellEnd"/>
      <w:r w:rsidRPr="00696F7B">
        <w:rPr>
          <w:rFonts w:ascii="Book Antiqua" w:hAnsi="Book Antiqua"/>
          <w:color w:val="000000" w:themeColor="text1"/>
          <w:sz w:val="24"/>
          <w:szCs w:val="24"/>
          <w:lang w:val="en-US"/>
        </w:rPr>
        <w:t xml:space="preserve"> A, Almutairi NH, </w:t>
      </w:r>
      <w:proofErr w:type="spellStart"/>
      <w:r w:rsidRPr="00696F7B">
        <w:rPr>
          <w:rFonts w:ascii="Book Antiqua" w:hAnsi="Book Antiqua"/>
          <w:color w:val="000000" w:themeColor="text1"/>
          <w:sz w:val="24"/>
          <w:szCs w:val="24"/>
          <w:lang w:val="en-US"/>
        </w:rPr>
        <w:t>Aljawad</w:t>
      </w:r>
      <w:proofErr w:type="spellEnd"/>
      <w:r w:rsidRPr="00696F7B">
        <w:rPr>
          <w:rFonts w:ascii="Book Antiqua" w:hAnsi="Book Antiqua"/>
          <w:color w:val="000000" w:themeColor="text1"/>
          <w:sz w:val="24"/>
          <w:szCs w:val="24"/>
          <w:lang w:val="en-US"/>
        </w:rPr>
        <w:t xml:space="preserve"> MS, Alghamdi AS, </w:t>
      </w:r>
      <w:proofErr w:type="spellStart"/>
      <w:r w:rsidRPr="00696F7B">
        <w:rPr>
          <w:rFonts w:ascii="Book Antiqua" w:hAnsi="Book Antiqua"/>
          <w:color w:val="000000" w:themeColor="text1"/>
          <w:sz w:val="24"/>
          <w:szCs w:val="24"/>
          <w:lang w:val="en-US"/>
        </w:rPr>
        <w:t>Aljumah</w:t>
      </w:r>
      <w:proofErr w:type="spellEnd"/>
      <w:r w:rsidRPr="00696F7B">
        <w:rPr>
          <w:rFonts w:ascii="Book Antiqua" w:hAnsi="Book Antiqua"/>
          <w:color w:val="000000" w:themeColor="text1"/>
          <w:sz w:val="24"/>
          <w:szCs w:val="24"/>
          <w:lang w:val="en-US"/>
        </w:rPr>
        <w:t xml:space="preserve"> AA, </w:t>
      </w:r>
      <w:proofErr w:type="spellStart"/>
      <w:r w:rsidRPr="00696F7B">
        <w:rPr>
          <w:rFonts w:ascii="Book Antiqua" w:hAnsi="Book Antiqua"/>
          <w:color w:val="000000" w:themeColor="text1"/>
          <w:sz w:val="24"/>
          <w:szCs w:val="24"/>
          <w:lang w:val="en-US"/>
        </w:rPr>
        <w:t>Alalwan</w:t>
      </w:r>
      <w:proofErr w:type="spellEnd"/>
      <w:r w:rsidRPr="00696F7B">
        <w:rPr>
          <w:rFonts w:ascii="Book Antiqua" w:hAnsi="Book Antiqua"/>
          <w:color w:val="000000" w:themeColor="text1"/>
          <w:sz w:val="24"/>
          <w:szCs w:val="24"/>
          <w:lang w:val="en-US"/>
        </w:rPr>
        <w:t xml:space="preserve"> AM, Al-</w:t>
      </w:r>
      <w:proofErr w:type="spellStart"/>
      <w:r w:rsidRPr="00696F7B">
        <w:rPr>
          <w:rFonts w:ascii="Book Antiqua" w:hAnsi="Book Antiqua"/>
          <w:color w:val="000000" w:themeColor="text1"/>
          <w:sz w:val="24"/>
          <w:szCs w:val="24"/>
          <w:lang w:val="en-US"/>
        </w:rPr>
        <w:t>Hamoudi</w:t>
      </w:r>
      <w:proofErr w:type="spellEnd"/>
      <w:r w:rsidRPr="00696F7B">
        <w:rPr>
          <w:rFonts w:ascii="Book Antiqua" w:hAnsi="Book Antiqua"/>
          <w:color w:val="000000" w:themeColor="text1"/>
          <w:sz w:val="24"/>
          <w:szCs w:val="24"/>
          <w:lang w:val="en-US"/>
        </w:rPr>
        <w:t xml:space="preserve"> WK, </w:t>
      </w:r>
      <w:proofErr w:type="spellStart"/>
      <w:r w:rsidRPr="00696F7B">
        <w:rPr>
          <w:rFonts w:ascii="Book Antiqua" w:hAnsi="Book Antiqua"/>
          <w:color w:val="000000" w:themeColor="text1"/>
          <w:sz w:val="24"/>
          <w:szCs w:val="24"/>
          <w:lang w:val="en-US"/>
        </w:rPr>
        <w:t>Assiri</w:t>
      </w:r>
      <w:proofErr w:type="spellEnd"/>
      <w:r w:rsidRPr="00696F7B">
        <w:rPr>
          <w:rFonts w:ascii="Book Antiqua" w:hAnsi="Book Antiqua"/>
          <w:color w:val="000000" w:themeColor="text1"/>
          <w:sz w:val="24"/>
          <w:szCs w:val="24"/>
          <w:lang w:val="en-US"/>
        </w:rPr>
        <w:t xml:space="preserve"> AM, </w:t>
      </w:r>
      <w:proofErr w:type="spellStart"/>
      <w:r w:rsidRPr="00696F7B">
        <w:rPr>
          <w:rFonts w:ascii="Book Antiqua" w:hAnsi="Book Antiqua"/>
          <w:color w:val="000000" w:themeColor="text1"/>
          <w:sz w:val="24"/>
          <w:szCs w:val="24"/>
          <w:lang w:val="en-US"/>
        </w:rPr>
        <w:t>Dahlan</w:t>
      </w:r>
      <w:proofErr w:type="spellEnd"/>
      <w:r w:rsidRPr="00696F7B">
        <w:rPr>
          <w:rFonts w:ascii="Book Antiqua" w:hAnsi="Book Antiqua"/>
          <w:color w:val="000000" w:themeColor="text1"/>
          <w:sz w:val="24"/>
          <w:szCs w:val="24"/>
          <w:lang w:val="en-US"/>
        </w:rPr>
        <w:t xml:space="preserve"> Y, </w:t>
      </w:r>
      <w:proofErr w:type="spellStart"/>
      <w:r w:rsidRPr="00696F7B">
        <w:rPr>
          <w:rFonts w:ascii="Book Antiqua" w:hAnsi="Book Antiqua"/>
          <w:color w:val="000000" w:themeColor="text1"/>
          <w:sz w:val="24"/>
          <w:szCs w:val="24"/>
          <w:lang w:val="en-US"/>
        </w:rPr>
        <w:t>Alsahafi</w:t>
      </w:r>
      <w:proofErr w:type="spellEnd"/>
      <w:r w:rsidRPr="00696F7B">
        <w:rPr>
          <w:rFonts w:ascii="Book Antiqua" w:hAnsi="Book Antiqua"/>
          <w:color w:val="000000" w:themeColor="text1"/>
          <w:sz w:val="24"/>
          <w:szCs w:val="24"/>
          <w:lang w:val="en-US"/>
        </w:rPr>
        <w:t xml:space="preserve"> A, </w:t>
      </w:r>
      <w:proofErr w:type="spellStart"/>
      <w:r w:rsidRPr="00696F7B">
        <w:rPr>
          <w:rFonts w:ascii="Book Antiqua" w:hAnsi="Book Antiqua"/>
          <w:color w:val="000000" w:themeColor="text1"/>
          <w:sz w:val="24"/>
          <w:szCs w:val="24"/>
          <w:lang w:val="en-US"/>
        </w:rPr>
        <w:t>Alothmani</w:t>
      </w:r>
      <w:proofErr w:type="spellEnd"/>
      <w:r w:rsidRPr="00696F7B">
        <w:rPr>
          <w:rFonts w:ascii="Book Antiqua" w:hAnsi="Book Antiqua"/>
          <w:color w:val="000000" w:themeColor="text1"/>
          <w:sz w:val="24"/>
          <w:szCs w:val="24"/>
          <w:lang w:val="en-US"/>
        </w:rPr>
        <w:t xml:space="preserve"> HS, </w:t>
      </w:r>
      <w:proofErr w:type="spellStart"/>
      <w:r w:rsidRPr="00696F7B">
        <w:rPr>
          <w:rFonts w:ascii="Book Antiqua" w:hAnsi="Book Antiqua"/>
          <w:color w:val="000000" w:themeColor="text1"/>
          <w:sz w:val="24"/>
          <w:szCs w:val="24"/>
          <w:lang w:val="en-US"/>
        </w:rPr>
        <w:t>AlSaleemi</w:t>
      </w:r>
      <w:proofErr w:type="spellEnd"/>
      <w:r w:rsidRPr="00696F7B">
        <w:rPr>
          <w:rFonts w:ascii="Book Antiqua" w:hAnsi="Book Antiqua"/>
          <w:color w:val="000000" w:themeColor="text1"/>
          <w:sz w:val="24"/>
          <w:szCs w:val="24"/>
          <w:lang w:val="en-US"/>
        </w:rPr>
        <w:t xml:space="preserve"> MS, Mousa WA, </w:t>
      </w:r>
      <w:proofErr w:type="spellStart"/>
      <w:r w:rsidRPr="00696F7B">
        <w:rPr>
          <w:rFonts w:ascii="Book Antiqua" w:hAnsi="Book Antiqua"/>
          <w:color w:val="000000" w:themeColor="text1"/>
          <w:sz w:val="24"/>
          <w:szCs w:val="24"/>
          <w:lang w:val="en-US"/>
        </w:rPr>
        <w:t>Albenmousa</w:t>
      </w:r>
      <w:proofErr w:type="spellEnd"/>
      <w:r w:rsidRPr="00696F7B">
        <w:rPr>
          <w:rFonts w:ascii="Book Antiqua" w:hAnsi="Book Antiqua"/>
          <w:color w:val="000000" w:themeColor="text1"/>
          <w:sz w:val="24"/>
          <w:szCs w:val="24"/>
          <w:lang w:val="en-US"/>
        </w:rPr>
        <w:t xml:space="preserve"> A, </w:t>
      </w:r>
      <w:proofErr w:type="spellStart"/>
      <w:r w:rsidRPr="00696F7B">
        <w:rPr>
          <w:rFonts w:ascii="Book Antiqua" w:hAnsi="Book Antiqua"/>
          <w:color w:val="000000" w:themeColor="text1"/>
          <w:sz w:val="24"/>
          <w:szCs w:val="24"/>
          <w:lang w:val="en-US"/>
        </w:rPr>
        <w:t>Awny</w:t>
      </w:r>
      <w:proofErr w:type="spellEnd"/>
      <w:r w:rsidRPr="00696F7B">
        <w:rPr>
          <w:rFonts w:ascii="Book Antiqua" w:hAnsi="Book Antiqua"/>
          <w:color w:val="000000" w:themeColor="text1"/>
          <w:sz w:val="24"/>
          <w:szCs w:val="24"/>
          <w:lang w:val="en-US"/>
        </w:rPr>
        <w:t xml:space="preserve"> A, </w:t>
      </w:r>
      <w:proofErr w:type="spellStart"/>
      <w:r w:rsidRPr="00696F7B">
        <w:rPr>
          <w:rFonts w:ascii="Book Antiqua" w:hAnsi="Book Antiqua"/>
          <w:color w:val="000000" w:themeColor="text1"/>
          <w:sz w:val="24"/>
          <w:szCs w:val="24"/>
          <w:lang w:val="en-US"/>
        </w:rPr>
        <w:t>Albiladi</w:t>
      </w:r>
      <w:proofErr w:type="spellEnd"/>
      <w:r w:rsidRPr="00696F7B">
        <w:rPr>
          <w:rFonts w:ascii="Book Antiqua" w:hAnsi="Book Antiqua"/>
          <w:color w:val="000000" w:themeColor="text1"/>
          <w:sz w:val="24"/>
          <w:szCs w:val="24"/>
          <w:lang w:val="en-US"/>
        </w:rPr>
        <w:t xml:space="preserve"> H, Abdo AA, </w:t>
      </w:r>
      <w:proofErr w:type="spellStart"/>
      <w:r w:rsidRPr="00696F7B">
        <w:rPr>
          <w:rFonts w:ascii="Book Antiqua" w:hAnsi="Book Antiqua"/>
          <w:color w:val="000000" w:themeColor="text1"/>
          <w:sz w:val="24"/>
          <w:szCs w:val="24"/>
          <w:lang w:val="en-US"/>
        </w:rPr>
        <w:t>AlGhamdi</w:t>
      </w:r>
      <w:proofErr w:type="spellEnd"/>
      <w:r w:rsidRPr="00696F7B">
        <w:rPr>
          <w:rFonts w:ascii="Book Antiqua" w:hAnsi="Book Antiqua"/>
          <w:color w:val="000000" w:themeColor="text1"/>
          <w:sz w:val="24"/>
          <w:szCs w:val="24"/>
          <w:lang w:val="en-US"/>
        </w:rPr>
        <w:t xml:space="preserve"> H. Real life efficacy of ledipasvir/sofosbuvir in hepatitis C genotype 4-infected patients with advanced liver fibrosis and decompensated cirrhosis. </w:t>
      </w:r>
      <w:r w:rsidRPr="00696F7B">
        <w:rPr>
          <w:rFonts w:ascii="Book Antiqua" w:hAnsi="Book Antiqua"/>
          <w:i/>
          <w:iCs/>
          <w:color w:val="000000" w:themeColor="text1"/>
          <w:sz w:val="24"/>
          <w:szCs w:val="24"/>
          <w:lang w:val="en-US"/>
        </w:rPr>
        <w:t>J Infect</w:t>
      </w:r>
      <w:r w:rsidRPr="00696F7B">
        <w:rPr>
          <w:rFonts w:ascii="Book Antiqua" w:hAnsi="Book Antiqua"/>
          <w:color w:val="000000" w:themeColor="text1"/>
          <w:sz w:val="24"/>
          <w:szCs w:val="24"/>
          <w:lang w:val="en-US"/>
        </w:rPr>
        <w:t> 2018; </w:t>
      </w:r>
      <w:r w:rsidRPr="00696F7B">
        <w:rPr>
          <w:rFonts w:ascii="Book Antiqua" w:hAnsi="Book Antiqua"/>
          <w:b/>
          <w:bCs/>
          <w:color w:val="000000" w:themeColor="text1"/>
          <w:sz w:val="24"/>
          <w:szCs w:val="24"/>
          <w:lang w:val="en-US"/>
        </w:rPr>
        <w:t>76</w:t>
      </w:r>
      <w:r w:rsidRPr="00696F7B">
        <w:rPr>
          <w:rFonts w:ascii="Book Antiqua" w:hAnsi="Book Antiqua"/>
          <w:color w:val="000000" w:themeColor="text1"/>
          <w:sz w:val="24"/>
          <w:szCs w:val="24"/>
          <w:lang w:val="en-US"/>
        </w:rPr>
        <w:t>: 536-542 [PMID: 29742470 DOI: 10.1016/j.jinf.2018.04.001]</w:t>
      </w:r>
    </w:p>
    <w:p w14:paraId="56FC9875"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160 </w:t>
      </w:r>
      <w:proofErr w:type="spellStart"/>
      <w:r w:rsidRPr="00696F7B">
        <w:rPr>
          <w:rFonts w:ascii="Book Antiqua" w:hAnsi="Book Antiqua"/>
          <w:b/>
          <w:bCs/>
          <w:color w:val="000000" w:themeColor="text1"/>
          <w:sz w:val="24"/>
          <w:szCs w:val="24"/>
          <w:lang w:val="en-US"/>
        </w:rPr>
        <w:t>Babatin</w:t>
      </w:r>
      <w:proofErr w:type="spellEnd"/>
      <w:r w:rsidRPr="00696F7B">
        <w:rPr>
          <w:rFonts w:ascii="Book Antiqua" w:hAnsi="Book Antiqua"/>
          <w:b/>
          <w:bCs/>
          <w:color w:val="000000" w:themeColor="text1"/>
          <w:sz w:val="24"/>
          <w:szCs w:val="24"/>
          <w:lang w:val="en-US"/>
        </w:rPr>
        <w:t xml:space="preserve"> MA</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AlGhamdi</w:t>
      </w:r>
      <w:proofErr w:type="spellEnd"/>
      <w:r w:rsidRPr="00696F7B">
        <w:rPr>
          <w:rFonts w:ascii="Book Antiqua" w:hAnsi="Book Antiqua"/>
          <w:color w:val="000000" w:themeColor="text1"/>
          <w:sz w:val="24"/>
          <w:szCs w:val="24"/>
          <w:lang w:val="en-US"/>
        </w:rPr>
        <w:t xml:space="preserve"> AS, </w:t>
      </w:r>
      <w:proofErr w:type="spellStart"/>
      <w:r w:rsidRPr="00696F7B">
        <w:rPr>
          <w:rFonts w:ascii="Book Antiqua" w:hAnsi="Book Antiqua"/>
          <w:color w:val="000000" w:themeColor="text1"/>
          <w:sz w:val="24"/>
          <w:szCs w:val="24"/>
          <w:lang w:val="en-US"/>
        </w:rPr>
        <w:t>Assiri</w:t>
      </w:r>
      <w:proofErr w:type="spellEnd"/>
      <w:r w:rsidRPr="00696F7B">
        <w:rPr>
          <w:rFonts w:ascii="Book Antiqua" w:hAnsi="Book Antiqua"/>
          <w:color w:val="000000" w:themeColor="text1"/>
          <w:sz w:val="24"/>
          <w:szCs w:val="24"/>
          <w:lang w:val="en-US"/>
        </w:rPr>
        <w:t xml:space="preserve"> AM, </w:t>
      </w:r>
      <w:proofErr w:type="spellStart"/>
      <w:r w:rsidRPr="00696F7B">
        <w:rPr>
          <w:rFonts w:ascii="Book Antiqua" w:hAnsi="Book Antiqua"/>
          <w:color w:val="000000" w:themeColor="text1"/>
          <w:sz w:val="24"/>
          <w:szCs w:val="24"/>
          <w:lang w:val="en-US"/>
        </w:rPr>
        <w:t>AlBiladi</w:t>
      </w:r>
      <w:proofErr w:type="spellEnd"/>
      <w:r w:rsidRPr="00696F7B">
        <w:rPr>
          <w:rFonts w:ascii="Book Antiqua" w:hAnsi="Book Antiqua"/>
          <w:color w:val="000000" w:themeColor="text1"/>
          <w:sz w:val="24"/>
          <w:szCs w:val="24"/>
          <w:lang w:val="en-US"/>
        </w:rPr>
        <w:t xml:space="preserve"> H, </w:t>
      </w:r>
      <w:proofErr w:type="spellStart"/>
      <w:r w:rsidRPr="00696F7B">
        <w:rPr>
          <w:rFonts w:ascii="Book Antiqua" w:hAnsi="Book Antiqua"/>
          <w:color w:val="000000" w:themeColor="text1"/>
          <w:sz w:val="24"/>
          <w:szCs w:val="24"/>
          <w:lang w:val="en-US"/>
        </w:rPr>
        <w:t>AlOthmani</w:t>
      </w:r>
      <w:proofErr w:type="spellEnd"/>
      <w:r w:rsidRPr="00696F7B">
        <w:rPr>
          <w:rFonts w:ascii="Book Antiqua" w:hAnsi="Book Antiqua"/>
          <w:color w:val="000000" w:themeColor="text1"/>
          <w:sz w:val="24"/>
          <w:szCs w:val="24"/>
          <w:lang w:val="en-US"/>
        </w:rPr>
        <w:t xml:space="preserve"> HS, </w:t>
      </w:r>
      <w:proofErr w:type="spellStart"/>
      <w:r w:rsidRPr="00696F7B">
        <w:rPr>
          <w:rFonts w:ascii="Book Antiqua" w:hAnsi="Book Antiqua"/>
          <w:color w:val="000000" w:themeColor="text1"/>
          <w:sz w:val="24"/>
          <w:szCs w:val="24"/>
          <w:lang w:val="en-US"/>
        </w:rPr>
        <w:t>Mogharbel</w:t>
      </w:r>
      <w:proofErr w:type="spellEnd"/>
      <w:r w:rsidRPr="00696F7B">
        <w:rPr>
          <w:rFonts w:ascii="Book Antiqua" w:hAnsi="Book Antiqua"/>
          <w:color w:val="000000" w:themeColor="text1"/>
          <w:sz w:val="24"/>
          <w:szCs w:val="24"/>
          <w:lang w:val="en-US"/>
        </w:rPr>
        <w:t xml:space="preserve"> MH, </w:t>
      </w:r>
      <w:proofErr w:type="spellStart"/>
      <w:r w:rsidRPr="00696F7B">
        <w:rPr>
          <w:rFonts w:ascii="Book Antiqua" w:hAnsi="Book Antiqua"/>
          <w:color w:val="000000" w:themeColor="text1"/>
          <w:sz w:val="24"/>
          <w:szCs w:val="24"/>
          <w:lang w:val="en-US"/>
        </w:rPr>
        <w:t>Mahallawi</w:t>
      </w:r>
      <w:proofErr w:type="spellEnd"/>
      <w:r w:rsidRPr="00696F7B">
        <w:rPr>
          <w:rFonts w:ascii="Book Antiqua" w:hAnsi="Book Antiqua"/>
          <w:color w:val="000000" w:themeColor="text1"/>
          <w:sz w:val="24"/>
          <w:szCs w:val="24"/>
          <w:lang w:val="en-US"/>
        </w:rPr>
        <w:t xml:space="preserve"> W, </w:t>
      </w:r>
      <w:proofErr w:type="spellStart"/>
      <w:r w:rsidRPr="00696F7B">
        <w:rPr>
          <w:rFonts w:ascii="Book Antiqua" w:hAnsi="Book Antiqua"/>
          <w:color w:val="000000" w:themeColor="text1"/>
          <w:sz w:val="24"/>
          <w:szCs w:val="24"/>
          <w:lang w:val="en-US"/>
        </w:rPr>
        <w:t>Asselah</w:t>
      </w:r>
      <w:proofErr w:type="spellEnd"/>
      <w:r w:rsidRPr="00696F7B">
        <w:rPr>
          <w:rFonts w:ascii="Book Antiqua" w:hAnsi="Book Antiqua"/>
          <w:color w:val="000000" w:themeColor="text1"/>
          <w:sz w:val="24"/>
          <w:szCs w:val="24"/>
          <w:lang w:val="en-US"/>
        </w:rPr>
        <w:t xml:space="preserve"> T, Sanai FM. Treatment efficacy of ledipasvir/sofosbuvir for 8 weeks in non-cirrhotic chronic hepatitis C genotype 4 patients. </w:t>
      </w:r>
      <w:r w:rsidRPr="00696F7B">
        <w:rPr>
          <w:rFonts w:ascii="Book Antiqua" w:hAnsi="Book Antiqua"/>
          <w:i/>
          <w:iCs/>
          <w:color w:val="000000" w:themeColor="text1"/>
          <w:sz w:val="24"/>
          <w:szCs w:val="24"/>
          <w:lang w:val="en-US"/>
        </w:rPr>
        <w:t>Saudi J Gastroenterol</w:t>
      </w:r>
      <w:r w:rsidRPr="00696F7B">
        <w:rPr>
          <w:rFonts w:ascii="Book Antiqua" w:hAnsi="Book Antiqua"/>
          <w:color w:val="000000" w:themeColor="text1"/>
          <w:sz w:val="24"/>
          <w:szCs w:val="24"/>
          <w:lang w:val="en-US"/>
        </w:rPr>
        <w:t> 2019; </w:t>
      </w:r>
      <w:r w:rsidRPr="00696F7B">
        <w:rPr>
          <w:rFonts w:ascii="Book Antiqua" w:hAnsi="Book Antiqua"/>
          <w:b/>
          <w:bCs/>
          <w:color w:val="000000" w:themeColor="text1"/>
          <w:sz w:val="24"/>
          <w:szCs w:val="24"/>
          <w:lang w:val="en-US"/>
        </w:rPr>
        <w:t>25</w:t>
      </w:r>
      <w:r w:rsidRPr="00696F7B">
        <w:rPr>
          <w:rFonts w:ascii="Book Antiqua" w:hAnsi="Book Antiqua"/>
          <w:color w:val="000000" w:themeColor="text1"/>
          <w:sz w:val="24"/>
          <w:szCs w:val="24"/>
          <w:lang w:val="en-US"/>
        </w:rPr>
        <w:t>: 55-60 [PMID: 30117490 DOI: 10.4103/sjg.SJG_189_18]</w:t>
      </w:r>
    </w:p>
    <w:p w14:paraId="3371A2A9"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161 </w:t>
      </w:r>
      <w:r w:rsidRPr="00696F7B">
        <w:rPr>
          <w:rFonts w:ascii="Book Antiqua" w:hAnsi="Book Antiqua"/>
          <w:b/>
          <w:bCs/>
          <w:color w:val="000000" w:themeColor="text1"/>
          <w:sz w:val="24"/>
          <w:szCs w:val="24"/>
          <w:lang w:val="en-US"/>
        </w:rPr>
        <w:t>Ahmed OA</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Safwat</w:t>
      </w:r>
      <w:proofErr w:type="spellEnd"/>
      <w:r w:rsidRPr="00696F7B">
        <w:rPr>
          <w:rFonts w:ascii="Book Antiqua" w:hAnsi="Book Antiqua"/>
          <w:color w:val="000000" w:themeColor="text1"/>
          <w:sz w:val="24"/>
          <w:szCs w:val="24"/>
          <w:lang w:val="en-US"/>
        </w:rPr>
        <w:t xml:space="preserve"> E, Khalifa MO, </w:t>
      </w:r>
      <w:proofErr w:type="spellStart"/>
      <w:r w:rsidRPr="00696F7B">
        <w:rPr>
          <w:rFonts w:ascii="Book Antiqua" w:hAnsi="Book Antiqua"/>
          <w:color w:val="000000" w:themeColor="text1"/>
          <w:sz w:val="24"/>
          <w:szCs w:val="24"/>
          <w:lang w:val="en-US"/>
        </w:rPr>
        <w:t>Elshafie</w:t>
      </w:r>
      <w:proofErr w:type="spellEnd"/>
      <w:r w:rsidRPr="00696F7B">
        <w:rPr>
          <w:rFonts w:ascii="Book Antiqua" w:hAnsi="Book Antiqua"/>
          <w:color w:val="000000" w:themeColor="text1"/>
          <w:sz w:val="24"/>
          <w:szCs w:val="24"/>
          <w:lang w:val="en-US"/>
        </w:rPr>
        <w:t xml:space="preserve"> AI, Fouad MHA, Salama MM, Naguib GG, </w:t>
      </w:r>
      <w:proofErr w:type="spellStart"/>
      <w:r w:rsidRPr="00696F7B">
        <w:rPr>
          <w:rFonts w:ascii="Book Antiqua" w:hAnsi="Book Antiqua"/>
          <w:color w:val="000000" w:themeColor="text1"/>
          <w:sz w:val="24"/>
          <w:szCs w:val="24"/>
          <w:lang w:val="en-US"/>
        </w:rPr>
        <w:t>Eltabbakh</w:t>
      </w:r>
      <w:proofErr w:type="spellEnd"/>
      <w:r w:rsidRPr="00696F7B">
        <w:rPr>
          <w:rFonts w:ascii="Book Antiqua" w:hAnsi="Book Antiqua"/>
          <w:color w:val="000000" w:themeColor="text1"/>
          <w:sz w:val="24"/>
          <w:szCs w:val="24"/>
          <w:lang w:val="en-US"/>
        </w:rPr>
        <w:t xml:space="preserve"> MM, </w:t>
      </w:r>
      <w:proofErr w:type="spellStart"/>
      <w:r w:rsidRPr="00696F7B">
        <w:rPr>
          <w:rFonts w:ascii="Book Antiqua" w:hAnsi="Book Antiqua"/>
          <w:color w:val="000000" w:themeColor="text1"/>
          <w:sz w:val="24"/>
          <w:szCs w:val="24"/>
          <w:lang w:val="en-US"/>
        </w:rPr>
        <w:t>Sherief</w:t>
      </w:r>
      <w:proofErr w:type="spellEnd"/>
      <w:r w:rsidRPr="00696F7B">
        <w:rPr>
          <w:rFonts w:ascii="Book Antiqua" w:hAnsi="Book Antiqua"/>
          <w:color w:val="000000" w:themeColor="text1"/>
          <w:sz w:val="24"/>
          <w:szCs w:val="24"/>
          <w:lang w:val="en-US"/>
        </w:rPr>
        <w:t xml:space="preserve"> AF, Abd-</w:t>
      </w:r>
      <w:proofErr w:type="spellStart"/>
      <w:r w:rsidRPr="00696F7B">
        <w:rPr>
          <w:rFonts w:ascii="Book Antiqua" w:hAnsi="Book Antiqua"/>
          <w:color w:val="000000" w:themeColor="text1"/>
          <w:sz w:val="24"/>
          <w:szCs w:val="24"/>
          <w:lang w:val="en-US"/>
        </w:rPr>
        <w:t>Elsalam</w:t>
      </w:r>
      <w:proofErr w:type="spellEnd"/>
      <w:r w:rsidRPr="00696F7B">
        <w:rPr>
          <w:rFonts w:ascii="Book Antiqua" w:hAnsi="Book Antiqua"/>
          <w:color w:val="000000" w:themeColor="text1"/>
          <w:sz w:val="24"/>
          <w:szCs w:val="24"/>
          <w:lang w:val="en-US"/>
        </w:rPr>
        <w:t xml:space="preserve"> S. Sofosbuvir Plus Daclatasvir in Treatment of Chronic Hepatitis C Genotype 4 Infection in a Cohort of Egyptian Patients: An Experiment the Size of Egyptian Village. </w:t>
      </w:r>
      <w:r w:rsidRPr="00696F7B">
        <w:rPr>
          <w:rFonts w:ascii="Book Antiqua" w:hAnsi="Book Antiqua"/>
          <w:i/>
          <w:iCs/>
          <w:color w:val="000000" w:themeColor="text1"/>
          <w:sz w:val="24"/>
          <w:szCs w:val="24"/>
          <w:lang w:val="en-US"/>
        </w:rPr>
        <w:t xml:space="preserve">Int J </w:t>
      </w:r>
      <w:proofErr w:type="spellStart"/>
      <w:r w:rsidRPr="00696F7B">
        <w:rPr>
          <w:rFonts w:ascii="Book Antiqua" w:hAnsi="Book Antiqua"/>
          <w:i/>
          <w:iCs/>
          <w:color w:val="000000" w:themeColor="text1"/>
          <w:sz w:val="24"/>
          <w:szCs w:val="24"/>
          <w:lang w:val="en-US"/>
        </w:rPr>
        <w:t>Hepatol</w:t>
      </w:r>
      <w:proofErr w:type="spellEnd"/>
      <w:r w:rsidRPr="00696F7B">
        <w:rPr>
          <w:rFonts w:ascii="Book Antiqua" w:hAnsi="Book Antiqua"/>
          <w:color w:val="000000" w:themeColor="text1"/>
          <w:sz w:val="24"/>
          <w:szCs w:val="24"/>
          <w:lang w:val="en-US"/>
        </w:rPr>
        <w:t> 2018; </w:t>
      </w:r>
      <w:r w:rsidRPr="00696F7B">
        <w:rPr>
          <w:rFonts w:ascii="Book Antiqua" w:hAnsi="Book Antiqua"/>
          <w:b/>
          <w:bCs/>
          <w:color w:val="000000" w:themeColor="text1"/>
          <w:sz w:val="24"/>
          <w:szCs w:val="24"/>
          <w:lang w:val="en-US"/>
        </w:rPr>
        <w:t>2018</w:t>
      </w:r>
      <w:r w:rsidRPr="00696F7B">
        <w:rPr>
          <w:rFonts w:ascii="Book Antiqua" w:hAnsi="Book Antiqua"/>
          <w:color w:val="000000" w:themeColor="text1"/>
          <w:sz w:val="24"/>
          <w:szCs w:val="24"/>
          <w:lang w:val="en-US"/>
        </w:rPr>
        <w:t>: 9616234 [PMID: 29755792 DOI: 10.1155/2018/9616234]</w:t>
      </w:r>
    </w:p>
    <w:p w14:paraId="297A054A"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162 </w:t>
      </w:r>
      <w:r w:rsidRPr="00696F7B">
        <w:rPr>
          <w:rFonts w:ascii="Book Antiqua" w:hAnsi="Book Antiqua"/>
          <w:b/>
          <w:bCs/>
          <w:color w:val="000000" w:themeColor="text1"/>
          <w:sz w:val="24"/>
          <w:szCs w:val="24"/>
          <w:lang w:val="en-US"/>
        </w:rPr>
        <w:t>Abdel-Aziz AM</w:t>
      </w:r>
      <w:r w:rsidRPr="00696F7B">
        <w:rPr>
          <w:rFonts w:ascii="Book Antiqua" w:hAnsi="Book Antiqua"/>
          <w:color w:val="000000" w:themeColor="text1"/>
          <w:sz w:val="24"/>
          <w:szCs w:val="24"/>
          <w:lang w:val="en-US"/>
        </w:rPr>
        <w:t xml:space="preserve">, Ibrahim MA, El-Sheikh AA, Kamel MY, </w:t>
      </w:r>
      <w:proofErr w:type="spellStart"/>
      <w:r w:rsidRPr="00696F7B">
        <w:rPr>
          <w:rFonts w:ascii="Book Antiqua" w:hAnsi="Book Antiqua"/>
          <w:color w:val="000000" w:themeColor="text1"/>
          <w:sz w:val="24"/>
          <w:szCs w:val="24"/>
          <w:lang w:val="en-US"/>
        </w:rPr>
        <w:t>Zenhom</w:t>
      </w:r>
      <w:proofErr w:type="spellEnd"/>
      <w:r w:rsidRPr="00696F7B">
        <w:rPr>
          <w:rFonts w:ascii="Book Antiqua" w:hAnsi="Book Antiqua"/>
          <w:color w:val="000000" w:themeColor="text1"/>
          <w:sz w:val="24"/>
          <w:szCs w:val="24"/>
          <w:lang w:val="en-US"/>
        </w:rPr>
        <w:t xml:space="preserve"> NM, Abdel-</w:t>
      </w:r>
      <w:proofErr w:type="spellStart"/>
      <w:r w:rsidRPr="00696F7B">
        <w:rPr>
          <w:rFonts w:ascii="Book Antiqua" w:hAnsi="Book Antiqua"/>
          <w:color w:val="000000" w:themeColor="text1"/>
          <w:sz w:val="24"/>
          <w:szCs w:val="24"/>
          <w:lang w:val="en-US"/>
        </w:rPr>
        <w:t>Raheim</w:t>
      </w:r>
      <w:proofErr w:type="spellEnd"/>
      <w:r w:rsidRPr="00696F7B">
        <w:rPr>
          <w:rFonts w:ascii="Book Antiqua" w:hAnsi="Book Antiqua"/>
          <w:color w:val="000000" w:themeColor="text1"/>
          <w:sz w:val="24"/>
          <w:szCs w:val="24"/>
          <w:lang w:val="en-US"/>
        </w:rPr>
        <w:t xml:space="preserve"> S, </w:t>
      </w:r>
      <w:proofErr w:type="spellStart"/>
      <w:r w:rsidRPr="00696F7B">
        <w:rPr>
          <w:rFonts w:ascii="Book Antiqua" w:hAnsi="Book Antiqua"/>
          <w:color w:val="000000" w:themeColor="text1"/>
          <w:sz w:val="24"/>
          <w:szCs w:val="24"/>
          <w:lang w:val="en-US"/>
        </w:rPr>
        <w:t>Abdelhaleem</w:t>
      </w:r>
      <w:proofErr w:type="spellEnd"/>
      <w:r w:rsidRPr="00696F7B">
        <w:rPr>
          <w:rFonts w:ascii="Book Antiqua" w:hAnsi="Book Antiqua"/>
          <w:color w:val="000000" w:themeColor="text1"/>
          <w:sz w:val="24"/>
          <w:szCs w:val="24"/>
          <w:lang w:val="en-US"/>
        </w:rPr>
        <w:t xml:space="preserve"> H. Effect of Sofosbuvir Plus Daclatasvir in Hepatitis C Virus Genotype-4 Patients: Promising Effect on Liver Fibrosis. </w:t>
      </w:r>
      <w:r w:rsidRPr="00696F7B">
        <w:rPr>
          <w:rFonts w:ascii="Book Antiqua" w:hAnsi="Book Antiqua"/>
          <w:i/>
          <w:iCs/>
          <w:color w:val="000000" w:themeColor="text1"/>
          <w:sz w:val="24"/>
          <w:szCs w:val="24"/>
          <w:lang w:val="en-US"/>
        </w:rPr>
        <w:t xml:space="preserve">J Clin Exp </w:t>
      </w:r>
      <w:proofErr w:type="spellStart"/>
      <w:r w:rsidRPr="00696F7B">
        <w:rPr>
          <w:rFonts w:ascii="Book Antiqua" w:hAnsi="Book Antiqua"/>
          <w:i/>
          <w:iCs/>
          <w:color w:val="000000" w:themeColor="text1"/>
          <w:sz w:val="24"/>
          <w:szCs w:val="24"/>
          <w:lang w:val="en-US"/>
        </w:rPr>
        <w:t>Hepatol</w:t>
      </w:r>
      <w:proofErr w:type="spellEnd"/>
      <w:r w:rsidRPr="00696F7B">
        <w:rPr>
          <w:rFonts w:ascii="Book Antiqua" w:hAnsi="Book Antiqua"/>
          <w:color w:val="000000" w:themeColor="text1"/>
          <w:sz w:val="24"/>
          <w:szCs w:val="24"/>
          <w:lang w:val="en-US"/>
        </w:rPr>
        <w:t> 2018; </w:t>
      </w:r>
      <w:r w:rsidRPr="00696F7B">
        <w:rPr>
          <w:rFonts w:ascii="Book Antiqua" w:hAnsi="Book Antiqua"/>
          <w:b/>
          <w:bCs/>
          <w:color w:val="000000" w:themeColor="text1"/>
          <w:sz w:val="24"/>
          <w:szCs w:val="24"/>
          <w:lang w:val="en-US"/>
        </w:rPr>
        <w:t>8</w:t>
      </w:r>
      <w:r w:rsidRPr="00696F7B">
        <w:rPr>
          <w:rFonts w:ascii="Book Antiqua" w:hAnsi="Book Antiqua"/>
          <w:color w:val="000000" w:themeColor="text1"/>
          <w:sz w:val="24"/>
          <w:szCs w:val="24"/>
          <w:lang w:val="en-US"/>
        </w:rPr>
        <w:t>: 15-22 [PMID: 29743792 DOI: 10.1016/j.jceh.2017.06.006]</w:t>
      </w:r>
    </w:p>
    <w:p w14:paraId="49299DD5"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lastRenderedPageBreak/>
        <w:t>163 </w:t>
      </w:r>
      <w:r w:rsidRPr="00696F7B">
        <w:rPr>
          <w:rFonts w:ascii="Book Antiqua" w:hAnsi="Book Antiqua"/>
          <w:b/>
          <w:bCs/>
          <w:color w:val="000000" w:themeColor="text1"/>
          <w:sz w:val="24"/>
          <w:szCs w:val="24"/>
          <w:lang w:val="en-US"/>
        </w:rPr>
        <w:t>Abdel-</w:t>
      </w:r>
      <w:proofErr w:type="spellStart"/>
      <w:r w:rsidRPr="00696F7B">
        <w:rPr>
          <w:rFonts w:ascii="Book Antiqua" w:hAnsi="Book Antiqua"/>
          <w:b/>
          <w:bCs/>
          <w:color w:val="000000" w:themeColor="text1"/>
          <w:sz w:val="24"/>
          <w:szCs w:val="24"/>
          <w:lang w:val="en-US"/>
        </w:rPr>
        <w:t>Moneim</w:t>
      </w:r>
      <w:proofErr w:type="spellEnd"/>
      <w:r w:rsidRPr="00696F7B">
        <w:rPr>
          <w:rFonts w:ascii="Book Antiqua" w:hAnsi="Book Antiqua"/>
          <w:b/>
          <w:bCs/>
          <w:color w:val="000000" w:themeColor="text1"/>
          <w:sz w:val="24"/>
          <w:szCs w:val="24"/>
          <w:lang w:val="en-US"/>
        </w:rPr>
        <w:t xml:space="preserve"> A</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Aboud</w:t>
      </w:r>
      <w:proofErr w:type="spellEnd"/>
      <w:r w:rsidRPr="00696F7B">
        <w:rPr>
          <w:rFonts w:ascii="Book Antiqua" w:hAnsi="Book Antiqua"/>
          <w:color w:val="000000" w:themeColor="text1"/>
          <w:sz w:val="24"/>
          <w:szCs w:val="24"/>
          <w:lang w:val="en-US"/>
        </w:rPr>
        <w:t xml:space="preserve"> A, Abdel-</w:t>
      </w:r>
      <w:proofErr w:type="spellStart"/>
      <w:r w:rsidRPr="00696F7B">
        <w:rPr>
          <w:rFonts w:ascii="Book Antiqua" w:hAnsi="Book Antiqua"/>
          <w:color w:val="000000" w:themeColor="text1"/>
          <w:sz w:val="24"/>
          <w:szCs w:val="24"/>
          <w:lang w:val="en-US"/>
        </w:rPr>
        <w:t>Gabaar</w:t>
      </w:r>
      <w:proofErr w:type="spellEnd"/>
      <w:r w:rsidRPr="00696F7B">
        <w:rPr>
          <w:rFonts w:ascii="Book Antiqua" w:hAnsi="Book Antiqua"/>
          <w:color w:val="000000" w:themeColor="text1"/>
          <w:sz w:val="24"/>
          <w:szCs w:val="24"/>
          <w:lang w:val="en-US"/>
        </w:rPr>
        <w:t xml:space="preserve"> M, </w:t>
      </w:r>
      <w:proofErr w:type="spellStart"/>
      <w:r w:rsidRPr="00696F7B">
        <w:rPr>
          <w:rFonts w:ascii="Book Antiqua" w:hAnsi="Book Antiqua"/>
          <w:color w:val="000000" w:themeColor="text1"/>
          <w:sz w:val="24"/>
          <w:szCs w:val="24"/>
          <w:lang w:val="en-US"/>
        </w:rPr>
        <w:t>Zanaty</w:t>
      </w:r>
      <w:proofErr w:type="spellEnd"/>
      <w:r w:rsidRPr="00696F7B">
        <w:rPr>
          <w:rFonts w:ascii="Book Antiqua" w:hAnsi="Book Antiqua"/>
          <w:color w:val="000000" w:themeColor="text1"/>
          <w:sz w:val="24"/>
          <w:szCs w:val="24"/>
          <w:lang w:val="en-US"/>
        </w:rPr>
        <w:t xml:space="preserve"> MI, Ramadan M. Efficacy and safety of sofosbuvir plus daclatasvir with or without ribavirin: large real-life results of patients with chronic hepatitis C genotype 4. </w:t>
      </w:r>
      <w:proofErr w:type="spellStart"/>
      <w:r w:rsidRPr="00696F7B">
        <w:rPr>
          <w:rFonts w:ascii="Book Antiqua" w:hAnsi="Book Antiqua"/>
          <w:i/>
          <w:iCs/>
          <w:color w:val="000000" w:themeColor="text1"/>
          <w:sz w:val="24"/>
          <w:szCs w:val="24"/>
          <w:lang w:val="en-US"/>
        </w:rPr>
        <w:t>Hepatol</w:t>
      </w:r>
      <w:proofErr w:type="spellEnd"/>
      <w:r w:rsidRPr="00696F7B">
        <w:rPr>
          <w:rFonts w:ascii="Book Antiqua" w:hAnsi="Book Antiqua"/>
          <w:i/>
          <w:iCs/>
          <w:color w:val="000000" w:themeColor="text1"/>
          <w:sz w:val="24"/>
          <w:szCs w:val="24"/>
          <w:lang w:val="en-US"/>
        </w:rPr>
        <w:t xml:space="preserve"> Int</w:t>
      </w:r>
      <w:r w:rsidRPr="00696F7B">
        <w:rPr>
          <w:rFonts w:ascii="Book Antiqua" w:hAnsi="Book Antiqua"/>
          <w:color w:val="000000" w:themeColor="text1"/>
          <w:sz w:val="24"/>
          <w:szCs w:val="24"/>
          <w:lang w:val="en-US"/>
        </w:rPr>
        <w:t> 2018; </w:t>
      </w:r>
      <w:r w:rsidRPr="00696F7B">
        <w:rPr>
          <w:rFonts w:ascii="Book Antiqua" w:hAnsi="Book Antiqua"/>
          <w:b/>
          <w:bCs/>
          <w:color w:val="000000" w:themeColor="text1"/>
          <w:sz w:val="24"/>
          <w:szCs w:val="24"/>
          <w:lang w:val="en-US"/>
        </w:rPr>
        <w:t>12</w:t>
      </w:r>
      <w:r w:rsidRPr="00696F7B">
        <w:rPr>
          <w:rFonts w:ascii="Book Antiqua" w:hAnsi="Book Antiqua"/>
          <w:color w:val="000000" w:themeColor="text1"/>
          <w:sz w:val="24"/>
          <w:szCs w:val="24"/>
          <w:lang w:val="en-US"/>
        </w:rPr>
        <w:t>: 348-355 [PMID: 29754329 DOI: 10.1007/s12072-018-9868-8]</w:t>
      </w:r>
    </w:p>
    <w:p w14:paraId="5C98C5D3"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164 </w:t>
      </w:r>
      <w:proofErr w:type="spellStart"/>
      <w:r w:rsidRPr="00696F7B">
        <w:rPr>
          <w:rFonts w:ascii="Book Antiqua" w:hAnsi="Book Antiqua"/>
          <w:b/>
          <w:bCs/>
          <w:color w:val="000000" w:themeColor="text1"/>
          <w:sz w:val="24"/>
          <w:szCs w:val="24"/>
          <w:lang w:val="en-US"/>
        </w:rPr>
        <w:t>Shiha</w:t>
      </w:r>
      <w:proofErr w:type="spellEnd"/>
      <w:r w:rsidRPr="00696F7B">
        <w:rPr>
          <w:rFonts w:ascii="Book Antiqua" w:hAnsi="Book Antiqua"/>
          <w:b/>
          <w:bCs/>
          <w:color w:val="000000" w:themeColor="text1"/>
          <w:sz w:val="24"/>
          <w:szCs w:val="24"/>
          <w:lang w:val="en-US"/>
        </w:rPr>
        <w:t xml:space="preserve"> G</w:t>
      </w:r>
      <w:r w:rsidRPr="00696F7B">
        <w:rPr>
          <w:rFonts w:ascii="Book Antiqua" w:hAnsi="Book Antiqua"/>
          <w:color w:val="000000" w:themeColor="text1"/>
          <w:sz w:val="24"/>
          <w:szCs w:val="24"/>
          <w:lang w:val="en-US"/>
        </w:rPr>
        <w:t xml:space="preserve">, Soliman R, </w:t>
      </w:r>
      <w:proofErr w:type="spellStart"/>
      <w:r w:rsidRPr="00696F7B">
        <w:rPr>
          <w:rFonts w:ascii="Book Antiqua" w:hAnsi="Book Antiqua"/>
          <w:color w:val="000000" w:themeColor="text1"/>
          <w:sz w:val="24"/>
          <w:szCs w:val="24"/>
          <w:lang w:val="en-US"/>
        </w:rPr>
        <w:t>ElBasiony</w:t>
      </w:r>
      <w:proofErr w:type="spellEnd"/>
      <w:r w:rsidRPr="00696F7B">
        <w:rPr>
          <w:rFonts w:ascii="Book Antiqua" w:hAnsi="Book Antiqua"/>
          <w:color w:val="000000" w:themeColor="text1"/>
          <w:sz w:val="24"/>
          <w:szCs w:val="24"/>
          <w:lang w:val="en-US"/>
        </w:rPr>
        <w:t xml:space="preserve"> M, Hassan AA, Mikhail NNH. Sofosbuvir plus Daclatasvir with or without ribavirin for treatment of chronic HCV genotype 4 patients: real-life experience. </w:t>
      </w:r>
      <w:proofErr w:type="spellStart"/>
      <w:r w:rsidRPr="00696F7B">
        <w:rPr>
          <w:rFonts w:ascii="Book Antiqua" w:hAnsi="Book Antiqua"/>
          <w:i/>
          <w:iCs/>
          <w:color w:val="000000" w:themeColor="text1"/>
          <w:sz w:val="24"/>
          <w:szCs w:val="24"/>
          <w:lang w:val="en-US"/>
        </w:rPr>
        <w:t>Hepatol</w:t>
      </w:r>
      <w:proofErr w:type="spellEnd"/>
      <w:r w:rsidRPr="00696F7B">
        <w:rPr>
          <w:rFonts w:ascii="Book Antiqua" w:hAnsi="Book Antiqua"/>
          <w:i/>
          <w:iCs/>
          <w:color w:val="000000" w:themeColor="text1"/>
          <w:sz w:val="24"/>
          <w:szCs w:val="24"/>
          <w:lang w:val="en-US"/>
        </w:rPr>
        <w:t xml:space="preserve"> Int</w:t>
      </w:r>
      <w:r w:rsidRPr="00696F7B">
        <w:rPr>
          <w:rFonts w:ascii="Book Antiqua" w:hAnsi="Book Antiqua"/>
          <w:color w:val="000000" w:themeColor="text1"/>
          <w:sz w:val="24"/>
          <w:szCs w:val="24"/>
          <w:lang w:val="en-US"/>
        </w:rPr>
        <w:t> 2018; </w:t>
      </w:r>
      <w:r w:rsidRPr="00696F7B">
        <w:rPr>
          <w:rFonts w:ascii="Book Antiqua" w:hAnsi="Book Antiqua"/>
          <w:b/>
          <w:bCs/>
          <w:color w:val="000000" w:themeColor="text1"/>
          <w:sz w:val="24"/>
          <w:szCs w:val="24"/>
          <w:lang w:val="en-US"/>
        </w:rPr>
        <w:t>12</w:t>
      </w:r>
      <w:r w:rsidRPr="00696F7B">
        <w:rPr>
          <w:rFonts w:ascii="Book Antiqua" w:hAnsi="Book Antiqua"/>
          <w:color w:val="000000" w:themeColor="text1"/>
          <w:sz w:val="24"/>
          <w:szCs w:val="24"/>
          <w:lang w:val="en-US"/>
        </w:rPr>
        <w:t>: 339-347 [PMID: 29663115 DOI: 10.1007/s12072-018-9861-2]</w:t>
      </w:r>
    </w:p>
    <w:p w14:paraId="6BEA1A7F"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165 </w:t>
      </w:r>
      <w:proofErr w:type="spellStart"/>
      <w:r w:rsidRPr="00696F7B">
        <w:rPr>
          <w:rFonts w:ascii="Book Antiqua" w:hAnsi="Book Antiqua"/>
          <w:b/>
          <w:bCs/>
          <w:color w:val="000000" w:themeColor="text1"/>
          <w:sz w:val="24"/>
          <w:szCs w:val="24"/>
          <w:lang w:val="en-US"/>
        </w:rPr>
        <w:t>Abergel</w:t>
      </w:r>
      <w:proofErr w:type="spellEnd"/>
      <w:r w:rsidRPr="00696F7B">
        <w:rPr>
          <w:rFonts w:ascii="Book Antiqua" w:hAnsi="Book Antiqua"/>
          <w:b/>
          <w:bCs/>
          <w:color w:val="000000" w:themeColor="text1"/>
          <w:sz w:val="24"/>
          <w:szCs w:val="24"/>
          <w:lang w:val="en-US"/>
        </w:rPr>
        <w:t xml:space="preserve"> A</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Asselah</w:t>
      </w:r>
      <w:proofErr w:type="spellEnd"/>
      <w:r w:rsidRPr="00696F7B">
        <w:rPr>
          <w:rFonts w:ascii="Book Antiqua" w:hAnsi="Book Antiqua"/>
          <w:color w:val="000000" w:themeColor="text1"/>
          <w:sz w:val="24"/>
          <w:szCs w:val="24"/>
          <w:lang w:val="en-US"/>
        </w:rPr>
        <w:t xml:space="preserve"> T, </w:t>
      </w:r>
      <w:proofErr w:type="spellStart"/>
      <w:r w:rsidRPr="00696F7B">
        <w:rPr>
          <w:rFonts w:ascii="Book Antiqua" w:hAnsi="Book Antiqua"/>
          <w:color w:val="000000" w:themeColor="text1"/>
          <w:sz w:val="24"/>
          <w:szCs w:val="24"/>
          <w:lang w:val="en-US"/>
        </w:rPr>
        <w:t>Metivier</w:t>
      </w:r>
      <w:proofErr w:type="spellEnd"/>
      <w:r w:rsidRPr="00696F7B">
        <w:rPr>
          <w:rFonts w:ascii="Book Antiqua" w:hAnsi="Book Antiqua"/>
          <w:color w:val="000000" w:themeColor="text1"/>
          <w:sz w:val="24"/>
          <w:szCs w:val="24"/>
          <w:lang w:val="en-US"/>
        </w:rPr>
        <w:t xml:space="preserve"> S, Kersey K, Jiang D, Mo H, Pang PS, Samuel D, </w:t>
      </w:r>
      <w:proofErr w:type="spellStart"/>
      <w:r w:rsidRPr="00696F7B">
        <w:rPr>
          <w:rFonts w:ascii="Book Antiqua" w:hAnsi="Book Antiqua"/>
          <w:color w:val="000000" w:themeColor="text1"/>
          <w:sz w:val="24"/>
          <w:szCs w:val="24"/>
          <w:lang w:val="en-US"/>
        </w:rPr>
        <w:t>Loustaud-Ratti</w:t>
      </w:r>
      <w:proofErr w:type="spellEnd"/>
      <w:r w:rsidRPr="00696F7B">
        <w:rPr>
          <w:rFonts w:ascii="Book Antiqua" w:hAnsi="Book Antiqua"/>
          <w:color w:val="000000" w:themeColor="text1"/>
          <w:sz w:val="24"/>
          <w:szCs w:val="24"/>
          <w:lang w:val="en-US"/>
        </w:rPr>
        <w:t xml:space="preserve"> V. Ledipasvir-sofosbuvir in patients with hepatitis C virus genotype 5 infection: an open-label, </w:t>
      </w:r>
      <w:proofErr w:type="spellStart"/>
      <w:r w:rsidRPr="00696F7B">
        <w:rPr>
          <w:rFonts w:ascii="Book Antiqua" w:hAnsi="Book Antiqua"/>
          <w:color w:val="000000" w:themeColor="text1"/>
          <w:sz w:val="24"/>
          <w:szCs w:val="24"/>
          <w:lang w:val="en-US"/>
        </w:rPr>
        <w:t>multicentre</w:t>
      </w:r>
      <w:proofErr w:type="spellEnd"/>
      <w:r w:rsidRPr="00696F7B">
        <w:rPr>
          <w:rFonts w:ascii="Book Antiqua" w:hAnsi="Book Antiqua"/>
          <w:color w:val="000000" w:themeColor="text1"/>
          <w:sz w:val="24"/>
          <w:szCs w:val="24"/>
          <w:lang w:val="en-US"/>
        </w:rPr>
        <w:t>, single-arm, phase 2 study. </w:t>
      </w:r>
      <w:r w:rsidRPr="00696F7B">
        <w:rPr>
          <w:rFonts w:ascii="Book Antiqua" w:hAnsi="Book Antiqua"/>
          <w:i/>
          <w:iCs/>
          <w:color w:val="000000" w:themeColor="text1"/>
          <w:sz w:val="24"/>
          <w:szCs w:val="24"/>
          <w:lang w:val="en-US"/>
        </w:rPr>
        <w:t>Lancet Infect Dis</w:t>
      </w:r>
      <w:r w:rsidRPr="00696F7B">
        <w:rPr>
          <w:rFonts w:ascii="Book Antiqua" w:hAnsi="Book Antiqua"/>
          <w:color w:val="000000" w:themeColor="text1"/>
          <w:sz w:val="24"/>
          <w:szCs w:val="24"/>
          <w:lang w:val="en-US"/>
        </w:rPr>
        <w:t> 2016; </w:t>
      </w:r>
      <w:r w:rsidRPr="00696F7B">
        <w:rPr>
          <w:rFonts w:ascii="Book Antiqua" w:hAnsi="Book Antiqua"/>
          <w:b/>
          <w:bCs/>
          <w:color w:val="000000" w:themeColor="text1"/>
          <w:sz w:val="24"/>
          <w:szCs w:val="24"/>
          <w:lang w:val="en-US"/>
        </w:rPr>
        <w:t>16</w:t>
      </w:r>
      <w:r w:rsidRPr="00696F7B">
        <w:rPr>
          <w:rFonts w:ascii="Book Antiqua" w:hAnsi="Book Antiqua"/>
          <w:color w:val="000000" w:themeColor="text1"/>
          <w:sz w:val="24"/>
          <w:szCs w:val="24"/>
          <w:lang w:val="en-US"/>
        </w:rPr>
        <w:t>: 459-464 [PMID: 26803446 DOI: 10.1016/S1473-3099(15)00529-0]</w:t>
      </w:r>
    </w:p>
    <w:p w14:paraId="0F077B17"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166 </w:t>
      </w:r>
      <w:r w:rsidRPr="00696F7B">
        <w:rPr>
          <w:rFonts w:ascii="Book Antiqua" w:hAnsi="Book Antiqua"/>
          <w:b/>
          <w:bCs/>
          <w:color w:val="000000" w:themeColor="text1"/>
          <w:sz w:val="24"/>
          <w:szCs w:val="24"/>
          <w:lang w:val="en-US"/>
        </w:rPr>
        <w:t>Nguyen MH</w:t>
      </w:r>
      <w:r w:rsidRPr="00696F7B">
        <w:rPr>
          <w:rFonts w:ascii="Book Antiqua" w:hAnsi="Book Antiqua"/>
          <w:color w:val="000000" w:themeColor="text1"/>
          <w:sz w:val="24"/>
          <w:szCs w:val="24"/>
          <w:lang w:val="en-US"/>
        </w:rPr>
        <w:t>, Trinh H, Do S, Nguyen T, Nguyen P, Henry L. Open Label Study of 8 vs. 12 Weeks of Ledipasvir/Sofosbuvir in Genotype 6 Treatment Naïve or Experienced Patients. </w:t>
      </w:r>
      <w:r w:rsidRPr="00696F7B">
        <w:rPr>
          <w:rFonts w:ascii="Book Antiqua" w:hAnsi="Book Antiqua"/>
          <w:i/>
          <w:iCs/>
          <w:color w:val="000000" w:themeColor="text1"/>
          <w:sz w:val="24"/>
          <w:szCs w:val="24"/>
          <w:lang w:val="en-US"/>
        </w:rPr>
        <w:t>Am J Gastroenterol</w:t>
      </w:r>
      <w:r w:rsidRPr="00696F7B">
        <w:rPr>
          <w:rFonts w:ascii="Book Antiqua" w:hAnsi="Book Antiqua"/>
          <w:color w:val="000000" w:themeColor="text1"/>
          <w:sz w:val="24"/>
          <w:szCs w:val="24"/>
          <w:lang w:val="en-US"/>
        </w:rPr>
        <w:t> 2017; </w:t>
      </w:r>
      <w:r w:rsidRPr="00696F7B">
        <w:rPr>
          <w:rFonts w:ascii="Book Antiqua" w:hAnsi="Book Antiqua"/>
          <w:b/>
          <w:bCs/>
          <w:color w:val="000000" w:themeColor="text1"/>
          <w:sz w:val="24"/>
          <w:szCs w:val="24"/>
          <w:lang w:val="en-US"/>
        </w:rPr>
        <w:t>112</w:t>
      </w:r>
      <w:r w:rsidRPr="00696F7B">
        <w:rPr>
          <w:rFonts w:ascii="Book Antiqua" w:hAnsi="Book Antiqua"/>
          <w:color w:val="000000" w:themeColor="text1"/>
          <w:sz w:val="24"/>
          <w:szCs w:val="24"/>
          <w:lang w:val="en-US"/>
        </w:rPr>
        <w:t>: 1824-1831 [PMID: 29087397 DOI: 10.1038/ajg.2017.399]</w:t>
      </w:r>
    </w:p>
    <w:p w14:paraId="2D09EC0F"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167 </w:t>
      </w:r>
      <w:proofErr w:type="spellStart"/>
      <w:r w:rsidRPr="00696F7B">
        <w:rPr>
          <w:rFonts w:ascii="Book Antiqua" w:hAnsi="Book Antiqua"/>
          <w:b/>
          <w:bCs/>
          <w:color w:val="000000" w:themeColor="text1"/>
          <w:sz w:val="24"/>
          <w:szCs w:val="24"/>
          <w:lang w:val="en-US"/>
        </w:rPr>
        <w:t>Mettikanont</w:t>
      </w:r>
      <w:proofErr w:type="spellEnd"/>
      <w:r w:rsidRPr="00696F7B">
        <w:rPr>
          <w:rFonts w:ascii="Book Antiqua" w:hAnsi="Book Antiqua"/>
          <w:b/>
          <w:bCs/>
          <w:color w:val="000000" w:themeColor="text1"/>
          <w:sz w:val="24"/>
          <w:szCs w:val="24"/>
          <w:lang w:val="en-US"/>
        </w:rPr>
        <w:t xml:space="preserve"> P</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Bunchorntavakul</w:t>
      </w:r>
      <w:proofErr w:type="spellEnd"/>
      <w:r w:rsidRPr="00696F7B">
        <w:rPr>
          <w:rFonts w:ascii="Book Antiqua" w:hAnsi="Book Antiqua"/>
          <w:color w:val="000000" w:themeColor="text1"/>
          <w:sz w:val="24"/>
          <w:szCs w:val="24"/>
          <w:lang w:val="en-US"/>
        </w:rPr>
        <w:t xml:space="preserve"> C, Reddy KR. Systematic review: epidemiology and response to direct-acting antiviral therapy in genotype 6 chronic hepatitis C virus infection. </w:t>
      </w:r>
      <w:r w:rsidRPr="00696F7B">
        <w:rPr>
          <w:rFonts w:ascii="Book Antiqua" w:hAnsi="Book Antiqua"/>
          <w:i/>
          <w:iCs/>
          <w:color w:val="000000" w:themeColor="text1"/>
          <w:sz w:val="24"/>
          <w:szCs w:val="24"/>
          <w:lang w:val="en-US"/>
        </w:rPr>
        <w:t xml:space="preserve">Aliment </w:t>
      </w:r>
      <w:proofErr w:type="spellStart"/>
      <w:r w:rsidRPr="00696F7B">
        <w:rPr>
          <w:rFonts w:ascii="Book Antiqua" w:hAnsi="Book Antiqua"/>
          <w:i/>
          <w:iCs/>
          <w:color w:val="000000" w:themeColor="text1"/>
          <w:sz w:val="24"/>
          <w:szCs w:val="24"/>
          <w:lang w:val="en-US"/>
        </w:rPr>
        <w:t>Pharmacol</w:t>
      </w:r>
      <w:proofErr w:type="spellEnd"/>
      <w:r w:rsidRPr="00696F7B">
        <w:rPr>
          <w:rFonts w:ascii="Book Antiqua" w:hAnsi="Book Antiqua"/>
          <w:i/>
          <w:iCs/>
          <w:color w:val="000000" w:themeColor="text1"/>
          <w:sz w:val="24"/>
          <w:szCs w:val="24"/>
          <w:lang w:val="en-US"/>
        </w:rPr>
        <w:t xml:space="preserve"> </w:t>
      </w:r>
      <w:proofErr w:type="spellStart"/>
      <w:r w:rsidRPr="00696F7B">
        <w:rPr>
          <w:rFonts w:ascii="Book Antiqua" w:hAnsi="Book Antiqua"/>
          <w:i/>
          <w:iCs/>
          <w:color w:val="000000" w:themeColor="text1"/>
          <w:sz w:val="24"/>
          <w:szCs w:val="24"/>
          <w:lang w:val="en-US"/>
        </w:rPr>
        <w:t>Ther</w:t>
      </w:r>
      <w:proofErr w:type="spellEnd"/>
      <w:r w:rsidRPr="00696F7B">
        <w:rPr>
          <w:rFonts w:ascii="Book Antiqua" w:hAnsi="Book Antiqua"/>
          <w:color w:val="000000" w:themeColor="text1"/>
          <w:sz w:val="24"/>
          <w:szCs w:val="24"/>
          <w:lang w:val="en-US"/>
        </w:rPr>
        <w:t> 2019; </w:t>
      </w:r>
      <w:r w:rsidRPr="00696F7B">
        <w:rPr>
          <w:rFonts w:ascii="Book Antiqua" w:hAnsi="Book Antiqua"/>
          <w:b/>
          <w:bCs/>
          <w:color w:val="000000" w:themeColor="text1"/>
          <w:sz w:val="24"/>
          <w:szCs w:val="24"/>
          <w:lang w:val="en-US"/>
        </w:rPr>
        <w:t>49</w:t>
      </w:r>
      <w:r w:rsidRPr="00696F7B">
        <w:rPr>
          <w:rFonts w:ascii="Book Antiqua" w:hAnsi="Book Antiqua"/>
          <w:color w:val="000000" w:themeColor="text1"/>
          <w:sz w:val="24"/>
          <w:szCs w:val="24"/>
          <w:lang w:val="en-US"/>
        </w:rPr>
        <w:t>: 492-505 [PMID: 30687952 DOI: 10.1111/apt.15100]</w:t>
      </w:r>
    </w:p>
    <w:p w14:paraId="70B1D8F5"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168 </w:t>
      </w:r>
      <w:r w:rsidRPr="00696F7B">
        <w:rPr>
          <w:rFonts w:ascii="Book Antiqua" w:hAnsi="Book Antiqua"/>
          <w:b/>
          <w:bCs/>
          <w:color w:val="000000" w:themeColor="text1"/>
          <w:sz w:val="24"/>
          <w:szCs w:val="24"/>
          <w:lang w:val="en-US"/>
        </w:rPr>
        <w:t>Wu DB</w:t>
      </w:r>
      <w:r w:rsidRPr="00696F7B">
        <w:rPr>
          <w:rFonts w:ascii="Book Antiqua" w:hAnsi="Book Antiqua"/>
          <w:color w:val="000000" w:themeColor="text1"/>
          <w:sz w:val="24"/>
          <w:szCs w:val="24"/>
          <w:lang w:val="en-US"/>
        </w:rPr>
        <w:t>, Jiang W, Wang YH, Chen B, Wang ML, Tao YC, Chen EQ, Tang H. Safety and efficacy of sofosbuvir-based direct-acting antiviral regimens for hepatitis C virus genotype 6 in Southwest China: Real-world experience of a retrospective study. </w:t>
      </w:r>
      <w:r w:rsidRPr="00696F7B">
        <w:rPr>
          <w:rFonts w:ascii="Book Antiqua" w:hAnsi="Book Antiqua"/>
          <w:i/>
          <w:iCs/>
          <w:color w:val="000000" w:themeColor="text1"/>
          <w:sz w:val="24"/>
          <w:szCs w:val="24"/>
          <w:lang w:val="en-US"/>
        </w:rPr>
        <w:t xml:space="preserve">J Viral </w:t>
      </w:r>
      <w:proofErr w:type="spellStart"/>
      <w:r w:rsidRPr="00696F7B">
        <w:rPr>
          <w:rFonts w:ascii="Book Antiqua" w:hAnsi="Book Antiqua"/>
          <w:i/>
          <w:iCs/>
          <w:color w:val="000000" w:themeColor="text1"/>
          <w:sz w:val="24"/>
          <w:szCs w:val="24"/>
          <w:lang w:val="en-US"/>
        </w:rPr>
        <w:t>Hepat</w:t>
      </w:r>
      <w:proofErr w:type="spellEnd"/>
      <w:r w:rsidRPr="00696F7B">
        <w:rPr>
          <w:rFonts w:ascii="Book Antiqua" w:hAnsi="Book Antiqua"/>
          <w:color w:val="000000" w:themeColor="text1"/>
          <w:sz w:val="24"/>
          <w:szCs w:val="24"/>
          <w:lang w:val="en-US"/>
        </w:rPr>
        <w:t> 2019; </w:t>
      </w:r>
      <w:r w:rsidRPr="00696F7B">
        <w:rPr>
          <w:rFonts w:ascii="Book Antiqua" w:hAnsi="Book Antiqua"/>
          <w:b/>
          <w:bCs/>
          <w:color w:val="000000" w:themeColor="text1"/>
          <w:sz w:val="24"/>
          <w:szCs w:val="24"/>
          <w:lang w:val="en-US"/>
        </w:rPr>
        <w:t>26</w:t>
      </w:r>
      <w:r w:rsidRPr="00696F7B">
        <w:rPr>
          <w:rFonts w:ascii="Book Antiqua" w:hAnsi="Book Antiqua"/>
          <w:color w:val="000000" w:themeColor="text1"/>
          <w:sz w:val="24"/>
          <w:szCs w:val="24"/>
          <w:lang w:val="en-US"/>
        </w:rPr>
        <w:t>: 316-322 [PMID: 30380166 DOI: 10.1111/jvh.13033]</w:t>
      </w:r>
    </w:p>
    <w:p w14:paraId="71DD2337"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169 </w:t>
      </w:r>
      <w:proofErr w:type="spellStart"/>
      <w:r w:rsidRPr="00696F7B">
        <w:rPr>
          <w:rFonts w:ascii="Book Antiqua" w:hAnsi="Book Antiqua"/>
          <w:b/>
          <w:bCs/>
          <w:color w:val="000000" w:themeColor="text1"/>
          <w:sz w:val="24"/>
          <w:szCs w:val="24"/>
          <w:lang w:val="en-US"/>
        </w:rPr>
        <w:t>Xue</w:t>
      </w:r>
      <w:proofErr w:type="spellEnd"/>
      <w:r w:rsidRPr="00696F7B">
        <w:rPr>
          <w:rFonts w:ascii="Book Antiqua" w:hAnsi="Book Antiqua"/>
          <w:b/>
          <w:bCs/>
          <w:color w:val="000000" w:themeColor="text1"/>
          <w:sz w:val="24"/>
          <w:szCs w:val="24"/>
          <w:lang w:val="en-US"/>
        </w:rPr>
        <w:t xml:space="preserve"> Y</w:t>
      </w:r>
      <w:r w:rsidRPr="00696F7B">
        <w:rPr>
          <w:rFonts w:ascii="Book Antiqua" w:hAnsi="Book Antiqua"/>
          <w:color w:val="000000" w:themeColor="text1"/>
          <w:sz w:val="24"/>
          <w:szCs w:val="24"/>
          <w:lang w:val="en-US"/>
        </w:rPr>
        <w:t>, Zhang LX, Wang L, Li T, Qu YD, Liu F. Efficacy and safety of sofosbuvir and daclatasvir in treatment of kidney transplantation recipients with hepatitis C virus infection. </w:t>
      </w:r>
      <w:r w:rsidRPr="00696F7B">
        <w:rPr>
          <w:rFonts w:ascii="Book Antiqua" w:hAnsi="Book Antiqua"/>
          <w:i/>
          <w:iCs/>
          <w:color w:val="000000" w:themeColor="text1"/>
          <w:sz w:val="24"/>
          <w:szCs w:val="24"/>
          <w:lang w:val="en-US"/>
        </w:rPr>
        <w:t>World J Gastroenterol</w:t>
      </w:r>
      <w:r w:rsidRPr="00696F7B">
        <w:rPr>
          <w:rFonts w:ascii="Book Antiqua" w:hAnsi="Book Antiqua"/>
          <w:color w:val="000000" w:themeColor="text1"/>
          <w:sz w:val="24"/>
          <w:szCs w:val="24"/>
          <w:lang w:val="en-US"/>
        </w:rPr>
        <w:t> 2017; </w:t>
      </w:r>
      <w:r w:rsidRPr="00696F7B">
        <w:rPr>
          <w:rFonts w:ascii="Book Antiqua" w:hAnsi="Book Antiqua"/>
          <w:b/>
          <w:bCs/>
          <w:color w:val="000000" w:themeColor="text1"/>
          <w:sz w:val="24"/>
          <w:szCs w:val="24"/>
          <w:lang w:val="en-US"/>
        </w:rPr>
        <w:t>23</w:t>
      </w:r>
      <w:r w:rsidRPr="00696F7B">
        <w:rPr>
          <w:rFonts w:ascii="Book Antiqua" w:hAnsi="Book Antiqua"/>
          <w:color w:val="000000" w:themeColor="text1"/>
          <w:sz w:val="24"/>
          <w:szCs w:val="24"/>
          <w:lang w:val="en-US"/>
        </w:rPr>
        <w:t>: 5969-5976 [PMID: 28932089 DOI: 10.3748/</w:t>
      </w:r>
      <w:proofErr w:type="gramStart"/>
      <w:r w:rsidRPr="00696F7B">
        <w:rPr>
          <w:rFonts w:ascii="Book Antiqua" w:hAnsi="Book Antiqua"/>
          <w:color w:val="000000" w:themeColor="text1"/>
          <w:sz w:val="24"/>
          <w:szCs w:val="24"/>
          <w:lang w:val="en-US"/>
        </w:rPr>
        <w:t>wjg.v23.i</w:t>
      </w:r>
      <w:proofErr w:type="gramEnd"/>
      <w:r w:rsidRPr="00696F7B">
        <w:rPr>
          <w:rFonts w:ascii="Book Antiqua" w:hAnsi="Book Antiqua"/>
          <w:color w:val="000000" w:themeColor="text1"/>
          <w:sz w:val="24"/>
          <w:szCs w:val="24"/>
          <w:lang w:val="en-US"/>
        </w:rPr>
        <w:t>32.5969]</w:t>
      </w:r>
    </w:p>
    <w:p w14:paraId="4B9CEAB1" w14:textId="77777777" w:rsidR="00696F7B" w:rsidRPr="00696F7B" w:rsidRDefault="00696F7B" w:rsidP="00696F7B">
      <w:pPr>
        <w:adjustRightInd w:val="0"/>
        <w:snapToGrid w:val="0"/>
        <w:spacing w:after="0" w:line="360" w:lineRule="auto"/>
        <w:jc w:val="both"/>
        <w:rPr>
          <w:rFonts w:ascii="Book Antiqua" w:hAnsi="Book Antiqua"/>
          <w:color w:val="000000" w:themeColor="text1"/>
          <w:sz w:val="24"/>
          <w:szCs w:val="24"/>
          <w:lang w:val="en-US"/>
        </w:rPr>
      </w:pPr>
      <w:r w:rsidRPr="00696F7B">
        <w:rPr>
          <w:rFonts w:ascii="Book Antiqua" w:hAnsi="Book Antiqua"/>
          <w:color w:val="000000" w:themeColor="text1"/>
          <w:sz w:val="24"/>
          <w:szCs w:val="24"/>
          <w:lang w:val="en-US"/>
        </w:rPr>
        <w:t>170 </w:t>
      </w:r>
      <w:proofErr w:type="spellStart"/>
      <w:r w:rsidRPr="00696F7B">
        <w:rPr>
          <w:rFonts w:ascii="Book Antiqua" w:hAnsi="Book Antiqua"/>
          <w:b/>
          <w:bCs/>
          <w:color w:val="000000" w:themeColor="text1"/>
          <w:sz w:val="24"/>
          <w:szCs w:val="24"/>
          <w:lang w:val="en-US"/>
        </w:rPr>
        <w:t>Dienstag</w:t>
      </w:r>
      <w:proofErr w:type="spellEnd"/>
      <w:r w:rsidRPr="00696F7B">
        <w:rPr>
          <w:rFonts w:ascii="Book Antiqua" w:hAnsi="Book Antiqua"/>
          <w:b/>
          <w:bCs/>
          <w:color w:val="000000" w:themeColor="text1"/>
          <w:sz w:val="24"/>
          <w:szCs w:val="24"/>
          <w:lang w:val="en-US"/>
        </w:rPr>
        <w:t xml:space="preserve"> JL</w:t>
      </w:r>
      <w:r w:rsidRPr="00696F7B">
        <w:rPr>
          <w:rFonts w:ascii="Book Antiqua" w:hAnsi="Book Antiqua"/>
          <w:color w:val="000000" w:themeColor="text1"/>
          <w:sz w:val="24"/>
          <w:szCs w:val="24"/>
          <w:lang w:val="en-US"/>
        </w:rPr>
        <w:t xml:space="preserve">, </w:t>
      </w:r>
      <w:proofErr w:type="spellStart"/>
      <w:r w:rsidRPr="00696F7B">
        <w:rPr>
          <w:rFonts w:ascii="Book Antiqua" w:hAnsi="Book Antiqua"/>
          <w:color w:val="000000" w:themeColor="text1"/>
          <w:sz w:val="24"/>
          <w:szCs w:val="24"/>
          <w:lang w:val="en-US"/>
        </w:rPr>
        <w:t>Ghany</w:t>
      </w:r>
      <w:proofErr w:type="spellEnd"/>
      <w:r w:rsidRPr="00696F7B">
        <w:rPr>
          <w:rFonts w:ascii="Book Antiqua" w:hAnsi="Book Antiqua"/>
          <w:color w:val="000000" w:themeColor="text1"/>
          <w:sz w:val="24"/>
          <w:szCs w:val="24"/>
          <w:lang w:val="en-US"/>
        </w:rPr>
        <w:t xml:space="preserve"> MG, Morgan TR, Di </w:t>
      </w:r>
      <w:proofErr w:type="spellStart"/>
      <w:r w:rsidRPr="00696F7B">
        <w:rPr>
          <w:rFonts w:ascii="Book Antiqua" w:hAnsi="Book Antiqua"/>
          <w:color w:val="000000" w:themeColor="text1"/>
          <w:sz w:val="24"/>
          <w:szCs w:val="24"/>
          <w:lang w:val="en-US"/>
        </w:rPr>
        <w:t>Bisceglie</w:t>
      </w:r>
      <w:proofErr w:type="spellEnd"/>
      <w:r w:rsidRPr="00696F7B">
        <w:rPr>
          <w:rFonts w:ascii="Book Antiqua" w:hAnsi="Book Antiqua"/>
          <w:color w:val="000000" w:themeColor="text1"/>
          <w:sz w:val="24"/>
          <w:szCs w:val="24"/>
          <w:lang w:val="en-US"/>
        </w:rPr>
        <w:t xml:space="preserve"> AM, </w:t>
      </w:r>
      <w:proofErr w:type="spellStart"/>
      <w:r w:rsidRPr="00696F7B">
        <w:rPr>
          <w:rFonts w:ascii="Book Antiqua" w:hAnsi="Book Antiqua"/>
          <w:color w:val="000000" w:themeColor="text1"/>
          <w:sz w:val="24"/>
          <w:szCs w:val="24"/>
          <w:lang w:val="en-US"/>
        </w:rPr>
        <w:t>Bonkovsky</w:t>
      </w:r>
      <w:proofErr w:type="spellEnd"/>
      <w:r w:rsidRPr="00696F7B">
        <w:rPr>
          <w:rFonts w:ascii="Book Antiqua" w:hAnsi="Book Antiqua"/>
          <w:color w:val="000000" w:themeColor="text1"/>
          <w:sz w:val="24"/>
          <w:szCs w:val="24"/>
          <w:lang w:val="en-US"/>
        </w:rPr>
        <w:t xml:space="preserve"> HL, Kim HY, </w:t>
      </w:r>
      <w:proofErr w:type="spellStart"/>
      <w:r w:rsidRPr="00696F7B">
        <w:rPr>
          <w:rFonts w:ascii="Book Antiqua" w:hAnsi="Book Antiqua"/>
          <w:color w:val="000000" w:themeColor="text1"/>
          <w:sz w:val="24"/>
          <w:szCs w:val="24"/>
          <w:lang w:val="en-US"/>
        </w:rPr>
        <w:t>Seeff</w:t>
      </w:r>
      <w:proofErr w:type="spellEnd"/>
      <w:r w:rsidRPr="00696F7B">
        <w:rPr>
          <w:rFonts w:ascii="Book Antiqua" w:hAnsi="Book Antiqua"/>
          <w:color w:val="000000" w:themeColor="text1"/>
          <w:sz w:val="24"/>
          <w:szCs w:val="24"/>
          <w:lang w:val="en-US"/>
        </w:rPr>
        <w:t xml:space="preserve"> LB, Szabo G, Wright EC, Sterling RK, Everson GT, Lindsay KL, Lee WM, Lok AS, </w:t>
      </w:r>
      <w:proofErr w:type="spellStart"/>
      <w:r w:rsidRPr="00696F7B">
        <w:rPr>
          <w:rFonts w:ascii="Book Antiqua" w:hAnsi="Book Antiqua"/>
          <w:color w:val="000000" w:themeColor="text1"/>
          <w:sz w:val="24"/>
          <w:szCs w:val="24"/>
          <w:lang w:val="en-US"/>
        </w:rPr>
        <w:t>Morishima</w:t>
      </w:r>
      <w:proofErr w:type="spellEnd"/>
      <w:r w:rsidRPr="00696F7B">
        <w:rPr>
          <w:rFonts w:ascii="Book Antiqua" w:hAnsi="Book Antiqua"/>
          <w:color w:val="000000" w:themeColor="text1"/>
          <w:sz w:val="24"/>
          <w:szCs w:val="24"/>
          <w:lang w:val="en-US"/>
        </w:rPr>
        <w:t xml:space="preserve"> C, Stoddard AM, Everhart JE; HALT-C Trial Group. A prospective study </w:t>
      </w:r>
      <w:r w:rsidRPr="00696F7B">
        <w:rPr>
          <w:rFonts w:ascii="Book Antiqua" w:hAnsi="Book Antiqua"/>
          <w:color w:val="000000" w:themeColor="text1"/>
          <w:sz w:val="24"/>
          <w:szCs w:val="24"/>
          <w:lang w:val="en-US"/>
        </w:rPr>
        <w:lastRenderedPageBreak/>
        <w:t>of the rate of progression in compensated, histologically advanced chronic hepatitis C. </w:t>
      </w:r>
      <w:r w:rsidRPr="00696F7B">
        <w:rPr>
          <w:rFonts w:ascii="Book Antiqua" w:hAnsi="Book Antiqua"/>
          <w:i/>
          <w:iCs/>
          <w:color w:val="000000" w:themeColor="text1"/>
          <w:sz w:val="24"/>
          <w:szCs w:val="24"/>
          <w:lang w:val="en-US"/>
        </w:rPr>
        <w:t>Hepatology</w:t>
      </w:r>
      <w:r w:rsidRPr="00696F7B">
        <w:rPr>
          <w:rFonts w:ascii="Book Antiqua" w:hAnsi="Book Antiqua"/>
          <w:color w:val="000000" w:themeColor="text1"/>
          <w:sz w:val="24"/>
          <w:szCs w:val="24"/>
          <w:lang w:val="en-US"/>
        </w:rPr>
        <w:t> 2011; </w:t>
      </w:r>
      <w:r w:rsidRPr="00696F7B">
        <w:rPr>
          <w:rFonts w:ascii="Book Antiqua" w:hAnsi="Book Antiqua"/>
          <w:b/>
          <w:bCs/>
          <w:color w:val="000000" w:themeColor="text1"/>
          <w:sz w:val="24"/>
          <w:szCs w:val="24"/>
          <w:lang w:val="en-US"/>
        </w:rPr>
        <w:t>54</w:t>
      </w:r>
      <w:r w:rsidRPr="00696F7B">
        <w:rPr>
          <w:rFonts w:ascii="Book Antiqua" w:hAnsi="Book Antiqua"/>
          <w:color w:val="000000" w:themeColor="text1"/>
          <w:sz w:val="24"/>
          <w:szCs w:val="24"/>
          <w:lang w:val="en-US"/>
        </w:rPr>
        <w:t>: 396-405 [PMID: 21520194 DOI: 10.1002/hep.24370]</w:t>
      </w:r>
    </w:p>
    <w:p w14:paraId="3D982FC3" w14:textId="04F3D21B" w:rsidR="00591A03" w:rsidRDefault="00591A03" w:rsidP="008B64DB">
      <w:pPr>
        <w:adjustRightInd w:val="0"/>
        <w:snapToGrid w:val="0"/>
        <w:spacing w:after="0" w:line="360" w:lineRule="auto"/>
        <w:jc w:val="both"/>
        <w:rPr>
          <w:rFonts w:ascii="Book Antiqua" w:hAnsi="Book Antiqua"/>
          <w:color w:val="000000" w:themeColor="text1"/>
          <w:sz w:val="24"/>
          <w:szCs w:val="24"/>
          <w:lang w:val="en-US"/>
        </w:rPr>
      </w:pPr>
    </w:p>
    <w:p w14:paraId="1D5DC628" w14:textId="076810D3" w:rsidR="006D6FB2" w:rsidRPr="006D6FB2" w:rsidRDefault="006D6FB2" w:rsidP="006D6FB2">
      <w:pPr>
        <w:wordWrap w:val="0"/>
        <w:snapToGrid w:val="0"/>
        <w:spacing w:after="0" w:line="360" w:lineRule="auto"/>
        <w:jc w:val="right"/>
        <w:rPr>
          <w:rFonts w:ascii="Book Antiqua" w:eastAsia="SimSun" w:hAnsi="Book Antiqua" w:cs="Times New Roman"/>
          <w:b/>
          <w:bCs/>
          <w:sz w:val="24"/>
          <w:szCs w:val="24"/>
          <w:lang w:val="en-US" w:eastAsia="zh-CN"/>
        </w:rPr>
      </w:pPr>
      <w:bookmarkStart w:id="60" w:name="OLE_LINK148"/>
      <w:bookmarkStart w:id="61" w:name="OLE_LINK320"/>
      <w:bookmarkStart w:id="62" w:name="OLE_LINK387"/>
      <w:bookmarkStart w:id="63" w:name="OLE_LINK254"/>
      <w:bookmarkStart w:id="64" w:name="OLE_LINK149"/>
      <w:bookmarkStart w:id="65" w:name="OLE_LINK225"/>
      <w:bookmarkStart w:id="66" w:name="OLE_LINK207"/>
      <w:bookmarkStart w:id="67" w:name="OLE_LINK226"/>
      <w:bookmarkStart w:id="68" w:name="OLE_LINK212"/>
      <w:bookmarkStart w:id="69" w:name="OLE_LINK250"/>
      <w:bookmarkStart w:id="70" w:name="OLE_LINK281"/>
      <w:bookmarkStart w:id="71" w:name="OLE_LINK282"/>
      <w:bookmarkStart w:id="72" w:name="OLE_LINK313"/>
      <w:bookmarkStart w:id="73" w:name="OLE_LINK304"/>
      <w:bookmarkStart w:id="74" w:name="OLE_LINK321"/>
      <w:bookmarkStart w:id="75" w:name="OLE_LINK385"/>
      <w:bookmarkStart w:id="76" w:name="OLE_LINK400"/>
      <w:bookmarkStart w:id="77" w:name="OLE_LINK346"/>
      <w:bookmarkStart w:id="78" w:name="OLE_LINK371"/>
      <w:bookmarkStart w:id="79" w:name="OLE_LINK334"/>
      <w:bookmarkStart w:id="80" w:name="OLE_LINK1830"/>
      <w:bookmarkStart w:id="81" w:name="OLE_LINK457"/>
      <w:bookmarkStart w:id="82" w:name="OLE_LINK288"/>
      <w:bookmarkStart w:id="83" w:name="OLE_LINK384"/>
      <w:bookmarkStart w:id="84" w:name="OLE_LINK379"/>
      <w:bookmarkStart w:id="85" w:name="OLE_LINK303"/>
      <w:bookmarkStart w:id="86" w:name="OLE_LINK450"/>
      <w:bookmarkStart w:id="87" w:name="OLE_LINK489"/>
      <w:bookmarkStart w:id="88" w:name="OLE_LINK535"/>
      <w:bookmarkStart w:id="89" w:name="OLE_LINK648"/>
      <w:bookmarkStart w:id="90" w:name="OLE_LINK686"/>
      <w:bookmarkStart w:id="91" w:name="OLE_LINK471"/>
      <w:bookmarkStart w:id="92" w:name="OLE_LINK462"/>
      <w:bookmarkStart w:id="93" w:name="OLE_LINK519"/>
      <w:bookmarkStart w:id="94" w:name="OLE_LINK575"/>
      <w:bookmarkStart w:id="95" w:name="OLE_LINK491"/>
      <w:bookmarkStart w:id="96" w:name="OLE_LINK532"/>
      <w:bookmarkStart w:id="97" w:name="OLE_LINK572"/>
      <w:bookmarkStart w:id="98" w:name="OLE_LINK574"/>
      <w:bookmarkStart w:id="99" w:name="OLE_LINK480"/>
      <w:bookmarkStart w:id="100" w:name="OLE_LINK567"/>
      <w:bookmarkStart w:id="101" w:name="OLE_LINK2700"/>
      <w:bookmarkStart w:id="102" w:name="OLE_LINK581"/>
      <w:bookmarkStart w:id="103" w:name="OLE_LINK639"/>
      <w:bookmarkStart w:id="104" w:name="OLE_LINK688"/>
      <w:bookmarkStart w:id="105" w:name="OLE_LINK722"/>
      <w:bookmarkStart w:id="106" w:name="OLE_LINK542"/>
      <w:bookmarkStart w:id="107" w:name="OLE_LINK589"/>
      <w:bookmarkStart w:id="108" w:name="OLE_LINK582"/>
      <w:bookmarkStart w:id="109" w:name="OLE_LINK640"/>
      <w:bookmarkStart w:id="110" w:name="OLE_LINK714"/>
      <w:bookmarkStart w:id="111" w:name="OLE_LINK593"/>
      <w:bookmarkStart w:id="112" w:name="OLE_LINK716"/>
      <w:bookmarkStart w:id="113" w:name="OLE_LINK770"/>
      <w:bookmarkStart w:id="114" w:name="OLE_LINK801"/>
      <w:bookmarkStart w:id="115" w:name="OLE_LINK660"/>
      <w:bookmarkStart w:id="116" w:name="OLE_LINK781"/>
      <w:bookmarkStart w:id="117" w:name="OLE_LINK833"/>
      <w:bookmarkStart w:id="118" w:name="OLE_LINK642"/>
      <w:bookmarkStart w:id="119" w:name="OLE_LINK700"/>
      <w:bookmarkStart w:id="120" w:name="OLE_LINK792"/>
      <w:bookmarkStart w:id="121" w:name="OLE_LINK2882"/>
      <w:bookmarkStart w:id="122" w:name="OLE_LINK836"/>
      <w:bookmarkStart w:id="123" w:name="OLE_LINK889"/>
      <w:bookmarkStart w:id="124" w:name="OLE_LINK782"/>
      <w:bookmarkStart w:id="125" w:name="OLE_LINK826"/>
      <w:bookmarkStart w:id="126" w:name="OLE_LINK865"/>
      <w:bookmarkStart w:id="127" w:name="OLE_LINK856"/>
      <w:bookmarkStart w:id="128" w:name="OLE_LINK908"/>
      <w:bookmarkStart w:id="129" w:name="OLE_LINK980"/>
      <w:bookmarkStart w:id="130" w:name="OLE_LINK1018"/>
      <w:bookmarkStart w:id="131" w:name="OLE_LINK1049"/>
      <w:bookmarkStart w:id="132" w:name="OLE_LINK1076"/>
      <w:bookmarkStart w:id="133" w:name="OLE_LINK1106"/>
      <w:bookmarkStart w:id="134" w:name="OLE_LINK891"/>
      <w:bookmarkStart w:id="135" w:name="OLE_LINK943"/>
      <w:bookmarkStart w:id="136" w:name="OLE_LINK981"/>
      <w:bookmarkStart w:id="137" w:name="OLE_LINK1030"/>
      <w:bookmarkStart w:id="138" w:name="OLE_LINK847"/>
      <w:bookmarkStart w:id="139" w:name="OLE_LINK909"/>
      <w:bookmarkStart w:id="140" w:name="OLE_LINK906"/>
      <w:bookmarkStart w:id="141" w:name="OLE_LINK992"/>
      <w:bookmarkStart w:id="142" w:name="OLE_LINK993"/>
      <w:bookmarkStart w:id="143" w:name="OLE_LINK1052"/>
      <w:bookmarkStart w:id="144" w:name="OLE_LINK946"/>
      <w:bookmarkStart w:id="145" w:name="OLE_LINK911"/>
      <w:bookmarkStart w:id="146" w:name="OLE_LINK930"/>
      <w:bookmarkStart w:id="147" w:name="OLE_LINK1059"/>
      <w:bookmarkStart w:id="148" w:name="OLE_LINK1174"/>
      <w:bookmarkStart w:id="149" w:name="OLE_LINK1137"/>
      <w:bookmarkStart w:id="150" w:name="OLE_LINK1167"/>
      <w:bookmarkStart w:id="151" w:name="OLE_LINK1200"/>
      <w:bookmarkStart w:id="152" w:name="OLE_LINK1241"/>
      <w:bookmarkStart w:id="153" w:name="OLE_LINK1288"/>
      <w:bookmarkStart w:id="154" w:name="OLE_LINK1056"/>
      <w:bookmarkStart w:id="155" w:name="OLE_LINK1158"/>
      <w:bookmarkStart w:id="156" w:name="OLE_LINK1175"/>
      <w:bookmarkStart w:id="157" w:name="OLE_LINK1074"/>
      <w:bookmarkStart w:id="158" w:name="OLE_LINK1169"/>
      <w:bookmarkStart w:id="159" w:name="OLE_LINK386"/>
      <w:bookmarkStart w:id="160" w:name="OLE_LINK33"/>
      <w:bookmarkStart w:id="161" w:name="OLE_LINK34"/>
      <w:bookmarkStart w:id="162" w:name="OLE_LINK79"/>
      <w:r w:rsidRPr="006D6FB2">
        <w:rPr>
          <w:rFonts w:ascii="Book Antiqua" w:eastAsia="SimSun" w:hAnsi="Book Antiqua" w:cs="Times New Roman"/>
          <w:b/>
          <w:bCs/>
          <w:sz w:val="24"/>
          <w:szCs w:val="24"/>
          <w:lang w:val="en-US" w:eastAsia="zh-CN"/>
        </w:rPr>
        <w:t>P-Reviewer:</w:t>
      </w:r>
      <w:r w:rsidRPr="006D6FB2">
        <w:rPr>
          <w:rFonts w:ascii="Book Antiqua" w:eastAsia="SimSun" w:hAnsi="Book Antiqua" w:cs="Times New Roman" w:hint="eastAsia"/>
          <w:b/>
          <w:bCs/>
          <w:sz w:val="24"/>
          <w:szCs w:val="24"/>
          <w:lang w:val="en-US" w:eastAsia="zh-CN"/>
        </w:rPr>
        <w:t xml:space="preserve"> </w:t>
      </w:r>
      <w:proofErr w:type="spellStart"/>
      <w:r w:rsidRPr="006D6FB2">
        <w:rPr>
          <w:rFonts w:ascii="Book Antiqua" w:eastAsia="SimSun" w:hAnsi="Book Antiqua" w:cs="Times New Roman"/>
          <w:bCs/>
          <w:sz w:val="24"/>
          <w:szCs w:val="24"/>
          <w:lang w:val="en-US" w:eastAsia="zh-CN"/>
        </w:rPr>
        <w:t>Cheungpasitporn</w:t>
      </w:r>
      <w:proofErr w:type="spellEnd"/>
      <w:r>
        <w:rPr>
          <w:rFonts w:ascii="Book Antiqua" w:eastAsia="SimSun" w:hAnsi="Book Antiqua" w:cs="Times New Roman"/>
          <w:bCs/>
          <w:sz w:val="24"/>
          <w:szCs w:val="24"/>
          <w:lang w:val="en-US" w:eastAsia="zh-CN"/>
        </w:rPr>
        <w:t xml:space="preserve"> W, </w:t>
      </w:r>
      <w:proofErr w:type="spellStart"/>
      <w:r w:rsidR="00945006" w:rsidRPr="00945006">
        <w:rPr>
          <w:rFonts w:ascii="Book Antiqua" w:eastAsia="SimSun" w:hAnsi="Book Antiqua" w:cs="Times New Roman"/>
          <w:bCs/>
          <w:sz w:val="24"/>
          <w:szCs w:val="24"/>
          <w:lang w:val="en-US" w:eastAsia="zh-CN"/>
        </w:rPr>
        <w:t>Farshadpour</w:t>
      </w:r>
      <w:proofErr w:type="spellEnd"/>
      <w:r w:rsidR="00945006">
        <w:rPr>
          <w:rFonts w:ascii="Book Antiqua" w:eastAsia="SimSun" w:hAnsi="Book Antiqua" w:cs="Times New Roman"/>
          <w:bCs/>
          <w:sz w:val="24"/>
          <w:szCs w:val="24"/>
          <w:lang w:val="en-US" w:eastAsia="zh-CN"/>
        </w:rPr>
        <w:t xml:space="preserve"> F, </w:t>
      </w:r>
      <w:r w:rsidR="00945006" w:rsidRPr="00945006">
        <w:rPr>
          <w:rFonts w:ascii="Book Antiqua" w:eastAsia="SimSun" w:hAnsi="Book Antiqua" w:cs="Times New Roman"/>
          <w:bCs/>
          <w:sz w:val="24"/>
          <w:szCs w:val="24"/>
          <w:lang w:val="en-US" w:eastAsia="zh-CN"/>
        </w:rPr>
        <w:t>Goral</w:t>
      </w:r>
      <w:r w:rsidR="00945006">
        <w:rPr>
          <w:rFonts w:ascii="Book Antiqua" w:eastAsia="SimSun" w:hAnsi="Book Antiqua" w:cs="Times New Roman"/>
          <w:bCs/>
          <w:sz w:val="24"/>
          <w:szCs w:val="24"/>
          <w:lang w:val="en-US" w:eastAsia="zh-CN"/>
        </w:rPr>
        <w:t xml:space="preserve"> V, </w:t>
      </w:r>
      <w:proofErr w:type="spellStart"/>
      <w:r w:rsidR="00945006" w:rsidRPr="00945006">
        <w:rPr>
          <w:rFonts w:ascii="Book Antiqua" w:eastAsia="SimSun" w:hAnsi="Book Antiqua" w:cs="Times New Roman"/>
          <w:bCs/>
          <w:sz w:val="24"/>
          <w:szCs w:val="24"/>
          <w:lang w:val="en-US" w:eastAsia="zh-CN"/>
        </w:rPr>
        <w:t>Rezaee-Zavareh</w:t>
      </w:r>
      <w:proofErr w:type="spellEnd"/>
      <w:r w:rsidR="00945006">
        <w:rPr>
          <w:rFonts w:ascii="Book Antiqua" w:eastAsia="SimSun" w:hAnsi="Book Antiqua" w:cs="Times New Roman"/>
          <w:bCs/>
          <w:sz w:val="24"/>
          <w:szCs w:val="24"/>
          <w:lang w:val="en-US" w:eastAsia="zh-CN"/>
        </w:rPr>
        <w:t xml:space="preserve"> MS, </w:t>
      </w:r>
      <w:proofErr w:type="spellStart"/>
      <w:r w:rsidR="00945006" w:rsidRPr="00945006">
        <w:rPr>
          <w:rFonts w:ascii="Book Antiqua" w:eastAsia="SimSun" w:hAnsi="Book Antiqua" w:cs="Times New Roman"/>
          <w:bCs/>
          <w:sz w:val="24"/>
          <w:szCs w:val="24"/>
          <w:lang w:val="en-US" w:eastAsia="zh-CN"/>
        </w:rPr>
        <w:t>Tabll</w:t>
      </w:r>
      <w:proofErr w:type="spellEnd"/>
      <w:r w:rsidR="00945006">
        <w:rPr>
          <w:rFonts w:ascii="Book Antiqua" w:eastAsia="SimSun" w:hAnsi="Book Antiqua" w:cs="Times New Roman"/>
          <w:bCs/>
          <w:sz w:val="24"/>
          <w:szCs w:val="24"/>
          <w:lang w:val="en-US" w:eastAsia="zh-CN"/>
        </w:rPr>
        <w:t xml:space="preserve"> AA, </w:t>
      </w:r>
      <w:r w:rsidR="00945006" w:rsidRPr="00945006">
        <w:rPr>
          <w:rFonts w:ascii="Book Antiqua" w:eastAsia="SimSun" w:hAnsi="Book Antiqua" w:cs="Times New Roman"/>
          <w:bCs/>
          <w:sz w:val="24"/>
          <w:szCs w:val="24"/>
          <w:lang w:val="en-US" w:eastAsia="zh-CN"/>
        </w:rPr>
        <w:t>Yang</w:t>
      </w:r>
      <w:r w:rsidR="00945006">
        <w:rPr>
          <w:rFonts w:ascii="Book Antiqua" w:eastAsia="SimSun" w:hAnsi="Book Antiqua" w:cs="Times New Roman"/>
          <w:bCs/>
          <w:sz w:val="24"/>
          <w:szCs w:val="24"/>
          <w:lang w:val="en-US" w:eastAsia="zh-CN"/>
        </w:rPr>
        <w:t xml:space="preserve"> SS</w:t>
      </w:r>
    </w:p>
    <w:p w14:paraId="3187A481" w14:textId="77777777" w:rsidR="006D6FB2" w:rsidRPr="006D6FB2" w:rsidRDefault="006D6FB2" w:rsidP="006D6FB2">
      <w:pPr>
        <w:snapToGrid w:val="0"/>
        <w:spacing w:after="0" w:line="360" w:lineRule="auto"/>
        <w:jc w:val="right"/>
        <w:rPr>
          <w:rFonts w:ascii="Book Antiqua" w:eastAsia="SimSun" w:hAnsi="Book Antiqua" w:cs="Times New Roman"/>
          <w:sz w:val="24"/>
          <w:szCs w:val="24"/>
          <w:lang w:val="en-US" w:eastAsia="zh-CN"/>
        </w:rPr>
      </w:pPr>
      <w:r w:rsidRPr="006D6FB2">
        <w:rPr>
          <w:rFonts w:ascii="Book Antiqua" w:eastAsia="SimSun" w:hAnsi="Book Antiqua" w:cs="Times New Roman"/>
          <w:b/>
          <w:bCs/>
          <w:sz w:val="24"/>
          <w:szCs w:val="24"/>
          <w:lang w:val="en-US" w:eastAsia="zh-CN"/>
        </w:rPr>
        <w:t>S-Editor:</w:t>
      </w:r>
      <w:r w:rsidRPr="006D6FB2">
        <w:rPr>
          <w:rFonts w:ascii="Book Antiqua" w:eastAsia="SimSun" w:hAnsi="Book Antiqua" w:cs="Times New Roman" w:hint="eastAsia"/>
          <w:sz w:val="24"/>
          <w:szCs w:val="24"/>
          <w:lang w:val="en-US" w:eastAsia="zh-CN"/>
        </w:rPr>
        <w:t xml:space="preserve"> </w:t>
      </w:r>
      <w:r w:rsidRPr="006D6FB2">
        <w:rPr>
          <w:rFonts w:ascii="Book Antiqua" w:eastAsia="SimSun" w:hAnsi="Book Antiqua" w:cs="Times New Roman"/>
          <w:sz w:val="24"/>
          <w:szCs w:val="24"/>
          <w:lang w:val="en-US" w:eastAsia="zh-CN"/>
        </w:rPr>
        <w:t>Ma</w:t>
      </w:r>
      <w:r w:rsidRPr="006D6FB2">
        <w:rPr>
          <w:rFonts w:ascii="Book Antiqua" w:eastAsia="SimSun" w:hAnsi="Book Antiqua" w:cs="Times New Roman" w:hint="eastAsia"/>
          <w:sz w:val="24"/>
          <w:szCs w:val="24"/>
          <w:lang w:val="en-US" w:eastAsia="zh-CN"/>
        </w:rPr>
        <w:t xml:space="preserve"> </w:t>
      </w:r>
      <w:r w:rsidRPr="006D6FB2">
        <w:rPr>
          <w:rFonts w:ascii="Book Antiqua" w:eastAsia="SimSun" w:hAnsi="Book Antiqua" w:cs="Times New Roman"/>
          <w:sz w:val="24"/>
          <w:szCs w:val="24"/>
          <w:lang w:val="en-US" w:eastAsia="zh-CN"/>
        </w:rPr>
        <w:t>RY</w:t>
      </w:r>
      <w:r w:rsidRPr="006D6FB2">
        <w:rPr>
          <w:rFonts w:ascii="Book Antiqua" w:eastAsia="SimSun" w:hAnsi="Book Antiqua" w:cs="Times New Roman" w:hint="eastAsia"/>
          <w:sz w:val="24"/>
          <w:szCs w:val="24"/>
          <w:lang w:val="en-US" w:eastAsia="zh-CN"/>
        </w:rPr>
        <w:t xml:space="preserve"> </w:t>
      </w:r>
      <w:r w:rsidRPr="006D6FB2">
        <w:rPr>
          <w:rFonts w:ascii="Book Antiqua" w:eastAsia="SimSun" w:hAnsi="Book Antiqua" w:cs="Times New Roman"/>
          <w:b/>
          <w:bCs/>
          <w:sz w:val="24"/>
          <w:szCs w:val="24"/>
          <w:lang w:val="en-US" w:eastAsia="zh-CN"/>
        </w:rPr>
        <w:t>L-Editor:</w:t>
      </w:r>
      <w:r w:rsidRPr="006D6FB2">
        <w:rPr>
          <w:rFonts w:ascii="Book Antiqua" w:eastAsia="SimSun" w:hAnsi="Book Antiqua" w:cs="Times New Roman"/>
          <w:sz w:val="24"/>
          <w:szCs w:val="24"/>
          <w:lang w:val="en-US" w:eastAsia="zh-CN"/>
        </w:rPr>
        <w:t xml:space="preserve"> </w:t>
      </w:r>
      <w:r w:rsidRPr="006D6FB2">
        <w:rPr>
          <w:rFonts w:ascii="Book Antiqua" w:eastAsia="SimSun" w:hAnsi="Book Antiqua" w:cs="Times New Roman"/>
          <w:b/>
          <w:bCs/>
          <w:sz w:val="24"/>
          <w:szCs w:val="24"/>
          <w:lang w:val="en-US" w:eastAsia="zh-CN"/>
        </w:rPr>
        <w:t>E-Editor:</w:t>
      </w:r>
    </w:p>
    <w:p w14:paraId="3BBEB6A4" w14:textId="77777777" w:rsidR="006D6FB2" w:rsidRPr="006D6FB2" w:rsidRDefault="006D6FB2" w:rsidP="006D6FB2">
      <w:pPr>
        <w:shd w:val="clear" w:color="auto" w:fill="FFFFFF"/>
        <w:snapToGrid w:val="0"/>
        <w:spacing w:after="0" w:line="360" w:lineRule="auto"/>
        <w:jc w:val="both"/>
        <w:rPr>
          <w:rFonts w:ascii="Book Antiqua" w:eastAsia="SimSun" w:hAnsi="Book Antiqua" w:cs="Helvetica"/>
          <w:b/>
          <w:sz w:val="24"/>
          <w:szCs w:val="24"/>
          <w:lang w:val="en-US" w:eastAsia="zh-CN"/>
        </w:rPr>
      </w:pPr>
      <w:bookmarkStart w:id="163" w:name="OLE_LINK880"/>
      <w:bookmarkStart w:id="164" w:name="OLE_LINK881"/>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6D6FB2">
        <w:rPr>
          <w:rFonts w:ascii="Book Antiqua" w:eastAsia="SimSun" w:hAnsi="Book Antiqua" w:cs="Helvetica"/>
          <w:b/>
          <w:sz w:val="24"/>
          <w:szCs w:val="24"/>
          <w:lang w:val="en-US" w:eastAsia="zh-CN"/>
        </w:rPr>
        <w:t xml:space="preserve">Specialty type: </w:t>
      </w:r>
      <w:r w:rsidRPr="006D6FB2">
        <w:rPr>
          <w:rFonts w:ascii="Book Antiqua" w:eastAsia="SimSun" w:hAnsi="Book Antiqua" w:cs="Helvetica"/>
          <w:sz w:val="24"/>
          <w:szCs w:val="24"/>
          <w:lang w:val="en-US" w:eastAsia="zh-CN"/>
        </w:rPr>
        <w:t>Gastroenterology and</w:t>
      </w:r>
      <w:r w:rsidRPr="006D6FB2">
        <w:rPr>
          <w:rFonts w:ascii="Book Antiqua" w:eastAsia="SimSun" w:hAnsi="Book Antiqua" w:cs="Helvetica" w:hint="eastAsia"/>
          <w:sz w:val="24"/>
          <w:szCs w:val="24"/>
          <w:lang w:val="en-US" w:eastAsia="zh-CN"/>
        </w:rPr>
        <w:t xml:space="preserve"> </w:t>
      </w:r>
      <w:r w:rsidRPr="006D6FB2">
        <w:rPr>
          <w:rFonts w:ascii="Book Antiqua" w:eastAsia="SimSun" w:hAnsi="Book Antiqua" w:cs="Helvetica"/>
          <w:sz w:val="24"/>
          <w:szCs w:val="24"/>
          <w:lang w:val="en-US" w:eastAsia="zh-CN"/>
        </w:rPr>
        <w:t>hepatology</w:t>
      </w:r>
    </w:p>
    <w:p w14:paraId="1E7179E3" w14:textId="58E40744" w:rsidR="006D6FB2" w:rsidRPr="006D6FB2" w:rsidRDefault="006D6FB2" w:rsidP="006D6FB2">
      <w:pPr>
        <w:shd w:val="clear" w:color="auto" w:fill="FFFFFF"/>
        <w:snapToGrid w:val="0"/>
        <w:spacing w:after="0" w:line="360" w:lineRule="auto"/>
        <w:jc w:val="both"/>
        <w:rPr>
          <w:rFonts w:ascii="Book Antiqua" w:eastAsia="SimSun" w:hAnsi="Book Antiqua" w:cs="Helvetica"/>
          <w:b/>
          <w:sz w:val="24"/>
          <w:szCs w:val="24"/>
          <w:lang w:val="en-US" w:eastAsia="zh-CN"/>
        </w:rPr>
      </w:pPr>
      <w:r w:rsidRPr="006D6FB2">
        <w:rPr>
          <w:rFonts w:ascii="Book Antiqua" w:eastAsia="SimSun" w:hAnsi="Book Antiqua" w:cs="Helvetica"/>
          <w:b/>
          <w:sz w:val="24"/>
          <w:szCs w:val="24"/>
          <w:lang w:val="en-US" w:eastAsia="zh-CN"/>
        </w:rPr>
        <w:t xml:space="preserve">Country of origin: </w:t>
      </w:r>
      <w:r>
        <w:rPr>
          <w:rFonts w:ascii="Book Antiqua" w:eastAsia="SimSun" w:hAnsi="Book Antiqua" w:cs="Helvetica"/>
          <w:sz w:val="24"/>
          <w:szCs w:val="24"/>
          <w:lang w:val="en-US" w:eastAsia="zh-CN"/>
        </w:rPr>
        <w:t>Italy</w:t>
      </w:r>
    </w:p>
    <w:p w14:paraId="025DB7CF" w14:textId="77777777" w:rsidR="006D6FB2" w:rsidRPr="006D6FB2" w:rsidRDefault="006D6FB2" w:rsidP="006D6FB2">
      <w:pPr>
        <w:shd w:val="clear" w:color="auto" w:fill="FFFFFF"/>
        <w:snapToGrid w:val="0"/>
        <w:spacing w:after="0" w:line="360" w:lineRule="auto"/>
        <w:jc w:val="both"/>
        <w:rPr>
          <w:rFonts w:ascii="Book Antiqua" w:eastAsia="SimSun" w:hAnsi="Book Antiqua" w:cs="Helvetica"/>
          <w:b/>
          <w:sz w:val="24"/>
          <w:szCs w:val="24"/>
          <w:lang w:val="en-US" w:eastAsia="zh-CN"/>
        </w:rPr>
      </w:pPr>
      <w:r w:rsidRPr="006D6FB2">
        <w:rPr>
          <w:rFonts w:ascii="Book Antiqua" w:eastAsia="SimSun" w:hAnsi="Book Antiqua" w:cs="Helvetica"/>
          <w:b/>
          <w:sz w:val="24"/>
          <w:szCs w:val="24"/>
          <w:lang w:val="en-US" w:eastAsia="zh-CN"/>
        </w:rPr>
        <w:t>Peer-review report classification</w:t>
      </w:r>
    </w:p>
    <w:p w14:paraId="60613878" w14:textId="77777777" w:rsidR="006D6FB2" w:rsidRPr="006D6FB2" w:rsidRDefault="006D6FB2" w:rsidP="006D6FB2">
      <w:pPr>
        <w:shd w:val="clear" w:color="auto" w:fill="FFFFFF"/>
        <w:snapToGrid w:val="0"/>
        <w:spacing w:after="0" w:line="360" w:lineRule="auto"/>
        <w:jc w:val="both"/>
        <w:rPr>
          <w:rFonts w:ascii="Book Antiqua" w:eastAsia="SimSun" w:hAnsi="Book Antiqua" w:cs="Helvetica"/>
          <w:sz w:val="24"/>
          <w:szCs w:val="24"/>
          <w:lang w:val="en-US" w:eastAsia="zh-CN"/>
        </w:rPr>
      </w:pPr>
      <w:r w:rsidRPr="006D6FB2">
        <w:rPr>
          <w:rFonts w:ascii="Book Antiqua" w:eastAsia="SimSun" w:hAnsi="Book Antiqua" w:cs="Helvetica"/>
          <w:sz w:val="24"/>
          <w:szCs w:val="24"/>
          <w:lang w:val="en-US" w:eastAsia="zh-CN"/>
        </w:rPr>
        <w:t xml:space="preserve">Grade A (Excellent): </w:t>
      </w:r>
      <w:r w:rsidRPr="006D6FB2">
        <w:rPr>
          <w:rFonts w:ascii="Book Antiqua" w:eastAsia="SimSun" w:hAnsi="Book Antiqua" w:cs="Helvetica" w:hint="eastAsia"/>
          <w:sz w:val="24"/>
          <w:szCs w:val="24"/>
          <w:lang w:val="en-US" w:eastAsia="zh-CN"/>
        </w:rPr>
        <w:t>0</w:t>
      </w:r>
    </w:p>
    <w:p w14:paraId="0CC03D40" w14:textId="02E859D3" w:rsidR="006D6FB2" w:rsidRPr="006D6FB2" w:rsidRDefault="006D6FB2" w:rsidP="006D6FB2">
      <w:pPr>
        <w:shd w:val="clear" w:color="auto" w:fill="FFFFFF"/>
        <w:snapToGrid w:val="0"/>
        <w:spacing w:after="0" w:line="360" w:lineRule="auto"/>
        <w:jc w:val="both"/>
        <w:rPr>
          <w:rFonts w:ascii="Book Antiqua" w:eastAsia="SimSun" w:hAnsi="Book Antiqua" w:cs="Helvetica"/>
          <w:sz w:val="24"/>
          <w:szCs w:val="24"/>
          <w:lang w:val="en-US" w:eastAsia="zh-CN"/>
        </w:rPr>
      </w:pPr>
      <w:r w:rsidRPr="006D6FB2">
        <w:rPr>
          <w:rFonts w:ascii="Book Antiqua" w:eastAsia="SimSun" w:hAnsi="Book Antiqua" w:cs="Helvetica"/>
          <w:sz w:val="24"/>
          <w:szCs w:val="24"/>
          <w:lang w:val="en-US" w:eastAsia="zh-CN"/>
        </w:rPr>
        <w:t xml:space="preserve">Grade B (Very good): </w:t>
      </w:r>
      <w:r w:rsidRPr="006D6FB2">
        <w:rPr>
          <w:rFonts w:ascii="Book Antiqua" w:eastAsia="SimSun" w:hAnsi="Book Antiqua" w:cs="Helvetica" w:hint="eastAsia"/>
          <w:sz w:val="24"/>
          <w:szCs w:val="24"/>
          <w:lang w:val="en-US" w:eastAsia="zh-CN"/>
        </w:rPr>
        <w:t>B</w:t>
      </w:r>
      <w:r>
        <w:rPr>
          <w:rFonts w:ascii="Book Antiqua" w:eastAsia="SimSun" w:hAnsi="Book Antiqua" w:cs="Helvetica"/>
          <w:sz w:val="24"/>
          <w:szCs w:val="24"/>
          <w:lang w:val="en-US" w:eastAsia="zh-CN"/>
        </w:rPr>
        <w:t>, B, B</w:t>
      </w:r>
    </w:p>
    <w:p w14:paraId="45FA68B6" w14:textId="77777777" w:rsidR="006D6FB2" w:rsidRPr="006D6FB2" w:rsidRDefault="006D6FB2" w:rsidP="006D6FB2">
      <w:pPr>
        <w:shd w:val="clear" w:color="auto" w:fill="FFFFFF"/>
        <w:snapToGrid w:val="0"/>
        <w:spacing w:after="0" w:line="360" w:lineRule="auto"/>
        <w:jc w:val="both"/>
        <w:rPr>
          <w:rFonts w:ascii="Book Antiqua" w:eastAsia="SimSun" w:hAnsi="Book Antiqua" w:cs="Helvetica"/>
          <w:sz w:val="24"/>
          <w:szCs w:val="24"/>
          <w:lang w:val="en-US" w:eastAsia="zh-CN"/>
        </w:rPr>
      </w:pPr>
      <w:r w:rsidRPr="006D6FB2">
        <w:rPr>
          <w:rFonts w:ascii="Book Antiqua" w:eastAsia="SimSun" w:hAnsi="Book Antiqua" w:cs="Helvetica"/>
          <w:sz w:val="24"/>
          <w:szCs w:val="24"/>
          <w:lang w:val="en-US" w:eastAsia="zh-CN"/>
        </w:rPr>
        <w:t xml:space="preserve">Grade C (Good): </w:t>
      </w:r>
      <w:r w:rsidRPr="006D6FB2">
        <w:rPr>
          <w:rFonts w:ascii="Book Antiqua" w:eastAsia="SimSun" w:hAnsi="Book Antiqua" w:cs="Helvetica" w:hint="eastAsia"/>
          <w:sz w:val="24"/>
          <w:szCs w:val="24"/>
          <w:lang w:val="en-US" w:eastAsia="zh-CN"/>
        </w:rPr>
        <w:t>C, C</w:t>
      </w:r>
    </w:p>
    <w:p w14:paraId="328FEB41" w14:textId="77777777" w:rsidR="006D6FB2" w:rsidRPr="006D6FB2" w:rsidRDefault="006D6FB2" w:rsidP="006D6FB2">
      <w:pPr>
        <w:shd w:val="clear" w:color="auto" w:fill="FFFFFF"/>
        <w:snapToGrid w:val="0"/>
        <w:spacing w:after="0" w:line="360" w:lineRule="auto"/>
        <w:jc w:val="both"/>
        <w:rPr>
          <w:rFonts w:ascii="Book Antiqua" w:eastAsia="SimSun" w:hAnsi="Book Antiqua" w:cs="Helvetica"/>
          <w:sz w:val="24"/>
          <w:szCs w:val="24"/>
          <w:lang w:val="en-US" w:eastAsia="zh-CN"/>
        </w:rPr>
      </w:pPr>
      <w:r w:rsidRPr="006D6FB2">
        <w:rPr>
          <w:rFonts w:ascii="Book Antiqua" w:eastAsia="SimSun" w:hAnsi="Book Antiqua" w:cs="Helvetica"/>
          <w:sz w:val="24"/>
          <w:szCs w:val="24"/>
          <w:lang w:val="en-US" w:eastAsia="zh-CN"/>
        </w:rPr>
        <w:t xml:space="preserve">Grade D (Fair): </w:t>
      </w:r>
      <w:r w:rsidRPr="006D6FB2">
        <w:rPr>
          <w:rFonts w:ascii="Book Antiqua" w:eastAsia="SimSun" w:hAnsi="Book Antiqua" w:cs="Helvetica" w:hint="eastAsia"/>
          <w:sz w:val="24"/>
          <w:szCs w:val="24"/>
          <w:lang w:val="en-US" w:eastAsia="zh-CN"/>
        </w:rPr>
        <w:t>0</w:t>
      </w:r>
    </w:p>
    <w:p w14:paraId="5640EDFC" w14:textId="49299B43" w:rsidR="006D6FB2" w:rsidRPr="006D6FB2" w:rsidRDefault="006D6FB2" w:rsidP="006D6FB2">
      <w:pPr>
        <w:snapToGrid w:val="0"/>
        <w:spacing w:after="0" w:line="360" w:lineRule="auto"/>
        <w:jc w:val="both"/>
        <w:rPr>
          <w:rFonts w:ascii="Book Antiqua" w:eastAsia="SimSun" w:hAnsi="Book Antiqua" w:cs="Times New Roman"/>
          <w:b/>
          <w:iCs/>
          <w:sz w:val="24"/>
          <w:szCs w:val="24"/>
          <w:lang w:val="en-US" w:eastAsia="zh-CN"/>
        </w:rPr>
      </w:pPr>
      <w:r w:rsidRPr="006D6FB2">
        <w:rPr>
          <w:rFonts w:ascii="Book Antiqua" w:eastAsia="SimSun" w:hAnsi="Book Antiqua" w:cs="Helvetica"/>
          <w:sz w:val="24"/>
          <w:szCs w:val="24"/>
          <w:lang w:val="en-US" w:eastAsia="zh-CN"/>
        </w:rPr>
        <w:t xml:space="preserve">Grade E (Poor): </w:t>
      </w:r>
      <w:bookmarkEnd w:id="159"/>
      <w:bookmarkEnd w:id="163"/>
      <w:bookmarkEnd w:id="164"/>
      <w:r>
        <w:rPr>
          <w:rFonts w:ascii="Book Antiqua" w:eastAsia="SimSun" w:hAnsi="Book Antiqua" w:cs="Helvetica"/>
          <w:sz w:val="24"/>
          <w:szCs w:val="24"/>
          <w:lang w:val="en-US" w:eastAsia="zh-CN"/>
        </w:rPr>
        <w:t>E</w:t>
      </w:r>
    </w:p>
    <w:bookmarkEnd w:id="160"/>
    <w:bookmarkEnd w:id="161"/>
    <w:bookmarkEnd w:id="162"/>
    <w:p w14:paraId="18D00923" w14:textId="77777777" w:rsidR="00534337" w:rsidRPr="008B64DB" w:rsidRDefault="00534337" w:rsidP="008B64DB">
      <w:pPr>
        <w:adjustRightInd w:val="0"/>
        <w:snapToGrid w:val="0"/>
        <w:spacing w:after="0" w:line="360" w:lineRule="auto"/>
        <w:jc w:val="both"/>
        <w:rPr>
          <w:rFonts w:ascii="Book Antiqua" w:hAnsi="Book Antiqua"/>
          <w:color w:val="000000" w:themeColor="text1"/>
          <w:sz w:val="24"/>
          <w:szCs w:val="24"/>
          <w:lang w:val="en-US"/>
        </w:rPr>
      </w:pPr>
    </w:p>
    <w:p w14:paraId="17167F36" w14:textId="77777777" w:rsidR="006C25C0" w:rsidRPr="008B64DB" w:rsidRDefault="006C25C0" w:rsidP="008B64DB">
      <w:pPr>
        <w:adjustRightInd w:val="0"/>
        <w:snapToGrid w:val="0"/>
        <w:spacing w:after="0" w:line="360" w:lineRule="auto"/>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br w:type="page"/>
      </w:r>
    </w:p>
    <w:p w14:paraId="422C4FEB" w14:textId="29A21AB4" w:rsidR="00EB2BEC" w:rsidRPr="00945006" w:rsidRDefault="00EB2BEC" w:rsidP="008B64DB">
      <w:pPr>
        <w:autoSpaceDE w:val="0"/>
        <w:autoSpaceDN w:val="0"/>
        <w:adjustRightInd w:val="0"/>
        <w:snapToGrid w:val="0"/>
        <w:spacing w:after="0" w:line="360" w:lineRule="auto"/>
        <w:jc w:val="both"/>
        <w:rPr>
          <w:rFonts w:ascii="Book Antiqua" w:hAnsi="Book Antiqua" w:cs="Times New Roman"/>
          <w:b/>
          <w:bCs/>
          <w:color w:val="000000" w:themeColor="text1"/>
          <w:sz w:val="24"/>
          <w:szCs w:val="24"/>
          <w:lang w:val="en-US"/>
        </w:rPr>
      </w:pPr>
      <w:r w:rsidRPr="008B64DB">
        <w:rPr>
          <w:rFonts w:ascii="Book Antiqua" w:hAnsi="Book Antiqua" w:cs="Times New Roman"/>
          <w:b/>
          <w:color w:val="000000" w:themeColor="text1"/>
          <w:sz w:val="24"/>
          <w:szCs w:val="24"/>
          <w:lang w:val="en-US"/>
        </w:rPr>
        <w:lastRenderedPageBreak/>
        <w:t>Table 1</w:t>
      </w:r>
      <w:r w:rsidR="00945006">
        <w:rPr>
          <w:rFonts w:ascii="Book Antiqua" w:hAnsi="Book Antiqua" w:cs="Times New Roman"/>
          <w:b/>
          <w:color w:val="000000" w:themeColor="text1"/>
          <w:sz w:val="24"/>
          <w:szCs w:val="24"/>
          <w:lang w:val="en-US"/>
        </w:rPr>
        <w:t xml:space="preserve"> </w:t>
      </w:r>
      <w:r w:rsidRPr="00945006">
        <w:rPr>
          <w:rFonts w:ascii="Book Antiqua" w:hAnsi="Book Antiqua" w:cs="Times New Roman"/>
          <w:b/>
          <w:bCs/>
          <w:color w:val="000000" w:themeColor="text1"/>
          <w:sz w:val="24"/>
          <w:szCs w:val="24"/>
          <w:lang w:val="en-US"/>
        </w:rPr>
        <w:t>Definitions of the grading of the recommendations</w:t>
      </w:r>
    </w:p>
    <w:tbl>
      <w:tblPr>
        <w:tblW w:w="9559" w:type="dxa"/>
        <w:tblBorders>
          <w:top w:val="single" w:sz="4" w:space="0" w:color="auto"/>
          <w:bottom w:val="single" w:sz="4" w:space="0" w:color="auto"/>
        </w:tblBorders>
        <w:tblLook w:val="04A0" w:firstRow="1" w:lastRow="0" w:firstColumn="1" w:lastColumn="0" w:noHBand="0" w:noVBand="1"/>
      </w:tblPr>
      <w:tblGrid>
        <w:gridCol w:w="1750"/>
        <w:gridCol w:w="7809"/>
      </w:tblGrid>
      <w:tr w:rsidR="008B64DB" w:rsidRPr="008B64DB" w14:paraId="78A63375" w14:textId="77777777" w:rsidTr="006872B0">
        <w:trPr>
          <w:trHeight w:val="230"/>
        </w:trPr>
        <w:tc>
          <w:tcPr>
            <w:tcW w:w="1129" w:type="dxa"/>
            <w:tcBorders>
              <w:top w:val="single" w:sz="4" w:space="0" w:color="auto"/>
              <w:bottom w:val="single" w:sz="4" w:space="0" w:color="auto"/>
            </w:tcBorders>
          </w:tcPr>
          <w:p w14:paraId="3902C2B6" w14:textId="77777777" w:rsidR="00EB2BEC" w:rsidRPr="008B64DB" w:rsidRDefault="00EB2BEC" w:rsidP="008B64DB">
            <w:pPr>
              <w:autoSpaceDE w:val="0"/>
              <w:autoSpaceDN w:val="0"/>
              <w:adjustRightInd w:val="0"/>
              <w:snapToGrid w:val="0"/>
              <w:spacing w:line="360" w:lineRule="auto"/>
              <w:jc w:val="both"/>
              <w:rPr>
                <w:rFonts w:ascii="Book Antiqua" w:hAnsi="Book Antiqua" w:cs="Times New Roman"/>
                <w:b/>
                <w:color w:val="000000" w:themeColor="text1"/>
                <w:sz w:val="24"/>
                <w:szCs w:val="24"/>
                <w:lang w:val="en-US"/>
              </w:rPr>
            </w:pPr>
            <w:r w:rsidRPr="008B64DB">
              <w:rPr>
                <w:rFonts w:ascii="Book Antiqua" w:hAnsi="Book Antiqua" w:cs="Times New Roman"/>
                <w:b/>
                <w:color w:val="000000" w:themeColor="text1"/>
                <w:sz w:val="24"/>
                <w:szCs w:val="24"/>
                <w:lang w:val="en-US"/>
              </w:rPr>
              <w:t xml:space="preserve">Grading </w:t>
            </w:r>
          </w:p>
        </w:tc>
        <w:tc>
          <w:tcPr>
            <w:tcW w:w="8430" w:type="dxa"/>
            <w:tcBorders>
              <w:top w:val="single" w:sz="4" w:space="0" w:color="auto"/>
              <w:bottom w:val="single" w:sz="4" w:space="0" w:color="auto"/>
            </w:tcBorders>
          </w:tcPr>
          <w:p w14:paraId="39F49FE0" w14:textId="3C1C73D3" w:rsidR="00EB2BEC" w:rsidRPr="008B64DB" w:rsidRDefault="00EB2BEC" w:rsidP="006872B0">
            <w:pPr>
              <w:autoSpaceDE w:val="0"/>
              <w:autoSpaceDN w:val="0"/>
              <w:adjustRightInd w:val="0"/>
              <w:snapToGrid w:val="0"/>
              <w:spacing w:line="360" w:lineRule="auto"/>
              <w:jc w:val="center"/>
              <w:rPr>
                <w:rFonts w:ascii="Book Antiqua" w:hAnsi="Book Antiqua" w:cs="Times New Roman"/>
                <w:b/>
                <w:color w:val="000000" w:themeColor="text1"/>
                <w:sz w:val="24"/>
                <w:szCs w:val="24"/>
                <w:lang w:val="en-US"/>
              </w:rPr>
            </w:pPr>
            <w:r w:rsidRPr="008B64DB">
              <w:rPr>
                <w:rFonts w:ascii="Book Antiqua" w:hAnsi="Book Antiqua" w:cs="Times New Roman"/>
                <w:b/>
                <w:color w:val="000000" w:themeColor="text1"/>
                <w:sz w:val="24"/>
                <w:szCs w:val="24"/>
                <w:lang w:val="en-US"/>
              </w:rPr>
              <w:t>Definition</w:t>
            </w:r>
          </w:p>
        </w:tc>
      </w:tr>
      <w:tr w:rsidR="008B64DB" w:rsidRPr="008B64DB" w14:paraId="17BA08DF" w14:textId="77777777" w:rsidTr="006872B0">
        <w:trPr>
          <w:trHeight w:val="559"/>
        </w:trPr>
        <w:tc>
          <w:tcPr>
            <w:tcW w:w="1129" w:type="dxa"/>
            <w:tcBorders>
              <w:top w:val="single" w:sz="4" w:space="0" w:color="auto"/>
            </w:tcBorders>
          </w:tcPr>
          <w:p w14:paraId="1B10FC9A" w14:textId="77777777" w:rsidR="00EB2BEC" w:rsidRPr="006872B0" w:rsidRDefault="00EB2BEC" w:rsidP="008B64DB">
            <w:pPr>
              <w:autoSpaceDE w:val="0"/>
              <w:autoSpaceDN w:val="0"/>
              <w:adjustRightInd w:val="0"/>
              <w:snapToGrid w:val="0"/>
              <w:spacing w:line="360" w:lineRule="auto"/>
              <w:jc w:val="both"/>
              <w:rPr>
                <w:rFonts w:ascii="Book Antiqua" w:hAnsi="Book Antiqua" w:cs="Times New Roman"/>
                <w:bCs/>
                <w:color w:val="000000" w:themeColor="text1"/>
                <w:sz w:val="24"/>
                <w:szCs w:val="24"/>
                <w:lang w:val="en-US"/>
              </w:rPr>
            </w:pPr>
            <w:r w:rsidRPr="006872B0">
              <w:rPr>
                <w:rFonts w:ascii="Book Antiqua" w:hAnsi="Book Antiqua" w:cs="Times New Roman"/>
                <w:bCs/>
                <w:color w:val="000000" w:themeColor="text1"/>
                <w:sz w:val="24"/>
                <w:szCs w:val="24"/>
                <w:lang w:val="en-US"/>
              </w:rPr>
              <w:t xml:space="preserve">Preferred </w:t>
            </w:r>
          </w:p>
        </w:tc>
        <w:tc>
          <w:tcPr>
            <w:tcW w:w="8430" w:type="dxa"/>
            <w:tcBorders>
              <w:top w:val="single" w:sz="4" w:space="0" w:color="auto"/>
            </w:tcBorders>
          </w:tcPr>
          <w:p w14:paraId="75B76567" w14:textId="77777777" w:rsidR="00EB2BEC" w:rsidRPr="006872B0" w:rsidRDefault="00EB2BEC" w:rsidP="006872B0">
            <w:pPr>
              <w:adjustRightInd w:val="0"/>
              <w:snapToGrid w:val="0"/>
              <w:spacing w:line="360" w:lineRule="auto"/>
              <w:jc w:val="center"/>
              <w:rPr>
                <w:rFonts w:ascii="Book Antiqua" w:hAnsi="Book Antiqua" w:cs="Times New Roman"/>
                <w:bCs/>
                <w:color w:val="000000" w:themeColor="text1"/>
                <w:sz w:val="24"/>
                <w:szCs w:val="24"/>
                <w:lang w:val="en-US"/>
              </w:rPr>
            </w:pPr>
            <w:r w:rsidRPr="006872B0">
              <w:rPr>
                <w:rFonts w:ascii="Book Antiqua" w:hAnsi="Book Antiqua" w:cs="Times New Roman"/>
                <w:bCs/>
                <w:color w:val="000000" w:themeColor="text1"/>
                <w:sz w:val="24"/>
                <w:szCs w:val="24"/>
                <w:lang w:val="en-US"/>
              </w:rPr>
              <w:t>Treatment can be used in most patients and recommendation is based on optimal efficacy, favorable tolerability, toxicity profiles, treatment duration, and pill burden.</w:t>
            </w:r>
          </w:p>
        </w:tc>
      </w:tr>
      <w:tr w:rsidR="008B64DB" w:rsidRPr="008B64DB" w14:paraId="54669A36" w14:textId="77777777" w:rsidTr="00945006">
        <w:trPr>
          <w:trHeight w:val="907"/>
        </w:trPr>
        <w:tc>
          <w:tcPr>
            <w:tcW w:w="1129" w:type="dxa"/>
          </w:tcPr>
          <w:p w14:paraId="56F30E94" w14:textId="77777777" w:rsidR="00EB2BEC" w:rsidRPr="006872B0" w:rsidRDefault="00EB2BEC" w:rsidP="008B64DB">
            <w:pPr>
              <w:autoSpaceDE w:val="0"/>
              <w:autoSpaceDN w:val="0"/>
              <w:adjustRightInd w:val="0"/>
              <w:snapToGrid w:val="0"/>
              <w:spacing w:line="360" w:lineRule="auto"/>
              <w:jc w:val="both"/>
              <w:rPr>
                <w:rFonts w:ascii="Book Antiqua" w:hAnsi="Book Antiqua" w:cs="Times New Roman"/>
                <w:bCs/>
                <w:color w:val="000000" w:themeColor="text1"/>
                <w:sz w:val="24"/>
                <w:szCs w:val="24"/>
                <w:lang w:val="en-US"/>
              </w:rPr>
            </w:pPr>
            <w:r w:rsidRPr="006872B0">
              <w:rPr>
                <w:rFonts w:ascii="Book Antiqua" w:hAnsi="Book Antiqua" w:cs="Times New Roman"/>
                <w:bCs/>
                <w:color w:val="000000" w:themeColor="text1"/>
                <w:sz w:val="24"/>
                <w:szCs w:val="24"/>
                <w:lang w:val="en-US"/>
              </w:rPr>
              <w:t>Alternative</w:t>
            </w:r>
          </w:p>
        </w:tc>
        <w:tc>
          <w:tcPr>
            <w:tcW w:w="8430" w:type="dxa"/>
          </w:tcPr>
          <w:p w14:paraId="45832D1D" w14:textId="77777777" w:rsidR="00EB2BEC" w:rsidRPr="006872B0" w:rsidRDefault="00EB2BEC" w:rsidP="006872B0">
            <w:pPr>
              <w:autoSpaceDE w:val="0"/>
              <w:autoSpaceDN w:val="0"/>
              <w:adjustRightInd w:val="0"/>
              <w:snapToGrid w:val="0"/>
              <w:spacing w:line="360" w:lineRule="auto"/>
              <w:jc w:val="center"/>
              <w:rPr>
                <w:rFonts w:ascii="Book Antiqua" w:hAnsi="Book Antiqua" w:cs="Times New Roman"/>
                <w:bCs/>
                <w:color w:val="000000" w:themeColor="text1"/>
                <w:sz w:val="24"/>
                <w:szCs w:val="24"/>
                <w:lang w:val="en-US"/>
              </w:rPr>
            </w:pPr>
            <w:r w:rsidRPr="006872B0">
              <w:rPr>
                <w:rFonts w:ascii="Book Antiqua" w:hAnsi="Book Antiqua" w:cs="Times New Roman"/>
                <w:bCs/>
                <w:color w:val="000000" w:themeColor="text1"/>
                <w:sz w:val="24"/>
                <w:szCs w:val="24"/>
                <w:lang w:val="en-US"/>
              </w:rPr>
              <w:t>Treatment can be the one that is effective but with potential disadvantages/limitations in certain patient populations or with less supporting data as compared with the recommended regimens. In certain situations, an alternative regimen may be an optimal regimen for a specific patient population.</w:t>
            </w:r>
          </w:p>
        </w:tc>
      </w:tr>
      <w:tr w:rsidR="008B64DB" w:rsidRPr="008B64DB" w14:paraId="0636FCB4" w14:textId="77777777" w:rsidTr="00945006">
        <w:trPr>
          <w:trHeight w:val="893"/>
        </w:trPr>
        <w:tc>
          <w:tcPr>
            <w:tcW w:w="1129" w:type="dxa"/>
          </w:tcPr>
          <w:p w14:paraId="7F36D9F0" w14:textId="77777777" w:rsidR="00EB2BEC" w:rsidRPr="006872B0" w:rsidRDefault="00EB2BEC" w:rsidP="008B64DB">
            <w:pPr>
              <w:autoSpaceDE w:val="0"/>
              <w:autoSpaceDN w:val="0"/>
              <w:adjustRightInd w:val="0"/>
              <w:snapToGrid w:val="0"/>
              <w:spacing w:line="360" w:lineRule="auto"/>
              <w:jc w:val="both"/>
              <w:rPr>
                <w:rFonts w:ascii="Book Antiqua" w:hAnsi="Book Antiqua" w:cs="Times New Roman"/>
                <w:bCs/>
                <w:color w:val="000000" w:themeColor="text1"/>
                <w:sz w:val="24"/>
                <w:szCs w:val="24"/>
                <w:lang w:val="en-US"/>
              </w:rPr>
            </w:pPr>
            <w:r w:rsidRPr="006872B0">
              <w:rPr>
                <w:rFonts w:ascii="Book Antiqua" w:hAnsi="Book Antiqua" w:cs="Times New Roman"/>
                <w:bCs/>
                <w:color w:val="000000" w:themeColor="text1"/>
                <w:sz w:val="24"/>
                <w:szCs w:val="24"/>
                <w:lang w:val="en-US"/>
              </w:rPr>
              <w:t>Not recommended</w:t>
            </w:r>
          </w:p>
        </w:tc>
        <w:tc>
          <w:tcPr>
            <w:tcW w:w="8430" w:type="dxa"/>
          </w:tcPr>
          <w:p w14:paraId="7653C199" w14:textId="77777777" w:rsidR="00EB2BEC" w:rsidRPr="006872B0" w:rsidRDefault="00EB2BEC" w:rsidP="006872B0">
            <w:pPr>
              <w:autoSpaceDE w:val="0"/>
              <w:autoSpaceDN w:val="0"/>
              <w:adjustRightInd w:val="0"/>
              <w:snapToGrid w:val="0"/>
              <w:spacing w:line="360" w:lineRule="auto"/>
              <w:jc w:val="center"/>
              <w:rPr>
                <w:rFonts w:ascii="Book Antiqua" w:hAnsi="Book Antiqua" w:cs="Times New Roman"/>
                <w:bCs/>
                <w:color w:val="000000" w:themeColor="text1"/>
                <w:sz w:val="24"/>
                <w:szCs w:val="24"/>
                <w:lang w:val="en-US"/>
              </w:rPr>
            </w:pPr>
            <w:r w:rsidRPr="006872B0">
              <w:rPr>
                <w:rFonts w:ascii="Book Antiqua" w:hAnsi="Book Antiqua" w:cs="Times New Roman"/>
                <w:bCs/>
                <w:color w:val="000000" w:themeColor="text1"/>
                <w:sz w:val="24"/>
                <w:szCs w:val="24"/>
                <w:lang w:val="en-US"/>
              </w:rPr>
              <w:t>Treatment is clearly inferior compared with the recommended or alternative regimens because of factors such as lower efficacy, unfavorable tolerability, toxicity, longer duration, and/or higher pill burden. Unless otherwise indicated, such regimens should not be administered in HCV-infected patients.</w:t>
            </w:r>
          </w:p>
        </w:tc>
      </w:tr>
    </w:tbl>
    <w:p w14:paraId="06892B15" w14:textId="0646B276" w:rsidR="00EB2BEC" w:rsidRPr="008B64DB" w:rsidRDefault="00EB2BEC" w:rsidP="008B64DB">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HCV: Hepatitis C virus.</w:t>
      </w:r>
    </w:p>
    <w:p w14:paraId="26307751" w14:textId="77777777" w:rsidR="006872B0" w:rsidRDefault="006872B0">
      <w:pP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br w:type="page"/>
      </w:r>
    </w:p>
    <w:p w14:paraId="4300FAA5" w14:textId="57263518" w:rsidR="00EB2BEC" w:rsidRPr="008B64DB" w:rsidRDefault="00123DA1" w:rsidP="008B64DB">
      <w:pPr>
        <w:tabs>
          <w:tab w:val="left" w:pos="8085"/>
        </w:tabs>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B64DB">
        <w:rPr>
          <w:rFonts w:ascii="Book Antiqua" w:hAnsi="Book Antiqua" w:cs="Times New Roman"/>
          <w:b/>
          <w:color w:val="000000" w:themeColor="text1"/>
          <w:sz w:val="24"/>
          <w:szCs w:val="24"/>
          <w:lang w:val="en-US"/>
        </w:rPr>
        <w:lastRenderedPageBreak/>
        <w:t>T</w:t>
      </w:r>
      <w:r w:rsidR="00EB2BEC" w:rsidRPr="008B64DB">
        <w:rPr>
          <w:rFonts w:ascii="Book Antiqua" w:hAnsi="Book Antiqua" w:cs="Times New Roman"/>
          <w:b/>
          <w:color w:val="000000" w:themeColor="text1"/>
          <w:sz w:val="24"/>
          <w:szCs w:val="24"/>
          <w:lang w:val="en-US"/>
        </w:rPr>
        <w:t>able 2</w:t>
      </w:r>
      <w:r w:rsidR="00245B33">
        <w:rPr>
          <w:rFonts w:ascii="Book Antiqua" w:hAnsi="Book Antiqua" w:cs="Times New Roman"/>
          <w:b/>
          <w:color w:val="000000" w:themeColor="text1"/>
          <w:sz w:val="24"/>
          <w:szCs w:val="24"/>
          <w:lang w:val="en-US"/>
        </w:rPr>
        <w:t xml:space="preserve"> </w:t>
      </w:r>
      <w:r w:rsidR="00245B33" w:rsidRPr="00245B33">
        <w:rPr>
          <w:rFonts w:ascii="Book Antiqua" w:hAnsi="Book Antiqua" w:cs="Times New Roman"/>
          <w:b/>
          <w:bCs/>
          <w:color w:val="000000" w:themeColor="text1"/>
          <w:sz w:val="24"/>
          <w:szCs w:val="24"/>
          <w:lang w:val="en-US"/>
        </w:rPr>
        <w:t>Direct-acting antivirals</w:t>
      </w:r>
      <w:r w:rsidR="00EB2BEC" w:rsidRPr="00245B33">
        <w:rPr>
          <w:rFonts w:ascii="Book Antiqua" w:hAnsi="Book Antiqua" w:cs="Times New Roman"/>
          <w:b/>
          <w:bCs/>
          <w:color w:val="000000" w:themeColor="text1"/>
          <w:sz w:val="24"/>
          <w:szCs w:val="24"/>
          <w:lang w:val="en-US"/>
        </w:rPr>
        <w:t xml:space="preserve"> available in Ukraine and specific </w:t>
      </w:r>
      <w:r w:rsidR="00245B33" w:rsidRPr="00245B33">
        <w:rPr>
          <w:rFonts w:ascii="Book Antiqua" w:hAnsi="Book Antiqua" w:cs="Times New Roman"/>
          <w:b/>
          <w:bCs/>
          <w:color w:val="000000" w:themeColor="text1"/>
          <w:sz w:val="24"/>
          <w:szCs w:val="24"/>
          <w:lang w:val="en-US"/>
        </w:rPr>
        <w:t>Commonwealth of Independent States</w:t>
      </w:r>
      <w:r w:rsidR="00EB2BEC" w:rsidRPr="00245B33">
        <w:rPr>
          <w:rFonts w:ascii="Book Antiqua" w:hAnsi="Book Antiqua" w:cs="Times New Roman"/>
          <w:b/>
          <w:bCs/>
          <w:color w:val="000000" w:themeColor="text1"/>
          <w:sz w:val="24"/>
          <w:szCs w:val="24"/>
          <w:lang w:val="en-US"/>
        </w:rPr>
        <w:t xml:space="preserve"> countries</w:t>
      </w:r>
      <w:r w:rsidR="00EB2BEC" w:rsidRPr="008B64DB">
        <w:rPr>
          <w:rFonts w:ascii="Book Antiqua" w:hAnsi="Book Antiqua" w:cs="Times New Roman"/>
          <w:color w:val="000000" w:themeColor="text1"/>
          <w:sz w:val="24"/>
          <w:szCs w:val="24"/>
          <w:lang w:val="en-US"/>
        </w:rPr>
        <w:tab/>
      </w:r>
    </w:p>
    <w:tbl>
      <w:tblPr>
        <w:tblW w:w="5343" w:type="dxa"/>
        <w:tblLook w:val="04A0" w:firstRow="1" w:lastRow="0" w:firstColumn="1" w:lastColumn="0" w:noHBand="0" w:noVBand="1"/>
      </w:tblPr>
      <w:tblGrid>
        <w:gridCol w:w="1680"/>
        <w:gridCol w:w="1044"/>
        <w:gridCol w:w="1493"/>
        <w:gridCol w:w="1126"/>
      </w:tblGrid>
      <w:tr w:rsidR="008B64DB" w:rsidRPr="008B64DB" w14:paraId="0080F769" w14:textId="77777777" w:rsidTr="003D130E">
        <w:trPr>
          <w:trHeight w:val="341"/>
        </w:trPr>
        <w:tc>
          <w:tcPr>
            <w:tcW w:w="1680" w:type="dxa"/>
            <w:tcBorders>
              <w:top w:val="single" w:sz="4" w:space="0" w:color="auto"/>
              <w:bottom w:val="single" w:sz="4" w:space="0" w:color="auto"/>
            </w:tcBorders>
          </w:tcPr>
          <w:p w14:paraId="179C66AF" w14:textId="77777777" w:rsidR="00EB2BEC" w:rsidRPr="008B64DB" w:rsidRDefault="00EB2BEC" w:rsidP="008B64DB">
            <w:pPr>
              <w:adjustRightInd w:val="0"/>
              <w:snapToGrid w:val="0"/>
              <w:spacing w:line="360" w:lineRule="auto"/>
              <w:jc w:val="both"/>
              <w:rPr>
                <w:rFonts w:ascii="Book Antiqua" w:hAnsi="Book Antiqua" w:cs="Times New Roman"/>
                <w:b/>
                <w:color w:val="000000" w:themeColor="text1"/>
                <w:sz w:val="24"/>
                <w:szCs w:val="24"/>
                <w:lang w:val="en-US"/>
              </w:rPr>
            </w:pPr>
            <w:r w:rsidRPr="008B64DB">
              <w:rPr>
                <w:rFonts w:ascii="Book Antiqua" w:hAnsi="Book Antiqua" w:cs="Times New Roman"/>
                <w:b/>
                <w:color w:val="000000" w:themeColor="text1"/>
                <w:sz w:val="24"/>
                <w:szCs w:val="24"/>
                <w:lang w:val="en-US"/>
              </w:rPr>
              <w:t>Country</w:t>
            </w:r>
          </w:p>
        </w:tc>
        <w:tc>
          <w:tcPr>
            <w:tcW w:w="1044" w:type="dxa"/>
            <w:tcBorders>
              <w:top w:val="single" w:sz="4" w:space="0" w:color="auto"/>
              <w:bottom w:val="single" w:sz="4" w:space="0" w:color="auto"/>
            </w:tcBorders>
          </w:tcPr>
          <w:p w14:paraId="661BF9C6" w14:textId="77777777" w:rsidR="00EB2BEC" w:rsidRPr="008B64DB" w:rsidRDefault="00EB2BEC" w:rsidP="00245B33">
            <w:pPr>
              <w:adjustRightInd w:val="0"/>
              <w:snapToGrid w:val="0"/>
              <w:spacing w:line="360" w:lineRule="auto"/>
              <w:jc w:val="center"/>
              <w:rPr>
                <w:rFonts w:ascii="Book Antiqua" w:hAnsi="Book Antiqua" w:cs="Times New Roman"/>
                <w:b/>
                <w:color w:val="000000" w:themeColor="text1"/>
                <w:sz w:val="24"/>
                <w:szCs w:val="24"/>
                <w:lang w:val="en-US"/>
              </w:rPr>
            </w:pPr>
            <w:r w:rsidRPr="008B64DB">
              <w:rPr>
                <w:rFonts w:ascii="Book Antiqua" w:hAnsi="Book Antiqua" w:cs="Times New Roman"/>
                <w:b/>
                <w:color w:val="000000" w:themeColor="text1"/>
                <w:sz w:val="24"/>
                <w:szCs w:val="24"/>
                <w:lang w:val="en-US"/>
              </w:rPr>
              <w:t>SOF</w:t>
            </w:r>
          </w:p>
        </w:tc>
        <w:tc>
          <w:tcPr>
            <w:tcW w:w="1493" w:type="dxa"/>
            <w:tcBorders>
              <w:top w:val="single" w:sz="4" w:space="0" w:color="auto"/>
              <w:bottom w:val="single" w:sz="4" w:space="0" w:color="auto"/>
            </w:tcBorders>
          </w:tcPr>
          <w:p w14:paraId="5A4A1597" w14:textId="77777777" w:rsidR="00EB2BEC" w:rsidRPr="008B64DB" w:rsidRDefault="00EB2BEC" w:rsidP="00245B33">
            <w:pPr>
              <w:adjustRightInd w:val="0"/>
              <w:snapToGrid w:val="0"/>
              <w:spacing w:line="360" w:lineRule="auto"/>
              <w:jc w:val="center"/>
              <w:rPr>
                <w:rFonts w:ascii="Book Antiqua" w:hAnsi="Book Antiqua" w:cs="Times New Roman"/>
                <w:b/>
                <w:color w:val="000000" w:themeColor="text1"/>
                <w:sz w:val="24"/>
                <w:szCs w:val="24"/>
                <w:lang w:val="en-US"/>
              </w:rPr>
            </w:pPr>
            <w:r w:rsidRPr="008B64DB">
              <w:rPr>
                <w:rFonts w:ascii="Book Antiqua" w:hAnsi="Book Antiqua" w:cs="Times New Roman"/>
                <w:b/>
                <w:color w:val="000000" w:themeColor="text1"/>
                <w:sz w:val="24"/>
                <w:szCs w:val="24"/>
                <w:lang w:val="en-US"/>
              </w:rPr>
              <w:t>LDV/SOF</w:t>
            </w:r>
          </w:p>
        </w:tc>
        <w:tc>
          <w:tcPr>
            <w:tcW w:w="1126" w:type="dxa"/>
            <w:tcBorders>
              <w:top w:val="single" w:sz="4" w:space="0" w:color="auto"/>
              <w:bottom w:val="single" w:sz="4" w:space="0" w:color="auto"/>
            </w:tcBorders>
          </w:tcPr>
          <w:p w14:paraId="672B3AF0" w14:textId="77777777" w:rsidR="00EB2BEC" w:rsidRPr="008B64DB" w:rsidRDefault="00EB2BEC" w:rsidP="00245B33">
            <w:pPr>
              <w:adjustRightInd w:val="0"/>
              <w:snapToGrid w:val="0"/>
              <w:spacing w:line="360" w:lineRule="auto"/>
              <w:jc w:val="center"/>
              <w:rPr>
                <w:rFonts w:ascii="Book Antiqua" w:hAnsi="Book Antiqua" w:cs="Times New Roman"/>
                <w:b/>
                <w:color w:val="000000" w:themeColor="text1"/>
                <w:sz w:val="24"/>
                <w:szCs w:val="24"/>
                <w:lang w:val="en-US"/>
              </w:rPr>
            </w:pPr>
            <w:r w:rsidRPr="008B64DB">
              <w:rPr>
                <w:rFonts w:ascii="Book Antiqua" w:hAnsi="Book Antiqua" w:cs="Times New Roman"/>
                <w:b/>
                <w:color w:val="000000" w:themeColor="text1"/>
                <w:sz w:val="24"/>
                <w:szCs w:val="24"/>
                <w:lang w:val="en-US"/>
              </w:rPr>
              <w:t>DCV</w:t>
            </w:r>
          </w:p>
        </w:tc>
      </w:tr>
      <w:tr w:rsidR="008B64DB" w:rsidRPr="008B64DB" w14:paraId="42727A3D" w14:textId="77777777" w:rsidTr="0028630C">
        <w:trPr>
          <w:trHeight w:val="379"/>
        </w:trPr>
        <w:tc>
          <w:tcPr>
            <w:tcW w:w="1680" w:type="dxa"/>
            <w:tcBorders>
              <w:top w:val="single" w:sz="4" w:space="0" w:color="auto"/>
            </w:tcBorders>
          </w:tcPr>
          <w:p w14:paraId="6EA03209" w14:textId="77777777" w:rsidR="00EB2BEC" w:rsidRPr="00245B33" w:rsidRDefault="00EB2BEC" w:rsidP="008B64DB">
            <w:pPr>
              <w:adjustRightInd w:val="0"/>
              <w:snapToGrid w:val="0"/>
              <w:spacing w:line="360" w:lineRule="auto"/>
              <w:jc w:val="both"/>
              <w:rPr>
                <w:rFonts w:ascii="Book Antiqua" w:hAnsi="Book Antiqua" w:cs="Times New Roman"/>
                <w:bCs/>
                <w:color w:val="000000" w:themeColor="text1"/>
                <w:sz w:val="24"/>
                <w:szCs w:val="24"/>
                <w:lang w:val="en-US"/>
              </w:rPr>
            </w:pPr>
            <w:r w:rsidRPr="00245B33">
              <w:rPr>
                <w:rFonts w:ascii="Book Antiqua" w:hAnsi="Book Antiqua" w:cs="Times New Roman"/>
                <w:bCs/>
                <w:color w:val="000000" w:themeColor="text1"/>
                <w:sz w:val="24"/>
                <w:szCs w:val="24"/>
                <w:lang w:val="en-US"/>
              </w:rPr>
              <w:t>Uzbekistan</w:t>
            </w:r>
          </w:p>
        </w:tc>
        <w:tc>
          <w:tcPr>
            <w:tcW w:w="1044" w:type="dxa"/>
            <w:tcBorders>
              <w:top w:val="single" w:sz="4" w:space="0" w:color="auto"/>
            </w:tcBorders>
          </w:tcPr>
          <w:p w14:paraId="12AC7AA2" w14:textId="77777777" w:rsidR="00EB2BEC" w:rsidRPr="008B64DB" w:rsidRDefault="00EB2BEC" w:rsidP="00245B33">
            <w:pPr>
              <w:adjustRightInd w:val="0"/>
              <w:snapToGrid w:val="0"/>
              <w:spacing w:line="360" w:lineRule="auto"/>
              <w:jc w:val="center"/>
              <w:rPr>
                <w:rFonts w:ascii="Book Antiqua" w:hAnsi="Book Antiqua" w:cs="Times New Roman"/>
                <w:b/>
                <w:color w:val="000000" w:themeColor="text1"/>
                <w:sz w:val="24"/>
                <w:szCs w:val="24"/>
                <w:lang w:val="en-US"/>
              </w:rPr>
            </w:pPr>
            <w:r w:rsidRPr="008B64DB">
              <w:rPr>
                <w:rFonts w:ascii="Book Antiqua" w:hAnsi="Book Antiqua" w:cs="Times New Roman"/>
                <w:b/>
                <w:color w:val="000000" w:themeColor="text1"/>
                <w:sz w:val="24"/>
                <w:szCs w:val="24"/>
                <w:lang w:val="en-US"/>
              </w:rPr>
              <w:t>√</w:t>
            </w:r>
          </w:p>
        </w:tc>
        <w:tc>
          <w:tcPr>
            <w:tcW w:w="1493" w:type="dxa"/>
            <w:tcBorders>
              <w:top w:val="single" w:sz="4" w:space="0" w:color="auto"/>
            </w:tcBorders>
          </w:tcPr>
          <w:p w14:paraId="7DE96580" w14:textId="77777777" w:rsidR="00EB2BEC" w:rsidRPr="008B64DB" w:rsidRDefault="00EB2BEC" w:rsidP="00245B33">
            <w:pPr>
              <w:adjustRightInd w:val="0"/>
              <w:snapToGrid w:val="0"/>
              <w:spacing w:line="360" w:lineRule="auto"/>
              <w:jc w:val="center"/>
              <w:rPr>
                <w:rFonts w:ascii="Book Antiqua" w:hAnsi="Book Antiqua" w:cs="Times New Roman"/>
                <w:color w:val="000000" w:themeColor="text1"/>
                <w:sz w:val="24"/>
                <w:szCs w:val="24"/>
                <w:lang w:val="en-US"/>
              </w:rPr>
            </w:pPr>
            <w:r w:rsidRPr="008B64DB">
              <w:rPr>
                <w:rFonts w:ascii="Book Antiqua" w:hAnsi="Book Antiqua" w:cs="Times New Roman"/>
                <w:b/>
                <w:color w:val="000000" w:themeColor="text1"/>
                <w:sz w:val="24"/>
                <w:szCs w:val="24"/>
                <w:lang w:val="en-US"/>
              </w:rPr>
              <w:t>√</w:t>
            </w:r>
          </w:p>
        </w:tc>
        <w:tc>
          <w:tcPr>
            <w:tcW w:w="1126" w:type="dxa"/>
            <w:tcBorders>
              <w:top w:val="single" w:sz="4" w:space="0" w:color="auto"/>
            </w:tcBorders>
          </w:tcPr>
          <w:p w14:paraId="7DE7D8BB" w14:textId="77777777" w:rsidR="00EB2BEC" w:rsidRPr="008B64DB" w:rsidRDefault="00EB2BEC" w:rsidP="00245B33">
            <w:pPr>
              <w:adjustRightInd w:val="0"/>
              <w:snapToGrid w:val="0"/>
              <w:spacing w:line="360" w:lineRule="auto"/>
              <w:jc w:val="center"/>
              <w:rPr>
                <w:rFonts w:ascii="Book Antiqua" w:hAnsi="Book Antiqua" w:cs="Times New Roman"/>
                <w:color w:val="000000" w:themeColor="text1"/>
                <w:sz w:val="24"/>
                <w:szCs w:val="24"/>
                <w:lang w:val="en-US"/>
              </w:rPr>
            </w:pPr>
            <w:r w:rsidRPr="008B64DB">
              <w:rPr>
                <w:rFonts w:ascii="Book Antiqua" w:hAnsi="Book Antiqua" w:cs="Times New Roman"/>
                <w:b/>
                <w:color w:val="000000" w:themeColor="text1"/>
                <w:sz w:val="24"/>
                <w:szCs w:val="24"/>
                <w:lang w:val="en-US"/>
              </w:rPr>
              <w:t>√</w:t>
            </w:r>
          </w:p>
        </w:tc>
      </w:tr>
      <w:tr w:rsidR="008B64DB" w:rsidRPr="008B64DB" w14:paraId="66A48F96" w14:textId="77777777" w:rsidTr="003D130E">
        <w:trPr>
          <w:trHeight w:val="341"/>
        </w:trPr>
        <w:tc>
          <w:tcPr>
            <w:tcW w:w="1680" w:type="dxa"/>
          </w:tcPr>
          <w:p w14:paraId="3CC85D30" w14:textId="77777777" w:rsidR="00EB2BEC" w:rsidRPr="00245B33" w:rsidRDefault="00EB2BEC" w:rsidP="008B64DB">
            <w:pPr>
              <w:adjustRightInd w:val="0"/>
              <w:snapToGrid w:val="0"/>
              <w:spacing w:line="360" w:lineRule="auto"/>
              <w:jc w:val="both"/>
              <w:rPr>
                <w:rFonts w:ascii="Book Antiqua" w:hAnsi="Book Antiqua" w:cs="Times New Roman"/>
                <w:bCs/>
                <w:color w:val="000000" w:themeColor="text1"/>
                <w:sz w:val="24"/>
                <w:szCs w:val="24"/>
                <w:lang w:val="en-US"/>
              </w:rPr>
            </w:pPr>
            <w:r w:rsidRPr="00245B33">
              <w:rPr>
                <w:rFonts w:ascii="Book Antiqua" w:hAnsi="Book Antiqua" w:cs="Times New Roman"/>
                <w:bCs/>
                <w:color w:val="000000" w:themeColor="text1"/>
                <w:sz w:val="24"/>
                <w:szCs w:val="24"/>
                <w:lang w:val="en-US"/>
              </w:rPr>
              <w:t>Ukraine</w:t>
            </w:r>
          </w:p>
        </w:tc>
        <w:tc>
          <w:tcPr>
            <w:tcW w:w="1044" w:type="dxa"/>
          </w:tcPr>
          <w:p w14:paraId="6DABCAE8" w14:textId="77777777" w:rsidR="00EB2BEC" w:rsidRPr="008B64DB" w:rsidRDefault="00EB2BEC" w:rsidP="00245B33">
            <w:pPr>
              <w:adjustRightInd w:val="0"/>
              <w:snapToGrid w:val="0"/>
              <w:spacing w:line="360" w:lineRule="auto"/>
              <w:jc w:val="center"/>
              <w:rPr>
                <w:rFonts w:ascii="Book Antiqua" w:hAnsi="Book Antiqua" w:cs="Times New Roman"/>
                <w:color w:val="000000" w:themeColor="text1"/>
                <w:sz w:val="24"/>
                <w:szCs w:val="24"/>
                <w:lang w:val="en-US"/>
              </w:rPr>
            </w:pPr>
            <w:r w:rsidRPr="008B64DB">
              <w:rPr>
                <w:rFonts w:ascii="Book Antiqua" w:hAnsi="Book Antiqua" w:cs="Times New Roman"/>
                <w:b/>
                <w:color w:val="000000" w:themeColor="text1"/>
                <w:sz w:val="24"/>
                <w:szCs w:val="24"/>
                <w:lang w:val="en-US"/>
              </w:rPr>
              <w:t>√</w:t>
            </w:r>
          </w:p>
        </w:tc>
        <w:tc>
          <w:tcPr>
            <w:tcW w:w="1493" w:type="dxa"/>
          </w:tcPr>
          <w:p w14:paraId="729429A1" w14:textId="77777777" w:rsidR="00EB2BEC" w:rsidRPr="008B64DB" w:rsidRDefault="00EB2BEC" w:rsidP="00245B33">
            <w:pPr>
              <w:adjustRightInd w:val="0"/>
              <w:snapToGrid w:val="0"/>
              <w:spacing w:line="360" w:lineRule="auto"/>
              <w:jc w:val="center"/>
              <w:rPr>
                <w:rFonts w:ascii="Book Antiqua" w:hAnsi="Book Antiqua" w:cs="Times New Roman"/>
                <w:color w:val="000000" w:themeColor="text1"/>
                <w:sz w:val="24"/>
                <w:szCs w:val="24"/>
                <w:lang w:val="en-US"/>
              </w:rPr>
            </w:pPr>
            <w:r w:rsidRPr="008B64DB">
              <w:rPr>
                <w:rFonts w:ascii="Book Antiqua" w:hAnsi="Book Antiqua" w:cs="Times New Roman"/>
                <w:b/>
                <w:color w:val="000000" w:themeColor="text1"/>
                <w:sz w:val="24"/>
                <w:szCs w:val="24"/>
                <w:lang w:val="en-US"/>
              </w:rPr>
              <w:t>√</w:t>
            </w:r>
          </w:p>
        </w:tc>
        <w:tc>
          <w:tcPr>
            <w:tcW w:w="1126" w:type="dxa"/>
          </w:tcPr>
          <w:p w14:paraId="390DEF5D" w14:textId="77777777" w:rsidR="00EB2BEC" w:rsidRPr="008B64DB" w:rsidRDefault="00EB2BEC" w:rsidP="00245B33">
            <w:pPr>
              <w:adjustRightInd w:val="0"/>
              <w:snapToGrid w:val="0"/>
              <w:spacing w:line="360" w:lineRule="auto"/>
              <w:jc w:val="center"/>
              <w:rPr>
                <w:rFonts w:ascii="Book Antiqua" w:hAnsi="Book Antiqua" w:cs="Times New Roman"/>
                <w:color w:val="000000" w:themeColor="text1"/>
                <w:sz w:val="24"/>
                <w:szCs w:val="24"/>
                <w:lang w:val="en-US"/>
              </w:rPr>
            </w:pPr>
          </w:p>
        </w:tc>
      </w:tr>
      <w:tr w:rsidR="008B64DB" w:rsidRPr="008B64DB" w14:paraId="260ABB27" w14:textId="77777777" w:rsidTr="003D130E">
        <w:trPr>
          <w:trHeight w:val="341"/>
        </w:trPr>
        <w:tc>
          <w:tcPr>
            <w:tcW w:w="1680" w:type="dxa"/>
          </w:tcPr>
          <w:p w14:paraId="52254E4C" w14:textId="77777777" w:rsidR="00EB2BEC" w:rsidRPr="00245B33" w:rsidRDefault="00EB2BEC" w:rsidP="008B64DB">
            <w:pPr>
              <w:adjustRightInd w:val="0"/>
              <w:snapToGrid w:val="0"/>
              <w:spacing w:line="360" w:lineRule="auto"/>
              <w:jc w:val="both"/>
              <w:rPr>
                <w:rFonts w:ascii="Book Antiqua" w:hAnsi="Book Antiqua" w:cs="Times New Roman"/>
                <w:bCs/>
                <w:color w:val="000000" w:themeColor="text1"/>
                <w:sz w:val="24"/>
                <w:szCs w:val="24"/>
                <w:lang w:val="en-US"/>
              </w:rPr>
            </w:pPr>
            <w:r w:rsidRPr="00245B33">
              <w:rPr>
                <w:rFonts w:ascii="Book Antiqua" w:hAnsi="Book Antiqua" w:cs="Times New Roman"/>
                <w:bCs/>
                <w:color w:val="000000" w:themeColor="text1"/>
                <w:sz w:val="24"/>
                <w:szCs w:val="24"/>
                <w:lang w:val="en-US"/>
              </w:rPr>
              <w:t>Belarus</w:t>
            </w:r>
          </w:p>
        </w:tc>
        <w:tc>
          <w:tcPr>
            <w:tcW w:w="1044" w:type="dxa"/>
          </w:tcPr>
          <w:p w14:paraId="7C39AD85" w14:textId="77777777" w:rsidR="00EB2BEC" w:rsidRPr="008B64DB" w:rsidRDefault="00EB2BEC" w:rsidP="00245B33">
            <w:pPr>
              <w:adjustRightInd w:val="0"/>
              <w:snapToGrid w:val="0"/>
              <w:spacing w:line="360" w:lineRule="auto"/>
              <w:jc w:val="center"/>
              <w:rPr>
                <w:rFonts w:ascii="Book Antiqua" w:hAnsi="Book Antiqua" w:cs="Times New Roman"/>
                <w:color w:val="000000" w:themeColor="text1"/>
                <w:sz w:val="24"/>
                <w:szCs w:val="24"/>
                <w:lang w:val="en-US"/>
              </w:rPr>
            </w:pPr>
            <w:r w:rsidRPr="008B64DB">
              <w:rPr>
                <w:rFonts w:ascii="Book Antiqua" w:hAnsi="Book Antiqua" w:cs="Times New Roman"/>
                <w:b/>
                <w:color w:val="000000" w:themeColor="text1"/>
                <w:sz w:val="24"/>
                <w:szCs w:val="24"/>
                <w:lang w:val="en-US"/>
              </w:rPr>
              <w:t>√</w:t>
            </w:r>
          </w:p>
        </w:tc>
        <w:tc>
          <w:tcPr>
            <w:tcW w:w="1493" w:type="dxa"/>
          </w:tcPr>
          <w:p w14:paraId="4BC2C772" w14:textId="1C03BF7E" w:rsidR="00EB2BEC" w:rsidRPr="008B64DB" w:rsidRDefault="00EB2BEC" w:rsidP="00245B33">
            <w:pPr>
              <w:adjustRightInd w:val="0"/>
              <w:snapToGrid w:val="0"/>
              <w:spacing w:line="360" w:lineRule="auto"/>
              <w:jc w:val="center"/>
              <w:rPr>
                <w:rFonts w:ascii="Book Antiqua" w:hAnsi="Book Antiqua" w:cs="Times New Roman"/>
                <w:color w:val="000000" w:themeColor="text1"/>
                <w:sz w:val="24"/>
                <w:szCs w:val="24"/>
                <w:lang w:val="en-US"/>
              </w:rPr>
            </w:pPr>
            <w:r w:rsidRPr="008B64DB">
              <w:rPr>
                <w:rFonts w:ascii="Book Antiqua" w:hAnsi="Book Antiqua" w:cs="Times New Roman"/>
                <w:b/>
                <w:color w:val="000000" w:themeColor="text1"/>
                <w:sz w:val="24"/>
                <w:szCs w:val="24"/>
                <w:lang w:val="en-US"/>
              </w:rPr>
              <w:t>√</w:t>
            </w:r>
          </w:p>
        </w:tc>
        <w:tc>
          <w:tcPr>
            <w:tcW w:w="1126" w:type="dxa"/>
          </w:tcPr>
          <w:p w14:paraId="0A6A2B45" w14:textId="56D609EE" w:rsidR="00EB2BEC" w:rsidRPr="008B64DB" w:rsidRDefault="00EB2BEC" w:rsidP="00245B33">
            <w:pPr>
              <w:adjustRightInd w:val="0"/>
              <w:snapToGrid w:val="0"/>
              <w:spacing w:line="360" w:lineRule="auto"/>
              <w:jc w:val="center"/>
              <w:rPr>
                <w:rFonts w:ascii="Book Antiqua" w:hAnsi="Book Antiqua" w:cs="Times New Roman"/>
                <w:color w:val="000000" w:themeColor="text1"/>
                <w:sz w:val="24"/>
                <w:szCs w:val="24"/>
                <w:lang w:val="en-US"/>
              </w:rPr>
            </w:pPr>
            <w:r w:rsidRPr="008B64DB">
              <w:rPr>
                <w:rFonts w:ascii="Book Antiqua" w:hAnsi="Book Antiqua" w:cs="Times New Roman"/>
                <w:b/>
                <w:color w:val="000000" w:themeColor="text1"/>
                <w:sz w:val="24"/>
                <w:szCs w:val="24"/>
                <w:lang w:val="en-US"/>
              </w:rPr>
              <w:t>√</w:t>
            </w:r>
          </w:p>
        </w:tc>
      </w:tr>
      <w:tr w:rsidR="008B64DB" w:rsidRPr="008B64DB" w14:paraId="671669B3" w14:textId="77777777" w:rsidTr="003D130E">
        <w:trPr>
          <w:trHeight w:val="341"/>
        </w:trPr>
        <w:tc>
          <w:tcPr>
            <w:tcW w:w="1680" w:type="dxa"/>
            <w:tcBorders>
              <w:bottom w:val="single" w:sz="4" w:space="0" w:color="auto"/>
            </w:tcBorders>
          </w:tcPr>
          <w:p w14:paraId="04BA8CC8" w14:textId="77777777" w:rsidR="00EB2BEC" w:rsidRPr="00245B33" w:rsidRDefault="00EB2BEC" w:rsidP="008B64DB">
            <w:pPr>
              <w:adjustRightInd w:val="0"/>
              <w:snapToGrid w:val="0"/>
              <w:spacing w:line="360" w:lineRule="auto"/>
              <w:jc w:val="both"/>
              <w:rPr>
                <w:rFonts w:ascii="Book Antiqua" w:hAnsi="Book Antiqua" w:cs="Times New Roman"/>
                <w:bCs/>
                <w:color w:val="000000" w:themeColor="text1"/>
                <w:sz w:val="24"/>
                <w:szCs w:val="24"/>
                <w:lang w:val="en-US"/>
              </w:rPr>
            </w:pPr>
            <w:r w:rsidRPr="00245B33">
              <w:rPr>
                <w:rFonts w:ascii="Book Antiqua" w:hAnsi="Book Antiqua" w:cs="Times New Roman"/>
                <w:bCs/>
                <w:color w:val="000000" w:themeColor="text1"/>
                <w:sz w:val="24"/>
                <w:szCs w:val="24"/>
                <w:lang w:val="en-US"/>
              </w:rPr>
              <w:t>Kazakhstan</w:t>
            </w:r>
          </w:p>
        </w:tc>
        <w:tc>
          <w:tcPr>
            <w:tcW w:w="1044" w:type="dxa"/>
            <w:tcBorders>
              <w:bottom w:val="single" w:sz="4" w:space="0" w:color="auto"/>
            </w:tcBorders>
          </w:tcPr>
          <w:p w14:paraId="03B77E52" w14:textId="77777777" w:rsidR="00EB2BEC" w:rsidRPr="008B64DB" w:rsidRDefault="00EB2BEC" w:rsidP="00245B33">
            <w:pPr>
              <w:adjustRightInd w:val="0"/>
              <w:snapToGrid w:val="0"/>
              <w:spacing w:line="360" w:lineRule="auto"/>
              <w:jc w:val="center"/>
              <w:rPr>
                <w:rFonts w:ascii="Book Antiqua" w:hAnsi="Book Antiqua" w:cs="Times New Roman"/>
                <w:color w:val="000000" w:themeColor="text1"/>
                <w:sz w:val="24"/>
                <w:szCs w:val="24"/>
                <w:lang w:val="en-US"/>
              </w:rPr>
            </w:pPr>
            <w:r w:rsidRPr="008B64DB">
              <w:rPr>
                <w:rFonts w:ascii="Book Antiqua" w:hAnsi="Book Antiqua" w:cs="Times New Roman"/>
                <w:b/>
                <w:color w:val="000000" w:themeColor="text1"/>
                <w:sz w:val="24"/>
                <w:szCs w:val="24"/>
                <w:lang w:val="en-US"/>
              </w:rPr>
              <w:t>√</w:t>
            </w:r>
          </w:p>
        </w:tc>
        <w:tc>
          <w:tcPr>
            <w:tcW w:w="1493" w:type="dxa"/>
            <w:tcBorders>
              <w:bottom w:val="single" w:sz="4" w:space="0" w:color="auto"/>
            </w:tcBorders>
          </w:tcPr>
          <w:p w14:paraId="3175C2F7" w14:textId="77777777" w:rsidR="00EB2BEC" w:rsidRPr="008B64DB" w:rsidRDefault="00EB2BEC" w:rsidP="00245B33">
            <w:pPr>
              <w:adjustRightInd w:val="0"/>
              <w:snapToGrid w:val="0"/>
              <w:spacing w:line="360" w:lineRule="auto"/>
              <w:jc w:val="center"/>
              <w:rPr>
                <w:rFonts w:ascii="Book Antiqua" w:hAnsi="Book Antiqua" w:cs="Times New Roman"/>
                <w:color w:val="000000" w:themeColor="text1"/>
                <w:sz w:val="24"/>
                <w:szCs w:val="24"/>
                <w:lang w:val="en-US"/>
              </w:rPr>
            </w:pPr>
            <w:r w:rsidRPr="008B64DB">
              <w:rPr>
                <w:rFonts w:ascii="Book Antiqua" w:hAnsi="Book Antiqua" w:cs="Times New Roman"/>
                <w:b/>
                <w:color w:val="000000" w:themeColor="text1"/>
                <w:sz w:val="24"/>
                <w:szCs w:val="24"/>
                <w:lang w:val="en-US"/>
              </w:rPr>
              <w:t>√</w:t>
            </w:r>
          </w:p>
        </w:tc>
        <w:tc>
          <w:tcPr>
            <w:tcW w:w="1126" w:type="dxa"/>
            <w:tcBorders>
              <w:bottom w:val="single" w:sz="4" w:space="0" w:color="auto"/>
            </w:tcBorders>
          </w:tcPr>
          <w:p w14:paraId="0DC559E5" w14:textId="77777777" w:rsidR="00EB2BEC" w:rsidRPr="008B64DB" w:rsidRDefault="00EB2BEC" w:rsidP="00245B33">
            <w:pPr>
              <w:adjustRightInd w:val="0"/>
              <w:snapToGrid w:val="0"/>
              <w:spacing w:line="360" w:lineRule="auto"/>
              <w:jc w:val="center"/>
              <w:rPr>
                <w:rFonts w:ascii="Book Antiqua" w:hAnsi="Book Antiqua" w:cs="Times New Roman"/>
                <w:color w:val="000000" w:themeColor="text1"/>
                <w:sz w:val="24"/>
                <w:szCs w:val="24"/>
                <w:lang w:val="en-US"/>
              </w:rPr>
            </w:pPr>
            <w:r w:rsidRPr="008B64DB">
              <w:rPr>
                <w:rFonts w:ascii="Book Antiqua" w:hAnsi="Book Antiqua" w:cs="Times New Roman"/>
                <w:b/>
                <w:color w:val="000000" w:themeColor="text1"/>
                <w:sz w:val="24"/>
                <w:szCs w:val="24"/>
                <w:lang w:val="en-US"/>
              </w:rPr>
              <w:t>√</w:t>
            </w:r>
          </w:p>
        </w:tc>
      </w:tr>
    </w:tbl>
    <w:p w14:paraId="61E1EB1E" w14:textId="77777777" w:rsidR="00EB2BEC" w:rsidRPr="008B64DB" w:rsidRDefault="00EB2BEC" w:rsidP="008B64DB">
      <w:pPr>
        <w:adjustRightInd w:val="0"/>
        <w:snapToGrid w:val="0"/>
        <w:spacing w:after="0" w:line="360" w:lineRule="auto"/>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SOF: Sofosbuvir; DCV: Daclatasvir; LDV: Ledipasvir.</w:t>
      </w:r>
    </w:p>
    <w:p w14:paraId="1CC55553" w14:textId="77777777" w:rsidR="00245B33" w:rsidRDefault="00245B33">
      <w:pP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br w:type="page"/>
      </w:r>
    </w:p>
    <w:p w14:paraId="7D669F54" w14:textId="54986FF1" w:rsidR="00EB2BEC" w:rsidRPr="008B64DB" w:rsidRDefault="00EB2BEC" w:rsidP="008B64DB">
      <w:pPr>
        <w:adjustRightInd w:val="0"/>
        <w:snapToGrid w:val="0"/>
        <w:spacing w:after="0" w:line="360" w:lineRule="auto"/>
        <w:jc w:val="both"/>
        <w:rPr>
          <w:rFonts w:ascii="Book Antiqua" w:hAnsi="Book Antiqua" w:cs="Times New Roman"/>
          <w:b/>
          <w:color w:val="000000" w:themeColor="text1"/>
          <w:sz w:val="24"/>
          <w:szCs w:val="24"/>
          <w:lang w:val="en-US"/>
        </w:rPr>
      </w:pPr>
      <w:r w:rsidRPr="008B64DB">
        <w:rPr>
          <w:rFonts w:ascii="Book Antiqua" w:hAnsi="Book Antiqua" w:cs="Times New Roman"/>
          <w:b/>
          <w:color w:val="000000" w:themeColor="text1"/>
          <w:sz w:val="24"/>
          <w:szCs w:val="24"/>
          <w:lang w:val="en-US"/>
        </w:rPr>
        <w:lastRenderedPageBreak/>
        <w:t>Table 3</w:t>
      </w:r>
      <w:r w:rsidR="001565BC">
        <w:rPr>
          <w:rFonts w:ascii="Book Antiqua" w:hAnsi="Book Antiqua" w:cs="Times New Roman"/>
          <w:b/>
          <w:color w:val="000000" w:themeColor="text1"/>
          <w:sz w:val="24"/>
          <w:szCs w:val="24"/>
          <w:lang w:val="en-US"/>
        </w:rPr>
        <w:t xml:space="preserve"> </w:t>
      </w:r>
      <w:r w:rsidRPr="001565BC">
        <w:rPr>
          <w:rFonts w:ascii="Book Antiqua" w:hAnsi="Book Antiqua" w:cs="Times New Roman"/>
          <w:b/>
          <w:bCs/>
          <w:color w:val="000000" w:themeColor="text1"/>
          <w:sz w:val="24"/>
          <w:szCs w:val="24"/>
          <w:lang w:val="en-US"/>
        </w:rPr>
        <w:t xml:space="preserve">Recommended treatment regimens for </w:t>
      </w:r>
      <w:bookmarkStart w:id="165" w:name="OLE_LINK620"/>
      <w:bookmarkStart w:id="166" w:name="OLE_LINK621"/>
      <w:r w:rsidR="001565BC" w:rsidRPr="001565BC">
        <w:rPr>
          <w:rFonts w:ascii="Book Antiqua" w:hAnsi="Book Antiqua" w:cs="Times New Roman"/>
          <w:b/>
          <w:bCs/>
          <w:color w:val="000000" w:themeColor="text1"/>
          <w:sz w:val="24"/>
          <w:szCs w:val="24"/>
          <w:lang w:val="en-US"/>
        </w:rPr>
        <w:t>hepatitis C virus</w:t>
      </w:r>
      <w:bookmarkEnd w:id="165"/>
      <w:bookmarkEnd w:id="166"/>
      <w:r w:rsidRPr="001565BC">
        <w:rPr>
          <w:rFonts w:ascii="Book Antiqua" w:hAnsi="Book Antiqua" w:cs="Times New Roman"/>
          <w:b/>
          <w:bCs/>
          <w:color w:val="000000" w:themeColor="text1"/>
          <w:sz w:val="24"/>
          <w:szCs w:val="24"/>
          <w:lang w:val="en-US"/>
        </w:rPr>
        <w:t xml:space="preserve"> </w:t>
      </w:r>
      <w:bookmarkStart w:id="167" w:name="OLE_LINK618"/>
      <w:bookmarkStart w:id="168" w:name="OLE_LINK619"/>
      <w:r w:rsidRPr="001565BC">
        <w:rPr>
          <w:rFonts w:ascii="Book Antiqua" w:hAnsi="Book Antiqua" w:cs="Times New Roman"/>
          <w:b/>
          <w:bCs/>
          <w:color w:val="000000" w:themeColor="text1"/>
          <w:sz w:val="24"/>
          <w:szCs w:val="24"/>
          <w:lang w:val="en-US"/>
        </w:rPr>
        <w:t>GT1</w:t>
      </w:r>
      <w:bookmarkEnd w:id="167"/>
      <w:bookmarkEnd w:id="168"/>
      <w:r w:rsidRPr="001565BC">
        <w:rPr>
          <w:rFonts w:ascii="Book Antiqua" w:hAnsi="Book Antiqua" w:cs="Times New Roman"/>
          <w:b/>
          <w:bCs/>
          <w:color w:val="000000" w:themeColor="text1"/>
          <w:sz w:val="24"/>
          <w:szCs w:val="24"/>
          <w:lang w:val="en-US"/>
        </w:rPr>
        <w:t xml:space="preserve"> infection</w:t>
      </w:r>
      <w:r w:rsidRPr="008B64DB">
        <w:rPr>
          <w:rFonts w:ascii="Book Antiqua" w:hAnsi="Book Antiqua" w:cs="Times New Roman"/>
          <w:b/>
          <w:color w:val="000000" w:themeColor="text1"/>
          <w:sz w:val="24"/>
          <w:szCs w:val="24"/>
          <w:lang w:val="en-US"/>
        </w:rPr>
        <w:t xml:space="preserve"> </w:t>
      </w:r>
    </w:p>
    <w:tbl>
      <w:tblPr>
        <w:tblW w:w="9918" w:type="dxa"/>
        <w:tblBorders>
          <w:top w:val="single" w:sz="4" w:space="0" w:color="auto"/>
          <w:bottom w:val="single" w:sz="4" w:space="0" w:color="auto"/>
        </w:tblBorders>
        <w:tblLook w:val="04A0" w:firstRow="1" w:lastRow="0" w:firstColumn="1" w:lastColumn="0" w:noHBand="0" w:noVBand="1"/>
      </w:tblPr>
      <w:tblGrid>
        <w:gridCol w:w="2150"/>
        <w:gridCol w:w="1350"/>
        <w:gridCol w:w="6418"/>
      </w:tblGrid>
      <w:tr w:rsidR="008B64DB" w:rsidRPr="008B64DB" w14:paraId="1A5244DF" w14:textId="77777777" w:rsidTr="001565BC">
        <w:trPr>
          <w:trHeight w:val="259"/>
        </w:trPr>
        <w:tc>
          <w:tcPr>
            <w:tcW w:w="2150" w:type="dxa"/>
            <w:tcBorders>
              <w:top w:val="single" w:sz="4" w:space="0" w:color="auto"/>
              <w:bottom w:val="single" w:sz="4" w:space="0" w:color="auto"/>
            </w:tcBorders>
          </w:tcPr>
          <w:p w14:paraId="64FB5944" w14:textId="77777777" w:rsidR="00EB2BEC" w:rsidRPr="008B64DB" w:rsidRDefault="00EB2BEC" w:rsidP="001565BC">
            <w:pPr>
              <w:adjustRightInd w:val="0"/>
              <w:snapToGrid w:val="0"/>
              <w:spacing w:line="360" w:lineRule="auto"/>
              <w:jc w:val="both"/>
              <w:rPr>
                <w:rFonts w:ascii="Book Antiqua" w:hAnsi="Book Antiqua" w:cs="Times New Roman"/>
                <w:b/>
                <w:color w:val="000000" w:themeColor="text1"/>
                <w:sz w:val="24"/>
                <w:szCs w:val="24"/>
                <w:lang w:val="en-US"/>
              </w:rPr>
            </w:pPr>
            <w:r w:rsidRPr="008B64DB">
              <w:rPr>
                <w:rFonts w:ascii="Book Antiqua" w:hAnsi="Book Antiqua" w:cs="Times New Roman"/>
                <w:b/>
                <w:color w:val="000000" w:themeColor="text1"/>
                <w:sz w:val="24"/>
                <w:szCs w:val="24"/>
                <w:lang w:val="en-US"/>
              </w:rPr>
              <w:t>Recommendation category</w:t>
            </w:r>
          </w:p>
        </w:tc>
        <w:tc>
          <w:tcPr>
            <w:tcW w:w="1350" w:type="dxa"/>
            <w:tcBorders>
              <w:top w:val="single" w:sz="4" w:space="0" w:color="auto"/>
              <w:bottom w:val="single" w:sz="4" w:space="0" w:color="auto"/>
            </w:tcBorders>
          </w:tcPr>
          <w:p w14:paraId="199C7A5F" w14:textId="77777777" w:rsidR="00EB2BEC" w:rsidRPr="008B64DB" w:rsidRDefault="00EB2BEC" w:rsidP="001565BC">
            <w:pPr>
              <w:adjustRightInd w:val="0"/>
              <w:snapToGrid w:val="0"/>
              <w:spacing w:line="360" w:lineRule="auto"/>
              <w:jc w:val="center"/>
              <w:rPr>
                <w:rFonts w:ascii="Book Antiqua" w:hAnsi="Book Antiqua" w:cs="Times New Roman"/>
                <w:b/>
                <w:color w:val="000000" w:themeColor="text1"/>
                <w:sz w:val="24"/>
                <w:szCs w:val="24"/>
                <w:lang w:val="en-US"/>
              </w:rPr>
            </w:pPr>
            <w:r w:rsidRPr="008B64DB">
              <w:rPr>
                <w:rFonts w:ascii="Book Antiqua" w:hAnsi="Book Antiqua" w:cs="Times New Roman"/>
                <w:b/>
                <w:color w:val="000000" w:themeColor="text1"/>
                <w:sz w:val="24"/>
                <w:szCs w:val="24"/>
                <w:lang w:val="en-US"/>
              </w:rPr>
              <w:t>Treatment option/s</w:t>
            </w:r>
          </w:p>
        </w:tc>
        <w:tc>
          <w:tcPr>
            <w:tcW w:w="6418" w:type="dxa"/>
            <w:tcBorders>
              <w:top w:val="single" w:sz="4" w:space="0" w:color="auto"/>
              <w:bottom w:val="single" w:sz="4" w:space="0" w:color="auto"/>
            </w:tcBorders>
          </w:tcPr>
          <w:p w14:paraId="230F3ADF" w14:textId="77777777" w:rsidR="00EB2BEC" w:rsidRPr="008B64DB" w:rsidRDefault="00EB2BEC" w:rsidP="001565BC">
            <w:pPr>
              <w:adjustRightInd w:val="0"/>
              <w:snapToGrid w:val="0"/>
              <w:spacing w:line="360" w:lineRule="auto"/>
              <w:jc w:val="center"/>
              <w:rPr>
                <w:rFonts w:ascii="Book Antiqua" w:hAnsi="Book Antiqua" w:cs="Times New Roman"/>
                <w:b/>
                <w:color w:val="000000" w:themeColor="text1"/>
                <w:sz w:val="24"/>
                <w:szCs w:val="24"/>
                <w:lang w:val="en-US"/>
              </w:rPr>
            </w:pPr>
            <w:r w:rsidRPr="008B64DB">
              <w:rPr>
                <w:rFonts w:ascii="Book Antiqua" w:hAnsi="Book Antiqua" w:cs="Times New Roman"/>
                <w:b/>
                <w:color w:val="000000" w:themeColor="text1"/>
                <w:sz w:val="24"/>
                <w:szCs w:val="24"/>
                <w:lang w:val="en-US"/>
              </w:rPr>
              <w:t>Treatment regimens</w:t>
            </w:r>
          </w:p>
        </w:tc>
      </w:tr>
      <w:tr w:rsidR="008B64DB" w:rsidRPr="008B64DB" w14:paraId="63CC75BE" w14:textId="77777777" w:rsidTr="001565BC">
        <w:trPr>
          <w:trHeight w:val="2542"/>
        </w:trPr>
        <w:tc>
          <w:tcPr>
            <w:tcW w:w="2150" w:type="dxa"/>
            <w:tcBorders>
              <w:top w:val="single" w:sz="4" w:space="0" w:color="auto"/>
            </w:tcBorders>
          </w:tcPr>
          <w:p w14:paraId="6128D9E7" w14:textId="77777777" w:rsidR="00EB2BEC" w:rsidRPr="001565BC" w:rsidRDefault="00EB2BEC" w:rsidP="001565BC">
            <w:pPr>
              <w:adjustRightInd w:val="0"/>
              <w:snapToGrid w:val="0"/>
              <w:spacing w:line="360" w:lineRule="auto"/>
              <w:jc w:val="both"/>
              <w:rPr>
                <w:rFonts w:ascii="Book Antiqua" w:hAnsi="Book Antiqua" w:cs="Times New Roman"/>
                <w:color w:val="000000" w:themeColor="text1"/>
                <w:sz w:val="24"/>
                <w:szCs w:val="24"/>
                <w:lang w:val="en-US"/>
              </w:rPr>
            </w:pPr>
            <w:r w:rsidRPr="001565BC">
              <w:rPr>
                <w:rFonts w:ascii="Book Antiqua" w:hAnsi="Book Antiqua" w:cs="Times New Roman"/>
                <w:color w:val="000000" w:themeColor="text1"/>
                <w:sz w:val="24"/>
                <w:szCs w:val="24"/>
                <w:lang w:val="en-US"/>
              </w:rPr>
              <w:t>Preferred</w:t>
            </w:r>
          </w:p>
        </w:tc>
        <w:tc>
          <w:tcPr>
            <w:tcW w:w="1350" w:type="dxa"/>
            <w:tcBorders>
              <w:top w:val="single" w:sz="4" w:space="0" w:color="auto"/>
            </w:tcBorders>
          </w:tcPr>
          <w:p w14:paraId="773C6A47" w14:textId="77777777" w:rsidR="00EB2BEC" w:rsidRPr="001565BC" w:rsidRDefault="00EB2BEC" w:rsidP="001565BC">
            <w:pPr>
              <w:adjustRightInd w:val="0"/>
              <w:snapToGrid w:val="0"/>
              <w:spacing w:line="360" w:lineRule="auto"/>
              <w:jc w:val="center"/>
              <w:rPr>
                <w:rFonts w:ascii="Book Antiqua" w:hAnsi="Book Antiqua" w:cs="Times New Roman"/>
                <w:color w:val="000000" w:themeColor="text1"/>
                <w:sz w:val="24"/>
                <w:szCs w:val="24"/>
                <w:lang w:val="en-US"/>
              </w:rPr>
            </w:pPr>
            <w:r w:rsidRPr="001565BC">
              <w:rPr>
                <w:rFonts w:ascii="Book Antiqua" w:hAnsi="Book Antiqua" w:cs="Times New Roman"/>
                <w:color w:val="000000" w:themeColor="text1"/>
                <w:sz w:val="24"/>
                <w:szCs w:val="24"/>
                <w:lang w:val="en-US"/>
              </w:rPr>
              <w:t>LDV + SOF ± RBV</w:t>
            </w:r>
          </w:p>
          <w:p w14:paraId="63C60D31" w14:textId="77777777" w:rsidR="00EB2BEC" w:rsidRPr="001565BC" w:rsidRDefault="00EB2BEC" w:rsidP="001565BC">
            <w:pPr>
              <w:adjustRightInd w:val="0"/>
              <w:snapToGrid w:val="0"/>
              <w:spacing w:line="360" w:lineRule="auto"/>
              <w:jc w:val="center"/>
              <w:rPr>
                <w:rFonts w:ascii="Book Antiqua" w:hAnsi="Book Antiqua" w:cs="Times New Roman"/>
                <w:color w:val="000000" w:themeColor="text1"/>
                <w:sz w:val="24"/>
                <w:szCs w:val="24"/>
                <w:lang w:val="en-US"/>
              </w:rPr>
            </w:pPr>
          </w:p>
        </w:tc>
        <w:tc>
          <w:tcPr>
            <w:tcW w:w="6418" w:type="dxa"/>
            <w:tcBorders>
              <w:top w:val="single" w:sz="4" w:space="0" w:color="auto"/>
            </w:tcBorders>
          </w:tcPr>
          <w:p w14:paraId="3FF5041E" w14:textId="65A675B5" w:rsidR="00EB2BEC" w:rsidRPr="001565BC" w:rsidRDefault="00EB2BEC" w:rsidP="001565BC">
            <w:pPr>
              <w:adjustRightInd w:val="0"/>
              <w:snapToGrid w:val="0"/>
              <w:spacing w:line="360" w:lineRule="auto"/>
              <w:jc w:val="center"/>
              <w:rPr>
                <w:rFonts w:ascii="Book Antiqua" w:hAnsi="Book Antiqua" w:cs="Times New Roman"/>
                <w:color w:val="000000" w:themeColor="text1"/>
                <w:sz w:val="24"/>
                <w:szCs w:val="24"/>
                <w:lang w:val="en-US"/>
              </w:rPr>
            </w:pPr>
            <w:r w:rsidRPr="001565BC">
              <w:rPr>
                <w:rFonts w:ascii="Book Antiqua" w:hAnsi="Book Antiqua" w:cs="Times New Roman"/>
                <w:color w:val="000000" w:themeColor="text1"/>
                <w:sz w:val="24"/>
                <w:szCs w:val="24"/>
                <w:lang w:val="en-US"/>
              </w:rPr>
              <w:t xml:space="preserve">LDV + SOF for 12 </w:t>
            </w:r>
            <w:proofErr w:type="spellStart"/>
            <w:r w:rsidRPr="001565BC">
              <w:rPr>
                <w:rFonts w:ascii="Book Antiqua" w:hAnsi="Book Antiqua" w:cs="Times New Roman"/>
                <w:color w:val="000000" w:themeColor="text1"/>
                <w:sz w:val="24"/>
                <w:szCs w:val="24"/>
                <w:lang w:val="en-US"/>
              </w:rPr>
              <w:t>w</w:t>
            </w:r>
            <w:r w:rsidR="001565BC">
              <w:rPr>
                <w:rFonts w:ascii="Book Antiqua" w:hAnsi="Book Antiqua" w:cs="Times New Roman"/>
                <w:color w:val="000000" w:themeColor="text1"/>
                <w:sz w:val="24"/>
                <w:szCs w:val="24"/>
                <w:lang w:val="en-US"/>
              </w:rPr>
              <w:t>k</w:t>
            </w:r>
            <w:proofErr w:type="spellEnd"/>
          </w:p>
          <w:p w14:paraId="35ABBB48" w14:textId="3DFE9711" w:rsidR="00EB2BEC" w:rsidRPr="001565BC" w:rsidRDefault="00EB2BEC" w:rsidP="001565BC">
            <w:pPr>
              <w:adjustRightInd w:val="0"/>
              <w:snapToGrid w:val="0"/>
              <w:spacing w:line="360" w:lineRule="auto"/>
              <w:jc w:val="center"/>
              <w:rPr>
                <w:rFonts w:ascii="Book Antiqua" w:hAnsi="Book Antiqua" w:cs="Times New Roman"/>
                <w:color w:val="000000" w:themeColor="text1"/>
                <w:sz w:val="24"/>
                <w:szCs w:val="24"/>
                <w:lang w:val="en-US"/>
              </w:rPr>
            </w:pPr>
            <w:r w:rsidRPr="001565BC">
              <w:rPr>
                <w:rFonts w:ascii="Book Antiqua" w:hAnsi="Book Antiqua" w:cs="Times New Roman"/>
                <w:color w:val="000000" w:themeColor="text1"/>
                <w:sz w:val="24"/>
                <w:szCs w:val="24"/>
                <w:lang w:val="en-US"/>
              </w:rPr>
              <w:t>In treatment-naive patients having HCV RNA &lt;</w:t>
            </w:r>
            <w:r w:rsidR="001565BC">
              <w:rPr>
                <w:rFonts w:ascii="Book Antiqua" w:hAnsi="Book Antiqua" w:cs="Times New Roman"/>
                <w:color w:val="000000" w:themeColor="text1"/>
                <w:sz w:val="24"/>
                <w:szCs w:val="24"/>
                <w:lang w:val="en-US"/>
              </w:rPr>
              <w:t xml:space="preserve"> </w:t>
            </w:r>
            <w:r w:rsidRPr="001565BC">
              <w:rPr>
                <w:rFonts w:ascii="Book Antiqua" w:hAnsi="Book Antiqua" w:cs="Times New Roman"/>
                <w:color w:val="000000" w:themeColor="text1"/>
                <w:sz w:val="24"/>
                <w:szCs w:val="24"/>
                <w:lang w:val="en-US"/>
              </w:rPr>
              <w:t>6 million IU/mL in whom cirrhosis has been conclusively ruled out by transient elastography (</w:t>
            </w:r>
            <w:proofErr w:type="spellStart"/>
            <w:r w:rsidRPr="001565BC">
              <w:rPr>
                <w:rFonts w:ascii="Book Antiqua" w:hAnsi="Book Antiqua" w:cs="Times New Roman"/>
                <w:color w:val="000000" w:themeColor="text1"/>
                <w:sz w:val="24"/>
                <w:szCs w:val="24"/>
                <w:lang w:val="en-US"/>
              </w:rPr>
              <w:t>Fibroscan</w:t>
            </w:r>
            <w:proofErr w:type="spellEnd"/>
            <w:r w:rsidRPr="001565BC">
              <w:rPr>
                <w:rFonts w:ascii="Book Antiqua" w:hAnsi="Book Antiqua" w:cs="Times New Roman"/>
                <w:color w:val="000000" w:themeColor="text1"/>
                <w:sz w:val="24"/>
                <w:szCs w:val="24"/>
                <w:lang w:val="en-US"/>
              </w:rPr>
              <w:t xml:space="preserve">) or biopsy: LDV + SOF for </w:t>
            </w:r>
            <w:r w:rsidR="00A746DA" w:rsidRPr="001565BC">
              <w:rPr>
                <w:rFonts w:ascii="Book Antiqua" w:hAnsi="Book Antiqua" w:cs="Times New Roman"/>
                <w:color w:val="000000" w:themeColor="text1"/>
                <w:sz w:val="24"/>
                <w:szCs w:val="24"/>
                <w:lang w:val="en-US"/>
              </w:rPr>
              <w:t xml:space="preserve">eight </w:t>
            </w:r>
            <w:r w:rsidRPr="001565BC">
              <w:rPr>
                <w:rFonts w:ascii="Book Antiqua" w:hAnsi="Book Antiqua" w:cs="Times New Roman"/>
                <w:color w:val="000000" w:themeColor="text1"/>
                <w:sz w:val="24"/>
                <w:szCs w:val="24"/>
                <w:lang w:val="en-US"/>
              </w:rPr>
              <w:t>weeks</w:t>
            </w:r>
          </w:p>
          <w:p w14:paraId="183C7E78" w14:textId="562C1CE2" w:rsidR="00EB2BEC" w:rsidRPr="001565BC" w:rsidRDefault="00EB2BEC" w:rsidP="001565BC">
            <w:pPr>
              <w:adjustRightInd w:val="0"/>
              <w:snapToGrid w:val="0"/>
              <w:spacing w:line="360" w:lineRule="auto"/>
              <w:jc w:val="center"/>
              <w:rPr>
                <w:rFonts w:ascii="Book Antiqua" w:hAnsi="Book Antiqua" w:cs="Times New Roman"/>
                <w:color w:val="000000" w:themeColor="text1"/>
                <w:sz w:val="24"/>
                <w:szCs w:val="24"/>
                <w:lang w:val="en-US"/>
              </w:rPr>
            </w:pPr>
            <w:r w:rsidRPr="001565BC">
              <w:rPr>
                <w:rFonts w:ascii="Book Antiqua" w:hAnsi="Book Antiqua" w:cs="Times New Roman"/>
                <w:color w:val="000000" w:themeColor="text1"/>
                <w:sz w:val="24"/>
                <w:szCs w:val="24"/>
                <w:lang w:val="en-US"/>
              </w:rPr>
              <w:t xml:space="preserve">In treatment-experienced cirrhotic patients/patients with decompensated liver disease/post-liver transplant patients: LDV + SOF + RBV for 12 </w:t>
            </w:r>
            <w:proofErr w:type="spellStart"/>
            <w:r w:rsidRPr="001565BC">
              <w:rPr>
                <w:rFonts w:ascii="Book Antiqua" w:hAnsi="Book Antiqua" w:cs="Times New Roman"/>
                <w:color w:val="000000" w:themeColor="text1"/>
                <w:sz w:val="24"/>
                <w:szCs w:val="24"/>
                <w:lang w:val="en-US"/>
              </w:rPr>
              <w:t>w</w:t>
            </w:r>
            <w:r w:rsidR="001565BC">
              <w:rPr>
                <w:rFonts w:ascii="Book Antiqua" w:hAnsi="Book Antiqua" w:cs="Times New Roman"/>
                <w:color w:val="000000" w:themeColor="text1"/>
                <w:sz w:val="24"/>
                <w:szCs w:val="24"/>
                <w:lang w:val="en-US"/>
              </w:rPr>
              <w:t>k</w:t>
            </w:r>
            <w:proofErr w:type="spellEnd"/>
            <w:r w:rsidRPr="001565BC">
              <w:rPr>
                <w:rFonts w:ascii="Book Antiqua" w:hAnsi="Book Antiqua" w:cs="Times New Roman"/>
                <w:color w:val="000000" w:themeColor="text1"/>
                <w:sz w:val="24"/>
                <w:szCs w:val="24"/>
                <w:lang w:val="en-US"/>
              </w:rPr>
              <w:t xml:space="preserve"> (or) LDV + SOF for 24 </w:t>
            </w:r>
            <w:proofErr w:type="spellStart"/>
            <w:r w:rsidRPr="001565BC">
              <w:rPr>
                <w:rFonts w:ascii="Book Antiqua" w:hAnsi="Book Antiqua" w:cs="Times New Roman"/>
                <w:color w:val="000000" w:themeColor="text1"/>
                <w:sz w:val="24"/>
                <w:szCs w:val="24"/>
                <w:lang w:val="en-US"/>
              </w:rPr>
              <w:t>w</w:t>
            </w:r>
            <w:r w:rsidR="001565BC">
              <w:rPr>
                <w:rFonts w:ascii="Book Antiqua" w:hAnsi="Book Antiqua" w:cs="Times New Roman"/>
                <w:color w:val="000000" w:themeColor="text1"/>
                <w:sz w:val="24"/>
                <w:szCs w:val="24"/>
                <w:lang w:val="en-US"/>
              </w:rPr>
              <w:t>k</w:t>
            </w:r>
            <w:proofErr w:type="spellEnd"/>
            <w:r w:rsidRPr="001565BC">
              <w:rPr>
                <w:rFonts w:ascii="Book Antiqua" w:hAnsi="Book Antiqua" w:cs="Times New Roman"/>
                <w:color w:val="000000" w:themeColor="text1"/>
                <w:sz w:val="24"/>
                <w:szCs w:val="24"/>
                <w:lang w:val="en-US"/>
              </w:rPr>
              <w:t xml:space="preserve"> if RBV is ineligible</w:t>
            </w:r>
          </w:p>
        </w:tc>
      </w:tr>
      <w:tr w:rsidR="008B64DB" w:rsidRPr="008B64DB" w14:paraId="07FDD879" w14:textId="77777777" w:rsidTr="001565BC">
        <w:trPr>
          <w:trHeight w:val="2123"/>
        </w:trPr>
        <w:tc>
          <w:tcPr>
            <w:tcW w:w="2150" w:type="dxa"/>
          </w:tcPr>
          <w:p w14:paraId="35CDE40C" w14:textId="77777777" w:rsidR="00EB2BEC" w:rsidRPr="001565BC" w:rsidRDefault="00EB2BEC" w:rsidP="001565BC">
            <w:pPr>
              <w:adjustRightInd w:val="0"/>
              <w:snapToGrid w:val="0"/>
              <w:spacing w:line="360" w:lineRule="auto"/>
              <w:jc w:val="both"/>
              <w:rPr>
                <w:rFonts w:ascii="Book Antiqua" w:hAnsi="Book Antiqua" w:cs="Times New Roman"/>
                <w:color w:val="000000" w:themeColor="text1"/>
                <w:sz w:val="24"/>
                <w:szCs w:val="24"/>
                <w:lang w:val="en-US"/>
              </w:rPr>
            </w:pPr>
            <w:r w:rsidRPr="001565BC">
              <w:rPr>
                <w:rFonts w:ascii="Book Antiqua" w:hAnsi="Book Antiqua" w:cs="Times New Roman"/>
                <w:color w:val="000000" w:themeColor="text1"/>
                <w:sz w:val="24"/>
                <w:szCs w:val="24"/>
                <w:lang w:val="en-US"/>
              </w:rPr>
              <w:t>Alternative</w:t>
            </w:r>
          </w:p>
        </w:tc>
        <w:tc>
          <w:tcPr>
            <w:tcW w:w="1350" w:type="dxa"/>
          </w:tcPr>
          <w:p w14:paraId="36B27B06" w14:textId="77777777" w:rsidR="00EB2BEC" w:rsidRPr="001565BC" w:rsidRDefault="00EB2BEC" w:rsidP="001565BC">
            <w:pPr>
              <w:adjustRightInd w:val="0"/>
              <w:snapToGrid w:val="0"/>
              <w:spacing w:line="360" w:lineRule="auto"/>
              <w:jc w:val="center"/>
              <w:rPr>
                <w:rFonts w:ascii="Book Antiqua" w:hAnsi="Book Antiqua" w:cs="Times New Roman"/>
                <w:color w:val="000000" w:themeColor="text1"/>
                <w:sz w:val="24"/>
                <w:szCs w:val="24"/>
                <w:lang w:val="en-US"/>
              </w:rPr>
            </w:pPr>
            <w:r w:rsidRPr="001565BC">
              <w:rPr>
                <w:rFonts w:ascii="Book Antiqua" w:hAnsi="Book Antiqua" w:cs="Times New Roman"/>
                <w:color w:val="000000" w:themeColor="text1"/>
                <w:sz w:val="24"/>
                <w:szCs w:val="24"/>
                <w:lang w:val="en-US"/>
              </w:rPr>
              <w:t>SOF + DCV ± RBV</w:t>
            </w:r>
          </w:p>
        </w:tc>
        <w:tc>
          <w:tcPr>
            <w:tcW w:w="6418" w:type="dxa"/>
          </w:tcPr>
          <w:p w14:paraId="782666C6" w14:textId="07CF6428" w:rsidR="00EB2BEC" w:rsidRPr="001565BC" w:rsidRDefault="00EB2BEC" w:rsidP="001565BC">
            <w:pPr>
              <w:adjustRightInd w:val="0"/>
              <w:snapToGrid w:val="0"/>
              <w:spacing w:line="360" w:lineRule="auto"/>
              <w:jc w:val="center"/>
              <w:rPr>
                <w:rFonts w:ascii="Book Antiqua" w:hAnsi="Book Antiqua" w:cs="Times New Roman"/>
                <w:color w:val="000000" w:themeColor="text1"/>
                <w:sz w:val="24"/>
                <w:szCs w:val="24"/>
                <w:lang w:val="en-US"/>
              </w:rPr>
            </w:pPr>
            <w:r w:rsidRPr="001565BC">
              <w:rPr>
                <w:rFonts w:ascii="Book Antiqua" w:hAnsi="Book Antiqua" w:cs="Times New Roman"/>
                <w:color w:val="000000" w:themeColor="text1"/>
                <w:sz w:val="24"/>
                <w:szCs w:val="24"/>
                <w:lang w:val="en-US"/>
              </w:rPr>
              <w:t xml:space="preserve">SOF + DCV for 12 </w:t>
            </w:r>
            <w:proofErr w:type="spellStart"/>
            <w:r w:rsidRPr="001565BC">
              <w:rPr>
                <w:rFonts w:ascii="Book Antiqua" w:hAnsi="Book Antiqua" w:cs="Times New Roman"/>
                <w:color w:val="000000" w:themeColor="text1"/>
                <w:sz w:val="24"/>
                <w:szCs w:val="24"/>
                <w:lang w:val="en-US"/>
              </w:rPr>
              <w:t>w</w:t>
            </w:r>
            <w:r w:rsidR="001565BC">
              <w:rPr>
                <w:rFonts w:ascii="Book Antiqua" w:hAnsi="Book Antiqua" w:cs="Times New Roman"/>
                <w:color w:val="000000" w:themeColor="text1"/>
                <w:sz w:val="24"/>
                <w:szCs w:val="24"/>
                <w:lang w:val="en-US"/>
              </w:rPr>
              <w:t>k</w:t>
            </w:r>
            <w:proofErr w:type="spellEnd"/>
            <w:r w:rsidRPr="001565BC">
              <w:rPr>
                <w:rFonts w:ascii="Book Antiqua" w:hAnsi="Book Antiqua" w:cs="Times New Roman"/>
                <w:color w:val="000000" w:themeColor="text1"/>
                <w:sz w:val="24"/>
                <w:szCs w:val="24"/>
                <w:lang w:val="en-US"/>
              </w:rPr>
              <w:t xml:space="preserve"> (addition of RBV may be considered if cirrhosis has not been conclusively ruled out)</w:t>
            </w:r>
          </w:p>
          <w:p w14:paraId="7441B2B6" w14:textId="137FBA4C" w:rsidR="00EB2BEC" w:rsidRPr="001565BC" w:rsidRDefault="00EB2BEC" w:rsidP="001565BC">
            <w:pPr>
              <w:adjustRightInd w:val="0"/>
              <w:snapToGrid w:val="0"/>
              <w:spacing w:line="360" w:lineRule="auto"/>
              <w:jc w:val="center"/>
              <w:rPr>
                <w:rFonts w:ascii="Book Antiqua" w:hAnsi="Book Antiqua" w:cs="Times New Roman"/>
                <w:color w:val="000000" w:themeColor="text1"/>
                <w:sz w:val="24"/>
                <w:szCs w:val="24"/>
                <w:lang w:val="en-US"/>
              </w:rPr>
            </w:pPr>
            <w:r w:rsidRPr="001565BC">
              <w:rPr>
                <w:rFonts w:ascii="Book Antiqua" w:hAnsi="Book Antiqua" w:cs="Times New Roman"/>
                <w:color w:val="000000" w:themeColor="text1"/>
                <w:sz w:val="24"/>
                <w:szCs w:val="24"/>
                <w:lang w:val="en-US"/>
              </w:rPr>
              <w:t xml:space="preserve">In patients with compensated cirrhosis: SOF + DCV ± weight-based RBV for 24 </w:t>
            </w:r>
            <w:proofErr w:type="spellStart"/>
            <w:r w:rsidRPr="001565BC">
              <w:rPr>
                <w:rFonts w:ascii="Book Antiqua" w:hAnsi="Book Antiqua" w:cs="Times New Roman"/>
                <w:color w:val="000000" w:themeColor="text1"/>
                <w:sz w:val="24"/>
                <w:szCs w:val="24"/>
                <w:lang w:val="en-US"/>
              </w:rPr>
              <w:t>w</w:t>
            </w:r>
            <w:r w:rsidR="001565BC">
              <w:rPr>
                <w:rFonts w:ascii="Book Antiqua" w:hAnsi="Book Antiqua" w:cs="Times New Roman"/>
                <w:color w:val="000000" w:themeColor="text1"/>
                <w:sz w:val="24"/>
                <w:szCs w:val="24"/>
                <w:lang w:val="en-US"/>
              </w:rPr>
              <w:t>k</w:t>
            </w:r>
            <w:proofErr w:type="spellEnd"/>
          </w:p>
          <w:p w14:paraId="1771E8D4" w14:textId="782D93C1" w:rsidR="00EB2BEC" w:rsidRPr="001565BC" w:rsidRDefault="00EB2BEC" w:rsidP="001565BC">
            <w:pPr>
              <w:adjustRightInd w:val="0"/>
              <w:snapToGrid w:val="0"/>
              <w:spacing w:line="360" w:lineRule="auto"/>
              <w:jc w:val="center"/>
              <w:rPr>
                <w:rFonts w:ascii="Book Antiqua" w:hAnsi="Book Antiqua" w:cs="Times New Roman"/>
                <w:color w:val="000000" w:themeColor="text1"/>
                <w:sz w:val="24"/>
                <w:szCs w:val="24"/>
                <w:lang w:val="en-US"/>
              </w:rPr>
            </w:pPr>
            <w:r w:rsidRPr="001565BC">
              <w:rPr>
                <w:rFonts w:ascii="Book Antiqua" w:hAnsi="Book Antiqua" w:cs="Times New Roman"/>
                <w:color w:val="000000" w:themeColor="text1"/>
                <w:sz w:val="24"/>
                <w:szCs w:val="24"/>
                <w:lang w:val="en-US"/>
              </w:rPr>
              <w:t xml:space="preserve">In patients with decompensated cirrhosis: SOF + DCV + RBV for 12 </w:t>
            </w:r>
            <w:proofErr w:type="spellStart"/>
            <w:r w:rsidRPr="001565BC">
              <w:rPr>
                <w:rFonts w:ascii="Book Antiqua" w:hAnsi="Book Antiqua" w:cs="Times New Roman"/>
                <w:color w:val="000000" w:themeColor="text1"/>
                <w:sz w:val="24"/>
                <w:szCs w:val="24"/>
                <w:lang w:val="en-US"/>
              </w:rPr>
              <w:t>w</w:t>
            </w:r>
            <w:r w:rsidR="001565BC">
              <w:rPr>
                <w:rFonts w:ascii="Book Antiqua" w:hAnsi="Book Antiqua" w:cs="Times New Roman"/>
                <w:color w:val="000000" w:themeColor="text1"/>
                <w:sz w:val="24"/>
                <w:szCs w:val="24"/>
                <w:lang w:val="en-US"/>
              </w:rPr>
              <w:t>k</w:t>
            </w:r>
            <w:proofErr w:type="spellEnd"/>
            <w:r w:rsidRPr="001565BC">
              <w:rPr>
                <w:rFonts w:ascii="Book Antiqua" w:hAnsi="Book Antiqua" w:cs="Times New Roman"/>
                <w:color w:val="000000" w:themeColor="text1"/>
                <w:sz w:val="24"/>
                <w:szCs w:val="24"/>
                <w:lang w:val="en-US"/>
              </w:rPr>
              <w:t xml:space="preserve"> (or) SOF + DCV for 24 </w:t>
            </w:r>
            <w:proofErr w:type="spellStart"/>
            <w:r w:rsidRPr="001565BC">
              <w:rPr>
                <w:rFonts w:ascii="Book Antiqua" w:hAnsi="Book Antiqua" w:cs="Times New Roman"/>
                <w:color w:val="000000" w:themeColor="text1"/>
                <w:sz w:val="24"/>
                <w:szCs w:val="24"/>
                <w:lang w:val="en-US"/>
              </w:rPr>
              <w:t>w</w:t>
            </w:r>
            <w:r w:rsidR="001565BC">
              <w:rPr>
                <w:rFonts w:ascii="Book Antiqua" w:hAnsi="Book Antiqua" w:cs="Times New Roman"/>
                <w:color w:val="000000" w:themeColor="text1"/>
                <w:sz w:val="24"/>
                <w:szCs w:val="24"/>
                <w:lang w:val="en-US"/>
              </w:rPr>
              <w:t>k</w:t>
            </w:r>
            <w:proofErr w:type="spellEnd"/>
            <w:r w:rsidRPr="001565BC">
              <w:rPr>
                <w:rFonts w:ascii="Book Antiqua" w:hAnsi="Book Antiqua" w:cs="Times New Roman"/>
                <w:color w:val="000000" w:themeColor="text1"/>
                <w:sz w:val="24"/>
                <w:szCs w:val="24"/>
                <w:lang w:val="en-US"/>
              </w:rPr>
              <w:t xml:space="preserve"> if RBV is ineligible</w:t>
            </w:r>
          </w:p>
        </w:tc>
      </w:tr>
      <w:tr w:rsidR="008B64DB" w:rsidRPr="008B64DB" w14:paraId="370A48D7" w14:textId="77777777" w:rsidTr="001565BC">
        <w:trPr>
          <w:trHeight w:val="1337"/>
        </w:trPr>
        <w:tc>
          <w:tcPr>
            <w:tcW w:w="2150" w:type="dxa"/>
          </w:tcPr>
          <w:p w14:paraId="670C26AE" w14:textId="7A81825C" w:rsidR="006B5472" w:rsidRPr="001565BC" w:rsidRDefault="006B5472" w:rsidP="001565BC">
            <w:pPr>
              <w:adjustRightInd w:val="0"/>
              <w:snapToGrid w:val="0"/>
              <w:spacing w:line="360" w:lineRule="auto"/>
              <w:jc w:val="both"/>
              <w:rPr>
                <w:rFonts w:ascii="Book Antiqua" w:hAnsi="Book Antiqua" w:cs="Times New Roman"/>
                <w:color w:val="000000" w:themeColor="text1"/>
                <w:sz w:val="24"/>
                <w:szCs w:val="24"/>
                <w:lang w:val="en-US"/>
              </w:rPr>
            </w:pPr>
            <w:r w:rsidRPr="001565BC">
              <w:rPr>
                <w:rFonts w:ascii="Book Antiqua" w:hAnsi="Book Antiqua" w:cs="Times New Roman"/>
                <w:color w:val="000000" w:themeColor="text1"/>
                <w:sz w:val="24"/>
                <w:szCs w:val="24"/>
                <w:lang w:val="en-US"/>
              </w:rPr>
              <w:t>Not Recommended</w:t>
            </w:r>
          </w:p>
        </w:tc>
        <w:tc>
          <w:tcPr>
            <w:tcW w:w="7768" w:type="dxa"/>
            <w:gridSpan w:val="2"/>
          </w:tcPr>
          <w:p w14:paraId="7CAA945A" w14:textId="3BC63CFA" w:rsidR="006B5472" w:rsidRPr="001565BC" w:rsidRDefault="00007339" w:rsidP="001565BC">
            <w:pPr>
              <w:adjustRightInd w:val="0"/>
              <w:snapToGrid w:val="0"/>
              <w:spacing w:line="360" w:lineRule="auto"/>
              <w:jc w:val="center"/>
              <w:rPr>
                <w:rFonts w:ascii="Book Antiqua" w:hAnsi="Book Antiqua" w:cs="Times New Roman"/>
                <w:color w:val="000000" w:themeColor="text1"/>
                <w:sz w:val="24"/>
                <w:szCs w:val="24"/>
                <w:lang w:val="en-US"/>
              </w:rPr>
            </w:pPr>
            <w:r w:rsidRPr="001565BC">
              <w:rPr>
                <w:rFonts w:ascii="Book Antiqua" w:hAnsi="Book Antiqua" w:cs="Times New Roman"/>
                <w:color w:val="000000" w:themeColor="text1"/>
                <w:sz w:val="24"/>
                <w:szCs w:val="24"/>
                <w:lang w:val="en-US"/>
              </w:rPr>
              <w:t xml:space="preserve">Due </w:t>
            </w:r>
            <w:r w:rsidR="00ED2B38" w:rsidRPr="001565BC">
              <w:rPr>
                <w:rFonts w:ascii="Book Antiqua" w:hAnsi="Book Antiqua" w:cs="Times New Roman"/>
                <w:color w:val="000000" w:themeColor="text1"/>
                <w:sz w:val="24"/>
                <w:szCs w:val="24"/>
                <w:lang w:val="en-US"/>
              </w:rPr>
              <w:t xml:space="preserve">to </w:t>
            </w:r>
            <w:r w:rsidRPr="001565BC">
              <w:rPr>
                <w:rFonts w:ascii="Book Antiqua" w:hAnsi="Book Antiqua" w:cs="Times New Roman"/>
                <w:color w:val="000000" w:themeColor="text1"/>
                <w:sz w:val="24"/>
                <w:szCs w:val="24"/>
                <w:lang w:val="en-US"/>
              </w:rPr>
              <w:t>the advent of newer DAAs, pegylated interferon, boceprevir</w:t>
            </w:r>
            <w:r w:rsidR="009B59BF" w:rsidRPr="001565BC">
              <w:rPr>
                <w:rFonts w:ascii="Book Antiqua" w:hAnsi="Book Antiqua" w:cs="Times New Roman"/>
                <w:color w:val="000000" w:themeColor="text1"/>
                <w:sz w:val="24"/>
                <w:szCs w:val="24"/>
                <w:lang w:val="en-US"/>
              </w:rPr>
              <w:t>,</w:t>
            </w:r>
            <w:r w:rsidRPr="001565BC">
              <w:rPr>
                <w:rFonts w:ascii="Book Antiqua" w:hAnsi="Book Antiqua" w:cs="Times New Roman"/>
                <w:color w:val="000000" w:themeColor="text1"/>
                <w:sz w:val="24"/>
                <w:szCs w:val="24"/>
                <w:lang w:val="en-US"/>
              </w:rPr>
              <w:t xml:space="preserve"> and telaprevir-based regimens are not recommended</w:t>
            </w:r>
            <w:r w:rsidR="00FF1888" w:rsidRPr="001565BC">
              <w:rPr>
                <w:rFonts w:ascii="Book Antiqua" w:hAnsi="Book Antiqua" w:cs="Times New Roman"/>
                <w:color w:val="000000" w:themeColor="text1"/>
                <w:sz w:val="24"/>
                <w:szCs w:val="24"/>
                <w:lang w:val="en-US"/>
              </w:rPr>
              <w:t>.</w:t>
            </w:r>
          </w:p>
        </w:tc>
      </w:tr>
    </w:tbl>
    <w:p w14:paraId="30664A10" w14:textId="7DD0CC02" w:rsidR="00EB2BEC" w:rsidRPr="008B64DB" w:rsidRDefault="00EB2BEC" w:rsidP="008B64DB">
      <w:pPr>
        <w:autoSpaceDE w:val="0"/>
        <w:autoSpaceDN w:val="0"/>
        <w:adjustRightInd w:val="0"/>
        <w:snapToGrid w:val="0"/>
        <w:spacing w:after="0" w:line="360" w:lineRule="auto"/>
        <w:jc w:val="both"/>
        <w:rPr>
          <w:rFonts w:ascii="Book Antiqua" w:hAnsi="Book Antiqua" w:cs="Times New Roman"/>
          <w:b/>
          <w:color w:val="000000" w:themeColor="text1"/>
          <w:sz w:val="24"/>
          <w:szCs w:val="24"/>
          <w:lang w:val="en-US"/>
        </w:rPr>
      </w:pPr>
      <w:r w:rsidRPr="008B64DB">
        <w:rPr>
          <w:rFonts w:ascii="Book Antiqua" w:hAnsi="Book Antiqua" w:cs="Times New Roman"/>
          <w:color w:val="000000" w:themeColor="text1"/>
          <w:sz w:val="24"/>
          <w:szCs w:val="24"/>
          <w:lang w:val="en-US"/>
        </w:rPr>
        <w:t xml:space="preserve">SOF: Sofosbuvir; LDV: Ledipasvir; </w:t>
      </w:r>
      <w:r w:rsidR="00256CA9" w:rsidRPr="008B64DB">
        <w:rPr>
          <w:rFonts w:ascii="Book Antiqua" w:hAnsi="Book Antiqua" w:cs="Times New Roman"/>
          <w:color w:val="000000" w:themeColor="text1"/>
          <w:sz w:val="24"/>
          <w:szCs w:val="24"/>
          <w:lang w:val="en-US"/>
        </w:rPr>
        <w:t>DAA</w:t>
      </w:r>
      <w:r w:rsidR="005274DA" w:rsidRPr="008B64DB">
        <w:rPr>
          <w:rFonts w:ascii="Book Antiqua" w:hAnsi="Book Antiqua" w:cs="Times New Roman"/>
          <w:color w:val="000000" w:themeColor="text1"/>
          <w:sz w:val="24"/>
          <w:szCs w:val="24"/>
          <w:lang w:val="en-US"/>
        </w:rPr>
        <w:t>s</w:t>
      </w:r>
      <w:r w:rsidR="00256CA9" w:rsidRPr="008B64DB">
        <w:rPr>
          <w:rFonts w:ascii="Book Antiqua" w:hAnsi="Book Antiqua" w:cs="Times New Roman"/>
          <w:color w:val="000000" w:themeColor="text1"/>
          <w:sz w:val="24"/>
          <w:szCs w:val="24"/>
          <w:lang w:val="en-US"/>
        </w:rPr>
        <w:t xml:space="preserve">: Direct-acting antivirals; </w:t>
      </w:r>
      <w:r w:rsidRPr="008B64DB">
        <w:rPr>
          <w:rFonts w:ascii="Book Antiqua" w:hAnsi="Book Antiqua" w:cs="Times New Roman"/>
          <w:color w:val="000000" w:themeColor="text1"/>
          <w:sz w:val="24"/>
          <w:szCs w:val="24"/>
          <w:lang w:val="en-US"/>
        </w:rPr>
        <w:t>DCV: Daclatasvir; RBV: Ribavirin; RNA: Ribonucleic acid.</w:t>
      </w:r>
    </w:p>
    <w:p w14:paraId="3FAE855D" w14:textId="77777777" w:rsidR="00A60C0A" w:rsidRPr="008B64DB" w:rsidRDefault="00A60C0A" w:rsidP="008B64DB">
      <w:pPr>
        <w:adjustRightInd w:val="0"/>
        <w:snapToGrid w:val="0"/>
        <w:spacing w:after="0" w:line="360" w:lineRule="auto"/>
        <w:jc w:val="both"/>
        <w:rPr>
          <w:rFonts w:ascii="Book Antiqua" w:hAnsi="Book Antiqua" w:cs="Times New Roman"/>
          <w:b/>
          <w:color w:val="000000" w:themeColor="text1"/>
          <w:sz w:val="24"/>
          <w:szCs w:val="24"/>
          <w:lang w:val="en-US"/>
        </w:rPr>
      </w:pPr>
      <w:r w:rsidRPr="008B64DB">
        <w:rPr>
          <w:rFonts w:ascii="Book Antiqua" w:hAnsi="Book Antiqua" w:cs="Times New Roman"/>
          <w:b/>
          <w:color w:val="000000" w:themeColor="text1"/>
          <w:sz w:val="24"/>
          <w:szCs w:val="24"/>
          <w:lang w:val="en-US"/>
        </w:rPr>
        <w:br w:type="page"/>
      </w:r>
    </w:p>
    <w:p w14:paraId="26BE5DA5" w14:textId="13FCB01B" w:rsidR="00EB2BEC" w:rsidRPr="008B64DB" w:rsidRDefault="00EB2BEC" w:rsidP="008B64DB">
      <w:pPr>
        <w:autoSpaceDE w:val="0"/>
        <w:autoSpaceDN w:val="0"/>
        <w:adjustRightInd w:val="0"/>
        <w:snapToGrid w:val="0"/>
        <w:spacing w:after="0" w:line="360" w:lineRule="auto"/>
        <w:jc w:val="both"/>
        <w:rPr>
          <w:rFonts w:ascii="Book Antiqua" w:hAnsi="Book Antiqua" w:cs="Times New Roman"/>
          <w:b/>
          <w:color w:val="000000" w:themeColor="text1"/>
          <w:sz w:val="24"/>
          <w:szCs w:val="24"/>
          <w:lang w:val="en-US"/>
        </w:rPr>
      </w:pPr>
      <w:r w:rsidRPr="008B64DB">
        <w:rPr>
          <w:rFonts w:ascii="Book Antiqua" w:hAnsi="Book Antiqua" w:cs="Times New Roman"/>
          <w:b/>
          <w:color w:val="000000" w:themeColor="text1"/>
          <w:sz w:val="24"/>
          <w:szCs w:val="24"/>
          <w:lang w:val="en-US"/>
        </w:rPr>
        <w:lastRenderedPageBreak/>
        <w:t xml:space="preserve">Table 4 </w:t>
      </w:r>
      <w:r w:rsidRPr="001565BC">
        <w:rPr>
          <w:rFonts w:ascii="Book Antiqua" w:hAnsi="Book Antiqua" w:cs="Times New Roman"/>
          <w:b/>
          <w:bCs/>
          <w:color w:val="000000" w:themeColor="text1"/>
          <w:sz w:val="24"/>
          <w:szCs w:val="24"/>
          <w:lang w:val="en-US"/>
        </w:rPr>
        <w:t xml:space="preserve">Recommended preferred treatment regimens for </w:t>
      </w:r>
      <w:bookmarkStart w:id="169" w:name="OLE_LINK622"/>
      <w:bookmarkStart w:id="170" w:name="OLE_LINK623"/>
      <w:r w:rsidR="001565BC" w:rsidRPr="001565BC">
        <w:rPr>
          <w:rFonts w:ascii="Book Antiqua" w:hAnsi="Book Antiqua" w:cs="Times New Roman"/>
          <w:b/>
          <w:bCs/>
          <w:color w:val="000000" w:themeColor="text1"/>
          <w:sz w:val="24"/>
          <w:szCs w:val="24"/>
          <w:lang w:val="en-US"/>
        </w:rPr>
        <w:t>hepatitis C virus</w:t>
      </w:r>
      <w:bookmarkEnd w:id="169"/>
      <w:bookmarkEnd w:id="170"/>
      <w:r w:rsidRPr="001565BC">
        <w:rPr>
          <w:rFonts w:ascii="Book Antiqua" w:hAnsi="Book Antiqua" w:cs="Times New Roman"/>
          <w:b/>
          <w:bCs/>
          <w:color w:val="000000" w:themeColor="text1"/>
          <w:sz w:val="24"/>
          <w:szCs w:val="24"/>
          <w:lang w:val="en-US"/>
        </w:rPr>
        <w:t xml:space="preserve"> GT2 infection</w:t>
      </w:r>
    </w:p>
    <w:tbl>
      <w:tblPr>
        <w:tblW w:w="9634" w:type="dxa"/>
        <w:tblBorders>
          <w:top w:val="single" w:sz="4" w:space="0" w:color="auto"/>
          <w:bottom w:val="single" w:sz="4" w:space="0" w:color="auto"/>
        </w:tblBorders>
        <w:tblLook w:val="04A0" w:firstRow="1" w:lastRow="0" w:firstColumn="1" w:lastColumn="0" w:noHBand="0" w:noVBand="1"/>
      </w:tblPr>
      <w:tblGrid>
        <w:gridCol w:w="2150"/>
        <w:gridCol w:w="1669"/>
        <w:gridCol w:w="5815"/>
      </w:tblGrid>
      <w:tr w:rsidR="008B64DB" w:rsidRPr="008B64DB" w14:paraId="344A72EB" w14:textId="77777777" w:rsidTr="006414BD">
        <w:trPr>
          <w:trHeight w:val="259"/>
        </w:trPr>
        <w:tc>
          <w:tcPr>
            <w:tcW w:w="2150" w:type="dxa"/>
            <w:tcBorders>
              <w:top w:val="single" w:sz="4" w:space="0" w:color="auto"/>
              <w:bottom w:val="single" w:sz="4" w:space="0" w:color="auto"/>
            </w:tcBorders>
          </w:tcPr>
          <w:p w14:paraId="701B53C9" w14:textId="77777777" w:rsidR="00EB2BEC" w:rsidRPr="008B64DB" w:rsidRDefault="00EB2BEC" w:rsidP="008B64DB">
            <w:pPr>
              <w:adjustRightInd w:val="0"/>
              <w:snapToGrid w:val="0"/>
              <w:spacing w:line="360" w:lineRule="auto"/>
              <w:jc w:val="both"/>
              <w:rPr>
                <w:rFonts w:ascii="Book Antiqua" w:hAnsi="Book Antiqua" w:cs="Times New Roman"/>
                <w:b/>
                <w:color w:val="000000" w:themeColor="text1"/>
                <w:sz w:val="24"/>
                <w:szCs w:val="24"/>
                <w:lang w:val="en-US"/>
              </w:rPr>
            </w:pPr>
            <w:r w:rsidRPr="008B64DB">
              <w:rPr>
                <w:rFonts w:ascii="Book Antiqua" w:hAnsi="Book Antiqua" w:cs="Times New Roman"/>
                <w:b/>
                <w:color w:val="000000" w:themeColor="text1"/>
                <w:sz w:val="24"/>
                <w:szCs w:val="24"/>
                <w:lang w:val="en-US"/>
              </w:rPr>
              <w:t>Recommendation category</w:t>
            </w:r>
          </w:p>
        </w:tc>
        <w:tc>
          <w:tcPr>
            <w:tcW w:w="1669" w:type="dxa"/>
            <w:tcBorders>
              <w:top w:val="single" w:sz="4" w:space="0" w:color="auto"/>
              <w:bottom w:val="single" w:sz="4" w:space="0" w:color="auto"/>
            </w:tcBorders>
          </w:tcPr>
          <w:p w14:paraId="636A45D8" w14:textId="77777777" w:rsidR="00EB2BEC" w:rsidRPr="008B64DB" w:rsidRDefault="00EB2BEC" w:rsidP="006414BD">
            <w:pPr>
              <w:adjustRightInd w:val="0"/>
              <w:snapToGrid w:val="0"/>
              <w:spacing w:line="360" w:lineRule="auto"/>
              <w:jc w:val="center"/>
              <w:rPr>
                <w:rFonts w:ascii="Book Antiqua" w:hAnsi="Book Antiqua" w:cs="Times New Roman"/>
                <w:b/>
                <w:color w:val="000000" w:themeColor="text1"/>
                <w:sz w:val="24"/>
                <w:szCs w:val="24"/>
                <w:lang w:val="en-US"/>
              </w:rPr>
            </w:pPr>
            <w:r w:rsidRPr="008B64DB">
              <w:rPr>
                <w:rFonts w:ascii="Book Antiqua" w:hAnsi="Book Antiqua" w:cs="Times New Roman"/>
                <w:b/>
                <w:color w:val="000000" w:themeColor="text1"/>
                <w:sz w:val="24"/>
                <w:szCs w:val="24"/>
                <w:lang w:val="en-US"/>
              </w:rPr>
              <w:t>Treatment option(s)</w:t>
            </w:r>
          </w:p>
        </w:tc>
        <w:tc>
          <w:tcPr>
            <w:tcW w:w="5815" w:type="dxa"/>
            <w:tcBorders>
              <w:top w:val="single" w:sz="4" w:space="0" w:color="auto"/>
              <w:bottom w:val="single" w:sz="4" w:space="0" w:color="auto"/>
            </w:tcBorders>
          </w:tcPr>
          <w:p w14:paraId="7F066B2C" w14:textId="77777777" w:rsidR="00EB2BEC" w:rsidRPr="008B64DB" w:rsidRDefault="00EB2BEC" w:rsidP="006414BD">
            <w:pPr>
              <w:adjustRightInd w:val="0"/>
              <w:snapToGrid w:val="0"/>
              <w:spacing w:line="360" w:lineRule="auto"/>
              <w:jc w:val="center"/>
              <w:rPr>
                <w:rFonts w:ascii="Book Antiqua" w:hAnsi="Book Antiqua" w:cs="Times New Roman"/>
                <w:b/>
                <w:color w:val="000000" w:themeColor="text1"/>
                <w:sz w:val="24"/>
                <w:szCs w:val="24"/>
                <w:lang w:val="en-US"/>
              </w:rPr>
            </w:pPr>
            <w:r w:rsidRPr="008B64DB">
              <w:rPr>
                <w:rFonts w:ascii="Book Antiqua" w:hAnsi="Book Antiqua" w:cs="Times New Roman"/>
                <w:b/>
                <w:color w:val="000000" w:themeColor="text1"/>
                <w:sz w:val="24"/>
                <w:szCs w:val="24"/>
                <w:lang w:val="en-US"/>
              </w:rPr>
              <w:t>Treatment regimen</w:t>
            </w:r>
          </w:p>
        </w:tc>
      </w:tr>
      <w:tr w:rsidR="008B64DB" w:rsidRPr="008B64DB" w14:paraId="16F05584" w14:textId="77777777" w:rsidTr="006414BD">
        <w:trPr>
          <w:trHeight w:val="980"/>
        </w:trPr>
        <w:tc>
          <w:tcPr>
            <w:tcW w:w="2150" w:type="dxa"/>
            <w:vMerge w:val="restart"/>
            <w:tcBorders>
              <w:top w:val="single" w:sz="4" w:space="0" w:color="auto"/>
            </w:tcBorders>
          </w:tcPr>
          <w:p w14:paraId="272765A2" w14:textId="77777777" w:rsidR="00EB2BEC" w:rsidRPr="006414BD" w:rsidRDefault="00EB2BEC" w:rsidP="006414BD">
            <w:pPr>
              <w:adjustRightInd w:val="0"/>
              <w:snapToGrid w:val="0"/>
              <w:spacing w:line="360" w:lineRule="auto"/>
              <w:jc w:val="both"/>
              <w:rPr>
                <w:rFonts w:ascii="Book Antiqua" w:hAnsi="Book Antiqua" w:cs="Times New Roman"/>
                <w:color w:val="000000" w:themeColor="text1"/>
                <w:sz w:val="24"/>
                <w:szCs w:val="24"/>
                <w:lang w:val="en-US"/>
              </w:rPr>
            </w:pPr>
            <w:r w:rsidRPr="006414BD">
              <w:rPr>
                <w:rFonts w:ascii="Book Antiqua" w:hAnsi="Book Antiqua" w:cs="Times New Roman"/>
                <w:color w:val="000000" w:themeColor="text1"/>
                <w:sz w:val="24"/>
                <w:szCs w:val="24"/>
                <w:lang w:val="en-US"/>
              </w:rPr>
              <w:t>Preferred</w:t>
            </w:r>
          </w:p>
        </w:tc>
        <w:tc>
          <w:tcPr>
            <w:tcW w:w="1669" w:type="dxa"/>
            <w:tcBorders>
              <w:top w:val="single" w:sz="4" w:space="0" w:color="auto"/>
            </w:tcBorders>
          </w:tcPr>
          <w:p w14:paraId="2D72BD89" w14:textId="77777777" w:rsidR="00EB2BEC" w:rsidRPr="006414BD" w:rsidRDefault="00EB2BEC" w:rsidP="006414BD">
            <w:pPr>
              <w:adjustRightInd w:val="0"/>
              <w:snapToGrid w:val="0"/>
              <w:spacing w:line="360" w:lineRule="auto"/>
              <w:jc w:val="center"/>
              <w:rPr>
                <w:rFonts w:ascii="Book Antiqua" w:hAnsi="Book Antiqua" w:cs="Times New Roman"/>
                <w:color w:val="000000" w:themeColor="text1"/>
                <w:sz w:val="24"/>
                <w:szCs w:val="24"/>
                <w:lang w:val="en-US"/>
              </w:rPr>
            </w:pPr>
            <w:r w:rsidRPr="006414BD">
              <w:rPr>
                <w:rFonts w:ascii="Book Antiqua" w:hAnsi="Book Antiqua" w:cs="Times New Roman"/>
                <w:color w:val="000000" w:themeColor="text1"/>
                <w:sz w:val="24"/>
                <w:szCs w:val="24"/>
                <w:lang w:val="en-US"/>
              </w:rPr>
              <w:t>SOF + DCV ± RBV</w:t>
            </w:r>
          </w:p>
        </w:tc>
        <w:tc>
          <w:tcPr>
            <w:tcW w:w="5815" w:type="dxa"/>
            <w:tcBorders>
              <w:top w:val="single" w:sz="4" w:space="0" w:color="auto"/>
            </w:tcBorders>
          </w:tcPr>
          <w:p w14:paraId="25DE07C3" w14:textId="5ADBD4BA" w:rsidR="00EB2BEC" w:rsidRPr="006414BD" w:rsidRDefault="00EB2BEC" w:rsidP="006414BD">
            <w:pPr>
              <w:adjustRightInd w:val="0"/>
              <w:snapToGrid w:val="0"/>
              <w:spacing w:line="360" w:lineRule="auto"/>
              <w:jc w:val="center"/>
              <w:rPr>
                <w:rFonts w:ascii="Book Antiqua" w:hAnsi="Book Antiqua" w:cs="Times New Roman"/>
                <w:color w:val="000000" w:themeColor="text1"/>
                <w:sz w:val="24"/>
                <w:szCs w:val="24"/>
                <w:lang w:val="en-US"/>
              </w:rPr>
            </w:pPr>
            <w:r w:rsidRPr="006414BD">
              <w:rPr>
                <w:rFonts w:ascii="Book Antiqua" w:hAnsi="Book Antiqua" w:cs="Times New Roman"/>
                <w:color w:val="000000" w:themeColor="text1"/>
                <w:sz w:val="24"/>
                <w:szCs w:val="24"/>
                <w:lang w:val="en-US"/>
              </w:rPr>
              <w:t xml:space="preserve">SOF + DCV for 12 </w:t>
            </w:r>
            <w:proofErr w:type="spellStart"/>
            <w:r w:rsidRPr="006414BD">
              <w:rPr>
                <w:rFonts w:ascii="Book Antiqua" w:hAnsi="Book Antiqua" w:cs="Times New Roman"/>
                <w:color w:val="000000" w:themeColor="text1"/>
                <w:sz w:val="24"/>
                <w:szCs w:val="24"/>
                <w:lang w:val="en-US"/>
              </w:rPr>
              <w:t>w</w:t>
            </w:r>
            <w:r w:rsidR="006414BD">
              <w:rPr>
                <w:rFonts w:ascii="Book Antiqua" w:hAnsi="Book Antiqua" w:cs="Times New Roman"/>
                <w:color w:val="000000" w:themeColor="text1"/>
                <w:sz w:val="24"/>
                <w:szCs w:val="24"/>
                <w:lang w:val="en-US"/>
              </w:rPr>
              <w:t>k</w:t>
            </w:r>
            <w:proofErr w:type="spellEnd"/>
            <w:r w:rsidRPr="006414BD">
              <w:rPr>
                <w:rFonts w:ascii="Book Antiqua" w:hAnsi="Book Antiqua" w:cs="Times New Roman"/>
                <w:color w:val="000000" w:themeColor="text1"/>
                <w:sz w:val="24"/>
                <w:szCs w:val="24"/>
                <w:lang w:val="en-US"/>
              </w:rPr>
              <w:t xml:space="preserve"> in </w:t>
            </w:r>
            <w:proofErr w:type="spellStart"/>
            <w:r w:rsidRPr="006414BD">
              <w:rPr>
                <w:rFonts w:ascii="Book Antiqua" w:hAnsi="Book Antiqua" w:cs="Times New Roman"/>
                <w:color w:val="000000" w:themeColor="text1"/>
                <w:sz w:val="24"/>
                <w:szCs w:val="24"/>
                <w:lang w:val="en-US"/>
              </w:rPr>
              <w:t>noncirrhotics</w:t>
            </w:r>
            <w:proofErr w:type="spellEnd"/>
          </w:p>
          <w:p w14:paraId="51DC9942" w14:textId="56AE4673" w:rsidR="00EB2BEC" w:rsidRPr="006414BD" w:rsidRDefault="00EB2BEC" w:rsidP="006414BD">
            <w:pPr>
              <w:adjustRightInd w:val="0"/>
              <w:snapToGrid w:val="0"/>
              <w:spacing w:line="360" w:lineRule="auto"/>
              <w:jc w:val="center"/>
              <w:rPr>
                <w:rFonts w:ascii="Book Antiqua" w:hAnsi="Book Antiqua" w:cs="Times New Roman"/>
                <w:color w:val="000000" w:themeColor="text1"/>
                <w:sz w:val="24"/>
                <w:szCs w:val="24"/>
                <w:lang w:val="en-US"/>
              </w:rPr>
            </w:pPr>
            <w:r w:rsidRPr="006414BD">
              <w:rPr>
                <w:rFonts w:ascii="Book Antiqua" w:hAnsi="Book Antiqua" w:cs="Times New Roman"/>
                <w:color w:val="000000" w:themeColor="text1"/>
                <w:sz w:val="24"/>
                <w:szCs w:val="24"/>
                <w:lang w:val="en-US"/>
              </w:rPr>
              <w:t xml:space="preserve">In decompensated cirrhosis and previous failures: SOF + DCV + RBV for 12 </w:t>
            </w:r>
            <w:proofErr w:type="spellStart"/>
            <w:r w:rsidRPr="006414BD">
              <w:rPr>
                <w:rFonts w:ascii="Book Antiqua" w:hAnsi="Book Antiqua" w:cs="Times New Roman"/>
                <w:color w:val="000000" w:themeColor="text1"/>
                <w:sz w:val="24"/>
                <w:szCs w:val="24"/>
                <w:lang w:val="en-US"/>
              </w:rPr>
              <w:t>w</w:t>
            </w:r>
            <w:r w:rsidR="006414BD">
              <w:rPr>
                <w:rFonts w:ascii="Book Antiqua" w:hAnsi="Book Antiqua" w:cs="Times New Roman"/>
                <w:color w:val="000000" w:themeColor="text1"/>
                <w:sz w:val="24"/>
                <w:szCs w:val="24"/>
                <w:lang w:val="en-US"/>
              </w:rPr>
              <w:t>k</w:t>
            </w:r>
            <w:proofErr w:type="spellEnd"/>
          </w:p>
        </w:tc>
      </w:tr>
      <w:tr w:rsidR="008B64DB" w:rsidRPr="008B64DB" w14:paraId="0E14F438" w14:textId="77777777" w:rsidTr="006414BD">
        <w:trPr>
          <w:trHeight w:val="988"/>
        </w:trPr>
        <w:tc>
          <w:tcPr>
            <w:tcW w:w="2150" w:type="dxa"/>
            <w:vMerge/>
          </w:tcPr>
          <w:p w14:paraId="1D0D68F2" w14:textId="77777777" w:rsidR="00EB2BEC" w:rsidRPr="006414BD" w:rsidRDefault="00EB2BEC" w:rsidP="006414BD">
            <w:pPr>
              <w:adjustRightInd w:val="0"/>
              <w:snapToGrid w:val="0"/>
              <w:spacing w:line="360" w:lineRule="auto"/>
              <w:jc w:val="both"/>
              <w:rPr>
                <w:rFonts w:ascii="Book Antiqua" w:hAnsi="Book Antiqua" w:cs="Times New Roman"/>
                <w:color w:val="000000" w:themeColor="text1"/>
                <w:sz w:val="24"/>
                <w:szCs w:val="24"/>
                <w:lang w:val="en-US"/>
              </w:rPr>
            </w:pPr>
          </w:p>
        </w:tc>
        <w:tc>
          <w:tcPr>
            <w:tcW w:w="1669" w:type="dxa"/>
          </w:tcPr>
          <w:p w14:paraId="267FC40A" w14:textId="77777777" w:rsidR="00EB2BEC" w:rsidRPr="006414BD" w:rsidRDefault="00EB2BEC" w:rsidP="006414BD">
            <w:pPr>
              <w:adjustRightInd w:val="0"/>
              <w:snapToGrid w:val="0"/>
              <w:spacing w:line="360" w:lineRule="auto"/>
              <w:jc w:val="center"/>
              <w:rPr>
                <w:rFonts w:ascii="Book Antiqua" w:hAnsi="Book Antiqua" w:cs="Times New Roman"/>
                <w:color w:val="000000" w:themeColor="text1"/>
                <w:sz w:val="24"/>
                <w:szCs w:val="24"/>
                <w:lang w:val="en-US"/>
              </w:rPr>
            </w:pPr>
            <w:r w:rsidRPr="006414BD">
              <w:rPr>
                <w:rFonts w:ascii="Book Antiqua" w:hAnsi="Book Antiqua" w:cs="Times New Roman"/>
                <w:color w:val="000000" w:themeColor="text1"/>
                <w:sz w:val="24"/>
                <w:szCs w:val="24"/>
                <w:lang w:val="en-US"/>
              </w:rPr>
              <w:t>SOF + RBV</w:t>
            </w:r>
          </w:p>
        </w:tc>
        <w:tc>
          <w:tcPr>
            <w:tcW w:w="5815" w:type="dxa"/>
          </w:tcPr>
          <w:p w14:paraId="0E9068FC" w14:textId="7DB9E9F5" w:rsidR="00EB2BEC" w:rsidRPr="006414BD" w:rsidRDefault="00EB2BEC" w:rsidP="006414BD">
            <w:pPr>
              <w:adjustRightInd w:val="0"/>
              <w:snapToGrid w:val="0"/>
              <w:spacing w:line="360" w:lineRule="auto"/>
              <w:jc w:val="center"/>
              <w:rPr>
                <w:rFonts w:ascii="Book Antiqua" w:hAnsi="Book Antiqua" w:cs="Times New Roman"/>
                <w:color w:val="000000" w:themeColor="text1"/>
                <w:sz w:val="24"/>
                <w:szCs w:val="24"/>
                <w:lang w:val="en-US"/>
              </w:rPr>
            </w:pPr>
            <w:r w:rsidRPr="006414BD">
              <w:rPr>
                <w:rFonts w:ascii="Book Antiqua" w:hAnsi="Book Antiqua" w:cs="Times New Roman"/>
                <w:color w:val="000000" w:themeColor="text1"/>
                <w:sz w:val="24"/>
                <w:szCs w:val="24"/>
                <w:lang w:val="en-US"/>
              </w:rPr>
              <w:t xml:space="preserve">SOF + RBV for 12 </w:t>
            </w:r>
            <w:proofErr w:type="spellStart"/>
            <w:r w:rsidRPr="006414BD">
              <w:rPr>
                <w:rFonts w:ascii="Book Antiqua" w:hAnsi="Book Antiqua" w:cs="Times New Roman"/>
                <w:color w:val="000000" w:themeColor="text1"/>
                <w:sz w:val="24"/>
                <w:szCs w:val="24"/>
                <w:lang w:val="en-US"/>
              </w:rPr>
              <w:t>w</w:t>
            </w:r>
            <w:r w:rsidR="006414BD">
              <w:rPr>
                <w:rFonts w:ascii="Book Antiqua" w:hAnsi="Book Antiqua" w:cs="Times New Roman"/>
                <w:color w:val="000000" w:themeColor="text1"/>
                <w:sz w:val="24"/>
                <w:szCs w:val="24"/>
                <w:lang w:val="en-US"/>
              </w:rPr>
              <w:t>k</w:t>
            </w:r>
            <w:proofErr w:type="spellEnd"/>
            <w:r w:rsidRPr="006414BD">
              <w:rPr>
                <w:rFonts w:ascii="Book Antiqua" w:hAnsi="Book Antiqua" w:cs="Times New Roman"/>
                <w:color w:val="000000" w:themeColor="text1"/>
                <w:sz w:val="24"/>
                <w:szCs w:val="24"/>
                <w:lang w:val="en-US"/>
              </w:rPr>
              <w:t xml:space="preserve"> in </w:t>
            </w:r>
            <w:proofErr w:type="spellStart"/>
            <w:r w:rsidRPr="006414BD">
              <w:rPr>
                <w:rFonts w:ascii="Book Antiqua" w:hAnsi="Book Antiqua" w:cs="Times New Roman"/>
                <w:color w:val="000000" w:themeColor="text1"/>
                <w:sz w:val="24"/>
                <w:szCs w:val="24"/>
                <w:lang w:val="en-US"/>
              </w:rPr>
              <w:t>noncirrhotics</w:t>
            </w:r>
            <w:proofErr w:type="spellEnd"/>
          </w:p>
          <w:p w14:paraId="55184B9C" w14:textId="36EFD274" w:rsidR="00EB2BEC" w:rsidRPr="006414BD" w:rsidRDefault="00EB2BEC" w:rsidP="006414BD">
            <w:pPr>
              <w:adjustRightInd w:val="0"/>
              <w:snapToGrid w:val="0"/>
              <w:spacing w:line="360" w:lineRule="auto"/>
              <w:jc w:val="center"/>
              <w:rPr>
                <w:rFonts w:ascii="Book Antiqua" w:hAnsi="Book Antiqua" w:cs="Times New Roman"/>
                <w:color w:val="000000" w:themeColor="text1"/>
                <w:sz w:val="24"/>
                <w:szCs w:val="24"/>
                <w:lang w:val="en-US"/>
              </w:rPr>
            </w:pPr>
            <w:r w:rsidRPr="006414BD">
              <w:rPr>
                <w:rFonts w:ascii="Book Antiqua" w:hAnsi="Book Antiqua" w:cs="Times New Roman"/>
                <w:color w:val="000000" w:themeColor="text1"/>
                <w:sz w:val="24"/>
                <w:szCs w:val="24"/>
                <w:lang w:val="en-US"/>
              </w:rPr>
              <w:t xml:space="preserve">To be extended to 24 </w:t>
            </w:r>
            <w:proofErr w:type="spellStart"/>
            <w:r w:rsidRPr="006414BD">
              <w:rPr>
                <w:rFonts w:ascii="Book Antiqua" w:hAnsi="Book Antiqua" w:cs="Times New Roman"/>
                <w:color w:val="000000" w:themeColor="text1"/>
                <w:sz w:val="24"/>
                <w:szCs w:val="24"/>
                <w:lang w:val="en-US"/>
              </w:rPr>
              <w:t>w</w:t>
            </w:r>
            <w:r w:rsidR="006414BD">
              <w:rPr>
                <w:rFonts w:ascii="Book Antiqua" w:hAnsi="Book Antiqua" w:cs="Times New Roman"/>
                <w:color w:val="000000" w:themeColor="text1"/>
                <w:sz w:val="24"/>
                <w:szCs w:val="24"/>
                <w:lang w:val="en-US"/>
              </w:rPr>
              <w:t>k</w:t>
            </w:r>
            <w:proofErr w:type="spellEnd"/>
            <w:r w:rsidRPr="006414BD">
              <w:rPr>
                <w:rFonts w:ascii="Book Antiqua" w:hAnsi="Book Antiqua" w:cs="Times New Roman"/>
                <w:color w:val="000000" w:themeColor="text1"/>
                <w:sz w:val="24"/>
                <w:szCs w:val="24"/>
                <w:lang w:val="en-US"/>
              </w:rPr>
              <w:t xml:space="preserve"> in </w:t>
            </w:r>
            <w:proofErr w:type="spellStart"/>
            <w:r w:rsidRPr="006414BD">
              <w:rPr>
                <w:rFonts w:ascii="Book Antiqua" w:hAnsi="Book Antiqua" w:cs="Times New Roman"/>
                <w:color w:val="000000" w:themeColor="text1"/>
                <w:sz w:val="24"/>
                <w:szCs w:val="24"/>
                <w:lang w:val="en-US"/>
              </w:rPr>
              <w:t>cirrhotics</w:t>
            </w:r>
            <w:proofErr w:type="spellEnd"/>
            <w:r w:rsidRPr="006414BD">
              <w:rPr>
                <w:rFonts w:ascii="Book Antiqua" w:hAnsi="Book Antiqua" w:cs="Times New Roman"/>
                <w:color w:val="000000" w:themeColor="text1"/>
                <w:sz w:val="24"/>
                <w:szCs w:val="24"/>
                <w:lang w:val="en-US"/>
              </w:rPr>
              <w:t xml:space="preserve"> and treatment failures (Data are not available for patients with decompensated cirrhosis.)</w:t>
            </w:r>
          </w:p>
          <w:p w14:paraId="20198521" w14:textId="77777777" w:rsidR="00EB2BEC" w:rsidRPr="006414BD" w:rsidRDefault="00EB2BEC" w:rsidP="006414BD">
            <w:pPr>
              <w:adjustRightInd w:val="0"/>
              <w:snapToGrid w:val="0"/>
              <w:spacing w:line="360" w:lineRule="auto"/>
              <w:jc w:val="center"/>
              <w:rPr>
                <w:rFonts w:ascii="Book Antiqua" w:hAnsi="Book Antiqua" w:cs="Times New Roman"/>
                <w:color w:val="000000" w:themeColor="text1"/>
                <w:sz w:val="24"/>
                <w:szCs w:val="24"/>
                <w:lang w:val="en-US"/>
              </w:rPr>
            </w:pPr>
            <w:r w:rsidRPr="006414BD">
              <w:rPr>
                <w:rFonts w:ascii="Book Antiqua" w:hAnsi="Book Antiqua" w:cs="Times New Roman"/>
                <w:color w:val="000000" w:themeColor="text1"/>
                <w:sz w:val="24"/>
                <w:szCs w:val="24"/>
                <w:lang w:val="en-US"/>
              </w:rPr>
              <w:t>Should be considered as an alternative regimen when DCV is not available</w:t>
            </w:r>
          </w:p>
        </w:tc>
      </w:tr>
      <w:tr w:rsidR="008B64DB" w:rsidRPr="008B64DB" w14:paraId="611CE6A7" w14:textId="77777777" w:rsidTr="006414BD">
        <w:trPr>
          <w:trHeight w:val="1102"/>
        </w:trPr>
        <w:tc>
          <w:tcPr>
            <w:tcW w:w="2150" w:type="dxa"/>
          </w:tcPr>
          <w:p w14:paraId="19CE6C42" w14:textId="2CC99120" w:rsidR="009440C3" w:rsidRPr="006414BD" w:rsidRDefault="009440C3" w:rsidP="006414BD">
            <w:pPr>
              <w:adjustRightInd w:val="0"/>
              <w:snapToGrid w:val="0"/>
              <w:spacing w:line="360" w:lineRule="auto"/>
              <w:jc w:val="both"/>
              <w:rPr>
                <w:rFonts w:ascii="Book Antiqua" w:hAnsi="Book Antiqua" w:cs="Times New Roman"/>
                <w:color w:val="000000" w:themeColor="text1"/>
                <w:sz w:val="24"/>
                <w:szCs w:val="24"/>
                <w:lang w:val="en-US"/>
              </w:rPr>
            </w:pPr>
            <w:r w:rsidRPr="006414BD">
              <w:rPr>
                <w:rFonts w:ascii="Book Antiqua" w:hAnsi="Book Antiqua" w:cs="Times New Roman"/>
                <w:color w:val="000000" w:themeColor="text1"/>
                <w:sz w:val="24"/>
                <w:szCs w:val="24"/>
                <w:lang w:val="en-US"/>
              </w:rPr>
              <w:t>Not Recommended</w:t>
            </w:r>
          </w:p>
        </w:tc>
        <w:tc>
          <w:tcPr>
            <w:tcW w:w="7484" w:type="dxa"/>
            <w:gridSpan w:val="2"/>
          </w:tcPr>
          <w:p w14:paraId="09C8381A" w14:textId="76E14E41" w:rsidR="009440C3" w:rsidRPr="006414BD" w:rsidRDefault="009440C3" w:rsidP="006414BD">
            <w:pPr>
              <w:adjustRightInd w:val="0"/>
              <w:snapToGrid w:val="0"/>
              <w:spacing w:line="360" w:lineRule="auto"/>
              <w:jc w:val="center"/>
              <w:rPr>
                <w:rFonts w:ascii="Book Antiqua" w:hAnsi="Book Antiqua" w:cs="Times New Roman"/>
                <w:color w:val="000000" w:themeColor="text1"/>
                <w:sz w:val="24"/>
                <w:szCs w:val="24"/>
                <w:lang w:val="en-US"/>
              </w:rPr>
            </w:pPr>
            <w:r w:rsidRPr="006414BD">
              <w:rPr>
                <w:rFonts w:ascii="Book Antiqua" w:hAnsi="Book Antiqua" w:cs="Times New Roman"/>
                <w:color w:val="000000" w:themeColor="text1"/>
                <w:sz w:val="24"/>
                <w:szCs w:val="24"/>
                <w:lang w:val="en-US"/>
              </w:rPr>
              <w:t xml:space="preserve">Due </w:t>
            </w:r>
            <w:r w:rsidR="002F4EE7" w:rsidRPr="006414BD">
              <w:rPr>
                <w:rFonts w:ascii="Book Antiqua" w:hAnsi="Book Antiqua" w:cs="Times New Roman"/>
                <w:color w:val="000000" w:themeColor="text1"/>
                <w:sz w:val="24"/>
                <w:szCs w:val="24"/>
                <w:lang w:val="en-US"/>
              </w:rPr>
              <w:t xml:space="preserve">to </w:t>
            </w:r>
            <w:r w:rsidRPr="006414BD">
              <w:rPr>
                <w:rFonts w:ascii="Book Antiqua" w:hAnsi="Book Antiqua" w:cs="Times New Roman"/>
                <w:color w:val="000000" w:themeColor="text1"/>
                <w:sz w:val="24"/>
                <w:szCs w:val="24"/>
                <w:lang w:val="en-US"/>
              </w:rPr>
              <w:t>the advent of newer DAAs, pegylated interferon, boceprevir</w:t>
            </w:r>
            <w:r w:rsidR="006B0914" w:rsidRPr="006414BD">
              <w:rPr>
                <w:rFonts w:ascii="Book Antiqua" w:hAnsi="Book Antiqua" w:cs="Times New Roman"/>
                <w:color w:val="000000" w:themeColor="text1"/>
                <w:sz w:val="24"/>
                <w:szCs w:val="24"/>
                <w:lang w:val="en-US"/>
              </w:rPr>
              <w:t>,</w:t>
            </w:r>
            <w:r w:rsidRPr="006414BD">
              <w:rPr>
                <w:rFonts w:ascii="Book Antiqua" w:hAnsi="Book Antiqua" w:cs="Times New Roman"/>
                <w:color w:val="000000" w:themeColor="text1"/>
                <w:sz w:val="24"/>
                <w:szCs w:val="24"/>
                <w:lang w:val="en-US"/>
              </w:rPr>
              <w:t xml:space="preserve"> and telaprevir-based regimens are not recommended.</w:t>
            </w:r>
          </w:p>
        </w:tc>
      </w:tr>
    </w:tbl>
    <w:p w14:paraId="54E9C8C8" w14:textId="3D075214" w:rsidR="00EB2BEC" w:rsidRPr="008B64DB" w:rsidRDefault="00A60C0A" w:rsidP="008B64DB">
      <w:pPr>
        <w:autoSpaceDE w:val="0"/>
        <w:autoSpaceDN w:val="0"/>
        <w:adjustRightInd w:val="0"/>
        <w:snapToGrid w:val="0"/>
        <w:spacing w:after="0" w:line="360" w:lineRule="auto"/>
        <w:jc w:val="both"/>
        <w:rPr>
          <w:rFonts w:ascii="Book Antiqua" w:hAnsi="Book Antiqua" w:cs="Times New Roman"/>
          <w:b/>
          <w:color w:val="000000" w:themeColor="text1"/>
          <w:sz w:val="24"/>
          <w:szCs w:val="24"/>
          <w:lang w:val="en-US"/>
        </w:rPr>
      </w:pPr>
      <w:r w:rsidRPr="008B64DB">
        <w:rPr>
          <w:rFonts w:ascii="Book Antiqua" w:hAnsi="Book Antiqua" w:cs="Times New Roman"/>
          <w:color w:val="000000" w:themeColor="text1"/>
          <w:sz w:val="24"/>
          <w:szCs w:val="24"/>
          <w:lang w:val="en-US"/>
        </w:rPr>
        <w:t xml:space="preserve">DAAs: Direct-acting antivirals; </w:t>
      </w:r>
      <w:r w:rsidR="00EB2BEC" w:rsidRPr="008B64DB">
        <w:rPr>
          <w:rFonts w:ascii="Book Antiqua" w:hAnsi="Book Antiqua" w:cs="Times New Roman"/>
          <w:color w:val="000000" w:themeColor="text1"/>
          <w:sz w:val="24"/>
          <w:szCs w:val="24"/>
          <w:lang w:val="en-US"/>
        </w:rPr>
        <w:t>DCV: Daclatasvir; RBV: Ribavirin; SOF: Sofosbuvir.</w:t>
      </w:r>
    </w:p>
    <w:p w14:paraId="4F2EEC66" w14:textId="77777777" w:rsidR="006414BD" w:rsidRDefault="006414BD">
      <w:pP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br w:type="page"/>
      </w:r>
    </w:p>
    <w:p w14:paraId="66E01C13" w14:textId="639AE032" w:rsidR="00EB2BEC" w:rsidRPr="008B64DB" w:rsidRDefault="00EB2BEC" w:rsidP="008B64DB">
      <w:pPr>
        <w:adjustRightInd w:val="0"/>
        <w:snapToGrid w:val="0"/>
        <w:spacing w:after="0" w:line="360" w:lineRule="auto"/>
        <w:jc w:val="both"/>
        <w:rPr>
          <w:rFonts w:ascii="Book Antiqua" w:hAnsi="Book Antiqua" w:cs="Times New Roman"/>
          <w:b/>
          <w:color w:val="000000" w:themeColor="text1"/>
          <w:sz w:val="24"/>
          <w:szCs w:val="24"/>
          <w:lang w:val="en-US"/>
        </w:rPr>
      </w:pPr>
      <w:r w:rsidRPr="008B64DB">
        <w:rPr>
          <w:rFonts w:ascii="Book Antiqua" w:hAnsi="Book Antiqua" w:cs="Times New Roman"/>
          <w:b/>
          <w:color w:val="000000" w:themeColor="text1"/>
          <w:sz w:val="24"/>
          <w:szCs w:val="24"/>
          <w:lang w:val="en-US"/>
        </w:rPr>
        <w:lastRenderedPageBreak/>
        <w:t>Table 5</w:t>
      </w:r>
      <w:r w:rsidRPr="008B64DB">
        <w:rPr>
          <w:rFonts w:ascii="Book Antiqua" w:hAnsi="Book Antiqua" w:cs="Times New Roman"/>
          <w:color w:val="000000" w:themeColor="text1"/>
          <w:sz w:val="24"/>
          <w:szCs w:val="24"/>
          <w:lang w:val="en-US"/>
        </w:rPr>
        <w:t xml:space="preserve"> </w:t>
      </w:r>
      <w:r w:rsidRPr="009316A2">
        <w:rPr>
          <w:rFonts w:ascii="Book Antiqua" w:hAnsi="Book Antiqua" w:cs="Times New Roman"/>
          <w:b/>
          <w:bCs/>
          <w:color w:val="000000" w:themeColor="text1"/>
          <w:sz w:val="24"/>
          <w:szCs w:val="24"/>
          <w:lang w:val="en-US"/>
        </w:rPr>
        <w:t xml:space="preserve">Recommended treatment regimens for </w:t>
      </w:r>
      <w:bookmarkStart w:id="171" w:name="OLE_LINK624"/>
      <w:bookmarkStart w:id="172" w:name="OLE_LINK625"/>
      <w:r w:rsidR="009316A2" w:rsidRPr="009316A2">
        <w:rPr>
          <w:rFonts w:ascii="Book Antiqua" w:hAnsi="Book Antiqua" w:cs="Times New Roman"/>
          <w:b/>
          <w:bCs/>
          <w:color w:val="000000" w:themeColor="text1"/>
          <w:sz w:val="24"/>
          <w:szCs w:val="24"/>
          <w:lang w:val="en-US"/>
        </w:rPr>
        <w:t>hepatitis C virus</w:t>
      </w:r>
      <w:bookmarkEnd w:id="171"/>
      <w:bookmarkEnd w:id="172"/>
      <w:r w:rsidRPr="009316A2">
        <w:rPr>
          <w:rFonts w:ascii="Book Antiqua" w:hAnsi="Book Antiqua" w:cs="Times New Roman"/>
          <w:b/>
          <w:bCs/>
          <w:color w:val="000000" w:themeColor="text1"/>
          <w:sz w:val="24"/>
          <w:szCs w:val="24"/>
          <w:lang w:val="en-US"/>
        </w:rPr>
        <w:t xml:space="preserve"> GT3 infection</w:t>
      </w:r>
    </w:p>
    <w:tbl>
      <w:tblPr>
        <w:tblW w:w="9634" w:type="dxa"/>
        <w:tblBorders>
          <w:top w:val="single" w:sz="4" w:space="0" w:color="auto"/>
          <w:bottom w:val="single" w:sz="4" w:space="0" w:color="auto"/>
        </w:tblBorders>
        <w:tblLook w:val="04A0" w:firstRow="1" w:lastRow="0" w:firstColumn="1" w:lastColumn="0" w:noHBand="0" w:noVBand="1"/>
      </w:tblPr>
      <w:tblGrid>
        <w:gridCol w:w="2150"/>
        <w:gridCol w:w="1669"/>
        <w:gridCol w:w="5815"/>
      </w:tblGrid>
      <w:tr w:rsidR="008B64DB" w:rsidRPr="008B64DB" w14:paraId="5225E0F1" w14:textId="77777777" w:rsidTr="009316A2">
        <w:trPr>
          <w:trHeight w:val="259"/>
        </w:trPr>
        <w:tc>
          <w:tcPr>
            <w:tcW w:w="2150" w:type="dxa"/>
            <w:tcBorders>
              <w:top w:val="single" w:sz="4" w:space="0" w:color="auto"/>
              <w:bottom w:val="single" w:sz="4" w:space="0" w:color="auto"/>
            </w:tcBorders>
          </w:tcPr>
          <w:p w14:paraId="3EA1FAB1" w14:textId="77777777" w:rsidR="00EB2BEC" w:rsidRPr="008B64DB" w:rsidRDefault="00EB2BEC" w:rsidP="008B64DB">
            <w:pPr>
              <w:adjustRightInd w:val="0"/>
              <w:snapToGrid w:val="0"/>
              <w:spacing w:line="360" w:lineRule="auto"/>
              <w:jc w:val="both"/>
              <w:rPr>
                <w:rFonts w:ascii="Book Antiqua" w:hAnsi="Book Antiqua" w:cs="Times New Roman"/>
                <w:b/>
                <w:color w:val="000000" w:themeColor="text1"/>
                <w:sz w:val="24"/>
                <w:szCs w:val="24"/>
                <w:lang w:val="en-US"/>
              </w:rPr>
            </w:pPr>
            <w:r w:rsidRPr="008B64DB">
              <w:rPr>
                <w:rFonts w:ascii="Book Antiqua" w:hAnsi="Book Antiqua" w:cs="Times New Roman"/>
                <w:b/>
                <w:color w:val="000000" w:themeColor="text1"/>
                <w:sz w:val="24"/>
                <w:szCs w:val="24"/>
                <w:lang w:val="en-US"/>
              </w:rPr>
              <w:t>Recommendation category</w:t>
            </w:r>
          </w:p>
        </w:tc>
        <w:tc>
          <w:tcPr>
            <w:tcW w:w="1669" w:type="dxa"/>
            <w:tcBorders>
              <w:top w:val="single" w:sz="4" w:space="0" w:color="auto"/>
              <w:bottom w:val="single" w:sz="4" w:space="0" w:color="auto"/>
            </w:tcBorders>
          </w:tcPr>
          <w:p w14:paraId="671B2074" w14:textId="77777777" w:rsidR="00EB2BEC" w:rsidRPr="008B64DB" w:rsidRDefault="00EB2BEC" w:rsidP="009316A2">
            <w:pPr>
              <w:adjustRightInd w:val="0"/>
              <w:snapToGrid w:val="0"/>
              <w:spacing w:line="360" w:lineRule="auto"/>
              <w:jc w:val="center"/>
              <w:rPr>
                <w:rFonts w:ascii="Book Antiqua" w:hAnsi="Book Antiqua" w:cs="Times New Roman"/>
                <w:b/>
                <w:color w:val="000000" w:themeColor="text1"/>
                <w:sz w:val="24"/>
                <w:szCs w:val="24"/>
                <w:lang w:val="en-US"/>
              </w:rPr>
            </w:pPr>
            <w:r w:rsidRPr="008B64DB">
              <w:rPr>
                <w:rFonts w:ascii="Book Antiqua" w:hAnsi="Book Antiqua" w:cs="Times New Roman"/>
                <w:b/>
                <w:color w:val="000000" w:themeColor="text1"/>
                <w:sz w:val="24"/>
                <w:szCs w:val="24"/>
                <w:lang w:val="en-US"/>
              </w:rPr>
              <w:t>Treatment option(s)</w:t>
            </w:r>
          </w:p>
        </w:tc>
        <w:tc>
          <w:tcPr>
            <w:tcW w:w="5815" w:type="dxa"/>
            <w:tcBorders>
              <w:top w:val="single" w:sz="4" w:space="0" w:color="auto"/>
              <w:bottom w:val="single" w:sz="4" w:space="0" w:color="auto"/>
            </w:tcBorders>
          </w:tcPr>
          <w:p w14:paraId="16B8FF46" w14:textId="77777777" w:rsidR="00EB2BEC" w:rsidRPr="008B64DB" w:rsidRDefault="00EB2BEC" w:rsidP="009316A2">
            <w:pPr>
              <w:adjustRightInd w:val="0"/>
              <w:snapToGrid w:val="0"/>
              <w:spacing w:line="360" w:lineRule="auto"/>
              <w:jc w:val="center"/>
              <w:rPr>
                <w:rFonts w:ascii="Book Antiqua" w:hAnsi="Book Antiqua" w:cs="Times New Roman"/>
                <w:b/>
                <w:color w:val="000000" w:themeColor="text1"/>
                <w:sz w:val="24"/>
                <w:szCs w:val="24"/>
                <w:lang w:val="en-US"/>
              </w:rPr>
            </w:pPr>
            <w:r w:rsidRPr="008B64DB">
              <w:rPr>
                <w:rFonts w:ascii="Book Antiqua" w:hAnsi="Book Antiqua" w:cs="Times New Roman"/>
                <w:b/>
                <w:color w:val="000000" w:themeColor="text1"/>
                <w:sz w:val="24"/>
                <w:szCs w:val="24"/>
                <w:lang w:val="en-US"/>
              </w:rPr>
              <w:t>Treatment regimen</w:t>
            </w:r>
          </w:p>
        </w:tc>
      </w:tr>
      <w:tr w:rsidR="008B64DB" w:rsidRPr="008B64DB" w14:paraId="44F2EC10" w14:textId="77777777" w:rsidTr="009316A2">
        <w:trPr>
          <w:trHeight w:val="558"/>
        </w:trPr>
        <w:tc>
          <w:tcPr>
            <w:tcW w:w="2150" w:type="dxa"/>
            <w:tcBorders>
              <w:top w:val="single" w:sz="4" w:space="0" w:color="auto"/>
            </w:tcBorders>
          </w:tcPr>
          <w:p w14:paraId="12336674" w14:textId="77777777" w:rsidR="00EB2BEC" w:rsidRPr="009316A2" w:rsidRDefault="00EB2BEC" w:rsidP="008B64DB">
            <w:pPr>
              <w:adjustRightInd w:val="0"/>
              <w:snapToGrid w:val="0"/>
              <w:spacing w:line="360" w:lineRule="auto"/>
              <w:jc w:val="both"/>
              <w:rPr>
                <w:rFonts w:ascii="Book Antiqua" w:hAnsi="Book Antiqua" w:cs="Times New Roman"/>
                <w:color w:val="000000" w:themeColor="text1"/>
                <w:sz w:val="24"/>
                <w:szCs w:val="24"/>
                <w:lang w:val="en-US"/>
              </w:rPr>
            </w:pPr>
            <w:r w:rsidRPr="009316A2">
              <w:rPr>
                <w:rFonts w:ascii="Book Antiqua" w:hAnsi="Book Antiqua" w:cs="Times New Roman"/>
                <w:color w:val="000000" w:themeColor="text1"/>
                <w:sz w:val="24"/>
                <w:szCs w:val="24"/>
                <w:lang w:val="en-US"/>
              </w:rPr>
              <w:t>Preferred</w:t>
            </w:r>
          </w:p>
        </w:tc>
        <w:tc>
          <w:tcPr>
            <w:tcW w:w="1669" w:type="dxa"/>
            <w:tcBorders>
              <w:top w:val="single" w:sz="4" w:space="0" w:color="auto"/>
            </w:tcBorders>
          </w:tcPr>
          <w:p w14:paraId="58EE2F01" w14:textId="432DB272" w:rsidR="00EB2BEC" w:rsidRPr="009316A2" w:rsidRDefault="00EB2BEC" w:rsidP="009316A2">
            <w:pPr>
              <w:adjustRightInd w:val="0"/>
              <w:snapToGrid w:val="0"/>
              <w:spacing w:line="360" w:lineRule="auto"/>
              <w:jc w:val="center"/>
              <w:rPr>
                <w:rFonts w:ascii="Book Antiqua" w:hAnsi="Book Antiqua" w:cs="Times New Roman"/>
                <w:color w:val="000000" w:themeColor="text1"/>
                <w:sz w:val="24"/>
                <w:szCs w:val="24"/>
                <w:lang w:val="en-US"/>
              </w:rPr>
            </w:pPr>
            <w:r w:rsidRPr="009316A2">
              <w:rPr>
                <w:rFonts w:ascii="Book Antiqua" w:hAnsi="Book Antiqua" w:cs="Times New Roman"/>
                <w:color w:val="000000" w:themeColor="text1"/>
                <w:sz w:val="24"/>
                <w:szCs w:val="24"/>
                <w:lang w:val="en-US"/>
              </w:rPr>
              <w:t>SOF + DCV ± RBV</w:t>
            </w:r>
          </w:p>
        </w:tc>
        <w:tc>
          <w:tcPr>
            <w:tcW w:w="5815" w:type="dxa"/>
            <w:tcBorders>
              <w:top w:val="single" w:sz="4" w:space="0" w:color="auto"/>
            </w:tcBorders>
          </w:tcPr>
          <w:p w14:paraId="448E226A" w14:textId="36226B20" w:rsidR="00EB2BEC" w:rsidRPr="009316A2" w:rsidRDefault="00EB2BEC" w:rsidP="009316A2">
            <w:pPr>
              <w:adjustRightInd w:val="0"/>
              <w:snapToGrid w:val="0"/>
              <w:spacing w:line="360" w:lineRule="auto"/>
              <w:jc w:val="center"/>
              <w:rPr>
                <w:rFonts w:ascii="Book Antiqua" w:hAnsi="Book Antiqua" w:cs="Times New Roman"/>
                <w:color w:val="000000" w:themeColor="text1"/>
                <w:sz w:val="24"/>
                <w:szCs w:val="24"/>
                <w:lang w:val="en-US"/>
              </w:rPr>
            </w:pPr>
            <w:r w:rsidRPr="009316A2">
              <w:rPr>
                <w:rFonts w:ascii="Book Antiqua" w:hAnsi="Book Antiqua" w:cs="Times New Roman"/>
                <w:color w:val="000000" w:themeColor="text1"/>
                <w:sz w:val="24"/>
                <w:szCs w:val="24"/>
                <w:lang w:val="en-US"/>
              </w:rPr>
              <w:t xml:space="preserve">SOF + DCV for 12 </w:t>
            </w:r>
            <w:proofErr w:type="spellStart"/>
            <w:r w:rsidRPr="009316A2">
              <w:rPr>
                <w:rFonts w:ascii="Book Antiqua" w:hAnsi="Book Antiqua" w:cs="Times New Roman"/>
                <w:color w:val="000000" w:themeColor="text1"/>
                <w:sz w:val="24"/>
                <w:szCs w:val="24"/>
                <w:lang w:val="en-US"/>
              </w:rPr>
              <w:t>w</w:t>
            </w:r>
            <w:r w:rsidR="009316A2">
              <w:rPr>
                <w:rFonts w:ascii="Book Antiqua" w:hAnsi="Book Antiqua" w:cs="Times New Roman"/>
                <w:color w:val="000000" w:themeColor="text1"/>
                <w:sz w:val="24"/>
                <w:szCs w:val="24"/>
                <w:lang w:val="en-US"/>
              </w:rPr>
              <w:t>k</w:t>
            </w:r>
            <w:proofErr w:type="spellEnd"/>
            <w:r w:rsidRPr="009316A2">
              <w:rPr>
                <w:rFonts w:ascii="Book Antiqua" w:hAnsi="Book Antiqua" w:cs="Times New Roman"/>
                <w:color w:val="000000" w:themeColor="text1"/>
                <w:sz w:val="24"/>
                <w:szCs w:val="24"/>
                <w:lang w:val="en-US"/>
              </w:rPr>
              <w:t xml:space="preserve"> (addition of RBV may be considered if cirrhosis has not been conclusively ruled out)</w:t>
            </w:r>
          </w:p>
          <w:p w14:paraId="1BCB0950" w14:textId="77777777" w:rsidR="00EB2BEC" w:rsidRPr="009316A2" w:rsidRDefault="00EB2BEC" w:rsidP="009316A2">
            <w:pPr>
              <w:adjustRightInd w:val="0"/>
              <w:snapToGrid w:val="0"/>
              <w:spacing w:line="360" w:lineRule="auto"/>
              <w:jc w:val="center"/>
              <w:rPr>
                <w:rFonts w:ascii="Book Antiqua" w:hAnsi="Book Antiqua" w:cs="Times New Roman"/>
                <w:color w:val="000000" w:themeColor="text1"/>
                <w:sz w:val="24"/>
                <w:szCs w:val="24"/>
                <w:lang w:val="en-US"/>
              </w:rPr>
            </w:pPr>
            <w:r w:rsidRPr="009316A2">
              <w:rPr>
                <w:rFonts w:ascii="Book Antiqua" w:hAnsi="Book Antiqua" w:cs="Times New Roman"/>
                <w:color w:val="000000" w:themeColor="text1"/>
                <w:sz w:val="24"/>
                <w:szCs w:val="24"/>
                <w:lang w:val="en-US"/>
              </w:rPr>
              <w:t>In patients with compensated cirrhosis</w:t>
            </w:r>
          </w:p>
          <w:p w14:paraId="5730FC81" w14:textId="307A3415" w:rsidR="00EB2BEC" w:rsidRPr="009316A2" w:rsidRDefault="00EB2BEC" w:rsidP="009316A2">
            <w:pPr>
              <w:adjustRightInd w:val="0"/>
              <w:snapToGrid w:val="0"/>
              <w:spacing w:line="360" w:lineRule="auto"/>
              <w:jc w:val="center"/>
              <w:rPr>
                <w:rFonts w:ascii="Book Antiqua" w:hAnsi="Book Antiqua" w:cs="Times New Roman"/>
                <w:color w:val="000000" w:themeColor="text1"/>
                <w:sz w:val="24"/>
                <w:szCs w:val="24"/>
                <w:lang w:val="en-US"/>
              </w:rPr>
            </w:pPr>
            <w:r w:rsidRPr="009316A2">
              <w:rPr>
                <w:rFonts w:ascii="Book Antiqua" w:hAnsi="Book Antiqua" w:cs="Times New Roman"/>
                <w:color w:val="000000" w:themeColor="text1"/>
                <w:sz w:val="24"/>
                <w:szCs w:val="24"/>
                <w:lang w:val="en-US"/>
              </w:rPr>
              <w:t xml:space="preserve">Treatment-naive patients: SOF + DCV + RBV for 24 </w:t>
            </w:r>
            <w:proofErr w:type="spellStart"/>
            <w:r w:rsidRPr="009316A2">
              <w:rPr>
                <w:rFonts w:ascii="Book Antiqua" w:hAnsi="Book Antiqua" w:cs="Times New Roman"/>
                <w:color w:val="000000" w:themeColor="text1"/>
                <w:sz w:val="24"/>
                <w:szCs w:val="24"/>
                <w:lang w:val="en-US"/>
              </w:rPr>
              <w:t>w</w:t>
            </w:r>
            <w:r w:rsidR="009316A2">
              <w:rPr>
                <w:rFonts w:ascii="Book Antiqua" w:hAnsi="Book Antiqua" w:cs="Times New Roman"/>
                <w:color w:val="000000" w:themeColor="text1"/>
                <w:sz w:val="24"/>
                <w:szCs w:val="24"/>
                <w:lang w:val="en-US"/>
              </w:rPr>
              <w:t>k</w:t>
            </w:r>
            <w:proofErr w:type="spellEnd"/>
            <w:r w:rsidRPr="009316A2">
              <w:rPr>
                <w:rFonts w:ascii="Book Antiqua" w:hAnsi="Book Antiqua" w:cs="Times New Roman"/>
                <w:color w:val="000000" w:themeColor="text1"/>
                <w:sz w:val="24"/>
                <w:szCs w:val="24"/>
                <w:lang w:val="en-US"/>
              </w:rPr>
              <w:t xml:space="preserve"> if patients can tolerate ribavirin well, if not SOF+DCV for 24 </w:t>
            </w:r>
            <w:proofErr w:type="spellStart"/>
            <w:r w:rsidRPr="009316A2">
              <w:rPr>
                <w:rFonts w:ascii="Book Antiqua" w:hAnsi="Book Antiqua" w:cs="Times New Roman"/>
                <w:color w:val="000000" w:themeColor="text1"/>
                <w:sz w:val="24"/>
                <w:szCs w:val="24"/>
                <w:lang w:val="en-US"/>
              </w:rPr>
              <w:t>w</w:t>
            </w:r>
            <w:r w:rsidR="009316A2">
              <w:rPr>
                <w:rFonts w:ascii="Book Antiqua" w:hAnsi="Book Antiqua" w:cs="Times New Roman"/>
                <w:color w:val="000000" w:themeColor="text1"/>
                <w:sz w:val="24"/>
                <w:szCs w:val="24"/>
                <w:lang w:val="en-US"/>
              </w:rPr>
              <w:t>k</w:t>
            </w:r>
            <w:proofErr w:type="spellEnd"/>
          </w:p>
          <w:p w14:paraId="0D53D4C8" w14:textId="6AC5E73F" w:rsidR="00EB2BEC" w:rsidRPr="009316A2" w:rsidRDefault="00EB2BEC" w:rsidP="009316A2">
            <w:pPr>
              <w:adjustRightInd w:val="0"/>
              <w:snapToGrid w:val="0"/>
              <w:spacing w:line="360" w:lineRule="auto"/>
              <w:jc w:val="center"/>
              <w:rPr>
                <w:rFonts w:ascii="Book Antiqua" w:hAnsi="Book Antiqua" w:cs="Times New Roman"/>
                <w:color w:val="000000" w:themeColor="text1"/>
                <w:sz w:val="24"/>
                <w:szCs w:val="24"/>
                <w:lang w:val="en-US"/>
              </w:rPr>
            </w:pPr>
            <w:r w:rsidRPr="009316A2">
              <w:rPr>
                <w:rFonts w:ascii="Book Antiqua" w:hAnsi="Book Antiqua" w:cs="Times New Roman"/>
                <w:color w:val="000000" w:themeColor="text1"/>
                <w:sz w:val="24"/>
                <w:szCs w:val="24"/>
                <w:lang w:val="en-US"/>
              </w:rPr>
              <w:t xml:space="preserve">Treatment-experienced patients: SOF + DCV + RBV for 24 </w:t>
            </w:r>
            <w:proofErr w:type="spellStart"/>
            <w:r w:rsidRPr="009316A2">
              <w:rPr>
                <w:rFonts w:ascii="Book Antiqua" w:hAnsi="Book Antiqua" w:cs="Times New Roman"/>
                <w:color w:val="000000" w:themeColor="text1"/>
                <w:sz w:val="24"/>
                <w:szCs w:val="24"/>
                <w:lang w:val="en-US"/>
              </w:rPr>
              <w:t>w</w:t>
            </w:r>
            <w:r w:rsidR="009316A2">
              <w:rPr>
                <w:rFonts w:ascii="Book Antiqua" w:hAnsi="Book Antiqua" w:cs="Times New Roman"/>
                <w:color w:val="000000" w:themeColor="text1"/>
                <w:sz w:val="24"/>
                <w:szCs w:val="24"/>
                <w:lang w:val="en-US"/>
              </w:rPr>
              <w:t>k</w:t>
            </w:r>
            <w:proofErr w:type="spellEnd"/>
            <w:r w:rsidRPr="009316A2">
              <w:rPr>
                <w:rFonts w:ascii="Book Antiqua" w:hAnsi="Book Antiqua" w:cs="Times New Roman"/>
                <w:color w:val="000000" w:themeColor="text1"/>
                <w:sz w:val="24"/>
                <w:szCs w:val="24"/>
                <w:lang w:val="en-US"/>
              </w:rPr>
              <w:t xml:space="preserve"> if patients tolerated ribavirin well, if not SOF + DCV for 24 </w:t>
            </w:r>
            <w:proofErr w:type="spellStart"/>
            <w:r w:rsidRPr="009316A2">
              <w:rPr>
                <w:rFonts w:ascii="Book Antiqua" w:hAnsi="Book Antiqua" w:cs="Times New Roman"/>
                <w:color w:val="000000" w:themeColor="text1"/>
                <w:sz w:val="24"/>
                <w:szCs w:val="24"/>
                <w:lang w:val="en-US"/>
              </w:rPr>
              <w:t>w</w:t>
            </w:r>
            <w:r w:rsidR="009316A2">
              <w:rPr>
                <w:rFonts w:ascii="Book Antiqua" w:hAnsi="Book Antiqua" w:cs="Times New Roman"/>
                <w:color w:val="000000" w:themeColor="text1"/>
                <w:sz w:val="24"/>
                <w:szCs w:val="24"/>
                <w:lang w:val="en-US"/>
              </w:rPr>
              <w:t>k</w:t>
            </w:r>
            <w:proofErr w:type="spellEnd"/>
          </w:p>
          <w:p w14:paraId="6416B00E" w14:textId="77777777" w:rsidR="00EB2BEC" w:rsidRPr="009316A2" w:rsidRDefault="00EB2BEC" w:rsidP="009316A2">
            <w:pPr>
              <w:adjustRightInd w:val="0"/>
              <w:snapToGrid w:val="0"/>
              <w:spacing w:line="360" w:lineRule="auto"/>
              <w:jc w:val="center"/>
              <w:rPr>
                <w:rFonts w:ascii="Book Antiqua" w:hAnsi="Book Antiqua" w:cs="Times New Roman"/>
                <w:color w:val="000000" w:themeColor="text1"/>
                <w:sz w:val="24"/>
                <w:szCs w:val="24"/>
                <w:lang w:val="en-US"/>
              </w:rPr>
            </w:pPr>
            <w:r w:rsidRPr="009316A2">
              <w:rPr>
                <w:rFonts w:ascii="Book Antiqua" w:hAnsi="Book Antiqua" w:cs="Times New Roman"/>
                <w:color w:val="000000" w:themeColor="text1"/>
                <w:sz w:val="24"/>
                <w:szCs w:val="24"/>
                <w:lang w:val="en-US"/>
              </w:rPr>
              <w:t>In patients with decompensated cirrhosis:</w:t>
            </w:r>
          </w:p>
          <w:p w14:paraId="556CFA27" w14:textId="0DC8B41D" w:rsidR="00EB2BEC" w:rsidRPr="009316A2" w:rsidRDefault="00EB2BEC" w:rsidP="009316A2">
            <w:pPr>
              <w:adjustRightInd w:val="0"/>
              <w:snapToGrid w:val="0"/>
              <w:spacing w:line="360" w:lineRule="auto"/>
              <w:jc w:val="center"/>
              <w:rPr>
                <w:rFonts w:ascii="Book Antiqua" w:hAnsi="Book Antiqua" w:cs="Times New Roman"/>
                <w:color w:val="000000" w:themeColor="text1"/>
                <w:sz w:val="24"/>
                <w:szCs w:val="24"/>
                <w:lang w:val="en-US"/>
              </w:rPr>
            </w:pPr>
            <w:r w:rsidRPr="009316A2">
              <w:rPr>
                <w:rFonts w:ascii="Book Antiqua" w:hAnsi="Book Antiqua" w:cs="Times New Roman"/>
                <w:color w:val="000000" w:themeColor="text1"/>
                <w:sz w:val="24"/>
                <w:szCs w:val="24"/>
                <w:lang w:val="en-US"/>
              </w:rPr>
              <w:t xml:space="preserve">SOF + DCV + RBV for 12 </w:t>
            </w:r>
            <w:proofErr w:type="spellStart"/>
            <w:r w:rsidRPr="009316A2">
              <w:rPr>
                <w:rFonts w:ascii="Book Antiqua" w:hAnsi="Book Antiqua" w:cs="Times New Roman"/>
                <w:color w:val="000000" w:themeColor="text1"/>
                <w:sz w:val="24"/>
                <w:szCs w:val="24"/>
                <w:lang w:val="en-US"/>
              </w:rPr>
              <w:t>w</w:t>
            </w:r>
            <w:r w:rsidR="009316A2">
              <w:rPr>
                <w:rFonts w:ascii="Book Antiqua" w:hAnsi="Book Antiqua" w:cs="Times New Roman"/>
                <w:color w:val="000000" w:themeColor="text1"/>
                <w:sz w:val="24"/>
                <w:szCs w:val="24"/>
                <w:lang w:val="en-US"/>
              </w:rPr>
              <w:t>k</w:t>
            </w:r>
            <w:proofErr w:type="spellEnd"/>
          </w:p>
          <w:p w14:paraId="50C587AE" w14:textId="4343977A" w:rsidR="00EB2BEC" w:rsidRPr="009316A2" w:rsidRDefault="00EB2BEC" w:rsidP="009316A2">
            <w:pPr>
              <w:adjustRightInd w:val="0"/>
              <w:snapToGrid w:val="0"/>
              <w:spacing w:line="360" w:lineRule="auto"/>
              <w:jc w:val="center"/>
              <w:rPr>
                <w:rFonts w:ascii="Book Antiqua" w:hAnsi="Book Antiqua" w:cs="Times New Roman"/>
                <w:color w:val="000000" w:themeColor="text1"/>
                <w:sz w:val="24"/>
                <w:szCs w:val="24"/>
                <w:lang w:val="en-US"/>
              </w:rPr>
            </w:pPr>
            <w:r w:rsidRPr="009316A2">
              <w:rPr>
                <w:rFonts w:ascii="Book Antiqua" w:hAnsi="Book Antiqua" w:cs="Times New Roman"/>
                <w:color w:val="000000" w:themeColor="text1"/>
                <w:sz w:val="24"/>
                <w:szCs w:val="24"/>
                <w:lang w:val="en-US"/>
              </w:rPr>
              <w:t xml:space="preserve">If RBV is ineligible: SOF + DCV for 24 </w:t>
            </w:r>
            <w:proofErr w:type="spellStart"/>
            <w:r w:rsidRPr="009316A2">
              <w:rPr>
                <w:rFonts w:ascii="Book Antiqua" w:hAnsi="Book Antiqua" w:cs="Times New Roman"/>
                <w:color w:val="000000" w:themeColor="text1"/>
                <w:sz w:val="24"/>
                <w:szCs w:val="24"/>
                <w:lang w:val="en-US"/>
              </w:rPr>
              <w:t>w</w:t>
            </w:r>
            <w:r w:rsidR="009316A2">
              <w:rPr>
                <w:rFonts w:ascii="Book Antiqua" w:hAnsi="Book Antiqua" w:cs="Times New Roman"/>
                <w:color w:val="000000" w:themeColor="text1"/>
                <w:sz w:val="24"/>
                <w:szCs w:val="24"/>
                <w:lang w:val="en-US"/>
              </w:rPr>
              <w:t>k</w:t>
            </w:r>
            <w:proofErr w:type="spellEnd"/>
          </w:p>
        </w:tc>
      </w:tr>
      <w:tr w:rsidR="008B64DB" w:rsidRPr="008B64DB" w14:paraId="48177146" w14:textId="77777777" w:rsidTr="009316A2">
        <w:trPr>
          <w:trHeight w:val="738"/>
        </w:trPr>
        <w:tc>
          <w:tcPr>
            <w:tcW w:w="2150" w:type="dxa"/>
            <w:vMerge w:val="restart"/>
          </w:tcPr>
          <w:p w14:paraId="3656F116" w14:textId="77777777" w:rsidR="00EB406A" w:rsidRPr="009316A2" w:rsidRDefault="00EB406A" w:rsidP="008B64DB">
            <w:pPr>
              <w:adjustRightInd w:val="0"/>
              <w:snapToGrid w:val="0"/>
              <w:spacing w:line="360" w:lineRule="auto"/>
              <w:jc w:val="both"/>
              <w:rPr>
                <w:rFonts w:ascii="Book Antiqua" w:hAnsi="Book Antiqua" w:cs="Times New Roman"/>
                <w:color w:val="000000" w:themeColor="text1"/>
                <w:sz w:val="24"/>
                <w:szCs w:val="24"/>
                <w:lang w:val="en-US"/>
              </w:rPr>
            </w:pPr>
            <w:r w:rsidRPr="009316A2">
              <w:rPr>
                <w:rFonts w:ascii="Book Antiqua" w:hAnsi="Book Antiqua" w:cs="Times New Roman"/>
                <w:color w:val="000000" w:themeColor="text1"/>
                <w:sz w:val="24"/>
                <w:szCs w:val="24"/>
                <w:lang w:val="en-US"/>
              </w:rPr>
              <w:t>Alternative</w:t>
            </w:r>
          </w:p>
        </w:tc>
        <w:tc>
          <w:tcPr>
            <w:tcW w:w="1669" w:type="dxa"/>
          </w:tcPr>
          <w:p w14:paraId="406BB993" w14:textId="0B2ED0AE" w:rsidR="00EB406A" w:rsidRPr="009316A2" w:rsidRDefault="00EB406A" w:rsidP="009316A2">
            <w:pPr>
              <w:adjustRightInd w:val="0"/>
              <w:snapToGrid w:val="0"/>
              <w:spacing w:line="360" w:lineRule="auto"/>
              <w:jc w:val="center"/>
              <w:rPr>
                <w:rFonts w:ascii="Book Antiqua" w:hAnsi="Book Antiqua" w:cs="Times New Roman"/>
                <w:color w:val="000000" w:themeColor="text1"/>
                <w:sz w:val="24"/>
                <w:szCs w:val="24"/>
                <w:lang w:val="en-US"/>
              </w:rPr>
            </w:pPr>
            <w:r w:rsidRPr="009316A2">
              <w:rPr>
                <w:rFonts w:ascii="Book Antiqua" w:hAnsi="Book Antiqua" w:cs="Times New Roman"/>
                <w:color w:val="000000" w:themeColor="text1"/>
                <w:sz w:val="24"/>
                <w:szCs w:val="24"/>
                <w:lang w:val="en-US"/>
              </w:rPr>
              <w:t>SOF + RBV</w:t>
            </w:r>
          </w:p>
        </w:tc>
        <w:tc>
          <w:tcPr>
            <w:tcW w:w="5815" w:type="dxa"/>
          </w:tcPr>
          <w:p w14:paraId="7FBB1B68" w14:textId="75622F66" w:rsidR="00EB406A" w:rsidRPr="009316A2" w:rsidRDefault="00EB406A" w:rsidP="009316A2">
            <w:pPr>
              <w:adjustRightInd w:val="0"/>
              <w:snapToGrid w:val="0"/>
              <w:spacing w:line="360" w:lineRule="auto"/>
              <w:jc w:val="center"/>
              <w:rPr>
                <w:rFonts w:ascii="Book Antiqua" w:hAnsi="Book Antiqua" w:cs="Times New Roman"/>
                <w:color w:val="000000" w:themeColor="text1"/>
                <w:sz w:val="24"/>
                <w:szCs w:val="24"/>
                <w:lang w:val="en-US"/>
              </w:rPr>
            </w:pPr>
            <w:r w:rsidRPr="009316A2">
              <w:rPr>
                <w:rFonts w:ascii="Book Antiqua" w:hAnsi="Book Antiqua" w:cs="Times New Roman"/>
                <w:color w:val="000000" w:themeColor="text1"/>
                <w:sz w:val="24"/>
                <w:szCs w:val="24"/>
                <w:lang w:val="en-US"/>
              </w:rPr>
              <w:t xml:space="preserve">SOF + RBV for 24 </w:t>
            </w:r>
            <w:proofErr w:type="spellStart"/>
            <w:r w:rsidRPr="009316A2">
              <w:rPr>
                <w:rFonts w:ascii="Book Antiqua" w:hAnsi="Book Antiqua" w:cs="Times New Roman"/>
                <w:color w:val="000000" w:themeColor="text1"/>
                <w:sz w:val="24"/>
                <w:szCs w:val="24"/>
                <w:lang w:val="en-US"/>
              </w:rPr>
              <w:t>w</w:t>
            </w:r>
            <w:r w:rsidR="009316A2">
              <w:rPr>
                <w:rFonts w:ascii="Book Antiqua" w:hAnsi="Book Antiqua" w:cs="Times New Roman"/>
                <w:color w:val="000000" w:themeColor="text1"/>
                <w:sz w:val="24"/>
                <w:szCs w:val="24"/>
                <w:lang w:val="en-US"/>
              </w:rPr>
              <w:t>k</w:t>
            </w:r>
            <w:proofErr w:type="spellEnd"/>
            <w:r w:rsidRPr="009316A2">
              <w:rPr>
                <w:rFonts w:ascii="Book Antiqua" w:hAnsi="Book Antiqua" w:cs="Times New Roman"/>
                <w:color w:val="000000" w:themeColor="text1"/>
                <w:sz w:val="24"/>
                <w:szCs w:val="24"/>
                <w:lang w:val="en-US"/>
              </w:rPr>
              <w:t xml:space="preserve"> (should be considered only when preferred regimens are not available)</w:t>
            </w:r>
          </w:p>
        </w:tc>
      </w:tr>
      <w:tr w:rsidR="008B64DB" w:rsidRPr="008B64DB" w14:paraId="64E56D26" w14:textId="77777777" w:rsidTr="009316A2">
        <w:trPr>
          <w:trHeight w:val="738"/>
        </w:trPr>
        <w:tc>
          <w:tcPr>
            <w:tcW w:w="2150" w:type="dxa"/>
            <w:vMerge/>
          </w:tcPr>
          <w:p w14:paraId="46615416" w14:textId="77777777" w:rsidR="00EB406A" w:rsidRPr="009316A2" w:rsidRDefault="00EB406A" w:rsidP="008B64DB">
            <w:pPr>
              <w:adjustRightInd w:val="0"/>
              <w:snapToGrid w:val="0"/>
              <w:spacing w:line="360" w:lineRule="auto"/>
              <w:jc w:val="both"/>
              <w:rPr>
                <w:rFonts w:ascii="Book Antiqua" w:hAnsi="Book Antiqua" w:cs="Times New Roman"/>
                <w:color w:val="000000" w:themeColor="text1"/>
                <w:sz w:val="24"/>
                <w:szCs w:val="24"/>
                <w:lang w:val="en-US"/>
              </w:rPr>
            </w:pPr>
          </w:p>
        </w:tc>
        <w:tc>
          <w:tcPr>
            <w:tcW w:w="1669" w:type="dxa"/>
          </w:tcPr>
          <w:p w14:paraId="1EE398AD" w14:textId="7E70AFF7" w:rsidR="00EB406A" w:rsidRPr="009316A2" w:rsidRDefault="00EB406A" w:rsidP="009316A2">
            <w:pPr>
              <w:adjustRightInd w:val="0"/>
              <w:snapToGrid w:val="0"/>
              <w:spacing w:line="360" w:lineRule="auto"/>
              <w:jc w:val="center"/>
              <w:rPr>
                <w:rFonts w:ascii="Book Antiqua" w:hAnsi="Book Antiqua" w:cs="Times New Roman"/>
                <w:color w:val="000000" w:themeColor="text1"/>
                <w:sz w:val="24"/>
                <w:szCs w:val="24"/>
                <w:lang w:val="en-US"/>
              </w:rPr>
            </w:pPr>
            <w:r w:rsidRPr="009316A2">
              <w:rPr>
                <w:rFonts w:ascii="Book Antiqua" w:hAnsi="Book Antiqua" w:cs="Times New Roman"/>
                <w:color w:val="000000" w:themeColor="text1"/>
                <w:sz w:val="24"/>
                <w:szCs w:val="24"/>
                <w:lang w:val="en-US"/>
              </w:rPr>
              <w:t>LDV + SOF + RBV</w:t>
            </w:r>
          </w:p>
        </w:tc>
        <w:tc>
          <w:tcPr>
            <w:tcW w:w="5815" w:type="dxa"/>
          </w:tcPr>
          <w:p w14:paraId="1C64DFAB" w14:textId="7FA7A16D" w:rsidR="00EB406A" w:rsidRPr="009316A2" w:rsidRDefault="00EB406A" w:rsidP="009316A2">
            <w:pPr>
              <w:adjustRightInd w:val="0"/>
              <w:snapToGrid w:val="0"/>
              <w:spacing w:line="360" w:lineRule="auto"/>
              <w:jc w:val="center"/>
              <w:rPr>
                <w:rFonts w:ascii="Book Antiqua" w:hAnsi="Book Antiqua" w:cs="Times New Roman"/>
                <w:color w:val="000000" w:themeColor="text1"/>
                <w:sz w:val="24"/>
                <w:szCs w:val="24"/>
                <w:lang w:val="en-US"/>
              </w:rPr>
            </w:pPr>
            <w:r w:rsidRPr="009316A2">
              <w:rPr>
                <w:rFonts w:ascii="Book Antiqua" w:hAnsi="Book Antiqua" w:cs="Times New Roman"/>
                <w:color w:val="000000" w:themeColor="text1"/>
                <w:sz w:val="24"/>
                <w:szCs w:val="24"/>
                <w:lang w:val="en-US"/>
              </w:rPr>
              <w:t xml:space="preserve">LDV + SOF + RBV for 12 </w:t>
            </w:r>
            <w:proofErr w:type="spellStart"/>
            <w:r w:rsidRPr="009316A2">
              <w:rPr>
                <w:rFonts w:ascii="Book Antiqua" w:hAnsi="Book Antiqua" w:cs="Times New Roman"/>
                <w:color w:val="000000" w:themeColor="text1"/>
                <w:sz w:val="24"/>
                <w:szCs w:val="24"/>
                <w:lang w:val="en-US"/>
              </w:rPr>
              <w:t>w</w:t>
            </w:r>
            <w:r w:rsidR="009316A2">
              <w:rPr>
                <w:rFonts w:ascii="Book Antiqua" w:hAnsi="Book Antiqua" w:cs="Times New Roman"/>
                <w:color w:val="000000" w:themeColor="text1"/>
                <w:sz w:val="24"/>
                <w:szCs w:val="24"/>
                <w:lang w:val="en-US"/>
              </w:rPr>
              <w:t>k</w:t>
            </w:r>
            <w:proofErr w:type="spellEnd"/>
            <w:r w:rsidRPr="009316A2">
              <w:rPr>
                <w:rFonts w:ascii="Book Antiqua" w:hAnsi="Book Antiqua" w:cs="Times New Roman"/>
                <w:color w:val="000000" w:themeColor="text1"/>
                <w:sz w:val="24"/>
                <w:szCs w:val="24"/>
                <w:lang w:val="en-US"/>
              </w:rPr>
              <w:t xml:space="preserve"> (should be considered only when preferred regimens are not available)</w:t>
            </w:r>
          </w:p>
        </w:tc>
      </w:tr>
      <w:tr w:rsidR="008B64DB" w:rsidRPr="008B64DB" w14:paraId="3901A4FF" w14:textId="77777777" w:rsidTr="009316A2">
        <w:trPr>
          <w:trHeight w:val="1032"/>
        </w:trPr>
        <w:tc>
          <w:tcPr>
            <w:tcW w:w="2150" w:type="dxa"/>
          </w:tcPr>
          <w:p w14:paraId="38DA6E8B" w14:textId="503213DB" w:rsidR="00851E19" w:rsidRPr="009316A2" w:rsidRDefault="00851E19" w:rsidP="008B64DB">
            <w:pPr>
              <w:adjustRightInd w:val="0"/>
              <w:snapToGrid w:val="0"/>
              <w:spacing w:line="360" w:lineRule="auto"/>
              <w:jc w:val="both"/>
              <w:rPr>
                <w:rFonts w:ascii="Book Antiqua" w:hAnsi="Book Antiqua" w:cs="Times New Roman"/>
                <w:color w:val="000000" w:themeColor="text1"/>
                <w:sz w:val="24"/>
                <w:szCs w:val="24"/>
                <w:lang w:val="en-US"/>
              </w:rPr>
            </w:pPr>
            <w:r w:rsidRPr="009316A2">
              <w:rPr>
                <w:rFonts w:ascii="Book Antiqua" w:hAnsi="Book Antiqua" w:cs="Times New Roman"/>
                <w:color w:val="000000" w:themeColor="text1"/>
                <w:sz w:val="24"/>
                <w:szCs w:val="24"/>
                <w:lang w:val="en-US"/>
              </w:rPr>
              <w:t>Not Recommended</w:t>
            </w:r>
          </w:p>
        </w:tc>
        <w:tc>
          <w:tcPr>
            <w:tcW w:w="7484" w:type="dxa"/>
            <w:gridSpan w:val="2"/>
          </w:tcPr>
          <w:p w14:paraId="6FD77DCA" w14:textId="08676C25" w:rsidR="00851E19" w:rsidRPr="009316A2" w:rsidRDefault="00851E19" w:rsidP="009316A2">
            <w:pPr>
              <w:adjustRightInd w:val="0"/>
              <w:snapToGrid w:val="0"/>
              <w:spacing w:line="360" w:lineRule="auto"/>
              <w:jc w:val="center"/>
              <w:rPr>
                <w:rFonts w:ascii="Book Antiqua" w:hAnsi="Book Antiqua" w:cs="Times New Roman"/>
                <w:color w:val="000000" w:themeColor="text1"/>
                <w:sz w:val="24"/>
                <w:szCs w:val="24"/>
                <w:lang w:val="en-US"/>
              </w:rPr>
            </w:pPr>
            <w:r w:rsidRPr="009316A2">
              <w:rPr>
                <w:rFonts w:ascii="Book Antiqua" w:hAnsi="Book Antiqua" w:cs="Times New Roman"/>
                <w:color w:val="000000" w:themeColor="text1"/>
                <w:sz w:val="24"/>
                <w:szCs w:val="24"/>
                <w:lang w:val="en-US"/>
              </w:rPr>
              <w:t xml:space="preserve">Due </w:t>
            </w:r>
            <w:r w:rsidR="00214282" w:rsidRPr="009316A2">
              <w:rPr>
                <w:rFonts w:ascii="Book Antiqua" w:hAnsi="Book Antiqua" w:cs="Times New Roman"/>
                <w:color w:val="000000" w:themeColor="text1"/>
                <w:sz w:val="24"/>
                <w:szCs w:val="24"/>
                <w:lang w:val="en-US"/>
              </w:rPr>
              <w:t xml:space="preserve">to </w:t>
            </w:r>
            <w:r w:rsidRPr="009316A2">
              <w:rPr>
                <w:rFonts w:ascii="Book Antiqua" w:hAnsi="Book Antiqua" w:cs="Times New Roman"/>
                <w:color w:val="000000" w:themeColor="text1"/>
                <w:sz w:val="24"/>
                <w:szCs w:val="24"/>
                <w:lang w:val="en-US"/>
              </w:rPr>
              <w:t>the advent of newer DAAs, pegylated interferon, boceprevir</w:t>
            </w:r>
            <w:r w:rsidR="00214282" w:rsidRPr="009316A2">
              <w:rPr>
                <w:rFonts w:ascii="Book Antiqua" w:hAnsi="Book Antiqua" w:cs="Times New Roman"/>
                <w:color w:val="000000" w:themeColor="text1"/>
                <w:sz w:val="24"/>
                <w:szCs w:val="24"/>
                <w:lang w:val="en-US"/>
              </w:rPr>
              <w:t>,</w:t>
            </w:r>
            <w:r w:rsidRPr="009316A2">
              <w:rPr>
                <w:rFonts w:ascii="Book Antiqua" w:hAnsi="Book Antiqua" w:cs="Times New Roman"/>
                <w:color w:val="000000" w:themeColor="text1"/>
                <w:sz w:val="24"/>
                <w:szCs w:val="24"/>
                <w:lang w:val="en-US"/>
              </w:rPr>
              <w:t xml:space="preserve"> and telaprevir-based regimens are not recommended.</w:t>
            </w:r>
          </w:p>
        </w:tc>
      </w:tr>
    </w:tbl>
    <w:p w14:paraId="50993653" w14:textId="1DF78DCA" w:rsidR="00EB2BEC" w:rsidRPr="008B64DB" w:rsidRDefault="00A66CCB" w:rsidP="008B64DB">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 xml:space="preserve">DAAs: Direct-acting antivirals; </w:t>
      </w:r>
      <w:r w:rsidR="00EB2BEC" w:rsidRPr="008B64DB">
        <w:rPr>
          <w:rFonts w:ascii="Book Antiqua" w:hAnsi="Book Antiqua" w:cs="Times New Roman"/>
          <w:color w:val="000000" w:themeColor="text1"/>
          <w:sz w:val="24"/>
          <w:szCs w:val="24"/>
          <w:lang w:val="en-US"/>
        </w:rPr>
        <w:t>DCV: Daclatasvir; LDV: Ledipasvir; RBV: Ribavirin; SOF: Sofosbuvir.</w:t>
      </w:r>
    </w:p>
    <w:p w14:paraId="704C4E39" w14:textId="77777777" w:rsidR="009316A2" w:rsidRDefault="009316A2">
      <w:pP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br w:type="page"/>
      </w:r>
    </w:p>
    <w:p w14:paraId="6724C19E" w14:textId="29765D83" w:rsidR="00EB2BEC" w:rsidRPr="009316A2" w:rsidRDefault="00EB2BEC" w:rsidP="008B64DB">
      <w:pPr>
        <w:adjustRightInd w:val="0"/>
        <w:snapToGrid w:val="0"/>
        <w:spacing w:after="0" w:line="360" w:lineRule="auto"/>
        <w:jc w:val="both"/>
        <w:rPr>
          <w:rFonts w:ascii="Book Antiqua" w:hAnsi="Book Antiqua" w:cs="Times New Roman"/>
          <w:b/>
          <w:color w:val="000000" w:themeColor="text1"/>
          <w:sz w:val="24"/>
          <w:szCs w:val="24"/>
          <w:lang w:val="en-US"/>
        </w:rPr>
      </w:pPr>
      <w:r w:rsidRPr="009316A2">
        <w:rPr>
          <w:rFonts w:ascii="Book Antiqua" w:hAnsi="Book Antiqua" w:cs="Times New Roman"/>
          <w:b/>
          <w:color w:val="000000" w:themeColor="text1"/>
          <w:sz w:val="24"/>
          <w:szCs w:val="24"/>
          <w:lang w:val="en-US"/>
        </w:rPr>
        <w:lastRenderedPageBreak/>
        <w:t>Table 6</w:t>
      </w:r>
      <w:r w:rsidR="009316A2" w:rsidRPr="009316A2">
        <w:rPr>
          <w:rFonts w:ascii="Book Antiqua" w:hAnsi="Book Antiqua" w:cs="Times New Roman"/>
          <w:b/>
          <w:color w:val="000000" w:themeColor="text1"/>
          <w:sz w:val="24"/>
          <w:szCs w:val="24"/>
          <w:lang w:val="en-US"/>
        </w:rPr>
        <w:t xml:space="preserve"> </w:t>
      </w:r>
      <w:r w:rsidRPr="009316A2">
        <w:rPr>
          <w:rFonts w:ascii="Book Antiqua" w:hAnsi="Book Antiqua" w:cs="Times New Roman"/>
          <w:b/>
          <w:color w:val="000000" w:themeColor="text1"/>
          <w:sz w:val="24"/>
          <w:szCs w:val="24"/>
          <w:lang w:val="en-US"/>
        </w:rPr>
        <w:t xml:space="preserve">Recommended treatment regimens for </w:t>
      </w:r>
      <w:bookmarkStart w:id="173" w:name="OLE_LINK626"/>
      <w:bookmarkStart w:id="174" w:name="OLE_LINK627"/>
      <w:r w:rsidR="009316A2" w:rsidRPr="009316A2">
        <w:rPr>
          <w:rFonts w:ascii="Book Antiqua" w:hAnsi="Book Antiqua" w:cs="Times New Roman"/>
          <w:b/>
          <w:color w:val="000000" w:themeColor="text1"/>
          <w:sz w:val="24"/>
          <w:szCs w:val="24"/>
          <w:lang w:val="en-US"/>
        </w:rPr>
        <w:t>hepatitis C virus</w:t>
      </w:r>
      <w:bookmarkEnd w:id="173"/>
      <w:bookmarkEnd w:id="174"/>
      <w:r w:rsidRPr="009316A2">
        <w:rPr>
          <w:rFonts w:ascii="Book Antiqua" w:hAnsi="Book Antiqua" w:cs="Times New Roman"/>
          <w:b/>
          <w:color w:val="000000" w:themeColor="text1"/>
          <w:sz w:val="24"/>
          <w:szCs w:val="24"/>
          <w:lang w:val="en-US"/>
        </w:rPr>
        <w:t xml:space="preserve"> GT4 infection</w:t>
      </w:r>
    </w:p>
    <w:tbl>
      <w:tblPr>
        <w:tblW w:w="9634" w:type="dxa"/>
        <w:tblBorders>
          <w:top w:val="single" w:sz="4" w:space="0" w:color="auto"/>
          <w:bottom w:val="single" w:sz="4" w:space="0" w:color="auto"/>
        </w:tblBorders>
        <w:tblLook w:val="04A0" w:firstRow="1" w:lastRow="0" w:firstColumn="1" w:lastColumn="0" w:noHBand="0" w:noVBand="1"/>
      </w:tblPr>
      <w:tblGrid>
        <w:gridCol w:w="2150"/>
        <w:gridCol w:w="1675"/>
        <w:gridCol w:w="5809"/>
      </w:tblGrid>
      <w:tr w:rsidR="008B64DB" w:rsidRPr="008B64DB" w14:paraId="7567D0CF" w14:textId="77777777" w:rsidTr="00061AD8">
        <w:trPr>
          <w:trHeight w:val="259"/>
        </w:trPr>
        <w:tc>
          <w:tcPr>
            <w:tcW w:w="2150" w:type="dxa"/>
            <w:tcBorders>
              <w:top w:val="single" w:sz="4" w:space="0" w:color="auto"/>
              <w:bottom w:val="single" w:sz="4" w:space="0" w:color="auto"/>
            </w:tcBorders>
          </w:tcPr>
          <w:p w14:paraId="0824CAAE" w14:textId="77777777" w:rsidR="00EB2BEC" w:rsidRPr="008B64DB" w:rsidRDefault="00EB2BEC" w:rsidP="008B64DB">
            <w:pPr>
              <w:adjustRightInd w:val="0"/>
              <w:snapToGrid w:val="0"/>
              <w:spacing w:line="360" w:lineRule="auto"/>
              <w:jc w:val="both"/>
              <w:rPr>
                <w:rFonts w:ascii="Book Antiqua" w:hAnsi="Book Antiqua" w:cs="Times New Roman"/>
                <w:b/>
                <w:color w:val="000000" w:themeColor="text1"/>
                <w:sz w:val="24"/>
                <w:szCs w:val="24"/>
                <w:lang w:val="en-US"/>
              </w:rPr>
            </w:pPr>
            <w:r w:rsidRPr="008B64DB">
              <w:rPr>
                <w:rFonts w:ascii="Book Antiqua" w:hAnsi="Book Antiqua" w:cs="Times New Roman"/>
                <w:b/>
                <w:color w:val="000000" w:themeColor="text1"/>
                <w:sz w:val="24"/>
                <w:szCs w:val="24"/>
                <w:lang w:val="en-US"/>
              </w:rPr>
              <w:t>Recommendation category</w:t>
            </w:r>
          </w:p>
        </w:tc>
        <w:tc>
          <w:tcPr>
            <w:tcW w:w="1675" w:type="dxa"/>
            <w:tcBorders>
              <w:top w:val="single" w:sz="4" w:space="0" w:color="auto"/>
              <w:bottom w:val="single" w:sz="4" w:space="0" w:color="auto"/>
            </w:tcBorders>
          </w:tcPr>
          <w:p w14:paraId="0680277E" w14:textId="77777777" w:rsidR="00EB2BEC" w:rsidRPr="008B64DB" w:rsidRDefault="00EB2BEC" w:rsidP="00061AD8">
            <w:pPr>
              <w:adjustRightInd w:val="0"/>
              <w:snapToGrid w:val="0"/>
              <w:spacing w:line="360" w:lineRule="auto"/>
              <w:jc w:val="center"/>
              <w:rPr>
                <w:rFonts w:ascii="Book Antiqua" w:hAnsi="Book Antiqua" w:cs="Times New Roman"/>
                <w:b/>
                <w:color w:val="000000" w:themeColor="text1"/>
                <w:sz w:val="24"/>
                <w:szCs w:val="24"/>
                <w:lang w:val="en-US"/>
              </w:rPr>
            </w:pPr>
            <w:r w:rsidRPr="008B64DB">
              <w:rPr>
                <w:rFonts w:ascii="Book Antiqua" w:hAnsi="Book Antiqua" w:cs="Times New Roman"/>
                <w:b/>
                <w:color w:val="000000" w:themeColor="text1"/>
                <w:sz w:val="24"/>
                <w:szCs w:val="24"/>
                <w:lang w:val="en-US"/>
              </w:rPr>
              <w:t>Treatment option(s)</w:t>
            </w:r>
          </w:p>
        </w:tc>
        <w:tc>
          <w:tcPr>
            <w:tcW w:w="5809" w:type="dxa"/>
            <w:tcBorders>
              <w:top w:val="single" w:sz="4" w:space="0" w:color="auto"/>
              <w:bottom w:val="single" w:sz="4" w:space="0" w:color="auto"/>
            </w:tcBorders>
          </w:tcPr>
          <w:p w14:paraId="7D77BBAD" w14:textId="77777777" w:rsidR="00EB2BEC" w:rsidRPr="008B64DB" w:rsidRDefault="00EB2BEC" w:rsidP="00061AD8">
            <w:pPr>
              <w:adjustRightInd w:val="0"/>
              <w:snapToGrid w:val="0"/>
              <w:spacing w:line="360" w:lineRule="auto"/>
              <w:jc w:val="center"/>
              <w:rPr>
                <w:rFonts w:ascii="Book Antiqua" w:hAnsi="Book Antiqua" w:cs="Times New Roman"/>
                <w:b/>
                <w:color w:val="000000" w:themeColor="text1"/>
                <w:sz w:val="24"/>
                <w:szCs w:val="24"/>
                <w:lang w:val="en-US"/>
              </w:rPr>
            </w:pPr>
            <w:r w:rsidRPr="008B64DB">
              <w:rPr>
                <w:rFonts w:ascii="Book Antiqua" w:hAnsi="Book Antiqua" w:cs="Times New Roman"/>
                <w:b/>
                <w:color w:val="000000" w:themeColor="text1"/>
                <w:sz w:val="24"/>
                <w:szCs w:val="24"/>
                <w:lang w:val="en-US"/>
              </w:rPr>
              <w:t>Treatment regimen</w:t>
            </w:r>
          </w:p>
        </w:tc>
      </w:tr>
      <w:tr w:rsidR="008B64DB" w:rsidRPr="008B64DB" w14:paraId="68D410EB" w14:textId="77777777" w:rsidTr="00D05ABA">
        <w:trPr>
          <w:trHeight w:val="2505"/>
        </w:trPr>
        <w:tc>
          <w:tcPr>
            <w:tcW w:w="2150" w:type="dxa"/>
            <w:tcBorders>
              <w:top w:val="single" w:sz="4" w:space="0" w:color="auto"/>
            </w:tcBorders>
          </w:tcPr>
          <w:p w14:paraId="2AC283DF" w14:textId="77777777" w:rsidR="00EB2BEC" w:rsidRPr="00061AD8" w:rsidRDefault="00EB2BEC" w:rsidP="00061AD8">
            <w:pPr>
              <w:adjustRightInd w:val="0"/>
              <w:snapToGrid w:val="0"/>
              <w:spacing w:line="360" w:lineRule="auto"/>
              <w:jc w:val="both"/>
              <w:rPr>
                <w:rFonts w:ascii="Book Antiqua" w:hAnsi="Book Antiqua" w:cs="Times New Roman"/>
                <w:color w:val="000000" w:themeColor="text1"/>
                <w:sz w:val="24"/>
                <w:szCs w:val="24"/>
                <w:lang w:val="en-US"/>
              </w:rPr>
            </w:pPr>
            <w:r w:rsidRPr="00061AD8">
              <w:rPr>
                <w:rFonts w:ascii="Book Antiqua" w:hAnsi="Book Antiqua" w:cs="Times New Roman"/>
                <w:color w:val="000000" w:themeColor="text1"/>
                <w:sz w:val="24"/>
                <w:szCs w:val="24"/>
                <w:lang w:val="en-US"/>
              </w:rPr>
              <w:t>Preferred</w:t>
            </w:r>
          </w:p>
        </w:tc>
        <w:tc>
          <w:tcPr>
            <w:tcW w:w="1675" w:type="dxa"/>
            <w:tcBorders>
              <w:top w:val="single" w:sz="4" w:space="0" w:color="auto"/>
            </w:tcBorders>
          </w:tcPr>
          <w:p w14:paraId="0349C06E" w14:textId="77777777" w:rsidR="00EB2BEC" w:rsidRPr="00061AD8" w:rsidRDefault="00EB2BEC" w:rsidP="00061AD8">
            <w:pPr>
              <w:adjustRightInd w:val="0"/>
              <w:snapToGrid w:val="0"/>
              <w:spacing w:line="360" w:lineRule="auto"/>
              <w:jc w:val="center"/>
              <w:rPr>
                <w:rFonts w:ascii="Book Antiqua" w:hAnsi="Book Antiqua" w:cs="Times New Roman"/>
                <w:color w:val="000000" w:themeColor="text1"/>
                <w:sz w:val="24"/>
                <w:szCs w:val="24"/>
                <w:lang w:val="en-US"/>
              </w:rPr>
            </w:pPr>
            <w:r w:rsidRPr="00061AD8">
              <w:rPr>
                <w:rFonts w:ascii="Book Antiqua" w:hAnsi="Book Antiqua" w:cs="Times New Roman"/>
                <w:color w:val="000000" w:themeColor="text1"/>
                <w:sz w:val="24"/>
                <w:szCs w:val="24"/>
                <w:lang w:val="en-US"/>
              </w:rPr>
              <w:t>LDV + SOF ± RBV</w:t>
            </w:r>
          </w:p>
          <w:p w14:paraId="3F67FB33" w14:textId="77777777" w:rsidR="00EB2BEC" w:rsidRPr="00061AD8" w:rsidRDefault="00EB2BEC" w:rsidP="00061AD8">
            <w:pPr>
              <w:adjustRightInd w:val="0"/>
              <w:snapToGrid w:val="0"/>
              <w:spacing w:line="360" w:lineRule="auto"/>
              <w:jc w:val="center"/>
              <w:rPr>
                <w:rFonts w:ascii="Book Antiqua" w:hAnsi="Book Antiqua" w:cs="Times New Roman"/>
                <w:color w:val="000000" w:themeColor="text1"/>
                <w:sz w:val="24"/>
                <w:szCs w:val="24"/>
                <w:lang w:val="en-US"/>
              </w:rPr>
            </w:pPr>
          </w:p>
        </w:tc>
        <w:tc>
          <w:tcPr>
            <w:tcW w:w="5809" w:type="dxa"/>
            <w:tcBorders>
              <w:top w:val="single" w:sz="4" w:space="0" w:color="auto"/>
            </w:tcBorders>
          </w:tcPr>
          <w:p w14:paraId="131CB910" w14:textId="53E6E452" w:rsidR="00EB2BEC" w:rsidRPr="00061AD8" w:rsidRDefault="00EB2BEC" w:rsidP="00061AD8">
            <w:pPr>
              <w:adjustRightInd w:val="0"/>
              <w:snapToGrid w:val="0"/>
              <w:spacing w:line="360" w:lineRule="auto"/>
              <w:jc w:val="center"/>
              <w:rPr>
                <w:rFonts w:ascii="Book Antiqua" w:hAnsi="Book Antiqua" w:cs="Times New Roman"/>
                <w:color w:val="000000" w:themeColor="text1"/>
                <w:sz w:val="24"/>
                <w:szCs w:val="24"/>
                <w:lang w:val="en-US"/>
              </w:rPr>
            </w:pPr>
            <w:r w:rsidRPr="00061AD8">
              <w:rPr>
                <w:rFonts w:ascii="Book Antiqua" w:hAnsi="Book Antiqua" w:cs="Times New Roman"/>
                <w:color w:val="000000" w:themeColor="text1"/>
                <w:sz w:val="24"/>
                <w:szCs w:val="24"/>
                <w:lang w:val="en-US"/>
              </w:rPr>
              <w:t xml:space="preserve">LDV + SOF for 12 </w:t>
            </w:r>
            <w:proofErr w:type="spellStart"/>
            <w:r w:rsidRPr="00061AD8">
              <w:rPr>
                <w:rFonts w:ascii="Book Antiqua" w:hAnsi="Book Antiqua" w:cs="Times New Roman"/>
                <w:color w:val="000000" w:themeColor="text1"/>
                <w:sz w:val="24"/>
                <w:szCs w:val="24"/>
                <w:lang w:val="en-US"/>
              </w:rPr>
              <w:t>w</w:t>
            </w:r>
            <w:r w:rsidR="00061AD8">
              <w:rPr>
                <w:rFonts w:ascii="Book Antiqua" w:hAnsi="Book Antiqua" w:cs="Times New Roman"/>
                <w:color w:val="000000" w:themeColor="text1"/>
                <w:sz w:val="24"/>
                <w:szCs w:val="24"/>
                <w:lang w:val="en-US"/>
              </w:rPr>
              <w:t>k</w:t>
            </w:r>
            <w:proofErr w:type="spellEnd"/>
            <w:r w:rsidRPr="00061AD8">
              <w:rPr>
                <w:rFonts w:ascii="Book Antiqua" w:hAnsi="Book Antiqua" w:cs="Times New Roman"/>
                <w:color w:val="000000" w:themeColor="text1"/>
                <w:sz w:val="24"/>
                <w:szCs w:val="24"/>
                <w:lang w:val="en-US"/>
              </w:rPr>
              <w:t xml:space="preserve"> (Addition of RBV may be considered based on the physician’s discretion in treating difficult-to-treat patients [treatment-experienced patients, patients with cirrhosis].)</w:t>
            </w:r>
          </w:p>
          <w:p w14:paraId="4FF443A6" w14:textId="5CDB7686" w:rsidR="00EB2BEC" w:rsidRPr="00061AD8" w:rsidRDefault="00EB2BEC" w:rsidP="00061AD8">
            <w:pPr>
              <w:adjustRightInd w:val="0"/>
              <w:snapToGrid w:val="0"/>
              <w:spacing w:line="360" w:lineRule="auto"/>
              <w:jc w:val="center"/>
              <w:rPr>
                <w:rFonts w:ascii="Book Antiqua" w:hAnsi="Book Antiqua" w:cs="Times New Roman"/>
                <w:color w:val="000000" w:themeColor="text1"/>
                <w:sz w:val="24"/>
                <w:szCs w:val="24"/>
                <w:lang w:val="en-US"/>
              </w:rPr>
            </w:pPr>
            <w:r w:rsidRPr="00061AD8">
              <w:rPr>
                <w:rFonts w:ascii="Book Antiqua" w:hAnsi="Book Antiqua" w:cs="Times New Roman"/>
                <w:color w:val="000000" w:themeColor="text1"/>
                <w:sz w:val="24"/>
                <w:szCs w:val="24"/>
                <w:lang w:val="en-US"/>
              </w:rPr>
              <w:t xml:space="preserve">In case of previous SOF treatment failure: LDV + SOF + RBV for 12 </w:t>
            </w:r>
            <w:proofErr w:type="spellStart"/>
            <w:r w:rsidRPr="00061AD8">
              <w:rPr>
                <w:rFonts w:ascii="Book Antiqua" w:hAnsi="Book Antiqua" w:cs="Times New Roman"/>
                <w:color w:val="000000" w:themeColor="text1"/>
                <w:sz w:val="24"/>
                <w:szCs w:val="24"/>
                <w:lang w:val="en-US"/>
              </w:rPr>
              <w:t>w</w:t>
            </w:r>
            <w:r w:rsidR="00061AD8">
              <w:rPr>
                <w:rFonts w:ascii="Book Antiqua" w:hAnsi="Book Antiqua" w:cs="Times New Roman"/>
                <w:color w:val="000000" w:themeColor="text1"/>
                <w:sz w:val="24"/>
                <w:szCs w:val="24"/>
                <w:lang w:val="en-US"/>
              </w:rPr>
              <w:t>k</w:t>
            </w:r>
            <w:proofErr w:type="spellEnd"/>
          </w:p>
        </w:tc>
      </w:tr>
      <w:tr w:rsidR="008B64DB" w:rsidRPr="008B64DB" w14:paraId="063D49E1" w14:textId="77777777" w:rsidTr="00061AD8">
        <w:trPr>
          <w:trHeight w:val="1551"/>
        </w:trPr>
        <w:tc>
          <w:tcPr>
            <w:tcW w:w="2150" w:type="dxa"/>
          </w:tcPr>
          <w:p w14:paraId="2A99EA81" w14:textId="77777777" w:rsidR="00EB2BEC" w:rsidRPr="00061AD8" w:rsidRDefault="00EB2BEC" w:rsidP="00061AD8">
            <w:pPr>
              <w:adjustRightInd w:val="0"/>
              <w:snapToGrid w:val="0"/>
              <w:spacing w:line="360" w:lineRule="auto"/>
              <w:jc w:val="both"/>
              <w:rPr>
                <w:rFonts w:ascii="Book Antiqua" w:hAnsi="Book Antiqua" w:cs="Times New Roman"/>
                <w:color w:val="000000" w:themeColor="text1"/>
                <w:sz w:val="24"/>
                <w:szCs w:val="24"/>
                <w:lang w:val="en-US"/>
              </w:rPr>
            </w:pPr>
            <w:r w:rsidRPr="00061AD8">
              <w:rPr>
                <w:rFonts w:ascii="Book Antiqua" w:hAnsi="Book Antiqua" w:cs="Times New Roman"/>
                <w:color w:val="000000" w:themeColor="text1"/>
                <w:sz w:val="24"/>
                <w:szCs w:val="24"/>
                <w:lang w:val="en-US"/>
              </w:rPr>
              <w:t>Alternative</w:t>
            </w:r>
          </w:p>
        </w:tc>
        <w:tc>
          <w:tcPr>
            <w:tcW w:w="1675" w:type="dxa"/>
          </w:tcPr>
          <w:p w14:paraId="6DC61640" w14:textId="77777777" w:rsidR="00EB2BEC" w:rsidRPr="00061AD8" w:rsidRDefault="00EB2BEC" w:rsidP="00061AD8">
            <w:pPr>
              <w:adjustRightInd w:val="0"/>
              <w:snapToGrid w:val="0"/>
              <w:spacing w:line="360" w:lineRule="auto"/>
              <w:jc w:val="center"/>
              <w:rPr>
                <w:rFonts w:ascii="Book Antiqua" w:hAnsi="Book Antiqua" w:cs="Times New Roman"/>
                <w:color w:val="000000" w:themeColor="text1"/>
                <w:sz w:val="24"/>
                <w:szCs w:val="24"/>
                <w:lang w:val="en-US"/>
              </w:rPr>
            </w:pPr>
            <w:r w:rsidRPr="00061AD8">
              <w:rPr>
                <w:rFonts w:ascii="Book Antiqua" w:hAnsi="Book Antiqua" w:cs="Times New Roman"/>
                <w:color w:val="000000" w:themeColor="text1"/>
                <w:sz w:val="24"/>
                <w:szCs w:val="24"/>
                <w:lang w:val="en-US"/>
              </w:rPr>
              <w:t>SOF + DCV ± RBV</w:t>
            </w:r>
          </w:p>
        </w:tc>
        <w:tc>
          <w:tcPr>
            <w:tcW w:w="5809" w:type="dxa"/>
          </w:tcPr>
          <w:p w14:paraId="635088B6" w14:textId="29F63D92" w:rsidR="00EB2BEC" w:rsidRPr="00061AD8" w:rsidRDefault="00EB2BEC" w:rsidP="00061AD8">
            <w:pPr>
              <w:adjustRightInd w:val="0"/>
              <w:snapToGrid w:val="0"/>
              <w:spacing w:line="360" w:lineRule="auto"/>
              <w:jc w:val="center"/>
              <w:rPr>
                <w:rFonts w:ascii="Book Antiqua" w:hAnsi="Book Antiqua" w:cs="Times New Roman"/>
                <w:color w:val="000000" w:themeColor="text1"/>
                <w:sz w:val="24"/>
                <w:szCs w:val="24"/>
                <w:lang w:val="en-US"/>
              </w:rPr>
            </w:pPr>
            <w:r w:rsidRPr="00061AD8">
              <w:rPr>
                <w:rFonts w:ascii="Book Antiqua" w:hAnsi="Book Antiqua" w:cs="Times New Roman"/>
                <w:color w:val="000000" w:themeColor="text1"/>
                <w:sz w:val="24"/>
                <w:szCs w:val="24"/>
                <w:lang w:val="en-US"/>
              </w:rPr>
              <w:t xml:space="preserve">SOF + DCV for 12 </w:t>
            </w:r>
            <w:proofErr w:type="spellStart"/>
            <w:r w:rsidRPr="00061AD8">
              <w:rPr>
                <w:rFonts w:ascii="Book Antiqua" w:hAnsi="Book Antiqua" w:cs="Times New Roman"/>
                <w:color w:val="000000" w:themeColor="text1"/>
                <w:sz w:val="24"/>
                <w:szCs w:val="24"/>
                <w:lang w:val="en-US"/>
              </w:rPr>
              <w:t>w</w:t>
            </w:r>
            <w:r w:rsidR="00061AD8">
              <w:rPr>
                <w:rFonts w:ascii="Book Antiqua" w:hAnsi="Book Antiqua" w:cs="Times New Roman"/>
                <w:color w:val="000000" w:themeColor="text1"/>
                <w:sz w:val="24"/>
                <w:szCs w:val="24"/>
                <w:lang w:val="en-US"/>
              </w:rPr>
              <w:t>k</w:t>
            </w:r>
            <w:proofErr w:type="spellEnd"/>
            <w:r w:rsidR="00061AD8">
              <w:rPr>
                <w:rFonts w:ascii="Book Antiqua" w:hAnsi="Book Antiqua" w:cs="Times New Roman"/>
                <w:color w:val="000000" w:themeColor="text1"/>
                <w:sz w:val="24"/>
                <w:szCs w:val="24"/>
                <w:lang w:val="en-US"/>
              </w:rPr>
              <w:t xml:space="preserve"> </w:t>
            </w:r>
            <w:r w:rsidRPr="00061AD8">
              <w:rPr>
                <w:rFonts w:ascii="Book Antiqua" w:hAnsi="Book Antiqua" w:cs="Times New Roman"/>
                <w:color w:val="000000" w:themeColor="text1"/>
                <w:sz w:val="24"/>
                <w:szCs w:val="24"/>
                <w:lang w:val="en-US"/>
              </w:rPr>
              <w:t>(Addition of RBV may be considered if cirrhosis has not been conclusively ruled out.)</w:t>
            </w:r>
          </w:p>
          <w:p w14:paraId="2399AAE0" w14:textId="61DD152A" w:rsidR="00EB2BEC" w:rsidRPr="00061AD8" w:rsidRDefault="00EB2BEC" w:rsidP="00061AD8">
            <w:pPr>
              <w:adjustRightInd w:val="0"/>
              <w:snapToGrid w:val="0"/>
              <w:spacing w:line="360" w:lineRule="auto"/>
              <w:jc w:val="center"/>
              <w:rPr>
                <w:rFonts w:ascii="Book Antiqua" w:hAnsi="Book Antiqua" w:cs="Times New Roman"/>
                <w:color w:val="000000" w:themeColor="text1"/>
                <w:sz w:val="24"/>
                <w:szCs w:val="24"/>
                <w:lang w:val="en-US"/>
              </w:rPr>
            </w:pPr>
            <w:r w:rsidRPr="00061AD8">
              <w:rPr>
                <w:rFonts w:ascii="Book Antiqua" w:hAnsi="Book Antiqua" w:cs="Times New Roman"/>
                <w:color w:val="000000" w:themeColor="text1"/>
                <w:sz w:val="24"/>
                <w:szCs w:val="24"/>
                <w:lang w:val="en-US"/>
              </w:rPr>
              <w:t xml:space="preserve">Cirrhosis of any class: SOF + DCV + RBV for 12 </w:t>
            </w:r>
            <w:proofErr w:type="spellStart"/>
            <w:r w:rsidRPr="00061AD8">
              <w:rPr>
                <w:rFonts w:ascii="Book Antiqua" w:hAnsi="Book Antiqua" w:cs="Times New Roman"/>
                <w:color w:val="000000" w:themeColor="text1"/>
                <w:sz w:val="24"/>
                <w:szCs w:val="24"/>
                <w:lang w:val="en-US"/>
              </w:rPr>
              <w:t>w</w:t>
            </w:r>
            <w:r w:rsidR="00061AD8">
              <w:rPr>
                <w:rFonts w:ascii="Book Antiqua" w:hAnsi="Book Antiqua" w:cs="Times New Roman"/>
                <w:color w:val="000000" w:themeColor="text1"/>
                <w:sz w:val="24"/>
                <w:szCs w:val="24"/>
                <w:lang w:val="en-US"/>
              </w:rPr>
              <w:t>k</w:t>
            </w:r>
            <w:proofErr w:type="spellEnd"/>
          </w:p>
          <w:p w14:paraId="17B7EE4A" w14:textId="50A64908" w:rsidR="00EB2BEC" w:rsidRPr="00061AD8" w:rsidRDefault="00EB2BEC" w:rsidP="00D05ABA">
            <w:pPr>
              <w:adjustRightInd w:val="0"/>
              <w:snapToGrid w:val="0"/>
              <w:spacing w:line="360" w:lineRule="auto"/>
              <w:jc w:val="center"/>
              <w:rPr>
                <w:rFonts w:ascii="Book Antiqua" w:hAnsi="Book Antiqua" w:cs="Times New Roman"/>
                <w:color w:val="000000" w:themeColor="text1"/>
                <w:sz w:val="24"/>
                <w:szCs w:val="24"/>
                <w:lang w:val="en-US"/>
              </w:rPr>
            </w:pPr>
            <w:r w:rsidRPr="00061AD8">
              <w:rPr>
                <w:rFonts w:ascii="Book Antiqua" w:hAnsi="Book Antiqua" w:cs="Times New Roman"/>
                <w:color w:val="000000" w:themeColor="text1"/>
                <w:sz w:val="24"/>
                <w:szCs w:val="24"/>
                <w:lang w:val="en-US"/>
              </w:rPr>
              <w:t xml:space="preserve">If RBV is ineligible, SOF + DCV for 24 </w:t>
            </w:r>
            <w:proofErr w:type="spellStart"/>
            <w:r w:rsidRPr="00061AD8">
              <w:rPr>
                <w:rFonts w:ascii="Book Antiqua" w:hAnsi="Book Antiqua" w:cs="Times New Roman"/>
                <w:color w:val="000000" w:themeColor="text1"/>
                <w:sz w:val="24"/>
                <w:szCs w:val="24"/>
                <w:lang w:val="en-US"/>
              </w:rPr>
              <w:t>w</w:t>
            </w:r>
            <w:r w:rsidR="00061AD8">
              <w:rPr>
                <w:rFonts w:ascii="Book Antiqua" w:hAnsi="Book Antiqua" w:cs="Times New Roman"/>
                <w:color w:val="000000" w:themeColor="text1"/>
                <w:sz w:val="24"/>
                <w:szCs w:val="24"/>
                <w:lang w:val="en-US"/>
              </w:rPr>
              <w:t>k</w:t>
            </w:r>
            <w:proofErr w:type="spellEnd"/>
          </w:p>
        </w:tc>
      </w:tr>
      <w:tr w:rsidR="008B64DB" w:rsidRPr="008B64DB" w14:paraId="514FE43F" w14:textId="77777777" w:rsidTr="00D05ABA">
        <w:trPr>
          <w:trHeight w:val="896"/>
        </w:trPr>
        <w:tc>
          <w:tcPr>
            <w:tcW w:w="2150" w:type="dxa"/>
          </w:tcPr>
          <w:p w14:paraId="7A3318FD" w14:textId="00F42313" w:rsidR="00A47BC7" w:rsidRPr="00061AD8" w:rsidRDefault="00A47BC7" w:rsidP="00061AD8">
            <w:pPr>
              <w:adjustRightInd w:val="0"/>
              <w:snapToGrid w:val="0"/>
              <w:spacing w:line="360" w:lineRule="auto"/>
              <w:jc w:val="both"/>
              <w:rPr>
                <w:rFonts w:ascii="Book Antiqua" w:hAnsi="Book Antiqua" w:cs="Times New Roman"/>
                <w:color w:val="000000" w:themeColor="text1"/>
                <w:sz w:val="24"/>
                <w:szCs w:val="24"/>
                <w:lang w:val="en-US"/>
              </w:rPr>
            </w:pPr>
            <w:r w:rsidRPr="00061AD8">
              <w:rPr>
                <w:rFonts w:ascii="Book Antiqua" w:hAnsi="Book Antiqua" w:cs="Times New Roman"/>
                <w:color w:val="000000" w:themeColor="text1"/>
                <w:sz w:val="24"/>
                <w:szCs w:val="24"/>
                <w:lang w:val="en-US"/>
              </w:rPr>
              <w:t>Not Recommended</w:t>
            </w:r>
          </w:p>
        </w:tc>
        <w:tc>
          <w:tcPr>
            <w:tcW w:w="7484" w:type="dxa"/>
            <w:gridSpan w:val="2"/>
          </w:tcPr>
          <w:p w14:paraId="1BE8E96E" w14:textId="3BDF20B7" w:rsidR="00A47BC7" w:rsidRPr="00061AD8" w:rsidRDefault="00A47BC7" w:rsidP="00061AD8">
            <w:pPr>
              <w:adjustRightInd w:val="0"/>
              <w:snapToGrid w:val="0"/>
              <w:spacing w:line="360" w:lineRule="auto"/>
              <w:jc w:val="center"/>
              <w:rPr>
                <w:rFonts w:ascii="Book Antiqua" w:hAnsi="Book Antiqua" w:cs="Times New Roman"/>
                <w:color w:val="000000" w:themeColor="text1"/>
                <w:sz w:val="24"/>
                <w:szCs w:val="24"/>
                <w:lang w:val="en-US"/>
              </w:rPr>
            </w:pPr>
            <w:r w:rsidRPr="00061AD8">
              <w:rPr>
                <w:rFonts w:ascii="Book Antiqua" w:hAnsi="Book Antiqua" w:cs="Times New Roman"/>
                <w:color w:val="000000" w:themeColor="text1"/>
                <w:sz w:val="24"/>
                <w:szCs w:val="24"/>
                <w:lang w:val="en-US"/>
              </w:rPr>
              <w:t xml:space="preserve">Due </w:t>
            </w:r>
            <w:r w:rsidR="00650F21" w:rsidRPr="00061AD8">
              <w:rPr>
                <w:rFonts w:ascii="Book Antiqua" w:hAnsi="Book Antiqua" w:cs="Times New Roman"/>
                <w:color w:val="000000" w:themeColor="text1"/>
                <w:sz w:val="24"/>
                <w:szCs w:val="24"/>
                <w:lang w:val="en-US"/>
              </w:rPr>
              <w:t xml:space="preserve">to </w:t>
            </w:r>
            <w:r w:rsidRPr="00061AD8">
              <w:rPr>
                <w:rFonts w:ascii="Book Antiqua" w:hAnsi="Book Antiqua" w:cs="Times New Roman"/>
                <w:color w:val="000000" w:themeColor="text1"/>
                <w:sz w:val="24"/>
                <w:szCs w:val="24"/>
                <w:lang w:val="en-US"/>
              </w:rPr>
              <w:t>the advent of newer DAAs, pegylated interferon, boceprevir</w:t>
            </w:r>
            <w:r w:rsidR="00A005B2" w:rsidRPr="00061AD8">
              <w:rPr>
                <w:rFonts w:ascii="Book Antiqua" w:hAnsi="Book Antiqua" w:cs="Times New Roman"/>
                <w:color w:val="000000" w:themeColor="text1"/>
                <w:sz w:val="24"/>
                <w:szCs w:val="24"/>
                <w:lang w:val="en-US"/>
              </w:rPr>
              <w:t>,</w:t>
            </w:r>
            <w:r w:rsidRPr="00061AD8">
              <w:rPr>
                <w:rFonts w:ascii="Book Antiqua" w:hAnsi="Book Antiqua" w:cs="Times New Roman"/>
                <w:color w:val="000000" w:themeColor="text1"/>
                <w:sz w:val="24"/>
                <w:szCs w:val="24"/>
                <w:lang w:val="en-US"/>
              </w:rPr>
              <w:t xml:space="preserve"> and telaprevir-based regimens are not recommended.</w:t>
            </w:r>
          </w:p>
        </w:tc>
      </w:tr>
    </w:tbl>
    <w:p w14:paraId="7847EAAB" w14:textId="6BCC76D4" w:rsidR="00EB2BEC" w:rsidRPr="008B64DB" w:rsidRDefault="00A47BC7" w:rsidP="008B64DB">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 xml:space="preserve">DAAs: Direct-acting antivirals; </w:t>
      </w:r>
      <w:r w:rsidR="00EB2BEC" w:rsidRPr="008B64DB">
        <w:rPr>
          <w:rFonts w:ascii="Book Antiqua" w:hAnsi="Book Antiqua" w:cs="Times New Roman"/>
          <w:color w:val="000000" w:themeColor="text1"/>
          <w:sz w:val="24"/>
          <w:szCs w:val="24"/>
          <w:lang w:val="en-US"/>
        </w:rPr>
        <w:t xml:space="preserve">DCV: Daclatasvir; LDV: Ledipasvir; RBV: Ribavirin; SOF: Sofosbuvir. </w:t>
      </w:r>
    </w:p>
    <w:p w14:paraId="0C889C3F" w14:textId="77777777" w:rsidR="00061AD8" w:rsidRDefault="00061AD8">
      <w:pPr>
        <w:rPr>
          <w:rFonts w:ascii="Book Antiqua" w:hAnsi="Book Antiqua" w:cs="Times New Roman"/>
          <w:b/>
          <w:color w:val="000000" w:themeColor="text1"/>
          <w:sz w:val="24"/>
          <w:szCs w:val="24"/>
          <w:lang w:val="en-US"/>
        </w:rPr>
      </w:pPr>
      <w:r>
        <w:rPr>
          <w:rFonts w:ascii="Book Antiqua" w:hAnsi="Book Antiqua" w:cs="Times New Roman"/>
          <w:b/>
          <w:color w:val="000000" w:themeColor="text1"/>
          <w:sz w:val="24"/>
          <w:szCs w:val="24"/>
          <w:lang w:val="en-US"/>
        </w:rPr>
        <w:br w:type="page"/>
      </w:r>
    </w:p>
    <w:p w14:paraId="0085B5C0" w14:textId="28CC0D4C" w:rsidR="00EB2BEC" w:rsidRPr="008B64DB" w:rsidRDefault="00EB2BEC" w:rsidP="008B64DB">
      <w:pPr>
        <w:adjustRightInd w:val="0"/>
        <w:snapToGrid w:val="0"/>
        <w:spacing w:after="0" w:line="360" w:lineRule="auto"/>
        <w:jc w:val="both"/>
        <w:rPr>
          <w:rFonts w:ascii="Book Antiqua" w:hAnsi="Book Antiqua" w:cs="Times New Roman"/>
          <w:color w:val="000000" w:themeColor="text1"/>
          <w:sz w:val="24"/>
          <w:szCs w:val="24"/>
          <w:lang w:val="en-US"/>
        </w:rPr>
      </w:pPr>
      <w:r w:rsidRPr="008B64DB">
        <w:rPr>
          <w:rFonts w:ascii="Book Antiqua" w:hAnsi="Book Antiqua" w:cs="Times New Roman"/>
          <w:b/>
          <w:color w:val="000000" w:themeColor="text1"/>
          <w:sz w:val="24"/>
          <w:szCs w:val="24"/>
          <w:lang w:val="en-US"/>
        </w:rPr>
        <w:lastRenderedPageBreak/>
        <w:t>Table 7</w:t>
      </w:r>
      <w:r w:rsidR="001B7181">
        <w:rPr>
          <w:rFonts w:ascii="Book Antiqua" w:hAnsi="Book Antiqua" w:cs="Times New Roman"/>
          <w:b/>
          <w:color w:val="000000" w:themeColor="text1"/>
          <w:sz w:val="24"/>
          <w:szCs w:val="24"/>
          <w:lang w:val="en-US"/>
        </w:rPr>
        <w:t xml:space="preserve"> </w:t>
      </w:r>
      <w:r w:rsidRPr="00382068">
        <w:rPr>
          <w:rFonts w:ascii="Book Antiqua" w:hAnsi="Book Antiqua" w:cs="Times New Roman"/>
          <w:b/>
          <w:bCs/>
          <w:color w:val="000000" w:themeColor="text1"/>
          <w:sz w:val="24"/>
          <w:szCs w:val="24"/>
          <w:lang w:val="en-US"/>
        </w:rPr>
        <w:t xml:space="preserve">Recommended treatment regimens for </w:t>
      </w:r>
      <w:bookmarkStart w:id="175" w:name="OLE_LINK628"/>
      <w:bookmarkStart w:id="176" w:name="OLE_LINK629"/>
      <w:r w:rsidR="001B7181" w:rsidRPr="00382068">
        <w:rPr>
          <w:rFonts w:ascii="Book Antiqua" w:hAnsi="Book Antiqua" w:cs="Times New Roman"/>
          <w:b/>
          <w:bCs/>
          <w:color w:val="000000" w:themeColor="text1"/>
          <w:sz w:val="24"/>
          <w:szCs w:val="24"/>
          <w:lang w:val="en-US"/>
        </w:rPr>
        <w:t>hepatitis C virus</w:t>
      </w:r>
      <w:bookmarkEnd w:id="175"/>
      <w:bookmarkEnd w:id="176"/>
      <w:r w:rsidRPr="00382068">
        <w:rPr>
          <w:rFonts w:ascii="Book Antiqua" w:hAnsi="Book Antiqua" w:cs="Times New Roman"/>
          <w:b/>
          <w:bCs/>
          <w:color w:val="000000" w:themeColor="text1"/>
          <w:sz w:val="24"/>
          <w:szCs w:val="24"/>
          <w:lang w:val="en-US"/>
        </w:rPr>
        <w:t xml:space="preserve"> GT5 or GT6 infections</w:t>
      </w:r>
    </w:p>
    <w:tbl>
      <w:tblPr>
        <w:tblW w:w="9634" w:type="dxa"/>
        <w:tblLook w:val="04A0" w:firstRow="1" w:lastRow="0" w:firstColumn="1" w:lastColumn="0" w:noHBand="0" w:noVBand="1"/>
      </w:tblPr>
      <w:tblGrid>
        <w:gridCol w:w="2150"/>
        <w:gridCol w:w="1676"/>
        <w:gridCol w:w="5808"/>
      </w:tblGrid>
      <w:tr w:rsidR="008B64DB" w:rsidRPr="008B64DB" w14:paraId="2B49F217" w14:textId="77777777" w:rsidTr="007A25B6">
        <w:trPr>
          <w:trHeight w:val="259"/>
        </w:trPr>
        <w:tc>
          <w:tcPr>
            <w:tcW w:w="2150" w:type="dxa"/>
            <w:tcBorders>
              <w:top w:val="single" w:sz="4" w:space="0" w:color="auto"/>
              <w:bottom w:val="single" w:sz="4" w:space="0" w:color="auto"/>
            </w:tcBorders>
          </w:tcPr>
          <w:p w14:paraId="249A2B2B" w14:textId="77777777" w:rsidR="00EB2BEC" w:rsidRPr="008B64DB" w:rsidRDefault="00EB2BEC" w:rsidP="008B64DB">
            <w:pPr>
              <w:adjustRightInd w:val="0"/>
              <w:snapToGrid w:val="0"/>
              <w:spacing w:line="360" w:lineRule="auto"/>
              <w:jc w:val="both"/>
              <w:rPr>
                <w:rFonts w:ascii="Book Antiqua" w:hAnsi="Book Antiqua" w:cs="Times New Roman"/>
                <w:b/>
                <w:color w:val="000000" w:themeColor="text1"/>
                <w:sz w:val="24"/>
                <w:szCs w:val="24"/>
                <w:lang w:val="en-US"/>
              </w:rPr>
            </w:pPr>
            <w:r w:rsidRPr="008B64DB">
              <w:rPr>
                <w:rFonts w:ascii="Book Antiqua" w:hAnsi="Book Antiqua" w:cs="Times New Roman"/>
                <w:b/>
                <w:color w:val="000000" w:themeColor="text1"/>
                <w:sz w:val="24"/>
                <w:szCs w:val="24"/>
                <w:lang w:val="en-US"/>
              </w:rPr>
              <w:t>Recommendation category</w:t>
            </w:r>
          </w:p>
        </w:tc>
        <w:tc>
          <w:tcPr>
            <w:tcW w:w="1676" w:type="dxa"/>
            <w:tcBorders>
              <w:top w:val="single" w:sz="4" w:space="0" w:color="auto"/>
              <w:bottom w:val="single" w:sz="4" w:space="0" w:color="auto"/>
            </w:tcBorders>
          </w:tcPr>
          <w:p w14:paraId="4976CEBD" w14:textId="77777777" w:rsidR="00EB2BEC" w:rsidRPr="008B64DB" w:rsidRDefault="00EB2BEC" w:rsidP="007A25B6">
            <w:pPr>
              <w:adjustRightInd w:val="0"/>
              <w:snapToGrid w:val="0"/>
              <w:spacing w:line="360" w:lineRule="auto"/>
              <w:jc w:val="center"/>
              <w:rPr>
                <w:rFonts w:ascii="Book Antiqua" w:hAnsi="Book Antiqua" w:cs="Times New Roman"/>
                <w:b/>
                <w:color w:val="000000" w:themeColor="text1"/>
                <w:sz w:val="24"/>
                <w:szCs w:val="24"/>
                <w:lang w:val="en-US"/>
              </w:rPr>
            </w:pPr>
            <w:r w:rsidRPr="008B64DB">
              <w:rPr>
                <w:rFonts w:ascii="Book Antiqua" w:hAnsi="Book Antiqua" w:cs="Times New Roman"/>
                <w:b/>
                <w:color w:val="000000" w:themeColor="text1"/>
                <w:sz w:val="24"/>
                <w:szCs w:val="24"/>
                <w:lang w:val="en-US"/>
              </w:rPr>
              <w:t>Treatment option(s)</w:t>
            </w:r>
          </w:p>
        </w:tc>
        <w:tc>
          <w:tcPr>
            <w:tcW w:w="5808" w:type="dxa"/>
            <w:tcBorders>
              <w:top w:val="single" w:sz="4" w:space="0" w:color="auto"/>
              <w:bottom w:val="single" w:sz="4" w:space="0" w:color="auto"/>
            </w:tcBorders>
          </w:tcPr>
          <w:p w14:paraId="6DE5FDE3" w14:textId="77777777" w:rsidR="00EB2BEC" w:rsidRPr="008B64DB" w:rsidRDefault="00EB2BEC" w:rsidP="007A25B6">
            <w:pPr>
              <w:adjustRightInd w:val="0"/>
              <w:snapToGrid w:val="0"/>
              <w:spacing w:line="360" w:lineRule="auto"/>
              <w:jc w:val="center"/>
              <w:rPr>
                <w:rFonts w:ascii="Book Antiqua" w:hAnsi="Book Antiqua" w:cs="Times New Roman"/>
                <w:b/>
                <w:color w:val="000000" w:themeColor="text1"/>
                <w:sz w:val="24"/>
                <w:szCs w:val="24"/>
                <w:lang w:val="en-US"/>
              </w:rPr>
            </w:pPr>
            <w:r w:rsidRPr="008B64DB">
              <w:rPr>
                <w:rFonts w:ascii="Book Antiqua" w:hAnsi="Book Antiqua" w:cs="Times New Roman"/>
                <w:b/>
                <w:color w:val="000000" w:themeColor="text1"/>
                <w:sz w:val="24"/>
                <w:szCs w:val="24"/>
                <w:lang w:val="en-US"/>
              </w:rPr>
              <w:t>Treatment regimen</w:t>
            </w:r>
          </w:p>
        </w:tc>
      </w:tr>
      <w:tr w:rsidR="008B64DB" w:rsidRPr="008B64DB" w14:paraId="11DB46A3" w14:textId="77777777" w:rsidTr="00382068">
        <w:trPr>
          <w:trHeight w:val="1805"/>
        </w:trPr>
        <w:tc>
          <w:tcPr>
            <w:tcW w:w="2150" w:type="dxa"/>
            <w:tcBorders>
              <w:top w:val="single" w:sz="4" w:space="0" w:color="auto"/>
            </w:tcBorders>
          </w:tcPr>
          <w:p w14:paraId="4ED92350" w14:textId="77777777" w:rsidR="00EB2BEC" w:rsidRPr="007A25B6" w:rsidRDefault="00EB2BEC" w:rsidP="007A25B6">
            <w:pPr>
              <w:adjustRightInd w:val="0"/>
              <w:snapToGrid w:val="0"/>
              <w:spacing w:line="360" w:lineRule="auto"/>
              <w:jc w:val="both"/>
              <w:rPr>
                <w:rFonts w:ascii="Book Antiqua" w:hAnsi="Book Antiqua" w:cs="Times New Roman"/>
                <w:color w:val="000000" w:themeColor="text1"/>
                <w:sz w:val="24"/>
                <w:szCs w:val="24"/>
                <w:lang w:val="en-US"/>
              </w:rPr>
            </w:pPr>
            <w:r w:rsidRPr="007A25B6">
              <w:rPr>
                <w:rFonts w:ascii="Book Antiqua" w:hAnsi="Book Antiqua" w:cs="Times New Roman"/>
                <w:color w:val="000000" w:themeColor="text1"/>
                <w:sz w:val="24"/>
                <w:szCs w:val="24"/>
                <w:lang w:val="en-US"/>
              </w:rPr>
              <w:t>Preferred</w:t>
            </w:r>
          </w:p>
        </w:tc>
        <w:tc>
          <w:tcPr>
            <w:tcW w:w="1676" w:type="dxa"/>
            <w:tcBorders>
              <w:top w:val="single" w:sz="4" w:space="0" w:color="auto"/>
            </w:tcBorders>
          </w:tcPr>
          <w:p w14:paraId="7B2C8E6C" w14:textId="77777777" w:rsidR="00EB2BEC" w:rsidRPr="007A25B6" w:rsidRDefault="00EB2BEC" w:rsidP="007A25B6">
            <w:pPr>
              <w:adjustRightInd w:val="0"/>
              <w:snapToGrid w:val="0"/>
              <w:spacing w:line="360" w:lineRule="auto"/>
              <w:jc w:val="center"/>
              <w:rPr>
                <w:rFonts w:ascii="Book Antiqua" w:hAnsi="Book Antiqua" w:cs="Times New Roman"/>
                <w:color w:val="000000" w:themeColor="text1"/>
                <w:sz w:val="24"/>
                <w:szCs w:val="24"/>
                <w:lang w:val="en-US"/>
              </w:rPr>
            </w:pPr>
            <w:r w:rsidRPr="007A25B6">
              <w:rPr>
                <w:rFonts w:ascii="Book Antiqua" w:hAnsi="Book Antiqua" w:cs="Times New Roman"/>
                <w:color w:val="000000" w:themeColor="text1"/>
                <w:sz w:val="24"/>
                <w:szCs w:val="24"/>
                <w:lang w:val="en-US"/>
              </w:rPr>
              <w:t>LDV + SOF ± RBV</w:t>
            </w:r>
          </w:p>
          <w:p w14:paraId="7760C7AE" w14:textId="77777777" w:rsidR="00EB2BEC" w:rsidRPr="007A25B6" w:rsidRDefault="00EB2BEC" w:rsidP="007A25B6">
            <w:pPr>
              <w:adjustRightInd w:val="0"/>
              <w:snapToGrid w:val="0"/>
              <w:spacing w:line="360" w:lineRule="auto"/>
              <w:jc w:val="center"/>
              <w:rPr>
                <w:rFonts w:ascii="Book Antiqua" w:hAnsi="Book Antiqua" w:cs="Times New Roman"/>
                <w:color w:val="000000" w:themeColor="text1"/>
                <w:sz w:val="24"/>
                <w:szCs w:val="24"/>
                <w:lang w:val="en-US"/>
              </w:rPr>
            </w:pPr>
          </w:p>
        </w:tc>
        <w:tc>
          <w:tcPr>
            <w:tcW w:w="5808" w:type="dxa"/>
            <w:tcBorders>
              <w:top w:val="single" w:sz="4" w:space="0" w:color="auto"/>
            </w:tcBorders>
          </w:tcPr>
          <w:p w14:paraId="56D9678E" w14:textId="4C90E26B" w:rsidR="00EB2BEC" w:rsidRPr="007A25B6" w:rsidRDefault="00EB2BEC" w:rsidP="007A25B6">
            <w:pPr>
              <w:adjustRightInd w:val="0"/>
              <w:snapToGrid w:val="0"/>
              <w:spacing w:line="360" w:lineRule="auto"/>
              <w:jc w:val="center"/>
              <w:rPr>
                <w:rFonts w:ascii="Book Antiqua" w:hAnsi="Book Antiqua" w:cs="Times New Roman"/>
                <w:color w:val="000000" w:themeColor="text1"/>
                <w:sz w:val="24"/>
                <w:szCs w:val="24"/>
                <w:lang w:val="en-US"/>
              </w:rPr>
            </w:pPr>
            <w:r w:rsidRPr="007A25B6">
              <w:rPr>
                <w:rFonts w:ascii="Book Antiqua" w:hAnsi="Book Antiqua" w:cs="Times New Roman"/>
                <w:color w:val="000000" w:themeColor="text1"/>
                <w:sz w:val="24"/>
                <w:szCs w:val="24"/>
                <w:lang w:val="en-US"/>
              </w:rPr>
              <w:t xml:space="preserve">LDV + SOF for 12 </w:t>
            </w:r>
            <w:proofErr w:type="spellStart"/>
            <w:r w:rsidRPr="007A25B6">
              <w:rPr>
                <w:rFonts w:ascii="Book Antiqua" w:hAnsi="Book Antiqua" w:cs="Times New Roman"/>
                <w:color w:val="000000" w:themeColor="text1"/>
                <w:sz w:val="24"/>
                <w:szCs w:val="24"/>
                <w:lang w:val="en-US"/>
              </w:rPr>
              <w:t>w</w:t>
            </w:r>
            <w:r w:rsidR="007A25B6">
              <w:rPr>
                <w:rFonts w:ascii="Book Antiqua" w:hAnsi="Book Antiqua" w:cs="Times New Roman"/>
                <w:color w:val="000000" w:themeColor="text1"/>
                <w:sz w:val="24"/>
                <w:szCs w:val="24"/>
                <w:lang w:val="en-US"/>
              </w:rPr>
              <w:t>k</w:t>
            </w:r>
            <w:proofErr w:type="spellEnd"/>
            <w:r w:rsidRPr="007A25B6">
              <w:rPr>
                <w:rFonts w:ascii="Book Antiqua" w:hAnsi="Book Antiqua" w:cs="Times New Roman"/>
                <w:color w:val="000000" w:themeColor="text1"/>
                <w:sz w:val="24"/>
                <w:szCs w:val="24"/>
                <w:lang w:val="en-US"/>
              </w:rPr>
              <w:t xml:space="preserve"> (Addition of RBV may be considered based on the physician’s discretion in treating difficult-to-treat patients [treatment-experienced patients, patients with cirrhosis].)</w:t>
            </w:r>
          </w:p>
          <w:p w14:paraId="6D668A79" w14:textId="2DEF88B6" w:rsidR="00EB2BEC" w:rsidRPr="007A25B6" w:rsidRDefault="00EB2BEC" w:rsidP="007A25B6">
            <w:pPr>
              <w:adjustRightInd w:val="0"/>
              <w:snapToGrid w:val="0"/>
              <w:spacing w:line="360" w:lineRule="auto"/>
              <w:jc w:val="center"/>
              <w:rPr>
                <w:rFonts w:ascii="Book Antiqua" w:hAnsi="Book Antiqua" w:cs="Times New Roman"/>
                <w:color w:val="000000" w:themeColor="text1"/>
                <w:sz w:val="24"/>
                <w:szCs w:val="24"/>
                <w:lang w:val="en-US"/>
              </w:rPr>
            </w:pPr>
            <w:r w:rsidRPr="007A25B6">
              <w:rPr>
                <w:rFonts w:ascii="Book Antiqua" w:hAnsi="Book Antiqua" w:cs="Times New Roman"/>
                <w:color w:val="000000" w:themeColor="text1"/>
                <w:sz w:val="24"/>
                <w:szCs w:val="24"/>
                <w:lang w:val="en-US"/>
              </w:rPr>
              <w:t xml:space="preserve">In case of previous SOF treatment failure: LDV + SOF + RBV for 12 </w:t>
            </w:r>
            <w:proofErr w:type="spellStart"/>
            <w:r w:rsidRPr="007A25B6">
              <w:rPr>
                <w:rFonts w:ascii="Book Antiqua" w:hAnsi="Book Antiqua" w:cs="Times New Roman"/>
                <w:color w:val="000000" w:themeColor="text1"/>
                <w:sz w:val="24"/>
                <w:szCs w:val="24"/>
                <w:lang w:val="en-US"/>
              </w:rPr>
              <w:t>w</w:t>
            </w:r>
            <w:r w:rsidR="007A25B6">
              <w:rPr>
                <w:rFonts w:ascii="Book Antiqua" w:hAnsi="Book Antiqua" w:cs="Times New Roman"/>
                <w:color w:val="000000" w:themeColor="text1"/>
                <w:sz w:val="24"/>
                <w:szCs w:val="24"/>
                <w:lang w:val="en-US"/>
              </w:rPr>
              <w:t>k</w:t>
            </w:r>
            <w:proofErr w:type="spellEnd"/>
          </w:p>
        </w:tc>
      </w:tr>
      <w:tr w:rsidR="008B64DB" w:rsidRPr="008B64DB" w14:paraId="0497C55A" w14:textId="77777777" w:rsidTr="00223BC5">
        <w:trPr>
          <w:trHeight w:val="1443"/>
        </w:trPr>
        <w:tc>
          <w:tcPr>
            <w:tcW w:w="2150" w:type="dxa"/>
          </w:tcPr>
          <w:p w14:paraId="2431864D" w14:textId="77777777" w:rsidR="00EB2BEC" w:rsidRPr="007A25B6" w:rsidRDefault="00EB2BEC" w:rsidP="007A25B6">
            <w:pPr>
              <w:adjustRightInd w:val="0"/>
              <w:snapToGrid w:val="0"/>
              <w:spacing w:line="360" w:lineRule="auto"/>
              <w:jc w:val="both"/>
              <w:rPr>
                <w:rFonts w:ascii="Book Antiqua" w:hAnsi="Book Antiqua" w:cs="Times New Roman"/>
                <w:color w:val="000000" w:themeColor="text1"/>
                <w:sz w:val="24"/>
                <w:szCs w:val="24"/>
                <w:lang w:val="en-US"/>
              </w:rPr>
            </w:pPr>
            <w:r w:rsidRPr="007A25B6">
              <w:rPr>
                <w:rFonts w:ascii="Book Antiqua" w:hAnsi="Book Antiqua" w:cs="Times New Roman"/>
                <w:color w:val="000000" w:themeColor="text1"/>
                <w:sz w:val="24"/>
                <w:szCs w:val="24"/>
                <w:lang w:val="en-US"/>
              </w:rPr>
              <w:t>Alternative</w:t>
            </w:r>
          </w:p>
        </w:tc>
        <w:tc>
          <w:tcPr>
            <w:tcW w:w="1676" w:type="dxa"/>
          </w:tcPr>
          <w:p w14:paraId="1AF9FC76" w14:textId="77777777" w:rsidR="00EB2BEC" w:rsidRPr="007A25B6" w:rsidRDefault="00EB2BEC" w:rsidP="007A25B6">
            <w:pPr>
              <w:adjustRightInd w:val="0"/>
              <w:snapToGrid w:val="0"/>
              <w:spacing w:line="360" w:lineRule="auto"/>
              <w:jc w:val="center"/>
              <w:rPr>
                <w:rFonts w:ascii="Book Antiqua" w:hAnsi="Book Antiqua" w:cs="Times New Roman"/>
                <w:color w:val="000000" w:themeColor="text1"/>
                <w:sz w:val="24"/>
                <w:szCs w:val="24"/>
                <w:lang w:val="en-US"/>
              </w:rPr>
            </w:pPr>
            <w:r w:rsidRPr="007A25B6">
              <w:rPr>
                <w:rFonts w:ascii="Book Antiqua" w:hAnsi="Book Antiqua" w:cs="Times New Roman"/>
                <w:color w:val="000000" w:themeColor="text1"/>
                <w:sz w:val="24"/>
                <w:szCs w:val="24"/>
                <w:lang w:val="en-US"/>
              </w:rPr>
              <w:t>SOF + DCV ± RBV</w:t>
            </w:r>
          </w:p>
        </w:tc>
        <w:tc>
          <w:tcPr>
            <w:tcW w:w="5808" w:type="dxa"/>
          </w:tcPr>
          <w:p w14:paraId="0356EF19" w14:textId="42346A9F" w:rsidR="00EB2BEC" w:rsidRPr="007A25B6" w:rsidRDefault="00EB2BEC" w:rsidP="007A25B6">
            <w:pPr>
              <w:adjustRightInd w:val="0"/>
              <w:snapToGrid w:val="0"/>
              <w:spacing w:line="360" w:lineRule="auto"/>
              <w:jc w:val="center"/>
              <w:rPr>
                <w:rFonts w:ascii="Book Antiqua" w:hAnsi="Book Antiqua" w:cs="Times New Roman"/>
                <w:color w:val="000000" w:themeColor="text1"/>
                <w:sz w:val="24"/>
                <w:szCs w:val="24"/>
                <w:lang w:val="en-US"/>
              </w:rPr>
            </w:pPr>
            <w:r w:rsidRPr="007A25B6">
              <w:rPr>
                <w:rFonts w:ascii="Book Antiqua" w:hAnsi="Book Antiqua" w:cs="Times New Roman"/>
                <w:color w:val="000000" w:themeColor="text1"/>
                <w:sz w:val="24"/>
                <w:szCs w:val="24"/>
                <w:lang w:val="en-US"/>
              </w:rPr>
              <w:t xml:space="preserve">SOF + DCV for 12 </w:t>
            </w:r>
            <w:proofErr w:type="spellStart"/>
            <w:r w:rsidRPr="007A25B6">
              <w:rPr>
                <w:rFonts w:ascii="Book Antiqua" w:hAnsi="Book Antiqua" w:cs="Times New Roman"/>
                <w:color w:val="000000" w:themeColor="text1"/>
                <w:sz w:val="24"/>
                <w:szCs w:val="24"/>
                <w:lang w:val="en-US"/>
              </w:rPr>
              <w:t>w</w:t>
            </w:r>
            <w:r w:rsidR="007A25B6">
              <w:rPr>
                <w:rFonts w:ascii="Book Antiqua" w:hAnsi="Book Antiqua" w:cs="Times New Roman"/>
                <w:color w:val="000000" w:themeColor="text1"/>
                <w:sz w:val="24"/>
                <w:szCs w:val="24"/>
                <w:lang w:val="en-US"/>
              </w:rPr>
              <w:t>k</w:t>
            </w:r>
            <w:proofErr w:type="spellEnd"/>
            <w:r w:rsidRPr="007A25B6">
              <w:rPr>
                <w:rFonts w:ascii="Book Antiqua" w:hAnsi="Book Antiqua" w:cs="Times New Roman"/>
                <w:color w:val="000000" w:themeColor="text1"/>
                <w:sz w:val="24"/>
                <w:szCs w:val="24"/>
                <w:lang w:val="en-US"/>
              </w:rPr>
              <w:t xml:space="preserve"> (Addition of RBV may be considered if cirrhosis has not been conclusively ruled out.)</w:t>
            </w:r>
          </w:p>
          <w:p w14:paraId="391F3659" w14:textId="416D3C06" w:rsidR="00EB2BEC" w:rsidRPr="007A25B6" w:rsidRDefault="00EB2BEC" w:rsidP="007A25B6">
            <w:pPr>
              <w:adjustRightInd w:val="0"/>
              <w:snapToGrid w:val="0"/>
              <w:spacing w:line="360" w:lineRule="auto"/>
              <w:jc w:val="center"/>
              <w:rPr>
                <w:rFonts w:ascii="Book Antiqua" w:hAnsi="Book Antiqua" w:cs="Times New Roman"/>
                <w:color w:val="000000" w:themeColor="text1"/>
                <w:sz w:val="24"/>
                <w:szCs w:val="24"/>
                <w:lang w:val="en-US"/>
              </w:rPr>
            </w:pPr>
            <w:r w:rsidRPr="007A25B6">
              <w:rPr>
                <w:rFonts w:ascii="Book Antiqua" w:hAnsi="Book Antiqua" w:cs="Times New Roman"/>
                <w:color w:val="000000" w:themeColor="text1"/>
                <w:sz w:val="24"/>
                <w:szCs w:val="24"/>
                <w:lang w:val="en-US"/>
              </w:rPr>
              <w:t xml:space="preserve">Cirrhosis of any class: SOF + DCV + RBV for 12 </w:t>
            </w:r>
            <w:proofErr w:type="spellStart"/>
            <w:r w:rsidRPr="007A25B6">
              <w:rPr>
                <w:rFonts w:ascii="Book Antiqua" w:hAnsi="Book Antiqua" w:cs="Times New Roman"/>
                <w:color w:val="000000" w:themeColor="text1"/>
                <w:sz w:val="24"/>
                <w:szCs w:val="24"/>
                <w:lang w:val="en-US"/>
              </w:rPr>
              <w:t>w</w:t>
            </w:r>
            <w:r w:rsidR="007A25B6">
              <w:rPr>
                <w:rFonts w:ascii="Book Antiqua" w:hAnsi="Book Antiqua" w:cs="Times New Roman"/>
                <w:color w:val="000000" w:themeColor="text1"/>
                <w:sz w:val="24"/>
                <w:szCs w:val="24"/>
                <w:lang w:val="en-US"/>
              </w:rPr>
              <w:t>k</w:t>
            </w:r>
            <w:proofErr w:type="spellEnd"/>
          </w:p>
          <w:p w14:paraId="7D74CADF" w14:textId="01FE1C3D" w:rsidR="00EB2BEC" w:rsidRPr="007A25B6" w:rsidRDefault="00EB2BEC" w:rsidP="007A25B6">
            <w:pPr>
              <w:adjustRightInd w:val="0"/>
              <w:snapToGrid w:val="0"/>
              <w:spacing w:line="360" w:lineRule="auto"/>
              <w:jc w:val="center"/>
              <w:rPr>
                <w:rFonts w:ascii="Book Antiqua" w:hAnsi="Book Antiqua" w:cs="Times New Roman"/>
                <w:color w:val="000000" w:themeColor="text1"/>
                <w:sz w:val="24"/>
                <w:szCs w:val="24"/>
                <w:lang w:val="en-US"/>
              </w:rPr>
            </w:pPr>
            <w:r w:rsidRPr="007A25B6">
              <w:rPr>
                <w:rFonts w:ascii="Book Antiqua" w:hAnsi="Book Antiqua" w:cs="Times New Roman"/>
                <w:color w:val="000000" w:themeColor="text1"/>
                <w:sz w:val="24"/>
                <w:szCs w:val="24"/>
                <w:lang w:val="en-US"/>
              </w:rPr>
              <w:t xml:space="preserve">If RBV is ineligible, SOF + DCV for 24 </w:t>
            </w:r>
            <w:proofErr w:type="spellStart"/>
            <w:r w:rsidRPr="007A25B6">
              <w:rPr>
                <w:rFonts w:ascii="Book Antiqua" w:hAnsi="Book Antiqua" w:cs="Times New Roman"/>
                <w:color w:val="000000" w:themeColor="text1"/>
                <w:sz w:val="24"/>
                <w:szCs w:val="24"/>
                <w:lang w:val="en-US"/>
              </w:rPr>
              <w:t>w</w:t>
            </w:r>
            <w:r w:rsidR="007A25B6">
              <w:rPr>
                <w:rFonts w:ascii="Book Antiqua" w:hAnsi="Book Antiqua" w:cs="Times New Roman"/>
                <w:color w:val="000000" w:themeColor="text1"/>
                <w:sz w:val="24"/>
                <w:szCs w:val="24"/>
                <w:lang w:val="en-US"/>
              </w:rPr>
              <w:t>k</w:t>
            </w:r>
            <w:proofErr w:type="spellEnd"/>
          </w:p>
        </w:tc>
      </w:tr>
      <w:tr w:rsidR="008B64DB" w:rsidRPr="008B64DB" w14:paraId="23CA413F" w14:textId="77777777" w:rsidTr="00D05ABA">
        <w:trPr>
          <w:trHeight w:val="746"/>
        </w:trPr>
        <w:tc>
          <w:tcPr>
            <w:tcW w:w="2150" w:type="dxa"/>
            <w:tcBorders>
              <w:bottom w:val="single" w:sz="4" w:space="0" w:color="auto"/>
            </w:tcBorders>
          </w:tcPr>
          <w:p w14:paraId="46684210" w14:textId="2135CA22" w:rsidR="00223BC5" w:rsidRPr="007A25B6" w:rsidRDefault="00223BC5" w:rsidP="007A25B6">
            <w:pPr>
              <w:adjustRightInd w:val="0"/>
              <w:snapToGrid w:val="0"/>
              <w:spacing w:line="360" w:lineRule="auto"/>
              <w:jc w:val="both"/>
              <w:rPr>
                <w:rFonts w:ascii="Book Antiqua" w:hAnsi="Book Antiqua" w:cs="Times New Roman"/>
                <w:color w:val="000000" w:themeColor="text1"/>
                <w:sz w:val="24"/>
                <w:szCs w:val="24"/>
                <w:lang w:val="en-US"/>
              </w:rPr>
            </w:pPr>
            <w:r w:rsidRPr="007A25B6">
              <w:rPr>
                <w:rFonts w:ascii="Book Antiqua" w:hAnsi="Book Antiqua" w:cs="Times New Roman"/>
                <w:color w:val="000000" w:themeColor="text1"/>
                <w:sz w:val="24"/>
                <w:szCs w:val="24"/>
                <w:lang w:val="en-US"/>
              </w:rPr>
              <w:t>Not Recommended</w:t>
            </w:r>
          </w:p>
        </w:tc>
        <w:tc>
          <w:tcPr>
            <w:tcW w:w="7484" w:type="dxa"/>
            <w:gridSpan w:val="2"/>
            <w:tcBorders>
              <w:bottom w:val="single" w:sz="4" w:space="0" w:color="auto"/>
            </w:tcBorders>
          </w:tcPr>
          <w:p w14:paraId="3115938C" w14:textId="2224FA86" w:rsidR="00223BC5" w:rsidRPr="007A25B6" w:rsidRDefault="00223BC5" w:rsidP="007A25B6">
            <w:pPr>
              <w:adjustRightInd w:val="0"/>
              <w:snapToGrid w:val="0"/>
              <w:spacing w:line="360" w:lineRule="auto"/>
              <w:jc w:val="center"/>
              <w:rPr>
                <w:rFonts w:ascii="Book Antiqua" w:hAnsi="Book Antiqua" w:cs="Times New Roman"/>
                <w:color w:val="000000" w:themeColor="text1"/>
                <w:sz w:val="24"/>
                <w:szCs w:val="24"/>
                <w:lang w:val="en-US"/>
              </w:rPr>
            </w:pPr>
            <w:r w:rsidRPr="007A25B6">
              <w:rPr>
                <w:rFonts w:ascii="Book Antiqua" w:hAnsi="Book Antiqua" w:cs="Times New Roman"/>
                <w:color w:val="000000" w:themeColor="text1"/>
                <w:sz w:val="24"/>
                <w:szCs w:val="24"/>
                <w:lang w:val="en-US"/>
              </w:rPr>
              <w:t xml:space="preserve">Due </w:t>
            </w:r>
            <w:r w:rsidR="00D652C3" w:rsidRPr="007A25B6">
              <w:rPr>
                <w:rFonts w:ascii="Book Antiqua" w:hAnsi="Book Antiqua" w:cs="Times New Roman"/>
                <w:color w:val="000000" w:themeColor="text1"/>
                <w:sz w:val="24"/>
                <w:szCs w:val="24"/>
                <w:lang w:val="en-US"/>
              </w:rPr>
              <w:t xml:space="preserve">to </w:t>
            </w:r>
            <w:r w:rsidRPr="007A25B6">
              <w:rPr>
                <w:rFonts w:ascii="Book Antiqua" w:hAnsi="Book Antiqua" w:cs="Times New Roman"/>
                <w:color w:val="000000" w:themeColor="text1"/>
                <w:sz w:val="24"/>
                <w:szCs w:val="24"/>
                <w:lang w:val="en-US"/>
              </w:rPr>
              <w:t>the advent of newer DAAs, pegylated interferon, boceprevir</w:t>
            </w:r>
            <w:r w:rsidR="00F5427E" w:rsidRPr="007A25B6">
              <w:rPr>
                <w:rFonts w:ascii="Book Antiqua" w:hAnsi="Book Antiqua" w:cs="Times New Roman"/>
                <w:color w:val="000000" w:themeColor="text1"/>
                <w:sz w:val="24"/>
                <w:szCs w:val="24"/>
                <w:lang w:val="en-US"/>
              </w:rPr>
              <w:t>,</w:t>
            </w:r>
            <w:r w:rsidRPr="007A25B6">
              <w:rPr>
                <w:rFonts w:ascii="Book Antiqua" w:hAnsi="Book Antiqua" w:cs="Times New Roman"/>
                <w:color w:val="000000" w:themeColor="text1"/>
                <w:sz w:val="24"/>
                <w:szCs w:val="24"/>
                <w:lang w:val="en-US"/>
              </w:rPr>
              <w:t xml:space="preserve"> and telaprevir-based regimens are not recommended.</w:t>
            </w:r>
          </w:p>
        </w:tc>
      </w:tr>
    </w:tbl>
    <w:p w14:paraId="4D7AB662" w14:textId="44268E96" w:rsidR="00EB2BEC" w:rsidRPr="008B64DB" w:rsidRDefault="00223BC5" w:rsidP="008B64DB">
      <w:pPr>
        <w:adjustRightInd w:val="0"/>
        <w:snapToGrid w:val="0"/>
        <w:spacing w:after="0" w:line="360" w:lineRule="auto"/>
        <w:jc w:val="both"/>
        <w:rPr>
          <w:rFonts w:ascii="Book Antiqua" w:hAnsi="Book Antiqua" w:cs="Times New Roman"/>
          <w:color w:val="000000" w:themeColor="text1"/>
          <w:sz w:val="24"/>
          <w:szCs w:val="24"/>
          <w:lang w:val="en-US"/>
        </w:rPr>
      </w:pPr>
      <w:r w:rsidRPr="008B64DB">
        <w:rPr>
          <w:rFonts w:ascii="Book Antiqua" w:hAnsi="Book Antiqua" w:cs="Times New Roman"/>
          <w:color w:val="000000" w:themeColor="text1"/>
          <w:sz w:val="24"/>
          <w:szCs w:val="24"/>
          <w:lang w:val="en-US"/>
        </w:rPr>
        <w:t xml:space="preserve">DAAs: Direct-acting antivirals; </w:t>
      </w:r>
      <w:r w:rsidR="00EB2BEC" w:rsidRPr="008B64DB">
        <w:rPr>
          <w:rFonts w:ascii="Book Antiqua" w:hAnsi="Book Antiqua" w:cs="Times New Roman"/>
          <w:color w:val="000000" w:themeColor="text1"/>
          <w:sz w:val="24"/>
          <w:szCs w:val="24"/>
          <w:lang w:val="en-US"/>
        </w:rPr>
        <w:t xml:space="preserve">DCV: Daclatasvir; LDV: Ledipasvir; RBV: Ribavirin; SOF: Sofosbuvir. </w:t>
      </w:r>
    </w:p>
    <w:p w14:paraId="0FE115D7" w14:textId="77777777" w:rsidR="007A25B6" w:rsidRDefault="007A25B6">
      <w:pPr>
        <w:rPr>
          <w:rFonts w:ascii="Book Antiqua" w:hAnsi="Book Antiqua" w:cs="Times New Roman"/>
          <w:b/>
          <w:color w:val="000000" w:themeColor="text1"/>
          <w:sz w:val="24"/>
          <w:szCs w:val="24"/>
          <w:lang w:val="en-US"/>
        </w:rPr>
      </w:pPr>
      <w:r>
        <w:rPr>
          <w:rFonts w:ascii="Book Antiqua" w:hAnsi="Book Antiqua" w:cs="Times New Roman"/>
          <w:b/>
          <w:color w:val="000000" w:themeColor="text1"/>
          <w:sz w:val="24"/>
          <w:szCs w:val="24"/>
          <w:lang w:val="en-US"/>
        </w:rPr>
        <w:br w:type="page"/>
      </w:r>
    </w:p>
    <w:p w14:paraId="77B39947" w14:textId="56B9A8CB" w:rsidR="00EB2BEC" w:rsidRPr="008B64DB" w:rsidRDefault="00EB2BEC" w:rsidP="008B64DB">
      <w:pPr>
        <w:adjustRightInd w:val="0"/>
        <w:snapToGrid w:val="0"/>
        <w:spacing w:after="0" w:line="360" w:lineRule="auto"/>
        <w:jc w:val="both"/>
        <w:rPr>
          <w:rFonts w:ascii="Book Antiqua" w:hAnsi="Book Antiqua" w:cs="Times New Roman"/>
          <w:b/>
          <w:color w:val="000000" w:themeColor="text1"/>
          <w:sz w:val="24"/>
          <w:szCs w:val="24"/>
          <w:lang w:val="en-US"/>
        </w:rPr>
      </w:pPr>
      <w:r w:rsidRPr="008B64DB">
        <w:rPr>
          <w:rFonts w:ascii="Book Antiqua" w:hAnsi="Book Antiqua" w:cs="Times New Roman"/>
          <w:b/>
          <w:color w:val="000000" w:themeColor="text1"/>
          <w:sz w:val="24"/>
          <w:szCs w:val="24"/>
          <w:lang w:val="en-US"/>
        </w:rPr>
        <w:lastRenderedPageBreak/>
        <w:t>Table 8</w:t>
      </w:r>
      <w:r w:rsidR="00DC2B4D">
        <w:rPr>
          <w:rFonts w:ascii="Book Antiqua" w:hAnsi="Book Antiqua" w:cs="Times New Roman"/>
          <w:b/>
          <w:color w:val="000000" w:themeColor="text1"/>
          <w:sz w:val="24"/>
          <w:szCs w:val="24"/>
          <w:lang w:val="en-US"/>
        </w:rPr>
        <w:t xml:space="preserve"> </w:t>
      </w:r>
      <w:r w:rsidRPr="00DC2B4D">
        <w:rPr>
          <w:rFonts w:ascii="Book Antiqua" w:hAnsi="Book Antiqua" w:cs="Times New Roman"/>
          <w:b/>
          <w:bCs/>
          <w:color w:val="000000" w:themeColor="text1"/>
          <w:sz w:val="24"/>
          <w:szCs w:val="24"/>
          <w:lang w:val="en-US"/>
        </w:rPr>
        <w:t xml:space="preserve">On- and post-treatment assessments during the management of </w:t>
      </w:r>
      <w:r w:rsidR="00DC2B4D" w:rsidRPr="00DC2B4D">
        <w:rPr>
          <w:rFonts w:ascii="Book Antiqua" w:hAnsi="Book Antiqua" w:cs="Times New Roman"/>
          <w:b/>
          <w:bCs/>
          <w:color w:val="000000" w:themeColor="text1"/>
          <w:sz w:val="24"/>
          <w:szCs w:val="24"/>
          <w:lang w:val="en-US"/>
        </w:rPr>
        <w:t>hepatitis C virus</w:t>
      </w:r>
      <w:r w:rsidRPr="00DC2B4D">
        <w:rPr>
          <w:rFonts w:ascii="Book Antiqua" w:hAnsi="Book Antiqua" w:cs="Times New Roman"/>
          <w:b/>
          <w:bCs/>
          <w:color w:val="000000" w:themeColor="text1"/>
          <w:sz w:val="24"/>
          <w:szCs w:val="24"/>
          <w:lang w:val="en-US"/>
        </w:rPr>
        <w:t xml:space="preserve"> infection</w:t>
      </w:r>
    </w:p>
    <w:tbl>
      <w:tblPr>
        <w:tblW w:w="9209" w:type="dxa"/>
        <w:tblBorders>
          <w:top w:val="single" w:sz="4" w:space="0" w:color="auto"/>
          <w:bottom w:val="single" w:sz="4" w:space="0" w:color="auto"/>
        </w:tblBorders>
        <w:tblLook w:val="04A0" w:firstRow="1" w:lastRow="0" w:firstColumn="1" w:lastColumn="0" w:noHBand="0" w:noVBand="1"/>
      </w:tblPr>
      <w:tblGrid>
        <w:gridCol w:w="1980"/>
        <w:gridCol w:w="7229"/>
      </w:tblGrid>
      <w:tr w:rsidR="008B64DB" w:rsidRPr="008B64DB" w14:paraId="664E725A" w14:textId="77777777" w:rsidTr="00DC2B4D">
        <w:tc>
          <w:tcPr>
            <w:tcW w:w="1980" w:type="dxa"/>
            <w:tcBorders>
              <w:top w:val="single" w:sz="4" w:space="0" w:color="auto"/>
              <w:bottom w:val="single" w:sz="4" w:space="0" w:color="auto"/>
            </w:tcBorders>
          </w:tcPr>
          <w:p w14:paraId="400C242A" w14:textId="77777777" w:rsidR="00EB2BEC" w:rsidRPr="008B64DB" w:rsidRDefault="00EB2BEC" w:rsidP="008B64DB">
            <w:pPr>
              <w:adjustRightInd w:val="0"/>
              <w:snapToGrid w:val="0"/>
              <w:spacing w:line="360" w:lineRule="auto"/>
              <w:jc w:val="both"/>
              <w:rPr>
                <w:rFonts w:ascii="Book Antiqua" w:hAnsi="Book Antiqua" w:cs="Times New Roman"/>
                <w:b/>
                <w:color w:val="000000" w:themeColor="text1"/>
                <w:sz w:val="24"/>
                <w:szCs w:val="24"/>
                <w:lang w:val="en-US"/>
              </w:rPr>
            </w:pPr>
            <w:r w:rsidRPr="008B64DB">
              <w:rPr>
                <w:rFonts w:ascii="Book Antiqua" w:hAnsi="Book Antiqua" w:cs="Times New Roman"/>
                <w:b/>
                <w:color w:val="000000" w:themeColor="text1"/>
                <w:sz w:val="24"/>
                <w:szCs w:val="24"/>
                <w:lang w:val="en-US"/>
              </w:rPr>
              <w:t xml:space="preserve">Assessments </w:t>
            </w:r>
          </w:p>
        </w:tc>
        <w:tc>
          <w:tcPr>
            <w:tcW w:w="7229" w:type="dxa"/>
            <w:tcBorders>
              <w:top w:val="single" w:sz="4" w:space="0" w:color="auto"/>
              <w:bottom w:val="single" w:sz="4" w:space="0" w:color="auto"/>
            </w:tcBorders>
          </w:tcPr>
          <w:p w14:paraId="2CD44456" w14:textId="77777777" w:rsidR="00EB2BEC" w:rsidRPr="008B64DB" w:rsidRDefault="00EB2BEC" w:rsidP="00DC2B4D">
            <w:pPr>
              <w:adjustRightInd w:val="0"/>
              <w:snapToGrid w:val="0"/>
              <w:spacing w:line="360" w:lineRule="auto"/>
              <w:jc w:val="center"/>
              <w:rPr>
                <w:rFonts w:ascii="Book Antiqua" w:hAnsi="Book Antiqua" w:cs="Times New Roman"/>
                <w:b/>
                <w:color w:val="000000" w:themeColor="text1"/>
                <w:sz w:val="24"/>
                <w:szCs w:val="24"/>
                <w:lang w:val="en-US"/>
              </w:rPr>
            </w:pPr>
            <w:r w:rsidRPr="008B64DB">
              <w:rPr>
                <w:rFonts w:ascii="Book Antiqua" w:hAnsi="Book Antiqua" w:cs="Times New Roman"/>
                <w:b/>
                <w:color w:val="000000" w:themeColor="text1"/>
                <w:sz w:val="24"/>
                <w:szCs w:val="24"/>
                <w:lang w:val="en-US"/>
              </w:rPr>
              <w:t>Expert recommendations</w:t>
            </w:r>
          </w:p>
        </w:tc>
      </w:tr>
      <w:tr w:rsidR="008B64DB" w:rsidRPr="008B64DB" w14:paraId="56CF6AD2" w14:textId="77777777" w:rsidTr="00DC2B4D">
        <w:trPr>
          <w:trHeight w:val="3205"/>
        </w:trPr>
        <w:tc>
          <w:tcPr>
            <w:tcW w:w="1980" w:type="dxa"/>
            <w:tcBorders>
              <w:top w:val="single" w:sz="4" w:space="0" w:color="auto"/>
            </w:tcBorders>
          </w:tcPr>
          <w:p w14:paraId="6A85E21A" w14:textId="77777777" w:rsidR="00EB2BEC" w:rsidRPr="00DC2B4D" w:rsidRDefault="00EB2BEC" w:rsidP="00DC2B4D">
            <w:pPr>
              <w:adjustRightInd w:val="0"/>
              <w:snapToGrid w:val="0"/>
              <w:spacing w:line="360" w:lineRule="auto"/>
              <w:jc w:val="both"/>
              <w:rPr>
                <w:rFonts w:ascii="Book Antiqua" w:hAnsi="Book Antiqua" w:cs="Times New Roman"/>
                <w:color w:val="000000" w:themeColor="text1"/>
                <w:sz w:val="24"/>
                <w:szCs w:val="24"/>
                <w:lang w:val="en-US"/>
              </w:rPr>
            </w:pPr>
            <w:r w:rsidRPr="00DC2B4D">
              <w:rPr>
                <w:rFonts w:ascii="Book Antiqua" w:hAnsi="Book Antiqua" w:cs="Times New Roman"/>
                <w:color w:val="000000" w:themeColor="text1"/>
                <w:sz w:val="24"/>
                <w:szCs w:val="24"/>
                <w:lang w:val="en-US"/>
              </w:rPr>
              <w:t>On-treatment</w:t>
            </w:r>
          </w:p>
        </w:tc>
        <w:tc>
          <w:tcPr>
            <w:tcW w:w="7229" w:type="dxa"/>
            <w:tcBorders>
              <w:top w:val="single" w:sz="4" w:space="0" w:color="auto"/>
            </w:tcBorders>
          </w:tcPr>
          <w:p w14:paraId="2D3FDF81" w14:textId="55705799" w:rsidR="00EB2BEC" w:rsidRPr="00DC2B4D" w:rsidRDefault="00EB2BEC" w:rsidP="00DC2B4D">
            <w:pPr>
              <w:adjustRightInd w:val="0"/>
              <w:snapToGrid w:val="0"/>
              <w:spacing w:line="360" w:lineRule="auto"/>
              <w:jc w:val="center"/>
              <w:rPr>
                <w:rFonts w:ascii="Book Antiqua" w:hAnsi="Book Antiqua" w:cs="Times New Roman"/>
                <w:color w:val="000000" w:themeColor="text1"/>
                <w:sz w:val="24"/>
                <w:szCs w:val="24"/>
                <w:lang w:val="en-US"/>
              </w:rPr>
            </w:pPr>
            <w:r w:rsidRPr="00DC2B4D">
              <w:rPr>
                <w:rFonts w:ascii="Book Antiqua" w:hAnsi="Book Antiqua" w:cs="Times New Roman"/>
                <w:color w:val="000000" w:themeColor="text1"/>
                <w:sz w:val="24"/>
                <w:szCs w:val="24"/>
                <w:lang w:val="en-US"/>
              </w:rPr>
              <w:t xml:space="preserve">In patients with cirrhosis, CBC, creatinine level, estimated GFR, and hepatic function panel may be repeated after </w:t>
            </w:r>
            <w:r w:rsidR="00A1456A" w:rsidRPr="00DC2B4D">
              <w:rPr>
                <w:rFonts w:ascii="Book Antiqua" w:hAnsi="Book Antiqua" w:cs="Times New Roman"/>
                <w:color w:val="000000" w:themeColor="text1"/>
                <w:sz w:val="24"/>
                <w:szCs w:val="24"/>
                <w:lang w:val="en-US"/>
              </w:rPr>
              <w:t xml:space="preserve">four </w:t>
            </w:r>
            <w:r w:rsidRPr="00DC2B4D">
              <w:rPr>
                <w:rFonts w:ascii="Book Antiqua" w:hAnsi="Book Antiqua" w:cs="Times New Roman"/>
                <w:color w:val="000000" w:themeColor="text1"/>
                <w:sz w:val="24"/>
                <w:szCs w:val="24"/>
                <w:lang w:val="en-US"/>
              </w:rPr>
              <w:t>weeks.</w:t>
            </w:r>
          </w:p>
          <w:p w14:paraId="066E2C76" w14:textId="7FC88D93" w:rsidR="00EB2BEC" w:rsidRPr="00DC2B4D" w:rsidRDefault="00EB2BEC" w:rsidP="00DC2B4D">
            <w:pPr>
              <w:adjustRightInd w:val="0"/>
              <w:snapToGrid w:val="0"/>
              <w:spacing w:line="360" w:lineRule="auto"/>
              <w:jc w:val="center"/>
              <w:rPr>
                <w:rFonts w:ascii="Book Antiqua" w:hAnsi="Book Antiqua" w:cs="Times New Roman"/>
                <w:color w:val="000000" w:themeColor="text1"/>
                <w:sz w:val="24"/>
                <w:szCs w:val="24"/>
                <w:lang w:val="en-US"/>
              </w:rPr>
            </w:pPr>
            <w:r w:rsidRPr="00DC2B4D">
              <w:rPr>
                <w:rFonts w:ascii="Book Antiqua" w:hAnsi="Book Antiqua" w:cs="Times New Roman"/>
                <w:color w:val="000000" w:themeColor="text1"/>
                <w:sz w:val="24"/>
                <w:szCs w:val="24"/>
                <w:lang w:val="en-US"/>
              </w:rPr>
              <w:t xml:space="preserve">All patients on RBV should have CBC done at </w:t>
            </w:r>
            <w:r w:rsidR="00B439D6" w:rsidRPr="00DC2B4D">
              <w:rPr>
                <w:rFonts w:ascii="Book Antiqua" w:hAnsi="Book Antiqua" w:cs="Times New Roman"/>
                <w:color w:val="000000" w:themeColor="text1"/>
                <w:sz w:val="24"/>
                <w:szCs w:val="24"/>
                <w:lang w:val="en-US"/>
              </w:rPr>
              <w:t xml:space="preserve">four </w:t>
            </w:r>
            <w:r w:rsidRPr="00DC2B4D">
              <w:rPr>
                <w:rFonts w:ascii="Book Antiqua" w:hAnsi="Book Antiqua" w:cs="Times New Roman"/>
                <w:color w:val="000000" w:themeColor="text1"/>
                <w:sz w:val="24"/>
                <w:szCs w:val="24"/>
                <w:lang w:val="en-US"/>
              </w:rPr>
              <w:t xml:space="preserve">and </w:t>
            </w:r>
            <w:r w:rsidR="00B439D6" w:rsidRPr="00DC2B4D">
              <w:rPr>
                <w:rFonts w:ascii="Book Antiqua" w:hAnsi="Book Antiqua" w:cs="Times New Roman"/>
                <w:color w:val="000000" w:themeColor="text1"/>
                <w:sz w:val="24"/>
                <w:szCs w:val="24"/>
                <w:lang w:val="en-US"/>
              </w:rPr>
              <w:t>eight</w:t>
            </w:r>
            <w:r w:rsidRPr="00DC2B4D">
              <w:rPr>
                <w:rFonts w:ascii="Book Antiqua" w:hAnsi="Book Antiqua" w:cs="Times New Roman"/>
                <w:color w:val="000000" w:themeColor="text1"/>
                <w:sz w:val="24"/>
                <w:szCs w:val="24"/>
                <w:lang w:val="en-US"/>
              </w:rPr>
              <w:t xml:space="preserve"> weeks to monitor for hemolysis.</w:t>
            </w:r>
          </w:p>
          <w:p w14:paraId="4BAC611D" w14:textId="51DD58D4" w:rsidR="00EB2BEC" w:rsidRPr="00DC2B4D" w:rsidRDefault="00EB2BEC" w:rsidP="00DC2B4D">
            <w:pPr>
              <w:adjustRightInd w:val="0"/>
              <w:snapToGrid w:val="0"/>
              <w:spacing w:line="360" w:lineRule="auto"/>
              <w:jc w:val="center"/>
              <w:rPr>
                <w:rFonts w:ascii="Book Antiqua" w:hAnsi="Book Antiqua" w:cs="Times New Roman"/>
                <w:color w:val="000000" w:themeColor="text1"/>
                <w:sz w:val="24"/>
                <w:szCs w:val="24"/>
                <w:lang w:val="en-US"/>
              </w:rPr>
            </w:pPr>
            <w:r w:rsidRPr="00DC2B4D">
              <w:rPr>
                <w:rFonts w:ascii="Book Antiqua" w:hAnsi="Book Antiqua" w:cs="Times New Roman"/>
                <w:color w:val="000000" w:themeColor="text1"/>
                <w:sz w:val="24"/>
                <w:szCs w:val="24"/>
                <w:lang w:val="en-US"/>
              </w:rPr>
              <w:t>HCV RNA testing (qualitative/quantitative) may not be required, as there are no current recommendations for response-guided therapy. Testing at the end of treatment is mandatory.</w:t>
            </w:r>
          </w:p>
          <w:p w14:paraId="2F1682DB" w14:textId="0F998BBC" w:rsidR="00EB2BEC" w:rsidRPr="00DC2B4D" w:rsidRDefault="00EB2BEC" w:rsidP="00DC2B4D">
            <w:pPr>
              <w:adjustRightInd w:val="0"/>
              <w:snapToGrid w:val="0"/>
              <w:spacing w:line="360" w:lineRule="auto"/>
              <w:jc w:val="center"/>
              <w:rPr>
                <w:rFonts w:ascii="Book Antiqua" w:hAnsi="Book Antiqua" w:cs="Times New Roman"/>
                <w:color w:val="000000" w:themeColor="text1"/>
                <w:sz w:val="24"/>
                <w:szCs w:val="24"/>
                <w:lang w:val="en-US"/>
              </w:rPr>
            </w:pPr>
            <w:r w:rsidRPr="00DC2B4D">
              <w:rPr>
                <w:rFonts w:ascii="Book Antiqua" w:hAnsi="Book Antiqua" w:cs="Times New Roman"/>
                <w:color w:val="000000" w:themeColor="text1"/>
                <w:sz w:val="24"/>
                <w:szCs w:val="24"/>
                <w:lang w:val="en-US"/>
              </w:rPr>
              <w:t>Assessment of potential drug</w:t>
            </w:r>
            <w:r w:rsidR="00D9280F" w:rsidRPr="00DC2B4D">
              <w:rPr>
                <w:rFonts w:ascii="Book Antiqua" w:hAnsi="Book Antiqua" w:cs="Times New Roman"/>
                <w:color w:val="000000" w:themeColor="text1"/>
                <w:sz w:val="24"/>
                <w:szCs w:val="24"/>
                <w:lang w:val="en-US"/>
              </w:rPr>
              <w:t>-</w:t>
            </w:r>
            <w:r w:rsidRPr="00DC2B4D">
              <w:rPr>
                <w:rFonts w:ascii="Book Antiqua" w:hAnsi="Book Antiqua" w:cs="Times New Roman"/>
                <w:color w:val="000000" w:themeColor="text1"/>
                <w:sz w:val="24"/>
                <w:szCs w:val="24"/>
                <w:lang w:val="en-US"/>
              </w:rPr>
              <w:t>drug interactions with concomitant medications is recommended.</w:t>
            </w:r>
          </w:p>
          <w:p w14:paraId="0DA6E5ED" w14:textId="77777777" w:rsidR="00EB2BEC" w:rsidRPr="00DC2B4D" w:rsidRDefault="00EB2BEC" w:rsidP="00DC2B4D">
            <w:pPr>
              <w:adjustRightInd w:val="0"/>
              <w:snapToGrid w:val="0"/>
              <w:spacing w:line="360" w:lineRule="auto"/>
              <w:jc w:val="center"/>
              <w:rPr>
                <w:rFonts w:ascii="Book Antiqua" w:hAnsi="Book Antiqua" w:cs="Times New Roman"/>
                <w:color w:val="000000" w:themeColor="text1"/>
                <w:sz w:val="24"/>
                <w:szCs w:val="24"/>
                <w:lang w:val="en-US"/>
              </w:rPr>
            </w:pPr>
            <w:r w:rsidRPr="00DC2B4D">
              <w:rPr>
                <w:rFonts w:ascii="Book Antiqua" w:hAnsi="Book Antiqua" w:cs="Times New Roman"/>
                <w:color w:val="000000" w:themeColor="text1"/>
                <w:sz w:val="24"/>
                <w:szCs w:val="24"/>
                <w:lang w:val="en-US"/>
              </w:rPr>
              <w:t>A periodic review of therapy compliance and the general condition of the patient is recommended.</w:t>
            </w:r>
          </w:p>
        </w:tc>
      </w:tr>
      <w:tr w:rsidR="008B64DB" w:rsidRPr="008B64DB" w14:paraId="267F521E" w14:textId="77777777" w:rsidTr="00DC2B4D">
        <w:trPr>
          <w:trHeight w:val="2400"/>
        </w:trPr>
        <w:tc>
          <w:tcPr>
            <w:tcW w:w="1980" w:type="dxa"/>
          </w:tcPr>
          <w:p w14:paraId="6E41DD31" w14:textId="77777777" w:rsidR="00EB2BEC" w:rsidRPr="00DC2B4D" w:rsidRDefault="00EB2BEC" w:rsidP="00DC2B4D">
            <w:pPr>
              <w:adjustRightInd w:val="0"/>
              <w:snapToGrid w:val="0"/>
              <w:spacing w:line="360" w:lineRule="auto"/>
              <w:jc w:val="both"/>
              <w:rPr>
                <w:rFonts w:ascii="Book Antiqua" w:hAnsi="Book Antiqua" w:cs="Times New Roman"/>
                <w:color w:val="000000" w:themeColor="text1"/>
                <w:sz w:val="24"/>
                <w:szCs w:val="24"/>
                <w:lang w:val="en-US"/>
              </w:rPr>
            </w:pPr>
            <w:r w:rsidRPr="00DC2B4D">
              <w:rPr>
                <w:rFonts w:ascii="Book Antiqua" w:hAnsi="Book Antiqua" w:cs="Times New Roman"/>
                <w:color w:val="000000" w:themeColor="text1"/>
                <w:sz w:val="24"/>
                <w:szCs w:val="24"/>
                <w:lang w:val="en-US"/>
              </w:rPr>
              <w:t>Post-treatment</w:t>
            </w:r>
          </w:p>
        </w:tc>
        <w:tc>
          <w:tcPr>
            <w:tcW w:w="7229" w:type="dxa"/>
          </w:tcPr>
          <w:p w14:paraId="6FCF9802" w14:textId="59DDEF0A" w:rsidR="00EB2BEC" w:rsidRPr="00DC2B4D" w:rsidRDefault="00EB2BEC" w:rsidP="00DC2B4D">
            <w:pPr>
              <w:adjustRightInd w:val="0"/>
              <w:snapToGrid w:val="0"/>
              <w:spacing w:line="360" w:lineRule="auto"/>
              <w:jc w:val="center"/>
              <w:rPr>
                <w:rFonts w:ascii="Book Antiqua" w:hAnsi="Book Antiqua" w:cs="Times New Roman"/>
                <w:color w:val="000000" w:themeColor="text1"/>
                <w:sz w:val="24"/>
                <w:szCs w:val="24"/>
                <w:lang w:val="en-US"/>
              </w:rPr>
            </w:pPr>
            <w:r w:rsidRPr="00DC2B4D">
              <w:rPr>
                <w:rFonts w:ascii="Book Antiqua" w:hAnsi="Book Antiqua" w:cs="Times New Roman"/>
                <w:color w:val="000000" w:themeColor="text1"/>
                <w:sz w:val="24"/>
                <w:szCs w:val="24"/>
                <w:lang w:val="en-US"/>
              </w:rPr>
              <w:t xml:space="preserve">SVR should be assessed at 12 or 24 </w:t>
            </w:r>
            <w:proofErr w:type="spellStart"/>
            <w:r w:rsidRPr="00DC2B4D">
              <w:rPr>
                <w:rFonts w:ascii="Book Antiqua" w:hAnsi="Book Antiqua" w:cs="Times New Roman"/>
                <w:color w:val="000000" w:themeColor="text1"/>
                <w:sz w:val="24"/>
                <w:szCs w:val="24"/>
                <w:lang w:val="en-US"/>
              </w:rPr>
              <w:t>w</w:t>
            </w:r>
            <w:r w:rsidR="00DC2B4D">
              <w:rPr>
                <w:rFonts w:ascii="Book Antiqua" w:hAnsi="Book Antiqua" w:cs="Times New Roman"/>
                <w:color w:val="000000" w:themeColor="text1"/>
                <w:sz w:val="24"/>
                <w:szCs w:val="24"/>
                <w:lang w:val="en-US"/>
              </w:rPr>
              <w:t>k</w:t>
            </w:r>
            <w:proofErr w:type="spellEnd"/>
            <w:r w:rsidRPr="00DC2B4D">
              <w:rPr>
                <w:rFonts w:ascii="Book Antiqua" w:hAnsi="Book Antiqua" w:cs="Times New Roman"/>
                <w:color w:val="000000" w:themeColor="text1"/>
                <w:sz w:val="24"/>
                <w:szCs w:val="24"/>
                <w:lang w:val="en-US"/>
              </w:rPr>
              <w:t xml:space="preserve"> after the end of treatment.</w:t>
            </w:r>
          </w:p>
          <w:p w14:paraId="0A0784A2" w14:textId="77777777" w:rsidR="00EB2BEC" w:rsidRPr="00DC2B4D" w:rsidRDefault="00EB2BEC" w:rsidP="00DC2B4D">
            <w:pPr>
              <w:adjustRightInd w:val="0"/>
              <w:snapToGrid w:val="0"/>
              <w:spacing w:line="360" w:lineRule="auto"/>
              <w:jc w:val="center"/>
              <w:rPr>
                <w:rFonts w:ascii="Book Antiqua" w:hAnsi="Book Antiqua" w:cs="Times New Roman"/>
                <w:color w:val="000000" w:themeColor="text1"/>
                <w:sz w:val="24"/>
                <w:szCs w:val="24"/>
                <w:lang w:val="en-US"/>
              </w:rPr>
            </w:pPr>
            <w:r w:rsidRPr="00DC2B4D">
              <w:rPr>
                <w:rFonts w:ascii="Book Antiqua" w:hAnsi="Book Antiqua" w:cs="Times New Roman"/>
                <w:color w:val="000000" w:themeColor="text1"/>
                <w:sz w:val="24"/>
                <w:szCs w:val="24"/>
                <w:lang w:val="en-US"/>
              </w:rPr>
              <w:t>In patients who have failed therapy:</w:t>
            </w:r>
          </w:p>
          <w:p w14:paraId="5D77F0B9" w14:textId="322830E5" w:rsidR="00EB2BEC" w:rsidRPr="00DC2B4D" w:rsidRDefault="00EB2BEC" w:rsidP="00DC2B4D">
            <w:pPr>
              <w:adjustRightInd w:val="0"/>
              <w:snapToGrid w:val="0"/>
              <w:spacing w:line="360" w:lineRule="auto"/>
              <w:jc w:val="center"/>
              <w:rPr>
                <w:rFonts w:ascii="Book Antiqua" w:hAnsi="Book Antiqua" w:cs="Times New Roman"/>
                <w:color w:val="000000" w:themeColor="text1"/>
                <w:sz w:val="24"/>
                <w:szCs w:val="24"/>
                <w:lang w:val="en-US"/>
              </w:rPr>
            </w:pPr>
            <w:r w:rsidRPr="00DC2B4D">
              <w:rPr>
                <w:rFonts w:ascii="Book Antiqua" w:hAnsi="Book Antiqua" w:cs="Times New Roman"/>
                <w:color w:val="000000" w:themeColor="text1"/>
                <w:sz w:val="24"/>
                <w:szCs w:val="24"/>
                <w:lang w:val="en-US"/>
              </w:rPr>
              <w:t>Disease progression (hepatic function panel, CBC, and INR) should be assessed once in 6</w:t>
            </w:r>
            <w:r w:rsidR="00D9280F" w:rsidRPr="00DC2B4D">
              <w:rPr>
                <w:rFonts w:ascii="Book Antiqua" w:hAnsi="Book Antiqua" w:cs="Times New Roman"/>
                <w:color w:val="000000" w:themeColor="text1"/>
                <w:sz w:val="24"/>
                <w:szCs w:val="24"/>
                <w:lang w:val="en-US"/>
              </w:rPr>
              <w:t>-</w:t>
            </w:r>
            <w:r w:rsidRPr="00DC2B4D">
              <w:rPr>
                <w:rFonts w:ascii="Book Antiqua" w:hAnsi="Book Antiqua" w:cs="Times New Roman"/>
                <w:color w:val="000000" w:themeColor="text1"/>
                <w:sz w:val="24"/>
                <w:szCs w:val="24"/>
                <w:lang w:val="en-US"/>
              </w:rPr>
              <w:t>12 mo.</w:t>
            </w:r>
          </w:p>
          <w:p w14:paraId="5D5ADA0C" w14:textId="75AF9DAA" w:rsidR="00EB2BEC" w:rsidRPr="00DC2B4D" w:rsidRDefault="00EB2BEC" w:rsidP="00DC2B4D">
            <w:pPr>
              <w:adjustRightInd w:val="0"/>
              <w:snapToGrid w:val="0"/>
              <w:spacing w:line="360" w:lineRule="auto"/>
              <w:jc w:val="center"/>
              <w:rPr>
                <w:rFonts w:ascii="Book Antiqua" w:hAnsi="Book Antiqua" w:cs="Times New Roman"/>
                <w:color w:val="000000" w:themeColor="text1"/>
                <w:sz w:val="24"/>
                <w:szCs w:val="24"/>
                <w:lang w:val="en-US"/>
              </w:rPr>
            </w:pPr>
            <w:r w:rsidRPr="00DC2B4D">
              <w:rPr>
                <w:rFonts w:ascii="Book Antiqua" w:hAnsi="Book Antiqua" w:cs="Times New Roman"/>
                <w:color w:val="000000" w:themeColor="text1"/>
                <w:sz w:val="24"/>
                <w:szCs w:val="24"/>
                <w:lang w:val="en-US"/>
              </w:rPr>
              <w:t>In patients with advanced fibrosis (</w:t>
            </w:r>
            <w:proofErr w:type="spellStart"/>
            <w:r w:rsidRPr="00DC2B4D">
              <w:rPr>
                <w:rFonts w:ascii="Book Antiqua" w:hAnsi="Book Antiqua" w:cs="Times New Roman"/>
                <w:color w:val="000000" w:themeColor="text1"/>
                <w:sz w:val="24"/>
                <w:szCs w:val="24"/>
                <w:lang w:val="en-US"/>
              </w:rPr>
              <w:t>Metavir</w:t>
            </w:r>
            <w:proofErr w:type="spellEnd"/>
            <w:r w:rsidRPr="00DC2B4D">
              <w:rPr>
                <w:rFonts w:ascii="Book Antiqua" w:hAnsi="Book Antiqua" w:cs="Times New Roman"/>
                <w:color w:val="000000" w:themeColor="text1"/>
                <w:sz w:val="24"/>
                <w:szCs w:val="24"/>
                <w:lang w:val="en-US"/>
              </w:rPr>
              <w:t xml:space="preserve"> stages F3 or F4), screening for hepatocellular carcinoma with ultrasound is recommended every </w:t>
            </w:r>
            <w:r w:rsidR="00B439D6" w:rsidRPr="00DC2B4D">
              <w:rPr>
                <w:rFonts w:ascii="Book Antiqua" w:hAnsi="Book Antiqua" w:cs="Times New Roman"/>
                <w:color w:val="000000" w:themeColor="text1"/>
                <w:sz w:val="24"/>
                <w:szCs w:val="24"/>
                <w:lang w:val="en-US"/>
              </w:rPr>
              <w:t xml:space="preserve">six </w:t>
            </w:r>
            <w:r w:rsidRPr="00DC2B4D">
              <w:rPr>
                <w:rFonts w:ascii="Book Antiqua" w:hAnsi="Book Antiqua" w:cs="Times New Roman"/>
                <w:color w:val="000000" w:themeColor="text1"/>
                <w:sz w:val="24"/>
                <w:szCs w:val="24"/>
                <w:lang w:val="en-US"/>
              </w:rPr>
              <w:t>months.</w:t>
            </w:r>
          </w:p>
          <w:p w14:paraId="016BED55" w14:textId="77777777" w:rsidR="00EB2BEC" w:rsidRPr="00DC2B4D" w:rsidRDefault="00EB2BEC" w:rsidP="00DC2B4D">
            <w:pPr>
              <w:adjustRightInd w:val="0"/>
              <w:snapToGrid w:val="0"/>
              <w:spacing w:line="360" w:lineRule="auto"/>
              <w:jc w:val="center"/>
              <w:rPr>
                <w:rFonts w:ascii="Book Antiqua" w:hAnsi="Book Antiqua" w:cs="Times New Roman"/>
                <w:color w:val="000000" w:themeColor="text1"/>
                <w:sz w:val="24"/>
                <w:szCs w:val="24"/>
                <w:lang w:val="en-US"/>
              </w:rPr>
            </w:pPr>
            <w:r w:rsidRPr="00DC2B4D">
              <w:rPr>
                <w:rFonts w:ascii="Book Antiqua" w:hAnsi="Book Antiqua" w:cs="Times New Roman"/>
                <w:color w:val="000000" w:themeColor="text1"/>
                <w:sz w:val="24"/>
                <w:szCs w:val="24"/>
                <w:lang w:val="en-US"/>
              </w:rPr>
              <w:t>Endoscopic screening for esophageal varices is recommended in cirrhotic patients.</w:t>
            </w:r>
          </w:p>
          <w:p w14:paraId="247C89BB" w14:textId="77777777" w:rsidR="00EB2BEC" w:rsidRPr="00DC2B4D" w:rsidRDefault="00EB2BEC" w:rsidP="00DC2B4D">
            <w:pPr>
              <w:adjustRightInd w:val="0"/>
              <w:snapToGrid w:val="0"/>
              <w:spacing w:line="360" w:lineRule="auto"/>
              <w:jc w:val="center"/>
              <w:rPr>
                <w:rFonts w:ascii="Book Antiqua" w:hAnsi="Book Antiqua" w:cs="Times New Roman"/>
                <w:color w:val="000000" w:themeColor="text1"/>
                <w:sz w:val="24"/>
                <w:szCs w:val="24"/>
                <w:lang w:val="en-US"/>
              </w:rPr>
            </w:pPr>
            <w:r w:rsidRPr="00DC2B4D">
              <w:rPr>
                <w:rFonts w:ascii="Book Antiqua" w:hAnsi="Book Antiqua" w:cs="Times New Roman"/>
                <w:color w:val="000000" w:themeColor="text1"/>
                <w:sz w:val="24"/>
                <w:szCs w:val="24"/>
                <w:lang w:val="en-US"/>
              </w:rPr>
              <w:t>In patients who achieve SVR:</w:t>
            </w:r>
          </w:p>
          <w:p w14:paraId="58BC9915" w14:textId="6D406DC1" w:rsidR="00EB2BEC" w:rsidRPr="00DC2B4D" w:rsidRDefault="00EB2BEC" w:rsidP="00DC2B4D">
            <w:pPr>
              <w:tabs>
                <w:tab w:val="left" w:pos="1020"/>
              </w:tabs>
              <w:adjustRightInd w:val="0"/>
              <w:snapToGrid w:val="0"/>
              <w:spacing w:line="360" w:lineRule="auto"/>
              <w:jc w:val="center"/>
              <w:rPr>
                <w:rFonts w:ascii="Book Antiqua" w:hAnsi="Book Antiqua" w:cs="Times New Roman"/>
                <w:color w:val="000000" w:themeColor="text1"/>
                <w:sz w:val="24"/>
                <w:szCs w:val="24"/>
                <w:lang w:val="en-US"/>
              </w:rPr>
            </w:pPr>
            <w:r w:rsidRPr="00DC2B4D">
              <w:rPr>
                <w:rFonts w:ascii="Book Antiqua" w:hAnsi="Book Antiqua" w:cs="Times New Roman"/>
                <w:color w:val="000000" w:themeColor="text1"/>
                <w:sz w:val="24"/>
                <w:szCs w:val="24"/>
                <w:lang w:val="en-US"/>
              </w:rPr>
              <w:lastRenderedPageBreak/>
              <w:t>In patients with advanced fibrosis (</w:t>
            </w:r>
            <w:proofErr w:type="spellStart"/>
            <w:r w:rsidRPr="00DC2B4D">
              <w:rPr>
                <w:rFonts w:ascii="Book Antiqua" w:hAnsi="Book Antiqua" w:cs="Times New Roman"/>
                <w:color w:val="000000" w:themeColor="text1"/>
                <w:sz w:val="24"/>
                <w:szCs w:val="24"/>
                <w:lang w:val="en-US"/>
              </w:rPr>
              <w:t>Metavir</w:t>
            </w:r>
            <w:proofErr w:type="spellEnd"/>
            <w:r w:rsidRPr="00DC2B4D">
              <w:rPr>
                <w:rFonts w:ascii="Book Antiqua" w:hAnsi="Book Antiqua" w:cs="Times New Roman"/>
                <w:color w:val="000000" w:themeColor="text1"/>
                <w:sz w:val="24"/>
                <w:szCs w:val="24"/>
                <w:lang w:val="en-US"/>
              </w:rPr>
              <w:t xml:space="preserve"> stage F3 or F4), screening for hepatocellular carcinoma with ultrasound is recommended in every </w:t>
            </w:r>
            <w:r w:rsidR="00B439D6" w:rsidRPr="00DC2B4D">
              <w:rPr>
                <w:rFonts w:ascii="Book Antiqua" w:hAnsi="Book Antiqua" w:cs="Times New Roman"/>
                <w:color w:val="000000" w:themeColor="text1"/>
                <w:sz w:val="24"/>
                <w:szCs w:val="24"/>
                <w:lang w:val="en-US"/>
              </w:rPr>
              <w:t xml:space="preserve">six </w:t>
            </w:r>
            <w:r w:rsidRPr="00DC2B4D">
              <w:rPr>
                <w:rFonts w:ascii="Book Antiqua" w:hAnsi="Book Antiqua" w:cs="Times New Roman"/>
                <w:color w:val="000000" w:themeColor="text1"/>
                <w:sz w:val="24"/>
                <w:szCs w:val="24"/>
                <w:lang w:val="en-US"/>
              </w:rPr>
              <w:t>months.</w:t>
            </w:r>
          </w:p>
          <w:p w14:paraId="5649B147" w14:textId="77777777" w:rsidR="00EB2BEC" w:rsidRPr="00DC2B4D" w:rsidRDefault="00EB2BEC" w:rsidP="00DC2B4D">
            <w:pPr>
              <w:tabs>
                <w:tab w:val="left" w:pos="1020"/>
              </w:tabs>
              <w:adjustRightInd w:val="0"/>
              <w:snapToGrid w:val="0"/>
              <w:spacing w:line="360" w:lineRule="auto"/>
              <w:jc w:val="center"/>
              <w:rPr>
                <w:rFonts w:ascii="Book Antiqua" w:hAnsi="Book Antiqua" w:cs="Times New Roman"/>
                <w:color w:val="000000" w:themeColor="text1"/>
                <w:sz w:val="24"/>
                <w:szCs w:val="24"/>
                <w:lang w:val="en-US"/>
              </w:rPr>
            </w:pPr>
            <w:r w:rsidRPr="00DC2B4D">
              <w:rPr>
                <w:rFonts w:ascii="Book Antiqua" w:hAnsi="Book Antiqua" w:cs="Times New Roman"/>
                <w:color w:val="000000" w:themeColor="text1"/>
                <w:sz w:val="24"/>
                <w:szCs w:val="24"/>
                <w:lang w:val="en-US"/>
              </w:rPr>
              <w:t>Endoscopic screening for esophageal varices is recommended in cirrhotic patients with pretreatment varices or portal hypertensive gastropathy.</w:t>
            </w:r>
          </w:p>
          <w:p w14:paraId="6422CF80" w14:textId="77777777" w:rsidR="00EB2BEC" w:rsidRPr="00DC2B4D" w:rsidRDefault="00EB2BEC" w:rsidP="00DC2B4D">
            <w:pPr>
              <w:adjustRightInd w:val="0"/>
              <w:snapToGrid w:val="0"/>
              <w:spacing w:line="360" w:lineRule="auto"/>
              <w:jc w:val="center"/>
              <w:rPr>
                <w:rFonts w:ascii="Book Antiqua" w:hAnsi="Book Antiqua" w:cs="Times New Roman"/>
                <w:color w:val="000000" w:themeColor="text1"/>
                <w:sz w:val="24"/>
                <w:szCs w:val="24"/>
                <w:lang w:val="en-US"/>
              </w:rPr>
            </w:pPr>
            <w:r w:rsidRPr="00DC2B4D">
              <w:rPr>
                <w:rFonts w:ascii="Book Antiqua" w:hAnsi="Book Antiqua" w:cs="Times New Roman"/>
                <w:color w:val="000000" w:themeColor="text1"/>
                <w:sz w:val="24"/>
                <w:szCs w:val="24"/>
                <w:lang w:val="en-US"/>
              </w:rPr>
              <w:t>AFP as a screening test for HCC is recommended in cirrhotic patients.</w:t>
            </w:r>
          </w:p>
        </w:tc>
      </w:tr>
    </w:tbl>
    <w:p w14:paraId="5312B740" w14:textId="6772C2BA" w:rsidR="00F51EE1" w:rsidRDefault="00EB2BEC" w:rsidP="008B64DB">
      <w:pPr>
        <w:adjustRightInd w:val="0"/>
        <w:snapToGrid w:val="0"/>
        <w:spacing w:after="0" w:line="360" w:lineRule="auto"/>
        <w:jc w:val="both"/>
        <w:rPr>
          <w:rFonts w:ascii="Book Antiqua" w:hAnsi="Book Antiqua" w:cs="Times New Roman"/>
          <w:sz w:val="24"/>
          <w:szCs w:val="24"/>
          <w:lang w:val="en-US"/>
        </w:rPr>
      </w:pPr>
      <w:r w:rsidRPr="008B64DB">
        <w:rPr>
          <w:rFonts w:ascii="Book Antiqua" w:hAnsi="Book Antiqua" w:cs="Times New Roman"/>
          <w:color w:val="000000" w:themeColor="text1"/>
          <w:sz w:val="24"/>
          <w:szCs w:val="24"/>
          <w:lang w:val="en-US"/>
        </w:rPr>
        <w:lastRenderedPageBreak/>
        <w:t>CBC: Complete blood count; GFR: Glomerular filtration rate; RBV: Ribavirin; RNA: Ribonucleic acid; SVR: Sustained virologic response; AFP: Alpha-fetoprotein; HCC: Hepatocellul</w:t>
      </w:r>
      <w:r w:rsidRPr="00223D19">
        <w:rPr>
          <w:rFonts w:ascii="Book Antiqua" w:hAnsi="Book Antiqua" w:cs="Times New Roman"/>
          <w:sz w:val="24"/>
          <w:szCs w:val="24"/>
          <w:lang w:val="en-US"/>
        </w:rPr>
        <w:t>ar carcinoma.</w:t>
      </w:r>
    </w:p>
    <w:p w14:paraId="38A55521" w14:textId="39BF9A9F" w:rsidR="00D528AB" w:rsidRDefault="00D528AB">
      <w:pPr>
        <w:rPr>
          <w:rFonts w:ascii="Book Antiqua" w:hAnsi="Book Antiqua" w:cs="Times New Roman"/>
          <w:sz w:val="24"/>
          <w:szCs w:val="24"/>
          <w:lang w:val="en-US"/>
        </w:rPr>
      </w:pPr>
      <w:r>
        <w:rPr>
          <w:rFonts w:ascii="Book Antiqua" w:hAnsi="Book Antiqua" w:cs="Times New Roman"/>
          <w:sz w:val="24"/>
          <w:szCs w:val="24"/>
          <w:lang w:val="en-US"/>
        </w:rPr>
        <w:br w:type="page"/>
      </w:r>
    </w:p>
    <w:p w14:paraId="069B921E" w14:textId="69821388" w:rsidR="00D528AB" w:rsidRDefault="00D96D53" w:rsidP="008B64DB">
      <w:pPr>
        <w:adjustRightInd w:val="0"/>
        <w:snapToGrid w:val="0"/>
        <w:spacing w:after="0" w:line="360" w:lineRule="auto"/>
        <w:jc w:val="both"/>
        <w:rPr>
          <w:rFonts w:ascii="Book Antiqua" w:hAnsi="Book Antiqua" w:cs="Times New Roman"/>
          <w:sz w:val="24"/>
          <w:szCs w:val="24"/>
          <w:lang w:val="en-US" w:bidi="ar-DZ"/>
        </w:rPr>
      </w:pPr>
      <w:r w:rsidRPr="00D96D53">
        <w:rPr>
          <w:rFonts w:ascii="Book Antiqua" w:hAnsi="Book Antiqua" w:cs="Times New Roman"/>
          <w:noProof/>
          <w:sz w:val="24"/>
          <w:szCs w:val="24"/>
          <w:lang w:val="en-US" w:bidi="ar-DZ"/>
        </w:rPr>
        <w:lastRenderedPageBreak/>
        <w:drawing>
          <wp:inline distT="0" distB="0" distL="0" distR="0" wp14:anchorId="6759E194" wp14:editId="4118A516">
            <wp:extent cx="5731510" cy="59086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5908675"/>
                    </a:xfrm>
                    <a:prstGeom prst="rect">
                      <a:avLst/>
                    </a:prstGeom>
                  </pic:spPr>
                </pic:pic>
              </a:graphicData>
            </a:graphic>
          </wp:inline>
        </w:drawing>
      </w:r>
    </w:p>
    <w:p w14:paraId="3E3440BE" w14:textId="5C3C5FC8" w:rsidR="00D96D53" w:rsidRPr="005D23DE" w:rsidRDefault="00D96D53" w:rsidP="008B64DB">
      <w:pPr>
        <w:adjustRightInd w:val="0"/>
        <w:snapToGrid w:val="0"/>
        <w:spacing w:after="0" w:line="360" w:lineRule="auto"/>
        <w:jc w:val="both"/>
        <w:rPr>
          <w:rFonts w:ascii="Book Antiqua" w:hAnsi="Book Antiqua" w:cs="Times New Roman"/>
          <w:sz w:val="24"/>
          <w:szCs w:val="24"/>
          <w:lang w:val="en-US" w:bidi="ar-DZ"/>
        </w:rPr>
      </w:pPr>
      <w:r w:rsidRPr="00A61172">
        <w:rPr>
          <w:rFonts w:ascii="Book Antiqua" w:hAnsi="Book Antiqua" w:cs="Times New Roman"/>
          <w:b/>
          <w:bCs/>
          <w:sz w:val="24"/>
          <w:szCs w:val="24"/>
          <w:lang w:val="en-US" w:bidi="ar-DZ"/>
        </w:rPr>
        <w:t>Figure 1</w:t>
      </w:r>
      <w:r w:rsidR="00A61172" w:rsidRPr="00A61172">
        <w:rPr>
          <w:rFonts w:ascii="Book Antiqua" w:hAnsi="Book Antiqua" w:cs="Times New Roman"/>
          <w:b/>
          <w:bCs/>
          <w:sz w:val="24"/>
          <w:szCs w:val="24"/>
          <w:lang w:val="en-US" w:bidi="ar-DZ"/>
        </w:rPr>
        <w:t xml:space="preserve"> </w:t>
      </w:r>
      <w:r w:rsidRPr="00A61172">
        <w:rPr>
          <w:rFonts w:ascii="Book Antiqua" w:hAnsi="Book Antiqua" w:cs="Times New Roman"/>
          <w:b/>
          <w:bCs/>
          <w:sz w:val="24"/>
          <w:szCs w:val="24"/>
          <w:lang w:val="en-US" w:bidi="ar-DZ"/>
        </w:rPr>
        <w:t xml:space="preserve">Pharmacological features of </w:t>
      </w:r>
      <w:r w:rsidR="00A61172" w:rsidRPr="00A61172">
        <w:rPr>
          <w:rFonts w:ascii="Book Antiqua" w:hAnsi="Book Antiqua" w:cs="Times New Roman"/>
          <w:b/>
          <w:bCs/>
          <w:sz w:val="24"/>
          <w:szCs w:val="24"/>
          <w:lang w:val="en-US" w:bidi="ar-DZ"/>
        </w:rPr>
        <w:t>direct-acting antiviral agents</w:t>
      </w:r>
      <w:r w:rsidRPr="00A61172">
        <w:rPr>
          <w:rFonts w:ascii="Book Antiqua" w:hAnsi="Book Antiqua" w:cs="Times New Roman"/>
          <w:b/>
          <w:bCs/>
          <w:sz w:val="24"/>
          <w:szCs w:val="24"/>
          <w:lang w:val="en-US" w:bidi="ar-DZ"/>
        </w:rPr>
        <w:t xml:space="preserve"> available in Ukraine and some </w:t>
      </w:r>
      <w:r w:rsidR="00A61172" w:rsidRPr="00A61172">
        <w:rPr>
          <w:rFonts w:ascii="Book Antiqua" w:hAnsi="Book Antiqua" w:cs="Times New Roman"/>
          <w:b/>
          <w:bCs/>
          <w:sz w:val="24"/>
          <w:szCs w:val="24"/>
          <w:lang w:val="en-US" w:bidi="ar-DZ"/>
        </w:rPr>
        <w:t>Commonwealth of Independent States</w:t>
      </w:r>
      <w:r w:rsidRPr="00A61172">
        <w:rPr>
          <w:rFonts w:ascii="Book Antiqua" w:hAnsi="Book Antiqua" w:cs="Times New Roman"/>
          <w:b/>
          <w:bCs/>
          <w:sz w:val="24"/>
          <w:szCs w:val="24"/>
          <w:lang w:val="en-US" w:bidi="ar-DZ"/>
        </w:rPr>
        <w:t xml:space="preserve"> regions.</w:t>
      </w:r>
      <w:r w:rsidR="00A61172" w:rsidRPr="00A61172">
        <w:rPr>
          <w:rFonts w:ascii="Book Antiqua" w:hAnsi="Book Antiqua" w:cs="Times New Roman"/>
          <w:b/>
          <w:bCs/>
          <w:sz w:val="24"/>
          <w:szCs w:val="24"/>
          <w:lang w:val="en-US" w:bidi="ar-DZ"/>
        </w:rPr>
        <w:t xml:space="preserve"> </w:t>
      </w:r>
      <w:r w:rsidR="00A61172" w:rsidRPr="00A61172">
        <w:rPr>
          <w:rFonts w:ascii="Book Antiqua" w:hAnsi="Book Antiqua" w:cs="Times New Roman"/>
          <w:sz w:val="24"/>
          <w:szCs w:val="24"/>
          <w:lang w:val="en-US" w:bidi="ar-DZ"/>
        </w:rPr>
        <w:t xml:space="preserve">DAA: Direct-acting antiviral agents; CIS: </w:t>
      </w:r>
      <w:bookmarkStart w:id="177" w:name="OLE_LINK630"/>
      <w:bookmarkStart w:id="178" w:name="OLE_LINK631"/>
      <w:r w:rsidR="00A61172" w:rsidRPr="00A61172">
        <w:rPr>
          <w:rFonts w:ascii="Book Antiqua" w:hAnsi="Book Antiqua" w:cs="Times New Roman"/>
          <w:sz w:val="24"/>
          <w:szCs w:val="24"/>
          <w:lang w:val="en-US" w:bidi="ar-DZ"/>
        </w:rPr>
        <w:t>Commonwealth of Independent States</w:t>
      </w:r>
      <w:bookmarkEnd w:id="177"/>
      <w:bookmarkEnd w:id="178"/>
      <w:r w:rsidR="00A61172" w:rsidRPr="00A61172">
        <w:rPr>
          <w:rFonts w:ascii="Book Antiqua" w:hAnsi="Book Antiqua" w:cs="Times New Roman"/>
          <w:sz w:val="24"/>
          <w:szCs w:val="24"/>
          <w:lang w:val="en-US" w:bidi="ar-DZ"/>
        </w:rPr>
        <w:t xml:space="preserve">; HCV: Hepatitis C virus; RNA: Ribonucleic acid; </w:t>
      </w:r>
      <w:proofErr w:type="spellStart"/>
      <w:r w:rsidR="00A61172" w:rsidRPr="00A61172">
        <w:rPr>
          <w:rFonts w:ascii="Book Antiqua" w:hAnsi="Book Antiqua" w:cs="Times New Roman"/>
          <w:sz w:val="24"/>
          <w:szCs w:val="24"/>
          <w:lang w:val="en-US" w:bidi="ar-DZ"/>
        </w:rPr>
        <w:t>Tmax</w:t>
      </w:r>
      <w:proofErr w:type="spellEnd"/>
      <w:r w:rsidR="00A61172" w:rsidRPr="00A61172">
        <w:rPr>
          <w:rFonts w:ascii="Book Antiqua" w:hAnsi="Book Antiqua" w:cs="Times New Roman"/>
          <w:sz w:val="24"/>
          <w:szCs w:val="24"/>
          <w:lang w:val="en-US" w:bidi="ar-DZ"/>
        </w:rPr>
        <w:t>: Time required to reach the peak plasma concentration of the drug; LDV: Ledipasvir; RBV: Ribavirin; SOF: Sofosbuvir; ESRD: End-stage renal disease; OD: Once-daily; CYP: Cytochrome P.</w:t>
      </w:r>
    </w:p>
    <w:sectPr w:rsidR="00D96D53" w:rsidRPr="005D23DE" w:rsidSect="0040786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03D77" w14:textId="77777777" w:rsidR="00757C8A" w:rsidRDefault="00757C8A" w:rsidP="007E7196">
      <w:pPr>
        <w:spacing w:after="0" w:line="240" w:lineRule="auto"/>
      </w:pPr>
      <w:r>
        <w:separator/>
      </w:r>
    </w:p>
  </w:endnote>
  <w:endnote w:type="continuationSeparator" w:id="0">
    <w:p w14:paraId="456008BD" w14:textId="77777777" w:rsidR="00757C8A" w:rsidRDefault="00757C8A" w:rsidP="007E7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7FE78" w14:textId="77777777" w:rsidR="00757C8A" w:rsidRDefault="00757C8A" w:rsidP="007E7196">
      <w:pPr>
        <w:spacing w:after="0" w:line="240" w:lineRule="auto"/>
      </w:pPr>
      <w:r>
        <w:separator/>
      </w:r>
    </w:p>
  </w:footnote>
  <w:footnote w:type="continuationSeparator" w:id="0">
    <w:p w14:paraId="4A543FC7" w14:textId="77777777" w:rsidR="00757C8A" w:rsidRDefault="00757C8A" w:rsidP="007E71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42DF"/>
    <w:multiLevelType w:val="hybridMultilevel"/>
    <w:tmpl w:val="69F66BE0"/>
    <w:lvl w:ilvl="0" w:tplc="8FEE01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01140"/>
    <w:multiLevelType w:val="hybridMultilevel"/>
    <w:tmpl w:val="FBDA7DC4"/>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47F2988"/>
    <w:multiLevelType w:val="hybridMultilevel"/>
    <w:tmpl w:val="FFAE66D0"/>
    <w:lvl w:ilvl="0" w:tplc="AE3A67E2">
      <w:start w:val="1"/>
      <w:numFmt w:val="bullet"/>
      <w:lvlText w:val="•"/>
      <w:lvlJc w:val="left"/>
      <w:pPr>
        <w:tabs>
          <w:tab w:val="num" w:pos="720"/>
        </w:tabs>
        <w:ind w:left="720" w:hanging="360"/>
      </w:pPr>
      <w:rPr>
        <w:rFonts w:ascii="Calibri" w:hAnsi="Calibri" w:hint="default"/>
      </w:rPr>
    </w:lvl>
    <w:lvl w:ilvl="1" w:tplc="B1F6A5B8" w:tentative="1">
      <w:start w:val="1"/>
      <w:numFmt w:val="bullet"/>
      <w:lvlText w:val="•"/>
      <w:lvlJc w:val="left"/>
      <w:pPr>
        <w:tabs>
          <w:tab w:val="num" w:pos="1440"/>
        </w:tabs>
        <w:ind w:left="1440" w:hanging="360"/>
      </w:pPr>
      <w:rPr>
        <w:rFonts w:ascii="Calibri" w:hAnsi="Calibri" w:hint="default"/>
      </w:rPr>
    </w:lvl>
    <w:lvl w:ilvl="2" w:tplc="2E0CEA98">
      <w:start w:val="1"/>
      <w:numFmt w:val="bullet"/>
      <w:lvlText w:val="•"/>
      <w:lvlJc w:val="left"/>
      <w:pPr>
        <w:tabs>
          <w:tab w:val="num" w:pos="2160"/>
        </w:tabs>
        <w:ind w:left="2160" w:hanging="360"/>
      </w:pPr>
      <w:rPr>
        <w:rFonts w:ascii="Calibri" w:hAnsi="Calibri" w:hint="default"/>
      </w:rPr>
    </w:lvl>
    <w:lvl w:ilvl="3" w:tplc="6FFC98B4" w:tentative="1">
      <w:start w:val="1"/>
      <w:numFmt w:val="bullet"/>
      <w:lvlText w:val="•"/>
      <w:lvlJc w:val="left"/>
      <w:pPr>
        <w:tabs>
          <w:tab w:val="num" w:pos="2880"/>
        </w:tabs>
        <w:ind w:left="2880" w:hanging="360"/>
      </w:pPr>
      <w:rPr>
        <w:rFonts w:ascii="Calibri" w:hAnsi="Calibri" w:hint="default"/>
      </w:rPr>
    </w:lvl>
    <w:lvl w:ilvl="4" w:tplc="B9DCD1EA" w:tentative="1">
      <w:start w:val="1"/>
      <w:numFmt w:val="bullet"/>
      <w:lvlText w:val="•"/>
      <w:lvlJc w:val="left"/>
      <w:pPr>
        <w:tabs>
          <w:tab w:val="num" w:pos="3600"/>
        </w:tabs>
        <w:ind w:left="3600" w:hanging="360"/>
      </w:pPr>
      <w:rPr>
        <w:rFonts w:ascii="Calibri" w:hAnsi="Calibri" w:hint="default"/>
      </w:rPr>
    </w:lvl>
    <w:lvl w:ilvl="5" w:tplc="735E7F96" w:tentative="1">
      <w:start w:val="1"/>
      <w:numFmt w:val="bullet"/>
      <w:lvlText w:val="•"/>
      <w:lvlJc w:val="left"/>
      <w:pPr>
        <w:tabs>
          <w:tab w:val="num" w:pos="4320"/>
        </w:tabs>
        <w:ind w:left="4320" w:hanging="360"/>
      </w:pPr>
      <w:rPr>
        <w:rFonts w:ascii="Calibri" w:hAnsi="Calibri" w:hint="default"/>
      </w:rPr>
    </w:lvl>
    <w:lvl w:ilvl="6" w:tplc="40461D08" w:tentative="1">
      <w:start w:val="1"/>
      <w:numFmt w:val="bullet"/>
      <w:lvlText w:val="•"/>
      <w:lvlJc w:val="left"/>
      <w:pPr>
        <w:tabs>
          <w:tab w:val="num" w:pos="5040"/>
        </w:tabs>
        <w:ind w:left="5040" w:hanging="360"/>
      </w:pPr>
      <w:rPr>
        <w:rFonts w:ascii="Calibri" w:hAnsi="Calibri" w:hint="default"/>
      </w:rPr>
    </w:lvl>
    <w:lvl w:ilvl="7" w:tplc="2A461126" w:tentative="1">
      <w:start w:val="1"/>
      <w:numFmt w:val="bullet"/>
      <w:lvlText w:val="•"/>
      <w:lvlJc w:val="left"/>
      <w:pPr>
        <w:tabs>
          <w:tab w:val="num" w:pos="5760"/>
        </w:tabs>
        <w:ind w:left="5760" w:hanging="360"/>
      </w:pPr>
      <w:rPr>
        <w:rFonts w:ascii="Calibri" w:hAnsi="Calibri" w:hint="default"/>
      </w:rPr>
    </w:lvl>
    <w:lvl w:ilvl="8" w:tplc="3B22EC34"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06AF2574"/>
    <w:multiLevelType w:val="hybridMultilevel"/>
    <w:tmpl w:val="8932D34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00C5CB4"/>
    <w:multiLevelType w:val="hybridMultilevel"/>
    <w:tmpl w:val="229AF02A"/>
    <w:lvl w:ilvl="0" w:tplc="402AEB64">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47D3F21"/>
    <w:multiLevelType w:val="hybridMultilevel"/>
    <w:tmpl w:val="229AF02A"/>
    <w:lvl w:ilvl="0" w:tplc="402AEB64">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6F43C79"/>
    <w:multiLevelType w:val="hybridMultilevel"/>
    <w:tmpl w:val="5A5E5674"/>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B8155CB"/>
    <w:multiLevelType w:val="hybridMultilevel"/>
    <w:tmpl w:val="1DA8352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FD566B0"/>
    <w:multiLevelType w:val="hybridMultilevel"/>
    <w:tmpl w:val="5D340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B3FDC"/>
    <w:multiLevelType w:val="hybridMultilevel"/>
    <w:tmpl w:val="229AF02A"/>
    <w:lvl w:ilvl="0" w:tplc="402AEB64">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4411915"/>
    <w:multiLevelType w:val="hybridMultilevel"/>
    <w:tmpl w:val="229AF02A"/>
    <w:lvl w:ilvl="0" w:tplc="402AEB64">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6D91DDA"/>
    <w:multiLevelType w:val="hybridMultilevel"/>
    <w:tmpl w:val="1368EF32"/>
    <w:lvl w:ilvl="0" w:tplc="2258E4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222FE7"/>
    <w:multiLevelType w:val="hybridMultilevel"/>
    <w:tmpl w:val="E84C2B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E7B631A"/>
    <w:multiLevelType w:val="hybridMultilevel"/>
    <w:tmpl w:val="5A445C28"/>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F0D36DE"/>
    <w:multiLevelType w:val="hybridMultilevel"/>
    <w:tmpl w:val="4B4632B4"/>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CAD7A31"/>
    <w:multiLevelType w:val="hybridMultilevel"/>
    <w:tmpl w:val="0B540FE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CE67519"/>
    <w:multiLevelType w:val="hybridMultilevel"/>
    <w:tmpl w:val="0E90E7B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44151444"/>
    <w:multiLevelType w:val="hybridMultilevel"/>
    <w:tmpl w:val="6C9AC7A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473E47B1"/>
    <w:multiLevelType w:val="hybridMultilevel"/>
    <w:tmpl w:val="3036D6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4BE13522"/>
    <w:multiLevelType w:val="hybridMultilevel"/>
    <w:tmpl w:val="19C03D7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4BFC54BD"/>
    <w:multiLevelType w:val="hybridMultilevel"/>
    <w:tmpl w:val="4224E832"/>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4ECF21E9"/>
    <w:multiLevelType w:val="hybridMultilevel"/>
    <w:tmpl w:val="229AF02A"/>
    <w:lvl w:ilvl="0" w:tplc="402AEB64">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F5E1BAB"/>
    <w:multiLevelType w:val="hybridMultilevel"/>
    <w:tmpl w:val="29D2E966"/>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57D011CB"/>
    <w:multiLevelType w:val="hybridMultilevel"/>
    <w:tmpl w:val="BB08CF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582D7DA4"/>
    <w:multiLevelType w:val="hybridMultilevel"/>
    <w:tmpl w:val="9BC42B3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5894680B"/>
    <w:multiLevelType w:val="hybridMultilevel"/>
    <w:tmpl w:val="7B025C9E"/>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59DE5786"/>
    <w:multiLevelType w:val="hybridMultilevel"/>
    <w:tmpl w:val="F9B65980"/>
    <w:lvl w:ilvl="0" w:tplc="135C33E4">
      <w:start w:val="1"/>
      <w:numFmt w:val="bullet"/>
      <w:lvlText w:val="•"/>
      <w:lvlJc w:val="left"/>
      <w:pPr>
        <w:tabs>
          <w:tab w:val="num" w:pos="720"/>
        </w:tabs>
        <w:ind w:left="720" w:hanging="360"/>
      </w:pPr>
      <w:rPr>
        <w:rFonts w:ascii="Arial" w:hAnsi="Arial" w:hint="default"/>
      </w:rPr>
    </w:lvl>
    <w:lvl w:ilvl="1" w:tplc="078E2EA4" w:tentative="1">
      <w:start w:val="1"/>
      <w:numFmt w:val="bullet"/>
      <w:lvlText w:val="•"/>
      <w:lvlJc w:val="left"/>
      <w:pPr>
        <w:tabs>
          <w:tab w:val="num" w:pos="1440"/>
        </w:tabs>
        <w:ind w:left="1440" w:hanging="360"/>
      </w:pPr>
      <w:rPr>
        <w:rFonts w:ascii="Arial" w:hAnsi="Arial" w:hint="default"/>
      </w:rPr>
    </w:lvl>
    <w:lvl w:ilvl="2" w:tplc="DA325E6E" w:tentative="1">
      <w:start w:val="1"/>
      <w:numFmt w:val="bullet"/>
      <w:lvlText w:val="•"/>
      <w:lvlJc w:val="left"/>
      <w:pPr>
        <w:tabs>
          <w:tab w:val="num" w:pos="2160"/>
        </w:tabs>
        <w:ind w:left="2160" w:hanging="360"/>
      </w:pPr>
      <w:rPr>
        <w:rFonts w:ascii="Arial" w:hAnsi="Arial" w:hint="default"/>
      </w:rPr>
    </w:lvl>
    <w:lvl w:ilvl="3" w:tplc="00900748" w:tentative="1">
      <w:start w:val="1"/>
      <w:numFmt w:val="bullet"/>
      <w:lvlText w:val="•"/>
      <w:lvlJc w:val="left"/>
      <w:pPr>
        <w:tabs>
          <w:tab w:val="num" w:pos="2880"/>
        </w:tabs>
        <w:ind w:left="2880" w:hanging="360"/>
      </w:pPr>
      <w:rPr>
        <w:rFonts w:ascii="Arial" w:hAnsi="Arial" w:hint="default"/>
      </w:rPr>
    </w:lvl>
    <w:lvl w:ilvl="4" w:tplc="995CEFE4" w:tentative="1">
      <w:start w:val="1"/>
      <w:numFmt w:val="bullet"/>
      <w:lvlText w:val="•"/>
      <w:lvlJc w:val="left"/>
      <w:pPr>
        <w:tabs>
          <w:tab w:val="num" w:pos="3600"/>
        </w:tabs>
        <w:ind w:left="3600" w:hanging="360"/>
      </w:pPr>
      <w:rPr>
        <w:rFonts w:ascii="Arial" w:hAnsi="Arial" w:hint="default"/>
      </w:rPr>
    </w:lvl>
    <w:lvl w:ilvl="5" w:tplc="A28EA030" w:tentative="1">
      <w:start w:val="1"/>
      <w:numFmt w:val="bullet"/>
      <w:lvlText w:val="•"/>
      <w:lvlJc w:val="left"/>
      <w:pPr>
        <w:tabs>
          <w:tab w:val="num" w:pos="4320"/>
        </w:tabs>
        <w:ind w:left="4320" w:hanging="360"/>
      </w:pPr>
      <w:rPr>
        <w:rFonts w:ascii="Arial" w:hAnsi="Arial" w:hint="default"/>
      </w:rPr>
    </w:lvl>
    <w:lvl w:ilvl="6" w:tplc="D54EC43E" w:tentative="1">
      <w:start w:val="1"/>
      <w:numFmt w:val="bullet"/>
      <w:lvlText w:val="•"/>
      <w:lvlJc w:val="left"/>
      <w:pPr>
        <w:tabs>
          <w:tab w:val="num" w:pos="5040"/>
        </w:tabs>
        <w:ind w:left="5040" w:hanging="360"/>
      </w:pPr>
      <w:rPr>
        <w:rFonts w:ascii="Arial" w:hAnsi="Arial" w:hint="default"/>
      </w:rPr>
    </w:lvl>
    <w:lvl w:ilvl="7" w:tplc="F796BE8A" w:tentative="1">
      <w:start w:val="1"/>
      <w:numFmt w:val="bullet"/>
      <w:lvlText w:val="•"/>
      <w:lvlJc w:val="left"/>
      <w:pPr>
        <w:tabs>
          <w:tab w:val="num" w:pos="5760"/>
        </w:tabs>
        <w:ind w:left="5760" w:hanging="360"/>
      </w:pPr>
      <w:rPr>
        <w:rFonts w:ascii="Arial" w:hAnsi="Arial" w:hint="default"/>
      </w:rPr>
    </w:lvl>
    <w:lvl w:ilvl="8" w:tplc="66367CD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F064644"/>
    <w:multiLevelType w:val="hybridMultilevel"/>
    <w:tmpl w:val="BAC6EC7E"/>
    <w:lvl w:ilvl="0" w:tplc="8C4A67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072C34"/>
    <w:multiLevelType w:val="hybridMultilevel"/>
    <w:tmpl w:val="0C72AD74"/>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69936F10"/>
    <w:multiLevelType w:val="hybridMultilevel"/>
    <w:tmpl w:val="0AC80D8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6DF34859"/>
    <w:multiLevelType w:val="hybridMultilevel"/>
    <w:tmpl w:val="9ACCF312"/>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71C72816"/>
    <w:multiLevelType w:val="hybridMultilevel"/>
    <w:tmpl w:val="CA52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0A2D2D"/>
    <w:multiLevelType w:val="hybridMultilevel"/>
    <w:tmpl w:val="BD8AD14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75BD13DB"/>
    <w:multiLevelType w:val="hybridMultilevel"/>
    <w:tmpl w:val="C3F4FB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7A4D219E"/>
    <w:multiLevelType w:val="hybridMultilevel"/>
    <w:tmpl w:val="8EBEA992"/>
    <w:lvl w:ilvl="0" w:tplc="7FDA72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7E3602"/>
    <w:multiLevelType w:val="multilevel"/>
    <w:tmpl w:val="BD5AD04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E6F4E28"/>
    <w:multiLevelType w:val="hybridMultilevel"/>
    <w:tmpl w:val="34FCEF2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5"/>
  </w:num>
  <w:num w:numId="2">
    <w:abstractNumId w:val="33"/>
  </w:num>
  <w:num w:numId="3">
    <w:abstractNumId w:val="29"/>
  </w:num>
  <w:num w:numId="4">
    <w:abstractNumId w:val="15"/>
  </w:num>
  <w:num w:numId="5">
    <w:abstractNumId w:val="17"/>
  </w:num>
  <w:num w:numId="6">
    <w:abstractNumId w:val="3"/>
  </w:num>
  <w:num w:numId="7">
    <w:abstractNumId w:val="23"/>
  </w:num>
  <w:num w:numId="8">
    <w:abstractNumId w:val="1"/>
  </w:num>
  <w:num w:numId="9">
    <w:abstractNumId w:val="25"/>
  </w:num>
  <w:num w:numId="10">
    <w:abstractNumId w:val="30"/>
  </w:num>
  <w:num w:numId="11">
    <w:abstractNumId w:val="12"/>
  </w:num>
  <w:num w:numId="12">
    <w:abstractNumId w:val="6"/>
  </w:num>
  <w:num w:numId="13">
    <w:abstractNumId w:val="36"/>
  </w:num>
  <w:num w:numId="14">
    <w:abstractNumId w:val="20"/>
  </w:num>
  <w:num w:numId="15">
    <w:abstractNumId w:val="24"/>
  </w:num>
  <w:num w:numId="16">
    <w:abstractNumId w:val="22"/>
  </w:num>
  <w:num w:numId="17">
    <w:abstractNumId w:val="28"/>
  </w:num>
  <w:num w:numId="18">
    <w:abstractNumId w:val="14"/>
  </w:num>
  <w:num w:numId="19">
    <w:abstractNumId w:val="19"/>
  </w:num>
  <w:num w:numId="20">
    <w:abstractNumId w:val="18"/>
  </w:num>
  <w:num w:numId="21">
    <w:abstractNumId w:val="16"/>
  </w:num>
  <w:num w:numId="22">
    <w:abstractNumId w:val="13"/>
  </w:num>
  <w:num w:numId="23">
    <w:abstractNumId w:val="32"/>
  </w:num>
  <w:num w:numId="24">
    <w:abstractNumId w:val="9"/>
  </w:num>
  <w:num w:numId="25">
    <w:abstractNumId w:val="4"/>
  </w:num>
  <w:num w:numId="26">
    <w:abstractNumId w:val="5"/>
  </w:num>
  <w:num w:numId="27">
    <w:abstractNumId w:val="21"/>
  </w:num>
  <w:num w:numId="28">
    <w:abstractNumId w:val="26"/>
  </w:num>
  <w:num w:numId="29">
    <w:abstractNumId w:val="2"/>
  </w:num>
  <w:num w:numId="30">
    <w:abstractNumId w:val="10"/>
  </w:num>
  <w:num w:numId="31">
    <w:abstractNumId w:val="7"/>
  </w:num>
  <w:num w:numId="32">
    <w:abstractNumId w:val="31"/>
  </w:num>
  <w:num w:numId="33">
    <w:abstractNumId w:val="8"/>
  </w:num>
  <w:num w:numId="34">
    <w:abstractNumId w:val="34"/>
  </w:num>
  <w:num w:numId="35">
    <w:abstractNumId w:val="27"/>
  </w:num>
  <w:num w:numId="36">
    <w:abstractNumId w:val="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1tDQ3NzcwNjI1tTRW0lEKTi0uzszPAykwrgUA4JwpmiwAAAA="/>
  </w:docVars>
  <w:rsids>
    <w:rsidRoot w:val="00257C89"/>
    <w:rsid w:val="0000020B"/>
    <w:rsid w:val="000004DE"/>
    <w:rsid w:val="00000C37"/>
    <w:rsid w:val="00000D2F"/>
    <w:rsid w:val="00000EFF"/>
    <w:rsid w:val="000010D8"/>
    <w:rsid w:val="00001315"/>
    <w:rsid w:val="00001578"/>
    <w:rsid w:val="00001EDE"/>
    <w:rsid w:val="0000202A"/>
    <w:rsid w:val="000021DF"/>
    <w:rsid w:val="000023AD"/>
    <w:rsid w:val="00002B3A"/>
    <w:rsid w:val="000033CB"/>
    <w:rsid w:val="0000345E"/>
    <w:rsid w:val="00003695"/>
    <w:rsid w:val="00003990"/>
    <w:rsid w:val="0000410F"/>
    <w:rsid w:val="00004700"/>
    <w:rsid w:val="0000471C"/>
    <w:rsid w:val="00004F6E"/>
    <w:rsid w:val="00004FB9"/>
    <w:rsid w:val="00005231"/>
    <w:rsid w:val="00005563"/>
    <w:rsid w:val="000056F3"/>
    <w:rsid w:val="0000582A"/>
    <w:rsid w:val="0000620D"/>
    <w:rsid w:val="0000634F"/>
    <w:rsid w:val="000063CA"/>
    <w:rsid w:val="000072F7"/>
    <w:rsid w:val="00007339"/>
    <w:rsid w:val="00007486"/>
    <w:rsid w:val="00007A5B"/>
    <w:rsid w:val="00010383"/>
    <w:rsid w:val="00010836"/>
    <w:rsid w:val="000115D6"/>
    <w:rsid w:val="00011845"/>
    <w:rsid w:val="00011A7B"/>
    <w:rsid w:val="000122CF"/>
    <w:rsid w:val="0001248A"/>
    <w:rsid w:val="00012561"/>
    <w:rsid w:val="00012662"/>
    <w:rsid w:val="0001281F"/>
    <w:rsid w:val="00012999"/>
    <w:rsid w:val="00012C9C"/>
    <w:rsid w:val="00013622"/>
    <w:rsid w:val="000138C2"/>
    <w:rsid w:val="00013A94"/>
    <w:rsid w:val="00013F12"/>
    <w:rsid w:val="00014426"/>
    <w:rsid w:val="0001454D"/>
    <w:rsid w:val="00014E0A"/>
    <w:rsid w:val="000157AC"/>
    <w:rsid w:val="000157F2"/>
    <w:rsid w:val="00015D3B"/>
    <w:rsid w:val="00016825"/>
    <w:rsid w:val="0001687D"/>
    <w:rsid w:val="000168CA"/>
    <w:rsid w:val="00016A6F"/>
    <w:rsid w:val="00016C96"/>
    <w:rsid w:val="00017434"/>
    <w:rsid w:val="0001747E"/>
    <w:rsid w:val="000178F3"/>
    <w:rsid w:val="000179E8"/>
    <w:rsid w:val="000203F8"/>
    <w:rsid w:val="000205D4"/>
    <w:rsid w:val="00020D2A"/>
    <w:rsid w:val="00020E97"/>
    <w:rsid w:val="00021488"/>
    <w:rsid w:val="00021B00"/>
    <w:rsid w:val="00021CA3"/>
    <w:rsid w:val="00021F18"/>
    <w:rsid w:val="000223C2"/>
    <w:rsid w:val="00022701"/>
    <w:rsid w:val="00022793"/>
    <w:rsid w:val="00022A01"/>
    <w:rsid w:val="000232E6"/>
    <w:rsid w:val="0002398F"/>
    <w:rsid w:val="00023C8A"/>
    <w:rsid w:val="00023D59"/>
    <w:rsid w:val="00023E6D"/>
    <w:rsid w:val="00024438"/>
    <w:rsid w:val="0002465C"/>
    <w:rsid w:val="00024886"/>
    <w:rsid w:val="00024C93"/>
    <w:rsid w:val="00024E05"/>
    <w:rsid w:val="000254E6"/>
    <w:rsid w:val="00025711"/>
    <w:rsid w:val="00025722"/>
    <w:rsid w:val="00025B11"/>
    <w:rsid w:val="00025FB4"/>
    <w:rsid w:val="00026349"/>
    <w:rsid w:val="000265A8"/>
    <w:rsid w:val="000265E0"/>
    <w:rsid w:val="00026752"/>
    <w:rsid w:val="000269C0"/>
    <w:rsid w:val="00026CA3"/>
    <w:rsid w:val="00026E55"/>
    <w:rsid w:val="0002774D"/>
    <w:rsid w:val="000279E1"/>
    <w:rsid w:val="0003000C"/>
    <w:rsid w:val="000306A4"/>
    <w:rsid w:val="000307DF"/>
    <w:rsid w:val="00030F39"/>
    <w:rsid w:val="00031748"/>
    <w:rsid w:val="0003213D"/>
    <w:rsid w:val="00032182"/>
    <w:rsid w:val="0003238F"/>
    <w:rsid w:val="00032679"/>
    <w:rsid w:val="00032D08"/>
    <w:rsid w:val="00033036"/>
    <w:rsid w:val="00033417"/>
    <w:rsid w:val="00034134"/>
    <w:rsid w:val="00034B3F"/>
    <w:rsid w:val="00035215"/>
    <w:rsid w:val="000352E2"/>
    <w:rsid w:val="00035788"/>
    <w:rsid w:val="00035FA2"/>
    <w:rsid w:val="000361B9"/>
    <w:rsid w:val="000362B2"/>
    <w:rsid w:val="0003636C"/>
    <w:rsid w:val="00036C4D"/>
    <w:rsid w:val="00036DDE"/>
    <w:rsid w:val="0003744C"/>
    <w:rsid w:val="00037706"/>
    <w:rsid w:val="000400BA"/>
    <w:rsid w:val="00040102"/>
    <w:rsid w:val="00040BFA"/>
    <w:rsid w:val="00040F09"/>
    <w:rsid w:val="000413DB"/>
    <w:rsid w:val="00041D09"/>
    <w:rsid w:val="00042BDD"/>
    <w:rsid w:val="00042CF8"/>
    <w:rsid w:val="00043562"/>
    <w:rsid w:val="00043F95"/>
    <w:rsid w:val="000446E1"/>
    <w:rsid w:val="0004486C"/>
    <w:rsid w:val="00044A44"/>
    <w:rsid w:val="00044D96"/>
    <w:rsid w:val="00044E7A"/>
    <w:rsid w:val="000457F6"/>
    <w:rsid w:val="00045C69"/>
    <w:rsid w:val="0004669C"/>
    <w:rsid w:val="0004695B"/>
    <w:rsid w:val="00047F09"/>
    <w:rsid w:val="000505EE"/>
    <w:rsid w:val="00050674"/>
    <w:rsid w:val="00050810"/>
    <w:rsid w:val="00050A26"/>
    <w:rsid w:val="00050A92"/>
    <w:rsid w:val="0005106A"/>
    <w:rsid w:val="000511CC"/>
    <w:rsid w:val="00051604"/>
    <w:rsid w:val="00051825"/>
    <w:rsid w:val="00051F2D"/>
    <w:rsid w:val="00052338"/>
    <w:rsid w:val="000528B6"/>
    <w:rsid w:val="000532C6"/>
    <w:rsid w:val="00053BDA"/>
    <w:rsid w:val="00053CBD"/>
    <w:rsid w:val="0005447E"/>
    <w:rsid w:val="00054547"/>
    <w:rsid w:val="000546CF"/>
    <w:rsid w:val="000548B4"/>
    <w:rsid w:val="00054919"/>
    <w:rsid w:val="000551CD"/>
    <w:rsid w:val="000559B1"/>
    <w:rsid w:val="00055CE9"/>
    <w:rsid w:val="000565AA"/>
    <w:rsid w:val="000566E1"/>
    <w:rsid w:val="00056A35"/>
    <w:rsid w:val="000573C6"/>
    <w:rsid w:val="000602A3"/>
    <w:rsid w:val="00060BAC"/>
    <w:rsid w:val="00060EFF"/>
    <w:rsid w:val="00061242"/>
    <w:rsid w:val="0006129C"/>
    <w:rsid w:val="00061AD8"/>
    <w:rsid w:val="00061D91"/>
    <w:rsid w:val="0006208C"/>
    <w:rsid w:val="00062A1C"/>
    <w:rsid w:val="0006334C"/>
    <w:rsid w:val="00063B47"/>
    <w:rsid w:val="0006473C"/>
    <w:rsid w:val="00064E0C"/>
    <w:rsid w:val="00065C11"/>
    <w:rsid w:val="00066113"/>
    <w:rsid w:val="0006684F"/>
    <w:rsid w:val="00066A51"/>
    <w:rsid w:val="00067029"/>
    <w:rsid w:val="000715DC"/>
    <w:rsid w:val="00072026"/>
    <w:rsid w:val="000721A3"/>
    <w:rsid w:val="000723EB"/>
    <w:rsid w:val="0007253A"/>
    <w:rsid w:val="000729DC"/>
    <w:rsid w:val="00072A83"/>
    <w:rsid w:val="00072E34"/>
    <w:rsid w:val="00072E5A"/>
    <w:rsid w:val="000734CB"/>
    <w:rsid w:val="000735BE"/>
    <w:rsid w:val="000739C7"/>
    <w:rsid w:val="00073D8E"/>
    <w:rsid w:val="000744DE"/>
    <w:rsid w:val="0007460F"/>
    <w:rsid w:val="000746DD"/>
    <w:rsid w:val="0007522B"/>
    <w:rsid w:val="00075B27"/>
    <w:rsid w:val="00075B61"/>
    <w:rsid w:val="000767C0"/>
    <w:rsid w:val="000779FD"/>
    <w:rsid w:val="00077A4D"/>
    <w:rsid w:val="00077CA1"/>
    <w:rsid w:val="0008106F"/>
    <w:rsid w:val="00081673"/>
    <w:rsid w:val="0008169B"/>
    <w:rsid w:val="000822B9"/>
    <w:rsid w:val="000831F2"/>
    <w:rsid w:val="000838F5"/>
    <w:rsid w:val="00083DE0"/>
    <w:rsid w:val="00083E84"/>
    <w:rsid w:val="00084D4B"/>
    <w:rsid w:val="000854BE"/>
    <w:rsid w:val="00085C28"/>
    <w:rsid w:val="00085CB6"/>
    <w:rsid w:val="00085D06"/>
    <w:rsid w:val="000863E6"/>
    <w:rsid w:val="0008658D"/>
    <w:rsid w:val="00086793"/>
    <w:rsid w:val="00086801"/>
    <w:rsid w:val="00086BC8"/>
    <w:rsid w:val="00087049"/>
    <w:rsid w:val="0008730E"/>
    <w:rsid w:val="00087336"/>
    <w:rsid w:val="00087754"/>
    <w:rsid w:val="0009012D"/>
    <w:rsid w:val="000904F2"/>
    <w:rsid w:val="00090C9A"/>
    <w:rsid w:val="00090DA3"/>
    <w:rsid w:val="00091102"/>
    <w:rsid w:val="0009119A"/>
    <w:rsid w:val="000912B7"/>
    <w:rsid w:val="000917F7"/>
    <w:rsid w:val="00091AD5"/>
    <w:rsid w:val="0009205D"/>
    <w:rsid w:val="000920F0"/>
    <w:rsid w:val="0009234B"/>
    <w:rsid w:val="000925BA"/>
    <w:rsid w:val="00092C49"/>
    <w:rsid w:val="0009330D"/>
    <w:rsid w:val="000933E5"/>
    <w:rsid w:val="0009378A"/>
    <w:rsid w:val="000941A1"/>
    <w:rsid w:val="0009458B"/>
    <w:rsid w:val="00094746"/>
    <w:rsid w:val="00095381"/>
    <w:rsid w:val="0009567D"/>
    <w:rsid w:val="00095F80"/>
    <w:rsid w:val="00096104"/>
    <w:rsid w:val="0009646F"/>
    <w:rsid w:val="00096482"/>
    <w:rsid w:val="00096584"/>
    <w:rsid w:val="00096B1E"/>
    <w:rsid w:val="00096FE7"/>
    <w:rsid w:val="00097048"/>
    <w:rsid w:val="00097420"/>
    <w:rsid w:val="000977CC"/>
    <w:rsid w:val="000A02F5"/>
    <w:rsid w:val="000A0373"/>
    <w:rsid w:val="000A05C5"/>
    <w:rsid w:val="000A0984"/>
    <w:rsid w:val="000A1085"/>
    <w:rsid w:val="000A1157"/>
    <w:rsid w:val="000A1C75"/>
    <w:rsid w:val="000A27D3"/>
    <w:rsid w:val="000A2931"/>
    <w:rsid w:val="000A2A4C"/>
    <w:rsid w:val="000A2BF6"/>
    <w:rsid w:val="000A2F62"/>
    <w:rsid w:val="000A3286"/>
    <w:rsid w:val="000A3BBA"/>
    <w:rsid w:val="000A3C38"/>
    <w:rsid w:val="000A3D43"/>
    <w:rsid w:val="000A436F"/>
    <w:rsid w:val="000A470E"/>
    <w:rsid w:val="000A4C20"/>
    <w:rsid w:val="000A4CFF"/>
    <w:rsid w:val="000A5645"/>
    <w:rsid w:val="000A581E"/>
    <w:rsid w:val="000A5E13"/>
    <w:rsid w:val="000A5F5A"/>
    <w:rsid w:val="000A601A"/>
    <w:rsid w:val="000A652D"/>
    <w:rsid w:val="000A6624"/>
    <w:rsid w:val="000A669E"/>
    <w:rsid w:val="000A6D23"/>
    <w:rsid w:val="000A6D9A"/>
    <w:rsid w:val="000A70C7"/>
    <w:rsid w:val="000A71CD"/>
    <w:rsid w:val="000B0028"/>
    <w:rsid w:val="000B0B21"/>
    <w:rsid w:val="000B0C2A"/>
    <w:rsid w:val="000B0C62"/>
    <w:rsid w:val="000B0DB4"/>
    <w:rsid w:val="000B12AA"/>
    <w:rsid w:val="000B16DB"/>
    <w:rsid w:val="000B1DCC"/>
    <w:rsid w:val="000B2315"/>
    <w:rsid w:val="000B263E"/>
    <w:rsid w:val="000B268F"/>
    <w:rsid w:val="000B2842"/>
    <w:rsid w:val="000B28EB"/>
    <w:rsid w:val="000B2967"/>
    <w:rsid w:val="000B2AED"/>
    <w:rsid w:val="000B3B30"/>
    <w:rsid w:val="000B3BCC"/>
    <w:rsid w:val="000B47CA"/>
    <w:rsid w:val="000B4A37"/>
    <w:rsid w:val="000B54CB"/>
    <w:rsid w:val="000B55E3"/>
    <w:rsid w:val="000B5E69"/>
    <w:rsid w:val="000B652E"/>
    <w:rsid w:val="000B67CD"/>
    <w:rsid w:val="000B6A11"/>
    <w:rsid w:val="000B71E7"/>
    <w:rsid w:val="000B72E9"/>
    <w:rsid w:val="000B798A"/>
    <w:rsid w:val="000B7B12"/>
    <w:rsid w:val="000B7CF2"/>
    <w:rsid w:val="000B7FD7"/>
    <w:rsid w:val="000C058B"/>
    <w:rsid w:val="000C06BB"/>
    <w:rsid w:val="000C0CAA"/>
    <w:rsid w:val="000C0DC1"/>
    <w:rsid w:val="000C0FC3"/>
    <w:rsid w:val="000C1162"/>
    <w:rsid w:val="000C1A85"/>
    <w:rsid w:val="000C20DD"/>
    <w:rsid w:val="000C276C"/>
    <w:rsid w:val="000C27F1"/>
    <w:rsid w:val="000C2ECD"/>
    <w:rsid w:val="000C2F7A"/>
    <w:rsid w:val="000C3794"/>
    <w:rsid w:val="000C3B12"/>
    <w:rsid w:val="000C3E64"/>
    <w:rsid w:val="000C4A2D"/>
    <w:rsid w:val="000C4F50"/>
    <w:rsid w:val="000C5382"/>
    <w:rsid w:val="000C53E3"/>
    <w:rsid w:val="000C578D"/>
    <w:rsid w:val="000C5DEB"/>
    <w:rsid w:val="000C5FA5"/>
    <w:rsid w:val="000C6213"/>
    <w:rsid w:val="000C6B42"/>
    <w:rsid w:val="000C6C02"/>
    <w:rsid w:val="000C72FD"/>
    <w:rsid w:val="000D0021"/>
    <w:rsid w:val="000D0202"/>
    <w:rsid w:val="000D0521"/>
    <w:rsid w:val="000D0C33"/>
    <w:rsid w:val="000D1120"/>
    <w:rsid w:val="000D13EB"/>
    <w:rsid w:val="000D15F0"/>
    <w:rsid w:val="000D1756"/>
    <w:rsid w:val="000D1937"/>
    <w:rsid w:val="000D19B7"/>
    <w:rsid w:val="000D1B2F"/>
    <w:rsid w:val="000D1F03"/>
    <w:rsid w:val="000D2121"/>
    <w:rsid w:val="000D214D"/>
    <w:rsid w:val="000D2B1D"/>
    <w:rsid w:val="000D2D7B"/>
    <w:rsid w:val="000D2E59"/>
    <w:rsid w:val="000D31F5"/>
    <w:rsid w:val="000D32CB"/>
    <w:rsid w:val="000D3A5C"/>
    <w:rsid w:val="000D3D44"/>
    <w:rsid w:val="000D3E8D"/>
    <w:rsid w:val="000D4059"/>
    <w:rsid w:val="000D429A"/>
    <w:rsid w:val="000D4A11"/>
    <w:rsid w:val="000D52C8"/>
    <w:rsid w:val="000D55ED"/>
    <w:rsid w:val="000D568F"/>
    <w:rsid w:val="000D5793"/>
    <w:rsid w:val="000D5CEF"/>
    <w:rsid w:val="000D5F8C"/>
    <w:rsid w:val="000D60D4"/>
    <w:rsid w:val="000D62CD"/>
    <w:rsid w:val="000D6436"/>
    <w:rsid w:val="000D67B5"/>
    <w:rsid w:val="000D695E"/>
    <w:rsid w:val="000D6A57"/>
    <w:rsid w:val="000D7301"/>
    <w:rsid w:val="000D7451"/>
    <w:rsid w:val="000D7505"/>
    <w:rsid w:val="000D7EA5"/>
    <w:rsid w:val="000E0B5E"/>
    <w:rsid w:val="000E1199"/>
    <w:rsid w:val="000E29B8"/>
    <w:rsid w:val="000E2B2A"/>
    <w:rsid w:val="000E386D"/>
    <w:rsid w:val="000E3C26"/>
    <w:rsid w:val="000E439D"/>
    <w:rsid w:val="000E44B4"/>
    <w:rsid w:val="000E4A9A"/>
    <w:rsid w:val="000E4AEA"/>
    <w:rsid w:val="000E4D59"/>
    <w:rsid w:val="000E4DB3"/>
    <w:rsid w:val="000E52A4"/>
    <w:rsid w:val="000E5402"/>
    <w:rsid w:val="000E5A9C"/>
    <w:rsid w:val="000E600C"/>
    <w:rsid w:val="000E6AE4"/>
    <w:rsid w:val="000E71B0"/>
    <w:rsid w:val="000E7381"/>
    <w:rsid w:val="000E7E19"/>
    <w:rsid w:val="000F023F"/>
    <w:rsid w:val="000F0F9A"/>
    <w:rsid w:val="000F16F5"/>
    <w:rsid w:val="000F183E"/>
    <w:rsid w:val="000F2EF5"/>
    <w:rsid w:val="000F30A8"/>
    <w:rsid w:val="000F3886"/>
    <w:rsid w:val="000F3D21"/>
    <w:rsid w:val="000F3F6D"/>
    <w:rsid w:val="000F3F80"/>
    <w:rsid w:val="000F40F1"/>
    <w:rsid w:val="000F4285"/>
    <w:rsid w:val="000F474F"/>
    <w:rsid w:val="000F53BE"/>
    <w:rsid w:val="000F550F"/>
    <w:rsid w:val="000F5EF9"/>
    <w:rsid w:val="000F6DE2"/>
    <w:rsid w:val="000F71B6"/>
    <w:rsid w:val="00100320"/>
    <w:rsid w:val="00100440"/>
    <w:rsid w:val="00100682"/>
    <w:rsid w:val="00100793"/>
    <w:rsid w:val="00100894"/>
    <w:rsid w:val="001011E2"/>
    <w:rsid w:val="00102D8D"/>
    <w:rsid w:val="00103450"/>
    <w:rsid w:val="001034DC"/>
    <w:rsid w:val="00103E89"/>
    <w:rsid w:val="0010426E"/>
    <w:rsid w:val="00104539"/>
    <w:rsid w:val="00104A86"/>
    <w:rsid w:val="00105028"/>
    <w:rsid w:val="00105238"/>
    <w:rsid w:val="001052A5"/>
    <w:rsid w:val="001056C7"/>
    <w:rsid w:val="001057AB"/>
    <w:rsid w:val="001057C5"/>
    <w:rsid w:val="00105B15"/>
    <w:rsid w:val="00105C02"/>
    <w:rsid w:val="00105ECC"/>
    <w:rsid w:val="001063DD"/>
    <w:rsid w:val="001063FB"/>
    <w:rsid w:val="0010650C"/>
    <w:rsid w:val="00106E15"/>
    <w:rsid w:val="00107B3C"/>
    <w:rsid w:val="00107C37"/>
    <w:rsid w:val="001107FE"/>
    <w:rsid w:val="001109E7"/>
    <w:rsid w:val="001111F0"/>
    <w:rsid w:val="00111815"/>
    <w:rsid w:val="00111AF1"/>
    <w:rsid w:val="00111BEC"/>
    <w:rsid w:val="00111CD6"/>
    <w:rsid w:val="00111F09"/>
    <w:rsid w:val="001126D7"/>
    <w:rsid w:val="00113613"/>
    <w:rsid w:val="001137E4"/>
    <w:rsid w:val="00113BD2"/>
    <w:rsid w:val="00114CC7"/>
    <w:rsid w:val="00114E8E"/>
    <w:rsid w:val="001155C7"/>
    <w:rsid w:val="0011569C"/>
    <w:rsid w:val="001156B9"/>
    <w:rsid w:val="00115825"/>
    <w:rsid w:val="001158AE"/>
    <w:rsid w:val="00115C66"/>
    <w:rsid w:val="001162FC"/>
    <w:rsid w:val="001164E7"/>
    <w:rsid w:val="001171ED"/>
    <w:rsid w:val="0011737A"/>
    <w:rsid w:val="001174CC"/>
    <w:rsid w:val="00117663"/>
    <w:rsid w:val="00117810"/>
    <w:rsid w:val="00117A5D"/>
    <w:rsid w:val="00120190"/>
    <w:rsid w:val="001208C5"/>
    <w:rsid w:val="0012104A"/>
    <w:rsid w:val="001212EB"/>
    <w:rsid w:val="00121461"/>
    <w:rsid w:val="0012179B"/>
    <w:rsid w:val="0012191D"/>
    <w:rsid w:val="001219A7"/>
    <w:rsid w:val="001219E7"/>
    <w:rsid w:val="00121AE4"/>
    <w:rsid w:val="0012210E"/>
    <w:rsid w:val="00122180"/>
    <w:rsid w:val="00122976"/>
    <w:rsid w:val="001232D0"/>
    <w:rsid w:val="0012360C"/>
    <w:rsid w:val="00123DA1"/>
    <w:rsid w:val="00124A25"/>
    <w:rsid w:val="00125070"/>
    <w:rsid w:val="00126BC9"/>
    <w:rsid w:val="0012780F"/>
    <w:rsid w:val="00127D89"/>
    <w:rsid w:val="00130006"/>
    <w:rsid w:val="00130126"/>
    <w:rsid w:val="0013084F"/>
    <w:rsid w:val="00130CE2"/>
    <w:rsid w:val="00130E64"/>
    <w:rsid w:val="00131046"/>
    <w:rsid w:val="001311E9"/>
    <w:rsid w:val="001312D5"/>
    <w:rsid w:val="001313EA"/>
    <w:rsid w:val="0013189D"/>
    <w:rsid w:val="00131F9E"/>
    <w:rsid w:val="00132623"/>
    <w:rsid w:val="00132703"/>
    <w:rsid w:val="00132D2D"/>
    <w:rsid w:val="001339EB"/>
    <w:rsid w:val="00133C7C"/>
    <w:rsid w:val="001353CD"/>
    <w:rsid w:val="001355E0"/>
    <w:rsid w:val="0013589B"/>
    <w:rsid w:val="00135A06"/>
    <w:rsid w:val="0013665F"/>
    <w:rsid w:val="0013677D"/>
    <w:rsid w:val="00136A88"/>
    <w:rsid w:val="00136B68"/>
    <w:rsid w:val="00136BD4"/>
    <w:rsid w:val="001371A7"/>
    <w:rsid w:val="001375E9"/>
    <w:rsid w:val="0014010A"/>
    <w:rsid w:val="0014014E"/>
    <w:rsid w:val="00140491"/>
    <w:rsid w:val="00140EEF"/>
    <w:rsid w:val="00141256"/>
    <w:rsid w:val="00141309"/>
    <w:rsid w:val="00141796"/>
    <w:rsid w:val="001418E3"/>
    <w:rsid w:val="00141A49"/>
    <w:rsid w:val="00141FFC"/>
    <w:rsid w:val="001429C8"/>
    <w:rsid w:val="00142E97"/>
    <w:rsid w:val="001430CF"/>
    <w:rsid w:val="0014314C"/>
    <w:rsid w:val="00143212"/>
    <w:rsid w:val="00143650"/>
    <w:rsid w:val="00143850"/>
    <w:rsid w:val="00143856"/>
    <w:rsid w:val="00143A46"/>
    <w:rsid w:val="001445E3"/>
    <w:rsid w:val="00144865"/>
    <w:rsid w:val="001459A1"/>
    <w:rsid w:val="00145AC6"/>
    <w:rsid w:val="001461D8"/>
    <w:rsid w:val="00146B3E"/>
    <w:rsid w:val="00146E54"/>
    <w:rsid w:val="0014752C"/>
    <w:rsid w:val="0014753C"/>
    <w:rsid w:val="00150AB0"/>
    <w:rsid w:val="00150CAD"/>
    <w:rsid w:val="00151125"/>
    <w:rsid w:val="0015123B"/>
    <w:rsid w:val="001517DA"/>
    <w:rsid w:val="0015186E"/>
    <w:rsid w:val="001519A2"/>
    <w:rsid w:val="00152251"/>
    <w:rsid w:val="00152BF6"/>
    <w:rsid w:val="00152DCA"/>
    <w:rsid w:val="00152EC7"/>
    <w:rsid w:val="00152F3A"/>
    <w:rsid w:val="00153357"/>
    <w:rsid w:val="0015482A"/>
    <w:rsid w:val="00154C17"/>
    <w:rsid w:val="00154CEF"/>
    <w:rsid w:val="001552FE"/>
    <w:rsid w:val="00155C17"/>
    <w:rsid w:val="00156492"/>
    <w:rsid w:val="001564E3"/>
    <w:rsid w:val="001565BC"/>
    <w:rsid w:val="0015708E"/>
    <w:rsid w:val="001570D9"/>
    <w:rsid w:val="0015786F"/>
    <w:rsid w:val="00157D70"/>
    <w:rsid w:val="00157F26"/>
    <w:rsid w:val="001608CD"/>
    <w:rsid w:val="0016093F"/>
    <w:rsid w:val="00160B79"/>
    <w:rsid w:val="00161075"/>
    <w:rsid w:val="001610C5"/>
    <w:rsid w:val="00161179"/>
    <w:rsid w:val="001615A8"/>
    <w:rsid w:val="00161895"/>
    <w:rsid w:val="00161B11"/>
    <w:rsid w:val="0016281C"/>
    <w:rsid w:val="00162CF8"/>
    <w:rsid w:val="00163CF1"/>
    <w:rsid w:val="0016431A"/>
    <w:rsid w:val="001644C0"/>
    <w:rsid w:val="00164E59"/>
    <w:rsid w:val="0016506B"/>
    <w:rsid w:val="00165512"/>
    <w:rsid w:val="0016579C"/>
    <w:rsid w:val="00165964"/>
    <w:rsid w:val="0016651B"/>
    <w:rsid w:val="00167079"/>
    <w:rsid w:val="001675EA"/>
    <w:rsid w:val="00167834"/>
    <w:rsid w:val="001679FD"/>
    <w:rsid w:val="00167D62"/>
    <w:rsid w:val="001705DD"/>
    <w:rsid w:val="00170B10"/>
    <w:rsid w:val="00170C59"/>
    <w:rsid w:val="0017122F"/>
    <w:rsid w:val="00171B96"/>
    <w:rsid w:val="00171C84"/>
    <w:rsid w:val="00171E03"/>
    <w:rsid w:val="00172BB4"/>
    <w:rsid w:val="00172D8A"/>
    <w:rsid w:val="001732D1"/>
    <w:rsid w:val="0017368A"/>
    <w:rsid w:val="00173881"/>
    <w:rsid w:val="00173D8A"/>
    <w:rsid w:val="001743FC"/>
    <w:rsid w:val="00174A9A"/>
    <w:rsid w:val="00175093"/>
    <w:rsid w:val="001753A7"/>
    <w:rsid w:val="00175E2D"/>
    <w:rsid w:val="00176091"/>
    <w:rsid w:val="0017610B"/>
    <w:rsid w:val="00176B9F"/>
    <w:rsid w:val="00176E31"/>
    <w:rsid w:val="001771CF"/>
    <w:rsid w:val="0017761A"/>
    <w:rsid w:val="00177CCB"/>
    <w:rsid w:val="00177EA2"/>
    <w:rsid w:val="00177FBC"/>
    <w:rsid w:val="00180288"/>
    <w:rsid w:val="0018033E"/>
    <w:rsid w:val="00180398"/>
    <w:rsid w:val="001803ED"/>
    <w:rsid w:val="00180D0D"/>
    <w:rsid w:val="00181F6B"/>
    <w:rsid w:val="00182044"/>
    <w:rsid w:val="001821F2"/>
    <w:rsid w:val="00182299"/>
    <w:rsid w:val="00182498"/>
    <w:rsid w:val="00182BA5"/>
    <w:rsid w:val="001830B4"/>
    <w:rsid w:val="00183207"/>
    <w:rsid w:val="0018375D"/>
    <w:rsid w:val="00183841"/>
    <w:rsid w:val="00183F2A"/>
    <w:rsid w:val="00184580"/>
    <w:rsid w:val="001845DA"/>
    <w:rsid w:val="00184CE8"/>
    <w:rsid w:val="00184E65"/>
    <w:rsid w:val="00184F9B"/>
    <w:rsid w:val="00185628"/>
    <w:rsid w:val="00185704"/>
    <w:rsid w:val="00185727"/>
    <w:rsid w:val="001857DE"/>
    <w:rsid w:val="00185A8A"/>
    <w:rsid w:val="00185C5B"/>
    <w:rsid w:val="00186107"/>
    <w:rsid w:val="00186306"/>
    <w:rsid w:val="00186424"/>
    <w:rsid w:val="00186529"/>
    <w:rsid w:val="001876F5"/>
    <w:rsid w:val="00187731"/>
    <w:rsid w:val="00187E4E"/>
    <w:rsid w:val="00187FE9"/>
    <w:rsid w:val="0019023D"/>
    <w:rsid w:val="00190293"/>
    <w:rsid w:val="0019052D"/>
    <w:rsid w:val="00190553"/>
    <w:rsid w:val="00190EC0"/>
    <w:rsid w:val="00191792"/>
    <w:rsid w:val="0019180F"/>
    <w:rsid w:val="001920D1"/>
    <w:rsid w:val="001921EE"/>
    <w:rsid w:val="0019323E"/>
    <w:rsid w:val="0019339B"/>
    <w:rsid w:val="0019361B"/>
    <w:rsid w:val="0019378D"/>
    <w:rsid w:val="00193F94"/>
    <w:rsid w:val="00194798"/>
    <w:rsid w:val="0019483A"/>
    <w:rsid w:val="00194881"/>
    <w:rsid w:val="001948A1"/>
    <w:rsid w:val="00194B25"/>
    <w:rsid w:val="00194B85"/>
    <w:rsid w:val="00194BBF"/>
    <w:rsid w:val="0019560F"/>
    <w:rsid w:val="0019578F"/>
    <w:rsid w:val="0019637A"/>
    <w:rsid w:val="00196B40"/>
    <w:rsid w:val="00196BF5"/>
    <w:rsid w:val="001970D5"/>
    <w:rsid w:val="00197799"/>
    <w:rsid w:val="00197CF0"/>
    <w:rsid w:val="001A007F"/>
    <w:rsid w:val="001A05F3"/>
    <w:rsid w:val="001A0721"/>
    <w:rsid w:val="001A0A13"/>
    <w:rsid w:val="001A128C"/>
    <w:rsid w:val="001A16F5"/>
    <w:rsid w:val="001A19FD"/>
    <w:rsid w:val="001A1B0A"/>
    <w:rsid w:val="001A1CA1"/>
    <w:rsid w:val="001A203C"/>
    <w:rsid w:val="001A2674"/>
    <w:rsid w:val="001A2772"/>
    <w:rsid w:val="001A2CBA"/>
    <w:rsid w:val="001A2E4E"/>
    <w:rsid w:val="001A2FA1"/>
    <w:rsid w:val="001A3584"/>
    <w:rsid w:val="001A35F2"/>
    <w:rsid w:val="001A3B40"/>
    <w:rsid w:val="001A45C5"/>
    <w:rsid w:val="001A4CEC"/>
    <w:rsid w:val="001A5646"/>
    <w:rsid w:val="001A5782"/>
    <w:rsid w:val="001A5D97"/>
    <w:rsid w:val="001A67A6"/>
    <w:rsid w:val="001A6897"/>
    <w:rsid w:val="001A7007"/>
    <w:rsid w:val="001A7764"/>
    <w:rsid w:val="001A7E24"/>
    <w:rsid w:val="001B0295"/>
    <w:rsid w:val="001B0FEF"/>
    <w:rsid w:val="001B158D"/>
    <w:rsid w:val="001B22BB"/>
    <w:rsid w:val="001B2D52"/>
    <w:rsid w:val="001B3B98"/>
    <w:rsid w:val="001B44BC"/>
    <w:rsid w:val="001B4D05"/>
    <w:rsid w:val="001B6920"/>
    <w:rsid w:val="001B6ECF"/>
    <w:rsid w:val="001B7181"/>
    <w:rsid w:val="001B7536"/>
    <w:rsid w:val="001C0FF3"/>
    <w:rsid w:val="001C1588"/>
    <w:rsid w:val="001C195A"/>
    <w:rsid w:val="001C240E"/>
    <w:rsid w:val="001C25CC"/>
    <w:rsid w:val="001C2BC4"/>
    <w:rsid w:val="001C30EE"/>
    <w:rsid w:val="001C3DC3"/>
    <w:rsid w:val="001C4EF4"/>
    <w:rsid w:val="001C5AFC"/>
    <w:rsid w:val="001C5C57"/>
    <w:rsid w:val="001C5E28"/>
    <w:rsid w:val="001C608F"/>
    <w:rsid w:val="001C63EE"/>
    <w:rsid w:val="001C752D"/>
    <w:rsid w:val="001C7EB4"/>
    <w:rsid w:val="001D00E4"/>
    <w:rsid w:val="001D034E"/>
    <w:rsid w:val="001D0938"/>
    <w:rsid w:val="001D0BE0"/>
    <w:rsid w:val="001D1204"/>
    <w:rsid w:val="001D1210"/>
    <w:rsid w:val="001D151C"/>
    <w:rsid w:val="001D1934"/>
    <w:rsid w:val="001D1A90"/>
    <w:rsid w:val="001D1D4F"/>
    <w:rsid w:val="001D20F9"/>
    <w:rsid w:val="001D32D2"/>
    <w:rsid w:val="001D3EDD"/>
    <w:rsid w:val="001D3FF8"/>
    <w:rsid w:val="001D4395"/>
    <w:rsid w:val="001D43EA"/>
    <w:rsid w:val="001D44A7"/>
    <w:rsid w:val="001D480A"/>
    <w:rsid w:val="001D48F6"/>
    <w:rsid w:val="001D5279"/>
    <w:rsid w:val="001D54F4"/>
    <w:rsid w:val="001D5619"/>
    <w:rsid w:val="001D5D7E"/>
    <w:rsid w:val="001D615F"/>
    <w:rsid w:val="001D692C"/>
    <w:rsid w:val="001D7004"/>
    <w:rsid w:val="001D71CC"/>
    <w:rsid w:val="001D72F3"/>
    <w:rsid w:val="001D734B"/>
    <w:rsid w:val="001E02C0"/>
    <w:rsid w:val="001E045D"/>
    <w:rsid w:val="001E0584"/>
    <w:rsid w:val="001E0C68"/>
    <w:rsid w:val="001E17DE"/>
    <w:rsid w:val="001E19E0"/>
    <w:rsid w:val="001E1B37"/>
    <w:rsid w:val="001E1DA6"/>
    <w:rsid w:val="001E232C"/>
    <w:rsid w:val="001E318C"/>
    <w:rsid w:val="001E3669"/>
    <w:rsid w:val="001E3793"/>
    <w:rsid w:val="001E40B1"/>
    <w:rsid w:val="001E4C6A"/>
    <w:rsid w:val="001E4E64"/>
    <w:rsid w:val="001E5290"/>
    <w:rsid w:val="001E5394"/>
    <w:rsid w:val="001E5963"/>
    <w:rsid w:val="001E5A94"/>
    <w:rsid w:val="001E6474"/>
    <w:rsid w:val="001E6969"/>
    <w:rsid w:val="001E6E5A"/>
    <w:rsid w:val="001E7152"/>
    <w:rsid w:val="001E794A"/>
    <w:rsid w:val="001E7D72"/>
    <w:rsid w:val="001E7E05"/>
    <w:rsid w:val="001E7E10"/>
    <w:rsid w:val="001E7E9B"/>
    <w:rsid w:val="001F0338"/>
    <w:rsid w:val="001F0AF5"/>
    <w:rsid w:val="001F0DC1"/>
    <w:rsid w:val="001F0EA2"/>
    <w:rsid w:val="001F124A"/>
    <w:rsid w:val="001F1613"/>
    <w:rsid w:val="001F16F9"/>
    <w:rsid w:val="001F172C"/>
    <w:rsid w:val="001F19ED"/>
    <w:rsid w:val="001F1AB3"/>
    <w:rsid w:val="001F1CFB"/>
    <w:rsid w:val="001F28E7"/>
    <w:rsid w:val="001F2C1C"/>
    <w:rsid w:val="001F2F7C"/>
    <w:rsid w:val="001F3AFA"/>
    <w:rsid w:val="001F4AF4"/>
    <w:rsid w:val="001F5135"/>
    <w:rsid w:val="001F5444"/>
    <w:rsid w:val="001F5A39"/>
    <w:rsid w:val="001F5B71"/>
    <w:rsid w:val="001F5D2A"/>
    <w:rsid w:val="001F6314"/>
    <w:rsid w:val="001F6D67"/>
    <w:rsid w:val="001F6EC4"/>
    <w:rsid w:val="001F77BA"/>
    <w:rsid w:val="001F78BA"/>
    <w:rsid w:val="00201554"/>
    <w:rsid w:val="00201A8C"/>
    <w:rsid w:val="00201E73"/>
    <w:rsid w:val="002020AE"/>
    <w:rsid w:val="00202393"/>
    <w:rsid w:val="002023F4"/>
    <w:rsid w:val="00202765"/>
    <w:rsid w:val="00202972"/>
    <w:rsid w:val="00202A53"/>
    <w:rsid w:val="00203304"/>
    <w:rsid w:val="00203474"/>
    <w:rsid w:val="00203C41"/>
    <w:rsid w:val="00203C90"/>
    <w:rsid w:val="00203E86"/>
    <w:rsid w:val="002043A5"/>
    <w:rsid w:val="00204557"/>
    <w:rsid w:val="002046A8"/>
    <w:rsid w:val="0020475F"/>
    <w:rsid w:val="00205612"/>
    <w:rsid w:val="00205E4A"/>
    <w:rsid w:val="00206888"/>
    <w:rsid w:val="002069A2"/>
    <w:rsid w:val="00206C28"/>
    <w:rsid w:val="00206C91"/>
    <w:rsid w:val="00206E27"/>
    <w:rsid w:val="002075A6"/>
    <w:rsid w:val="00207B71"/>
    <w:rsid w:val="002101CC"/>
    <w:rsid w:val="002106BE"/>
    <w:rsid w:val="00211280"/>
    <w:rsid w:val="00211A02"/>
    <w:rsid w:val="002127D6"/>
    <w:rsid w:val="00212E17"/>
    <w:rsid w:val="00212F04"/>
    <w:rsid w:val="002133D1"/>
    <w:rsid w:val="0021353A"/>
    <w:rsid w:val="00213783"/>
    <w:rsid w:val="002137AF"/>
    <w:rsid w:val="00213825"/>
    <w:rsid w:val="002139D2"/>
    <w:rsid w:val="00214282"/>
    <w:rsid w:val="002146E0"/>
    <w:rsid w:val="00214A25"/>
    <w:rsid w:val="00214A96"/>
    <w:rsid w:val="00214E9D"/>
    <w:rsid w:val="00215A8B"/>
    <w:rsid w:val="002160D9"/>
    <w:rsid w:val="00216385"/>
    <w:rsid w:val="002167E3"/>
    <w:rsid w:val="002168C0"/>
    <w:rsid w:val="002170B9"/>
    <w:rsid w:val="002172A1"/>
    <w:rsid w:val="0021798D"/>
    <w:rsid w:val="00217D9A"/>
    <w:rsid w:val="00220174"/>
    <w:rsid w:val="002201C1"/>
    <w:rsid w:val="002201E7"/>
    <w:rsid w:val="00220716"/>
    <w:rsid w:val="00221407"/>
    <w:rsid w:val="00221908"/>
    <w:rsid w:val="00222CA3"/>
    <w:rsid w:val="00222D55"/>
    <w:rsid w:val="00223014"/>
    <w:rsid w:val="0022337B"/>
    <w:rsid w:val="00223686"/>
    <w:rsid w:val="002237D4"/>
    <w:rsid w:val="002238F4"/>
    <w:rsid w:val="00223BC5"/>
    <w:rsid w:val="00223D19"/>
    <w:rsid w:val="0022425F"/>
    <w:rsid w:val="00224317"/>
    <w:rsid w:val="0022473F"/>
    <w:rsid w:val="00224907"/>
    <w:rsid w:val="00224A37"/>
    <w:rsid w:val="00224B88"/>
    <w:rsid w:val="00225147"/>
    <w:rsid w:val="002258FD"/>
    <w:rsid w:val="00225D31"/>
    <w:rsid w:val="00225E1E"/>
    <w:rsid w:val="00226608"/>
    <w:rsid w:val="00226DC1"/>
    <w:rsid w:val="00227615"/>
    <w:rsid w:val="00227835"/>
    <w:rsid w:val="0022797E"/>
    <w:rsid w:val="00227EEE"/>
    <w:rsid w:val="0023039A"/>
    <w:rsid w:val="002303C0"/>
    <w:rsid w:val="00230425"/>
    <w:rsid w:val="00230A98"/>
    <w:rsid w:val="00230B70"/>
    <w:rsid w:val="0023106C"/>
    <w:rsid w:val="002315BC"/>
    <w:rsid w:val="00231601"/>
    <w:rsid w:val="0023215C"/>
    <w:rsid w:val="0023234C"/>
    <w:rsid w:val="002327EA"/>
    <w:rsid w:val="002333D6"/>
    <w:rsid w:val="00233664"/>
    <w:rsid w:val="00233675"/>
    <w:rsid w:val="00233964"/>
    <w:rsid w:val="00233CA7"/>
    <w:rsid w:val="0023415F"/>
    <w:rsid w:val="002348C3"/>
    <w:rsid w:val="00234D9D"/>
    <w:rsid w:val="00234DEF"/>
    <w:rsid w:val="002350AC"/>
    <w:rsid w:val="0023521D"/>
    <w:rsid w:val="0023541F"/>
    <w:rsid w:val="00235C89"/>
    <w:rsid w:val="00235EA7"/>
    <w:rsid w:val="00236E2A"/>
    <w:rsid w:val="00237322"/>
    <w:rsid w:val="00237BD1"/>
    <w:rsid w:val="00237ED6"/>
    <w:rsid w:val="0024033A"/>
    <w:rsid w:val="002404C2"/>
    <w:rsid w:val="00240937"/>
    <w:rsid w:val="002412F3"/>
    <w:rsid w:val="00241393"/>
    <w:rsid w:val="002414AC"/>
    <w:rsid w:val="00241B9B"/>
    <w:rsid w:val="00241E0A"/>
    <w:rsid w:val="00241F47"/>
    <w:rsid w:val="00242361"/>
    <w:rsid w:val="00242562"/>
    <w:rsid w:val="00242946"/>
    <w:rsid w:val="00243175"/>
    <w:rsid w:val="002431CE"/>
    <w:rsid w:val="002434AB"/>
    <w:rsid w:val="00243AC1"/>
    <w:rsid w:val="00243B24"/>
    <w:rsid w:val="00244266"/>
    <w:rsid w:val="002446ED"/>
    <w:rsid w:val="00244922"/>
    <w:rsid w:val="00244984"/>
    <w:rsid w:val="00244F58"/>
    <w:rsid w:val="00245A5A"/>
    <w:rsid w:val="00245B33"/>
    <w:rsid w:val="00245DB8"/>
    <w:rsid w:val="00246031"/>
    <w:rsid w:val="00246819"/>
    <w:rsid w:val="00246B9B"/>
    <w:rsid w:val="002470F3"/>
    <w:rsid w:val="002474E9"/>
    <w:rsid w:val="00247629"/>
    <w:rsid w:val="002476C3"/>
    <w:rsid w:val="00250403"/>
    <w:rsid w:val="002506AE"/>
    <w:rsid w:val="002510CF"/>
    <w:rsid w:val="0025154A"/>
    <w:rsid w:val="002515D1"/>
    <w:rsid w:val="00251DDA"/>
    <w:rsid w:val="00251F6B"/>
    <w:rsid w:val="00251FF2"/>
    <w:rsid w:val="00252842"/>
    <w:rsid w:val="00253D1C"/>
    <w:rsid w:val="00253F87"/>
    <w:rsid w:val="00254492"/>
    <w:rsid w:val="00254506"/>
    <w:rsid w:val="002547D0"/>
    <w:rsid w:val="00254CAC"/>
    <w:rsid w:val="00255165"/>
    <w:rsid w:val="002551DD"/>
    <w:rsid w:val="00255374"/>
    <w:rsid w:val="002555CC"/>
    <w:rsid w:val="00255D9C"/>
    <w:rsid w:val="002568ED"/>
    <w:rsid w:val="00256A87"/>
    <w:rsid w:val="00256CA9"/>
    <w:rsid w:val="00256E5B"/>
    <w:rsid w:val="00256F06"/>
    <w:rsid w:val="002576FB"/>
    <w:rsid w:val="00257C89"/>
    <w:rsid w:val="00257CCE"/>
    <w:rsid w:val="00257F95"/>
    <w:rsid w:val="0026002D"/>
    <w:rsid w:val="00261672"/>
    <w:rsid w:val="00261E1C"/>
    <w:rsid w:val="00262340"/>
    <w:rsid w:val="002627F3"/>
    <w:rsid w:val="002629FF"/>
    <w:rsid w:val="00262FDD"/>
    <w:rsid w:val="0026384D"/>
    <w:rsid w:val="00264435"/>
    <w:rsid w:val="00264684"/>
    <w:rsid w:val="00264C29"/>
    <w:rsid w:val="00265439"/>
    <w:rsid w:val="00265629"/>
    <w:rsid w:val="0026584E"/>
    <w:rsid w:val="00265A5C"/>
    <w:rsid w:val="00265B47"/>
    <w:rsid w:val="00266C11"/>
    <w:rsid w:val="0026794C"/>
    <w:rsid w:val="00267CE2"/>
    <w:rsid w:val="00267DB9"/>
    <w:rsid w:val="00271232"/>
    <w:rsid w:val="002714BA"/>
    <w:rsid w:val="00271977"/>
    <w:rsid w:val="00271CAA"/>
    <w:rsid w:val="00272713"/>
    <w:rsid w:val="00272C26"/>
    <w:rsid w:val="002736DC"/>
    <w:rsid w:val="0027370B"/>
    <w:rsid w:val="0027396C"/>
    <w:rsid w:val="002739EC"/>
    <w:rsid w:val="00273A7B"/>
    <w:rsid w:val="00273C9A"/>
    <w:rsid w:val="00273CCE"/>
    <w:rsid w:val="002740AB"/>
    <w:rsid w:val="0027562A"/>
    <w:rsid w:val="00275699"/>
    <w:rsid w:val="00275E90"/>
    <w:rsid w:val="00275EFF"/>
    <w:rsid w:val="00275F81"/>
    <w:rsid w:val="00275FFA"/>
    <w:rsid w:val="002771F6"/>
    <w:rsid w:val="00277861"/>
    <w:rsid w:val="00277EF3"/>
    <w:rsid w:val="00280385"/>
    <w:rsid w:val="00280559"/>
    <w:rsid w:val="00280FD8"/>
    <w:rsid w:val="002813E2"/>
    <w:rsid w:val="00281652"/>
    <w:rsid w:val="00281AC1"/>
    <w:rsid w:val="002827E6"/>
    <w:rsid w:val="00282995"/>
    <w:rsid w:val="00282B3A"/>
    <w:rsid w:val="00283E6B"/>
    <w:rsid w:val="002841E1"/>
    <w:rsid w:val="002845C9"/>
    <w:rsid w:val="002848E7"/>
    <w:rsid w:val="00284D9A"/>
    <w:rsid w:val="00284F3A"/>
    <w:rsid w:val="00285939"/>
    <w:rsid w:val="00285F2E"/>
    <w:rsid w:val="0028630C"/>
    <w:rsid w:val="00286388"/>
    <w:rsid w:val="00286397"/>
    <w:rsid w:val="0028654B"/>
    <w:rsid w:val="0028668C"/>
    <w:rsid w:val="00286813"/>
    <w:rsid w:val="00286951"/>
    <w:rsid w:val="00286D21"/>
    <w:rsid w:val="0028756F"/>
    <w:rsid w:val="00287F0A"/>
    <w:rsid w:val="00290248"/>
    <w:rsid w:val="002903A6"/>
    <w:rsid w:val="00291616"/>
    <w:rsid w:val="00291FC5"/>
    <w:rsid w:val="00292091"/>
    <w:rsid w:val="00292665"/>
    <w:rsid w:val="00292AE6"/>
    <w:rsid w:val="00292C21"/>
    <w:rsid w:val="002937C7"/>
    <w:rsid w:val="0029385E"/>
    <w:rsid w:val="00293B51"/>
    <w:rsid w:val="002941A9"/>
    <w:rsid w:val="0029446E"/>
    <w:rsid w:val="002946DA"/>
    <w:rsid w:val="00294BE0"/>
    <w:rsid w:val="00294D81"/>
    <w:rsid w:val="00294F3E"/>
    <w:rsid w:val="00295B18"/>
    <w:rsid w:val="002969A4"/>
    <w:rsid w:val="00296F88"/>
    <w:rsid w:val="00297225"/>
    <w:rsid w:val="002972EF"/>
    <w:rsid w:val="00297514"/>
    <w:rsid w:val="00297E51"/>
    <w:rsid w:val="002A0331"/>
    <w:rsid w:val="002A04C4"/>
    <w:rsid w:val="002A0B40"/>
    <w:rsid w:val="002A0D88"/>
    <w:rsid w:val="002A1068"/>
    <w:rsid w:val="002A127D"/>
    <w:rsid w:val="002A19D1"/>
    <w:rsid w:val="002A2801"/>
    <w:rsid w:val="002A30AD"/>
    <w:rsid w:val="002A3115"/>
    <w:rsid w:val="002A31E6"/>
    <w:rsid w:val="002A41CA"/>
    <w:rsid w:val="002A4226"/>
    <w:rsid w:val="002A490D"/>
    <w:rsid w:val="002A4A4F"/>
    <w:rsid w:val="002A4E8B"/>
    <w:rsid w:val="002A4ED8"/>
    <w:rsid w:val="002A4F08"/>
    <w:rsid w:val="002A4F44"/>
    <w:rsid w:val="002A53FE"/>
    <w:rsid w:val="002A5572"/>
    <w:rsid w:val="002A63BE"/>
    <w:rsid w:val="002A691A"/>
    <w:rsid w:val="002A6A4B"/>
    <w:rsid w:val="002A6B63"/>
    <w:rsid w:val="002A724A"/>
    <w:rsid w:val="002A79D9"/>
    <w:rsid w:val="002A7DA1"/>
    <w:rsid w:val="002B1D8E"/>
    <w:rsid w:val="002B305B"/>
    <w:rsid w:val="002B33CB"/>
    <w:rsid w:val="002B380F"/>
    <w:rsid w:val="002B3D4B"/>
    <w:rsid w:val="002B4383"/>
    <w:rsid w:val="002B4A6B"/>
    <w:rsid w:val="002B4CD2"/>
    <w:rsid w:val="002B5401"/>
    <w:rsid w:val="002B59DA"/>
    <w:rsid w:val="002B616D"/>
    <w:rsid w:val="002B62D0"/>
    <w:rsid w:val="002B642F"/>
    <w:rsid w:val="002B6C3D"/>
    <w:rsid w:val="002B74CE"/>
    <w:rsid w:val="002B76D3"/>
    <w:rsid w:val="002C09BA"/>
    <w:rsid w:val="002C0BA8"/>
    <w:rsid w:val="002C0BC8"/>
    <w:rsid w:val="002C0CD2"/>
    <w:rsid w:val="002C1531"/>
    <w:rsid w:val="002C1EE9"/>
    <w:rsid w:val="002C1FCD"/>
    <w:rsid w:val="002C2099"/>
    <w:rsid w:val="002C2989"/>
    <w:rsid w:val="002C2B59"/>
    <w:rsid w:val="002C32F9"/>
    <w:rsid w:val="002C3374"/>
    <w:rsid w:val="002C3A72"/>
    <w:rsid w:val="002C3C8C"/>
    <w:rsid w:val="002C3E5B"/>
    <w:rsid w:val="002C3F30"/>
    <w:rsid w:val="002C4725"/>
    <w:rsid w:val="002C47C0"/>
    <w:rsid w:val="002C4A95"/>
    <w:rsid w:val="002C4D25"/>
    <w:rsid w:val="002C5159"/>
    <w:rsid w:val="002C5C8A"/>
    <w:rsid w:val="002C5F51"/>
    <w:rsid w:val="002C61CC"/>
    <w:rsid w:val="002C63C4"/>
    <w:rsid w:val="002C6B5B"/>
    <w:rsid w:val="002C6DE9"/>
    <w:rsid w:val="002C7BE1"/>
    <w:rsid w:val="002D052F"/>
    <w:rsid w:val="002D0599"/>
    <w:rsid w:val="002D05CF"/>
    <w:rsid w:val="002D074B"/>
    <w:rsid w:val="002D10C6"/>
    <w:rsid w:val="002D1311"/>
    <w:rsid w:val="002D233A"/>
    <w:rsid w:val="002D237A"/>
    <w:rsid w:val="002D257C"/>
    <w:rsid w:val="002D27D3"/>
    <w:rsid w:val="002D2C18"/>
    <w:rsid w:val="002D2F1D"/>
    <w:rsid w:val="002D30FB"/>
    <w:rsid w:val="002D35FE"/>
    <w:rsid w:val="002D3648"/>
    <w:rsid w:val="002D4920"/>
    <w:rsid w:val="002D512E"/>
    <w:rsid w:val="002D5937"/>
    <w:rsid w:val="002D5A57"/>
    <w:rsid w:val="002D5BDB"/>
    <w:rsid w:val="002D5DDF"/>
    <w:rsid w:val="002D62F4"/>
    <w:rsid w:val="002D6440"/>
    <w:rsid w:val="002D6867"/>
    <w:rsid w:val="002D7EBC"/>
    <w:rsid w:val="002E05BB"/>
    <w:rsid w:val="002E069F"/>
    <w:rsid w:val="002E08DE"/>
    <w:rsid w:val="002E0B02"/>
    <w:rsid w:val="002E0E59"/>
    <w:rsid w:val="002E16A7"/>
    <w:rsid w:val="002E2BD4"/>
    <w:rsid w:val="002E2E56"/>
    <w:rsid w:val="002E3070"/>
    <w:rsid w:val="002E374E"/>
    <w:rsid w:val="002E3BAA"/>
    <w:rsid w:val="002E3CD1"/>
    <w:rsid w:val="002E4995"/>
    <w:rsid w:val="002E4C51"/>
    <w:rsid w:val="002E54FF"/>
    <w:rsid w:val="002E57D7"/>
    <w:rsid w:val="002E59E6"/>
    <w:rsid w:val="002E6D5D"/>
    <w:rsid w:val="002E6EA7"/>
    <w:rsid w:val="002E7575"/>
    <w:rsid w:val="002E7A97"/>
    <w:rsid w:val="002E7C51"/>
    <w:rsid w:val="002E7E1F"/>
    <w:rsid w:val="002E7EBD"/>
    <w:rsid w:val="002F02ED"/>
    <w:rsid w:val="002F0D7B"/>
    <w:rsid w:val="002F19FD"/>
    <w:rsid w:val="002F1B57"/>
    <w:rsid w:val="002F1DD6"/>
    <w:rsid w:val="002F29A0"/>
    <w:rsid w:val="002F2FBD"/>
    <w:rsid w:val="002F317B"/>
    <w:rsid w:val="002F31EC"/>
    <w:rsid w:val="002F3273"/>
    <w:rsid w:val="002F3FE6"/>
    <w:rsid w:val="002F41D6"/>
    <w:rsid w:val="002F4EE7"/>
    <w:rsid w:val="002F56A5"/>
    <w:rsid w:val="002F5915"/>
    <w:rsid w:val="002F669B"/>
    <w:rsid w:val="002F6912"/>
    <w:rsid w:val="002F775A"/>
    <w:rsid w:val="002F7A5C"/>
    <w:rsid w:val="002F7C57"/>
    <w:rsid w:val="0030040D"/>
    <w:rsid w:val="003005C5"/>
    <w:rsid w:val="00300BFB"/>
    <w:rsid w:val="0030111E"/>
    <w:rsid w:val="003011F3"/>
    <w:rsid w:val="00301347"/>
    <w:rsid w:val="00301867"/>
    <w:rsid w:val="00302B29"/>
    <w:rsid w:val="00302BAF"/>
    <w:rsid w:val="00303124"/>
    <w:rsid w:val="003038D2"/>
    <w:rsid w:val="003039C2"/>
    <w:rsid w:val="00303D69"/>
    <w:rsid w:val="0030423E"/>
    <w:rsid w:val="00304617"/>
    <w:rsid w:val="00304620"/>
    <w:rsid w:val="00304B97"/>
    <w:rsid w:val="00304C4E"/>
    <w:rsid w:val="003050F9"/>
    <w:rsid w:val="0030515D"/>
    <w:rsid w:val="0030518C"/>
    <w:rsid w:val="0030533B"/>
    <w:rsid w:val="0030680A"/>
    <w:rsid w:val="0030685C"/>
    <w:rsid w:val="0030687F"/>
    <w:rsid w:val="00306A69"/>
    <w:rsid w:val="003075CD"/>
    <w:rsid w:val="00307600"/>
    <w:rsid w:val="00307D2E"/>
    <w:rsid w:val="003100A9"/>
    <w:rsid w:val="0031102F"/>
    <w:rsid w:val="003118B5"/>
    <w:rsid w:val="0031207A"/>
    <w:rsid w:val="00312902"/>
    <w:rsid w:val="00312983"/>
    <w:rsid w:val="00312C1E"/>
    <w:rsid w:val="00312FDD"/>
    <w:rsid w:val="003130C8"/>
    <w:rsid w:val="003135B4"/>
    <w:rsid w:val="0031387D"/>
    <w:rsid w:val="00313944"/>
    <w:rsid w:val="00313ABC"/>
    <w:rsid w:val="00313ACC"/>
    <w:rsid w:val="0031481E"/>
    <w:rsid w:val="00314F31"/>
    <w:rsid w:val="00314FD0"/>
    <w:rsid w:val="0031520E"/>
    <w:rsid w:val="0031570F"/>
    <w:rsid w:val="0031595E"/>
    <w:rsid w:val="00315EEF"/>
    <w:rsid w:val="003161DB"/>
    <w:rsid w:val="0031729D"/>
    <w:rsid w:val="0031752D"/>
    <w:rsid w:val="003176E3"/>
    <w:rsid w:val="003178BF"/>
    <w:rsid w:val="00320502"/>
    <w:rsid w:val="003206E6"/>
    <w:rsid w:val="003207A9"/>
    <w:rsid w:val="00321233"/>
    <w:rsid w:val="00321559"/>
    <w:rsid w:val="00322107"/>
    <w:rsid w:val="00322F1F"/>
    <w:rsid w:val="00323192"/>
    <w:rsid w:val="0032363A"/>
    <w:rsid w:val="00323849"/>
    <w:rsid w:val="00323E1A"/>
    <w:rsid w:val="00324CC2"/>
    <w:rsid w:val="00325DFD"/>
    <w:rsid w:val="0032640F"/>
    <w:rsid w:val="003265DD"/>
    <w:rsid w:val="0032675F"/>
    <w:rsid w:val="00326EE8"/>
    <w:rsid w:val="00330018"/>
    <w:rsid w:val="00331FE9"/>
    <w:rsid w:val="00332285"/>
    <w:rsid w:val="00332AA9"/>
    <w:rsid w:val="00332D50"/>
    <w:rsid w:val="0033359E"/>
    <w:rsid w:val="00333DB5"/>
    <w:rsid w:val="00333FFE"/>
    <w:rsid w:val="003343E3"/>
    <w:rsid w:val="0033456C"/>
    <w:rsid w:val="00334C22"/>
    <w:rsid w:val="00335548"/>
    <w:rsid w:val="003358C3"/>
    <w:rsid w:val="00335909"/>
    <w:rsid w:val="00335A6C"/>
    <w:rsid w:val="003368B8"/>
    <w:rsid w:val="00336D1E"/>
    <w:rsid w:val="003373C2"/>
    <w:rsid w:val="00337715"/>
    <w:rsid w:val="003378B8"/>
    <w:rsid w:val="00337E63"/>
    <w:rsid w:val="003400B5"/>
    <w:rsid w:val="00340599"/>
    <w:rsid w:val="00340886"/>
    <w:rsid w:val="003412F1"/>
    <w:rsid w:val="003415C0"/>
    <w:rsid w:val="00341684"/>
    <w:rsid w:val="00341A9E"/>
    <w:rsid w:val="00341F1F"/>
    <w:rsid w:val="00341F84"/>
    <w:rsid w:val="003420DA"/>
    <w:rsid w:val="00342608"/>
    <w:rsid w:val="00342BAE"/>
    <w:rsid w:val="00342D72"/>
    <w:rsid w:val="00343434"/>
    <w:rsid w:val="00343464"/>
    <w:rsid w:val="00343E01"/>
    <w:rsid w:val="00344051"/>
    <w:rsid w:val="00344D32"/>
    <w:rsid w:val="00345408"/>
    <w:rsid w:val="00345A2C"/>
    <w:rsid w:val="00345D24"/>
    <w:rsid w:val="003462D1"/>
    <w:rsid w:val="003462E4"/>
    <w:rsid w:val="00346BB9"/>
    <w:rsid w:val="00346F48"/>
    <w:rsid w:val="00347664"/>
    <w:rsid w:val="00347EC8"/>
    <w:rsid w:val="003500D0"/>
    <w:rsid w:val="0035032A"/>
    <w:rsid w:val="00350A84"/>
    <w:rsid w:val="003515BF"/>
    <w:rsid w:val="00351611"/>
    <w:rsid w:val="0035164D"/>
    <w:rsid w:val="00351C58"/>
    <w:rsid w:val="003520EA"/>
    <w:rsid w:val="003523FD"/>
    <w:rsid w:val="003527B9"/>
    <w:rsid w:val="00352A0A"/>
    <w:rsid w:val="00352A22"/>
    <w:rsid w:val="003533C6"/>
    <w:rsid w:val="00353491"/>
    <w:rsid w:val="0035359E"/>
    <w:rsid w:val="0035367C"/>
    <w:rsid w:val="00353B52"/>
    <w:rsid w:val="00353CF0"/>
    <w:rsid w:val="0035462D"/>
    <w:rsid w:val="0035498C"/>
    <w:rsid w:val="00354B72"/>
    <w:rsid w:val="00354F09"/>
    <w:rsid w:val="0035559D"/>
    <w:rsid w:val="0035588E"/>
    <w:rsid w:val="00356399"/>
    <w:rsid w:val="003563AC"/>
    <w:rsid w:val="0035653D"/>
    <w:rsid w:val="00356713"/>
    <w:rsid w:val="00356FFD"/>
    <w:rsid w:val="0035712E"/>
    <w:rsid w:val="003571A7"/>
    <w:rsid w:val="00357B8E"/>
    <w:rsid w:val="00357F7D"/>
    <w:rsid w:val="003608A1"/>
    <w:rsid w:val="003608C9"/>
    <w:rsid w:val="00360FF0"/>
    <w:rsid w:val="003618D8"/>
    <w:rsid w:val="00361E70"/>
    <w:rsid w:val="00361F03"/>
    <w:rsid w:val="00361FBB"/>
    <w:rsid w:val="00361FF0"/>
    <w:rsid w:val="00362108"/>
    <w:rsid w:val="00362189"/>
    <w:rsid w:val="003623A8"/>
    <w:rsid w:val="003625DD"/>
    <w:rsid w:val="00362716"/>
    <w:rsid w:val="00362A18"/>
    <w:rsid w:val="003633DA"/>
    <w:rsid w:val="00363735"/>
    <w:rsid w:val="00363FD4"/>
    <w:rsid w:val="00364011"/>
    <w:rsid w:val="003640F5"/>
    <w:rsid w:val="003643E9"/>
    <w:rsid w:val="0036443B"/>
    <w:rsid w:val="00364490"/>
    <w:rsid w:val="00364A0B"/>
    <w:rsid w:val="003658DE"/>
    <w:rsid w:val="00366417"/>
    <w:rsid w:val="003665DD"/>
    <w:rsid w:val="00366AAE"/>
    <w:rsid w:val="00366D60"/>
    <w:rsid w:val="00366E09"/>
    <w:rsid w:val="00366ED7"/>
    <w:rsid w:val="00366F34"/>
    <w:rsid w:val="003675B7"/>
    <w:rsid w:val="003675EC"/>
    <w:rsid w:val="0036774B"/>
    <w:rsid w:val="00367DB5"/>
    <w:rsid w:val="00367EFA"/>
    <w:rsid w:val="00367F09"/>
    <w:rsid w:val="00370694"/>
    <w:rsid w:val="00370DA4"/>
    <w:rsid w:val="003713E2"/>
    <w:rsid w:val="00371517"/>
    <w:rsid w:val="00371567"/>
    <w:rsid w:val="00371792"/>
    <w:rsid w:val="003717BC"/>
    <w:rsid w:val="0037280F"/>
    <w:rsid w:val="00372E8A"/>
    <w:rsid w:val="00372FDB"/>
    <w:rsid w:val="00373033"/>
    <w:rsid w:val="003730E4"/>
    <w:rsid w:val="0037373B"/>
    <w:rsid w:val="00373760"/>
    <w:rsid w:val="003739C5"/>
    <w:rsid w:val="003741E9"/>
    <w:rsid w:val="00374380"/>
    <w:rsid w:val="003757E3"/>
    <w:rsid w:val="003758AC"/>
    <w:rsid w:val="00375BBA"/>
    <w:rsid w:val="00375C06"/>
    <w:rsid w:val="00375F3D"/>
    <w:rsid w:val="003763CE"/>
    <w:rsid w:val="00376579"/>
    <w:rsid w:val="00376A15"/>
    <w:rsid w:val="00376E8E"/>
    <w:rsid w:val="00377AAE"/>
    <w:rsid w:val="00377FC4"/>
    <w:rsid w:val="00380245"/>
    <w:rsid w:val="00380532"/>
    <w:rsid w:val="00380A02"/>
    <w:rsid w:val="003814F6"/>
    <w:rsid w:val="003816AD"/>
    <w:rsid w:val="003818DB"/>
    <w:rsid w:val="00381E1D"/>
    <w:rsid w:val="00381EE9"/>
    <w:rsid w:val="00382068"/>
    <w:rsid w:val="00382321"/>
    <w:rsid w:val="003827BB"/>
    <w:rsid w:val="0038286C"/>
    <w:rsid w:val="00382D12"/>
    <w:rsid w:val="00383009"/>
    <w:rsid w:val="0038334D"/>
    <w:rsid w:val="003834FA"/>
    <w:rsid w:val="00383D9E"/>
    <w:rsid w:val="0038490A"/>
    <w:rsid w:val="00384982"/>
    <w:rsid w:val="00384B6E"/>
    <w:rsid w:val="00384B76"/>
    <w:rsid w:val="00384EB3"/>
    <w:rsid w:val="00384F41"/>
    <w:rsid w:val="00385698"/>
    <w:rsid w:val="00385729"/>
    <w:rsid w:val="0038581D"/>
    <w:rsid w:val="00385865"/>
    <w:rsid w:val="00385EE4"/>
    <w:rsid w:val="00385F50"/>
    <w:rsid w:val="003871AE"/>
    <w:rsid w:val="003874D8"/>
    <w:rsid w:val="00387C59"/>
    <w:rsid w:val="00387F19"/>
    <w:rsid w:val="003900D5"/>
    <w:rsid w:val="003901CA"/>
    <w:rsid w:val="003902DD"/>
    <w:rsid w:val="0039056C"/>
    <w:rsid w:val="00390874"/>
    <w:rsid w:val="00390DD6"/>
    <w:rsid w:val="003911AB"/>
    <w:rsid w:val="003911B9"/>
    <w:rsid w:val="00391617"/>
    <w:rsid w:val="00391A28"/>
    <w:rsid w:val="00391F99"/>
    <w:rsid w:val="00392776"/>
    <w:rsid w:val="00392D65"/>
    <w:rsid w:val="00392F98"/>
    <w:rsid w:val="00393ACA"/>
    <w:rsid w:val="00394878"/>
    <w:rsid w:val="003948A7"/>
    <w:rsid w:val="00394F71"/>
    <w:rsid w:val="00395331"/>
    <w:rsid w:val="00395697"/>
    <w:rsid w:val="00395A1D"/>
    <w:rsid w:val="00395D97"/>
    <w:rsid w:val="00395DF3"/>
    <w:rsid w:val="00395EA2"/>
    <w:rsid w:val="00396764"/>
    <w:rsid w:val="003967D3"/>
    <w:rsid w:val="00396D47"/>
    <w:rsid w:val="003971FF"/>
    <w:rsid w:val="00397493"/>
    <w:rsid w:val="003A02D0"/>
    <w:rsid w:val="003A0673"/>
    <w:rsid w:val="003A077F"/>
    <w:rsid w:val="003A08DD"/>
    <w:rsid w:val="003A11C1"/>
    <w:rsid w:val="003A14CC"/>
    <w:rsid w:val="003A1574"/>
    <w:rsid w:val="003A23C7"/>
    <w:rsid w:val="003A281D"/>
    <w:rsid w:val="003A3248"/>
    <w:rsid w:val="003A4A25"/>
    <w:rsid w:val="003A4C31"/>
    <w:rsid w:val="003A5426"/>
    <w:rsid w:val="003A579F"/>
    <w:rsid w:val="003A59C9"/>
    <w:rsid w:val="003A5D3A"/>
    <w:rsid w:val="003A608D"/>
    <w:rsid w:val="003A6D24"/>
    <w:rsid w:val="003A7CC6"/>
    <w:rsid w:val="003A7E34"/>
    <w:rsid w:val="003A7ED6"/>
    <w:rsid w:val="003B01D1"/>
    <w:rsid w:val="003B083E"/>
    <w:rsid w:val="003B08B7"/>
    <w:rsid w:val="003B08C4"/>
    <w:rsid w:val="003B0B5A"/>
    <w:rsid w:val="003B0E29"/>
    <w:rsid w:val="003B16C4"/>
    <w:rsid w:val="003B1B5A"/>
    <w:rsid w:val="003B23FB"/>
    <w:rsid w:val="003B270B"/>
    <w:rsid w:val="003B2DD9"/>
    <w:rsid w:val="003B2DFF"/>
    <w:rsid w:val="003B35E4"/>
    <w:rsid w:val="003B4666"/>
    <w:rsid w:val="003B47DA"/>
    <w:rsid w:val="003B5014"/>
    <w:rsid w:val="003B56CF"/>
    <w:rsid w:val="003B5893"/>
    <w:rsid w:val="003B5B12"/>
    <w:rsid w:val="003B5B6B"/>
    <w:rsid w:val="003B5BF4"/>
    <w:rsid w:val="003B5C2C"/>
    <w:rsid w:val="003B62D8"/>
    <w:rsid w:val="003B67AB"/>
    <w:rsid w:val="003B6B31"/>
    <w:rsid w:val="003B6DE6"/>
    <w:rsid w:val="003B6E16"/>
    <w:rsid w:val="003B7378"/>
    <w:rsid w:val="003B7E6B"/>
    <w:rsid w:val="003C0170"/>
    <w:rsid w:val="003C08AF"/>
    <w:rsid w:val="003C12A6"/>
    <w:rsid w:val="003C1B83"/>
    <w:rsid w:val="003C2129"/>
    <w:rsid w:val="003C24DB"/>
    <w:rsid w:val="003C2B1D"/>
    <w:rsid w:val="003C3587"/>
    <w:rsid w:val="003C37D4"/>
    <w:rsid w:val="003C37DF"/>
    <w:rsid w:val="003C3837"/>
    <w:rsid w:val="003C3BB6"/>
    <w:rsid w:val="003C3E35"/>
    <w:rsid w:val="003C3F9F"/>
    <w:rsid w:val="003C493E"/>
    <w:rsid w:val="003C4D70"/>
    <w:rsid w:val="003C5015"/>
    <w:rsid w:val="003C50FC"/>
    <w:rsid w:val="003C5512"/>
    <w:rsid w:val="003C5BCA"/>
    <w:rsid w:val="003C5F7E"/>
    <w:rsid w:val="003C61CB"/>
    <w:rsid w:val="003C65E4"/>
    <w:rsid w:val="003D06B9"/>
    <w:rsid w:val="003D0855"/>
    <w:rsid w:val="003D08B1"/>
    <w:rsid w:val="003D0E74"/>
    <w:rsid w:val="003D123F"/>
    <w:rsid w:val="003D130E"/>
    <w:rsid w:val="003D19C3"/>
    <w:rsid w:val="003D1E01"/>
    <w:rsid w:val="003D226B"/>
    <w:rsid w:val="003D2284"/>
    <w:rsid w:val="003D237E"/>
    <w:rsid w:val="003D2638"/>
    <w:rsid w:val="003D2736"/>
    <w:rsid w:val="003D278E"/>
    <w:rsid w:val="003D29E4"/>
    <w:rsid w:val="003D2C26"/>
    <w:rsid w:val="003D2F79"/>
    <w:rsid w:val="003D32FF"/>
    <w:rsid w:val="003D33FE"/>
    <w:rsid w:val="003D36AE"/>
    <w:rsid w:val="003D42A6"/>
    <w:rsid w:val="003D432A"/>
    <w:rsid w:val="003D44FB"/>
    <w:rsid w:val="003D453C"/>
    <w:rsid w:val="003D48CC"/>
    <w:rsid w:val="003D4A1C"/>
    <w:rsid w:val="003D4C37"/>
    <w:rsid w:val="003D4F07"/>
    <w:rsid w:val="003D50EC"/>
    <w:rsid w:val="003D511B"/>
    <w:rsid w:val="003D531C"/>
    <w:rsid w:val="003D535A"/>
    <w:rsid w:val="003D575B"/>
    <w:rsid w:val="003D5FC4"/>
    <w:rsid w:val="003D5FE2"/>
    <w:rsid w:val="003D665A"/>
    <w:rsid w:val="003D6960"/>
    <w:rsid w:val="003D712B"/>
    <w:rsid w:val="003D7642"/>
    <w:rsid w:val="003D7A03"/>
    <w:rsid w:val="003D7D97"/>
    <w:rsid w:val="003E0236"/>
    <w:rsid w:val="003E0380"/>
    <w:rsid w:val="003E0512"/>
    <w:rsid w:val="003E06EF"/>
    <w:rsid w:val="003E072B"/>
    <w:rsid w:val="003E0979"/>
    <w:rsid w:val="003E0ACA"/>
    <w:rsid w:val="003E1A88"/>
    <w:rsid w:val="003E2054"/>
    <w:rsid w:val="003E2394"/>
    <w:rsid w:val="003E2E0F"/>
    <w:rsid w:val="003E2F20"/>
    <w:rsid w:val="003E35B0"/>
    <w:rsid w:val="003E3DC3"/>
    <w:rsid w:val="003E4017"/>
    <w:rsid w:val="003E4187"/>
    <w:rsid w:val="003E420E"/>
    <w:rsid w:val="003E4420"/>
    <w:rsid w:val="003E4659"/>
    <w:rsid w:val="003E4714"/>
    <w:rsid w:val="003E4904"/>
    <w:rsid w:val="003E54AE"/>
    <w:rsid w:val="003E5925"/>
    <w:rsid w:val="003E682E"/>
    <w:rsid w:val="003E74C0"/>
    <w:rsid w:val="003E76B5"/>
    <w:rsid w:val="003F00C8"/>
    <w:rsid w:val="003F0133"/>
    <w:rsid w:val="003F0443"/>
    <w:rsid w:val="003F050D"/>
    <w:rsid w:val="003F0CA7"/>
    <w:rsid w:val="003F0E95"/>
    <w:rsid w:val="003F1102"/>
    <w:rsid w:val="003F1374"/>
    <w:rsid w:val="003F1CCB"/>
    <w:rsid w:val="003F2501"/>
    <w:rsid w:val="003F3506"/>
    <w:rsid w:val="003F3626"/>
    <w:rsid w:val="003F3A20"/>
    <w:rsid w:val="003F3CA3"/>
    <w:rsid w:val="003F3DA9"/>
    <w:rsid w:val="003F3DF4"/>
    <w:rsid w:val="003F49DD"/>
    <w:rsid w:val="003F57EE"/>
    <w:rsid w:val="003F57F6"/>
    <w:rsid w:val="003F5FD4"/>
    <w:rsid w:val="003F60B1"/>
    <w:rsid w:val="003F69C2"/>
    <w:rsid w:val="003F6B55"/>
    <w:rsid w:val="003F7683"/>
    <w:rsid w:val="003F7934"/>
    <w:rsid w:val="003F7B50"/>
    <w:rsid w:val="003F7BC5"/>
    <w:rsid w:val="003F7E2C"/>
    <w:rsid w:val="004000F8"/>
    <w:rsid w:val="0040083E"/>
    <w:rsid w:val="00400985"/>
    <w:rsid w:val="0040160E"/>
    <w:rsid w:val="00401D3C"/>
    <w:rsid w:val="00401EC3"/>
    <w:rsid w:val="00402039"/>
    <w:rsid w:val="0040389F"/>
    <w:rsid w:val="00403DD4"/>
    <w:rsid w:val="00403F5D"/>
    <w:rsid w:val="004041A0"/>
    <w:rsid w:val="0040427A"/>
    <w:rsid w:val="00404D5E"/>
    <w:rsid w:val="00404F51"/>
    <w:rsid w:val="00405AA5"/>
    <w:rsid w:val="00405C8E"/>
    <w:rsid w:val="00406811"/>
    <w:rsid w:val="0040728E"/>
    <w:rsid w:val="00407481"/>
    <w:rsid w:val="004076C6"/>
    <w:rsid w:val="00407860"/>
    <w:rsid w:val="00407C26"/>
    <w:rsid w:val="00407C2B"/>
    <w:rsid w:val="00407C62"/>
    <w:rsid w:val="00407E20"/>
    <w:rsid w:val="00410506"/>
    <w:rsid w:val="00410679"/>
    <w:rsid w:val="00410972"/>
    <w:rsid w:val="004118F4"/>
    <w:rsid w:val="00411993"/>
    <w:rsid w:val="0041221A"/>
    <w:rsid w:val="00412819"/>
    <w:rsid w:val="00412BA6"/>
    <w:rsid w:val="00412EF5"/>
    <w:rsid w:val="00412F39"/>
    <w:rsid w:val="004136B5"/>
    <w:rsid w:val="0041380D"/>
    <w:rsid w:val="00413852"/>
    <w:rsid w:val="00413FF2"/>
    <w:rsid w:val="004147B0"/>
    <w:rsid w:val="00414D97"/>
    <w:rsid w:val="00415141"/>
    <w:rsid w:val="00415477"/>
    <w:rsid w:val="004159FE"/>
    <w:rsid w:val="00415B9F"/>
    <w:rsid w:val="00416219"/>
    <w:rsid w:val="00416256"/>
    <w:rsid w:val="00416339"/>
    <w:rsid w:val="00416911"/>
    <w:rsid w:val="00416AB7"/>
    <w:rsid w:val="00420007"/>
    <w:rsid w:val="00420305"/>
    <w:rsid w:val="00420544"/>
    <w:rsid w:val="00420B8D"/>
    <w:rsid w:val="00420EAD"/>
    <w:rsid w:val="00421255"/>
    <w:rsid w:val="00421386"/>
    <w:rsid w:val="0042189A"/>
    <w:rsid w:val="004221A0"/>
    <w:rsid w:val="00422652"/>
    <w:rsid w:val="004226A6"/>
    <w:rsid w:val="00422A4F"/>
    <w:rsid w:val="00422ACC"/>
    <w:rsid w:val="00423AB5"/>
    <w:rsid w:val="00423B9B"/>
    <w:rsid w:val="004245D4"/>
    <w:rsid w:val="00424C62"/>
    <w:rsid w:val="00424F08"/>
    <w:rsid w:val="00424F96"/>
    <w:rsid w:val="00425260"/>
    <w:rsid w:val="00425A1D"/>
    <w:rsid w:val="00425A29"/>
    <w:rsid w:val="00425C9C"/>
    <w:rsid w:val="004262C7"/>
    <w:rsid w:val="00426C33"/>
    <w:rsid w:val="00427318"/>
    <w:rsid w:val="0042737A"/>
    <w:rsid w:val="00427567"/>
    <w:rsid w:val="004275C1"/>
    <w:rsid w:val="004279EB"/>
    <w:rsid w:val="004305D9"/>
    <w:rsid w:val="00430E8A"/>
    <w:rsid w:val="00430ECE"/>
    <w:rsid w:val="00431C92"/>
    <w:rsid w:val="00431F75"/>
    <w:rsid w:val="00432228"/>
    <w:rsid w:val="004324E6"/>
    <w:rsid w:val="004326C7"/>
    <w:rsid w:val="00432836"/>
    <w:rsid w:val="00432B98"/>
    <w:rsid w:val="00432E31"/>
    <w:rsid w:val="00433363"/>
    <w:rsid w:val="0043383C"/>
    <w:rsid w:val="00433A07"/>
    <w:rsid w:val="00433BAC"/>
    <w:rsid w:val="00434570"/>
    <w:rsid w:val="004347BB"/>
    <w:rsid w:val="00434CE7"/>
    <w:rsid w:val="00435054"/>
    <w:rsid w:val="00435192"/>
    <w:rsid w:val="00435C0F"/>
    <w:rsid w:val="00436C95"/>
    <w:rsid w:val="00436D52"/>
    <w:rsid w:val="00437219"/>
    <w:rsid w:val="0043788D"/>
    <w:rsid w:val="00440139"/>
    <w:rsid w:val="004401BF"/>
    <w:rsid w:val="00440345"/>
    <w:rsid w:val="004410C3"/>
    <w:rsid w:val="0044118D"/>
    <w:rsid w:val="00441604"/>
    <w:rsid w:val="00441693"/>
    <w:rsid w:val="00441766"/>
    <w:rsid w:val="00441922"/>
    <w:rsid w:val="004424C0"/>
    <w:rsid w:val="00442662"/>
    <w:rsid w:val="00442748"/>
    <w:rsid w:val="00442898"/>
    <w:rsid w:val="00442C1F"/>
    <w:rsid w:val="00443763"/>
    <w:rsid w:val="00443AA0"/>
    <w:rsid w:val="004451A7"/>
    <w:rsid w:val="00445960"/>
    <w:rsid w:val="00445C3F"/>
    <w:rsid w:val="00445CAB"/>
    <w:rsid w:val="00445FDD"/>
    <w:rsid w:val="00446246"/>
    <w:rsid w:val="0044627E"/>
    <w:rsid w:val="00446FA7"/>
    <w:rsid w:val="0044742B"/>
    <w:rsid w:val="004474C3"/>
    <w:rsid w:val="00447892"/>
    <w:rsid w:val="00450120"/>
    <w:rsid w:val="00450983"/>
    <w:rsid w:val="00451060"/>
    <w:rsid w:val="00451ADC"/>
    <w:rsid w:val="00451B17"/>
    <w:rsid w:val="00451FD9"/>
    <w:rsid w:val="00452014"/>
    <w:rsid w:val="00452196"/>
    <w:rsid w:val="00452461"/>
    <w:rsid w:val="0045248B"/>
    <w:rsid w:val="00452D77"/>
    <w:rsid w:val="00452FC0"/>
    <w:rsid w:val="004532DC"/>
    <w:rsid w:val="00453DCB"/>
    <w:rsid w:val="004542E8"/>
    <w:rsid w:val="0045440A"/>
    <w:rsid w:val="0045462A"/>
    <w:rsid w:val="00454726"/>
    <w:rsid w:val="00454C54"/>
    <w:rsid w:val="004558BD"/>
    <w:rsid w:val="00456715"/>
    <w:rsid w:val="00456DA0"/>
    <w:rsid w:val="00456E2D"/>
    <w:rsid w:val="00456EFD"/>
    <w:rsid w:val="00457096"/>
    <w:rsid w:val="004572ED"/>
    <w:rsid w:val="0045762E"/>
    <w:rsid w:val="00457B9C"/>
    <w:rsid w:val="004606AA"/>
    <w:rsid w:val="00460760"/>
    <w:rsid w:val="00460F69"/>
    <w:rsid w:val="004611C2"/>
    <w:rsid w:val="00461548"/>
    <w:rsid w:val="00461703"/>
    <w:rsid w:val="004617E6"/>
    <w:rsid w:val="00461F72"/>
    <w:rsid w:val="004626D8"/>
    <w:rsid w:val="00462B76"/>
    <w:rsid w:val="00463407"/>
    <w:rsid w:val="00463655"/>
    <w:rsid w:val="00463708"/>
    <w:rsid w:val="0046375C"/>
    <w:rsid w:val="00463FFD"/>
    <w:rsid w:val="004645EB"/>
    <w:rsid w:val="00464839"/>
    <w:rsid w:val="004650E3"/>
    <w:rsid w:val="00465214"/>
    <w:rsid w:val="0046540A"/>
    <w:rsid w:val="004655B0"/>
    <w:rsid w:val="00465ED1"/>
    <w:rsid w:val="00466547"/>
    <w:rsid w:val="00466A89"/>
    <w:rsid w:val="00466D4D"/>
    <w:rsid w:val="00466D8C"/>
    <w:rsid w:val="004676D4"/>
    <w:rsid w:val="004679B2"/>
    <w:rsid w:val="00467DE7"/>
    <w:rsid w:val="00467E12"/>
    <w:rsid w:val="00470824"/>
    <w:rsid w:val="00470880"/>
    <w:rsid w:val="00470D5F"/>
    <w:rsid w:val="00470E6E"/>
    <w:rsid w:val="00471337"/>
    <w:rsid w:val="00471993"/>
    <w:rsid w:val="00471D25"/>
    <w:rsid w:val="00471DB0"/>
    <w:rsid w:val="00472CA9"/>
    <w:rsid w:val="00473AC8"/>
    <w:rsid w:val="00474A27"/>
    <w:rsid w:val="004758E1"/>
    <w:rsid w:val="00476274"/>
    <w:rsid w:val="0047646E"/>
    <w:rsid w:val="0047663C"/>
    <w:rsid w:val="004768B6"/>
    <w:rsid w:val="00476A5B"/>
    <w:rsid w:val="004773B8"/>
    <w:rsid w:val="004776B6"/>
    <w:rsid w:val="00477711"/>
    <w:rsid w:val="00477783"/>
    <w:rsid w:val="00477DC8"/>
    <w:rsid w:val="00480224"/>
    <w:rsid w:val="00482192"/>
    <w:rsid w:val="00482364"/>
    <w:rsid w:val="004828CA"/>
    <w:rsid w:val="00482C77"/>
    <w:rsid w:val="004837D7"/>
    <w:rsid w:val="00483C68"/>
    <w:rsid w:val="00483D30"/>
    <w:rsid w:val="00483DA6"/>
    <w:rsid w:val="00484498"/>
    <w:rsid w:val="00484512"/>
    <w:rsid w:val="004847B4"/>
    <w:rsid w:val="0048548F"/>
    <w:rsid w:val="0048568C"/>
    <w:rsid w:val="00485CD6"/>
    <w:rsid w:val="00485D72"/>
    <w:rsid w:val="004861AF"/>
    <w:rsid w:val="0048645C"/>
    <w:rsid w:val="004868A0"/>
    <w:rsid w:val="00486A8E"/>
    <w:rsid w:val="00487351"/>
    <w:rsid w:val="004873FE"/>
    <w:rsid w:val="0049029B"/>
    <w:rsid w:val="004906BE"/>
    <w:rsid w:val="004908A2"/>
    <w:rsid w:val="004909CC"/>
    <w:rsid w:val="00491403"/>
    <w:rsid w:val="00491720"/>
    <w:rsid w:val="00492925"/>
    <w:rsid w:val="00492EFE"/>
    <w:rsid w:val="00492F1E"/>
    <w:rsid w:val="00493461"/>
    <w:rsid w:val="0049362B"/>
    <w:rsid w:val="00493FEC"/>
    <w:rsid w:val="00494887"/>
    <w:rsid w:val="00494A34"/>
    <w:rsid w:val="00494FF3"/>
    <w:rsid w:val="004950B0"/>
    <w:rsid w:val="0049570C"/>
    <w:rsid w:val="00495DF8"/>
    <w:rsid w:val="00495EEC"/>
    <w:rsid w:val="00495F8E"/>
    <w:rsid w:val="00496101"/>
    <w:rsid w:val="00496601"/>
    <w:rsid w:val="00496C50"/>
    <w:rsid w:val="00497080"/>
    <w:rsid w:val="0049719E"/>
    <w:rsid w:val="004A00B7"/>
    <w:rsid w:val="004A0252"/>
    <w:rsid w:val="004A0A3F"/>
    <w:rsid w:val="004A0ECC"/>
    <w:rsid w:val="004A143E"/>
    <w:rsid w:val="004A16B5"/>
    <w:rsid w:val="004A1768"/>
    <w:rsid w:val="004A1D10"/>
    <w:rsid w:val="004A2179"/>
    <w:rsid w:val="004A254E"/>
    <w:rsid w:val="004A26B8"/>
    <w:rsid w:val="004A2E7D"/>
    <w:rsid w:val="004A3223"/>
    <w:rsid w:val="004A323A"/>
    <w:rsid w:val="004A370D"/>
    <w:rsid w:val="004A3BA7"/>
    <w:rsid w:val="004A3C8E"/>
    <w:rsid w:val="004A3CCF"/>
    <w:rsid w:val="004A43EC"/>
    <w:rsid w:val="004A4686"/>
    <w:rsid w:val="004A55A7"/>
    <w:rsid w:val="004A592B"/>
    <w:rsid w:val="004A5CB6"/>
    <w:rsid w:val="004A5E7D"/>
    <w:rsid w:val="004A5EE8"/>
    <w:rsid w:val="004A63F5"/>
    <w:rsid w:val="004A73B0"/>
    <w:rsid w:val="004A7C1D"/>
    <w:rsid w:val="004A7CEA"/>
    <w:rsid w:val="004B0289"/>
    <w:rsid w:val="004B1231"/>
    <w:rsid w:val="004B150E"/>
    <w:rsid w:val="004B16DF"/>
    <w:rsid w:val="004B1836"/>
    <w:rsid w:val="004B1AF3"/>
    <w:rsid w:val="004B1FA7"/>
    <w:rsid w:val="004B20B4"/>
    <w:rsid w:val="004B2414"/>
    <w:rsid w:val="004B2511"/>
    <w:rsid w:val="004B2554"/>
    <w:rsid w:val="004B2A6E"/>
    <w:rsid w:val="004B38B8"/>
    <w:rsid w:val="004B40B8"/>
    <w:rsid w:val="004B464D"/>
    <w:rsid w:val="004B4735"/>
    <w:rsid w:val="004B48F3"/>
    <w:rsid w:val="004B56D0"/>
    <w:rsid w:val="004B5979"/>
    <w:rsid w:val="004B5B9E"/>
    <w:rsid w:val="004B5BAA"/>
    <w:rsid w:val="004B5D43"/>
    <w:rsid w:val="004B6249"/>
    <w:rsid w:val="004B6518"/>
    <w:rsid w:val="004B689A"/>
    <w:rsid w:val="004B6C9E"/>
    <w:rsid w:val="004B6D6A"/>
    <w:rsid w:val="004B7887"/>
    <w:rsid w:val="004C0CF9"/>
    <w:rsid w:val="004C16CE"/>
    <w:rsid w:val="004C1D0C"/>
    <w:rsid w:val="004C26E6"/>
    <w:rsid w:val="004C2D33"/>
    <w:rsid w:val="004C2D7D"/>
    <w:rsid w:val="004C2DDA"/>
    <w:rsid w:val="004C2F2D"/>
    <w:rsid w:val="004C340B"/>
    <w:rsid w:val="004C3868"/>
    <w:rsid w:val="004C42BB"/>
    <w:rsid w:val="004C42F0"/>
    <w:rsid w:val="004C43AB"/>
    <w:rsid w:val="004C4418"/>
    <w:rsid w:val="004C4AA6"/>
    <w:rsid w:val="004C4D94"/>
    <w:rsid w:val="004C52B8"/>
    <w:rsid w:val="004C5A6C"/>
    <w:rsid w:val="004C5B4C"/>
    <w:rsid w:val="004C5B8D"/>
    <w:rsid w:val="004C64D5"/>
    <w:rsid w:val="004C6B5F"/>
    <w:rsid w:val="004C6E91"/>
    <w:rsid w:val="004C73F4"/>
    <w:rsid w:val="004C7D19"/>
    <w:rsid w:val="004C7E1F"/>
    <w:rsid w:val="004D0A42"/>
    <w:rsid w:val="004D101B"/>
    <w:rsid w:val="004D22F7"/>
    <w:rsid w:val="004D23CA"/>
    <w:rsid w:val="004D23EF"/>
    <w:rsid w:val="004D254B"/>
    <w:rsid w:val="004D274B"/>
    <w:rsid w:val="004D2AD5"/>
    <w:rsid w:val="004D30B8"/>
    <w:rsid w:val="004D3C04"/>
    <w:rsid w:val="004D47EB"/>
    <w:rsid w:val="004D4B59"/>
    <w:rsid w:val="004D5A9D"/>
    <w:rsid w:val="004D6302"/>
    <w:rsid w:val="004D6519"/>
    <w:rsid w:val="004D6F5B"/>
    <w:rsid w:val="004D6F7A"/>
    <w:rsid w:val="004D751D"/>
    <w:rsid w:val="004D7806"/>
    <w:rsid w:val="004D7AC2"/>
    <w:rsid w:val="004D7EFF"/>
    <w:rsid w:val="004E004D"/>
    <w:rsid w:val="004E0416"/>
    <w:rsid w:val="004E0AE6"/>
    <w:rsid w:val="004E0D14"/>
    <w:rsid w:val="004E2103"/>
    <w:rsid w:val="004E249B"/>
    <w:rsid w:val="004E2568"/>
    <w:rsid w:val="004E4005"/>
    <w:rsid w:val="004E42F4"/>
    <w:rsid w:val="004E4D6F"/>
    <w:rsid w:val="004E53DE"/>
    <w:rsid w:val="004E541F"/>
    <w:rsid w:val="004E5A77"/>
    <w:rsid w:val="004E60DB"/>
    <w:rsid w:val="004E6120"/>
    <w:rsid w:val="004E6174"/>
    <w:rsid w:val="004E65B7"/>
    <w:rsid w:val="004E69A0"/>
    <w:rsid w:val="004E6C17"/>
    <w:rsid w:val="004E752B"/>
    <w:rsid w:val="004E7611"/>
    <w:rsid w:val="004E7F10"/>
    <w:rsid w:val="004F009F"/>
    <w:rsid w:val="004F0E52"/>
    <w:rsid w:val="004F1AE9"/>
    <w:rsid w:val="004F1F4C"/>
    <w:rsid w:val="004F26B9"/>
    <w:rsid w:val="004F2773"/>
    <w:rsid w:val="004F2873"/>
    <w:rsid w:val="004F3780"/>
    <w:rsid w:val="004F3A55"/>
    <w:rsid w:val="004F4708"/>
    <w:rsid w:val="004F4709"/>
    <w:rsid w:val="004F4855"/>
    <w:rsid w:val="004F4E0C"/>
    <w:rsid w:val="004F4EAA"/>
    <w:rsid w:val="004F4F4B"/>
    <w:rsid w:val="004F51C7"/>
    <w:rsid w:val="004F52D8"/>
    <w:rsid w:val="004F5593"/>
    <w:rsid w:val="004F5DF6"/>
    <w:rsid w:val="004F62B1"/>
    <w:rsid w:val="004F6402"/>
    <w:rsid w:val="004F69BC"/>
    <w:rsid w:val="004F6B19"/>
    <w:rsid w:val="004F6B5E"/>
    <w:rsid w:val="005009B6"/>
    <w:rsid w:val="00500AF9"/>
    <w:rsid w:val="00500D67"/>
    <w:rsid w:val="00500DFC"/>
    <w:rsid w:val="005010BD"/>
    <w:rsid w:val="00501220"/>
    <w:rsid w:val="005012DF"/>
    <w:rsid w:val="005018E9"/>
    <w:rsid w:val="00502131"/>
    <w:rsid w:val="0050218A"/>
    <w:rsid w:val="00502237"/>
    <w:rsid w:val="00502699"/>
    <w:rsid w:val="00502AD7"/>
    <w:rsid w:val="00502E21"/>
    <w:rsid w:val="00503531"/>
    <w:rsid w:val="0050419B"/>
    <w:rsid w:val="00504254"/>
    <w:rsid w:val="005045E3"/>
    <w:rsid w:val="005051A4"/>
    <w:rsid w:val="00505BF2"/>
    <w:rsid w:val="00505DD5"/>
    <w:rsid w:val="00505E83"/>
    <w:rsid w:val="00506097"/>
    <w:rsid w:val="0050707A"/>
    <w:rsid w:val="00507792"/>
    <w:rsid w:val="00507823"/>
    <w:rsid w:val="00507BBA"/>
    <w:rsid w:val="00510138"/>
    <w:rsid w:val="00510162"/>
    <w:rsid w:val="00510778"/>
    <w:rsid w:val="00510B8D"/>
    <w:rsid w:val="00510B8E"/>
    <w:rsid w:val="005114D4"/>
    <w:rsid w:val="005119C6"/>
    <w:rsid w:val="00511AB7"/>
    <w:rsid w:val="00511B93"/>
    <w:rsid w:val="00512330"/>
    <w:rsid w:val="005129A1"/>
    <w:rsid w:val="00513048"/>
    <w:rsid w:val="00513123"/>
    <w:rsid w:val="0051357E"/>
    <w:rsid w:val="005136BD"/>
    <w:rsid w:val="00513B52"/>
    <w:rsid w:val="00513DE7"/>
    <w:rsid w:val="00513ED5"/>
    <w:rsid w:val="00513F19"/>
    <w:rsid w:val="00513FB1"/>
    <w:rsid w:val="00513FC1"/>
    <w:rsid w:val="0051461F"/>
    <w:rsid w:val="00514B06"/>
    <w:rsid w:val="00514B75"/>
    <w:rsid w:val="00514EE1"/>
    <w:rsid w:val="0051563F"/>
    <w:rsid w:val="0051566D"/>
    <w:rsid w:val="00515FB7"/>
    <w:rsid w:val="00516DF3"/>
    <w:rsid w:val="0051707F"/>
    <w:rsid w:val="00517663"/>
    <w:rsid w:val="00517679"/>
    <w:rsid w:val="005176BA"/>
    <w:rsid w:val="00517848"/>
    <w:rsid w:val="00517C19"/>
    <w:rsid w:val="0052000A"/>
    <w:rsid w:val="0052010B"/>
    <w:rsid w:val="005204F6"/>
    <w:rsid w:val="005209F0"/>
    <w:rsid w:val="00520D04"/>
    <w:rsid w:val="00520DFF"/>
    <w:rsid w:val="00520E3E"/>
    <w:rsid w:val="00521119"/>
    <w:rsid w:val="00521852"/>
    <w:rsid w:val="0052191F"/>
    <w:rsid w:val="005219AC"/>
    <w:rsid w:val="0052292E"/>
    <w:rsid w:val="0052298C"/>
    <w:rsid w:val="00522B94"/>
    <w:rsid w:val="00522BF1"/>
    <w:rsid w:val="00523056"/>
    <w:rsid w:val="00523415"/>
    <w:rsid w:val="00523424"/>
    <w:rsid w:val="0052343C"/>
    <w:rsid w:val="0052350F"/>
    <w:rsid w:val="0052353A"/>
    <w:rsid w:val="005237CE"/>
    <w:rsid w:val="00523E6C"/>
    <w:rsid w:val="00523F0C"/>
    <w:rsid w:val="00524063"/>
    <w:rsid w:val="00524419"/>
    <w:rsid w:val="005244A7"/>
    <w:rsid w:val="0052487A"/>
    <w:rsid w:val="00524A8F"/>
    <w:rsid w:val="00524B6A"/>
    <w:rsid w:val="00524FE7"/>
    <w:rsid w:val="00525342"/>
    <w:rsid w:val="00525708"/>
    <w:rsid w:val="0052588C"/>
    <w:rsid w:val="00526093"/>
    <w:rsid w:val="00526166"/>
    <w:rsid w:val="00526659"/>
    <w:rsid w:val="00527459"/>
    <w:rsid w:val="005274DA"/>
    <w:rsid w:val="0052766E"/>
    <w:rsid w:val="005276B6"/>
    <w:rsid w:val="005276F4"/>
    <w:rsid w:val="00530122"/>
    <w:rsid w:val="00530392"/>
    <w:rsid w:val="005314F1"/>
    <w:rsid w:val="0053173B"/>
    <w:rsid w:val="005319DF"/>
    <w:rsid w:val="00531AE0"/>
    <w:rsid w:val="00532A9E"/>
    <w:rsid w:val="00532C71"/>
    <w:rsid w:val="0053321A"/>
    <w:rsid w:val="00533414"/>
    <w:rsid w:val="00533AA6"/>
    <w:rsid w:val="00533C64"/>
    <w:rsid w:val="005342DA"/>
    <w:rsid w:val="00534337"/>
    <w:rsid w:val="005345CA"/>
    <w:rsid w:val="00534695"/>
    <w:rsid w:val="005346C5"/>
    <w:rsid w:val="00534F9F"/>
    <w:rsid w:val="005350CC"/>
    <w:rsid w:val="00535295"/>
    <w:rsid w:val="0053563E"/>
    <w:rsid w:val="0053582E"/>
    <w:rsid w:val="005359CB"/>
    <w:rsid w:val="005360F3"/>
    <w:rsid w:val="0053611A"/>
    <w:rsid w:val="00537154"/>
    <w:rsid w:val="00537452"/>
    <w:rsid w:val="005401DA"/>
    <w:rsid w:val="005402F6"/>
    <w:rsid w:val="00540998"/>
    <w:rsid w:val="005409BD"/>
    <w:rsid w:val="00540DCD"/>
    <w:rsid w:val="005415BE"/>
    <w:rsid w:val="005417AE"/>
    <w:rsid w:val="005418D4"/>
    <w:rsid w:val="005420D6"/>
    <w:rsid w:val="00542460"/>
    <w:rsid w:val="00542D89"/>
    <w:rsid w:val="00543134"/>
    <w:rsid w:val="0054318A"/>
    <w:rsid w:val="00543F71"/>
    <w:rsid w:val="00544661"/>
    <w:rsid w:val="005449C5"/>
    <w:rsid w:val="00544E59"/>
    <w:rsid w:val="00544F7C"/>
    <w:rsid w:val="005450A5"/>
    <w:rsid w:val="0054546A"/>
    <w:rsid w:val="0054583B"/>
    <w:rsid w:val="00545F6A"/>
    <w:rsid w:val="00546854"/>
    <w:rsid w:val="00546A46"/>
    <w:rsid w:val="00546BA1"/>
    <w:rsid w:val="00546DD3"/>
    <w:rsid w:val="0054773D"/>
    <w:rsid w:val="00550143"/>
    <w:rsid w:val="00550320"/>
    <w:rsid w:val="00550B5A"/>
    <w:rsid w:val="00550B9F"/>
    <w:rsid w:val="00550E3F"/>
    <w:rsid w:val="00551142"/>
    <w:rsid w:val="005519A8"/>
    <w:rsid w:val="00551DFD"/>
    <w:rsid w:val="00551F18"/>
    <w:rsid w:val="00552110"/>
    <w:rsid w:val="005526D7"/>
    <w:rsid w:val="00552C94"/>
    <w:rsid w:val="00553291"/>
    <w:rsid w:val="005535DB"/>
    <w:rsid w:val="0055366F"/>
    <w:rsid w:val="00553C28"/>
    <w:rsid w:val="00554206"/>
    <w:rsid w:val="005542A4"/>
    <w:rsid w:val="00554618"/>
    <w:rsid w:val="005547DB"/>
    <w:rsid w:val="005549B3"/>
    <w:rsid w:val="00554B12"/>
    <w:rsid w:val="00555123"/>
    <w:rsid w:val="00555450"/>
    <w:rsid w:val="005555CC"/>
    <w:rsid w:val="0055570B"/>
    <w:rsid w:val="00555962"/>
    <w:rsid w:val="00555A6C"/>
    <w:rsid w:val="00555AF9"/>
    <w:rsid w:val="00555D13"/>
    <w:rsid w:val="00556323"/>
    <w:rsid w:val="00556356"/>
    <w:rsid w:val="00556390"/>
    <w:rsid w:val="005564F5"/>
    <w:rsid w:val="0055664D"/>
    <w:rsid w:val="005567A3"/>
    <w:rsid w:val="0055680A"/>
    <w:rsid w:val="00556ABF"/>
    <w:rsid w:val="005570DE"/>
    <w:rsid w:val="0055728D"/>
    <w:rsid w:val="005575C7"/>
    <w:rsid w:val="00557827"/>
    <w:rsid w:val="00560146"/>
    <w:rsid w:val="005603FD"/>
    <w:rsid w:val="005605CC"/>
    <w:rsid w:val="0056082E"/>
    <w:rsid w:val="005608B3"/>
    <w:rsid w:val="00562DC7"/>
    <w:rsid w:val="005639E8"/>
    <w:rsid w:val="00564436"/>
    <w:rsid w:val="00564BC6"/>
    <w:rsid w:val="00564C4E"/>
    <w:rsid w:val="00564E33"/>
    <w:rsid w:val="00564F01"/>
    <w:rsid w:val="005652E4"/>
    <w:rsid w:val="00565ADE"/>
    <w:rsid w:val="00565C86"/>
    <w:rsid w:val="0056608F"/>
    <w:rsid w:val="005668A9"/>
    <w:rsid w:val="005668B8"/>
    <w:rsid w:val="00566DA3"/>
    <w:rsid w:val="005670E1"/>
    <w:rsid w:val="00567170"/>
    <w:rsid w:val="0056768F"/>
    <w:rsid w:val="0056790F"/>
    <w:rsid w:val="00567DA0"/>
    <w:rsid w:val="005700B6"/>
    <w:rsid w:val="00570241"/>
    <w:rsid w:val="00570887"/>
    <w:rsid w:val="00570C3E"/>
    <w:rsid w:val="00570F77"/>
    <w:rsid w:val="00571139"/>
    <w:rsid w:val="0057164E"/>
    <w:rsid w:val="0057184D"/>
    <w:rsid w:val="005719B5"/>
    <w:rsid w:val="00571DA5"/>
    <w:rsid w:val="00572A35"/>
    <w:rsid w:val="00572E0B"/>
    <w:rsid w:val="00572E49"/>
    <w:rsid w:val="00572F26"/>
    <w:rsid w:val="0057314A"/>
    <w:rsid w:val="005736E7"/>
    <w:rsid w:val="00573739"/>
    <w:rsid w:val="00573BFB"/>
    <w:rsid w:val="00574938"/>
    <w:rsid w:val="00574AAF"/>
    <w:rsid w:val="00574BFE"/>
    <w:rsid w:val="00576423"/>
    <w:rsid w:val="00576666"/>
    <w:rsid w:val="00576D04"/>
    <w:rsid w:val="00576D51"/>
    <w:rsid w:val="00577D6A"/>
    <w:rsid w:val="00577E71"/>
    <w:rsid w:val="00580C4A"/>
    <w:rsid w:val="00580CA8"/>
    <w:rsid w:val="00580CC1"/>
    <w:rsid w:val="0058148F"/>
    <w:rsid w:val="00582C99"/>
    <w:rsid w:val="005832BA"/>
    <w:rsid w:val="00583623"/>
    <w:rsid w:val="00583840"/>
    <w:rsid w:val="005838A2"/>
    <w:rsid w:val="005838D4"/>
    <w:rsid w:val="00583C01"/>
    <w:rsid w:val="005846CF"/>
    <w:rsid w:val="00584748"/>
    <w:rsid w:val="00584D3C"/>
    <w:rsid w:val="005851D9"/>
    <w:rsid w:val="005853D2"/>
    <w:rsid w:val="00585C48"/>
    <w:rsid w:val="00585CF7"/>
    <w:rsid w:val="00585DB0"/>
    <w:rsid w:val="0058601B"/>
    <w:rsid w:val="0058621C"/>
    <w:rsid w:val="0058698B"/>
    <w:rsid w:val="005869BC"/>
    <w:rsid w:val="00586D85"/>
    <w:rsid w:val="00587021"/>
    <w:rsid w:val="00587045"/>
    <w:rsid w:val="005873F8"/>
    <w:rsid w:val="005875C6"/>
    <w:rsid w:val="00587837"/>
    <w:rsid w:val="00590283"/>
    <w:rsid w:val="005902E8"/>
    <w:rsid w:val="00591519"/>
    <w:rsid w:val="00591A03"/>
    <w:rsid w:val="005932B8"/>
    <w:rsid w:val="00593A0D"/>
    <w:rsid w:val="00593DB8"/>
    <w:rsid w:val="0059438A"/>
    <w:rsid w:val="0059530B"/>
    <w:rsid w:val="00595730"/>
    <w:rsid w:val="00596263"/>
    <w:rsid w:val="00596372"/>
    <w:rsid w:val="005967F8"/>
    <w:rsid w:val="0059687A"/>
    <w:rsid w:val="00596972"/>
    <w:rsid w:val="00597129"/>
    <w:rsid w:val="00597522"/>
    <w:rsid w:val="00597EFF"/>
    <w:rsid w:val="005A01D6"/>
    <w:rsid w:val="005A0456"/>
    <w:rsid w:val="005A06DA"/>
    <w:rsid w:val="005A099B"/>
    <w:rsid w:val="005A09BF"/>
    <w:rsid w:val="005A0A97"/>
    <w:rsid w:val="005A0D4C"/>
    <w:rsid w:val="005A148D"/>
    <w:rsid w:val="005A176A"/>
    <w:rsid w:val="005A1B42"/>
    <w:rsid w:val="005A2086"/>
    <w:rsid w:val="005A2111"/>
    <w:rsid w:val="005A22BB"/>
    <w:rsid w:val="005A25FA"/>
    <w:rsid w:val="005A265C"/>
    <w:rsid w:val="005A297A"/>
    <w:rsid w:val="005A2A63"/>
    <w:rsid w:val="005A2D22"/>
    <w:rsid w:val="005A2E21"/>
    <w:rsid w:val="005A32BD"/>
    <w:rsid w:val="005A42D5"/>
    <w:rsid w:val="005A459D"/>
    <w:rsid w:val="005A4B8E"/>
    <w:rsid w:val="005A4BE5"/>
    <w:rsid w:val="005A5BA3"/>
    <w:rsid w:val="005A5CA4"/>
    <w:rsid w:val="005A63B1"/>
    <w:rsid w:val="005A65C3"/>
    <w:rsid w:val="005A67A5"/>
    <w:rsid w:val="005A73C5"/>
    <w:rsid w:val="005A7A33"/>
    <w:rsid w:val="005A7B70"/>
    <w:rsid w:val="005B08FB"/>
    <w:rsid w:val="005B09A0"/>
    <w:rsid w:val="005B0B0B"/>
    <w:rsid w:val="005B0CB2"/>
    <w:rsid w:val="005B0CCF"/>
    <w:rsid w:val="005B0DB3"/>
    <w:rsid w:val="005B0FC5"/>
    <w:rsid w:val="005B140D"/>
    <w:rsid w:val="005B1415"/>
    <w:rsid w:val="005B156E"/>
    <w:rsid w:val="005B158E"/>
    <w:rsid w:val="005B17A1"/>
    <w:rsid w:val="005B1CAE"/>
    <w:rsid w:val="005B1CC1"/>
    <w:rsid w:val="005B1EDF"/>
    <w:rsid w:val="005B218E"/>
    <w:rsid w:val="005B2318"/>
    <w:rsid w:val="005B23BA"/>
    <w:rsid w:val="005B2649"/>
    <w:rsid w:val="005B2D69"/>
    <w:rsid w:val="005B303F"/>
    <w:rsid w:val="005B3049"/>
    <w:rsid w:val="005B304E"/>
    <w:rsid w:val="005B31C0"/>
    <w:rsid w:val="005B34E7"/>
    <w:rsid w:val="005B3657"/>
    <w:rsid w:val="005B3816"/>
    <w:rsid w:val="005B3B19"/>
    <w:rsid w:val="005B3CC5"/>
    <w:rsid w:val="005B4604"/>
    <w:rsid w:val="005B463D"/>
    <w:rsid w:val="005B46A3"/>
    <w:rsid w:val="005B53B4"/>
    <w:rsid w:val="005B6112"/>
    <w:rsid w:val="005B6D6C"/>
    <w:rsid w:val="005B71D2"/>
    <w:rsid w:val="005C0548"/>
    <w:rsid w:val="005C063D"/>
    <w:rsid w:val="005C0AA9"/>
    <w:rsid w:val="005C0EEB"/>
    <w:rsid w:val="005C14D1"/>
    <w:rsid w:val="005C1BC0"/>
    <w:rsid w:val="005C2727"/>
    <w:rsid w:val="005C29A8"/>
    <w:rsid w:val="005C2FDD"/>
    <w:rsid w:val="005C362B"/>
    <w:rsid w:val="005C36CA"/>
    <w:rsid w:val="005C371B"/>
    <w:rsid w:val="005C3A87"/>
    <w:rsid w:val="005C3B96"/>
    <w:rsid w:val="005C4540"/>
    <w:rsid w:val="005C4E51"/>
    <w:rsid w:val="005C5E1C"/>
    <w:rsid w:val="005C68AE"/>
    <w:rsid w:val="005C69CA"/>
    <w:rsid w:val="005C70BD"/>
    <w:rsid w:val="005C7B8F"/>
    <w:rsid w:val="005D00A5"/>
    <w:rsid w:val="005D0290"/>
    <w:rsid w:val="005D0293"/>
    <w:rsid w:val="005D02D7"/>
    <w:rsid w:val="005D04D1"/>
    <w:rsid w:val="005D0763"/>
    <w:rsid w:val="005D08CF"/>
    <w:rsid w:val="005D09D0"/>
    <w:rsid w:val="005D0A20"/>
    <w:rsid w:val="005D0D97"/>
    <w:rsid w:val="005D0ECA"/>
    <w:rsid w:val="005D0ECB"/>
    <w:rsid w:val="005D0F0C"/>
    <w:rsid w:val="005D1603"/>
    <w:rsid w:val="005D1757"/>
    <w:rsid w:val="005D18D7"/>
    <w:rsid w:val="005D1A71"/>
    <w:rsid w:val="005D1D29"/>
    <w:rsid w:val="005D23DE"/>
    <w:rsid w:val="005D3453"/>
    <w:rsid w:val="005D34DE"/>
    <w:rsid w:val="005D3AD1"/>
    <w:rsid w:val="005D3ADD"/>
    <w:rsid w:val="005D3C9F"/>
    <w:rsid w:val="005D45B3"/>
    <w:rsid w:val="005D55D2"/>
    <w:rsid w:val="005D574C"/>
    <w:rsid w:val="005D57A3"/>
    <w:rsid w:val="005D5A07"/>
    <w:rsid w:val="005D64BA"/>
    <w:rsid w:val="005D6947"/>
    <w:rsid w:val="005D6A81"/>
    <w:rsid w:val="005D73EF"/>
    <w:rsid w:val="005D7D88"/>
    <w:rsid w:val="005D7F98"/>
    <w:rsid w:val="005E001C"/>
    <w:rsid w:val="005E0194"/>
    <w:rsid w:val="005E0AB1"/>
    <w:rsid w:val="005E0F6B"/>
    <w:rsid w:val="005E139B"/>
    <w:rsid w:val="005E156C"/>
    <w:rsid w:val="005E19D3"/>
    <w:rsid w:val="005E1DCA"/>
    <w:rsid w:val="005E25D3"/>
    <w:rsid w:val="005E2AF6"/>
    <w:rsid w:val="005E2BF1"/>
    <w:rsid w:val="005E2D7C"/>
    <w:rsid w:val="005E301A"/>
    <w:rsid w:val="005E34B4"/>
    <w:rsid w:val="005E387F"/>
    <w:rsid w:val="005E3BC3"/>
    <w:rsid w:val="005E3D86"/>
    <w:rsid w:val="005E442E"/>
    <w:rsid w:val="005E45AF"/>
    <w:rsid w:val="005E4992"/>
    <w:rsid w:val="005E4B86"/>
    <w:rsid w:val="005E4EBB"/>
    <w:rsid w:val="005E5345"/>
    <w:rsid w:val="005E5350"/>
    <w:rsid w:val="005E5688"/>
    <w:rsid w:val="005E62A2"/>
    <w:rsid w:val="005E66AB"/>
    <w:rsid w:val="005E6777"/>
    <w:rsid w:val="005E6A50"/>
    <w:rsid w:val="005E6AD2"/>
    <w:rsid w:val="005E73B5"/>
    <w:rsid w:val="005E7412"/>
    <w:rsid w:val="005E7BC0"/>
    <w:rsid w:val="005F02CC"/>
    <w:rsid w:val="005F116D"/>
    <w:rsid w:val="005F1191"/>
    <w:rsid w:val="005F1DCC"/>
    <w:rsid w:val="005F1E79"/>
    <w:rsid w:val="005F230F"/>
    <w:rsid w:val="005F23F3"/>
    <w:rsid w:val="005F24DE"/>
    <w:rsid w:val="005F282C"/>
    <w:rsid w:val="005F2DD1"/>
    <w:rsid w:val="005F2E86"/>
    <w:rsid w:val="005F347A"/>
    <w:rsid w:val="005F3982"/>
    <w:rsid w:val="005F3985"/>
    <w:rsid w:val="005F422E"/>
    <w:rsid w:val="005F46D8"/>
    <w:rsid w:val="005F4A03"/>
    <w:rsid w:val="005F4CAC"/>
    <w:rsid w:val="005F5827"/>
    <w:rsid w:val="005F5911"/>
    <w:rsid w:val="005F5DC4"/>
    <w:rsid w:val="005F6280"/>
    <w:rsid w:val="005F635C"/>
    <w:rsid w:val="005F6AB7"/>
    <w:rsid w:val="005F6B41"/>
    <w:rsid w:val="005F6BF8"/>
    <w:rsid w:val="005F6D1C"/>
    <w:rsid w:val="005F6E2C"/>
    <w:rsid w:val="005F7950"/>
    <w:rsid w:val="005F7B82"/>
    <w:rsid w:val="006002BD"/>
    <w:rsid w:val="006004C7"/>
    <w:rsid w:val="006014BF"/>
    <w:rsid w:val="00601F59"/>
    <w:rsid w:val="00602718"/>
    <w:rsid w:val="00602854"/>
    <w:rsid w:val="00603DAD"/>
    <w:rsid w:val="00603E9C"/>
    <w:rsid w:val="0060456D"/>
    <w:rsid w:val="00604DB3"/>
    <w:rsid w:val="00605017"/>
    <w:rsid w:val="00605312"/>
    <w:rsid w:val="00605674"/>
    <w:rsid w:val="00605743"/>
    <w:rsid w:val="006059AF"/>
    <w:rsid w:val="00605E69"/>
    <w:rsid w:val="006061E9"/>
    <w:rsid w:val="006062FC"/>
    <w:rsid w:val="0060646F"/>
    <w:rsid w:val="00606529"/>
    <w:rsid w:val="00606AAD"/>
    <w:rsid w:val="00606C1D"/>
    <w:rsid w:val="00606F37"/>
    <w:rsid w:val="00610071"/>
    <w:rsid w:val="00610110"/>
    <w:rsid w:val="00610111"/>
    <w:rsid w:val="00610461"/>
    <w:rsid w:val="006109B8"/>
    <w:rsid w:val="006109D5"/>
    <w:rsid w:val="00610B6B"/>
    <w:rsid w:val="006114FE"/>
    <w:rsid w:val="0061190A"/>
    <w:rsid w:val="00611AC7"/>
    <w:rsid w:val="00611C99"/>
    <w:rsid w:val="006121C4"/>
    <w:rsid w:val="006121D6"/>
    <w:rsid w:val="00612EC7"/>
    <w:rsid w:val="00612FCC"/>
    <w:rsid w:val="00613652"/>
    <w:rsid w:val="00613CDE"/>
    <w:rsid w:val="00613D3B"/>
    <w:rsid w:val="00613F02"/>
    <w:rsid w:val="00614006"/>
    <w:rsid w:val="006144AE"/>
    <w:rsid w:val="006145D6"/>
    <w:rsid w:val="0061466D"/>
    <w:rsid w:val="00614C73"/>
    <w:rsid w:val="00615979"/>
    <w:rsid w:val="00615A64"/>
    <w:rsid w:val="00615E57"/>
    <w:rsid w:val="00616369"/>
    <w:rsid w:val="0061650F"/>
    <w:rsid w:val="00617804"/>
    <w:rsid w:val="0062045E"/>
    <w:rsid w:val="00620AE7"/>
    <w:rsid w:val="00620E88"/>
    <w:rsid w:val="006210F5"/>
    <w:rsid w:val="006215C0"/>
    <w:rsid w:val="0062239D"/>
    <w:rsid w:val="00622441"/>
    <w:rsid w:val="00622C22"/>
    <w:rsid w:val="00622CD7"/>
    <w:rsid w:val="006233C2"/>
    <w:rsid w:val="006236BA"/>
    <w:rsid w:val="006239FF"/>
    <w:rsid w:val="00623BB9"/>
    <w:rsid w:val="00623D1A"/>
    <w:rsid w:val="00623FE5"/>
    <w:rsid w:val="0062435B"/>
    <w:rsid w:val="0062486F"/>
    <w:rsid w:val="00624877"/>
    <w:rsid w:val="00624D11"/>
    <w:rsid w:val="006255ED"/>
    <w:rsid w:val="006257EE"/>
    <w:rsid w:val="0062592C"/>
    <w:rsid w:val="00625A0D"/>
    <w:rsid w:val="00626158"/>
    <w:rsid w:val="00626562"/>
    <w:rsid w:val="00626D4A"/>
    <w:rsid w:val="00627166"/>
    <w:rsid w:val="00627F65"/>
    <w:rsid w:val="00630184"/>
    <w:rsid w:val="00630503"/>
    <w:rsid w:val="00630C8B"/>
    <w:rsid w:val="00630D72"/>
    <w:rsid w:val="00630EDE"/>
    <w:rsid w:val="00631164"/>
    <w:rsid w:val="00631427"/>
    <w:rsid w:val="00631438"/>
    <w:rsid w:val="00631612"/>
    <w:rsid w:val="0063162C"/>
    <w:rsid w:val="0063173B"/>
    <w:rsid w:val="00631C98"/>
    <w:rsid w:val="00631FB4"/>
    <w:rsid w:val="00632291"/>
    <w:rsid w:val="0063265A"/>
    <w:rsid w:val="0063293E"/>
    <w:rsid w:val="0063335A"/>
    <w:rsid w:val="0063444A"/>
    <w:rsid w:val="0063495B"/>
    <w:rsid w:val="006349DC"/>
    <w:rsid w:val="00634B58"/>
    <w:rsid w:val="00634C17"/>
    <w:rsid w:val="00634CAD"/>
    <w:rsid w:val="00635220"/>
    <w:rsid w:val="0063590D"/>
    <w:rsid w:val="006360BF"/>
    <w:rsid w:val="006360CA"/>
    <w:rsid w:val="006360F4"/>
    <w:rsid w:val="006361DD"/>
    <w:rsid w:val="006363A8"/>
    <w:rsid w:val="0063654F"/>
    <w:rsid w:val="006365D0"/>
    <w:rsid w:val="00636707"/>
    <w:rsid w:val="0063675D"/>
    <w:rsid w:val="00636919"/>
    <w:rsid w:val="00636F08"/>
    <w:rsid w:val="00637155"/>
    <w:rsid w:val="00637615"/>
    <w:rsid w:val="0063776D"/>
    <w:rsid w:val="0064037C"/>
    <w:rsid w:val="006408CF"/>
    <w:rsid w:val="00641147"/>
    <w:rsid w:val="006414BD"/>
    <w:rsid w:val="00641EBE"/>
    <w:rsid w:val="00641F62"/>
    <w:rsid w:val="006420BD"/>
    <w:rsid w:val="00642779"/>
    <w:rsid w:val="00642D1D"/>
    <w:rsid w:val="006430BB"/>
    <w:rsid w:val="006435CB"/>
    <w:rsid w:val="00643B55"/>
    <w:rsid w:val="00643C50"/>
    <w:rsid w:val="0064524F"/>
    <w:rsid w:val="00645301"/>
    <w:rsid w:val="0064532F"/>
    <w:rsid w:val="006456FA"/>
    <w:rsid w:val="00645820"/>
    <w:rsid w:val="00645E9B"/>
    <w:rsid w:val="00646791"/>
    <w:rsid w:val="006468F4"/>
    <w:rsid w:val="00646AD0"/>
    <w:rsid w:val="00647495"/>
    <w:rsid w:val="0064753E"/>
    <w:rsid w:val="0065003F"/>
    <w:rsid w:val="00650599"/>
    <w:rsid w:val="00650F21"/>
    <w:rsid w:val="00650F2D"/>
    <w:rsid w:val="006515DC"/>
    <w:rsid w:val="00651933"/>
    <w:rsid w:val="006520FE"/>
    <w:rsid w:val="0065263F"/>
    <w:rsid w:val="0065264F"/>
    <w:rsid w:val="00652736"/>
    <w:rsid w:val="00652B49"/>
    <w:rsid w:val="00652CC6"/>
    <w:rsid w:val="00653437"/>
    <w:rsid w:val="00653847"/>
    <w:rsid w:val="00653EEE"/>
    <w:rsid w:val="006541A1"/>
    <w:rsid w:val="00654408"/>
    <w:rsid w:val="006545F6"/>
    <w:rsid w:val="00654713"/>
    <w:rsid w:val="00654D56"/>
    <w:rsid w:val="00654FDF"/>
    <w:rsid w:val="00655803"/>
    <w:rsid w:val="0065598C"/>
    <w:rsid w:val="00656288"/>
    <w:rsid w:val="00656A2A"/>
    <w:rsid w:val="00656C73"/>
    <w:rsid w:val="00656DF6"/>
    <w:rsid w:val="006571C3"/>
    <w:rsid w:val="00657560"/>
    <w:rsid w:val="00657A6C"/>
    <w:rsid w:val="00657B08"/>
    <w:rsid w:val="00657C76"/>
    <w:rsid w:val="00660C96"/>
    <w:rsid w:val="00660EF5"/>
    <w:rsid w:val="0066175F"/>
    <w:rsid w:val="0066197B"/>
    <w:rsid w:val="00661C22"/>
    <w:rsid w:val="00662524"/>
    <w:rsid w:val="00662D1E"/>
    <w:rsid w:val="0066306A"/>
    <w:rsid w:val="00663744"/>
    <w:rsid w:val="006645F7"/>
    <w:rsid w:val="00664726"/>
    <w:rsid w:val="006649B3"/>
    <w:rsid w:val="00664E3C"/>
    <w:rsid w:val="00664E9F"/>
    <w:rsid w:val="0066541D"/>
    <w:rsid w:val="0066546A"/>
    <w:rsid w:val="00665C43"/>
    <w:rsid w:val="0066625F"/>
    <w:rsid w:val="0066652C"/>
    <w:rsid w:val="006666DE"/>
    <w:rsid w:val="006669AA"/>
    <w:rsid w:val="00666BBF"/>
    <w:rsid w:val="00667269"/>
    <w:rsid w:val="00667780"/>
    <w:rsid w:val="0067008F"/>
    <w:rsid w:val="00670353"/>
    <w:rsid w:val="00670BBC"/>
    <w:rsid w:val="00671BAF"/>
    <w:rsid w:val="00671F16"/>
    <w:rsid w:val="006720E2"/>
    <w:rsid w:val="00672471"/>
    <w:rsid w:val="00672615"/>
    <w:rsid w:val="00672A54"/>
    <w:rsid w:val="00672B60"/>
    <w:rsid w:val="00672BA4"/>
    <w:rsid w:val="00672F5A"/>
    <w:rsid w:val="0067377D"/>
    <w:rsid w:val="00673A72"/>
    <w:rsid w:val="00673ADB"/>
    <w:rsid w:val="00673C1D"/>
    <w:rsid w:val="006748BB"/>
    <w:rsid w:val="00674BD6"/>
    <w:rsid w:val="006758C9"/>
    <w:rsid w:val="00675CCE"/>
    <w:rsid w:val="00676435"/>
    <w:rsid w:val="006764A7"/>
    <w:rsid w:val="00677149"/>
    <w:rsid w:val="00677DA8"/>
    <w:rsid w:val="006807E4"/>
    <w:rsid w:val="00680886"/>
    <w:rsid w:val="00680A17"/>
    <w:rsid w:val="00680B7D"/>
    <w:rsid w:val="00680DCB"/>
    <w:rsid w:val="00680F85"/>
    <w:rsid w:val="006810A1"/>
    <w:rsid w:val="0068124C"/>
    <w:rsid w:val="0068131C"/>
    <w:rsid w:val="00681567"/>
    <w:rsid w:val="00681B36"/>
    <w:rsid w:val="0068333D"/>
    <w:rsid w:val="00683AF9"/>
    <w:rsid w:val="00683E0C"/>
    <w:rsid w:val="00683F6E"/>
    <w:rsid w:val="00684B5D"/>
    <w:rsid w:val="00684EF5"/>
    <w:rsid w:val="00685B90"/>
    <w:rsid w:val="00686083"/>
    <w:rsid w:val="00686621"/>
    <w:rsid w:val="006866B3"/>
    <w:rsid w:val="0068679B"/>
    <w:rsid w:val="00686D65"/>
    <w:rsid w:val="00686EA3"/>
    <w:rsid w:val="0068711A"/>
    <w:rsid w:val="006872AE"/>
    <w:rsid w:val="006872B0"/>
    <w:rsid w:val="006909A6"/>
    <w:rsid w:val="006913DA"/>
    <w:rsid w:val="00691646"/>
    <w:rsid w:val="00691F62"/>
    <w:rsid w:val="006931D6"/>
    <w:rsid w:val="0069335B"/>
    <w:rsid w:val="006935B1"/>
    <w:rsid w:val="006939A9"/>
    <w:rsid w:val="00693F09"/>
    <w:rsid w:val="006949D6"/>
    <w:rsid w:val="00694B1D"/>
    <w:rsid w:val="00694F4C"/>
    <w:rsid w:val="006959B0"/>
    <w:rsid w:val="00695F0C"/>
    <w:rsid w:val="00695FB8"/>
    <w:rsid w:val="006960C7"/>
    <w:rsid w:val="00696384"/>
    <w:rsid w:val="00696401"/>
    <w:rsid w:val="00696757"/>
    <w:rsid w:val="006968E0"/>
    <w:rsid w:val="006968F2"/>
    <w:rsid w:val="00696E51"/>
    <w:rsid w:val="00696F7B"/>
    <w:rsid w:val="00697180"/>
    <w:rsid w:val="00697403"/>
    <w:rsid w:val="00697EFF"/>
    <w:rsid w:val="006A05B3"/>
    <w:rsid w:val="006A122B"/>
    <w:rsid w:val="006A1835"/>
    <w:rsid w:val="006A1CAC"/>
    <w:rsid w:val="006A1D04"/>
    <w:rsid w:val="006A234E"/>
    <w:rsid w:val="006A2758"/>
    <w:rsid w:val="006A3139"/>
    <w:rsid w:val="006A338F"/>
    <w:rsid w:val="006A36FF"/>
    <w:rsid w:val="006A3A1F"/>
    <w:rsid w:val="006A3CFF"/>
    <w:rsid w:val="006A420C"/>
    <w:rsid w:val="006A4538"/>
    <w:rsid w:val="006A4A20"/>
    <w:rsid w:val="006A4BFB"/>
    <w:rsid w:val="006A4EDF"/>
    <w:rsid w:val="006A6764"/>
    <w:rsid w:val="006A69A0"/>
    <w:rsid w:val="006A70EB"/>
    <w:rsid w:val="006A7AD2"/>
    <w:rsid w:val="006B0015"/>
    <w:rsid w:val="006B0106"/>
    <w:rsid w:val="006B0416"/>
    <w:rsid w:val="006B0548"/>
    <w:rsid w:val="006B08BE"/>
    <w:rsid w:val="006B0914"/>
    <w:rsid w:val="006B0A5D"/>
    <w:rsid w:val="006B153F"/>
    <w:rsid w:val="006B196E"/>
    <w:rsid w:val="006B2019"/>
    <w:rsid w:val="006B20B0"/>
    <w:rsid w:val="006B2182"/>
    <w:rsid w:val="006B2C6F"/>
    <w:rsid w:val="006B2DF6"/>
    <w:rsid w:val="006B3E6F"/>
    <w:rsid w:val="006B4A0C"/>
    <w:rsid w:val="006B4EC3"/>
    <w:rsid w:val="006B5472"/>
    <w:rsid w:val="006B5A33"/>
    <w:rsid w:val="006B5D36"/>
    <w:rsid w:val="006B6463"/>
    <w:rsid w:val="006B661A"/>
    <w:rsid w:val="006B6F4A"/>
    <w:rsid w:val="006B6FD2"/>
    <w:rsid w:val="006B7CBB"/>
    <w:rsid w:val="006C046F"/>
    <w:rsid w:val="006C0A88"/>
    <w:rsid w:val="006C126D"/>
    <w:rsid w:val="006C1441"/>
    <w:rsid w:val="006C1AC5"/>
    <w:rsid w:val="006C1D27"/>
    <w:rsid w:val="006C25C0"/>
    <w:rsid w:val="006C2C40"/>
    <w:rsid w:val="006C2EB8"/>
    <w:rsid w:val="006C3699"/>
    <w:rsid w:val="006C36BA"/>
    <w:rsid w:val="006C3C28"/>
    <w:rsid w:val="006C3CF4"/>
    <w:rsid w:val="006C45C6"/>
    <w:rsid w:val="006C4A4E"/>
    <w:rsid w:val="006C4B55"/>
    <w:rsid w:val="006C4F1E"/>
    <w:rsid w:val="006C5930"/>
    <w:rsid w:val="006C6573"/>
    <w:rsid w:val="006C685A"/>
    <w:rsid w:val="006C6BAE"/>
    <w:rsid w:val="006C6C07"/>
    <w:rsid w:val="006C7514"/>
    <w:rsid w:val="006C7843"/>
    <w:rsid w:val="006C7879"/>
    <w:rsid w:val="006C796A"/>
    <w:rsid w:val="006C7B26"/>
    <w:rsid w:val="006D014A"/>
    <w:rsid w:val="006D0EB7"/>
    <w:rsid w:val="006D0EE4"/>
    <w:rsid w:val="006D1141"/>
    <w:rsid w:val="006D1689"/>
    <w:rsid w:val="006D1D28"/>
    <w:rsid w:val="006D2335"/>
    <w:rsid w:val="006D2C12"/>
    <w:rsid w:val="006D368C"/>
    <w:rsid w:val="006D3DB7"/>
    <w:rsid w:val="006D3E6B"/>
    <w:rsid w:val="006D4003"/>
    <w:rsid w:val="006D4652"/>
    <w:rsid w:val="006D4EA7"/>
    <w:rsid w:val="006D5686"/>
    <w:rsid w:val="006D5814"/>
    <w:rsid w:val="006D5B9A"/>
    <w:rsid w:val="006D5E98"/>
    <w:rsid w:val="006D5EF5"/>
    <w:rsid w:val="006D6FB2"/>
    <w:rsid w:val="006D7058"/>
    <w:rsid w:val="006D70BA"/>
    <w:rsid w:val="006D71D8"/>
    <w:rsid w:val="006D7551"/>
    <w:rsid w:val="006D7727"/>
    <w:rsid w:val="006E0222"/>
    <w:rsid w:val="006E04B2"/>
    <w:rsid w:val="006E0666"/>
    <w:rsid w:val="006E06AF"/>
    <w:rsid w:val="006E14CC"/>
    <w:rsid w:val="006E1BE8"/>
    <w:rsid w:val="006E1CD8"/>
    <w:rsid w:val="006E26D8"/>
    <w:rsid w:val="006E27EF"/>
    <w:rsid w:val="006E3886"/>
    <w:rsid w:val="006E3967"/>
    <w:rsid w:val="006E3C17"/>
    <w:rsid w:val="006E42D1"/>
    <w:rsid w:val="006E4563"/>
    <w:rsid w:val="006E4853"/>
    <w:rsid w:val="006E4904"/>
    <w:rsid w:val="006E5009"/>
    <w:rsid w:val="006E51B4"/>
    <w:rsid w:val="006E5A3F"/>
    <w:rsid w:val="006E6259"/>
    <w:rsid w:val="006E6439"/>
    <w:rsid w:val="006E646D"/>
    <w:rsid w:val="006E65A5"/>
    <w:rsid w:val="006E6843"/>
    <w:rsid w:val="006E68FC"/>
    <w:rsid w:val="006E69B2"/>
    <w:rsid w:val="006E6AAF"/>
    <w:rsid w:val="006E6AC7"/>
    <w:rsid w:val="006E6EC0"/>
    <w:rsid w:val="006E70EA"/>
    <w:rsid w:val="006E722F"/>
    <w:rsid w:val="006E7952"/>
    <w:rsid w:val="006E7E71"/>
    <w:rsid w:val="006F01E1"/>
    <w:rsid w:val="006F0391"/>
    <w:rsid w:val="006F068F"/>
    <w:rsid w:val="006F0B1D"/>
    <w:rsid w:val="006F1145"/>
    <w:rsid w:val="006F126F"/>
    <w:rsid w:val="006F24AC"/>
    <w:rsid w:val="006F2704"/>
    <w:rsid w:val="006F27CB"/>
    <w:rsid w:val="006F3043"/>
    <w:rsid w:val="006F30C4"/>
    <w:rsid w:val="006F32A6"/>
    <w:rsid w:val="006F34A3"/>
    <w:rsid w:val="006F3C23"/>
    <w:rsid w:val="006F3C2A"/>
    <w:rsid w:val="006F3EBD"/>
    <w:rsid w:val="006F4AC3"/>
    <w:rsid w:val="006F4ACF"/>
    <w:rsid w:val="006F4E61"/>
    <w:rsid w:val="006F51C4"/>
    <w:rsid w:val="006F53FF"/>
    <w:rsid w:val="006F56DE"/>
    <w:rsid w:val="006F5C3E"/>
    <w:rsid w:val="006F6DE9"/>
    <w:rsid w:val="006F6E34"/>
    <w:rsid w:val="006F712D"/>
    <w:rsid w:val="006F7147"/>
    <w:rsid w:val="006F7D37"/>
    <w:rsid w:val="0070001D"/>
    <w:rsid w:val="00700387"/>
    <w:rsid w:val="0070087E"/>
    <w:rsid w:val="00700978"/>
    <w:rsid w:val="007022E7"/>
    <w:rsid w:val="0070232E"/>
    <w:rsid w:val="00702496"/>
    <w:rsid w:val="007025D2"/>
    <w:rsid w:val="007026E2"/>
    <w:rsid w:val="0070283B"/>
    <w:rsid w:val="00703227"/>
    <w:rsid w:val="00703FB1"/>
    <w:rsid w:val="007043E4"/>
    <w:rsid w:val="00705751"/>
    <w:rsid w:val="007059A4"/>
    <w:rsid w:val="0070629F"/>
    <w:rsid w:val="00706547"/>
    <w:rsid w:val="007065D2"/>
    <w:rsid w:val="00706C67"/>
    <w:rsid w:val="00706E53"/>
    <w:rsid w:val="007070CA"/>
    <w:rsid w:val="00707983"/>
    <w:rsid w:val="00707996"/>
    <w:rsid w:val="00707A3D"/>
    <w:rsid w:val="00707A5F"/>
    <w:rsid w:val="00707E56"/>
    <w:rsid w:val="00710E69"/>
    <w:rsid w:val="00710E9E"/>
    <w:rsid w:val="007114E9"/>
    <w:rsid w:val="0071196D"/>
    <w:rsid w:val="00712641"/>
    <w:rsid w:val="00713047"/>
    <w:rsid w:val="007131C1"/>
    <w:rsid w:val="00713B2D"/>
    <w:rsid w:val="00714068"/>
    <w:rsid w:val="00714497"/>
    <w:rsid w:val="00714C2D"/>
    <w:rsid w:val="00714F92"/>
    <w:rsid w:val="007152D7"/>
    <w:rsid w:val="00715526"/>
    <w:rsid w:val="007160C1"/>
    <w:rsid w:val="007162EF"/>
    <w:rsid w:val="00716451"/>
    <w:rsid w:val="0071647A"/>
    <w:rsid w:val="007166ED"/>
    <w:rsid w:val="007173E0"/>
    <w:rsid w:val="007177FA"/>
    <w:rsid w:val="00717A68"/>
    <w:rsid w:val="0072025D"/>
    <w:rsid w:val="00720867"/>
    <w:rsid w:val="00720C57"/>
    <w:rsid w:val="0072100C"/>
    <w:rsid w:val="007216AB"/>
    <w:rsid w:val="00721BA7"/>
    <w:rsid w:val="00721DC3"/>
    <w:rsid w:val="00722B5A"/>
    <w:rsid w:val="0072307A"/>
    <w:rsid w:val="00724279"/>
    <w:rsid w:val="007243ED"/>
    <w:rsid w:val="00724446"/>
    <w:rsid w:val="007246EF"/>
    <w:rsid w:val="0072494D"/>
    <w:rsid w:val="00724A8A"/>
    <w:rsid w:val="00725091"/>
    <w:rsid w:val="00725161"/>
    <w:rsid w:val="0072541C"/>
    <w:rsid w:val="0072551F"/>
    <w:rsid w:val="00725567"/>
    <w:rsid w:val="0072563B"/>
    <w:rsid w:val="00725E7A"/>
    <w:rsid w:val="00725F7F"/>
    <w:rsid w:val="007266A4"/>
    <w:rsid w:val="007278C5"/>
    <w:rsid w:val="00727975"/>
    <w:rsid w:val="007301C3"/>
    <w:rsid w:val="007313D2"/>
    <w:rsid w:val="007319C2"/>
    <w:rsid w:val="00731A00"/>
    <w:rsid w:val="00732738"/>
    <w:rsid w:val="0073299C"/>
    <w:rsid w:val="00732C29"/>
    <w:rsid w:val="00732E1B"/>
    <w:rsid w:val="00733341"/>
    <w:rsid w:val="00733460"/>
    <w:rsid w:val="007334CE"/>
    <w:rsid w:val="007334DE"/>
    <w:rsid w:val="007334FF"/>
    <w:rsid w:val="00733B76"/>
    <w:rsid w:val="00733D14"/>
    <w:rsid w:val="007347B8"/>
    <w:rsid w:val="007349C2"/>
    <w:rsid w:val="00735240"/>
    <w:rsid w:val="0073563B"/>
    <w:rsid w:val="0073563F"/>
    <w:rsid w:val="007359C1"/>
    <w:rsid w:val="00735A4A"/>
    <w:rsid w:val="00735EAE"/>
    <w:rsid w:val="0073601C"/>
    <w:rsid w:val="00736362"/>
    <w:rsid w:val="00736609"/>
    <w:rsid w:val="00736D32"/>
    <w:rsid w:val="00737599"/>
    <w:rsid w:val="00737AA5"/>
    <w:rsid w:val="00737C5E"/>
    <w:rsid w:val="0074031B"/>
    <w:rsid w:val="00741191"/>
    <w:rsid w:val="007418E8"/>
    <w:rsid w:val="007418FA"/>
    <w:rsid w:val="00741ED1"/>
    <w:rsid w:val="0074206A"/>
    <w:rsid w:val="007421C4"/>
    <w:rsid w:val="00742E38"/>
    <w:rsid w:val="007444E3"/>
    <w:rsid w:val="007445EE"/>
    <w:rsid w:val="007450FB"/>
    <w:rsid w:val="00745628"/>
    <w:rsid w:val="007458FE"/>
    <w:rsid w:val="007461EC"/>
    <w:rsid w:val="00746AB2"/>
    <w:rsid w:val="00746B96"/>
    <w:rsid w:val="00746C9D"/>
    <w:rsid w:val="00746EED"/>
    <w:rsid w:val="007471AA"/>
    <w:rsid w:val="007471FF"/>
    <w:rsid w:val="007472F9"/>
    <w:rsid w:val="00747443"/>
    <w:rsid w:val="007477AD"/>
    <w:rsid w:val="00747E94"/>
    <w:rsid w:val="00750294"/>
    <w:rsid w:val="0075056B"/>
    <w:rsid w:val="00750C87"/>
    <w:rsid w:val="00750CAB"/>
    <w:rsid w:val="00750CCD"/>
    <w:rsid w:val="00750CD5"/>
    <w:rsid w:val="00750D8F"/>
    <w:rsid w:val="007512A4"/>
    <w:rsid w:val="007513E0"/>
    <w:rsid w:val="007518A3"/>
    <w:rsid w:val="00751A29"/>
    <w:rsid w:val="00751A76"/>
    <w:rsid w:val="00751FC9"/>
    <w:rsid w:val="00752146"/>
    <w:rsid w:val="007522CE"/>
    <w:rsid w:val="0075287D"/>
    <w:rsid w:val="007528D4"/>
    <w:rsid w:val="00752B47"/>
    <w:rsid w:val="00752BA7"/>
    <w:rsid w:val="00753093"/>
    <w:rsid w:val="00753942"/>
    <w:rsid w:val="00754288"/>
    <w:rsid w:val="0075475D"/>
    <w:rsid w:val="00755007"/>
    <w:rsid w:val="00755268"/>
    <w:rsid w:val="00755C59"/>
    <w:rsid w:val="00755EF9"/>
    <w:rsid w:val="00757C8A"/>
    <w:rsid w:val="00760A41"/>
    <w:rsid w:val="0076106F"/>
    <w:rsid w:val="00761A4C"/>
    <w:rsid w:val="00761E4C"/>
    <w:rsid w:val="007620AF"/>
    <w:rsid w:val="0076270D"/>
    <w:rsid w:val="00763078"/>
    <w:rsid w:val="0076349D"/>
    <w:rsid w:val="007647CE"/>
    <w:rsid w:val="00764EB4"/>
    <w:rsid w:val="00764EF5"/>
    <w:rsid w:val="00764F38"/>
    <w:rsid w:val="00766429"/>
    <w:rsid w:val="00766463"/>
    <w:rsid w:val="00766F91"/>
    <w:rsid w:val="00767101"/>
    <w:rsid w:val="007674DF"/>
    <w:rsid w:val="00767829"/>
    <w:rsid w:val="0076784E"/>
    <w:rsid w:val="00767E6C"/>
    <w:rsid w:val="00770071"/>
    <w:rsid w:val="00770784"/>
    <w:rsid w:val="00770FDE"/>
    <w:rsid w:val="00771149"/>
    <w:rsid w:val="007718AF"/>
    <w:rsid w:val="007718E0"/>
    <w:rsid w:val="00771920"/>
    <w:rsid w:val="00771B08"/>
    <w:rsid w:val="00771D1F"/>
    <w:rsid w:val="00772295"/>
    <w:rsid w:val="00772718"/>
    <w:rsid w:val="00772A5D"/>
    <w:rsid w:val="00772B8D"/>
    <w:rsid w:val="00772C13"/>
    <w:rsid w:val="00773260"/>
    <w:rsid w:val="00773C20"/>
    <w:rsid w:val="00773E0B"/>
    <w:rsid w:val="007742E6"/>
    <w:rsid w:val="00774963"/>
    <w:rsid w:val="00775C2D"/>
    <w:rsid w:val="00775DC2"/>
    <w:rsid w:val="00776603"/>
    <w:rsid w:val="007773F0"/>
    <w:rsid w:val="00777C4A"/>
    <w:rsid w:val="00777CCC"/>
    <w:rsid w:val="00777D47"/>
    <w:rsid w:val="00777E86"/>
    <w:rsid w:val="00777EEE"/>
    <w:rsid w:val="00780031"/>
    <w:rsid w:val="007803C8"/>
    <w:rsid w:val="00780A03"/>
    <w:rsid w:val="00780B00"/>
    <w:rsid w:val="00780E97"/>
    <w:rsid w:val="00781072"/>
    <w:rsid w:val="00781CFB"/>
    <w:rsid w:val="007820FA"/>
    <w:rsid w:val="007823A8"/>
    <w:rsid w:val="007828DD"/>
    <w:rsid w:val="00782B1A"/>
    <w:rsid w:val="00782CDC"/>
    <w:rsid w:val="00783030"/>
    <w:rsid w:val="0078428E"/>
    <w:rsid w:val="007845DC"/>
    <w:rsid w:val="00784E44"/>
    <w:rsid w:val="00784E51"/>
    <w:rsid w:val="0078501C"/>
    <w:rsid w:val="007854C1"/>
    <w:rsid w:val="00785556"/>
    <w:rsid w:val="007859B8"/>
    <w:rsid w:val="007867EA"/>
    <w:rsid w:val="00786955"/>
    <w:rsid w:val="00786A2A"/>
    <w:rsid w:val="00786C34"/>
    <w:rsid w:val="00786CF0"/>
    <w:rsid w:val="0078765C"/>
    <w:rsid w:val="007906CD"/>
    <w:rsid w:val="00790716"/>
    <w:rsid w:val="00790B02"/>
    <w:rsid w:val="00791528"/>
    <w:rsid w:val="0079198E"/>
    <w:rsid w:val="00791FD6"/>
    <w:rsid w:val="00792548"/>
    <w:rsid w:val="0079273B"/>
    <w:rsid w:val="0079287E"/>
    <w:rsid w:val="00792FF8"/>
    <w:rsid w:val="00793023"/>
    <w:rsid w:val="00793097"/>
    <w:rsid w:val="00793511"/>
    <w:rsid w:val="00793A87"/>
    <w:rsid w:val="00794046"/>
    <w:rsid w:val="00794D74"/>
    <w:rsid w:val="00794DD4"/>
    <w:rsid w:val="00794F9B"/>
    <w:rsid w:val="007950B5"/>
    <w:rsid w:val="007955CA"/>
    <w:rsid w:val="00795750"/>
    <w:rsid w:val="007967A7"/>
    <w:rsid w:val="00796CF2"/>
    <w:rsid w:val="00797013"/>
    <w:rsid w:val="00797070"/>
    <w:rsid w:val="00797322"/>
    <w:rsid w:val="00797840"/>
    <w:rsid w:val="00797CCF"/>
    <w:rsid w:val="007A0E00"/>
    <w:rsid w:val="007A1112"/>
    <w:rsid w:val="007A1665"/>
    <w:rsid w:val="007A1E3B"/>
    <w:rsid w:val="007A25B6"/>
    <w:rsid w:val="007A2BDB"/>
    <w:rsid w:val="007A3427"/>
    <w:rsid w:val="007A3CE8"/>
    <w:rsid w:val="007A41CE"/>
    <w:rsid w:val="007A43BB"/>
    <w:rsid w:val="007A49EA"/>
    <w:rsid w:val="007A51EC"/>
    <w:rsid w:val="007A5510"/>
    <w:rsid w:val="007A56C3"/>
    <w:rsid w:val="007A59B4"/>
    <w:rsid w:val="007A66DE"/>
    <w:rsid w:val="007A6877"/>
    <w:rsid w:val="007A6964"/>
    <w:rsid w:val="007A6C6C"/>
    <w:rsid w:val="007A7415"/>
    <w:rsid w:val="007A77D6"/>
    <w:rsid w:val="007B0F52"/>
    <w:rsid w:val="007B1370"/>
    <w:rsid w:val="007B1E56"/>
    <w:rsid w:val="007B1E62"/>
    <w:rsid w:val="007B2025"/>
    <w:rsid w:val="007B2446"/>
    <w:rsid w:val="007B2AE9"/>
    <w:rsid w:val="007B2C59"/>
    <w:rsid w:val="007B35EB"/>
    <w:rsid w:val="007B36FF"/>
    <w:rsid w:val="007B39FC"/>
    <w:rsid w:val="007B3A72"/>
    <w:rsid w:val="007B3B12"/>
    <w:rsid w:val="007B3C65"/>
    <w:rsid w:val="007B3FF0"/>
    <w:rsid w:val="007B4108"/>
    <w:rsid w:val="007B48E1"/>
    <w:rsid w:val="007B4FA2"/>
    <w:rsid w:val="007B50E0"/>
    <w:rsid w:val="007B5563"/>
    <w:rsid w:val="007B58D8"/>
    <w:rsid w:val="007B5A7A"/>
    <w:rsid w:val="007B5CA2"/>
    <w:rsid w:val="007B6177"/>
    <w:rsid w:val="007B63F2"/>
    <w:rsid w:val="007B6499"/>
    <w:rsid w:val="007B7EB5"/>
    <w:rsid w:val="007C0BB9"/>
    <w:rsid w:val="007C1374"/>
    <w:rsid w:val="007C1A3B"/>
    <w:rsid w:val="007C1A3D"/>
    <w:rsid w:val="007C2891"/>
    <w:rsid w:val="007C3352"/>
    <w:rsid w:val="007C35D7"/>
    <w:rsid w:val="007C3868"/>
    <w:rsid w:val="007C3B72"/>
    <w:rsid w:val="007C441F"/>
    <w:rsid w:val="007C45DE"/>
    <w:rsid w:val="007C4ADC"/>
    <w:rsid w:val="007C4B95"/>
    <w:rsid w:val="007C520A"/>
    <w:rsid w:val="007C57F5"/>
    <w:rsid w:val="007C5CD3"/>
    <w:rsid w:val="007C6127"/>
    <w:rsid w:val="007C61B5"/>
    <w:rsid w:val="007C62B0"/>
    <w:rsid w:val="007C6950"/>
    <w:rsid w:val="007C6B9E"/>
    <w:rsid w:val="007C6C78"/>
    <w:rsid w:val="007C7D52"/>
    <w:rsid w:val="007C7F4A"/>
    <w:rsid w:val="007D0AEA"/>
    <w:rsid w:val="007D0DF6"/>
    <w:rsid w:val="007D186B"/>
    <w:rsid w:val="007D235F"/>
    <w:rsid w:val="007D2B60"/>
    <w:rsid w:val="007D2CF8"/>
    <w:rsid w:val="007D2FE3"/>
    <w:rsid w:val="007D302C"/>
    <w:rsid w:val="007D3CC0"/>
    <w:rsid w:val="007D3F19"/>
    <w:rsid w:val="007D4439"/>
    <w:rsid w:val="007D4827"/>
    <w:rsid w:val="007D50C8"/>
    <w:rsid w:val="007D582D"/>
    <w:rsid w:val="007D5BB1"/>
    <w:rsid w:val="007D7468"/>
    <w:rsid w:val="007D7548"/>
    <w:rsid w:val="007D7B76"/>
    <w:rsid w:val="007D7E95"/>
    <w:rsid w:val="007D7EB3"/>
    <w:rsid w:val="007E0226"/>
    <w:rsid w:val="007E05F7"/>
    <w:rsid w:val="007E082F"/>
    <w:rsid w:val="007E0983"/>
    <w:rsid w:val="007E0D01"/>
    <w:rsid w:val="007E1553"/>
    <w:rsid w:val="007E2410"/>
    <w:rsid w:val="007E2887"/>
    <w:rsid w:val="007E2BD0"/>
    <w:rsid w:val="007E2E7B"/>
    <w:rsid w:val="007E336D"/>
    <w:rsid w:val="007E36B8"/>
    <w:rsid w:val="007E4307"/>
    <w:rsid w:val="007E4D80"/>
    <w:rsid w:val="007E531D"/>
    <w:rsid w:val="007E53B6"/>
    <w:rsid w:val="007E53F3"/>
    <w:rsid w:val="007E5A57"/>
    <w:rsid w:val="007E61EB"/>
    <w:rsid w:val="007E62DD"/>
    <w:rsid w:val="007E65B5"/>
    <w:rsid w:val="007E666C"/>
    <w:rsid w:val="007E67EB"/>
    <w:rsid w:val="007E7196"/>
    <w:rsid w:val="007E727A"/>
    <w:rsid w:val="007E7912"/>
    <w:rsid w:val="007E7926"/>
    <w:rsid w:val="007F08D0"/>
    <w:rsid w:val="007F0DEF"/>
    <w:rsid w:val="007F111E"/>
    <w:rsid w:val="007F1308"/>
    <w:rsid w:val="007F19C7"/>
    <w:rsid w:val="007F1E46"/>
    <w:rsid w:val="007F1F75"/>
    <w:rsid w:val="007F33D4"/>
    <w:rsid w:val="007F36B1"/>
    <w:rsid w:val="007F37C5"/>
    <w:rsid w:val="007F386A"/>
    <w:rsid w:val="007F38DA"/>
    <w:rsid w:val="007F38ED"/>
    <w:rsid w:val="007F3F35"/>
    <w:rsid w:val="007F3F70"/>
    <w:rsid w:val="007F4173"/>
    <w:rsid w:val="007F4DFF"/>
    <w:rsid w:val="007F4EC5"/>
    <w:rsid w:val="007F5CD2"/>
    <w:rsid w:val="007F663B"/>
    <w:rsid w:val="007F6D21"/>
    <w:rsid w:val="007F70B2"/>
    <w:rsid w:val="007F73AD"/>
    <w:rsid w:val="007F7BE3"/>
    <w:rsid w:val="007F7C9D"/>
    <w:rsid w:val="0080075B"/>
    <w:rsid w:val="00800B80"/>
    <w:rsid w:val="00800BAA"/>
    <w:rsid w:val="00800C00"/>
    <w:rsid w:val="00800CFE"/>
    <w:rsid w:val="008013EA"/>
    <w:rsid w:val="008015F8"/>
    <w:rsid w:val="00801737"/>
    <w:rsid w:val="00801CBB"/>
    <w:rsid w:val="00801E0C"/>
    <w:rsid w:val="00801E28"/>
    <w:rsid w:val="00802101"/>
    <w:rsid w:val="0080284C"/>
    <w:rsid w:val="00802DC3"/>
    <w:rsid w:val="008038F5"/>
    <w:rsid w:val="008040F2"/>
    <w:rsid w:val="00804747"/>
    <w:rsid w:val="00804B69"/>
    <w:rsid w:val="00805454"/>
    <w:rsid w:val="00805693"/>
    <w:rsid w:val="00805707"/>
    <w:rsid w:val="00805744"/>
    <w:rsid w:val="00805DA4"/>
    <w:rsid w:val="00805DF3"/>
    <w:rsid w:val="00805F42"/>
    <w:rsid w:val="008061E2"/>
    <w:rsid w:val="00806308"/>
    <w:rsid w:val="008064A2"/>
    <w:rsid w:val="008064AA"/>
    <w:rsid w:val="0080675E"/>
    <w:rsid w:val="00806AE2"/>
    <w:rsid w:val="00806B95"/>
    <w:rsid w:val="00806CA4"/>
    <w:rsid w:val="00806EE1"/>
    <w:rsid w:val="00806F19"/>
    <w:rsid w:val="0080773A"/>
    <w:rsid w:val="008078F4"/>
    <w:rsid w:val="00807B27"/>
    <w:rsid w:val="00807D85"/>
    <w:rsid w:val="00810017"/>
    <w:rsid w:val="0081024B"/>
    <w:rsid w:val="00810641"/>
    <w:rsid w:val="00810834"/>
    <w:rsid w:val="008113F6"/>
    <w:rsid w:val="0081270B"/>
    <w:rsid w:val="00812971"/>
    <w:rsid w:val="008129F4"/>
    <w:rsid w:val="00812BFA"/>
    <w:rsid w:val="00812F6A"/>
    <w:rsid w:val="00813209"/>
    <w:rsid w:val="00813377"/>
    <w:rsid w:val="00813F43"/>
    <w:rsid w:val="00814658"/>
    <w:rsid w:val="00814EC5"/>
    <w:rsid w:val="0081540C"/>
    <w:rsid w:val="008155D4"/>
    <w:rsid w:val="0081566A"/>
    <w:rsid w:val="008156AA"/>
    <w:rsid w:val="00815833"/>
    <w:rsid w:val="008164B4"/>
    <w:rsid w:val="008171C5"/>
    <w:rsid w:val="008172E4"/>
    <w:rsid w:val="0081730D"/>
    <w:rsid w:val="00817B8D"/>
    <w:rsid w:val="00820796"/>
    <w:rsid w:val="00820DA3"/>
    <w:rsid w:val="00821199"/>
    <w:rsid w:val="00821965"/>
    <w:rsid w:val="00822254"/>
    <w:rsid w:val="00822760"/>
    <w:rsid w:val="00822AC0"/>
    <w:rsid w:val="00822E84"/>
    <w:rsid w:val="0082369C"/>
    <w:rsid w:val="00823EB6"/>
    <w:rsid w:val="00824874"/>
    <w:rsid w:val="00824C8C"/>
    <w:rsid w:val="00825CEB"/>
    <w:rsid w:val="00825DD2"/>
    <w:rsid w:val="00827117"/>
    <w:rsid w:val="00827496"/>
    <w:rsid w:val="00827BCA"/>
    <w:rsid w:val="008302AA"/>
    <w:rsid w:val="00830522"/>
    <w:rsid w:val="00830951"/>
    <w:rsid w:val="008315BF"/>
    <w:rsid w:val="00831906"/>
    <w:rsid w:val="00831C72"/>
    <w:rsid w:val="0083275E"/>
    <w:rsid w:val="008328E0"/>
    <w:rsid w:val="00832A4C"/>
    <w:rsid w:val="00832A51"/>
    <w:rsid w:val="00832C96"/>
    <w:rsid w:val="00832FDF"/>
    <w:rsid w:val="00833C82"/>
    <w:rsid w:val="00833EE1"/>
    <w:rsid w:val="00834336"/>
    <w:rsid w:val="0083450B"/>
    <w:rsid w:val="00834AF9"/>
    <w:rsid w:val="00835618"/>
    <w:rsid w:val="00835808"/>
    <w:rsid w:val="008359D6"/>
    <w:rsid w:val="0083608F"/>
    <w:rsid w:val="00836F19"/>
    <w:rsid w:val="00837847"/>
    <w:rsid w:val="00837A91"/>
    <w:rsid w:val="008403CF"/>
    <w:rsid w:val="00840571"/>
    <w:rsid w:val="00840FC1"/>
    <w:rsid w:val="008417AB"/>
    <w:rsid w:val="008417EB"/>
    <w:rsid w:val="00841FA7"/>
    <w:rsid w:val="00842242"/>
    <w:rsid w:val="00842390"/>
    <w:rsid w:val="00842444"/>
    <w:rsid w:val="008425A8"/>
    <w:rsid w:val="00842D06"/>
    <w:rsid w:val="00843659"/>
    <w:rsid w:val="00844299"/>
    <w:rsid w:val="00844800"/>
    <w:rsid w:val="00844B62"/>
    <w:rsid w:val="00845271"/>
    <w:rsid w:val="0084533A"/>
    <w:rsid w:val="00845968"/>
    <w:rsid w:val="00845FDF"/>
    <w:rsid w:val="00845FEB"/>
    <w:rsid w:val="0084697F"/>
    <w:rsid w:val="00846FB7"/>
    <w:rsid w:val="00847E19"/>
    <w:rsid w:val="00850412"/>
    <w:rsid w:val="008504EC"/>
    <w:rsid w:val="00850640"/>
    <w:rsid w:val="008517BF"/>
    <w:rsid w:val="00851C3A"/>
    <w:rsid w:val="00851E19"/>
    <w:rsid w:val="00851F16"/>
    <w:rsid w:val="0085204B"/>
    <w:rsid w:val="00852B57"/>
    <w:rsid w:val="00852BDD"/>
    <w:rsid w:val="00852BE4"/>
    <w:rsid w:val="00852D4B"/>
    <w:rsid w:val="00853062"/>
    <w:rsid w:val="0085413F"/>
    <w:rsid w:val="00854A7C"/>
    <w:rsid w:val="00854A93"/>
    <w:rsid w:val="00854C1A"/>
    <w:rsid w:val="00854E8E"/>
    <w:rsid w:val="00854EFD"/>
    <w:rsid w:val="00855A10"/>
    <w:rsid w:val="00855CB6"/>
    <w:rsid w:val="00855CD6"/>
    <w:rsid w:val="008568E8"/>
    <w:rsid w:val="00856BCF"/>
    <w:rsid w:val="00856C6F"/>
    <w:rsid w:val="00856DF7"/>
    <w:rsid w:val="0085717C"/>
    <w:rsid w:val="00857443"/>
    <w:rsid w:val="00857457"/>
    <w:rsid w:val="008575F4"/>
    <w:rsid w:val="008577BB"/>
    <w:rsid w:val="0085799C"/>
    <w:rsid w:val="00857F26"/>
    <w:rsid w:val="00860702"/>
    <w:rsid w:val="0086076F"/>
    <w:rsid w:val="00860F42"/>
    <w:rsid w:val="0086129C"/>
    <w:rsid w:val="008616A4"/>
    <w:rsid w:val="00861D32"/>
    <w:rsid w:val="0086250A"/>
    <w:rsid w:val="00862656"/>
    <w:rsid w:val="008628CB"/>
    <w:rsid w:val="00863071"/>
    <w:rsid w:val="008633A0"/>
    <w:rsid w:val="0086362A"/>
    <w:rsid w:val="00864337"/>
    <w:rsid w:val="008643C5"/>
    <w:rsid w:val="00864A6B"/>
    <w:rsid w:val="00865068"/>
    <w:rsid w:val="008657E9"/>
    <w:rsid w:val="00866716"/>
    <w:rsid w:val="00866848"/>
    <w:rsid w:val="00866C8D"/>
    <w:rsid w:val="00867449"/>
    <w:rsid w:val="00867BCC"/>
    <w:rsid w:val="008700F3"/>
    <w:rsid w:val="00870267"/>
    <w:rsid w:val="0087086B"/>
    <w:rsid w:val="00872311"/>
    <w:rsid w:val="00872357"/>
    <w:rsid w:val="00872758"/>
    <w:rsid w:val="0087277B"/>
    <w:rsid w:val="008728E3"/>
    <w:rsid w:val="00872D88"/>
    <w:rsid w:val="00872FC6"/>
    <w:rsid w:val="008733F0"/>
    <w:rsid w:val="00873584"/>
    <w:rsid w:val="00873F1F"/>
    <w:rsid w:val="008744C2"/>
    <w:rsid w:val="00874E09"/>
    <w:rsid w:val="008751BA"/>
    <w:rsid w:val="0087552C"/>
    <w:rsid w:val="00875966"/>
    <w:rsid w:val="0087611F"/>
    <w:rsid w:val="008761ED"/>
    <w:rsid w:val="0087647F"/>
    <w:rsid w:val="00876538"/>
    <w:rsid w:val="00877264"/>
    <w:rsid w:val="00877675"/>
    <w:rsid w:val="0087772F"/>
    <w:rsid w:val="00877C21"/>
    <w:rsid w:val="00877DD2"/>
    <w:rsid w:val="008800DF"/>
    <w:rsid w:val="00880409"/>
    <w:rsid w:val="00880B39"/>
    <w:rsid w:val="00881033"/>
    <w:rsid w:val="0088113E"/>
    <w:rsid w:val="008811FD"/>
    <w:rsid w:val="008814D8"/>
    <w:rsid w:val="008817F9"/>
    <w:rsid w:val="00881A30"/>
    <w:rsid w:val="00881C6E"/>
    <w:rsid w:val="00881F6D"/>
    <w:rsid w:val="00882330"/>
    <w:rsid w:val="008824C2"/>
    <w:rsid w:val="00882E27"/>
    <w:rsid w:val="00882E34"/>
    <w:rsid w:val="008838B4"/>
    <w:rsid w:val="00883CA0"/>
    <w:rsid w:val="008840F4"/>
    <w:rsid w:val="0088417B"/>
    <w:rsid w:val="0088483C"/>
    <w:rsid w:val="00884CE2"/>
    <w:rsid w:val="00885151"/>
    <w:rsid w:val="0088515E"/>
    <w:rsid w:val="008857A7"/>
    <w:rsid w:val="00885AED"/>
    <w:rsid w:val="00885D56"/>
    <w:rsid w:val="00886110"/>
    <w:rsid w:val="008862BC"/>
    <w:rsid w:val="0088693E"/>
    <w:rsid w:val="00886D36"/>
    <w:rsid w:val="00886F20"/>
    <w:rsid w:val="008870F3"/>
    <w:rsid w:val="00887453"/>
    <w:rsid w:val="0088762D"/>
    <w:rsid w:val="00887AD3"/>
    <w:rsid w:val="00887AFF"/>
    <w:rsid w:val="0089024A"/>
    <w:rsid w:val="00890295"/>
    <w:rsid w:val="008902E9"/>
    <w:rsid w:val="008902F7"/>
    <w:rsid w:val="00890B89"/>
    <w:rsid w:val="00890DFF"/>
    <w:rsid w:val="00891041"/>
    <w:rsid w:val="0089168D"/>
    <w:rsid w:val="00891904"/>
    <w:rsid w:val="00891AEF"/>
    <w:rsid w:val="00891E25"/>
    <w:rsid w:val="00891FD4"/>
    <w:rsid w:val="00892A52"/>
    <w:rsid w:val="00892C95"/>
    <w:rsid w:val="00892CEE"/>
    <w:rsid w:val="00893061"/>
    <w:rsid w:val="0089407C"/>
    <w:rsid w:val="00894794"/>
    <w:rsid w:val="00895451"/>
    <w:rsid w:val="00895BB2"/>
    <w:rsid w:val="0089609B"/>
    <w:rsid w:val="00896922"/>
    <w:rsid w:val="008969BD"/>
    <w:rsid w:val="00896BDE"/>
    <w:rsid w:val="00896CCA"/>
    <w:rsid w:val="00896E4A"/>
    <w:rsid w:val="00897239"/>
    <w:rsid w:val="0089726E"/>
    <w:rsid w:val="008974AD"/>
    <w:rsid w:val="008A01D7"/>
    <w:rsid w:val="008A0B1F"/>
    <w:rsid w:val="008A0D48"/>
    <w:rsid w:val="008A1992"/>
    <w:rsid w:val="008A1BF0"/>
    <w:rsid w:val="008A1EF4"/>
    <w:rsid w:val="008A21A1"/>
    <w:rsid w:val="008A23D1"/>
    <w:rsid w:val="008A23F6"/>
    <w:rsid w:val="008A248E"/>
    <w:rsid w:val="008A3479"/>
    <w:rsid w:val="008A3595"/>
    <w:rsid w:val="008A3A0F"/>
    <w:rsid w:val="008A461F"/>
    <w:rsid w:val="008A46FD"/>
    <w:rsid w:val="008A480C"/>
    <w:rsid w:val="008A4F28"/>
    <w:rsid w:val="008A51D5"/>
    <w:rsid w:val="008A5296"/>
    <w:rsid w:val="008A542A"/>
    <w:rsid w:val="008A55C7"/>
    <w:rsid w:val="008A60D8"/>
    <w:rsid w:val="008A6329"/>
    <w:rsid w:val="008A6397"/>
    <w:rsid w:val="008A6475"/>
    <w:rsid w:val="008A6B91"/>
    <w:rsid w:val="008A6FB2"/>
    <w:rsid w:val="008A70C4"/>
    <w:rsid w:val="008A7447"/>
    <w:rsid w:val="008A7CC6"/>
    <w:rsid w:val="008B05C9"/>
    <w:rsid w:val="008B0F84"/>
    <w:rsid w:val="008B0FDD"/>
    <w:rsid w:val="008B1136"/>
    <w:rsid w:val="008B1A74"/>
    <w:rsid w:val="008B2169"/>
    <w:rsid w:val="008B223D"/>
    <w:rsid w:val="008B23BA"/>
    <w:rsid w:val="008B2843"/>
    <w:rsid w:val="008B32F4"/>
    <w:rsid w:val="008B3377"/>
    <w:rsid w:val="008B367A"/>
    <w:rsid w:val="008B3992"/>
    <w:rsid w:val="008B3F25"/>
    <w:rsid w:val="008B4A74"/>
    <w:rsid w:val="008B5016"/>
    <w:rsid w:val="008B55FE"/>
    <w:rsid w:val="008B56D1"/>
    <w:rsid w:val="008B58B8"/>
    <w:rsid w:val="008B58ED"/>
    <w:rsid w:val="008B59F8"/>
    <w:rsid w:val="008B5BF1"/>
    <w:rsid w:val="008B5EFB"/>
    <w:rsid w:val="008B61CC"/>
    <w:rsid w:val="008B64DB"/>
    <w:rsid w:val="008B6708"/>
    <w:rsid w:val="008B6850"/>
    <w:rsid w:val="008B7D01"/>
    <w:rsid w:val="008B7D4B"/>
    <w:rsid w:val="008B7DCD"/>
    <w:rsid w:val="008C002E"/>
    <w:rsid w:val="008C02A2"/>
    <w:rsid w:val="008C0516"/>
    <w:rsid w:val="008C0693"/>
    <w:rsid w:val="008C0840"/>
    <w:rsid w:val="008C1CDB"/>
    <w:rsid w:val="008C284F"/>
    <w:rsid w:val="008C29E3"/>
    <w:rsid w:val="008C2DAD"/>
    <w:rsid w:val="008C2E92"/>
    <w:rsid w:val="008C3501"/>
    <w:rsid w:val="008C37F2"/>
    <w:rsid w:val="008C40E5"/>
    <w:rsid w:val="008C46DF"/>
    <w:rsid w:val="008C4CEC"/>
    <w:rsid w:val="008C5B8B"/>
    <w:rsid w:val="008C6084"/>
    <w:rsid w:val="008C76FD"/>
    <w:rsid w:val="008C791D"/>
    <w:rsid w:val="008C79D0"/>
    <w:rsid w:val="008C7BC6"/>
    <w:rsid w:val="008C7FFC"/>
    <w:rsid w:val="008D0130"/>
    <w:rsid w:val="008D058A"/>
    <w:rsid w:val="008D1AAD"/>
    <w:rsid w:val="008D1CD3"/>
    <w:rsid w:val="008D2812"/>
    <w:rsid w:val="008D3147"/>
    <w:rsid w:val="008D3971"/>
    <w:rsid w:val="008D3B82"/>
    <w:rsid w:val="008D3E5F"/>
    <w:rsid w:val="008D431E"/>
    <w:rsid w:val="008D4454"/>
    <w:rsid w:val="008D445E"/>
    <w:rsid w:val="008D4774"/>
    <w:rsid w:val="008D5004"/>
    <w:rsid w:val="008D54BB"/>
    <w:rsid w:val="008D55A8"/>
    <w:rsid w:val="008D5883"/>
    <w:rsid w:val="008D59CC"/>
    <w:rsid w:val="008D5AA8"/>
    <w:rsid w:val="008D5BAB"/>
    <w:rsid w:val="008D684C"/>
    <w:rsid w:val="008D6B22"/>
    <w:rsid w:val="008D74D0"/>
    <w:rsid w:val="008D7EF2"/>
    <w:rsid w:val="008E0085"/>
    <w:rsid w:val="008E00B3"/>
    <w:rsid w:val="008E01A8"/>
    <w:rsid w:val="008E0D4E"/>
    <w:rsid w:val="008E142D"/>
    <w:rsid w:val="008E1743"/>
    <w:rsid w:val="008E238E"/>
    <w:rsid w:val="008E25BC"/>
    <w:rsid w:val="008E2995"/>
    <w:rsid w:val="008E2ABD"/>
    <w:rsid w:val="008E2C13"/>
    <w:rsid w:val="008E2D5A"/>
    <w:rsid w:val="008E2D73"/>
    <w:rsid w:val="008E2E1B"/>
    <w:rsid w:val="008E3305"/>
    <w:rsid w:val="008E343B"/>
    <w:rsid w:val="008E3733"/>
    <w:rsid w:val="008E3A4C"/>
    <w:rsid w:val="008E41A2"/>
    <w:rsid w:val="008E47DF"/>
    <w:rsid w:val="008E4CC8"/>
    <w:rsid w:val="008E4EFC"/>
    <w:rsid w:val="008E53F1"/>
    <w:rsid w:val="008E5B38"/>
    <w:rsid w:val="008E5E98"/>
    <w:rsid w:val="008E5F21"/>
    <w:rsid w:val="008E643C"/>
    <w:rsid w:val="008E64ED"/>
    <w:rsid w:val="008E6B0C"/>
    <w:rsid w:val="008E6B4A"/>
    <w:rsid w:val="008E6F6D"/>
    <w:rsid w:val="008E721B"/>
    <w:rsid w:val="008E74B6"/>
    <w:rsid w:val="008E7A49"/>
    <w:rsid w:val="008E7B75"/>
    <w:rsid w:val="008E7CC9"/>
    <w:rsid w:val="008E7D09"/>
    <w:rsid w:val="008F052C"/>
    <w:rsid w:val="008F05F5"/>
    <w:rsid w:val="008F06A8"/>
    <w:rsid w:val="008F0BC4"/>
    <w:rsid w:val="008F0C14"/>
    <w:rsid w:val="008F1761"/>
    <w:rsid w:val="008F187E"/>
    <w:rsid w:val="008F187F"/>
    <w:rsid w:val="008F1CD1"/>
    <w:rsid w:val="008F2774"/>
    <w:rsid w:val="008F27B4"/>
    <w:rsid w:val="008F28C3"/>
    <w:rsid w:val="008F2A9F"/>
    <w:rsid w:val="008F2DB3"/>
    <w:rsid w:val="008F2EB4"/>
    <w:rsid w:val="008F2F14"/>
    <w:rsid w:val="008F3100"/>
    <w:rsid w:val="008F34D5"/>
    <w:rsid w:val="008F360C"/>
    <w:rsid w:val="008F3C45"/>
    <w:rsid w:val="008F3C90"/>
    <w:rsid w:val="008F40EE"/>
    <w:rsid w:val="008F495F"/>
    <w:rsid w:val="008F4C5A"/>
    <w:rsid w:val="008F5654"/>
    <w:rsid w:val="008F576D"/>
    <w:rsid w:val="008F598C"/>
    <w:rsid w:val="008F5A64"/>
    <w:rsid w:val="008F5AF0"/>
    <w:rsid w:val="008F6440"/>
    <w:rsid w:val="008F6551"/>
    <w:rsid w:val="008F67D9"/>
    <w:rsid w:val="008F6A4B"/>
    <w:rsid w:val="008F6C17"/>
    <w:rsid w:val="008F6E1B"/>
    <w:rsid w:val="008F6F17"/>
    <w:rsid w:val="008F7D1C"/>
    <w:rsid w:val="00900E30"/>
    <w:rsid w:val="00900F3E"/>
    <w:rsid w:val="00901629"/>
    <w:rsid w:val="00901634"/>
    <w:rsid w:val="00902309"/>
    <w:rsid w:val="00902962"/>
    <w:rsid w:val="00902AC1"/>
    <w:rsid w:val="00902CFE"/>
    <w:rsid w:val="009034A2"/>
    <w:rsid w:val="0090397A"/>
    <w:rsid w:val="009047C6"/>
    <w:rsid w:val="0090522B"/>
    <w:rsid w:val="009055C9"/>
    <w:rsid w:val="00905EBC"/>
    <w:rsid w:val="0090623B"/>
    <w:rsid w:val="00906284"/>
    <w:rsid w:val="00906757"/>
    <w:rsid w:val="00906995"/>
    <w:rsid w:val="00906D84"/>
    <w:rsid w:val="00907DEE"/>
    <w:rsid w:val="00910176"/>
    <w:rsid w:val="009117C1"/>
    <w:rsid w:val="00911931"/>
    <w:rsid w:val="009130E5"/>
    <w:rsid w:val="009130E8"/>
    <w:rsid w:val="0091325E"/>
    <w:rsid w:val="00913609"/>
    <w:rsid w:val="00913802"/>
    <w:rsid w:val="00913F36"/>
    <w:rsid w:val="00914030"/>
    <w:rsid w:val="009140FC"/>
    <w:rsid w:val="00914EBF"/>
    <w:rsid w:val="00915069"/>
    <w:rsid w:val="00915BEB"/>
    <w:rsid w:val="0091633A"/>
    <w:rsid w:val="00916409"/>
    <w:rsid w:val="00916CC6"/>
    <w:rsid w:val="009171D5"/>
    <w:rsid w:val="0091768E"/>
    <w:rsid w:val="00917DE4"/>
    <w:rsid w:val="00920151"/>
    <w:rsid w:val="00920176"/>
    <w:rsid w:val="009206B9"/>
    <w:rsid w:val="00920B86"/>
    <w:rsid w:val="00921451"/>
    <w:rsid w:val="0092204E"/>
    <w:rsid w:val="009226BA"/>
    <w:rsid w:val="00922895"/>
    <w:rsid w:val="00923115"/>
    <w:rsid w:val="009235D4"/>
    <w:rsid w:val="0092417C"/>
    <w:rsid w:val="009244DF"/>
    <w:rsid w:val="00924675"/>
    <w:rsid w:val="009249A9"/>
    <w:rsid w:val="00924B2B"/>
    <w:rsid w:val="00924B36"/>
    <w:rsid w:val="00924CE2"/>
    <w:rsid w:val="0092572F"/>
    <w:rsid w:val="00925775"/>
    <w:rsid w:val="00925863"/>
    <w:rsid w:val="009259F0"/>
    <w:rsid w:val="009261B5"/>
    <w:rsid w:val="0092637E"/>
    <w:rsid w:val="0092707E"/>
    <w:rsid w:val="0092797B"/>
    <w:rsid w:val="00927D36"/>
    <w:rsid w:val="00927FDC"/>
    <w:rsid w:val="00930158"/>
    <w:rsid w:val="009304E3"/>
    <w:rsid w:val="00930754"/>
    <w:rsid w:val="00930AB3"/>
    <w:rsid w:val="00930BD5"/>
    <w:rsid w:val="00931064"/>
    <w:rsid w:val="0093151F"/>
    <w:rsid w:val="009316A2"/>
    <w:rsid w:val="00931729"/>
    <w:rsid w:val="009319E1"/>
    <w:rsid w:val="0093224C"/>
    <w:rsid w:val="009323B1"/>
    <w:rsid w:val="009323EA"/>
    <w:rsid w:val="009323F8"/>
    <w:rsid w:val="00932545"/>
    <w:rsid w:val="009332D4"/>
    <w:rsid w:val="009334CB"/>
    <w:rsid w:val="0093392C"/>
    <w:rsid w:val="00933CA9"/>
    <w:rsid w:val="00934158"/>
    <w:rsid w:val="0093479E"/>
    <w:rsid w:val="009351C0"/>
    <w:rsid w:val="009353C5"/>
    <w:rsid w:val="00935C0B"/>
    <w:rsid w:val="0093680F"/>
    <w:rsid w:val="00936ADE"/>
    <w:rsid w:val="00937459"/>
    <w:rsid w:val="00937DF2"/>
    <w:rsid w:val="00937E7C"/>
    <w:rsid w:val="00940413"/>
    <w:rsid w:val="00941A42"/>
    <w:rsid w:val="00942181"/>
    <w:rsid w:val="0094222A"/>
    <w:rsid w:val="00942CE1"/>
    <w:rsid w:val="00942F44"/>
    <w:rsid w:val="00942F56"/>
    <w:rsid w:val="009433CC"/>
    <w:rsid w:val="00943917"/>
    <w:rsid w:val="00943DAD"/>
    <w:rsid w:val="0094402D"/>
    <w:rsid w:val="009440C3"/>
    <w:rsid w:val="009442F8"/>
    <w:rsid w:val="009443B5"/>
    <w:rsid w:val="009447A1"/>
    <w:rsid w:val="00944DA8"/>
    <w:rsid w:val="00945006"/>
    <w:rsid w:val="00945147"/>
    <w:rsid w:val="00945659"/>
    <w:rsid w:val="00945771"/>
    <w:rsid w:val="00945864"/>
    <w:rsid w:val="00945A8B"/>
    <w:rsid w:val="00945C6D"/>
    <w:rsid w:val="00946183"/>
    <w:rsid w:val="009463AC"/>
    <w:rsid w:val="00946445"/>
    <w:rsid w:val="0094651D"/>
    <w:rsid w:val="0094689F"/>
    <w:rsid w:val="00946B92"/>
    <w:rsid w:val="00946CFF"/>
    <w:rsid w:val="00947A93"/>
    <w:rsid w:val="00947D00"/>
    <w:rsid w:val="00950188"/>
    <w:rsid w:val="00950243"/>
    <w:rsid w:val="009502BF"/>
    <w:rsid w:val="00950567"/>
    <w:rsid w:val="009508EF"/>
    <w:rsid w:val="00950E13"/>
    <w:rsid w:val="00950FB5"/>
    <w:rsid w:val="00951105"/>
    <w:rsid w:val="00951315"/>
    <w:rsid w:val="0095141F"/>
    <w:rsid w:val="00951E39"/>
    <w:rsid w:val="009526A4"/>
    <w:rsid w:val="00952718"/>
    <w:rsid w:val="0095280C"/>
    <w:rsid w:val="00953175"/>
    <w:rsid w:val="00953335"/>
    <w:rsid w:val="0095336F"/>
    <w:rsid w:val="009539A7"/>
    <w:rsid w:val="00953AF3"/>
    <w:rsid w:val="00953BC8"/>
    <w:rsid w:val="00953D6B"/>
    <w:rsid w:val="00953FC2"/>
    <w:rsid w:val="00954AAA"/>
    <w:rsid w:val="00954DDB"/>
    <w:rsid w:val="00954F26"/>
    <w:rsid w:val="0095503D"/>
    <w:rsid w:val="009553A3"/>
    <w:rsid w:val="009555B9"/>
    <w:rsid w:val="00955EB0"/>
    <w:rsid w:val="00956149"/>
    <w:rsid w:val="00956763"/>
    <w:rsid w:val="00956C8F"/>
    <w:rsid w:val="00956D98"/>
    <w:rsid w:val="009574BC"/>
    <w:rsid w:val="009577AF"/>
    <w:rsid w:val="00957E92"/>
    <w:rsid w:val="00960648"/>
    <w:rsid w:val="00960C31"/>
    <w:rsid w:val="00962285"/>
    <w:rsid w:val="00962A38"/>
    <w:rsid w:val="009633C8"/>
    <w:rsid w:val="00963815"/>
    <w:rsid w:val="00963CF1"/>
    <w:rsid w:val="00964119"/>
    <w:rsid w:val="0096439B"/>
    <w:rsid w:val="00964894"/>
    <w:rsid w:val="00964CA2"/>
    <w:rsid w:val="0096513D"/>
    <w:rsid w:val="009653D6"/>
    <w:rsid w:val="00965556"/>
    <w:rsid w:val="00966B48"/>
    <w:rsid w:val="00966D38"/>
    <w:rsid w:val="009677CB"/>
    <w:rsid w:val="0096787D"/>
    <w:rsid w:val="00967E5D"/>
    <w:rsid w:val="00970596"/>
    <w:rsid w:val="0097088B"/>
    <w:rsid w:val="00970C85"/>
    <w:rsid w:val="00970D20"/>
    <w:rsid w:val="0097102A"/>
    <w:rsid w:val="009710B0"/>
    <w:rsid w:val="0097235B"/>
    <w:rsid w:val="00972427"/>
    <w:rsid w:val="00972B6D"/>
    <w:rsid w:val="00972DF5"/>
    <w:rsid w:val="00973052"/>
    <w:rsid w:val="009734CA"/>
    <w:rsid w:val="00973615"/>
    <w:rsid w:val="009737E1"/>
    <w:rsid w:val="00973899"/>
    <w:rsid w:val="00973C0B"/>
    <w:rsid w:val="00974416"/>
    <w:rsid w:val="00975260"/>
    <w:rsid w:val="00975574"/>
    <w:rsid w:val="009768C3"/>
    <w:rsid w:val="009768F1"/>
    <w:rsid w:val="00976B11"/>
    <w:rsid w:val="00976B7C"/>
    <w:rsid w:val="009772DA"/>
    <w:rsid w:val="00977BC5"/>
    <w:rsid w:val="00977DFE"/>
    <w:rsid w:val="00980B41"/>
    <w:rsid w:val="00980DE9"/>
    <w:rsid w:val="0098112D"/>
    <w:rsid w:val="00981428"/>
    <w:rsid w:val="009818AD"/>
    <w:rsid w:val="00981D58"/>
    <w:rsid w:val="00981DD3"/>
    <w:rsid w:val="00982810"/>
    <w:rsid w:val="00983099"/>
    <w:rsid w:val="00983366"/>
    <w:rsid w:val="00983545"/>
    <w:rsid w:val="00983743"/>
    <w:rsid w:val="009839A8"/>
    <w:rsid w:val="00983D31"/>
    <w:rsid w:val="009846C7"/>
    <w:rsid w:val="009847B0"/>
    <w:rsid w:val="00984EBD"/>
    <w:rsid w:val="009851B4"/>
    <w:rsid w:val="00985327"/>
    <w:rsid w:val="0098546D"/>
    <w:rsid w:val="00985BE9"/>
    <w:rsid w:val="0098624E"/>
    <w:rsid w:val="009863FF"/>
    <w:rsid w:val="00986438"/>
    <w:rsid w:val="00986464"/>
    <w:rsid w:val="00986AF6"/>
    <w:rsid w:val="00986C10"/>
    <w:rsid w:val="00986F92"/>
    <w:rsid w:val="00987372"/>
    <w:rsid w:val="009878F0"/>
    <w:rsid w:val="00987AFC"/>
    <w:rsid w:val="00987ED0"/>
    <w:rsid w:val="009900DC"/>
    <w:rsid w:val="009906D3"/>
    <w:rsid w:val="00990E54"/>
    <w:rsid w:val="009911FB"/>
    <w:rsid w:val="009913F0"/>
    <w:rsid w:val="00991CDC"/>
    <w:rsid w:val="0099239A"/>
    <w:rsid w:val="00992AB3"/>
    <w:rsid w:val="00992BEB"/>
    <w:rsid w:val="00992BFD"/>
    <w:rsid w:val="00992CB5"/>
    <w:rsid w:val="009937F9"/>
    <w:rsid w:val="00993815"/>
    <w:rsid w:val="00993C2E"/>
    <w:rsid w:val="00993D54"/>
    <w:rsid w:val="0099499C"/>
    <w:rsid w:val="00994DDA"/>
    <w:rsid w:val="00995C2F"/>
    <w:rsid w:val="00996129"/>
    <w:rsid w:val="00996E48"/>
    <w:rsid w:val="0099736D"/>
    <w:rsid w:val="00997C5A"/>
    <w:rsid w:val="00997C98"/>
    <w:rsid w:val="009A05A6"/>
    <w:rsid w:val="009A0995"/>
    <w:rsid w:val="009A0A59"/>
    <w:rsid w:val="009A0C02"/>
    <w:rsid w:val="009A305D"/>
    <w:rsid w:val="009A337F"/>
    <w:rsid w:val="009A37DE"/>
    <w:rsid w:val="009A395E"/>
    <w:rsid w:val="009A4315"/>
    <w:rsid w:val="009A4575"/>
    <w:rsid w:val="009A45E8"/>
    <w:rsid w:val="009A4C7C"/>
    <w:rsid w:val="009A5041"/>
    <w:rsid w:val="009A58E7"/>
    <w:rsid w:val="009A5D5C"/>
    <w:rsid w:val="009A618E"/>
    <w:rsid w:val="009A7BD2"/>
    <w:rsid w:val="009A7F06"/>
    <w:rsid w:val="009B026C"/>
    <w:rsid w:val="009B0C2D"/>
    <w:rsid w:val="009B0DF7"/>
    <w:rsid w:val="009B166C"/>
    <w:rsid w:val="009B20ED"/>
    <w:rsid w:val="009B21C8"/>
    <w:rsid w:val="009B2C44"/>
    <w:rsid w:val="009B3EA8"/>
    <w:rsid w:val="009B4054"/>
    <w:rsid w:val="009B416A"/>
    <w:rsid w:val="009B466C"/>
    <w:rsid w:val="009B4C7D"/>
    <w:rsid w:val="009B5274"/>
    <w:rsid w:val="009B527F"/>
    <w:rsid w:val="009B5730"/>
    <w:rsid w:val="009B594C"/>
    <w:rsid w:val="009B59BF"/>
    <w:rsid w:val="009B5AB5"/>
    <w:rsid w:val="009B6760"/>
    <w:rsid w:val="009B6A22"/>
    <w:rsid w:val="009B7541"/>
    <w:rsid w:val="009B76F2"/>
    <w:rsid w:val="009C01B1"/>
    <w:rsid w:val="009C07E0"/>
    <w:rsid w:val="009C1B26"/>
    <w:rsid w:val="009C2E0E"/>
    <w:rsid w:val="009C384D"/>
    <w:rsid w:val="009C3DD8"/>
    <w:rsid w:val="009C3E04"/>
    <w:rsid w:val="009C4027"/>
    <w:rsid w:val="009C4300"/>
    <w:rsid w:val="009C4C0C"/>
    <w:rsid w:val="009C4D96"/>
    <w:rsid w:val="009C5431"/>
    <w:rsid w:val="009C5474"/>
    <w:rsid w:val="009C5CE1"/>
    <w:rsid w:val="009C5FE2"/>
    <w:rsid w:val="009C680D"/>
    <w:rsid w:val="009C76F6"/>
    <w:rsid w:val="009C7840"/>
    <w:rsid w:val="009C78B2"/>
    <w:rsid w:val="009C7964"/>
    <w:rsid w:val="009C799D"/>
    <w:rsid w:val="009C7CBA"/>
    <w:rsid w:val="009D0066"/>
    <w:rsid w:val="009D0BFC"/>
    <w:rsid w:val="009D0D42"/>
    <w:rsid w:val="009D1418"/>
    <w:rsid w:val="009D14C1"/>
    <w:rsid w:val="009D17A3"/>
    <w:rsid w:val="009D2189"/>
    <w:rsid w:val="009D2B7C"/>
    <w:rsid w:val="009D3783"/>
    <w:rsid w:val="009D3916"/>
    <w:rsid w:val="009D3BBE"/>
    <w:rsid w:val="009D4405"/>
    <w:rsid w:val="009D4CDE"/>
    <w:rsid w:val="009D4F39"/>
    <w:rsid w:val="009D4F97"/>
    <w:rsid w:val="009D54BF"/>
    <w:rsid w:val="009D554E"/>
    <w:rsid w:val="009D58FC"/>
    <w:rsid w:val="009D5909"/>
    <w:rsid w:val="009D5E16"/>
    <w:rsid w:val="009D615C"/>
    <w:rsid w:val="009D62AA"/>
    <w:rsid w:val="009D631F"/>
    <w:rsid w:val="009D6398"/>
    <w:rsid w:val="009D65A0"/>
    <w:rsid w:val="009D712C"/>
    <w:rsid w:val="009D7234"/>
    <w:rsid w:val="009D741A"/>
    <w:rsid w:val="009D74F5"/>
    <w:rsid w:val="009D78DE"/>
    <w:rsid w:val="009D7A98"/>
    <w:rsid w:val="009D7C2E"/>
    <w:rsid w:val="009E1EF6"/>
    <w:rsid w:val="009E2482"/>
    <w:rsid w:val="009E26BE"/>
    <w:rsid w:val="009E2A0B"/>
    <w:rsid w:val="009E2D64"/>
    <w:rsid w:val="009E2EC0"/>
    <w:rsid w:val="009E43EC"/>
    <w:rsid w:val="009E4513"/>
    <w:rsid w:val="009E45EF"/>
    <w:rsid w:val="009E4DE5"/>
    <w:rsid w:val="009E4EF1"/>
    <w:rsid w:val="009E4FE5"/>
    <w:rsid w:val="009E525E"/>
    <w:rsid w:val="009E541D"/>
    <w:rsid w:val="009E566D"/>
    <w:rsid w:val="009E63BE"/>
    <w:rsid w:val="009E68D5"/>
    <w:rsid w:val="009E6B30"/>
    <w:rsid w:val="009E75F2"/>
    <w:rsid w:val="009E7821"/>
    <w:rsid w:val="009F00BC"/>
    <w:rsid w:val="009F00D0"/>
    <w:rsid w:val="009F0495"/>
    <w:rsid w:val="009F055A"/>
    <w:rsid w:val="009F0F5A"/>
    <w:rsid w:val="009F103C"/>
    <w:rsid w:val="009F10F7"/>
    <w:rsid w:val="009F1D92"/>
    <w:rsid w:val="009F25B7"/>
    <w:rsid w:val="009F3133"/>
    <w:rsid w:val="009F353A"/>
    <w:rsid w:val="009F3EAE"/>
    <w:rsid w:val="009F4001"/>
    <w:rsid w:val="009F480F"/>
    <w:rsid w:val="009F4C3E"/>
    <w:rsid w:val="009F503B"/>
    <w:rsid w:val="009F56BC"/>
    <w:rsid w:val="009F59B5"/>
    <w:rsid w:val="009F5F9E"/>
    <w:rsid w:val="009F61AE"/>
    <w:rsid w:val="009F6CD7"/>
    <w:rsid w:val="009F7097"/>
    <w:rsid w:val="009F7497"/>
    <w:rsid w:val="009F7966"/>
    <w:rsid w:val="00A005B2"/>
    <w:rsid w:val="00A00797"/>
    <w:rsid w:val="00A009CF"/>
    <w:rsid w:val="00A009E0"/>
    <w:rsid w:val="00A00C08"/>
    <w:rsid w:val="00A00D80"/>
    <w:rsid w:val="00A01541"/>
    <w:rsid w:val="00A02247"/>
    <w:rsid w:val="00A02CEE"/>
    <w:rsid w:val="00A02D22"/>
    <w:rsid w:val="00A03878"/>
    <w:rsid w:val="00A03A63"/>
    <w:rsid w:val="00A04634"/>
    <w:rsid w:val="00A046DB"/>
    <w:rsid w:val="00A04724"/>
    <w:rsid w:val="00A04AB9"/>
    <w:rsid w:val="00A04DE0"/>
    <w:rsid w:val="00A05FC6"/>
    <w:rsid w:val="00A05FE5"/>
    <w:rsid w:val="00A0645D"/>
    <w:rsid w:val="00A06DA2"/>
    <w:rsid w:val="00A072EE"/>
    <w:rsid w:val="00A077FA"/>
    <w:rsid w:val="00A07BA3"/>
    <w:rsid w:val="00A103D2"/>
    <w:rsid w:val="00A104D0"/>
    <w:rsid w:val="00A10A0D"/>
    <w:rsid w:val="00A11633"/>
    <w:rsid w:val="00A11E9F"/>
    <w:rsid w:val="00A12133"/>
    <w:rsid w:val="00A12358"/>
    <w:rsid w:val="00A12771"/>
    <w:rsid w:val="00A127EC"/>
    <w:rsid w:val="00A12F3C"/>
    <w:rsid w:val="00A131A4"/>
    <w:rsid w:val="00A13793"/>
    <w:rsid w:val="00A1379F"/>
    <w:rsid w:val="00A13B76"/>
    <w:rsid w:val="00A13F01"/>
    <w:rsid w:val="00A1456A"/>
    <w:rsid w:val="00A1458B"/>
    <w:rsid w:val="00A14613"/>
    <w:rsid w:val="00A14B86"/>
    <w:rsid w:val="00A16784"/>
    <w:rsid w:val="00A16B7E"/>
    <w:rsid w:val="00A16EA4"/>
    <w:rsid w:val="00A17076"/>
    <w:rsid w:val="00A1707A"/>
    <w:rsid w:val="00A170DB"/>
    <w:rsid w:val="00A171B8"/>
    <w:rsid w:val="00A17304"/>
    <w:rsid w:val="00A176D3"/>
    <w:rsid w:val="00A176E9"/>
    <w:rsid w:val="00A179D3"/>
    <w:rsid w:val="00A17A97"/>
    <w:rsid w:val="00A17EC5"/>
    <w:rsid w:val="00A17FB8"/>
    <w:rsid w:val="00A203CC"/>
    <w:rsid w:val="00A20734"/>
    <w:rsid w:val="00A20E89"/>
    <w:rsid w:val="00A21079"/>
    <w:rsid w:val="00A21179"/>
    <w:rsid w:val="00A216C2"/>
    <w:rsid w:val="00A2173D"/>
    <w:rsid w:val="00A2197D"/>
    <w:rsid w:val="00A221F5"/>
    <w:rsid w:val="00A22701"/>
    <w:rsid w:val="00A2406E"/>
    <w:rsid w:val="00A2417C"/>
    <w:rsid w:val="00A241E2"/>
    <w:rsid w:val="00A2451C"/>
    <w:rsid w:val="00A2529F"/>
    <w:rsid w:val="00A25A8C"/>
    <w:rsid w:val="00A26D78"/>
    <w:rsid w:val="00A2733D"/>
    <w:rsid w:val="00A2767A"/>
    <w:rsid w:val="00A27D03"/>
    <w:rsid w:val="00A302AE"/>
    <w:rsid w:val="00A302CC"/>
    <w:rsid w:val="00A30568"/>
    <w:rsid w:val="00A305B6"/>
    <w:rsid w:val="00A30C05"/>
    <w:rsid w:val="00A30F1D"/>
    <w:rsid w:val="00A30FAD"/>
    <w:rsid w:val="00A310E6"/>
    <w:rsid w:val="00A31178"/>
    <w:rsid w:val="00A31790"/>
    <w:rsid w:val="00A31E20"/>
    <w:rsid w:val="00A31EDE"/>
    <w:rsid w:val="00A3243A"/>
    <w:rsid w:val="00A324C8"/>
    <w:rsid w:val="00A3264A"/>
    <w:rsid w:val="00A326E0"/>
    <w:rsid w:val="00A3277A"/>
    <w:rsid w:val="00A328DE"/>
    <w:rsid w:val="00A3309E"/>
    <w:rsid w:val="00A331E1"/>
    <w:rsid w:val="00A33438"/>
    <w:rsid w:val="00A3351A"/>
    <w:rsid w:val="00A33662"/>
    <w:rsid w:val="00A33787"/>
    <w:rsid w:val="00A33CB6"/>
    <w:rsid w:val="00A34160"/>
    <w:rsid w:val="00A34259"/>
    <w:rsid w:val="00A343EB"/>
    <w:rsid w:val="00A354CD"/>
    <w:rsid w:val="00A35784"/>
    <w:rsid w:val="00A35920"/>
    <w:rsid w:val="00A35B4C"/>
    <w:rsid w:val="00A35C7A"/>
    <w:rsid w:val="00A360B7"/>
    <w:rsid w:val="00A360D4"/>
    <w:rsid w:val="00A36307"/>
    <w:rsid w:val="00A36352"/>
    <w:rsid w:val="00A363B3"/>
    <w:rsid w:val="00A36659"/>
    <w:rsid w:val="00A3694C"/>
    <w:rsid w:val="00A37179"/>
    <w:rsid w:val="00A37337"/>
    <w:rsid w:val="00A408A1"/>
    <w:rsid w:val="00A40B18"/>
    <w:rsid w:val="00A40DF7"/>
    <w:rsid w:val="00A40F1F"/>
    <w:rsid w:val="00A411BD"/>
    <w:rsid w:val="00A414D5"/>
    <w:rsid w:val="00A41AE0"/>
    <w:rsid w:val="00A41EE1"/>
    <w:rsid w:val="00A42299"/>
    <w:rsid w:val="00A427ED"/>
    <w:rsid w:val="00A4285E"/>
    <w:rsid w:val="00A43053"/>
    <w:rsid w:val="00A431B8"/>
    <w:rsid w:val="00A4328C"/>
    <w:rsid w:val="00A434D3"/>
    <w:rsid w:val="00A435DC"/>
    <w:rsid w:val="00A43E4A"/>
    <w:rsid w:val="00A441EA"/>
    <w:rsid w:val="00A44C64"/>
    <w:rsid w:val="00A44CC1"/>
    <w:rsid w:val="00A4647E"/>
    <w:rsid w:val="00A46836"/>
    <w:rsid w:val="00A46DE8"/>
    <w:rsid w:val="00A47BC7"/>
    <w:rsid w:val="00A505C7"/>
    <w:rsid w:val="00A505F4"/>
    <w:rsid w:val="00A506BA"/>
    <w:rsid w:val="00A50881"/>
    <w:rsid w:val="00A50D54"/>
    <w:rsid w:val="00A516C4"/>
    <w:rsid w:val="00A51835"/>
    <w:rsid w:val="00A51A88"/>
    <w:rsid w:val="00A51DB8"/>
    <w:rsid w:val="00A527F0"/>
    <w:rsid w:val="00A52FA0"/>
    <w:rsid w:val="00A53511"/>
    <w:rsid w:val="00A536FA"/>
    <w:rsid w:val="00A541D1"/>
    <w:rsid w:val="00A543EA"/>
    <w:rsid w:val="00A54BC6"/>
    <w:rsid w:val="00A55069"/>
    <w:rsid w:val="00A550E0"/>
    <w:rsid w:val="00A556DB"/>
    <w:rsid w:val="00A55997"/>
    <w:rsid w:val="00A56323"/>
    <w:rsid w:val="00A56488"/>
    <w:rsid w:val="00A56914"/>
    <w:rsid w:val="00A56F28"/>
    <w:rsid w:val="00A57563"/>
    <w:rsid w:val="00A57989"/>
    <w:rsid w:val="00A57CF8"/>
    <w:rsid w:val="00A57F19"/>
    <w:rsid w:val="00A601E3"/>
    <w:rsid w:val="00A6071A"/>
    <w:rsid w:val="00A60C0A"/>
    <w:rsid w:val="00A60D3C"/>
    <w:rsid w:val="00A61172"/>
    <w:rsid w:val="00A623AC"/>
    <w:rsid w:val="00A63583"/>
    <w:rsid w:val="00A63612"/>
    <w:rsid w:val="00A6375F"/>
    <w:rsid w:val="00A639FC"/>
    <w:rsid w:val="00A6462F"/>
    <w:rsid w:val="00A647A8"/>
    <w:rsid w:val="00A64AA5"/>
    <w:rsid w:val="00A65503"/>
    <w:rsid w:val="00A659C2"/>
    <w:rsid w:val="00A65A29"/>
    <w:rsid w:val="00A65F43"/>
    <w:rsid w:val="00A665F2"/>
    <w:rsid w:val="00A66820"/>
    <w:rsid w:val="00A66CCB"/>
    <w:rsid w:val="00A66CFB"/>
    <w:rsid w:val="00A67DD6"/>
    <w:rsid w:val="00A67FBD"/>
    <w:rsid w:val="00A70A67"/>
    <w:rsid w:val="00A70A7D"/>
    <w:rsid w:val="00A70CAC"/>
    <w:rsid w:val="00A711FF"/>
    <w:rsid w:val="00A71FE9"/>
    <w:rsid w:val="00A724E6"/>
    <w:rsid w:val="00A72815"/>
    <w:rsid w:val="00A73413"/>
    <w:rsid w:val="00A73B41"/>
    <w:rsid w:val="00A73CC5"/>
    <w:rsid w:val="00A7406B"/>
    <w:rsid w:val="00A7425A"/>
    <w:rsid w:val="00A746DA"/>
    <w:rsid w:val="00A747FF"/>
    <w:rsid w:val="00A74981"/>
    <w:rsid w:val="00A74B74"/>
    <w:rsid w:val="00A74C91"/>
    <w:rsid w:val="00A75540"/>
    <w:rsid w:val="00A75EB9"/>
    <w:rsid w:val="00A764B7"/>
    <w:rsid w:val="00A76BD2"/>
    <w:rsid w:val="00A76C2D"/>
    <w:rsid w:val="00A773D4"/>
    <w:rsid w:val="00A7750C"/>
    <w:rsid w:val="00A776D1"/>
    <w:rsid w:val="00A81253"/>
    <w:rsid w:val="00A812AA"/>
    <w:rsid w:val="00A813F6"/>
    <w:rsid w:val="00A81406"/>
    <w:rsid w:val="00A81AFB"/>
    <w:rsid w:val="00A81C45"/>
    <w:rsid w:val="00A8321E"/>
    <w:rsid w:val="00A835EC"/>
    <w:rsid w:val="00A84886"/>
    <w:rsid w:val="00A848A2"/>
    <w:rsid w:val="00A84A0C"/>
    <w:rsid w:val="00A84D7B"/>
    <w:rsid w:val="00A850C4"/>
    <w:rsid w:val="00A86027"/>
    <w:rsid w:val="00A86136"/>
    <w:rsid w:val="00A86D83"/>
    <w:rsid w:val="00A87658"/>
    <w:rsid w:val="00A87706"/>
    <w:rsid w:val="00A87CC3"/>
    <w:rsid w:val="00A87DCA"/>
    <w:rsid w:val="00A87E10"/>
    <w:rsid w:val="00A87E1E"/>
    <w:rsid w:val="00A87F52"/>
    <w:rsid w:val="00A905B6"/>
    <w:rsid w:val="00A90D6F"/>
    <w:rsid w:val="00A91513"/>
    <w:rsid w:val="00A91D44"/>
    <w:rsid w:val="00A92495"/>
    <w:rsid w:val="00A92688"/>
    <w:rsid w:val="00A92EE7"/>
    <w:rsid w:val="00A9304C"/>
    <w:rsid w:val="00A932BB"/>
    <w:rsid w:val="00A93700"/>
    <w:rsid w:val="00A94318"/>
    <w:rsid w:val="00A94E7C"/>
    <w:rsid w:val="00A95488"/>
    <w:rsid w:val="00A95650"/>
    <w:rsid w:val="00A95838"/>
    <w:rsid w:val="00A95A24"/>
    <w:rsid w:val="00A95D52"/>
    <w:rsid w:val="00A96654"/>
    <w:rsid w:val="00A96C96"/>
    <w:rsid w:val="00A97C7B"/>
    <w:rsid w:val="00A97E09"/>
    <w:rsid w:val="00AA00B3"/>
    <w:rsid w:val="00AA028E"/>
    <w:rsid w:val="00AA0602"/>
    <w:rsid w:val="00AA075B"/>
    <w:rsid w:val="00AA09BE"/>
    <w:rsid w:val="00AA0F0E"/>
    <w:rsid w:val="00AA1795"/>
    <w:rsid w:val="00AA197E"/>
    <w:rsid w:val="00AA1A02"/>
    <w:rsid w:val="00AA2382"/>
    <w:rsid w:val="00AA28A0"/>
    <w:rsid w:val="00AA2F1A"/>
    <w:rsid w:val="00AA2FC1"/>
    <w:rsid w:val="00AA3FC7"/>
    <w:rsid w:val="00AA462E"/>
    <w:rsid w:val="00AA47C9"/>
    <w:rsid w:val="00AA4804"/>
    <w:rsid w:val="00AA49A5"/>
    <w:rsid w:val="00AA5605"/>
    <w:rsid w:val="00AA5906"/>
    <w:rsid w:val="00AA5AA3"/>
    <w:rsid w:val="00AA5C94"/>
    <w:rsid w:val="00AA5CD8"/>
    <w:rsid w:val="00AA5D89"/>
    <w:rsid w:val="00AA6045"/>
    <w:rsid w:val="00AA6194"/>
    <w:rsid w:val="00AA6344"/>
    <w:rsid w:val="00AA634D"/>
    <w:rsid w:val="00AA646C"/>
    <w:rsid w:val="00AA65CC"/>
    <w:rsid w:val="00AA6BAE"/>
    <w:rsid w:val="00AA7166"/>
    <w:rsid w:val="00AA7493"/>
    <w:rsid w:val="00AA74BA"/>
    <w:rsid w:val="00AA772D"/>
    <w:rsid w:val="00AB00F5"/>
    <w:rsid w:val="00AB02A8"/>
    <w:rsid w:val="00AB072D"/>
    <w:rsid w:val="00AB0F80"/>
    <w:rsid w:val="00AB10FF"/>
    <w:rsid w:val="00AB1122"/>
    <w:rsid w:val="00AB1B84"/>
    <w:rsid w:val="00AB1EED"/>
    <w:rsid w:val="00AB303B"/>
    <w:rsid w:val="00AB418B"/>
    <w:rsid w:val="00AB44A8"/>
    <w:rsid w:val="00AB4EB6"/>
    <w:rsid w:val="00AB53E1"/>
    <w:rsid w:val="00AB573C"/>
    <w:rsid w:val="00AB646C"/>
    <w:rsid w:val="00AB65F2"/>
    <w:rsid w:val="00AB6D10"/>
    <w:rsid w:val="00AB6E64"/>
    <w:rsid w:val="00AB7784"/>
    <w:rsid w:val="00AB7BFE"/>
    <w:rsid w:val="00AC0AED"/>
    <w:rsid w:val="00AC13E4"/>
    <w:rsid w:val="00AC151C"/>
    <w:rsid w:val="00AC19D0"/>
    <w:rsid w:val="00AC1C50"/>
    <w:rsid w:val="00AC1ECB"/>
    <w:rsid w:val="00AC23FF"/>
    <w:rsid w:val="00AC2C79"/>
    <w:rsid w:val="00AC3B7A"/>
    <w:rsid w:val="00AC3C6D"/>
    <w:rsid w:val="00AC41CC"/>
    <w:rsid w:val="00AC4202"/>
    <w:rsid w:val="00AC473B"/>
    <w:rsid w:val="00AC4D4F"/>
    <w:rsid w:val="00AC4DB4"/>
    <w:rsid w:val="00AC502F"/>
    <w:rsid w:val="00AC5398"/>
    <w:rsid w:val="00AC5DE0"/>
    <w:rsid w:val="00AC6CBC"/>
    <w:rsid w:val="00AC6D2F"/>
    <w:rsid w:val="00AC71AD"/>
    <w:rsid w:val="00AC76FD"/>
    <w:rsid w:val="00AC7763"/>
    <w:rsid w:val="00AC7D7B"/>
    <w:rsid w:val="00AC7E4F"/>
    <w:rsid w:val="00AD077F"/>
    <w:rsid w:val="00AD091A"/>
    <w:rsid w:val="00AD0F22"/>
    <w:rsid w:val="00AD0F2B"/>
    <w:rsid w:val="00AD1198"/>
    <w:rsid w:val="00AD1357"/>
    <w:rsid w:val="00AD22D7"/>
    <w:rsid w:val="00AD29F2"/>
    <w:rsid w:val="00AD318B"/>
    <w:rsid w:val="00AD39B7"/>
    <w:rsid w:val="00AD435B"/>
    <w:rsid w:val="00AD4404"/>
    <w:rsid w:val="00AD5014"/>
    <w:rsid w:val="00AD515D"/>
    <w:rsid w:val="00AD555E"/>
    <w:rsid w:val="00AD5FE7"/>
    <w:rsid w:val="00AD6052"/>
    <w:rsid w:val="00AD657F"/>
    <w:rsid w:val="00AD673C"/>
    <w:rsid w:val="00AD6AA3"/>
    <w:rsid w:val="00AD6DA1"/>
    <w:rsid w:val="00AD706F"/>
    <w:rsid w:val="00AD7153"/>
    <w:rsid w:val="00AD7731"/>
    <w:rsid w:val="00AD7A3B"/>
    <w:rsid w:val="00AD7B6B"/>
    <w:rsid w:val="00AD7CB5"/>
    <w:rsid w:val="00AE0035"/>
    <w:rsid w:val="00AE0538"/>
    <w:rsid w:val="00AE0760"/>
    <w:rsid w:val="00AE1AEF"/>
    <w:rsid w:val="00AE1C77"/>
    <w:rsid w:val="00AE1CBA"/>
    <w:rsid w:val="00AE1FCA"/>
    <w:rsid w:val="00AE2657"/>
    <w:rsid w:val="00AE2A39"/>
    <w:rsid w:val="00AE33DA"/>
    <w:rsid w:val="00AE3880"/>
    <w:rsid w:val="00AE3A41"/>
    <w:rsid w:val="00AE3A44"/>
    <w:rsid w:val="00AE3EBE"/>
    <w:rsid w:val="00AE51CC"/>
    <w:rsid w:val="00AE558F"/>
    <w:rsid w:val="00AE57ED"/>
    <w:rsid w:val="00AE599F"/>
    <w:rsid w:val="00AE5AC8"/>
    <w:rsid w:val="00AE5D82"/>
    <w:rsid w:val="00AE5D88"/>
    <w:rsid w:val="00AE64B7"/>
    <w:rsid w:val="00AE70CA"/>
    <w:rsid w:val="00AE75DD"/>
    <w:rsid w:val="00AE77E7"/>
    <w:rsid w:val="00AF06FC"/>
    <w:rsid w:val="00AF0857"/>
    <w:rsid w:val="00AF0AF5"/>
    <w:rsid w:val="00AF0C7F"/>
    <w:rsid w:val="00AF0CD5"/>
    <w:rsid w:val="00AF0E57"/>
    <w:rsid w:val="00AF0EC2"/>
    <w:rsid w:val="00AF13E9"/>
    <w:rsid w:val="00AF1652"/>
    <w:rsid w:val="00AF18EC"/>
    <w:rsid w:val="00AF1C7D"/>
    <w:rsid w:val="00AF1F40"/>
    <w:rsid w:val="00AF21F3"/>
    <w:rsid w:val="00AF2DB2"/>
    <w:rsid w:val="00AF3A96"/>
    <w:rsid w:val="00AF416F"/>
    <w:rsid w:val="00AF49A6"/>
    <w:rsid w:val="00AF4E84"/>
    <w:rsid w:val="00AF54EA"/>
    <w:rsid w:val="00AF5B4C"/>
    <w:rsid w:val="00AF61B0"/>
    <w:rsid w:val="00AF6AE5"/>
    <w:rsid w:val="00AF71C6"/>
    <w:rsid w:val="00AF7FDB"/>
    <w:rsid w:val="00B001BA"/>
    <w:rsid w:val="00B00882"/>
    <w:rsid w:val="00B009AD"/>
    <w:rsid w:val="00B00DCD"/>
    <w:rsid w:val="00B01249"/>
    <w:rsid w:val="00B01433"/>
    <w:rsid w:val="00B014B8"/>
    <w:rsid w:val="00B01706"/>
    <w:rsid w:val="00B01AF9"/>
    <w:rsid w:val="00B02D84"/>
    <w:rsid w:val="00B03045"/>
    <w:rsid w:val="00B03138"/>
    <w:rsid w:val="00B03402"/>
    <w:rsid w:val="00B03773"/>
    <w:rsid w:val="00B0390A"/>
    <w:rsid w:val="00B03D23"/>
    <w:rsid w:val="00B04159"/>
    <w:rsid w:val="00B04A38"/>
    <w:rsid w:val="00B04E42"/>
    <w:rsid w:val="00B04F97"/>
    <w:rsid w:val="00B053C0"/>
    <w:rsid w:val="00B066F3"/>
    <w:rsid w:val="00B0692E"/>
    <w:rsid w:val="00B06B66"/>
    <w:rsid w:val="00B07057"/>
    <w:rsid w:val="00B07A24"/>
    <w:rsid w:val="00B07E61"/>
    <w:rsid w:val="00B10D4D"/>
    <w:rsid w:val="00B11377"/>
    <w:rsid w:val="00B11916"/>
    <w:rsid w:val="00B123EF"/>
    <w:rsid w:val="00B12A41"/>
    <w:rsid w:val="00B132BE"/>
    <w:rsid w:val="00B1380C"/>
    <w:rsid w:val="00B139A6"/>
    <w:rsid w:val="00B15251"/>
    <w:rsid w:val="00B1525B"/>
    <w:rsid w:val="00B155D2"/>
    <w:rsid w:val="00B15680"/>
    <w:rsid w:val="00B15B93"/>
    <w:rsid w:val="00B15BEE"/>
    <w:rsid w:val="00B1601C"/>
    <w:rsid w:val="00B16564"/>
    <w:rsid w:val="00B16B93"/>
    <w:rsid w:val="00B17192"/>
    <w:rsid w:val="00B17C1F"/>
    <w:rsid w:val="00B17F5A"/>
    <w:rsid w:val="00B20408"/>
    <w:rsid w:val="00B2044C"/>
    <w:rsid w:val="00B20A3C"/>
    <w:rsid w:val="00B20AE9"/>
    <w:rsid w:val="00B20C0D"/>
    <w:rsid w:val="00B20FC3"/>
    <w:rsid w:val="00B2158B"/>
    <w:rsid w:val="00B22F8F"/>
    <w:rsid w:val="00B23AF9"/>
    <w:rsid w:val="00B23C26"/>
    <w:rsid w:val="00B23F88"/>
    <w:rsid w:val="00B2425D"/>
    <w:rsid w:val="00B2427C"/>
    <w:rsid w:val="00B244B6"/>
    <w:rsid w:val="00B258A7"/>
    <w:rsid w:val="00B25C51"/>
    <w:rsid w:val="00B25E73"/>
    <w:rsid w:val="00B269F0"/>
    <w:rsid w:val="00B2713D"/>
    <w:rsid w:val="00B27B1D"/>
    <w:rsid w:val="00B27E90"/>
    <w:rsid w:val="00B27F40"/>
    <w:rsid w:val="00B3046E"/>
    <w:rsid w:val="00B30FC7"/>
    <w:rsid w:val="00B316F0"/>
    <w:rsid w:val="00B31C0A"/>
    <w:rsid w:val="00B3209D"/>
    <w:rsid w:val="00B32B76"/>
    <w:rsid w:val="00B32E5B"/>
    <w:rsid w:val="00B33186"/>
    <w:rsid w:val="00B33202"/>
    <w:rsid w:val="00B338D8"/>
    <w:rsid w:val="00B33AFA"/>
    <w:rsid w:val="00B33DE5"/>
    <w:rsid w:val="00B3437A"/>
    <w:rsid w:val="00B344B4"/>
    <w:rsid w:val="00B34768"/>
    <w:rsid w:val="00B348DD"/>
    <w:rsid w:val="00B35602"/>
    <w:rsid w:val="00B359D8"/>
    <w:rsid w:val="00B35BE6"/>
    <w:rsid w:val="00B361DC"/>
    <w:rsid w:val="00B36CA9"/>
    <w:rsid w:val="00B372C7"/>
    <w:rsid w:val="00B37453"/>
    <w:rsid w:val="00B37A41"/>
    <w:rsid w:val="00B407D8"/>
    <w:rsid w:val="00B409D4"/>
    <w:rsid w:val="00B40A8B"/>
    <w:rsid w:val="00B4101A"/>
    <w:rsid w:val="00B411F3"/>
    <w:rsid w:val="00B416C4"/>
    <w:rsid w:val="00B416CA"/>
    <w:rsid w:val="00B416E7"/>
    <w:rsid w:val="00B418C3"/>
    <w:rsid w:val="00B41A49"/>
    <w:rsid w:val="00B42663"/>
    <w:rsid w:val="00B42A45"/>
    <w:rsid w:val="00B42E09"/>
    <w:rsid w:val="00B430BD"/>
    <w:rsid w:val="00B4378E"/>
    <w:rsid w:val="00B4395B"/>
    <w:rsid w:val="00B439D6"/>
    <w:rsid w:val="00B43A09"/>
    <w:rsid w:val="00B43A5F"/>
    <w:rsid w:val="00B43AD2"/>
    <w:rsid w:val="00B4437E"/>
    <w:rsid w:val="00B45E1C"/>
    <w:rsid w:val="00B46075"/>
    <w:rsid w:val="00B46113"/>
    <w:rsid w:val="00B470CA"/>
    <w:rsid w:val="00B47B5F"/>
    <w:rsid w:val="00B5006F"/>
    <w:rsid w:val="00B501E1"/>
    <w:rsid w:val="00B50640"/>
    <w:rsid w:val="00B50A35"/>
    <w:rsid w:val="00B50DDF"/>
    <w:rsid w:val="00B510AF"/>
    <w:rsid w:val="00B5221A"/>
    <w:rsid w:val="00B5255B"/>
    <w:rsid w:val="00B525D6"/>
    <w:rsid w:val="00B52C04"/>
    <w:rsid w:val="00B52C09"/>
    <w:rsid w:val="00B52E70"/>
    <w:rsid w:val="00B53615"/>
    <w:rsid w:val="00B5382E"/>
    <w:rsid w:val="00B54036"/>
    <w:rsid w:val="00B54141"/>
    <w:rsid w:val="00B54305"/>
    <w:rsid w:val="00B545F8"/>
    <w:rsid w:val="00B54D6C"/>
    <w:rsid w:val="00B54E84"/>
    <w:rsid w:val="00B55118"/>
    <w:rsid w:val="00B55429"/>
    <w:rsid w:val="00B5589F"/>
    <w:rsid w:val="00B55FB3"/>
    <w:rsid w:val="00B566BC"/>
    <w:rsid w:val="00B56933"/>
    <w:rsid w:val="00B57227"/>
    <w:rsid w:val="00B576C8"/>
    <w:rsid w:val="00B57748"/>
    <w:rsid w:val="00B57FBF"/>
    <w:rsid w:val="00B60318"/>
    <w:rsid w:val="00B6076B"/>
    <w:rsid w:val="00B60786"/>
    <w:rsid w:val="00B60FDA"/>
    <w:rsid w:val="00B61259"/>
    <w:rsid w:val="00B61708"/>
    <w:rsid w:val="00B61D6F"/>
    <w:rsid w:val="00B61EF0"/>
    <w:rsid w:val="00B6257D"/>
    <w:rsid w:val="00B625BD"/>
    <w:rsid w:val="00B62628"/>
    <w:rsid w:val="00B62685"/>
    <w:rsid w:val="00B627C0"/>
    <w:rsid w:val="00B62880"/>
    <w:rsid w:val="00B62C16"/>
    <w:rsid w:val="00B63393"/>
    <w:rsid w:val="00B633B0"/>
    <w:rsid w:val="00B63788"/>
    <w:rsid w:val="00B63C6F"/>
    <w:rsid w:val="00B63EE5"/>
    <w:rsid w:val="00B644E7"/>
    <w:rsid w:val="00B64629"/>
    <w:rsid w:val="00B64A9D"/>
    <w:rsid w:val="00B64ADD"/>
    <w:rsid w:val="00B64BFE"/>
    <w:rsid w:val="00B64EE9"/>
    <w:rsid w:val="00B6503E"/>
    <w:rsid w:val="00B651C2"/>
    <w:rsid w:val="00B65294"/>
    <w:rsid w:val="00B65478"/>
    <w:rsid w:val="00B65846"/>
    <w:rsid w:val="00B658A3"/>
    <w:rsid w:val="00B65981"/>
    <w:rsid w:val="00B65C47"/>
    <w:rsid w:val="00B65CD2"/>
    <w:rsid w:val="00B65EBD"/>
    <w:rsid w:val="00B678D6"/>
    <w:rsid w:val="00B6796F"/>
    <w:rsid w:val="00B67D31"/>
    <w:rsid w:val="00B7004E"/>
    <w:rsid w:val="00B70548"/>
    <w:rsid w:val="00B7095C"/>
    <w:rsid w:val="00B70993"/>
    <w:rsid w:val="00B70F29"/>
    <w:rsid w:val="00B7131C"/>
    <w:rsid w:val="00B71E0C"/>
    <w:rsid w:val="00B7201D"/>
    <w:rsid w:val="00B72857"/>
    <w:rsid w:val="00B7302E"/>
    <w:rsid w:val="00B73677"/>
    <w:rsid w:val="00B737A8"/>
    <w:rsid w:val="00B73A15"/>
    <w:rsid w:val="00B73DA5"/>
    <w:rsid w:val="00B74022"/>
    <w:rsid w:val="00B74029"/>
    <w:rsid w:val="00B7409A"/>
    <w:rsid w:val="00B7455F"/>
    <w:rsid w:val="00B75562"/>
    <w:rsid w:val="00B75573"/>
    <w:rsid w:val="00B762F1"/>
    <w:rsid w:val="00B76324"/>
    <w:rsid w:val="00B7770B"/>
    <w:rsid w:val="00B77CAF"/>
    <w:rsid w:val="00B803AE"/>
    <w:rsid w:val="00B80DEA"/>
    <w:rsid w:val="00B81979"/>
    <w:rsid w:val="00B819D5"/>
    <w:rsid w:val="00B81C83"/>
    <w:rsid w:val="00B81E27"/>
    <w:rsid w:val="00B81FCD"/>
    <w:rsid w:val="00B8372C"/>
    <w:rsid w:val="00B83A17"/>
    <w:rsid w:val="00B83ED9"/>
    <w:rsid w:val="00B849D2"/>
    <w:rsid w:val="00B85542"/>
    <w:rsid w:val="00B856FA"/>
    <w:rsid w:val="00B857A4"/>
    <w:rsid w:val="00B8608C"/>
    <w:rsid w:val="00B8667D"/>
    <w:rsid w:val="00B86913"/>
    <w:rsid w:val="00B86AD4"/>
    <w:rsid w:val="00B86EC0"/>
    <w:rsid w:val="00B87A41"/>
    <w:rsid w:val="00B90085"/>
    <w:rsid w:val="00B90D34"/>
    <w:rsid w:val="00B90D43"/>
    <w:rsid w:val="00B9115E"/>
    <w:rsid w:val="00B91477"/>
    <w:rsid w:val="00B9173E"/>
    <w:rsid w:val="00B92031"/>
    <w:rsid w:val="00B923C6"/>
    <w:rsid w:val="00B92928"/>
    <w:rsid w:val="00B92BA4"/>
    <w:rsid w:val="00B92C20"/>
    <w:rsid w:val="00B932B7"/>
    <w:rsid w:val="00B934D5"/>
    <w:rsid w:val="00B93875"/>
    <w:rsid w:val="00B93A8F"/>
    <w:rsid w:val="00B93AC7"/>
    <w:rsid w:val="00B94253"/>
    <w:rsid w:val="00B946E6"/>
    <w:rsid w:val="00B94E2F"/>
    <w:rsid w:val="00B950CE"/>
    <w:rsid w:val="00B95432"/>
    <w:rsid w:val="00B955E2"/>
    <w:rsid w:val="00B9566B"/>
    <w:rsid w:val="00B95997"/>
    <w:rsid w:val="00B95A11"/>
    <w:rsid w:val="00B95BA0"/>
    <w:rsid w:val="00B95D11"/>
    <w:rsid w:val="00B95E27"/>
    <w:rsid w:val="00B95EFD"/>
    <w:rsid w:val="00B96BF2"/>
    <w:rsid w:val="00B96FBC"/>
    <w:rsid w:val="00B97210"/>
    <w:rsid w:val="00B9752D"/>
    <w:rsid w:val="00B97992"/>
    <w:rsid w:val="00B97A5D"/>
    <w:rsid w:val="00BA0BE7"/>
    <w:rsid w:val="00BA165E"/>
    <w:rsid w:val="00BA1D56"/>
    <w:rsid w:val="00BA1DB8"/>
    <w:rsid w:val="00BA2925"/>
    <w:rsid w:val="00BA2936"/>
    <w:rsid w:val="00BA2CE0"/>
    <w:rsid w:val="00BA2D7B"/>
    <w:rsid w:val="00BA31B3"/>
    <w:rsid w:val="00BA329D"/>
    <w:rsid w:val="00BA36C6"/>
    <w:rsid w:val="00BA3EB7"/>
    <w:rsid w:val="00BA3F58"/>
    <w:rsid w:val="00BA4114"/>
    <w:rsid w:val="00BA4326"/>
    <w:rsid w:val="00BA4536"/>
    <w:rsid w:val="00BA4619"/>
    <w:rsid w:val="00BA4A33"/>
    <w:rsid w:val="00BA4E77"/>
    <w:rsid w:val="00BA52B0"/>
    <w:rsid w:val="00BA55A7"/>
    <w:rsid w:val="00BA599E"/>
    <w:rsid w:val="00BA5E3F"/>
    <w:rsid w:val="00BA6878"/>
    <w:rsid w:val="00BA68DD"/>
    <w:rsid w:val="00BA6B07"/>
    <w:rsid w:val="00BA797F"/>
    <w:rsid w:val="00BA799F"/>
    <w:rsid w:val="00BA7FE8"/>
    <w:rsid w:val="00BB05F1"/>
    <w:rsid w:val="00BB06CC"/>
    <w:rsid w:val="00BB0914"/>
    <w:rsid w:val="00BB0A30"/>
    <w:rsid w:val="00BB0AB5"/>
    <w:rsid w:val="00BB0C65"/>
    <w:rsid w:val="00BB0F8A"/>
    <w:rsid w:val="00BB0FDC"/>
    <w:rsid w:val="00BB10C0"/>
    <w:rsid w:val="00BB158E"/>
    <w:rsid w:val="00BB1714"/>
    <w:rsid w:val="00BB18F8"/>
    <w:rsid w:val="00BB1D94"/>
    <w:rsid w:val="00BB1ED3"/>
    <w:rsid w:val="00BB201D"/>
    <w:rsid w:val="00BB279D"/>
    <w:rsid w:val="00BB2AD6"/>
    <w:rsid w:val="00BB31D4"/>
    <w:rsid w:val="00BB3DAF"/>
    <w:rsid w:val="00BB425B"/>
    <w:rsid w:val="00BB426D"/>
    <w:rsid w:val="00BB560D"/>
    <w:rsid w:val="00BB564D"/>
    <w:rsid w:val="00BB648E"/>
    <w:rsid w:val="00BB6806"/>
    <w:rsid w:val="00BB6EAF"/>
    <w:rsid w:val="00BB6FAE"/>
    <w:rsid w:val="00BB71AB"/>
    <w:rsid w:val="00BB725F"/>
    <w:rsid w:val="00BB72D2"/>
    <w:rsid w:val="00BB78C6"/>
    <w:rsid w:val="00BC08E6"/>
    <w:rsid w:val="00BC09FF"/>
    <w:rsid w:val="00BC0CA2"/>
    <w:rsid w:val="00BC14C5"/>
    <w:rsid w:val="00BC1586"/>
    <w:rsid w:val="00BC287A"/>
    <w:rsid w:val="00BC2B81"/>
    <w:rsid w:val="00BC2D05"/>
    <w:rsid w:val="00BC2D65"/>
    <w:rsid w:val="00BC2F8D"/>
    <w:rsid w:val="00BC306F"/>
    <w:rsid w:val="00BC375E"/>
    <w:rsid w:val="00BC3932"/>
    <w:rsid w:val="00BC3E97"/>
    <w:rsid w:val="00BC3E9D"/>
    <w:rsid w:val="00BC4F24"/>
    <w:rsid w:val="00BC5310"/>
    <w:rsid w:val="00BC5BA1"/>
    <w:rsid w:val="00BC5EB9"/>
    <w:rsid w:val="00BC65F9"/>
    <w:rsid w:val="00BC6975"/>
    <w:rsid w:val="00BC6A0C"/>
    <w:rsid w:val="00BC7CF9"/>
    <w:rsid w:val="00BC7E1C"/>
    <w:rsid w:val="00BD033C"/>
    <w:rsid w:val="00BD144A"/>
    <w:rsid w:val="00BD14C9"/>
    <w:rsid w:val="00BD1B0A"/>
    <w:rsid w:val="00BD2EB8"/>
    <w:rsid w:val="00BD343B"/>
    <w:rsid w:val="00BD34FC"/>
    <w:rsid w:val="00BD3553"/>
    <w:rsid w:val="00BD371D"/>
    <w:rsid w:val="00BD3845"/>
    <w:rsid w:val="00BD3B12"/>
    <w:rsid w:val="00BD3B34"/>
    <w:rsid w:val="00BD4255"/>
    <w:rsid w:val="00BD4365"/>
    <w:rsid w:val="00BD4457"/>
    <w:rsid w:val="00BD45A2"/>
    <w:rsid w:val="00BD497F"/>
    <w:rsid w:val="00BD4D24"/>
    <w:rsid w:val="00BD4E82"/>
    <w:rsid w:val="00BD5603"/>
    <w:rsid w:val="00BD6553"/>
    <w:rsid w:val="00BD6BEB"/>
    <w:rsid w:val="00BD6F16"/>
    <w:rsid w:val="00BD721D"/>
    <w:rsid w:val="00BD744D"/>
    <w:rsid w:val="00BD7A22"/>
    <w:rsid w:val="00BE03CD"/>
    <w:rsid w:val="00BE1A8F"/>
    <w:rsid w:val="00BE1BF0"/>
    <w:rsid w:val="00BE1C84"/>
    <w:rsid w:val="00BE1CD1"/>
    <w:rsid w:val="00BE1EAA"/>
    <w:rsid w:val="00BE1EE4"/>
    <w:rsid w:val="00BE2267"/>
    <w:rsid w:val="00BE26F0"/>
    <w:rsid w:val="00BE27D8"/>
    <w:rsid w:val="00BE2F78"/>
    <w:rsid w:val="00BE3581"/>
    <w:rsid w:val="00BE38E4"/>
    <w:rsid w:val="00BE3986"/>
    <w:rsid w:val="00BE3A0A"/>
    <w:rsid w:val="00BE3ED7"/>
    <w:rsid w:val="00BE4239"/>
    <w:rsid w:val="00BE4FC6"/>
    <w:rsid w:val="00BE634D"/>
    <w:rsid w:val="00BE650C"/>
    <w:rsid w:val="00BE68AE"/>
    <w:rsid w:val="00BE6B7A"/>
    <w:rsid w:val="00BE733A"/>
    <w:rsid w:val="00BE741C"/>
    <w:rsid w:val="00BE7C58"/>
    <w:rsid w:val="00BE7D2D"/>
    <w:rsid w:val="00BE7D67"/>
    <w:rsid w:val="00BF1D7F"/>
    <w:rsid w:val="00BF2794"/>
    <w:rsid w:val="00BF27BF"/>
    <w:rsid w:val="00BF2BA3"/>
    <w:rsid w:val="00BF2C38"/>
    <w:rsid w:val="00BF3FE8"/>
    <w:rsid w:val="00BF4391"/>
    <w:rsid w:val="00BF4578"/>
    <w:rsid w:val="00BF4E53"/>
    <w:rsid w:val="00BF4E8A"/>
    <w:rsid w:val="00BF59BF"/>
    <w:rsid w:val="00BF5AB1"/>
    <w:rsid w:val="00BF5EF3"/>
    <w:rsid w:val="00BF65CD"/>
    <w:rsid w:val="00BF6CEA"/>
    <w:rsid w:val="00BF6FFF"/>
    <w:rsid w:val="00BF72E3"/>
    <w:rsid w:val="00BF778A"/>
    <w:rsid w:val="00C005CE"/>
    <w:rsid w:val="00C008A4"/>
    <w:rsid w:val="00C0117A"/>
    <w:rsid w:val="00C015F0"/>
    <w:rsid w:val="00C016D2"/>
    <w:rsid w:val="00C0298A"/>
    <w:rsid w:val="00C02C73"/>
    <w:rsid w:val="00C033EF"/>
    <w:rsid w:val="00C039A6"/>
    <w:rsid w:val="00C03AA2"/>
    <w:rsid w:val="00C03AC8"/>
    <w:rsid w:val="00C0400D"/>
    <w:rsid w:val="00C04BB1"/>
    <w:rsid w:val="00C05E1D"/>
    <w:rsid w:val="00C063E6"/>
    <w:rsid w:val="00C06470"/>
    <w:rsid w:val="00C070AF"/>
    <w:rsid w:val="00C070C6"/>
    <w:rsid w:val="00C073F2"/>
    <w:rsid w:val="00C079B3"/>
    <w:rsid w:val="00C07FEB"/>
    <w:rsid w:val="00C105A7"/>
    <w:rsid w:val="00C10989"/>
    <w:rsid w:val="00C10B67"/>
    <w:rsid w:val="00C11821"/>
    <w:rsid w:val="00C11C18"/>
    <w:rsid w:val="00C127C9"/>
    <w:rsid w:val="00C12838"/>
    <w:rsid w:val="00C1284F"/>
    <w:rsid w:val="00C12C90"/>
    <w:rsid w:val="00C12D9D"/>
    <w:rsid w:val="00C13BA7"/>
    <w:rsid w:val="00C13EA7"/>
    <w:rsid w:val="00C14FE8"/>
    <w:rsid w:val="00C15459"/>
    <w:rsid w:val="00C1553E"/>
    <w:rsid w:val="00C15D7B"/>
    <w:rsid w:val="00C15F9A"/>
    <w:rsid w:val="00C16284"/>
    <w:rsid w:val="00C16730"/>
    <w:rsid w:val="00C16810"/>
    <w:rsid w:val="00C16CFC"/>
    <w:rsid w:val="00C17391"/>
    <w:rsid w:val="00C17C73"/>
    <w:rsid w:val="00C201D5"/>
    <w:rsid w:val="00C2087F"/>
    <w:rsid w:val="00C21081"/>
    <w:rsid w:val="00C211EA"/>
    <w:rsid w:val="00C21669"/>
    <w:rsid w:val="00C216B2"/>
    <w:rsid w:val="00C2172F"/>
    <w:rsid w:val="00C21CFD"/>
    <w:rsid w:val="00C228CA"/>
    <w:rsid w:val="00C22D36"/>
    <w:rsid w:val="00C235B7"/>
    <w:rsid w:val="00C23835"/>
    <w:rsid w:val="00C24175"/>
    <w:rsid w:val="00C24B23"/>
    <w:rsid w:val="00C24CC8"/>
    <w:rsid w:val="00C2523A"/>
    <w:rsid w:val="00C26327"/>
    <w:rsid w:val="00C2656C"/>
    <w:rsid w:val="00C26796"/>
    <w:rsid w:val="00C26FC3"/>
    <w:rsid w:val="00C273DC"/>
    <w:rsid w:val="00C27476"/>
    <w:rsid w:val="00C3002B"/>
    <w:rsid w:val="00C30327"/>
    <w:rsid w:val="00C3051F"/>
    <w:rsid w:val="00C3081E"/>
    <w:rsid w:val="00C30A91"/>
    <w:rsid w:val="00C30DFA"/>
    <w:rsid w:val="00C30E3D"/>
    <w:rsid w:val="00C314FA"/>
    <w:rsid w:val="00C31D42"/>
    <w:rsid w:val="00C31F48"/>
    <w:rsid w:val="00C320DE"/>
    <w:rsid w:val="00C325B2"/>
    <w:rsid w:val="00C32905"/>
    <w:rsid w:val="00C32B99"/>
    <w:rsid w:val="00C32C60"/>
    <w:rsid w:val="00C32CFE"/>
    <w:rsid w:val="00C33376"/>
    <w:rsid w:val="00C33442"/>
    <w:rsid w:val="00C336A8"/>
    <w:rsid w:val="00C33958"/>
    <w:rsid w:val="00C33CCC"/>
    <w:rsid w:val="00C33E03"/>
    <w:rsid w:val="00C33E5F"/>
    <w:rsid w:val="00C34276"/>
    <w:rsid w:val="00C34812"/>
    <w:rsid w:val="00C34EE7"/>
    <w:rsid w:val="00C35856"/>
    <w:rsid w:val="00C35FFE"/>
    <w:rsid w:val="00C3611E"/>
    <w:rsid w:val="00C36392"/>
    <w:rsid w:val="00C363CC"/>
    <w:rsid w:val="00C36691"/>
    <w:rsid w:val="00C372F5"/>
    <w:rsid w:val="00C377E0"/>
    <w:rsid w:val="00C37ABF"/>
    <w:rsid w:val="00C37BC5"/>
    <w:rsid w:val="00C37D21"/>
    <w:rsid w:val="00C40349"/>
    <w:rsid w:val="00C41069"/>
    <w:rsid w:val="00C41628"/>
    <w:rsid w:val="00C41A58"/>
    <w:rsid w:val="00C42C52"/>
    <w:rsid w:val="00C42FE9"/>
    <w:rsid w:val="00C432E6"/>
    <w:rsid w:val="00C43471"/>
    <w:rsid w:val="00C434A4"/>
    <w:rsid w:val="00C434CC"/>
    <w:rsid w:val="00C43917"/>
    <w:rsid w:val="00C44149"/>
    <w:rsid w:val="00C4470B"/>
    <w:rsid w:val="00C44AEE"/>
    <w:rsid w:val="00C44BA3"/>
    <w:rsid w:val="00C452D5"/>
    <w:rsid w:val="00C453CE"/>
    <w:rsid w:val="00C45476"/>
    <w:rsid w:val="00C45867"/>
    <w:rsid w:val="00C4589F"/>
    <w:rsid w:val="00C45FD1"/>
    <w:rsid w:val="00C461C2"/>
    <w:rsid w:val="00C46473"/>
    <w:rsid w:val="00C4657E"/>
    <w:rsid w:val="00C46E4C"/>
    <w:rsid w:val="00C47546"/>
    <w:rsid w:val="00C50564"/>
    <w:rsid w:val="00C50586"/>
    <w:rsid w:val="00C50CD4"/>
    <w:rsid w:val="00C50DF2"/>
    <w:rsid w:val="00C50ECC"/>
    <w:rsid w:val="00C5136B"/>
    <w:rsid w:val="00C51572"/>
    <w:rsid w:val="00C515D1"/>
    <w:rsid w:val="00C515F6"/>
    <w:rsid w:val="00C51AA9"/>
    <w:rsid w:val="00C51C53"/>
    <w:rsid w:val="00C529A4"/>
    <w:rsid w:val="00C5305C"/>
    <w:rsid w:val="00C5306F"/>
    <w:rsid w:val="00C5319A"/>
    <w:rsid w:val="00C53573"/>
    <w:rsid w:val="00C542F8"/>
    <w:rsid w:val="00C5445B"/>
    <w:rsid w:val="00C5479B"/>
    <w:rsid w:val="00C54C0B"/>
    <w:rsid w:val="00C55A32"/>
    <w:rsid w:val="00C56244"/>
    <w:rsid w:val="00C56448"/>
    <w:rsid w:val="00C56637"/>
    <w:rsid w:val="00C5675A"/>
    <w:rsid w:val="00C5683B"/>
    <w:rsid w:val="00C56AE5"/>
    <w:rsid w:val="00C56C84"/>
    <w:rsid w:val="00C57736"/>
    <w:rsid w:val="00C57DA8"/>
    <w:rsid w:val="00C604A6"/>
    <w:rsid w:val="00C60645"/>
    <w:rsid w:val="00C60B0A"/>
    <w:rsid w:val="00C6104B"/>
    <w:rsid w:val="00C62315"/>
    <w:rsid w:val="00C623B9"/>
    <w:rsid w:val="00C6241C"/>
    <w:rsid w:val="00C6278F"/>
    <w:rsid w:val="00C62B84"/>
    <w:rsid w:val="00C62F9E"/>
    <w:rsid w:val="00C63121"/>
    <w:rsid w:val="00C6383C"/>
    <w:rsid w:val="00C63FC3"/>
    <w:rsid w:val="00C64623"/>
    <w:rsid w:val="00C64700"/>
    <w:rsid w:val="00C64765"/>
    <w:rsid w:val="00C648CA"/>
    <w:rsid w:val="00C6530C"/>
    <w:rsid w:val="00C65636"/>
    <w:rsid w:val="00C65D5E"/>
    <w:rsid w:val="00C66993"/>
    <w:rsid w:val="00C66AF2"/>
    <w:rsid w:val="00C67CB0"/>
    <w:rsid w:val="00C67F78"/>
    <w:rsid w:val="00C70513"/>
    <w:rsid w:val="00C705D7"/>
    <w:rsid w:val="00C707FA"/>
    <w:rsid w:val="00C70D83"/>
    <w:rsid w:val="00C715CD"/>
    <w:rsid w:val="00C717B8"/>
    <w:rsid w:val="00C71962"/>
    <w:rsid w:val="00C719DA"/>
    <w:rsid w:val="00C71B11"/>
    <w:rsid w:val="00C7257F"/>
    <w:rsid w:val="00C72E6F"/>
    <w:rsid w:val="00C7387B"/>
    <w:rsid w:val="00C73978"/>
    <w:rsid w:val="00C73A7D"/>
    <w:rsid w:val="00C73ABE"/>
    <w:rsid w:val="00C73D71"/>
    <w:rsid w:val="00C744F3"/>
    <w:rsid w:val="00C74C66"/>
    <w:rsid w:val="00C7516D"/>
    <w:rsid w:val="00C75680"/>
    <w:rsid w:val="00C75961"/>
    <w:rsid w:val="00C76707"/>
    <w:rsid w:val="00C76EED"/>
    <w:rsid w:val="00C77134"/>
    <w:rsid w:val="00C7737D"/>
    <w:rsid w:val="00C8031A"/>
    <w:rsid w:val="00C803FC"/>
    <w:rsid w:val="00C80B0F"/>
    <w:rsid w:val="00C81412"/>
    <w:rsid w:val="00C8141E"/>
    <w:rsid w:val="00C81A40"/>
    <w:rsid w:val="00C82967"/>
    <w:rsid w:val="00C82B4D"/>
    <w:rsid w:val="00C82BDA"/>
    <w:rsid w:val="00C82D47"/>
    <w:rsid w:val="00C8304D"/>
    <w:rsid w:val="00C83556"/>
    <w:rsid w:val="00C83E69"/>
    <w:rsid w:val="00C8435E"/>
    <w:rsid w:val="00C85446"/>
    <w:rsid w:val="00C85749"/>
    <w:rsid w:val="00C85F2C"/>
    <w:rsid w:val="00C86273"/>
    <w:rsid w:val="00C86909"/>
    <w:rsid w:val="00C8728A"/>
    <w:rsid w:val="00C87306"/>
    <w:rsid w:val="00C87333"/>
    <w:rsid w:val="00C87355"/>
    <w:rsid w:val="00C8745F"/>
    <w:rsid w:val="00C87814"/>
    <w:rsid w:val="00C90473"/>
    <w:rsid w:val="00C90A8E"/>
    <w:rsid w:val="00C90B14"/>
    <w:rsid w:val="00C9212E"/>
    <w:rsid w:val="00C92379"/>
    <w:rsid w:val="00C928EE"/>
    <w:rsid w:val="00C94C35"/>
    <w:rsid w:val="00C9525F"/>
    <w:rsid w:val="00C95F14"/>
    <w:rsid w:val="00C963A5"/>
    <w:rsid w:val="00C96440"/>
    <w:rsid w:val="00C965FB"/>
    <w:rsid w:val="00C967E9"/>
    <w:rsid w:val="00C96DD5"/>
    <w:rsid w:val="00C973AA"/>
    <w:rsid w:val="00C977C9"/>
    <w:rsid w:val="00C978C5"/>
    <w:rsid w:val="00C978EB"/>
    <w:rsid w:val="00C97B54"/>
    <w:rsid w:val="00C97DCC"/>
    <w:rsid w:val="00CA018C"/>
    <w:rsid w:val="00CA1220"/>
    <w:rsid w:val="00CA1384"/>
    <w:rsid w:val="00CA1485"/>
    <w:rsid w:val="00CA1610"/>
    <w:rsid w:val="00CA20E9"/>
    <w:rsid w:val="00CA25FB"/>
    <w:rsid w:val="00CA271B"/>
    <w:rsid w:val="00CA2748"/>
    <w:rsid w:val="00CA27AF"/>
    <w:rsid w:val="00CA2BCB"/>
    <w:rsid w:val="00CA2CAF"/>
    <w:rsid w:val="00CA2F35"/>
    <w:rsid w:val="00CA2F80"/>
    <w:rsid w:val="00CA3970"/>
    <w:rsid w:val="00CA3DDD"/>
    <w:rsid w:val="00CA3F2D"/>
    <w:rsid w:val="00CA4068"/>
    <w:rsid w:val="00CA417F"/>
    <w:rsid w:val="00CA42BB"/>
    <w:rsid w:val="00CA4793"/>
    <w:rsid w:val="00CA47DF"/>
    <w:rsid w:val="00CA4AD9"/>
    <w:rsid w:val="00CA4FCB"/>
    <w:rsid w:val="00CA516D"/>
    <w:rsid w:val="00CA5172"/>
    <w:rsid w:val="00CA5CF3"/>
    <w:rsid w:val="00CA6542"/>
    <w:rsid w:val="00CA6622"/>
    <w:rsid w:val="00CA6AE5"/>
    <w:rsid w:val="00CA6F10"/>
    <w:rsid w:val="00CA7103"/>
    <w:rsid w:val="00CA7147"/>
    <w:rsid w:val="00CA775E"/>
    <w:rsid w:val="00CA7B38"/>
    <w:rsid w:val="00CA7BC0"/>
    <w:rsid w:val="00CA7EE3"/>
    <w:rsid w:val="00CB022E"/>
    <w:rsid w:val="00CB0736"/>
    <w:rsid w:val="00CB09C1"/>
    <w:rsid w:val="00CB0A90"/>
    <w:rsid w:val="00CB0C84"/>
    <w:rsid w:val="00CB0F78"/>
    <w:rsid w:val="00CB11B0"/>
    <w:rsid w:val="00CB1D18"/>
    <w:rsid w:val="00CB21E2"/>
    <w:rsid w:val="00CB27C8"/>
    <w:rsid w:val="00CB283D"/>
    <w:rsid w:val="00CB2FCF"/>
    <w:rsid w:val="00CB3616"/>
    <w:rsid w:val="00CB3D05"/>
    <w:rsid w:val="00CB3D8C"/>
    <w:rsid w:val="00CB422F"/>
    <w:rsid w:val="00CB4533"/>
    <w:rsid w:val="00CB4679"/>
    <w:rsid w:val="00CB4A9C"/>
    <w:rsid w:val="00CB4B32"/>
    <w:rsid w:val="00CB4D37"/>
    <w:rsid w:val="00CB51E9"/>
    <w:rsid w:val="00CB57B0"/>
    <w:rsid w:val="00CB6313"/>
    <w:rsid w:val="00CB6AC6"/>
    <w:rsid w:val="00CB6B67"/>
    <w:rsid w:val="00CB731B"/>
    <w:rsid w:val="00CC02CE"/>
    <w:rsid w:val="00CC04F9"/>
    <w:rsid w:val="00CC0F6A"/>
    <w:rsid w:val="00CC167D"/>
    <w:rsid w:val="00CC16D3"/>
    <w:rsid w:val="00CC16D6"/>
    <w:rsid w:val="00CC1730"/>
    <w:rsid w:val="00CC1EE5"/>
    <w:rsid w:val="00CC2609"/>
    <w:rsid w:val="00CC2993"/>
    <w:rsid w:val="00CC2B2C"/>
    <w:rsid w:val="00CC37D3"/>
    <w:rsid w:val="00CC3CC7"/>
    <w:rsid w:val="00CC4002"/>
    <w:rsid w:val="00CC432E"/>
    <w:rsid w:val="00CC489D"/>
    <w:rsid w:val="00CC4D2C"/>
    <w:rsid w:val="00CC5B73"/>
    <w:rsid w:val="00CC5C2B"/>
    <w:rsid w:val="00CC62A1"/>
    <w:rsid w:val="00CC62DC"/>
    <w:rsid w:val="00CC68FD"/>
    <w:rsid w:val="00CC6F7D"/>
    <w:rsid w:val="00CC71CC"/>
    <w:rsid w:val="00CC731D"/>
    <w:rsid w:val="00CC733D"/>
    <w:rsid w:val="00CC7480"/>
    <w:rsid w:val="00CC753C"/>
    <w:rsid w:val="00CD08D1"/>
    <w:rsid w:val="00CD0901"/>
    <w:rsid w:val="00CD1573"/>
    <w:rsid w:val="00CD1663"/>
    <w:rsid w:val="00CD1DF1"/>
    <w:rsid w:val="00CD2254"/>
    <w:rsid w:val="00CD2596"/>
    <w:rsid w:val="00CD2898"/>
    <w:rsid w:val="00CD2FFD"/>
    <w:rsid w:val="00CD33A2"/>
    <w:rsid w:val="00CD3EA9"/>
    <w:rsid w:val="00CD4372"/>
    <w:rsid w:val="00CD474E"/>
    <w:rsid w:val="00CD4C65"/>
    <w:rsid w:val="00CD50DB"/>
    <w:rsid w:val="00CD53EB"/>
    <w:rsid w:val="00CD57F1"/>
    <w:rsid w:val="00CD5A41"/>
    <w:rsid w:val="00CD6475"/>
    <w:rsid w:val="00CD6AC4"/>
    <w:rsid w:val="00CD6B2C"/>
    <w:rsid w:val="00CD6B89"/>
    <w:rsid w:val="00CD709A"/>
    <w:rsid w:val="00CD7A9C"/>
    <w:rsid w:val="00CD7E23"/>
    <w:rsid w:val="00CE0568"/>
    <w:rsid w:val="00CE0903"/>
    <w:rsid w:val="00CE0B9F"/>
    <w:rsid w:val="00CE0C5E"/>
    <w:rsid w:val="00CE0CFD"/>
    <w:rsid w:val="00CE0E82"/>
    <w:rsid w:val="00CE16E2"/>
    <w:rsid w:val="00CE177A"/>
    <w:rsid w:val="00CE183D"/>
    <w:rsid w:val="00CE1F47"/>
    <w:rsid w:val="00CE22D3"/>
    <w:rsid w:val="00CE24B2"/>
    <w:rsid w:val="00CE2624"/>
    <w:rsid w:val="00CE2F51"/>
    <w:rsid w:val="00CE3331"/>
    <w:rsid w:val="00CE3425"/>
    <w:rsid w:val="00CE384F"/>
    <w:rsid w:val="00CE3DC4"/>
    <w:rsid w:val="00CE58A8"/>
    <w:rsid w:val="00CE5AB5"/>
    <w:rsid w:val="00CE61A1"/>
    <w:rsid w:val="00CE6464"/>
    <w:rsid w:val="00CE6E85"/>
    <w:rsid w:val="00CE77B6"/>
    <w:rsid w:val="00CE7FC8"/>
    <w:rsid w:val="00CF001C"/>
    <w:rsid w:val="00CF0026"/>
    <w:rsid w:val="00CF00F3"/>
    <w:rsid w:val="00CF05CF"/>
    <w:rsid w:val="00CF0DD6"/>
    <w:rsid w:val="00CF141F"/>
    <w:rsid w:val="00CF1715"/>
    <w:rsid w:val="00CF2A5F"/>
    <w:rsid w:val="00CF33CE"/>
    <w:rsid w:val="00CF35A1"/>
    <w:rsid w:val="00CF3BA7"/>
    <w:rsid w:val="00CF3CBF"/>
    <w:rsid w:val="00CF3D0D"/>
    <w:rsid w:val="00CF55E4"/>
    <w:rsid w:val="00CF5C64"/>
    <w:rsid w:val="00CF6028"/>
    <w:rsid w:val="00CF647D"/>
    <w:rsid w:val="00CF6544"/>
    <w:rsid w:val="00CF6783"/>
    <w:rsid w:val="00CF7231"/>
    <w:rsid w:val="00CF7CB8"/>
    <w:rsid w:val="00D00750"/>
    <w:rsid w:val="00D00C97"/>
    <w:rsid w:val="00D00DC7"/>
    <w:rsid w:val="00D01055"/>
    <w:rsid w:val="00D018B5"/>
    <w:rsid w:val="00D02112"/>
    <w:rsid w:val="00D024E7"/>
    <w:rsid w:val="00D0283D"/>
    <w:rsid w:val="00D029C5"/>
    <w:rsid w:val="00D02C29"/>
    <w:rsid w:val="00D02D7D"/>
    <w:rsid w:val="00D02D8E"/>
    <w:rsid w:val="00D02F43"/>
    <w:rsid w:val="00D03041"/>
    <w:rsid w:val="00D0319A"/>
    <w:rsid w:val="00D03A51"/>
    <w:rsid w:val="00D03DE0"/>
    <w:rsid w:val="00D042BE"/>
    <w:rsid w:val="00D04696"/>
    <w:rsid w:val="00D048B1"/>
    <w:rsid w:val="00D04B0B"/>
    <w:rsid w:val="00D04B70"/>
    <w:rsid w:val="00D04B90"/>
    <w:rsid w:val="00D051E8"/>
    <w:rsid w:val="00D05ABA"/>
    <w:rsid w:val="00D05B91"/>
    <w:rsid w:val="00D06A6F"/>
    <w:rsid w:val="00D06B0E"/>
    <w:rsid w:val="00D06CC3"/>
    <w:rsid w:val="00D06DC9"/>
    <w:rsid w:val="00D06E3A"/>
    <w:rsid w:val="00D0707E"/>
    <w:rsid w:val="00D074A5"/>
    <w:rsid w:val="00D07AEB"/>
    <w:rsid w:val="00D07B69"/>
    <w:rsid w:val="00D07C5A"/>
    <w:rsid w:val="00D10546"/>
    <w:rsid w:val="00D10AB6"/>
    <w:rsid w:val="00D10B1B"/>
    <w:rsid w:val="00D1110E"/>
    <w:rsid w:val="00D11192"/>
    <w:rsid w:val="00D121C1"/>
    <w:rsid w:val="00D122EF"/>
    <w:rsid w:val="00D125AB"/>
    <w:rsid w:val="00D129C3"/>
    <w:rsid w:val="00D12BE7"/>
    <w:rsid w:val="00D12F78"/>
    <w:rsid w:val="00D13186"/>
    <w:rsid w:val="00D139C4"/>
    <w:rsid w:val="00D145C7"/>
    <w:rsid w:val="00D14950"/>
    <w:rsid w:val="00D14C6A"/>
    <w:rsid w:val="00D15564"/>
    <w:rsid w:val="00D15BF9"/>
    <w:rsid w:val="00D162E8"/>
    <w:rsid w:val="00D1768A"/>
    <w:rsid w:val="00D17845"/>
    <w:rsid w:val="00D17863"/>
    <w:rsid w:val="00D1789B"/>
    <w:rsid w:val="00D17ECB"/>
    <w:rsid w:val="00D205B1"/>
    <w:rsid w:val="00D208EA"/>
    <w:rsid w:val="00D208EC"/>
    <w:rsid w:val="00D20B37"/>
    <w:rsid w:val="00D21001"/>
    <w:rsid w:val="00D219D4"/>
    <w:rsid w:val="00D21D2D"/>
    <w:rsid w:val="00D21FD9"/>
    <w:rsid w:val="00D2218A"/>
    <w:rsid w:val="00D2245D"/>
    <w:rsid w:val="00D22644"/>
    <w:rsid w:val="00D22758"/>
    <w:rsid w:val="00D22AEA"/>
    <w:rsid w:val="00D22C1E"/>
    <w:rsid w:val="00D23BCC"/>
    <w:rsid w:val="00D23C32"/>
    <w:rsid w:val="00D2409A"/>
    <w:rsid w:val="00D240E3"/>
    <w:rsid w:val="00D2436E"/>
    <w:rsid w:val="00D24761"/>
    <w:rsid w:val="00D24D53"/>
    <w:rsid w:val="00D24F76"/>
    <w:rsid w:val="00D25CA5"/>
    <w:rsid w:val="00D25D12"/>
    <w:rsid w:val="00D26150"/>
    <w:rsid w:val="00D26320"/>
    <w:rsid w:val="00D26664"/>
    <w:rsid w:val="00D268B4"/>
    <w:rsid w:val="00D26A01"/>
    <w:rsid w:val="00D26D7A"/>
    <w:rsid w:val="00D26DBD"/>
    <w:rsid w:val="00D275A9"/>
    <w:rsid w:val="00D27A59"/>
    <w:rsid w:val="00D27C7C"/>
    <w:rsid w:val="00D30056"/>
    <w:rsid w:val="00D302E0"/>
    <w:rsid w:val="00D307D1"/>
    <w:rsid w:val="00D30CFD"/>
    <w:rsid w:val="00D3146B"/>
    <w:rsid w:val="00D319E3"/>
    <w:rsid w:val="00D31E7E"/>
    <w:rsid w:val="00D3225E"/>
    <w:rsid w:val="00D32475"/>
    <w:rsid w:val="00D3249B"/>
    <w:rsid w:val="00D324A4"/>
    <w:rsid w:val="00D32807"/>
    <w:rsid w:val="00D32A80"/>
    <w:rsid w:val="00D33034"/>
    <w:rsid w:val="00D33794"/>
    <w:rsid w:val="00D33DB3"/>
    <w:rsid w:val="00D33DFB"/>
    <w:rsid w:val="00D3406D"/>
    <w:rsid w:val="00D3410A"/>
    <w:rsid w:val="00D345D0"/>
    <w:rsid w:val="00D34E4B"/>
    <w:rsid w:val="00D35400"/>
    <w:rsid w:val="00D35E4A"/>
    <w:rsid w:val="00D361A1"/>
    <w:rsid w:val="00D36600"/>
    <w:rsid w:val="00D3703F"/>
    <w:rsid w:val="00D3737F"/>
    <w:rsid w:val="00D37BD7"/>
    <w:rsid w:val="00D37FF4"/>
    <w:rsid w:val="00D400D8"/>
    <w:rsid w:val="00D40C7B"/>
    <w:rsid w:val="00D40E55"/>
    <w:rsid w:val="00D4186E"/>
    <w:rsid w:val="00D42A2D"/>
    <w:rsid w:val="00D43041"/>
    <w:rsid w:val="00D43361"/>
    <w:rsid w:val="00D43CD5"/>
    <w:rsid w:val="00D44435"/>
    <w:rsid w:val="00D44446"/>
    <w:rsid w:val="00D4477D"/>
    <w:rsid w:val="00D45748"/>
    <w:rsid w:val="00D459C6"/>
    <w:rsid w:val="00D45F52"/>
    <w:rsid w:val="00D45FCE"/>
    <w:rsid w:val="00D4603F"/>
    <w:rsid w:val="00D469EE"/>
    <w:rsid w:val="00D46B7E"/>
    <w:rsid w:val="00D47A4F"/>
    <w:rsid w:val="00D500CB"/>
    <w:rsid w:val="00D507F9"/>
    <w:rsid w:val="00D508D0"/>
    <w:rsid w:val="00D51759"/>
    <w:rsid w:val="00D5217E"/>
    <w:rsid w:val="00D528AB"/>
    <w:rsid w:val="00D52B2A"/>
    <w:rsid w:val="00D52D2B"/>
    <w:rsid w:val="00D53148"/>
    <w:rsid w:val="00D53FD2"/>
    <w:rsid w:val="00D546B0"/>
    <w:rsid w:val="00D548BA"/>
    <w:rsid w:val="00D55044"/>
    <w:rsid w:val="00D55694"/>
    <w:rsid w:val="00D55AC6"/>
    <w:rsid w:val="00D56093"/>
    <w:rsid w:val="00D56A38"/>
    <w:rsid w:val="00D56CFB"/>
    <w:rsid w:val="00D5761C"/>
    <w:rsid w:val="00D57A9F"/>
    <w:rsid w:val="00D57DD9"/>
    <w:rsid w:val="00D6032A"/>
    <w:rsid w:val="00D60949"/>
    <w:rsid w:val="00D61824"/>
    <w:rsid w:val="00D6192A"/>
    <w:rsid w:val="00D62281"/>
    <w:rsid w:val="00D62461"/>
    <w:rsid w:val="00D62D48"/>
    <w:rsid w:val="00D62E79"/>
    <w:rsid w:val="00D62EB9"/>
    <w:rsid w:val="00D63443"/>
    <w:rsid w:val="00D63637"/>
    <w:rsid w:val="00D63689"/>
    <w:rsid w:val="00D636F3"/>
    <w:rsid w:val="00D6395F"/>
    <w:rsid w:val="00D63A61"/>
    <w:rsid w:val="00D63D33"/>
    <w:rsid w:val="00D64A90"/>
    <w:rsid w:val="00D6517B"/>
    <w:rsid w:val="00D652C3"/>
    <w:rsid w:val="00D65AE4"/>
    <w:rsid w:val="00D65D34"/>
    <w:rsid w:val="00D66067"/>
    <w:rsid w:val="00D66654"/>
    <w:rsid w:val="00D667AB"/>
    <w:rsid w:val="00D67006"/>
    <w:rsid w:val="00D676DD"/>
    <w:rsid w:val="00D67A65"/>
    <w:rsid w:val="00D703D0"/>
    <w:rsid w:val="00D70A39"/>
    <w:rsid w:val="00D70A8F"/>
    <w:rsid w:val="00D70B0E"/>
    <w:rsid w:val="00D7126A"/>
    <w:rsid w:val="00D71EDB"/>
    <w:rsid w:val="00D721DC"/>
    <w:rsid w:val="00D72654"/>
    <w:rsid w:val="00D72A04"/>
    <w:rsid w:val="00D72D7D"/>
    <w:rsid w:val="00D72E38"/>
    <w:rsid w:val="00D730CD"/>
    <w:rsid w:val="00D733C7"/>
    <w:rsid w:val="00D7399F"/>
    <w:rsid w:val="00D73F9F"/>
    <w:rsid w:val="00D74636"/>
    <w:rsid w:val="00D74AC6"/>
    <w:rsid w:val="00D74C25"/>
    <w:rsid w:val="00D74E3F"/>
    <w:rsid w:val="00D75069"/>
    <w:rsid w:val="00D753BD"/>
    <w:rsid w:val="00D758AA"/>
    <w:rsid w:val="00D75A79"/>
    <w:rsid w:val="00D75F4F"/>
    <w:rsid w:val="00D763EA"/>
    <w:rsid w:val="00D766E2"/>
    <w:rsid w:val="00D77101"/>
    <w:rsid w:val="00D77519"/>
    <w:rsid w:val="00D80618"/>
    <w:rsid w:val="00D81569"/>
    <w:rsid w:val="00D8163E"/>
    <w:rsid w:val="00D817BB"/>
    <w:rsid w:val="00D818C0"/>
    <w:rsid w:val="00D81E02"/>
    <w:rsid w:val="00D81E34"/>
    <w:rsid w:val="00D823F9"/>
    <w:rsid w:val="00D825DE"/>
    <w:rsid w:val="00D82C1A"/>
    <w:rsid w:val="00D82C3D"/>
    <w:rsid w:val="00D830AB"/>
    <w:rsid w:val="00D83236"/>
    <w:rsid w:val="00D835C8"/>
    <w:rsid w:val="00D83D1F"/>
    <w:rsid w:val="00D84A46"/>
    <w:rsid w:val="00D851C0"/>
    <w:rsid w:val="00D85861"/>
    <w:rsid w:val="00D86953"/>
    <w:rsid w:val="00D86E9F"/>
    <w:rsid w:val="00D86EA9"/>
    <w:rsid w:val="00D87154"/>
    <w:rsid w:val="00D8721E"/>
    <w:rsid w:val="00D900D4"/>
    <w:rsid w:val="00D906D7"/>
    <w:rsid w:val="00D90997"/>
    <w:rsid w:val="00D90A19"/>
    <w:rsid w:val="00D90CDF"/>
    <w:rsid w:val="00D90D1F"/>
    <w:rsid w:val="00D911E6"/>
    <w:rsid w:val="00D9146A"/>
    <w:rsid w:val="00D916E7"/>
    <w:rsid w:val="00D91B57"/>
    <w:rsid w:val="00D91BD7"/>
    <w:rsid w:val="00D91C81"/>
    <w:rsid w:val="00D9280F"/>
    <w:rsid w:val="00D92EDF"/>
    <w:rsid w:val="00D931FC"/>
    <w:rsid w:val="00D935DC"/>
    <w:rsid w:val="00D940E1"/>
    <w:rsid w:val="00D9463E"/>
    <w:rsid w:val="00D9572E"/>
    <w:rsid w:val="00D959C5"/>
    <w:rsid w:val="00D95B68"/>
    <w:rsid w:val="00D95DD5"/>
    <w:rsid w:val="00D95F21"/>
    <w:rsid w:val="00D9670C"/>
    <w:rsid w:val="00D96D53"/>
    <w:rsid w:val="00D97157"/>
    <w:rsid w:val="00D97AE9"/>
    <w:rsid w:val="00D97C5B"/>
    <w:rsid w:val="00D97F6F"/>
    <w:rsid w:val="00DA0038"/>
    <w:rsid w:val="00DA0401"/>
    <w:rsid w:val="00DA06D3"/>
    <w:rsid w:val="00DA0724"/>
    <w:rsid w:val="00DA09BB"/>
    <w:rsid w:val="00DA0A47"/>
    <w:rsid w:val="00DA1060"/>
    <w:rsid w:val="00DA124E"/>
    <w:rsid w:val="00DA1B3A"/>
    <w:rsid w:val="00DA1C4E"/>
    <w:rsid w:val="00DA1C84"/>
    <w:rsid w:val="00DA2A68"/>
    <w:rsid w:val="00DA2D41"/>
    <w:rsid w:val="00DA3F5E"/>
    <w:rsid w:val="00DA41E0"/>
    <w:rsid w:val="00DA448E"/>
    <w:rsid w:val="00DA48BB"/>
    <w:rsid w:val="00DA51FC"/>
    <w:rsid w:val="00DA5526"/>
    <w:rsid w:val="00DA598E"/>
    <w:rsid w:val="00DA5B2E"/>
    <w:rsid w:val="00DA5D00"/>
    <w:rsid w:val="00DA5DEA"/>
    <w:rsid w:val="00DA5F23"/>
    <w:rsid w:val="00DA62AD"/>
    <w:rsid w:val="00DA6A58"/>
    <w:rsid w:val="00DA71FD"/>
    <w:rsid w:val="00DA7309"/>
    <w:rsid w:val="00DA73FB"/>
    <w:rsid w:val="00DA7920"/>
    <w:rsid w:val="00DA7C39"/>
    <w:rsid w:val="00DA7D23"/>
    <w:rsid w:val="00DA7E4A"/>
    <w:rsid w:val="00DB000A"/>
    <w:rsid w:val="00DB0534"/>
    <w:rsid w:val="00DB0A58"/>
    <w:rsid w:val="00DB0FD4"/>
    <w:rsid w:val="00DB103E"/>
    <w:rsid w:val="00DB1535"/>
    <w:rsid w:val="00DB1BD2"/>
    <w:rsid w:val="00DB25A7"/>
    <w:rsid w:val="00DB3B91"/>
    <w:rsid w:val="00DB41A6"/>
    <w:rsid w:val="00DB42A5"/>
    <w:rsid w:val="00DB42EC"/>
    <w:rsid w:val="00DB544C"/>
    <w:rsid w:val="00DB58EF"/>
    <w:rsid w:val="00DB5F65"/>
    <w:rsid w:val="00DB6140"/>
    <w:rsid w:val="00DB6C60"/>
    <w:rsid w:val="00DB7225"/>
    <w:rsid w:val="00DB738E"/>
    <w:rsid w:val="00DB7671"/>
    <w:rsid w:val="00DB79DD"/>
    <w:rsid w:val="00DB7D2E"/>
    <w:rsid w:val="00DC00F4"/>
    <w:rsid w:val="00DC011E"/>
    <w:rsid w:val="00DC0255"/>
    <w:rsid w:val="00DC027F"/>
    <w:rsid w:val="00DC0454"/>
    <w:rsid w:val="00DC0816"/>
    <w:rsid w:val="00DC0ADA"/>
    <w:rsid w:val="00DC0CA0"/>
    <w:rsid w:val="00DC0F03"/>
    <w:rsid w:val="00DC15D0"/>
    <w:rsid w:val="00DC15E8"/>
    <w:rsid w:val="00DC18BA"/>
    <w:rsid w:val="00DC1EB7"/>
    <w:rsid w:val="00DC2029"/>
    <w:rsid w:val="00DC21E0"/>
    <w:rsid w:val="00DC2260"/>
    <w:rsid w:val="00DC23B0"/>
    <w:rsid w:val="00DC2B4D"/>
    <w:rsid w:val="00DC2B85"/>
    <w:rsid w:val="00DC35A5"/>
    <w:rsid w:val="00DC36D2"/>
    <w:rsid w:val="00DC4388"/>
    <w:rsid w:val="00DC4D53"/>
    <w:rsid w:val="00DC53B2"/>
    <w:rsid w:val="00DC5814"/>
    <w:rsid w:val="00DC5DDD"/>
    <w:rsid w:val="00DC6373"/>
    <w:rsid w:val="00DC64EB"/>
    <w:rsid w:val="00DC6B48"/>
    <w:rsid w:val="00DC6D40"/>
    <w:rsid w:val="00DC6D6A"/>
    <w:rsid w:val="00DC6E83"/>
    <w:rsid w:val="00DC733B"/>
    <w:rsid w:val="00DC762C"/>
    <w:rsid w:val="00DC7D1A"/>
    <w:rsid w:val="00DC7F1C"/>
    <w:rsid w:val="00DD0120"/>
    <w:rsid w:val="00DD0773"/>
    <w:rsid w:val="00DD1C03"/>
    <w:rsid w:val="00DD232E"/>
    <w:rsid w:val="00DD24B7"/>
    <w:rsid w:val="00DD35C2"/>
    <w:rsid w:val="00DD3B5A"/>
    <w:rsid w:val="00DD4119"/>
    <w:rsid w:val="00DD4660"/>
    <w:rsid w:val="00DD4E30"/>
    <w:rsid w:val="00DD5242"/>
    <w:rsid w:val="00DD5786"/>
    <w:rsid w:val="00DD5AC3"/>
    <w:rsid w:val="00DD5E08"/>
    <w:rsid w:val="00DD6295"/>
    <w:rsid w:val="00DD6B9F"/>
    <w:rsid w:val="00DD6EDC"/>
    <w:rsid w:val="00DD6F73"/>
    <w:rsid w:val="00DD7267"/>
    <w:rsid w:val="00DD7E40"/>
    <w:rsid w:val="00DD7EC3"/>
    <w:rsid w:val="00DE04E9"/>
    <w:rsid w:val="00DE08B5"/>
    <w:rsid w:val="00DE0D1D"/>
    <w:rsid w:val="00DE1324"/>
    <w:rsid w:val="00DE15E8"/>
    <w:rsid w:val="00DE15FE"/>
    <w:rsid w:val="00DE1770"/>
    <w:rsid w:val="00DE187D"/>
    <w:rsid w:val="00DE1E2C"/>
    <w:rsid w:val="00DE2255"/>
    <w:rsid w:val="00DE2268"/>
    <w:rsid w:val="00DE2FE9"/>
    <w:rsid w:val="00DE32F1"/>
    <w:rsid w:val="00DE357B"/>
    <w:rsid w:val="00DE392A"/>
    <w:rsid w:val="00DE3943"/>
    <w:rsid w:val="00DE3C42"/>
    <w:rsid w:val="00DE41D9"/>
    <w:rsid w:val="00DE4216"/>
    <w:rsid w:val="00DE43AD"/>
    <w:rsid w:val="00DE4710"/>
    <w:rsid w:val="00DE4CF9"/>
    <w:rsid w:val="00DE519F"/>
    <w:rsid w:val="00DE5644"/>
    <w:rsid w:val="00DE5DEB"/>
    <w:rsid w:val="00DE71A6"/>
    <w:rsid w:val="00DE7512"/>
    <w:rsid w:val="00DE7827"/>
    <w:rsid w:val="00DE789C"/>
    <w:rsid w:val="00DE7EC4"/>
    <w:rsid w:val="00DE7F4D"/>
    <w:rsid w:val="00DE7F81"/>
    <w:rsid w:val="00DF00D9"/>
    <w:rsid w:val="00DF0150"/>
    <w:rsid w:val="00DF0234"/>
    <w:rsid w:val="00DF08D4"/>
    <w:rsid w:val="00DF0BD7"/>
    <w:rsid w:val="00DF16B0"/>
    <w:rsid w:val="00DF1C00"/>
    <w:rsid w:val="00DF2D48"/>
    <w:rsid w:val="00DF34AA"/>
    <w:rsid w:val="00DF3DA0"/>
    <w:rsid w:val="00DF4E06"/>
    <w:rsid w:val="00DF555B"/>
    <w:rsid w:val="00DF593E"/>
    <w:rsid w:val="00DF5B54"/>
    <w:rsid w:val="00DF5C26"/>
    <w:rsid w:val="00DF5FDE"/>
    <w:rsid w:val="00DF61B1"/>
    <w:rsid w:val="00DF6FEC"/>
    <w:rsid w:val="00DF73F9"/>
    <w:rsid w:val="00E01306"/>
    <w:rsid w:val="00E01C6A"/>
    <w:rsid w:val="00E01D74"/>
    <w:rsid w:val="00E02041"/>
    <w:rsid w:val="00E02201"/>
    <w:rsid w:val="00E0249D"/>
    <w:rsid w:val="00E024E7"/>
    <w:rsid w:val="00E025EB"/>
    <w:rsid w:val="00E029B1"/>
    <w:rsid w:val="00E029C4"/>
    <w:rsid w:val="00E02AEA"/>
    <w:rsid w:val="00E02FC5"/>
    <w:rsid w:val="00E040B9"/>
    <w:rsid w:val="00E040C1"/>
    <w:rsid w:val="00E0439C"/>
    <w:rsid w:val="00E0495B"/>
    <w:rsid w:val="00E05271"/>
    <w:rsid w:val="00E053EE"/>
    <w:rsid w:val="00E05543"/>
    <w:rsid w:val="00E0605A"/>
    <w:rsid w:val="00E060D2"/>
    <w:rsid w:val="00E064A7"/>
    <w:rsid w:val="00E1021C"/>
    <w:rsid w:val="00E1068A"/>
    <w:rsid w:val="00E11ACB"/>
    <w:rsid w:val="00E11BFF"/>
    <w:rsid w:val="00E11CA2"/>
    <w:rsid w:val="00E11EB9"/>
    <w:rsid w:val="00E122CE"/>
    <w:rsid w:val="00E126B1"/>
    <w:rsid w:val="00E12C16"/>
    <w:rsid w:val="00E13469"/>
    <w:rsid w:val="00E1399E"/>
    <w:rsid w:val="00E13A60"/>
    <w:rsid w:val="00E13C38"/>
    <w:rsid w:val="00E14035"/>
    <w:rsid w:val="00E1405F"/>
    <w:rsid w:val="00E1435E"/>
    <w:rsid w:val="00E14C18"/>
    <w:rsid w:val="00E1567A"/>
    <w:rsid w:val="00E15E08"/>
    <w:rsid w:val="00E15E6C"/>
    <w:rsid w:val="00E17047"/>
    <w:rsid w:val="00E174B8"/>
    <w:rsid w:val="00E17E3B"/>
    <w:rsid w:val="00E20824"/>
    <w:rsid w:val="00E20894"/>
    <w:rsid w:val="00E209F6"/>
    <w:rsid w:val="00E20CE3"/>
    <w:rsid w:val="00E20E08"/>
    <w:rsid w:val="00E2118C"/>
    <w:rsid w:val="00E21288"/>
    <w:rsid w:val="00E214B4"/>
    <w:rsid w:val="00E21631"/>
    <w:rsid w:val="00E21E58"/>
    <w:rsid w:val="00E2272B"/>
    <w:rsid w:val="00E22813"/>
    <w:rsid w:val="00E22AAF"/>
    <w:rsid w:val="00E22FE1"/>
    <w:rsid w:val="00E23155"/>
    <w:rsid w:val="00E23171"/>
    <w:rsid w:val="00E23951"/>
    <w:rsid w:val="00E2421F"/>
    <w:rsid w:val="00E24659"/>
    <w:rsid w:val="00E24EFE"/>
    <w:rsid w:val="00E24FF7"/>
    <w:rsid w:val="00E2560F"/>
    <w:rsid w:val="00E2589B"/>
    <w:rsid w:val="00E25A58"/>
    <w:rsid w:val="00E25CEF"/>
    <w:rsid w:val="00E25E45"/>
    <w:rsid w:val="00E26996"/>
    <w:rsid w:val="00E26E6A"/>
    <w:rsid w:val="00E26F53"/>
    <w:rsid w:val="00E279D1"/>
    <w:rsid w:val="00E27B21"/>
    <w:rsid w:val="00E3009F"/>
    <w:rsid w:val="00E30A35"/>
    <w:rsid w:val="00E3222A"/>
    <w:rsid w:val="00E32407"/>
    <w:rsid w:val="00E32461"/>
    <w:rsid w:val="00E324FF"/>
    <w:rsid w:val="00E32C99"/>
    <w:rsid w:val="00E33035"/>
    <w:rsid w:val="00E33042"/>
    <w:rsid w:val="00E33303"/>
    <w:rsid w:val="00E3400E"/>
    <w:rsid w:val="00E3406E"/>
    <w:rsid w:val="00E341B2"/>
    <w:rsid w:val="00E3420E"/>
    <w:rsid w:val="00E34AE8"/>
    <w:rsid w:val="00E34B8D"/>
    <w:rsid w:val="00E34FFC"/>
    <w:rsid w:val="00E35033"/>
    <w:rsid w:val="00E354E4"/>
    <w:rsid w:val="00E35F4F"/>
    <w:rsid w:val="00E362F6"/>
    <w:rsid w:val="00E3650E"/>
    <w:rsid w:val="00E36E6A"/>
    <w:rsid w:val="00E37280"/>
    <w:rsid w:val="00E372D7"/>
    <w:rsid w:val="00E400FC"/>
    <w:rsid w:val="00E40A5D"/>
    <w:rsid w:val="00E40B8B"/>
    <w:rsid w:val="00E40D40"/>
    <w:rsid w:val="00E418C5"/>
    <w:rsid w:val="00E41AE6"/>
    <w:rsid w:val="00E41C42"/>
    <w:rsid w:val="00E420BD"/>
    <w:rsid w:val="00E42360"/>
    <w:rsid w:val="00E42875"/>
    <w:rsid w:val="00E4311F"/>
    <w:rsid w:val="00E4338E"/>
    <w:rsid w:val="00E439A4"/>
    <w:rsid w:val="00E43A07"/>
    <w:rsid w:val="00E43EEF"/>
    <w:rsid w:val="00E44385"/>
    <w:rsid w:val="00E44713"/>
    <w:rsid w:val="00E448AF"/>
    <w:rsid w:val="00E45DCD"/>
    <w:rsid w:val="00E45DD2"/>
    <w:rsid w:val="00E470B2"/>
    <w:rsid w:val="00E475D7"/>
    <w:rsid w:val="00E47748"/>
    <w:rsid w:val="00E47B9B"/>
    <w:rsid w:val="00E47F38"/>
    <w:rsid w:val="00E5010A"/>
    <w:rsid w:val="00E50338"/>
    <w:rsid w:val="00E50442"/>
    <w:rsid w:val="00E504C7"/>
    <w:rsid w:val="00E50910"/>
    <w:rsid w:val="00E50D3C"/>
    <w:rsid w:val="00E50E68"/>
    <w:rsid w:val="00E50EF3"/>
    <w:rsid w:val="00E51750"/>
    <w:rsid w:val="00E51B34"/>
    <w:rsid w:val="00E51B3A"/>
    <w:rsid w:val="00E52120"/>
    <w:rsid w:val="00E52726"/>
    <w:rsid w:val="00E5300D"/>
    <w:rsid w:val="00E5347C"/>
    <w:rsid w:val="00E53522"/>
    <w:rsid w:val="00E5365A"/>
    <w:rsid w:val="00E53A0B"/>
    <w:rsid w:val="00E53CEA"/>
    <w:rsid w:val="00E53D6D"/>
    <w:rsid w:val="00E54782"/>
    <w:rsid w:val="00E54958"/>
    <w:rsid w:val="00E54B79"/>
    <w:rsid w:val="00E54BC3"/>
    <w:rsid w:val="00E55C92"/>
    <w:rsid w:val="00E55E1E"/>
    <w:rsid w:val="00E55E9E"/>
    <w:rsid w:val="00E56CB1"/>
    <w:rsid w:val="00E5783C"/>
    <w:rsid w:val="00E57C07"/>
    <w:rsid w:val="00E57F94"/>
    <w:rsid w:val="00E6016F"/>
    <w:rsid w:val="00E60AA0"/>
    <w:rsid w:val="00E61165"/>
    <w:rsid w:val="00E6153F"/>
    <w:rsid w:val="00E61ABC"/>
    <w:rsid w:val="00E62CEA"/>
    <w:rsid w:val="00E6332E"/>
    <w:rsid w:val="00E6374D"/>
    <w:rsid w:val="00E63E40"/>
    <w:rsid w:val="00E63FD1"/>
    <w:rsid w:val="00E64C7F"/>
    <w:rsid w:val="00E64DCC"/>
    <w:rsid w:val="00E6531D"/>
    <w:rsid w:val="00E6545C"/>
    <w:rsid w:val="00E66021"/>
    <w:rsid w:val="00E66A88"/>
    <w:rsid w:val="00E66AC4"/>
    <w:rsid w:val="00E67091"/>
    <w:rsid w:val="00E6756B"/>
    <w:rsid w:val="00E6779A"/>
    <w:rsid w:val="00E7014B"/>
    <w:rsid w:val="00E70679"/>
    <w:rsid w:val="00E710C0"/>
    <w:rsid w:val="00E719E1"/>
    <w:rsid w:val="00E72C4C"/>
    <w:rsid w:val="00E73108"/>
    <w:rsid w:val="00E73835"/>
    <w:rsid w:val="00E738FE"/>
    <w:rsid w:val="00E73B83"/>
    <w:rsid w:val="00E74126"/>
    <w:rsid w:val="00E742A2"/>
    <w:rsid w:val="00E74ADB"/>
    <w:rsid w:val="00E74EE2"/>
    <w:rsid w:val="00E750B1"/>
    <w:rsid w:val="00E7510B"/>
    <w:rsid w:val="00E75B64"/>
    <w:rsid w:val="00E75C00"/>
    <w:rsid w:val="00E75CCD"/>
    <w:rsid w:val="00E75D82"/>
    <w:rsid w:val="00E75DD0"/>
    <w:rsid w:val="00E75DDB"/>
    <w:rsid w:val="00E76564"/>
    <w:rsid w:val="00E76599"/>
    <w:rsid w:val="00E7706E"/>
    <w:rsid w:val="00E77477"/>
    <w:rsid w:val="00E77C85"/>
    <w:rsid w:val="00E77FC3"/>
    <w:rsid w:val="00E80309"/>
    <w:rsid w:val="00E80494"/>
    <w:rsid w:val="00E80635"/>
    <w:rsid w:val="00E809CB"/>
    <w:rsid w:val="00E80B6E"/>
    <w:rsid w:val="00E8124E"/>
    <w:rsid w:val="00E815F7"/>
    <w:rsid w:val="00E81D57"/>
    <w:rsid w:val="00E8219E"/>
    <w:rsid w:val="00E822BC"/>
    <w:rsid w:val="00E82526"/>
    <w:rsid w:val="00E83185"/>
    <w:rsid w:val="00E83E6E"/>
    <w:rsid w:val="00E84E62"/>
    <w:rsid w:val="00E85046"/>
    <w:rsid w:val="00E85210"/>
    <w:rsid w:val="00E852B2"/>
    <w:rsid w:val="00E8544F"/>
    <w:rsid w:val="00E856D0"/>
    <w:rsid w:val="00E859C5"/>
    <w:rsid w:val="00E860A6"/>
    <w:rsid w:val="00E86A8B"/>
    <w:rsid w:val="00E86BBC"/>
    <w:rsid w:val="00E86EAB"/>
    <w:rsid w:val="00E86F77"/>
    <w:rsid w:val="00E8775E"/>
    <w:rsid w:val="00E87DA6"/>
    <w:rsid w:val="00E87EA6"/>
    <w:rsid w:val="00E904A7"/>
    <w:rsid w:val="00E9052C"/>
    <w:rsid w:val="00E905E5"/>
    <w:rsid w:val="00E90612"/>
    <w:rsid w:val="00E907D3"/>
    <w:rsid w:val="00E90909"/>
    <w:rsid w:val="00E90AAA"/>
    <w:rsid w:val="00E90E43"/>
    <w:rsid w:val="00E9132A"/>
    <w:rsid w:val="00E9209D"/>
    <w:rsid w:val="00E92D7F"/>
    <w:rsid w:val="00E92F59"/>
    <w:rsid w:val="00E930F1"/>
    <w:rsid w:val="00E93222"/>
    <w:rsid w:val="00E93DE7"/>
    <w:rsid w:val="00E9424D"/>
    <w:rsid w:val="00E94256"/>
    <w:rsid w:val="00E9431F"/>
    <w:rsid w:val="00E944B3"/>
    <w:rsid w:val="00E949A9"/>
    <w:rsid w:val="00E9552D"/>
    <w:rsid w:val="00E957A4"/>
    <w:rsid w:val="00E957FD"/>
    <w:rsid w:val="00E95AD5"/>
    <w:rsid w:val="00E9607C"/>
    <w:rsid w:val="00E9643A"/>
    <w:rsid w:val="00E964E0"/>
    <w:rsid w:val="00E96615"/>
    <w:rsid w:val="00E9741D"/>
    <w:rsid w:val="00E97815"/>
    <w:rsid w:val="00E97D16"/>
    <w:rsid w:val="00EA08F9"/>
    <w:rsid w:val="00EA0B38"/>
    <w:rsid w:val="00EA1286"/>
    <w:rsid w:val="00EA2112"/>
    <w:rsid w:val="00EA28EA"/>
    <w:rsid w:val="00EA2B24"/>
    <w:rsid w:val="00EA307F"/>
    <w:rsid w:val="00EA32D5"/>
    <w:rsid w:val="00EA3697"/>
    <w:rsid w:val="00EA3D2A"/>
    <w:rsid w:val="00EA3F3B"/>
    <w:rsid w:val="00EA4036"/>
    <w:rsid w:val="00EA4142"/>
    <w:rsid w:val="00EA42BB"/>
    <w:rsid w:val="00EA5228"/>
    <w:rsid w:val="00EA548E"/>
    <w:rsid w:val="00EA5498"/>
    <w:rsid w:val="00EA616A"/>
    <w:rsid w:val="00EA67B3"/>
    <w:rsid w:val="00EA6C54"/>
    <w:rsid w:val="00EA74C9"/>
    <w:rsid w:val="00EA772E"/>
    <w:rsid w:val="00EA7EE0"/>
    <w:rsid w:val="00EB01D6"/>
    <w:rsid w:val="00EB0893"/>
    <w:rsid w:val="00EB089B"/>
    <w:rsid w:val="00EB096C"/>
    <w:rsid w:val="00EB0D86"/>
    <w:rsid w:val="00EB117C"/>
    <w:rsid w:val="00EB1799"/>
    <w:rsid w:val="00EB1D87"/>
    <w:rsid w:val="00EB2424"/>
    <w:rsid w:val="00EB291E"/>
    <w:rsid w:val="00EB2BEC"/>
    <w:rsid w:val="00EB2D54"/>
    <w:rsid w:val="00EB317B"/>
    <w:rsid w:val="00EB353F"/>
    <w:rsid w:val="00EB35FA"/>
    <w:rsid w:val="00EB3EE5"/>
    <w:rsid w:val="00EB404A"/>
    <w:rsid w:val="00EB406A"/>
    <w:rsid w:val="00EB437D"/>
    <w:rsid w:val="00EB441A"/>
    <w:rsid w:val="00EB4802"/>
    <w:rsid w:val="00EB4B62"/>
    <w:rsid w:val="00EB51C5"/>
    <w:rsid w:val="00EB71BC"/>
    <w:rsid w:val="00EB7B5C"/>
    <w:rsid w:val="00EC093D"/>
    <w:rsid w:val="00EC0ADF"/>
    <w:rsid w:val="00EC15E8"/>
    <w:rsid w:val="00EC1C14"/>
    <w:rsid w:val="00EC20AB"/>
    <w:rsid w:val="00EC266B"/>
    <w:rsid w:val="00EC2C23"/>
    <w:rsid w:val="00EC3253"/>
    <w:rsid w:val="00EC33E0"/>
    <w:rsid w:val="00EC38C7"/>
    <w:rsid w:val="00EC3CC3"/>
    <w:rsid w:val="00EC40AB"/>
    <w:rsid w:val="00EC4260"/>
    <w:rsid w:val="00EC4A0D"/>
    <w:rsid w:val="00EC4B08"/>
    <w:rsid w:val="00EC4CD0"/>
    <w:rsid w:val="00EC616C"/>
    <w:rsid w:val="00EC64EF"/>
    <w:rsid w:val="00EC6961"/>
    <w:rsid w:val="00EC6BB6"/>
    <w:rsid w:val="00EC6BEF"/>
    <w:rsid w:val="00EC7218"/>
    <w:rsid w:val="00ED05B5"/>
    <w:rsid w:val="00ED0603"/>
    <w:rsid w:val="00ED0C06"/>
    <w:rsid w:val="00ED0F25"/>
    <w:rsid w:val="00ED1218"/>
    <w:rsid w:val="00ED128E"/>
    <w:rsid w:val="00ED1A91"/>
    <w:rsid w:val="00ED201C"/>
    <w:rsid w:val="00ED2602"/>
    <w:rsid w:val="00ED29CD"/>
    <w:rsid w:val="00ED2B38"/>
    <w:rsid w:val="00ED2E87"/>
    <w:rsid w:val="00ED3269"/>
    <w:rsid w:val="00ED390E"/>
    <w:rsid w:val="00ED3EC4"/>
    <w:rsid w:val="00ED4775"/>
    <w:rsid w:val="00ED4779"/>
    <w:rsid w:val="00ED5425"/>
    <w:rsid w:val="00ED594A"/>
    <w:rsid w:val="00ED5C93"/>
    <w:rsid w:val="00ED5FA6"/>
    <w:rsid w:val="00ED64F1"/>
    <w:rsid w:val="00ED667D"/>
    <w:rsid w:val="00ED6A75"/>
    <w:rsid w:val="00ED6AEE"/>
    <w:rsid w:val="00ED6E47"/>
    <w:rsid w:val="00ED7055"/>
    <w:rsid w:val="00ED7697"/>
    <w:rsid w:val="00ED7C23"/>
    <w:rsid w:val="00ED7F32"/>
    <w:rsid w:val="00ED7FB8"/>
    <w:rsid w:val="00EE0282"/>
    <w:rsid w:val="00EE06E4"/>
    <w:rsid w:val="00EE0801"/>
    <w:rsid w:val="00EE0ACC"/>
    <w:rsid w:val="00EE0E9F"/>
    <w:rsid w:val="00EE1421"/>
    <w:rsid w:val="00EE183D"/>
    <w:rsid w:val="00EE2153"/>
    <w:rsid w:val="00EE2228"/>
    <w:rsid w:val="00EE350C"/>
    <w:rsid w:val="00EE3903"/>
    <w:rsid w:val="00EE4612"/>
    <w:rsid w:val="00EE46AF"/>
    <w:rsid w:val="00EE49B3"/>
    <w:rsid w:val="00EE4EB1"/>
    <w:rsid w:val="00EE501F"/>
    <w:rsid w:val="00EE5026"/>
    <w:rsid w:val="00EE5177"/>
    <w:rsid w:val="00EE5622"/>
    <w:rsid w:val="00EE5C29"/>
    <w:rsid w:val="00EE5CE1"/>
    <w:rsid w:val="00EE5EB5"/>
    <w:rsid w:val="00EE5FC2"/>
    <w:rsid w:val="00EE61CF"/>
    <w:rsid w:val="00EE6515"/>
    <w:rsid w:val="00EE72E9"/>
    <w:rsid w:val="00EF00A8"/>
    <w:rsid w:val="00EF0496"/>
    <w:rsid w:val="00EF0640"/>
    <w:rsid w:val="00EF09F6"/>
    <w:rsid w:val="00EF1047"/>
    <w:rsid w:val="00EF123C"/>
    <w:rsid w:val="00EF18B9"/>
    <w:rsid w:val="00EF1A8E"/>
    <w:rsid w:val="00EF1C55"/>
    <w:rsid w:val="00EF1D61"/>
    <w:rsid w:val="00EF234C"/>
    <w:rsid w:val="00EF2410"/>
    <w:rsid w:val="00EF27A0"/>
    <w:rsid w:val="00EF288D"/>
    <w:rsid w:val="00EF2B3A"/>
    <w:rsid w:val="00EF2BC1"/>
    <w:rsid w:val="00EF2FF3"/>
    <w:rsid w:val="00EF351F"/>
    <w:rsid w:val="00EF3538"/>
    <w:rsid w:val="00EF3776"/>
    <w:rsid w:val="00EF3D88"/>
    <w:rsid w:val="00EF3DB5"/>
    <w:rsid w:val="00EF3E39"/>
    <w:rsid w:val="00EF4161"/>
    <w:rsid w:val="00EF42A0"/>
    <w:rsid w:val="00EF4A46"/>
    <w:rsid w:val="00EF52A7"/>
    <w:rsid w:val="00EF5500"/>
    <w:rsid w:val="00EF58EA"/>
    <w:rsid w:val="00EF5B41"/>
    <w:rsid w:val="00EF6C34"/>
    <w:rsid w:val="00EF71F8"/>
    <w:rsid w:val="00EF73DF"/>
    <w:rsid w:val="00EF74D6"/>
    <w:rsid w:val="00EF776B"/>
    <w:rsid w:val="00F00A5D"/>
    <w:rsid w:val="00F00F2C"/>
    <w:rsid w:val="00F0150D"/>
    <w:rsid w:val="00F01AF4"/>
    <w:rsid w:val="00F020E8"/>
    <w:rsid w:val="00F02D09"/>
    <w:rsid w:val="00F0323D"/>
    <w:rsid w:val="00F035F4"/>
    <w:rsid w:val="00F037A5"/>
    <w:rsid w:val="00F038BF"/>
    <w:rsid w:val="00F03A55"/>
    <w:rsid w:val="00F03DB4"/>
    <w:rsid w:val="00F04720"/>
    <w:rsid w:val="00F04CF9"/>
    <w:rsid w:val="00F05031"/>
    <w:rsid w:val="00F051DC"/>
    <w:rsid w:val="00F0525A"/>
    <w:rsid w:val="00F053A4"/>
    <w:rsid w:val="00F05574"/>
    <w:rsid w:val="00F057CF"/>
    <w:rsid w:val="00F05FB7"/>
    <w:rsid w:val="00F06242"/>
    <w:rsid w:val="00F06E85"/>
    <w:rsid w:val="00F0706B"/>
    <w:rsid w:val="00F07D56"/>
    <w:rsid w:val="00F07F5E"/>
    <w:rsid w:val="00F07F64"/>
    <w:rsid w:val="00F07F7E"/>
    <w:rsid w:val="00F1067F"/>
    <w:rsid w:val="00F1069D"/>
    <w:rsid w:val="00F10AED"/>
    <w:rsid w:val="00F10C3F"/>
    <w:rsid w:val="00F10DAE"/>
    <w:rsid w:val="00F11C24"/>
    <w:rsid w:val="00F11DAB"/>
    <w:rsid w:val="00F1216B"/>
    <w:rsid w:val="00F127A9"/>
    <w:rsid w:val="00F12805"/>
    <w:rsid w:val="00F128E9"/>
    <w:rsid w:val="00F1349F"/>
    <w:rsid w:val="00F1350B"/>
    <w:rsid w:val="00F13614"/>
    <w:rsid w:val="00F13810"/>
    <w:rsid w:val="00F13DA5"/>
    <w:rsid w:val="00F15078"/>
    <w:rsid w:val="00F15573"/>
    <w:rsid w:val="00F15653"/>
    <w:rsid w:val="00F15B25"/>
    <w:rsid w:val="00F15DC5"/>
    <w:rsid w:val="00F16138"/>
    <w:rsid w:val="00F161A5"/>
    <w:rsid w:val="00F163EC"/>
    <w:rsid w:val="00F16A76"/>
    <w:rsid w:val="00F16C7E"/>
    <w:rsid w:val="00F16F40"/>
    <w:rsid w:val="00F1704F"/>
    <w:rsid w:val="00F17D1B"/>
    <w:rsid w:val="00F17E3C"/>
    <w:rsid w:val="00F204D8"/>
    <w:rsid w:val="00F20501"/>
    <w:rsid w:val="00F20640"/>
    <w:rsid w:val="00F20690"/>
    <w:rsid w:val="00F20C59"/>
    <w:rsid w:val="00F21367"/>
    <w:rsid w:val="00F2145A"/>
    <w:rsid w:val="00F21D5C"/>
    <w:rsid w:val="00F21EA7"/>
    <w:rsid w:val="00F22F55"/>
    <w:rsid w:val="00F22F5F"/>
    <w:rsid w:val="00F23039"/>
    <w:rsid w:val="00F230C0"/>
    <w:rsid w:val="00F23814"/>
    <w:rsid w:val="00F23C87"/>
    <w:rsid w:val="00F24EA5"/>
    <w:rsid w:val="00F24F54"/>
    <w:rsid w:val="00F26021"/>
    <w:rsid w:val="00F261F6"/>
    <w:rsid w:val="00F2695A"/>
    <w:rsid w:val="00F27233"/>
    <w:rsid w:val="00F2757C"/>
    <w:rsid w:val="00F276C8"/>
    <w:rsid w:val="00F27A86"/>
    <w:rsid w:val="00F27C0F"/>
    <w:rsid w:val="00F27F1A"/>
    <w:rsid w:val="00F30C31"/>
    <w:rsid w:val="00F3146B"/>
    <w:rsid w:val="00F31C75"/>
    <w:rsid w:val="00F32133"/>
    <w:rsid w:val="00F3225F"/>
    <w:rsid w:val="00F326A4"/>
    <w:rsid w:val="00F350F5"/>
    <w:rsid w:val="00F35750"/>
    <w:rsid w:val="00F35E15"/>
    <w:rsid w:val="00F36173"/>
    <w:rsid w:val="00F36F0E"/>
    <w:rsid w:val="00F371B9"/>
    <w:rsid w:val="00F373EA"/>
    <w:rsid w:val="00F375C2"/>
    <w:rsid w:val="00F3793A"/>
    <w:rsid w:val="00F37D7F"/>
    <w:rsid w:val="00F40197"/>
    <w:rsid w:val="00F402C9"/>
    <w:rsid w:val="00F402E4"/>
    <w:rsid w:val="00F403E3"/>
    <w:rsid w:val="00F40C20"/>
    <w:rsid w:val="00F40D55"/>
    <w:rsid w:val="00F412BD"/>
    <w:rsid w:val="00F41569"/>
    <w:rsid w:val="00F415BA"/>
    <w:rsid w:val="00F41BA2"/>
    <w:rsid w:val="00F41CA7"/>
    <w:rsid w:val="00F420C7"/>
    <w:rsid w:val="00F42101"/>
    <w:rsid w:val="00F42131"/>
    <w:rsid w:val="00F42152"/>
    <w:rsid w:val="00F42835"/>
    <w:rsid w:val="00F42C80"/>
    <w:rsid w:val="00F431D6"/>
    <w:rsid w:val="00F432EC"/>
    <w:rsid w:val="00F4385A"/>
    <w:rsid w:val="00F43A00"/>
    <w:rsid w:val="00F43E1B"/>
    <w:rsid w:val="00F43E28"/>
    <w:rsid w:val="00F4405C"/>
    <w:rsid w:val="00F44615"/>
    <w:rsid w:val="00F4487B"/>
    <w:rsid w:val="00F44C48"/>
    <w:rsid w:val="00F44D81"/>
    <w:rsid w:val="00F44DA1"/>
    <w:rsid w:val="00F45185"/>
    <w:rsid w:val="00F45341"/>
    <w:rsid w:val="00F454C7"/>
    <w:rsid w:val="00F45A45"/>
    <w:rsid w:val="00F460D7"/>
    <w:rsid w:val="00F46217"/>
    <w:rsid w:val="00F46AAC"/>
    <w:rsid w:val="00F46CAD"/>
    <w:rsid w:val="00F4743E"/>
    <w:rsid w:val="00F479D7"/>
    <w:rsid w:val="00F47F26"/>
    <w:rsid w:val="00F501BB"/>
    <w:rsid w:val="00F505C5"/>
    <w:rsid w:val="00F508BF"/>
    <w:rsid w:val="00F50B48"/>
    <w:rsid w:val="00F51BBA"/>
    <w:rsid w:val="00F51D28"/>
    <w:rsid w:val="00F51EE1"/>
    <w:rsid w:val="00F52CFD"/>
    <w:rsid w:val="00F52E83"/>
    <w:rsid w:val="00F53930"/>
    <w:rsid w:val="00F541CF"/>
    <w:rsid w:val="00F5427E"/>
    <w:rsid w:val="00F54443"/>
    <w:rsid w:val="00F54866"/>
    <w:rsid w:val="00F5514A"/>
    <w:rsid w:val="00F55421"/>
    <w:rsid w:val="00F554B3"/>
    <w:rsid w:val="00F55560"/>
    <w:rsid w:val="00F55599"/>
    <w:rsid w:val="00F55C2E"/>
    <w:rsid w:val="00F55DD7"/>
    <w:rsid w:val="00F5623C"/>
    <w:rsid w:val="00F56537"/>
    <w:rsid w:val="00F56602"/>
    <w:rsid w:val="00F56B13"/>
    <w:rsid w:val="00F57617"/>
    <w:rsid w:val="00F57E47"/>
    <w:rsid w:val="00F607A5"/>
    <w:rsid w:val="00F6089D"/>
    <w:rsid w:val="00F60ADF"/>
    <w:rsid w:val="00F60E08"/>
    <w:rsid w:val="00F60F64"/>
    <w:rsid w:val="00F61167"/>
    <w:rsid w:val="00F61579"/>
    <w:rsid w:val="00F61617"/>
    <w:rsid w:val="00F61814"/>
    <w:rsid w:val="00F6190A"/>
    <w:rsid w:val="00F61C1A"/>
    <w:rsid w:val="00F621B5"/>
    <w:rsid w:val="00F623AB"/>
    <w:rsid w:val="00F63B37"/>
    <w:rsid w:val="00F63D36"/>
    <w:rsid w:val="00F65121"/>
    <w:rsid w:val="00F652ED"/>
    <w:rsid w:val="00F65359"/>
    <w:rsid w:val="00F65FD9"/>
    <w:rsid w:val="00F666AE"/>
    <w:rsid w:val="00F66A61"/>
    <w:rsid w:val="00F66C8C"/>
    <w:rsid w:val="00F67D58"/>
    <w:rsid w:val="00F67F43"/>
    <w:rsid w:val="00F703D4"/>
    <w:rsid w:val="00F7080B"/>
    <w:rsid w:val="00F71014"/>
    <w:rsid w:val="00F716CA"/>
    <w:rsid w:val="00F71DC4"/>
    <w:rsid w:val="00F73412"/>
    <w:rsid w:val="00F73697"/>
    <w:rsid w:val="00F7425E"/>
    <w:rsid w:val="00F74341"/>
    <w:rsid w:val="00F74FB9"/>
    <w:rsid w:val="00F75806"/>
    <w:rsid w:val="00F75C9A"/>
    <w:rsid w:val="00F760B3"/>
    <w:rsid w:val="00F76458"/>
    <w:rsid w:val="00F76B88"/>
    <w:rsid w:val="00F76E52"/>
    <w:rsid w:val="00F76E55"/>
    <w:rsid w:val="00F76F50"/>
    <w:rsid w:val="00F77558"/>
    <w:rsid w:val="00F777FC"/>
    <w:rsid w:val="00F778BF"/>
    <w:rsid w:val="00F77904"/>
    <w:rsid w:val="00F7794D"/>
    <w:rsid w:val="00F77C10"/>
    <w:rsid w:val="00F77DB3"/>
    <w:rsid w:val="00F801A5"/>
    <w:rsid w:val="00F80225"/>
    <w:rsid w:val="00F8032F"/>
    <w:rsid w:val="00F807C4"/>
    <w:rsid w:val="00F80F0A"/>
    <w:rsid w:val="00F81729"/>
    <w:rsid w:val="00F817A1"/>
    <w:rsid w:val="00F81B97"/>
    <w:rsid w:val="00F81EB8"/>
    <w:rsid w:val="00F82852"/>
    <w:rsid w:val="00F82DB2"/>
    <w:rsid w:val="00F835A8"/>
    <w:rsid w:val="00F84B4C"/>
    <w:rsid w:val="00F84F53"/>
    <w:rsid w:val="00F85227"/>
    <w:rsid w:val="00F854E6"/>
    <w:rsid w:val="00F85506"/>
    <w:rsid w:val="00F85566"/>
    <w:rsid w:val="00F8564B"/>
    <w:rsid w:val="00F8568A"/>
    <w:rsid w:val="00F86080"/>
    <w:rsid w:val="00F86489"/>
    <w:rsid w:val="00F86767"/>
    <w:rsid w:val="00F86AC3"/>
    <w:rsid w:val="00F86C72"/>
    <w:rsid w:val="00F87532"/>
    <w:rsid w:val="00F902B7"/>
    <w:rsid w:val="00F9030E"/>
    <w:rsid w:val="00F90727"/>
    <w:rsid w:val="00F90B57"/>
    <w:rsid w:val="00F90FFB"/>
    <w:rsid w:val="00F91052"/>
    <w:rsid w:val="00F91670"/>
    <w:rsid w:val="00F91CF0"/>
    <w:rsid w:val="00F91E99"/>
    <w:rsid w:val="00F920E7"/>
    <w:rsid w:val="00F92304"/>
    <w:rsid w:val="00F92663"/>
    <w:rsid w:val="00F927CE"/>
    <w:rsid w:val="00F9328E"/>
    <w:rsid w:val="00F93529"/>
    <w:rsid w:val="00F9384E"/>
    <w:rsid w:val="00F940FA"/>
    <w:rsid w:val="00F94644"/>
    <w:rsid w:val="00F94B4D"/>
    <w:rsid w:val="00F94BD4"/>
    <w:rsid w:val="00F9532A"/>
    <w:rsid w:val="00F9576A"/>
    <w:rsid w:val="00F9595C"/>
    <w:rsid w:val="00F95B83"/>
    <w:rsid w:val="00F965B8"/>
    <w:rsid w:val="00F97422"/>
    <w:rsid w:val="00F9760A"/>
    <w:rsid w:val="00F9777F"/>
    <w:rsid w:val="00F977DB"/>
    <w:rsid w:val="00F97A7A"/>
    <w:rsid w:val="00F97C7D"/>
    <w:rsid w:val="00F97D11"/>
    <w:rsid w:val="00FA0232"/>
    <w:rsid w:val="00FA038F"/>
    <w:rsid w:val="00FA03EE"/>
    <w:rsid w:val="00FA10C3"/>
    <w:rsid w:val="00FA1185"/>
    <w:rsid w:val="00FA189C"/>
    <w:rsid w:val="00FA27CB"/>
    <w:rsid w:val="00FA336F"/>
    <w:rsid w:val="00FA3B1A"/>
    <w:rsid w:val="00FA3FF1"/>
    <w:rsid w:val="00FA41E5"/>
    <w:rsid w:val="00FA4DC5"/>
    <w:rsid w:val="00FA56E3"/>
    <w:rsid w:val="00FA5773"/>
    <w:rsid w:val="00FA5BDA"/>
    <w:rsid w:val="00FA5D48"/>
    <w:rsid w:val="00FA621B"/>
    <w:rsid w:val="00FA6780"/>
    <w:rsid w:val="00FA6A0C"/>
    <w:rsid w:val="00FA6DAE"/>
    <w:rsid w:val="00FA6FF2"/>
    <w:rsid w:val="00FA7665"/>
    <w:rsid w:val="00FA7C9C"/>
    <w:rsid w:val="00FA7D19"/>
    <w:rsid w:val="00FB03FB"/>
    <w:rsid w:val="00FB0796"/>
    <w:rsid w:val="00FB0E18"/>
    <w:rsid w:val="00FB1F96"/>
    <w:rsid w:val="00FB2416"/>
    <w:rsid w:val="00FB252E"/>
    <w:rsid w:val="00FB2637"/>
    <w:rsid w:val="00FB2986"/>
    <w:rsid w:val="00FB3411"/>
    <w:rsid w:val="00FB344D"/>
    <w:rsid w:val="00FB3D24"/>
    <w:rsid w:val="00FB41A8"/>
    <w:rsid w:val="00FB429B"/>
    <w:rsid w:val="00FB4BBE"/>
    <w:rsid w:val="00FB4C08"/>
    <w:rsid w:val="00FB4C87"/>
    <w:rsid w:val="00FB4F99"/>
    <w:rsid w:val="00FB52E1"/>
    <w:rsid w:val="00FB52EA"/>
    <w:rsid w:val="00FB5858"/>
    <w:rsid w:val="00FB5C87"/>
    <w:rsid w:val="00FB5E19"/>
    <w:rsid w:val="00FB61A5"/>
    <w:rsid w:val="00FB6BFF"/>
    <w:rsid w:val="00FB6C72"/>
    <w:rsid w:val="00FB7064"/>
    <w:rsid w:val="00FB7065"/>
    <w:rsid w:val="00FB721E"/>
    <w:rsid w:val="00FB77EB"/>
    <w:rsid w:val="00FB7D6C"/>
    <w:rsid w:val="00FB7F05"/>
    <w:rsid w:val="00FC05C8"/>
    <w:rsid w:val="00FC08FA"/>
    <w:rsid w:val="00FC0D1D"/>
    <w:rsid w:val="00FC0F8F"/>
    <w:rsid w:val="00FC14FF"/>
    <w:rsid w:val="00FC2E15"/>
    <w:rsid w:val="00FC3385"/>
    <w:rsid w:val="00FC34D5"/>
    <w:rsid w:val="00FC36D1"/>
    <w:rsid w:val="00FC3F1A"/>
    <w:rsid w:val="00FC488E"/>
    <w:rsid w:val="00FC515D"/>
    <w:rsid w:val="00FC5352"/>
    <w:rsid w:val="00FC59A2"/>
    <w:rsid w:val="00FC5B1B"/>
    <w:rsid w:val="00FC5BA1"/>
    <w:rsid w:val="00FC5D37"/>
    <w:rsid w:val="00FC627A"/>
    <w:rsid w:val="00FC6C93"/>
    <w:rsid w:val="00FC743C"/>
    <w:rsid w:val="00FC7551"/>
    <w:rsid w:val="00FD09A5"/>
    <w:rsid w:val="00FD0D8E"/>
    <w:rsid w:val="00FD0EAE"/>
    <w:rsid w:val="00FD1073"/>
    <w:rsid w:val="00FD1722"/>
    <w:rsid w:val="00FD1992"/>
    <w:rsid w:val="00FD1C21"/>
    <w:rsid w:val="00FD23C3"/>
    <w:rsid w:val="00FD273D"/>
    <w:rsid w:val="00FD2952"/>
    <w:rsid w:val="00FD2A10"/>
    <w:rsid w:val="00FD302F"/>
    <w:rsid w:val="00FD42AD"/>
    <w:rsid w:val="00FD4B95"/>
    <w:rsid w:val="00FD52F2"/>
    <w:rsid w:val="00FD59E4"/>
    <w:rsid w:val="00FD5A75"/>
    <w:rsid w:val="00FD5ABB"/>
    <w:rsid w:val="00FD5DC8"/>
    <w:rsid w:val="00FD6025"/>
    <w:rsid w:val="00FD681E"/>
    <w:rsid w:val="00FD6C32"/>
    <w:rsid w:val="00FD6CDD"/>
    <w:rsid w:val="00FD6F89"/>
    <w:rsid w:val="00FE0A36"/>
    <w:rsid w:val="00FE1D60"/>
    <w:rsid w:val="00FE28E9"/>
    <w:rsid w:val="00FE2B72"/>
    <w:rsid w:val="00FE2F86"/>
    <w:rsid w:val="00FE32FA"/>
    <w:rsid w:val="00FE334A"/>
    <w:rsid w:val="00FE33A7"/>
    <w:rsid w:val="00FE342F"/>
    <w:rsid w:val="00FE3956"/>
    <w:rsid w:val="00FE3F8D"/>
    <w:rsid w:val="00FE40F9"/>
    <w:rsid w:val="00FE413C"/>
    <w:rsid w:val="00FE4565"/>
    <w:rsid w:val="00FE6023"/>
    <w:rsid w:val="00FE65CE"/>
    <w:rsid w:val="00FE6606"/>
    <w:rsid w:val="00FE660D"/>
    <w:rsid w:val="00FE6870"/>
    <w:rsid w:val="00FE76DC"/>
    <w:rsid w:val="00FE77D0"/>
    <w:rsid w:val="00FE7896"/>
    <w:rsid w:val="00FE7952"/>
    <w:rsid w:val="00FF0130"/>
    <w:rsid w:val="00FF035B"/>
    <w:rsid w:val="00FF09EE"/>
    <w:rsid w:val="00FF0ABB"/>
    <w:rsid w:val="00FF0C30"/>
    <w:rsid w:val="00FF1162"/>
    <w:rsid w:val="00FF1888"/>
    <w:rsid w:val="00FF1E66"/>
    <w:rsid w:val="00FF1F16"/>
    <w:rsid w:val="00FF2A1B"/>
    <w:rsid w:val="00FF2ED6"/>
    <w:rsid w:val="00FF30EF"/>
    <w:rsid w:val="00FF34B9"/>
    <w:rsid w:val="00FF384B"/>
    <w:rsid w:val="00FF3DA7"/>
    <w:rsid w:val="00FF4BDA"/>
    <w:rsid w:val="00FF5027"/>
    <w:rsid w:val="00FF5317"/>
    <w:rsid w:val="00FF5668"/>
    <w:rsid w:val="00FF5740"/>
    <w:rsid w:val="00FF5945"/>
    <w:rsid w:val="00FF5C51"/>
    <w:rsid w:val="00FF5DF6"/>
    <w:rsid w:val="00FF6270"/>
    <w:rsid w:val="00FF65D1"/>
    <w:rsid w:val="00FF67A4"/>
    <w:rsid w:val="00FF6DD3"/>
    <w:rsid w:val="00FF6E1D"/>
    <w:rsid w:val="00FF6E41"/>
    <w:rsid w:val="00FF6F7D"/>
    <w:rsid w:val="00FF6FE5"/>
    <w:rsid w:val="00FF70BD"/>
    <w:rsid w:val="00FF788F"/>
    <w:rsid w:val="00FF7E6F"/>
    <w:rsid w:val="00FF7EE3"/>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65CE5"/>
  <w15:chartTrackingRefBased/>
  <w15:docId w15:val="{ADD3C670-4258-4769-8C0C-B7083454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71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SG"/>
    </w:rPr>
  </w:style>
  <w:style w:type="paragraph" w:styleId="Heading3">
    <w:name w:val="heading 3"/>
    <w:basedOn w:val="Normal"/>
    <w:next w:val="Normal"/>
    <w:link w:val="Heading3Char"/>
    <w:uiPriority w:val="9"/>
    <w:semiHidden/>
    <w:unhideWhenUsed/>
    <w:qFormat/>
    <w:rsid w:val="00CE33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1B9"/>
    <w:rPr>
      <w:rFonts w:ascii="Times New Roman" w:eastAsia="Times New Roman" w:hAnsi="Times New Roman" w:cs="Times New Roman"/>
      <w:b/>
      <w:bCs/>
      <w:kern w:val="36"/>
      <w:sz w:val="48"/>
      <w:szCs w:val="48"/>
      <w:lang w:eastAsia="en-SG"/>
    </w:rPr>
  </w:style>
  <w:style w:type="character" w:customStyle="1" w:styleId="Heading3Char">
    <w:name w:val="Heading 3 Char"/>
    <w:basedOn w:val="DefaultParagraphFont"/>
    <w:link w:val="Heading3"/>
    <w:uiPriority w:val="9"/>
    <w:semiHidden/>
    <w:rsid w:val="00CE3331"/>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001EDE"/>
    <w:rPr>
      <w:sz w:val="16"/>
      <w:szCs w:val="16"/>
    </w:rPr>
  </w:style>
  <w:style w:type="paragraph" w:styleId="ListParagraph">
    <w:name w:val="List Paragraph"/>
    <w:basedOn w:val="Normal"/>
    <w:uiPriority w:val="34"/>
    <w:qFormat/>
    <w:rsid w:val="00480224"/>
    <w:pPr>
      <w:ind w:left="720"/>
      <w:contextualSpacing/>
    </w:pPr>
  </w:style>
  <w:style w:type="table" w:styleId="TableGrid">
    <w:name w:val="Table Grid"/>
    <w:basedOn w:val="TableNormal"/>
    <w:uiPriority w:val="39"/>
    <w:rsid w:val="00C57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7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196"/>
  </w:style>
  <w:style w:type="paragraph" w:styleId="Footer">
    <w:name w:val="footer"/>
    <w:basedOn w:val="Normal"/>
    <w:link w:val="FooterChar"/>
    <w:uiPriority w:val="99"/>
    <w:unhideWhenUsed/>
    <w:rsid w:val="007E7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196"/>
  </w:style>
  <w:style w:type="character" w:styleId="Hyperlink">
    <w:name w:val="Hyperlink"/>
    <w:basedOn w:val="DefaultParagraphFont"/>
    <w:uiPriority w:val="99"/>
    <w:unhideWhenUsed/>
    <w:rsid w:val="00202A53"/>
    <w:rPr>
      <w:color w:val="0563C1" w:themeColor="hyperlink"/>
      <w:u w:val="single"/>
    </w:rPr>
  </w:style>
  <w:style w:type="paragraph" w:styleId="CommentText">
    <w:name w:val="annotation text"/>
    <w:basedOn w:val="Normal"/>
    <w:link w:val="CommentTextChar"/>
    <w:uiPriority w:val="99"/>
    <w:semiHidden/>
    <w:unhideWhenUsed/>
    <w:rsid w:val="00EC616C"/>
    <w:pPr>
      <w:spacing w:line="240" w:lineRule="auto"/>
    </w:pPr>
    <w:rPr>
      <w:sz w:val="20"/>
      <w:szCs w:val="20"/>
    </w:rPr>
  </w:style>
  <w:style w:type="character" w:customStyle="1" w:styleId="CommentTextChar">
    <w:name w:val="Comment Text Char"/>
    <w:basedOn w:val="DefaultParagraphFont"/>
    <w:link w:val="CommentText"/>
    <w:uiPriority w:val="99"/>
    <w:semiHidden/>
    <w:rsid w:val="00EC616C"/>
    <w:rPr>
      <w:sz w:val="20"/>
      <w:szCs w:val="20"/>
    </w:rPr>
  </w:style>
  <w:style w:type="paragraph" w:styleId="CommentSubject">
    <w:name w:val="annotation subject"/>
    <w:basedOn w:val="CommentText"/>
    <w:next w:val="CommentText"/>
    <w:link w:val="CommentSubjectChar"/>
    <w:uiPriority w:val="99"/>
    <w:semiHidden/>
    <w:unhideWhenUsed/>
    <w:rsid w:val="00EC616C"/>
    <w:rPr>
      <w:b/>
      <w:bCs/>
    </w:rPr>
  </w:style>
  <w:style w:type="character" w:customStyle="1" w:styleId="CommentSubjectChar">
    <w:name w:val="Comment Subject Char"/>
    <w:basedOn w:val="CommentTextChar"/>
    <w:link w:val="CommentSubject"/>
    <w:uiPriority w:val="99"/>
    <w:semiHidden/>
    <w:rsid w:val="00EC616C"/>
    <w:rPr>
      <w:b/>
      <w:bCs/>
      <w:sz w:val="20"/>
      <w:szCs w:val="20"/>
    </w:rPr>
  </w:style>
  <w:style w:type="paragraph" w:styleId="Revision">
    <w:name w:val="Revision"/>
    <w:hidden/>
    <w:uiPriority w:val="99"/>
    <w:semiHidden/>
    <w:rsid w:val="00EC616C"/>
    <w:pPr>
      <w:spacing w:after="0" w:line="240" w:lineRule="auto"/>
    </w:pPr>
  </w:style>
  <w:style w:type="paragraph" w:styleId="BalloonText">
    <w:name w:val="Balloon Text"/>
    <w:basedOn w:val="Normal"/>
    <w:link w:val="BalloonTextChar"/>
    <w:uiPriority w:val="99"/>
    <w:semiHidden/>
    <w:unhideWhenUsed/>
    <w:rsid w:val="00EC6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16C"/>
    <w:rPr>
      <w:rFonts w:ascii="Segoe UI" w:hAnsi="Segoe UI" w:cs="Segoe UI"/>
      <w:sz w:val="18"/>
      <w:szCs w:val="18"/>
    </w:rPr>
  </w:style>
  <w:style w:type="character" w:customStyle="1" w:styleId="Mention1">
    <w:name w:val="Mention1"/>
    <w:basedOn w:val="DefaultParagraphFont"/>
    <w:uiPriority w:val="99"/>
    <w:semiHidden/>
    <w:unhideWhenUsed/>
    <w:rsid w:val="006810A1"/>
    <w:rPr>
      <w:color w:val="2B579A"/>
      <w:shd w:val="clear" w:color="auto" w:fill="E6E6E6"/>
    </w:rPr>
  </w:style>
  <w:style w:type="character" w:customStyle="1" w:styleId="UnresolvedMention1">
    <w:name w:val="Unresolved Mention1"/>
    <w:basedOn w:val="DefaultParagraphFont"/>
    <w:uiPriority w:val="99"/>
    <w:semiHidden/>
    <w:unhideWhenUsed/>
    <w:rsid w:val="007C520A"/>
    <w:rPr>
      <w:color w:val="808080"/>
      <w:shd w:val="clear" w:color="auto" w:fill="E6E6E6"/>
    </w:rPr>
  </w:style>
  <w:style w:type="character" w:styleId="FollowedHyperlink">
    <w:name w:val="FollowedHyperlink"/>
    <w:basedOn w:val="DefaultParagraphFont"/>
    <w:uiPriority w:val="99"/>
    <w:semiHidden/>
    <w:unhideWhenUsed/>
    <w:rsid w:val="00B1525B"/>
    <w:rPr>
      <w:color w:val="954F72" w:themeColor="followedHyperlink"/>
      <w:u w:val="single"/>
    </w:rPr>
  </w:style>
  <w:style w:type="character" w:customStyle="1" w:styleId="UnresolvedMention2">
    <w:name w:val="Unresolved Mention2"/>
    <w:basedOn w:val="DefaultParagraphFont"/>
    <w:uiPriority w:val="99"/>
    <w:semiHidden/>
    <w:unhideWhenUsed/>
    <w:rsid w:val="00A932BB"/>
    <w:rPr>
      <w:color w:val="808080"/>
      <w:shd w:val="clear" w:color="auto" w:fill="E6E6E6"/>
    </w:rPr>
  </w:style>
  <w:style w:type="character" w:customStyle="1" w:styleId="fontstyle01">
    <w:name w:val="fontstyle01"/>
    <w:basedOn w:val="DefaultParagraphFont"/>
    <w:rsid w:val="00EF00A8"/>
    <w:rPr>
      <w:rFonts w:ascii="Verdana" w:hAnsi="Verdana" w:hint="default"/>
      <w:b w:val="0"/>
      <w:bCs w:val="0"/>
      <w:i w:val="0"/>
      <w:iCs w:val="0"/>
      <w:color w:val="000000"/>
      <w:sz w:val="18"/>
      <w:szCs w:val="18"/>
    </w:rPr>
  </w:style>
  <w:style w:type="paragraph" w:styleId="NormalWeb">
    <w:name w:val="Normal (Web)"/>
    <w:basedOn w:val="Normal"/>
    <w:uiPriority w:val="99"/>
    <w:semiHidden/>
    <w:unhideWhenUsed/>
    <w:rsid w:val="00F9384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FF1F16"/>
    <w:pPr>
      <w:widowControl w:val="0"/>
      <w:autoSpaceDE w:val="0"/>
      <w:autoSpaceDN w:val="0"/>
      <w:adjustRightInd w:val="0"/>
      <w:spacing w:after="0" w:line="240" w:lineRule="auto"/>
    </w:pPr>
    <w:rPr>
      <w:rFonts w:ascii="Arial" w:hAnsi="Arial" w:cs="Arial"/>
      <w:color w:val="000000"/>
      <w:sz w:val="24"/>
      <w:szCs w:val="24"/>
      <w:lang w:val="en-GB"/>
    </w:rPr>
  </w:style>
  <w:style w:type="character" w:styleId="UnresolvedMention">
    <w:name w:val="Unresolved Mention"/>
    <w:basedOn w:val="DefaultParagraphFont"/>
    <w:uiPriority w:val="99"/>
    <w:rsid w:val="007C5CD3"/>
    <w:rPr>
      <w:color w:val="808080"/>
      <w:shd w:val="clear" w:color="auto" w:fill="E6E6E6"/>
    </w:rPr>
  </w:style>
  <w:style w:type="character" w:customStyle="1" w:styleId="highlight">
    <w:name w:val="highlight"/>
    <w:basedOn w:val="DefaultParagraphFont"/>
    <w:rsid w:val="00387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7448">
      <w:bodyDiv w:val="1"/>
      <w:marLeft w:val="0"/>
      <w:marRight w:val="0"/>
      <w:marTop w:val="0"/>
      <w:marBottom w:val="0"/>
      <w:divBdr>
        <w:top w:val="none" w:sz="0" w:space="0" w:color="auto"/>
        <w:left w:val="none" w:sz="0" w:space="0" w:color="auto"/>
        <w:bottom w:val="none" w:sz="0" w:space="0" w:color="auto"/>
        <w:right w:val="none" w:sz="0" w:space="0" w:color="auto"/>
      </w:divBdr>
    </w:div>
    <w:div w:id="39478203">
      <w:bodyDiv w:val="1"/>
      <w:marLeft w:val="0"/>
      <w:marRight w:val="0"/>
      <w:marTop w:val="0"/>
      <w:marBottom w:val="0"/>
      <w:divBdr>
        <w:top w:val="none" w:sz="0" w:space="0" w:color="auto"/>
        <w:left w:val="none" w:sz="0" w:space="0" w:color="auto"/>
        <w:bottom w:val="none" w:sz="0" w:space="0" w:color="auto"/>
        <w:right w:val="none" w:sz="0" w:space="0" w:color="auto"/>
      </w:divBdr>
    </w:div>
    <w:div w:id="70155878">
      <w:bodyDiv w:val="1"/>
      <w:marLeft w:val="0"/>
      <w:marRight w:val="0"/>
      <w:marTop w:val="0"/>
      <w:marBottom w:val="0"/>
      <w:divBdr>
        <w:top w:val="none" w:sz="0" w:space="0" w:color="auto"/>
        <w:left w:val="none" w:sz="0" w:space="0" w:color="auto"/>
        <w:bottom w:val="none" w:sz="0" w:space="0" w:color="auto"/>
        <w:right w:val="none" w:sz="0" w:space="0" w:color="auto"/>
      </w:divBdr>
    </w:div>
    <w:div w:id="92437732">
      <w:bodyDiv w:val="1"/>
      <w:marLeft w:val="0"/>
      <w:marRight w:val="0"/>
      <w:marTop w:val="0"/>
      <w:marBottom w:val="0"/>
      <w:divBdr>
        <w:top w:val="none" w:sz="0" w:space="0" w:color="auto"/>
        <w:left w:val="none" w:sz="0" w:space="0" w:color="auto"/>
        <w:bottom w:val="none" w:sz="0" w:space="0" w:color="auto"/>
        <w:right w:val="none" w:sz="0" w:space="0" w:color="auto"/>
      </w:divBdr>
    </w:div>
    <w:div w:id="155416473">
      <w:bodyDiv w:val="1"/>
      <w:marLeft w:val="0"/>
      <w:marRight w:val="0"/>
      <w:marTop w:val="0"/>
      <w:marBottom w:val="0"/>
      <w:divBdr>
        <w:top w:val="none" w:sz="0" w:space="0" w:color="auto"/>
        <w:left w:val="none" w:sz="0" w:space="0" w:color="auto"/>
        <w:bottom w:val="none" w:sz="0" w:space="0" w:color="auto"/>
        <w:right w:val="none" w:sz="0" w:space="0" w:color="auto"/>
      </w:divBdr>
    </w:div>
    <w:div w:id="161892789">
      <w:bodyDiv w:val="1"/>
      <w:marLeft w:val="0"/>
      <w:marRight w:val="0"/>
      <w:marTop w:val="0"/>
      <w:marBottom w:val="0"/>
      <w:divBdr>
        <w:top w:val="none" w:sz="0" w:space="0" w:color="auto"/>
        <w:left w:val="none" w:sz="0" w:space="0" w:color="auto"/>
        <w:bottom w:val="none" w:sz="0" w:space="0" w:color="auto"/>
        <w:right w:val="none" w:sz="0" w:space="0" w:color="auto"/>
      </w:divBdr>
    </w:div>
    <w:div w:id="172502774">
      <w:bodyDiv w:val="1"/>
      <w:marLeft w:val="0"/>
      <w:marRight w:val="0"/>
      <w:marTop w:val="0"/>
      <w:marBottom w:val="0"/>
      <w:divBdr>
        <w:top w:val="none" w:sz="0" w:space="0" w:color="auto"/>
        <w:left w:val="none" w:sz="0" w:space="0" w:color="auto"/>
        <w:bottom w:val="none" w:sz="0" w:space="0" w:color="auto"/>
        <w:right w:val="none" w:sz="0" w:space="0" w:color="auto"/>
      </w:divBdr>
    </w:div>
    <w:div w:id="184489470">
      <w:bodyDiv w:val="1"/>
      <w:marLeft w:val="0"/>
      <w:marRight w:val="0"/>
      <w:marTop w:val="0"/>
      <w:marBottom w:val="0"/>
      <w:divBdr>
        <w:top w:val="none" w:sz="0" w:space="0" w:color="auto"/>
        <w:left w:val="none" w:sz="0" w:space="0" w:color="auto"/>
        <w:bottom w:val="none" w:sz="0" w:space="0" w:color="auto"/>
        <w:right w:val="none" w:sz="0" w:space="0" w:color="auto"/>
      </w:divBdr>
    </w:div>
    <w:div w:id="191889640">
      <w:bodyDiv w:val="1"/>
      <w:marLeft w:val="0"/>
      <w:marRight w:val="0"/>
      <w:marTop w:val="0"/>
      <w:marBottom w:val="0"/>
      <w:divBdr>
        <w:top w:val="none" w:sz="0" w:space="0" w:color="auto"/>
        <w:left w:val="none" w:sz="0" w:space="0" w:color="auto"/>
        <w:bottom w:val="none" w:sz="0" w:space="0" w:color="auto"/>
        <w:right w:val="none" w:sz="0" w:space="0" w:color="auto"/>
      </w:divBdr>
    </w:div>
    <w:div w:id="223293327">
      <w:bodyDiv w:val="1"/>
      <w:marLeft w:val="0"/>
      <w:marRight w:val="0"/>
      <w:marTop w:val="0"/>
      <w:marBottom w:val="0"/>
      <w:divBdr>
        <w:top w:val="none" w:sz="0" w:space="0" w:color="auto"/>
        <w:left w:val="none" w:sz="0" w:space="0" w:color="auto"/>
        <w:bottom w:val="none" w:sz="0" w:space="0" w:color="auto"/>
        <w:right w:val="none" w:sz="0" w:space="0" w:color="auto"/>
      </w:divBdr>
    </w:div>
    <w:div w:id="268007651">
      <w:bodyDiv w:val="1"/>
      <w:marLeft w:val="0"/>
      <w:marRight w:val="0"/>
      <w:marTop w:val="0"/>
      <w:marBottom w:val="0"/>
      <w:divBdr>
        <w:top w:val="none" w:sz="0" w:space="0" w:color="auto"/>
        <w:left w:val="none" w:sz="0" w:space="0" w:color="auto"/>
        <w:bottom w:val="none" w:sz="0" w:space="0" w:color="auto"/>
        <w:right w:val="none" w:sz="0" w:space="0" w:color="auto"/>
      </w:divBdr>
    </w:div>
    <w:div w:id="341126566">
      <w:bodyDiv w:val="1"/>
      <w:marLeft w:val="0"/>
      <w:marRight w:val="0"/>
      <w:marTop w:val="0"/>
      <w:marBottom w:val="0"/>
      <w:divBdr>
        <w:top w:val="none" w:sz="0" w:space="0" w:color="auto"/>
        <w:left w:val="none" w:sz="0" w:space="0" w:color="auto"/>
        <w:bottom w:val="none" w:sz="0" w:space="0" w:color="auto"/>
        <w:right w:val="none" w:sz="0" w:space="0" w:color="auto"/>
      </w:divBdr>
    </w:div>
    <w:div w:id="345132294">
      <w:bodyDiv w:val="1"/>
      <w:marLeft w:val="0"/>
      <w:marRight w:val="0"/>
      <w:marTop w:val="0"/>
      <w:marBottom w:val="0"/>
      <w:divBdr>
        <w:top w:val="none" w:sz="0" w:space="0" w:color="auto"/>
        <w:left w:val="none" w:sz="0" w:space="0" w:color="auto"/>
        <w:bottom w:val="none" w:sz="0" w:space="0" w:color="auto"/>
        <w:right w:val="none" w:sz="0" w:space="0" w:color="auto"/>
      </w:divBdr>
    </w:div>
    <w:div w:id="362249810">
      <w:bodyDiv w:val="1"/>
      <w:marLeft w:val="0"/>
      <w:marRight w:val="0"/>
      <w:marTop w:val="0"/>
      <w:marBottom w:val="0"/>
      <w:divBdr>
        <w:top w:val="none" w:sz="0" w:space="0" w:color="auto"/>
        <w:left w:val="none" w:sz="0" w:space="0" w:color="auto"/>
        <w:bottom w:val="none" w:sz="0" w:space="0" w:color="auto"/>
        <w:right w:val="none" w:sz="0" w:space="0" w:color="auto"/>
      </w:divBdr>
    </w:div>
    <w:div w:id="383679127">
      <w:bodyDiv w:val="1"/>
      <w:marLeft w:val="0"/>
      <w:marRight w:val="0"/>
      <w:marTop w:val="0"/>
      <w:marBottom w:val="0"/>
      <w:divBdr>
        <w:top w:val="none" w:sz="0" w:space="0" w:color="auto"/>
        <w:left w:val="none" w:sz="0" w:space="0" w:color="auto"/>
        <w:bottom w:val="none" w:sz="0" w:space="0" w:color="auto"/>
        <w:right w:val="none" w:sz="0" w:space="0" w:color="auto"/>
      </w:divBdr>
    </w:div>
    <w:div w:id="420762328">
      <w:bodyDiv w:val="1"/>
      <w:marLeft w:val="0"/>
      <w:marRight w:val="0"/>
      <w:marTop w:val="0"/>
      <w:marBottom w:val="0"/>
      <w:divBdr>
        <w:top w:val="none" w:sz="0" w:space="0" w:color="auto"/>
        <w:left w:val="none" w:sz="0" w:space="0" w:color="auto"/>
        <w:bottom w:val="none" w:sz="0" w:space="0" w:color="auto"/>
        <w:right w:val="none" w:sz="0" w:space="0" w:color="auto"/>
      </w:divBdr>
    </w:div>
    <w:div w:id="598566713">
      <w:bodyDiv w:val="1"/>
      <w:marLeft w:val="0"/>
      <w:marRight w:val="0"/>
      <w:marTop w:val="0"/>
      <w:marBottom w:val="0"/>
      <w:divBdr>
        <w:top w:val="none" w:sz="0" w:space="0" w:color="auto"/>
        <w:left w:val="none" w:sz="0" w:space="0" w:color="auto"/>
        <w:bottom w:val="none" w:sz="0" w:space="0" w:color="auto"/>
        <w:right w:val="none" w:sz="0" w:space="0" w:color="auto"/>
      </w:divBdr>
    </w:div>
    <w:div w:id="609051292">
      <w:bodyDiv w:val="1"/>
      <w:marLeft w:val="0"/>
      <w:marRight w:val="0"/>
      <w:marTop w:val="0"/>
      <w:marBottom w:val="0"/>
      <w:divBdr>
        <w:top w:val="none" w:sz="0" w:space="0" w:color="auto"/>
        <w:left w:val="none" w:sz="0" w:space="0" w:color="auto"/>
        <w:bottom w:val="none" w:sz="0" w:space="0" w:color="auto"/>
        <w:right w:val="none" w:sz="0" w:space="0" w:color="auto"/>
      </w:divBdr>
    </w:div>
    <w:div w:id="630785443">
      <w:bodyDiv w:val="1"/>
      <w:marLeft w:val="0"/>
      <w:marRight w:val="0"/>
      <w:marTop w:val="0"/>
      <w:marBottom w:val="0"/>
      <w:divBdr>
        <w:top w:val="none" w:sz="0" w:space="0" w:color="auto"/>
        <w:left w:val="none" w:sz="0" w:space="0" w:color="auto"/>
        <w:bottom w:val="none" w:sz="0" w:space="0" w:color="auto"/>
        <w:right w:val="none" w:sz="0" w:space="0" w:color="auto"/>
      </w:divBdr>
    </w:div>
    <w:div w:id="666520530">
      <w:bodyDiv w:val="1"/>
      <w:marLeft w:val="0"/>
      <w:marRight w:val="0"/>
      <w:marTop w:val="0"/>
      <w:marBottom w:val="0"/>
      <w:divBdr>
        <w:top w:val="none" w:sz="0" w:space="0" w:color="auto"/>
        <w:left w:val="none" w:sz="0" w:space="0" w:color="auto"/>
        <w:bottom w:val="none" w:sz="0" w:space="0" w:color="auto"/>
        <w:right w:val="none" w:sz="0" w:space="0" w:color="auto"/>
      </w:divBdr>
    </w:div>
    <w:div w:id="687028140">
      <w:bodyDiv w:val="1"/>
      <w:marLeft w:val="0"/>
      <w:marRight w:val="0"/>
      <w:marTop w:val="0"/>
      <w:marBottom w:val="0"/>
      <w:divBdr>
        <w:top w:val="none" w:sz="0" w:space="0" w:color="auto"/>
        <w:left w:val="none" w:sz="0" w:space="0" w:color="auto"/>
        <w:bottom w:val="none" w:sz="0" w:space="0" w:color="auto"/>
        <w:right w:val="none" w:sz="0" w:space="0" w:color="auto"/>
      </w:divBdr>
      <w:divsChild>
        <w:div w:id="1854689196">
          <w:marLeft w:val="346"/>
          <w:marRight w:val="0"/>
          <w:marTop w:val="115"/>
          <w:marBottom w:val="0"/>
          <w:divBdr>
            <w:top w:val="none" w:sz="0" w:space="0" w:color="auto"/>
            <w:left w:val="none" w:sz="0" w:space="0" w:color="auto"/>
            <w:bottom w:val="none" w:sz="0" w:space="0" w:color="auto"/>
            <w:right w:val="none" w:sz="0" w:space="0" w:color="auto"/>
          </w:divBdr>
        </w:div>
      </w:divsChild>
    </w:div>
    <w:div w:id="792359979">
      <w:bodyDiv w:val="1"/>
      <w:marLeft w:val="0"/>
      <w:marRight w:val="0"/>
      <w:marTop w:val="0"/>
      <w:marBottom w:val="0"/>
      <w:divBdr>
        <w:top w:val="none" w:sz="0" w:space="0" w:color="auto"/>
        <w:left w:val="none" w:sz="0" w:space="0" w:color="auto"/>
        <w:bottom w:val="none" w:sz="0" w:space="0" w:color="auto"/>
        <w:right w:val="none" w:sz="0" w:space="0" w:color="auto"/>
      </w:divBdr>
    </w:div>
    <w:div w:id="831260781">
      <w:bodyDiv w:val="1"/>
      <w:marLeft w:val="0"/>
      <w:marRight w:val="0"/>
      <w:marTop w:val="0"/>
      <w:marBottom w:val="0"/>
      <w:divBdr>
        <w:top w:val="none" w:sz="0" w:space="0" w:color="auto"/>
        <w:left w:val="none" w:sz="0" w:space="0" w:color="auto"/>
        <w:bottom w:val="none" w:sz="0" w:space="0" w:color="auto"/>
        <w:right w:val="none" w:sz="0" w:space="0" w:color="auto"/>
      </w:divBdr>
    </w:div>
    <w:div w:id="916400403">
      <w:bodyDiv w:val="1"/>
      <w:marLeft w:val="0"/>
      <w:marRight w:val="0"/>
      <w:marTop w:val="0"/>
      <w:marBottom w:val="0"/>
      <w:divBdr>
        <w:top w:val="none" w:sz="0" w:space="0" w:color="auto"/>
        <w:left w:val="none" w:sz="0" w:space="0" w:color="auto"/>
        <w:bottom w:val="none" w:sz="0" w:space="0" w:color="auto"/>
        <w:right w:val="none" w:sz="0" w:space="0" w:color="auto"/>
      </w:divBdr>
    </w:div>
    <w:div w:id="955529171">
      <w:bodyDiv w:val="1"/>
      <w:marLeft w:val="0"/>
      <w:marRight w:val="0"/>
      <w:marTop w:val="0"/>
      <w:marBottom w:val="0"/>
      <w:divBdr>
        <w:top w:val="none" w:sz="0" w:space="0" w:color="auto"/>
        <w:left w:val="none" w:sz="0" w:space="0" w:color="auto"/>
        <w:bottom w:val="none" w:sz="0" w:space="0" w:color="auto"/>
        <w:right w:val="none" w:sz="0" w:space="0" w:color="auto"/>
      </w:divBdr>
    </w:div>
    <w:div w:id="1065765521">
      <w:bodyDiv w:val="1"/>
      <w:marLeft w:val="0"/>
      <w:marRight w:val="0"/>
      <w:marTop w:val="0"/>
      <w:marBottom w:val="0"/>
      <w:divBdr>
        <w:top w:val="none" w:sz="0" w:space="0" w:color="auto"/>
        <w:left w:val="none" w:sz="0" w:space="0" w:color="auto"/>
        <w:bottom w:val="none" w:sz="0" w:space="0" w:color="auto"/>
        <w:right w:val="none" w:sz="0" w:space="0" w:color="auto"/>
      </w:divBdr>
    </w:div>
    <w:div w:id="1109162559">
      <w:bodyDiv w:val="1"/>
      <w:marLeft w:val="0"/>
      <w:marRight w:val="0"/>
      <w:marTop w:val="0"/>
      <w:marBottom w:val="0"/>
      <w:divBdr>
        <w:top w:val="none" w:sz="0" w:space="0" w:color="auto"/>
        <w:left w:val="none" w:sz="0" w:space="0" w:color="auto"/>
        <w:bottom w:val="none" w:sz="0" w:space="0" w:color="auto"/>
        <w:right w:val="none" w:sz="0" w:space="0" w:color="auto"/>
      </w:divBdr>
    </w:div>
    <w:div w:id="1114129543">
      <w:bodyDiv w:val="1"/>
      <w:marLeft w:val="0"/>
      <w:marRight w:val="0"/>
      <w:marTop w:val="0"/>
      <w:marBottom w:val="0"/>
      <w:divBdr>
        <w:top w:val="none" w:sz="0" w:space="0" w:color="auto"/>
        <w:left w:val="none" w:sz="0" w:space="0" w:color="auto"/>
        <w:bottom w:val="none" w:sz="0" w:space="0" w:color="auto"/>
        <w:right w:val="none" w:sz="0" w:space="0" w:color="auto"/>
      </w:divBdr>
      <w:divsChild>
        <w:div w:id="533351791">
          <w:marLeft w:val="346"/>
          <w:marRight w:val="0"/>
          <w:marTop w:val="115"/>
          <w:marBottom w:val="0"/>
          <w:divBdr>
            <w:top w:val="none" w:sz="0" w:space="0" w:color="auto"/>
            <w:left w:val="none" w:sz="0" w:space="0" w:color="auto"/>
            <w:bottom w:val="none" w:sz="0" w:space="0" w:color="auto"/>
            <w:right w:val="none" w:sz="0" w:space="0" w:color="auto"/>
          </w:divBdr>
        </w:div>
      </w:divsChild>
    </w:div>
    <w:div w:id="1205023610">
      <w:bodyDiv w:val="1"/>
      <w:marLeft w:val="0"/>
      <w:marRight w:val="0"/>
      <w:marTop w:val="0"/>
      <w:marBottom w:val="0"/>
      <w:divBdr>
        <w:top w:val="none" w:sz="0" w:space="0" w:color="auto"/>
        <w:left w:val="none" w:sz="0" w:space="0" w:color="auto"/>
        <w:bottom w:val="none" w:sz="0" w:space="0" w:color="auto"/>
        <w:right w:val="none" w:sz="0" w:space="0" w:color="auto"/>
      </w:divBdr>
    </w:div>
    <w:div w:id="1279483236">
      <w:bodyDiv w:val="1"/>
      <w:marLeft w:val="0"/>
      <w:marRight w:val="0"/>
      <w:marTop w:val="0"/>
      <w:marBottom w:val="0"/>
      <w:divBdr>
        <w:top w:val="none" w:sz="0" w:space="0" w:color="auto"/>
        <w:left w:val="none" w:sz="0" w:space="0" w:color="auto"/>
        <w:bottom w:val="none" w:sz="0" w:space="0" w:color="auto"/>
        <w:right w:val="none" w:sz="0" w:space="0" w:color="auto"/>
      </w:divBdr>
    </w:div>
    <w:div w:id="1409956682">
      <w:bodyDiv w:val="1"/>
      <w:marLeft w:val="0"/>
      <w:marRight w:val="0"/>
      <w:marTop w:val="0"/>
      <w:marBottom w:val="0"/>
      <w:divBdr>
        <w:top w:val="none" w:sz="0" w:space="0" w:color="auto"/>
        <w:left w:val="none" w:sz="0" w:space="0" w:color="auto"/>
        <w:bottom w:val="none" w:sz="0" w:space="0" w:color="auto"/>
        <w:right w:val="none" w:sz="0" w:space="0" w:color="auto"/>
      </w:divBdr>
    </w:div>
    <w:div w:id="1450121268">
      <w:bodyDiv w:val="1"/>
      <w:marLeft w:val="0"/>
      <w:marRight w:val="0"/>
      <w:marTop w:val="0"/>
      <w:marBottom w:val="0"/>
      <w:divBdr>
        <w:top w:val="none" w:sz="0" w:space="0" w:color="auto"/>
        <w:left w:val="none" w:sz="0" w:space="0" w:color="auto"/>
        <w:bottom w:val="none" w:sz="0" w:space="0" w:color="auto"/>
        <w:right w:val="none" w:sz="0" w:space="0" w:color="auto"/>
      </w:divBdr>
    </w:div>
    <w:div w:id="1480733088">
      <w:bodyDiv w:val="1"/>
      <w:marLeft w:val="0"/>
      <w:marRight w:val="0"/>
      <w:marTop w:val="0"/>
      <w:marBottom w:val="0"/>
      <w:divBdr>
        <w:top w:val="none" w:sz="0" w:space="0" w:color="auto"/>
        <w:left w:val="none" w:sz="0" w:space="0" w:color="auto"/>
        <w:bottom w:val="none" w:sz="0" w:space="0" w:color="auto"/>
        <w:right w:val="none" w:sz="0" w:space="0" w:color="auto"/>
      </w:divBdr>
    </w:div>
    <w:div w:id="1488204967">
      <w:bodyDiv w:val="1"/>
      <w:marLeft w:val="0"/>
      <w:marRight w:val="0"/>
      <w:marTop w:val="0"/>
      <w:marBottom w:val="0"/>
      <w:divBdr>
        <w:top w:val="none" w:sz="0" w:space="0" w:color="auto"/>
        <w:left w:val="none" w:sz="0" w:space="0" w:color="auto"/>
        <w:bottom w:val="none" w:sz="0" w:space="0" w:color="auto"/>
        <w:right w:val="none" w:sz="0" w:space="0" w:color="auto"/>
      </w:divBdr>
    </w:div>
    <w:div w:id="1547915504">
      <w:bodyDiv w:val="1"/>
      <w:marLeft w:val="0"/>
      <w:marRight w:val="0"/>
      <w:marTop w:val="0"/>
      <w:marBottom w:val="0"/>
      <w:divBdr>
        <w:top w:val="none" w:sz="0" w:space="0" w:color="auto"/>
        <w:left w:val="none" w:sz="0" w:space="0" w:color="auto"/>
        <w:bottom w:val="none" w:sz="0" w:space="0" w:color="auto"/>
        <w:right w:val="none" w:sz="0" w:space="0" w:color="auto"/>
      </w:divBdr>
    </w:div>
    <w:div w:id="1571498973">
      <w:bodyDiv w:val="1"/>
      <w:marLeft w:val="0"/>
      <w:marRight w:val="0"/>
      <w:marTop w:val="0"/>
      <w:marBottom w:val="0"/>
      <w:divBdr>
        <w:top w:val="none" w:sz="0" w:space="0" w:color="auto"/>
        <w:left w:val="none" w:sz="0" w:space="0" w:color="auto"/>
        <w:bottom w:val="none" w:sz="0" w:space="0" w:color="auto"/>
        <w:right w:val="none" w:sz="0" w:space="0" w:color="auto"/>
      </w:divBdr>
    </w:div>
    <w:div w:id="1593471888">
      <w:bodyDiv w:val="1"/>
      <w:marLeft w:val="0"/>
      <w:marRight w:val="0"/>
      <w:marTop w:val="0"/>
      <w:marBottom w:val="0"/>
      <w:divBdr>
        <w:top w:val="none" w:sz="0" w:space="0" w:color="auto"/>
        <w:left w:val="none" w:sz="0" w:space="0" w:color="auto"/>
        <w:bottom w:val="none" w:sz="0" w:space="0" w:color="auto"/>
        <w:right w:val="none" w:sz="0" w:space="0" w:color="auto"/>
      </w:divBdr>
    </w:div>
    <w:div w:id="1631981418">
      <w:bodyDiv w:val="1"/>
      <w:marLeft w:val="0"/>
      <w:marRight w:val="0"/>
      <w:marTop w:val="0"/>
      <w:marBottom w:val="0"/>
      <w:divBdr>
        <w:top w:val="none" w:sz="0" w:space="0" w:color="auto"/>
        <w:left w:val="none" w:sz="0" w:space="0" w:color="auto"/>
        <w:bottom w:val="none" w:sz="0" w:space="0" w:color="auto"/>
        <w:right w:val="none" w:sz="0" w:space="0" w:color="auto"/>
      </w:divBdr>
    </w:div>
    <w:div w:id="1698382741">
      <w:bodyDiv w:val="1"/>
      <w:marLeft w:val="0"/>
      <w:marRight w:val="0"/>
      <w:marTop w:val="0"/>
      <w:marBottom w:val="0"/>
      <w:divBdr>
        <w:top w:val="none" w:sz="0" w:space="0" w:color="auto"/>
        <w:left w:val="none" w:sz="0" w:space="0" w:color="auto"/>
        <w:bottom w:val="none" w:sz="0" w:space="0" w:color="auto"/>
        <w:right w:val="none" w:sz="0" w:space="0" w:color="auto"/>
      </w:divBdr>
      <w:divsChild>
        <w:div w:id="1457018871">
          <w:marLeft w:val="0"/>
          <w:marRight w:val="0"/>
          <w:marTop w:val="0"/>
          <w:marBottom w:val="0"/>
          <w:divBdr>
            <w:top w:val="none" w:sz="0" w:space="0" w:color="auto"/>
            <w:left w:val="none" w:sz="0" w:space="0" w:color="auto"/>
            <w:bottom w:val="none" w:sz="0" w:space="0" w:color="auto"/>
            <w:right w:val="none" w:sz="0" w:space="0" w:color="auto"/>
          </w:divBdr>
        </w:div>
      </w:divsChild>
    </w:div>
    <w:div w:id="1704016148">
      <w:bodyDiv w:val="1"/>
      <w:marLeft w:val="0"/>
      <w:marRight w:val="0"/>
      <w:marTop w:val="0"/>
      <w:marBottom w:val="0"/>
      <w:divBdr>
        <w:top w:val="none" w:sz="0" w:space="0" w:color="auto"/>
        <w:left w:val="none" w:sz="0" w:space="0" w:color="auto"/>
        <w:bottom w:val="none" w:sz="0" w:space="0" w:color="auto"/>
        <w:right w:val="none" w:sz="0" w:space="0" w:color="auto"/>
      </w:divBdr>
    </w:div>
    <w:div w:id="1739982416">
      <w:bodyDiv w:val="1"/>
      <w:marLeft w:val="0"/>
      <w:marRight w:val="0"/>
      <w:marTop w:val="0"/>
      <w:marBottom w:val="0"/>
      <w:divBdr>
        <w:top w:val="none" w:sz="0" w:space="0" w:color="auto"/>
        <w:left w:val="none" w:sz="0" w:space="0" w:color="auto"/>
        <w:bottom w:val="none" w:sz="0" w:space="0" w:color="auto"/>
        <w:right w:val="none" w:sz="0" w:space="0" w:color="auto"/>
      </w:divBdr>
    </w:div>
    <w:div w:id="1788544532">
      <w:bodyDiv w:val="1"/>
      <w:marLeft w:val="0"/>
      <w:marRight w:val="0"/>
      <w:marTop w:val="0"/>
      <w:marBottom w:val="0"/>
      <w:divBdr>
        <w:top w:val="none" w:sz="0" w:space="0" w:color="auto"/>
        <w:left w:val="none" w:sz="0" w:space="0" w:color="auto"/>
        <w:bottom w:val="none" w:sz="0" w:space="0" w:color="auto"/>
        <w:right w:val="none" w:sz="0" w:space="0" w:color="auto"/>
      </w:divBdr>
    </w:div>
    <w:div w:id="1827699500">
      <w:bodyDiv w:val="1"/>
      <w:marLeft w:val="0"/>
      <w:marRight w:val="0"/>
      <w:marTop w:val="0"/>
      <w:marBottom w:val="0"/>
      <w:divBdr>
        <w:top w:val="none" w:sz="0" w:space="0" w:color="auto"/>
        <w:left w:val="none" w:sz="0" w:space="0" w:color="auto"/>
        <w:bottom w:val="none" w:sz="0" w:space="0" w:color="auto"/>
        <w:right w:val="none" w:sz="0" w:space="0" w:color="auto"/>
      </w:divBdr>
    </w:div>
    <w:div w:id="1845701413">
      <w:bodyDiv w:val="1"/>
      <w:marLeft w:val="0"/>
      <w:marRight w:val="0"/>
      <w:marTop w:val="0"/>
      <w:marBottom w:val="0"/>
      <w:divBdr>
        <w:top w:val="none" w:sz="0" w:space="0" w:color="auto"/>
        <w:left w:val="none" w:sz="0" w:space="0" w:color="auto"/>
        <w:bottom w:val="none" w:sz="0" w:space="0" w:color="auto"/>
        <w:right w:val="none" w:sz="0" w:space="0" w:color="auto"/>
      </w:divBdr>
    </w:div>
    <w:div w:id="1895770994">
      <w:bodyDiv w:val="1"/>
      <w:marLeft w:val="0"/>
      <w:marRight w:val="0"/>
      <w:marTop w:val="0"/>
      <w:marBottom w:val="0"/>
      <w:divBdr>
        <w:top w:val="none" w:sz="0" w:space="0" w:color="auto"/>
        <w:left w:val="none" w:sz="0" w:space="0" w:color="auto"/>
        <w:bottom w:val="none" w:sz="0" w:space="0" w:color="auto"/>
        <w:right w:val="none" w:sz="0" w:space="0" w:color="auto"/>
      </w:divBdr>
    </w:div>
    <w:div w:id="1914584355">
      <w:bodyDiv w:val="1"/>
      <w:marLeft w:val="0"/>
      <w:marRight w:val="0"/>
      <w:marTop w:val="0"/>
      <w:marBottom w:val="0"/>
      <w:divBdr>
        <w:top w:val="none" w:sz="0" w:space="0" w:color="auto"/>
        <w:left w:val="none" w:sz="0" w:space="0" w:color="auto"/>
        <w:bottom w:val="none" w:sz="0" w:space="0" w:color="auto"/>
        <w:right w:val="none" w:sz="0" w:space="0" w:color="auto"/>
      </w:divBdr>
    </w:div>
    <w:div w:id="1925872985">
      <w:bodyDiv w:val="1"/>
      <w:marLeft w:val="0"/>
      <w:marRight w:val="0"/>
      <w:marTop w:val="0"/>
      <w:marBottom w:val="0"/>
      <w:divBdr>
        <w:top w:val="none" w:sz="0" w:space="0" w:color="auto"/>
        <w:left w:val="none" w:sz="0" w:space="0" w:color="auto"/>
        <w:bottom w:val="none" w:sz="0" w:space="0" w:color="auto"/>
        <w:right w:val="none" w:sz="0" w:space="0" w:color="auto"/>
      </w:divBdr>
    </w:div>
    <w:div w:id="1927109352">
      <w:bodyDiv w:val="1"/>
      <w:marLeft w:val="0"/>
      <w:marRight w:val="0"/>
      <w:marTop w:val="0"/>
      <w:marBottom w:val="0"/>
      <w:divBdr>
        <w:top w:val="none" w:sz="0" w:space="0" w:color="auto"/>
        <w:left w:val="none" w:sz="0" w:space="0" w:color="auto"/>
        <w:bottom w:val="none" w:sz="0" w:space="0" w:color="auto"/>
        <w:right w:val="none" w:sz="0" w:space="0" w:color="auto"/>
      </w:divBdr>
      <w:divsChild>
        <w:div w:id="296882076">
          <w:marLeft w:val="1627"/>
          <w:marRight w:val="0"/>
          <w:marTop w:val="0"/>
          <w:marBottom w:val="0"/>
          <w:divBdr>
            <w:top w:val="none" w:sz="0" w:space="0" w:color="auto"/>
            <w:left w:val="none" w:sz="0" w:space="0" w:color="auto"/>
            <w:bottom w:val="none" w:sz="0" w:space="0" w:color="auto"/>
            <w:right w:val="none" w:sz="0" w:space="0" w:color="auto"/>
          </w:divBdr>
        </w:div>
      </w:divsChild>
    </w:div>
    <w:div w:id="1933466555">
      <w:bodyDiv w:val="1"/>
      <w:marLeft w:val="0"/>
      <w:marRight w:val="0"/>
      <w:marTop w:val="0"/>
      <w:marBottom w:val="0"/>
      <w:divBdr>
        <w:top w:val="none" w:sz="0" w:space="0" w:color="auto"/>
        <w:left w:val="none" w:sz="0" w:space="0" w:color="auto"/>
        <w:bottom w:val="none" w:sz="0" w:space="0" w:color="auto"/>
        <w:right w:val="none" w:sz="0" w:space="0" w:color="auto"/>
      </w:divBdr>
    </w:div>
    <w:div w:id="1938172323">
      <w:bodyDiv w:val="1"/>
      <w:marLeft w:val="0"/>
      <w:marRight w:val="0"/>
      <w:marTop w:val="0"/>
      <w:marBottom w:val="0"/>
      <w:divBdr>
        <w:top w:val="none" w:sz="0" w:space="0" w:color="auto"/>
        <w:left w:val="none" w:sz="0" w:space="0" w:color="auto"/>
        <w:bottom w:val="none" w:sz="0" w:space="0" w:color="auto"/>
        <w:right w:val="none" w:sz="0" w:space="0" w:color="auto"/>
      </w:divBdr>
      <w:divsChild>
        <w:div w:id="1801681785">
          <w:marLeft w:val="346"/>
          <w:marRight w:val="0"/>
          <w:marTop w:val="115"/>
          <w:marBottom w:val="0"/>
          <w:divBdr>
            <w:top w:val="none" w:sz="0" w:space="0" w:color="auto"/>
            <w:left w:val="none" w:sz="0" w:space="0" w:color="auto"/>
            <w:bottom w:val="none" w:sz="0" w:space="0" w:color="auto"/>
            <w:right w:val="none" w:sz="0" w:space="0" w:color="auto"/>
          </w:divBdr>
        </w:div>
      </w:divsChild>
    </w:div>
    <w:div w:id="1990788170">
      <w:bodyDiv w:val="1"/>
      <w:marLeft w:val="0"/>
      <w:marRight w:val="0"/>
      <w:marTop w:val="0"/>
      <w:marBottom w:val="0"/>
      <w:divBdr>
        <w:top w:val="none" w:sz="0" w:space="0" w:color="auto"/>
        <w:left w:val="none" w:sz="0" w:space="0" w:color="auto"/>
        <w:bottom w:val="none" w:sz="0" w:space="0" w:color="auto"/>
        <w:right w:val="none" w:sz="0" w:space="0" w:color="auto"/>
      </w:divBdr>
    </w:div>
    <w:div w:id="1995405835">
      <w:bodyDiv w:val="1"/>
      <w:marLeft w:val="0"/>
      <w:marRight w:val="0"/>
      <w:marTop w:val="0"/>
      <w:marBottom w:val="0"/>
      <w:divBdr>
        <w:top w:val="none" w:sz="0" w:space="0" w:color="auto"/>
        <w:left w:val="none" w:sz="0" w:space="0" w:color="auto"/>
        <w:bottom w:val="none" w:sz="0" w:space="0" w:color="auto"/>
        <w:right w:val="none" w:sz="0" w:space="0" w:color="auto"/>
      </w:divBdr>
    </w:div>
    <w:div w:id="2013751634">
      <w:bodyDiv w:val="1"/>
      <w:marLeft w:val="0"/>
      <w:marRight w:val="0"/>
      <w:marTop w:val="0"/>
      <w:marBottom w:val="0"/>
      <w:divBdr>
        <w:top w:val="none" w:sz="0" w:space="0" w:color="auto"/>
        <w:left w:val="none" w:sz="0" w:space="0" w:color="auto"/>
        <w:bottom w:val="none" w:sz="0" w:space="0" w:color="auto"/>
        <w:right w:val="none" w:sz="0" w:space="0" w:color="auto"/>
      </w:divBdr>
      <w:divsChild>
        <w:div w:id="604702016">
          <w:marLeft w:val="346"/>
          <w:marRight w:val="0"/>
          <w:marTop w:val="115"/>
          <w:marBottom w:val="0"/>
          <w:divBdr>
            <w:top w:val="none" w:sz="0" w:space="0" w:color="auto"/>
            <w:left w:val="none" w:sz="0" w:space="0" w:color="auto"/>
            <w:bottom w:val="none" w:sz="0" w:space="0" w:color="auto"/>
            <w:right w:val="none" w:sz="0" w:space="0" w:color="auto"/>
          </w:divBdr>
        </w:div>
      </w:divsChild>
    </w:div>
    <w:div w:id="2056855259">
      <w:bodyDiv w:val="1"/>
      <w:marLeft w:val="0"/>
      <w:marRight w:val="0"/>
      <w:marTop w:val="0"/>
      <w:marBottom w:val="0"/>
      <w:divBdr>
        <w:top w:val="none" w:sz="0" w:space="0" w:color="auto"/>
        <w:left w:val="none" w:sz="0" w:space="0" w:color="auto"/>
        <w:bottom w:val="none" w:sz="0" w:space="0" w:color="auto"/>
        <w:right w:val="none" w:sz="0" w:space="0" w:color="auto"/>
      </w:divBdr>
    </w:div>
    <w:div w:id="211821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assimo.colombo@humanita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55804-EA2D-444F-97F6-935313D61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17878</Words>
  <Characters>101911</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Sirish madhu</dc:creator>
  <cp:keywords/>
  <dc:description/>
  <cp:lastModifiedBy>Lian-Sheng Ma</cp:lastModifiedBy>
  <cp:revision>2</cp:revision>
  <dcterms:created xsi:type="dcterms:W3CDTF">2019-06-08T13:28:00Z</dcterms:created>
  <dcterms:modified xsi:type="dcterms:W3CDTF">2019-06-08T13:28:00Z</dcterms:modified>
</cp:coreProperties>
</file>