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4CC17" w14:textId="77777777" w:rsidR="00C67EE8" w:rsidRPr="00D07546" w:rsidRDefault="00C67EE8" w:rsidP="00D07546">
      <w:pPr>
        <w:adjustRightInd w:val="0"/>
        <w:snapToGrid w:val="0"/>
        <w:spacing w:after="0" w:line="360" w:lineRule="auto"/>
        <w:rPr>
          <w:rFonts w:ascii="Book Antiqua" w:hAnsi="Book Antiqua" w:cs="Arial"/>
          <w:b/>
          <w:sz w:val="24"/>
          <w:szCs w:val="24"/>
          <w:shd w:val="clear" w:color="auto" w:fill="FFFFFF"/>
        </w:rPr>
      </w:pPr>
      <w:bookmarkStart w:id="0" w:name="OLE_LINK23"/>
      <w:bookmarkStart w:id="1" w:name="OLE_LINK7"/>
      <w:bookmarkStart w:id="2" w:name="_Hlk4613090"/>
      <w:r w:rsidRPr="00D07546">
        <w:rPr>
          <w:rFonts w:ascii="Book Antiqua" w:hAnsi="Book Antiqua" w:cs="Arial"/>
          <w:b/>
          <w:sz w:val="24"/>
          <w:szCs w:val="24"/>
          <w:shd w:val="clear" w:color="auto" w:fill="FFFFFF"/>
        </w:rPr>
        <w:t xml:space="preserve">Name of Journal: </w:t>
      </w:r>
      <w:r w:rsidRPr="00D07546">
        <w:rPr>
          <w:rFonts w:ascii="Book Antiqua" w:hAnsi="Book Antiqua" w:cs="Arial"/>
          <w:i/>
          <w:sz w:val="24"/>
          <w:szCs w:val="24"/>
          <w:shd w:val="clear" w:color="auto" w:fill="FFFFFF"/>
        </w:rPr>
        <w:t>World Journal of Clinical Cases</w:t>
      </w:r>
    </w:p>
    <w:p w14:paraId="3DB6510B" w14:textId="6659F643" w:rsidR="00C67EE8" w:rsidRPr="00D07546" w:rsidRDefault="00C67EE8" w:rsidP="00D07546">
      <w:pPr>
        <w:adjustRightInd w:val="0"/>
        <w:snapToGrid w:val="0"/>
        <w:spacing w:after="0" w:line="360" w:lineRule="auto"/>
        <w:rPr>
          <w:rFonts w:ascii="Book Antiqua" w:hAnsi="Book Antiqua" w:cs="Arial"/>
          <w:b/>
          <w:sz w:val="24"/>
          <w:szCs w:val="24"/>
          <w:shd w:val="clear" w:color="auto" w:fill="FFFFFF"/>
        </w:rPr>
      </w:pPr>
      <w:r w:rsidRPr="00D07546">
        <w:rPr>
          <w:rFonts w:ascii="Book Antiqua" w:hAnsi="Book Antiqua" w:cs="Arial"/>
          <w:b/>
          <w:sz w:val="24"/>
          <w:szCs w:val="24"/>
          <w:shd w:val="clear" w:color="auto" w:fill="FFFFFF"/>
        </w:rPr>
        <w:t xml:space="preserve">Manuscript NO: </w:t>
      </w:r>
      <w:r w:rsidRPr="00D07546">
        <w:rPr>
          <w:rFonts w:ascii="Book Antiqua" w:hAnsi="Book Antiqua" w:cs="Arial"/>
          <w:sz w:val="24"/>
          <w:szCs w:val="24"/>
          <w:shd w:val="clear" w:color="auto" w:fill="FFFFFF"/>
        </w:rPr>
        <w:t>47879</w:t>
      </w:r>
    </w:p>
    <w:p w14:paraId="164FDFCD" w14:textId="77777777" w:rsidR="00C67EE8" w:rsidRPr="00D07546" w:rsidRDefault="00C67EE8" w:rsidP="00D07546">
      <w:pPr>
        <w:adjustRightInd w:val="0"/>
        <w:snapToGrid w:val="0"/>
        <w:spacing w:after="0" w:line="360" w:lineRule="auto"/>
        <w:rPr>
          <w:rFonts w:ascii="Book Antiqua" w:eastAsia="幼圆" w:hAnsi="Book Antiqua"/>
          <w:b/>
          <w:i/>
          <w:sz w:val="24"/>
          <w:szCs w:val="24"/>
        </w:rPr>
      </w:pPr>
      <w:r w:rsidRPr="00D07546">
        <w:rPr>
          <w:rFonts w:ascii="Book Antiqua" w:hAnsi="Book Antiqua"/>
          <w:b/>
          <w:sz w:val="24"/>
          <w:szCs w:val="24"/>
          <w:shd w:val="clear" w:color="auto" w:fill="FFFFFF"/>
        </w:rPr>
        <w:t>Manuscript Type</w:t>
      </w:r>
      <w:r w:rsidRPr="00D07546">
        <w:rPr>
          <w:rFonts w:ascii="Book Antiqua" w:hAnsi="Book Antiqua"/>
          <w:b/>
          <w:sz w:val="24"/>
          <w:szCs w:val="24"/>
        </w:rPr>
        <w:t>:</w:t>
      </w:r>
      <w:r w:rsidRPr="00D07546">
        <w:rPr>
          <w:rFonts w:ascii="Book Antiqua" w:hAnsi="Book Antiqua" w:cs="Arial"/>
          <w:b/>
          <w:sz w:val="24"/>
          <w:szCs w:val="24"/>
          <w:shd w:val="clear" w:color="auto" w:fill="FFFFFF"/>
        </w:rPr>
        <w:t xml:space="preserve"> </w:t>
      </w:r>
      <w:r w:rsidRPr="00D07546">
        <w:rPr>
          <w:rFonts w:ascii="Book Antiqua" w:eastAsia="幼圆" w:hAnsi="Book Antiqua"/>
          <w:sz w:val="24"/>
          <w:szCs w:val="24"/>
        </w:rPr>
        <w:t>CASE REPORT</w:t>
      </w:r>
    </w:p>
    <w:p w14:paraId="7CD472FE" w14:textId="77777777" w:rsidR="00C67EE8" w:rsidRPr="00D07546" w:rsidRDefault="00C67EE8" w:rsidP="00D07546">
      <w:pPr>
        <w:spacing w:after="0" w:line="360" w:lineRule="auto"/>
        <w:rPr>
          <w:rFonts w:ascii="Book Antiqua" w:eastAsia="宋体" w:hAnsi="Book Antiqua" w:cs="Times New Roman"/>
          <w:b/>
          <w:sz w:val="24"/>
          <w:szCs w:val="24"/>
        </w:rPr>
      </w:pPr>
    </w:p>
    <w:p w14:paraId="1E719FFA" w14:textId="62234542" w:rsidR="00E06DBB" w:rsidRPr="00D07546" w:rsidRDefault="00E06DBB" w:rsidP="00D07546">
      <w:pPr>
        <w:spacing w:after="0" w:line="360" w:lineRule="auto"/>
        <w:rPr>
          <w:rFonts w:ascii="Book Antiqua" w:eastAsia="宋体" w:hAnsi="Book Antiqua" w:cs="Times New Roman"/>
          <w:b/>
          <w:sz w:val="24"/>
          <w:szCs w:val="24"/>
        </w:rPr>
      </w:pPr>
      <w:bookmarkStart w:id="3" w:name="OLE_LINK22"/>
      <w:r w:rsidRPr="00D07546">
        <w:rPr>
          <w:rFonts w:ascii="Book Antiqua" w:eastAsia="宋体" w:hAnsi="Book Antiqua" w:cs="Times New Roman"/>
          <w:b/>
          <w:sz w:val="24"/>
          <w:szCs w:val="24"/>
        </w:rPr>
        <w:t xml:space="preserve">Hypoparathyroidism with </w:t>
      </w:r>
      <w:bookmarkStart w:id="4" w:name="OLE_LINK29"/>
      <w:bookmarkStart w:id="5" w:name="OLE_LINK30"/>
      <w:proofErr w:type="spellStart"/>
      <w:r w:rsidRPr="00D07546">
        <w:rPr>
          <w:rFonts w:ascii="Book Antiqua" w:eastAsia="宋体" w:hAnsi="Book Antiqua" w:cs="Times New Roman"/>
          <w:b/>
          <w:sz w:val="24"/>
          <w:szCs w:val="24"/>
        </w:rPr>
        <w:t>Fahr</w:t>
      </w:r>
      <w:r w:rsidR="00C67EE8" w:rsidRPr="00D07546">
        <w:rPr>
          <w:rFonts w:ascii="Book Antiqua" w:eastAsia="宋体" w:hAnsi="Book Antiqua" w:cs="Times New Roman"/>
          <w:b/>
          <w:sz w:val="24"/>
          <w:szCs w:val="24"/>
        </w:rPr>
        <w:t>’</w:t>
      </w:r>
      <w:r w:rsidRPr="00D07546">
        <w:rPr>
          <w:rFonts w:ascii="Book Antiqua" w:eastAsia="宋体" w:hAnsi="Book Antiqua" w:cs="Times New Roman"/>
          <w:b/>
          <w:sz w:val="24"/>
          <w:szCs w:val="24"/>
        </w:rPr>
        <w:t>s</w:t>
      </w:r>
      <w:proofErr w:type="spellEnd"/>
      <w:r w:rsidRPr="00D07546">
        <w:rPr>
          <w:rFonts w:ascii="Book Antiqua" w:eastAsia="宋体" w:hAnsi="Book Antiqua" w:cs="Times New Roman"/>
          <w:b/>
          <w:sz w:val="24"/>
          <w:szCs w:val="24"/>
        </w:rPr>
        <w:t xml:space="preserve"> syndrome</w:t>
      </w:r>
      <w:bookmarkEnd w:id="4"/>
      <w:bookmarkEnd w:id="5"/>
      <w:r w:rsidRPr="00D07546">
        <w:rPr>
          <w:rFonts w:ascii="Book Antiqua" w:eastAsia="宋体" w:hAnsi="Book Antiqua" w:cs="Times New Roman"/>
          <w:b/>
          <w:sz w:val="24"/>
          <w:szCs w:val="24"/>
        </w:rPr>
        <w:t xml:space="preserve">: A case report and </w:t>
      </w:r>
      <w:r w:rsidR="00C67EE8" w:rsidRPr="00D07546">
        <w:rPr>
          <w:rFonts w:ascii="Book Antiqua" w:eastAsia="宋体" w:hAnsi="Book Antiqua" w:cs="Times New Roman"/>
          <w:b/>
          <w:sz w:val="24"/>
          <w:szCs w:val="24"/>
        </w:rPr>
        <w:t xml:space="preserve">review of </w:t>
      </w:r>
      <w:r w:rsidR="00951D2C">
        <w:rPr>
          <w:rFonts w:ascii="Book Antiqua" w:eastAsia="宋体" w:hAnsi="Book Antiqua" w:cs="Times New Roman"/>
          <w:b/>
          <w:sz w:val="24"/>
          <w:szCs w:val="24"/>
        </w:rPr>
        <w:t xml:space="preserve">the </w:t>
      </w:r>
      <w:r w:rsidRPr="00D07546">
        <w:rPr>
          <w:rFonts w:ascii="Book Antiqua" w:eastAsia="宋体" w:hAnsi="Book Antiqua" w:cs="Times New Roman"/>
          <w:b/>
          <w:sz w:val="24"/>
          <w:szCs w:val="24"/>
        </w:rPr>
        <w:t>literature</w:t>
      </w:r>
    </w:p>
    <w:bookmarkEnd w:id="3"/>
    <w:p w14:paraId="085EC738" w14:textId="3E387CCE" w:rsidR="00575386" w:rsidRPr="00D07546" w:rsidRDefault="00575386" w:rsidP="00D07546">
      <w:pPr>
        <w:spacing w:after="0" w:line="360" w:lineRule="auto"/>
        <w:rPr>
          <w:rFonts w:ascii="Book Antiqua" w:eastAsia="宋体" w:hAnsi="Book Antiqua" w:cs="Times New Roman"/>
          <w:b/>
          <w:sz w:val="24"/>
          <w:szCs w:val="24"/>
        </w:rPr>
      </w:pPr>
    </w:p>
    <w:p w14:paraId="1818BD8F" w14:textId="0162BF63" w:rsidR="00575386" w:rsidRPr="00D07546" w:rsidRDefault="00575386" w:rsidP="00D07546">
      <w:pPr>
        <w:spacing w:after="0" w:line="360" w:lineRule="auto"/>
        <w:rPr>
          <w:rFonts w:ascii="Book Antiqua" w:eastAsia="宋体" w:hAnsi="Book Antiqua" w:cs="Times New Roman"/>
          <w:bCs/>
          <w:sz w:val="24"/>
          <w:szCs w:val="24"/>
        </w:rPr>
      </w:pPr>
      <w:r w:rsidRPr="00D07546">
        <w:rPr>
          <w:rFonts w:ascii="Book Antiqua" w:eastAsia="宋体" w:hAnsi="Book Antiqua" w:cs="Times New Roman"/>
          <w:bCs/>
          <w:sz w:val="24"/>
          <w:szCs w:val="24"/>
        </w:rPr>
        <w:t xml:space="preserve">Zhou YY </w:t>
      </w:r>
      <w:r w:rsidRPr="00D07546">
        <w:rPr>
          <w:rFonts w:ascii="Book Antiqua" w:eastAsia="宋体" w:hAnsi="Book Antiqua" w:cs="Times New Roman"/>
          <w:bCs/>
          <w:i/>
          <w:iCs/>
          <w:sz w:val="24"/>
          <w:szCs w:val="24"/>
        </w:rPr>
        <w:t>et al</w:t>
      </w:r>
      <w:r w:rsidRPr="00D07546">
        <w:rPr>
          <w:rFonts w:ascii="Book Antiqua" w:eastAsia="宋体" w:hAnsi="Book Antiqua" w:cs="Times New Roman"/>
          <w:bCs/>
          <w:sz w:val="24"/>
          <w:szCs w:val="24"/>
        </w:rPr>
        <w:t xml:space="preserve">. Hypoparathyroidism with </w:t>
      </w:r>
      <w:proofErr w:type="spellStart"/>
      <w:r w:rsidRPr="00D07546">
        <w:rPr>
          <w:rFonts w:ascii="Book Antiqua" w:eastAsia="宋体" w:hAnsi="Book Antiqua" w:cs="Times New Roman"/>
          <w:bCs/>
          <w:sz w:val="24"/>
          <w:szCs w:val="24"/>
        </w:rPr>
        <w:t>Fahr’s</w:t>
      </w:r>
      <w:proofErr w:type="spellEnd"/>
      <w:r w:rsidRPr="00D07546">
        <w:rPr>
          <w:rFonts w:ascii="Book Antiqua" w:eastAsia="宋体" w:hAnsi="Book Antiqua" w:cs="Times New Roman"/>
          <w:bCs/>
          <w:sz w:val="24"/>
          <w:szCs w:val="24"/>
        </w:rPr>
        <w:t xml:space="preserve"> syndrome</w:t>
      </w:r>
    </w:p>
    <w:p w14:paraId="362AADDF" w14:textId="77777777" w:rsidR="00575386" w:rsidRPr="00D07546" w:rsidRDefault="00575386" w:rsidP="00D07546">
      <w:pPr>
        <w:spacing w:after="0" w:line="360" w:lineRule="auto"/>
        <w:rPr>
          <w:rFonts w:ascii="Book Antiqua" w:eastAsia="宋体" w:hAnsi="Book Antiqua" w:cs="Times New Roman"/>
          <w:b/>
          <w:sz w:val="24"/>
          <w:szCs w:val="24"/>
        </w:rPr>
      </w:pPr>
    </w:p>
    <w:p w14:paraId="6DE395D3" w14:textId="1319B2FA" w:rsidR="00C67EE8" w:rsidRPr="00D07546" w:rsidRDefault="00C67EE8" w:rsidP="00D07546">
      <w:pPr>
        <w:spacing w:after="0" w:line="360" w:lineRule="auto"/>
        <w:rPr>
          <w:rFonts w:ascii="Book Antiqua" w:eastAsia="宋体" w:hAnsi="Book Antiqua" w:cs="Times New Roman"/>
          <w:bCs/>
          <w:sz w:val="24"/>
          <w:szCs w:val="24"/>
        </w:rPr>
      </w:pPr>
      <w:r w:rsidRPr="00D07546">
        <w:rPr>
          <w:rFonts w:ascii="Book Antiqua" w:hAnsi="Book Antiqua" w:cs="Times New Roman"/>
          <w:bCs/>
          <w:sz w:val="24"/>
          <w:szCs w:val="24"/>
        </w:rPr>
        <w:t xml:space="preserve">Yuan-Yuan Zhou, Ying Yang, Hong-Mei </w:t>
      </w:r>
      <w:proofErr w:type="spellStart"/>
      <w:r w:rsidRPr="00D07546">
        <w:rPr>
          <w:rFonts w:ascii="Book Antiqua" w:hAnsi="Book Antiqua" w:cs="Times New Roman"/>
          <w:bCs/>
          <w:sz w:val="24"/>
          <w:szCs w:val="24"/>
        </w:rPr>
        <w:t>Qiu</w:t>
      </w:r>
      <w:proofErr w:type="spellEnd"/>
    </w:p>
    <w:bookmarkEnd w:id="0"/>
    <w:p w14:paraId="24F1BA85" w14:textId="77777777" w:rsidR="006C159E" w:rsidRPr="00D07546" w:rsidRDefault="006C159E" w:rsidP="00D07546">
      <w:pPr>
        <w:spacing w:after="0" w:line="360" w:lineRule="auto"/>
        <w:rPr>
          <w:rFonts w:ascii="Book Antiqua" w:eastAsia="宋体" w:hAnsi="Book Antiqua" w:cs="Times New Roman"/>
          <w:b/>
          <w:sz w:val="24"/>
          <w:szCs w:val="24"/>
        </w:rPr>
      </w:pPr>
    </w:p>
    <w:bookmarkEnd w:id="1"/>
    <w:p w14:paraId="516592CE" w14:textId="148DCC03" w:rsidR="00C67EE8" w:rsidRPr="00D07546" w:rsidRDefault="00E06DBB" w:rsidP="00D07546">
      <w:pPr>
        <w:spacing w:after="0" w:line="360" w:lineRule="auto"/>
        <w:rPr>
          <w:rFonts w:ascii="Book Antiqua" w:hAnsi="Book Antiqua" w:cs="Times New Roman"/>
          <w:sz w:val="24"/>
          <w:szCs w:val="24"/>
        </w:rPr>
      </w:pPr>
      <w:r w:rsidRPr="00D07546">
        <w:rPr>
          <w:rFonts w:ascii="Book Antiqua" w:hAnsi="Book Antiqua" w:cs="Times New Roman"/>
          <w:b/>
          <w:sz w:val="24"/>
          <w:szCs w:val="24"/>
        </w:rPr>
        <w:t xml:space="preserve">Yuan-Yuan Zhou, </w:t>
      </w:r>
      <w:r w:rsidR="00C67EE8" w:rsidRPr="00D07546">
        <w:rPr>
          <w:rFonts w:ascii="Book Antiqua" w:hAnsi="Book Antiqua" w:cs="Times New Roman"/>
          <w:b/>
          <w:sz w:val="24"/>
          <w:szCs w:val="24"/>
        </w:rPr>
        <w:t>Ying Yang</w:t>
      </w:r>
      <w:r w:rsidR="00C67EE8" w:rsidRPr="00D07546">
        <w:rPr>
          <w:rFonts w:ascii="Book Antiqua" w:hAnsi="Book Antiqua" w:cs="Times New Roman"/>
          <w:sz w:val="24"/>
          <w:szCs w:val="24"/>
        </w:rPr>
        <w:t xml:space="preserve">, </w:t>
      </w:r>
      <w:r w:rsidRPr="00D07546">
        <w:rPr>
          <w:rFonts w:ascii="Book Antiqua" w:hAnsi="Book Antiqua" w:cs="Times New Roman"/>
          <w:sz w:val="24"/>
          <w:szCs w:val="24"/>
        </w:rPr>
        <w:t xml:space="preserve">Department of Endocrinology and Metabolism, Fourth Affiliated Hospital of Kunming Medical University </w:t>
      </w:r>
      <w:r w:rsidR="00C67EE8" w:rsidRPr="00D07546">
        <w:rPr>
          <w:rFonts w:ascii="Book Antiqua" w:hAnsi="Book Antiqua" w:cs="Times New Roman"/>
          <w:sz w:val="24"/>
          <w:szCs w:val="24"/>
        </w:rPr>
        <w:t>and</w:t>
      </w:r>
      <w:r w:rsidRPr="00D07546">
        <w:rPr>
          <w:rFonts w:ascii="Book Antiqua" w:hAnsi="Book Antiqua" w:cs="Times New Roman"/>
          <w:sz w:val="24"/>
          <w:szCs w:val="24"/>
        </w:rPr>
        <w:t xml:space="preserve"> The Second People</w:t>
      </w:r>
      <w:r w:rsidR="00575386" w:rsidRPr="00D07546">
        <w:rPr>
          <w:rFonts w:ascii="Book Antiqua" w:hAnsi="Book Antiqua" w:cs="Times New Roman"/>
          <w:sz w:val="24"/>
          <w:szCs w:val="24"/>
        </w:rPr>
        <w:t>’</w:t>
      </w:r>
      <w:r w:rsidRPr="00D07546">
        <w:rPr>
          <w:rFonts w:ascii="Book Antiqua" w:hAnsi="Book Antiqua" w:cs="Times New Roman"/>
          <w:sz w:val="24"/>
          <w:szCs w:val="24"/>
        </w:rPr>
        <w:t xml:space="preserve">s Hospital of Yunnan Province, </w:t>
      </w:r>
      <w:bookmarkStart w:id="6" w:name="OLE_LINK16"/>
      <w:bookmarkStart w:id="7" w:name="OLE_LINK17"/>
      <w:r w:rsidRPr="00D07546">
        <w:rPr>
          <w:rFonts w:ascii="Book Antiqua" w:hAnsi="Book Antiqua" w:cs="Times New Roman"/>
          <w:sz w:val="24"/>
          <w:szCs w:val="24"/>
        </w:rPr>
        <w:t>Kunming 650021</w:t>
      </w:r>
      <w:bookmarkStart w:id="8" w:name="OLE_LINK14"/>
      <w:bookmarkStart w:id="9" w:name="OLE_LINK15"/>
      <w:r w:rsidRPr="00D07546">
        <w:rPr>
          <w:rFonts w:ascii="Book Antiqua" w:hAnsi="Book Antiqua" w:cs="Times New Roman"/>
          <w:sz w:val="24"/>
          <w:szCs w:val="24"/>
        </w:rPr>
        <w:t>, Yunnan Province</w:t>
      </w:r>
      <w:bookmarkEnd w:id="8"/>
      <w:bookmarkEnd w:id="9"/>
      <w:r w:rsidRPr="00D07546">
        <w:rPr>
          <w:rFonts w:ascii="Book Antiqua" w:hAnsi="Book Antiqua" w:cs="Times New Roman"/>
          <w:sz w:val="24"/>
          <w:szCs w:val="24"/>
        </w:rPr>
        <w:t>, China</w:t>
      </w:r>
      <w:bookmarkEnd w:id="6"/>
      <w:bookmarkEnd w:id="7"/>
    </w:p>
    <w:p w14:paraId="11D72308" w14:textId="77777777" w:rsidR="00C67EE8" w:rsidRPr="00D07546" w:rsidRDefault="00C67EE8" w:rsidP="00D07546">
      <w:pPr>
        <w:spacing w:after="0" w:line="360" w:lineRule="auto"/>
        <w:rPr>
          <w:rFonts w:ascii="Book Antiqua" w:hAnsi="Book Antiqua" w:cs="Times New Roman"/>
          <w:sz w:val="24"/>
          <w:szCs w:val="24"/>
        </w:rPr>
      </w:pPr>
    </w:p>
    <w:p w14:paraId="320A61C6" w14:textId="00F0C7CC" w:rsidR="00E06DBB" w:rsidRPr="00D07546" w:rsidRDefault="00C67EE8" w:rsidP="00D07546">
      <w:pPr>
        <w:spacing w:after="0" w:line="360" w:lineRule="auto"/>
        <w:rPr>
          <w:rFonts w:ascii="Book Antiqua" w:hAnsi="Book Antiqua" w:cs="Times New Roman"/>
          <w:sz w:val="24"/>
          <w:szCs w:val="24"/>
        </w:rPr>
      </w:pPr>
      <w:r w:rsidRPr="00D07546">
        <w:rPr>
          <w:rFonts w:ascii="Book Antiqua" w:hAnsi="Book Antiqua" w:cs="Times New Roman"/>
          <w:b/>
          <w:sz w:val="24"/>
          <w:szCs w:val="24"/>
        </w:rPr>
        <w:t>Yuan-Yuan Zhou,</w:t>
      </w:r>
      <w:r w:rsidR="00E06DBB" w:rsidRPr="00D07546">
        <w:rPr>
          <w:rFonts w:ascii="Book Antiqua" w:hAnsi="Book Antiqua" w:cs="Times New Roman"/>
          <w:sz w:val="24"/>
          <w:szCs w:val="24"/>
        </w:rPr>
        <w:t xml:space="preserve"> </w:t>
      </w:r>
      <w:bookmarkStart w:id="10" w:name="OLE_LINK8"/>
      <w:bookmarkStart w:id="11" w:name="OLE_LINK9"/>
      <w:r w:rsidRPr="00D07546">
        <w:rPr>
          <w:rFonts w:ascii="Book Antiqua" w:hAnsi="Book Antiqua" w:cs="Times New Roman"/>
          <w:b/>
          <w:sz w:val="24"/>
          <w:szCs w:val="24"/>
        </w:rPr>
        <w:t xml:space="preserve">Hong-Mei </w:t>
      </w:r>
      <w:proofErr w:type="spellStart"/>
      <w:r w:rsidRPr="00D07546">
        <w:rPr>
          <w:rFonts w:ascii="Book Antiqua" w:hAnsi="Book Antiqua" w:cs="Times New Roman"/>
          <w:b/>
          <w:sz w:val="24"/>
          <w:szCs w:val="24"/>
        </w:rPr>
        <w:t>Qiu</w:t>
      </w:r>
      <w:proofErr w:type="spellEnd"/>
      <w:r w:rsidRPr="00D07546">
        <w:rPr>
          <w:rFonts w:ascii="Book Antiqua" w:hAnsi="Book Antiqua" w:cs="Times New Roman"/>
          <w:sz w:val="24"/>
          <w:szCs w:val="24"/>
        </w:rPr>
        <w:t xml:space="preserve">, </w:t>
      </w:r>
      <w:r w:rsidR="00E06DBB" w:rsidRPr="00D07546">
        <w:rPr>
          <w:rFonts w:ascii="Book Antiqua" w:hAnsi="Book Antiqua" w:cs="Times New Roman"/>
          <w:sz w:val="24"/>
          <w:szCs w:val="24"/>
        </w:rPr>
        <w:t xml:space="preserve">Department of Endocrinology and Metabolism, Sixth Affiliated Hospital of Kunming Medical University </w:t>
      </w:r>
      <w:r w:rsidRPr="00D07546">
        <w:rPr>
          <w:rFonts w:ascii="Book Antiqua" w:hAnsi="Book Antiqua" w:cs="Times New Roman"/>
          <w:sz w:val="24"/>
          <w:szCs w:val="24"/>
        </w:rPr>
        <w:t>and</w:t>
      </w:r>
      <w:r w:rsidR="00E06DBB" w:rsidRPr="00D07546">
        <w:rPr>
          <w:rFonts w:ascii="Book Antiqua" w:hAnsi="Book Antiqua" w:cs="Times New Roman"/>
          <w:sz w:val="24"/>
          <w:szCs w:val="24"/>
        </w:rPr>
        <w:t xml:space="preserve"> The People</w:t>
      </w:r>
      <w:r w:rsidR="00575386" w:rsidRPr="00D07546">
        <w:rPr>
          <w:rFonts w:ascii="Book Antiqua" w:hAnsi="Book Antiqua" w:cs="Times New Roman"/>
          <w:sz w:val="24"/>
          <w:szCs w:val="24"/>
        </w:rPr>
        <w:t>’</w:t>
      </w:r>
      <w:r w:rsidR="00E06DBB" w:rsidRPr="00D07546">
        <w:rPr>
          <w:rFonts w:ascii="Book Antiqua" w:hAnsi="Book Antiqua" w:cs="Times New Roman"/>
          <w:sz w:val="24"/>
          <w:szCs w:val="24"/>
        </w:rPr>
        <w:t xml:space="preserve">s Hospital of </w:t>
      </w:r>
      <w:proofErr w:type="spellStart"/>
      <w:r w:rsidR="00E06DBB" w:rsidRPr="00D07546">
        <w:rPr>
          <w:rFonts w:ascii="Book Antiqua" w:hAnsi="Book Antiqua" w:cs="Times New Roman"/>
          <w:sz w:val="24"/>
          <w:szCs w:val="24"/>
        </w:rPr>
        <w:t>Yuxi</w:t>
      </w:r>
      <w:proofErr w:type="spellEnd"/>
      <w:r w:rsidR="00E06DBB" w:rsidRPr="00D07546">
        <w:rPr>
          <w:rFonts w:ascii="Book Antiqua" w:hAnsi="Book Antiqua" w:cs="Times New Roman"/>
          <w:sz w:val="24"/>
          <w:szCs w:val="24"/>
        </w:rPr>
        <w:t xml:space="preserve"> City, </w:t>
      </w:r>
      <w:proofErr w:type="spellStart"/>
      <w:r w:rsidR="00E06DBB" w:rsidRPr="00D07546">
        <w:rPr>
          <w:rFonts w:ascii="Book Antiqua" w:hAnsi="Book Antiqua" w:cs="Times New Roman"/>
          <w:sz w:val="24"/>
          <w:szCs w:val="24"/>
        </w:rPr>
        <w:t>Yuxi</w:t>
      </w:r>
      <w:proofErr w:type="spellEnd"/>
      <w:r w:rsidR="00E06DBB" w:rsidRPr="00D07546">
        <w:rPr>
          <w:rFonts w:ascii="Book Antiqua" w:hAnsi="Book Antiqua" w:cs="Times New Roman"/>
          <w:sz w:val="24"/>
          <w:szCs w:val="24"/>
        </w:rPr>
        <w:t xml:space="preserve"> 653100, Yunnan Province, China</w:t>
      </w:r>
      <w:bookmarkEnd w:id="10"/>
      <w:bookmarkEnd w:id="11"/>
    </w:p>
    <w:p w14:paraId="5355AEB0" w14:textId="77777777" w:rsidR="00E06DBB" w:rsidRPr="00D07546" w:rsidRDefault="00E06DBB" w:rsidP="00D07546">
      <w:pPr>
        <w:spacing w:after="0" w:line="360" w:lineRule="auto"/>
        <w:rPr>
          <w:rFonts w:ascii="Book Antiqua" w:hAnsi="Book Antiqua" w:cs="Times New Roman"/>
          <w:sz w:val="24"/>
          <w:szCs w:val="24"/>
        </w:rPr>
      </w:pPr>
    </w:p>
    <w:p w14:paraId="191B73E6" w14:textId="6D13D197" w:rsidR="00E06DBB" w:rsidRPr="00D07546" w:rsidRDefault="00C67EE8" w:rsidP="00D07546">
      <w:pPr>
        <w:spacing w:after="0" w:line="360" w:lineRule="auto"/>
        <w:rPr>
          <w:rFonts w:ascii="Book Antiqua" w:hAnsi="Book Antiqua" w:cs="Times New Roman"/>
          <w:sz w:val="24"/>
          <w:szCs w:val="24"/>
        </w:rPr>
      </w:pPr>
      <w:bookmarkStart w:id="12" w:name="_Hlk18051152"/>
      <w:r w:rsidRPr="00D07546">
        <w:rPr>
          <w:rFonts w:ascii="Book Antiqua" w:eastAsia="黑体" w:hAnsi="Book Antiqua"/>
          <w:b/>
          <w:sz w:val="24"/>
          <w:szCs w:val="24"/>
        </w:rPr>
        <w:t>ORCID number:</w:t>
      </w:r>
      <w:bookmarkEnd w:id="12"/>
      <w:r w:rsidR="00E06DBB" w:rsidRPr="00D07546">
        <w:rPr>
          <w:rFonts w:ascii="Book Antiqua" w:hAnsi="Book Antiqua" w:cs="Times New Roman"/>
          <w:sz w:val="24"/>
          <w:szCs w:val="24"/>
        </w:rPr>
        <w:t xml:space="preserve"> Yuan-Yuan Zhou</w:t>
      </w:r>
      <w:r w:rsidRPr="00D07546">
        <w:rPr>
          <w:rFonts w:ascii="Book Antiqua" w:hAnsi="Book Antiqua" w:cs="Times New Roman"/>
          <w:sz w:val="24"/>
          <w:szCs w:val="24"/>
        </w:rPr>
        <w:t xml:space="preserve"> </w:t>
      </w:r>
      <w:r w:rsidR="00E06DBB" w:rsidRPr="00D07546">
        <w:rPr>
          <w:rFonts w:ascii="Book Antiqua" w:hAnsi="Book Antiqua" w:cs="Times New Roman"/>
          <w:sz w:val="24"/>
          <w:szCs w:val="24"/>
        </w:rPr>
        <w:t xml:space="preserve">(0000-0003-2608-4866); Ying Yang (0000-0001-5753-7106); </w:t>
      </w:r>
      <w:bookmarkStart w:id="13" w:name="OLE_LINK18"/>
      <w:bookmarkStart w:id="14" w:name="OLE_LINK19"/>
      <w:r w:rsidR="00E06DBB" w:rsidRPr="00D07546">
        <w:rPr>
          <w:rFonts w:ascii="Book Antiqua" w:hAnsi="Book Antiqua" w:cs="Times New Roman"/>
          <w:sz w:val="24"/>
          <w:szCs w:val="24"/>
        </w:rPr>
        <w:t xml:space="preserve">Hong-Mei </w:t>
      </w:r>
      <w:proofErr w:type="spellStart"/>
      <w:r w:rsidR="00E06DBB" w:rsidRPr="00D07546">
        <w:rPr>
          <w:rFonts w:ascii="Book Antiqua" w:hAnsi="Book Antiqua" w:cs="Times New Roman"/>
          <w:sz w:val="24"/>
          <w:szCs w:val="24"/>
        </w:rPr>
        <w:t>Qiu</w:t>
      </w:r>
      <w:bookmarkEnd w:id="13"/>
      <w:bookmarkEnd w:id="14"/>
      <w:proofErr w:type="spellEnd"/>
      <w:r w:rsidRPr="00D07546">
        <w:rPr>
          <w:rFonts w:ascii="Book Antiqua" w:hAnsi="Book Antiqua" w:cs="Times New Roman"/>
          <w:sz w:val="24"/>
          <w:szCs w:val="24"/>
        </w:rPr>
        <w:t xml:space="preserve"> </w:t>
      </w:r>
      <w:r w:rsidR="00E06DBB" w:rsidRPr="00D07546">
        <w:rPr>
          <w:rFonts w:ascii="Book Antiqua" w:hAnsi="Book Antiqua" w:cs="Times New Roman"/>
          <w:sz w:val="24"/>
          <w:szCs w:val="24"/>
        </w:rPr>
        <w:t>(0000-0002-7893-3770).</w:t>
      </w:r>
    </w:p>
    <w:p w14:paraId="4D3A0FDA" w14:textId="77777777" w:rsidR="00E06DBB" w:rsidRPr="00D07546" w:rsidRDefault="00E06DBB" w:rsidP="00D07546">
      <w:pPr>
        <w:spacing w:after="0" w:line="360" w:lineRule="auto"/>
        <w:rPr>
          <w:rFonts w:ascii="Book Antiqua" w:hAnsi="Book Antiqua" w:cs="Times New Roman"/>
          <w:sz w:val="24"/>
          <w:szCs w:val="24"/>
        </w:rPr>
      </w:pPr>
    </w:p>
    <w:p w14:paraId="477EFB1B" w14:textId="1F1E1994" w:rsidR="00E06DBB" w:rsidRPr="00D07546" w:rsidRDefault="00C67EE8" w:rsidP="00D07546">
      <w:pPr>
        <w:spacing w:after="0" w:line="360" w:lineRule="auto"/>
        <w:rPr>
          <w:rFonts w:ascii="Book Antiqua" w:hAnsi="Book Antiqua" w:cs="Times New Roman"/>
          <w:sz w:val="24"/>
          <w:szCs w:val="24"/>
        </w:rPr>
      </w:pPr>
      <w:bookmarkStart w:id="15" w:name="_Hlk18051168"/>
      <w:r w:rsidRPr="00D07546">
        <w:rPr>
          <w:rFonts w:ascii="Book Antiqua" w:eastAsia="黑体" w:hAnsi="Book Antiqua"/>
          <w:b/>
          <w:sz w:val="24"/>
          <w:szCs w:val="24"/>
          <w:lang w:val="en-GB"/>
        </w:rPr>
        <w:t>Author contributions:</w:t>
      </w:r>
      <w:r w:rsidRPr="00D07546">
        <w:rPr>
          <w:rFonts w:ascii="Book Antiqua" w:eastAsia="黑体" w:hAnsi="Book Antiqua"/>
          <w:sz w:val="24"/>
          <w:szCs w:val="24"/>
        </w:rPr>
        <w:t xml:space="preserve"> </w:t>
      </w:r>
      <w:bookmarkEnd w:id="15"/>
      <w:r w:rsidR="00E06DBB" w:rsidRPr="00D07546">
        <w:rPr>
          <w:rFonts w:ascii="Book Antiqua" w:hAnsi="Book Antiqua" w:cs="Times New Roman"/>
          <w:sz w:val="24"/>
          <w:szCs w:val="24"/>
        </w:rPr>
        <w:t>Zhou</w:t>
      </w:r>
      <w:r w:rsidRPr="00D07546">
        <w:rPr>
          <w:rFonts w:ascii="Book Antiqua" w:hAnsi="Book Antiqua" w:cs="Times New Roman"/>
          <w:sz w:val="24"/>
          <w:szCs w:val="24"/>
        </w:rPr>
        <w:t xml:space="preserve"> YY</w:t>
      </w:r>
      <w:r w:rsidR="00E06DBB" w:rsidRPr="00D07546">
        <w:rPr>
          <w:rFonts w:ascii="Book Antiqua" w:hAnsi="Book Antiqua" w:cs="Times New Roman"/>
          <w:sz w:val="24"/>
          <w:szCs w:val="24"/>
        </w:rPr>
        <w:t xml:space="preserve"> was the patient’s endocrino</w:t>
      </w:r>
      <w:r w:rsidR="005C5B60">
        <w:rPr>
          <w:rFonts w:ascii="Book Antiqua" w:hAnsi="Book Antiqua" w:cs="Times New Roman"/>
          <w:sz w:val="24"/>
          <w:szCs w:val="24"/>
        </w:rPr>
        <w:t>logist, reviewed the literat</w:t>
      </w:r>
      <w:r w:rsidR="005C5B60">
        <w:rPr>
          <w:rFonts w:ascii="Book Antiqua" w:hAnsi="Book Antiqua" w:cs="Times New Roman"/>
          <w:sz w:val="24"/>
          <w:szCs w:val="24"/>
        </w:rPr>
        <w:t>ure</w:t>
      </w:r>
      <w:r w:rsidR="00951D2C">
        <w:rPr>
          <w:rFonts w:ascii="Book Antiqua" w:hAnsi="Book Antiqua" w:cs="Times New Roman"/>
          <w:sz w:val="24"/>
          <w:szCs w:val="24"/>
        </w:rPr>
        <w:t>,</w:t>
      </w:r>
      <w:r w:rsidR="005C5B60">
        <w:rPr>
          <w:rFonts w:ascii="Book Antiqua" w:hAnsi="Book Antiqua" w:cs="Times New Roman"/>
          <w:sz w:val="24"/>
          <w:szCs w:val="24"/>
        </w:rPr>
        <w:t xml:space="preserve"> </w:t>
      </w:r>
      <w:r w:rsidR="00E06DBB" w:rsidRPr="00D07546">
        <w:rPr>
          <w:rFonts w:ascii="Book Antiqua" w:hAnsi="Book Antiqua" w:cs="Times New Roman"/>
          <w:sz w:val="24"/>
          <w:szCs w:val="24"/>
        </w:rPr>
        <w:t>and co</w:t>
      </w:r>
      <w:r w:rsidR="00E06DBB" w:rsidRPr="00D07546">
        <w:rPr>
          <w:rFonts w:ascii="Book Antiqua" w:hAnsi="Book Antiqua" w:cs="Times New Roman"/>
          <w:sz w:val="24"/>
          <w:szCs w:val="24"/>
        </w:rPr>
        <w:t>ntributed to manuscript drafting; Yang</w:t>
      </w:r>
      <w:r w:rsidRPr="00D07546">
        <w:rPr>
          <w:rFonts w:ascii="Book Antiqua" w:hAnsi="Book Antiqua" w:cs="Times New Roman"/>
          <w:sz w:val="24"/>
          <w:szCs w:val="24"/>
        </w:rPr>
        <w:t xml:space="preserve"> Y</w:t>
      </w:r>
      <w:r w:rsidR="00E06DBB" w:rsidRPr="00D07546">
        <w:rPr>
          <w:rFonts w:ascii="Book Antiqua" w:hAnsi="Book Antiqua" w:cs="Times New Roman"/>
          <w:sz w:val="24"/>
          <w:szCs w:val="24"/>
        </w:rPr>
        <w:t xml:space="preserve"> was responsible for the revision of the manuscript for important intellectual content and final approval of the version of the article to be published; </w:t>
      </w:r>
      <w:proofErr w:type="spellStart"/>
      <w:r w:rsidR="00E06DBB" w:rsidRPr="00D07546">
        <w:rPr>
          <w:rFonts w:ascii="Book Antiqua" w:hAnsi="Book Antiqua" w:cs="Times New Roman"/>
          <w:sz w:val="24"/>
          <w:szCs w:val="24"/>
        </w:rPr>
        <w:t>Qiu</w:t>
      </w:r>
      <w:proofErr w:type="spellEnd"/>
      <w:r w:rsidRPr="00D07546">
        <w:rPr>
          <w:rFonts w:ascii="Book Antiqua" w:hAnsi="Book Antiqua" w:cs="Times New Roman"/>
          <w:sz w:val="24"/>
          <w:szCs w:val="24"/>
        </w:rPr>
        <w:t xml:space="preserve"> HM</w:t>
      </w:r>
      <w:r w:rsidR="005C5B60">
        <w:rPr>
          <w:rFonts w:ascii="Book Antiqua" w:hAnsi="Book Antiqua" w:cs="Times New Roman"/>
          <w:sz w:val="24"/>
          <w:szCs w:val="24"/>
        </w:rPr>
        <w:t xml:space="preserve"> revised the manuscript</w:t>
      </w:r>
      <w:r w:rsidR="00E06DBB" w:rsidRPr="00D07546">
        <w:rPr>
          <w:rFonts w:ascii="Book Antiqua" w:hAnsi="Book Antiqua" w:cs="Times New Roman"/>
          <w:sz w:val="24"/>
          <w:szCs w:val="24"/>
        </w:rPr>
        <w:t>; all authors issued final approval for the version to be submitted.</w:t>
      </w:r>
    </w:p>
    <w:p w14:paraId="6D741DA3" w14:textId="77777777" w:rsidR="00075F5A" w:rsidRPr="005C5B60" w:rsidRDefault="00075F5A" w:rsidP="00D07546">
      <w:pPr>
        <w:spacing w:after="0" w:line="360" w:lineRule="auto"/>
        <w:rPr>
          <w:rFonts w:ascii="Book Antiqua" w:hAnsi="Book Antiqua" w:cs="Times New Roman"/>
          <w:sz w:val="24"/>
          <w:szCs w:val="24"/>
        </w:rPr>
      </w:pPr>
    </w:p>
    <w:p w14:paraId="1AA1E676" w14:textId="7AC5BC1C" w:rsidR="00E06DBB" w:rsidRPr="00D07546" w:rsidRDefault="00C67EE8" w:rsidP="00D07546">
      <w:pPr>
        <w:spacing w:after="0" w:line="360" w:lineRule="auto"/>
        <w:rPr>
          <w:rFonts w:ascii="Book Antiqua" w:hAnsi="Book Antiqua" w:cs="Times New Roman"/>
          <w:sz w:val="24"/>
          <w:szCs w:val="24"/>
        </w:rPr>
      </w:pPr>
      <w:r w:rsidRPr="00D07546">
        <w:rPr>
          <w:rFonts w:ascii="Book Antiqua" w:hAnsi="Book Antiqua" w:cs="Times New Roman"/>
          <w:b/>
          <w:sz w:val="24"/>
          <w:szCs w:val="24"/>
        </w:rPr>
        <w:lastRenderedPageBreak/>
        <w:t>Supported by</w:t>
      </w:r>
      <w:r w:rsidRPr="00D07546">
        <w:rPr>
          <w:rFonts w:ascii="Book Antiqua" w:hAnsi="Book Antiqua" w:cs="Times New Roman"/>
          <w:sz w:val="24"/>
          <w:szCs w:val="24"/>
        </w:rPr>
        <w:t xml:space="preserve"> </w:t>
      </w:r>
      <w:r w:rsidR="00075F5A" w:rsidRPr="00D07546">
        <w:rPr>
          <w:rFonts w:ascii="Book Antiqua" w:hAnsi="Book Antiqua" w:cs="Times New Roman"/>
          <w:sz w:val="24"/>
          <w:szCs w:val="24"/>
        </w:rPr>
        <w:t xml:space="preserve">Endocrine </w:t>
      </w:r>
      <w:r w:rsidRPr="00D07546">
        <w:rPr>
          <w:rFonts w:ascii="Book Antiqua" w:hAnsi="Book Antiqua" w:cs="Times New Roman"/>
          <w:sz w:val="24"/>
          <w:szCs w:val="24"/>
        </w:rPr>
        <w:t xml:space="preserve">Clinical Medical Center </w:t>
      </w:r>
      <w:r w:rsidR="00075F5A" w:rsidRPr="00D07546">
        <w:rPr>
          <w:rFonts w:ascii="Book Antiqua" w:hAnsi="Book Antiqua" w:cs="Times New Roman"/>
          <w:sz w:val="24"/>
          <w:szCs w:val="24"/>
        </w:rPr>
        <w:t xml:space="preserve">of Yunnan Province, </w:t>
      </w:r>
      <w:r w:rsidRPr="00D07546">
        <w:rPr>
          <w:rFonts w:ascii="Book Antiqua" w:hAnsi="Book Antiqua" w:cs="Times New Roman"/>
          <w:kern w:val="0"/>
          <w:sz w:val="24"/>
          <w:szCs w:val="24"/>
        </w:rPr>
        <w:t xml:space="preserve">No. </w:t>
      </w:r>
      <w:bookmarkStart w:id="16" w:name="OLE_LINK11"/>
      <w:r w:rsidRPr="00D07546">
        <w:rPr>
          <w:rFonts w:ascii="Book Antiqua" w:hAnsi="Book Antiqua" w:cs="Times New Roman"/>
          <w:kern w:val="0"/>
          <w:sz w:val="24"/>
          <w:szCs w:val="24"/>
        </w:rPr>
        <w:t>ZX2019-02-02</w:t>
      </w:r>
      <w:bookmarkEnd w:id="16"/>
      <w:r w:rsidR="00575386" w:rsidRPr="00D07546">
        <w:rPr>
          <w:rFonts w:ascii="Book Antiqua" w:hAnsi="Book Antiqua" w:cs="Times New Roman"/>
          <w:kern w:val="0"/>
          <w:sz w:val="24"/>
          <w:szCs w:val="24"/>
        </w:rPr>
        <w:t>.</w:t>
      </w:r>
    </w:p>
    <w:p w14:paraId="5012F43D" w14:textId="77777777" w:rsidR="00075F5A" w:rsidRPr="00D07546" w:rsidRDefault="00075F5A" w:rsidP="00D07546">
      <w:pPr>
        <w:spacing w:after="0" w:line="360" w:lineRule="auto"/>
        <w:rPr>
          <w:rFonts w:ascii="Book Antiqua" w:hAnsi="Book Antiqua" w:cs="Times New Roman"/>
          <w:sz w:val="24"/>
          <w:szCs w:val="24"/>
        </w:rPr>
      </w:pPr>
    </w:p>
    <w:p w14:paraId="0230AAEB" w14:textId="76352C8A" w:rsidR="00E06DBB" w:rsidRPr="00D07546" w:rsidRDefault="00C67EE8" w:rsidP="00D07546">
      <w:pPr>
        <w:spacing w:after="0" w:line="360" w:lineRule="auto"/>
        <w:rPr>
          <w:rFonts w:ascii="Book Antiqua" w:hAnsi="Book Antiqua" w:cs="Times New Roman"/>
          <w:sz w:val="24"/>
          <w:szCs w:val="24"/>
        </w:rPr>
      </w:pPr>
      <w:bookmarkStart w:id="17" w:name="_Hlk18051309"/>
      <w:r w:rsidRPr="00D07546">
        <w:rPr>
          <w:rFonts w:ascii="Book Antiqua" w:eastAsia="黑体" w:hAnsi="Book Antiqua"/>
          <w:b/>
          <w:sz w:val="24"/>
          <w:szCs w:val="24"/>
        </w:rPr>
        <w:t>Informed consent statement</w:t>
      </w:r>
      <w:r w:rsidRPr="00D07546">
        <w:rPr>
          <w:rFonts w:ascii="Book Antiqua" w:eastAsia="黑体" w:hAnsi="Book Antiqua"/>
          <w:sz w:val="24"/>
          <w:szCs w:val="24"/>
        </w:rPr>
        <w:t>:</w:t>
      </w:r>
      <w:bookmarkEnd w:id="17"/>
      <w:r w:rsidRPr="00D07546">
        <w:rPr>
          <w:rFonts w:ascii="Book Antiqua" w:eastAsia="黑体" w:hAnsi="Book Antiqua"/>
          <w:sz w:val="24"/>
          <w:szCs w:val="24"/>
          <w:lang w:eastAsia="ko-KR"/>
        </w:rPr>
        <w:t xml:space="preserve"> </w:t>
      </w:r>
      <w:r w:rsidR="00951D2C">
        <w:rPr>
          <w:rFonts w:ascii="Book Antiqua" w:eastAsia="黑体" w:hAnsi="Book Antiqua"/>
          <w:sz w:val="24"/>
          <w:szCs w:val="24"/>
          <w:lang w:eastAsia="ko-KR"/>
        </w:rPr>
        <w:t xml:space="preserve">Written </w:t>
      </w:r>
      <w:r w:rsidR="00951D2C">
        <w:rPr>
          <w:rFonts w:ascii="Book Antiqua" w:hAnsi="Book Antiqua" w:cs="Times New Roman"/>
          <w:sz w:val="24"/>
          <w:szCs w:val="24"/>
        </w:rPr>
        <w:t>i</w:t>
      </w:r>
      <w:r w:rsidR="00951D2C" w:rsidRPr="00D07546">
        <w:rPr>
          <w:rFonts w:ascii="Book Antiqua" w:hAnsi="Book Antiqua" w:cs="Times New Roman"/>
          <w:sz w:val="24"/>
          <w:szCs w:val="24"/>
        </w:rPr>
        <w:t>nformed</w:t>
      </w:r>
      <w:r w:rsidR="00951D2C">
        <w:rPr>
          <w:rFonts w:ascii="Book Antiqua" w:hAnsi="Book Antiqua" w:cs="Times New Roman"/>
          <w:sz w:val="24"/>
          <w:szCs w:val="24"/>
        </w:rPr>
        <w:t xml:space="preserve"> </w:t>
      </w:r>
      <w:r w:rsidR="00E06DBB" w:rsidRPr="00D07546">
        <w:rPr>
          <w:rFonts w:ascii="Book Antiqua" w:hAnsi="Book Antiqua" w:cs="Times New Roman"/>
          <w:sz w:val="24"/>
          <w:szCs w:val="24"/>
        </w:rPr>
        <w:t>con</w:t>
      </w:r>
      <w:r w:rsidR="00E06DBB" w:rsidRPr="00D07546">
        <w:rPr>
          <w:rFonts w:ascii="Book Antiqua" w:hAnsi="Book Antiqua" w:cs="Times New Roman"/>
          <w:sz w:val="24"/>
          <w:szCs w:val="24"/>
        </w:rPr>
        <w:t xml:space="preserve">sent was obtained from the patient for publication of this report and any accompanying images. </w:t>
      </w:r>
    </w:p>
    <w:p w14:paraId="2019BC49" w14:textId="77777777" w:rsidR="00E06DBB" w:rsidRPr="00D07546" w:rsidRDefault="00E06DBB" w:rsidP="00D07546">
      <w:pPr>
        <w:spacing w:after="0" w:line="360" w:lineRule="auto"/>
        <w:rPr>
          <w:rFonts w:ascii="Book Antiqua" w:hAnsi="Book Antiqua" w:cs="Times New Roman"/>
          <w:sz w:val="24"/>
          <w:szCs w:val="24"/>
        </w:rPr>
      </w:pPr>
    </w:p>
    <w:p w14:paraId="1658F7DE" w14:textId="6A0C9524" w:rsidR="00E06DBB" w:rsidRPr="00D07546" w:rsidRDefault="00C67EE8" w:rsidP="00D07546">
      <w:pPr>
        <w:spacing w:after="0" w:line="360" w:lineRule="auto"/>
        <w:rPr>
          <w:rFonts w:ascii="Book Antiqua" w:hAnsi="Book Antiqua" w:cs="Times New Roman"/>
          <w:sz w:val="24"/>
          <w:szCs w:val="24"/>
        </w:rPr>
      </w:pPr>
      <w:bookmarkStart w:id="18" w:name="_Hlk18051318"/>
      <w:r w:rsidRPr="00D07546">
        <w:rPr>
          <w:rFonts w:ascii="Book Antiqua" w:eastAsia="黑体" w:hAnsi="Book Antiqua" w:cs="Arial Unicode MS"/>
          <w:b/>
          <w:sz w:val="24"/>
          <w:szCs w:val="24"/>
          <w:bdr w:val="none" w:sz="0" w:space="0" w:color="auto" w:frame="1"/>
        </w:rPr>
        <w:t>Conflict-of-interest statement</w:t>
      </w:r>
      <w:r w:rsidRPr="00D07546">
        <w:rPr>
          <w:rFonts w:ascii="Book Antiqua" w:eastAsia="黑体" w:hAnsi="Book Antiqua"/>
          <w:b/>
          <w:sz w:val="24"/>
          <w:szCs w:val="24"/>
        </w:rPr>
        <w:t xml:space="preserve">: </w:t>
      </w:r>
      <w:bookmarkEnd w:id="18"/>
      <w:r w:rsidR="00E06DBB" w:rsidRPr="00D07546">
        <w:rPr>
          <w:rFonts w:ascii="Book Antiqua" w:hAnsi="Book Antiqua" w:cs="Times New Roman"/>
          <w:sz w:val="24"/>
          <w:szCs w:val="24"/>
        </w:rPr>
        <w:t xml:space="preserve">The authors declare that they have no conflict of interest. </w:t>
      </w:r>
    </w:p>
    <w:p w14:paraId="6E29C4BB" w14:textId="77777777" w:rsidR="00E06DBB" w:rsidRPr="00D07546" w:rsidRDefault="00E06DBB" w:rsidP="00D07546">
      <w:pPr>
        <w:spacing w:after="0" w:line="360" w:lineRule="auto"/>
        <w:rPr>
          <w:rFonts w:ascii="Book Antiqua" w:hAnsi="Book Antiqua" w:cs="Times New Roman"/>
          <w:sz w:val="24"/>
          <w:szCs w:val="24"/>
        </w:rPr>
      </w:pPr>
    </w:p>
    <w:p w14:paraId="536D25E8" w14:textId="432D67DB" w:rsidR="00E06DBB" w:rsidRPr="00D07546" w:rsidRDefault="00C67EE8" w:rsidP="00D07546">
      <w:pPr>
        <w:spacing w:after="0" w:line="360" w:lineRule="auto"/>
        <w:rPr>
          <w:rFonts w:ascii="Book Antiqua" w:hAnsi="Book Antiqua" w:cs="Times New Roman"/>
          <w:sz w:val="24"/>
          <w:szCs w:val="24"/>
        </w:rPr>
      </w:pPr>
      <w:r w:rsidRPr="00D07546">
        <w:rPr>
          <w:rFonts w:ascii="Book Antiqua" w:eastAsia="黑体" w:hAnsi="Book Antiqua"/>
          <w:b/>
          <w:sz w:val="24"/>
          <w:szCs w:val="24"/>
        </w:rPr>
        <w:t xml:space="preserve">CARE Checklist (2016) statement: </w:t>
      </w:r>
      <w:r w:rsidR="00E06DBB" w:rsidRPr="00D07546">
        <w:rPr>
          <w:rFonts w:ascii="Book Antiqua" w:hAnsi="Book Antiqua" w:cs="Times New Roman"/>
          <w:sz w:val="24"/>
          <w:szCs w:val="24"/>
        </w:rPr>
        <w:t xml:space="preserve">The authors have read the CARE Checklist (2013), and the manuscript was prepared and revised according to the CARE Checklist (2016). </w:t>
      </w:r>
    </w:p>
    <w:p w14:paraId="1D540562" w14:textId="77777777" w:rsidR="00E06DBB" w:rsidRPr="00D07546" w:rsidRDefault="00E06DBB" w:rsidP="00D07546">
      <w:pPr>
        <w:spacing w:after="0" w:line="360" w:lineRule="auto"/>
        <w:rPr>
          <w:rFonts w:ascii="Book Antiqua" w:hAnsi="Book Antiqua" w:cs="Times New Roman"/>
          <w:sz w:val="24"/>
          <w:szCs w:val="24"/>
        </w:rPr>
      </w:pPr>
      <w:r w:rsidRPr="00D07546">
        <w:rPr>
          <w:rFonts w:ascii="Book Antiqua" w:hAnsi="Book Antiqua" w:cs="Times New Roman"/>
          <w:sz w:val="24"/>
          <w:szCs w:val="24"/>
        </w:rPr>
        <w:t xml:space="preserve"> </w:t>
      </w:r>
    </w:p>
    <w:p w14:paraId="663DE341" w14:textId="77777777" w:rsidR="00C67EE8" w:rsidRPr="00D07546" w:rsidRDefault="00C67EE8" w:rsidP="00D07546">
      <w:pPr>
        <w:spacing w:after="0" w:line="360" w:lineRule="auto"/>
        <w:rPr>
          <w:rFonts w:ascii="Book Antiqua" w:eastAsia="黑体" w:hAnsi="Book Antiqua"/>
          <w:sz w:val="24"/>
          <w:szCs w:val="24"/>
        </w:rPr>
      </w:pPr>
      <w:bookmarkStart w:id="19" w:name="OLE_LINK5"/>
      <w:bookmarkEnd w:id="2"/>
      <w:r w:rsidRPr="00D07546">
        <w:rPr>
          <w:rFonts w:ascii="Book Antiqua" w:eastAsia="黑体" w:hAnsi="Book Antiqua"/>
          <w:b/>
          <w:sz w:val="24"/>
          <w:szCs w:val="24"/>
        </w:rPr>
        <w:t xml:space="preserve">Open-Access: </w:t>
      </w:r>
      <w:bookmarkStart w:id="20" w:name="_Hlk18051330"/>
      <w:r w:rsidRPr="00D07546">
        <w:rPr>
          <w:rFonts w:ascii="Book Antiqua" w:eastAsia="黑体"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0"/>
    <w:p w14:paraId="6F440F80" w14:textId="77777777" w:rsidR="00C67EE8" w:rsidRPr="00D07546" w:rsidRDefault="00C67EE8" w:rsidP="00D07546">
      <w:pPr>
        <w:spacing w:after="0" w:line="360" w:lineRule="auto"/>
        <w:rPr>
          <w:rFonts w:ascii="Book Antiqua" w:eastAsia="黑体" w:hAnsi="Book Antiqua"/>
          <w:sz w:val="24"/>
          <w:szCs w:val="24"/>
        </w:rPr>
      </w:pPr>
    </w:p>
    <w:p w14:paraId="21138801" w14:textId="77777777" w:rsidR="00C67EE8" w:rsidRPr="00D07546" w:rsidRDefault="00C67EE8" w:rsidP="00D07546">
      <w:pPr>
        <w:spacing w:after="0" w:line="360" w:lineRule="auto"/>
        <w:rPr>
          <w:rFonts w:ascii="Book Antiqua" w:eastAsia="黑体" w:hAnsi="Book Antiqua"/>
          <w:bCs/>
          <w:iCs/>
          <w:sz w:val="24"/>
          <w:szCs w:val="24"/>
        </w:rPr>
      </w:pPr>
      <w:r w:rsidRPr="00D07546">
        <w:rPr>
          <w:rFonts w:ascii="Book Antiqua" w:eastAsia="黑体" w:hAnsi="Book Antiqua"/>
          <w:b/>
          <w:bCs/>
          <w:iCs/>
          <w:sz w:val="24"/>
          <w:szCs w:val="24"/>
        </w:rPr>
        <w:t>Manuscript source:</w:t>
      </w:r>
      <w:r w:rsidRPr="00D07546">
        <w:rPr>
          <w:rFonts w:ascii="Book Antiqua" w:eastAsia="黑体" w:hAnsi="Book Antiqua"/>
          <w:bCs/>
          <w:iCs/>
          <w:sz w:val="24"/>
          <w:szCs w:val="24"/>
        </w:rPr>
        <w:t xml:space="preserve"> Unsolicited manuscript</w:t>
      </w:r>
    </w:p>
    <w:p w14:paraId="0555546D" w14:textId="77777777" w:rsidR="00C67EE8" w:rsidRPr="00D07546" w:rsidRDefault="00C67EE8" w:rsidP="00D07546">
      <w:pPr>
        <w:spacing w:after="0" w:line="360" w:lineRule="auto"/>
        <w:rPr>
          <w:rFonts w:ascii="Book Antiqua" w:eastAsia="黑体" w:hAnsi="Book Antiqua" w:cs="PMingLiU"/>
          <w:bCs/>
          <w:iCs/>
          <w:sz w:val="24"/>
          <w:szCs w:val="24"/>
        </w:rPr>
      </w:pPr>
    </w:p>
    <w:p w14:paraId="2B43361A" w14:textId="77777777" w:rsidR="00C67EE8" w:rsidRPr="003F4B3C" w:rsidRDefault="00C67EE8" w:rsidP="00D07546">
      <w:pPr>
        <w:spacing w:after="0" w:line="360" w:lineRule="auto"/>
        <w:rPr>
          <w:rFonts w:ascii="Book Antiqua" w:hAnsi="Book Antiqua" w:cs="Times New Roman"/>
          <w:sz w:val="24"/>
          <w:szCs w:val="24"/>
        </w:rPr>
      </w:pPr>
      <w:r w:rsidRPr="00D07546">
        <w:rPr>
          <w:rFonts w:ascii="Book Antiqua" w:eastAsia="黑体" w:hAnsi="Book Antiqua"/>
          <w:b/>
          <w:sz w:val="24"/>
          <w:szCs w:val="24"/>
        </w:rPr>
        <w:t xml:space="preserve">Corresponding author: </w:t>
      </w:r>
      <w:bookmarkStart w:id="21" w:name="_Hlk5370864"/>
      <w:r w:rsidRPr="00D07546">
        <w:rPr>
          <w:rFonts w:ascii="Book Antiqua" w:hAnsi="Book Antiqua" w:cs="Times New Roman"/>
          <w:b/>
          <w:bCs/>
          <w:sz w:val="24"/>
          <w:szCs w:val="24"/>
        </w:rPr>
        <w:t xml:space="preserve">Ying Yang, PhD, MD, Chief Doctor, </w:t>
      </w:r>
      <w:r w:rsidRPr="00D07546">
        <w:rPr>
          <w:rFonts w:ascii="Book Antiqua" w:hAnsi="Book Antiqua" w:cs="Times New Roman"/>
          <w:sz w:val="24"/>
          <w:szCs w:val="24"/>
        </w:rPr>
        <w:t xml:space="preserve">Department of Endocrinology and Metabolism, Fourth Affiliated Hospital of Kunming Medical University and The Second People's Hospital of Yunnan Province, </w:t>
      </w:r>
      <w:bookmarkStart w:id="22" w:name="OLE_LINK2"/>
      <w:bookmarkStart w:id="23" w:name="OLE_LINK6"/>
      <w:r w:rsidRPr="00D07546">
        <w:rPr>
          <w:rFonts w:ascii="Book Antiqua" w:hAnsi="Book Antiqua" w:cs="Times New Roman"/>
          <w:sz w:val="24"/>
          <w:szCs w:val="24"/>
        </w:rPr>
        <w:t>No. 176, Youth Road, Kunming 650021, Yunnan Province, China.</w:t>
      </w:r>
      <w:bookmarkEnd w:id="22"/>
      <w:bookmarkEnd w:id="23"/>
      <w:r w:rsidRPr="00D07546">
        <w:rPr>
          <w:rFonts w:ascii="Book Antiqua" w:hAnsi="Book Antiqua" w:cs="Times New Roman"/>
          <w:sz w:val="24"/>
          <w:szCs w:val="24"/>
        </w:rPr>
        <w:t xml:space="preserve"> </w:t>
      </w:r>
      <w:r w:rsidRPr="003F4B3C">
        <w:rPr>
          <w:rFonts w:ascii="Book Antiqua" w:hAnsi="Book Antiqua" w:cs="Times New Roman"/>
          <w:sz w:val="24"/>
          <w:szCs w:val="24"/>
        </w:rPr>
        <w:t>yangying2072@126.com</w:t>
      </w:r>
      <w:bookmarkEnd w:id="21"/>
    </w:p>
    <w:p w14:paraId="4482CB88" w14:textId="77777777" w:rsidR="00C67EE8" w:rsidRPr="00D07546" w:rsidRDefault="00C67EE8" w:rsidP="00D07546">
      <w:pPr>
        <w:spacing w:after="0" w:line="360" w:lineRule="auto"/>
        <w:rPr>
          <w:rFonts w:ascii="Book Antiqua" w:eastAsia="黑体" w:hAnsi="Book Antiqua"/>
          <w:b/>
          <w:sz w:val="24"/>
          <w:szCs w:val="24"/>
        </w:rPr>
      </w:pPr>
    </w:p>
    <w:p w14:paraId="2CB27350" w14:textId="03487E12" w:rsidR="00C67EE8" w:rsidRPr="00D07546" w:rsidRDefault="00C67EE8" w:rsidP="00D07546">
      <w:pPr>
        <w:snapToGrid w:val="0"/>
        <w:spacing w:after="0" w:line="360" w:lineRule="auto"/>
        <w:rPr>
          <w:rFonts w:ascii="Book Antiqua" w:eastAsia="黑体" w:hAnsi="Book Antiqua"/>
          <w:bCs/>
          <w:sz w:val="24"/>
          <w:szCs w:val="24"/>
          <w:lang w:val="en-GB"/>
        </w:rPr>
      </w:pPr>
      <w:bookmarkStart w:id="24" w:name="_Hlk17356255"/>
      <w:r w:rsidRPr="00D07546">
        <w:rPr>
          <w:rFonts w:ascii="Book Antiqua" w:eastAsia="黑体" w:hAnsi="Book Antiqua"/>
          <w:b/>
          <w:sz w:val="24"/>
          <w:szCs w:val="24"/>
          <w:lang w:val="en-GB"/>
        </w:rPr>
        <w:t xml:space="preserve">Received: </w:t>
      </w:r>
      <w:r w:rsidRPr="00D07546">
        <w:rPr>
          <w:rFonts w:ascii="Book Antiqua" w:eastAsia="黑体" w:hAnsi="Book Antiqua"/>
          <w:bCs/>
          <w:sz w:val="24"/>
          <w:szCs w:val="24"/>
          <w:lang w:val="en-GB"/>
        </w:rPr>
        <w:t>April 16, 2019</w:t>
      </w:r>
    </w:p>
    <w:p w14:paraId="54FE9608" w14:textId="226A9CFF" w:rsidR="00C67EE8" w:rsidRPr="00D07546" w:rsidRDefault="00C67EE8" w:rsidP="00D07546">
      <w:pPr>
        <w:snapToGrid w:val="0"/>
        <w:spacing w:after="0" w:line="360" w:lineRule="auto"/>
        <w:rPr>
          <w:rFonts w:ascii="Book Antiqua" w:eastAsia="黑体" w:hAnsi="Book Antiqua" w:cs="PMingLiU"/>
          <w:bCs/>
          <w:sz w:val="24"/>
          <w:szCs w:val="24"/>
          <w:lang w:val="en-GB"/>
        </w:rPr>
      </w:pPr>
      <w:r w:rsidRPr="00D07546">
        <w:rPr>
          <w:rFonts w:ascii="Book Antiqua" w:eastAsia="黑体" w:hAnsi="Book Antiqua"/>
          <w:b/>
          <w:sz w:val="24"/>
          <w:szCs w:val="24"/>
          <w:lang w:val="en-GB"/>
        </w:rPr>
        <w:t xml:space="preserve">Peer-review started: </w:t>
      </w:r>
      <w:r w:rsidRPr="00D07546">
        <w:rPr>
          <w:rFonts w:ascii="Book Antiqua" w:eastAsia="黑体" w:hAnsi="Book Antiqua"/>
          <w:bCs/>
          <w:sz w:val="24"/>
          <w:szCs w:val="24"/>
          <w:lang w:val="en-GB"/>
        </w:rPr>
        <w:t>April 19, 2019</w:t>
      </w:r>
    </w:p>
    <w:p w14:paraId="45CEA62B" w14:textId="77777777" w:rsidR="00C67EE8" w:rsidRPr="00D07546" w:rsidRDefault="00C67EE8" w:rsidP="00D07546">
      <w:pPr>
        <w:snapToGrid w:val="0"/>
        <w:spacing w:after="0" w:line="360" w:lineRule="auto"/>
        <w:rPr>
          <w:rFonts w:ascii="Book Antiqua" w:eastAsia="黑体" w:hAnsi="Book Antiqua" w:cs="Times New Roman"/>
          <w:b/>
          <w:sz w:val="24"/>
          <w:szCs w:val="24"/>
          <w:lang w:val="en-GB"/>
        </w:rPr>
      </w:pPr>
      <w:r w:rsidRPr="00D07546">
        <w:rPr>
          <w:rFonts w:ascii="Book Antiqua" w:eastAsia="黑体" w:hAnsi="Book Antiqua"/>
          <w:b/>
          <w:sz w:val="24"/>
          <w:szCs w:val="24"/>
          <w:lang w:val="en-GB"/>
        </w:rPr>
        <w:t xml:space="preserve">First decision: </w:t>
      </w:r>
      <w:r w:rsidRPr="00D07546">
        <w:rPr>
          <w:rFonts w:ascii="Book Antiqua" w:eastAsia="黑体" w:hAnsi="Book Antiqua"/>
          <w:bCs/>
          <w:sz w:val="24"/>
          <w:szCs w:val="24"/>
          <w:lang w:val="en-GB"/>
        </w:rPr>
        <w:t>September 9, 2019</w:t>
      </w:r>
    </w:p>
    <w:p w14:paraId="23C9A3BA" w14:textId="15AF32AF" w:rsidR="00C67EE8" w:rsidRPr="00D07546" w:rsidRDefault="00C67EE8" w:rsidP="00D07546">
      <w:pPr>
        <w:snapToGrid w:val="0"/>
        <w:spacing w:after="0" w:line="360" w:lineRule="auto"/>
        <w:rPr>
          <w:rFonts w:ascii="Book Antiqua" w:eastAsia="黑体" w:hAnsi="Book Antiqua"/>
          <w:b/>
          <w:sz w:val="24"/>
          <w:szCs w:val="24"/>
          <w:lang w:val="en-GB"/>
        </w:rPr>
      </w:pPr>
      <w:r w:rsidRPr="00D07546">
        <w:rPr>
          <w:rFonts w:ascii="Book Antiqua" w:eastAsia="黑体" w:hAnsi="Book Antiqua"/>
          <w:b/>
          <w:sz w:val="24"/>
          <w:szCs w:val="24"/>
          <w:lang w:val="en-GB"/>
        </w:rPr>
        <w:t xml:space="preserve">Revised: </w:t>
      </w:r>
      <w:r w:rsidRPr="00D07546">
        <w:rPr>
          <w:rFonts w:ascii="Book Antiqua" w:eastAsia="黑体" w:hAnsi="Book Antiqua"/>
          <w:bCs/>
          <w:sz w:val="24"/>
          <w:szCs w:val="24"/>
          <w:lang w:val="en-GB"/>
        </w:rPr>
        <w:t>September 24, 2019</w:t>
      </w:r>
    </w:p>
    <w:p w14:paraId="099AE3D3" w14:textId="2B467270" w:rsidR="00C67EE8" w:rsidRPr="00D07546" w:rsidRDefault="00C67EE8" w:rsidP="00D07546">
      <w:pPr>
        <w:snapToGrid w:val="0"/>
        <w:spacing w:after="0" w:line="360" w:lineRule="auto"/>
        <w:rPr>
          <w:rFonts w:ascii="Book Antiqua" w:eastAsia="黑体" w:hAnsi="Book Antiqua"/>
          <w:b/>
          <w:sz w:val="24"/>
          <w:szCs w:val="24"/>
          <w:lang w:val="en-GB"/>
        </w:rPr>
      </w:pPr>
      <w:r w:rsidRPr="00D07546">
        <w:rPr>
          <w:rFonts w:ascii="Book Antiqua" w:eastAsia="黑体" w:hAnsi="Book Antiqua"/>
          <w:b/>
          <w:sz w:val="24"/>
          <w:szCs w:val="24"/>
          <w:lang w:val="en-GB"/>
        </w:rPr>
        <w:t>Accepted:</w:t>
      </w:r>
      <w:r w:rsidR="001C42C2" w:rsidRPr="001C42C2">
        <w:t xml:space="preserve"> </w:t>
      </w:r>
      <w:r w:rsidR="001C42C2" w:rsidRPr="001C42C2">
        <w:rPr>
          <w:rFonts w:ascii="Book Antiqua" w:eastAsia="黑体" w:hAnsi="Book Antiqua"/>
          <w:sz w:val="24"/>
          <w:szCs w:val="24"/>
          <w:lang w:val="en-GB"/>
        </w:rPr>
        <w:t>October 5, 2019</w:t>
      </w:r>
      <w:r w:rsidRPr="001C42C2">
        <w:rPr>
          <w:rFonts w:ascii="Book Antiqua" w:eastAsia="黑体" w:hAnsi="Book Antiqua"/>
          <w:sz w:val="24"/>
          <w:szCs w:val="24"/>
          <w:lang w:val="en-GB"/>
        </w:rPr>
        <w:t xml:space="preserve"> </w:t>
      </w:r>
    </w:p>
    <w:p w14:paraId="1622D38C" w14:textId="77777777" w:rsidR="00C67EE8" w:rsidRPr="00D07546" w:rsidRDefault="00C67EE8" w:rsidP="00D07546">
      <w:pPr>
        <w:snapToGrid w:val="0"/>
        <w:spacing w:after="0" w:line="360" w:lineRule="auto"/>
        <w:rPr>
          <w:rFonts w:ascii="Book Antiqua" w:eastAsia="黑体" w:hAnsi="Book Antiqua"/>
          <w:b/>
          <w:sz w:val="24"/>
          <w:szCs w:val="24"/>
          <w:lang w:val="en-GB"/>
        </w:rPr>
      </w:pPr>
      <w:r w:rsidRPr="00D07546">
        <w:rPr>
          <w:rFonts w:ascii="Book Antiqua" w:eastAsia="黑体" w:hAnsi="Book Antiqua"/>
          <w:b/>
          <w:sz w:val="24"/>
          <w:szCs w:val="24"/>
          <w:lang w:val="en-GB"/>
        </w:rPr>
        <w:t>Article in press:</w:t>
      </w:r>
    </w:p>
    <w:p w14:paraId="511A56AF" w14:textId="77777777" w:rsidR="00C67EE8" w:rsidRPr="00D07546" w:rsidRDefault="00C67EE8" w:rsidP="00D07546">
      <w:pPr>
        <w:snapToGrid w:val="0"/>
        <w:spacing w:after="0" w:line="360" w:lineRule="auto"/>
        <w:rPr>
          <w:rFonts w:ascii="Book Antiqua" w:eastAsia="黑体" w:hAnsi="Book Antiqua"/>
          <w:b/>
          <w:sz w:val="24"/>
          <w:szCs w:val="24"/>
          <w:lang w:val="en-GB"/>
        </w:rPr>
      </w:pPr>
      <w:r w:rsidRPr="00D07546">
        <w:rPr>
          <w:rFonts w:ascii="Book Antiqua" w:eastAsia="黑体" w:hAnsi="Book Antiqua"/>
          <w:b/>
          <w:sz w:val="24"/>
          <w:szCs w:val="24"/>
          <w:lang w:val="en-GB"/>
        </w:rPr>
        <w:t>Published online:</w:t>
      </w:r>
      <w:bookmarkEnd w:id="24"/>
    </w:p>
    <w:p w14:paraId="7A7C5395" w14:textId="77777777" w:rsidR="00C67EE8" w:rsidRPr="00D07546" w:rsidRDefault="00C67EE8" w:rsidP="00D07546">
      <w:pPr>
        <w:widowControl/>
        <w:spacing w:after="0" w:line="360" w:lineRule="auto"/>
        <w:rPr>
          <w:rFonts w:ascii="Book Antiqua" w:hAnsi="Book Antiqua" w:cs="Times New Roman"/>
          <w:b/>
          <w:sz w:val="24"/>
          <w:szCs w:val="24"/>
        </w:rPr>
      </w:pPr>
      <w:r w:rsidRPr="00D07546">
        <w:rPr>
          <w:rFonts w:ascii="Book Antiqua" w:hAnsi="Book Antiqua" w:cs="Times New Roman"/>
          <w:b/>
          <w:sz w:val="24"/>
          <w:szCs w:val="24"/>
        </w:rPr>
        <w:br w:type="page"/>
      </w:r>
    </w:p>
    <w:p w14:paraId="526E04D8" w14:textId="0DE424B6" w:rsidR="00E06DBB" w:rsidRPr="00D07546" w:rsidRDefault="00E06DBB" w:rsidP="00D07546">
      <w:pPr>
        <w:spacing w:after="0" w:line="360" w:lineRule="auto"/>
        <w:rPr>
          <w:rFonts w:ascii="Book Antiqua" w:eastAsia="宋体" w:hAnsi="Book Antiqua" w:cs="Times New Roman"/>
          <w:b/>
          <w:sz w:val="24"/>
          <w:szCs w:val="24"/>
        </w:rPr>
      </w:pPr>
      <w:r w:rsidRPr="00D07546">
        <w:rPr>
          <w:rFonts w:ascii="Book Antiqua" w:eastAsia="宋体" w:hAnsi="Book Antiqua" w:cs="Times New Roman"/>
          <w:b/>
          <w:sz w:val="24"/>
          <w:szCs w:val="24"/>
        </w:rPr>
        <w:lastRenderedPageBreak/>
        <w:t>Abstract</w:t>
      </w:r>
    </w:p>
    <w:p w14:paraId="61BCC209" w14:textId="77777777" w:rsidR="00E06DBB" w:rsidRPr="00D07546" w:rsidRDefault="00E06DBB" w:rsidP="00D07546">
      <w:pPr>
        <w:spacing w:after="0" w:line="360" w:lineRule="auto"/>
        <w:rPr>
          <w:rFonts w:ascii="Book Antiqua" w:eastAsia="宋体" w:hAnsi="Book Antiqua" w:cs="Times New Roman"/>
          <w:b/>
          <w:bCs/>
          <w:i/>
          <w:sz w:val="24"/>
          <w:szCs w:val="24"/>
        </w:rPr>
      </w:pPr>
      <w:r w:rsidRPr="00D07546">
        <w:rPr>
          <w:rFonts w:ascii="Book Antiqua" w:eastAsia="宋体" w:hAnsi="Book Antiqua" w:cs="Times New Roman"/>
          <w:b/>
          <w:bCs/>
          <w:i/>
          <w:sz w:val="24"/>
          <w:szCs w:val="24"/>
        </w:rPr>
        <w:t>BACKGROUND</w:t>
      </w:r>
    </w:p>
    <w:p w14:paraId="216CBEDE" w14:textId="5BCA1289" w:rsidR="00E06DBB" w:rsidRPr="00D07546" w:rsidRDefault="00E06DBB" w:rsidP="00D07546">
      <w:pPr>
        <w:spacing w:after="0" w:line="360" w:lineRule="auto"/>
        <w:rPr>
          <w:rFonts w:ascii="Book Antiqua" w:eastAsia="宋体" w:hAnsi="Book Antiqua" w:cs="Times New Roman"/>
          <w:sz w:val="24"/>
          <w:szCs w:val="24"/>
        </w:rPr>
      </w:pPr>
      <w:bookmarkStart w:id="25" w:name="_Hlk4613630"/>
      <w:r w:rsidRPr="00D07546">
        <w:rPr>
          <w:rFonts w:ascii="Book Antiqua" w:eastAsia="宋体" w:hAnsi="Book Antiqua" w:cs="Times New Roman"/>
          <w:sz w:val="24"/>
          <w:szCs w:val="24"/>
        </w:rPr>
        <w:t xml:space="preserve">Hypoparathyroidism with basal ganglia calcification is clinically rare. Here, we </w:t>
      </w:r>
      <w:r w:rsidR="00951D2C" w:rsidRPr="00D07546">
        <w:rPr>
          <w:rFonts w:ascii="Book Antiqua" w:eastAsia="宋体" w:hAnsi="Book Antiqua" w:cs="Times New Roman"/>
          <w:sz w:val="24"/>
          <w:szCs w:val="24"/>
        </w:rPr>
        <w:t>report</w:t>
      </w:r>
      <w:r w:rsidR="00951D2C">
        <w:rPr>
          <w:rFonts w:ascii="Book Antiqua" w:eastAsia="宋体" w:hAnsi="Book Antiqua" w:cs="Times New Roman"/>
          <w:sz w:val="24"/>
          <w:szCs w:val="24"/>
        </w:rPr>
        <w:t xml:space="preserve"> </w:t>
      </w:r>
      <w:r w:rsidRPr="00D07546">
        <w:rPr>
          <w:rFonts w:ascii="Book Antiqua" w:eastAsia="宋体" w:hAnsi="Book Antiqua" w:cs="Times New Roman"/>
          <w:sz w:val="24"/>
          <w:szCs w:val="24"/>
        </w:rPr>
        <w:t xml:space="preserve">a case of </w:t>
      </w:r>
      <w:proofErr w:type="spellStart"/>
      <w:r w:rsidRPr="00D07546">
        <w:rPr>
          <w:rFonts w:ascii="Book Antiqua" w:eastAsia="宋体" w:hAnsi="Book Antiqua" w:cs="Times New Roman"/>
          <w:sz w:val="24"/>
          <w:szCs w:val="24"/>
        </w:rPr>
        <w:t>Fahr’s</w:t>
      </w:r>
      <w:proofErr w:type="spellEnd"/>
      <w:r w:rsidRPr="00D07546">
        <w:rPr>
          <w:rFonts w:ascii="Book Antiqua" w:eastAsia="宋体" w:hAnsi="Book Antiqua" w:cs="Times New Roman"/>
          <w:sz w:val="24"/>
          <w:szCs w:val="24"/>
        </w:rPr>
        <w:t xml:space="preserve"> syndrome due to hypoparathyroidism</w:t>
      </w:r>
      <w:r w:rsidR="00452F65" w:rsidRPr="00D07546">
        <w:rPr>
          <w:rFonts w:ascii="Book Antiqua" w:eastAsia="宋体" w:hAnsi="Book Antiqua" w:cs="Times New Roman"/>
          <w:sz w:val="24"/>
          <w:szCs w:val="24"/>
        </w:rPr>
        <w:t xml:space="preserve"> </w:t>
      </w:r>
      <w:r w:rsidRPr="00D07546">
        <w:rPr>
          <w:rFonts w:ascii="Book Antiqua" w:eastAsia="宋体" w:hAnsi="Book Antiqua" w:cs="Times New Roman"/>
          <w:sz w:val="24"/>
          <w:szCs w:val="24"/>
        </w:rPr>
        <w:t xml:space="preserve">and </w:t>
      </w:r>
      <w:r w:rsidR="00951D2C" w:rsidRPr="00D07546">
        <w:rPr>
          <w:rFonts w:ascii="Book Antiqua" w:eastAsia="宋体" w:hAnsi="Book Antiqua" w:cs="Times New Roman"/>
          <w:sz w:val="24"/>
          <w:szCs w:val="24"/>
        </w:rPr>
        <w:t>review</w:t>
      </w:r>
      <w:r w:rsidR="00951D2C">
        <w:rPr>
          <w:rFonts w:ascii="Book Antiqua" w:eastAsia="宋体" w:hAnsi="Book Antiqua" w:cs="Times New Roman"/>
          <w:sz w:val="24"/>
          <w:szCs w:val="24"/>
        </w:rPr>
        <w:t xml:space="preserve"> </w:t>
      </w:r>
      <w:r w:rsidRPr="00D07546">
        <w:rPr>
          <w:rFonts w:ascii="Book Antiqua" w:eastAsia="宋体" w:hAnsi="Book Antiqua" w:cs="Times New Roman"/>
          <w:sz w:val="24"/>
          <w:szCs w:val="24"/>
        </w:rPr>
        <w:t>the literature in ter</w:t>
      </w:r>
      <w:r w:rsidRPr="00D07546">
        <w:rPr>
          <w:rFonts w:ascii="Book Antiqua" w:eastAsia="宋体" w:hAnsi="Book Antiqua" w:cs="Times New Roman"/>
          <w:sz w:val="24"/>
          <w:szCs w:val="24"/>
        </w:rPr>
        <w:t>ms of etiology, clinical manifestation, diagnosis, and treatment.</w:t>
      </w:r>
    </w:p>
    <w:p w14:paraId="63E31E31" w14:textId="77777777" w:rsidR="00E06DBB" w:rsidRPr="00D07546" w:rsidRDefault="00E06DBB" w:rsidP="00D07546">
      <w:pPr>
        <w:spacing w:after="0" w:line="360" w:lineRule="auto"/>
        <w:rPr>
          <w:rFonts w:ascii="Book Antiqua" w:eastAsia="宋体" w:hAnsi="Book Antiqua" w:cs="Times New Roman"/>
          <w:sz w:val="24"/>
          <w:szCs w:val="24"/>
        </w:rPr>
      </w:pPr>
    </w:p>
    <w:bookmarkEnd w:id="25"/>
    <w:p w14:paraId="1B0A2BF3" w14:textId="77777777" w:rsidR="00E06DBB" w:rsidRPr="00D07546" w:rsidRDefault="00E06DBB" w:rsidP="00D07546">
      <w:pPr>
        <w:spacing w:after="0" w:line="360" w:lineRule="auto"/>
        <w:rPr>
          <w:rFonts w:ascii="Book Antiqua" w:eastAsia="宋体" w:hAnsi="Book Antiqua" w:cs="Times New Roman"/>
          <w:b/>
          <w:bCs/>
          <w:i/>
          <w:sz w:val="24"/>
          <w:szCs w:val="24"/>
        </w:rPr>
      </w:pPr>
      <w:r w:rsidRPr="00D07546">
        <w:rPr>
          <w:rFonts w:ascii="Book Antiqua" w:eastAsia="宋体" w:hAnsi="Book Antiqua" w:cs="Times New Roman"/>
          <w:b/>
          <w:bCs/>
          <w:i/>
          <w:sz w:val="24"/>
          <w:szCs w:val="24"/>
        </w:rPr>
        <w:t>CASE SUMMARY</w:t>
      </w:r>
    </w:p>
    <w:p w14:paraId="7044BD33" w14:textId="725DB863" w:rsidR="00E06DBB" w:rsidRPr="00D07546" w:rsidRDefault="00E06DBB" w:rsidP="00D07546">
      <w:pPr>
        <w:spacing w:after="0" w:line="360" w:lineRule="auto"/>
        <w:rPr>
          <w:rStyle w:val="absmetadatalabel"/>
          <w:rFonts w:ascii="Book Antiqua" w:hAnsi="Book Antiqua" w:cs="Times New Roman"/>
          <w:sz w:val="24"/>
          <w:szCs w:val="24"/>
        </w:rPr>
      </w:pPr>
      <w:r w:rsidRPr="00D07546">
        <w:rPr>
          <w:rStyle w:val="absmetadatalabel"/>
          <w:rFonts w:ascii="Book Antiqua" w:hAnsi="Book Antiqua" w:cs="Times New Roman"/>
          <w:sz w:val="24"/>
          <w:szCs w:val="24"/>
        </w:rPr>
        <w:t>A 62-year-o</w:t>
      </w:r>
      <w:r w:rsidRPr="00D07546">
        <w:rPr>
          <w:rStyle w:val="absmetadatalabel"/>
          <w:rFonts w:ascii="Book Antiqua" w:hAnsi="Book Antiqua" w:cs="Times New Roman"/>
          <w:sz w:val="24"/>
          <w:szCs w:val="24"/>
        </w:rPr>
        <w:t xml:space="preserve">ld </w:t>
      </w:r>
      <w:r w:rsidR="00951D2C" w:rsidRPr="00D07546">
        <w:rPr>
          <w:rStyle w:val="absmetadatalabel"/>
          <w:rFonts w:ascii="Book Antiqua" w:hAnsi="Book Antiqua" w:cs="Times New Roman"/>
          <w:sz w:val="24"/>
          <w:szCs w:val="24"/>
        </w:rPr>
        <w:t>ma</w:t>
      </w:r>
      <w:r w:rsidR="00951D2C">
        <w:rPr>
          <w:rStyle w:val="absmetadatalabel"/>
          <w:rFonts w:ascii="Book Antiqua" w:hAnsi="Book Antiqua" w:cs="Times New Roman"/>
          <w:sz w:val="24"/>
          <w:szCs w:val="24"/>
        </w:rPr>
        <w:t>n</w:t>
      </w:r>
      <w:r w:rsidR="00951D2C" w:rsidRPr="00D07546">
        <w:rPr>
          <w:rStyle w:val="absmetadatalabel"/>
          <w:rFonts w:ascii="Book Antiqua" w:hAnsi="Book Antiqua" w:cs="Times New Roman"/>
          <w:sz w:val="24"/>
          <w:szCs w:val="24"/>
        </w:rPr>
        <w:t xml:space="preserve"> </w:t>
      </w:r>
      <w:r w:rsidRPr="00D07546">
        <w:rPr>
          <w:rStyle w:val="absmetadatalabel"/>
          <w:rFonts w:ascii="Book Antiqua" w:hAnsi="Book Antiqua" w:cs="Times New Roman"/>
          <w:sz w:val="24"/>
          <w:szCs w:val="24"/>
        </w:rPr>
        <w:t>experienced</w:t>
      </w:r>
      <w:r w:rsidR="00951D2C">
        <w:rPr>
          <w:rStyle w:val="absmetadatalabel"/>
          <w:rFonts w:ascii="Book Antiqua" w:hAnsi="Book Antiqua" w:cs="Times New Roman"/>
          <w:sz w:val="24"/>
          <w:szCs w:val="24"/>
        </w:rPr>
        <w:t xml:space="preserve"> </w:t>
      </w:r>
      <w:r w:rsidRPr="00D07546">
        <w:rPr>
          <w:rStyle w:val="absmetadatalabel"/>
          <w:rFonts w:ascii="Book Antiqua" w:hAnsi="Book Antiqua" w:cs="Times New Roman"/>
          <w:sz w:val="24"/>
          <w:szCs w:val="24"/>
        </w:rPr>
        <w:t>repeated tw</w:t>
      </w:r>
      <w:r w:rsidRPr="00D07546">
        <w:rPr>
          <w:rStyle w:val="absmetadatalabel"/>
          <w:rFonts w:ascii="Book Antiqua" w:hAnsi="Book Antiqua" w:cs="Times New Roman"/>
          <w:sz w:val="24"/>
          <w:szCs w:val="24"/>
        </w:rPr>
        <w:t xml:space="preserve">itching of both hands in recent 10 years. On July 28, 2017, the patient was admitted to our hospital due to slow response and speech difficulties. On medical examinations, </w:t>
      </w:r>
      <w:r w:rsidRPr="00D07546">
        <w:rPr>
          <w:rStyle w:val="absmetadatalabel"/>
          <w:rFonts w:ascii="Book Antiqua" w:hAnsi="Book Antiqua" w:cs="Times New Roman"/>
          <w:sz w:val="24"/>
          <w:szCs w:val="24"/>
        </w:rPr>
        <w:t xml:space="preserve">he had </w:t>
      </w:r>
      <w:r w:rsidR="00951D2C">
        <w:rPr>
          <w:rStyle w:val="absmetadatalabel"/>
          <w:rFonts w:ascii="Book Antiqua" w:hAnsi="Book Antiqua" w:cs="Times New Roman"/>
          <w:sz w:val="24"/>
          <w:szCs w:val="24"/>
        </w:rPr>
        <w:t xml:space="preserve">a </w:t>
      </w:r>
      <w:r w:rsidRPr="00D07546">
        <w:rPr>
          <w:rStyle w:val="absmetadatalabel"/>
          <w:rFonts w:ascii="Book Antiqua" w:hAnsi="Book Antiqua" w:cs="Times New Roman"/>
          <w:sz w:val="24"/>
          <w:szCs w:val="24"/>
        </w:rPr>
        <w:t>positive</w:t>
      </w:r>
      <w:bookmarkStart w:id="26" w:name="OLE_LINK20"/>
      <w:bookmarkStart w:id="27" w:name="OLE_LINK21"/>
      <w:r w:rsidRPr="00D07546">
        <w:rPr>
          <w:rStyle w:val="absmetadatalabel"/>
          <w:rFonts w:ascii="Book Antiqua" w:hAnsi="Book Antiqua" w:cs="Times New Roman"/>
          <w:sz w:val="24"/>
          <w:szCs w:val="24"/>
        </w:rPr>
        <w:t xml:space="preserve"> </w:t>
      </w:r>
      <w:bookmarkEnd w:id="26"/>
      <w:bookmarkEnd w:id="27"/>
      <w:r w:rsidRPr="00D07546">
        <w:rPr>
          <w:rStyle w:val="absmetadatalabel"/>
          <w:rFonts w:ascii="Book Antiqua" w:hAnsi="Book Antiqua" w:cs="Times New Roman"/>
          <w:sz w:val="24"/>
          <w:szCs w:val="24"/>
        </w:rPr>
        <w:t>Chvostek sign, while no</w:t>
      </w:r>
      <w:r w:rsidR="00FE775A" w:rsidRPr="00D07546">
        <w:rPr>
          <w:rFonts w:ascii="Book Antiqua" w:eastAsia="宋体" w:hAnsi="Book Antiqua" w:cs="Times New Roman"/>
          <w:kern w:val="0"/>
          <w:sz w:val="24"/>
          <w:szCs w:val="24"/>
        </w:rPr>
        <w:t xml:space="preserve"> Albright’s hereditary osteodystrophy</w:t>
      </w:r>
      <w:r w:rsidRPr="00D07546">
        <w:rPr>
          <w:rStyle w:val="absmetadatalabel"/>
          <w:rFonts w:ascii="Book Antiqua" w:hAnsi="Book Antiqua" w:cs="Times New Roman"/>
          <w:sz w:val="24"/>
          <w:szCs w:val="24"/>
        </w:rPr>
        <w:t xml:space="preserve"> signs</w:t>
      </w:r>
      <w:r w:rsidR="00951D2C">
        <w:rPr>
          <w:rStyle w:val="absmetadatalabel"/>
          <w:rFonts w:ascii="Book Antiqua" w:hAnsi="Book Antiqua" w:cs="Times New Roman"/>
          <w:sz w:val="24"/>
          <w:szCs w:val="24"/>
        </w:rPr>
        <w:t xml:space="preserve"> or </w:t>
      </w:r>
      <w:r w:rsidRPr="00D07546">
        <w:rPr>
          <w:rStyle w:val="absmetadatalabel"/>
          <w:rFonts w:ascii="Book Antiqua" w:hAnsi="Book Antiqua" w:cs="Times New Roman"/>
          <w:sz w:val="24"/>
          <w:szCs w:val="24"/>
        </w:rPr>
        <w:t>history of neck surgery or</w:t>
      </w:r>
      <w:r w:rsidR="00951D2C">
        <w:rPr>
          <w:rStyle w:val="absmetadatalabel"/>
          <w:rFonts w:ascii="Book Antiqua" w:hAnsi="Book Antiqua" w:cs="Times New Roman"/>
          <w:sz w:val="24"/>
          <w:szCs w:val="24"/>
        </w:rPr>
        <w:t xml:space="preserve"> </w:t>
      </w:r>
      <w:r w:rsidRPr="00D07546">
        <w:rPr>
          <w:rStyle w:val="absmetadatalabel"/>
          <w:rFonts w:ascii="Book Antiqua" w:hAnsi="Book Antiqua" w:cs="Times New Roman"/>
          <w:sz w:val="24"/>
          <w:szCs w:val="24"/>
        </w:rPr>
        <w:t>radiation, and his famil</w:t>
      </w:r>
      <w:r w:rsidRPr="00D07546">
        <w:rPr>
          <w:rStyle w:val="absmetadatalabel"/>
          <w:rFonts w:ascii="Book Antiqua" w:hAnsi="Book Antiqua" w:cs="Times New Roman"/>
          <w:sz w:val="24"/>
          <w:szCs w:val="24"/>
        </w:rPr>
        <w:t>y members had no similar</w:t>
      </w:r>
      <w:r w:rsidRPr="00D07546">
        <w:rPr>
          <w:rFonts w:ascii="Book Antiqua" w:hAnsi="Book Antiqua" w:cs="Times New Roman"/>
          <w:sz w:val="24"/>
          <w:szCs w:val="24"/>
        </w:rPr>
        <w:t xml:space="preserve"> </w:t>
      </w:r>
      <w:r w:rsidRPr="00D07546">
        <w:rPr>
          <w:rStyle w:val="absmetadatalabel"/>
          <w:rFonts w:ascii="Book Antiqua" w:hAnsi="Book Antiqua" w:cs="Times New Roman"/>
          <w:sz w:val="24"/>
          <w:szCs w:val="24"/>
        </w:rPr>
        <w:t>medical history.</w:t>
      </w:r>
      <w:r w:rsidRPr="00D07546">
        <w:rPr>
          <w:rFonts w:ascii="Book Antiqua" w:hAnsi="Book Antiqua" w:cs="Times New Roman"/>
          <w:sz w:val="24"/>
          <w:szCs w:val="24"/>
        </w:rPr>
        <w:t xml:space="preserve"> </w:t>
      </w:r>
      <w:r w:rsidRPr="00D07546">
        <w:rPr>
          <w:rStyle w:val="absmetadatalabel"/>
          <w:rFonts w:ascii="Book Antiqua" w:hAnsi="Book Antiqua" w:cs="Times New Roman"/>
          <w:sz w:val="24"/>
          <w:szCs w:val="24"/>
        </w:rPr>
        <w:t>Laboratory</w:t>
      </w:r>
      <w:r w:rsidRPr="00D07546">
        <w:rPr>
          <w:rFonts w:ascii="Book Antiqua" w:hAnsi="Book Antiqua" w:cs="Times New Roman"/>
          <w:sz w:val="24"/>
          <w:szCs w:val="24"/>
        </w:rPr>
        <w:t xml:space="preserve"> </w:t>
      </w:r>
      <w:r w:rsidRPr="00D07546">
        <w:rPr>
          <w:rStyle w:val="absmetadatalabel"/>
          <w:rFonts w:ascii="Book Antiqua" w:hAnsi="Book Antiqua" w:cs="Times New Roman"/>
          <w:sz w:val="24"/>
          <w:szCs w:val="24"/>
        </w:rPr>
        <w:t>examinations</w:t>
      </w:r>
      <w:r w:rsidRPr="00D07546">
        <w:rPr>
          <w:rFonts w:ascii="Book Antiqua" w:hAnsi="Book Antiqua" w:cs="Times New Roman"/>
          <w:sz w:val="24"/>
          <w:szCs w:val="24"/>
        </w:rPr>
        <w:t xml:space="preserve"> </w:t>
      </w:r>
      <w:r w:rsidRPr="00D07546">
        <w:rPr>
          <w:rStyle w:val="absmetadatalabel"/>
          <w:rFonts w:ascii="Book Antiqua" w:hAnsi="Book Antiqua" w:cs="Times New Roman"/>
          <w:sz w:val="24"/>
          <w:szCs w:val="24"/>
        </w:rPr>
        <w:t>revealed hypocalcemia, </w:t>
      </w:r>
      <w:r w:rsidRPr="00D07546">
        <w:rPr>
          <w:rFonts w:ascii="Book Antiqua" w:eastAsia="宋体" w:hAnsi="Book Antiqua" w:cs="Times New Roman"/>
          <w:sz w:val="24"/>
          <w:szCs w:val="24"/>
        </w:rPr>
        <w:t>hyperphosphatemia</w:t>
      </w:r>
      <w:r w:rsidRPr="00D07546">
        <w:rPr>
          <w:rStyle w:val="absmetadatalabel"/>
          <w:rFonts w:ascii="Book Antiqua" w:hAnsi="Book Antiqua" w:cs="Times New Roman"/>
          <w:sz w:val="24"/>
          <w:szCs w:val="24"/>
        </w:rPr>
        <w:t>, and low parathyroid hormone</w:t>
      </w:r>
      <w:r w:rsidR="00452F65" w:rsidRPr="00D07546">
        <w:rPr>
          <w:rStyle w:val="absmetadatalabel"/>
          <w:rFonts w:ascii="Book Antiqua" w:hAnsi="Book Antiqua" w:cs="Times New Roman"/>
          <w:sz w:val="24"/>
          <w:szCs w:val="24"/>
        </w:rPr>
        <w:t xml:space="preserve"> (PTH)</w:t>
      </w:r>
      <w:r w:rsidRPr="00D07546">
        <w:rPr>
          <w:rStyle w:val="absmetadatalabel"/>
          <w:rFonts w:ascii="Book Antiqua" w:hAnsi="Book Antiqua" w:cs="Times New Roman"/>
          <w:sz w:val="24"/>
          <w:szCs w:val="24"/>
        </w:rPr>
        <w:t xml:space="preserve"> levels. Computed </w:t>
      </w:r>
      <w:r w:rsidRPr="00D07546">
        <w:rPr>
          <w:rStyle w:val="absmetadatalabel"/>
          <w:rFonts w:ascii="Book Antiqua" w:hAnsi="Book Antiqua" w:cs="Times New Roman"/>
          <w:sz w:val="24"/>
          <w:szCs w:val="24"/>
        </w:rPr>
        <w:t>tomography</w:t>
      </w:r>
      <w:r w:rsidR="00951D2C">
        <w:rPr>
          <w:rStyle w:val="absmetadatalabel"/>
          <w:rFonts w:ascii="Book Antiqua" w:hAnsi="Book Antiqua" w:cs="Times New Roman"/>
          <w:sz w:val="24"/>
          <w:szCs w:val="24"/>
        </w:rPr>
        <w:t xml:space="preserve"> </w:t>
      </w:r>
      <w:r w:rsidRPr="00D07546">
        <w:rPr>
          <w:rStyle w:val="absmetadatalabel"/>
          <w:rFonts w:ascii="Book Antiqua" w:hAnsi="Book Antiqua" w:cs="Times New Roman"/>
          <w:sz w:val="24"/>
          <w:szCs w:val="24"/>
        </w:rPr>
        <w:t xml:space="preserve">revealed </w:t>
      </w:r>
      <w:bookmarkStart w:id="28" w:name="_Hlk2670738"/>
      <w:r w:rsidRPr="00D07546">
        <w:rPr>
          <w:rStyle w:val="absmetadatalabel"/>
          <w:rFonts w:ascii="Book Antiqua" w:hAnsi="Book Antiqua" w:cs="Times New Roman"/>
          <w:sz w:val="24"/>
          <w:szCs w:val="24"/>
        </w:rPr>
        <w:t>basal ganglia calcification</w:t>
      </w:r>
      <w:bookmarkEnd w:id="28"/>
      <w:r w:rsidRPr="00D07546">
        <w:rPr>
          <w:rStyle w:val="absmetadatalabel"/>
          <w:rFonts w:ascii="Book Antiqua" w:hAnsi="Book Antiqua" w:cs="Times New Roman"/>
          <w:sz w:val="24"/>
          <w:szCs w:val="24"/>
        </w:rPr>
        <w:t xml:space="preserve">. Based on these investigations, </w:t>
      </w:r>
      <w:r w:rsidR="00951D2C">
        <w:rPr>
          <w:rStyle w:val="absmetadatalabel"/>
          <w:rFonts w:ascii="Book Antiqua" w:hAnsi="Book Antiqua" w:cs="Times New Roman"/>
          <w:sz w:val="24"/>
          <w:szCs w:val="24"/>
        </w:rPr>
        <w:t>a</w:t>
      </w:r>
      <w:r w:rsidR="00951D2C" w:rsidRPr="00D07546">
        <w:rPr>
          <w:rStyle w:val="absmetadatalabel"/>
          <w:rFonts w:ascii="Book Antiqua" w:hAnsi="Book Antiqua" w:cs="Times New Roman"/>
          <w:sz w:val="24"/>
          <w:szCs w:val="24"/>
        </w:rPr>
        <w:t xml:space="preserve"> </w:t>
      </w:r>
      <w:r w:rsidRPr="00D07546">
        <w:rPr>
          <w:rStyle w:val="absmetadatalabel"/>
          <w:rFonts w:ascii="Book Antiqua" w:hAnsi="Book Antiqua" w:cs="Times New Roman"/>
          <w:sz w:val="24"/>
          <w:szCs w:val="24"/>
        </w:rPr>
        <w:t xml:space="preserve">diagnosis of </w:t>
      </w:r>
      <w:proofErr w:type="spellStart"/>
      <w:r w:rsidRPr="00D07546">
        <w:rPr>
          <w:rStyle w:val="absmetadatalabel"/>
          <w:rFonts w:ascii="Book Antiqua" w:hAnsi="Book Antiqua" w:cs="Times New Roman"/>
          <w:sz w:val="24"/>
          <w:szCs w:val="24"/>
        </w:rPr>
        <w:t>Fahr’s</w:t>
      </w:r>
      <w:proofErr w:type="spellEnd"/>
      <w:r w:rsidRPr="00D07546">
        <w:rPr>
          <w:rStyle w:val="absmetadatalabel"/>
          <w:rFonts w:ascii="Book Antiqua" w:hAnsi="Book Antiqua" w:cs="Times New Roman"/>
          <w:sz w:val="24"/>
          <w:szCs w:val="24"/>
        </w:rPr>
        <w:t xml:space="preserve"> syndrome due to hypop</w:t>
      </w:r>
      <w:r w:rsidRPr="00D07546">
        <w:rPr>
          <w:rStyle w:val="absmetadatalabel"/>
          <w:rFonts w:ascii="Book Antiqua" w:hAnsi="Book Antiqua" w:cs="Times New Roman"/>
          <w:sz w:val="24"/>
          <w:szCs w:val="24"/>
        </w:rPr>
        <w:t>arathyroidism was suggested. After receiving intravenous calcium gluconate to relieve symptoms, the patient continued to take oral calcium carbonate and calcitriol for treatment.</w:t>
      </w:r>
    </w:p>
    <w:p w14:paraId="181B4903" w14:textId="77777777" w:rsidR="00E06DBB" w:rsidRPr="00D07546" w:rsidRDefault="00E06DBB" w:rsidP="00D07546">
      <w:pPr>
        <w:spacing w:after="0" w:line="360" w:lineRule="auto"/>
        <w:rPr>
          <w:rFonts w:ascii="Book Antiqua" w:hAnsi="Book Antiqua" w:cs="Times New Roman"/>
          <w:sz w:val="24"/>
          <w:szCs w:val="24"/>
        </w:rPr>
      </w:pPr>
    </w:p>
    <w:bookmarkEnd w:id="19"/>
    <w:p w14:paraId="69CCB8C0" w14:textId="77777777" w:rsidR="00E06DBB" w:rsidRPr="00D07546" w:rsidRDefault="00E06DBB" w:rsidP="00D07546">
      <w:pPr>
        <w:spacing w:after="0" w:line="360" w:lineRule="auto"/>
        <w:rPr>
          <w:rFonts w:ascii="Book Antiqua" w:eastAsia="宋体" w:hAnsi="Book Antiqua" w:cs="Times New Roman"/>
          <w:b/>
          <w:bCs/>
          <w:i/>
          <w:sz w:val="24"/>
          <w:szCs w:val="24"/>
        </w:rPr>
      </w:pPr>
      <w:r w:rsidRPr="00D07546">
        <w:rPr>
          <w:rFonts w:ascii="Book Antiqua" w:eastAsia="宋体" w:hAnsi="Book Antiqua" w:cs="Times New Roman"/>
          <w:b/>
          <w:bCs/>
          <w:i/>
          <w:sz w:val="24"/>
          <w:szCs w:val="24"/>
        </w:rPr>
        <w:t>CONCLUSION</w:t>
      </w:r>
    </w:p>
    <w:p w14:paraId="6DD89495" w14:textId="13BFBA0B" w:rsidR="00E06DBB" w:rsidRPr="00D07546" w:rsidRDefault="00E06DBB" w:rsidP="00D07546">
      <w:pPr>
        <w:spacing w:after="0" w:line="360" w:lineRule="auto"/>
        <w:rPr>
          <w:rFonts w:ascii="Book Antiqua" w:eastAsia="宋体" w:hAnsi="Book Antiqua" w:cs="Times New Roman"/>
          <w:sz w:val="24"/>
          <w:szCs w:val="24"/>
        </w:rPr>
      </w:pPr>
      <w:r w:rsidRPr="00D07546">
        <w:rPr>
          <w:rFonts w:ascii="Book Antiqua" w:eastAsia="宋体" w:hAnsi="Book Antiqua" w:cs="Times New Roman"/>
          <w:sz w:val="24"/>
          <w:szCs w:val="24"/>
        </w:rPr>
        <w:t>The possibility of hypoparathyroidism should be considered in patients with chronic hypocalcemia, recurrent tetany, and even neuropsychiatric symptoms. Hypoparathyroidism is a common cause of basal ganglia calcification. Therefore, it is recommended that blood calcium, phosphorus, and PTH levels should be measured in all individuals with basal ganglia calcification to exclude hypoparathyroidism.</w:t>
      </w:r>
    </w:p>
    <w:p w14:paraId="28C91B7B" w14:textId="77777777" w:rsidR="00E06DBB" w:rsidRPr="00D07546" w:rsidRDefault="00E06DBB" w:rsidP="00D07546">
      <w:pPr>
        <w:spacing w:after="0" w:line="360" w:lineRule="auto"/>
        <w:rPr>
          <w:rFonts w:ascii="Book Antiqua" w:eastAsia="宋体" w:hAnsi="Book Antiqua" w:cs="Times New Roman"/>
          <w:sz w:val="24"/>
          <w:szCs w:val="24"/>
        </w:rPr>
      </w:pPr>
    </w:p>
    <w:p w14:paraId="46300132" w14:textId="47DCFB7E" w:rsidR="00E06DBB" w:rsidRPr="00D07546" w:rsidRDefault="00452F65" w:rsidP="00D07546">
      <w:pPr>
        <w:spacing w:after="0" w:line="360" w:lineRule="auto"/>
        <w:rPr>
          <w:rFonts w:ascii="Book Antiqua" w:eastAsia="宋体" w:hAnsi="Book Antiqua" w:cs="Times New Roman"/>
          <w:sz w:val="24"/>
          <w:szCs w:val="24"/>
        </w:rPr>
      </w:pPr>
      <w:r w:rsidRPr="00D07546">
        <w:rPr>
          <w:rFonts w:ascii="Book Antiqua" w:hAnsi="Book Antiqua" w:cs="Times New Roman"/>
          <w:b/>
          <w:sz w:val="24"/>
          <w:szCs w:val="24"/>
        </w:rPr>
        <w:t>Key words</w:t>
      </w:r>
      <w:r w:rsidRPr="00D07546">
        <w:rPr>
          <w:rFonts w:ascii="Book Antiqua" w:hAnsi="Book Antiqua" w:cs="Times New Roman"/>
          <w:sz w:val="24"/>
          <w:szCs w:val="24"/>
        </w:rPr>
        <w:t xml:space="preserve">: </w:t>
      </w:r>
      <w:r w:rsidR="00E06DBB" w:rsidRPr="00D07546">
        <w:rPr>
          <w:rFonts w:ascii="Book Antiqua" w:eastAsia="宋体" w:hAnsi="Book Antiqua" w:cs="Times New Roman"/>
          <w:sz w:val="24"/>
          <w:szCs w:val="24"/>
        </w:rPr>
        <w:t xml:space="preserve">Hypoparathyroidism; Hypocalcemia; </w:t>
      </w:r>
      <w:proofErr w:type="spellStart"/>
      <w:r w:rsidR="00E06DBB" w:rsidRPr="00D07546">
        <w:rPr>
          <w:rFonts w:ascii="Book Antiqua" w:eastAsia="宋体" w:hAnsi="Book Antiqua" w:cs="Times New Roman"/>
          <w:sz w:val="24"/>
          <w:szCs w:val="24"/>
        </w:rPr>
        <w:t>Fahr’s</w:t>
      </w:r>
      <w:proofErr w:type="spellEnd"/>
      <w:r w:rsidR="00E06DBB" w:rsidRPr="00D07546">
        <w:rPr>
          <w:rFonts w:ascii="Book Antiqua" w:eastAsia="宋体" w:hAnsi="Book Antiqua" w:cs="Times New Roman"/>
          <w:sz w:val="24"/>
          <w:szCs w:val="24"/>
        </w:rPr>
        <w:t xml:space="preserve"> syndrome; Case </w:t>
      </w:r>
      <w:r w:rsidR="00E06DBB" w:rsidRPr="00D07546">
        <w:rPr>
          <w:rFonts w:ascii="Book Antiqua" w:eastAsia="宋体" w:hAnsi="Book Antiqua" w:cs="Times New Roman"/>
          <w:sz w:val="24"/>
          <w:szCs w:val="24"/>
        </w:rPr>
        <w:lastRenderedPageBreak/>
        <w:t>report</w:t>
      </w:r>
    </w:p>
    <w:p w14:paraId="3AAAA7E4" w14:textId="77777777" w:rsidR="00E06DBB" w:rsidRPr="00D07546" w:rsidRDefault="00E06DBB" w:rsidP="00D07546">
      <w:pPr>
        <w:spacing w:after="0" w:line="360" w:lineRule="auto"/>
        <w:rPr>
          <w:rFonts w:ascii="Book Antiqua" w:eastAsia="宋体" w:hAnsi="Book Antiqua" w:cs="Times New Roman"/>
          <w:sz w:val="24"/>
          <w:szCs w:val="24"/>
        </w:rPr>
      </w:pPr>
    </w:p>
    <w:p w14:paraId="7EA7D162" w14:textId="77777777" w:rsidR="00452F65" w:rsidRPr="00D07546" w:rsidRDefault="00452F65" w:rsidP="00D07546">
      <w:pPr>
        <w:snapToGrid w:val="0"/>
        <w:spacing w:after="0" w:line="360" w:lineRule="auto"/>
        <w:rPr>
          <w:rFonts w:ascii="Book Antiqua" w:eastAsia="黑体" w:hAnsi="Book Antiqua"/>
          <w:sz w:val="24"/>
          <w:szCs w:val="24"/>
        </w:rPr>
      </w:pPr>
      <w:bookmarkStart w:id="29" w:name="OLE_LINK1060"/>
      <w:bookmarkStart w:id="30" w:name="OLE_LINK1265"/>
      <w:bookmarkStart w:id="31" w:name="OLE_LINK1125"/>
      <w:bookmarkStart w:id="32" w:name="OLE_LINK1100"/>
      <w:bookmarkStart w:id="33" w:name="OLE_LINK1348"/>
      <w:bookmarkStart w:id="34" w:name="OLE_LINK1334"/>
      <w:bookmarkStart w:id="35" w:name="OLE_LINK156"/>
      <w:bookmarkStart w:id="36" w:name="OLE_LINK1504"/>
      <w:bookmarkStart w:id="37" w:name="OLE_LINK960"/>
      <w:bookmarkStart w:id="38" w:name="OLE_LINK1516"/>
      <w:bookmarkStart w:id="39" w:name="OLE_LINK1384"/>
      <w:bookmarkStart w:id="40" w:name="OLE_LINK1086"/>
      <w:bookmarkStart w:id="41" w:name="OLE_LINK1029"/>
      <w:bookmarkStart w:id="42" w:name="OLE_LINK1219"/>
      <w:bookmarkStart w:id="43" w:name="OLE_LINK1778"/>
      <w:bookmarkStart w:id="44" w:name="OLE_LINK1061"/>
      <w:bookmarkStart w:id="45" w:name="OLE_LINK472"/>
      <w:bookmarkStart w:id="46" w:name="OLE_LINK928"/>
      <w:bookmarkStart w:id="47" w:name="OLE_LINK98"/>
      <w:bookmarkStart w:id="48" w:name="OLE_LINK247"/>
      <w:bookmarkStart w:id="49" w:name="OLE_LINK800"/>
      <w:bookmarkStart w:id="50" w:name="OLE_LINK861"/>
      <w:bookmarkStart w:id="51" w:name="OLE_LINK1193"/>
      <w:bookmarkStart w:id="52" w:name="OLE_LINK1454"/>
      <w:bookmarkStart w:id="53" w:name="OLE_LINK242"/>
      <w:bookmarkStart w:id="54" w:name="OLE_LINK651"/>
      <w:bookmarkStart w:id="55" w:name="OLE_LINK787"/>
      <w:bookmarkStart w:id="56" w:name="OLE_LINK504"/>
      <w:bookmarkStart w:id="57" w:name="OLE_LINK135"/>
      <w:bookmarkStart w:id="58" w:name="OLE_LINK196"/>
      <w:bookmarkStart w:id="59" w:name="OLE_LINK513"/>
      <w:bookmarkStart w:id="60" w:name="OLE_LINK1163"/>
      <w:bookmarkStart w:id="61" w:name="OLE_LINK672"/>
      <w:bookmarkStart w:id="62" w:name="OLE_LINK906"/>
      <w:bookmarkStart w:id="63" w:name="OLE_LINK1247"/>
      <w:bookmarkStart w:id="64" w:name="OLE_LINK758"/>
      <w:bookmarkStart w:id="65" w:name="OLE_LINK471"/>
      <w:bookmarkStart w:id="66" w:name="OLE_LINK1644"/>
      <w:bookmarkStart w:id="67" w:name="OLE_LINK474"/>
      <w:bookmarkStart w:id="68" w:name="OLE_LINK879"/>
      <w:bookmarkStart w:id="69" w:name="OLE_LINK1543"/>
      <w:bookmarkStart w:id="70" w:name="OLE_LINK1478"/>
      <w:bookmarkStart w:id="71" w:name="OLE_LINK1403"/>
      <w:bookmarkStart w:id="72" w:name="OLE_LINK1284"/>
      <w:bookmarkStart w:id="73" w:name="OLE_LINK216"/>
      <w:bookmarkStart w:id="74" w:name="OLE_LINK1373"/>
      <w:bookmarkStart w:id="75" w:name="OLE_LINK862"/>
      <w:bookmarkStart w:id="76" w:name="OLE_LINK1313"/>
      <w:bookmarkStart w:id="77" w:name="OLE_LINK1549"/>
      <w:bookmarkStart w:id="78" w:name="OLE_LINK1361"/>
      <w:bookmarkStart w:id="79" w:name="OLE_LINK1885"/>
      <w:bookmarkStart w:id="80" w:name="OLE_LINK640"/>
      <w:bookmarkStart w:id="81" w:name="OLE_LINK312"/>
      <w:bookmarkStart w:id="82" w:name="OLE_LINK1539"/>
      <w:bookmarkStart w:id="83" w:name="OLE_LINK575"/>
      <w:bookmarkStart w:id="84" w:name="OLE_LINK546"/>
      <w:bookmarkStart w:id="85" w:name="OLE_LINK652"/>
      <w:bookmarkStart w:id="86" w:name="OLE_LINK1437"/>
      <w:bookmarkStart w:id="87" w:name="OLE_LINK1480"/>
      <w:bookmarkStart w:id="88" w:name="OLE_LINK1884"/>
      <w:bookmarkStart w:id="89" w:name="OLE_LINK1186"/>
      <w:bookmarkStart w:id="90" w:name="OLE_LINK744"/>
      <w:bookmarkStart w:id="91" w:name="OLE_LINK330"/>
      <w:bookmarkStart w:id="92" w:name="OLE_LINK259"/>
      <w:bookmarkStart w:id="93" w:name="OLE_LINK982"/>
      <w:bookmarkStart w:id="94" w:name="OLE_LINK465"/>
      <w:bookmarkStart w:id="95" w:name="OLE_LINK983"/>
      <w:bookmarkStart w:id="96" w:name="OLE_LINK714"/>
      <w:bookmarkStart w:id="97" w:name="OLE_LINK325"/>
      <w:bookmarkStart w:id="98" w:name="OLE_LINK311"/>
      <w:bookmarkStart w:id="99" w:name="OLE_LINK466"/>
      <w:bookmarkStart w:id="100" w:name="OLE_LINK1538"/>
      <w:bookmarkStart w:id="101" w:name="OLE_LINK464"/>
      <w:bookmarkStart w:id="102" w:name="OLE_LINK2583"/>
      <w:bookmarkStart w:id="103" w:name="OLE_LINK2856"/>
      <w:bookmarkStart w:id="104" w:name="OLE_LINK2993"/>
      <w:bookmarkStart w:id="105" w:name="OLE_LINK2643"/>
      <w:bookmarkStart w:id="106" w:name="OLE_LINK2762"/>
      <w:bookmarkStart w:id="107" w:name="OLE_LINK2962"/>
      <w:bookmarkStart w:id="108" w:name="OLE_LINK2582"/>
      <w:bookmarkStart w:id="109" w:name="OLE_LINK2110"/>
      <w:bookmarkStart w:id="110" w:name="OLE_LINK2446"/>
      <w:bookmarkStart w:id="111" w:name="OLE_LINK2081"/>
      <w:bookmarkStart w:id="112" w:name="OLE_LINK1744"/>
      <w:bookmarkStart w:id="113" w:name="OLE_LINK2082"/>
      <w:bookmarkStart w:id="114" w:name="OLE_LINK1941"/>
      <w:bookmarkStart w:id="115" w:name="OLE_LINK2345"/>
      <w:bookmarkStart w:id="116" w:name="OLE_LINK1882"/>
      <w:bookmarkStart w:id="117" w:name="OLE_LINK1938"/>
      <w:bookmarkStart w:id="118" w:name="OLE_LINK2071"/>
      <w:bookmarkStart w:id="119" w:name="OLE_LINK1964"/>
      <w:bookmarkStart w:id="120" w:name="OLE_LINK2192"/>
      <w:bookmarkStart w:id="121" w:name="OLE_LINK2134"/>
      <w:bookmarkStart w:id="122" w:name="OLE_LINK2020"/>
      <w:bookmarkStart w:id="123" w:name="OLE_LINK1931"/>
      <w:bookmarkStart w:id="124" w:name="OLE_LINK1776"/>
      <w:bookmarkStart w:id="125" w:name="OLE_LINK2562"/>
      <w:bookmarkStart w:id="126" w:name="OLE_LINK1777"/>
      <w:bookmarkStart w:id="127" w:name="OLE_LINK2445"/>
      <w:bookmarkStart w:id="128" w:name="OLE_LINK2265"/>
      <w:bookmarkStart w:id="129" w:name="OLE_LINK1868"/>
      <w:bookmarkStart w:id="130" w:name="OLE_LINK1756"/>
      <w:bookmarkStart w:id="131" w:name="OLE_LINK1835"/>
      <w:bookmarkStart w:id="132" w:name="OLE_LINK2013"/>
      <w:bookmarkStart w:id="133" w:name="OLE_LINK1923"/>
      <w:bookmarkStart w:id="134" w:name="OLE_LINK1929"/>
      <w:bookmarkStart w:id="135" w:name="OLE_LINK1995"/>
      <w:bookmarkStart w:id="136" w:name="OLE_LINK1866"/>
      <w:bookmarkStart w:id="137" w:name="OLE_LINK1902"/>
      <w:bookmarkStart w:id="138" w:name="OLE_LINK1817"/>
      <w:bookmarkStart w:id="139" w:name="OLE_LINK1901"/>
      <w:bookmarkStart w:id="140" w:name="OLE_LINK1894"/>
      <w:bookmarkStart w:id="141" w:name="OLE_LINK2169"/>
      <w:bookmarkStart w:id="142" w:name="OLE_LINK2331"/>
      <w:bookmarkStart w:id="143" w:name="OLE_LINK2221"/>
      <w:bookmarkStart w:id="144" w:name="OLE_LINK2190"/>
      <w:bookmarkStart w:id="145" w:name="OLE_LINK2484"/>
      <w:bookmarkStart w:id="146" w:name="OLE_LINK2467"/>
      <w:bookmarkStart w:id="147" w:name="OLE_LINK2157"/>
      <w:bookmarkStart w:id="148" w:name="OLE_LINK2348"/>
      <w:bookmarkStart w:id="149" w:name="OLE_LINK2292"/>
      <w:bookmarkStart w:id="150" w:name="OLE_LINK2252"/>
      <w:bookmarkStart w:id="151" w:name="OLE_LINK2451"/>
      <w:bookmarkStart w:id="152" w:name="OLE_LINK2627"/>
      <w:bookmarkStart w:id="153" w:name="OLE_LINK2663"/>
      <w:bookmarkStart w:id="154" w:name="OLE_LINK2761"/>
      <w:bookmarkStart w:id="155" w:name="OLE_LINK2482"/>
      <w:bookmarkStart w:id="156" w:name="OLE_LINK24"/>
      <w:bookmarkStart w:id="157" w:name="_Hlk17358608"/>
      <w:bookmarkStart w:id="158" w:name="_Hlk19719661"/>
      <w:r w:rsidRPr="00D07546">
        <w:rPr>
          <w:rFonts w:ascii="Book Antiqua" w:eastAsia="黑体" w:hAnsi="Book Antiqua" w:cs="Calibri"/>
          <w:b/>
          <w:sz w:val="24"/>
          <w:szCs w:val="24"/>
        </w:rPr>
        <w:t>©</w:t>
      </w:r>
      <w:r w:rsidRPr="00D07546">
        <w:rPr>
          <w:rFonts w:ascii="Book Antiqua" w:eastAsia="黑体" w:hAnsi="Book Antiqua"/>
          <w:b/>
          <w:sz w:val="24"/>
          <w:szCs w:val="24"/>
        </w:rPr>
        <w:t xml:space="preserve"> </w:t>
      </w:r>
      <w:r w:rsidRPr="00D07546">
        <w:rPr>
          <w:rFonts w:ascii="Book Antiqua" w:eastAsia="黑体" w:hAnsi="Book Antiqua" w:cs="AdvTimes"/>
          <w:b/>
          <w:sz w:val="24"/>
          <w:szCs w:val="24"/>
        </w:rPr>
        <w:t>The Author(s) 2019.</w:t>
      </w:r>
      <w:r w:rsidRPr="00D07546">
        <w:rPr>
          <w:rFonts w:ascii="Book Antiqua" w:eastAsia="黑体" w:hAnsi="Book Antiqua" w:cs="AdvTimes"/>
          <w:sz w:val="24"/>
          <w:szCs w:val="24"/>
        </w:rPr>
        <w:t xml:space="preserve"> Published by </w:t>
      </w:r>
      <w:proofErr w:type="spellStart"/>
      <w:r w:rsidRPr="00D07546">
        <w:rPr>
          <w:rFonts w:ascii="Book Antiqua" w:eastAsia="黑体" w:hAnsi="Book Antiqua" w:cs="Arial Unicode MS"/>
          <w:sz w:val="24"/>
          <w:szCs w:val="24"/>
        </w:rPr>
        <w:t>Baishideng</w:t>
      </w:r>
      <w:proofErr w:type="spellEnd"/>
      <w:r w:rsidRPr="00D07546">
        <w:rPr>
          <w:rFonts w:ascii="Book Antiqua" w:eastAsia="黑体" w:hAnsi="Book Antiqua" w:cs="Arial Unicode MS"/>
          <w:sz w:val="24"/>
          <w:szCs w:val="24"/>
        </w:rPr>
        <w:t xml:space="preserve"> Publishing Group Inc. All rights reserved.</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bookmarkEnd w:id="156"/>
    <w:p w14:paraId="0718A114" w14:textId="77777777" w:rsidR="00452F65" w:rsidRPr="00D07546" w:rsidRDefault="00452F65" w:rsidP="00D07546">
      <w:pPr>
        <w:snapToGrid w:val="0"/>
        <w:spacing w:after="0" w:line="360" w:lineRule="auto"/>
        <w:rPr>
          <w:rFonts w:ascii="Book Antiqua" w:eastAsia="黑体" w:hAnsi="Book Antiqua" w:cs="Calibri"/>
          <w:b/>
          <w:sz w:val="24"/>
          <w:szCs w:val="24"/>
        </w:rPr>
      </w:pPr>
    </w:p>
    <w:p w14:paraId="1C1B04CC" w14:textId="14679641" w:rsidR="00E06DBB" w:rsidRPr="00D07546" w:rsidRDefault="00452F65" w:rsidP="00D07546">
      <w:pPr>
        <w:spacing w:after="0" w:line="360" w:lineRule="auto"/>
        <w:rPr>
          <w:rFonts w:ascii="Book Antiqua" w:eastAsia="宋体" w:hAnsi="Book Antiqua" w:cs="Times New Roman"/>
          <w:sz w:val="24"/>
          <w:szCs w:val="24"/>
        </w:rPr>
      </w:pPr>
      <w:r w:rsidRPr="00D07546">
        <w:rPr>
          <w:rFonts w:ascii="Book Antiqua" w:eastAsia="黑体" w:hAnsi="Book Antiqua" w:cs="Calibri"/>
          <w:b/>
          <w:sz w:val="24"/>
          <w:szCs w:val="24"/>
        </w:rPr>
        <w:t>Core tip:</w:t>
      </w:r>
      <w:bookmarkEnd w:id="157"/>
      <w:r w:rsidRPr="00D07546">
        <w:rPr>
          <w:rFonts w:ascii="Book Antiqua" w:hAnsi="Book Antiqua" w:cs="Times New Roman"/>
          <w:b/>
          <w:sz w:val="24"/>
          <w:szCs w:val="24"/>
        </w:rPr>
        <w:t xml:space="preserve"> </w:t>
      </w:r>
      <w:bookmarkStart w:id="159" w:name="OLE_LINK25"/>
      <w:r w:rsidR="00E06DBB" w:rsidRPr="00D07546">
        <w:rPr>
          <w:rFonts w:ascii="Book Antiqua" w:eastAsia="宋体" w:hAnsi="Book Antiqua" w:cs="Times New Roman"/>
          <w:sz w:val="24"/>
          <w:szCs w:val="24"/>
        </w:rPr>
        <w:t xml:space="preserve">The clinical manifestations of hypoparathyroidism are complex and varied. </w:t>
      </w:r>
      <w:proofErr w:type="spellStart"/>
      <w:r w:rsidR="00E06DBB" w:rsidRPr="00D07546">
        <w:rPr>
          <w:rFonts w:ascii="Book Antiqua" w:eastAsia="宋体" w:hAnsi="Book Antiqua" w:cs="Times New Roman"/>
          <w:sz w:val="24"/>
          <w:szCs w:val="24"/>
        </w:rPr>
        <w:t>Fahr's</w:t>
      </w:r>
      <w:proofErr w:type="spellEnd"/>
      <w:r w:rsidR="00E06DBB" w:rsidRPr="00D07546">
        <w:rPr>
          <w:rFonts w:ascii="Book Antiqua" w:eastAsia="宋体" w:hAnsi="Book Antiqua" w:cs="Times New Roman"/>
          <w:sz w:val="24"/>
          <w:szCs w:val="24"/>
        </w:rPr>
        <w:t xml:space="preserve"> syndrome is diagnosed when basal ganglia calcification occurs. </w:t>
      </w:r>
      <w:proofErr w:type="spellStart"/>
      <w:r w:rsidR="00E06DBB" w:rsidRPr="00D07546">
        <w:rPr>
          <w:rFonts w:ascii="Book Antiqua" w:eastAsia="宋体" w:hAnsi="Book Antiqua" w:cs="Times New Roman"/>
          <w:sz w:val="24"/>
          <w:szCs w:val="24"/>
        </w:rPr>
        <w:t>Fahr's</w:t>
      </w:r>
      <w:proofErr w:type="spellEnd"/>
      <w:r w:rsidR="00E06DBB" w:rsidRPr="00D07546">
        <w:rPr>
          <w:rFonts w:ascii="Book Antiqua" w:eastAsia="宋体" w:hAnsi="Book Antiqua" w:cs="Times New Roman"/>
          <w:sz w:val="24"/>
          <w:szCs w:val="24"/>
        </w:rPr>
        <w:t xml:space="preserve"> syndrome is clinically rare. Here, we report a case of </w:t>
      </w:r>
      <w:proofErr w:type="spellStart"/>
      <w:r w:rsidR="00E06DBB" w:rsidRPr="00D07546">
        <w:rPr>
          <w:rFonts w:ascii="Book Antiqua" w:eastAsia="宋体" w:hAnsi="Book Antiqua" w:cs="Times New Roman"/>
          <w:sz w:val="24"/>
          <w:szCs w:val="24"/>
        </w:rPr>
        <w:t>Fahr’s</w:t>
      </w:r>
      <w:proofErr w:type="spellEnd"/>
      <w:r w:rsidR="00E06DBB" w:rsidRPr="00D07546">
        <w:rPr>
          <w:rFonts w:ascii="Book Antiqua" w:eastAsia="宋体" w:hAnsi="Book Antiqua" w:cs="Times New Roman"/>
          <w:sz w:val="24"/>
          <w:szCs w:val="24"/>
        </w:rPr>
        <w:t xml:space="preserve"> syndrome due to hypoparathyroidism and review the literature from etiology, clinical manifestation, diag</w:t>
      </w:r>
      <w:r w:rsidR="00E06DBB" w:rsidRPr="00D07546">
        <w:rPr>
          <w:rFonts w:ascii="Book Antiqua" w:eastAsia="宋体" w:hAnsi="Book Antiqua" w:cs="Times New Roman"/>
          <w:sz w:val="24"/>
          <w:szCs w:val="24"/>
        </w:rPr>
        <w:t>nosis</w:t>
      </w:r>
      <w:r w:rsidR="00150111">
        <w:rPr>
          <w:rFonts w:ascii="Book Antiqua" w:eastAsia="宋体" w:hAnsi="Book Antiqua" w:cs="Times New Roman"/>
          <w:sz w:val="24"/>
          <w:szCs w:val="24"/>
        </w:rPr>
        <w:t>,</w:t>
      </w:r>
      <w:r w:rsidR="00E06DBB" w:rsidRPr="00D07546">
        <w:rPr>
          <w:rFonts w:ascii="Book Antiqua" w:eastAsia="宋体" w:hAnsi="Book Antiqua" w:cs="Times New Roman"/>
          <w:sz w:val="24"/>
          <w:szCs w:val="24"/>
        </w:rPr>
        <w:t xml:space="preserve"> and tr</w:t>
      </w:r>
      <w:r w:rsidR="00E06DBB" w:rsidRPr="00D07546">
        <w:rPr>
          <w:rFonts w:ascii="Book Antiqua" w:eastAsia="宋体" w:hAnsi="Book Antiqua" w:cs="Times New Roman"/>
          <w:sz w:val="24"/>
          <w:szCs w:val="24"/>
        </w:rPr>
        <w:t>eatment.</w:t>
      </w:r>
      <w:r w:rsidR="00E06DBB" w:rsidRPr="00D07546">
        <w:rPr>
          <w:rFonts w:ascii="Book Antiqua" w:hAnsi="Book Antiqua" w:cs="Times New Roman"/>
          <w:sz w:val="24"/>
          <w:szCs w:val="24"/>
        </w:rPr>
        <w:t xml:space="preserve"> </w:t>
      </w:r>
      <w:r w:rsidR="00E06DBB" w:rsidRPr="00D07546">
        <w:rPr>
          <w:rFonts w:ascii="Book Antiqua" w:eastAsia="宋体" w:hAnsi="Book Antiqua" w:cs="Times New Roman"/>
          <w:sz w:val="24"/>
          <w:szCs w:val="24"/>
        </w:rPr>
        <w:t xml:space="preserve">On the one hand, this case reflects the importance of standardized treatment and follow-up in patients with hypoparathyroidism. On the other hand, </w:t>
      </w:r>
      <w:r w:rsidRPr="00D07546">
        <w:rPr>
          <w:rFonts w:ascii="Book Antiqua" w:eastAsia="宋体" w:hAnsi="Book Antiqua" w:cs="Times New Roman"/>
          <w:sz w:val="24"/>
          <w:szCs w:val="24"/>
        </w:rPr>
        <w:t>it</w:t>
      </w:r>
      <w:r w:rsidR="00E06DBB" w:rsidRPr="00D07546">
        <w:rPr>
          <w:rFonts w:ascii="Book Antiqua" w:eastAsia="宋体" w:hAnsi="Book Antiqua" w:cs="Times New Roman"/>
          <w:sz w:val="24"/>
          <w:szCs w:val="24"/>
        </w:rPr>
        <w:t xml:space="preserve"> is recommended that clinicians first consider the possibility of hypoparathyroidism when looking for the cause of basal ganglia calcification.</w:t>
      </w:r>
    </w:p>
    <w:bookmarkEnd w:id="158"/>
    <w:bookmarkEnd w:id="159"/>
    <w:p w14:paraId="5393B922" w14:textId="4C26BB92" w:rsidR="00E06DBB" w:rsidRPr="00D07546" w:rsidRDefault="00E06DBB" w:rsidP="00D07546">
      <w:pPr>
        <w:spacing w:after="0" w:line="360" w:lineRule="auto"/>
        <w:rPr>
          <w:rFonts w:ascii="Book Antiqua" w:eastAsia="宋体" w:hAnsi="Book Antiqua" w:cs="Times New Roman"/>
          <w:sz w:val="24"/>
          <w:szCs w:val="24"/>
        </w:rPr>
      </w:pPr>
    </w:p>
    <w:p w14:paraId="4DF8E80C" w14:textId="64FBFFA5" w:rsidR="00452F65" w:rsidRPr="00D07546" w:rsidRDefault="00452F65" w:rsidP="00D07546">
      <w:pPr>
        <w:spacing w:after="0" w:line="360" w:lineRule="auto"/>
        <w:rPr>
          <w:rFonts w:ascii="Book Antiqua" w:hAnsi="Book Antiqua" w:cs="Times New Roman"/>
          <w:bCs/>
          <w:sz w:val="24"/>
          <w:szCs w:val="24"/>
        </w:rPr>
      </w:pPr>
      <w:r w:rsidRPr="00D07546">
        <w:rPr>
          <w:rFonts w:ascii="Book Antiqua" w:hAnsi="Book Antiqua" w:cs="Times New Roman"/>
          <w:bCs/>
          <w:sz w:val="24"/>
          <w:szCs w:val="24"/>
        </w:rPr>
        <w:t xml:space="preserve">Zhou YY, Yang Y, </w:t>
      </w:r>
      <w:proofErr w:type="spellStart"/>
      <w:r w:rsidRPr="00D07546">
        <w:rPr>
          <w:rFonts w:ascii="Book Antiqua" w:hAnsi="Book Antiqua" w:cs="Times New Roman"/>
          <w:bCs/>
          <w:sz w:val="24"/>
          <w:szCs w:val="24"/>
        </w:rPr>
        <w:t>Qiu</w:t>
      </w:r>
      <w:proofErr w:type="spellEnd"/>
      <w:r w:rsidRPr="00D07546">
        <w:rPr>
          <w:rFonts w:ascii="Book Antiqua" w:hAnsi="Book Antiqua" w:cs="Times New Roman"/>
          <w:bCs/>
          <w:sz w:val="24"/>
          <w:szCs w:val="24"/>
        </w:rPr>
        <w:t xml:space="preserve"> HM. </w:t>
      </w:r>
      <w:r w:rsidRPr="00D07546">
        <w:rPr>
          <w:rFonts w:ascii="Book Antiqua" w:eastAsia="宋体" w:hAnsi="Book Antiqua" w:cs="Times New Roman"/>
          <w:bCs/>
          <w:sz w:val="24"/>
          <w:szCs w:val="24"/>
        </w:rPr>
        <w:t xml:space="preserve">Hypoparathyroidism with </w:t>
      </w:r>
      <w:proofErr w:type="spellStart"/>
      <w:r w:rsidRPr="00D07546">
        <w:rPr>
          <w:rFonts w:ascii="Book Antiqua" w:eastAsia="宋体" w:hAnsi="Book Antiqua" w:cs="Times New Roman"/>
          <w:bCs/>
          <w:sz w:val="24"/>
          <w:szCs w:val="24"/>
        </w:rPr>
        <w:t>Fahr’s</w:t>
      </w:r>
      <w:proofErr w:type="spellEnd"/>
      <w:r w:rsidRPr="00D07546">
        <w:rPr>
          <w:rFonts w:ascii="Book Antiqua" w:eastAsia="宋体" w:hAnsi="Book Antiqua" w:cs="Times New Roman"/>
          <w:bCs/>
          <w:sz w:val="24"/>
          <w:szCs w:val="24"/>
        </w:rPr>
        <w:t xml:space="preserve"> syndrome: A case report and re</w:t>
      </w:r>
      <w:r w:rsidRPr="00D07546">
        <w:rPr>
          <w:rFonts w:ascii="Book Antiqua" w:eastAsia="宋体" w:hAnsi="Book Antiqua" w:cs="Times New Roman"/>
          <w:bCs/>
          <w:sz w:val="24"/>
          <w:szCs w:val="24"/>
        </w:rPr>
        <w:t xml:space="preserve">view of </w:t>
      </w:r>
      <w:r w:rsidR="00150111">
        <w:rPr>
          <w:rFonts w:ascii="Book Antiqua" w:eastAsia="宋体" w:hAnsi="Book Antiqua" w:cs="Times New Roman"/>
          <w:bCs/>
          <w:sz w:val="24"/>
          <w:szCs w:val="24"/>
        </w:rPr>
        <w:t xml:space="preserve">the </w:t>
      </w:r>
      <w:r w:rsidRPr="00D07546">
        <w:rPr>
          <w:rFonts w:ascii="Book Antiqua" w:eastAsia="宋体" w:hAnsi="Book Antiqua" w:cs="Times New Roman"/>
          <w:bCs/>
          <w:sz w:val="24"/>
          <w:szCs w:val="24"/>
        </w:rPr>
        <w:t>lite</w:t>
      </w:r>
      <w:r w:rsidRPr="00D07546">
        <w:rPr>
          <w:rFonts w:ascii="Book Antiqua" w:eastAsia="宋体" w:hAnsi="Book Antiqua" w:cs="Times New Roman"/>
          <w:bCs/>
          <w:sz w:val="24"/>
          <w:szCs w:val="24"/>
        </w:rPr>
        <w:t>rature</w:t>
      </w:r>
      <w:r w:rsidRPr="00D07546">
        <w:rPr>
          <w:rFonts w:ascii="Book Antiqua" w:hAnsi="Book Antiqua" w:cs="Times New Roman"/>
          <w:bCs/>
          <w:sz w:val="24"/>
          <w:szCs w:val="24"/>
        </w:rPr>
        <w:t xml:space="preserve">. </w:t>
      </w:r>
      <w:bookmarkStart w:id="160" w:name="_Hlk18051602"/>
      <w:bookmarkStart w:id="161" w:name="_Hlk17358615"/>
      <w:r w:rsidRPr="00D07546">
        <w:rPr>
          <w:rFonts w:ascii="Book Antiqua" w:eastAsia="黑体" w:hAnsi="Book Antiqua" w:cs="Calibri"/>
          <w:bCs/>
          <w:i/>
          <w:sz w:val="24"/>
          <w:szCs w:val="24"/>
        </w:rPr>
        <w:t>World J Clin Cases</w:t>
      </w:r>
      <w:r w:rsidRPr="00D07546">
        <w:rPr>
          <w:rFonts w:ascii="Book Antiqua" w:eastAsia="黑体" w:hAnsi="Book Antiqua" w:cs="Calibri"/>
          <w:bCs/>
          <w:sz w:val="24"/>
          <w:szCs w:val="24"/>
        </w:rPr>
        <w:t xml:space="preserve"> 2019; </w:t>
      </w:r>
      <w:r w:rsidRPr="00D07546">
        <w:rPr>
          <w:rFonts w:ascii="Book Antiqua" w:eastAsia="黑体" w:hAnsi="Book Antiqua"/>
          <w:bCs/>
          <w:iCs/>
          <w:sz w:val="24"/>
          <w:szCs w:val="24"/>
        </w:rPr>
        <w:t>In press</w:t>
      </w:r>
      <w:bookmarkEnd w:id="160"/>
      <w:bookmarkEnd w:id="161"/>
    </w:p>
    <w:p w14:paraId="139C3527" w14:textId="77777777" w:rsidR="00452F65" w:rsidRPr="00D07546" w:rsidRDefault="00452F65" w:rsidP="00D07546">
      <w:pPr>
        <w:widowControl/>
        <w:spacing w:after="0" w:line="360" w:lineRule="auto"/>
        <w:rPr>
          <w:rFonts w:ascii="Book Antiqua" w:hAnsi="Book Antiqua" w:cs="Times New Roman"/>
          <w:b/>
          <w:sz w:val="24"/>
          <w:szCs w:val="24"/>
        </w:rPr>
      </w:pPr>
      <w:r w:rsidRPr="00D07546">
        <w:rPr>
          <w:rFonts w:ascii="Book Antiqua" w:hAnsi="Book Antiqua" w:cs="Times New Roman"/>
          <w:b/>
          <w:sz w:val="24"/>
          <w:szCs w:val="24"/>
        </w:rPr>
        <w:br w:type="page"/>
      </w:r>
    </w:p>
    <w:p w14:paraId="653241F0" w14:textId="52311F9C" w:rsidR="00E06DBB" w:rsidRPr="00D07546" w:rsidRDefault="00E06DBB" w:rsidP="00D07546">
      <w:pPr>
        <w:spacing w:after="0" w:line="360" w:lineRule="auto"/>
        <w:rPr>
          <w:rFonts w:ascii="Book Antiqua" w:eastAsia="宋体" w:hAnsi="Book Antiqua" w:cs="Times New Roman"/>
          <w:b/>
          <w:sz w:val="24"/>
          <w:szCs w:val="24"/>
        </w:rPr>
      </w:pPr>
      <w:r w:rsidRPr="00D07546">
        <w:rPr>
          <w:rFonts w:ascii="Book Antiqua" w:eastAsia="宋体" w:hAnsi="Book Antiqua" w:cs="Times New Roman"/>
          <w:b/>
          <w:sz w:val="24"/>
          <w:szCs w:val="24"/>
        </w:rPr>
        <w:lastRenderedPageBreak/>
        <w:t>INTRODUCTION</w:t>
      </w:r>
    </w:p>
    <w:p w14:paraId="5418864D" w14:textId="5B4AA5C8" w:rsidR="00E06DBB" w:rsidRPr="00D07546" w:rsidRDefault="00E06DBB" w:rsidP="00D07546">
      <w:pPr>
        <w:spacing w:after="0" w:line="360" w:lineRule="auto"/>
        <w:rPr>
          <w:rFonts w:ascii="Book Antiqua" w:eastAsia="宋体" w:hAnsi="Book Antiqua" w:cs="Times New Roman"/>
          <w:sz w:val="24"/>
          <w:szCs w:val="24"/>
        </w:rPr>
      </w:pPr>
      <w:r w:rsidRPr="00D07546">
        <w:rPr>
          <w:rFonts w:ascii="Book Antiqua" w:eastAsia="宋体" w:hAnsi="Book Antiqua" w:cs="Times New Roman"/>
          <w:sz w:val="24"/>
          <w:szCs w:val="24"/>
        </w:rPr>
        <w:t>Hypoparathyroidism refers to an endocrine disorder caused by insufficient secretion and/or effect of parathyroid hormone (PTH</w:t>
      </w:r>
      <w:proofErr w:type="gramStart"/>
      <w:r w:rsidRPr="00D07546">
        <w:rPr>
          <w:rFonts w:ascii="Book Antiqua" w:eastAsia="宋体" w:hAnsi="Book Antiqua" w:cs="Times New Roman"/>
          <w:sz w:val="24"/>
          <w:szCs w:val="24"/>
        </w:rPr>
        <w:t>)</w:t>
      </w:r>
      <w:r w:rsidRPr="00D07546">
        <w:rPr>
          <w:rFonts w:ascii="Book Antiqua" w:eastAsia="宋体" w:hAnsi="Book Antiqua" w:cs="Times New Roman"/>
          <w:noProof/>
          <w:sz w:val="24"/>
          <w:szCs w:val="24"/>
          <w:vertAlign w:val="superscript"/>
        </w:rPr>
        <w:t>[</w:t>
      </w:r>
      <w:proofErr w:type="gramEnd"/>
      <w:r w:rsidRPr="00D07546">
        <w:rPr>
          <w:rFonts w:ascii="Book Antiqua" w:eastAsia="宋体" w:hAnsi="Book Antiqua" w:cs="Times New Roman"/>
          <w:noProof/>
          <w:sz w:val="24"/>
          <w:szCs w:val="24"/>
          <w:vertAlign w:val="superscript"/>
        </w:rPr>
        <w:t>1]</w:t>
      </w:r>
      <w:r w:rsidRPr="00D07546">
        <w:rPr>
          <w:rFonts w:ascii="Book Antiqua" w:eastAsia="宋体" w:hAnsi="Book Antiqua" w:cs="Times New Roman"/>
          <w:sz w:val="24"/>
          <w:szCs w:val="24"/>
        </w:rPr>
        <w:t xml:space="preserve">. Its clinical manifestations are </w:t>
      </w:r>
      <w:r w:rsidR="00452F65" w:rsidRPr="00D07546">
        <w:rPr>
          <w:rFonts w:ascii="Book Antiqua" w:eastAsia="宋体" w:hAnsi="Book Antiqua" w:cs="Times New Roman"/>
          <w:sz w:val="24"/>
          <w:szCs w:val="24"/>
        </w:rPr>
        <w:t>varied;</w:t>
      </w:r>
      <w:r w:rsidRPr="00D07546">
        <w:rPr>
          <w:rFonts w:ascii="Book Antiqua" w:eastAsia="宋体" w:hAnsi="Book Antiqua" w:cs="Times New Roman"/>
          <w:sz w:val="24"/>
          <w:szCs w:val="24"/>
        </w:rPr>
        <w:t xml:space="preserve"> however, the main manifestation is increased excitability of nerves and muscles caused by decreased blood calcium. </w:t>
      </w:r>
      <w:proofErr w:type="spellStart"/>
      <w:r w:rsidRPr="00D07546">
        <w:rPr>
          <w:rFonts w:ascii="Book Antiqua" w:eastAsia="宋体" w:hAnsi="Book Antiqua" w:cs="Times New Roman"/>
          <w:sz w:val="24"/>
          <w:szCs w:val="24"/>
        </w:rPr>
        <w:t>Fahr’s</w:t>
      </w:r>
      <w:proofErr w:type="spellEnd"/>
      <w:r w:rsidRPr="00D07546">
        <w:rPr>
          <w:rFonts w:ascii="Book Antiqua" w:eastAsia="宋体" w:hAnsi="Book Antiqua" w:cs="Times New Roman"/>
          <w:sz w:val="24"/>
          <w:szCs w:val="24"/>
        </w:rPr>
        <w:t xml:space="preserve"> syndrome is diagnosed when </w:t>
      </w:r>
      <w:r w:rsidRPr="00D07546">
        <w:rPr>
          <w:rFonts w:ascii="Book Antiqua" w:eastAsia="宋体" w:hAnsi="Book Antiqua" w:cs="Times New Roman"/>
          <w:kern w:val="0"/>
          <w:sz w:val="24"/>
          <w:szCs w:val="24"/>
        </w:rPr>
        <w:t>hypoparathyroidism</w:t>
      </w:r>
      <w:r w:rsidRPr="00D07546">
        <w:rPr>
          <w:rFonts w:ascii="Book Antiqua" w:eastAsia="宋体" w:hAnsi="Book Antiqua" w:cs="Times New Roman"/>
          <w:sz w:val="24"/>
          <w:szCs w:val="24"/>
        </w:rPr>
        <w:t xml:space="preserve"> is combined with basal ganglia </w:t>
      </w:r>
      <w:proofErr w:type="gramStart"/>
      <w:r w:rsidRPr="00D07546">
        <w:rPr>
          <w:rFonts w:ascii="Book Antiqua" w:eastAsia="宋体" w:hAnsi="Book Antiqua" w:cs="Times New Roman"/>
          <w:sz w:val="24"/>
          <w:szCs w:val="24"/>
        </w:rPr>
        <w:t>calcification</w:t>
      </w:r>
      <w:r w:rsidRPr="00D07546">
        <w:rPr>
          <w:rFonts w:ascii="Book Antiqua" w:eastAsia="宋体" w:hAnsi="Book Antiqua" w:cs="Times New Roman"/>
          <w:noProof/>
          <w:sz w:val="24"/>
          <w:szCs w:val="24"/>
          <w:vertAlign w:val="superscript"/>
        </w:rPr>
        <w:t>[</w:t>
      </w:r>
      <w:proofErr w:type="gramEnd"/>
      <w:r w:rsidRPr="00D07546">
        <w:rPr>
          <w:rFonts w:ascii="Book Antiqua" w:eastAsia="宋体" w:hAnsi="Book Antiqua" w:cs="Times New Roman"/>
          <w:noProof/>
          <w:sz w:val="24"/>
          <w:szCs w:val="24"/>
          <w:vertAlign w:val="superscript"/>
        </w:rPr>
        <w:t>2]</w:t>
      </w:r>
      <w:r w:rsidRPr="00D07546">
        <w:rPr>
          <w:rFonts w:ascii="Book Antiqua" w:eastAsia="宋体" w:hAnsi="Book Antiqua" w:cs="Times New Roman"/>
          <w:sz w:val="24"/>
          <w:szCs w:val="24"/>
        </w:rPr>
        <w:t xml:space="preserve">. Although </w:t>
      </w:r>
      <w:proofErr w:type="spellStart"/>
      <w:r w:rsidRPr="00D07546">
        <w:rPr>
          <w:rFonts w:ascii="Book Antiqua" w:eastAsia="宋体" w:hAnsi="Book Antiqua" w:cs="Times New Roman"/>
          <w:sz w:val="24"/>
          <w:szCs w:val="24"/>
        </w:rPr>
        <w:t>Fahr</w:t>
      </w:r>
      <w:r w:rsidR="00452F65" w:rsidRPr="00D07546">
        <w:rPr>
          <w:rFonts w:ascii="Book Antiqua" w:eastAsia="宋体" w:hAnsi="Book Antiqua" w:cs="Times New Roman"/>
          <w:sz w:val="24"/>
          <w:szCs w:val="24"/>
        </w:rPr>
        <w:t>’</w:t>
      </w:r>
      <w:r w:rsidRPr="00D07546">
        <w:rPr>
          <w:rFonts w:ascii="Book Antiqua" w:eastAsia="宋体" w:hAnsi="Book Antiqua" w:cs="Times New Roman"/>
          <w:sz w:val="24"/>
          <w:szCs w:val="24"/>
        </w:rPr>
        <w:t>s</w:t>
      </w:r>
      <w:proofErr w:type="spellEnd"/>
      <w:r w:rsidRPr="00D07546">
        <w:rPr>
          <w:rFonts w:ascii="Book Antiqua" w:eastAsia="宋体" w:hAnsi="Book Antiqua" w:cs="Times New Roman"/>
          <w:sz w:val="24"/>
          <w:szCs w:val="24"/>
        </w:rPr>
        <w:t xml:space="preserve"> syndrome is not clinically frequent, </w:t>
      </w:r>
      <w:r w:rsidRPr="00D07546">
        <w:rPr>
          <w:rFonts w:ascii="Book Antiqua" w:eastAsia="宋体" w:hAnsi="Book Antiqua" w:cs="Times New Roman"/>
          <w:kern w:val="0"/>
          <w:sz w:val="24"/>
          <w:szCs w:val="24"/>
        </w:rPr>
        <w:t>hypoparathyroidism</w:t>
      </w:r>
      <w:r w:rsidRPr="00D07546">
        <w:rPr>
          <w:rFonts w:ascii="Book Antiqua" w:eastAsia="宋体" w:hAnsi="Book Antiqua" w:cs="Times New Roman"/>
          <w:sz w:val="24"/>
          <w:szCs w:val="24"/>
        </w:rPr>
        <w:t xml:space="preserve"> is the most common </w:t>
      </w:r>
      <w:proofErr w:type="gramStart"/>
      <w:r w:rsidRPr="00D07546">
        <w:rPr>
          <w:rFonts w:ascii="Book Antiqua" w:eastAsia="宋体" w:hAnsi="Book Antiqua" w:cs="Times New Roman"/>
          <w:sz w:val="24"/>
          <w:szCs w:val="24"/>
        </w:rPr>
        <w:t>cause</w:t>
      </w:r>
      <w:r w:rsidRPr="00D07546">
        <w:rPr>
          <w:rFonts w:ascii="Book Antiqua" w:eastAsia="宋体" w:hAnsi="Book Antiqua" w:cs="Times New Roman"/>
          <w:noProof/>
          <w:sz w:val="24"/>
          <w:szCs w:val="24"/>
          <w:vertAlign w:val="superscript"/>
        </w:rPr>
        <w:t>[</w:t>
      </w:r>
      <w:proofErr w:type="gramEnd"/>
      <w:r w:rsidRPr="00D07546">
        <w:rPr>
          <w:rFonts w:ascii="Book Antiqua" w:eastAsia="宋体" w:hAnsi="Book Antiqua" w:cs="Times New Roman"/>
          <w:noProof/>
          <w:sz w:val="24"/>
          <w:szCs w:val="24"/>
          <w:vertAlign w:val="superscript"/>
        </w:rPr>
        <w:t>3]</w:t>
      </w:r>
      <w:r w:rsidRPr="00D07546">
        <w:rPr>
          <w:rFonts w:ascii="Book Antiqua" w:eastAsia="宋体" w:hAnsi="Book Antiqua" w:cs="Times New Roman"/>
          <w:sz w:val="24"/>
          <w:szCs w:val="24"/>
        </w:rPr>
        <w:t>.</w:t>
      </w:r>
    </w:p>
    <w:p w14:paraId="4BE52A50" w14:textId="77777777" w:rsidR="00E06DBB" w:rsidRPr="00D07546" w:rsidRDefault="00E06DBB" w:rsidP="00D07546">
      <w:pPr>
        <w:spacing w:after="0" w:line="360" w:lineRule="auto"/>
        <w:rPr>
          <w:rFonts w:ascii="Book Antiqua" w:eastAsia="宋体" w:hAnsi="Book Antiqua" w:cs="Times New Roman"/>
          <w:sz w:val="24"/>
          <w:szCs w:val="24"/>
        </w:rPr>
      </w:pPr>
    </w:p>
    <w:p w14:paraId="31951FF2" w14:textId="77777777" w:rsidR="00E06DBB" w:rsidRPr="00D07546" w:rsidRDefault="00E06DBB" w:rsidP="00D07546">
      <w:pPr>
        <w:spacing w:after="0" w:line="360" w:lineRule="auto"/>
        <w:rPr>
          <w:rFonts w:ascii="Book Antiqua" w:eastAsia="宋体" w:hAnsi="Book Antiqua" w:cs="Times New Roman"/>
          <w:b/>
          <w:sz w:val="24"/>
          <w:szCs w:val="24"/>
        </w:rPr>
      </w:pPr>
      <w:r w:rsidRPr="00D07546">
        <w:rPr>
          <w:rFonts w:ascii="Book Antiqua" w:eastAsia="宋体" w:hAnsi="Book Antiqua" w:cs="Times New Roman"/>
          <w:b/>
          <w:kern w:val="0"/>
          <w:sz w:val="24"/>
          <w:szCs w:val="24"/>
        </w:rPr>
        <w:t>CASE PRESENTATION</w:t>
      </w:r>
    </w:p>
    <w:p w14:paraId="40F75B6F" w14:textId="77777777" w:rsidR="00E06DBB" w:rsidRPr="00D07546" w:rsidRDefault="00E06DBB" w:rsidP="00D07546">
      <w:pPr>
        <w:spacing w:after="0" w:line="360" w:lineRule="auto"/>
        <w:rPr>
          <w:rFonts w:ascii="Book Antiqua" w:eastAsia="宋体" w:hAnsi="Book Antiqua" w:cs="Times New Roman"/>
          <w:b/>
          <w:i/>
          <w:iCs/>
          <w:sz w:val="24"/>
          <w:szCs w:val="24"/>
        </w:rPr>
      </w:pPr>
      <w:r w:rsidRPr="00D07546">
        <w:rPr>
          <w:rFonts w:ascii="Book Antiqua" w:eastAsia="宋体" w:hAnsi="Book Antiqua" w:cs="Times New Roman"/>
          <w:b/>
          <w:i/>
          <w:iCs/>
          <w:sz w:val="24"/>
          <w:szCs w:val="24"/>
        </w:rPr>
        <w:t>Chief complaints</w:t>
      </w:r>
    </w:p>
    <w:p w14:paraId="6C7B86F7" w14:textId="597B83B6" w:rsidR="00E06DBB" w:rsidRPr="00D07546" w:rsidRDefault="00E06DBB" w:rsidP="00D07546">
      <w:pPr>
        <w:spacing w:after="0" w:line="360" w:lineRule="auto"/>
        <w:rPr>
          <w:rFonts w:ascii="Book Antiqua" w:eastAsia="宋体" w:hAnsi="Book Antiqua" w:cs="Times New Roman"/>
          <w:sz w:val="24"/>
          <w:szCs w:val="24"/>
        </w:rPr>
      </w:pPr>
      <w:r w:rsidRPr="00D07546">
        <w:rPr>
          <w:rFonts w:ascii="Book Antiqua" w:eastAsia="宋体" w:hAnsi="Book Antiqua" w:cs="Times New Roman"/>
          <w:sz w:val="24"/>
          <w:szCs w:val="24"/>
        </w:rPr>
        <w:t>On July 28, 2017, a 62-yea</w:t>
      </w:r>
      <w:r w:rsidRPr="00D07546">
        <w:rPr>
          <w:rFonts w:ascii="Book Antiqua" w:eastAsia="宋体" w:hAnsi="Book Antiqua" w:cs="Times New Roman"/>
          <w:sz w:val="24"/>
          <w:szCs w:val="24"/>
        </w:rPr>
        <w:t xml:space="preserve">r-old </w:t>
      </w:r>
      <w:r w:rsidR="00150111" w:rsidRPr="00D07546">
        <w:rPr>
          <w:rFonts w:ascii="Book Antiqua" w:eastAsia="宋体" w:hAnsi="Book Antiqua" w:cs="Times New Roman"/>
          <w:sz w:val="24"/>
          <w:szCs w:val="24"/>
        </w:rPr>
        <w:t xml:space="preserve">male </w:t>
      </w:r>
      <w:r w:rsidRPr="00D07546">
        <w:rPr>
          <w:rFonts w:ascii="Book Antiqua" w:eastAsia="宋体" w:hAnsi="Book Antiqua" w:cs="Times New Roman"/>
          <w:sz w:val="24"/>
          <w:szCs w:val="24"/>
        </w:rPr>
        <w:t>farmer</w:t>
      </w:r>
      <w:r w:rsidR="00150111">
        <w:rPr>
          <w:rFonts w:ascii="Book Antiqua" w:eastAsia="宋体" w:hAnsi="Book Antiqua" w:cs="Times New Roman"/>
          <w:sz w:val="24"/>
          <w:szCs w:val="24"/>
        </w:rPr>
        <w:t xml:space="preserve"> </w:t>
      </w:r>
      <w:r w:rsidRPr="00D07546">
        <w:rPr>
          <w:rFonts w:ascii="Book Antiqua" w:eastAsia="宋体" w:hAnsi="Book Antiqua" w:cs="Times New Roman"/>
          <w:sz w:val="24"/>
          <w:szCs w:val="24"/>
        </w:rPr>
        <w:t xml:space="preserve">was admitted to the </w:t>
      </w:r>
      <w:r w:rsidRPr="00D07546">
        <w:rPr>
          <w:rFonts w:ascii="Book Antiqua" w:hAnsi="Book Antiqua" w:cs="Times New Roman"/>
          <w:sz w:val="24"/>
          <w:szCs w:val="24"/>
        </w:rPr>
        <w:t xml:space="preserve">Emergency Department of </w:t>
      </w:r>
      <w:r w:rsidRPr="00D07546">
        <w:rPr>
          <w:rFonts w:ascii="Book Antiqua" w:eastAsia="宋体" w:hAnsi="Book Antiqua" w:cs="Times New Roman"/>
          <w:kern w:val="0"/>
          <w:sz w:val="24"/>
          <w:szCs w:val="24"/>
        </w:rPr>
        <w:t xml:space="preserve">People’s Hospital of </w:t>
      </w:r>
      <w:proofErr w:type="spellStart"/>
      <w:r w:rsidRPr="00D07546">
        <w:rPr>
          <w:rFonts w:ascii="Book Antiqua" w:eastAsia="宋体" w:hAnsi="Book Antiqua" w:cs="Times New Roman"/>
          <w:kern w:val="0"/>
          <w:sz w:val="24"/>
          <w:szCs w:val="24"/>
        </w:rPr>
        <w:t>Yu</w:t>
      </w:r>
      <w:r w:rsidR="00452F65" w:rsidRPr="00D07546">
        <w:rPr>
          <w:rFonts w:ascii="Book Antiqua" w:eastAsia="宋体" w:hAnsi="Book Antiqua" w:cs="Times New Roman"/>
          <w:kern w:val="0"/>
          <w:sz w:val="24"/>
          <w:szCs w:val="24"/>
        </w:rPr>
        <w:t>x</w:t>
      </w:r>
      <w:r w:rsidRPr="00D07546">
        <w:rPr>
          <w:rFonts w:ascii="Book Antiqua" w:eastAsia="宋体" w:hAnsi="Book Antiqua" w:cs="Times New Roman"/>
          <w:kern w:val="0"/>
          <w:sz w:val="24"/>
          <w:szCs w:val="24"/>
        </w:rPr>
        <w:t>i</w:t>
      </w:r>
      <w:proofErr w:type="spellEnd"/>
      <w:r w:rsidRPr="00D07546">
        <w:rPr>
          <w:rFonts w:ascii="Book Antiqua" w:eastAsia="宋体" w:hAnsi="Book Antiqua" w:cs="Times New Roman"/>
          <w:kern w:val="0"/>
          <w:sz w:val="24"/>
          <w:szCs w:val="24"/>
        </w:rPr>
        <w:t xml:space="preserve"> </w:t>
      </w:r>
      <w:r w:rsidR="00150111">
        <w:rPr>
          <w:rFonts w:ascii="Book Antiqua" w:eastAsia="宋体" w:hAnsi="Book Antiqua" w:cs="Times New Roman"/>
          <w:kern w:val="0"/>
          <w:sz w:val="24"/>
          <w:szCs w:val="24"/>
        </w:rPr>
        <w:t>C</w:t>
      </w:r>
      <w:r w:rsidR="00150111" w:rsidRPr="00D07546">
        <w:rPr>
          <w:rFonts w:ascii="Book Antiqua" w:eastAsia="宋体" w:hAnsi="Book Antiqua" w:cs="Times New Roman"/>
          <w:kern w:val="0"/>
          <w:sz w:val="24"/>
          <w:szCs w:val="24"/>
        </w:rPr>
        <w:t xml:space="preserve">ity </w:t>
      </w:r>
      <w:r w:rsidRPr="00D07546">
        <w:rPr>
          <w:rFonts w:ascii="Book Antiqua" w:eastAsia="宋体" w:hAnsi="Book Antiqua" w:cs="Times New Roman"/>
          <w:kern w:val="0"/>
          <w:sz w:val="24"/>
          <w:szCs w:val="24"/>
        </w:rPr>
        <w:t>(China</w:t>
      </w:r>
      <w:r w:rsidRPr="00D07546">
        <w:rPr>
          <w:rFonts w:ascii="Book Antiqua" w:eastAsia="宋体" w:hAnsi="Book Antiqua" w:cs="Times New Roman"/>
          <w:kern w:val="0"/>
          <w:sz w:val="24"/>
          <w:szCs w:val="24"/>
        </w:rPr>
        <w:t>)</w:t>
      </w:r>
      <w:r w:rsidRPr="00D07546">
        <w:rPr>
          <w:rFonts w:ascii="Book Antiqua" w:eastAsia="宋体" w:hAnsi="Book Antiqua" w:cs="Times New Roman"/>
          <w:sz w:val="24"/>
          <w:szCs w:val="24"/>
        </w:rPr>
        <w:t xml:space="preserve"> due to slow response and speech difficulties for half a day.</w:t>
      </w:r>
    </w:p>
    <w:p w14:paraId="397161BF" w14:textId="77777777" w:rsidR="00452F65" w:rsidRPr="00150111" w:rsidRDefault="00452F65" w:rsidP="00D07546">
      <w:pPr>
        <w:spacing w:after="0" w:line="360" w:lineRule="auto"/>
        <w:rPr>
          <w:rFonts w:ascii="Book Antiqua" w:eastAsia="宋体" w:hAnsi="Book Antiqua" w:cs="Times New Roman"/>
          <w:sz w:val="24"/>
          <w:szCs w:val="24"/>
        </w:rPr>
      </w:pPr>
    </w:p>
    <w:p w14:paraId="59F5A32C" w14:textId="77777777" w:rsidR="00E06DBB" w:rsidRPr="00D07546" w:rsidRDefault="00E06DBB" w:rsidP="00D07546">
      <w:pPr>
        <w:spacing w:after="0" w:line="360" w:lineRule="auto"/>
        <w:rPr>
          <w:rFonts w:ascii="Book Antiqua" w:eastAsia="宋体" w:hAnsi="Book Antiqua" w:cs="Times New Roman"/>
          <w:i/>
          <w:iCs/>
          <w:sz w:val="24"/>
          <w:szCs w:val="24"/>
        </w:rPr>
      </w:pPr>
      <w:r w:rsidRPr="00D07546">
        <w:rPr>
          <w:rFonts w:ascii="Book Antiqua" w:eastAsia="宋体" w:hAnsi="Book Antiqua" w:cs="Times New Roman"/>
          <w:b/>
          <w:i/>
          <w:iCs/>
          <w:sz w:val="24"/>
          <w:szCs w:val="24"/>
        </w:rPr>
        <w:t>History of present illness</w:t>
      </w:r>
    </w:p>
    <w:p w14:paraId="3F81A920" w14:textId="278B073A" w:rsidR="00E06DBB" w:rsidRPr="00D07546" w:rsidRDefault="00E06DBB" w:rsidP="00D07546">
      <w:pPr>
        <w:spacing w:after="0" w:line="360" w:lineRule="auto"/>
        <w:rPr>
          <w:rFonts w:ascii="Book Antiqua" w:eastAsia="宋体" w:hAnsi="Book Antiqua" w:cs="Times New Roman"/>
          <w:sz w:val="24"/>
          <w:szCs w:val="24"/>
        </w:rPr>
      </w:pPr>
      <w:r w:rsidRPr="00D07546">
        <w:rPr>
          <w:rFonts w:ascii="Book Antiqua" w:eastAsia="宋体" w:hAnsi="Book Antiqua" w:cs="Times New Roman"/>
          <w:sz w:val="24"/>
          <w:szCs w:val="24"/>
        </w:rPr>
        <w:t xml:space="preserve">The patient has experienced repeated twitching of both hands in recent 10 years. He had been diagnosed as </w:t>
      </w:r>
      <w:r w:rsidR="00452F65" w:rsidRPr="00D07546">
        <w:rPr>
          <w:rFonts w:ascii="Book Antiqua" w:eastAsia="宋体" w:hAnsi="Book Antiqua" w:cs="Times New Roman"/>
          <w:sz w:val="24"/>
          <w:szCs w:val="24"/>
        </w:rPr>
        <w:t>“</w:t>
      </w:r>
      <w:r w:rsidRPr="00D07546">
        <w:rPr>
          <w:rFonts w:ascii="Book Antiqua" w:eastAsia="宋体" w:hAnsi="Book Antiqua" w:cs="Times New Roman"/>
          <w:sz w:val="24"/>
          <w:szCs w:val="24"/>
        </w:rPr>
        <w:t>hypocalc</w:t>
      </w:r>
      <w:r w:rsidRPr="00D07546">
        <w:rPr>
          <w:rFonts w:ascii="Book Antiqua" w:eastAsia="宋体" w:hAnsi="Book Antiqua" w:cs="Times New Roman"/>
          <w:sz w:val="24"/>
          <w:szCs w:val="24"/>
        </w:rPr>
        <w:t>emia</w:t>
      </w:r>
      <w:r w:rsidR="00452F65" w:rsidRPr="00D07546">
        <w:rPr>
          <w:rFonts w:ascii="Book Antiqua" w:eastAsia="宋体" w:hAnsi="Book Antiqua" w:cs="Times New Roman"/>
          <w:sz w:val="24"/>
          <w:szCs w:val="24"/>
        </w:rPr>
        <w:t>”</w:t>
      </w:r>
      <w:r w:rsidRPr="00D07546">
        <w:rPr>
          <w:rFonts w:ascii="Book Antiqua" w:eastAsia="宋体" w:hAnsi="Book Antiqua" w:cs="Times New Roman"/>
          <w:sz w:val="24"/>
          <w:szCs w:val="24"/>
        </w:rPr>
        <w:t xml:space="preserve"> in </w:t>
      </w:r>
      <w:r w:rsidR="00150111">
        <w:rPr>
          <w:rFonts w:ascii="Book Antiqua" w:eastAsia="宋体" w:hAnsi="Book Antiqua" w:cs="Times New Roman"/>
          <w:sz w:val="24"/>
          <w:szCs w:val="24"/>
        </w:rPr>
        <w:t xml:space="preserve">a </w:t>
      </w:r>
      <w:r w:rsidRPr="00D07546">
        <w:rPr>
          <w:rFonts w:ascii="Book Antiqua" w:eastAsia="宋体" w:hAnsi="Book Antiqua" w:cs="Times New Roman"/>
          <w:sz w:val="24"/>
          <w:szCs w:val="24"/>
        </w:rPr>
        <w:t>prim</w:t>
      </w:r>
      <w:r w:rsidRPr="00D07546">
        <w:rPr>
          <w:rFonts w:ascii="Book Antiqua" w:eastAsia="宋体" w:hAnsi="Book Antiqua" w:cs="Times New Roman"/>
          <w:sz w:val="24"/>
          <w:szCs w:val="24"/>
        </w:rPr>
        <w:t>ary hospital, and the symptoms can be alleviated after "calcium supplementation". However, the patient had poor compliance and did not regularly take calcium supplements. The symptoms mentioned above were repeated.</w:t>
      </w:r>
    </w:p>
    <w:p w14:paraId="59CD758F" w14:textId="77777777" w:rsidR="00452F65" w:rsidRPr="00D07546" w:rsidRDefault="00452F65" w:rsidP="00D07546">
      <w:pPr>
        <w:spacing w:after="0" w:line="360" w:lineRule="auto"/>
        <w:rPr>
          <w:rFonts w:ascii="Book Antiqua" w:eastAsia="宋体" w:hAnsi="Book Antiqua" w:cs="Times New Roman"/>
          <w:sz w:val="24"/>
          <w:szCs w:val="24"/>
        </w:rPr>
      </w:pPr>
    </w:p>
    <w:p w14:paraId="6C41F7CE" w14:textId="77777777" w:rsidR="00E06DBB" w:rsidRPr="00D07546" w:rsidRDefault="00E06DBB" w:rsidP="00D07546">
      <w:pPr>
        <w:spacing w:after="0" w:line="360" w:lineRule="auto"/>
        <w:rPr>
          <w:rFonts w:ascii="Book Antiqua" w:eastAsia="宋体" w:hAnsi="Book Antiqua" w:cs="Times New Roman"/>
          <w:b/>
          <w:i/>
          <w:iCs/>
          <w:sz w:val="24"/>
          <w:szCs w:val="24"/>
        </w:rPr>
      </w:pPr>
      <w:r w:rsidRPr="00D07546">
        <w:rPr>
          <w:rFonts w:ascii="Book Antiqua" w:eastAsia="宋体" w:hAnsi="Book Antiqua" w:cs="Times New Roman"/>
          <w:b/>
          <w:i/>
          <w:iCs/>
          <w:sz w:val="24"/>
          <w:szCs w:val="24"/>
        </w:rPr>
        <w:t>History of past illness</w:t>
      </w:r>
    </w:p>
    <w:p w14:paraId="39CC891B" w14:textId="1CF2B163" w:rsidR="00E06DBB" w:rsidRPr="00D07546" w:rsidRDefault="00E06DBB" w:rsidP="00D07546">
      <w:pPr>
        <w:spacing w:after="0" w:line="360" w:lineRule="auto"/>
        <w:rPr>
          <w:rFonts w:ascii="Book Antiqua" w:eastAsia="宋体" w:hAnsi="Book Antiqua" w:cs="Times New Roman"/>
          <w:sz w:val="24"/>
          <w:szCs w:val="24"/>
        </w:rPr>
      </w:pPr>
      <w:r w:rsidRPr="00D07546">
        <w:rPr>
          <w:rFonts w:ascii="Book Antiqua" w:eastAsia="宋体" w:hAnsi="Book Antiqua" w:cs="Times New Roman"/>
          <w:sz w:val="24"/>
          <w:szCs w:val="24"/>
        </w:rPr>
        <w:t>The patient had cataract, while no history of neck surgery or neck radiation.</w:t>
      </w:r>
    </w:p>
    <w:p w14:paraId="258BE9A0" w14:textId="77777777" w:rsidR="00452F65" w:rsidRPr="00D07546" w:rsidRDefault="00452F65" w:rsidP="00D07546">
      <w:pPr>
        <w:spacing w:after="0" w:line="360" w:lineRule="auto"/>
        <w:rPr>
          <w:rFonts w:ascii="Book Antiqua" w:eastAsia="宋体" w:hAnsi="Book Antiqua" w:cs="Times New Roman"/>
          <w:sz w:val="24"/>
          <w:szCs w:val="24"/>
        </w:rPr>
      </w:pPr>
    </w:p>
    <w:p w14:paraId="76B4A09B" w14:textId="1AD04E09" w:rsidR="00E06DBB" w:rsidRPr="00D07546" w:rsidRDefault="00E06DBB" w:rsidP="00D07546">
      <w:pPr>
        <w:spacing w:after="0" w:line="360" w:lineRule="auto"/>
        <w:rPr>
          <w:rFonts w:ascii="Book Antiqua" w:eastAsia="宋体" w:hAnsi="Book Antiqua" w:cs="Times New Roman"/>
          <w:b/>
          <w:i/>
          <w:iCs/>
          <w:sz w:val="24"/>
          <w:szCs w:val="24"/>
        </w:rPr>
      </w:pPr>
      <w:r w:rsidRPr="00D07546">
        <w:rPr>
          <w:rFonts w:ascii="Book Antiqua" w:eastAsia="宋体" w:hAnsi="Book Antiqua" w:cs="Times New Roman"/>
          <w:b/>
          <w:i/>
          <w:iCs/>
          <w:sz w:val="24"/>
          <w:szCs w:val="24"/>
        </w:rPr>
        <w:t>Personal and family history</w:t>
      </w:r>
    </w:p>
    <w:p w14:paraId="0A82454F" w14:textId="2073941D" w:rsidR="00E06DBB" w:rsidRPr="00D07546" w:rsidRDefault="00E06DBB" w:rsidP="00D07546">
      <w:pPr>
        <w:spacing w:after="0" w:line="360" w:lineRule="auto"/>
        <w:rPr>
          <w:rFonts w:ascii="Book Antiqua" w:eastAsia="宋体" w:hAnsi="Book Antiqua" w:cs="Times New Roman"/>
          <w:sz w:val="24"/>
          <w:szCs w:val="24"/>
        </w:rPr>
      </w:pPr>
      <w:r w:rsidRPr="00D07546">
        <w:rPr>
          <w:rFonts w:ascii="Book Antiqua" w:eastAsia="宋体" w:hAnsi="Book Antiqua" w:cs="Times New Roman"/>
          <w:sz w:val="24"/>
          <w:szCs w:val="24"/>
        </w:rPr>
        <w:t>He had no history of s</w:t>
      </w:r>
      <w:r w:rsidRPr="00D07546">
        <w:rPr>
          <w:rFonts w:ascii="Book Antiqua" w:eastAsia="宋体" w:hAnsi="Book Antiqua" w:cs="Times New Roman"/>
          <w:sz w:val="24"/>
          <w:szCs w:val="24"/>
        </w:rPr>
        <w:t xml:space="preserve">moking </w:t>
      </w:r>
      <w:r w:rsidR="00150111">
        <w:rPr>
          <w:rFonts w:ascii="Book Antiqua" w:eastAsia="宋体" w:hAnsi="Book Antiqua" w:cs="Times New Roman"/>
          <w:sz w:val="24"/>
          <w:szCs w:val="24"/>
        </w:rPr>
        <w:t>or</w:t>
      </w:r>
      <w:r w:rsidR="00150111" w:rsidRPr="00D07546">
        <w:rPr>
          <w:rFonts w:ascii="Book Antiqua" w:eastAsia="宋体" w:hAnsi="Book Antiqua" w:cs="Times New Roman"/>
          <w:sz w:val="24"/>
          <w:szCs w:val="24"/>
        </w:rPr>
        <w:t xml:space="preserve"> </w:t>
      </w:r>
      <w:r w:rsidRPr="00D07546">
        <w:rPr>
          <w:rFonts w:ascii="Book Antiqua" w:eastAsia="宋体" w:hAnsi="Book Antiqua" w:cs="Times New Roman"/>
          <w:sz w:val="24"/>
          <w:szCs w:val="24"/>
        </w:rPr>
        <w:t xml:space="preserve">drinking. His family members </w:t>
      </w:r>
      <w:r w:rsidR="00150111" w:rsidRPr="00D07546">
        <w:rPr>
          <w:rFonts w:ascii="Book Antiqua" w:eastAsia="宋体" w:hAnsi="Book Antiqua" w:cs="Times New Roman"/>
          <w:sz w:val="24"/>
          <w:szCs w:val="24"/>
        </w:rPr>
        <w:t>ha</w:t>
      </w:r>
      <w:r w:rsidR="00150111">
        <w:rPr>
          <w:rFonts w:ascii="Book Antiqua" w:eastAsia="宋体" w:hAnsi="Book Antiqua" w:cs="Times New Roman"/>
          <w:sz w:val="24"/>
          <w:szCs w:val="24"/>
        </w:rPr>
        <w:t>d</w:t>
      </w:r>
      <w:r w:rsidR="00150111" w:rsidRPr="00D07546">
        <w:rPr>
          <w:rFonts w:ascii="Book Antiqua" w:eastAsia="宋体" w:hAnsi="Book Antiqua" w:cs="Times New Roman"/>
          <w:sz w:val="24"/>
          <w:szCs w:val="24"/>
        </w:rPr>
        <w:t xml:space="preserve"> </w:t>
      </w:r>
      <w:r w:rsidRPr="00D07546">
        <w:rPr>
          <w:rFonts w:ascii="Book Antiqua" w:eastAsia="宋体" w:hAnsi="Book Antiqua" w:cs="Times New Roman"/>
          <w:sz w:val="24"/>
          <w:szCs w:val="24"/>
        </w:rPr>
        <w:t>no similar medical history.</w:t>
      </w:r>
    </w:p>
    <w:p w14:paraId="2AE2BDE7" w14:textId="77777777" w:rsidR="00452F65" w:rsidRPr="00D07546" w:rsidRDefault="00452F65" w:rsidP="00D07546">
      <w:pPr>
        <w:spacing w:after="0" w:line="360" w:lineRule="auto"/>
        <w:rPr>
          <w:rFonts w:ascii="Book Antiqua" w:eastAsia="宋体" w:hAnsi="Book Antiqua" w:cs="Times New Roman"/>
          <w:sz w:val="24"/>
          <w:szCs w:val="24"/>
        </w:rPr>
      </w:pPr>
    </w:p>
    <w:p w14:paraId="42A9A9DC" w14:textId="77777777" w:rsidR="00E06DBB" w:rsidRPr="00D07546" w:rsidRDefault="00E06DBB" w:rsidP="00D07546">
      <w:pPr>
        <w:spacing w:after="0" w:line="360" w:lineRule="auto"/>
        <w:rPr>
          <w:rFonts w:ascii="Book Antiqua" w:eastAsia="宋体" w:hAnsi="Book Antiqua" w:cs="Times New Roman"/>
          <w:b/>
          <w:i/>
          <w:iCs/>
          <w:sz w:val="24"/>
          <w:szCs w:val="24"/>
        </w:rPr>
      </w:pPr>
      <w:r w:rsidRPr="00D07546">
        <w:rPr>
          <w:rFonts w:ascii="Book Antiqua" w:eastAsia="宋体" w:hAnsi="Book Antiqua" w:cs="Times New Roman"/>
          <w:b/>
          <w:i/>
          <w:iCs/>
          <w:sz w:val="24"/>
          <w:szCs w:val="24"/>
        </w:rPr>
        <w:t>Physical examination</w:t>
      </w:r>
    </w:p>
    <w:p w14:paraId="01E645AD" w14:textId="247BC272" w:rsidR="00E06DBB" w:rsidRPr="00D07546" w:rsidRDefault="00E06DBB" w:rsidP="00D07546">
      <w:pPr>
        <w:spacing w:after="0" w:line="360" w:lineRule="auto"/>
        <w:rPr>
          <w:rFonts w:ascii="Book Antiqua" w:eastAsia="宋体" w:hAnsi="Book Antiqua" w:cs="Times New Roman"/>
          <w:sz w:val="24"/>
          <w:szCs w:val="24"/>
        </w:rPr>
      </w:pPr>
      <w:r w:rsidRPr="00D07546">
        <w:rPr>
          <w:rFonts w:ascii="Book Antiqua" w:eastAsia="宋体" w:hAnsi="Book Antiqua" w:cs="Times New Roman"/>
          <w:sz w:val="24"/>
          <w:szCs w:val="24"/>
        </w:rPr>
        <w:t>His vital signs were as fo</w:t>
      </w:r>
      <w:r w:rsidRPr="00D07546">
        <w:rPr>
          <w:rFonts w:ascii="Book Antiqua" w:eastAsia="宋体" w:hAnsi="Book Antiqua" w:cs="Times New Roman"/>
          <w:sz w:val="24"/>
          <w:szCs w:val="24"/>
        </w:rPr>
        <w:t xml:space="preserve">llows: </w:t>
      </w:r>
      <w:r w:rsidR="00150111">
        <w:rPr>
          <w:rFonts w:ascii="Book Antiqua" w:eastAsia="宋体" w:hAnsi="Book Antiqua" w:cs="Times New Roman"/>
          <w:sz w:val="24"/>
          <w:szCs w:val="24"/>
        </w:rPr>
        <w:t>B</w:t>
      </w:r>
      <w:r w:rsidR="00150111" w:rsidRPr="00D07546">
        <w:rPr>
          <w:rFonts w:ascii="Book Antiqua" w:eastAsia="宋体" w:hAnsi="Book Antiqua" w:cs="Times New Roman"/>
          <w:sz w:val="24"/>
          <w:szCs w:val="24"/>
        </w:rPr>
        <w:t xml:space="preserve">lood </w:t>
      </w:r>
      <w:r w:rsidRPr="00D07546">
        <w:rPr>
          <w:rFonts w:ascii="Book Antiqua" w:eastAsia="宋体" w:hAnsi="Book Antiqua" w:cs="Times New Roman"/>
          <w:sz w:val="24"/>
          <w:szCs w:val="24"/>
        </w:rPr>
        <w:t xml:space="preserve">pressure was 130/80 mmHg, pulse rate was 70 beat per minutes, respiratory rate was 20 breaths/min, and body temperature was 36.4 °C. </w:t>
      </w:r>
      <w:r w:rsidR="00150111">
        <w:rPr>
          <w:rFonts w:ascii="Book Antiqua" w:eastAsia="宋体" w:hAnsi="Book Antiqua" w:cs="Times New Roman"/>
          <w:sz w:val="24"/>
          <w:szCs w:val="24"/>
        </w:rPr>
        <w:t>His</w:t>
      </w:r>
      <w:r w:rsidR="00150111" w:rsidRPr="00D07546">
        <w:rPr>
          <w:rFonts w:ascii="Book Antiqua" w:eastAsia="宋体" w:hAnsi="Book Antiqua" w:cs="Times New Roman"/>
          <w:sz w:val="24"/>
          <w:szCs w:val="24"/>
        </w:rPr>
        <w:t xml:space="preserve"> </w:t>
      </w:r>
      <w:r w:rsidRPr="00D07546">
        <w:rPr>
          <w:rFonts w:ascii="Book Antiqua" w:eastAsia="宋体" w:hAnsi="Book Antiqua" w:cs="Times New Roman"/>
          <w:sz w:val="24"/>
          <w:szCs w:val="24"/>
        </w:rPr>
        <w:t>consciousness</w:t>
      </w:r>
      <w:r w:rsidR="00150111">
        <w:rPr>
          <w:rFonts w:ascii="Book Antiqua" w:eastAsia="宋体" w:hAnsi="Book Antiqua" w:cs="Times New Roman"/>
          <w:sz w:val="24"/>
          <w:szCs w:val="24"/>
        </w:rPr>
        <w:t xml:space="preserve"> was clear.</w:t>
      </w:r>
      <w:r w:rsidR="00150111" w:rsidRPr="00D07546">
        <w:rPr>
          <w:rFonts w:ascii="Book Antiqua" w:eastAsia="宋体" w:hAnsi="Book Antiqua" w:cs="Times New Roman"/>
          <w:sz w:val="24"/>
          <w:szCs w:val="24"/>
        </w:rPr>
        <w:t xml:space="preserve"> </w:t>
      </w:r>
      <w:r w:rsidR="00150111">
        <w:rPr>
          <w:rFonts w:ascii="Book Antiqua" w:eastAsia="宋体" w:hAnsi="Book Antiqua" w:cs="Times New Roman"/>
          <w:sz w:val="24"/>
          <w:szCs w:val="24"/>
        </w:rPr>
        <w:t>N</w:t>
      </w:r>
      <w:r w:rsidR="00150111" w:rsidRPr="00D07546">
        <w:rPr>
          <w:rFonts w:ascii="Book Antiqua" w:eastAsia="宋体" w:hAnsi="Book Antiqua" w:cs="Times New Roman"/>
          <w:sz w:val="24"/>
          <w:szCs w:val="24"/>
        </w:rPr>
        <w:t xml:space="preserve">eurological </w:t>
      </w:r>
      <w:r w:rsidRPr="00D07546">
        <w:rPr>
          <w:rFonts w:ascii="Book Antiqua" w:eastAsia="宋体" w:hAnsi="Book Antiqua" w:cs="Times New Roman"/>
          <w:sz w:val="24"/>
          <w:szCs w:val="24"/>
        </w:rPr>
        <w:t xml:space="preserve">examination revealed </w:t>
      </w:r>
      <w:r w:rsidR="00150111">
        <w:rPr>
          <w:rFonts w:ascii="Book Antiqua" w:eastAsia="宋体" w:hAnsi="Book Antiqua" w:cs="Times New Roman"/>
          <w:sz w:val="24"/>
          <w:szCs w:val="24"/>
        </w:rPr>
        <w:t xml:space="preserve">a </w:t>
      </w:r>
      <w:r w:rsidRPr="00D07546">
        <w:rPr>
          <w:rFonts w:ascii="Book Antiqua" w:eastAsia="宋体" w:hAnsi="Book Antiqua" w:cs="Times New Roman"/>
          <w:sz w:val="24"/>
          <w:szCs w:val="24"/>
        </w:rPr>
        <w:t>positive Chv</w:t>
      </w:r>
      <w:r w:rsidRPr="00D07546">
        <w:rPr>
          <w:rFonts w:ascii="Book Antiqua" w:eastAsia="宋体" w:hAnsi="Book Antiqua" w:cs="Times New Roman"/>
          <w:sz w:val="24"/>
          <w:szCs w:val="24"/>
        </w:rPr>
        <w:t xml:space="preserve">ostek sign, while no </w:t>
      </w:r>
      <w:r w:rsidR="00452F65" w:rsidRPr="00D07546">
        <w:rPr>
          <w:rFonts w:ascii="Book Antiqua" w:eastAsia="宋体" w:hAnsi="Book Antiqua" w:cs="Times New Roman"/>
          <w:kern w:val="0"/>
          <w:sz w:val="24"/>
          <w:szCs w:val="24"/>
        </w:rPr>
        <w:t>Albright’s hereditary osteodystrophy (AHO)</w:t>
      </w:r>
      <w:r w:rsidRPr="00D07546">
        <w:rPr>
          <w:rFonts w:ascii="Book Antiqua" w:eastAsia="宋体" w:hAnsi="Book Antiqua" w:cs="Times New Roman"/>
          <w:sz w:val="24"/>
          <w:szCs w:val="24"/>
        </w:rPr>
        <w:t xml:space="preserve"> signs, and cranial nerve abnormalities were not observed.</w:t>
      </w:r>
    </w:p>
    <w:p w14:paraId="524F17EB" w14:textId="77777777" w:rsidR="00DF02ED" w:rsidRPr="00D07546" w:rsidRDefault="00DF02ED" w:rsidP="00D07546">
      <w:pPr>
        <w:spacing w:after="0" w:line="360" w:lineRule="auto"/>
        <w:rPr>
          <w:rFonts w:ascii="Book Antiqua" w:eastAsia="宋体" w:hAnsi="Book Antiqua" w:cs="Times New Roman"/>
          <w:sz w:val="24"/>
          <w:szCs w:val="24"/>
        </w:rPr>
      </w:pPr>
    </w:p>
    <w:p w14:paraId="7A0BAEC6" w14:textId="77777777" w:rsidR="00E06DBB" w:rsidRPr="00D07546" w:rsidRDefault="00E06DBB" w:rsidP="00D07546">
      <w:pPr>
        <w:spacing w:after="0" w:line="360" w:lineRule="auto"/>
        <w:rPr>
          <w:rFonts w:ascii="Book Antiqua" w:eastAsia="宋体" w:hAnsi="Book Antiqua" w:cs="Times New Roman"/>
          <w:i/>
          <w:iCs/>
          <w:sz w:val="24"/>
          <w:szCs w:val="24"/>
        </w:rPr>
      </w:pPr>
      <w:r w:rsidRPr="00D07546">
        <w:rPr>
          <w:rFonts w:ascii="Book Antiqua" w:eastAsia="宋体" w:hAnsi="Book Antiqua" w:cs="Times New Roman"/>
          <w:b/>
          <w:i/>
          <w:iCs/>
          <w:sz w:val="24"/>
          <w:szCs w:val="24"/>
        </w:rPr>
        <w:t>Laboratory examinations</w:t>
      </w:r>
    </w:p>
    <w:p w14:paraId="501D6D64" w14:textId="11CC9690" w:rsidR="00474B38" w:rsidRPr="00D07546" w:rsidRDefault="009620F2" w:rsidP="00D07546">
      <w:pPr>
        <w:spacing w:after="0" w:line="360" w:lineRule="auto"/>
        <w:rPr>
          <w:rFonts w:ascii="Book Antiqua" w:eastAsia="宋体" w:hAnsi="Book Antiqua" w:cs="Times New Roman"/>
          <w:sz w:val="24"/>
          <w:szCs w:val="24"/>
        </w:rPr>
      </w:pPr>
      <w:r w:rsidRPr="00D07546">
        <w:rPr>
          <w:rFonts w:ascii="Book Antiqua" w:eastAsia="宋体" w:hAnsi="Book Antiqua" w:cs="Times New Roman"/>
          <w:sz w:val="24"/>
          <w:szCs w:val="24"/>
        </w:rPr>
        <w:t xml:space="preserve">The </w:t>
      </w:r>
      <w:r w:rsidR="005C5B60">
        <w:rPr>
          <w:rFonts w:ascii="Book Antiqua" w:eastAsia="宋体" w:hAnsi="Book Antiqua" w:cs="Times New Roman"/>
          <w:sz w:val="24"/>
          <w:szCs w:val="24"/>
        </w:rPr>
        <w:t xml:space="preserve">results of </w:t>
      </w:r>
      <w:r w:rsidRPr="00D07546">
        <w:rPr>
          <w:rFonts w:ascii="Book Antiqua" w:eastAsia="宋体" w:hAnsi="Book Antiqua" w:cs="Times New Roman"/>
          <w:sz w:val="24"/>
          <w:szCs w:val="24"/>
        </w:rPr>
        <w:t xml:space="preserve">laboratory </w:t>
      </w:r>
      <w:r w:rsidRPr="00D07546">
        <w:rPr>
          <w:rFonts w:ascii="Book Antiqua" w:eastAsia="宋体" w:hAnsi="Book Antiqua" w:cs="Times New Roman"/>
          <w:sz w:val="24"/>
          <w:szCs w:val="24"/>
        </w:rPr>
        <w:t xml:space="preserve">examinations </w:t>
      </w:r>
      <w:r w:rsidR="00150111">
        <w:rPr>
          <w:rFonts w:ascii="Book Antiqua" w:eastAsia="宋体" w:hAnsi="Book Antiqua" w:cs="Times New Roman"/>
          <w:sz w:val="24"/>
          <w:szCs w:val="24"/>
        </w:rPr>
        <w:t xml:space="preserve">are shown in </w:t>
      </w:r>
      <w:r w:rsidR="0060043B" w:rsidRPr="00D07546">
        <w:rPr>
          <w:rFonts w:ascii="Book Antiqua" w:eastAsia="宋体" w:hAnsi="Book Antiqua" w:cs="Times New Roman"/>
          <w:sz w:val="24"/>
          <w:szCs w:val="24"/>
        </w:rPr>
        <w:t>Table 1</w:t>
      </w:r>
      <w:r w:rsidR="005C5B60">
        <w:rPr>
          <w:rFonts w:ascii="Book Antiqua" w:eastAsia="宋体" w:hAnsi="Book Antiqua" w:cs="Times New Roman"/>
          <w:sz w:val="24"/>
          <w:szCs w:val="24"/>
        </w:rPr>
        <w:t>.</w:t>
      </w:r>
      <w:r w:rsidR="00150111" w:rsidRPr="00D07546">
        <w:rPr>
          <w:rFonts w:ascii="Book Antiqua" w:eastAsia="宋体" w:hAnsi="Book Antiqua" w:cs="Times New Roman"/>
          <w:sz w:val="24"/>
          <w:szCs w:val="24"/>
        </w:rPr>
        <w:t xml:space="preserve"> </w:t>
      </w:r>
      <w:r w:rsidR="00150111">
        <w:rPr>
          <w:rFonts w:ascii="Book Antiqua" w:eastAsia="宋体" w:hAnsi="Book Antiqua" w:cs="Times New Roman"/>
          <w:sz w:val="24"/>
          <w:szCs w:val="24"/>
        </w:rPr>
        <w:t>C</w:t>
      </w:r>
      <w:r w:rsidR="00150111" w:rsidRPr="00D07546">
        <w:rPr>
          <w:rFonts w:ascii="Book Antiqua" w:eastAsia="宋体" w:hAnsi="Book Antiqua" w:cs="Times New Roman"/>
          <w:sz w:val="24"/>
          <w:szCs w:val="24"/>
        </w:rPr>
        <w:t xml:space="preserve">oagulation </w:t>
      </w:r>
      <w:r w:rsidR="00474B38" w:rsidRPr="00D07546">
        <w:rPr>
          <w:rFonts w:ascii="Book Antiqua" w:eastAsia="宋体" w:hAnsi="Book Antiqua" w:cs="Times New Roman"/>
          <w:sz w:val="24"/>
          <w:szCs w:val="24"/>
        </w:rPr>
        <w:t>function</w:t>
      </w:r>
      <w:r w:rsidR="007D0B49" w:rsidRPr="00D07546">
        <w:rPr>
          <w:rFonts w:ascii="Book Antiqua" w:eastAsia="宋体" w:hAnsi="Book Antiqua" w:cs="Times New Roman"/>
          <w:sz w:val="24"/>
          <w:szCs w:val="24"/>
        </w:rPr>
        <w:t xml:space="preserve"> </w:t>
      </w:r>
      <w:r w:rsidR="0060043B" w:rsidRPr="00D07546">
        <w:rPr>
          <w:rFonts w:ascii="Book Antiqua" w:eastAsia="宋体" w:hAnsi="Book Antiqua" w:cs="Times New Roman"/>
          <w:sz w:val="24"/>
          <w:szCs w:val="24"/>
        </w:rPr>
        <w:t xml:space="preserve">and glucose </w:t>
      </w:r>
      <w:r w:rsidR="00474B38" w:rsidRPr="00D07546">
        <w:rPr>
          <w:rFonts w:ascii="Book Antiqua" w:eastAsia="宋体" w:hAnsi="Book Antiqua" w:cs="Times New Roman"/>
          <w:sz w:val="24"/>
          <w:szCs w:val="24"/>
        </w:rPr>
        <w:t xml:space="preserve">were </w:t>
      </w:r>
      <w:r w:rsidR="0060043B" w:rsidRPr="00D07546">
        <w:rPr>
          <w:rFonts w:ascii="Book Antiqua" w:hAnsi="Book Antiqua" w:cs="Times New Roman"/>
          <w:sz w:val="24"/>
          <w:szCs w:val="24"/>
          <w:shd w:val="clear" w:color="auto" w:fill="FFFFFF"/>
        </w:rPr>
        <w:t xml:space="preserve">within normal limits. </w:t>
      </w:r>
      <w:r w:rsidR="0060043B" w:rsidRPr="00D07546">
        <w:rPr>
          <w:rFonts w:ascii="Book Antiqua" w:eastAsia="宋体" w:hAnsi="Book Antiqua" w:cs="Times New Roman"/>
          <w:sz w:val="24"/>
          <w:szCs w:val="24"/>
        </w:rPr>
        <w:t>There</w:t>
      </w:r>
      <w:r w:rsidR="0060043B" w:rsidRPr="00D07546">
        <w:rPr>
          <w:rFonts w:ascii="Book Antiqua" w:eastAsia="宋体" w:hAnsi="Book Antiqua" w:cs="Times New Roman"/>
          <w:sz w:val="24"/>
          <w:szCs w:val="24"/>
        </w:rPr>
        <w:t xml:space="preserve"> were no significant change</w:t>
      </w:r>
      <w:r w:rsidR="00B35EF2" w:rsidRPr="00D07546">
        <w:rPr>
          <w:rFonts w:ascii="Book Antiqua" w:eastAsia="宋体" w:hAnsi="Book Antiqua" w:cs="Times New Roman"/>
          <w:sz w:val="24"/>
          <w:szCs w:val="24"/>
        </w:rPr>
        <w:t>s</w:t>
      </w:r>
      <w:r w:rsidR="0060043B" w:rsidRPr="00D07546">
        <w:rPr>
          <w:rFonts w:ascii="Book Antiqua" w:eastAsia="宋体" w:hAnsi="Book Antiqua" w:cs="Times New Roman"/>
          <w:sz w:val="24"/>
          <w:szCs w:val="24"/>
        </w:rPr>
        <w:t xml:space="preserve"> in </w:t>
      </w:r>
      <w:r w:rsidR="00474B38" w:rsidRPr="00D07546">
        <w:rPr>
          <w:rFonts w:ascii="Book Antiqua" w:hAnsi="Book Antiqua" w:cs="Times New Roman"/>
          <w:sz w:val="24"/>
          <w:szCs w:val="24"/>
          <w:shd w:val="clear" w:color="auto" w:fill="FFFFFF"/>
        </w:rPr>
        <w:t>full blo</w:t>
      </w:r>
      <w:r w:rsidR="00474B38" w:rsidRPr="00D07546">
        <w:rPr>
          <w:rFonts w:ascii="Book Antiqua" w:hAnsi="Book Antiqua" w:cs="Times New Roman"/>
          <w:sz w:val="24"/>
          <w:szCs w:val="24"/>
          <w:shd w:val="clear" w:color="auto" w:fill="FFFFFF"/>
        </w:rPr>
        <w:t>od count</w:t>
      </w:r>
      <w:r w:rsidR="00150111">
        <w:rPr>
          <w:rFonts w:ascii="Book Antiqua" w:hAnsi="Book Antiqua" w:cs="Times New Roman"/>
          <w:sz w:val="24"/>
          <w:szCs w:val="24"/>
          <w:shd w:val="clear" w:color="auto" w:fill="FFFFFF"/>
        </w:rPr>
        <w:t xml:space="preserve"> or</w:t>
      </w:r>
      <w:r w:rsidR="00474B38" w:rsidRPr="00D07546">
        <w:rPr>
          <w:rFonts w:ascii="Book Antiqua" w:hAnsi="Book Antiqua" w:cs="Times New Roman"/>
          <w:sz w:val="24"/>
          <w:szCs w:val="24"/>
          <w:shd w:val="clear" w:color="auto" w:fill="FFFFFF"/>
        </w:rPr>
        <w:t xml:space="preserve"> blood gas analysis</w:t>
      </w:r>
      <w:r w:rsidR="0060043B" w:rsidRPr="00D07546">
        <w:rPr>
          <w:rFonts w:ascii="Book Antiqua" w:hAnsi="Book Antiqua" w:cs="Times New Roman"/>
          <w:sz w:val="24"/>
          <w:szCs w:val="24"/>
          <w:shd w:val="clear" w:color="auto" w:fill="FFFFFF"/>
        </w:rPr>
        <w:t>. Electrolyte analysis revealed hypocalcemia and hyperphosphatemia:</w:t>
      </w:r>
      <w:r w:rsidR="007D0B49" w:rsidRPr="00D07546">
        <w:rPr>
          <w:rFonts w:ascii="Book Antiqua" w:eastAsia="宋体" w:hAnsi="Book Antiqua" w:cs="Times New Roman"/>
          <w:sz w:val="24"/>
          <w:szCs w:val="24"/>
        </w:rPr>
        <w:t xml:space="preserve"> </w:t>
      </w:r>
      <w:r w:rsidR="00150111">
        <w:rPr>
          <w:rFonts w:ascii="Book Antiqua" w:eastAsia="宋体" w:hAnsi="Book Antiqua" w:cs="Times New Roman"/>
          <w:sz w:val="24"/>
          <w:szCs w:val="24"/>
        </w:rPr>
        <w:t>T</w:t>
      </w:r>
      <w:r w:rsidR="00150111" w:rsidRPr="00D07546">
        <w:rPr>
          <w:rFonts w:ascii="Book Antiqua" w:eastAsia="宋体" w:hAnsi="Book Antiqua" w:cs="Times New Roman"/>
          <w:sz w:val="24"/>
          <w:szCs w:val="24"/>
        </w:rPr>
        <w:t xml:space="preserve">otal </w:t>
      </w:r>
      <w:r w:rsidR="007D0B49" w:rsidRPr="00D07546">
        <w:rPr>
          <w:rFonts w:ascii="Book Antiqua" w:eastAsia="宋体" w:hAnsi="Book Antiqua" w:cs="Times New Roman"/>
          <w:sz w:val="24"/>
          <w:szCs w:val="24"/>
        </w:rPr>
        <w:t xml:space="preserve">calcium, </w:t>
      </w:r>
      <w:r w:rsidR="007D0B49" w:rsidRPr="00D07546">
        <w:rPr>
          <w:rFonts w:ascii="Book Antiqua" w:eastAsia="宋体" w:hAnsi="Book Antiqua" w:cs="Times New Roman"/>
          <w:sz w:val="24"/>
          <w:szCs w:val="24"/>
        </w:rPr>
        <w:t xml:space="preserve">1.28 </w:t>
      </w:r>
      <w:proofErr w:type="spellStart"/>
      <w:r w:rsidR="007D0B49" w:rsidRPr="00D07546">
        <w:rPr>
          <w:rFonts w:ascii="Book Antiqua" w:eastAsia="宋体" w:hAnsi="Book Antiqua" w:cs="Times New Roman"/>
          <w:sz w:val="24"/>
          <w:szCs w:val="24"/>
        </w:rPr>
        <w:t>mmol</w:t>
      </w:r>
      <w:proofErr w:type="spellEnd"/>
      <w:r w:rsidR="007D0B49" w:rsidRPr="00D07546">
        <w:rPr>
          <w:rFonts w:ascii="Book Antiqua" w:eastAsia="宋体" w:hAnsi="Book Antiqua" w:cs="Times New Roman"/>
          <w:sz w:val="24"/>
          <w:szCs w:val="24"/>
        </w:rPr>
        <w:t>/L (</w:t>
      </w:r>
      <w:r w:rsidR="007D0B49" w:rsidRPr="00D07546">
        <w:rPr>
          <w:rFonts w:ascii="Book Antiqua" w:hAnsi="Book Antiqua" w:cs="Times New Roman"/>
          <w:kern w:val="0"/>
          <w:sz w:val="24"/>
          <w:szCs w:val="24"/>
          <w:shd w:val="clear" w:color="auto" w:fill="FFFFFF"/>
        </w:rPr>
        <w:t>normal range:</w:t>
      </w:r>
      <w:r w:rsidR="00DF02ED" w:rsidRPr="00D07546">
        <w:rPr>
          <w:rFonts w:ascii="Book Antiqua" w:hAnsi="Book Antiqua" w:cs="Times New Roman"/>
          <w:kern w:val="0"/>
          <w:sz w:val="24"/>
          <w:szCs w:val="24"/>
          <w:shd w:val="clear" w:color="auto" w:fill="FFFFFF"/>
        </w:rPr>
        <w:t xml:space="preserve"> </w:t>
      </w:r>
      <w:r w:rsidR="007D0B49" w:rsidRPr="00D07546">
        <w:rPr>
          <w:rFonts w:ascii="Book Antiqua" w:eastAsia="宋体" w:hAnsi="Book Antiqua" w:cs="Times New Roman"/>
          <w:sz w:val="24"/>
          <w:szCs w:val="24"/>
        </w:rPr>
        <w:t>2.04-2.39 mmol/L); free calcium, 0.64 mmol/L (</w:t>
      </w:r>
      <w:r w:rsidR="007D0B49" w:rsidRPr="00D07546">
        <w:rPr>
          <w:rFonts w:ascii="Book Antiqua" w:hAnsi="Book Antiqua" w:cs="Times New Roman"/>
          <w:kern w:val="0"/>
          <w:sz w:val="24"/>
          <w:szCs w:val="24"/>
          <w:shd w:val="clear" w:color="auto" w:fill="FFFFFF"/>
        </w:rPr>
        <w:t>normal range:</w:t>
      </w:r>
      <w:r w:rsidR="00DF02ED" w:rsidRPr="00D07546">
        <w:rPr>
          <w:rFonts w:ascii="Book Antiqua" w:hAnsi="Book Antiqua" w:cs="Times New Roman"/>
          <w:kern w:val="0"/>
          <w:sz w:val="24"/>
          <w:szCs w:val="24"/>
          <w:shd w:val="clear" w:color="auto" w:fill="FFFFFF"/>
        </w:rPr>
        <w:t xml:space="preserve"> </w:t>
      </w:r>
      <w:r w:rsidR="007D0B49" w:rsidRPr="00D07546">
        <w:rPr>
          <w:rFonts w:ascii="Book Antiqua" w:eastAsia="宋体" w:hAnsi="Book Antiqua" w:cs="Times New Roman"/>
          <w:sz w:val="24"/>
          <w:szCs w:val="24"/>
        </w:rPr>
        <w:t>1.00-1.25 mmol/L); phosphorus, 2.08 mmol/L (</w:t>
      </w:r>
      <w:r w:rsidR="007D0B49" w:rsidRPr="00D07546">
        <w:rPr>
          <w:rFonts w:ascii="Book Antiqua" w:hAnsi="Book Antiqua" w:cs="Times New Roman"/>
          <w:kern w:val="0"/>
          <w:sz w:val="24"/>
          <w:szCs w:val="24"/>
          <w:shd w:val="clear" w:color="auto" w:fill="FFFFFF"/>
        </w:rPr>
        <w:t>normal range:</w:t>
      </w:r>
      <w:r w:rsidR="00DF02ED" w:rsidRPr="00D07546">
        <w:rPr>
          <w:rFonts w:ascii="Book Antiqua" w:hAnsi="Book Antiqua" w:cs="Times New Roman"/>
          <w:kern w:val="0"/>
          <w:sz w:val="24"/>
          <w:szCs w:val="24"/>
          <w:shd w:val="clear" w:color="auto" w:fill="FFFFFF"/>
        </w:rPr>
        <w:t xml:space="preserve"> </w:t>
      </w:r>
      <w:r w:rsidR="007D0B49" w:rsidRPr="00D07546">
        <w:rPr>
          <w:rFonts w:ascii="Book Antiqua" w:eastAsia="宋体" w:hAnsi="Book Antiqua" w:cs="Times New Roman"/>
          <w:sz w:val="24"/>
          <w:szCs w:val="24"/>
        </w:rPr>
        <w:t>0.87-1.45 mmol/L).</w:t>
      </w:r>
    </w:p>
    <w:p w14:paraId="4DE51FFF" w14:textId="77777777" w:rsidR="00DF02ED" w:rsidRPr="00D07546" w:rsidRDefault="00DF02ED" w:rsidP="00D07546">
      <w:pPr>
        <w:spacing w:after="0" w:line="360" w:lineRule="auto"/>
        <w:rPr>
          <w:rFonts w:ascii="Book Antiqua" w:eastAsia="宋体" w:hAnsi="Book Antiqua" w:cs="Times New Roman"/>
          <w:sz w:val="24"/>
          <w:szCs w:val="24"/>
        </w:rPr>
      </w:pPr>
    </w:p>
    <w:p w14:paraId="118014D7" w14:textId="77777777" w:rsidR="00E06DBB" w:rsidRPr="00D07546" w:rsidRDefault="00E06DBB" w:rsidP="00D07546">
      <w:pPr>
        <w:spacing w:after="0" w:line="360" w:lineRule="auto"/>
        <w:rPr>
          <w:rFonts w:ascii="Book Antiqua" w:eastAsia="宋体" w:hAnsi="Book Antiqua" w:cs="Times New Roman"/>
          <w:i/>
          <w:iCs/>
          <w:sz w:val="24"/>
          <w:szCs w:val="24"/>
        </w:rPr>
      </w:pPr>
      <w:r w:rsidRPr="00D07546">
        <w:rPr>
          <w:rFonts w:ascii="Book Antiqua" w:eastAsia="宋体" w:hAnsi="Book Antiqua" w:cs="Times New Roman"/>
          <w:b/>
          <w:i/>
          <w:iCs/>
          <w:sz w:val="24"/>
          <w:szCs w:val="24"/>
        </w:rPr>
        <w:t>Imaging examinations</w:t>
      </w:r>
    </w:p>
    <w:p w14:paraId="79AC3B7E" w14:textId="70B8CB8E" w:rsidR="00E06DBB" w:rsidRPr="00D07546" w:rsidRDefault="00E06DBB" w:rsidP="00D07546">
      <w:pPr>
        <w:spacing w:after="0" w:line="360" w:lineRule="auto"/>
        <w:rPr>
          <w:rFonts w:ascii="Book Antiqua" w:eastAsia="宋体" w:hAnsi="Book Antiqua" w:cs="Times New Roman"/>
          <w:sz w:val="24"/>
          <w:szCs w:val="24"/>
        </w:rPr>
      </w:pPr>
      <w:r w:rsidRPr="00D07546">
        <w:rPr>
          <w:rFonts w:ascii="Book Antiqua" w:eastAsia="宋体" w:hAnsi="Book Antiqua" w:cs="Times New Roman"/>
          <w:sz w:val="24"/>
          <w:szCs w:val="24"/>
        </w:rPr>
        <w:t xml:space="preserve">Brain, chest, and abdomen </w:t>
      </w:r>
      <w:bookmarkStart w:id="162" w:name="_Hlk19804575"/>
      <w:bookmarkStart w:id="163" w:name="OLE_LINK32"/>
      <w:r w:rsidRPr="00D07546">
        <w:rPr>
          <w:rFonts w:ascii="Book Antiqua" w:eastAsia="宋体" w:hAnsi="Book Antiqua" w:cs="Times New Roman"/>
          <w:sz w:val="24"/>
          <w:szCs w:val="24"/>
        </w:rPr>
        <w:t>computed tomography</w:t>
      </w:r>
      <w:bookmarkEnd w:id="162"/>
      <w:bookmarkEnd w:id="163"/>
      <w:r w:rsidR="00575386" w:rsidRPr="00D07546">
        <w:rPr>
          <w:rFonts w:ascii="Book Antiqua" w:eastAsia="宋体" w:hAnsi="Book Antiqua" w:cs="Times New Roman"/>
          <w:sz w:val="24"/>
          <w:szCs w:val="24"/>
        </w:rPr>
        <w:t xml:space="preserve"> </w:t>
      </w:r>
      <w:r w:rsidRPr="00D07546">
        <w:rPr>
          <w:rFonts w:ascii="Book Antiqua" w:eastAsia="宋体" w:hAnsi="Book Antiqua" w:cs="Times New Roman"/>
          <w:sz w:val="24"/>
          <w:szCs w:val="24"/>
        </w:rPr>
        <w:t xml:space="preserve">showed: </w:t>
      </w:r>
      <w:r w:rsidR="00DF02ED" w:rsidRPr="00D07546">
        <w:rPr>
          <w:rFonts w:ascii="Book Antiqua" w:eastAsia="宋体" w:hAnsi="Book Antiqua" w:cs="Times New Roman"/>
          <w:sz w:val="24"/>
          <w:szCs w:val="24"/>
        </w:rPr>
        <w:t>(</w:t>
      </w:r>
      <w:r w:rsidRPr="00D07546">
        <w:rPr>
          <w:rFonts w:ascii="Book Antiqua" w:eastAsia="宋体" w:hAnsi="Book Antiqua" w:cs="Times New Roman"/>
          <w:sz w:val="24"/>
          <w:szCs w:val="24"/>
        </w:rPr>
        <w:t>1</w:t>
      </w:r>
      <w:r w:rsidR="00DF02ED" w:rsidRPr="00D07546">
        <w:rPr>
          <w:rFonts w:ascii="Book Antiqua" w:eastAsia="宋体" w:hAnsi="Book Antiqua" w:cs="Times New Roman"/>
          <w:sz w:val="24"/>
          <w:szCs w:val="24"/>
        </w:rPr>
        <w:t>)</w:t>
      </w:r>
      <w:r w:rsidRPr="00D07546">
        <w:rPr>
          <w:rFonts w:ascii="Book Antiqua" w:eastAsia="宋体" w:hAnsi="Book Antiqua" w:cs="Times New Roman"/>
          <w:sz w:val="24"/>
          <w:szCs w:val="24"/>
        </w:rPr>
        <w:t xml:space="preserve"> </w:t>
      </w:r>
      <w:bookmarkStart w:id="164" w:name="_Hlk3209890"/>
      <w:bookmarkStart w:id="165" w:name="OLE_LINK1"/>
      <w:r w:rsidR="00150111">
        <w:rPr>
          <w:rFonts w:ascii="Book Antiqua" w:eastAsia="宋体" w:hAnsi="Book Antiqua" w:cs="Times New Roman"/>
          <w:sz w:val="24"/>
          <w:szCs w:val="24"/>
        </w:rPr>
        <w:t>M</w:t>
      </w:r>
      <w:r w:rsidR="00150111" w:rsidRPr="00D07546">
        <w:rPr>
          <w:rFonts w:ascii="Book Antiqua" w:eastAsia="宋体" w:hAnsi="Book Antiqua" w:cs="Times New Roman"/>
          <w:sz w:val="24"/>
          <w:szCs w:val="24"/>
        </w:rPr>
        <w:t xml:space="preserve">ultiple </w:t>
      </w:r>
      <w:r w:rsidRPr="00D07546">
        <w:rPr>
          <w:rFonts w:ascii="Book Antiqua" w:eastAsia="宋体" w:hAnsi="Book Antiqua" w:cs="Times New Roman"/>
          <w:sz w:val="24"/>
          <w:szCs w:val="24"/>
        </w:rPr>
        <w:t>calcification</w:t>
      </w:r>
      <w:r w:rsidR="00150111">
        <w:rPr>
          <w:rFonts w:ascii="Book Antiqua" w:eastAsia="宋体" w:hAnsi="Book Antiqua" w:cs="Times New Roman"/>
          <w:sz w:val="24"/>
          <w:szCs w:val="24"/>
        </w:rPr>
        <w:t>s</w:t>
      </w:r>
      <w:r w:rsidRPr="00D07546">
        <w:rPr>
          <w:rFonts w:ascii="Book Antiqua" w:eastAsia="宋体" w:hAnsi="Book Antiqua" w:cs="Times New Roman"/>
          <w:sz w:val="24"/>
          <w:szCs w:val="24"/>
        </w:rPr>
        <w:t xml:space="preserve"> in </w:t>
      </w:r>
      <w:r w:rsidR="00150111">
        <w:rPr>
          <w:rFonts w:ascii="Book Antiqua" w:eastAsia="宋体" w:hAnsi="Book Antiqua" w:cs="Times New Roman"/>
          <w:sz w:val="24"/>
          <w:szCs w:val="24"/>
        </w:rPr>
        <w:t xml:space="preserve">the </w:t>
      </w:r>
      <w:r w:rsidRPr="00D07546">
        <w:rPr>
          <w:rFonts w:ascii="Book Antiqua" w:eastAsia="宋体" w:hAnsi="Book Antiqua" w:cs="Times New Roman"/>
          <w:sz w:val="24"/>
          <w:szCs w:val="24"/>
        </w:rPr>
        <w:t>dentate nucleus and basal ganglia of bilateral cerebellum hemisphere</w:t>
      </w:r>
      <w:bookmarkEnd w:id="164"/>
      <w:bookmarkEnd w:id="165"/>
      <w:r w:rsidR="00150111">
        <w:rPr>
          <w:rFonts w:ascii="Book Antiqua" w:eastAsia="宋体" w:hAnsi="Book Antiqua" w:cs="Times New Roman"/>
          <w:sz w:val="24"/>
          <w:szCs w:val="24"/>
        </w:rPr>
        <w:t>s</w:t>
      </w:r>
      <w:r w:rsidR="00DF02ED" w:rsidRPr="00D07546">
        <w:rPr>
          <w:rFonts w:ascii="Book Antiqua" w:eastAsia="宋体" w:hAnsi="Book Antiqua" w:cs="Times New Roman"/>
          <w:sz w:val="24"/>
          <w:szCs w:val="24"/>
        </w:rPr>
        <w:t xml:space="preserve"> </w:t>
      </w:r>
      <w:r w:rsidRPr="00D07546">
        <w:rPr>
          <w:rFonts w:ascii="Book Antiqua" w:eastAsia="宋体" w:hAnsi="Book Antiqua" w:cs="Times New Roman"/>
          <w:sz w:val="24"/>
          <w:szCs w:val="24"/>
        </w:rPr>
        <w:t xml:space="preserve">(Figure 1); </w:t>
      </w:r>
      <w:r w:rsidR="00DF02ED" w:rsidRPr="00D07546">
        <w:rPr>
          <w:rFonts w:ascii="Book Antiqua" w:eastAsia="宋体" w:hAnsi="Book Antiqua" w:cs="Times New Roman"/>
          <w:sz w:val="24"/>
          <w:szCs w:val="24"/>
        </w:rPr>
        <w:t>(</w:t>
      </w:r>
      <w:r w:rsidRPr="00D07546">
        <w:rPr>
          <w:rFonts w:ascii="Book Antiqua" w:eastAsia="宋体" w:hAnsi="Book Antiqua" w:cs="Times New Roman"/>
          <w:sz w:val="24"/>
          <w:szCs w:val="24"/>
        </w:rPr>
        <w:t>2</w:t>
      </w:r>
      <w:r w:rsidR="00DF02ED" w:rsidRPr="00D07546">
        <w:rPr>
          <w:rFonts w:ascii="Book Antiqua" w:eastAsia="宋体" w:hAnsi="Book Antiqua" w:cs="Times New Roman"/>
          <w:sz w:val="24"/>
          <w:szCs w:val="24"/>
        </w:rPr>
        <w:t xml:space="preserve">) inflammation </w:t>
      </w:r>
      <w:r w:rsidRPr="00D07546">
        <w:rPr>
          <w:rFonts w:ascii="Book Antiqua" w:eastAsia="宋体" w:hAnsi="Book Antiqua" w:cs="Times New Roman"/>
          <w:sz w:val="24"/>
          <w:szCs w:val="24"/>
        </w:rPr>
        <w:t xml:space="preserve">in bilateral lower lobes of </w:t>
      </w:r>
      <w:r w:rsidR="00150111">
        <w:rPr>
          <w:rFonts w:ascii="Book Antiqua" w:eastAsia="宋体" w:hAnsi="Book Antiqua" w:cs="Times New Roman"/>
          <w:sz w:val="24"/>
          <w:szCs w:val="24"/>
        </w:rPr>
        <w:t xml:space="preserve">the </w:t>
      </w:r>
      <w:r w:rsidRPr="00D07546">
        <w:rPr>
          <w:rFonts w:ascii="Book Antiqua" w:eastAsia="宋体" w:hAnsi="Book Antiqua" w:cs="Times New Roman"/>
          <w:sz w:val="24"/>
          <w:szCs w:val="24"/>
        </w:rPr>
        <w:t>lung</w:t>
      </w:r>
      <w:r w:rsidR="00150111">
        <w:rPr>
          <w:rFonts w:ascii="Book Antiqua" w:eastAsia="宋体" w:hAnsi="Book Antiqua" w:cs="Times New Roman"/>
          <w:sz w:val="24"/>
          <w:szCs w:val="24"/>
        </w:rPr>
        <w:t>s</w:t>
      </w:r>
      <w:r w:rsidRPr="00D07546">
        <w:rPr>
          <w:rFonts w:ascii="Book Antiqua" w:eastAsia="宋体" w:hAnsi="Book Antiqua" w:cs="Times New Roman"/>
          <w:sz w:val="24"/>
          <w:szCs w:val="24"/>
        </w:rPr>
        <w:t xml:space="preserve">; </w:t>
      </w:r>
      <w:r w:rsidR="00DF02ED" w:rsidRPr="00D07546">
        <w:rPr>
          <w:rFonts w:ascii="Book Antiqua" w:eastAsia="宋体" w:hAnsi="Book Antiqua" w:cs="Times New Roman"/>
          <w:sz w:val="24"/>
          <w:szCs w:val="24"/>
        </w:rPr>
        <w:t>(</w:t>
      </w:r>
      <w:r w:rsidRPr="00D07546">
        <w:rPr>
          <w:rFonts w:ascii="Book Antiqua" w:eastAsia="宋体" w:hAnsi="Book Antiqua" w:cs="Times New Roman"/>
          <w:sz w:val="24"/>
          <w:szCs w:val="24"/>
        </w:rPr>
        <w:t>3</w:t>
      </w:r>
      <w:r w:rsidR="00DF02ED" w:rsidRPr="00D07546">
        <w:rPr>
          <w:rFonts w:ascii="Book Antiqua" w:eastAsia="宋体" w:hAnsi="Book Antiqua" w:cs="Times New Roman"/>
          <w:sz w:val="24"/>
          <w:szCs w:val="24"/>
        </w:rPr>
        <w:t>)</w:t>
      </w:r>
      <w:r w:rsidRPr="00D07546">
        <w:rPr>
          <w:rFonts w:ascii="Book Antiqua" w:eastAsia="宋体" w:hAnsi="Book Antiqua" w:cs="Times New Roman"/>
          <w:sz w:val="24"/>
          <w:szCs w:val="24"/>
        </w:rPr>
        <w:t xml:space="preserve"> </w:t>
      </w:r>
      <w:r w:rsidR="00DF02ED" w:rsidRPr="00D07546">
        <w:rPr>
          <w:rFonts w:ascii="Book Antiqua" w:eastAsia="宋体" w:hAnsi="Book Antiqua" w:cs="Times New Roman"/>
          <w:sz w:val="24"/>
          <w:szCs w:val="24"/>
        </w:rPr>
        <w:t xml:space="preserve">pulmonary </w:t>
      </w:r>
      <w:r w:rsidRPr="00D07546">
        <w:rPr>
          <w:rFonts w:ascii="Book Antiqua" w:eastAsia="宋体" w:hAnsi="Book Antiqua" w:cs="Times New Roman"/>
          <w:sz w:val="24"/>
          <w:szCs w:val="24"/>
        </w:rPr>
        <w:t xml:space="preserve">balloon shadow in bilateral lower lobes near </w:t>
      </w:r>
      <w:r w:rsidR="00150111">
        <w:rPr>
          <w:rFonts w:ascii="Book Antiqua" w:eastAsia="宋体" w:hAnsi="Book Antiqua" w:cs="Times New Roman"/>
          <w:sz w:val="24"/>
          <w:szCs w:val="24"/>
        </w:rPr>
        <w:t xml:space="preserve">the </w:t>
      </w:r>
      <w:r w:rsidRPr="00D07546">
        <w:rPr>
          <w:rFonts w:ascii="Book Antiqua" w:eastAsia="宋体" w:hAnsi="Book Antiqua" w:cs="Times New Roman"/>
          <w:sz w:val="24"/>
          <w:szCs w:val="24"/>
        </w:rPr>
        <w:t xml:space="preserve">pleura; </w:t>
      </w:r>
      <w:r w:rsidR="00DF02ED" w:rsidRPr="00D07546">
        <w:rPr>
          <w:rFonts w:ascii="Book Antiqua" w:eastAsia="宋体" w:hAnsi="Book Antiqua" w:cs="Times New Roman"/>
          <w:sz w:val="24"/>
          <w:szCs w:val="24"/>
        </w:rPr>
        <w:t>(</w:t>
      </w:r>
      <w:r w:rsidRPr="00D07546">
        <w:rPr>
          <w:rFonts w:ascii="Book Antiqua" w:eastAsia="宋体" w:hAnsi="Book Antiqua" w:cs="Times New Roman"/>
          <w:sz w:val="24"/>
          <w:szCs w:val="24"/>
        </w:rPr>
        <w:t>4</w:t>
      </w:r>
      <w:r w:rsidR="00DF02ED" w:rsidRPr="00D07546">
        <w:rPr>
          <w:rFonts w:ascii="Book Antiqua" w:eastAsia="宋体" w:hAnsi="Book Antiqua" w:cs="Times New Roman"/>
          <w:sz w:val="24"/>
          <w:szCs w:val="24"/>
        </w:rPr>
        <w:t>)</w:t>
      </w:r>
      <w:r w:rsidRPr="00D07546">
        <w:rPr>
          <w:rFonts w:ascii="Book Antiqua" w:eastAsia="宋体" w:hAnsi="Book Antiqua" w:cs="Times New Roman"/>
          <w:sz w:val="24"/>
          <w:szCs w:val="24"/>
        </w:rPr>
        <w:t xml:space="preserve"> </w:t>
      </w:r>
      <w:r w:rsidR="00DF02ED" w:rsidRPr="00D07546">
        <w:rPr>
          <w:rFonts w:ascii="Book Antiqua" w:eastAsia="宋体" w:hAnsi="Book Antiqua" w:cs="Times New Roman"/>
          <w:sz w:val="24"/>
          <w:szCs w:val="24"/>
        </w:rPr>
        <w:t xml:space="preserve">a </w:t>
      </w:r>
      <w:r w:rsidRPr="00D07546">
        <w:rPr>
          <w:rFonts w:ascii="Book Antiqua" w:eastAsia="宋体" w:hAnsi="Book Antiqua" w:cs="Times New Roman"/>
          <w:sz w:val="24"/>
          <w:szCs w:val="24"/>
        </w:rPr>
        <w:t>small amount of pleural effusion in</w:t>
      </w:r>
      <w:r w:rsidR="00150111">
        <w:rPr>
          <w:rFonts w:ascii="Book Antiqua" w:eastAsia="宋体" w:hAnsi="Book Antiqua" w:cs="Times New Roman"/>
          <w:sz w:val="24"/>
          <w:szCs w:val="24"/>
        </w:rPr>
        <w:t xml:space="preserve"> the</w:t>
      </w:r>
      <w:r w:rsidRPr="00D07546">
        <w:rPr>
          <w:rFonts w:ascii="Book Antiqua" w:eastAsia="宋体" w:hAnsi="Book Antiqua" w:cs="Times New Roman"/>
          <w:sz w:val="24"/>
          <w:szCs w:val="24"/>
        </w:rPr>
        <w:t xml:space="preserve"> right pleura; </w:t>
      </w:r>
      <w:r w:rsidR="00DF02ED" w:rsidRPr="00D07546">
        <w:rPr>
          <w:rFonts w:ascii="Book Antiqua" w:eastAsia="宋体" w:hAnsi="Book Antiqua" w:cs="Times New Roman"/>
          <w:sz w:val="24"/>
          <w:szCs w:val="24"/>
        </w:rPr>
        <w:t>(</w:t>
      </w:r>
      <w:r w:rsidRPr="00D07546">
        <w:rPr>
          <w:rFonts w:ascii="Book Antiqua" w:eastAsia="宋体" w:hAnsi="Book Antiqua" w:cs="Times New Roman"/>
          <w:sz w:val="24"/>
          <w:szCs w:val="24"/>
        </w:rPr>
        <w:t>5</w:t>
      </w:r>
      <w:r w:rsidR="00DF02ED" w:rsidRPr="00D07546">
        <w:rPr>
          <w:rFonts w:ascii="Book Antiqua" w:eastAsia="宋体" w:hAnsi="Book Antiqua" w:cs="Times New Roman"/>
          <w:sz w:val="24"/>
          <w:szCs w:val="24"/>
        </w:rPr>
        <w:t>)</w:t>
      </w:r>
      <w:r w:rsidRPr="00D07546">
        <w:rPr>
          <w:rFonts w:ascii="Book Antiqua" w:eastAsia="宋体" w:hAnsi="Book Antiqua" w:cs="Times New Roman"/>
          <w:sz w:val="24"/>
          <w:szCs w:val="24"/>
        </w:rPr>
        <w:t xml:space="preserve"> </w:t>
      </w:r>
      <w:r w:rsidR="00DF02ED" w:rsidRPr="00D07546">
        <w:rPr>
          <w:rFonts w:ascii="Book Antiqua" w:eastAsia="宋体" w:hAnsi="Book Antiqua" w:cs="Times New Roman"/>
          <w:sz w:val="24"/>
          <w:szCs w:val="24"/>
        </w:rPr>
        <w:t xml:space="preserve">right </w:t>
      </w:r>
      <w:r w:rsidRPr="00D07546">
        <w:rPr>
          <w:rFonts w:ascii="Book Antiqua" w:eastAsia="宋体" w:hAnsi="Book Antiqua" w:cs="Times New Roman"/>
          <w:sz w:val="24"/>
          <w:szCs w:val="24"/>
        </w:rPr>
        <w:t xml:space="preserve">renal cyst; </w:t>
      </w:r>
      <w:r w:rsidR="0017213A">
        <w:rPr>
          <w:rFonts w:ascii="Book Antiqua" w:eastAsia="宋体" w:hAnsi="Book Antiqua" w:cs="Times New Roman"/>
          <w:sz w:val="24"/>
          <w:szCs w:val="24"/>
        </w:rPr>
        <w:t xml:space="preserve">and </w:t>
      </w:r>
      <w:r w:rsidR="00DF02ED" w:rsidRPr="00D07546">
        <w:rPr>
          <w:rFonts w:ascii="Book Antiqua" w:eastAsia="宋体" w:hAnsi="Book Antiqua" w:cs="Times New Roman"/>
          <w:sz w:val="24"/>
          <w:szCs w:val="24"/>
        </w:rPr>
        <w:t>(</w:t>
      </w:r>
      <w:r w:rsidRPr="00D07546">
        <w:rPr>
          <w:rFonts w:ascii="Book Antiqua" w:eastAsia="宋体" w:hAnsi="Book Antiqua" w:cs="Times New Roman"/>
          <w:sz w:val="24"/>
          <w:szCs w:val="24"/>
        </w:rPr>
        <w:t>6</w:t>
      </w:r>
      <w:r w:rsidR="00DF02ED" w:rsidRPr="00D07546">
        <w:rPr>
          <w:rFonts w:ascii="Book Antiqua" w:eastAsia="宋体" w:hAnsi="Book Antiqua" w:cs="Times New Roman"/>
          <w:sz w:val="24"/>
          <w:szCs w:val="24"/>
        </w:rPr>
        <w:t>)</w:t>
      </w:r>
      <w:r w:rsidRPr="00D07546">
        <w:rPr>
          <w:rFonts w:ascii="Book Antiqua" w:eastAsia="宋体" w:hAnsi="Book Antiqua" w:cs="Times New Roman"/>
          <w:sz w:val="24"/>
          <w:szCs w:val="24"/>
        </w:rPr>
        <w:t xml:space="preserve"> no abnormality was found in plain scan</w:t>
      </w:r>
      <w:r w:rsidR="00150111">
        <w:rPr>
          <w:rFonts w:ascii="Book Antiqua" w:eastAsia="宋体" w:hAnsi="Book Antiqua" w:cs="Times New Roman"/>
          <w:sz w:val="24"/>
          <w:szCs w:val="24"/>
        </w:rPr>
        <w:t>s</w:t>
      </w:r>
      <w:r w:rsidRPr="00D07546">
        <w:rPr>
          <w:rFonts w:ascii="Book Antiqua" w:eastAsia="宋体" w:hAnsi="Book Antiqua" w:cs="Times New Roman"/>
          <w:sz w:val="24"/>
          <w:szCs w:val="24"/>
        </w:rPr>
        <w:t xml:space="preserve"> of</w:t>
      </w:r>
      <w:r w:rsidR="00150111">
        <w:rPr>
          <w:rFonts w:ascii="Book Antiqua" w:eastAsia="宋体" w:hAnsi="Book Antiqua" w:cs="Times New Roman"/>
          <w:sz w:val="24"/>
          <w:szCs w:val="24"/>
        </w:rPr>
        <w:t xml:space="preserve"> the</w:t>
      </w:r>
      <w:r w:rsidRPr="00D07546">
        <w:rPr>
          <w:rFonts w:ascii="Book Antiqua" w:eastAsia="宋体" w:hAnsi="Book Antiqua" w:cs="Times New Roman"/>
          <w:sz w:val="24"/>
          <w:szCs w:val="24"/>
        </w:rPr>
        <w:t xml:space="preserve"> liver</w:t>
      </w:r>
      <w:r w:rsidRPr="00D07546">
        <w:rPr>
          <w:rFonts w:ascii="Book Antiqua" w:eastAsia="宋体" w:hAnsi="Book Antiqua" w:cs="Times New Roman"/>
          <w:sz w:val="24"/>
          <w:szCs w:val="24"/>
        </w:rPr>
        <w:t>, gallbladder, pancreas, spleen, left kidney, and lower abdomen.</w:t>
      </w:r>
    </w:p>
    <w:p w14:paraId="22CD7027" w14:textId="77777777" w:rsidR="00DF02ED" w:rsidRPr="00D07546" w:rsidRDefault="00DF02ED" w:rsidP="00D07546">
      <w:pPr>
        <w:spacing w:after="0" w:line="360" w:lineRule="auto"/>
        <w:rPr>
          <w:rFonts w:ascii="Book Antiqua" w:eastAsia="宋体" w:hAnsi="Book Antiqua" w:cs="Times New Roman"/>
          <w:sz w:val="24"/>
          <w:szCs w:val="24"/>
        </w:rPr>
      </w:pPr>
    </w:p>
    <w:p w14:paraId="5F73443D" w14:textId="77777777" w:rsidR="00E06DBB" w:rsidRPr="00D07546" w:rsidRDefault="00E06DBB" w:rsidP="00D07546">
      <w:pPr>
        <w:spacing w:after="0" w:line="360" w:lineRule="auto"/>
        <w:rPr>
          <w:rFonts w:ascii="Book Antiqua" w:eastAsia="宋体" w:hAnsi="Book Antiqua" w:cs="Times New Roman"/>
          <w:i/>
          <w:iCs/>
          <w:sz w:val="24"/>
          <w:szCs w:val="24"/>
        </w:rPr>
      </w:pPr>
      <w:r w:rsidRPr="00D07546">
        <w:rPr>
          <w:rFonts w:ascii="Book Antiqua" w:eastAsia="宋体" w:hAnsi="Book Antiqua" w:cs="Times New Roman"/>
          <w:b/>
          <w:i/>
          <w:iCs/>
          <w:sz w:val="24"/>
          <w:szCs w:val="24"/>
        </w:rPr>
        <w:t>Further diagnostic work-up</w:t>
      </w:r>
    </w:p>
    <w:p w14:paraId="415E3C22" w14:textId="738B3F88" w:rsidR="00586E9C" w:rsidRPr="00D07546" w:rsidRDefault="00E06DBB" w:rsidP="00D07546">
      <w:pPr>
        <w:spacing w:after="0" w:line="360" w:lineRule="auto"/>
        <w:rPr>
          <w:rFonts w:ascii="Book Antiqua" w:eastAsia="宋体" w:hAnsi="Book Antiqua" w:cs="Times New Roman"/>
          <w:sz w:val="24"/>
          <w:szCs w:val="24"/>
        </w:rPr>
      </w:pPr>
      <w:r w:rsidRPr="00D07546">
        <w:rPr>
          <w:rFonts w:ascii="Book Antiqua" w:eastAsia="宋体" w:hAnsi="Book Antiqua" w:cs="Times New Roman"/>
          <w:sz w:val="24"/>
          <w:szCs w:val="24"/>
        </w:rPr>
        <w:t xml:space="preserve">Combined with hypocalcemia, hyperphosphatemia, and basal ganglia </w:t>
      </w:r>
      <w:r w:rsidRPr="00D07546">
        <w:rPr>
          <w:rFonts w:ascii="Book Antiqua" w:eastAsia="宋体" w:hAnsi="Book Antiqua" w:cs="Times New Roman"/>
          <w:sz w:val="24"/>
          <w:szCs w:val="24"/>
        </w:rPr>
        <w:lastRenderedPageBreak/>
        <w:t>calcific</w:t>
      </w:r>
      <w:r w:rsidRPr="00D07546">
        <w:rPr>
          <w:rFonts w:ascii="Book Antiqua" w:eastAsia="宋体" w:hAnsi="Book Antiqua" w:cs="Times New Roman"/>
          <w:sz w:val="24"/>
          <w:szCs w:val="24"/>
        </w:rPr>
        <w:t xml:space="preserve">ation, suspected </w:t>
      </w:r>
      <w:r w:rsidRPr="00D07546">
        <w:rPr>
          <w:rFonts w:ascii="Book Antiqua" w:eastAsia="宋体" w:hAnsi="Book Antiqua" w:cs="Times New Roman"/>
          <w:kern w:val="0"/>
          <w:sz w:val="24"/>
          <w:szCs w:val="24"/>
        </w:rPr>
        <w:t>hypoparathyroidism</w:t>
      </w:r>
      <w:r w:rsidRPr="00D07546">
        <w:rPr>
          <w:rFonts w:ascii="Book Antiqua" w:eastAsia="宋体" w:hAnsi="Book Antiqua" w:cs="Times New Roman"/>
          <w:sz w:val="24"/>
          <w:szCs w:val="24"/>
        </w:rPr>
        <w:t xml:space="preserve"> was preliminarily diagnosed. The patient was admitted to the Department of Endocrinology for further diagnosis and treatment. The </w:t>
      </w:r>
      <w:r w:rsidR="005C5B60">
        <w:rPr>
          <w:rFonts w:ascii="Book Antiqua" w:eastAsia="宋体" w:hAnsi="Book Antiqua" w:cs="Times New Roman"/>
          <w:sz w:val="24"/>
          <w:szCs w:val="24"/>
        </w:rPr>
        <w:t xml:space="preserve">results of the </w:t>
      </w:r>
      <w:r w:rsidRPr="00D07546">
        <w:rPr>
          <w:rFonts w:ascii="Book Antiqua" w:eastAsia="宋体" w:hAnsi="Book Antiqua" w:cs="Times New Roman"/>
          <w:sz w:val="24"/>
          <w:szCs w:val="24"/>
        </w:rPr>
        <w:t xml:space="preserve">relevant auxiliary examinations </w:t>
      </w:r>
      <w:r w:rsidR="00150111">
        <w:rPr>
          <w:rFonts w:ascii="Book Antiqua" w:eastAsia="宋体" w:hAnsi="Book Antiqua" w:cs="Times New Roman"/>
          <w:sz w:val="24"/>
          <w:szCs w:val="24"/>
        </w:rPr>
        <w:t xml:space="preserve">are shown in </w:t>
      </w:r>
      <w:r w:rsidR="00586E9C" w:rsidRPr="00D07546">
        <w:rPr>
          <w:rFonts w:ascii="Book Antiqua" w:eastAsia="宋体" w:hAnsi="Book Antiqua" w:cs="Times New Roman"/>
          <w:sz w:val="24"/>
          <w:szCs w:val="24"/>
        </w:rPr>
        <w:t xml:space="preserve">Table </w:t>
      </w:r>
      <w:r w:rsidR="001A4E5E" w:rsidRPr="00D07546">
        <w:rPr>
          <w:rFonts w:ascii="Book Antiqua" w:eastAsia="宋体" w:hAnsi="Book Antiqua" w:cs="Times New Roman"/>
          <w:sz w:val="24"/>
          <w:szCs w:val="24"/>
        </w:rPr>
        <w:t>1</w:t>
      </w:r>
      <w:r w:rsidR="00150111">
        <w:rPr>
          <w:rFonts w:ascii="Book Antiqua" w:eastAsia="宋体" w:hAnsi="Book Antiqua" w:cs="Times New Roman"/>
          <w:sz w:val="24"/>
          <w:szCs w:val="24"/>
        </w:rPr>
        <w:t>.</w:t>
      </w:r>
      <w:r w:rsidR="00150111" w:rsidRPr="00D07546">
        <w:rPr>
          <w:rFonts w:ascii="Book Antiqua" w:eastAsia="宋体" w:hAnsi="Book Antiqua" w:cs="Times New Roman"/>
          <w:sz w:val="24"/>
          <w:szCs w:val="24"/>
        </w:rPr>
        <w:t xml:space="preserve"> </w:t>
      </w:r>
      <w:r w:rsidR="00150111">
        <w:rPr>
          <w:rFonts w:ascii="Book Antiqua" w:eastAsia="宋体" w:hAnsi="Book Antiqua" w:cs="Times New Roman"/>
          <w:sz w:val="24"/>
          <w:szCs w:val="24"/>
        </w:rPr>
        <w:t>R</w:t>
      </w:r>
      <w:r w:rsidR="00150111" w:rsidRPr="00D07546">
        <w:rPr>
          <w:rFonts w:ascii="Book Antiqua" w:eastAsia="宋体" w:hAnsi="Book Antiqua" w:cs="Times New Roman"/>
          <w:sz w:val="24"/>
          <w:szCs w:val="24"/>
        </w:rPr>
        <w:t xml:space="preserve">egulatory </w:t>
      </w:r>
      <w:r w:rsidR="00537620" w:rsidRPr="00D07546">
        <w:rPr>
          <w:rFonts w:ascii="Book Antiqua" w:eastAsia="宋体" w:hAnsi="Book Antiqua" w:cs="Times New Roman"/>
          <w:sz w:val="24"/>
          <w:szCs w:val="24"/>
        </w:rPr>
        <w:t>hormones</w:t>
      </w:r>
      <w:r w:rsidR="00DF02ED" w:rsidRPr="00D07546">
        <w:rPr>
          <w:rFonts w:ascii="Book Antiqua" w:eastAsia="宋体" w:hAnsi="Book Antiqua" w:cs="Times New Roman"/>
          <w:sz w:val="24"/>
          <w:szCs w:val="24"/>
        </w:rPr>
        <w:t xml:space="preserve"> </w:t>
      </w:r>
      <w:r w:rsidR="00537620" w:rsidRPr="00D07546">
        <w:rPr>
          <w:rFonts w:ascii="Book Antiqua" w:eastAsia="宋体" w:hAnsi="Book Antiqua" w:cs="Times New Roman"/>
          <w:sz w:val="24"/>
          <w:szCs w:val="24"/>
        </w:rPr>
        <w:t>involved</w:t>
      </w:r>
      <w:r w:rsidR="00DF02ED" w:rsidRPr="00D07546">
        <w:rPr>
          <w:rFonts w:ascii="Book Antiqua" w:eastAsia="宋体" w:hAnsi="Book Antiqua" w:cs="Times New Roman"/>
          <w:sz w:val="24"/>
          <w:szCs w:val="24"/>
        </w:rPr>
        <w:t xml:space="preserve"> </w:t>
      </w:r>
      <w:r w:rsidR="00537620" w:rsidRPr="00D07546">
        <w:rPr>
          <w:rFonts w:ascii="Book Antiqua" w:eastAsia="宋体" w:hAnsi="Book Antiqua" w:cs="Times New Roman"/>
          <w:sz w:val="24"/>
          <w:szCs w:val="24"/>
        </w:rPr>
        <w:t>in</w:t>
      </w:r>
      <w:r w:rsidR="00DF02ED" w:rsidRPr="00D07546">
        <w:rPr>
          <w:rFonts w:ascii="Book Antiqua" w:eastAsia="宋体" w:hAnsi="Book Antiqua" w:cs="Times New Roman"/>
          <w:sz w:val="24"/>
          <w:szCs w:val="24"/>
        </w:rPr>
        <w:t xml:space="preserve"> </w:t>
      </w:r>
      <w:r w:rsidR="00537620" w:rsidRPr="00D07546">
        <w:rPr>
          <w:rFonts w:ascii="Book Antiqua" w:eastAsia="宋体" w:hAnsi="Book Antiqua" w:cs="Times New Roman"/>
          <w:sz w:val="24"/>
          <w:szCs w:val="24"/>
        </w:rPr>
        <w:t>the metabolism</w:t>
      </w:r>
      <w:r w:rsidR="00DF02ED" w:rsidRPr="00D07546">
        <w:rPr>
          <w:rFonts w:ascii="Book Antiqua" w:eastAsia="宋体" w:hAnsi="Book Antiqua" w:cs="Times New Roman"/>
          <w:sz w:val="24"/>
          <w:szCs w:val="24"/>
        </w:rPr>
        <w:t xml:space="preserve"> </w:t>
      </w:r>
      <w:r w:rsidR="00537620" w:rsidRPr="00D07546">
        <w:rPr>
          <w:rFonts w:ascii="Book Antiqua" w:eastAsia="宋体" w:hAnsi="Book Antiqua" w:cs="Times New Roman"/>
          <w:sz w:val="24"/>
          <w:szCs w:val="24"/>
        </w:rPr>
        <w:t>of</w:t>
      </w:r>
      <w:r w:rsidR="00DF02ED" w:rsidRPr="00D07546">
        <w:rPr>
          <w:rFonts w:ascii="Book Antiqua" w:eastAsia="宋体" w:hAnsi="Book Antiqua" w:cs="Times New Roman"/>
          <w:sz w:val="24"/>
          <w:szCs w:val="24"/>
        </w:rPr>
        <w:t xml:space="preserve"> </w:t>
      </w:r>
      <w:r w:rsidR="00537620" w:rsidRPr="00D07546">
        <w:rPr>
          <w:rFonts w:ascii="Book Antiqua" w:eastAsia="宋体" w:hAnsi="Book Antiqua" w:cs="Times New Roman"/>
          <w:sz w:val="24"/>
          <w:szCs w:val="24"/>
        </w:rPr>
        <w:t>calcium</w:t>
      </w:r>
      <w:r w:rsidR="00DF02ED" w:rsidRPr="00D07546">
        <w:rPr>
          <w:rFonts w:ascii="Book Antiqua" w:eastAsia="宋体" w:hAnsi="Book Antiqua" w:cs="Times New Roman"/>
          <w:sz w:val="24"/>
          <w:szCs w:val="24"/>
        </w:rPr>
        <w:t xml:space="preserve"> </w:t>
      </w:r>
      <w:r w:rsidR="00537620" w:rsidRPr="00D07546">
        <w:rPr>
          <w:rFonts w:ascii="Book Antiqua" w:eastAsia="宋体" w:hAnsi="Book Antiqua" w:cs="Times New Roman"/>
          <w:sz w:val="24"/>
          <w:szCs w:val="24"/>
        </w:rPr>
        <w:t>and</w:t>
      </w:r>
      <w:r w:rsidR="00DF02ED" w:rsidRPr="00D07546">
        <w:rPr>
          <w:rFonts w:ascii="Book Antiqua" w:eastAsia="宋体" w:hAnsi="Book Antiqua" w:cs="Times New Roman"/>
          <w:sz w:val="24"/>
          <w:szCs w:val="24"/>
        </w:rPr>
        <w:t xml:space="preserve"> </w:t>
      </w:r>
      <w:r w:rsidR="00537620" w:rsidRPr="00D07546">
        <w:rPr>
          <w:rFonts w:ascii="Book Antiqua" w:eastAsia="宋体" w:hAnsi="Book Antiqua" w:cs="Times New Roman"/>
          <w:sz w:val="24"/>
          <w:szCs w:val="24"/>
        </w:rPr>
        <w:t>phosphorus</w:t>
      </w:r>
      <w:r w:rsidR="00DF02ED" w:rsidRPr="00D07546">
        <w:rPr>
          <w:rFonts w:ascii="Book Antiqua" w:eastAsia="宋体" w:hAnsi="Book Antiqua" w:cs="Times New Roman"/>
          <w:sz w:val="24"/>
          <w:szCs w:val="24"/>
        </w:rPr>
        <w:t xml:space="preserve"> </w:t>
      </w:r>
      <w:r w:rsidR="00537620" w:rsidRPr="00D07546">
        <w:rPr>
          <w:rFonts w:ascii="Book Antiqua" w:eastAsia="宋体" w:hAnsi="Book Antiqua" w:cs="Times New Roman"/>
          <w:sz w:val="24"/>
          <w:szCs w:val="24"/>
        </w:rPr>
        <w:t>had changed: P</w:t>
      </w:r>
      <w:r w:rsidR="00537620" w:rsidRPr="00D07546">
        <w:rPr>
          <w:rFonts w:ascii="Book Antiqua" w:eastAsia="宋体" w:hAnsi="Book Antiqua" w:cs="Times New Roman"/>
          <w:sz w:val="24"/>
          <w:szCs w:val="24"/>
        </w:rPr>
        <w:t>TH</w:t>
      </w:r>
      <w:r w:rsidR="00150111">
        <w:rPr>
          <w:rFonts w:ascii="Book Antiqua" w:eastAsia="宋体" w:hAnsi="Book Antiqua" w:cs="Times New Roman"/>
          <w:sz w:val="24"/>
          <w:szCs w:val="24"/>
        </w:rPr>
        <w:t>,</w:t>
      </w:r>
      <w:r w:rsidR="00537620" w:rsidRPr="00D07546">
        <w:rPr>
          <w:rFonts w:ascii="Book Antiqua" w:eastAsia="宋体" w:hAnsi="Book Antiqua" w:cs="Times New Roman"/>
          <w:sz w:val="24"/>
          <w:szCs w:val="24"/>
        </w:rPr>
        <w:t xml:space="preserve"> 2.46 ng/L (</w:t>
      </w:r>
      <w:r w:rsidR="00537620" w:rsidRPr="00D07546">
        <w:rPr>
          <w:rFonts w:ascii="Book Antiqua" w:hAnsi="Book Antiqua" w:cs="Times New Roman"/>
          <w:kern w:val="0"/>
          <w:sz w:val="24"/>
          <w:szCs w:val="24"/>
          <w:shd w:val="clear" w:color="auto" w:fill="FFFFFF"/>
        </w:rPr>
        <w:t>normal range:</w:t>
      </w:r>
      <w:r w:rsidR="00DF02ED" w:rsidRPr="00D07546">
        <w:rPr>
          <w:rFonts w:ascii="Book Antiqua" w:hAnsi="Book Antiqua" w:cs="Times New Roman"/>
          <w:kern w:val="0"/>
          <w:sz w:val="24"/>
          <w:szCs w:val="24"/>
          <w:shd w:val="clear" w:color="auto" w:fill="FFFFFF"/>
        </w:rPr>
        <w:t xml:space="preserve"> </w:t>
      </w:r>
      <w:r w:rsidR="00537620" w:rsidRPr="00D07546">
        <w:rPr>
          <w:rFonts w:ascii="Book Antiqua" w:eastAsia="宋体" w:hAnsi="Book Antiqua" w:cs="Times New Roman"/>
          <w:sz w:val="24"/>
          <w:szCs w:val="24"/>
        </w:rPr>
        <w:t>6.0</w:t>
      </w:r>
      <w:r w:rsidR="00575386" w:rsidRPr="00D07546">
        <w:rPr>
          <w:rFonts w:ascii="Book Antiqua" w:eastAsia="宋体" w:hAnsi="Book Antiqua" w:cs="Times New Roman"/>
          <w:sz w:val="24"/>
          <w:szCs w:val="24"/>
        </w:rPr>
        <w:t>-</w:t>
      </w:r>
      <w:r w:rsidR="00537620" w:rsidRPr="00D07546">
        <w:rPr>
          <w:rFonts w:ascii="Book Antiqua" w:eastAsia="宋体" w:hAnsi="Book Antiqua" w:cs="Times New Roman"/>
          <w:sz w:val="24"/>
          <w:szCs w:val="24"/>
        </w:rPr>
        <w:t>80.0 ng/L); calcitonin (CT), 6.9 ng/L (</w:t>
      </w:r>
      <w:r w:rsidR="00537620" w:rsidRPr="00D07546">
        <w:rPr>
          <w:rFonts w:ascii="Book Antiqua" w:hAnsi="Book Antiqua" w:cs="Times New Roman"/>
          <w:kern w:val="0"/>
          <w:sz w:val="24"/>
          <w:szCs w:val="24"/>
          <w:shd w:val="clear" w:color="auto" w:fill="FFFFFF"/>
        </w:rPr>
        <w:t>normal range:</w:t>
      </w:r>
      <w:r w:rsidR="00DF02ED" w:rsidRPr="00D07546">
        <w:rPr>
          <w:rFonts w:ascii="Book Antiqua" w:hAnsi="Book Antiqua" w:cs="Times New Roman"/>
          <w:kern w:val="0"/>
          <w:sz w:val="24"/>
          <w:szCs w:val="24"/>
          <w:shd w:val="clear" w:color="auto" w:fill="FFFFFF"/>
        </w:rPr>
        <w:t xml:space="preserve"> </w:t>
      </w:r>
      <w:r w:rsidR="00537620" w:rsidRPr="00D07546">
        <w:rPr>
          <w:rFonts w:ascii="Book Antiqua" w:eastAsia="宋体" w:hAnsi="Book Antiqua" w:cs="Times New Roman"/>
          <w:sz w:val="24"/>
          <w:szCs w:val="24"/>
        </w:rPr>
        <w:t>0.0</w:t>
      </w:r>
      <w:r w:rsidR="00575386" w:rsidRPr="00D07546">
        <w:rPr>
          <w:rFonts w:ascii="Book Antiqua" w:eastAsia="宋体" w:hAnsi="Book Antiqua" w:cs="Times New Roman"/>
          <w:sz w:val="24"/>
          <w:szCs w:val="24"/>
        </w:rPr>
        <w:t>-</w:t>
      </w:r>
      <w:r w:rsidR="00537620" w:rsidRPr="00D07546">
        <w:rPr>
          <w:rFonts w:ascii="Book Antiqua" w:eastAsia="宋体" w:hAnsi="Book Antiqua" w:cs="Times New Roman"/>
          <w:sz w:val="24"/>
          <w:szCs w:val="24"/>
        </w:rPr>
        <w:t>18.0 ng/L); 25-hydroxy (OH) vitamin D, 85.75 nmol/L (</w:t>
      </w:r>
      <w:r w:rsidR="00537620" w:rsidRPr="00D07546">
        <w:rPr>
          <w:rFonts w:ascii="Book Antiqua" w:hAnsi="Book Antiqua" w:cs="Times New Roman"/>
          <w:kern w:val="0"/>
          <w:sz w:val="24"/>
          <w:szCs w:val="24"/>
          <w:shd w:val="clear" w:color="auto" w:fill="FFFFFF"/>
        </w:rPr>
        <w:t>normal range:</w:t>
      </w:r>
      <w:r w:rsidR="00DF02ED" w:rsidRPr="00D07546">
        <w:rPr>
          <w:rFonts w:ascii="Book Antiqua" w:hAnsi="Book Antiqua" w:cs="Times New Roman"/>
          <w:kern w:val="0"/>
          <w:sz w:val="24"/>
          <w:szCs w:val="24"/>
          <w:shd w:val="clear" w:color="auto" w:fill="FFFFFF"/>
        </w:rPr>
        <w:t xml:space="preserve"> </w:t>
      </w:r>
      <w:r w:rsidR="00537620" w:rsidRPr="00D07546">
        <w:rPr>
          <w:rFonts w:ascii="Book Antiqua" w:eastAsia="宋体" w:hAnsi="Book Antiqua" w:cs="Times New Roman"/>
          <w:sz w:val="24"/>
          <w:szCs w:val="24"/>
        </w:rPr>
        <w:t>76.0</w:t>
      </w:r>
      <w:r w:rsidR="00575386" w:rsidRPr="00D07546">
        <w:rPr>
          <w:rFonts w:ascii="Book Antiqua" w:eastAsia="宋体" w:hAnsi="Book Antiqua" w:cs="Times New Roman"/>
          <w:sz w:val="24"/>
          <w:szCs w:val="24"/>
        </w:rPr>
        <w:t>-</w:t>
      </w:r>
      <w:r w:rsidR="00537620" w:rsidRPr="00D07546">
        <w:rPr>
          <w:rFonts w:ascii="Book Antiqua" w:eastAsia="宋体" w:hAnsi="Book Antiqua" w:cs="Times New Roman"/>
          <w:sz w:val="24"/>
          <w:szCs w:val="24"/>
        </w:rPr>
        <w:t>250.0nmol/L).</w:t>
      </w:r>
      <w:r w:rsidR="00537620" w:rsidRPr="00D07546">
        <w:rPr>
          <w:rFonts w:ascii="Book Antiqua" w:eastAsia="宋体" w:hAnsi="Book Antiqua" w:cs="Times New Roman"/>
          <w:kern w:val="0"/>
          <w:sz w:val="24"/>
          <w:szCs w:val="24"/>
        </w:rPr>
        <w:t xml:space="preserve"> Thyroid</w:t>
      </w:r>
      <w:r w:rsidR="00DF02ED" w:rsidRPr="00D07546">
        <w:rPr>
          <w:rFonts w:ascii="Book Antiqua" w:eastAsia="宋体" w:hAnsi="Book Antiqua" w:cs="Times New Roman"/>
          <w:kern w:val="0"/>
          <w:sz w:val="24"/>
          <w:szCs w:val="24"/>
        </w:rPr>
        <w:t xml:space="preserve"> </w:t>
      </w:r>
      <w:r w:rsidR="00537620" w:rsidRPr="00D07546">
        <w:rPr>
          <w:rFonts w:ascii="Book Antiqua" w:eastAsia="宋体" w:hAnsi="Book Antiqua" w:cs="Times New Roman"/>
          <w:kern w:val="0"/>
          <w:sz w:val="24"/>
          <w:szCs w:val="24"/>
        </w:rPr>
        <w:t xml:space="preserve">function </w:t>
      </w:r>
      <w:r w:rsidR="00150111">
        <w:rPr>
          <w:rFonts w:ascii="Book Antiqua" w:eastAsia="宋体" w:hAnsi="Book Antiqua" w:cs="Times New Roman"/>
          <w:kern w:val="0"/>
          <w:sz w:val="24"/>
          <w:szCs w:val="24"/>
        </w:rPr>
        <w:t xml:space="preserve">test </w:t>
      </w:r>
      <w:r w:rsidR="00537620" w:rsidRPr="00D07546">
        <w:rPr>
          <w:rFonts w:ascii="Book Antiqua" w:eastAsia="宋体" w:hAnsi="Book Antiqua" w:cs="Times New Roman"/>
          <w:kern w:val="0"/>
          <w:sz w:val="24"/>
          <w:szCs w:val="24"/>
        </w:rPr>
        <w:t>revealed</w:t>
      </w:r>
      <w:r w:rsidR="00DF02ED" w:rsidRPr="00D07546">
        <w:rPr>
          <w:rFonts w:ascii="Book Antiqua" w:eastAsia="宋体" w:hAnsi="Book Antiqua" w:cs="Times New Roman"/>
          <w:kern w:val="0"/>
          <w:sz w:val="24"/>
          <w:szCs w:val="24"/>
        </w:rPr>
        <w:t xml:space="preserve"> </w:t>
      </w:r>
      <w:r w:rsidR="00537620" w:rsidRPr="00D07546">
        <w:rPr>
          <w:rFonts w:ascii="Book Antiqua" w:eastAsia="宋体" w:hAnsi="Book Antiqua" w:cs="Times New Roman"/>
          <w:kern w:val="0"/>
          <w:sz w:val="24"/>
          <w:szCs w:val="24"/>
        </w:rPr>
        <w:t xml:space="preserve">low triiodothyronine syndrome: </w:t>
      </w:r>
      <w:r w:rsidR="005C5B60">
        <w:rPr>
          <w:rFonts w:ascii="Book Antiqua" w:eastAsia="宋体" w:hAnsi="Book Antiqua" w:cs="Times New Roman"/>
          <w:kern w:val="0"/>
          <w:sz w:val="24"/>
          <w:szCs w:val="24"/>
        </w:rPr>
        <w:t>F</w:t>
      </w:r>
      <w:r w:rsidR="00537620" w:rsidRPr="00D07546">
        <w:rPr>
          <w:rFonts w:ascii="Book Antiqua" w:eastAsia="宋体" w:hAnsi="Book Antiqua" w:cs="Times New Roman"/>
          <w:kern w:val="0"/>
          <w:sz w:val="24"/>
          <w:szCs w:val="24"/>
        </w:rPr>
        <w:t xml:space="preserve">ree </w:t>
      </w:r>
      <w:r w:rsidR="00150111">
        <w:rPr>
          <w:rFonts w:ascii="Book Antiqua" w:eastAsia="宋体" w:hAnsi="Book Antiqua" w:cs="Times New Roman"/>
          <w:kern w:val="0"/>
          <w:sz w:val="24"/>
          <w:szCs w:val="24"/>
        </w:rPr>
        <w:t>t</w:t>
      </w:r>
      <w:r w:rsidR="00150111" w:rsidRPr="00D07546">
        <w:rPr>
          <w:rFonts w:ascii="Book Antiqua" w:eastAsia="宋体" w:hAnsi="Book Antiqua" w:cs="Times New Roman"/>
          <w:kern w:val="0"/>
          <w:sz w:val="24"/>
          <w:szCs w:val="24"/>
        </w:rPr>
        <w:t xml:space="preserve">riiodothyronine </w:t>
      </w:r>
      <w:r w:rsidR="00537620" w:rsidRPr="00D07546">
        <w:rPr>
          <w:rFonts w:ascii="Book Antiqua" w:eastAsia="宋体" w:hAnsi="Book Antiqua" w:cs="Times New Roman"/>
          <w:kern w:val="0"/>
          <w:sz w:val="24"/>
          <w:szCs w:val="24"/>
        </w:rPr>
        <w:t>and triiodothyronine were lower than norma</w:t>
      </w:r>
      <w:r w:rsidR="00537620" w:rsidRPr="00D07546">
        <w:rPr>
          <w:rFonts w:ascii="Book Antiqua" w:eastAsia="宋体" w:hAnsi="Book Antiqua" w:cs="Times New Roman"/>
          <w:kern w:val="0"/>
          <w:sz w:val="24"/>
          <w:szCs w:val="24"/>
        </w:rPr>
        <w:t xml:space="preserve">l ranges. </w:t>
      </w:r>
      <w:r w:rsidR="00537620" w:rsidRPr="00D07546">
        <w:rPr>
          <w:rFonts w:ascii="Book Antiqua" w:eastAsia="宋体" w:hAnsi="Book Antiqua" w:cs="Times New Roman"/>
          <w:sz w:val="24"/>
          <w:szCs w:val="24"/>
        </w:rPr>
        <w:t>The 24</w:t>
      </w:r>
      <w:r w:rsidR="00DF02ED" w:rsidRPr="00D07546">
        <w:rPr>
          <w:rFonts w:ascii="Book Antiqua" w:eastAsia="宋体" w:hAnsi="Book Antiqua" w:cs="Times New Roman"/>
          <w:sz w:val="24"/>
          <w:szCs w:val="24"/>
        </w:rPr>
        <w:t xml:space="preserve"> </w:t>
      </w:r>
      <w:r w:rsidR="00537620" w:rsidRPr="00D07546">
        <w:rPr>
          <w:rFonts w:ascii="Book Antiqua" w:eastAsia="宋体" w:hAnsi="Book Antiqua" w:cs="Times New Roman"/>
          <w:sz w:val="24"/>
          <w:szCs w:val="24"/>
        </w:rPr>
        <w:t>h urine phosphorus was decreased to 3.63 mmol/24</w:t>
      </w:r>
      <w:r w:rsidR="00DF02ED" w:rsidRPr="00D07546">
        <w:rPr>
          <w:rFonts w:ascii="Book Antiqua" w:eastAsia="宋体" w:hAnsi="Book Antiqua" w:cs="Times New Roman"/>
          <w:sz w:val="24"/>
          <w:szCs w:val="24"/>
        </w:rPr>
        <w:t xml:space="preserve"> </w:t>
      </w:r>
      <w:r w:rsidR="00537620" w:rsidRPr="00D07546">
        <w:rPr>
          <w:rFonts w:ascii="Book Antiqua" w:eastAsia="宋体" w:hAnsi="Book Antiqua" w:cs="Times New Roman"/>
          <w:sz w:val="24"/>
          <w:szCs w:val="24"/>
        </w:rPr>
        <w:t>h (</w:t>
      </w:r>
      <w:r w:rsidR="00537620" w:rsidRPr="00D07546">
        <w:rPr>
          <w:rFonts w:ascii="Book Antiqua" w:hAnsi="Book Antiqua" w:cs="Times New Roman"/>
          <w:kern w:val="0"/>
          <w:sz w:val="24"/>
          <w:szCs w:val="24"/>
          <w:shd w:val="clear" w:color="auto" w:fill="FFFFFF"/>
        </w:rPr>
        <w:t>normal range:</w:t>
      </w:r>
      <w:r w:rsidR="00DF02ED" w:rsidRPr="00D07546">
        <w:rPr>
          <w:rFonts w:ascii="Book Antiqua" w:hAnsi="Book Antiqua" w:cs="Times New Roman"/>
          <w:kern w:val="0"/>
          <w:sz w:val="24"/>
          <w:szCs w:val="24"/>
          <w:shd w:val="clear" w:color="auto" w:fill="FFFFFF"/>
        </w:rPr>
        <w:t xml:space="preserve"> </w:t>
      </w:r>
      <w:r w:rsidR="00537620" w:rsidRPr="00D07546">
        <w:rPr>
          <w:rFonts w:ascii="Book Antiqua" w:eastAsia="宋体" w:hAnsi="Book Antiqua" w:cs="Times New Roman"/>
          <w:sz w:val="24"/>
          <w:szCs w:val="24"/>
        </w:rPr>
        <w:t>12.9-42.0 mmol/24</w:t>
      </w:r>
      <w:r w:rsidR="00DF02ED" w:rsidRPr="00D07546">
        <w:rPr>
          <w:rFonts w:ascii="Book Antiqua" w:eastAsia="宋体" w:hAnsi="Book Antiqua" w:cs="Times New Roman"/>
          <w:sz w:val="24"/>
          <w:szCs w:val="24"/>
        </w:rPr>
        <w:t xml:space="preserve"> </w:t>
      </w:r>
      <w:r w:rsidR="00537620" w:rsidRPr="00D07546">
        <w:rPr>
          <w:rFonts w:ascii="Book Antiqua" w:eastAsia="宋体" w:hAnsi="Book Antiqua" w:cs="Times New Roman"/>
          <w:sz w:val="24"/>
          <w:szCs w:val="24"/>
        </w:rPr>
        <w:t>h).</w:t>
      </w:r>
      <w:r w:rsidR="00BC1E62" w:rsidRPr="00D07546">
        <w:rPr>
          <w:rFonts w:ascii="Book Antiqua" w:eastAsia="宋体" w:hAnsi="Book Antiqua" w:cs="Times New Roman"/>
          <w:kern w:val="0"/>
          <w:sz w:val="24"/>
          <w:szCs w:val="24"/>
        </w:rPr>
        <w:t xml:space="preserve"> T</w:t>
      </w:r>
      <w:r w:rsidR="00586E9C" w:rsidRPr="00D07546">
        <w:rPr>
          <w:rFonts w:ascii="Book Antiqua" w:eastAsia="宋体" w:hAnsi="Book Antiqua" w:cs="Times New Roman"/>
          <w:sz w:val="24"/>
          <w:szCs w:val="24"/>
        </w:rPr>
        <w:t>here w</w:t>
      </w:r>
      <w:r w:rsidR="00BC1E62" w:rsidRPr="00D07546">
        <w:rPr>
          <w:rFonts w:ascii="Book Antiqua" w:eastAsia="宋体" w:hAnsi="Book Antiqua" w:cs="Times New Roman"/>
          <w:sz w:val="24"/>
          <w:szCs w:val="24"/>
        </w:rPr>
        <w:t>as</w:t>
      </w:r>
      <w:r w:rsidR="00586E9C" w:rsidRPr="00D07546">
        <w:rPr>
          <w:rFonts w:ascii="Book Antiqua" w:eastAsia="宋体" w:hAnsi="Book Antiqua" w:cs="Times New Roman"/>
          <w:sz w:val="24"/>
          <w:szCs w:val="24"/>
        </w:rPr>
        <w:t xml:space="preserve"> </w:t>
      </w:r>
      <w:r w:rsidR="00586E9C" w:rsidRPr="00D07546">
        <w:rPr>
          <w:rFonts w:ascii="Book Antiqua" w:eastAsia="宋体" w:hAnsi="Book Antiqua" w:cs="Times New Roman"/>
          <w:sz w:val="24"/>
          <w:szCs w:val="24"/>
        </w:rPr>
        <w:t xml:space="preserve">no </w:t>
      </w:r>
      <w:r w:rsidR="00150111" w:rsidRPr="00D07546">
        <w:rPr>
          <w:rFonts w:ascii="Book Antiqua" w:eastAsia="宋体" w:hAnsi="Book Antiqua" w:cs="Times New Roman"/>
          <w:sz w:val="24"/>
          <w:szCs w:val="24"/>
        </w:rPr>
        <w:t>remarkabl</w:t>
      </w:r>
      <w:r w:rsidR="00150111">
        <w:rPr>
          <w:rFonts w:ascii="Book Antiqua" w:eastAsia="宋体" w:hAnsi="Book Antiqua" w:cs="Times New Roman"/>
          <w:sz w:val="24"/>
          <w:szCs w:val="24"/>
        </w:rPr>
        <w:t>e</w:t>
      </w:r>
      <w:r w:rsidR="00150111" w:rsidRPr="00D07546">
        <w:rPr>
          <w:rFonts w:ascii="Book Antiqua" w:eastAsia="宋体" w:hAnsi="Book Antiqua" w:cs="Times New Roman"/>
          <w:sz w:val="24"/>
          <w:szCs w:val="24"/>
        </w:rPr>
        <w:t xml:space="preserve"> </w:t>
      </w:r>
      <w:r w:rsidR="00586E9C" w:rsidRPr="00D07546">
        <w:rPr>
          <w:rFonts w:ascii="Book Antiqua" w:eastAsia="宋体" w:hAnsi="Book Antiqua" w:cs="Times New Roman"/>
          <w:sz w:val="24"/>
          <w:szCs w:val="24"/>
        </w:rPr>
        <w:t>changes in liver function</w:t>
      </w:r>
      <w:r w:rsidR="00E73B9E" w:rsidRPr="00D07546">
        <w:rPr>
          <w:rFonts w:ascii="Book Antiqua" w:eastAsia="宋体" w:hAnsi="Book Antiqua" w:cs="Times New Roman"/>
          <w:sz w:val="24"/>
          <w:szCs w:val="24"/>
        </w:rPr>
        <w:t xml:space="preserve"> </w:t>
      </w:r>
      <w:r w:rsidR="00150111">
        <w:rPr>
          <w:rFonts w:ascii="Book Antiqua" w:eastAsia="宋体" w:hAnsi="Book Antiqua" w:cs="Times New Roman"/>
          <w:sz w:val="24"/>
          <w:szCs w:val="24"/>
        </w:rPr>
        <w:t>or</w:t>
      </w:r>
      <w:r w:rsidR="00150111" w:rsidRPr="00D07546">
        <w:rPr>
          <w:rFonts w:ascii="Book Antiqua" w:eastAsia="宋体" w:hAnsi="Book Antiqua" w:cs="Times New Roman"/>
          <w:sz w:val="24"/>
          <w:szCs w:val="24"/>
        </w:rPr>
        <w:t xml:space="preserve"> </w:t>
      </w:r>
      <w:r w:rsidR="00E73B9E" w:rsidRPr="00D07546">
        <w:rPr>
          <w:rFonts w:ascii="Book Antiqua" w:eastAsia="宋体" w:hAnsi="Book Antiqua" w:cs="Times New Roman"/>
          <w:kern w:val="0"/>
          <w:sz w:val="24"/>
          <w:szCs w:val="24"/>
        </w:rPr>
        <w:t>pitu</w:t>
      </w:r>
      <w:r w:rsidR="00E73B9E" w:rsidRPr="00D07546">
        <w:rPr>
          <w:rFonts w:ascii="Book Antiqua" w:eastAsia="宋体" w:hAnsi="Book Antiqua" w:cs="Times New Roman"/>
          <w:kern w:val="0"/>
          <w:sz w:val="24"/>
          <w:szCs w:val="24"/>
        </w:rPr>
        <w:t>itary hormones</w:t>
      </w:r>
      <w:r w:rsidR="00BC1E62" w:rsidRPr="00D07546">
        <w:rPr>
          <w:rFonts w:ascii="Book Antiqua" w:eastAsia="宋体" w:hAnsi="Book Antiqua" w:cs="Times New Roman"/>
          <w:sz w:val="24"/>
          <w:szCs w:val="24"/>
        </w:rPr>
        <w:t>.</w:t>
      </w:r>
      <w:r w:rsidR="00BC1E62" w:rsidRPr="00D07546">
        <w:rPr>
          <w:rFonts w:ascii="Book Antiqua" w:eastAsia="宋体" w:hAnsi="Book Antiqua" w:cs="Times New Roman"/>
          <w:kern w:val="0"/>
          <w:sz w:val="24"/>
          <w:szCs w:val="24"/>
        </w:rPr>
        <w:t xml:space="preserve"> </w:t>
      </w:r>
      <w:r w:rsidR="00586E9C" w:rsidRPr="00D07546">
        <w:rPr>
          <w:rFonts w:ascii="Book Antiqua" w:eastAsia="宋体" w:hAnsi="Book Antiqua" w:cs="Times New Roman"/>
          <w:sz w:val="24"/>
          <w:szCs w:val="24"/>
        </w:rPr>
        <w:t xml:space="preserve">The renal function, </w:t>
      </w:r>
      <w:r w:rsidR="00C633B1" w:rsidRPr="00D07546">
        <w:rPr>
          <w:rFonts w:ascii="Book Antiqua" w:eastAsia="宋体" w:hAnsi="Book Antiqua" w:cs="Times New Roman"/>
          <w:sz w:val="24"/>
          <w:szCs w:val="24"/>
        </w:rPr>
        <w:t xml:space="preserve">sex hormones, </w:t>
      </w:r>
      <w:r w:rsidR="00586E9C" w:rsidRPr="00D07546">
        <w:rPr>
          <w:rFonts w:ascii="Book Antiqua" w:eastAsia="宋体" w:hAnsi="Book Antiqua" w:cs="Times New Roman"/>
          <w:sz w:val="24"/>
          <w:szCs w:val="24"/>
        </w:rPr>
        <w:t>cortisol rhythm, tumor markers, and antinuclear</w:t>
      </w:r>
      <w:r w:rsidR="00DF02ED" w:rsidRPr="00D07546">
        <w:rPr>
          <w:rFonts w:ascii="Book Antiqua" w:eastAsia="宋体" w:hAnsi="Book Antiqua" w:cs="Times New Roman"/>
          <w:sz w:val="24"/>
          <w:szCs w:val="24"/>
        </w:rPr>
        <w:t xml:space="preserve"> </w:t>
      </w:r>
      <w:r w:rsidR="00586E9C" w:rsidRPr="00D07546">
        <w:rPr>
          <w:rFonts w:ascii="Book Antiqua" w:eastAsia="宋体" w:hAnsi="Book Antiqua" w:cs="Times New Roman"/>
          <w:sz w:val="24"/>
          <w:szCs w:val="24"/>
        </w:rPr>
        <w:t>antibody</w:t>
      </w:r>
      <w:r w:rsidR="00DF02ED" w:rsidRPr="00D07546">
        <w:rPr>
          <w:rFonts w:ascii="Book Antiqua" w:eastAsia="宋体" w:hAnsi="Book Antiqua" w:cs="Times New Roman"/>
          <w:sz w:val="24"/>
          <w:szCs w:val="24"/>
        </w:rPr>
        <w:t xml:space="preserve"> </w:t>
      </w:r>
      <w:r w:rsidR="00586E9C" w:rsidRPr="00D07546">
        <w:rPr>
          <w:rFonts w:ascii="Book Antiqua" w:eastAsia="宋体" w:hAnsi="Book Antiqua" w:cs="Times New Roman"/>
          <w:sz w:val="24"/>
          <w:szCs w:val="24"/>
        </w:rPr>
        <w:t>spect</w:t>
      </w:r>
      <w:r w:rsidR="00586E9C" w:rsidRPr="00D07546">
        <w:rPr>
          <w:rFonts w:ascii="Book Antiqua" w:eastAsia="宋体" w:hAnsi="Book Antiqua" w:cs="Times New Roman"/>
          <w:sz w:val="24"/>
          <w:szCs w:val="24"/>
        </w:rPr>
        <w:t xml:space="preserve">rum were within the normal ranges. </w:t>
      </w:r>
      <w:r w:rsidR="00575386" w:rsidRPr="00D07546">
        <w:rPr>
          <w:rFonts w:ascii="Book Antiqua" w:eastAsia="宋体" w:hAnsi="Book Antiqua" w:cs="Times New Roman"/>
          <w:sz w:val="24"/>
          <w:szCs w:val="24"/>
        </w:rPr>
        <w:t>Electrocardiograph</w:t>
      </w:r>
      <w:r w:rsidR="00150111">
        <w:rPr>
          <w:rFonts w:ascii="Book Antiqua" w:eastAsia="宋体" w:hAnsi="Book Antiqua" w:cs="Times New Roman"/>
          <w:sz w:val="24"/>
          <w:szCs w:val="24"/>
        </w:rPr>
        <w:t>y</w:t>
      </w:r>
      <w:r w:rsidR="00575386" w:rsidRPr="00D07546">
        <w:rPr>
          <w:rFonts w:ascii="Book Antiqua" w:eastAsia="宋体" w:hAnsi="Book Antiqua" w:cs="Times New Roman"/>
          <w:sz w:val="24"/>
          <w:szCs w:val="24"/>
        </w:rPr>
        <w:t xml:space="preserve"> (</w:t>
      </w:r>
      <w:r w:rsidR="00586E9C" w:rsidRPr="00D07546">
        <w:rPr>
          <w:rFonts w:ascii="Book Antiqua" w:eastAsia="宋体" w:hAnsi="Book Antiqua" w:cs="Times New Roman"/>
          <w:sz w:val="24"/>
          <w:szCs w:val="24"/>
        </w:rPr>
        <w:t>ECG</w:t>
      </w:r>
      <w:r w:rsidR="00575386" w:rsidRPr="00D07546">
        <w:rPr>
          <w:rFonts w:ascii="Book Antiqua" w:eastAsia="宋体" w:hAnsi="Book Antiqua" w:cs="Times New Roman"/>
          <w:sz w:val="24"/>
          <w:szCs w:val="24"/>
        </w:rPr>
        <w:t>)</w:t>
      </w:r>
      <w:r w:rsidR="00586E9C" w:rsidRPr="00D07546">
        <w:rPr>
          <w:rFonts w:ascii="Book Antiqua" w:eastAsia="宋体" w:hAnsi="Book Antiqua" w:cs="Times New Roman"/>
          <w:sz w:val="24"/>
          <w:szCs w:val="24"/>
        </w:rPr>
        <w:t xml:space="preserve"> revealed (Figure </w:t>
      </w:r>
      <w:r w:rsidR="00FA5B74" w:rsidRPr="00D07546">
        <w:rPr>
          <w:rFonts w:ascii="Book Antiqua" w:eastAsia="宋体" w:hAnsi="Book Antiqua" w:cs="Times New Roman"/>
          <w:sz w:val="24"/>
          <w:szCs w:val="24"/>
        </w:rPr>
        <w:t>2</w:t>
      </w:r>
      <w:r w:rsidR="00586E9C" w:rsidRPr="00D07546">
        <w:rPr>
          <w:rFonts w:ascii="Book Antiqua" w:eastAsia="宋体" w:hAnsi="Book Antiqua" w:cs="Times New Roman"/>
          <w:sz w:val="24"/>
          <w:szCs w:val="24"/>
        </w:rPr>
        <w:t>):</w:t>
      </w:r>
      <w:r w:rsidR="00DF02ED" w:rsidRPr="00D07546">
        <w:rPr>
          <w:rFonts w:ascii="Book Antiqua" w:eastAsia="宋体" w:hAnsi="Book Antiqua" w:cs="Times New Roman"/>
          <w:sz w:val="24"/>
          <w:szCs w:val="24"/>
        </w:rPr>
        <w:t xml:space="preserve"> (</w:t>
      </w:r>
      <w:r w:rsidR="00586E9C" w:rsidRPr="00D07546">
        <w:rPr>
          <w:rFonts w:ascii="Book Antiqua" w:eastAsia="宋体" w:hAnsi="Book Antiqua" w:cs="Times New Roman"/>
          <w:sz w:val="24"/>
          <w:szCs w:val="24"/>
        </w:rPr>
        <w:t>1</w:t>
      </w:r>
      <w:r w:rsidR="00DF02ED" w:rsidRPr="00D07546">
        <w:rPr>
          <w:rFonts w:ascii="Book Antiqua" w:eastAsia="宋体" w:hAnsi="Book Antiqua" w:cs="Times New Roman"/>
          <w:sz w:val="24"/>
          <w:szCs w:val="24"/>
        </w:rPr>
        <w:t>)</w:t>
      </w:r>
      <w:r w:rsidR="00586E9C" w:rsidRPr="00D07546">
        <w:rPr>
          <w:rFonts w:ascii="Book Antiqua" w:eastAsia="宋体" w:hAnsi="Book Antiqua" w:cs="Times New Roman"/>
          <w:sz w:val="24"/>
          <w:szCs w:val="24"/>
        </w:rPr>
        <w:t xml:space="preserve"> </w:t>
      </w:r>
      <w:r w:rsidR="005C5B60">
        <w:rPr>
          <w:rFonts w:ascii="Book Antiqua" w:eastAsia="宋体" w:hAnsi="Book Antiqua" w:cs="Times New Roman"/>
          <w:sz w:val="24"/>
          <w:szCs w:val="24"/>
        </w:rPr>
        <w:t>S</w:t>
      </w:r>
      <w:r w:rsidR="00586E9C" w:rsidRPr="00D07546">
        <w:rPr>
          <w:rFonts w:ascii="Book Antiqua" w:eastAsia="宋体" w:hAnsi="Book Antiqua" w:cs="Times New Roman"/>
          <w:sz w:val="24"/>
          <w:szCs w:val="24"/>
        </w:rPr>
        <w:t>inus rhythm</w:t>
      </w:r>
      <w:r w:rsidR="00586E9C" w:rsidRPr="00D07546">
        <w:rPr>
          <w:rFonts w:ascii="Book Antiqua" w:eastAsia="宋体" w:hAnsi="Book Antiqua" w:cs="Times New Roman"/>
          <w:sz w:val="24"/>
          <w:szCs w:val="24"/>
        </w:rPr>
        <w:t xml:space="preserve">; </w:t>
      </w:r>
      <w:r w:rsidR="00DF02ED" w:rsidRPr="00D07546">
        <w:rPr>
          <w:rFonts w:ascii="Book Antiqua" w:eastAsia="宋体" w:hAnsi="Book Antiqua" w:cs="Times New Roman"/>
          <w:sz w:val="24"/>
          <w:szCs w:val="24"/>
        </w:rPr>
        <w:t>(</w:t>
      </w:r>
      <w:r w:rsidR="00586E9C" w:rsidRPr="00D07546">
        <w:rPr>
          <w:rFonts w:ascii="Book Antiqua" w:eastAsia="宋体" w:hAnsi="Book Antiqua" w:cs="Times New Roman"/>
          <w:sz w:val="24"/>
          <w:szCs w:val="24"/>
        </w:rPr>
        <w:t>2</w:t>
      </w:r>
      <w:r w:rsidR="00DF02ED" w:rsidRPr="00D07546">
        <w:rPr>
          <w:rFonts w:ascii="Book Antiqua" w:eastAsia="宋体" w:hAnsi="Book Antiqua" w:cs="Times New Roman"/>
          <w:sz w:val="24"/>
          <w:szCs w:val="24"/>
        </w:rPr>
        <w:t>)</w:t>
      </w:r>
      <w:r w:rsidR="00586E9C" w:rsidRPr="00D07546">
        <w:rPr>
          <w:rFonts w:ascii="Book Antiqua" w:eastAsia="宋体" w:hAnsi="Book Antiqua" w:cs="Times New Roman"/>
          <w:sz w:val="24"/>
          <w:szCs w:val="24"/>
        </w:rPr>
        <w:t xml:space="preserve"> ECG axis </w:t>
      </w:r>
      <w:r w:rsidR="000B03BE">
        <w:rPr>
          <w:rFonts w:ascii="Book Antiqua" w:eastAsia="宋体" w:hAnsi="Book Antiqua" w:cs="Times New Roman"/>
          <w:sz w:val="24"/>
          <w:szCs w:val="24"/>
        </w:rPr>
        <w:t>shifting</w:t>
      </w:r>
      <w:r w:rsidR="00150111" w:rsidRPr="00D07546">
        <w:rPr>
          <w:rFonts w:ascii="Book Antiqua" w:eastAsia="宋体" w:hAnsi="Book Antiqua" w:cs="Times New Roman"/>
          <w:sz w:val="24"/>
          <w:szCs w:val="24"/>
        </w:rPr>
        <w:t xml:space="preserve"> </w:t>
      </w:r>
      <w:r w:rsidR="00586E9C" w:rsidRPr="00D07546">
        <w:rPr>
          <w:rFonts w:ascii="Book Antiqua" w:eastAsia="宋体" w:hAnsi="Book Antiqua" w:cs="Times New Roman"/>
          <w:sz w:val="24"/>
          <w:szCs w:val="24"/>
        </w:rPr>
        <w:t xml:space="preserve">-61° to the left; </w:t>
      </w:r>
      <w:r w:rsidR="00633E4A">
        <w:rPr>
          <w:rFonts w:ascii="Book Antiqua" w:eastAsia="宋体" w:hAnsi="Book Antiqua" w:cs="Times New Roman"/>
          <w:sz w:val="24"/>
          <w:szCs w:val="24"/>
        </w:rPr>
        <w:t xml:space="preserve">and </w:t>
      </w:r>
      <w:r w:rsidR="00DF02ED" w:rsidRPr="00D07546">
        <w:rPr>
          <w:rFonts w:ascii="Book Antiqua" w:eastAsia="宋体" w:hAnsi="Book Antiqua" w:cs="Times New Roman"/>
          <w:sz w:val="24"/>
          <w:szCs w:val="24"/>
        </w:rPr>
        <w:t>(</w:t>
      </w:r>
      <w:r w:rsidR="00586E9C" w:rsidRPr="00D07546">
        <w:rPr>
          <w:rFonts w:ascii="Book Antiqua" w:eastAsia="宋体" w:hAnsi="Book Antiqua" w:cs="Times New Roman"/>
          <w:sz w:val="24"/>
          <w:szCs w:val="24"/>
        </w:rPr>
        <w:t>3</w:t>
      </w:r>
      <w:r w:rsidR="00DF02ED" w:rsidRPr="00D07546">
        <w:rPr>
          <w:rFonts w:ascii="Book Antiqua" w:eastAsia="宋体" w:hAnsi="Book Antiqua" w:cs="Times New Roman"/>
          <w:sz w:val="24"/>
          <w:szCs w:val="24"/>
        </w:rPr>
        <w:t>)</w:t>
      </w:r>
      <w:r w:rsidR="00586E9C" w:rsidRPr="00D07546">
        <w:rPr>
          <w:rFonts w:ascii="Book Antiqua" w:eastAsia="宋体" w:hAnsi="Book Antiqua" w:cs="Times New Roman"/>
          <w:sz w:val="24"/>
          <w:szCs w:val="24"/>
        </w:rPr>
        <w:t xml:space="preserve"> </w:t>
      </w:r>
      <w:r w:rsidR="000B03BE" w:rsidRPr="00D07546">
        <w:rPr>
          <w:rFonts w:ascii="Book Antiqua" w:eastAsia="宋体" w:hAnsi="Book Antiqua" w:cs="Times New Roman"/>
          <w:sz w:val="24"/>
          <w:szCs w:val="24"/>
        </w:rPr>
        <w:t>QS type</w:t>
      </w:r>
      <w:r w:rsidR="000B03BE">
        <w:rPr>
          <w:rFonts w:ascii="Book Antiqua" w:eastAsia="宋体" w:hAnsi="Book Antiqua" w:cs="Times New Roman"/>
          <w:sz w:val="24"/>
          <w:szCs w:val="24"/>
        </w:rPr>
        <w:t xml:space="preserve"> in </w:t>
      </w:r>
      <w:r w:rsidR="00150111">
        <w:rPr>
          <w:rFonts w:ascii="Book Antiqua" w:eastAsia="宋体" w:hAnsi="Book Antiqua" w:cs="Times New Roman"/>
          <w:sz w:val="24"/>
          <w:szCs w:val="24"/>
        </w:rPr>
        <w:t xml:space="preserve">the </w:t>
      </w:r>
      <w:r w:rsidR="00586E9C" w:rsidRPr="00D07546">
        <w:rPr>
          <w:rFonts w:ascii="Book Antiqua" w:eastAsia="宋体" w:hAnsi="Book Antiqua" w:cs="Times New Roman"/>
          <w:sz w:val="24"/>
          <w:szCs w:val="24"/>
        </w:rPr>
        <w:t xml:space="preserve">II, III, </w:t>
      </w:r>
      <w:r w:rsidR="00150111">
        <w:rPr>
          <w:rFonts w:ascii="Book Antiqua" w:eastAsia="宋体" w:hAnsi="Book Antiqua" w:cs="Times New Roman"/>
          <w:sz w:val="24"/>
          <w:szCs w:val="24"/>
        </w:rPr>
        <w:t xml:space="preserve">and </w:t>
      </w:r>
      <w:proofErr w:type="spellStart"/>
      <w:r w:rsidR="00586E9C" w:rsidRPr="00D07546">
        <w:rPr>
          <w:rFonts w:ascii="Book Antiqua" w:eastAsia="宋体" w:hAnsi="Book Antiqua" w:cs="Times New Roman"/>
          <w:sz w:val="24"/>
          <w:szCs w:val="24"/>
        </w:rPr>
        <w:t>avF</w:t>
      </w:r>
      <w:proofErr w:type="spellEnd"/>
      <w:r w:rsidR="00586E9C" w:rsidRPr="00D07546">
        <w:rPr>
          <w:rFonts w:ascii="Book Antiqua" w:eastAsia="宋体" w:hAnsi="Book Antiqua" w:cs="Times New Roman"/>
          <w:sz w:val="24"/>
          <w:szCs w:val="24"/>
        </w:rPr>
        <w:t xml:space="preserve"> leads. Thyroid sonography</w:t>
      </w:r>
      <w:r w:rsidR="00150111">
        <w:rPr>
          <w:rFonts w:ascii="Book Antiqua" w:eastAsia="宋体" w:hAnsi="Book Antiqua" w:cs="Times New Roman"/>
          <w:sz w:val="24"/>
          <w:szCs w:val="24"/>
        </w:rPr>
        <w:t xml:space="preserve"> revealed</w:t>
      </w:r>
      <w:r w:rsidR="00150111" w:rsidRPr="00D07546">
        <w:rPr>
          <w:rFonts w:ascii="Book Antiqua" w:eastAsia="宋体" w:hAnsi="Book Antiqua" w:cs="Times New Roman"/>
          <w:sz w:val="24"/>
          <w:szCs w:val="24"/>
        </w:rPr>
        <w:t xml:space="preserve"> </w:t>
      </w:r>
      <w:r w:rsidR="00586E9C" w:rsidRPr="00D07546">
        <w:rPr>
          <w:rFonts w:ascii="Book Antiqua" w:eastAsia="宋体" w:hAnsi="Book Antiqua" w:cs="Times New Roman"/>
          <w:sz w:val="24"/>
          <w:szCs w:val="24"/>
        </w:rPr>
        <w:t>no abnormalities</w:t>
      </w:r>
      <w:r w:rsidR="00150111">
        <w:rPr>
          <w:rFonts w:ascii="Book Antiqua" w:eastAsia="宋体" w:hAnsi="Book Antiqua" w:cs="Times New Roman"/>
          <w:sz w:val="24"/>
          <w:szCs w:val="24"/>
        </w:rPr>
        <w:t xml:space="preserve"> </w:t>
      </w:r>
      <w:r w:rsidR="00586E9C" w:rsidRPr="00D07546">
        <w:rPr>
          <w:rFonts w:ascii="Book Antiqua" w:eastAsia="宋体" w:hAnsi="Book Antiqua" w:cs="Times New Roman"/>
          <w:sz w:val="24"/>
          <w:szCs w:val="24"/>
        </w:rPr>
        <w:t>in bilatera</w:t>
      </w:r>
      <w:r w:rsidR="00586E9C" w:rsidRPr="00D07546">
        <w:rPr>
          <w:rFonts w:ascii="Book Antiqua" w:eastAsia="宋体" w:hAnsi="Book Antiqua" w:cs="Times New Roman"/>
          <w:sz w:val="24"/>
          <w:szCs w:val="24"/>
        </w:rPr>
        <w:t>l th</w:t>
      </w:r>
      <w:r w:rsidR="00586E9C" w:rsidRPr="00D07546">
        <w:rPr>
          <w:rFonts w:ascii="Book Antiqua" w:eastAsia="宋体" w:hAnsi="Book Antiqua" w:cs="Times New Roman"/>
          <w:sz w:val="24"/>
          <w:szCs w:val="24"/>
        </w:rPr>
        <w:t>yroid gland</w:t>
      </w:r>
      <w:r w:rsidR="00150111">
        <w:rPr>
          <w:rFonts w:ascii="Book Antiqua" w:eastAsia="宋体" w:hAnsi="Book Antiqua" w:cs="Times New Roman"/>
          <w:sz w:val="24"/>
          <w:szCs w:val="24"/>
        </w:rPr>
        <w:t>s</w:t>
      </w:r>
      <w:r w:rsidR="00586E9C" w:rsidRPr="00D07546">
        <w:rPr>
          <w:rFonts w:ascii="Book Antiqua" w:eastAsia="宋体" w:hAnsi="Book Antiqua" w:cs="Times New Roman"/>
          <w:sz w:val="24"/>
          <w:szCs w:val="24"/>
        </w:rPr>
        <w:t xml:space="preserve"> and </w:t>
      </w:r>
      <w:r w:rsidR="000B03BE">
        <w:rPr>
          <w:rFonts w:ascii="Book Antiqua" w:eastAsia="宋体" w:hAnsi="Book Antiqua" w:cs="Times New Roman"/>
          <w:sz w:val="24"/>
          <w:szCs w:val="24"/>
        </w:rPr>
        <w:t>their</w:t>
      </w:r>
      <w:r w:rsidR="000B03BE" w:rsidRPr="00D07546">
        <w:rPr>
          <w:rFonts w:ascii="Book Antiqua" w:eastAsia="宋体" w:hAnsi="Book Antiqua" w:cs="Times New Roman"/>
          <w:sz w:val="24"/>
          <w:szCs w:val="24"/>
        </w:rPr>
        <w:t xml:space="preserve"> </w:t>
      </w:r>
      <w:r w:rsidR="00586E9C" w:rsidRPr="00D07546">
        <w:rPr>
          <w:rFonts w:ascii="Book Antiqua" w:eastAsia="宋体" w:hAnsi="Book Antiqua" w:cs="Times New Roman"/>
          <w:sz w:val="24"/>
          <w:szCs w:val="24"/>
        </w:rPr>
        <w:t>periph</w:t>
      </w:r>
      <w:r w:rsidR="00586E9C" w:rsidRPr="00D07546">
        <w:rPr>
          <w:rFonts w:ascii="Book Antiqua" w:eastAsia="宋体" w:hAnsi="Book Antiqua" w:cs="Times New Roman"/>
          <w:sz w:val="24"/>
          <w:szCs w:val="24"/>
        </w:rPr>
        <w:t>ery. Electroencephalogram and echocardiography results were not available because the patient refused.</w:t>
      </w:r>
    </w:p>
    <w:p w14:paraId="28757693" w14:textId="77777777" w:rsidR="00DF02ED" w:rsidRPr="00D07546" w:rsidRDefault="00DF02ED" w:rsidP="00D07546">
      <w:pPr>
        <w:spacing w:after="0" w:line="360" w:lineRule="auto"/>
        <w:rPr>
          <w:rFonts w:ascii="Book Antiqua" w:eastAsia="宋体" w:hAnsi="Book Antiqua" w:cs="Times New Roman"/>
          <w:kern w:val="0"/>
          <w:sz w:val="24"/>
          <w:szCs w:val="24"/>
        </w:rPr>
      </w:pPr>
    </w:p>
    <w:p w14:paraId="72F35A5E" w14:textId="5E7927EB" w:rsidR="00DF02ED" w:rsidRPr="00D07546" w:rsidRDefault="00E06DBB" w:rsidP="00D07546">
      <w:pPr>
        <w:spacing w:after="0" w:line="360" w:lineRule="auto"/>
        <w:rPr>
          <w:rFonts w:ascii="Book Antiqua" w:eastAsia="宋体" w:hAnsi="Book Antiqua" w:cs="Times New Roman"/>
          <w:b/>
          <w:sz w:val="24"/>
          <w:szCs w:val="24"/>
        </w:rPr>
      </w:pPr>
      <w:r w:rsidRPr="00D07546">
        <w:rPr>
          <w:rFonts w:ascii="Book Antiqua" w:eastAsia="宋体" w:hAnsi="Book Antiqua" w:cs="Times New Roman"/>
          <w:b/>
          <w:sz w:val="24"/>
          <w:szCs w:val="24"/>
        </w:rPr>
        <w:t>FINAL DIAGNOSIS</w:t>
      </w:r>
    </w:p>
    <w:p w14:paraId="7E5847E6" w14:textId="791D736D" w:rsidR="00E06DBB" w:rsidRPr="00D07546" w:rsidRDefault="00E06DBB" w:rsidP="00D07546">
      <w:pPr>
        <w:spacing w:after="0" w:line="360" w:lineRule="auto"/>
        <w:rPr>
          <w:rFonts w:ascii="Book Antiqua" w:eastAsia="宋体" w:hAnsi="Book Antiqua" w:cs="Times New Roman"/>
          <w:sz w:val="24"/>
          <w:szCs w:val="24"/>
        </w:rPr>
      </w:pPr>
      <w:proofErr w:type="spellStart"/>
      <w:r w:rsidRPr="00D07546">
        <w:rPr>
          <w:rFonts w:ascii="Book Antiqua" w:eastAsia="宋体" w:hAnsi="Book Antiqua" w:cs="Times New Roman"/>
          <w:sz w:val="24"/>
          <w:szCs w:val="24"/>
        </w:rPr>
        <w:t>Fahr’s</w:t>
      </w:r>
      <w:proofErr w:type="spellEnd"/>
      <w:r w:rsidRPr="00D07546">
        <w:rPr>
          <w:rFonts w:ascii="Book Antiqua" w:eastAsia="宋体" w:hAnsi="Book Antiqua" w:cs="Times New Roman"/>
          <w:sz w:val="24"/>
          <w:szCs w:val="24"/>
        </w:rPr>
        <w:t xml:space="preserve"> syndrome due to hypoparathyroidism wa</w:t>
      </w:r>
      <w:r w:rsidRPr="00D07546">
        <w:rPr>
          <w:rFonts w:ascii="Book Antiqua" w:eastAsia="宋体" w:hAnsi="Book Antiqua" w:cs="Times New Roman"/>
          <w:sz w:val="24"/>
          <w:szCs w:val="24"/>
        </w:rPr>
        <w:t xml:space="preserve">s taken as </w:t>
      </w:r>
      <w:r w:rsidR="000B03BE">
        <w:rPr>
          <w:rFonts w:ascii="Book Antiqua" w:eastAsia="宋体" w:hAnsi="Book Antiqua" w:cs="Times New Roman"/>
          <w:sz w:val="24"/>
          <w:szCs w:val="24"/>
        </w:rPr>
        <w:t xml:space="preserve">a </w:t>
      </w:r>
      <w:r w:rsidRPr="00D07546">
        <w:rPr>
          <w:rFonts w:ascii="Book Antiqua" w:eastAsia="宋体" w:hAnsi="Book Antiqua" w:cs="Times New Roman"/>
          <w:sz w:val="24"/>
          <w:szCs w:val="24"/>
        </w:rPr>
        <w:t>final dia</w:t>
      </w:r>
      <w:r w:rsidRPr="00D07546">
        <w:rPr>
          <w:rFonts w:ascii="Book Antiqua" w:eastAsia="宋体" w:hAnsi="Book Antiqua" w:cs="Times New Roman"/>
          <w:sz w:val="24"/>
          <w:szCs w:val="24"/>
        </w:rPr>
        <w:t>gnosis into account.</w:t>
      </w:r>
    </w:p>
    <w:p w14:paraId="0931B66D" w14:textId="77777777" w:rsidR="00DF02ED" w:rsidRPr="000B03BE" w:rsidRDefault="00DF02ED" w:rsidP="00D07546">
      <w:pPr>
        <w:spacing w:after="0" w:line="360" w:lineRule="auto"/>
        <w:rPr>
          <w:rFonts w:ascii="Book Antiqua" w:eastAsia="宋体" w:hAnsi="Book Antiqua" w:cs="Times New Roman"/>
          <w:sz w:val="24"/>
          <w:szCs w:val="24"/>
        </w:rPr>
      </w:pPr>
    </w:p>
    <w:p w14:paraId="1BCB4C5A" w14:textId="073D6CC2" w:rsidR="00E06DBB" w:rsidRPr="00D07546" w:rsidRDefault="00E06DBB" w:rsidP="00D07546">
      <w:pPr>
        <w:spacing w:after="0" w:line="360" w:lineRule="auto"/>
        <w:rPr>
          <w:rFonts w:ascii="Book Antiqua" w:eastAsia="宋体" w:hAnsi="Book Antiqua" w:cs="Times New Roman"/>
          <w:b/>
          <w:sz w:val="24"/>
          <w:szCs w:val="24"/>
        </w:rPr>
      </w:pPr>
      <w:r w:rsidRPr="00D07546">
        <w:rPr>
          <w:rFonts w:ascii="Book Antiqua" w:eastAsia="宋体" w:hAnsi="Book Antiqua" w:cs="Times New Roman"/>
          <w:b/>
          <w:sz w:val="24"/>
          <w:szCs w:val="24"/>
        </w:rPr>
        <w:t>TREATMENT</w:t>
      </w:r>
    </w:p>
    <w:p w14:paraId="613CCDAB" w14:textId="76E63221" w:rsidR="00E06DBB" w:rsidRPr="00D07546" w:rsidRDefault="00E06DBB" w:rsidP="00D07546">
      <w:pPr>
        <w:spacing w:after="0" w:line="360" w:lineRule="auto"/>
        <w:rPr>
          <w:rFonts w:ascii="Book Antiqua" w:eastAsia="宋体" w:hAnsi="Book Antiqua" w:cs="Times New Roman"/>
          <w:sz w:val="24"/>
          <w:szCs w:val="24"/>
        </w:rPr>
      </w:pPr>
      <w:r w:rsidRPr="00D07546">
        <w:rPr>
          <w:rFonts w:ascii="Book Antiqua" w:eastAsia="宋体" w:hAnsi="Book Antiqua" w:cs="Times New Roman"/>
          <w:sz w:val="24"/>
          <w:szCs w:val="24"/>
        </w:rPr>
        <w:t>Combined with the clinical manifestations and laboratory examinations of the patient, it was revealed that t</w:t>
      </w:r>
      <w:r w:rsidRPr="00D07546">
        <w:rPr>
          <w:rFonts w:ascii="Book Antiqua" w:eastAsia="宋体" w:hAnsi="Book Antiqua" w:cs="Times New Roman"/>
          <w:sz w:val="24"/>
          <w:szCs w:val="24"/>
        </w:rPr>
        <w:t>here was</w:t>
      </w:r>
      <w:r w:rsidR="000B03BE">
        <w:rPr>
          <w:rFonts w:ascii="Book Antiqua" w:eastAsia="宋体" w:hAnsi="Book Antiqua" w:cs="Times New Roman"/>
          <w:sz w:val="24"/>
          <w:szCs w:val="24"/>
        </w:rPr>
        <w:t xml:space="preserve"> </w:t>
      </w:r>
      <w:r w:rsidRPr="00D07546">
        <w:rPr>
          <w:rFonts w:ascii="Book Antiqua" w:eastAsia="宋体" w:hAnsi="Book Antiqua" w:cs="Times New Roman"/>
          <w:sz w:val="24"/>
          <w:szCs w:val="24"/>
        </w:rPr>
        <w:t xml:space="preserve">acute hypocalcemia. </w:t>
      </w:r>
      <w:r w:rsidR="000B03BE">
        <w:rPr>
          <w:rFonts w:ascii="Book Antiqua" w:eastAsia="宋体" w:hAnsi="Book Antiqua" w:cs="Times New Roman"/>
          <w:sz w:val="24"/>
          <w:szCs w:val="24"/>
        </w:rPr>
        <w:t>C</w:t>
      </w:r>
      <w:r w:rsidR="000B03BE" w:rsidRPr="00D07546">
        <w:rPr>
          <w:rFonts w:ascii="Book Antiqua" w:eastAsia="宋体" w:hAnsi="Book Antiqua" w:cs="Times New Roman"/>
          <w:sz w:val="24"/>
          <w:szCs w:val="24"/>
        </w:rPr>
        <w:t xml:space="preserve">alcium </w:t>
      </w:r>
      <w:r w:rsidRPr="00D07546">
        <w:rPr>
          <w:rFonts w:ascii="Book Antiqua" w:eastAsia="宋体" w:hAnsi="Book Antiqua" w:cs="Times New Roman"/>
          <w:sz w:val="24"/>
          <w:szCs w:val="24"/>
        </w:rPr>
        <w:t>gluconate (</w:t>
      </w:r>
      <w:r w:rsidR="000B03BE" w:rsidRPr="00D07546">
        <w:rPr>
          <w:rFonts w:ascii="Book Antiqua" w:eastAsia="宋体" w:hAnsi="Book Antiqua" w:cs="Times New Roman"/>
          <w:sz w:val="24"/>
          <w:szCs w:val="24"/>
        </w:rPr>
        <w:t>10%</w:t>
      </w:r>
      <w:r w:rsidR="000B03BE">
        <w:rPr>
          <w:rFonts w:ascii="Book Antiqua" w:eastAsia="宋体" w:hAnsi="Book Antiqua" w:cs="Times New Roman"/>
          <w:sz w:val="24"/>
          <w:szCs w:val="24"/>
        </w:rPr>
        <w:t xml:space="preserve">; </w:t>
      </w:r>
      <w:r w:rsidRPr="00D07546">
        <w:rPr>
          <w:rFonts w:ascii="Book Antiqua" w:eastAsia="宋体" w:hAnsi="Book Antiqua" w:cs="Times New Roman"/>
          <w:sz w:val="24"/>
          <w:szCs w:val="24"/>
        </w:rPr>
        <w:t>10 mL) was slowly intravenously inj</w:t>
      </w:r>
      <w:r w:rsidRPr="00D07546">
        <w:rPr>
          <w:rFonts w:ascii="Book Antiqua" w:eastAsia="宋体" w:hAnsi="Book Antiqua" w:cs="Times New Roman"/>
          <w:sz w:val="24"/>
          <w:szCs w:val="24"/>
        </w:rPr>
        <w:t>ected for treatment.</w:t>
      </w:r>
      <w:r w:rsidRPr="00D07546">
        <w:rPr>
          <w:rFonts w:ascii="Book Antiqua" w:hAnsi="Book Antiqua" w:cs="Times New Roman"/>
          <w:sz w:val="24"/>
          <w:szCs w:val="24"/>
        </w:rPr>
        <w:t xml:space="preserve"> </w:t>
      </w:r>
      <w:r w:rsidRPr="00D07546">
        <w:rPr>
          <w:rFonts w:ascii="Book Antiqua" w:eastAsia="宋体" w:hAnsi="Book Antiqua" w:cs="Times New Roman"/>
          <w:sz w:val="24"/>
          <w:szCs w:val="24"/>
        </w:rPr>
        <w:t xml:space="preserve">Because of repeated symptoms, the patient was given continuous intravenous drip of </w:t>
      </w:r>
      <w:r w:rsidRPr="00D07546">
        <w:rPr>
          <w:rFonts w:ascii="Book Antiqua" w:eastAsia="宋体" w:hAnsi="Book Antiqua" w:cs="Times New Roman"/>
          <w:sz w:val="24"/>
          <w:szCs w:val="24"/>
        </w:rPr>
        <w:lastRenderedPageBreak/>
        <w:t>calci</w:t>
      </w:r>
      <w:r w:rsidRPr="00D07546">
        <w:rPr>
          <w:rFonts w:ascii="Book Antiqua" w:eastAsia="宋体" w:hAnsi="Book Antiqua" w:cs="Times New Roman"/>
          <w:sz w:val="24"/>
          <w:szCs w:val="24"/>
        </w:rPr>
        <w:t>um</w:t>
      </w:r>
      <w:r w:rsidR="000B03BE">
        <w:rPr>
          <w:rFonts w:ascii="Book Antiqua" w:eastAsia="宋体" w:hAnsi="Book Antiqua" w:cs="Times New Roman"/>
          <w:sz w:val="24"/>
          <w:szCs w:val="24"/>
        </w:rPr>
        <w:t xml:space="preserve"> (</w:t>
      </w:r>
      <w:r w:rsidRPr="00D07546">
        <w:rPr>
          <w:rFonts w:ascii="Book Antiqua" w:eastAsia="宋体" w:hAnsi="Book Antiqua" w:cs="Times New Roman"/>
          <w:sz w:val="24"/>
          <w:szCs w:val="24"/>
        </w:rPr>
        <w:t xml:space="preserve">10% calcium gluconate </w:t>
      </w:r>
      <w:r w:rsidR="000B03BE">
        <w:rPr>
          <w:rFonts w:ascii="Book Antiqua" w:eastAsia="宋体" w:hAnsi="Book Antiqua" w:cs="Times New Roman"/>
          <w:sz w:val="24"/>
          <w:szCs w:val="24"/>
        </w:rPr>
        <w:t>[</w:t>
      </w:r>
      <w:r w:rsidRPr="00D07546">
        <w:rPr>
          <w:rFonts w:ascii="Book Antiqua" w:eastAsia="宋体" w:hAnsi="Book Antiqua" w:cs="Times New Roman"/>
          <w:sz w:val="24"/>
          <w:szCs w:val="24"/>
        </w:rPr>
        <w:t>100 mL</w:t>
      </w:r>
      <w:r w:rsidR="000B03BE">
        <w:rPr>
          <w:rFonts w:ascii="Book Antiqua" w:eastAsia="宋体" w:hAnsi="Book Antiqua" w:cs="Times New Roman"/>
          <w:sz w:val="24"/>
          <w:szCs w:val="24"/>
        </w:rPr>
        <w:t>] diluted</w:t>
      </w:r>
      <w:r w:rsidR="000B03BE" w:rsidRPr="00D07546">
        <w:rPr>
          <w:rFonts w:ascii="Book Antiqua" w:eastAsia="宋体" w:hAnsi="Book Antiqua" w:cs="Times New Roman"/>
          <w:sz w:val="24"/>
          <w:szCs w:val="24"/>
        </w:rPr>
        <w:t xml:space="preserve"> </w:t>
      </w:r>
      <w:r w:rsidRPr="00D07546">
        <w:rPr>
          <w:rFonts w:ascii="Book Antiqua" w:eastAsia="宋体" w:hAnsi="Book Antiqua" w:cs="Times New Roman"/>
          <w:sz w:val="24"/>
          <w:szCs w:val="24"/>
        </w:rPr>
        <w:t xml:space="preserve">to 5% glucose solution </w:t>
      </w:r>
      <w:r w:rsidR="000B03BE">
        <w:rPr>
          <w:rFonts w:ascii="Book Antiqua" w:eastAsia="宋体" w:hAnsi="Book Antiqua" w:cs="Times New Roman"/>
          <w:sz w:val="24"/>
          <w:szCs w:val="24"/>
        </w:rPr>
        <w:t>[</w:t>
      </w:r>
      <w:r w:rsidRPr="00D07546">
        <w:rPr>
          <w:rFonts w:ascii="Book Antiqua" w:eastAsia="宋体" w:hAnsi="Book Antiqua" w:cs="Times New Roman"/>
          <w:sz w:val="24"/>
          <w:szCs w:val="24"/>
        </w:rPr>
        <w:t>1000 mL</w:t>
      </w:r>
      <w:r w:rsidR="000B03BE">
        <w:rPr>
          <w:rFonts w:ascii="Book Antiqua" w:eastAsia="宋体" w:hAnsi="Book Antiqua" w:cs="Times New Roman"/>
          <w:sz w:val="24"/>
          <w:szCs w:val="24"/>
        </w:rPr>
        <w:t>]</w:t>
      </w:r>
      <w:r w:rsidRPr="00D07546">
        <w:rPr>
          <w:rFonts w:ascii="Book Antiqua" w:eastAsia="宋体" w:hAnsi="Book Antiqua" w:cs="Times New Roman"/>
          <w:sz w:val="24"/>
          <w:szCs w:val="24"/>
        </w:rPr>
        <w:t xml:space="preserve">). </w:t>
      </w:r>
      <w:r w:rsidR="009944BB" w:rsidRPr="00D07546">
        <w:rPr>
          <w:rFonts w:ascii="Book Antiqua" w:eastAsia="宋体" w:hAnsi="Book Antiqua" w:cs="Times New Roman"/>
          <w:sz w:val="24"/>
          <w:szCs w:val="24"/>
        </w:rPr>
        <w:t>Acute symptoms were reli</w:t>
      </w:r>
      <w:r w:rsidR="009944BB" w:rsidRPr="00D07546">
        <w:rPr>
          <w:rFonts w:ascii="Book Antiqua" w:eastAsia="宋体" w:hAnsi="Book Antiqua" w:cs="Times New Roman"/>
          <w:sz w:val="24"/>
          <w:szCs w:val="24"/>
        </w:rPr>
        <w:t>eved a</w:t>
      </w:r>
      <w:r w:rsidR="009944BB" w:rsidRPr="00D07546">
        <w:rPr>
          <w:rFonts w:ascii="Book Antiqua" w:eastAsia="宋体" w:hAnsi="Book Antiqua" w:cs="Times New Roman"/>
          <w:sz w:val="24"/>
          <w:szCs w:val="24"/>
        </w:rPr>
        <w:t xml:space="preserve">fter 3 d, </w:t>
      </w:r>
      <w:r w:rsidR="000B03BE">
        <w:rPr>
          <w:rFonts w:ascii="Book Antiqua" w:eastAsia="宋体" w:hAnsi="Book Antiqua" w:cs="Times New Roman"/>
          <w:sz w:val="24"/>
          <w:szCs w:val="24"/>
        </w:rPr>
        <w:t xml:space="preserve">and </w:t>
      </w:r>
      <w:r w:rsidR="009944BB" w:rsidRPr="00D07546">
        <w:rPr>
          <w:rFonts w:ascii="Book Antiqua" w:eastAsia="宋体" w:hAnsi="Book Antiqua" w:cs="Times New Roman"/>
          <w:sz w:val="24"/>
          <w:szCs w:val="24"/>
        </w:rPr>
        <w:t>c</w:t>
      </w:r>
      <w:r w:rsidRPr="00D07546">
        <w:rPr>
          <w:rFonts w:ascii="Book Antiqua" w:eastAsia="宋体" w:hAnsi="Book Antiqua" w:cs="Times New Roman"/>
          <w:sz w:val="24"/>
          <w:szCs w:val="24"/>
        </w:rPr>
        <w:t xml:space="preserve">alcium carbonate (600 mg calcium carbonate was administered 3 times/d) and calcitriol (0.25 </w:t>
      </w:r>
      <w:r w:rsidR="00AB6235">
        <w:rPr>
          <w:rFonts w:ascii="Book Antiqua" w:eastAsia="宋体" w:hAnsi="Book Antiqua" w:cs="Times New Roman"/>
          <w:sz w:val="24"/>
          <w:szCs w:val="24"/>
        </w:rPr>
        <w:t>µ</w:t>
      </w:r>
      <w:r w:rsidRPr="00D07546">
        <w:rPr>
          <w:rFonts w:ascii="Book Antiqua" w:eastAsia="宋体" w:hAnsi="Book Antiqua" w:cs="Times New Roman"/>
          <w:sz w:val="24"/>
          <w:szCs w:val="24"/>
        </w:rPr>
        <w:t xml:space="preserve">g calcitriol was administered twice/d) were given routinely. </w:t>
      </w:r>
      <w:bookmarkStart w:id="166" w:name="OLE_LINK34"/>
      <w:r w:rsidRPr="00D07546">
        <w:rPr>
          <w:rFonts w:ascii="Book Antiqua" w:eastAsia="宋体" w:hAnsi="Book Antiqua" w:cs="Times New Roman"/>
          <w:sz w:val="24"/>
          <w:szCs w:val="24"/>
        </w:rPr>
        <w:t xml:space="preserve">Blood electrolyte changes during treatment are shown in Table </w:t>
      </w:r>
      <w:r w:rsidR="00C01F7B" w:rsidRPr="00D07546">
        <w:rPr>
          <w:rFonts w:ascii="Book Antiqua" w:eastAsia="宋体" w:hAnsi="Book Antiqua" w:cs="Times New Roman"/>
          <w:sz w:val="24"/>
          <w:szCs w:val="24"/>
        </w:rPr>
        <w:t>2</w:t>
      </w:r>
      <w:bookmarkEnd w:id="166"/>
      <w:r w:rsidRPr="00D07546">
        <w:rPr>
          <w:rFonts w:ascii="Book Antiqua" w:eastAsia="宋体" w:hAnsi="Book Antiqua" w:cs="Times New Roman"/>
          <w:sz w:val="24"/>
          <w:szCs w:val="24"/>
        </w:rPr>
        <w:t>. Due to th</w:t>
      </w:r>
      <w:r w:rsidRPr="00D07546">
        <w:rPr>
          <w:rFonts w:ascii="Book Antiqua" w:eastAsia="宋体" w:hAnsi="Book Antiqua" w:cs="Times New Roman"/>
          <w:sz w:val="24"/>
          <w:szCs w:val="24"/>
        </w:rPr>
        <w:t>e patient’s economic constraints, the patient required to be discharged automatically after 11 days of hospitalization.</w:t>
      </w:r>
    </w:p>
    <w:p w14:paraId="10A840BC" w14:textId="77777777" w:rsidR="00DF02ED" w:rsidRPr="00D07546" w:rsidRDefault="00DF02ED" w:rsidP="00D07546">
      <w:pPr>
        <w:spacing w:after="0" w:line="360" w:lineRule="auto"/>
        <w:rPr>
          <w:rFonts w:ascii="Book Antiqua" w:eastAsia="宋体" w:hAnsi="Book Antiqua" w:cs="Times New Roman"/>
          <w:sz w:val="24"/>
          <w:szCs w:val="24"/>
        </w:rPr>
      </w:pPr>
    </w:p>
    <w:p w14:paraId="06BFB775" w14:textId="77777777" w:rsidR="00DF02ED" w:rsidRPr="00D07546" w:rsidRDefault="00DF02ED" w:rsidP="00D07546">
      <w:pPr>
        <w:spacing w:after="0" w:line="360" w:lineRule="auto"/>
        <w:rPr>
          <w:rFonts w:ascii="Book Antiqua" w:hAnsi="Book Antiqua" w:cs="Times New Roman"/>
          <w:b/>
          <w:sz w:val="24"/>
          <w:szCs w:val="24"/>
        </w:rPr>
      </w:pPr>
      <w:r w:rsidRPr="00D07546">
        <w:rPr>
          <w:rFonts w:ascii="Book Antiqua" w:hAnsi="Book Antiqua" w:cs="Times New Roman"/>
          <w:b/>
          <w:sz w:val="24"/>
          <w:szCs w:val="24"/>
        </w:rPr>
        <w:t>OUTCOME AND FOLLOW-UP</w:t>
      </w:r>
    </w:p>
    <w:p w14:paraId="5FA19D3B" w14:textId="781E0DA7" w:rsidR="00E06DBB" w:rsidRPr="00D07546" w:rsidRDefault="00E06DBB" w:rsidP="00D07546">
      <w:pPr>
        <w:spacing w:after="0" w:line="360" w:lineRule="auto"/>
        <w:rPr>
          <w:rFonts w:ascii="Book Antiqua" w:eastAsia="宋体" w:hAnsi="Book Antiqua" w:cs="Times New Roman"/>
          <w:sz w:val="24"/>
          <w:szCs w:val="24"/>
        </w:rPr>
      </w:pPr>
      <w:r w:rsidRPr="00D07546">
        <w:rPr>
          <w:rFonts w:ascii="Book Antiqua" w:eastAsia="宋体" w:hAnsi="Book Antiqua" w:cs="Times New Roman"/>
          <w:sz w:val="24"/>
          <w:szCs w:val="24"/>
        </w:rPr>
        <w:t>The patients d</w:t>
      </w:r>
      <w:r w:rsidRPr="00D07546">
        <w:rPr>
          <w:rFonts w:ascii="Book Antiqua" w:eastAsia="宋体" w:hAnsi="Book Antiqua" w:cs="Times New Roman"/>
          <w:sz w:val="24"/>
          <w:szCs w:val="24"/>
        </w:rPr>
        <w:t xml:space="preserve">id not </w:t>
      </w:r>
      <w:r w:rsidR="000B03BE">
        <w:rPr>
          <w:rFonts w:ascii="Book Antiqua" w:eastAsia="宋体" w:hAnsi="Book Antiqua" w:cs="Times New Roman"/>
          <w:sz w:val="24"/>
          <w:szCs w:val="24"/>
        </w:rPr>
        <w:t xml:space="preserve">attend </w:t>
      </w:r>
      <w:r w:rsidRPr="00D07546">
        <w:rPr>
          <w:rFonts w:ascii="Book Antiqua" w:eastAsia="宋体" w:hAnsi="Book Antiqua" w:cs="Times New Roman"/>
          <w:sz w:val="24"/>
          <w:szCs w:val="24"/>
        </w:rPr>
        <w:t xml:space="preserve">follow-up </w:t>
      </w:r>
      <w:r w:rsidR="000B03BE">
        <w:rPr>
          <w:rFonts w:ascii="Book Antiqua" w:eastAsia="宋体" w:hAnsi="Book Antiqua" w:cs="Times New Roman"/>
          <w:sz w:val="24"/>
          <w:szCs w:val="24"/>
        </w:rPr>
        <w:t xml:space="preserve">visits </w:t>
      </w:r>
      <w:r w:rsidRPr="00D07546">
        <w:rPr>
          <w:rFonts w:ascii="Book Antiqua" w:eastAsia="宋体" w:hAnsi="Book Antiqua" w:cs="Times New Roman"/>
          <w:sz w:val="24"/>
          <w:szCs w:val="24"/>
        </w:rPr>
        <w:t>regularly</w:t>
      </w:r>
      <w:r w:rsidR="000B03BE">
        <w:rPr>
          <w:rFonts w:ascii="Book Antiqua" w:eastAsia="宋体" w:hAnsi="Book Antiqua" w:cs="Times New Roman"/>
          <w:sz w:val="24"/>
          <w:szCs w:val="24"/>
        </w:rPr>
        <w:t xml:space="preserve"> at </w:t>
      </w:r>
      <w:r w:rsidRPr="00D07546">
        <w:rPr>
          <w:rFonts w:ascii="Book Antiqua" w:eastAsia="宋体" w:hAnsi="Book Antiqua" w:cs="Times New Roman"/>
          <w:sz w:val="24"/>
          <w:szCs w:val="24"/>
        </w:rPr>
        <w:t>our hosp</w:t>
      </w:r>
      <w:r w:rsidRPr="00D07546">
        <w:rPr>
          <w:rFonts w:ascii="Book Antiqua" w:eastAsia="宋体" w:hAnsi="Book Antiqua" w:cs="Times New Roman"/>
          <w:sz w:val="24"/>
          <w:szCs w:val="24"/>
        </w:rPr>
        <w:t>ital, thus the follow-up data could not be obtained.</w:t>
      </w:r>
    </w:p>
    <w:p w14:paraId="5C305757" w14:textId="77777777" w:rsidR="00DF02ED" w:rsidRPr="00D07546" w:rsidRDefault="00DF02ED" w:rsidP="00D07546">
      <w:pPr>
        <w:spacing w:after="0" w:line="360" w:lineRule="auto"/>
        <w:rPr>
          <w:rFonts w:ascii="Book Antiqua" w:hAnsi="Book Antiqua" w:cs="Times New Roman"/>
          <w:b/>
          <w:sz w:val="24"/>
          <w:szCs w:val="24"/>
        </w:rPr>
      </w:pPr>
    </w:p>
    <w:p w14:paraId="5619DC97" w14:textId="5DF60687" w:rsidR="00E06DBB" w:rsidRPr="00D07546" w:rsidRDefault="00E06DBB" w:rsidP="00D07546">
      <w:pPr>
        <w:spacing w:after="0" w:line="360" w:lineRule="auto"/>
        <w:rPr>
          <w:rFonts w:ascii="Book Antiqua" w:eastAsia="宋体" w:hAnsi="Book Antiqua" w:cs="Times New Roman"/>
          <w:b/>
          <w:sz w:val="24"/>
          <w:szCs w:val="24"/>
        </w:rPr>
      </w:pPr>
      <w:r w:rsidRPr="00D07546">
        <w:rPr>
          <w:rFonts w:ascii="Book Antiqua" w:eastAsia="宋体" w:hAnsi="Book Antiqua" w:cs="Times New Roman"/>
          <w:b/>
          <w:sz w:val="24"/>
          <w:szCs w:val="24"/>
        </w:rPr>
        <w:t>DISCUSSION</w:t>
      </w:r>
    </w:p>
    <w:p w14:paraId="393065DF" w14:textId="523B5438" w:rsidR="00E06DBB" w:rsidRPr="00D07546" w:rsidRDefault="00E06DBB" w:rsidP="00D07546">
      <w:pPr>
        <w:spacing w:after="0" w:line="360" w:lineRule="auto"/>
        <w:rPr>
          <w:rFonts w:ascii="Book Antiqua" w:eastAsia="宋体" w:hAnsi="Book Antiqua" w:cs="Times New Roman"/>
          <w:sz w:val="24"/>
          <w:szCs w:val="24"/>
        </w:rPr>
      </w:pPr>
      <w:r w:rsidRPr="00D07546">
        <w:rPr>
          <w:rFonts w:ascii="Book Antiqua" w:eastAsia="宋体" w:hAnsi="Book Antiqua" w:cs="Times New Roman"/>
          <w:sz w:val="24"/>
          <w:szCs w:val="24"/>
        </w:rPr>
        <w:t xml:space="preserve">Hypoparathyroidism is a clinical syndrome caused by insufficient secretion and/or influence of PTH. Its clinical characteristics are mainly manifested as hypocalcemia, </w:t>
      </w:r>
      <w:bookmarkStart w:id="167" w:name="_Hlk5178816"/>
      <w:r w:rsidRPr="00D07546">
        <w:rPr>
          <w:rFonts w:ascii="Book Antiqua" w:eastAsia="宋体" w:hAnsi="Book Antiqua" w:cs="Times New Roman"/>
          <w:sz w:val="24"/>
          <w:szCs w:val="24"/>
        </w:rPr>
        <w:t>hyperphosphatemia</w:t>
      </w:r>
      <w:bookmarkEnd w:id="167"/>
      <w:r w:rsidRPr="00D07546">
        <w:rPr>
          <w:rFonts w:ascii="Book Antiqua" w:eastAsia="宋体" w:hAnsi="Book Antiqua" w:cs="Times New Roman"/>
          <w:sz w:val="24"/>
          <w:szCs w:val="24"/>
        </w:rPr>
        <w:t>, incre</w:t>
      </w:r>
      <w:r w:rsidRPr="00D07546">
        <w:rPr>
          <w:rFonts w:ascii="Book Antiqua" w:eastAsia="宋体" w:hAnsi="Book Antiqua" w:cs="Times New Roman"/>
          <w:sz w:val="24"/>
          <w:szCs w:val="24"/>
        </w:rPr>
        <w:t xml:space="preserve">ased </w:t>
      </w:r>
      <w:r w:rsidR="0085033C" w:rsidRPr="00D07546">
        <w:rPr>
          <w:rFonts w:ascii="Book Antiqua" w:eastAsia="宋体" w:hAnsi="Book Antiqua" w:cs="Times New Roman"/>
          <w:sz w:val="24"/>
          <w:szCs w:val="24"/>
        </w:rPr>
        <w:t xml:space="preserve">neuromuscular </w:t>
      </w:r>
      <w:r w:rsidRPr="00D07546">
        <w:rPr>
          <w:rFonts w:ascii="Book Antiqua" w:eastAsia="宋体" w:hAnsi="Book Antiqua" w:cs="Times New Roman"/>
          <w:sz w:val="24"/>
          <w:szCs w:val="24"/>
        </w:rPr>
        <w:t>excitability</w:t>
      </w:r>
      <w:r w:rsidR="0085033C">
        <w:rPr>
          <w:rFonts w:ascii="Book Antiqua" w:eastAsia="宋体" w:hAnsi="Book Antiqua" w:cs="Times New Roman"/>
          <w:sz w:val="24"/>
          <w:szCs w:val="24"/>
        </w:rPr>
        <w:t xml:space="preserve"> </w:t>
      </w:r>
      <w:r w:rsidRPr="00D07546">
        <w:rPr>
          <w:rFonts w:ascii="Book Antiqua" w:eastAsia="宋体" w:hAnsi="Book Antiqua" w:cs="Times New Roman"/>
          <w:sz w:val="24"/>
          <w:szCs w:val="24"/>
        </w:rPr>
        <w:t xml:space="preserve">as well as heterotopic calcification </w:t>
      </w:r>
      <w:r w:rsidRPr="00D07546">
        <w:rPr>
          <w:rFonts w:ascii="Book Antiqua" w:eastAsia="宋体" w:hAnsi="Book Antiqua" w:cs="Times New Roman"/>
          <w:sz w:val="24"/>
          <w:szCs w:val="24"/>
        </w:rPr>
        <w:t xml:space="preserve">of soft </w:t>
      </w:r>
      <w:proofErr w:type="gramStart"/>
      <w:r w:rsidRPr="00D07546">
        <w:rPr>
          <w:rFonts w:ascii="Book Antiqua" w:eastAsia="宋体" w:hAnsi="Book Antiqua" w:cs="Times New Roman"/>
          <w:sz w:val="24"/>
          <w:szCs w:val="24"/>
        </w:rPr>
        <w:t>tissues</w:t>
      </w:r>
      <w:r w:rsidRPr="00D07546">
        <w:rPr>
          <w:rFonts w:ascii="Book Antiqua" w:eastAsia="宋体" w:hAnsi="Book Antiqua" w:cs="Times New Roman"/>
          <w:noProof/>
          <w:sz w:val="24"/>
          <w:szCs w:val="24"/>
          <w:vertAlign w:val="superscript"/>
        </w:rPr>
        <w:t>[</w:t>
      </w:r>
      <w:proofErr w:type="gramEnd"/>
      <w:r w:rsidRPr="00D07546">
        <w:rPr>
          <w:rFonts w:ascii="Book Antiqua" w:eastAsia="宋体" w:hAnsi="Book Antiqua" w:cs="Times New Roman"/>
          <w:noProof/>
          <w:sz w:val="24"/>
          <w:szCs w:val="24"/>
          <w:vertAlign w:val="superscript"/>
        </w:rPr>
        <w:t>1]</w:t>
      </w:r>
      <w:r w:rsidRPr="00D07546">
        <w:rPr>
          <w:rFonts w:ascii="Book Antiqua" w:eastAsia="宋体" w:hAnsi="Book Antiqua" w:cs="Times New Roman"/>
          <w:sz w:val="24"/>
          <w:szCs w:val="24"/>
        </w:rPr>
        <w:t xml:space="preserve">. It is noteworthy that the clinical syndrome of hypocalcemia, </w:t>
      </w:r>
      <w:r w:rsidRPr="00D07546">
        <w:rPr>
          <w:rFonts w:ascii="Book Antiqua" w:eastAsia="宋体" w:hAnsi="Book Antiqua" w:cs="Times New Roman"/>
          <w:kern w:val="0"/>
          <w:sz w:val="24"/>
          <w:szCs w:val="24"/>
        </w:rPr>
        <w:t>hyperphosphat</w:t>
      </w:r>
      <w:r w:rsidRPr="00D07546">
        <w:rPr>
          <w:rFonts w:ascii="Book Antiqua" w:eastAsia="宋体" w:hAnsi="Book Antiqua" w:cs="Times New Roman"/>
          <w:kern w:val="0"/>
          <w:sz w:val="24"/>
          <w:szCs w:val="24"/>
        </w:rPr>
        <w:t>emia</w:t>
      </w:r>
      <w:r w:rsidR="0085033C">
        <w:rPr>
          <w:rFonts w:ascii="Book Antiqua" w:eastAsia="宋体" w:hAnsi="Book Antiqua" w:cs="Times New Roman"/>
          <w:kern w:val="0"/>
          <w:sz w:val="24"/>
          <w:szCs w:val="24"/>
        </w:rPr>
        <w:t>,</w:t>
      </w:r>
      <w:r w:rsidRPr="00D07546">
        <w:rPr>
          <w:rFonts w:ascii="Book Antiqua" w:eastAsia="宋体" w:hAnsi="Book Antiqua" w:cs="Times New Roman"/>
          <w:sz w:val="24"/>
          <w:szCs w:val="24"/>
        </w:rPr>
        <w:t xml:space="preserve"> and hyper PTH are called pseudo-hypoparathyroidism (PHP) because of the resistance of target organs (</w:t>
      </w:r>
      <w:r w:rsidRPr="00D07546">
        <w:rPr>
          <w:rFonts w:ascii="Book Antiqua" w:eastAsia="宋体" w:hAnsi="Book Antiqua" w:cs="Times New Roman"/>
          <w:i/>
          <w:iCs/>
          <w:sz w:val="24"/>
          <w:szCs w:val="24"/>
        </w:rPr>
        <w:t>e.g.</w:t>
      </w:r>
      <w:r w:rsidR="00DF02ED" w:rsidRPr="00D07546">
        <w:rPr>
          <w:rFonts w:ascii="Book Antiqua" w:eastAsia="宋体" w:hAnsi="Book Antiqua" w:cs="Times New Roman"/>
          <w:sz w:val="24"/>
          <w:szCs w:val="24"/>
        </w:rPr>
        <w:t>,</w:t>
      </w:r>
      <w:r w:rsidRPr="00D07546">
        <w:rPr>
          <w:rFonts w:ascii="Book Antiqua" w:eastAsia="宋体" w:hAnsi="Book Antiqua" w:cs="Times New Roman"/>
          <w:sz w:val="24"/>
          <w:szCs w:val="24"/>
        </w:rPr>
        <w:t xml:space="preserve"> </w:t>
      </w:r>
      <w:r w:rsidR="0085033C">
        <w:rPr>
          <w:rFonts w:ascii="Book Antiqua" w:eastAsia="宋体" w:hAnsi="Book Antiqua" w:cs="Times New Roman"/>
          <w:sz w:val="24"/>
          <w:szCs w:val="24"/>
        </w:rPr>
        <w:t xml:space="preserve">the </w:t>
      </w:r>
      <w:r w:rsidRPr="00D07546">
        <w:rPr>
          <w:rFonts w:ascii="Book Antiqua" w:eastAsia="宋体" w:hAnsi="Book Antiqua" w:cs="Times New Roman"/>
          <w:sz w:val="24"/>
          <w:szCs w:val="24"/>
        </w:rPr>
        <w:t>kidney</w:t>
      </w:r>
      <w:r w:rsidR="0085033C">
        <w:rPr>
          <w:rFonts w:ascii="Book Antiqua" w:eastAsia="宋体" w:hAnsi="Book Antiqua" w:cs="Times New Roman"/>
          <w:sz w:val="24"/>
          <w:szCs w:val="24"/>
        </w:rPr>
        <w:t>s and</w:t>
      </w:r>
      <w:r w:rsidR="0085033C" w:rsidRPr="00D07546">
        <w:rPr>
          <w:rFonts w:ascii="Book Antiqua" w:eastAsia="宋体" w:hAnsi="Book Antiqua" w:cs="Times New Roman"/>
          <w:sz w:val="24"/>
          <w:szCs w:val="24"/>
        </w:rPr>
        <w:t xml:space="preserve"> </w:t>
      </w:r>
      <w:r w:rsidRPr="00D07546">
        <w:rPr>
          <w:rFonts w:ascii="Book Antiqua" w:eastAsia="宋体" w:hAnsi="Book Antiqua" w:cs="Times New Roman"/>
          <w:sz w:val="24"/>
          <w:szCs w:val="24"/>
        </w:rPr>
        <w:t xml:space="preserve">bone) to </w:t>
      </w:r>
      <w:r w:rsidR="00452F65" w:rsidRPr="00D07546">
        <w:rPr>
          <w:rFonts w:ascii="Book Antiqua" w:eastAsia="宋体" w:hAnsi="Book Antiqua" w:cs="Times New Roman"/>
          <w:sz w:val="24"/>
          <w:szCs w:val="24"/>
        </w:rPr>
        <w:t>PTH</w:t>
      </w:r>
      <w:r w:rsidRPr="00D07546">
        <w:rPr>
          <w:rFonts w:ascii="Book Antiqua" w:eastAsia="宋体" w:hAnsi="Book Antiqua" w:cs="Times New Roman"/>
          <w:sz w:val="24"/>
          <w:szCs w:val="24"/>
        </w:rPr>
        <w:t xml:space="preserve">. Some </w:t>
      </w:r>
      <w:r w:rsidRPr="00D07546">
        <w:rPr>
          <w:rFonts w:ascii="Book Antiqua" w:eastAsia="宋体" w:hAnsi="Book Antiqua" w:cs="Times New Roman"/>
          <w:sz w:val="24"/>
          <w:szCs w:val="24"/>
        </w:rPr>
        <w:t xml:space="preserve">patients </w:t>
      </w:r>
      <w:r w:rsidRPr="00D07546">
        <w:rPr>
          <w:rFonts w:ascii="Book Antiqua" w:eastAsia="宋体" w:hAnsi="Book Antiqua" w:cs="Times New Roman"/>
          <w:sz w:val="24"/>
          <w:szCs w:val="24"/>
        </w:rPr>
        <w:t xml:space="preserve">have </w:t>
      </w:r>
      <w:r w:rsidR="0085033C">
        <w:rPr>
          <w:rFonts w:ascii="Book Antiqua" w:eastAsia="宋体" w:hAnsi="Book Antiqua" w:cs="Times New Roman"/>
          <w:sz w:val="24"/>
          <w:szCs w:val="24"/>
        </w:rPr>
        <w:t xml:space="preserve">been </w:t>
      </w:r>
      <w:r w:rsidRPr="00D07546">
        <w:rPr>
          <w:rFonts w:ascii="Book Antiqua" w:eastAsia="宋体" w:hAnsi="Book Antiqua" w:cs="Times New Roman"/>
          <w:sz w:val="24"/>
          <w:szCs w:val="24"/>
        </w:rPr>
        <w:t>reported to have special physical deformities, such as short stature, obesity, round face, short neck, short finger (toe), and even mental retardation,</w:t>
      </w:r>
      <w:r w:rsidRPr="005C5B60">
        <w:rPr>
          <w:rFonts w:ascii="Book Antiqua" w:eastAsia="宋体" w:hAnsi="Book Antiqua" w:cs="Times New Roman"/>
          <w:i/>
          <w:sz w:val="24"/>
          <w:szCs w:val="24"/>
        </w:rPr>
        <w:t xml:space="preserve"> i.e.</w:t>
      </w:r>
      <w:r w:rsidR="0085033C">
        <w:rPr>
          <w:rFonts w:ascii="Book Antiqua" w:eastAsia="宋体" w:hAnsi="Book Antiqua" w:cs="Times New Roman"/>
          <w:sz w:val="24"/>
          <w:szCs w:val="24"/>
        </w:rPr>
        <w:t>,</w:t>
      </w:r>
      <w:r w:rsidRPr="00D07546">
        <w:rPr>
          <w:rFonts w:ascii="Book Antiqua" w:eastAsia="宋体" w:hAnsi="Book Antiqua" w:cs="Times New Roman"/>
          <w:sz w:val="24"/>
          <w:szCs w:val="24"/>
        </w:rPr>
        <w:t xml:space="preserve"> typical</w:t>
      </w:r>
      <w:r w:rsidR="008167AA" w:rsidRPr="00D07546">
        <w:rPr>
          <w:rFonts w:ascii="Book Antiqua" w:eastAsia="宋体" w:hAnsi="Book Antiqua" w:cs="Times New Roman"/>
          <w:sz w:val="24"/>
          <w:szCs w:val="24"/>
        </w:rPr>
        <w:t xml:space="preserve"> AHO</w:t>
      </w:r>
      <w:r w:rsidRPr="00D07546">
        <w:rPr>
          <w:rFonts w:ascii="Book Antiqua" w:eastAsia="宋体" w:hAnsi="Book Antiqua" w:cs="Times New Roman"/>
          <w:noProof/>
          <w:sz w:val="24"/>
          <w:szCs w:val="24"/>
          <w:vertAlign w:val="superscript"/>
        </w:rPr>
        <w:t>[1,4]</w:t>
      </w:r>
      <w:r w:rsidRPr="00D07546">
        <w:rPr>
          <w:rFonts w:ascii="Book Antiqua" w:eastAsia="宋体" w:hAnsi="Book Antiqua" w:cs="Times New Roman"/>
          <w:sz w:val="24"/>
          <w:szCs w:val="24"/>
        </w:rPr>
        <w:t xml:space="preserve">. An epidemiological survey conducted in Japan showed that 58% of PHP patients were </w:t>
      </w:r>
      <w:proofErr w:type="gramStart"/>
      <w:r w:rsidRPr="00D07546">
        <w:rPr>
          <w:rFonts w:ascii="Book Antiqua" w:eastAsia="宋体" w:hAnsi="Book Antiqua" w:cs="Times New Roman"/>
          <w:sz w:val="24"/>
          <w:szCs w:val="24"/>
        </w:rPr>
        <w:t>female</w:t>
      </w:r>
      <w:r w:rsidRPr="00D07546">
        <w:rPr>
          <w:rFonts w:ascii="Book Antiqua" w:eastAsia="宋体" w:hAnsi="Book Antiqua" w:cs="Times New Roman"/>
          <w:noProof/>
          <w:sz w:val="24"/>
          <w:szCs w:val="24"/>
          <w:vertAlign w:val="superscript"/>
        </w:rPr>
        <w:t>[</w:t>
      </w:r>
      <w:proofErr w:type="gramEnd"/>
      <w:r w:rsidRPr="00D07546">
        <w:rPr>
          <w:rFonts w:ascii="Book Antiqua" w:eastAsia="宋体" w:hAnsi="Book Antiqua" w:cs="Times New Roman"/>
          <w:noProof/>
          <w:sz w:val="24"/>
          <w:szCs w:val="24"/>
          <w:vertAlign w:val="superscript"/>
        </w:rPr>
        <w:t>5]</w:t>
      </w:r>
      <w:r w:rsidRPr="00D07546">
        <w:rPr>
          <w:rFonts w:ascii="Book Antiqua" w:eastAsia="宋体" w:hAnsi="Book Antiqua" w:cs="Times New Roman"/>
          <w:sz w:val="24"/>
          <w:szCs w:val="24"/>
        </w:rPr>
        <w:t xml:space="preserve">. </w:t>
      </w:r>
      <w:r w:rsidR="0085033C">
        <w:rPr>
          <w:rFonts w:ascii="Book Antiqua" w:eastAsia="宋体" w:hAnsi="Book Antiqua" w:cs="Times New Roman"/>
          <w:sz w:val="24"/>
          <w:szCs w:val="24"/>
        </w:rPr>
        <w:t>A p</w:t>
      </w:r>
      <w:r w:rsidR="0085033C" w:rsidRPr="00D07546">
        <w:rPr>
          <w:rFonts w:ascii="Book Antiqua" w:eastAsia="宋体" w:hAnsi="Book Antiqua" w:cs="Times New Roman"/>
          <w:sz w:val="24"/>
          <w:szCs w:val="24"/>
        </w:rPr>
        <w:t xml:space="preserve">atient </w:t>
      </w:r>
      <w:r w:rsidRPr="00D07546">
        <w:rPr>
          <w:rFonts w:ascii="Book Antiqua" w:eastAsia="宋体" w:hAnsi="Book Antiqua" w:cs="Times New Roman"/>
          <w:sz w:val="24"/>
          <w:szCs w:val="24"/>
        </w:rPr>
        <w:t>who has a singular sign of AHO</w:t>
      </w:r>
      <w:r w:rsidR="0085033C">
        <w:rPr>
          <w:rFonts w:ascii="Book Antiqua" w:eastAsia="宋体" w:hAnsi="Book Antiqua" w:cs="Times New Roman"/>
          <w:sz w:val="24"/>
          <w:szCs w:val="24"/>
        </w:rPr>
        <w:t xml:space="preserve"> </w:t>
      </w:r>
      <w:r w:rsidRPr="00D07546">
        <w:rPr>
          <w:rFonts w:ascii="Book Antiqua" w:eastAsia="宋体" w:hAnsi="Book Antiqua" w:cs="Times New Roman"/>
          <w:sz w:val="24"/>
          <w:szCs w:val="24"/>
        </w:rPr>
        <w:t xml:space="preserve">while lacks a corresponding biochemical and metabolic abnormality is </w:t>
      </w:r>
      <w:r w:rsidR="0085033C">
        <w:rPr>
          <w:rFonts w:ascii="Book Antiqua" w:eastAsia="宋体" w:hAnsi="Book Antiqua" w:cs="Times New Roman"/>
          <w:sz w:val="24"/>
          <w:szCs w:val="24"/>
        </w:rPr>
        <w:t>regarded to have</w:t>
      </w:r>
      <w:r w:rsidRPr="00D07546">
        <w:rPr>
          <w:rFonts w:ascii="Book Antiqua" w:eastAsia="宋体" w:hAnsi="Book Antiqua" w:cs="Times New Roman"/>
          <w:sz w:val="24"/>
          <w:szCs w:val="24"/>
        </w:rPr>
        <w:t xml:space="preserve"> pseudo-</w:t>
      </w:r>
      <w:proofErr w:type="gramStart"/>
      <w:r w:rsidRPr="00D07546">
        <w:rPr>
          <w:rFonts w:ascii="Book Antiqua" w:eastAsia="宋体" w:hAnsi="Book Antiqua" w:cs="Times New Roman"/>
          <w:sz w:val="24"/>
          <w:szCs w:val="24"/>
        </w:rPr>
        <w:t>PHP</w:t>
      </w:r>
      <w:r w:rsidRPr="00D07546">
        <w:rPr>
          <w:rFonts w:ascii="Book Antiqua" w:eastAsia="宋体" w:hAnsi="Book Antiqua" w:cs="Times New Roman"/>
          <w:noProof/>
          <w:sz w:val="24"/>
          <w:szCs w:val="24"/>
          <w:vertAlign w:val="superscript"/>
        </w:rPr>
        <w:t>[</w:t>
      </w:r>
      <w:proofErr w:type="gramEnd"/>
      <w:r w:rsidRPr="00D07546">
        <w:rPr>
          <w:rFonts w:ascii="Book Antiqua" w:eastAsia="宋体" w:hAnsi="Book Antiqua" w:cs="Times New Roman"/>
          <w:noProof/>
          <w:sz w:val="24"/>
          <w:szCs w:val="24"/>
          <w:vertAlign w:val="superscript"/>
        </w:rPr>
        <w:t>1]</w:t>
      </w:r>
      <w:r w:rsidRPr="00D07546">
        <w:rPr>
          <w:rFonts w:ascii="Book Antiqua" w:eastAsia="宋体" w:hAnsi="Book Antiqua" w:cs="Times New Roman"/>
          <w:sz w:val="24"/>
          <w:szCs w:val="24"/>
        </w:rPr>
        <w:t>.</w:t>
      </w:r>
    </w:p>
    <w:p w14:paraId="10C0EDC3" w14:textId="394CB8D5" w:rsidR="00E06DBB" w:rsidRPr="00D07546" w:rsidRDefault="00E06DBB" w:rsidP="00D07546">
      <w:pPr>
        <w:spacing w:after="0" w:line="360" w:lineRule="auto"/>
        <w:ind w:firstLineChars="100" w:firstLine="240"/>
        <w:rPr>
          <w:rFonts w:ascii="Book Antiqua" w:eastAsia="宋体" w:hAnsi="Book Antiqua" w:cs="Times New Roman"/>
          <w:sz w:val="24"/>
          <w:szCs w:val="24"/>
        </w:rPr>
      </w:pPr>
      <w:r w:rsidRPr="00D07546">
        <w:rPr>
          <w:rFonts w:ascii="Book Antiqua" w:eastAsia="宋体" w:hAnsi="Book Antiqua" w:cs="Times New Roman"/>
          <w:sz w:val="24"/>
          <w:szCs w:val="24"/>
        </w:rPr>
        <w:t>The causes of hypoparathyroidism are varied. Neck surgery is the most frequent cause of hypoparathyroidism, accounting fo</w:t>
      </w:r>
      <w:r w:rsidRPr="00D07546">
        <w:rPr>
          <w:rFonts w:ascii="Book Antiqua" w:eastAsia="宋体" w:hAnsi="Book Antiqua" w:cs="Times New Roman"/>
          <w:sz w:val="24"/>
          <w:szCs w:val="24"/>
        </w:rPr>
        <w:t>r about 75</w:t>
      </w:r>
      <w:proofErr w:type="gramStart"/>
      <w:r w:rsidRPr="00D07546">
        <w:rPr>
          <w:rFonts w:ascii="Book Antiqua" w:eastAsia="宋体" w:hAnsi="Book Antiqua" w:cs="Times New Roman"/>
          <w:sz w:val="24"/>
          <w:szCs w:val="24"/>
        </w:rPr>
        <w:t>%</w:t>
      </w:r>
      <w:r w:rsidRPr="00D07546">
        <w:rPr>
          <w:rFonts w:ascii="Book Antiqua" w:eastAsia="宋体" w:hAnsi="Book Antiqua" w:cs="Times New Roman"/>
          <w:noProof/>
          <w:sz w:val="24"/>
          <w:szCs w:val="24"/>
          <w:vertAlign w:val="superscript"/>
        </w:rPr>
        <w:t>[</w:t>
      </w:r>
      <w:proofErr w:type="gramEnd"/>
      <w:r w:rsidRPr="00D07546">
        <w:rPr>
          <w:rFonts w:ascii="Book Antiqua" w:eastAsia="宋体" w:hAnsi="Book Antiqua" w:cs="Times New Roman"/>
          <w:noProof/>
          <w:sz w:val="24"/>
          <w:szCs w:val="24"/>
          <w:vertAlign w:val="superscript"/>
        </w:rPr>
        <w:t>1]</w:t>
      </w:r>
      <w:r w:rsidRPr="00D07546">
        <w:rPr>
          <w:rFonts w:ascii="Book Antiqua" w:eastAsia="宋体" w:hAnsi="Book Antiqua" w:cs="Times New Roman"/>
          <w:sz w:val="24"/>
          <w:szCs w:val="24"/>
        </w:rPr>
        <w:t xml:space="preserve">. Second, </w:t>
      </w:r>
      <w:r w:rsidRPr="00D07546">
        <w:rPr>
          <w:rFonts w:ascii="Book Antiqua" w:eastAsia="宋体" w:hAnsi="Book Antiqua" w:cs="Times New Roman"/>
          <w:sz w:val="24"/>
          <w:szCs w:val="24"/>
        </w:rPr>
        <w:lastRenderedPageBreak/>
        <w:t xml:space="preserve">autoimmune diseases and genetic factors can affect parathyroid glands alone or simultaneously influence several other endocrine </w:t>
      </w:r>
      <w:proofErr w:type="gramStart"/>
      <w:r w:rsidRPr="00D07546">
        <w:rPr>
          <w:rFonts w:ascii="Book Antiqua" w:eastAsia="宋体" w:hAnsi="Book Antiqua" w:cs="Times New Roman"/>
          <w:sz w:val="24"/>
          <w:szCs w:val="24"/>
        </w:rPr>
        <w:t>glands</w:t>
      </w:r>
      <w:r w:rsidRPr="00D07546">
        <w:rPr>
          <w:rFonts w:ascii="Book Antiqua" w:eastAsia="宋体" w:hAnsi="Book Antiqua" w:cs="Times New Roman"/>
          <w:noProof/>
          <w:sz w:val="24"/>
          <w:szCs w:val="24"/>
          <w:vertAlign w:val="superscript"/>
        </w:rPr>
        <w:t>[</w:t>
      </w:r>
      <w:proofErr w:type="gramEnd"/>
      <w:r w:rsidRPr="00D07546">
        <w:rPr>
          <w:rFonts w:ascii="Book Antiqua" w:eastAsia="宋体" w:hAnsi="Book Antiqua" w:cs="Times New Roman"/>
          <w:noProof/>
          <w:sz w:val="24"/>
          <w:szCs w:val="24"/>
          <w:vertAlign w:val="superscript"/>
        </w:rPr>
        <w:t>6-8]</w:t>
      </w:r>
      <w:r w:rsidRPr="00D07546">
        <w:rPr>
          <w:rFonts w:ascii="Book Antiqua" w:eastAsia="宋体" w:hAnsi="Book Antiqua" w:cs="Times New Roman"/>
          <w:sz w:val="24"/>
          <w:szCs w:val="24"/>
        </w:rPr>
        <w:t xml:space="preserve">. Gene detection is an important auxiliary diagnostic method. For example, type 1 autoimmune </w:t>
      </w:r>
      <w:proofErr w:type="spellStart"/>
      <w:r w:rsidRPr="00D07546">
        <w:rPr>
          <w:rFonts w:ascii="Book Antiqua" w:eastAsia="宋体" w:hAnsi="Book Antiqua" w:cs="Times New Roman"/>
          <w:sz w:val="24"/>
          <w:szCs w:val="24"/>
        </w:rPr>
        <w:t>po</w:t>
      </w:r>
      <w:r w:rsidRPr="00D07546">
        <w:rPr>
          <w:rFonts w:ascii="Book Antiqua" w:eastAsia="宋体" w:hAnsi="Book Antiqua" w:cs="Times New Roman"/>
          <w:sz w:val="24"/>
          <w:szCs w:val="24"/>
        </w:rPr>
        <w:t>lyglandular</w:t>
      </w:r>
      <w:proofErr w:type="spellEnd"/>
      <w:r w:rsidRPr="00D07546">
        <w:rPr>
          <w:rFonts w:ascii="Book Antiqua" w:eastAsia="宋体" w:hAnsi="Book Antiqua" w:cs="Times New Roman"/>
          <w:sz w:val="24"/>
          <w:szCs w:val="24"/>
        </w:rPr>
        <w:t xml:space="preserve"> syndrome, in addition to </w:t>
      </w:r>
      <w:r w:rsidRPr="00D07546">
        <w:rPr>
          <w:rFonts w:ascii="Book Antiqua" w:eastAsia="宋体" w:hAnsi="Book Antiqua" w:cs="Times New Roman"/>
          <w:kern w:val="0"/>
          <w:sz w:val="24"/>
          <w:szCs w:val="24"/>
        </w:rPr>
        <w:t>hypoparathyroidism</w:t>
      </w:r>
      <w:r w:rsidR="0085033C">
        <w:rPr>
          <w:rFonts w:ascii="Book Antiqua" w:eastAsia="宋体" w:hAnsi="Book Antiqua" w:cs="Times New Roman"/>
          <w:kern w:val="0"/>
          <w:sz w:val="24"/>
          <w:szCs w:val="24"/>
        </w:rPr>
        <w:t>,</w:t>
      </w:r>
      <w:r w:rsidRPr="00D07546">
        <w:rPr>
          <w:rFonts w:ascii="Book Antiqua" w:eastAsia="宋体" w:hAnsi="Book Antiqua" w:cs="Times New Roman"/>
          <w:sz w:val="24"/>
          <w:szCs w:val="24"/>
        </w:rPr>
        <w:t xml:space="preserve"> </w:t>
      </w:r>
      <w:r w:rsidR="0085033C">
        <w:rPr>
          <w:rFonts w:ascii="Book Antiqua" w:eastAsia="宋体" w:hAnsi="Book Antiqua" w:cs="Times New Roman"/>
          <w:sz w:val="24"/>
          <w:szCs w:val="24"/>
        </w:rPr>
        <w:t>is</w:t>
      </w:r>
      <w:r w:rsidR="0085033C" w:rsidRPr="00D07546">
        <w:rPr>
          <w:rFonts w:ascii="Book Antiqua" w:eastAsia="宋体" w:hAnsi="Book Antiqua" w:cs="Times New Roman"/>
          <w:sz w:val="24"/>
          <w:szCs w:val="24"/>
        </w:rPr>
        <w:t xml:space="preserve"> </w:t>
      </w:r>
      <w:r w:rsidRPr="00D07546">
        <w:rPr>
          <w:rFonts w:ascii="Book Antiqua" w:eastAsia="宋体" w:hAnsi="Book Antiqua" w:cs="Times New Roman"/>
          <w:sz w:val="24"/>
          <w:szCs w:val="24"/>
        </w:rPr>
        <w:t>also associated with Edison’s disease, candidiasis, malignant anemia, type 1 diabetes mellitus, primary hypothyroidism, autoimmune thyroid disease</w:t>
      </w:r>
      <w:r w:rsidR="0085033C">
        <w:rPr>
          <w:rFonts w:ascii="Book Antiqua" w:eastAsia="宋体" w:hAnsi="Book Antiqua" w:cs="Times New Roman"/>
          <w:sz w:val="24"/>
          <w:szCs w:val="24"/>
        </w:rPr>
        <w:t xml:space="preserve"> </w:t>
      </w:r>
      <w:r w:rsidRPr="00D07546">
        <w:rPr>
          <w:rFonts w:ascii="Book Antiqua" w:eastAsia="宋体" w:hAnsi="Book Antiqua" w:cs="Times New Roman"/>
          <w:sz w:val="24"/>
          <w:szCs w:val="24"/>
        </w:rPr>
        <w:t>and so on</w:t>
      </w:r>
      <w:r w:rsidRPr="00D07546">
        <w:rPr>
          <w:rFonts w:ascii="Book Antiqua" w:eastAsia="宋体" w:hAnsi="Book Antiqua" w:cs="Times New Roman"/>
          <w:noProof/>
          <w:sz w:val="24"/>
          <w:szCs w:val="24"/>
          <w:vertAlign w:val="superscript"/>
        </w:rPr>
        <w:t>[9]</w:t>
      </w:r>
      <w:r w:rsidRPr="00D07546">
        <w:rPr>
          <w:rFonts w:ascii="Book Antiqua" w:eastAsia="宋体" w:hAnsi="Book Antiqua" w:cs="Times New Roman"/>
          <w:sz w:val="24"/>
          <w:szCs w:val="24"/>
        </w:rPr>
        <w:t>. Moreover, abnormal magnesium metabolism, both hypermagnesemia and severe hypomagnesemia</w:t>
      </w:r>
      <w:r w:rsidR="0085033C">
        <w:rPr>
          <w:rFonts w:ascii="Book Antiqua" w:eastAsia="宋体" w:hAnsi="Book Antiqua" w:cs="Times New Roman"/>
          <w:sz w:val="24"/>
          <w:szCs w:val="24"/>
        </w:rPr>
        <w:t>,</w:t>
      </w:r>
      <w:r w:rsidRPr="00D07546">
        <w:rPr>
          <w:rFonts w:ascii="Book Antiqua" w:eastAsia="宋体" w:hAnsi="Book Antiqua" w:cs="Times New Roman"/>
          <w:sz w:val="24"/>
          <w:szCs w:val="24"/>
        </w:rPr>
        <w:t xml:space="preserve"> could inhibit the secretion and function of </w:t>
      </w:r>
      <w:proofErr w:type="gramStart"/>
      <w:r w:rsidRPr="00D07546">
        <w:rPr>
          <w:rFonts w:ascii="Book Antiqua" w:eastAsia="宋体" w:hAnsi="Book Antiqua" w:cs="Times New Roman"/>
          <w:sz w:val="24"/>
          <w:szCs w:val="24"/>
        </w:rPr>
        <w:t>PTH</w:t>
      </w:r>
      <w:r w:rsidRPr="00D07546">
        <w:rPr>
          <w:rFonts w:ascii="Book Antiqua" w:eastAsia="宋体" w:hAnsi="Book Antiqua" w:cs="Times New Roman"/>
          <w:noProof/>
          <w:sz w:val="24"/>
          <w:szCs w:val="24"/>
          <w:vertAlign w:val="superscript"/>
        </w:rPr>
        <w:t>[</w:t>
      </w:r>
      <w:proofErr w:type="gramEnd"/>
      <w:r w:rsidRPr="00D07546">
        <w:rPr>
          <w:rFonts w:ascii="Book Antiqua" w:eastAsia="宋体" w:hAnsi="Book Antiqua" w:cs="Times New Roman"/>
          <w:noProof/>
          <w:sz w:val="24"/>
          <w:szCs w:val="24"/>
          <w:vertAlign w:val="superscript"/>
        </w:rPr>
        <w:t>6,10]</w:t>
      </w:r>
      <w:r w:rsidRPr="00D07546">
        <w:rPr>
          <w:rFonts w:ascii="Book Antiqua" w:eastAsia="宋体" w:hAnsi="Book Antiqua" w:cs="Times New Roman"/>
          <w:sz w:val="24"/>
          <w:szCs w:val="24"/>
        </w:rPr>
        <w:t>. If factors, such as surgery, inheritance, and abnormal magnesium metabolism are excluded, rare causes, involving invasive diseases, tumor metastasis, and ionizing radiation</w:t>
      </w:r>
      <w:r w:rsidR="0085033C">
        <w:rPr>
          <w:rFonts w:ascii="Book Antiqua" w:eastAsia="宋体" w:hAnsi="Book Antiqua" w:cs="Times New Roman"/>
          <w:sz w:val="24"/>
          <w:szCs w:val="24"/>
        </w:rPr>
        <w:t>,</w:t>
      </w:r>
      <w:r w:rsidRPr="00D07546">
        <w:rPr>
          <w:rFonts w:ascii="Book Antiqua" w:eastAsia="宋体" w:hAnsi="Book Antiqua" w:cs="Times New Roman"/>
          <w:sz w:val="24"/>
          <w:szCs w:val="24"/>
        </w:rPr>
        <w:t xml:space="preserve"> should be </w:t>
      </w:r>
      <w:proofErr w:type="gramStart"/>
      <w:r w:rsidRPr="00D07546">
        <w:rPr>
          <w:rFonts w:ascii="Book Antiqua" w:eastAsia="宋体" w:hAnsi="Book Antiqua" w:cs="Times New Roman"/>
          <w:sz w:val="24"/>
          <w:szCs w:val="24"/>
        </w:rPr>
        <w:t>c</w:t>
      </w:r>
      <w:r w:rsidRPr="00D07546">
        <w:rPr>
          <w:rFonts w:ascii="Book Antiqua" w:eastAsia="宋体" w:hAnsi="Book Antiqua" w:cs="Times New Roman"/>
          <w:sz w:val="24"/>
          <w:szCs w:val="24"/>
        </w:rPr>
        <w:t>onsidered</w:t>
      </w:r>
      <w:r w:rsidRPr="00D07546">
        <w:rPr>
          <w:rFonts w:ascii="Book Antiqua" w:eastAsia="宋体" w:hAnsi="Book Antiqua" w:cs="Times New Roman"/>
          <w:noProof/>
          <w:sz w:val="24"/>
          <w:szCs w:val="24"/>
          <w:vertAlign w:val="superscript"/>
        </w:rPr>
        <w:t>[</w:t>
      </w:r>
      <w:proofErr w:type="gramEnd"/>
      <w:r w:rsidRPr="00D07546">
        <w:rPr>
          <w:rFonts w:ascii="Book Antiqua" w:eastAsia="宋体" w:hAnsi="Book Antiqua" w:cs="Times New Roman"/>
          <w:noProof/>
          <w:sz w:val="24"/>
          <w:szCs w:val="24"/>
          <w:vertAlign w:val="superscript"/>
        </w:rPr>
        <w:t>6]</w:t>
      </w:r>
      <w:r w:rsidRPr="00D07546">
        <w:rPr>
          <w:rFonts w:ascii="Book Antiqua" w:eastAsia="宋体" w:hAnsi="Book Antiqua" w:cs="Times New Roman"/>
          <w:sz w:val="24"/>
          <w:szCs w:val="24"/>
        </w:rPr>
        <w:t>.</w:t>
      </w:r>
    </w:p>
    <w:p w14:paraId="546E0BD5" w14:textId="6707C7B0" w:rsidR="00E06DBB" w:rsidRPr="00D07546" w:rsidRDefault="00E06DBB" w:rsidP="00D07546">
      <w:pPr>
        <w:spacing w:after="0" w:line="360" w:lineRule="auto"/>
        <w:ind w:firstLineChars="100" w:firstLine="240"/>
        <w:rPr>
          <w:rFonts w:ascii="Book Antiqua" w:eastAsia="宋体" w:hAnsi="Book Antiqua" w:cs="Times New Roman"/>
          <w:sz w:val="24"/>
          <w:szCs w:val="24"/>
        </w:rPr>
      </w:pPr>
      <w:r w:rsidRPr="00D07546">
        <w:rPr>
          <w:rFonts w:ascii="Book Antiqua" w:eastAsia="宋体" w:hAnsi="Book Antiqua" w:cs="Times New Roman"/>
          <w:sz w:val="24"/>
          <w:szCs w:val="24"/>
        </w:rPr>
        <w:t xml:space="preserve">In this case, the clinical manifestation of the patient was recurrent tetany in the past 10 years, and his personality gradually became isolated. The patient visited hospital because of slow reaction and speech difficulties. </w:t>
      </w:r>
      <w:r w:rsidRPr="00D07546">
        <w:rPr>
          <w:rFonts w:ascii="Book Antiqua" w:eastAsia="宋体" w:hAnsi="Book Antiqua" w:cs="Times New Roman"/>
          <w:sz w:val="24"/>
          <w:szCs w:val="24"/>
        </w:rPr>
        <w:t xml:space="preserve">He had </w:t>
      </w:r>
      <w:r w:rsidR="0085033C">
        <w:rPr>
          <w:rFonts w:ascii="Book Antiqua" w:eastAsia="宋体" w:hAnsi="Book Antiqua" w:cs="Times New Roman"/>
          <w:sz w:val="24"/>
          <w:szCs w:val="24"/>
        </w:rPr>
        <w:t xml:space="preserve">a </w:t>
      </w:r>
      <w:r w:rsidRPr="00D07546">
        <w:rPr>
          <w:rFonts w:ascii="Book Antiqua" w:eastAsia="宋体" w:hAnsi="Book Antiqua" w:cs="Times New Roman"/>
          <w:sz w:val="24"/>
          <w:szCs w:val="24"/>
        </w:rPr>
        <w:t>positive Chvostek sign, while no AHO signs; he had no history of neck surgery or</w:t>
      </w:r>
      <w:r w:rsidR="0085033C">
        <w:rPr>
          <w:rFonts w:ascii="Book Antiqua" w:eastAsia="宋体" w:hAnsi="Book Antiqua" w:cs="Times New Roman"/>
          <w:sz w:val="24"/>
          <w:szCs w:val="24"/>
        </w:rPr>
        <w:t xml:space="preserve"> </w:t>
      </w:r>
      <w:r w:rsidRPr="00D07546">
        <w:rPr>
          <w:rFonts w:ascii="Book Antiqua" w:eastAsia="宋体" w:hAnsi="Book Antiqua" w:cs="Times New Roman"/>
          <w:sz w:val="24"/>
          <w:szCs w:val="24"/>
        </w:rPr>
        <w:t>radiation; however, a history of cataract (suggesting ectodermal malnutrition) was found</w:t>
      </w:r>
      <w:r w:rsidR="0085033C">
        <w:rPr>
          <w:rFonts w:ascii="Book Antiqua" w:eastAsia="宋体" w:hAnsi="Book Antiqua" w:cs="Times New Roman"/>
          <w:sz w:val="24"/>
          <w:szCs w:val="24"/>
        </w:rPr>
        <w:t>.</w:t>
      </w:r>
      <w:r w:rsidR="0085033C" w:rsidRPr="00D07546">
        <w:rPr>
          <w:rFonts w:ascii="Book Antiqua" w:eastAsia="宋体" w:hAnsi="Book Antiqua" w:cs="Times New Roman"/>
          <w:sz w:val="24"/>
          <w:szCs w:val="24"/>
        </w:rPr>
        <w:t xml:space="preserve"> </w:t>
      </w:r>
      <w:r w:rsidR="0085033C">
        <w:rPr>
          <w:rFonts w:ascii="Book Antiqua" w:eastAsia="宋体" w:hAnsi="Book Antiqua" w:cs="Times New Roman"/>
          <w:sz w:val="24"/>
          <w:szCs w:val="24"/>
        </w:rPr>
        <w:t>L</w:t>
      </w:r>
      <w:r w:rsidR="0085033C" w:rsidRPr="00D07546">
        <w:rPr>
          <w:rFonts w:ascii="Book Antiqua" w:eastAsia="宋体" w:hAnsi="Book Antiqua" w:cs="Times New Roman"/>
          <w:sz w:val="24"/>
          <w:szCs w:val="24"/>
        </w:rPr>
        <w:t xml:space="preserve">aboratory </w:t>
      </w:r>
      <w:r w:rsidRPr="00D07546">
        <w:rPr>
          <w:rFonts w:ascii="Book Antiqua" w:eastAsia="宋体" w:hAnsi="Book Antiqua" w:cs="Times New Roman"/>
          <w:sz w:val="24"/>
          <w:szCs w:val="24"/>
        </w:rPr>
        <w:t>tests showed</w:t>
      </w:r>
      <w:r w:rsidRPr="00D07546">
        <w:rPr>
          <w:rFonts w:ascii="Book Antiqua" w:eastAsia="宋体" w:hAnsi="Book Antiqua" w:cs="Times New Roman"/>
          <w:sz w:val="24"/>
          <w:szCs w:val="24"/>
        </w:rPr>
        <w:t xml:space="preserve"> that total blood calcium and free calcium were significantly lower than normal, blood phosphorus was elevated, urine phosphorus was reduced, blood magnesium was normal, PTH was lower than normal, and bone turnover index was normal. There was no evidence of hypocalcemia caused by vitamin D defic</w:t>
      </w:r>
      <w:r w:rsidRPr="00D07546">
        <w:rPr>
          <w:rFonts w:ascii="Book Antiqua" w:eastAsia="宋体" w:hAnsi="Book Antiqua" w:cs="Times New Roman"/>
          <w:sz w:val="24"/>
          <w:szCs w:val="24"/>
        </w:rPr>
        <w:t>iency, liver</w:t>
      </w:r>
      <w:r w:rsidR="0085033C">
        <w:rPr>
          <w:rFonts w:ascii="Book Antiqua" w:eastAsia="宋体" w:hAnsi="Book Antiqua" w:cs="Times New Roman"/>
          <w:sz w:val="24"/>
          <w:szCs w:val="24"/>
        </w:rPr>
        <w:t xml:space="preserve"> </w:t>
      </w:r>
      <w:r w:rsidRPr="00D07546">
        <w:rPr>
          <w:rFonts w:ascii="Book Antiqua" w:eastAsia="宋体" w:hAnsi="Book Antiqua" w:cs="Times New Roman"/>
          <w:sz w:val="24"/>
          <w:szCs w:val="24"/>
        </w:rPr>
        <w:t>and k</w:t>
      </w:r>
      <w:r w:rsidRPr="00D07546">
        <w:rPr>
          <w:rFonts w:ascii="Book Antiqua" w:eastAsia="宋体" w:hAnsi="Book Antiqua" w:cs="Times New Roman"/>
          <w:sz w:val="24"/>
          <w:szCs w:val="24"/>
        </w:rPr>
        <w:t xml:space="preserve">idney dysfunction, alkalosis, malnutrition, </w:t>
      </w:r>
      <w:r w:rsidRPr="00D07546">
        <w:rPr>
          <w:rFonts w:ascii="Book Antiqua" w:eastAsia="宋体" w:hAnsi="Book Antiqua" w:cs="Times New Roman"/>
          <w:i/>
          <w:iCs/>
          <w:sz w:val="24"/>
          <w:szCs w:val="24"/>
        </w:rPr>
        <w:t>etc</w:t>
      </w:r>
      <w:r w:rsidRPr="00D07546">
        <w:rPr>
          <w:rFonts w:ascii="Book Antiqua" w:eastAsia="宋体" w:hAnsi="Book Antiqua" w:cs="Times New Roman"/>
          <w:sz w:val="24"/>
          <w:szCs w:val="24"/>
        </w:rPr>
        <w:t xml:space="preserve">. No evidence of autoimmune diseases </w:t>
      </w:r>
      <w:r w:rsidRPr="00D07546">
        <w:rPr>
          <w:rFonts w:ascii="Book Antiqua" w:eastAsia="宋体" w:hAnsi="Book Antiqua" w:cs="Times New Roman"/>
          <w:sz w:val="24"/>
          <w:szCs w:val="24"/>
        </w:rPr>
        <w:t>(</w:t>
      </w:r>
      <w:r w:rsidRPr="00D07546">
        <w:rPr>
          <w:rFonts w:ascii="Book Antiqua" w:eastAsia="宋体" w:hAnsi="Book Antiqua" w:cs="Times New Roman"/>
          <w:i/>
          <w:iCs/>
          <w:sz w:val="24"/>
          <w:szCs w:val="24"/>
        </w:rPr>
        <w:t>e.g.</w:t>
      </w:r>
      <w:r w:rsidR="00DF02ED" w:rsidRPr="00D07546">
        <w:rPr>
          <w:rFonts w:ascii="Book Antiqua" w:eastAsia="宋体" w:hAnsi="Book Antiqua" w:cs="Times New Roman"/>
          <w:sz w:val="24"/>
          <w:szCs w:val="24"/>
        </w:rPr>
        <w:t>,</w:t>
      </w:r>
      <w:r w:rsidRPr="00D07546">
        <w:rPr>
          <w:rFonts w:ascii="Book Antiqua" w:eastAsia="宋体" w:hAnsi="Book Antiqua" w:cs="Times New Roman"/>
          <w:sz w:val="24"/>
          <w:szCs w:val="24"/>
        </w:rPr>
        <w:t xml:space="preserve"> hypofunction of adrenal cortex, autoimmune-related hypothyroidism, </w:t>
      </w:r>
      <w:r w:rsidR="0085033C">
        <w:rPr>
          <w:rFonts w:ascii="Book Antiqua" w:eastAsia="宋体" w:hAnsi="Book Antiqua" w:cs="Times New Roman"/>
          <w:sz w:val="24"/>
          <w:szCs w:val="24"/>
        </w:rPr>
        <w:t xml:space="preserve">and </w:t>
      </w:r>
      <w:r w:rsidRPr="00D07546">
        <w:rPr>
          <w:rFonts w:ascii="Book Antiqua" w:eastAsia="宋体" w:hAnsi="Book Antiqua" w:cs="Times New Roman"/>
          <w:sz w:val="24"/>
          <w:szCs w:val="24"/>
        </w:rPr>
        <w:t xml:space="preserve">diabetes) </w:t>
      </w:r>
      <w:r w:rsidR="0085033C">
        <w:rPr>
          <w:rFonts w:ascii="Book Antiqua" w:eastAsia="宋体" w:hAnsi="Book Antiqua" w:cs="Times New Roman"/>
          <w:sz w:val="24"/>
          <w:szCs w:val="24"/>
        </w:rPr>
        <w:t>or</w:t>
      </w:r>
      <w:r w:rsidR="0085033C" w:rsidRPr="00D07546">
        <w:rPr>
          <w:rFonts w:ascii="Book Antiqua" w:eastAsia="宋体" w:hAnsi="Book Antiqua" w:cs="Times New Roman"/>
          <w:sz w:val="24"/>
          <w:szCs w:val="24"/>
        </w:rPr>
        <w:t xml:space="preserve"> </w:t>
      </w:r>
      <w:r w:rsidRPr="00D07546">
        <w:rPr>
          <w:rFonts w:ascii="Book Antiqua" w:eastAsia="宋体" w:hAnsi="Book Antiqua" w:cs="Times New Roman"/>
          <w:sz w:val="24"/>
          <w:szCs w:val="24"/>
        </w:rPr>
        <w:t>tumors w</w:t>
      </w:r>
      <w:r w:rsidRPr="00D07546">
        <w:rPr>
          <w:rFonts w:ascii="Book Antiqua" w:eastAsia="宋体" w:hAnsi="Book Antiqua" w:cs="Times New Roman"/>
          <w:sz w:val="24"/>
          <w:szCs w:val="24"/>
        </w:rPr>
        <w:t xml:space="preserve">as noted as well. However, genetic testing could not be undertaken due to the limitations, thus genetic factors could not be excluded. Therefore, the etiology of hypoparathyroidism was undetermined. The patient’s brain </w:t>
      </w:r>
      <w:r w:rsidR="00D07546" w:rsidRPr="00D07546">
        <w:rPr>
          <w:rFonts w:ascii="Book Antiqua" w:eastAsia="宋体" w:hAnsi="Book Antiqua" w:cs="Times New Roman"/>
          <w:sz w:val="24"/>
          <w:szCs w:val="24"/>
        </w:rPr>
        <w:t xml:space="preserve">computed </w:t>
      </w:r>
      <w:r w:rsidR="00D07546" w:rsidRPr="00D07546">
        <w:rPr>
          <w:rStyle w:val="absmetadatalabel"/>
          <w:rFonts w:ascii="Book Antiqua" w:hAnsi="Book Antiqua" w:cs="Times New Roman"/>
          <w:sz w:val="24"/>
          <w:szCs w:val="24"/>
        </w:rPr>
        <w:t xml:space="preserve">tomography </w:t>
      </w:r>
      <w:r w:rsidRPr="00D07546">
        <w:rPr>
          <w:rFonts w:ascii="Book Antiqua" w:eastAsia="宋体" w:hAnsi="Book Antiqua" w:cs="Times New Roman"/>
          <w:sz w:val="24"/>
          <w:szCs w:val="24"/>
        </w:rPr>
        <w:t>showed m</w:t>
      </w:r>
      <w:r w:rsidRPr="00D07546">
        <w:rPr>
          <w:rFonts w:ascii="Book Antiqua" w:eastAsia="宋体" w:hAnsi="Book Antiqua" w:cs="Times New Roman"/>
          <w:sz w:val="24"/>
          <w:szCs w:val="24"/>
        </w:rPr>
        <w:t>anifestation</w:t>
      </w:r>
      <w:r w:rsidR="0085033C">
        <w:rPr>
          <w:rFonts w:ascii="Book Antiqua" w:eastAsia="宋体" w:hAnsi="Book Antiqua" w:cs="Times New Roman"/>
          <w:sz w:val="24"/>
          <w:szCs w:val="24"/>
        </w:rPr>
        <w:t>s</w:t>
      </w:r>
      <w:r w:rsidRPr="00D07546">
        <w:rPr>
          <w:rFonts w:ascii="Book Antiqua" w:eastAsia="宋体" w:hAnsi="Book Antiqua" w:cs="Times New Roman"/>
          <w:sz w:val="24"/>
          <w:szCs w:val="24"/>
        </w:rPr>
        <w:t xml:space="preserve"> in </w:t>
      </w:r>
      <w:r w:rsidR="0085033C">
        <w:rPr>
          <w:rFonts w:ascii="Book Antiqua" w:eastAsia="宋体" w:hAnsi="Book Antiqua" w:cs="Times New Roman"/>
          <w:sz w:val="24"/>
          <w:szCs w:val="24"/>
        </w:rPr>
        <w:t xml:space="preserve">the </w:t>
      </w:r>
      <w:r w:rsidRPr="00D07546">
        <w:rPr>
          <w:rFonts w:ascii="Book Antiqua" w:eastAsia="宋体" w:hAnsi="Book Antiqua" w:cs="Times New Roman"/>
          <w:sz w:val="24"/>
          <w:szCs w:val="24"/>
        </w:rPr>
        <w:t xml:space="preserve">basal ganglia, simultaneously suggesting the diagnosis of </w:t>
      </w:r>
      <w:proofErr w:type="spellStart"/>
      <w:r w:rsidRPr="00D07546">
        <w:rPr>
          <w:rFonts w:ascii="Book Antiqua" w:eastAsia="宋体" w:hAnsi="Book Antiqua" w:cs="Times New Roman"/>
          <w:sz w:val="24"/>
          <w:szCs w:val="24"/>
        </w:rPr>
        <w:t>Fahr’s</w:t>
      </w:r>
      <w:proofErr w:type="spellEnd"/>
      <w:r w:rsidRPr="00D07546">
        <w:rPr>
          <w:rFonts w:ascii="Book Antiqua" w:eastAsia="宋体" w:hAnsi="Book Antiqua" w:cs="Times New Roman"/>
          <w:sz w:val="24"/>
          <w:szCs w:val="24"/>
        </w:rPr>
        <w:t xml:space="preserve"> syndro</w:t>
      </w:r>
      <w:r w:rsidRPr="00D07546">
        <w:rPr>
          <w:rFonts w:ascii="Book Antiqua" w:eastAsia="宋体" w:hAnsi="Book Antiqua" w:cs="Times New Roman"/>
          <w:sz w:val="24"/>
          <w:szCs w:val="24"/>
        </w:rPr>
        <w:t>me.</w:t>
      </w:r>
    </w:p>
    <w:p w14:paraId="680BB7C1" w14:textId="0B6E3D20" w:rsidR="00DC2DFA" w:rsidRPr="00D07546" w:rsidRDefault="00E06DBB" w:rsidP="00D07546">
      <w:pPr>
        <w:spacing w:after="0" w:line="360" w:lineRule="auto"/>
        <w:ind w:firstLineChars="100" w:firstLine="240"/>
        <w:rPr>
          <w:rFonts w:ascii="Book Antiqua" w:eastAsia="宋体" w:hAnsi="Book Antiqua" w:cs="Times New Roman"/>
          <w:kern w:val="36"/>
          <w:sz w:val="24"/>
          <w:szCs w:val="24"/>
        </w:rPr>
      </w:pPr>
      <w:r w:rsidRPr="00D07546">
        <w:rPr>
          <w:rFonts w:ascii="Book Antiqua" w:eastAsia="宋体" w:hAnsi="Book Antiqua" w:cs="Times New Roman"/>
          <w:sz w:val="24"/>
          <w:szCs w:val="24"/>
        </w:rPr>
        <w:lastRenderedPageBreak/>
        <w:t xml:space="preserve">Basal ganglia calcification, also known as </w:t>
      </w:r>
      <w:proofErr w:type="spellStart"/>
      <w:r w:rsidRPr="00D07546">
        <w:rPr>
          <w:rFonts w:ascii="Book Antiqua" w:eastAsia="宋体" w:hAnsi="Book Antiqua" w:cs="Times New Roman"/>
          <w:sz w:val="24"/>
          <w:szCs w:val="24"/>
        </w:rPr>
        <w:t>Fahr’s</w:t>
      </w:r>
      <w:proofErr w:type="spellEnd"/>
      <w:r w:rsidRPr="00D07546">
        <w:rPr>
          <w:rFonts w:ascii="Book Antiqua" w:eastAsia="宋体" w:hAnsi="Book Antiqua" w:cs="Times New Roman"/>
          <w:sz w:val="24"/>
          <w:szCs w:val="24"/>
        </w:rPr>
        <w:t xml:space="preserve"> syndrome or </w:t>
      </w:r>
      <w:proofErr w:type="spellStart"/>
      <w:r w:rsidRPr="00D07546">
        <w:rPr>
          <w:rFonts w:ascii="Book Antiqua" w:eastAsia="宋体" w:hAnsi="Book Antiqua" w:cs="Times New Roman"/>
          <w:sz w:val="24"/>
          <w:szCs w:val="24"/>
        </w:rPr>
        <w:t>Fahr’s</w:t>
      </w:r>
      <w:proofErr w:type="spellEnd"/>
      <w:r w:rsidRPr="00D07546">
        <w:rPr>
          <w:rFonts w:ascii="Book Antiqua" w:eastAsia="宋体" w:hAnsi="Book Antiqua" w:cs="Times New Roman"/>
          <w:sz w:val="24"/>
          <w:szCs w:val="24"/>
        </w:rPr>
        <w:t xml:space="preserve"> disease, is a neurological disorder, in which there are calcium deposits abnormally in areas of the brain that control motor activity, leading to neuropsychiatric symptoms</w:t>
      </w:r>
      <w:r w:rsidRPr="00D07546">
        <w:rPr>
          <w:rFonts w:ascii="Book Antiqua" w:eastAsia="宋体" w:hAnsi="Book Antiqua" w:cs="Times New Roman"/>
          <w:noProof/>
          <w:sz w:val="24"/>
          <w:szCs w:val="24"/>
          <w:vertAlign w:val="superscript"/>
        </w:rPr>
        <w:t>[11]</w:t>
      </w:r>
      <w:r w:rsidRPr="00D07546">
        <w:rPr>
          <w:rFonts w:ascii="Book Antiqua" w:eastAsia="宋体" w:hAnsi="Book Antiqua" w:cs="Times New Roman"/>
          <w:sz w:val="24"/>
          <w:szCs w:val="24"/>
        </w:rPr>
        <w:t>.</w:t>
      </w:r>
      <w:bookmarkStart w:id="168" w:name="OLE_LINK4"/>
      <w:r w:rsidRPr="00D07546">
        <w:rPr>
          <w:rFonts w:ascii="Book Antiqua" w:eastAsia="宋体" w:hAnsi="Book Antiqua" w:cs="Times New Roman"/>
          <w:sz w:val="24"/>
          <w:szCs w:val="24"/>
        </w:rPr>
        <w:t xml:space="preserve"> </w:t>
      </w:r>
      <w:bookmarkEnd w:id="168"/>
      <w:r w:rsidRPr="00D07546">
        <w:rPr>
          <w:rFonts w:ascii="Book Antiqua" w:eastAsia="宋体" w:hAnsi="Book Antiqua" w:cs="Times New Roman"/>
          <w:sz w:val="24"/>
          <w:szCs w:val="24"/>
        </w:rPr>
        <w:t xml:space="preserve">However, it should be clearly pointed out that </w:t>
      </w:r>
      <w:proofErr w:type="spellStart"/>
      <w:r w:rsidRPr="00D07546">
        <w:rPr>
          <w:rFonts w:ascii="Book Antiqua" w:eastAsia="宋体" w:hAnsi="Book Antiqua" w:cs="Times New Roman"/>
          <w:sz w:val="24"/>
          <w:szCs w:val="24"/>
        </w:rPr>
        <w:t>Fahr’s</w:t>
      </w:r>
      <w:proofErr w:type="spellEnd"/>
      <w:r w:rsidRPr="00D07546">
        <w:rPr>
          <w:rFonts w:ascii="Book Antiqua" w:eastAsia="宋体" w:hAnsi="Book Antiqua" w:cs="Times New Roman"/>
          <w:sz w:val="24"/>
          <w:szCs w:val="24"/>
        </w:rPr>
        <w:t xml:space="preserve"> syndrome is not exactly </w:t>
      </w:r>
      <w:proofErr w:type="spellStart"/>
      <w:r w:rsidRPr="00D07546">
        <w:rPr>
          <w:rFonts w:ascii="Book Antiqua" w:eastAsia="宋体" w:hAnsi="Book Antiqua" w:cs="Times New Roman"/>
          <w:sz w:val="24"/>
          <w:szCs w:val="24"/>
        </w:rPr>
        <w:t>Fahr’s</w:t>
      </w:r>
      <w:proofErr w:type="spellEnd"/>
      <w:r w:rsidRPr="00D07546">
        <w:rPr>
          <w:rFonts w:ascii="Book Antiqua" w:eastAsia="宋体" w:hAnsi="Book Antiqua" w:cs="Times New Roman"/>
          <w:sz w:val="24"/>
          <w:szCs w:val="24"/>
        </w:rPr>
        <w:t xml:space="preserve"> disease, although they have similar clinical manifestations, and there are obvious differences in etiology, prognosis, and treatment. </w:t>
      </w:r>
      <w:proofErr w:type="spellStart"/>
      <w:r w:rsidRPr="00D07546">
        <w:rPr>
          <w:rFonts w:ascii="Book Antiqua" w:eastAsia="宋体" w:hAnsi="Book Antiqua" w:cs="Times New Roman"/>
          <w:sz w:val="24"/>
          <w:szCs w:val="24"/>
        </w:rPr>
        <w:t>Fahr’s</w:t>
      </w:r>
      <w:proofErr w:type="spellEnd"/>
      <w:r w:rsidRPr="00D07546">
        <w:rPr>
          <w:rFonts w:ascii="Book Antiqua" w:eastAsia="宋体" w:hAnsi="Book Antiqua" w:cs="Times New Roman"/>
          <w:sz w:val="24"/>
          <w:szCs w:val="24"/>
        </w:rPr>
        <w:t xml:space="preserve"> syndrome is often associated with other diseases, and parathyroid dysfunction (especially hypoparathyroidism) is the most common cause of </w:t>
      </w:r>
      <w:proofErr w:type="spellStart"/>
      <w:r w:rsidRPr="00D07546">
        <w:rPr>
          <w:rFonts w:ascii="Book Antiqua" w:eastAsia="宋体" w:hAnsi="Book Antiqua" w:cs="Times New Roman"/>
          <w:sz w:val="24"/>
          <w:szCs w:val="24"/>
        </w:rPr>
        <w:t>Fahr’s</w:t>
      </w:r>
      <w:proofErr w:type="spellEnd"/>
      <w:r w:rsidRPr="00D07546">
        <w:rPr>
          <w:rFonts w:ascii="Book Antiqua" w:eastAsia="宋体" w:hAnsi="Book Antiqua" w:cs="Times New Roman"/>
          <w:sz w:val="24"/>
          <w:szCs w:val="24"/>
        </w:rPr>
        <w:t xml:space="preserve"> </w:t>
      </w:r>
      <w:proofErr w:type="gramStart"/>
      <w:r w:rsidRPr="00D07546">
        <w:rPr>
          <w:rFonts w:ascii="Book Antiqua" w:eastAsia="宋体" w:hAnsi="Book Antiqua" w:cs="Times New Roman"/>
          <w:sz w:val="24"/>
          <w:szCs w:val="24"/>
        </w:rPr>
        <w:t>syndrome</w:t>
      </w:r>
      <w:r w:rsidRPr="00D07546">
        <w:rPr>
          <w:rFonts w:ascii="Book Antiqua" w:eastAsia="宋体" w:hAnsi="Book Antiqua" w:cs="Times New Roman"/>
          <w:noProof/>
          <w:sz w:val="24"/>
          <w:szCs w:val="24"/>
          <w:vertAlign w:val="superscript"/>
        </w:rPr>
        <w:t>[</w:t>
      </w:r>
      <w:proofErr w:type="gramEnd"/>
      <w:r w:rsidRPr="00D07546">
        <w:rPr>
          <w:rFonts w:ascii="Book Antiqua" w:eastAsia="宋体" w:hAnsi="Book Antiqua" w:cs="Times New Roman"/>
          <w:noProof/>
          <w:sz w:val="24"/>
          <w:szCs w:val="24"/>
          <w:vertAlign w:val="superscript"/>
        </w:rPr>
        <w:t>3,12]</w:t>
      </w:r>
      <w:r w:rsidRPr="00D07546">
        <w:rPr>
          <w:rFonts w:ascii="Book Antiqua" w:eastAsia="宋体" w:hAnsi="Book Antiqua" w:cs="Times New Roman"/>
          <w:sz w:val="24"/>
          <w:szCs w:val="24"/>
        </w:rPr>
        <w:t>.</w:t>
      </w:r>
      <w:r w:rsidR="0071234C" w:rsidRPr="00D07546">
        <w:rPr>
          <w:rFonts w:ascii="Book Antiqua" w:eastAsia="宋体" w:hAnsi="Book Antiqua" w:cs="Times New Roman"/>
          <w:kern w:val="36"/>
          <w:sz w:val="24"/>
          <w:szCs w:val="24"/>
        </w:rPr>
        <w:t xml:space="preserve"> </w:t>
      </w:r>
      <w:bookmarkStart w:id="169" w:name="_Hlk19738600"/>
      <w:bookmarkStart w:id="170" w:name="_Hlk19740614"/>
      <w:r w:rsidR="00BD5304" w:rsidRPr="00D07546">
        <w:rPr>
          <w:rFonts w:ascii="Book Antiqua" w:eastAsia="宋体" w:hAnsi="Book Antiqua" w:cs="Times New Roman"/>
          <w:sz w:val="24"/>
          <w:szCs w:val="24"/>
        </w:rPr>
        <w:t>Wit</w:t>
      </w:r>
      <w:r w:rsidR="00BD5304" w:rsidRPr="00D07546">
        <w:rPr>
          <w:rFonts w:ascii="Book Antiqua" w:eastAsia="宋体" w:hAnsi="Book Antiqua" w:cs="Times New Roman"/>
          <w:sz w:val="24"/>
          <w:szCs w:val="24"/>
        </w:rPr>
        <w:t>h</w:t>
      </w:r>
      <w:r w:rsidR="00D33B33">
        <w:rPr>
          <w:rFonts w:ascii="Book Antiqua" w:eastAsia="宋体" w:hAnsi="Book Antiqua" w:cs="Times New Roman"/>
          <w:sz w:val="24"/>
          <w:szCs w:val="24"/>
        </w:rPr>
        <w:t xml:space="preserve"> </w:t>
      </w:r>
      <w:r w:rsidR="00BD5304" w:rsidRPr="00D07546">
        <w:rPr>
          <w:rFonts w:ascii="Book Antiqua" w:eastAsia="宋体" w:hAnsi="Book Antiqua" w:cs="Times New Roman"/>
          <w:sz w:val="24"/>
          <w:szCs w:val="24"/>
        </w:rPr>
        <w:t>the</w:t>
      </w:r>
      <w:r w:rsidR="00BD5304" w:rsidRPr="00D07546">
        <w:rPr>
          <w:rFonts w:ascii="Book Antiqua" w:eastAsia="宋体" w:hAnsi="Book Antiqua" w:cs="Times New Roman"/>
          <w:sz w:val="24"/>
          <w:szCs w:val="24"/>
        </w:rPr>
        <w:t xml:space="preserve"> improvement of the means of diagnosis, </w:t>
      </w:r>
      <w:r w:rsidR="006D6AAE" w:rsidRPr="00D07546">
        <w:rPr>
          <w:rFonts w:ascii="Book Antiqua" w:eastAsia="宋体" w:hAnsi="Book Antiqua" w:cs="Times New Roman"/>
          <w:sz w:val="24"/>
          <w:szCs w:val="24"/>
        </w:rPr>
        <w:t xml:space="preserve">cases </w:t>
      </w:r>
      <w:r w:rsidR="00BD5304" w:rsidRPr="00D07546">
        <w:rPr>
          <w:rFonts w:ascii="Book Antiqua" w:eastAsia="宋体" w:hAnsi="Book Antiqua" w:cs="Times New Roman"/>
          <w:sz w:val="24"/>
          <w:szCs w:val="24"/>
        </w:rPr>
        <w:t xml:space="preserve">of </w:t>
      </w:r>
      <w:proofErr w:type="spellStart"/>
      <w:r w:rsidR="00BD5304" w:rsidRPr="00D07546">
        <w:rPr>
          <w:rFonts w:ascii="Book Antiqua" w:eastAsia="宋体" w:hAnsi="Book Antiqua" w:cs="Times New Roman"/>
          <w:sz w:val="24"/>
          <w:szCs w:val="24"/>
        </w:rPr>
        <w:t>Fahr</w:t>
      </w:r>
      <w:r w:rsidR="00DF02ED" w:rsidRPr="00D07546">
        <w:rPr>
          <w:rFonts w:ascii="Book Antiqua" w:eastAsia="宋体" w:hAnsi="Book Antiqua" w:cs="Times New Roman"/>
          <w:sz w:val="24"/>
          <w:szCs w:val="24"/>
        </w:rPr>
        <w:t>’</w:t>
      </w:r>
      <w:r w:rsidR="00BD5304" w:rsidRPr="00D07546">
        <w:rPr>
          <w:rFonts w:ascii="Book Antiqua" w:eastAsia="宋体" w:hAnsi="Book Antiqua" w:cs="Times New Roman"/>
          <w:sz w:val="24"/>
          <w:szCs w:val="24"/>
        </w:rPr>
        <w:t>s</w:t>
      </w:r>
      <w:proofErr w:type="spellEnd"/>
      <w:r w:rsidR="00BD5304" w:rsidRPr="00D07546">
        <w:rPr>
          <w:rFonts w:ascii="Book Antiqua" w:eastAsia="宋体" w:hAnsi="Book Antiqua" w:cs="Times New Roman"/>
          <w:sz w:val="24"/>
          <w:szCs w:val="24"/>
        </w:rPr>
        <w:t xml:space="preserve"> syndrome caused by hypoparathyroidism ha</w:t>
      </w:r>
      <w:r w:rsidR="00F414C4" w:rsidRPr="00D07546">
        <w:rPr>
          <w:rFonts w:ascii="Book Antiqua" w:eastAsia="宋体" w:hAnsi="Book Antiqua" w:cs="Times New Roman"/>
          <w:sz w:val="24"/>
          <w:szCs w:val="24"/>
        </w:rPr>
        <w:t>d</w:t>
      </w:r>
      <w:r w:rsidR="00BD5304" w:rsidRPr="00D07546">
        <w:rPr>
          <w:rFonts w:ascii="Book Antiqua" w:eastAsia="宋体" w:hAnsi="Book Antiqua" w:cs="Times New Roman"/>
          <w:sz w:val="24"/>
          <w:szCs w:val="24"/>
        </w:rPr>
        <w:t xml:space="preserve"> </w:t>
      </w:r>
      <w:r w:rsidR="006D6AAE" w:rsidRPr="00D07546">
        <w:rPr>
          <w:rFonts w:ascii="Book Antiqua" w:eastAsia="宋体" w:hAnsi="Book Antiqua" w:cs="Times New Roman"/>
          <w:sz w:val="24"/>
          <w:szCs w:val="24"/>
        </w:rPr>
        <w:t>gradually increased</w:t>
      </w:r>
      <w:r w:rsidR="00BD5304" w:rsidRPr="00D07546">
        <w:rPr>
          <w:rFonts w:ascii="Book Antiqua" w:eastAsia="宋体" w:hAnsi="Book Antiqua" w:cs="Times New Roman"/>
          <w:sz w:val="24"/>
          <w:szCs w:val="24"/>
        </w:rPr>
        <w:t xml:space="preserve"> </w:t>
      </w:r>
      <w:r w:rsidR="0071234C" w:rsidRPr="00D07546">
        <w:rPr>
          <w:rFonts w:ascii="Book Antiqua" w:eastAsia="宋体" w:hAnsi="Book Antiqua" w:cs="Times New Roman"/>
          <w:sz w:val="24"/>
          <w:szCs w:val="24"/>
        </w:rPr>
        <w:t xml:space="preserve">in </w:t>
      </w:r>
      <w:r w:rsidR="00BD5304" w:rsidRPr="00D07546">
        <w:rPr>
          <w:rFonts w:ascii="Book Antiqua" w:eastAsia="宋体" w:hAnsi="Book Antiqua" w:cs="Times New Roman"/>
          <w:sz w:val="24"/>
          <w:szCs w:val="24"/>
        </w:rPr>
        <w:t>recent</w:t>
      </w:r>
      <w:r w:rsidR="0071234C" w:rsidRPr="00D07546">
        <w:rPr>
          <w:rFonts w:ascii="Book Antiqua" w:eastAsia="宋体" w:hAnsi="Book Antiqua" w:cs="Times New Roman"/>
          <w:sz w:val="24"/>
          <w:szCs w:val="24"/>
        </w:rPr>
        <w:t xml:space="preserve"> years. </w:t>
      </w:r>
      <w:r w:rsidR="00BD5304" w:rsidRPr="00D07546">
        <w:rPr>
          <w:rFonts w:ascii="Book Antiqua" w:eastAsia="宋体" w:hAnsi="Book Antiqua" w:cs="Times New Roman"/>
          <w:sz w:val="24"/>
          <w:szCs w:val="24"/>
        </w:rPr>
        <w:t>Most patients ha</w:t>
      </w:r>
      <w:r w:rsidR="00F414C4" w:rsidRPr="00D07546">
        <w:rPr>
          <w:rFonts w:ascii="Book Antiqua" w:eastAsia="宋体" w:hAnsi="Book Antiqua" w:cs="Times New Roman"/>
          <w:sz w:val="24"/>
          <w:szCs w:val="24"/>
        </w:rPr>
        <w:t>d</w:t>
      </w:r>
      <w:r w:rsidR="00BD5304" w:rsidRPr="00D07546">
        <w:rPr>
          <w:rFonts w:ascii="Book Antiqua" w:eastAsia="宋体" w:hAnsi="Book Antiqua" w:cs="Times New Roman"/>
          <w:sz w:val="24"/>
          <w:szCs w:val="24"/>
        </w:rPr>
        <w:t xml:space="preserve"> neuropsychiatric symptoms</w:t>
      </w:r>
      <w:r w:rsidR="00F414C4" w:rsidRPr="00D07546">
        <w:rPr>
          <w:rFonts w:ascii="Book Antiqua" w:eastAsia="宋体" w:hAnsi="Book Antiqua" w:cs="Times New Roman"/>
          <w:sz w:val="24"/>
          <w:szCs w:val="24"/>
        </w:rPr>
        <w:t xml:space="preserve"> or motor disorder</w:t>
      </w:r>
      <w:r w:rsidR="00BD5304" w:rsidRPr="00D07546">
        <w:rPr>
          <w:rFonts w:ascii="Book Antiqua" w:eastAsia="宋体" w:hAnsi="Book Antiqua" w:cs="Times New Roman"/>
          <w:sz w:val="24"/>
          <w:szCs w:val="24"/>
        </w:rPr>
        <w:t xml:space="preserve">, including </w:t>
      </w:r>
      <w:proofErr w:type="gramStart"/>
      <w:r w:rsidR="00BD5304" w:rsidRPr="00D07546">
        <w:rPr>
          <w:rFonts w:ascii="Book Antiqua" w:eastAsia="宋体" w:hAnsi="Book Antiqua" w:cs="Times New Roman"/>
          <w:sz w:val="24"/>
          <w:szCs w:val="24"/>
        </w:rPr>
        <w:t>seizure</w:t>
      </w:r>
      <w:r w:rsidR="009C198A" w:rsidRPr="00D07546">
        <w:rPr>
          <w:rFonts w:ascii="Book Antiqua" w:eastAsia="宋体" w:hAnsi="Book Antiqua" w:cs="Times New Roman"/>
          <w:sz w:val="24"/>
          <w:szCs w:val="24"/>
          <w:vertAlign w:val="superscript"/>
        </w:rPr>
        <w:t>[</w:t>
      </w:r>
      <w:proofErr w:type="gramEnd"/>
      <w:r w:rsidR="005C7C65" w:rsidRPr="00D07546">
        <w:rPr>
          <w:rFonts w:ascii="Book Antiqua" w:eastAsia="宋体" w:hAnsi="Book Antiqua" w:cs="Times New Roman"/>
          <w:sz w:val="24"/>
          <w:szCs w:val="24"/>
          <w:vertAlign w:val="superscript"/>
        </w:rPr>
        <w:t>13</w:t>
      </w:r>
      <w:r w:rsidR="009C198A" w:rsidRPr="00D07546">
        <w:rPr>
          <w:rFonts w:ascii="Book Antiqua" w:eastAsia="宋体" w:hAnsi="Book Antiqua" w:cs="Times New Roman"/>
          <w:sz w:val="24"/>
          <w:szCs w:val="24"/>
          <w:vertAlign w:val="superscript"/>
        </w:rPr>
        <w:t>]</w:t>
      </w:r>
      <w:r w:rsidR="00BD5304" w:rsidRPr="00D07546">
        <w:rPr>
          <w:rFonts w:ascii="Book Antiqua" w:eastAsia="宋体" w:hAnsi="Book Antiqua" w:cs="Times New Roman"/>
          <w:sz w:val="24"/>
          <w:szCs w:val="24"/>
        </w:rPr>
        <w:t xml:space="preserve">, early onset </w:t>
      </w:r>
      <w:proofErr w:type="spellStart"/>
      <w:r w:rsidR="00BD5304" w:rsidRPr="00D07546">
        <w:rPr>
          <w:rFonts w:ascii="Book Antiqua" w:eastAsia="宋体" w:hAnsi="Book Antiqua" w:cs="Times New Roman"/>
          <w:sz w:val="24"/>
          <w:szCs w:val="24"/>
        </w:rPr>
        <w:t>de</w:t>
      </w:r>
      <w:r w:rsidR="009C198A" w:rsidRPr="00D07546">
        <w:rPr>
          <w:rFonts w:ascii="Book Antiqua" w:eastAsia="宋体" w:hAnsi="Book Antiqua" w:cs="Times New Roman"/>
          <w:sz w:val="24"/>
          <w:szCs w:val="24"/>
        </w:rPr>
        <w:t>mensia</w:t>
      </w:r>
      <w:proofErr w:type="spellEnd"/>
      <w:r w:rsidR="009C198A" w:rsidRPr="00D07546">
        <w:rPr>
          <w:rFonts w:ascii="Book Antiqua" w:eastAsia="宋体" w:hAnsi="Book Antiqua" w:cs="Times New Roman"/>
          <w:sz w:val="24"/>
          <w:szCs w:val="24"/>
          <w:vertAlign w:val="superscript"/>
        </w:rPr>
        <w:t>[</w:t>
      </w:r>
      <w:r w:rsidR="005C7C65" w:rsidRPr="00D07546">
        <w:rPr>
          <w:rFonts w:ascii="Book Antiqua" w:eastAsia="宋体" w:hAnsi="Book Antiqua" w:cs="Times New Roman"/>
          <w:sz w:val="24"/>
          <w:szCs w:val="24"/>
          <w:vertAlign w:val="superscript"/>
        </w:rPr>
        <w:t>14</w:t>
      </w:r>
      <w:r w:rsidR="009C198A" w:rsidRPr="00D07546">
        <w:rPr>
          <w:rFonts w:ascii="Book Antiqua" w:eastAsia="宋体" w:hAnsi="Book Antiqua" w:cs="Times New Roman"/>
          <w:sz w:val="24"/>
          <w:szCs w:val="24"/>
          <w:vertAlign w:val="superscript"/>
        </w:rPr>
        <w:t>]</w:t>
      </w:r>
      <w:r w:rsidR="009C198A" w:rsidRPr="00D07546">
        <w:rPr>
          <w:rFonts w:ascii="Book Antiqua" w:eastAsia="宋体" w:hAnsi="Book Antiqua" w:cs="Times New Roman"/>
          <w:sz w:val="24"/>
          <w:szCs w:val="24"/>
        </w:rPr>
        <w:t>, chorea</w:t>
      </w:r>
      <w:r w:rsidR="009C198A" w:rsidRPr="00D07546">
        <w:rPr>
          <w:rFonts w:ascii="Book Antiqua" w:eastAsia="宋体" w:hAnsi="Book Antiqua" w:cs="Times New Roman"/>
          <w:sz w:val="24"/>
          <w:szCs w:val="24"/>
          <w:vertAlign w:val="superscript"/>
        </w:rPr>
        <w:t>[</w:t>
      </w:r>
      <w:r w:rsidR="005C7C65" w:rsidRPr="00D07546">
        <w:rPr>
          <w:rFonts w:ascii="Book Antiqua" w:eastAsia="宋体" w:hAnsi="Book Antiqua" w:cs="Times New Roman"/>
          <w:sz w:val="24"/>
          <w:szCs w:val="24"/>
          <w:vertAlign w:val="superscript"/>
        </w:rPr>
        <w:t>15</w:t>
      </w:r>
      <w:r w:rsidR="009C198A" w:rsidRPr="00D07546">
        <w:rPr>
          <w:rFonts w:ascii="Book Antiqua" w:eastAsia="宋体" w:hAnsi="Book Antiqua" w:cs="Times New Roman"/>
          <w:sz w:val="24"/>
          <w:szCs w:val="24"/>
          <w:vertAlign w:val="superscript"/>
        </w:rPr>
        <w:t>]</w:t>
      </w:r>
      <w:r w:rsidR="009C198A" w:rsidRPr="00D07546">
        <w:rPr>
          <w:rFonts w:ascii="Book Antiqua" w:eastAsia="宋体" w:hAnsi="Book Antiqua" w:cs="Times New Roman"/>
          <w:sz w:val="24"/>
          <w:szCs w:val="24"/>
        </w:rPr>
        <w:t>,</w:t>
      </w:r>
      <w:r w:rsidR="005C7C65" w:rsidRPr="00D07546">
        <w:rPr>
          <w:rFonts w:ascii="Book Antiqua" w:eastAsia="宋体" w:hAnsi="Book Antiqua" w:cs="Times New Roman"/>
          <w:sz w:val="24"/>
          <w:szCs w:val="24"/>
        </w:rPr>
        <w:t xml:space="preserve"> </w:t>
      </w:r>
      <w:r w:rsidR="0071234C" w:rsidRPr="00D07546">
        <w:rPr>
          <w:rFonts w:ascii="Book Antiqua" w:eastAsia="宋体" w:hAnsi="Book Antiqua" w:cs="Times New Roman"/>
          <w:i/>
          <w:iCs/>
          <w:sz w:val="24"/>
          <w:szCs w:val="24"/>
        </w:rPr>
        <w:t>etc</w:t>
      </w:r>
      <w:r w:rsidR="009C198A" w:rsidRPr="00D07546">
        <w:rPr>
          <w:rFonts w:ascii="Book Antiqua" w:eastAsia="宋体" w:hAnsi="Book Antiqua" w:cs="Times New Roman"/>
          <w:sz w:val="24"/>
          <w:szCs w:val="24"/>
        </w:rPr>
        <w:t>.</w:t>
      </w:r>
      <w:r w:rsidR="0071234C" w:rsidRPr="00D07546">
        <w:rPr>
          <w:rFonts w:ascii="Book Antiqua" w:eastAsia="宋体" w:hAnsi="Book Antiqua" w:cs="Times New Roman"/>
          <w:sz w:val="24"/>
          <w:szCs w:val="24"/>
        </w:rPr>
        <w:t xml:space="preserve"> </w:t>
      </w:r>
      <w:r w:rsidR="0033207F" w:rsidRPr="00D07546">
        <w:rPr>
          <w:rFonts w:ascii="Book Antiqua" w:eastAsia="宋体" w:hAnsi="Book Antiqua" w:cs="Times New Roman"/>
          <w:sz w:val="24"/>
          <w:szCs w:val="24"/>
        </w:rPr>
        <w:t>Furthermore</w:t>
      </w:r>
      <w:r w:rsidR="0071234C" w:rsidRPr="00D07546">
        <w:rPr>
          <w:rFonts w:ascii="Book Antiqua" w:eastAsia="宋体" w:hAnsi="Book Antiqua" w:cs="Times New Roman"/>
          <w:sz w:val="24"/>
          <w:szCs w:val="24"/>
        </w:rPr>
        <w:t xml:space="preserve">, some rare complications have </w:t>
      </w:r>
      <w:r w:rsidR="00597648" w:rsidRPr="00D07546">
        <w:rPr>
          <w:rFonts w:ascii="Book Antiqua" w:eastAsia="宋体" w:hAnsi="Book Antiqua" w:cs="Times New Roman"/>
          <w:sz w:val="24"/>
          <w:szCs w:val="24"/>
        </w:rPr>
        <w:t xml:space="preserve">also </w:t>
      </w:r>
      <w:r w:rsidR="0071234C" w:rsidRPr="00D07546">
        <w:rPr>
          <w:rFonts w:ascii="Book Antiqua" w:eastAsia="宋体" w:hAnsi="Book Antiqua" w:cs="Times New Roman"/>
          <w:sz w:val="24"/>
          <w:szCs w:val="24"/>
        </w:rPr>
        <w:t xml:space="preserve">been reported, such as cerebral </w:t>
      </w:r>
      <w:proofErr w:type="gramStart"/>
      <w:r w:rsidR="0071234C" w:rsidRPr="00D07546">
        <w:rPr>
          <w:rFonts w:ascii="Book Antiqua" w:eastAsia="宋体" w:hAnsi="Book Antiqua" w:cs="Times New Roman"/>
          <w:sz w:val="24"/>
          <w:szCs w:val="24"/>
        </w:rPr>
        <w:t>hemorrhage</w:t>
      </w:r>
      <w:r w:rsidR="00597648" w:rsidRPr="00D07546">
        <w:rPr>
          <w:rFonts w:ascii="Book Antiqua" w:eastAsia="宋体" w:hAnsi="Book Antiqua" w:cs="Times New Roman"/>
          <w:sz w:val="24"/>
          <w:szCs w:val="24"/>
          <w:vertAlign w:val="superscript"/>
        </w:rPr>
        <w:t>[</w:t>
      </w:r>
      <w:proofErr w:type="gramEnd"/>
      <w:r w:rsidR="005C7C65" w:rsidRPr="00D07546">
        <w:rPr>
          <w:rFonts w:ascii="Book Antiqua" w:eastAsia="宋体" w:hAnsi="Book Antiqua" w:cs="Times New Roman"/>
          <w:sz w:val="24"/>
          <w:szCs w:val="24"/>
          <w:vertAlign w:val="superscript"/>
        </w:rPr>
        <w:t>16</w:t>
      </w:r>
      <w:r w:rsidR="00597648" w:rsidRPr="00D07546">
        <w:rPr>
          <w:rFonts w:ascii="Book Antiqua" w:eastAsia="宋体" w:hAnsi="Book Antiqua" w:cs="Times New Roman"/>
          <w:sz w:val="24"/>
          <w:szCs w:val="24"/>
          <w:vertAlign w:val="superscript"/>
        </w:rPr>
        <w:t>]</w:t>
      </w:r>
      <w:r w:rsidR="0071234C" w:rsidRPr="00D07546">
        <w:rPr>
          <w:rFonts w:ascii="Book Antiqua" w:eastAsia="宋体" w:hAnsi="Book Antiqua" w:cs="Times New Roman"/>
          <w:sz w:val="24"/>
          <w:szCs w:val="24"/>
        </w:rPr>
        <w:t xml:space="preserve"> and thoracic ossification of the posterior longitudinal ligament</w:t>
      </w:r>
      <w:r w:rsidR="0071234C" w:rsidRPr="00D07546">
        <w:rPr>
          <w:rFonts w:ascii="Book Antiqua" w:eastAsia="宋体" w:hAnsi="Book Antiqua" w:cs="Times New Roman"/>
          <w:sz w:val="24"/>
          <w:szCs w:val="24"/>
          <w:vertAlign w:val="superscript"/>
        </w:rPr>
        <w:t>[</w:t>
      </w:r>
      <w:r w:rsidR="005C7C65" w:rsidRPr="00D07546">
        <w:rPr>
          <w:rFonts w:ascii="Book Antiqua" w:eastAsia="宋体" w:hAnsi="Book Antiqua" w:cs="Times New Roman"/>
          <w:sz w:val="24"/>
          <w:szCs w:val="24"/>
          <w:vertAlign w:val="superscript"/>
        </w:rPr>
        <w:t>17</w:t>
      </w:r>
      <w:r w:rsidR="0071234C" w:rsidRPr="00D07546">
        <w:rPr>
          <w:rFonts w:ascii="Book Antiqua" w:eastAsia="宋体" w:hAnsi="Book Antiqua" w:cs="Times New Roman"/>
          <w:sz w:val="24"/>
          <w:szCs w:val="24"/>
          <w:vertAlign w:val="superscript"/>
        </w:rPr>
        <w:t>]</w:t>
      </w:r>
      <w:r w:rsidR="0071234C" w:rsidRPr="00D07546">
        <w:rPr>
          <w:rFonts w:ascii="Book Antiqua" w:eastAsia="宋体" w:hAnsi="Book Antiqua" w:cs="Times New Roman"/>
          <w:sz w:val="24"/>
          <w:szCs w:val="24"/>
        </w:rPr>
        <w:t>.</w:t>
      </w:r>
      <w:bookmarkEnd w:id="169"/>
      <w:bookmarkEnd w:id="170"/>
      <w:r w:rsidR="00A721DE" w:rsidRPr="00D07546">
        <w:rPr>
          <w:rFonts w:ascii="Book Antiqua" w:eastAsia="宋体" w:hAnsi="Book Antiqua" w:cs="Times New Roman"/>
          <w:kern w:val="36"/>
          <w:sz w:val="24"/>
          <w:szCs w:val="24"/>
        </w:rPr>
        <w:t xml:space="preserve"> </w:t>
      </w:r>
      <w:r w:rsidRPr="00D07546">
        <w:rPr>
          <w:rFonts w:ascii="Book Antiqua" w:eastAsia="宋体" w:hAnsi="Book Antiqua" w:cs="Times New Roman"/>
          <w:sz w:val="24"/>
          <w:szCs w:val="24"/>
        </w:rPr>
        <w:t xml:space="preserve">In addition to hypoparathyroidism, </w:t>
      </w:r>
      <w:proofErr w:type="spellStart"/>
      <w:r w:rsidRPr="00D07546">
        <w:rPr>
          <w:rFonts w:ascii="Book Antiqua" w:eastAsia="宋体" w:hAnsi="Book Antiqua" w:cs="Times New Roman"/>
          <w:sz w:val="24"/>
          <w:szCs w:val="24"/>
        </w:rPr>
        <w:t>Fahr</w:t>
      </w:r>
      <w:r w:rsidR="00DF02ED" w:rsidRPr="00D07546">
        <w:rPr>
          <w:rFonts w:ascii="Book Antiqua" w:eastAsia="宋体" w:hAnsi="Book Antiqua" w:cs="Times New Roman"/>
          <w:sz w:val="24"/>
          <w:szCs w:val="24"/>
        </w:rPr>
        <w:t>’</w:t>
      </w:r>
      <w:r w:rsidRPr="00D07546">
        <w:rPr>
          <w:rFonts w:ascii="Book Antiqua" w:eastAsia="宋体" w:hAnsi="Book Antiqua" w:cs="Times New Roman"/>
          <w:sz w:val="24"/>
          <w:szCs w:val="24"/>
        </w:rPr>
        <w:t>s</w:t>
      </w:r>
      <w:proofErr w:type="spellEnd"/>
      <w:r w:rsidRPr="00D07546">
        <w:rPr>
          <w:rFonts w:ascii="Book Antiqua" w:eastAsia="宋体" w:hAnsi="Book Antiqua" w:cs="Times New Roman"/>
          <w:sz w:val="24"/>
          <w:szCs w:val="24"/>
        </w:rPr>
        <w:t xml:space="preserve"> syndrome can also be observed in </w:t>
      </w:r>
      <w:proofErr w:type="spellStart"/>
      <w:r w:rsidRPr="00D07546">
        <w:rPr>
          <w:rFonts w:ascii="Book Antiqua" w:eastAsia="宋体" w:hAnsi="Book Antiqua" w:cs="Times New Roman"/>
          <w:sz w:val="24"/>
          <w:szCs w:val="24"/>
        </w:rPr>
        <w:t>neuroferritinopathy</w:t>
      </w:r>
      <w:proofErr w:type="spellEnd"/>
      <w:r w:rsidRPr="00D07546">
        <w:rPr>
          <w:rFonts w:ascii="Book Antiqua" w:eastAsia="宋体" w:hAnsi="Book Antiqua" w:cs="Times New Roman"/>
          <w:sz w:val="24"/>
          <w:szCs w:val="24"/>
        </w:rPr>
        <w:t>, Kenny-Caffey syndrome type 1, intrauterine or perinatal infection (</w:t>
      </w:r>
      <w:r w:rsidRPr="00D07546">
        <w:rPr>
          <w:rFonts w:ascii="Book Antiqua" w:eastAsia="宋体" w:hAnsi="Book Antiqua" w:cs="Times New Roman"/>
          <w:i/>
          <w:iCs/>
          <w:kern w:val="0"/>
          <w:sz w:val="24"/>
          <w:szCs w:val="24"/>
        </w:rPr>
        <w:t>e.g.</w:t>
      </w:r>
      <w:r w:rsidR="00DF02ED" w:rsidRPr="00D07546">
        <w:rPr>
          <w:rFonts w:ascii="Book Antiqua" w:eastAsia="宋体" w:hAnsi="Book Antiqua" w:cs="Times New Roman"/>
          <w:kern w:val="0"/>
          <w:sz w:val="24"/>
          <w:szCs w:val="24"/>
        </w:rPr>
        <w:t>,</w:t>
      </w:r>
      <w:r w:rsidRPr="00D07546">
        <w:rPr>
          <w:rFonts w:ascii="Book Antiqua" w:eastAsia="宋体" w:hAnsi="Book Antiqua" w:cs="Times New Roman"/>
          <w:kern w:val="0"/>
          <w:sz w:val="24"/>
          <w:szCs w:val="24"/>
        </w:rPr>
        <w:t xml:space="preserve"> </w:t>
      </w:r>
      <w:r w:rsidRPr="00D07546">
        <w:rPr>
          <w:rFonts w:ascii="Book Antiqua" w:eastAsia="宋体" w:hAnsi="Book Antiqua" w:cs="Times New Roman"/>
          <w:sz w:val="24"/>
          <w:szCs w:val="24"/>
        </w:rPr>
        <w:t xml:space="preserve">toxoplasma gondii, rubella), tuberous sclerosis complex, </w:t>
      </w:r>
      <w:proofErr w:type="spellStart"/>
      <w:r w:rsidRPr="00D07546">
        <w:rPr>
          <w:rFonts w:ascii="Book Antiqua" w:eastAsia="宋体" w:hAnsi="Book Antiqua" w:cs="Times New Roman"/>
          <w:sz w:val="24"/>
          <w:szCs w:val="24"/>
        </w:rPr>
        <w:t>brucella</w:t>
      </w:r>
      <w:proofErr w:type="spellEnd"/>
      <w:r w:rsidRPr="00D07546">
        <w:rPr>
          <w:rFonts w:ascii="Book Antiqua" w:eastAsia="宋体" w:hAnsi="Book Antiqua" w:cs="Times New Roman"/>
          <w:sz w:val="24"/>
          <w:szCs w:val="24"/>
        </w:rPr>
        <w:t xml:space="preserve"> infection, </w:t>
      </w:r>
      <w:proofErr w:type="spellStart"/>
      <w:proofErr w:type="gramStart"/>
      <w:r w:rsidRPr="00D07546">
        <w:rPr>
          <w:rFonts w:ascii="Book Antiqua" w:eastAsia="宋体" w:hAnsi="Book Antiqua" w:cs="Times New Roman"/>
          <w:i/>
          <w:iCs/>
          <w:sz w:val="24"/>
          <w:szCs w:val="24"/>
        </w:rPr>
        <w:t>etc</w:t>
      </w:r>
      <w:proofErr w:type="spellEnd"/>
      <w:r w:rsidRPr="00D07546">
        <w:rPr>
          <w:rFonts w:ascii="Book Antiqua" w:eastAsia="宋体" w:hAnsi="Book Antiqua" w:cs="Times New Roman"/>
          <w:noProof/>
          <w:sz w:val="24"/>
          <w:szCs w:val="24"/>
          <w:vertAlign w:val="superscript"/>
        </w:rPr>
        <w:t>[</w:t>
      </w:r>
      <w:proofErr w:type="gramEnd"/>
      <w:r w:rsidRPr="00D07546">
        <w:rPr>
          <w:rFonts w:ascii="Book Antiqua" w:eastAsia="宋体" w:hAnsi="Book Antiqua" w:cs="Times New Roman"/>
          <w:noProof/>
          <w:sz w:val="24"/>
          <w:szCs w:val="24"/>
          <w:vertAlign w:val="superscript"/>
        </w:rPr>
        <w:t>2,</w:t>
      </w:r>
      <w:r w:rsidR="005C7C65" w:rsidRPr="00D07546">
        <w:rPr>
          <w:rFonts w:ascii="Book Antiqua" w:eastAsia="宋体" w:hAnsi="Book Antiqua" w:cs="Times New Roman"/>
          <w:noProof/>
          <w:sz w:val="24"/>
          <w:szCs w:val="24"/>
          <w:vertAlign w:val="superscript"/>
        </w:rPr>
        <w:t>18</w:t>
      </w:r>
      <w:r w:rsidRPr="00D07546">
        <w:rPr>
          <w:rFonts w:ascii="Book Antiqua" w:eastAsia="宋体" w:hAnsi="Book Antiqua" w:cs="Times New Roman"/>
          <w:noProof/>
          <w:sz w:val="24"/>
          <w:szCs w:val="24"/>
          <w:vertAlign w:val="superscript"/>
        </w:rPr>
        <w:t>]</w:t>
      </w:r>
      <w:r w:rsidRPr="00D07546">
        <w:rPr>
          <w:rFonts w:ascii="Book Antiqua" w:eastAsia="宋体" w:hAnsi="Book Antiqua" w:cs="Times New Roman"/>
          <w:sz w:val="24"/>
          <w:szCs w:val="24"/>
        </w:rPr>
        <w:t xml:space="preserve">. </w:t>
      </w:r>
      <w:proofErr w:type="spellStart"/>
      <w:r w:rsidRPr="00D07546">
        <w:rPr>
          <w:rFonts w:ascii="Book Antiqua" w:eastAsia="宋体" w:hAnsi="Book Antiqua" w:cs="Times New Roman"/>
          <w:sz w:val="24"/>
          <w:szCs w:val="24"/>
        </w:rPr>
        <w:t>Fahr’s</w:t>
      </w:r>
      <w:proofErr w:type="spellEnd"/>
      <w:r w:rsidRPr="00D07546">
        <w:rPr>
          <w:rFonts w:ascii="Book Antiqua" w:eastAsia="宋体" w:hAnsi="Book Antiqua" w:cs="Times New Roman"/>
          <w:sz w:val="24"/>
          <w:szCs w:val="24"/>
        </w:rPr>
        <w:t xml:space="preserve"> disease refers to familial idiopathic basal ganglia calcification, which is a rare hereditary neurodegenerative disease. It has the following characteris</w:t>
      </w:r>
      <w:r w:rsidRPr="00D07546">
        <w:rPr>
          <w:rFonts w:ascii="Book Antiqua" w:eastAsia="宋体" w:hAnsi="Book Antiqua" w:cs="Times New Roman"/>
          <w:sz w:val="24"/>
          <w:szCs w:val="24"/>
        </w:rPr>
        <w:t xml:space="preserve">tics: </w:t>
      </w:r>
      <w:r w:rsidR="00D33B33">
        <w:rPr>
          <w:rFonts w:ascii="Book Antiqua" w:eastAsia="宋体" w:hAnsi="Book Antiqua" w:cs="Times New Roman"/>
          <w:sz w:val="24"/>
          <w:szCs w:val="24"/>
        </w:rPr>
        <w:t>A</w:t>
      </w:r>
      <w:r w:rsidR="00D33B33" w:rsidRPr="00D07546">
        <w:rPr>
          <w:rFonts w:ascii="Book Antiqua" w:eastAsia="宋体" w:hAnsi="Book Antiqua" w:cs="Times New Roman"/>
          <w:sz w:val="24"/>
          <w:szCs w:val="24"/>
        </w:rPr>
        <w:t xml:space="preserve">utosomal </w:t>
      </w:r>
      <w:r w:rsidRPr="00D07546">
        <w:rPr>
          <w:rFonts w:ascii="Book Antiqua" w:eastAsia="宋体" w:hAnsi="Book Antiqua" w:cs="Times New Roman"/>
          <w:sz w:val="24"/>
          <w:szCs w:val="24"/>
        </w:rPr>
        <w:t xml:space="preserve">dominant inheritance; age of onset is concentrated in 40-60 years old; large, progressive, bilateral symmetrical calcification of </w:t>
      </w:r>
      <w:r w:rsidR="00D33B33">
        <w:rPr>
          <w:rFonts w:ascii="Book Antiqua" w:eastAsia="宋体" w:hAnsi="Book Antiqua" w:cs="Times New Roman"/>
          <w:sz w:val="24"/>
          <w:szCs w:val="24"/>
        </w:rPr>
        <w:t xml:space="preserve">the </w:t>
      </w:r>
      <w:r w:rsidRPr="00D07546">
        <w:rPr>
          <w:rFonts w:ascii="Book Antiqua" w:eastAsia="宋体" w:hAnsi="Book Antiqua" w:cs="Times New Roman"/>
          <w:sz w:val="24"/>
          <w:szCs w:val="24"/>
        </w:rPr>
        <w:t>basal ganglia; exclusive</w:t>
      </w:r>
      <w:r w:rsidR="005C5B60">
        <w:rPr>
          <w:rFonts w:ascii="Book Antiqua" w:eastAsia="宋体" w:hAnsi="Book Antiqua" w:cs="Times New Roman"/>
          <w:sz w:val="24"/>
          <w:szCs w:val="24"/>
        </w:rPr>
        <w:t>ness</w:t>
      </w:r>
      <w:r w:rsidRPr="00D07546">
        <w:rPr>
          <w:rFonts w:ascii="Book Antiqua" w:eastAsia="宋体" w:hAnsi="Book Antiqua" w:cs="Times New Roman"/>
          <w:sz w:val="24"/>
          <w:szCs w:val="24"/>
        </w:rPr>
        <w:t xml:space="preserve"> </w:t>
      </w:r>
      <w:r w:rsidR="00D33B33">
        <w:rPr>
          <w:rFonts w:ascii="Book Antiqua" w:eastAsia="宋体" w:hAnsi="Book Antiqua" w:cs="Times New Roman"/>
          <w:sz w:val="24"/>
          <w:szCs w:val="24"/>
        </w:rPr>
        <w:t xml:space="preserve">of </w:t>
      </w:r>
      <w:r w:rsidRPr="00D07546">
        <w:rPr>
          <w:rFonts w:ascii="Book Antiqua" w:eastAsia="宋体" w:hAnsi="Book Antiqua" w:cs="Times New Roman"/>
          <w:sz w:val="24"/>
          <w:szCs w:val="24"/>
        </w:rPr>
        <w:t>infection, trauma</w:t>
      </w:r>
      <w:r w:rsidR="00D33B33">
        <w:rPr>
          <w:rFonts w:ascii="Book Antiqua" w:eastAsia="宋体" w:hAnsi="Book Antiqua" w:cs="Times New Roman"/>
          <w:sz w:val="24"/>
          <w:szCs w:val="24"/>
        </w:rPr>
        <w:t>,</w:t>
      </w:r>
      <w:r w:rsidRPr="00D07546">
        <w:rPr>
          <w:rFonts w:ascii="Book Antiqua" w:eastAsia="宋体" w:hAnsi="Book Antiqua" w:cs="Times New Roman"/>
          <w:sz w:val="24"/>
          <w:szCs w:val="24"/>
        </w:rPr>
        <w:t xml:space="preserve"> or poisoning; exclusive</w:t>
      </w:r>
      <w:r w:rsidR="005C5B60">
        <w:rPr>
          <w:rFonts w:ascii="Book Antiqua" w:eastAsia="宋体" w:hAnsi="Book Antiqua" w:cs="Times New Roman"/>
          <w:sz w:val="24"/>
          <w:szCs w:val="24"/>
        </w:rPr>
        <w:t>ness</w:t>
      </w:r>
      <w:r w:rsidRPr="00D07546">
        <w:rPr>
          <w:rFonts w:ascii="Book Antiqua" w:eastAsia="宋体" w:hAnsi="Book Antiqua" w:cs="Times New Roman"/>
          <w:sz w:val="24"/>
          <w:szCs w:val="24"/>
        </w:rPr>
        <w:t xml:space="preserve"> </w:t>
      </w:r>
      <w:r w:rsidR="00D33B33">
        <w:rPr>
          <w:rFonts w:ascii="Book Antiqua" w:eastAsia="宋体" w:hAnsi="Book Antiqua" w:cs="Times New Roman"/>
          <w:sz w:val="24"/>
          <w:szCs w:val="24"/>
        </w:rPr>
        <w:t xml:space="preserve">of </w:t>
      </w:r>
      <w:r w:rsidRPr="00D07546">
        <w:rPr>
          <w:rFonts w:ascii="Book Antiqua" w:eastAsia="宋体" w:hAnsi="Book Antiqua" w:cs="Times New Roman"/>
          <w:sz w:val="24"/>
          <w:szCs w:val="24"/>
        </w:rPr>
        <w:t>mitochondrial or metab</w:t>
      </w:r>
      <w:r w:rsidRPr="00D07546">
        <w:rPr>
          <w:rFonts w:ascii="Book Antiqua" w:eastAsia="宋体" w:hAnsi="Book Antiqua" w:cs="Times New Roman"/>
          <w:sz w:val="24"/>
          <w:szCs w:val="24"/>
        </w:rPr>
        <w:t>olic diseases or other systemic diseases</w:t>
      </w:r>
      <w:r w:rsidRPr="00D07546">
        <w:rPr>
          <w:rFonts w:ascii="Book Antiqua" w:eastAsia="宋体" w:hAnsi="Book Antiqua" w:cs="Times New Roman"/>
          <w:noProof/>
          <w:sz w:val="24"/>
          <w:szCs w:val="24"/>
          <w:vertAlign w:val="superscript"/>
        </w:rPr>
        <w:t>[2,</w:t>
      </w:r>
      <w:r w:rsidR="00A82E0C" w:rsidRPr="00D07546">
        <w:rPr>
          <w:rFonts w:ascii="Book Antiqua" w:eastAsia="宋体" w:hAnsi="Book Antiqua" w:cs="Times New Roman"/>
          <w:noProof/>
          <w:sz w:val="24"/>
          <w:szCs w:val="24"/>
          <w:vertAlign w:val="superscript"/>
        </w:rPr>
        <w:t>18</w:t>
      </w:r>
      <w:r w:rsidRPr="00D07546">
        <w:rPr>
          <w:rFonts w:ascii="Book Antiqua" w:eastAsia="宋体" w:hAnsi="Book Antiqua" w:cs="Times New Roman"/>
          <w:noProof/>
          <w:sz w:val="24"/>
          <w:szCs w:val="24"/>
          <w:vertAlign w:val="superscript"/>
        </w:rPr>
        <w:t>]</w:t>
      </w:r>
      <w:r w:rsidRPr="00D07546">
        <w:rPr>
          <w:rFonts w:ascii="Book Antiqua" w:eastAsia="宋体" w:hAnsi="Book Antiqua" w:cs="Times New Roman"/>
          <w:sz w:val="24"/>
          <w:szCs w:val="24"/>
        </w:rPr>
        <w:t>.</w:t>
      </w:r>
      <w:bookmarkStart w:id="171" w:name="OLE_LINK33"/>
      <w:bookmarkStart w:id="172" w:name="_Hlk19738638"/>
      <w:bookmarkStart w:id="173" w:name="_Hlk19741542"/>
      <w:r w:rsidR="00A721DE" w:rsidRPr="00D07546">
        <w:rPr>
          <w:rFonts w:ascii="Book Antiqua" w:eastAsia="宋体" w:hAnsi="Book Antiqua" w:cs="Times New Roman"/>
          <w:sz w:val="24"/>
          <w:szCs w:val="24"/>
        </w:rPr>
        <w:t xml:space="preserve"> </w:t>
      </w:r>
      <w:r w:rsidR="00A61B18" w:rsidRPr="00D07546">
        <w:rPr>
          <w:rFonts w:ascii="Book Antiqua" w:eastAsia="宋体" w:hAnsi="Book Antiqua" w:cs="Times New Roman"/>
          <w:sz w:val="24"/>
          <w:szCs w:val="24"/>
        </w:rPr>
        <w:t>For the past years</w:t>
      </w:r>
      <w:r w:rsidR="00DC2DFA" w:rsidRPr="00D07546">
        <w:rPr>
          <w:rFonts w:ascii="Book Antiqua" w:eastAsia="宋体" w:hAnsi="Book Antiqua" w:cs="Times New Roman"/>
          <w:sz w:val="24"/>
          <w:szCs w:val="24"/>
        </w:rPr>
        <w:t>, som</w:t>
      </w:r>
      <w:r w:rsidR="00DC2DFA" w:rsidRPr="00D07546">
        <w:rPr>
          <w:rFonts w:ascii="Book Antiqua" w:eastAsia="宋体" w:hAnsi="Book Antiqua" w:cs="Times New Roman"/>
          <w:sz w:val="24"/>
          <w:szCs w:val="24"/>
        </w:rPr>
        <w:t xml:space="preserve">e mutations in genes </w:t>
      </w:r>
      <w:r w:rsidR="00AC51C7" w:rsidRPr="00D07546">
        <w:rPr>
          <w:rFonts w:ascii="Book Antiqua" w:eastAsia="宋体" w:hAnsi="Book Antiqua" w:cs="Times New Roman"/>
          <w:sz w:val="24"/>
          <w:szCs w:val="24"/>
        </w:rPr>
        <w:t xml:space="preserve">that </w:t>
      </w:r>
      <w:r w:rsidR="00D33B33">
        <w:rPr>
          <w:rFonts w:ascii="Book Antiqua" w:eastAsia="宋体" w:hAnsi="Book Antiqua" w:cs="Times New Roman"/>
          <w:sz w:val="24"/>
          <w:szCs w:val="24"/>
        </w:rPr>
        <w:t xml:space="preserve">are </w:t>
      </w:r>
      <w:r w:rsidR="00AC51C7" w:rsidRPr="00D07546">
        <w:rPr>
          <w:rFonts w:ascii="Book Antiqua" w:eastAsia="宋体" w:hAnsi="Book Antiqua" w:cs="Times New Roman"/>
          <w:sz w:val="24"/>
          <w:szCs w:val="24"/>
        </w:rPr>
        <w:t xml:space="preserve">related to </w:t>
      </w:r>
      <w:proofErr w:type="spellStart"/>
      <w:r w:rsidR="00AC51C7" w:rsidRPr="00D07546">
        <w:rPr>
          <w:rFonts w:ascii="Book Antiqua" w:eastAsia="宋体" w:hAnsi="Book Antiqua" w:cs="Times New Roman"/>
          <w:sz w:val="24"/>
          <w:szCs w:val="24"/>
        </w:rPr>
        <w:t>Fahr’s</w:t>
      </w:r>
      <w:proofErr w:type="spellEnd"/>
      <w:r w:rsidR="00AC51C7" w:rsidRPr="00D07546">
        <w:rPr>
          <w:rFonts w:ascii="Book Antiqua" w:eastAsia="宋体" w:hAnsi="Book Antiqua" w:cs="Times New Roman"/>
          <w:sz w:val="24"/>
          <w:szCs w:val="24"/>
        </w:rPr>
        <w:t xml:space="preserve"> disease had been</w:t>
      </w:r>
      <w:r w:rsidR="00DC2DFA" w:rsidRPr="00D07546">
        <w:rPr>
          <w:rFonts w:ascii="Book Antiqua" w:eastAsia="宋体" w:hAnsi="Book Antiqua" w:cs="Times New Roman"/>
          <w:sz w:val="24"/>
          <w:szCs w:val="24"/>
        </w:rPr>
        <w:t xml:space="preserve"> identified, includin</w:t>
      </w:r>
      <w:r w:rsidR="00DC2DFA" w:rsidRPr="00D07546">
        <w:rPr>
          <w:rFonts w:ascii="Book Antiqua" w:eastAsia="宋体" w:hAnsi="Book Antiqua" w:cs="Times New Roman"/>
          <w:sz w:val="24"/>
          <w:szCs w:val="24"/>
        </w:rPr>
        <w:t xml:space="preserve">g </w:t>
      </w:r>
      <w:r w:rsidR="00DC2DFA" w:rsidRPr="005C5B60">
        <w:rPr>
          <w:rFonts w:ascii="Book Antiqua" w:eastAsia="宋体" w:hAnsi="Book Antiqua" w:cs="Times New Roman"/>
          <w:i/>
          <w:sz w:val="24"/>
          <w:szCs w:val="24"/>
        </w:rPr>
        <w:t>SLC20A2</w:t>
      </w:r>
      <w:r w:rsidR="00DC2DFA" w:rsidRPr="00D07546">
        <w:rPr>
          <w:rFonts w:ascii="Book Antiqua" w:eastAsia="宋体" w:hAnsi="Book Antiqua" w:cs="Times New Roman"/>
          <w:sz w:val="24"/>
          <w:szCs w:val="24"/>
        </w:rPr>
        <w:t xml:space="preserve">, </w:t>
      </w:r>
      <w:r w:rsidR="00DC2DFA" w:rsidRPr="005C5B60">
        <w:rPr>
          <w:rFonts w:ascii="Book Antiqua" w:eastAsia="宋体" w:hAnsi="Book Antiqua" w:cs="Times New Roman"/>
          <w:i/>
          <w:sz w:val="24"/>
          <w:szCs w:val="24"/>
        </w:rPr>
        <w:t>PDGFRB</w:t>
      </w:r>
      <w:r w:rsidR="00DC2DFA" w:rsidRPr="00D07546">
        <w:rPr>
          <w:rFonts w:ascii="Book Antiqua" w:eastAsia="宋体" w:hAnsi="Book Antiqua" w:cs="Times New Roman"/>
          <w:sz w:val="24"/>
          <w:szCs w:val="24"/>
        </w:rPr>
        <w:t xml:space="preserve">, </w:t>
      </w:r>
      <w:r w:rsidR="00DC2DFA" w:rsidRPr="005C5B60">
        <w:rPr>
          <w:rFonts w:ascii="Book Antiqua" w:eastAsia="宋体" w:hAnsi="Book Antiqua" w:cs="Times New Roman"/>
          <w:i/>
          <w:sz w:val="24"/>
          <w:szCs w:val="24"/>
        </w:rPr>
        <w:t>PDGFB</w:t>
      </w:r>
      <w:r w:rsidR="00DC2DFA" w:rsidRPr="00D07546">
        <w:rPr>
          <w:rFonts w:ascii="Book Antiqua" w:eastAsia="宋体" w:hAnsi="Book Antiqua" w:cs="Times New Roman"/>
          <w:sz w:val="24"/>
          <w:szCs w:val="24"/>
        </w:rPr>
        <w:t xml:space="preserve">, and </w:t>
      </w:r>
      <w:r w:rsidR="00DC2DFA" w:rsidRPr="005C5B60">
        <w:rPr>
          <w:rFonts w:ascii="Book Antiqua" w:eastAsia="宋体" w:hAnsi="Book Antiqua" w:cs="Times New Roman"/>
          <w:i/>
          <w:sz w:val="24"/>
          <w:szCs w:val="24"/>
        </w:rPr>
        <w:t>XPR1</w:t>
      </w:r>
      <w:r w:rsidR="00DC2DFA" w:rsidRPr="00D07546">
        <w:rPr>
          <w:rFonts w:ascii="Book Antiqua" w:eastAsia="宋体" w:hAnsi="Book Antiqua" w:cs="Times New Roman"/>
          <w:sz w:val="24"/>
          <w:szCs w:val="24"/>
        </w:rPr>
        <w:t xml:space="preserve">, together with novel mutations in the myogenic regulating glycosylase </w:t>
      </w:r>
      <w:proofErr w:type="gramStart"/>
      <w:r w:rsidR="00DC2DFA" w:rsidRPr="00D07546">
        <w:rPr>
          <w:rFonts w:ascii="Book Antiqua" w:eastAsia="宋体" w:hAnsi="Book Antiqua" w:cs="Times New Roman"/>
          <w:sz w:val="24"/>
          <w:szCs w:val="24"/>
        </w:rPr>
        <w:t>gene</w:t>
      </w:r>
      <w:bookmarkEnd w:id="171"/>
      <w:r w:rsidR="006C30AB" w:rsidRPr="00D07546">
        <w:rPr>
          <w:rFonts w:ascii="Book Antiqua" w:eastAsia="宋体" w:hAnsi="Book Antiqua" w:cs="Times New Roman"/>
          <w:sz w:val="24"/>
          <w:szCs w:val="24"/>
          <w:vertAlign w:val="superscript"/>
        </w:rPr>
        <w:t>[</w:t>
      </w:r>
      <w:proofErr w:type="gramEnd"/>
      <w:r w:rsidR="006C30AB" w:rsidRPr="00D07546">
        <w:rPr>
          <w:rFonts w:ascii="Book Antiqua" w:eastAsia="宋体" w:hAnsi="Book Antiqua" w:cs="Times New Roman"/>
          <w:sz w:val="24"/>
          <w:szCs w:val="24"/>
          <w:vertAlign w:val="superscript"/>
        </w:rPr>
        <w:t>19]</w:t>
      </w:r>
      <w:r w:rsidR="00DC2DFA" w:rsidRPr="00D07546">
        <w:rPr>
          <w:rFonts w:ascii="Book Antiqua" w:eastAsia="宋体" w:hAnsi="Book Antiqua" w:cs="Times New Roman"/>
          <w:sz w:val="24"/>
          <w:szCs w:val="24"/>
        </w:rPr>
        <w:t>.</w:t>
      </w:r>
      <w:bookmarkEnd w:id="172"/>
    </w:p>
    <w:bookmarkEnd w:id="173"/>
    <w:p w14:paraId="1CC8DAD9" w14:textId="69F95250" w:rsidR="00E06DBB" w:rsidRPr="00D07546" w:rsidRDefault="00E06DBB" w:rsidP="00D07546">
      <w:pPr>
        <w:widowControl/>
        <w:shd w:val="clear" w:color="auto" w:fill="FFFFFF"/>
        <w:spacing w:after="0" w:line="360" w:lineRule="auto"/>
        <w:ind w:firstLineChars="100" w:firstLine="240"/>
        <w:outlineLvl w:val="0"/>
        <w:rPr>
          <w:rFonts w:ascii="Book Antiqua" w:eastAsia="宋体" w:hAnsi="Book Antiqua" w:cs="Times New Roman"/>
          <w:sz w:val="24"/>
          <w:szCs w:val="24"/>
        </w:rPr>
      </w:pPr>
      <w:proofErr w:type="spellStart"/>
      <w:r w:rsidRPr="00D07546">
        <w:rPr>
          <w:rFonts w:ascii="Book Antiqua" w:eastAsia="宋体" w:hAnsi="Book Antiqua" w:cs="Times New Roman"/>
          <w:sz w:val="24"/>
          <w:szCs w:val="24"/>
        </w:rPr>
        <w:lastRenderedPageBreak/>
        <w:t>Fahr</w:t>
      </w:r>
      <w:r w:rsidR="00DF02ED" w:rsidRPr="00D07546">
        <w:rPr>
          <w:rFonts w:ascii="Book Antiqua" w:eastAsia="宋体" w:hAnsi="Book Antiqua" w:cs="Times New Roman"/>
          <w:sz w:val="24"/>
          <w:szCs w:val="24"/>
        </w:rPr>
        <w:t>’</w:t>
      </w:r>
      <w:r w:rsidRPr="00D07546">
        <w:rPr>
          <w:rFonts w:ascii="Book Antiqua" w:eastAsia="宋体" w:hAnsi="Book Antiqua" w:cs="Times New Roman"/>
          <w:sz w:val="24"/>
          <w:szCs w:val="24"/>
        </w:rPr>
        <w:t>s</w:t>
      </w:r>
      <w:proofErr w:type="spellEnd"/>
      <w:r w:rsidRPr="00D07546">
        <w:rPr>
          <w:rFonts w:ascii="Book Antiqua" w:eastAsia="宋体" w:hAnsi="Book Antiqua" w:cs="Times New Roman"/>
          <w:sz w:val="24"/>
          <w:szCs w:val="24"/>
        </w:rPr>
        <w:t xml:space="preserve"> syndrome and </w:t>
      </w:r>
      <w:proofErr w:type="spellStart"/>
      <w:r w:rsidRPr="00D07546">
        <w:rPr>
          <w:rFonts w:ascii="Book Antiqua" w:eastAsia="宋体" w:hAnsi="Book Antiqua" w:cs="Times New Roman"/>
          <w:sz w:val="24"/>
          <w:szCs w:val="24"/>
        </w:rPr>
        <w:t>Fahr's</w:t>
      </w:r>
      <w:proofErr w:type="spellEnd"/>
      <w:r w:rsidRPr="00D07546">
        <w:rPr>
          <w:rFonts w:ascii="Book Antiqua" w:eastAsia="宋体" w:hAnsi="Book Antiqua" w:cs="Times New Roman"/>
          <w:sz w:val="24"/>
          <w:szCs w:val="24"/>
        </w:rPr>
        <w:t xml:space="preserve"> disease share similar clinical manifestations, mai</w:t>
      </w:r>
      <w:r w:rsidRPr="00D07546">
        <w:rPr>
          <w:rFonts w:ascii="Book Antiqua" w:eastAsia="宋体" w:hAnsi="Book Antiqua" w:cs="Times New Roman"/>
          <w:sz w:val="24"/>
          <w:szCs w:val="24"/>
        </w:rPr>
        <w:t>nly neurolo</w:t>
      </w:r>
      <w:r w:rsidRPr="00D07546">
        <w:rPr>
          <w:rFonts w:ascii="Book Antiqua" w:eastAsia="宋体" w:hAnsi="Book Antiqua" w:cs="Times New Roman"/>
          <w:sz w:val="24"/>
          <w:szCs w:val="24"/>
        </w:rPr>
        <w:t>gical signs (</w:t>
      </w:r>
      <w:r w:rsidRPr="00D07546">
        <w:rPr>
          <w:rFonts w:ascii="Book Antiqua" w:eastAsia="宋体" w:hAnsi="Book Antiqua" w:cs="Times New Roman"/>
          <w:i/>
          <w:iCs/>
          <w:sz w:val="24"/>
          <w:szCs w:val="24"/>
        </w:rPr>
        <w:t>e.g.</w:t>
      </w:r>
      <w:r w:rsidRPr="00D07546">
        <w:rPr>
          <w:rFonts w:ascii="Book Antiqua" w:eastAsia="宋体" w:hAnsi="Book Antiqua" w:cs="Times New Roman"/>
          <w:sz w:val="24"/>
          <w:szCs w:val="24"/>
        </w:rPr>
        <w:t>, loss of consciousness, tetany, and epilepsy</w:t>
      </w:r>
      <w:proofErr w:type="gramStart"/>
      <w:r w:rsidRPr="00D07546">
        <w:rPr>
          <w:rFonts w:ascii="Book Antiqua" w:eastAsia="宋体" w:hAnsi="Book Antiqua" w:cs="Times New Roman"/>
          <w:sz w:val="24"/>
          <w:szCs w:val="24"/>
        </w:rPr>
        <w:t>)</w:t>
      </w:r>
      <w:r w:rsidRPr="00D07546">
        <w:rPr>
          <w:rFonts w:ascii="Book Antiqua" w:eastAsia="宋体" w:hAnsi="Book Antiqua" w:cs="Times New Roman"/>
          <w:sz w:val="24"/>
          <w:szCs w:val="24"/>
          <w:vertAlign w:val="superscript"/>
        </w:rPr>
        <w:t>[</w:t>
      </w:r>
      <w:proofErr w:type="gramEnd"/>
      <w:r w:rsidR="000658C7" w:rsidRPr="00D07546">
        <w:rPr>
          <w:rFonts w:ascii="Book Antiqua" w:eastAsia="宋体" w:hAnsi="Book Antiqua" w:cs="Times New Roman"/>
          <w:sz w:val="24"/>
          <w:szCs w:val="24"/>
          <w:vertAlign w:val="superscript"/>
        </w:rPr>
        <w:t>3</w:t>
      </w:r>
      <w:r w:rsidRPr="00D07546">
        <w:rPr>
          <w:rFonts w:ascii="Book Antiqua" w:eastAsia="宋体" w:hAnsi="Book Antiqua" w:cs="Times New Roman"/>
          <w:sz w:val="24"/>
          <w:szCs w:val="24"/>
          <w:vertAlign w:val="superscript"/>
        </w:rPr>
        <w:t>]</w:t>
      </w:r>
      <w:r w:rsidRPr="00D07546">
        <w:rPr>
          <w:rFonts w:ascii="Book Antiqua" w:eastAsia="宋体" w:hAnsi="Book Antiqua" w:cs="Times New Roman"/>
          <w:sz w:val="24"/>
          <w:szCs w:val="24"/>
        </w:rPr>
        <w:t>, motor disorder (</w:t>
      </w:r>
      <w:r w:rsidRPr="00D07546">
        <w:rPr>
          <w:rFonts w:ascii="Book Antiqua" w:eastAsia="宋体" w:hAnsi="Book Antiqua" w:cs="Times New Roman"/>
          <w:i/>
          <w:iCs/>
          <w:sz w:val="24"/>
          <w:szCs w:val="24"/>
        </w:rPr>
        <w:t>e.g.</w:t>
      </w:r>
      <w:r w:rsidRPr="00D07546">
        <w:rPr>
          <w:rFonts w:ascii="Book Antiqua" w:eastAsia="宋体" w:hAnsi="Book Antiqua" w:cs="Times New Roman"/>
          <w:sz w:val="24"/>
          <w:szCs w:val="24"/>
        </w:rPr>
        <w:t>, clumsiness, involuntary movement, and muscle cramping)</w:t>
      </w:r>
      <w:r w:rsidRPr="00D07546">
        <w:rPr>
          <w:rFonts w:ascii="Book Antiqua" w:eastAsia="宋体" w:hAnsi="Book Antiqua" w:cs="Times New Roman"/>
          <w:sz w:val="24"/>
          <w:szCs w:val="24"/>
          <w:vertAlign w:val="superscript"/>
        </w:rPr>
        <w:t>[</w:t>
      </w:r>
      <w:r w:rsidR="000658C7" w:rsidRPr="00D07546">
        <w:rPr>
          <w:rFonts w:ascii="Book Antiqua" w:eastAsia="宋体" w:hAnsi="Book Antiqua" w:cs="Times New Roman"/>
          <w:sz w:val="24"/>
          <w:szCs w:val="24"/>
          <w:vertAlign w:val="superscript"/>
        </w:rPr>
        <w:t>20,21</w:t>
      </w:r>
      <w:r w:rsidRPr="00D07546">
        <w:rPr>
          <w:rFonts w:ascii="Book Antiqua" w:eastAsia="宋体" w:hAnsi="Book Antiqua" w:cs="Times New Roman"/>
          <w:sz w:val="24"/>
          <w:szCs w:val="24"/>
          <w:vertAlign w:val="superscript"/>
        </w:rPr>
        <w:t>]</w:t>
      </w:r>
      <w:r w:rsidRPr="00D07546">
        <w:rPr>
          <w:rFonts w:ascii="Book Antiqua" w:eastAsia="宋体" w:hAnsi="Book Antiqua" w:cs="Times New Roman"/>
          <w:sz w:val="24"/>
          <w:szCs w:val="24"/>
        </w:rPr>
        <w:t>, as well as neuropsychiatric features (</w:t>
      </w:r>
      <w:r w:rsidRPr="00D07546">
        <w:rPr>
          <w:rFonts w:ascii="Book Antiqua" w:eastAsia="宋体" w:hAnsi="Book Antiqua" w:cs="Times New Roman"/>
          <w:i/>
          <w:iCs/>
          <w:sz w:val="24"/>
          <w:szCs w:val="24"/>
        </w:rPr>
        <w:t>e.g.</w:t>
      </w:r>
      <w:r w:rsidRPr="00D07546">
        <w:rPr>
          <w:rFonts w:ascii="Book Antiqua" w:eastAsia="宋体" w:hAnsi="Book Antiqua" w:cs="Times New Roman"/>
          <w:sz w:val="24"/>
          <w:szCs w:val="24"/>
        </w:rPr>
        <w:t>, mild difficulty with concentration and memory, changes in personality or beha</w:t>
      </w:r>
      <w:r w:rsidRPr="00D07546">
        <w:rPr>
          <w:rFonts w:ascii="Book Antiqua" w:eastAsia="宋体" w:hAnsi="Book Antiqua" w:cs="Times New Roman"/>
          <w:sz w:val="24"/>
          <w:szCs w:val="24"/>
        </w:rPr>
        <w:t>viors, psychosis</w:t>
      </w:r>
      <w:r w:rsidR="00D33B33">
        <w:rPr>
          <w:rFonts w:ascii="Book Antiqua" w:eastAsia="宋体" w:hAnsi="Book Antiqua" w:cs="Times New Roman"/>
          <w:sz w:val="24"/>
          <w:szCs w:val="24"/>
        </w:rPr>
        <w:t>,</w:t>
      </w:r>
      <w:r w:rsidRPr="00D07546" w:rsidDel="006E2CF1">
        <w:rPr>
          <w:rFonts w:ascii="Book Antiqua" w:eastAsia="宋体" w:hAnsi="Book Antiqua" w:cs="Times New Roman"/>
          <w:sz w:val="24"/>
          <w:szCs w:val="24"/>
        </w:rPr>
        <w:t xml:space="preserve"> </w:t>
      </w:r>
      <w:r w:rsidRPr="00D07546">
        <w:rPr>
          <w:rFonts w:ascii="Book Antiqua" w:eastAsia="宋体" w:hAnsi="Book Antiqua" w:cs="Times New Roman"/>
          <w:sz w:val="24"/>
          <w:szCs w:val="24"/>
        </w:rPr>
        <w:t>and dementia)</w:t>
      </w:r>
      <w:r w:rsidRPr="00D07546">
        <w:rPr>
          <w:rFonts w:ascii="Book Antiqua" w:eastAsia="宋体" w:hAnsi="Book Antiqua" w:cs="Times New Roman"/>
          <w:sz w:val="24"/>
          <w:szCs w:val="24"/>
          <w:vertAlign w:val="superscript"/>
        </w:rPr>
        <w:t>[</w:t>
      </w:r>
      <w:r w:rsidR="0031625C" w:rsidRPr="00D07546">
        <w:rPr>
          <w:rFonts w:ascii="Book Antiqua" w:eastAsia="宋体" w:hAnsi="Book Antiqua" w:cs="Times New Roman"/>
          <w:sz w:val="24"/>
          <w:szCs w:val="24"/>
          <w:vertAlign w:val="superscript"/>
        </w:rPr>
        <w:t>22,23</w:t>
      </w:r>
      <w:r w:rsidRPr="00D07546">
        <w:rPr>
          <w:rFonts w:ascii="Book Antiqua" w:eastAsia="宋体" w:hAnsi="Book Antiqua" w:cs="Times New Roman"/>
          <w:sz w:val="24"/>
          <w:szCs w:val="24"/>
          <w:vertAlign w:val="superscript"/>
        </w:rPr>
        <w:t>]</w:t>
      </w:r>
      <w:r w:rsidRPr="00D07546">
        <w:rPr>
          <w:rFonts w:ascii="Book Antiqua" w:eastAsia="宋体" w:hAnsi="Book Antiqua" w:cs="Times New Roman"/>
          <w:sz w:val="24"/>
          <w:szCs w:val="24"/>
        </w:rPr>
        <w:t xml:space="preserve">. In contrast to </w:t>
      </w:r>
      <w:proofErr w:type="spellStart"/>
      <w:r w:rsidRPr="00D07546">
        <w:rPr>
          <w:rFonts w:ascii="Book Antiqua" w:eastAsia="宋体" w:hAnsi="Book Antiqua" w:cs="Times New Roman"/>
          <w:sz w:val="24"/>
          <w:szCs w:val="24"/>
        </w:rPr>
        <w:t>Fahr</w:t>
      </w:r>
      <w:r w:rsidR="00DF02ED" w:rsidRPr="00D07546">
        <w:rPr>
          <w:rFonts w:ascii="Book Antiqua" w:eastAsia="宋体" w:hAnsi="Book Antiqua" w:cs="Times New Roman"/>
          <w:sz w:val="24"/>
          <w:szCs w:val="24"/>
        </w:rPr>
        <w:t>’</w:t>
      </w:r>
      <w:r w:rsidRPr="00D07546">
        <w:rPr>
          <w:rFonts w:ascii="Book Antiqua" w:eastAsia="宋体" w:hAnsi="Book Antiqua" w:cs="Times New Roman"/>
          <w:sz w:val="24"/>
          <w:szCs w:val="24"/>
        </w:rPr>
        <w:t>s</w:t>
      </w:r>
      <w:proofErr w:type="spellEnd"/>
      <w:r w:rsidRPr="00D07546">
        <w:rPr>
          <w:rFonts w:ascii="Book Antiqua" w:eastAsia="宋体" w:hAnsi="Book Antiqua" w:cs="Times New Roman"/>
          <w:sz w:val="24"/>
          <w:szCs w:val="24"/>
        </w:rPr>
        <w:t xml:space="preserve"> disease, which has no effective treatment, </w:t>
      </w:r>
      <w:proofErr w:type="spellStart"/>
      <w:r w:rsidRPr="00D07546">
        <w:rPr>
          <w:rFonts w:ascii="Book Antiqua" w:eastAsia="宋体" w:hAnsi="Book Antiqua" w:cs="Times New Roman"/>
          <w:sz w:val="24"/>
          <w:szCs w:val="24"/>
        </w:rPr>
        <w:t>Fahr</w:t>
      </w:r>
      <w:r w:rsidR="00DF02ED" w:rsidRPr="00D07546">
        <w:rPr>
          <w:rFonts w:ascii="Book Antiqua" w:eastAsia="宋体" w:hAnsi="Book Antiqua" w:cs="Times New Roman"/>
          <w:sz w:val="24"/>
          <w:szCs w:val="24"/>
        </w:rPr>
        <w:t>’</w:t>
      </w:r>
      <w:r w:rsidRPr="00D07546">
        <w:rPr>
          <w:rFonts w:ascii="Book Antiqua" w:eastAsia="宋体" w:hAnsi="Book Antiqua" w:cs="Times New Roman"/>
          <w:sz w:val="24"/>
          <w:szCs w:val="24"/>
        </w:rPr>
        <w:t>s</w:t>
      </w:r>
      <w:proofErr w:type="spellEnd"/>
      <w:r w:rsidRPr="00D07546">
        <w:rPr>
          <w:rFonts w:ascii="Book Antiqua" w:eastAsia="宋体" w:hAnsi="Book Antiqua" w:cs="Times New Roman"/>
          <w:sz w:val="24"/>
          <w:szCs w:val="24"/>
        </w:rPr>
        <w:t xml:space="preserve"> syndrome can be remarkably improved after correcting the primary etiology.</w:t>
      </w:r>
    </w:p>
    <w:p w14:paraId="608082F5" w14:textId="1F74DCEE" w:rsidR="00E06DBB" w:rsidRPr="00D07546" w:rsidRDefault="00E06DBB" w:rsidP="00D07546">
      <w:pPr>
        <w:spacing w:after="0" w:line="360" w:lineRule="auto"/>
        <w:ind w:firstLineChars="100" w:firstLine="240"/>
        <w:rPr>
          <w:rFonts w:ascii="Book Antiqua" w:eastAsia="宋体" w:hAnsi="Book Antiqua" w:cs="Times New Roman"/>
          <w:sz w:val="24"/>
          <w:szCs w:val="24"/>
        </w:rPr>
      </w:pPr>
      <w:r w:rsidRPr="00D07546">
        <w:rPr>
          <w:rFonts w:ascii="Book Antiqua" w:eastAsia="宋体" w:hAnsi="Book Antiqua" w:cs="Times New Roman"/>
          <w:sz w:val="24"/>
          <w:szCs w:val="24"/>
        </w:rPr>
        <w:t xml:space="preserve">Calcium and vitamin D preparations are </w:t>
      </w:r>
      <w:r w:rsidR="00D33B33">
        <w:rPr>
          <w:rFonts w:ascii="Book Antiqua" w:eastAsia="宋体" w:hAnsi="Book Antiqua" w:cs="Times New Roman"/>
          <w:sz w:val="24"/>
          <w:szCs w:val="24"/>
        </w:rPr>
        <w:t xml:space="preserve">the </w:t>
      </w:r>
      <w:r w:rsidRPr="00D07546">
        <w:rPr>
          <w:rFonts w:ascii="Book Antiqua" w:eastAsia="宋体" w:hAnsi="Book Antiqua" w:cs="Times New Roman"/>
          <w:sz w:val="24"/>
          <w:szCs w:val="24"/>
        </w:rPr>
        <w:t>basic treat</w:t>
      </w:r>
      <w:r w:rsidRPr="00D07546">
        <w:rPr>
          <w:rFonts w:ascii="Book Antiqua" w:eastAsia="宋体" w:hAnsi="Book Antiqua" w:cs="Times New Roman"/>
          <w:sz w:val="24"/>
          <w:szCs w:val="24"/>
        </w:rPr>
        <w:t xml:space="preserve">ment for </w:t>
      </w:r>
      <w:proofErr w:type="gramStart"/>
      <w:r w:rsidRPr="00D07546">
        <w:rPr>
          <w:rFonts w:ascii="Book Antiqua" w:eastAsia="宋体" w:hAnsi="Book Antiqua" w:cs="Times New Roman"/>
          <w:kern w:val="0"/>
          <w:sz w:val="24"/>
          <w:szCs w:val="24"/>
        </w:rPr>
        <w:t>hypoparathyroidism</w:t>
      </w:r>
      <w:r w:rsidRPr="00D07546">
        <w:rPr>
          <w:rFonts w:ascii="Book Antiqua" w:eastAsia="宋体" w:hAnsi="Book Antiqua" w:cs="Times New Roman"/>
          <w:noProof/>
          <w:kern w:val="0"/>
          <w:sz w:val="24"/>
          <w:szCs w:val="24"/>
          <w:vertAlign w:val="superscript"/>
        </w:rPr>
        <w:t>[</w:t>
      </w:r>
      <w:proofErr w:type="gramEnd"/>
      <w:r w:rsidR="0031625C" w:rsidRPr="00D07546">
        <w:rPr>
          <w:rFonts w:ascii="Book Antiqua" w:eastAsia="宋体" w:hAnsi="Book Antiqua" w:cs="Times New Roman"/>
          <w:noProof/>
          <w:kern w:val="0"/>
          <w:sz w:val="24"/>
          <w:szCs w:val="24"/>
          <w:vertAlign w:val="superscript"/>
        </w:rPr>
        <w:t>24,25</w:t>
      </w:r>
      <w:r w:rsidRPr="00D07546">
        <w:rPr>
          <w:rFonts w:ascii="Book Antiqua" w:eastAsia="宋体" w:hAnsi="Book Antiqua" w:cs="Times New Roman"/>
          <w:noProof/>
          <w:kern w:val="0"/>
          <w:sz w:val="24"/>
          <w:szCs w:val="24"/>
          <w:vertAlign w:val="superscript"/>
        </w:rPr>
        <w:t>]</w:t>
      </w:r>
      <w:r w:rsidRPr="00D07546">
        <w:rPr>
          <w:rFonts w:ascii="Book Antiqua" w:eastAsia="宋体" w:hAnsi="Book Antiqua" w:cs="Times New Roman"/>
          <w:sz w:val="24"/>
          <w:szCs w:val="24"/>
        </w:rPr>
        <w:t xml:space="preserve">. Therapeutic principle is based on the fact that deficiency or dysfunction of PTH may lead to a decrease in production of 1-25 (OH), an active metabolite of vitamin D, leading to a decrease in intestinal calcium </w:t>
      </w:r>
      <w:proofErr w:type="gramStart"/>
      <w:r w:rsidRPr="00D07546">
        <w:rPr>
          <w:rFonts w:ascii="Book Antiqua" w:eastAsia="宋体" w:hAnsi="Book Antiqua" w:cs="Times New Roman"/>
          <w:sz w:val="24"/>
          <w:szCs w:val="24"/>
        </w:rPr>
        <w:t>uptake</w:t>
      </w:r>
      <w:r w:rsidRPr="00D07546">
        <w:rPr>
          <w:rFonts w:ascii="Book Antiqua" w:eastAsia="宋体" w:hAnsi="Book Antiqua" w:cs="Times New Roman"/>
          <w:noProof/>
          <w:sz w:val="24"/>
          <w:szCs w:val="24"/>
          <w:vertAlign w:val="superscript"/>
        </w:rPr>
        <w:t>[</w:t>
      </w:r>
      <w:proofErr w:type="gramEnd"/>
      <w:r w:rsidR="0031625C" w:rsidRPr="00D07546">
        <w:rPr>
          <w:rFonts w:ascii="Book Antiqua" w:eastAsia="宋体" w:hAnsi="Book Antiqua" w:cs="Times New Roman"/>
          <w:noProof/>
          <w:sz w:val="24"/>
          <w:szCs w:val="24"/>
          <w:vertAlign w:val="superscript"/>
        </w:rPr>
        <w:t>26</w:t>
      </w:r>
      <w:r w:rsidRPr="00D07546">
        <w:rPr>
          <w:rFonts w:ascii="Book Antiqua" w:eastAsia="宋体" w:hAnsi="Book Antiqua" w:cs="Times New Roman"/>
          <w:noProof/>
          <w:sz w:val="24"/>
          <w:szCs w:val="24"/>
          <w:vertAlign w:val="superscript"/>
        </w:rPr>
        <w:t>]</w:t>
      </w:r>
      <w:r w:rsidRPr="00D07546">
        <w:rPr>
          <w:rFonts w:ascii="Book Antiqua" w:eastAsia="宋体" w:hAnsi="Book Antiqua" w:cs="Times New Roman"/>
          <w:sz w:val="24"/>
          <w:szCs w:val="24"/>
        </w:rPr>
        <w:t xml:space="preserve">. Calcium carbonate is the most commonly used calcium agent, containing 40% of elemental </w:t>
      </w:r>
      <w:proofErr w:type="gramStart"/>
      <w:r w:rsidRPr="00D07546">
        <w:rPr>
          <w:rFonts w:ascii="Book Antiqua" w:eastAsia="宋体" w:hAnsi="Book Antiqua" w:cs="Times New Roman"/>
          <w:sz w:val="24"/>
          <w:szCs w:val="24"/>
        </w:rPr>
        <w:t>calcium</w:t>
      </w:r>
      <w:r w:rsidRPr="00D07546">
        <w:rPr>
          <w:rFonts w:ascii="Book Antiqua" w:eastAsia="宋体" w:hAnsi="Book Antiqua" w:cs="Times New Roman"/>
          <w:noProof/>
          <w:sz w:val="24"/>
          <w:szCs w:val="24"/>
          <w:vertAlign w:val="superscript"/>
        </w:rPr>
        <w:t>[</w:t>
      </w:r>
      <w:proofErr w:type="gramEnd"/>
      <w:r w:rsidR="0031625C" w:rsidRPr="00D07546">
        <w:rPr>
          <w:rFonts w:ascii="Book Antiqua" w:eastAsia="宋体" w:hAnsi="Book Antiqua" w:cs="Times New Roman"/>
          <w:noProof/>
          <w:sz w:val="24"/>
          <w:szCs w:val="24"/>
          <w:vertAlign w:val="superscript"/>
        </w:rPr>
        <w:t>27</w:t>
      </w:r>
      <w:r w:rsidRPr="00D07546">
        <w:rPr>
          <w:rFonts w:ascii="Book Antiqua" w:eastAsia="宋体" w:hAnsi="Book Antiqua" w:cs="Times New Roman"/>
          <w:noProof/>
          <w:sz w:val="24"/>
          <w:szCs w:val="24"/>
          <w:vertAlign w:val="superscript"/>
        </w:rPr>
        <w:t>]</w:t>
      </w:r>
      <w:r w:rsidRPr="00D07546">
        <w:rPr>
          <w:rFonts w:ascii="Book Antiqua" w:eastAsia="宋体" w:hAnsi="Book Antiqua" w:cs="Times New Roman"/>
          <w:sz w:val="24"/>
          <w:szCs w:val="24"/>
        </w:rPr>
        <w:t>. It has been recommended to supplement calcium 500-1000 mg, 2-3 times/d. Active vitamin D preparations recomme</w:t>
      </w:r>
      <w:r w:rsidRPr="00D07546">
        <w:rPr>
          <w:rFonts w:ascii="Book Antiqua" w:eastAsia="宋体" w:hAnsi="Book Antiqua" w:cs="Times New Roman"/>
          <w:sz w:val="24"/>
          <w:szCs w:val="24"/>
        </w:rPr>
        <w:t xml:space="preserve">nded </w:t>
      </w:r>
      <w:r w:rsidR="00D33B33">
        <w:rPr>
          <w:rFonts w:ascii="Book Antiqua" w:eastAsia="宋体" w:hAnsi="Book Antiqua" w:cs="Times New Roman"/>
          <w:sz w:val="24"/>
          <w:szCs w:val="24"/>
        </w:rPr>
        <w:t xml:space="preserve">are </w:t>
      </w:r>
      <w:r w:rsidRPr="00D07546">
        <w:rPr>
          <w:rFonts w:ascii="Book Antiqua" w:eastAsia="宋体" w:hAnsi="Book Antiqua" w:cs="Times New Roman"/>
          <w:sz w:val="24"/>
          <w:szCs w:val="24"/>
        </w:rPr>
        <w:t xml:space="preserve">calcitriol (0.25-2 </w:t>
      </w:r>
      <w:r w:rsidR="00D61E9B">
        <w:rPr>
          <w:rFonts w:ascii="Book Antiqua" w:eastAsia="宋体" w:hAnsi="Book Antiqua" w:cs="Times New Roman"/>
          <w:sz w:val="24"/>
          <w:szCs w:val="24"/>
        </w:rPr>
        <w:t>µ</w:t>
      </w:r>
      <w:r w:rsidRPr="00D07546">
        <w:rPr>
          <w:rFonts w:ascii="Book Antiqua" w:eastAsia="宋体" w:hAnsi="Book Antiqua" w:cs="Times New Roman"/>
          <w:sz w:val="24"/>
          <w:szCs w:val="24"/>
        </w:rPr>
        <w:t>g/d)</w:t>
      </w:r>
      <w:bookmarkStart w:id="174" w:name="OLE_LINK3"/>
      <w:r w:rsidRPr="00D07546">
        <w:rPr>
          <w:rFonts w:ascii="Book Antiqua" w:eastAsia="宋体" w:hAnsi="Book Antiqua" w:cs="Times New Roman"/>
          <w:sz w:val="24"/>
          <w:szCs w:val="24"/>
        </w:rPr>
        <w:t xml:space="preserve"> </w:t>
      </w:r>
      <w:r w:rsidR="00D33B33">
        <w:rPr>
          <w:rFonts w:ascii="Book Antiqua" w:eastAsia="宋体" w:hAnsi="Book Antiqua" w:cs="Times New Roman"/>
          <w:sz w:val="24"/>
          <w:szCs w:val="24"/>
        </w:rPr>
        <w:t>and</w:t>
      </w:r>
      <w:r w:rsidR="00D33B33" w:rsidRPr="00D07546">
        <w:rPr>
          <w:rFonts w:ascii="Book Antiqua" w:eastAsia="宋体" w:hAnsi="Book Antiqua" w:cs="Times New Roman"/>
          <w:sz w:val="24"/>
          <w:szCs w:val="24"/>
        </w:rPr>
        <w:t xml:space="preserve"> </w:t>
      </w:r>
      <w:r w:rsidRPr="00D07546">
        <w:rPr>
          <w:rFonts w:ascii="Book Antiqua" w:eastAsia="宋体" w:hAnsi="Book Antiqua" w:cs="Times New Roman"/>
          <w:sz w:val="24"/>
          <w:szCs w:val="24"/>
        </w:rPr>
        <w:t>1</w:t>
      </w:r>
      <w:r w:rsidR="005C5B60">
        <w:rPr>
          <w:rFonts w:ascii="Book Antiqua" w:eastAsia="宋体" w:hAnsi="Book Antiqua" w:cs="Times New Roman"/>
          <w:sz w:val="24"/>
          <w:szCs w:val="24"/>
        </w:rPr>
        <w:t>-</w:t>
      </w:r>
      <w:r w:rsidRPr="00D07546">
        <w:rPr>
          <w:rFonts w:ascii="Book Antiqua" w:eastAsia="宋体" w:hAnsi="Book Antiqua" w:cs="Times New Roman"/>
          <w:sz w:val="24"/>
          <w:szCs w:val="24"/>
        </w:rPr>
        <w:t>alpha-</w:t>
      </w:r>
      <w:r w:rsidRPr="00D07546">
        <w:rPr>
          <w:rFonts w:ascii="Book Antiqua" w:eastAsia="宋体" w:hAnsi="Book Antiqua" w:cs="Times New Roman"/>
          <w:sz w:val="24"/>
          <w:szCs w:val="24"/>
        </w:rPr>
        <w:t>hydr</w:t>
      </w:r>
      <w:bookmarkEnd w:id="174"/>
      <w:r w:rsidRPr="00D07546">
        <w:rPr>
          <w:rFonts w:ascii="Book Antiqua" w:eastAsia="宋体" w:hAnsi="Book Antiqua" w:cs="Times New Roman"/>
          <w:sz w:val="24"/>
          <w:szCs w:val="24"/>
        </w:rPr>
        <w:t xml:space="preserve">oxy vitamin D (0.5-3 </w:t>
      </w:r>
      <w:r w:rsidR="00D61E9B">
        <w:rPr>
          <w:rFonts w:ascii="Book Antiqua" w:eastAsia="宋体" w:hAnsi="Book Antiqua" w:cs="Times New Roman"/>
          <w:sz w:val="24"/>
          <w:szCs w:val="24"/>
        </w:rPr>
        <w:t>µ</w:t>
      </w:r>
      <w:r w:rsidRPr="00D07546">
        <w:rPr>
          <w:rFonts w:ascii="Book Antiqua" w:eastAsia="宋体" w:hAnsi="Book Antiqua" w:cs="Times New Roman"/>
          <w:sz w:val="24"/>
          <w:szCs w:val="24"/>
        </w:rPr>
        <w:t>g/d)</w:t>
      </w:r>
      <w:r w:rsidRPr="00D07546">
        <w:rPr>
          <w:rFonts w:ascii="Book Antiqua" w:eastAsia="宋体" w:hAnsi="Book Antiqua" w:cs="Times New Roman"/>
          <w:noProof/>
          <w:sz w:val="24"/>
          <w:szCs w:val="24"/>
          <w:vertAlign w:val="superscript"/>
        </w:rPr>
        <w:t>[</w:t>
      </w:r>
      <w:r w:rsidR="0031625C" w:rsidRPr="00D07546">
        <w:rPr>
          <w:rFonts w:ascii="Book Antiqua" w:eastAsia="宋体" w:hAnsi="Book Antiqua" w:cs="Times New Roman"/>
          <w:noProof/>
          <w:sz w:val="24"/>
          <w:szCs w:val="24"/>
          <w:vertAlign w:val="superscript"/>
        </w:rPr>
        <w:t>28-30</w:t>
      </w:r>
      <w:r w:rsidRPr="00D07546">
        <w:rPr>
          <w:rFonts w:ascii="Book Antiqua" w:eastAsia="宋体" w:hAnsi="Book Antiqua" w:cs="Times New Roman"/>
          <w:noProof/>
          <w:sz w:val="24"/>
          <w:szCs w:val="24"/>
          <w:vertAlign w:val="superscript"/>
        </w:rPr>
        <w:t>]</w:t>
      </w:r>
      <w:r w:rsidRPr="00D07546">
        <w:rPr>
          <w:rFonts w:ascii="Book Antiqua" w:eastAsia="宋体" w:hAnsi="Book Antiqua" w:cs="Times New Roman"/>
          <w:sz w:val="24"/>
          <w:szCs w:val="24"/>
        </w:rPr>
        <w:t xml:space="preserve">. </w:t>
      </w:r>
      <w:bookmarkStart w:id="175" w:name="OLE_LINK12"/>
      <w:bookmarkStart w:id="176" w:name="OLE_LINK13"/>
      <w:r w:rsidRPr="00D07546">
        <w:rPr>
          <w:rFonts w:ascii="Book Antiqua" w:eastAsia="宋体" w:hAnsi="Book Antiqua" w:cs="Times New Roman"/>
          <w:sz w:val="24"/>
          <w:szCs w:val="24"/>
        </w:rPr>
        <w:t xml:space="preserve">If the patient has recurrent tetany, acute hypocalcemia is predicted. Slow intravenous infusion of 10% calcium gluconate 10-20 mL (90-180 mg elemental calcium, 10-20 min) usually relieves symptoms immediately. If the symptoms are repeated and difficult to alleviate, continuous intravenous drip of calcium is necessary, </w:t>
      </w:r>
      <w:r w:rsidRPr="00D07546">
        <w:rPr>
          <w:rFonts w:ascii="Book Antiqua" w:eastAsia="宋体" w:hAnsi="Book Antiqua" w:cs="Times New Roman"/>
          <w:i/>
          <w:iCs/>
          <w:sz w:val="24"/>
          <w:szCs w:val="24"/>
        </w:rPr>
        <w:t>i.e.</w:t>
      </w:r>
      <w:r w:rsidR="00FA5B74" w:rsidRPr="00D07546">
        <w:rPr>
          <w:rFonts w:ascii="Book Antiqua" w:eastAsia="宋体" w:hAnsi="Book Antiqua" w:cs="Times New Roman"/>
          <w:sz w:val="24"/>
          <w:szCs w:val="24"/>
        </w:rPr>
        <w:t>,</w:t>
      </w:r>
      <w:r w:rsidRPr="00D07546">
        <w:rPr>
          <w:rFonts w:ascii="Book Antiqua" w:eastAsia="宋体" w:hAnsi="Book Antiqua" w:cs="Times New Roman"/>
          <w:sz w:val="24"/>
          <w:szCs w:val="24"/>
        </w:rPr>
        <w:t xml:space="preserve"> 10% calcium gluconate 100 mL (930 mg elemental calcium) should be diluted to 5% calcium gluconate 1000 </w:t>
      </w:r>
      <w:proofErr w:type="gramStart"/>
      <w:r w:rsidRPr="00D07546">
        <w:rPr>
          <w:rFonts w:ascii="Book Antiqua" w:eastAsia="宋体" w:hAnsi="Book Antiqua" w:cs="Times New Roman"/>
          <w:sz w:val="24"/>
          <w:szCs w:val="24"/>
        </w:rPr>
        <w:t>mL</w:t>
      </w:r>
      <w:bookmarkEnd w:id="175"/>
      <w:bookmarkEnd w:id="176"/>
      <w:r w:rsidRPr="00D07546">
        <w:rPr>
          <w:rFonts w:ascii="Book Antiqua" w:eastAsia="宋体" w:hAnsi="Book Antiqua" w:cs="Times New Roman"/>
          <w:noProof/>
          <w:sz w:val="24"/>
          <w:szCs w:val="24"/>
          <w:vertAlign w:val="superscript"/>
        </w:rPr>
        <w:t>[</w:t>
      </w:r>
      <w:proofErr w:type="gramEnd"/>
      <w:r w:rsidR="0031625C" w:rsidRPr="00D07546">
        <w:rPr>
          <w:rFonts w:ascii="Book Antiqua" w:eastAsia="宋体" w:hAnsi="Book Antiqua" w:cs="Times New Roman"/>
          <w:noProof/>
          <w:sz w:val="24"/>
          <w:szCs w:val="24"/>
          <w:vertAlign w:val="superscript"/>
        </w:rPr>
        <w:t>31-32</w:t>
      </w:r>
      <w:r w:rsidRPr="00D07546">
        <w:rPr>
          <w:rFonts w:ascii="Book Antiqua" w:eastAsia="宋体" w:hAnsi="Book Antiqua" w:cs="Times New Roman"/>
          <w:noProof/>
          <w:sz w:val="24"/>
          <w:szCs w:val="24"/>
          <w:vertAlign w:val="superscript"/>
        </w:rPr>
        <w:t>]</w:t>
      </w:r>
      <w:r w:rsidRPr="00D07546">
        <w:rPr>
          <w:rFonts w:ascii="Book Antiqua" w:eastAsia="宋体" w:hAnsi="Book Antiqua" w:cs="Times New Roman"/>
          <w:sz w:val="24"/>
          <w:szCs w:val="24"/>
        </w:rPr>
        <w:t xml:space="preserve">. Routine supplementation of calcium and active vitamin D should be given after remission of acute symptoms. </w:t>
      </w:r>
      <w:r w:rsidR="0030130E" w:rsidRPr="00D07546">
        <w:rPr>
          <w:rFonts w:ascii="Book Antiqua" w:eastAsia="宋体" w:hAnsi="Book Antiqua" w:cs="Times New Roman"/>
          <w:sz w:val="24"/>
          <w:szCs w:val="24"/>
        </w:rPr>
        <w:t>In this case, because of acute hypocalcemia and repeated symptom</w:t>
      </w:r>
      <w:r w:rsidR="0030130E" w:rsidRPr="00D07546">
        <w:rPr>
          <w:rFonts w:ascii="Book Antiqua" w:eastAsia="宋体" w:hAnsi="Book Antiqua" w:cs="Times New Roman"/>
          <w:sz w:val="24"/>
          <w:szCs w:val="24"/>
        </w:rPr>
        <w:t xml:space="preserve">s </w:t>
      </w:r>
      <w:r w:rsidR="0030130E" w:rsidRPr="00D07546">
        <w:rPr>
          <w:rFonts w:ascii="Book Antiqua" w:eastAsia="宋体" w:hAnsi="Book Antiqua" w:cs="Times New Roman"/>
          <w:kern w:val="0"/>
          <w:sz w:val="24"/>
          <w:szCs w:val="24"/>
        </w:rPr>
        <w:t xml:space="preserve">at </w:t>
      </w:r>
      <w:r w:rsidR="00D33B33">
        <w:rPr>
          <w:rFonts w:ascii="Book Antiqua" w:eastAsia="宋体" w:hAnsi="Book Antiqua" w:cs="Times New Roman"/>
          <w:kern w:val="0"/>
          <w:sz w:val="24"/>
          <w:szCs w:val="24"/>
        </w:rPr>
        <w:t xml:space="preserve">the </w:t>
      </w:r>
      <w:r w:rsidR="0030130E" w:rsidRPr="00D07546">
        <w:rPr>
          <w:rFonts w:ascii="Book Antiqua" w:eastAsia="宋体" w:hAnsi="Book Antiqua" w:cs="Times New Roman"/>
          <w:kern w:val="0"/>
          <w:sz w:val="24"/>
          <w:szCs w:val="24"/>
        </w:rPr>
        <w:t>beginning of admission,</w:t>
      </w:r>
      <w:r w:rsidR="0030130E" w:rsidRPr="00D07546">
        <w:rPr>
          <w:rFonts w:ascii="Book Antiqua" w:eastAsia="宋体" w:hAnsi="Book Antiqua" w:cs="Times New Roman"/>
          <w:sz w:val="24"/>
          <w:szCs w:val="24"/>
        </w:rPr>
        <w:t xml:space="preserve"> </w:t>
      </w:r>
      <w:r w:rsidR="00D33B33">
        <w:rPr>
          <w:rFonts w:ascii="Book Antiqua" w:eastAsia="宋体" w:hAnsi="Book Antiqua" w:cs="Times New Roman"/>
          <w:sz w:val="24"/>
          <w:szCs w:val="24"/>
        </w:rPr>
        <w:t>the</w:t>
      </w:r>
      <w:r w:rsidR="00D33B33" w:rsidRPr="00D07546">
        <w:rPr>
          <w:rFonts w:ascii="Book Antiqua" w:eastAsia="宋体" w:hAnsi="Book Antiqua" w:cs="Times New Roman"/>
          <w:sz w:val="24"/>
          <w:szCs w:val="24"/>
        </w:rPr>
        <w:t xml:space="preserve"> </w:t>
      </w:r>
      <w:r w:rsidR="0030130E" w:rsidRPr="00D07546">
        <w:rPr>
          <w:rFonts w:ascii="Book Antiqua" w:eastAsia="宋体" w:hAnsi="Book Antiqua" w:cs="Times New Roman"/>
          <w:sz w:val="24"/>
          <w:szCs w:val="24"/>
        </w:rPr>
        <w:t>patient was given continuous intravenous drip of calcium. Calcium carbonate and</w:t>
      </w:r>
      <w:r w:rsidR="00740174" w:rsidRPr="00D07546">
        <w:rPr>
          <w:rFonts w:ascii="Book Antiqua" w:eastAsia="宋体" w:hAnsi="Book Antiqua" w:cs="Times New Roman"/>
          <w:sz w:val="24"/>
          <w:szCs w:val="24"/>
        </w:rPr>
        <w:t xml:space="preserve"> </w:t>
      </w:r>
      <w:r w:rsidR="0030130E" w:rsidRPr="00D07546">
        <w:rPr>
          <w:rFonts w:ascii="Book Antiqua" w:eastAsia="宋体" w:hAnsi="Book Antiqua" w:cs="Times New Roman"/>
          <w:sz w:val="24"/>
          <w:szCs w:val="24"/>
        </w:rPr>
        <w:t xml:space="preserve">calcitriol were given routinely after the acute symptoms were relieved three days later. It </w:t>
      </w:r>
      <w:r w:rsidR="00D33B33">
        <w:rPr>
          <w:rFonts w:ascii="Book Antiqua" w:eastAsia="宋体" w:hAnsi="Book Antiqua" w:cs="Times New Roman"/>
          <w:sz w:val="24"/>
          <w:szCs w:val="24"/>
        </w:rPr>
        <w:t xml:space="preserve">is </w:t>
      </w:r>
      <w:r w:rsidR="0030130E" w:rsidRPr="00D07546">
        <w:rPr>
          <w:rFonts w:ascii="Book Antiqua" w:eastAsia="宋体" w:hAnsi="Book Antiqua" w:cs="Times New Roman"/>
          <w:sz w:val="24"/>
          <w:szCs w:val="24"/>
        </w:rPr>
        <w:t>worth noting that i</w:t>
      </w:r>
      <w:r w:rsidRPr="00D07546">
        <w:rPr>
          <w:rFonts w:ascii="Book Antiqua" w:eastAsia="宋体" w:hAnsi="Book Antiqua" w:cs="Times New Roman"/>
          <w:sz w:val="24"/>
          <w:szCs w:val="24"/>
        </w:rPr>
        <w:t xml:space="preserve">f long-term supplementation of large doses of calcium and </w:t>
      </w:r>
      <w:r w:rsidRPr="00D07546">
        <w:rPr>
          <w:rFonts w:ascii="Book Antiqua" w:eastAsia="宋体" w:hAnsi="Book Antiqua" w:cs="Times New Roman"/>
          <w:sz w:val="24"/>
          <w:szCs w:val="24"/>
        </w:rPr>
        <w:lastRenderedPageBreak/>
        <w:t>active vitamin D fails to meet the treatment target, PTH replacement therapy, such as rhPTH1-34 (Teriparatide)</w:t>
      </w:r>
      <w:r w:rsidRPr="00D07546">
        <w:rPr>
          <w:rFonts w:ascii="Book Antiqua" w:eastAsia="宋体" w:hAnsi="Book Antiqua" w:cs="Times New Roman"/>
          <w:noProof/>
          <w:sz w:val="24"/>
          <w:szCs w:val="24"/>
          <w:vertAlign w:val="superscript"/>
        </w:rPr>
        <w:t>[7,</w:t>
      </w:r>
      <w:r w:rsidR="0031625C" w:rsidRPr="00D07546">
        <w:rPr>
          <w:rFonts w:ascii="Book Antiqua" w:eastAsia="宋体" w:hAnsi="Book Antiqua" w:cs="Times New Roman"/>
          <w:noProof/>
          <w:sz w:val="24"/>
          <w:szCs w:val="24"/>
          <w:vertAlign w:val="superscript"/>
        </w:rPr>
        <w:t>33,34</w:t>
      </w:r>
      <w:r w:rsidRPr="00D07546">
        <w:rPr>
          <w:rFonts w:ascii="Book Antiqua" w:eastAsia="宋体" w:hAnsi="Book Antiqua" w:cs="Times New Roman"/>
          <w:noProof/>
          <w:sz w:val="24"/>
          <w:szCs w:val="24"/>
          <w:vertAlign w:val="superscript"/>
        </w:rPr>
        <w:t>]</w:t>
      </w:r>
      <w:r w:rsidRPr="00D07546">
        <w:rPr>
          <w:rFonts w:ascii="Book Antiqua" w:eastAsia="宋体" w:hAnsi="Book Antiqua" w:cs="Times New Roman"/>
          <w:sz w:val="24"/>
          <w:szCs w:val="24"/>
        </w:rPr>
        <w:t xml:space="preserve"> or rhPTH1-84 (</w:t>
      </w:r>
      <w:proofErr w:type="spellStart"/>
      <w:r w:rsidRPr="00D07546">
        <w:rPr>
          <w:rFonts w:ascii="Book Antiqua" w:eastAsia="宋体" w:hAnsi="Book Antiqua" w:cs="Times New Roman"/>
          <w:sz w:val="24"/>
          <w:szCs w:val="24"/>
        </w:rPr>
        <w:t>Natpara</w:t>
      </w:r>
      <w:proofErr w:type="spellEnd"/>
      <w:r w:rsidRPr="00D07546">
        <w:rPr>
          <w:rFonts w:ascii="Book Antiqua" w:eastAsia="宋体" w:hAnsi="Book Antiqua" w:cs="Times New Roman"/>
          <w:sz w:val="24"/>
          <w:szCs w:val="24"/>
        </w:rPr>
        <w:t>)</w:t>
      </w:r>
      <w:r w:rsidRPr="00D07546">
        <w:rPr>
          <w:rFonts w:ascii="Book Antiqua" w:eastAsia="宋体" w:hAnsi="Book Antiqua" w:cs="Times New Roman"/>
          <w:noProof/>
          <w:sz w:val="24"/>
          <w:szCs w:val="24"/>
          <w:vertAlign w:val="superscript"/>
        </w:rPr>
        <w:t>[</w:t>
      </w:r>
      <w:r w:rsidR="0031625C" w:rsidRPr="00D07546">
        <w:rPr>
          <w:rFonts w:ascii="Book Antiqua" w:eastAsia="宋体" w:hAnsi="Book Antiqua" w:cs="Times New Roman"/>
          <w:noProof/>
          <w:sz w:val="24"/>
          <w:szCs w:val="24"/>
          <w:vertAlign w:val="superscript"/>
        </w:rPr>
        <w:t>35-37</w:t>
      </w:r>
      <w:r w:rsidRPr="00D07546">
        <w:rPr>
          <w:rFonts w:ascii="Book Antiqua" w:eastAsia="宋体" w:hAnsi="Book Antiqua" w:cs="Times New Roman"/>
          <w:noProof/>
          <w:sz w:val="24"/>
          <w:szCs w:val="24"/>
          <w:vertAlign w:val="superscript"/>
        </w:rPr>
        <w:t>]</w:t>
      </w:r>
      <w:r w:rsidRPr="00D07546">
        <w:rPr>
          <w:rFonts w:ascii="Book Antiqua" w:eastAsia="宋体" w:hAnsi="Book Antiqua" w:cs="Times New Roman"/>
          <w:sz w:val="24"/>
          <w:szCs w:val="24"/>
        </w:rPr>
        <w:t>, may be a promising option. In addition, health education is also an important part of treatment.</w:t>
      </w:r>
      <w:r w:rsidRPr="00D07546">
        <w:rPr>
          <w:rFonts w:ascii="Book Antiqua" w:hAnsi="Book Antiqua" w:cs="Times New Roman"/>
          <w:sz w:val="24"/>
          <w:szCs w:val="24"/>
        </w:rPr>
        <w:t xml:space="preserve"> </w:t>
      </w:r>
      <w:r w:rsidRPr="00D07546">
        <w:rPr>
          <w:rFonts w:ascii="Book Antiqua" w:eastAsia="宋体" w:hAnsi="Book Antiqua" w:cs="Times New Roman"/>
          <w:sz w:val="24"/>
          <w:szCs w:val="24"/>
        </w:rPr>
        <w:t>Patients and family members should acquire basic knowledge on clinical manifestations and treatment, and understand the importance of regular follow-up to prevent or delay the occurrence of long-term complications.</w:t>
      </w:r>
    </w:p>
    <w:p w14:paraId="74BC86A7" w14:textId="77777777" w:rsidR="00FA5B74" w:rsidRPr="00D07546" w:rsidRDefault="00FA5B74" w:rsidP="00D07546">
      <w:pPr>
        <w:spacing w:after="0" w:line="360" w:lineRule="auto"/>
        <w:ind w:firstLineChars="100" w:firstLine="240"/>
        <w:rPr>
          <w:rFonts w:ascii="Book Antiqua" w:eastAsia="宋体" w:hAnsi="Book Antiqua" w:cs="Times New Roman"/>
          <w:sz w:val="24"/>
          <w:szCs w:val="24"/>
        </w:rPr>
      </w:pPr>
    </w:p>
    <w:p w14:paraId="3D2CDFD3" w14:textId="77777777" w:rsidR="00E06DBB" w:rsidRPr="00D07546" w:rsidRDefault="00E06DBB" w:rsidP="00D07546">
      <w:pPr>
        <w:spacing w:after="0" w:line="360" w:lineRule="auto"/>
        <w:rPr>
          <w:rFonts w:ascii="Book Antiqua" w:eastAsia="宋体" w:hAnsi="Book Antiqua" w:cs="Times New Roman"/>
          <w:b/>
          <w:sz w:val="24"/>
          <w:szCs w:val="24"/>
        </w:rPr>
      </w:pPr>
      <w:r w:rsidRPr="00D07546">
        <w:rPr>
          <w:rFonts w:ascii="Book Antiqua" w:eastAsia="宋体" w:hAnsi="Book Antiqua" w:cs="Times New Roman"/>
          <w:b/>
          <w:sz w:val="24"/>
          <w:szCs w:val="24"/>
        </w:rPr>
        <w:t>CONCLUSION</w:t>
      </w:r>
    </w:p>
    <w:p w14:paraId="7D936DED" w14:textId="614C4AC2" w:rsidR="00E06DBB" w:rsidRPr="00D07546" w:rsidRDefault="00E06DBB" w:rsidP="00D07546">
      <w:pPr>
        <w:spacing w:after="0" w:line="360" w:lineRule="auto"/>
        <w:rPr>
          <w:rFonts w:ascii="Book Antiqua" w:eastAsia="宋体" w:hAnsi="Book Antiqua" w:cs="Times New Roman"/>
          <w:sz w:val="24"/>
          <w:szCs w:val="24"/>
        </w:rPr>
      </w:pPr>
      <w:r w:rsidRPr="00D07546">
        <w:rPr>
          <w:rFonts w:ascii="Book Antiqua" w:eastAsia="宋体" w:hAnsi="Book Antiqua" w:cs="Times New Roman"/>
          <w:sz w:val="24"/>
          <w:szCs w:val="24"/>
        </w:rPr>
        <w:t>In this case report, because the primary hospital is limited to temporary treatment of calcium supplement symptoms, the cause of the disease has not been further investigated and the relevant laboratory tests have not been improved, resultin</w:t>
      </w:r>
      <w:r w:rsidRPr="00D07546">
        <w:rPr>
          <w:rFonts w:ascii="Book Antiqua" w:eastAsia="宋体" w:hAnsi="Book Antiqua" w:cs="Times New Roman"/>
          <w:sz w:val="24"/>
          <w:szCs w:val="24"/>
        </w:rPr>
        <w:t>g in</w:t>
      </w:r>
      <w:r w:rsidR="00D33B33">
        <w:rPr>
          <w:rFonts w:ascii="Book Antiqua" w:eastAsia="宋体" w:hAnsi="Book Antiqua" w:cs="Times New Roman"/>
          <w:sz w:val="24"/>
          <w:szCs w:val="24"/>
        </w:rPr>
        <w:t xml:space="preserve"> the</w:t>
      </w:r>
      <w:r w:rsidRPr="00D07546">
        <w:rPr>
          <w:rFonts w:ascii="Book Antiqua" w:eastAsia="宋体" w:hAnsi="Book Antiqua" w:cs="Times New Roman"/>
          <w:sz w:val="24"/>
          <w:szCs w:val="24"/>
        </w:rPr>
        <w:t xml:space="preserve"> </w:t>
      </w:r>
      <w:r w:rsidR="00D33B33" w:rsidRPr="00D07546">
        <w:rPr>
          <w:rFonts w:ascii="Book Antiqua" w:eastAsia="宋体" w:hAnsi="Book Antiqua" w:cs="Times New Roman"/>
          <w:sz w:val="24"/>
          <w:szCs w:val="24"/>
        </w:rPr>
        <w:t xml:space="preserve">patient </w:t>
      </w:r>
      <w:r w:rsidRPr="00D07546">
        <w:rPr>
          <w:rFonts w:ascii="Book Antiqua" w:eastAsia="宋体" w:hAnsi="Book Antiqua" w:cs="Times New Roman"/>
          <w:sz w:val="24"/>
          <w:szCs w:val="24"/>
        </w:rPr>
        <w:t xml:space="preserve">tossing and turning for 10 years before </w:t>
      </w:r>
      <w:r w:rsidR="00D33B33">
        <w:rPr>
          <w:rFonts w:ascii="Book Antiqua" w:eastAsia="宋体" w:hAnsi="Book Antiqua" w:cs="Times New Roman"/>
          <w:sz w:val="24"/>
          <w:szCs w:val="24"/>
        </w:rPr>
        <w:t xml:space="preserve">the </w:t>
      </w:r>
      <w:r w:rsidRPr="00D07546">
        <w:rPr>
          <w:rFonts w:ascii="Book Antiqua" w:eastAsia="宋体" w:hAnsi="Book Antiqua" w:cs="Times New Roman"/>
          <w:sz w:val="24"/>
          <w:szCs w:val="24"/>
        </w:rPr>
        <w:t>final diagnosis. Therefore, for patients wit</w:t>
      </w:r>
      <w:r w:rsidRPr="00D07546">
        <w:rPr>
          <w:rFonts w:ascii="Book Antiqua" w:eastAsia="宋体" w:hAnsi="Book Antiqua" w:cs="Times New Roman"/>
          <w:sz w:val="24"/>
          <w:szCs w:val="24"/>
        </w:rPr>
        <w:t>h long-term hypocalcemia, recurrent tetany, or even epileptic-like psychiatric symptoms, clinicians should associate with the possibility of hypoparathyroidism in order to make early diagnosis and treatment. Hypoparathyroidism is a common cause of basal ganglia calcification in the majority of individuals. It is recommended to determine serum calcium, phosphorus, and PTH levels in all individuals with basal ganglia calcification and exclude hypoparathyroidism.</w:t>
      </w:r>
      <w:r w:rsidRPr="00D07546">
        <w:rPr>
          <w:rFonts w:ascii="Book Antiqua" w:hAnsi="Book Antiqua" w:cs="Times New Roman"/>
          <w:sz w:val="24"/>
          <w:szCs w:val="24"/>
        </w:rPr>
        <w:t xml:space="preserve"> </w:t>
      </w:r>
      <w:r w:rsidRPr="00D07546">
        <w:rPr>
          <w:rFonts w:ascii="Book Antiqua" w:eastAsia="宋体" w:hAnsi="Book Antiqua" w:cs="Times New Roman"/>
          <w:sz w:val="24"/>
          <w:szCs w:val="24"/>
        </w:rPr>
        <w:t xml:space="preserve">In addition, </w:t>
      </w:r>
      <w:r w:rsidRPr="00D07546">
        <w:rPr>
          <w:rFonts w:ascii="Book Antiqua" w:eastAsia="宋体" w:hAnsi="Book Antiqua" w:cs="Times New Roman"/>
          <w:kern w:val="0"/>
          <w:sz w:val="24"/>
          <w:szCs w:val="24"/>
        </w:rPr>
        <w:t>hypoparathyroidism</w:t>
      </w:r>
      <w:r w:rsidRPr="00D07546">
        <w:rPr>
          <w:rFonts w:ascii="Book Antiqua" w:eastAsia="宋体" w:hAnsi="Book Antiqua" w:cs="Times New Roman"/>
          <w:sz w:val="24"/>
          <w:szCs w:val="24"/>
        </w:rPr>
        <w:t xml:space="preserve"> is often accompanied by other complications and comorbidities. It is important for clinicians, especially endocrinologists, to understand the clinical manifestations, diagnosis, and treatment of the disease.</w:t>
      </w:r>
    </w:p>
    <w:p w14:paraId="1BED19DB" w14:textId="77777777" w:rsidR="00E06DBB" w:rsidRPr="00D07546" w:rsidRDefault="00E06DBB" w:rsidP="00D07546">
      <w:pPr>
        <w:spacing w:after="0" w:line="360" w:lineRule="auto"/>
        <w:rPr>
          <w:rFonts w:ascii="Book Antiqua" w:eastAsia="宋体" w:hAnsi="Book Antiqua" w:cs="Times New Roman"/>
          <w:sz w:val="24"/>
          <w:szCs w:val="24"/>
        </w:rPr>
      </w:pPr>
    </w:p>
    <w:p w14:paraId="7205AAAA" w14:textId="77777777" w:rsidR="00E06DBB" w:rsidRPr="00D07546" w:rsidRDefault="00E06DBB" w:rsidP="00D07546">
      <w:pPr>
        <w:spacing w:after="0" w:line="360" w:lineRule="auto"/>
        <w:rPr>
          <w:rFonts w:ascii="Book Antiqua" w:eastAsia="宋体" w:hAnsi="Book Antiqua" w:cs="Times New Roman"/>
          <w:b/>
          <w:sz w:val="24"/>
          <w:szCs w:val="24"/>
        </w:rPr>
      </w:pPr>
      <w:r w:rsidRPr="00D07546">
        <w:rPr>
          <w:rFonts w:ascii="Book Antiqua" w:eastAsia="宋体" w:hAnsi="Book Antiqua" w:cs="Times New Roman"/>
          <w:b/>
          <w:sz w:val="24"/>
          <w:szCs w:val="24"/>
        </w:rPr>
        <w:t>REFERENCES</w:t>
      </w:r>
    </w:p>
    <w:p w14:paraId="1402335D" w14:textId="77777777" w:rsidR="00FA5B74" w:rsidRPr="00D07546" w:rsidRDefault="00FA5B74" w:rsidP="00D07546">
      <w:pPr>
        <w:spacing w:after="0" w:line="360" w:lineRule="auto"/>
        <w:rPr>
          <w:rFonts w:ascii="Book Antiqua" w:hAnsi="Book Antiqua"/>
          <w:sz w:val="24"/>
          <w:szCs w:val="24"/>
        </w:rPr>
      </w:pPr>
      <w:r w:rsidRPr="00D07546">
        <w:rPr>
          <w:rFonts w:ascii="Book Antiqua" w:hAnsi="Book Antiqua"/>
          <w:sz w:val="24"/>
          <w:szCs w:val="24"/>
        </w:rPr>
        <w:t xml:space="preserve">1 </w:t>
      </w:r>
      <w:proofErr w:type="spellStart"/>
      <w:r w:rsidRPr="00D07546">
        <w:rPr>
          <w:rFonts w:ascii="Book Antiqua" w:hAnsi="Book Antiqua"/>
          <w:b/>
          <w:sz w:val="24"/>
          <w:szCs w:val="24"/>
        </w:rPr>
        <w:t>Bilezikian</w:t>
      </w:r>
      <w:proofErr w:type="spellEnd"/>
      <w:r w:rsidRPr="00D07546">
        <w:rPr>
          <w:rFonts w:ascii="Book Antiqua" w:hAnsi="Book Antiqua"/>
          <w:b/>
          <w:sz w:val="24"/>
          <w:szCs w:val="24"/>
        </w:rPr>
        <w:t xml:space="preserve"> JP</w:t>
      </w:r>
      <w:r w:rsidRPr="00D07546">
        <w:rPr>
          <w:rFonts w:ascii="Book Antiqua" w:hAnsi="Book Antiqua"/>
          <w:sz w:val="24"/>
          <w:szCs w:val="24"/>
        </w:rPr>
        <w:t xml:space="preserve">, Khan A, Potts JT Jr, Brandi ML, Clarke BL, </w:t>
      </w:r>
      <w:proofErr w:type="spellStart"/>
      <w:r w:rsidRPr="00D07546">
        <w:rPr>
          <w:rFonts w:ascii="Book Antiqua" w:hAnsi="Book Antiqua"/>
          <w:sz w:val="24"/>
          <w:szCs w:val="24"/>
        </w:rPr>
        <w:t>Shoback</w:t>
      </w:r>
      <w:proofErr w:type="spellEnd"/>
      <w:r w:rsidRPr="00D07546">
        <w:rPr>
          <w:rFonts w:ascii="Book Antiqua" w:hAnsi="Book Antiqua"/>
          <w:sz w:val="24"/>
          <w:szCs w:val="24"/>
        </w:rPr>
        <w:t xml:space="preserve"> D, </w:t>
      </w:r>
      <w:proofErr w:type="spellStart"/>
      <w:r w:rsidRPr="00D07546">
        <w:rPr>
          <w:rFonts w:ascii="Book Antiqua" w:hAnsi="Book Antiqua"/>
          <w:sz w:val="24"/>
          <w:szCs w:val="24"/>
        </w:rPr>
        <w:t>Jüppner</w:t>
      </w:r>
      <w:proofErr w:type="spellEnd"/>
      <w:r w:rsidRPr="00D07546">
        <w:rPr>
          <w:rFonts w:ascii="Book Antiqua" w:hAnsi="Book Antiqua"/>
          <w:sz w:val="24"/>
          <w:szCs w:val="24"/>
        </w:rPr>
        <w:t xml:space="preserve"> H, </w:t>
      </w:r>
      <w:proofErr w:type="spellStart"/>
      <w:r w:rsidRPr="00D07546">
        <w:rPr>
          <w:rFonts w:ascii="Book Antiqua" w:hAnsi="Book Antiqua"/>
          <w:sz w:val="24"/>
          <w:szCs w:val="24"/>
        </w:rPr>
        <w:t>D'Amour</w:t>
      </w:r>
      <w:proofErr w:type="spellEnd"/>
      <w:r w:rsidRPr="00D07546">
        <w:rPr>
          <w:rFonts w:ascii="Book Antiqua" w:hAnsi="Book Antiqua"/>
          <w:sz w:val="24"/>
          <w:szCs w:val="24"/>
        </w:rPr>
        <w:t xml:space="preserve"> P, Fox J, </w:t>
      </w:r>
      <w:proofErr w:type="spellStart"/>
      <w:r w:rsidRPr="00D07546">
        <w:rPr>
          <w:rFonts w:ascii="Book Antiqua" w:hAnsi="Book Antiqua"/>
          <w:sz w:val="24"/>
          <w:szCs w:val="24"/>
        </w:rPr>
        <w:t>Rejnmark</w:t>
      </w:r>
      <w:proofErr w:type="spellEnd"/>
      <w:r w:rsidRPr="00D07546">
        <w:rPr>
          <w:rFonts w:ascii="Book Antiqua" w:hAnsi="Book Antiqua"/>
          <w:sz w:val="24"/>
          <w:szCs w:val="24"/>
        </w:rPr>
        <w:t xml:space="preserve"> L, </w:t>
      </w:r>
      <w:proofErr w:type="spellStart"/>
      <w:r w:rsidRPr="00D07546">
        <w:rPr>
          <w:rFonts w:ascii="Book Antiqua" w:hAnsi="Book Antiqua"/>
          <w:sz w:val="24"/>
          <w:szCs w:val="24"/>
        </w:rPr>
        <w:t>Mosekilde</w:t>
      </w:r>
      <w:proofErr w:type="spellEnd"/>
      <w:r w:rsidRPr="00D07546">
        <w:rPr>
          <w:rFonts w:ascii="Book Antiqua" w:hAnsi="Book Antiqua"/>
          <w:sz w:val="24"/>
          <w:szCs w:val="24"/>
        </w:rPr>
        <w:t xml:space="preserve"> L, Rubin MR, Dempster D, Gafni R, Collins MT, Sliney J, Sanders J. Hypoparathyroidism in the adult: </w:t>
      </w:r>
      <w:r w:rsidRPr="00D07546">
        <w:rPr>
          <w:rFonts w:ascii="Book Antiqua" w:hAnsi="Book Antiqua"/>
          <w:sz w:val="24"/>
          <w:szCs w:val="24"/>
        </w:rPr>
        <w:lastRenderedPageBreak/>
        <w:t xml:space="preserve">epidemiology, diagnosis, pathophysiology, target-organ involvement, treatment, and challenges for future research. </w:t>
      </w:r>
      <w:r w:rsidRPr="00D07546">
        <w:rPr>
          <w:rFonts w:ascii="Book Antiqua" w:hAnsi="Book Antiqua"/>
          <w:i/>
          <w:sz w:val="24"/>
          <w:szCs w:val="24"/>
        </w:rPr>
        <w:t>J Bone Miner Res</w:t>
      </w:r>
      <w:r w:rsidRPr="00D07546">
        <w:rPr>
          <w:rFonts w:ascii="Book Antiqua" w:hAnsi="Book Antiqua"/>
          <w:sz w:val="24"/>
          <w:szCs w:val="24"/>
        </w:rPr>
        <w:t xml:space="preserve"> 2011; </w:t>
      </w:r>
      <w:r w:rsidRPr="00D07546">
        <w:rPr>
          <w:rFonts w:ascii="Book Antiqua" w:hAnsi="Book Antiqua"/>
          <w:b/>
          <w:sz w:val="24"/>
          <w:szCs w:val="24"/>
        </w:rPr>
        <w:t>26</w:t>
      </w:r>
      <w:r w:rsidRPr="00D07546">
        <w:rPr>
          <w:rFonts w:ascii="Book Antiqua" w:hAnsi="Book Antiqua"/>
          <w:sz w:val="24"/>
          <w:szCs w:val="24"/>
        </w:rPr>
        <w:t>: 2317-2337 [PMID: 21812031 DOI: 10.1002/jbmr.483]</w:t>
      </w:r>
    </w:p>
    <w:p w14:paraId="3379205F" w14:textId="77777777" w:rsidR="00FA5B74" w:rsidRPr="00D07546" w:rsidRDefault="00FA5B74" w:rsidP="00D07546">
      <w:pPr>
        <w:spacing w:after="0" w:line="360" w:lineRule="auto"/>
        <w:rPr>
          <w:rFonts w:ascii="Book Antiqua" w:hAnsi="Book Antiqua"/>
          <w:sz w:val="24"/>
          <w:szCs w:val="24"/>
        </w:rPr>
      </w:pPr>
      <w:r w:rsidRPr="00D07546">
        <w:rPr>
          <w:rFonts w:ascii="Book Antiqua" w:hAnsi="Book Antiqua"/>
          <w:sz w:val="24"/>
          <w:szCs w:val="24"/>
        </w:rPr>
        <w:t xml:space="preserve">2 </w:t>
      </w:r>
      <w:proofErr w:type="spellStart"/>
      <w:r w:rsidRPr="00D07546">
        <w:rPr>
          <w:rFonts w:ascii="Book Antiqua" w:hAnsi="Book Antiqua"/>
          <w:b/>
          <w:sz w:val="24"/>
          <w:szCs w:val="24"/>
        </w:rPr>
        <w:t>Perugula</w:t>
      </w:r>
      <w:proofErr w:type="spellEnd"/>
      <w:r w:rsidRPr="00D07546">
        <w:rPr>
          <w:rFonts w:ascii="Book Antiqua" w:hAnsi="Book Antiqua"/>
          <w:b/>
          <w:sz w:val="24"/>
          <w:szCs w:val="24"/>
        </w:rPr>
        <w:t xml:space="preserve"> ML</w:t>
      </w:r>
      <w:r w:rsidRPr="00D07546">
        <w:rPr>
          <w:rFonts w:ascii="Book Antiqua" w:hAnsi="Book Antiqua"/>
          <w:sz w:val="24"/>
          <w:szCs w:val="24"/>
        </w:rPr>
        <w:t xml:space="preserve">, Lippmann S. </w:t>
      </w:r>
      <w:proofErr w:type="spellStart"/>
      <w:r w:rsidRPr="00D07546">
        <w:rPr>
          <w:rFonts w:ascii="Book Antiqua" w:hAnsi="Book Antiqua"/>
          <w:sz w:val="24"/>
          <w:szCs w:val="24"/>
        </w:rPr>
        <w:t>Fahr's</w:t>
      </w:r>
      <w:proofErr w:type="spellEnd"/>
      <w:r w:rsidRPr="00D07546">
        <w:rPr>
          <w:rFonts w:ascii="Book Antiqua" w:hAnsi="Book Antiqua"/>
          <w:sz w:val="24"/>
          <w:szCs w:val="24"/>
        </w:rPr>
        <w:t xml:space="preserve"> Disease or </w:t>
      </w:r>
      <w:proofErr w:type="spellStart"/>
      <w:r w:rsidRPr="00D07546">
        <w:rPr>
          <w:rFonts w:ascii="Book Antiqua" w:hAnsi="Book Antiqua"/>
          <w:sz w:val="24"/>
          <w:szCs w:val="24"/>
        </w:rPr>
        <w:t>Fahr's</w:t>
      </w:r>
      <w:proofErr w:type="spellEnd"/>
      <w:r w:rsidRPr="00D07546">
        <w:rPr>
          <w:rFonts w:ascii="Book Antiqua" w:hAnsi="Book Antiqua"/>
          <w:sz w:val="24"/>
          <w:szCs w:val="24"/>
        </w:rPr>
        <w:t xml:space="preserve"> Syndrome? </w:t>
      </w:r>
      <w:proofErr w:type="spellStart"/>
      <w:r w:rsidRPr="00D07546">
        <w:rPr>
          <w:rFonts w:ascii="Book Antiqua" w:hAnsi="Book Antiqua"/>
          <w:i/>
          <w:sz w:val="24"/>
          <w:szCs w:val="24"/>
        </w:rPr>
        <w:t>Innov</w:t>
      </w:r>
      <w:proofErr w:type="spellEnd"/>
      <w:r w:rsidRPr="00D07546">
        <w:rPr>
          <w:rFonts w:ascii="Book Antiqua" w:hAnsi="Book Antiqua"/>
          <w:i/>
          <w:sz w:val="24"/>
          <w:szCs w:val="24"/>
        </w:rPr>
        <w:t xml:space="preserve"> </w:t>
      </w:r>
      <w:proofErr w:type="spellStart"/>
      <w:r w:rsidRPr="00D07546">
        <w:rPr>
          <w:rFonts w:ascii="Book Antiqua" w:hAnsi="Book Antiqua"/>
          <w:i/>
          <w:sz w:val="24"/>
          <w:szCs w:val="24"/>
        </w:rPr>
        <w:t>Clin</w:t>
      </w:r>
      <w:proofErr w:type="spellEnd"/>
      <w:r w:rsidRPr="00D07546">
        <w:rPr>
          <w:rFonts w:ascii="Book Antiqua" w:hAnsi="Book Antiqua"/>
          <w:i/>
          <w:sz w:val="24"/>
          <w:szCs w:val="24"/>
        </w:rPr>
        <w:t xml:space="preserve"> </w:t>
      </w:r>
      <w:proofErr w:type="spellStart"/>
      <w:r w:rsidRPr="00D07546">
        <w:rPr>
          <w:rFonts w:ascii="Book Antiqua" w:hAnsi="Book Antiqua"/>
          <w:i/>
          <w:sz w:val="24"/>
          <w:szCs w:val="24"/>
        </w:rPr>
        <w:t>Neurosci</w:t>
      </w:r>
      <w:proofErr w:type="spellEnd"/>
      <w:r w:rsidRPr="00D07546">
        <w:rPr>
          <w:rFonts w:ascii="Book Antiqua" w:hAnsi="Book Antiqua"/>
          <w:sz w:val="24"/>
          <w:szCs w:val="24"/>
        </w:rPr>
        <w:t xml:space="preserve"> 2016; </w:t>
      </w:r>
      <w:r w:rsidRPr="00D07546">
        <w:rPr>
          <w:rFonts w:ascii="Book Antiqua" w:hAnsi="Book Antiqua"/>
          <w:b/>
          <w:sz w:val="24"/>
          <w:szCs w:val="24"/>
        </w:rPr>
        <w:t>13</w:t>
      </w:r>
      <w:r w:rsidRPr="00D07546">
        <w:rPr>
          <w:rFonts w:ascii="Book Antiqua" w:hAnsi="Book Antiqua"/>
          <w:sz w:val="24"/>
          <w:szCs w:val="24"/>
        </w:rPr>
        <w:t>: 45-46 [PMID: 27672489]</w:t>
      </w:r>
    </w:p>
    <w:p w14:paraId="48DBAF15" w14:textId="77777777" w:rsidR="00FA5B74" w:rsidRPr="00D07546" w:rsidRDefault="00FA5B74" w:rsidP="00D07546">
      <w:pPr>
        <w:spacing w:after="0" w:line="360" w:lineRule="auto"/>
        <w:rPr>
          <w:rFonts w:ascii="Book Antiqua" w:hAnsi="Book Antiqua"/>
          <w:sz w:val="24"/>
          <w:szCs w:val="24"/>
        </w:rPr>
      </w:pPr>
      <w:r w:rsidRPr="00D07546">
        <w:rPr>
          <w:rFonts w:ascii="Book Antiqua" w:hAnsi="Book Antiqua"/>
          <w:sz w:val="24"/>
          <w:szCs w:val="24"/>
        </w:rPr>
        <w:t xml:space="preserve">3 </w:t>
      </w:r>
      <w:r w:rsidRPr="00D07546">
        <w:rPr>
          <w:rFonts w:ascii="Book Antiqua" w:hAnsi="Book Antiqua"/>
          <w:b/>
          <w:sz w:val="24"/>
          <w:szCs w:val="24"/>
        </w:rPr>
        <w:t>Saleem S</w:t>
      </w:r>
      <w:r w:rsidRPr="00D07546">
        <w:rPr>
          <w:rFonts w:ascii="Book Antiqua" w:hAnsi="Book Antiqua"/>
          <w:sz w:val="24"/>
          <w:szCs w:val="24"/>
        </w:rPr>
        <w:t xml:space="preserve">, Aslam HM, Anwar M, Anwar S, Saleem M, </w:t>
      </w:r>
      <w:proofErr w:type="spellStart"/>
      <w:r w:rsidRPr="00D07546">
        <w:rPr>
          <w:rFonts w:ascii="Book Antiqua" w:hAnsi="Book Antiqua"/>
          <w:sz w:val="24"/>
          <w:szCs w:val="24"/>
        </w:rPr>
        <w:t>Saleem</w:t>
      </w:r>
      <w:proofErr w:type="spellEnd"/>
      <w:r w:rsidRPr="00D07546">
        <w:rPr>
          <w:rFonts w:ascii="Book Antiqua" w:hAnsi="Book Antiqua"/>
          <w:sz w:val="24"/>
          <w:szCs w:val="24"/>
        </w:rPr>
        <w:t xml:space="preserve"> A, </w:t>
      </w:r>
      <w:proofErr w:type="spellStart"/>
      <w:r w:rsidRPr="00D07546">
        <w:rPr>
          <w:rFonts w:ascii="Book Antiqua" w:hAnsi="Book Antiqua"/>
          <w:sz w:val="24"/>
          <w:szCs w:val="24"/>
        </w:rPr>
        <w:t>Rehmani</w:t>
      </w:r>
      <w:proofErr w:type="spellEnd"/>
      <w:r w:rsidRPr="00D07546">
        <w:rPr>
          <w:rFonts w:ascii="Book Antiqua" w:hAnsi="Book Antiqua"/>
          <w:sz w:val="24"/>
          <w:szCs w:val="24"/>
        </w:rPr>
        <w:t xml:space="preserve"> MA. </w:t>
      </w:r>
      <w:proofErr w:type="spellStart"/>
      <w:r w:rsidRPr="00D07546">
        <w:rPr>
          <w:rFonts w:ascii="Book Antiqua" w:hAnsi="Book Antiqua"/>
          <w:sz w:val="24"/>
          <w:szCs w:val="24"/>
        </w:rPr>
        <w:t>Fahr's</w:t>
      </w:r>
      <w:proofErr w:type="spellEnd"/>
      <w:r w:rsidRPr="00D07546">
        <w:rPr>
          <w:rFonts w:ascii="Book Antiqua" w:hAnsi="Book Antiqua"/>
          <w:sz w:val="24"/>
          <w:szCs w:val="24"/>
        </w:rPr>
        <w:t xml:space="preserve"> syndrome: literature review of current evidence. </w:t>
      </w:r>
      <w:proofErr w:type="spellStart"/>
      <w:r w:rsidRPr="00D07546">
        <w:rPr>
          <w:rFonts w:ascii="Book Antiqua" w:hAnsi="Book Antiqua"/>
          <w:i/>
          <w:sz w:val="24"/>
          <w:szCs w:val="24"/>
        </w:rPr>
        <w:t>Orphanet</w:t>
      </w:r>
      <w:proofErr w:type="spellEnd"/>
      <w:r w:rsidRPr="00D07546">
        <w:rPr>
          <w:rFonts w:ascii="Book Antiqua" w:hAnsi="Book Antiqua"/>
          <w:i/>
          <w:sz w:val="24"/>
          <w:szCs w:val="24"/>
        </w:rPr>
        <w:t xml:space="preserve"> J Rare Dis</w:t>
      </w:r>
      <w:r w:rsidRPr="00D07546">
        <w:rPr>
          <w:rFonts w:ascii="Book Antiqua" w:hAnsi="Book Antiqua"/>
          <w:sz w:val="24"/>
          <w:szCs w:val="24"/>
        </w:rPr>
        <w:t xml:space="preserve"> 2013; </w:t>
      </w:r>
      <w:r w:rsidRPr="00D07546">
        <w:rPr>
          <w:rFonts w:ascii="Book Antiqua" w:hAnsi="Book Antiqua"/>
          <w:b/>
          <w:sz w:val="24"/>
          <w:szCs w:val="24"/>
        </w:rPr>
        <w:t>8</w:t>
      </w:r>
      <w:r w:rsidRPr="00D07546">
        <w:rPr>
          <w:rFonts w:ascii="Book Antiqua" w:hAnsi="Book Antiqua"/>
          <w:sz w:val="24"/>
          <w:szCs w:val="24"/>
        </w:rPr>
        <w:t>: 156 [PMID: 24098952 DOI: 10.1186/1750-1172-8-156]</w:t>
      </w:r>
    </w:p>
    <w:p w14:paraId="2ED898EA" w14:textId="77777777" w:rsidR="00FA5B74" w:rsidRPr="00D07546" w:rsidRDefault="00FA5B74" w:rsidP="00D07546">
      <w:pPr>
        <w:spacing w:after="0" w:line="360" w:lineRule="auto"/>
        <w:rPr>
          <w:rFonts w:ascii="Book Antiqua" w:hAnsi="Book Antiqua"/>
          <w:sz w:val="24"/>
          <w:szCs w:val="24"/>
        </w:rPr>
      </w:pPr>
      <w:r w:rsidRPr="00D07546">
        <w:rPr>
          <w:rFonts w:ascii="Book Antiqua" w:hAnsi="Book Antiqua"/>
          <w:sz w:val="24"/>
          <w:szCs w:val="24"/>
        </w:rPr>
        <w:t xml:space="preserve">4 </w:t>
      </w:r>
      <w:r w:rsidRPr="00D07546">
        <w:rPr>
          <w:rFonts w:ascii="Book Antiqua" w:hAnsi="Book Antiqua"/>
          <w:b/>
          <w:sz w:val="24"/>
          <w:szCs w:val="24"/>
        </w:rPr>
        <w:t>Levine MA</w:t>
      </w:r>
      <w:r w:rsidRPr="00D07546">
        <w:rPr>
          <w:rFonts w:ascii="Book Antiqua" w:hAnsi="Book Antiqua"/>
          <w:sz w:val="24"/>
          <w:szCs w:val="24"/>
        </w:rPr>
        <w:t xml:space="preserve">. An update on the clinical and molecular characteristics of pseudohypoparathyroidism. </w:t>
      </w:r>
      <w:proofErr w:type="spellStart"/>
      <w:r w:rsidRPr="00D07546">
        <w:rPr>
          <w:rFonts w:ascii="Book Antiqua" w:hAnsi="Book Antiqua"/>
          <w:i/>
          <w:sz w:val="24"/>
          <w:szCs w:val="24"/>
        </w:rPr>
        <w:t>Curr</w:t>
      </w:r>
      <w:proofErr w:type="spellEnd"/>
      <w:r w:rsidRPr="00D07546">
        <w:rPr>
          <w:rFonts w:ascii="Book Antiqua" w:hAnsi="Book Antiqua"/>
          <w:i/>
          <w:sz w:val="24"/>
          <w:szCs w:val="24"/>
        </w:rPr>
        <w:t xml:space="preserve"> </w:t>
      </w:r>
      <w:proofErr w:type="spellStart"/>
      <w:r w:rsidRPr="00D07546">
        <w:rPr>
          <w:rFonts w:ascii="Book Antiqua" w:hAnsi="Book Antiqua"/>
          <w:i/>
          <w:sz w:val="24"/>
          <w:szCs w:val="24"/>
        </w:rPr>
        <w:t>Opin</w:t>
      </w:r>
      <w:proofErr w:type="spellEnd"/>
      <w:r w:rsidRPr="00D07546">
        <w:rPr>
          <w:rFonts w:ascii="Book Antiqua" w:hAnsi="Book Antiqua"/>
          <w:i/>
          <w:sz w:val="24"/>
          <w:szCs w:val="24"/>
        </w:rPr>
        <w:t xml:space="preserve"> </w:t>
      </w:r>
      <w:proofErr w:type="spellStart"/>
      <w:r w:rsidRPr="00D07546">
        <w:rPr>
          <w:rFonts w:ascii="Book Antiqua" w:hAnsi="Book Antiqua"/>
          <w:i/>
          <w:sz w:val="24"/>
          <w:szCs w:val="24"/>
        </w:rPr>
        <w:t>Endocrinol</w:t>
      </w:r>
      <w:proofErr w:type="spellEnd"/>
      <w:r w:rsidRPr="00D07546">
        <w:rPr>
          <w:rFonts w:ascii="Book Antiqua" w:hAnsi="Book Antiqua"/>
          <w:i/>
          <w:sz w:val="24"/>
          <w:szCs w:val="24"/>
        </w:rPr>
        <w:t xml:space="preserve"> Diabetes </w:t>
      </w:r>
      <w:proofErr w:type="spellStart"/>
      <w:r w:rsidRPr="00D07546">
        <w:rPr>
          <w:rFonts w:ascii="Book Antiqua" w:hAnsi="Book Antiqua"/>
          <w:i/>
          <w:sz w:val="24"/>
          <w:szCs w:val="24"/>
        </w:rPr>
        <w:t>Obes</w:t>
      </w:r>
      <w:proofErr w:type="spellEnd"/>
      <w:r w:rsidRPr="00D07546">
        <w:rPr>
          <w:rFonts w:ascii="Book Antiqua" w:hAnsi="Book Antiqua"/>
          <w:sz w:val="24"/>
          <w:szCs w:val="24"/>
        </w:rPr>
        <w:t xml:space="preserve"> 2012; </w:t>
      </w:r>
      <w:r w:rsidRPr="00D07546">
        <w:rPr>
          <w:rFonts w:ascii="Book Antiqua" w:hAnsi="Book Antiqua"/>
          <w:b/>
          <w:sz w:val="24"/>
          <w:szCs w:val="24"/>
        </w:rPr>
        <w:t>19</w:t>
      </w:r>
      <w:r w:rsidRPr="00D07546">
        <w:rPr>
          <w:rFonts w:ascii="Book Antiqua" w:hAnsi="Book Antiqua"/>
          <w:sz w:val="24"/>
          <w:szCs w:val="24"/>
        </w:rPr>
        <w:t>: 443-451 [PMID: 23076042 DOI: 10.1097/MED.0b013e32835a255c]</w:t>
      </w:r>
    </w:p>
    <w:p w14:paraId="466F0C25" w14:textId="77777777" w:rsidR="00FA5B74" w:rsidRPr="00D07546" w:rsidRDefault="00FA5B74" w:rsidP="00D07546">
      <w:pPr>
        <w:spacing w:after="0" w:line="360" w:lineRule="auto"/>
        <w:rPr>
          <w:rFonts w:ascii="Book Antiqua" w:hAnsi="Book Antiqua"/>
          <w:sz w:val="24"/>
          <w:szCs w:val="24"/>
        </w:rPr>
      </w:pPr>
      <w:r w:rsidRPr="00D07546">
        <w:rPr>
          <w:rFonts w:ascii="Book Antiqua" w:hAnsi="Book Antiqua"/>
          <w:sz w:val="24"/>
          <w:szCs w:val="24"/>
        </w:rPr>
        <w:t xml:space="preserve">5 </w:t>
      </w:r>
      <w:r w:rsidRPr="00D07546">
        <w:rPr>
          <w:rFonts w:ascii="Book Antiqua" w:hAnsi="Book Antiqua"/>
          <w:b/>
          <w:sz w:val="24"/>
          <w:szCs w:val="24"/>
        </w:rPr>
        <w:t>Nakamura Y</w:t>
      </w:r>
      <w:r w:rsidRPr="00D07546">
        <w:rPr>
          <w:rFonts w:ascii="Book Antiqua" w:hAnsi="Book Antiqua"/>
          <w:sz w:val="24"/>
          <w:szCs w:val="24"/>
        </w:rPr>
        <w:t xml:space="preserve">, Matsumoto T, </w:t>
      </w:r>
      <w:proofErr w:type="spellStart"/>
      <w:r w:rsidRPr="00D07546">
        <w:rPr>
          <w:rFonts w:ascii="Book Antiqua" w:hAnsi="Book Antiqua"/>
          <w:sz w:val="24"/>
          <w:szCs w:val="24"/>
        </w:rPr>
        <w:t>Tamakoshi</w:t>
      </w:r>
      <w:proofErr w:type="spellEnd"/>
      <w:r w:rsidRPr="00D07546">
        <w:rPr>
          <w:rFonts w:ascii="Book Antiqua" w:hAnsi="Book Antiqua"/>
          <w:sz w:val="24"/>
          <w:szCs w:val="24"/>
        </w:rPr>
        <w:t xml:space="preserve"> A, Kawamura T, Seino Y, </w:t>
      </w:r>
      <w:proofErr w:type="spellStart"/>
      <w:r w:rsidRPr="00D07546">
        <w:rPr>
          <w:rFonts w:ascii="Book Antiqua" w:hAnsi="Book Antiqua"/>
          <w:sz w:val="24"/>
          <w:szCs w:val="24"/>
        </w:rPr>
        <w:t>Kasuga</w:t>
      </w:r>
      <w:proofErr w:type="spellEnd"/>
      <w:r w:rsidRPr="00D07546">
        <w:rPr>
          <w:rFonts w:ascii="Book Antiqua" w:hAnsi="Book Antiqua"/>
          <w:sz w:val="24"/>
          <w:szCs w:val="24"/>
        </w:rPr>
        <w:t xml:space="preserve"> M, </w:t>
      </w:r>
      <w:proofErr w:type="spellStart"/>
      <w:r w:rsidRPr="00D07546">
        <w:rPr>
          <w:rFonts w:ascii="Book Antiqua" w:hAnsi="Book Antiqua"/>
          <w:sz w:val="24"/>
          <w:szCs w:val="24"/>
        </w:rPr>
        <w:t>Yanagawa</w:t>
      </w:r>
      <w:proofErr w:type="spellEnd"/>
      <w:r w:rsidRPr="00D07546">
        <w:rPr>
          <w:rFonts w:ascii="Book Antiqua" w:hAnsi="Book Antiqua"/>
          <w:sz w:val="24"/>
          <w:szCs w:val="24"/>
        </w:rPr>
        <w:t xml:space="preserve"> H, Ohno Y. Prevalence of idiopathic hypoparathyroidism and pseudohypoparathyroidism in Japan. </w:t>
      </w:r>
      <w:r w:rsidRPr="00D07546">
        <w:rPr>
          <w:rFonts w:ascii="Book Antiqua" w:hAnsi="Book Antiqua"/>
          <w:i/>
          <w:sz w:val="24"/>
          <w:szCs w:val="24"/>
        </w:rPr>
        <w:t>J Epidemiol</w:t>
      </w:r>
      <w:r w:rsidRPr="00D07546">
        <w:rPr>
          <w:rFonts w:ascii="Book Antiqua" w:hAnsi="Book Antiqua"/>
          <w:sz w:val="24"/>
          <w:szCs w:val="24"/>
        </w:rPr>
        <w:t xml:space="preserve"> 2000; </w:t>
      </w:r>
      <w:r w:rsidRPr="00D07546">
        <w:rPr>
          <w:rFonts w:ascii="Book Antiqua" w:hAnsi="Book Antiqua"/>
          <w:b/>
          <w:sz w:val="24"/>
          <w:szCs w:val="24"/>
        </w:rPr>
        <w:t>10</w:t>
      </w:r>
      <w:r w:rsidRPr="00D07546">
        <w:rPr>
          <w:rFonts w:ascii="Book Antiqua" w:hAnsi="Book Antiqua"/>
          <w:sz w:val="24"/>
          <w:szCs w:val="24"/>
        </w:rPr>
        <w:t>: 29-33 [PMID: 10695258 DOI: 10.2188/jea.10.29]</w:t>
      </w:r>
    </w:p>
    <w:p w14:paraId="2D31B7B1" w14:textId="77777777" w:rsidR="00FA5B74" w:rsidRPr="00D07546" w:rsidRDefault="00FA5B74" w:rsidP="00D07546">
      <w:pPr>
        <w:spacing w:after="0" w:line="360" w:lineRule="auto"/>
        <w:rPr>
          <w:rFonts w:ascii="Book Antiqua" w:hAnsi="Book Antiqua"/>
          <w:sz w:val="24"/>
          <w:szCs w:val="24"/>
        </w:rPr>
      </w:pPr>
      <w:r w:rsidRPr="00D07546">
        <w:rPr>
          <w:rFonts w:ascii="Book Antiqua" w:hAnsi="Book Antiqua"/>
          <w:sz w:val="24"/>
          <w:szCs w:val="24"/>
        </w:rPr>
        <w:t xml:space="preserve">6 </w:t>
      </w:r>
      <w:proofErr w:type="spellStart"/>
      <w:r w:rsidRPr="00D07546">
        <w:rPr>
          <w:rFonts w:ascii="Book Antiqua" w:hAnsi="Book Antiqua"/>
          <w:b/>
          <w:sz w:val="24"/>
          <w:szCs w:val="24"/>
        </w:rPr>
        <w:t>Shoback</w:t>
      </w:r>
      <w:proofErr w:type="spellEnd"/>
      <w:r w:rsidRPr="00D07546">
        <w:rPr>
          <w:rFonts w:ascii="Book Antiqua" w:hAnsi="Book Antiqua"/>
          <w:b/>
          <w:sz w:val="24"/>
          <w:szCs w:val="24"/>
        </w:rPr>
        <w:t xml:space="preserve"> DM</w:t>
      </w:r>
      <w:r w:rsidRPr="00D07546">
        <w:rPr>
          <w:rFonts w:ascii="Book Antiqua" w:hAnsi="Book Antiqua"/>
          <w:sz w:val="24"/>
          <w:szCs w:val="24"/>
        </w:rPr>
        <w:t xml:space="preserve">, </w:t>
      </w:r>
      <w:proofErr w:type="spellStart"/>
      <w:r w:rsidRPr="00D07546">
        <w:rPr>
          <w:rFonts w:ascii="Book Antiqua" w:hAnsi="Book Antiqua"/>
          <w:sz w:val="24"/>
          <w:szCs w:val="24"/>
        </w:rPr>
        <w:t>Bilezikian</w:t>
      </w:r>
      <w:proofErr w:type="spellEnd"/>
      <w:r w:rsidRPr="00D07546">
        <w:rPr>
          <w:rFonts w:ascii="Book Antiqua" w:hAnsi="Book Antiqua"/>
          <w:sz w:val="24"/>
          <w:szCs w:val="24"/>
        </w:rPr>
        <w:t xml:space="preserve"> JP, Costa AG, </w:t>
      </w:r>
      <w:proofErr w:type="spellStart"/>
      <w:r w:rsidRPr="00D07546">
        <w:rPr>
          <w:rFonts w:ascii="Book Antiqua" w:hAnsi="Book Antiqua"/>
          <w:sz w:val="24"/>
          <w:szCs w:val="24"/>
        </w:rPr>
        <w:t>Dempster</w:t>
      </w:r>
      <w:proofErr w:type="spellEnd"/>
      <w:r w:rsidRPr="00D07546">
        <w:rPr>
          <w:rFonts w:ascii="Book Antiqua" w:hAnsi="Book Antiqua"/>
          <w:sz w:val="24"/>
          <w:szCs w:val="24"/>
        </w:rPr>
        <w:t xml:space="preserve"> D, </w:t>
      </w:r>
      <w:proofErr w:type="spellStart"/>
      <w:r w:rsidRPr="00D07546">
        <w:rPr>
          <w:rFonts w:ascii="Book Antiqua" w:hAnsi="Book Antiqua"/>
          <w:sz w:val="24"/>
          <w:szCs w:val="24"/>
        </w:rPr>
        <w:t>Dralle</w:t>
      </w:r>
      <w:proofErr w:type="spellEnd"/>
      <w:r w:rsidRPr="00D07546">
        <w:rPr>
          <w:rFonts w:ascii="Book Antiqua" w:hAnsi="Book Antiqua"/>
          <w:sz w:val="24"/>
          <w:szCs w:val="24"/>
        </w:rPr>
        <w:t xml:space="preserve"> H, Khan AA, Peacock M, </w:t>
      </w:r>
      <w:proofErr w:type="spellStart"/>
      <w:r w:rsidRPr="00D07546">
        <w:rPr>
          <w:rFonts w:ascii="Book Antiqua" w:hAnsi="Book Antiqua"/>
          <w:sz w:val="24"/>
          <w:szCs w:val="24"/>
        </w:rPr>
        <w:t>Raffaelli</w:t>
      </w:r>
      <w:proofErr w:type="spellEnd"/>
      <w:r w:rsidRPr="00D07546">
        <w:rPr>
          <w:rFonts w:ascii="Book Antiqua" w:hAnsi="Book Antiqua"/>
          <w:sz w:val="24"/>
          <w:szCs w:val="24"/>
        </w:rPr>
        <w:t xml:space="preserve"> M, Silva BC, </w:t>
      </w:r>
      <w:proofErr w:type="spellStart"/>
      <w:r w:rsidRPr="00D07546">
        <w:rPr>
          <w:rFonts w:ascii="Book Antiqua" w:hAnsi="Book Antiqua"/>
          <w:sz w:val="24"/>
          <w:szCs w:val="24"/>
        </w:rPr>
        <w:t>Thakker</w:t>
      </w:r>
      <w:proofErr w:type="spellEnd"/>
      <w:r w:rsidRPr="00D07546">
        <w:rPr>
          <w:rFonts w:ascii="Book Antiqua" w:hAnsi="Book Antiqua"/>
          <w:sz w:val="24"/>
          <w:szCs w:val="24"/>
        </w:rPr>
        <w:t xml:space="preserve"> RV, </w:t>
      </w:r>
      <w:proofErr w:type="spellStart"/>
      <w:r w:rsidRPr="00D07546">
        <w:rPr>
          <w:rFonts w:ascii="Book Antiqua" w:hAnsi="Book Antiqua"/>
          <w:sz w:val="24"/>
          <w:szCs w:val="24"/>
        </w:rPr>
        <w:t>Vokes</w:t>
      </w:r>
      <w:proofErr w:type="spellEnd"/>
      <w:r w:rsidRPr="00D07546">
        <w:rPr>
          <w:rFonts w:ascii="Book Antiqua" w:hAnsi="Book Antiqua"/>
          <w:sz w:val="24"/>
          <w:szCs w:val="24"/>
        </w:rPr>
        <w:t xml:space="preserve"> T, Bouillon R. Presentation of Hypoparathyroidism: Etiologies and Clinical Features. </w:t>
      </w:r>
      <w:r w:rsidRPr="00D07546">
        <w:rPr>
          <w:rFonts w:ascii="Book Antiqua" w:hAnsi="Book Antiqua"/>
          <w:i/>
          <w:sz w:val="24"/>
          <w:szCs w:val="24"/>
        </w:rPr>
        <w:t xml:space="preserve">J </w:t>
      </w:r>
      <w:proofErr w:type="spellStart"/>
      <w:r w:rsidRPr="00D07546">
        <w:rPr>
          <w:rFonts w:ascii="Book Antiqua" w:hAnsi="Book Antiqua"/>
          <w:i/>
          <w:sz w:val="24"/>
          <w:szCs w:val="24"/>
        </w:rPr>
        <w:t>Clin</w:t>
      </w:r>
      <w:proofErr w:type="spellEnd"/>
      <w:r w:rsidRPr="00D07546">
        <w:rPr>
          <w:rFonts w:ascii="Book Antiqua" w:hAnsi="Book Antiqua"/>
          <w:i/>
          <w:sz w:val="24"/>
          <w:szCs w:val="24"/>
        </w:rPr>
        <w:t xml:space="preserve"> </w:t>
      </w:r>
      <w:proofErr w:type="spellStart"/>
      <w:r w:rsidRPr="00D07546">
        <w:rPr>
          <w:rFonts w:ascii="Book Antiqua" w:hAnsi="Book Antiqua"/>
          <w:i/>
          <w:sz w:val="24"/>
          <w:szCs w:val="24"/>
        </w:rPr>
        <w:t>Endocrinol</w:t>
      </w:r>
      <w:proofErr w:type="spellEnd"/>
      <w:r w:rsidRPr="00D07546">
        <w:rPr>
          <w:rFonts w:ascii="Book Antiqua" w:hAnsi="Book Antiqua"/>
          <w:i/>
          <w:sz w:val="24"/>
          <w:szCs w:val="24"/>
        </w:rPr>
        <w:t xml:space="preserve"> </w:t>
      </w:r>
      <w:proofErr w:type="spellStart"/>
      <w:r w:rsidRPr="00D07546">
        <w:rPr>
          <w:rFonts w:ascii="Book Antiqua" w:hAnsi="Book Antiqua"/>
          <w:i/>
          <w:sz w:val="24"/>
          <w:szCs w:val="24"/>
        </w:rPr>
        <w:t>Metab</w:t>
      </w:r>
      <w:proofErr w:type="spellEnd"/>
      <w:r w:rsidRPr="00D07546">
        <w:rPr>
          <w:rFonts w:ascii="Book Antiqua" w:hAnsi="Book Antiqua"/>
          <w:sz w:val="24"/>
          <w:szCs w:val="24"/>
        </w:rPr>
        <w:t xml:space="preserve"> 2016; </w:t>
      </w:r>
      <w:r w:rsidRPr="00D07546">
        <w:rPr>
          <w:rFonts w:ascii="Book Antiqua" w:hAnsi="Book Antiqua"/>
          <w:b/>
          <w:sz w:val="24"/>
          <w:szCs w:val="24"/>
        </w:rPr>
        <w:t>101</w:t>
      </w:r>
      <w:r w:rsidRPr="00D07546">
        <w:rPr>
          <w:rFonts w:ascii="Book Antiqua" w:hAnsi="Book Antiqua"/>
          <w:sz w:val="24"/>
          <w:szCs w:val="24"/>
        </w:rPr>
        <w:t>: 2300-2312 [PMID: 26943721 DOI: 10.1210/jc.2015-3909]</w:t>
      </w:r>
    </w:p>
    <w:p w14:paraId="6760C961" w14:textId="77777777" w:rsidR="00FA5B74" w:rsidRPr="00D07546" w:rsidRDefault="00FA5B74" w:rsidP="00D07546">
      <w:pPr>
        <w:spacing w:after="0" w:line="360" w:lineRule="auto"/>
        <w:rPr>
          <w:rFonts w:ascii="Book Antiqua" w:hAnsi="Book Antiqua"/>
          <w:sz w:val="24"/>
          <w:szCs w:val="24"/>
        </w:rPr>
      </w:pPr>
      <w:r w:rsidRPr="00D07546">
        <w:rPr>
          <w:rFonts w:ascii="Book Antiqua" w:hAnsi="Book Antiqua"/>
          <w:sz w:val="24"/>
          <w:szCs w:val="24"/>
        </w:rPr>
        <w:t xml:space="preserve">7 </w:t>
      </w:r>
      <w:proofErr w:type="spellStart"/>
      <w:r w:rsidRPr="00D07546">
        <w:rPr>
          <w:rFonts w:ascii="Book Antiqua" w:hAnsi="Book Antiqua"/>
          <w:b/>
          <w:sz w:val="24"/>
          <w:szCs w:val="24"/>
        </w:rPr>
        <w:t>Bilezikian</w:t>
      </w:r>
      <w:proofErr w:type="spellEnd"/>
      <w:r w:rsidRPr="00D07546">
        <w:rPr>
          <w:rFonts w:ascii="Book Antiqua" w:hAnsi="Book Antiqua"/>
          <w:b/>
          <w:sz w:val="24"/>
          <w:szCs w:val="24"/>
        </w:rPr>
        <w:t xml:space="preserve"> JP</w:t>
      </w:r>
      <w:r w:rsidRPr="00D07546">
        <w:rPr>
          <w:rFonts w:ascii="Book Antiqua" w:hAnsi="Book Antiqua"/>
          <w:sz w:val="24"/>
          <w:szCs w:val="24"/>
        </w:rPr>
        <w:t xml:space="preserve">, Brandi ML, Cusano NE, </w:t>
      </w:r>
      <w:proofErr w:type="spellStart"/>
      <w:r w:rsidRPr="00D07546">
        <w:rPr>
          <w:rFonts w:ascii="Book Antiqua" w:hAnsi="Book Antiqua"/>
          <w:sz w:val="24"/>
          <w:szCs w:val="24"/>
        </w:rPr>
        <w:t>Mannstadt</w:t>
      </w:r>
      <w:proofErr w:type="spellEnd"/>
      <w:r w:rsidRPr="00D07546">
        <w:rPr>
          <w:rFonts w:ascii="Book Antiqua" w:hAnsi="Book Antiqua"/>
          <w:sz w:val="24"/>
          <w:szCs w:val="24"/>
        </w:rPr>
        <w:t xml:space="preserve"> M, </w:t>
      </w:r>
      <w:proofErr w:type="spellStart"/>
      <w:r w:rsidRPr="00D07546">
        <w:rPr>
          <w:rFonts w:ascii="Book Antiqua" w:hAnsi="Book Antiqua"/>
          <w:sz w:val="24"/>
          <w:szCs w:val="24"/>
        </w:rPr>
        <w:t>Rejnmark</w:t>
      </w:r>
      <w:proofErr w:type="spellEnd"/>
      <w:r w:rsidRPr="00D07546">
        <w:rPr>
          <w:rFonts w:ascii="Book Antiqua" w:hAnsi="Book Antiqua"/>
          <w:sz w:val="24"/>
          <w:szCs w:val="24"/>
        </w:rPr>
        <w:t xml:space="preserve"> L, Rizzoli R, Rubin MR, Winer KK, Liberman UA, Potts JT Jr. Management of Hypoparathyroidism: Present and Future. </w:t>
      </w:r>
      <w:r w:rsidRPr="00D07546">
        <w:rPr>
          <w:rFonts w:ascii="Book Antiqua" w:hAnsi="Book Antiqua"/>
          <w:i/>
          <w:sz w:val="24"/>
          <w:szCs w:val="24"/>
        </w:rPr>
        <w:t xml:space="preserve">J </w:t>
      </w:r>
      <w:proofErr w:type="spellStart"/>
      <w:r w:rsidRPr="00D07546">
        <w:rPr>
          <w:rFonts w:ascii="Book Antiqua" w:hAnsi="Book Antiqua"/>
          <w:i/>
          <w:sz w:val="24"/>
          <w:szCs w:val="24"/>
        </w:rPr>
        <w:t>Clin</w:t>
      </w:r>
      <w:proofErr w:type="spellEnd"/>
      <w:r w:rsidRPr="00D07546">
        <w:rPr>
          <w:rFonts w:ascii="Book Antiqua" w:hAnsi="Book Antiqua"/>
          <w:i/>
          <w:sz w:val="24"/>
          <w:szCs w:val="24"/>
        </w:rPr>
        <w:t xml:space="preserve"> </w:t>
      </w:r>
      <w:proofErr w:type="spellStart"/>
      <w:r w:rsidRPr="00D07546">
        <w:rPr>
          <w:rFonts w:ascii="Book Antiqua" w:hAnsi="Book Antiqua"/>
          <w:i/>
          <w:sz w:val="24"/>
          <w:szCs w:val="24"/>
        </w:rPr>
        <w:t>Endocrinol</w:t>
      </w:r>
      <w:proofErr w:type="spellEnd"/>
      <w:r w:rsidRPr="00D07546">
        <w:rPr>
          <w:rFonts w:ascii="Book Antiqua" w:hAnsi="Book Antiqua"/>
          <w:i/>
          <w:sz w:val="24"/>
          <w:szCs w:val="24"/>
        </w:rPr>
        <w:t xml:space="preserve"> </w:t>
      </w:r>
      <w:proofErr w:type="spellStart"/>
      <w:r w:rsidRPr="00D07546">
        <w:rPr>
          <w:rFonts w:ascii="Book Antiqua" w:hAnsi="Book Antiqua"/>
          <w:i/>
          <w:sz w:val="24"/>
          <w:szCs w:val="24"/>
        </w:rPr>
        <w:t>Metab</w:t>
      </w:r>
      <w:proofErr w:type="spellEnd"/>
      <w:r w:rsidRPr="00D07546">
        <w:rPr>
          <w:rFonts w:ascii="Book Antiqua" w:hAnsi="Book Antiqua"/>
          <w:sz w:val="24"/>
          <w:szCs w:val="24"/>
        </w:rPr>
        <w:t xml:space="preserve"> 2016; </w:t>
      </w:r>
      <w:r w:rsidRPr="00D07546">
        <w:rPr>
          <w:rFonts w:ascii="Book Antiqua" w:hAnsi="Book Antiqua"/>
          <w:b/>
          <w:sz w:val="24"/>
          <w:szCs w:val="24"/>
        </w:rPr>
        <w:t>101</w:t>
      </w:r>
      <w:r w:rsidRPr="00D07546">
        <w:rPr>
          <w:rFonts w:ascii="Book Antiqua" w:hAnsi="Book Antiqua"/>
          <w:sz w:val="24"/>
          <w:szCs w:val="24"/>
        </w:rPr>
        <w:t>: 2313-2324 [PMID: 26938200 DOI: 10.1210/jc.2015-3910]</w:t>
      </w:r>
    </w:p>
    <w:p w14:paraId="071A8467" w14:textId="77777777" w:rsidR="00FA5B74" w:rsidRPr="00D07546" w:rsidRDefault="00FA5B74" w:rsidP="00D07546">
      <w:pPr>
        <w:spacing w:after="0" w:line="360" w:lineRule="auto"/>
        <w:rPr>
          <w:rFonts w:ascii="Book Antiqua" w:hAnsi="Book Antiqua"/>
          <w:sz w:val="24"/>
          <w:szCs w:val="24"/>
        </w:rPr>
      </w:pPr>
      <w:r w:rsidRPr="00D07546">
        <w:rPr>
          <w:rFonts w:ascii="Book Antiqua" w:hAnsi="Book Antiqua"/>
          <w:sz w:val="24"/>
          <w:szCs w:val="24"/>
        </w:rPr>
        <w:t xml:space="preserve">8 </w:t>
      </w:r>
      <w:r w:rsidRPr="00D07546">
        <w:rPr>
          <w:rFonts w:ascii="Book Antiqua" w:hAnsi="Book Antiqua"/>
          <w:b/>
          <w:sz w:val="24"/>
          <w:szCs w:val="24"/>
        </w:rPr>
        <w:t>Clarke BL</w:t>
      </w:r>
      <w:r w:rsidRPr="00D07546">
        <w:rPr>
          <w:rFonts w:ascii="Book Antiqua" w:hAnsi="Book Antiqua"/>
          <w:sz w:val="24"/>
          <w:szCs w:val="24"/>
        </w:rPr>
        <w:t xml:space="preserve">, Brown EM, Collins MT, </w:t>
      </w:r>
      <w:proofErr w:type="spellStart"/>
      <w:r w:rsidRPr="00D07546">
        <w:rPr>
          <w:rFonts w:ascii="Book Antiqua" w:hAnsi="Book Antiqua"/>
          <w:sz w:val="24"/>
          <w:szCs w:val="24"/>
        </w:rPr>
        <w:t>Jüppner</w:t>
      </w:r>
      <w:proofErr w:type="spellEnd"/>
      <w:r w:rsidRPr="00D07546">
        <w:rPr>
          <w:rFonts w:ascii="Book Antiqua" w:hAnsi="Book Antiqua"/>
          <w:sz w:val="24"/>
          <w:szCs w:val="24"/>
        </w:rPr>
        <w:t xml:space="preserve"> H, </w:t>
      </w:r>
      <w:proofErr w:type="spellStart"/>
      <w:r w:rsidRPr="00D07546">
        <w:rPr>
          <w:rFonts w:ascii="Book Antiqua" w:hAnsi="Book Antiqua"/>
          <w:sz w:val="24"/>
          <w:szCs w:val="24"/>
        </w:rPr>
        <w:t>Lakatos</w:t>
      </w:r>
      <w:proofErr w:type="spellEnd"/>
      <w:r w:rsidRPr="00D07546">
        <w:rPr>
          <w:rFonts w:ascii="Book Antiqua" w:hAnsi="Book Antiqua"/>
          <w:sz w:val="24"/>
          <w:szCs w:val="24"/>
        </w:rPr>
        <w:t xml:space="preserve"> P, Levine MA, </w:t>
      </w:r>
      <w:proofErr w:type="spellStart"/>
      <w:r w:rsidRPr="00D07546">
        <w:rPr>
          <w:rFonts w:ascii="Book Antiqua" w:hAnsi="Book Antiqua"/>
          <w:sz w:val="24"/>
          <w:szCs w:val="24"/>
        </w:rPr>
        <w:t>Mannstadt</w:t>
      </w:r>
      <w:proofErr w:type="spellEnd"/>
      <w:r w:rsidRPr="00D07546">
        <w:rPr>
          <w:rFonts w:ascii="Book Antiqua" w:hAnsi="Book Antiqua"/>
          <w:sz w:val="24"/>
          <w:szCs w:val="24"/>
        </w:rPr>
        <w:t xml:space="preserve"> MM, </w:t>
      </w:r>
      <w:proofErr w:type="spellStart"/>
      <w:r w:rsidRPr="00D07546">
        <w:rPr>
          <w:rFonts w:ascii="Book Antiqua" w:hAnsi="Book Antiqua"/>
          <w:sz w:val="24"/>
          <w:szCs w:val="24"/>
        </w:rPr>
        <w:t>Bilezikian</w:t>
      </w:r>
      <w:proofErr w:type="spellEnd"/>
      <w:r w:rsidRPr="00D07546">
        <w:rPr>
          <w:rFonts w:ascii="Book Antiqua" w:hAnsi="Book Antiqua"/>
          <w:sz w:val="24"/>
          <w:szCs w:val="24"/>
        </w:rPr>
        <w:t xml:space="preserve"> JP, </w:t>
      </w:r>
      <w:proofErr w:type="spellStart"/>
      <w:r w:rsidRPr="00D07546">
        <w:rPr>
          <w:rFonts w:ascii="Book Antiqua" w:hAnsi="Book Antiqua"/>
          <w:sz w:val="24"/>
          <w:szCs w:val="24"/>
        </w:rPr>
        <w:t>Romanischen</w:t>
      </w:r>
      <w:proofErr w:type="spellEnd"/>
      <w:r w:rsidRPr="00D07546">
        <w:rPr>
          <w:rFonts w:ascii="Book Antiqua" w:hAnsi="Book Antiqua"/>
          <w:sz w:val="24"/>
          <w:szCs w:val="24"/>
        </w:rPr>
        <w:t xml:space="preserve"> AF, </w:t>
      </w:r>
      <w:proofErr w:type="spellStart"/>
      <w:r w:rsidRPr="00D07546">
        <w:rPr>
          <w:rFonts w:ascii="Book Antiqua" w:hAnsi="Book Antiqua"/>
          <w:sz w:val="24"/>
          <w:szCs w:val="24"/>
        </w:rPr>
        <w:t>Thakker</w:t>
      </w:r>
      <w:proofErr w:type="spellEnd"/>
      <w:r w:rsidRPr="00D07546">
        <w:rPr>
          <w:rFonts w:ascii="Book Antiqua" w:hAnsi="Book Antiqua"/>
          <w:sz w:val="24"/>
          <w:szCs w:val="24"/>
        </w:rPr>
        <w:t xml:space="preserve"> RV. Epidemiology and Diagnosis of Hypoparathyroidism. </w:t>
      </w:r>
      <w:r w:rsidRPr="00D07546">
        <w:rPr>
          <w:rFonts w:ascii="Book Antiqua" w:hAnsi="Book Antiqua"/>
          <w:i/>
          <w:sz w:val="24"/>
          <w:szCs w:val="24"/>
        </w:rPr>
        <w:t xml:space="preserve">J </w:t>
      </w:r>
      <w:proofErr w:type="spellStart"/>
      <w:r w:rsidRPr="00D07546">
        <w:rPr>
          <w:rFonts w:ascii="Book Antiqua" w:hAnsi="Book Antiqua"/>
          <w:i/>
          <w:sz w:val="24"/>
          <w:szCs w:val="24"/>
        </w:rPr>
        <w:t>Clin</w:t>
      </w:r>
      <w:proofErr w:type="spellEnd"/>
      <w:r w:rsidRPr="00D07546">
        <w:rPr>
          <w:rFonts w:ascii="Book Antiqua" w:hAnsi="Book Antiqua"/>
          <w:i/>
          <w:sz w:val="24"/>
          <w:szCs w:val="24"/>
        </w:rPr>
        <w:t xml:space="preserve"> </w:t>
      </w:r>
      <w:proofErr w:type="spellStart"/>
      <w:r w:rsidRPr="00D07546">
        <w:rPr>
          <w:rFonts w:ascii="Book Antiqua" w:hAnsi="Book Antiqua"/>
          <w:i/>
          <w:sz w:val="24"/>
          <w:szCs w:val="24"/>
        </w:rPr>
        <w:t>Endocrinol</w:t>
      </w:r>
      <w:proofErr w:type="spellEnd"/>
      <w:r w:rsidRPr="00D07546">
        <w:rPr>
          <w:rFonts w:ascii="Book Antiqua" w:hAnsi="Book Antiqua"/>
          <w:i/>
          <w:sz w:val="24"/>
          <w:szCs w:val="24"/>
        </w:rPr>
        <w:t xml:space="preserve"> </w:t>
      </w:r>
      <w:proofErr w:type="spellStart"/>
      <w:r w:rsidRPr="00D07546">
        <w:rPr>
          <w:rFonts w:ascii="Book Antiqua" w:hAnsi="Book Antiqua"/>
          <w:i/>
          <w:sz w:val="24"/>
          <w:szCs w:val="24"/>
        </w:rPr>
        <w:t>Metab</w:t>
      </w:r>
      <w:proofErr w:type="spellEnd"/>
      <w:r w:rsidRPr="00D07546">
        <w:rPr>
          <w:rFonts w:ascii="Book Antiqua" w:hAnsi="Book Antiqua"/>
          <w:sz w:val="24"/>
          <w:szCs w:val="24"/>
        </w:rPr>
        <w:t xml:space="preserve"> 2016; </w:t>
      </w:r>
      <w:r w:rsidRPr="00D07546">
        <w:rPr>
          <w:rFonts w:ascii="Book Antiqua" w:hAnsi="Book Antiqua"/>
          <w:b/>
          <w:sz w:val="24"/>
          <w:szCs w:val="24"/>
        </w:rPr>
        <w:t>101</w:t>
      </w:r>
      <w:r w:rsidRPr="00D07546">
        <w:rPr>
          <w:rFonts w:ascii="Book Antiqua" w:hAnsi="Book Antiqua"/>
          <w:sz w:val="24"/>
          <w:szCs w:val="24"/>
        </w:rPr>
        <w:t>: 2284-2299 [PMID: 26943720 DOI: 10.1210/jc.2015-3908]</w:t>
      </w:r>
    </w:p>
    <w:p w14:paraId="1F56280E" w14:textId="77777777" w:rsidR="00FA5B74" w:rsidRPr="00D07546" w:rsidRDefault="00FA5B74" w:rsidP="00D07546">
      <w:pPr>
        <w:spacing w:after="0" w:line="360" w:lineRule="auto"/>
        <w:rPr>
          <w:rFonts w:ascii="Book Antiqua" w:hAnsi="Book Antiqua"/>
          <w:sz w:val="24"/>
          <w:szCs w:val="24"/>
        </w:rPr>
      </w:pPr>
      <w:r w:rsidRPr="00D07546">
        <w:rPr>
          <w:rFonts w:ascii="Book Antiqua" w:hAnsi="Book Antiqua"/>
          <w:sz w:val="24"/>
          <w:szCs w:val="24"/>
        </w:rPr>
        <w:lastRenderedPageBreak/>
        <w:t xml:space="preserve">9 </w:t>
      </w:r>
      <w:proofErr w:type="spellStart"/>
      <w:r w:rsidRPr="00D07546">
        <w:rPr>
          <w:rFonts w:ascii="Book Antiqua" w:hAnsi="Book Antiqua"/>
          <w:b/>
          <w:sz w:val="24"/>
          <w:szCs w:val="24"/>
        </w:rPr>
        <w:t>Betterle</w:t>
      </w:r>
      <w:proofErr w:type="spellEnd"/>
      <w:r w:rsidRPr="00D07546">
        <w:rPr>
          <w:rFonts w:ascii="Book Antiqua" w:hAnsi="Book Antiqua"/>
          <w:b/>
          <w:sz w:val="24"/>
          <w:szCs w:val="24"/>
        </w:rPr>
        <w:t xml:space="preserve"> C</w:t>
      </w:r>
      <w:r w:rsidRPr="00D07546">
        <w:rPr>
          <w:rFonts w:ascii="Book Antiqua" w:hAnsi="Book Antiqua"/>
          <w:sz w:val="24"/>
          <w:szCs w:val="24"/>
        </w:rPr>
        <w:t xml:space="preserve">, </w:t>
      </w:r>
      <w:proofErr w:type="spellStart"/>
      <w:r w:rsidRPr="00D07546">
        <w:rPr>
          <w:rFonts w:ascii="Book Antiqua" w:hAnsi="Book Antiqua"/>
          <w:sz w:val="24"/>
          <w:szCs w:val="24"/>
        </w:rPr>
        <w:t>Garelli</w:t>
      </w:r>
      <w:proofErr w:type="spellEnd"/>
      <w:r w:rsidRPr="00D07546">
        <w:rPr>
          <w:rFonts w:ascii="Book Antiqua" w:hAnsi="Book Antiqua"/>
          <w:sz w:val="24"/>
          <w:szCs w:val="24"/>
        </w:rPr>
        <w:t xml:space="preserve"> S, </w:t>
      </w:r>
      <w:proofErr w:type="spellStart"/>
      <w:r w:rsidRPr="00D07546">
        <w:rPr>
          <w:rFonts w:ascii="Book Antiqua" w:hAnsi="Book Antiqua"/>
          <w:sz w:val="24"/>
          <w:szCs w:val="24"/>
        </w:rPr>
        <w:t>Presotto</w:t>
      </w:r>
      <w:proofErr w:type="spellEnd"/>
      <w:r w:rsidRPr="00D07546">
        <w:rPr>
          <w:rFonts w:ascii="Book Antiqua" w:hAnsi="Book Antiqua"/>
          <w:sz w:val="24"/>
          <w:szCs w:val="24"/>
        </w:rPr>
        <w:t xml:space="preserve"> F. Diagnosis and classification of autoimmune parathyroid disease. </w:t>
      </w:r>
      <w:proofErr w:type="spellStart"/>
      <w:r w:rsidRPr="00D07546">
        <w:rPr>
          <w:rFonts w:ascii="Book Antiqua" w:hAnsi="Book Antiqua"/>
          <w:i/>
          <w:sz w:val="24"/>
          <w:szCs w:val="24"/>
        </w:rPr>
        <w:t>Autoimmun</w:t>
      </w:r>
      <w:proofErr w:type="spellEnd"/>
      <w:r w:rsidRPr="00D07546">
        <w:rPr>
          <w:rFonts w:ascii="Book Antiqua" w:hAnsi="Book Antiqua"/>
          <w:i/>
          <w:sz w:val="24"/>
          <w:szCs w:val="24"/>
        </w:rPr>
        <w:t xml:space="preserve"> Rev</w:t>
      </w:r>
      <w:r w:rsidRPr="00D07546">
        <w:rPr>
          <w:rFonts w:ascii="Book Antiqua" w:hAnsi="Book Antiqua"/>
          <w:sz w:val="24"/>
          <w:szCs w:val="24"/>
        </w:rPr>
        <w:t xml:space="preserve"> 2014; </w:t>
      </w:r>
      <w:r w:rsidRPr="00D07546">
        <w:rPr>
          <w:rFonts w:ascii="Book Antiqua" w:hAnsi="Book Antiqua"/>
          <w:b/>
          <w:sz w:val="24"/>
          <w:szCs w:val="24"/>
        </w:rPr>
        <w:t>13</w:t>
      </w:r>
      <w:r w:rsidRPr="00D07546">
        <w:rPr>
          <w:rFonts w:ascii="Book Antiqua" w:hAnsi="Book Antiqua"/>
          <w:sz w:val="24"/>
          <w:szCs w:val="24"/>
        </w:rPr>
        <w:t>: 417-422 [PMID: 24424178 DOI: 10.1016/j.autrev.2014.01.044]</w:t>
      </w:r>
    </w:p>
    <w:p w14:paraId="474B633F" w14:textId="77777777" w:rsidR="00FA5B74" w:rsidRPr="00D07546" w:rsidRDefault="00FA5B74" w:rsidP="00D07546">
      <w:pPr>
        <w:spacing w:after="0" w:line="360" w:lineRule="auto"/>
        <w:rPr>
          <w:rFonts w:ascii="Book Antiqua" w:hAnsi="Book Antiqua"/>
          <w:sz w:val="24"/>
          <w:szCs w:val="24"/>
        </w:rPr>
      </w:pPr>
      <w:r w:rsidRPr="00D07546">
        <w:rPr>
          <w:rFonts w:ascii="Book Antiqua" w:hAnsi="Book Antiqua"/>
          <w:sz w:val="24"/>
          <w:szCs w:val="24"/>
        </w:rPr>
        <w:t xml:space="preserve">10 </w:t>
      </w:r>
      <w:proofErr w:type="spellStart"/>
      <w:r w:rsidRPr="00D07546">
        <w:rPr>
          <w:rFonts w:ascii="Book Antiqua" w:hAnsi="Book Antiqua"/>
          <w:b/>
          <w:sz w:val="24"/>
          <w:szCs w:val="24"/>
        </w:rPr>
        <w:t>Schlingmann</w:t>
      </w:r>
      <w:proofErr w:type="spellEnd"/>
      <w:r w:rsidRPr="00D07546">
        <w:rPr>
          <w:rFonts w:ascii="Book Antiqua" w:hAnsi="Book Antiqua"/>
          <w:b/>
          <w:sz w:val="24"/>
          <w:szCs w:val="24"/>
        </w:rPr>
        <w:t xml:space="preserve"> KP</w:t>
      </w:r>
      <w:r w:rsidRPr="00D07546">
        <w:rPr>
          <w:rFonts w:ascii="Book Antiqua" w:hAnsi="Book Antiqua"/>
          <w:sz w:val="24"/>
          <w:szCs w:val="24"/>
        </w:rPr>
        <w:t xml:space="preserve">, Weber S, Peters M, </w:t>
      </w:r>
      <w:proofErr w:type="spellStart"/>
      <w:r w:rsidRPr="00D07546">
        <w:rPr>
          <w:rFonts w:ascii="Book Antiqua" w:hAnsi="Book Antiqua"/>
          <w:sz w:val="24"/>
          <w:szCs w:val="24"/>
        </w:rPr>
        <w:t>Niemann</w:t>
      </w:r>
      <w:proofErr w:type="spellEnd"/>
      <w:r w:rsidRPr="00D07546">
        <w:rPr>
          <w:rFonts w:ascii="Book Antiqua" w:hAnsi="Book Antiqua"/>
          <w:sz w:val="24"/>
          <w:szCs w:val="24"/>
        </w:rPr>
        <w:t xml:space="preserve"> </w:t>
      </w:r>
      <w:proofErr w:type="spellStart"/>
      <w:r w:rsidRPr="00D07546">
        <w:rPr>
          <w:rFonts w:ascii="Book Antiqua" w:hAnsi="Book Antiqua"/>
          <w:sz w:val="24"/>
          <w:szCs w:val="24"/>
        </w:rPr>
        <w:t>Nejsum</w:t>
      </w:r>
      <w:proofErr w:type="spellEnd"/>
      <w:r w:rsidRPr="00D07546">
        <w:rPr>
          <w:rFonts w:ascii="Book Antiqua" w:hAnsi="Book Antiqua"/>
          <w:sz w:val="24"/>
          <w:szCs w:val="24"/>
        </w:rPr>
        <w:t xml:space="preserve"> L, </w:t>
      </w:r>
      <w:proofErr w:type="spellStart"/>
      <w:r w:rsidRPr="00D07546">
        <w:rPr>
          <w:rFonts w:ascii="Book Antiqua" w:hAnsi="Book Antiqua"/>
          <w:sz w:val="24"/>
          <w:szCs w:val="24"/>
        </w:rPr>
        <w:t>Vitzthum</w:t>
      </w:r>
      <w:proofErr w:type="spellEnd"/>
      <w:r w:rsidRPr="00D07546">
        <w:rPr>
          <w:rFonts w:ascii="Book Antiqua" w:hAnsi="Book Antiqua"/>
          <w:sz w:val="24"/>
          <w:szCs w:val="24"/>
        </w:rPr>
        <w:t xml:space="preserve"> H, </w:t>
      </w:r>
      <w:proofErr w:type="spellStart"/>
      <w:r w:rsidRPr="00D07546">
        <w:rPr>
          <w:rFonts w:ascii="Book Antiqua" w:hAnsi="Book Antiqua"/>
          <w:sz w:val="24"/>
          <w:szCs w:val="24"/>
        </w:rPr>
        <w:t>Klingel</w:t>
      </w:r>
      <w:proofErr w:type="spellEnd"/>
      <w:r w:rsidRPr="00D07546">
        <w:rPr>
          <w:rFonts w:ascii="Book Antiqua" w:hAnsi="Book Antiqua"/>
          <w:sz w:val="24"/>
          <w:szCs w:val="24"/>
        </w:rPr>
        <w:t xml:space="preserve"> K, </w:t>
      </w:r>
      <w:proofErr w:type="spellStart"/>
      <w:r w:rsidRPr="00D07546">
        <w:rPr>
          <w:rFonts w:ascii="Book Antiqua" w:hAnsi="Book Antiqua"/>
          <w:sz w:val="24"/>
          <w:szCs w:val="24"/>
        </w:rPr>
        <w:t>Kratz</w:t>
      </w:r>
      <w:proofErr w:type="spellEnd"/>
      <w:r w:rsidRPr="00D07546">
        <w:rPr>
          <w:rFonts w:ascii="Book Antiqua" w:hAnsi="Book Antiqua"/>
          <w:sz w:val="24"/>
          <w:szCs w:val="24"/>
        </w:rPr>
        <w:t xml:space="preserve"> M, Haddad E, </w:t>
      </w:r>
      <w:proofErr w:type="spellStart"/>
      <w:r w:rsidRPr="00D07546">
        <w:rPr>
          <w:rFonts w:ascii="Book Antiqua" w:hAnsi="Book Antiqua"/>
          <w:sz w:val="24"/>
          <w:szCs w:val="24"/>
        </w:rPr>
        <w:t>Ristoff</w:t>
      </w:r>
      <w:proofErr w:type="spellEnd"/>
      <w:r w:rsidRPr="00D07546">
        <w:rPr>
          <w:rFonts w:ascii="Book Antiqua" w:hAnsi="Book Antiqua"/>
          <w:sz w:val="24"/>
          <w:szCs w:val="24"/>
        </w:rPr>
        <w:t xml:space="preserve"> E, </w:t>
      </w:r>
      <w:proofErr w:type="spellStart"/>
      <w:r w:rsidRPr="00D07546">
        <w:rPr>
          <w:rFonts w:ascii="Book Antiqua" w:hAnsi="Book Antiqua"/>
          <w:sz w:val="24"/>
          <w:szCs w:val="24"/>
        </w:rPr>
        <w:t>Dinour</w:t>
      </w:r>
      <w:proofErr w:type="spellEnd"/>
      <w:r w:rsidRPr="00D07546">
        <w:rPr>
          <w:rFonts w:ascii="Book Antiqua" w:hAnsi="Book Antiqua"/>
          <w:sz w:val="24"/>
          <w:szCs w:val="24"/>
        </w:rPr>
        <w:t xml:space="preserve"> D, </w:t>
      </w:r>
      <w:proofErr w:type="spellStart"/>
      <w:r w:rsidRPr="00D07546">
        <w:rPr>
          <w:rFonts w:ascii="Book Antiqua" w:hAnsi="Book Antiqua"/>
          <w:sz w:val="24"/>
          <w:szCs w:val="24"/>
        </w:rPr>
        <w:t>Syrrou</w:t>
      </w:r>
      <w:proofErr w:type="spellEnd"/>
      <w:r w:rsidRPr="00D07546">
        <w:rPr>
          <w:rFonts w:ascii="Book Antiqua" w:hAnsi="Book Antiqua"/>
          <w:sz w:val="24"/>
          <w:szCs w:val="24"/>
        </w:rPr>
        <w:t xml:space="preserve"> M, Nielsen S, </w:t>
      </w:r>
      <w:proofErr w:type="spellStart"/>
      <w:r w:rsidRPr="00D07546">
        <w:rPr>
          <w:rFonts w:ascii="Book Antiqua" w:hAnsi="Book Antiqua"/>
          <w:sz w:val="24"/>
          <w:szCs w:val="24"/>
        </w:rPr>
        <w:t>Sassen</w:t>
      </w:r>
      <w:proofErr w:type="spellEnd"/>
      <w:r w:rsidRPr="00D07546">
        <w:rPr>
          <w:rFonts w:ascii="Book Antiqua" w:hAnsi="Book Antiqua"/>
          <w:sz w:val="24"/>
          <w:szCs w:val="24"/>
        </w:rPr>
        <w:t xml:space="preserve"> M, </w:t>
      </w:r>
      <w:proofErr w:type="spellStart"/>
      <w:r w:rsidRPr="00D07546">
        <w:rPr>
          <w:rFonts w:ascii="Book Antiqua" w:hAnsi="Book Antiqua"/>
          <w:sz w:val="24"/>
          <w:szCs w:val="24"/>
        </w:rPr>
        <w:t>Waldegger</w:t>
      </w:r>
      <w:proofErr w:type="spellEnd"/>
      <w:r w:rsidRPr="00D07546">
        <w:rPr>
          <w:rFonts w:ascii="Book Antiqua" w:hAnsi="Book Antiqua"/>
          <w:sz w:val="24"/>
          <w:szCs w:val="24"/>
        </w:rPr>
        <w:t xml:space="preserve"> S, </w:t>
      </w:r>
      <w:proofErr w:type="spellStart"/>
      <w:r w:rsidRPr="00D07546">
        <w:rPr>
          <w:rFonts w:ascii="Book Antiqua" w:hAnsi="Book Antiqua"/>
          <w:sz w:val="24"/>
          <w:szCs w:val="24"/>
        </w:rPr>
        <w:t>Seyberth</w:t>
      </w:r>
      <w:proofErr w:type="spellEnd"/>
      <w:r w:rsidRPr="00D07546">
        <w:rPr>
          <w:rFonts w:ascii="Book Antiqua" w:hAnsi="Book Antiqua"/>
          <w:sz w:val="24"/>
          <w:szCs w:val="24"/>
        </w:rPr>
        <w:t xml:space="preserve"> HW, Konrad M. Hypomagnesemia with secondary hypocalcemia is caused by mutations in TRPM6, a new member of the TRPM gene family. </w:t>
      </w:r>
      <w:r w:rsidRPr="00D07546">
        <w:rPr>
          <w:rFonts w:ascii="Book Antiqua" w:hAnsi="Book Antiqua"/>
          <w:i/>
          <w:sz w:val="24"/>
          <w:szCs w:val="24"/>
        </w:rPr>
        <w:t>Nat Genet</w:t>
      </w:r>
      <w:r w:rsidRPr="00D07546">
        <w:rPr>
          <w:rFonts w:ascii="Book Antiqua" w:hAnsi="Book Antiqua"/>
          <w:sz w:val="24"/>
          <w:szCs w:val="24"/>
        </w:rPr>
        <w:t xml:space="preserve"> 2002; </w:t>
      </w:r>
      <w:r w:rsidRPr="00D07546">
        <w:rPr>
          <w:rFonts w:ascii="Book Antiqua" w:hAnsi="Book Antiqua"/>
          <w:b/>
          <w:sz w:val="24"/>
          <w:szCs w:val="24"/>
        </w:rPr>
        <w:t>31</w:t>
      </w:r>
      <w:r w:rsidRPr="00D07546">
        <w:rPr>
          <w:rFonts w:ascii="Book Antiqua" w:hAnsi="Book Antiqua"/>
          <w:sz w:val="24"/>
          <w:szCs w:val="24"/>
        </w:rPr>
        <w:t>: 166-170 [PMID: 12032568 DOI: 10.1038/ng889]</w:t>
      </w:r>
    </w:p>
    <w:p w14:paraId="322B50A3" w14:textId="77777777" w:rsidR="00FA5B74" w:rsidRPr="00D07546" w:rsidRDefault="00FA5B74" w:rsidP="00D07546">
      <w:pPr>
        <w:spacing w:after="0" w:line="360" w:lineRule="auto"/>
        <w:rPr>
          <w:rFonts w:ascii="Book Antiqua" w:hAnsi="Book Antiqua"/>
          <w:sz w:val="24"/>
          <w:szCs w:val="24"/>
        </w:rPr>
      </w:pPr>
      <w:r w:rsidRPr="00D07546">
        <w:rPr>
          <w:rFonts w:ascii="Book Antiqua" w:hAnsi="Book Antiqua"/>
          <w:sz w:val="24"/>
          <w:szCs w:val="24"/>
        </w:rPr>
        <w:t xml:space="preserve">11 </w:t>
      </w:r>
      <w:proofErr w:type="spellStart"/>
      <w:r w:rsidRPr="00D07546">
        <w:rPr>
          <w:rFonts w:ascii="Book Antiqua" w:hAnsi="Book Antiqua"/>
          <w:b/>
          <w:sz w:val="24"/>
          <w:szCs w:val="24"/>
        </w:rPr>
        <w:t>Koratala</w:t>
      </w:r>
      <w:proofErr w:type="spellEnd"/>
      <w:r w:rsidRPr="00D07546">
        <w:rPr>
          <w:rFonts w:ascii="Book Antiqua" w:hAnsi="Book Antiqua"/>
          <w:b/>
          <w:sz w:val="24"/>
          <w:szCs w:val="24"/>
        </w:rPr>
        <w:t xml:space="preserve"> A</w:t>
      </w:r>
      <w:r w:rsidRPr="00D07546">
        <w:rPr>
          <w:rFonts w:ascii="Book Antiqua" w:hAnsi="Book Antiqua"/>
          <w:sz w:val="24"/>
          <w:szCs w:val="24"/>
        </w:rPr>
        <w:t xml:space="preserve">, Morales </w:t>
      </w:r>
      <w:proofErr w:type="spellStart"/>
      <w:r w:rsidRPr="00D07546">
        <w:rPr>
          <w:rFonts w:ascii="Book Antiqua" w:hAnsi="Book Antiqua"/>
          <w:sz w:val="24"/>
          <w:szCs w:val="24"/>
        </w:rPr>
        <w:t>Lappot</w:t>
      </w:r>
      <w:proofErr w:type="spellEnd"/>
      <w:r w:rsidRPr="00D07546">
        <w:rPr>
          <w:rFonts w:ascii="Book Antiqua" w:hAnsi="Book Antiqua"/>
          <w:sz w:val="24"/>
          <w:szCs w:val="24"/>
        </w:rPr>
        <w:t xml:space="preserve"> J. </w:t>
      </w:r>
      <w:proofErr w:type="spellStart"/>
      <w:r w:rsidRPr="00D07546">
        <w:rPr>
          <w:rFonts w:ascii="Book Antiqua" w:hAnsi="Book Antiqua"/>
          <w:sz w:val="24"/>
          <w:szCs w:val="24"/>
        </w:rPr>
        <w:t>Fahr's</w:t>
      </w:r>
      <w:proofErr w:type="spellEnd"/>
      <w:r w:rsidRPr="00D07546">
        <w:rPr>
          <w:rFonts w:ascii="Book Antiqua" w:hAnsi="Book Antiqua"/>
          <w:sz w:val="24"/>
          <w:szCs w:val="24"/>
        </w:rPr>
        <w:t xml:space="preserve"> syndrome. </w:t>
      </w:r>
      <w:r w:rsidRPr="00D07546">
        <w:rPr>
          <w:rFonts w:ascii="Book Antiqua" w:hAnsi="Book Antiqua"/>
          <w:i/>
          <w:sz w:val="24"/>
          <w:szCs w:val="24"/>
        </w:rPr>
        <w:t xml:space="preserve">Intern </w:t>
      </w:r>
      <w:proofErr w:type="spellStart"/>
      <w:r w:rsidRPr="00D07546">
        <w:rPr>
          <w:rFonts w:ascii="Book Antiqua" w:hAnsi="Book Antiqua"/>
          <w:i/>
          <w:sz w:val="24"/>
          <w:szCs w:val="24"/>
        </w:rPr>
        <w:t>Emerg</w:t>
      </w:r>
      <w:proofErr w:type="spellEnd"/>
      <w:r w:rsidRPr="00D07546">
        <w:rPr>
          <w:rFonts w:ascii="Book Antiqua" w:hAnsi="Book Antiqua"/>
          <w:i/>
          <w:sz w:val="24"/>
          <w:szCs w:val="24"/>
        </w:rPr>
        <w:t xml:space="preserve"> Med</w:t>
      </w:r>
      <w:r w:rsidRPr="00D07546">
        <w:rPr>
          <w:rFonts w:ascii="Book Antiqua" w:hAnsi="Book Antiqua"/>
          <w:sz w:val="24"/>
          <w:szCs w:val="24"/>
        </w:rPr>
        <w:t xml:space="preserve"> 2019; </w:t>
      </w:r>
      <w:r w:rsidRPr="00D07546">
        <w:rPr>
          <w:rFonts w:ascii="Book Antiqua" w:hAnsi="Book Antiqua"/>
          <w:b/>
          <w:sz w:val="24"/>
          <w:szCs w:val="24"/>
        </w:rPr>
        <w:t>14</w:t>
      </w:r>
      <w:r w:rsidRPr="00D07546">
        <w:rPr>
          <w:rFonts w:ascii="Book Antiqua" w:hAnsi="Book Antiqua"/>
          <w:sz w:val="24"/>
          <w:szCs w:val="24"/>
        </w:rPr>
        <w:t>: 483-484 [PMID: 30506211 DOI: 10.1007/s11739-018-1998-4]</w:t>
      </w:r>
    </w:p>
    <w:p w14:paraId="42C15482" w14:textId="77777777" w:rsidR="00FA5B74" w:rsidRPr="00D07546" w:rsidRDefault="00FA5B74" w:rsidP="00D07546">
      <w:pPr>
        <w:spacing w:after="0" w:line="360" w:lineRule="auto"/>
        <w:rPr>
          <w:rFonts w:ascii="Book Antiqua" w:hAnsi="Book Antiqua"/>
          <w:sz w:val="24"/>
          <w:szCs w:val="24"/>
        </w:rPr>
      </w:pPr>
      <w:r w:rsidRPr="00D07546">
        <w:rPr>
          <w:rFonts w:ascii="Book Antiqua" w:hAnsi="Book Antiqua"/>
          <w:sz w:val="24"/>
          <w:szCs w:val="24"/>
        </w:rPr>
        <w:t xml:space="preserve">12 </w:t>
      </w:r>
      <w:r w:rsidRPr="00D07546">
        <w:rPr>
          <w:rFonts w:ascii="Book Antiqua" w:hAnsi="Book Antiqua"/>
          <w:b/>
          <w:sz w:val="24"/>
          <w:szCs w:val="24"/>
        </w:rPr>
        <w:t>Illum F</w:t>
      </w:r>
      <w:r w:rsidRPr="00D07546">
        <w:rPr>
          <w:rFonts w:ascii="Book Antiqua" w:hAnsi="Book Antiqua"/>
          <w:sz w:val="24"/>
          <w:szCs w:val="24"/>
        </w:rPr>
        <w:t xml:space="preserve">, Dupont E. </w:t>
      </w:r>
      <w:proofErr w:type="spellStart"/>
      <w:r w:rsidRPr="00D07546">
        <w:rPr>
          <w:rFonts w:ascii="Book Antiqua" w:hAnsi="Book Antiqua"/>
          <w:sz w:val="24"/>
          <w:szCs w:val="24"/>
        </w:rPr>
        <w:t>Prevalences</w:t>
      </w:r>
      <w:proofErr w:type="spellEnd"/>
      <w:r w:rsidRPr="00D07546">
        <w:rPr>
          <w:rFonts w:ascii="Book Antiqua" w:hAnsi="Book Antiqua"/>
          <w:sz w:val="24"/>
          <w:szCs w:val="24"/>
        </w:rPr>
        <w:t xml:space="preserve"> of CT-detected calcification in the basal ganglia in idiopathic hypoparathyroidism and pseudohypoparathyroidism. </w:t>
      </w:r>
      <w:r w:rsidRPr="00D07546">
        <w:rPr>
          <w:rFonts w:ascii="Book Antiqua" w:hAnsi="Book Antiqua"/>
          <w:i/>
          <w:sz w:val="24"/>
          <w:szCs w:val="24"/>
        </w:rPr>
        <w:t>Neuroradiology</w:t>
      </w:r>
      <w:r w:rsidRPr="00D07546">
        <w:rPr>
          <w:rFonts w:ascii="Book Antiqua" w:hAnsi="Book Antiqua"/>
          <w:sz w:val="24"/>
          <w:szCs w:val="24"/>
        </w:rPr>
        <w:t xml:space="preserve"> 1985; </w:t>
      </w:r>
      <w:r w:rsidRPr="00D07546">
        <w:rPr>
          <w:rFonts w:ascii="Book Antiqua" w:hAnsi="Book Antiqua"/>
          <w:b/>
          <w:sz w:val="24"/>
          <w:szCs w:val="24"/>
        </w:rPr>
        <w:t>27</w:t>
      </w:r>
      <w:r w:rsidRPr="00D07546">
        <w:rPr>
          <w:rFonts w:ascii="Book Antiqua" w:hAnsi="Book Antiqua"/>
          <w:sz w:val="24"/>
          <w:szCs w:val="24"/>
        </w:rPr>
        <w:t>: 32-37 [PMID: 3974864 DOI: 10.1007/bf00342514]</w:t>
      </w:r>
    </w:p>
    <w:p w14:paraId="0DD3CA29" w14:textId="77777777" w:rsidR="00FA5B74" w:rsidRPr="00D07546" w:rsidRDefault="00FA5B74" w:rsidP="00D07546">
      <w:pPr>
        <w:spacing w:after="0" w:line="360" w:lineRule="auto"/>
        <w:rPr>
          <w:rFonts w:ascii="Book Antiqua" w:hAnsi="Book Antiqua"/>
          <w:sz w:val="24"/>
          <w:szCs w:val="24"/>
        </w:rPr>
      </w:pPr>
      <w:r w:rsidRPr="00D07546">
        <w:rPr>
          <w:rFonts w:ascii="Book Antiqua" w:hAnsi="Book Antiqua"/>
          <w:sz w:val="24"/>
          <w:szCs w:val="24"/>
        </w:rPr>
        <w:t xml:space="preserve">13 </w:t>
      </w:r>
      <w:r w:rsidRPr="00D07546">
        <w:rPr>
          <w:rFonts w:ascii="Book Antiqua" w:hAnsi="Book Antiqua"/>
          <w:b/>
          <w:sz w:val="24"/>
          <w:szCs w:val="24"/>
        </w:rPr>
        <w:t>Lee YJ</w:t>
      </w:r>
      <w:r w:rsidRPr="00D07546">
        <w:rPr>
          <w:rFonts w:ascii="Book Antiqua" w:hAnsi="Book Antiqua"/>
          <w:sz w:val="24"/>
          <w:szCs w:val="24"/>
        </w:rPr>
        <w:t xml:space="preserve">, Park S, Kim YW, Park KM, Kim IH, Park JH, Park BS. A Case of Seizure Revealing </w:t>
      </w:r>
      <w:proofErr w:type="spellStart"/>
      <w:r w:rsidRPr="00D07546">
        <w:rPr>
          <w:rFonts w:ascii="Book Antiqua" w:hAnsi="Book Antiqua"/>
          <w:sz w:val="24"/>
          <w:szCs w:val="24"/>
        </w:rPr>
        <w:t>Fahr's</w:t>
      </w:r>
      <w:proofErr w:type="spellEnd"/>
      <w:r w:rsidRPr="00D07546">
        <w:rPr>
          <w:rFonts w:ascii="Book Antiqua" w:hAnsi="Book Antiqua"/>
          <w:sz w:val="24"/>
          <w:szCs w:val="24"/>
        </w:rPr>
        <w:t xml:space="preserve"> Syndrome with Primary Hypoparathyroidism. </w:t>
      </w:r>
      <w:r w:rsidRPr="00D07546">
        <w:rPr>
          <w:rFonts w:ascii="Book Antiqua" w:hAnsi="Book Antiqua"/>
          <w:i/>
          <w:sz w:val="24"/>
          <w:szCs w:val="24"/>
        </w:rPr>
        <w:t>Am J Case Rep</w:t>
      </w:r>
      <w:r w:rsidRPr="00D07546">
        <w:rPr>
          <w:rFonts w:ascii="Book Antiqua" w:hAnsi="Book Antiqua"/>
          <w:sz w:val="24"/>
          <w:szCs w:val="24"/>
        </w:rPr>
        <w:t xml:space="preserve"> 2018; </w:t>
      </w:r>
      <w:r w:rsidRPr="00D07546">
        <w:rPr>
          <w:rFonts w:ascii="Book Antiqua" w:hAnsi="Book Antiqua"/>
          <w:b/>
          <w:sz w:val="24"/>
          <w:szCs w:val="24"/>
        </w:rPr>
        <w:t>19</w:t>
      </w:r>
      <w:r w:rsidRPr="00D07546">
        <w:rPr>
          <w:rFonts w:ascii="Book Antiqua" w:hAnsi="Book Antiqua"/>
          <w:sz w:val="24"/>
          <w:szCs w:val="24"/>
        </w:rPr>
        <w:t>: 1430-1433 [PMID: 30504755 DOI: 10.12659/AJCR.913382]</w:t>
      </w:r>
    </w:p>
    <w:p w14:paraId="10FF2C96" w14:textId="77777777" w:rsidR="00FA5B74" w:rsidRPr="00D07546" w:rsidRDefault="00FA5B74" w:rsidP="00D07546">
      <w:pPr>
        <w:spacing w:after="0" w:line="360" w:lineRule="auto"/>
        <w:rPr>
          <w:rFonts w:ascii="Book Antiqua" w:hAnsi="Book Antiqua"/>
          <w:sz w:val="24"/>
          <w:szCs w:val="24"/>
        </w:rPr>
      </w:pPr>
      <w:r w:rsidRPr="00D07546">
        <w:rPr>
          <w:rFonts w:ascii="Book Antiqua" w:hAnsi="Book Antiqua"/>
          <w:sz w:val="24"/>
          <w:szCs w:val="24"/>
        </w:rPr>
        <w:t xml:space="preserve">14 </w:t>
      </w:r>
      <w:proofErr w:type="spellStart"/>
      <w:r w:rsidRPr="00D07546">
        <w:rPr>
          <w:rFonts w:ascii="Book Antiqua" w:hAnsi="Book Antiqua"/>
          <w:b/>
          <w:sz w:val="24"/>
          <w:szCs w:val="24"/>
        </w:rPr>
        <w:t>Kechaou</w:t>
      </w:r>
      <w:proofErr w:type="spellEnd"/>
      <w:r w:rsidRPr="00D07546">
        <w:rPr>
          <w:rFonts w:ascii="Book Antiqua" w:hAnsi="Book Antiqua"/>
          <w:b/>
          <w:sz w:val="24"/>
          <w:szCs w:val="24"/>
        </w:rPr>
        <w:t xml:space="preserve"> I</w:t>
      </w:r>
      <w:r w:rsidRPr="00D07546">
        <w:rPr>
          <w:rFonts w:ascii="Book Antiqua" w:hAnsi="Book Antiqua"/>
          <w:sz w:val="24"/>
          <w:szCs w:val="24"/>
        </w:rPr>
        <w:t xml:space="preserve">, </w:t>
      </w:r>
      <w:proofErr w:type="spellStart"/>
      <w:r w:rsidRPr="00D07546">
        <w:rPr>
          <w:rFonts w:ascii="Book Antiqua" w:hAnsi="Book Antiqua"/>
          <w:sz w:val="24"/>
          <w:szCs w:val="24"/>
        </w:rPr>
        <w:t>Boukhris</w:t>
      </w:r>
      <w:proofErr w:type="spellEnd"/>
      <w:r w:rsidRPr="00D07546">
        <w:rPr>
          <w:rFonts w:ascii="Book Antiqua" w:hAnsi="Book Antiqua"/>
          <w:sz w:val="24"/>
          <w:szCs w:val="24"/>
        </w:rPr>
        <w:t xml:space="preserve"> I. [Hypoparathyroidism and early onset dementia: </w:t>
      </w:r>
      <w:proofErr w:type="spellStart"/>
      <w:r w:rsidRPr="00D07546">
        <w:rPr>
          <w:rFonts w:ascii="Book Antiqua" w:hAnsi="Book Antiqua"/>
          <w:sz w:val="24"/>
          <w:szCs w:val="24"/>
        </w:rPr>
        <w:t>Fahr</w:t>
      </w:r>
      <w:proofErr w:type="spellEnd"/>
      <w:r w:rsidRPr="00D07546">
        <w:rPr>
          <w:rFonts w:ascii="Book Antiqua" w:hAnsi="Book Antiqua"/>
          <w:sz w:val="24"/>
          <w:szCs w:val="24"/>
        </w:rPr>
        <w:t xml:space="preserve"> syndrome should be suspected]. </w:t>
      </w:r>
      <w:r w:rsidRPr="00D07546">
        <w:rPr>
          <w:rFonts w:ascii="Book Antiqua" w:hAnsi="Book Antiqua"/>
          <w:i/>
          <w:sz w:val="24"/>
          <w:szCs w:val="24"/>
        </w:rPr>
        <w:t xml:space="preserve">Pan </w:t>
      </w:r>
      <w:proofErr w:type="spellStart"/>
      <w:r w:rsidRPr="00D07546">
        <w:rPr>
          <w:rFonts w:ascii="Book Antiqua" w:hAnsi="Book Antiqua"/>
          <w:i/>
          <w:sz w:val="24"/>
          <w:szCs w:val="24"/>
        </w:rPr>
        <w:t>Afr</w:t>
      </w:r>
      <w:proofErr w:type="spellEnd"/>
      <w:r w:rsidRPr="00D07546">
        <w:rPr>
          <w:rFonts w:ascii="Book Antiqua" w:hAnsi="Book Antiqua"/>
          <w:i/>
          <w:sz w:val="24"/>
          <w:szCs w:val="24"/>
        </w:rPr>
        <w:t xml:space="preserve"> Med J</w:t>
      </w:r>
      <w:r w:rsidRPr="00D07546">
        <w:rPr>
          <w:rFonts w:ascii="Book Antiqua" w:hAnsi="Book Antiqua"/>
          <w:sz w:val="24"/>
          <w:szCs w:val="24"/>
        </w:rPr>
        <w:t xml:space="preserve"> 2018; </w:t>
      </w:r>
      <w:r w:rsidRPr="00D07546">
        <w:rPr>
          <w:rFonts w:ascii="Book Antiqua" w:hAnsi="Book Antiqua"/>
          <w:b/>
          <w:sz w:val="24"/>
          <w:szCs w:val="24"/>
        </w:rPr>
        <w:t>30</w:t>
      </w:r>
      <w:r w:rsidRPr="00D07546">
        <w:rPr>
          <w:rFonts w:ascii="Book Antiqua" w:hAnsi="Book Antiqua"/>
          <w:sz w:val="24"/>
          <w:szCs w:val="24"/>
        </w:rPr>
        <w:t>: 82 [PMID: 30344866 DOI: 10.11604/pamj.2018.30.82.15587]</w:t>
      </w:r>
    </w:p>
    <w:p w14:paraId="285E37FB" w14:textId="77777777" w:rsidR="00FA5B74" w:rsidRPr="00D07546" w:rsidRDefault="00FA5B74" w:rsidP="00D07546">
      <w:pPr>
        <w:spacing w:after="0" w:line="360" w:lineRule="auto"/>
        <w:rPr>
          <w:rFonts w:ascii="Book Antiqua" w:hAnsi="Book Antiqua"/>
          <w:sz w:val="24"/>
          <w:szCs w:val="24"/>
        </w:rPr>
      </w:pPr>
      <w:r w:rsidRPr="00D07546">
        <w:rPr>
          <w:rFonts w:ascii="Book Antiqua" w:hAnsi="Book Antiqua"/>
          <w:sz w:val="24"/>
          <w:szCs w:val="24"/>
        </w:rPr>
        <w:t xml:space="preserve">15 </w:t>
      </w:r>
      <w:r w:rsidRPr="00D07546">
        <w:rPr>
          <w:rFonts w:ascii="Book Antiqua" w:hAnsi="Book Antiqua"/>
          <w:b/>
          <w:sz w:val="24"/>
          <w:szCs w:val="24"/>
        </w:rPr>
        <w:t>Ramos-Lopes J</w:t>
      </w:r>
      <w:r w:rsidRPr="00D07546">
        <w:rPr>
          <w:rFonts w:ascii="Book Antiqua" w:hAnsi="Book Antiqua"/>
          <w:sz w:val="24"/>
          <w:szCs w:val="24"/>
        </w:rPr>
        <w:t xml:space="preserve">, </w:t>
      </w:r>
      <w:proofErr w:type="spellStart"/>
      <w:r w:rsidRPr="00D07546">
        <w:rPr>
          <w:rFonts w:ascii="Book Antiqua" w:hAnsi="Book Antiqua"/>
          <w:sz w:val="24"/>
          <w:szCs w:val="24"/>
        </w:rPr>
        <w:t>Brás</w:t>
      </w:r>
      <w:proofErr w:type="spellEnd"/>
      <w:r w:rsidRPr="00D07546">
        <w:rPr>
          <w:rFonts w:ascii="Book Antiqua" w:hAnsi="Book Antiqua"/>
          <w:sz w:val="24"/>
          <w:szCs w:val="24"/>
        </w:rPr>
        <w:t xml:space="preserve"> A, </w:t>
      </w:r>
      <w:proofErr w:type="spellStart"/>
      <w:r w:rsidRPr="00D07546">
        <w:rPr>
          <w:rFonts w:ascii="Book Antiqua" w:hAnsi="Book Antiqua"/>
          <w:sz w:val="24"/>
          <w:szCs w:val="24"/>
        </w:rPr>
        <w:t>Morgadinho</w:t>
      </w:r>
      <w:proofErr w:type="spellEnd"/>
      <w:r w:rsidRPr="00D07546">
        <w:rPr>
          <w:rFonts w:ascii="Book Antiqua" w:hAnsi="Book Antiqua"/>
          <w:sz w:val="24"/>
          <w:szCs w:val="24"/>
        </w:rPr>
        <w:t xml:space="preserve"> A, Moreira F. [Acute Generalized Chorea, Dystonia and Brain Calcifications: A Case Report]. </w:t>
      </w:r>
      <w:r w:rsidRPr="00D07546">
        <w:rPr>
          <w:rFonts w:ascii="Book Antiqua" w:hAnsi="Book Antiqua"/>
          <w:i/>
          <w:sz w:val="24"/>
          <w:szCs w:val="24"/>
        </w:rPr>
        <w:t>Acta Med Port</w:t>
      </w:r>
      <w:r w:rsidRPr="00D07546">
        <w:rPr>
          <w:rFonts w:ascii="Book Antiqua" w:hAnsi="Book Antiqua"/>
          <w:sz w:val="24"/>
          <w:szCs w:val="24"/>
        </w:rPr>
        <w:t xml:space="preserve"> 2019; </w:t>
      </w:r>
      <w:r w:rsidRPr="00D07546">
        <w:rPr>
          <w:rFonts w:ascii="Book Antiqua" w:hAnsi="Book Antiqua"/>
          <w:b/>
          <w:sz w:val="24"/>
          <w:szCs w:val="24"/>
        </w:rPr>
        <w:t>32</w:t>
      </w:r>
      <w:r w:rsidRPr="00D07546">
        <w:rPr>
          <w:rFonts w:ascii="Book Antiqua" w:hAnsi="Book Antiqua"/>
          <w:sz w:val="24"/>
          <w:szCs w:val="24"/>
        </w:rPr>
        <w:t>: 402-406 [PMID: 31166902 DOI: 10.20344/amp.11026]</w:t>
      </w:r>
    </w:p>
    <w:p w14:paraId="41966895" w14:textId="77777777" w:rsidR="00FA5B74" w:rsidRPr="00D07546" w:rsidRDefault="00FA5B74" w:rsidP="00D07546">
      <w:pPr>
        <w:spacing w:after="0" w:line="360" w:lineRule="auto"/>
        <w:rPr>
          <w:rFonts w:ascii="Book Antiqua" w:hAnsi="Book Antiqua"/>
          <w:sz w:val="24"/>
          <w:szCs w:val="24"/>
        </w:rPr>
      </w:pPr>
      <w:r w:rsidRPr="00D07546">
        <w:rPr>
          <w:rFonts w:ascii="Book Antiqua" w:hAnsi="Book Antiqua"/>
          <w:sz w:val="24"/>
          <w:szCs w:val="24"/>
        </w:rPr>
        <w:t xml:space="preserve">16 </w:t>
      </w:r>
      <w:r w:rsidRPr="00D07546">
        <w:rPr>
          <w:rFonts w:ascii="Book Antiqua" w:hAnsi="Book Antiqua"/>
          <w:b/>
          <w:sz w:val="24"/>
          <w:szCs w:val="24"/>
        </w:rPr>
        <w:t>Jang BH</w:t>
      </w:r>
      <w:r w:rsidRPr="00D07546">
        <w:rPr>
          <w:rFonts w:ascii="Book Antiqua" w:hAnsi="Book Antiqua"/>
          <w:sz w:val="24"/>
          <w:szCs w:val="24"/>
        </w:rPr>
        <w:t xml:space="preserve">, Son SW, Kim CR. </w:t>
      </w:r>
      <w:proofErr w:type="spellStart"/>
      <w:r w:rsidRPr="00D07546">
        <w:rPr>
          <w:rFonts w:ascii="Book Antiqua" w:hAnsi="Book Antiqua"/>
          <w:sz w:val="24"/>
          <w:szCs w:val="24"/>
        </w:rPr>
        <w:t>Fahr's</w:t>
      </w:r>
      <w:proofErr w:type="spellEnd"/>
      <w:r w:rsidRPr="00D07546">
        <w:rPr>
          <w:rFonts w:ascii="Book Antiqua" w:hAnsi="Book Antiqua"/>
          <w:sz w:val="24"/>
          <w:szCs w:val="24"/>
        </w:rPr>
        <w:t xml:space="preserve"> Disease </w:t>
      </w:r>
      <w:proofErr w:type="gramStart"/>
      <w:r w:rsidRPr="00D07546">
        <w:rPr>
          <w:rFonts w:ascii="Book Antiqua" w:hAnsi="Book Antiqua"/>
          <w:sz w:val="24"/>
          <w:szCs w:val="24"/>
        </w:rPr>
        <w:t>With</w:t>
      </w:r>
      <w:proofErr w:type="gramEnd"/>
      <w:r w:rsidRPr="00D07546">
        <w:rPr>
          <w:rFonts w:ascii="Book Antiqua" w:hAnsi="Book Antiqua"/>
          <w:sz w:val="24"/>
          <w:szCs w:val="24"/>
        </w:rPr>
        <w:t xml:space="preserve"> Intracerebral Hemorrhage at the Uncommon Location: A Case Report. </w:t>
      </w:r>
      <w:r w:rsidRPr="00D07546">
        <w:rPr>
          <w:rFonts w:ascii="Book Antiqua" w:hAnsi="Book Antiqua"/>
          <w:i/>
          <w:sz w:val="24"/>
          <w:szCs w:val="24"/>
        </w:rPr>
        <w:t xml:space="preserve">Ann </w:t>
      </w:r>
      <w:proofErr w:type="spellStart"/>
      <w:r w:rsidRPr="00D07546">
        <w:rPr>
          <w:rFonts w:ascii="Book Antiqua" w:hAnsi="Book Antiqua"/>
          <w:i/>
          <w:sz w:val="24"/>
          <w:szCs w:val="24"/>
        </w:rPr>
        <w:t>Rehabil</w:t>
      </w:r>
      <w:proofErr w:type="spellEnd"/>
      <w:r w:rsidRPr="00D07546">
        <w:rPr>
          <w:rFonts w:ascii="Book Antiqua" w:hAnsi="Book Antiqua"/>
          <w:i/>
          <w:sz w:val="24"/>
          <w:szCs w:val="24"/>
        </w:rPr>
        <w:t xml:space="preserve"> Med</w:t>
      </w:r>
      <w:r w:rsidRPr="00D07546">
        <w:rPr>
          <w:rFonts w:ascii="Book Antiqua" w:hAnsi="Book Antiqua"/>
          <w:sz w:val="24"/>
          <w:szCs w:val="24"/>
        </w:rPr>
        <w:t xml:space="preserve"> 2019; </w:t>
      </w:r>
      <w:r w:rsidRPr="00D07546">
        <w:rPr>
          <w:rFonts w:ascii="Book Antiqua" w:hAnsi="Book Antiqua"/>
          <w:b/>
          <w:sz w:val="24"/>
          <w:szCs w:val="24"/>
        </w:rPr>
        <w:t>43</w:t>
      </w:r>
      <w:r w:rsidRPr="00D07546">
        <w:rPr>
          <w:rFonts w:ascii="Book Antiqua" w:hAnsi="Book Antiqua"/>
          <w:sz w:val="24"/>
          <w:szCs w:val="24"/>
        </w:rPr>
        <w:t>: 230-233 [PMID: 31072090 DOI: 10.5535/arm.2019.43.2.230]</w:t>
      </w:r>
    </w:p>
    <w:p w14:paraId="4236F226" w14:textId="77777777" w:rsidR="00FA5B74" w:rsidRPr="00D07546" w:rsidRDefault="00FA5B74" w:rsidP="00D07546">
      <w:pPr>
        <w:spacing w:after="0" w:line="360" w:lineRule="auto"/>
        <w:rPr>
          <w:rFonts w:ascii="Book Antiqua" w:hAnsi="Book Antiqua"/>
          <w:sz w:val="24"/>
          <w:szCs w:val="24"/>
        </w:rPr>
      </w:pPr>
      <w:r w:rsidRPr="00D07546">
        <w:rPr>
          <w:rFonts w:ascii="Book Antiqua" w:hAnsi="Book Antiqua"/>
          <w:sz w:val="24"/>
          <w:szCs w:val="24"/>
        </w:rPr>
        <w:t xml:space="preserve">17 </w:t>
      </w:r>
      <w:r w:rsidRPr="00D07546">
        <w:rPr>
          <w:rFonts w:ascii="Book Antiqua" w:hAnsi="Book Antiqua"/>
          <w:b/>
          <w:sz w:val="24"/>
          <w:szCs w:val="24"/>
        </w:rPr>
        <w:t>Jeon I</w:t>
      </w:r>
      <w:r w:rsidRPr="00D07546">
        <w:rPr>
          <w:rFonts w:ascii="Book Antiqua" w:hAnsi="Book Antiqua"/>
          <w:sz w:val="24"/>
          <w:szCs w:val="24"/>
        </w:rPr>
        <w:t xml:space="preserve">, Cho KH, Kim SW. Concomitant </w:t>
      </w:r>
      <w:proofErr w:type="spellStart"/>
      <w:r w:rsidRPr="00D07546">
        <w:rPr>
          <w:rFonts w:ascii="Book Antiqua" w:hAnsi="Book Antiqua"/>
          <w:sz w:val="24"/>
          <w:szCs w:val="24"/>
        </w:rPr>
        <w:t>Fahr's</w:t>
      </w:r>
      <w:proofErr w:type="spellEnd"/>
      <w:r w:rsidRPr="00D07546">
        <w:rPr>
          <w:rFonts w:ascii="Book Antiqua" w:hAnsi="Book Antiqua"/>
          <w:sz w:val="24"/>
          <w:szCs w:val="24"/>
        </w:rPr>
        <w:t xml:space="preserve"> syndrome and thoracic ossification of the posterior longitudinal ligament caused by idiopathic hypoparathyroidism - case report. </w:t>
      </w:r>
      <w:r w:rsidRPr="00D07546">
        <w:rPr>
          <w:rFonts w:ascii="Book Antiqua" w:hAnsi="Book Antiqua"/>
          <w:i/>
          <w:sz w:val="24"/>
          <w:szCs w:val="24"/>
        </w:rPr>
        <w:t xml:space="preserve">BMC </w:t>
      </w:r>
      <w:proofErr w:type="spellStart"/>
      <w:r w:rsidRPr="00D07546">
        <w:rPr>
          <w:rFonts w:ascii="Book Antiqua" w:hAnsi="Book Antiqua"/>
          <w:i/>
          <w:sz w:val="24"/>
          <w:szCs w:val="24"/>
        </w:rPr>
        <w:t>Musculoskelet</w:t>
      </w:r>
      <w:proofErr w:type="spellEnd"/>
      <w:r w:rsidRPr="00D07546">
        <w:rPr>
          <w:rFonts w:ascii="Book Antiqua" w:hAnsi="Book Antiqua"/>
          <w:i/>
          <w:sz w:val="24"/>
          <w:szCs w:val="24"/>
        </w:rPr>
        <w:t xml:space="preserve"> </w:t>
      </w:r>
      <w:proofErr w:type="spellStart"/>
      <w:r w:rsidRPr="00D07546">
        <w:rPr>
          <w:rFonts w:ascii="Book Antiqua" w:hAnsi="Book Antiqua"/>
          <w:i/>
          <w:sz w:val="24"/>
          <w:szCs w:val="24"/>
        </w:rPr>
        <w:t>Disord</w:t>
      </w:r>
      <w:proofErr w:type="spellEnd"/>
      <w:r w:rsidRPr="00D07546">
        <w:rPr>
          <w:rFonts w:ascii="Book Antiqua" w:hAnsi="Book Antiqua"/>
          <w:sz w:val="24"/>
          <w:szCs w:val="24"/>
        </w:rPr>
        <w:t xml:space="preserve"> 2019; </w:t>
      </w:r>
      <w:r w:rsidRPr="00D07546">
        <w:rPr>
          <w:rFonts w:ascii="Book Antiqua" w:hAnsi="Book Antiqua"/>
          <w:b/>
          <w:sz w:val="24"/>
          <w:szCs w:val="24"/>
        </w:rPr>
        <w:t>20</w:t>
      </w:r>
      <w:r w:rsidRPr="00D07546">
        <w:rPr>
          <w:rFonts w:ascii="Book Antiqua" w:hAnsi="Book Antiqua"/>
          <w:sz w:val="24"/>
          <w:szCs w:val="24"/>
        </w:rPr>
        <w:t xml:space="preserve">: 362 </w:t>
      </w:r>
      <w:r w:rsidRPr="00D07546">
        <w:rPr>
          <w:rFonts w:ascii="Book Antiqua" w:hAnsi="Book Antiqua"/>
          <w:sz w:val="24"/>
          <w:szCs w:val="24"/>
        </w:rPr>
        <w:lastRenderedPageBreak/>
        <w:t>[PMID: 31391033 DOI: 10.1186/s12891-019-2747-1]</w:t>
      </w:r>
    </w:p>
    <w:p w14:paraId="50F4635C" w14:textId="23F81048" w:rsidR="00FA5B74" w:rsidRPr="00D07546" w:rsidRDefault="00FA5B74" w:rsidP="00D07546">
      <w:pPr>
        <w:spacing w:after="0" w:line="360" w:lineRule="auto"/>
        <w:rPr>
          <w:rFonts w:ascii="Book Antiqua" w:hAnsi="Book Antiqua"/>
          <w:sz w:val="24"/>
          <w:szCs w:val="24"/>
        </w:rPr>
      </w:pPr>
      <w:r w:rsidRPr="00D07546">
        <w:rPr>
          <w:rFonts w:ascii="Book Antiqua" w:hAnsi="Book Antiqua"/>
          <w:sz w:val="24"/>
          <w:szCs w:val="24"/>
          <w:highlight w:val="yellow"/>
        </w:rPr>
        <w:t xml:space="preserve">18 </w:t>
      </w:r>
      <w:r w:rsidRPr="00D07546">
        <w:rPr>
          <w:rFonts w:ascii="Book Antiqua" w:hAnsi="Book Antiqua"/>
          <w:b/>
          <w:sz w:val="24"/>
          <w:szCs w:val="24"/>
          <w:highlight w:val="yellow"/>
        </w:rPr>
        <w:t>Ramos EM,</w:t>
      </w:r>
      <w:r w:rsidRPr="00D07546">
        <w:rPr>
          <w:rFonts w:ascii="Book Antiqua" w:hAnsi="Book Antiqua"/>
          <w:sz w:val="24"/>
          <w:szCs w:val="24"/>
          <w:highlight w:val="yellow"/>
        </w:rPr>
        <w:t xml:space="preserve"> Oliveira J, </w:t>
      </w:r>
      <w:proofErr w:type="spellStart"/>
      <w:r w:rsidRPr="00D07546">
        <w:rPr>
          <w:rFonts w:ascii="Book Antiqua" w:hAnsi="Book Antiqua"/>
          <w:sz w:val="24"/>
          <w:szCs w:val="24"/>
          <w:highlight w:val="yellow"/>
        </w:rPr>
        <w:t>Sobrido</w:t>
      </w:r>
      <w:proofErr w:type="spellEnd"/>
      <w:r w:rsidRPr="00D07546">
        <w:rPr>
          <w:rFonts w:ascii="Book Antiqua" w:hAnsi="Book Antiqua"/>
          <w:sz w:val="24"/>
          <w:szCs w:val="24"/>
          <w:highlight w:val="yellow"/>
        </w:rPr>
        <w:t xml:space="preserve"> MJ, Coppola G. Primary Familial Brain Calcification. </w:t>
      </w:r>
      <w:proofErr w:type="spellStart"/>
      <w:r w:rsidRPr="00D07546">
        <w:rPr>
          <w:rFonts w:ascii="Book Antiqua" w:hAnsi="Book Antiqua"/>
          <w:sz w:val="24"/>
          <w:szCs w:val="24"/>
          <w:highlight w:val="yellow"/>
        </w:rPr>
        <w:t>GeneReviews</w:t>
      </w:r>
      <w:proofErr w:type="spellEnd"/>
      <w:r w:rsidRPr="00D07546">
        <w:rPr>
          <w:rFonts w:ascii="Book Antiqua" w:hAnsi="Book Antiqua"/>
          <w:sz w:val="24"/>
          <w:szCs w:val="24"/>
          <w:highlight w:val="yellow"/>
        </w:rPr>
        <w:t>. Seattle (WA): University of Washington, Seattle,</w:t>
      </w:r>
      <w:r w:rsidR="00D07546" w:rsidRPr="00D07546">
        <w:rPr>
          <w:rFonts w:ascii="Book Antiqua" w:hAnsi="Book Antiqua"/>
          <w:sz w:val="24"/>
          <w:szCs w:val="24"/>
          <w:highlight w:val="yellow"/>
        </w:rPr>
        <w:t xml:space="preserve"> </w:t>
      </w:r>
      <w:r w:rsidRPr="00D07546">
        <w:rPr>
          <w:rFonts w:ascii="Book Antiqua" w:hAnsi="Book Antiqua"/>
          <w:sz w:val="24"/>
          <w:szCs w:val="24"/>
          <w:highlight w:val="yellow"/>
        </w:rPr>
        <w:t>1993</w:t>
      </w:r>
    </w:p>
    <w:p w14:paraId="4A94AC2B" w14:textId="0E55E5EB" w:rsidR="00FA5B74" w:rsidRPr="00D07546" w:rsidRDefault="00FA5B74" w:rsidP="00D07546">
      <w:pPr>
        <w:spacing w:after="0" w:line="360" w:lineRule="auto"/>
        <w:rPr>
          <w:rFonts w:ascii="Book Antiqua" w:hAnsi="Book Antiqua"/>
          <w:sz w:val="24"/>
          <w:szCs w:val="24"/>
        </w:rPr>
      </w:pPr>
      <w:r w:rsidRPr="00D07546">
        <w:rPr>
          <w:rFonts w:ascii="Book Antiqua" w:hAnsi="Book Antiqua"/>
          <w:sz w:val="24"/>
          <w:szCs w:val="24"/>
        </w:rPr>
        <w:t xml:space="preserve">19 </w:t>
      </w:r>
      <w:proofErr w:type="spellStart"/>
      <w:r w:rsidRPr="00D07546">
        <w:rPr>
          <w:rFonts w:ascii="Book Antiqua" w:hAnsi="Book Antiqua"/>
          <w:b/>
          <w:sz w:val="24"/>
          <w:szCs w:val="24"/>
        </w:rPr>
        <w:t>Donzuso</w:t>
      </w:r>
      <w:proofErr w:type="spellEnd"/>
      <w:r w:rsidRPr="00D07546">
        <w:rPr>
          <w:rFonts w:ascii="Book Antiqua" w:hAnsi="Book Antiqua"/>
          <w:b/>
          <w:sz w:val="24"/>
          <w:szCs w:val="24"/>
        </w:rPr>
        <w:t xml:space="preserve"> G</w:t>
      </w:r>
      <w:r w:rsidRPr="00D07546">
        <w:rPr>
          <w:rFonts w:ascii="Book Antiqua" w:hAnsi="Book Antiqua"/>
          <w:sz w:val="24"/>
          <w:szCs w:val="24"/>
        </w:rPr>
        <w:t xml:space="preserve">, </w:t>
      </w:r>
      <w:proofErr w:type="spellStart"/>
      <w:r w:rsidRPr="00D07546">
        <w:rPr>
          <w:rFonts w:ascii="Book Antiqua" w:hAnsi="Book Antiqua"/>
          <w:sz w:val="24"/>
          <w:szCs w:val="24"/>
        </w:rPr>
        <w:t>Mostile</w:t>
      </w:r>
      <w:proofErr w:type="spellEnd"/>
      <w:r w:rsidRPr="00D07546">
        <w:rPr>
          <w:rFonts w:ascii="Book Antiqua" w:hAnsi="Book Antiqua"/>
          <w:sz w:val="24"/>
          <w:szCs w:val="24"/>
        </w:rPr>
        <w:t xml:space="preserve"> G, </w:t>
      </w:r>
      <w:proofErr w:type="spellStart"/>
      <w:r w:rsidRPr="00D07546">
        <w:rPr>
          <w:rFonts w:ascii="Book Antiqua" w:hAnsi="Book Antiqua"/>
          <w:sz w:val="24"/>
          <w:szCs w:val="24"/>
        </w:rPr>
        <w:t>Nicoletti</w:t>
      </w:r>
      <w:proofErr w:type="spellEnd"/>
      <w:r w:rsidRPr="00D07546">
        <w:rPr>
          <w:rFonts w:ascii="Book Antiqua" w:hAnsi="Book Antiqua"/>
          <w:sz w:val="24"/>
          <w:szCs w:val="24"/>
        </w:rPr>
        <w:t xml:space="preserve"> A, </w:t>
      </w:r>
      <w:proofErr w:type="spellStart"/>
      <w:r w:rsidRPr="00D07546">
        <w:rPr>
          <w:rFonts w:ascii="Book Antiqua" w:hAnsi="Book Antiqua"/>
          <w:sz w:val="24"/>
          <w:szCs w:val="24"/>
        </w:rPr>
        <w:t>Zappia</w:t>
      </w:r>
      <w:proofErr w:type="spellEnd"/>
      <w:r w:rsidRPr="00D07546">
        <w:rPr>
          <w:rFonts w:ascii="Book Antiqua" w:hAnsi="Book Antiqua"/>
          <w:sz w:val="24"/>
          <w:szCs w:val="24"/>
        </w:rPr>
        <w:t xml:space="preserve"> M. Basal ganglia calcifications (</w:t>
      </w:r>
      <w:proofErr w:type="spellStart"/>
      <w:r w:rsidRPr="00D07546">
        <w:rPr>
          <w:rFonts w:ascii="Book Antiqua" w:hAnsi="Book Antiqua"/>
          <w:sz w:val="24"/>
          <w:szCs w:val="24"/>
        </w:rPr>
        <w:t>Fahr's</w:t>
      </w:r>
      <w:proofErr w:type="spellEnd"/>
      <w:r w:rsidRPr="00D07546">
        <w:rPr>
          <w:rFonts w:ascii="Book Antiqua" w:hAnsi="Book Antiqua"/>
          <w:sz w:val="24"/>
          <w:szCs w:val="24"/>
        </w:rPr>
        <w:t xml:space="preserve"> syndrome): related conditions and clinical features. </w:t>
      </w:r>
      <w:r w:rsidRPr="00D07546">
        <w:rPr>
          <w:rFonts w:ascii="Book Antiqua" w:hAnsi="Book Antiqua"/>
          <w:i/>
          <w:sz w:val="24"/>
          <w:szCs w:val="24"/>
        </w:rPr>
        <w:t>Neurol Sci</w:t>
      </w:r>
      <w:r w:rsidRPr="00D07546">
        <w:rPr>
          <w:rFonts w:ascii="Book Antiqua" w:hAnsi="Book Antiqua"/>
          <w:sz w:val="24"/>
          <w:szCs w:val="24"/>
        </w:rPr>
        <w:t xml:space="preserve"> 2019 [PMID: 31267306 DOI: 10.1007/s10072-019-03998-x]</w:t>
      </w:r>
    </w:p>
    <w:p w14:paraId="449DCF1A" w14:textId="77777777" w:rsidR="00FA5B74" w:rsidRPr="00D07546" w:rsidRDefault="00FA5B74" w:rsidP="00D07546">
      <w:pPr>
        <w:spacing w:after="0" w:line="360" w:lineRule="auto"/>
        <w:rPr>
          <w:rFonts w:ascii="Book Antiqua" w:hAnsi="Book Antiqua"/>
          <w:sz w:val="24"/>
          <w:szCs w:val="24"/>
        </w:rPr>
      </w:pPr>
      <w:r w:rsidRPr="00D07546">
        <w:rPr>
          <w:rFonts w:ascii="Book Antiqua" w:hAnsi="Book Antiqua"/>
          <w:sz w:val="24"/>
          <w:szCs w:val="24"/>
        </w:rPr>
        <w:t xml:space="preserve">20 </w:t>
      </w:r>
      <w:proofErr w:type="spellStart"/>
      <w:r w:rsidRPr="00D07546">
        <w:rPr>
          <w:rFonts w:ascii="Book Antiqua" w:hAnsi="Book Antiqua"/>
          <w:b/>
          <w:sz w:val="24"/>
          <w:szCs w:val="24"/>
        </w:rPr>
        <w:t>Manyam</w:t>
      </w:r>
      <w:proofErr w:type="spellEnd"/>
      <w:r w:rsidRPr="00D07546">
        <w:rPr>
          <w:rFonts w:ascii="Book Antiqua" w:hAnsi="Book Antiqua"/>
          <w:b/>
          <w:sz w:val="24"/>
          <w:szCs w:val="24"/>
        </w:rPr>
        <w:t xml:space="preserve"> BV</w:t>
      </w:r>
      <w:r w:rsidRPr="00D07546">
        <w:rPr>
          <w:rFonts w:ascii="Book Antiqua" w:hAnsi="Book Antiqua"/>
          <w:sz w:val="24"/>
          <w:szCs w:val="24"/>
        </w:rPr>
        <w:t xml:space="preserve">, Walters AS, </w:t>
      </w:r>
      <w:proofErr w:type="spellStart"/>
      <w:r w:rsidRPr="00D07546">
        <w:rPr>
          <w:rFonts w:ascii="Book Antiqua" w:hAnsi="Book Antiqua"/>
          <w:sz w:val="24"/>
          <w:szCs w:val="24"/>
        </w:rPr>
        <w:t>Narla</w:t>
      </w:r>
      <w:proofErr w:type="spellEnd"/>
      <w:r w:rsidRPr="00D07546">
        <w:rPr>
          <w:rFonts w:ascii="Book Antiqua" w:hAnsi="Book Antiqua"/>
          <w:sz w:val="24"/>
          <w:szCs w:val="24"/>
        </w:rPr>
        <w:t xml:space="preserve"> KR. Bilateral </w:t>
      </w:r>
      <w:proofErr w:type="spellStart"/>
      <w:r w:rsidRPr="00D07546">
        <w:rPr>
          <w:rFonts w:ascii="Book Antiqua" w:hAnsi="Book Antiqua"/>
          <w:sz w:val="24"/>
          <w:szCs w:val="24"/>
        </w:rPr>
        <w:t>striopallidodentate</w:t>
      </w:r>
      <w:proofErr w:type="spellEnd"/>
      <w:r w:rsidRPr="00D07546">
        <w:rPr>
          <w:rFonts w:ascii="Book Antiqua" w:hAnsi="Book Antiqua"/>
          <w:sz w:val="24"/>
          <w:szCs w:val="24"/>
        </w:rPr>
        <w:t xml:space="preserve"> calcinosis: clinical characteristics of patients seen in a registry. </w:t>
      </w:r>
      <w:proofErr w:type="spellStart"/>
      <w:r w:rsidRPr="00D07546">
        <w:rPr>
          <w:rFonts w:ascii="Book Antiqua" w:hAnsi="Book Antiqua"/>
          <w:i/>
          <w:sz w:val="24"/>
          <w:szCs w:val="24"/>
        </w:rPr>
        <w:t>Mov</w:t>
      </w:r>
      <w:proofErr w:type="spellEnd"/>
      <w:r w:rsidRPr="00D07546">
        <w:rPr>
          <w:rFonts w:ascii="Book Antiqua" w:hAnsi="Book Antiqua"/>
          <w:i/>
          <w:sz w:val="24"/>
          <w:szCs w:val="24"/>
        </w:rPr>
        <w:t xml:space="preserve"> </w:t>
      </w:r>
      <w:proofErr w:type="spellStart"/>
      <w:r w:rsidRPr="00D07546">
        <w:rPr>
          <w:rFonts w:ascii="Book Antiqua" w:hAnsi="Book Antiqua"/>
          <w:i/>
          <w:sz w:val="24"/>
          <w:szCs w:val="24"/>
        </w:rPr>
        <w:t>Disord</w:t>
      </w:r>
      <w:proofErr w:type="spellEnd"/>
      <w:r w:rsidRPr="00D07546">
        <w:rPr>
          <w:rFonts w:ascii="Book Antiqua" w:hAnsi="Book Antiqua"/>
          <w:sz w:val="24"/>
          <w:szCs w:val="24"/>
        </w:rPr>
        <w:t xml:space="preserve"> 2001; </w:t>
      </w:r>
      <w:r w:rsidRPr="00D07546">
        <w:rPr>
          <w:rFonts w:ascii="Book Antiqua" w:hAnsi="Book Antiqua"/>
          <w:b/>
          <w:sz w:val="24"/>
          <w:szCs w:val="24"/>
        </w:rPr>
        <w:t>16</w:t>
      </w:r>
      <w:r w:rsidRPr="00D07546">
        <w:rPr>
          <w:rFonts w:ascii="Book Antiqua" w:hAnsi="Book Antiqua"/>
          <w:sz w:val="24"/>
          <w:szCs w:val="24"/>
        </w:rPr>
        <w:t>: 258-264 [PMID: 11295778 DOI: 10.1002/mds.1049]</w:t>
      </w:r>
    </w:p>
    <w:p w14:paraId="751EFE58" w14:textId="77777777" w:rsidR="00FA5B74" w:rsidRPr="00D07546" w:rsidRDefault="00FA5B74" w:rsidP="00D07546">
      <w:pPr>
        <w:spacing w:after="0" w:line="360" w:lineRule="auto"/>
        <w:rPr>
          <w:rFonts w:ascii="Book Antiqua" w:hAnsi="Book Antiqua"/>
          <w:sz w:val="24"/>
          <w:szCs w:val="24"/>
        </w:rPr>
      </w:pPr>
      <w:r w:rsidRPr="00D07546">
        <w:rPr>
          <w:rFonts w:ascii="Book Antiqua" w:hAnsi="Book Antiqua"/>
          <w:sz w:val="24"/>
          <w:szCs w:val="24"/>
        </w:rPr>
        <w:t xml:space="preserve">21 </w:t>
      </w:r>
      <w:proofErr w:type="spellStart"/>
      <w:r w:rsidRPr="00D07546">
        <w:rPr>
          <w:rFonts w:ascii="Book Antiqua" w:hAnsi="Book Antiqua"/>
          <w:b/>
          <w:sz w:val="24"/>
          <w:szCs w:val="24"/>
        </w:rPr>
        <w:t>Manyam</w:t>
      </w:r>
      <w:proofErr w:type="spellEnd"/>
      <w:r w:rsidRPr="00D07546">
        <w:rPr>
          <w:rFonts w:ascii="Book Antiqua" w:hAnsi="Book Antiqua"/>
          <w:b/>
          <w:sz w:val="24"/>
          <w:szCs w:val="24"/>
        </w:rPr>
        <w:t xml:space="preserve"> BV</w:t>
      </w:r>
      <w:r w:rsidRPr="00D07546">
        <w:rPr>
          <w:rFonts w:ascii="Book Antiqua" w:hAnsi="Book Antiqua"/>
          <w:sz w:val="24"/>
          <w:szCs w:val="24"/>
        </w:rPr>
        <w:t xml:space="preserve">, Bhatt MH, Moore WD, </w:t>
      </w:r>
      <w:proofErr w:type="spellStart"/>
      <w:r w:rsidRPr="00D07546">
        <w:rPr>
          <w:rFonts w:ascii="Book Antiqua" w:hAnsi="Book Antiqua"/>
          <w:sz w:val="24"/>
          <w:szCs w:val="24"/>
        </w:rPr>
        <w:t>Devleschoward</w:t>
      </w:r>
      <w:proofErr w:type="spellEnd"/>
      <w:r w:rsidRPr="00D07546">
        <w:rPr>
          <w:rFonts w:ascii="Book Antiqua" w:hAnsi="Book Antiqua"/>
          <w:sz w:val="24"/>
          <w:szCs w:val="24"/>
        </w:rPr>
        <w:t xml:space="preserve"> AB, Anderson DR, </w:t>
      </w:r>
      <w:proofErr w:type="spellStart"/>
      <w:r w:rsidRPr="00D07546">
        <w:rPr>
          <w:rFonts w:ascii="Book Antiqua" w:hAnsi="Book Antiqua"/>
          <w:sz w:val="24"/>
          <w:szCs w:val="24"/>
        </w:rPr>
        <w:t>Calne</w:t>
      </w:r>
      <w:proofErr w:type="spellEnd"/>
      <w:r w:rsidRPr="00D07546">
        <w:rPr>
          <w:rFonts w:ascii="Book Antiqua" w:hAnsi="Book Antiqua"/>
          <w:sz w:val="24"/>
          <w:szCs w:val="24"/>
        </w:rPr>
        <w:t xml:space="preserve"> DB. Bilateral </w:t>
      </w:r>
      <w:proofErr w:type="spellStart"/>
      <w:r w:rsidRPr="00D07546">
        <w:rPr>
          <w:rFonts w:ascii="Book Antiqua" w:hAnsi="Book Antiqua"/>
          <w:sz w:val="24"/>
          <w:szCs w:val="24"/>
        </w:rPr>
        <w:t>striopallidodentate</w:t>
      </w:r>
      <w:proofErr w:type="spellEnd"/>
      <w:r w:rsidRPr="00D07546">
        <w:rPr>
          <w:rFonts w:ascii="Book Antiqua" w:hAnsi="Book Antiqua"/>
          <w:sz w:val="24"/>
          <w:szCs w:val="24"/>
        </w:rPr>
        <w:t xml:space="preserve"> calcinosis: cerebrospinal fluid, imaging, and electrophysiological studies. </w:t>
      </w:r>
      <w:r w:rsidRPr="00D07546">
        <w:rPr>
          <w:rFonts w:ascii="Book Antiqua" w:hAnsi="Book Antiqua"/>
          <w:i/>
          <w:sz w:val="24"/>
          <w:szCs w:val="24"/>
        </w:rPr>
        <w:t>Ann Neurol</w:t>
      </w:r>
      <w:r w:rsidRPr="00D07546">
        <w:rPr>
          <w:rFonts w:ascii="Book Antiqua" w:hAnsi="Book Antiqua"/>
          <w:sz w:val="24"/>
          <w:szCs w:val="24"/>
        </w:rPr>
        <w:t xml:space="preserve"> 1992; </w:t>
      </w:r>
      <w:r w:rsidRPr="00D07546">
        <w:rPr>
          <w:rFonts w:ascii="Book Antiqua" w:hAnsi="Book Antiqua"/>
          <w:b/>
          <w:sz w:val="24"/>
          <w:szCs w:val="24"/>
        </w:rPr>
        <w:t>31</w:t>
      </w:r>
      <w:r w:rsidRPr="00D07546">
        <w:rPr>
          <w:rFonts w:ascii="Book Antiqua" w:hAnsi="Book Antiqua"/>
          <w:sz w:val="24"/>
          <w:szCs w:val="24"/>
        </w:rPr>
        <w:t>: 379-384 [PMID: 1586138 DOI: 10.1002/ana.410310406]</w:t>
      </w:r>
    </w:p>
    <w:p w14:paraId="4110775F" w14:textId="77777777" w:rsidR="00FA5B74" w:rsidRPr="00D07546" w:rsidRDefault="00FA5B74" w:rsidP="00D07546">
      <w:pPr>
        <w:spacing w:after="0" w:line="360" w:lineRule="auto"/>
        <w:rPr>
          <w:rFonts w:ascii="Book Antiqua" w:hAnsi="Book Antiqua"/>
          <w:sz w:val="24"/>
          <w:szCs w:val="24"/>
        </w:rPr>
      </w:pPr>
      <w:r w:rsidRPr="00D07546">
        <w:rPr>
          <w:rFonts w:ascii="Book Antiqua" w:hAnsi="Book Antiqua"/>
          <w:sz w:val="24"/>
          <w:szCs w:val="24"/>
        </w:rPr>
        <w:t xml:space="preserve">22 </w:t>
      </w:r>
      <w:proofErr w:type="spellStart"/>
      <w:r w:rsidRPr="00D07546">
        <w:rPr>
          <w:rFonts w:ascii="Book Antiqua" w:hAnsi="Book Antiqua"/>
          <w:b/>
          <w:sz w:val="24"/>
          <w:szCs w:val="24"/>
        </w:rPr>
        <w:t>Benke</w:t>
      </w:r>
      <w:proofErr w:type="spellEnd"/>
      <w:r w:rsidRPr="00D07546">
        <w:rPr>
          <w:rFonts w:ascii="Book Antiqua" w:hAnsi="Book Antiqua"/>
          <w:b/>
          <w:sz w:val="24"/>
          <w:szCs w:val="24"/>
        </w:rPr>
        <w:t xml:space="preserve"> T</w:t>
      </w:r>
      <w:r w:rsidRPr="00D07546">
        <w:rPr>
          <w:rFonts w:ascii="Book Antiqua" w:hAnsi="Book Antiqua"/>
          <w:sz w:val="24"/>
          <w:szCs w:val="24"/>
        </w:rPr>
        <w:t xml:space="preserve">, </w:t>
      </w:r>
      <w:proofErr w:type="spellStart"/>
      <w:r w:rsidRPr="00D07546">
        <w:rPr>
          <w:rFonts w:ascii="Book Antiqua" w:hAnsi="Book Antiqua"/>
          <w:sz w:val="24"/>
          <w:szCs w:val="24"/>
        </w:rPr>
        <w:t>Karner</w:t>
      </w:r>
      <w:proofErr w:type="spellEnd"/>
      <w:r w:rsidRPr="00D07546">
        <w:rPr>
          <w:rFonts w:ascii="Book Antiqua" w:hAnsi="Book Antiqua"/>
          <w:sz w:val="24"/>
          <w:szCs w:val="24"/>
        </w:rPr>
        <w:t xml:space="preserve"> E, </w:t>
      </w:r>
      <w:proofErr w:type="spellStart"/>
      <w:r w:rsidRPr="00D07546">
        <w:rPr>
          <w:rFonts w:ascii="Book Antiqua" w:hAnsi="Book Antiqua"/>
          <w:sz w:val="24"/>
          <w:szCs w:val="24"/>
        </w:rPr>
        <w:t>Seppi</w:t>
      </w:r>
      <w:proofErr w:type="spellEnd"/>
      <w:r w:rsidRPr="00D07546">
        <w:rPr>
          <w:rFonts w:ascii="Book Antiqua" w:hAnsi="Book Antiqua"/>
          <w:sz w:val="24"/>
          <w:szCs w:val="24"/>
        </w:rPr>
        <w:t xml:space="preserve"> K, </w:t>
      </w:r>
      <w:proofErr w:type="spellStart"/>
      <w:r w:rsidRPr="00D07546">
        <w:rPr>
          <w:rFonts w:ascii="Book Antiqua" w:hAnsi="Book Antiqua"/>
          <w:sz w:val="24"/>
          <w:szCs w:val="24"/>
        </w:rPr>
        <w:t>Delazer</w:t>
      </w:r>
      <w:proofErr w:type="spellEnd"/>
      <w:r w:rsidRPr="00D07546">
        <w:rPr>
          <w:rFonts w:ascii="Book Antiqua" w:hAnsi="Book Antiqua"/>
          <w:sz w:val="24"/>
          <w:szCs w:val="24"/>
        </w:rPr>
        <w:t xml:space="preserve"> M, </w:t>
      </w:r>
      <w:proofErr w:type="spellStart"/>
      <w:r w:rsidRPr="00D07546">
        <w:rPr>
          <w:rFonts w:ascii="Book Antiqua" w:hAnsi="Book Antiqua"/>
          <w:sz w:val="24"/>
          <w:szCs w:val="24"/>
        </w:rPr>
        <w:t>Marksteiner</w:t>
      </w:r>
      <w:proofErr w:type="spellEnd"/>
      <w:r w:rsidRPr="00D07546">
        <w:rPr>
          <w:rFonts w:ascii="Book Antiqua" w:hAnsi="Book Antiqua"/>
          <w:sz w:val="24"/>
          <w:szCs w:val="24"/>
        </w:rPr>
        <w:t xml:space="preserve"> J, </w:t>
      </w:r>
      <w:proofErr w:type="spellStart"/>
      <w:r w:rsidRPr="00D07546">
        <w:rPr>
          <w:rFonts w:ascii="Book Antiqua" w:hAnsi="Book Antiqua"/>
          <w:sz w:val="24"/>
          <w:szCs w:val="24"/>
        </w:rPr>
        <w:t>Donnemiller</w:t>
      </w:r>
      <w:proofErr w:type="spellEnd"/>
      <w:r w:rsidRPr="00D07546">
        <w:rPr>
          <w:rFonts w:ascii="Book Antiqua" w:hAnsi="Book Antiqua"/>
          <w:sz w:val="24"/>
          <w:szCs w:val="24"/>
        </w:rPr>
        <w:t xml:space="preserve"> E. Subacute dementia and imaging correlates in a case of </w:t>
      </w:r>
      <w:proofErr w:type="spellStart"/>
      <w:r w:rsidRPr="00D07546">
        <w:rPr>
          <w:rFonts w:ascii="Book Antiqua" w:hAnsi="Book Antiqua"/>
          <w:sz w:val="24"/>
          <w:szCs w:val="24"/>
        </w:rPr>
        <w:t>Fahr's</w:t>
      </w:r>
      <w:proofErr w:type="spellEnd"/>
      <w:r w:rsidRPr="00D07546">
        <w:rPr>
          <w:rFonts w:ascii="Book Antiqua" w:hAnsi="Book Antiqua"/>
          <w:sz w:val="24"/>
          <w:szCs w:val="24"/>
        </w:rPr>
        <w:t xml:space="preserve"> disease. </w:t>
      </w:r>
      <w:r w:rsidRPr="00D07546">
        <w:rPr>
          <w:rFonts w:ascii="Book Antiqua" w:hAnsi="Book Antiqua"/>
          <w:i/>
          <w:sz w:val="24"/>
          <w:szCs w:val="24"/>
        </w:rPr>
        <w:t xml:space="preserve">J </w:t>
      </w:r>
      <w:proofErr w:type="spellStart"/>
      <w:r w:rsidRPr="00D07546">
        <w:rPr>
          <w:rFonts w:ascii="Book Antiqua" w:hAnsi="Book Antiqua"/>
          <w:i/>
          <w:sz w:val="24"/>
          <w:szCs w:val="24"/>
        </w:rPr>
        <w:t>Neurol</w:t>
      </w:r>
      <w:proofErr w:type="spellEnd"/>
      <w:r w:rsidRPr="00D07546">
        <w:rPr>
          <w:rFonts w:ascii="Book Antiqua" w:hAnsi="Book Antiqua"/>
          <w:i/>
          <w:sz w:val="24"/>
          <w:szCs w:val="24"/>
        </w:rPr>
        <w:t xml:space="preserve"> </w:t>
      </w:r>
      <w:proofErr w:type="spellStart"/>
      <w:r w:rsidRPr="00D07546">
        <w:rPr>
          <w:rFonts w:ascii="Book Antiqua" w:hAnsi="Book Antiqua"/>
          <w:i/>
          <w:sz w:val="24"/>
          <w:szCs w:val="24"/>
        </w:rPr>
        <w:t>Neurosurg</w:t>
      </w:r>
      <w:proofErr w:type="spellEnd"/>
      <w:r w:rsidRPr="00D07546">
        <w:rPr>
          <w:rFonts w:ascii="Book Antiqua" w:hAnsi="Book Antiqua"/>
          <w:i/>
          <w:sz w:val="24"/>
          <w:szCs w:val="24"/>
        </w:rPr>
        <w:t xml:space="preserve"> Psychiatry</w:t>
      </w:r>
      <w:r w:rsidRPr="00D07546">
        <w:rPr>
          <w:rFonts w:ascii="Book Antiqua" w:hAnsi="Book Antiqua"/>
          <w:sz w:val="24"/>
          <w:szCs w:val="24"/>
        </w:rPr>
        <w:t xml:space="preserve"> 2004; </w:t>
      </w:r>
      <w:r w:rsidRPr="00D07546">
        <w:rPr>
          <w:rFonts w:ascii="Book Antiqua" w:hAnsi="Book Antiqua"/>
          <w:b/>
          <w:sz w:val="24"/>
          <w:szCs w:val="24"/>
        </w:rPr>
        <w:t>75</w:t>
      </w:r>
      <w:r w:rsidRPr="00D07546">
        <w:rPr>
          <w:rFonts w:ascii="Book Antiqua" w:hAnsi="Book Antiqua"/>
          <w:sz w:val="24"/>
          <w:szCs w:val="24"/>
        </w:rPr>
        <w:t>: 1163-1165 [PMID: 15258221 DOI: 10.1136/jnnp.2003.019547]</w:t>
      </w:r>
    </w:p>
    <w:p w14:paraId="2FC045AA" w14:textId="77777777" w:rsidR="00FA5B74" w:rsidRPr="00D07546" w:rsidRDefault="00FA5B74" w:rsidP="00D07546">
      <w:pPr>
        <w:spacing w:after="0" w:line="360" w:lineRule="auto"/>
        <w:rPr>
          <w:rFonts w:ascii="Book Antiqua" w:hAnsi="Book Antiqua"/>
          <w:sz w:val="24"/>
          <w:szCs w:val="24"/>
        </w:rPr>
      </w:pPr>
      <w:r w:rsidRPr="00D07546">
        <w:rPr>
          <w:rFonts w:ascii="Book Antiqua" w:hAnsi="Book Antiqua"/>
          <w:sz w:val="24"/>
          <w:szCs w:val="24"/>
        </w:rPr>
        <w:t xml:space="preserve">23 </w:t>
      </w:r>
      <w:proofErr w:type="spellStart"/>
      <w:r w:rsidRPr="00D07546">
        <w:rPr>
          <w:rFonts w:ascii="Book Antiqua" w:hAnsi="Book Antiqua"/>
          <w:b/>
          <w:sz w:val="24"/>
          <w:szCs w:val="24"/>
        </w:rPr>
        <w:t>Geschwind</w:t>
      </w:r>
      <w:proofErr w:type="spellEnd"/>
      <w:r w:rsidRPr="00D07546">
        <w:rPr>
          <w:rFonts w:ascii="Book Antiqua" w:hAnsi="Book Antiqua"/>
          <w:b/>
          <w:sz w:val="24"/>
          <w:szCs w:val="24"/>
        </w:rPr>
        <w:t xml:space="preserve"> DH</w:t>
      </w:r>
      <w:r w:rsidRPr="00D07546">
        <w:rPr>
          <w:rFonts w:ascii="Book Antiqua" w:hAnsi="Book Antiqua"/>
          <w:sz w:val="24"/>
          <w:szCs w:val="24"/>
        </w:rPr>
        <w:t xml:space="preserve">, </w:t>
      </w:r>
      <w:proofErr w:type="spellStart"/>
      <w:r w:rsidRPr="00D07546">
        <w:rPr>
          <w:rFonts w:ascii="Book Antiqua" w:hAnsi="Book Antiqua"/>
          <w:sz w:val="24"/>
          <w:szCs w:val="24"/>
        </w:rPr>
        <w:t>Loginov</w:t>
      </w:r>
      <w:proofErr w:type="spellEnd"/>
      <w:r w:rsidRPr="00D07546">
        <w:rPr>
          <w:rFonts w:ascii="Book Antiqua" w:hAnsi="Book Antiqua"/>
          <w:sz w:val="24"/>
          <w:szCs w:val="24"/>
        </w:rPr>
        <w:t xml:space="preserve"> M, Stern JM. Identification of a locus on chromosome 14q for idiopathic basal ganglia calcification (</w:t>
      </w:r>
      <w:proofErr w:type="spellStart"/>
      <w:r w:rsidRPr="00D07546">
        <w:rPr>
          <w:rFonts w:ascii="Book Antiqua" w:hAnsi="Book Antiqua"/>
          <w:sz w:val="24"/>
          <w:szCs w:val="24"/>
        </w:rPr>
        <w:t>Fahr</w:t>
      </w:r>
      <w:proofErr w:type="spellEnd"/>
      <w:r w:rsidRPr="00D07546">
        <w:rPr>
          <w:rFonts w:ascii="Book Antiqua" w:hAnsi="Book Antiqua"/>
          <w:sz w:val="24"/>
          <w:szCs w:val="24"/>
        </w:rPr>
        <w:t xml:space="preserve"> disease). </w:t>
      </w:r>
      <w:r w:rsidRPr="00D07546">
        <w:rPr>
          <w:rFonts w:ascii="Book Antiqua" w:hAnsi="Book Antiqua"/>
          <w:i/>
          <w:sz w:val="24"/>
          <w:szCs w:val="24"/>
        </w:rPr>
        <w:t>Am J Hum Genet</w:t>
      </w:r>
      <w:r w:rsidRPr="00D07546">
        <w:rPr>
          <w:rFonts w:ascii="Book Antiqua" w:hAnsi="Book Antiqua"/>
          <w:sz w:val="24"/>
          <w:szCs w:val="24"/>
        </w:rPr>
        <w:t xml:space="preserve"> 1999; </w:t>
      </w:r>
      <w:r w:rsidRPr="00D07546">
        <w:rPr>
          <w:rFonts w:ascii="Book Antiqua" w:hAnsi="Book Antiqua"/>
          <w:b/>
          <w:sz w:val="24"/>
          <w:szCs w:val="24"/>
        </w:rPr>
        <w:t>65</w:t>
      </w:r>
      <w:r w:rsidRPr="00D07546">
        <w:rPr>
          <w:rFonts w:ascii="Book Antiqua" w:hAnsi="Book Antiqua"/>
          <w:sz w:val="24"/>
          <w:szCs w:val="24"/>
        </w:rPr>
        <w:t>: 764-772 [PMID: 10441584 DOI: 10.1086/302558]</w:t>
      </w:r>
    </w:p>
    <w:p w14:paraId="7E3D4F8A" w14:textId="77777777" w:rsidR="00FA5B74" w:rsidRPr="00D07546" w:rsidRDefault="00FA5B74" w:rsidP="00D07546">
      <w:pPr>
        <w:spacing w:after="0" w:line="360" w:lineRule="auto"/>
        <w:rPr>
          <w:rFonts w:ascii="Book Antiqua" w:hAnsi="Book Antiqua"/>
          <w:sz w:val="24"/>
          <w:szCs w:val="24"/>
        </w:rPr>
      </w:pPr>
      <w:r w:rsidRPr="00D07546">
        <w:rPr>
          <w:rFonts w:ascii="Book Antiqua" w:hAnsi="Book Antiqua"/>
          <w:sz w:val="24"/>
          <w:szCs w:val="24"/>
        </w:rPr>
        <w:t xml:space="preserve">24 </w:t>
      </w:r>
      <w:proofErr w:type="spellStart"/>
      <w:r w:rsidRPr="00D07546">
        <w:rPr>
          <w:rFonts w:ascii="Book Antiqua" w:hAnsi="Book Antiqua"/>
          <w:b/>
          <w:sz w:val="24"/>
          <w:szCs w:val="24"/>
        </w:rPr>
        <w:t>Bollerslev</w:t>
      </w:r>
      <w:proofErr w:type="spellEnd"/>
      <w:r w:rsidRPr="00D07546">
        <w:rPr>
          <w:rFonts w:ascii="Book Antiqua" w:hAnsi="Book Antiqua"/>
          <w:b/>
          <w:sz w:val="24"/>
          <w:szCs w:val="24"/>
        </w:rPr>
        <w:t xml:space="preserve"> J</w:t>
      </w:r>
      <w:r w:rsidRPr="00D07546">
        <w:rPr>
          <w:rFonts w:ascii="Book Antiqua" w:hAnsi="Book Antiqua"/>
          <w:sz w:val="24"/>
          <w:szCs w:val="24"/>
        </w:rPr>
        <w:t xml:space="preserve">, </w:t>
      </w:r>
      <w:proofErr w:type="spellStart"/>
      <w:r w:rsidRPr="00D07546">
        <w:rPr>
          <w:rFonts w:ascii="Book Antiqua" w:hAnsi="Book Antiqua"/>
          <w:sz w:val="24"/>
          <w:szCs w:val="24"/>
        </w:rPr>
        <w:t>Rejnmark</w:t>
      </w:r>
      <w:proofErr w:type="spellEnd"/>
      <w:r w:rsidRPr="00D07546">
        <w:rPr>
          <w:rFonts w:ascii="Book Antiqua" w:hAnsi="Book Antiqua"/>
          <w:sz w:val="24"/>
          <w:szCs w:val="24"/>
        </w:rPr>
        <w:t xml:space="preserve"> L, </w:t>
      </w:r>
      <w:proofErr w:type="spellStart"/>
      <w:r w:rsidRPr="00D07546">
        <w:rPr>
          <w:rFonts w:ascii="Book Antiqua" w:hAnsi="Book Antiqua"/>
          <w:sz w:val="24"/>
          <w:szCs w:val="24"/>
        </w:rPr>
        <w:t>Marcocci</w:t>
      </w:r>
      <w:proofErr w:type="spellEnd"/>
      <w:r w:rsidRPr="00D07546">
        <w:rPr>
          <w:rFonts w:ascii="Book Antiqua" w:hAnsi="Book Antiqua"/>
          <w:sz w:val="24"/>
          <w:szCs w:val="24"/>
        </w:rPr>
        <w:t xml:space="preserve"> C, </w:t>
      </w:r>
      <w:proofErr w:type="spellStart"/>
      <w:r w:rsidRPr="00D07546">
        <w:rPr>
          <w:rFonts w:ascii="Book Antiqua" w:hAnsi="Book Antiqua"/>
          <w:sz w:val="24"/>
          <w:szCs w:val="24"/>
        </w:rPr>
        <w:t>Shoback</w:t>
      </w:r>
      <w:proofErr w:type="spellEnd"/>
      <w:r w:rsidRPr="00D07546">
        <w:rPr>
          <w:rFonts w:ascii="Book Antiqua" w:hAnsi="Book Antiqua"/>
          <w:sz w:val="24"/>
          <w:szCs w:val="24"/>
        </w:rPr>
        <w:t xml:space="preserve"> DM, </w:t>
      </w:r>
      <w:proofErr w:type="spellStart"/>
      <w:r w:rsidRPr="00D07546">
        <w:rPr>
          <w:rFonts w:ascii="Book Antiqua" w:hAnsi="Book Antiqua"/>
          <w:sz w:val="24"/>
          <w:szCs w:val="24"/>
        </w:rPr>
        <w:t>Sitges</w:t>
      </w:r>
      <w:proofErr w:type="spellEnd"/>
      <w:r w:rsidRPr="00D07546">
        <w:rPr>
          <w:rFonts w:ascii="Book Antiqua" w:hAnsi="Book Antiqua"/>
          <w:sz w:val="24"/>
          <w:szCs w:val="24"/>
        </w:rPr>
        <w:t xml:space="preserve">-Serra A, van </w:t>
      </w:r>
      <w:proofErr w:type="spellStart"/>
      <w:r w:rsidRPr="00D07546">
        <w:rPr>
          <w:rFonts w:ascii="Book Antiqua" w:hAnsi="Book Antiqua"/>
          <w:sz w:val="24"/>
          <w:szCs w:val="24"/>
        </w:rPr>
        <w:t>Biesen</w:t>
      </w:r>
      <w:proofErr w:type="spellEnd"/>
      <w:r w:rsidRPr="00D07546">
        <w:rPr>
          <w:rFonts w:ascii="Book Antiqua" w:hAnsi="Book Antiqua"/>
          <w:sz w:val="24"/>
          <w:szCs w:val="24"/>
        </w:rPr>
        <w:t xml:space="preserve"> W, </w:t>
      </w:r>
      <w:proofErr w:type="spellStart"/>
      <w:r w:rsidRPr="00D07546">
        <w:rPr>
          <w:rFonts w:ascii="Book Antiqua" w:hAnsi="Book Antiqua"/>
          <w:sz w:val="24"/>
          <w:szCs w:val="24"/>
        </w:rPr>
        <w:t>Dekkers</w:t>
      </w:r>
      <w:proofErr w:type="spellEnd"/>
      <w:r w:rsidRPr="00D07546">
        <w:rPr>
          <w:rFonts w:ascii="Book Antiqua" w:hAnsi="Book Antiqua"/>
          <w:sz w:val="24"/>
          <w:szCs w:val="24"/>
        </w:rPr>
        <w:t xml:space="preserve"> OM; European Society of Endocrinology. European Society of Endocrinology Clinical Guideline: Treatment of chronic hypoparathyroidism in adults. </w:t>
      </w:r>
      <w:r w:rsidRPr="00D07546">
        <w:rPr>
          <w:rFonts w:ascii="Book Antiqua" w:hAnsi="Book Antiqua"/>
          <w:i/>
          <w:sz w:val="24"/>
          <w:szCs w:val="24"/>
        </w:rPr>
        <w:t>Eur J Endocrinol</w:t>
      </w:r>
      <w:r w:rsidRPr="00D07546">
        <w:rPr>
          <w:rFonts w:ascii="Book Antiqua" w:hAnsi="Book Antiqua"/>
          <w:sz w:val="24"/>
          <w:szCs w:val="24"/>
        </w:rPr>
        <w:t xml:space="preserve"> 2015; </w:t>
      </w:r>
      <w:r w:rsidRPr="00D07546">
        <w:rPr>
          <w:rFonts w:ascii="Book Antiqua" w:hAnsi="Book Antiqua"/>
          <w:b/>
          <w:sz w:val="24"/>
          <w:szCs w:val="24"/>
        </w:rPr>
        <w:t>173</w:t>
      </w:r>
      <w:r w:rsidRPr="00D07546">
        <w:rPr>
          <w:rFonts w:ascii="Book Antiqua" w:hAnsi="Book Antiqua"/>
          <w:sz w:val="24"/>
          <w:szCs w:val="24"/>
        </w:rPr>
        <w:t>: G1-20 [PMID: 26160136 DOI: 10.1530/EJE-15-0628]</w:t>
      </w:r>
    </w:p>
    <w:p w14:paraId="11215799" w14:textId="77777777" w:rsidR="00FA5B74" w:rsidRPr="00D07546" w:rsidRDefault="00FA5B74" w:rsidP="00D07546">
      <w:pPr>
        <w:spacing w:after="0" w:line="360" w:lineRule="auto"/>
        <w:rPr>
          <w:rFonts w:ascii="Book Antiqua" w:hAnsi="Book Antiqua"/>
          <w:sz w:val="24"/>
          <w:szCs w:val="24"/>
        </w:rPr>
      </w:pPr>
      <w:r w:rsidRPr="00D07546">
        <w:rPr>
          <w:rFonts w:ascii="Book Antiqua" w:hAnsi="Book Antiqua"/>
          <w:sz w:val="24"/>
          <w:szCs w:val="24"/>
        </w:rPr>
        <w:t xml:space="preserve">25 </w:t>
      </w:r>
      <w:r w:rsidRPr="00D07546">
        <w:rPr>
          <w:rFonts w:ascii="Book Antiqua" w:hAnsi="Book Antiqua"/>
          <w:b/>
          <w:sz w:val="24"/>
          <w:szCs w:val="24"/>
        </w:rPr>
        <w:t>Brandi ML</w:t>
      </w:r>
      <w:r w:rsidRPr="00D07546">
        <w:rPr>
          <w:rFonts w:ascii="Book Antiqua" w:hAnsi="Book Antiqua"/>
          <w:sz w:val="24"/>
          <w:szCs w:val="24"/>
        </w:rPr>
        <w:t xml:space="preserve">, </w:t>
      </w:r>
      <w:proofErr w:type="spellStart"/>
      <w:r w:rsidRPr="00D07546">
        <w:rPr>
          <w:rFonts w:ascii="Book Antiqua" w:hAnsi="Book Antiqua"/>
          <w:sz w:val="24"/>
          <w:szCs w:val="24"/>
        </w:rPr>
        <w:t>Bilezikian</w:t>
      </w:r>
      <w:proofErr w:type="spellEnd"/>
      <w:r w:rsidRPr="00D07546">
        <w:rPr>
          <w:rFonts w:ascii="Book Antiqua" w:hAnsi="Book Antiqua"/>
          <w:sz w:val="24"/>
          <w:szCs w:val="24"/>
        </w:rPr>
        <w:t xml:space="preserve"> JP, </w:t>
      </w:r>
      <w:proofErr w:type="spellStart"/>
      <w:r w:rsidRPr="00D07546">
        <w:rPr>
          <w:rFonts w:ascii="Book Antiqua" w:hAnsi="Book Antiqua"/>
          <w:sz w:val="24"/>
          <w:szCs w:val="24"/>
        </w:rPr>
        <w:t>Shoback</w:t>
      </w:r>
      <w:proofErr w:type="spellEnd"/>
      <w:r w:rsidRPr="00D07546">
        <w:rPr>
          <w:rFonts w:ascii="Book Antiqua" w:hAnsi="Book Antiqua"/>
          <w:sz w:val="24"/>
          <w:szCs w:val="24"/>
        </w:rPr>
        <w:t xml:space="preserve"> D, Bouillon R, Clarke BL, </w:t>
      </w:r>
      <w:proofErr w:type="spellStart"/>
      <w:r w:rsidRPr="00D07546">
        <w:rPr>
          <w:rFonts w:ascii="Book Antiqua" w:hAnsi="Book Antiqua"/>
          <w:sz w:val="24"/>
          <w:szCs w:val="24"/>
        </w:rPr>
        <w:t>Thakker</w:t>
      </w:r>
      <w:proofErr w:type="spellEnd"/>
      <w:r w:rsidRPr="00D07546">
        <w:rPr>
          <w:rFonts w:ascii="Book Antiqua" w:hAnsi="Book Antiqua"/>
          <w:sz w:val="24"/>
          <w:szCs w:val="24"/>
        </w:rPr>
        <w:t xml:space="preserve"> RV, Khan AA, Potts JT Jr. Management of Hypoparathyroidism: Summary </w:t>
      </w:r>
      <w:r w:rsidRPr="00D07546">
        <w:rPr>
          <w:rFonts w:ascii="Book Antiqua" w:hAnsi="Book Antiqua"/>
          <w:sz w:val="24"/>
          <w:szCs w:val="24"/>
        </w:rPr>
        <w:lastRenderedPageBreak/>
        <w:t xml:space="preserve">Statement and Guidelines. </w:t>
      </w:r>
      <w:r w:rsidRPr="00D07546">
        <w:rPr>
          <w:rFonts w:ascii="Book Antiqua" w:hAnsi="Book Antiqua"/>
          <w:i/>
          <w:sz w:val="24"/>
          <w:szCs w:val="24"/>
        </w:rPr>
        <w:t xml:space="preserve">J </w:t>
      </w:r>
      <w:proofErr w:type="spellStart"/>
      <w:r w:rsidRPr="00D07546">
        <w:rPr>
          <w:rFonts w:ascii="Book Antiqua" w:hAnsi="Book Antiqua"/>
          <w:i/>
          <w:sz w:val="24"/>
          <w:szCs w:val="24"/>
        </w:rPr>
        <w:t>Clin</w:t>
      </w:r>
      <w:proofErr w:type="spellEnd"/>
      <w:r w:rsidRPr="00D07546">
        <w:rPr>
          <w:rFonts w:ascii="Book Antiqua" w:hAnsi="Book Antiqua"/>
          <w:i/>
          <w:sz w:val="24"/>
          <w:szCs w:val="24"/>
        </w:rPr>
        <w:t xml:space="preserve"> </w:t>
      </w:r>
      <w:proofErr w:type="spellStart"/>
      <w:r w:rsidRPr="00D07546">
        <w:rPr>
          <w:rFonts w:ascii="Book Antiqua" w:hAnsi="Book Antiqua"/>
          <w:i/>
          <w:sz w:val="24"/>
          <w:szCs w:val="24"/>
        </w:rPr>
        <w:t>Endocrinol</w:t>
      </w:r>
      <w:proofErr w:type="spellEnd"/>
      <w:r w:rsidRPr="00D07546">
        <w:rPr>
          <w:rFonts w:ascii="Book Antiqua" w:hAnsi="Book Antiqua"/>
          <w:i/>
          <w:sz w:val="24"/>
          <w:szCs w:val="24"/>
        </w:rPr>
        <w:t xml:space="preserve"> </w:t>
      </w:r>
      <w:proofErr w:type="spellStart"/>
      <w:r w:rsidRPr="00D07546">
        <w:rPr>
          <w:rFonts w:ascii="Book Antiqua" w:hAnsi="Book Antiqua"/>
          <w:i/>
          <w:sz w:val="24"/>
          <w:szCs w:val="24"/>
        </w:rPr>
        <w:t>Metab</w:t>
      </w:r>
      <w:proofErr w:type="spellEnd"/>
      <w:r w:rsidRPr="00D07546">
        <w:rPr>
          <w:rFonts w:ascii="Book Antiqua" w:hAnsi="Book Antiqua"/>
          <w:sz w:val="24"/>
          <w:szCs w:val="24"/>
        </w:rPr>
        <w:t xml:space="preserve"> 2016; </w:t>
      </w:r>
      <w:r w:rsidRPr="00D07546">
        <w:rPr>
          <w:rFonts w:ascii="Book Antiqua" w:hAnsi="Book Antiqua"/>
          <w:b/>
          <w:sz w:val="24"/>
          <w:szCs w:val="24"/>
        </w:rPr>
        <w:t>101</w:t>
      </w:r>
      <w:r w:rsidRPr="00D07546">
        <w:rPr>
          <w:rFonts w:ascii="Book Antiqua" w:hAnsi="Book Antiqua"/>
          <w:sz w:val="24"/>
          <w:szCs w:val="24"/>
        </w:rPr>
        <w:t>: 2273-2283 [PMID: 26943719 DOI: 10.1210/jc.2015-3907]</w:t>
      </w:r>
    </w:p>
    <w:p w14:paraId="472A42CD" w14:textId="77777777" w:rsidR="00FA5B74" w:rsidRPr="00D07546" w:rsidRDefault="00FA5B74" w:rsidP="00D07546">
      <w:pPr>
        <w:spacing w:after="0" w:line="360" w:lineRule="auto"/>
        <w:rPr>
          <w:rFonts w:ascii="Book Antiqua" w:hAnsi="Book Antiqua"/>
          <w:sz w:val="24"/>
          <w:szCs w:val="24"/>
        </w:rPr>
      </w:pPr>
      <w:r w:rsidRPr="00D07546">
        <w:rPr>
          <w:rFonts w:ascii="Book Antiqua" w:hAnsi="Book Antiqua"/>
          <w:sz w:val="24"/>
          <w:szCs w:val="24"/>
        </w:rPr>
        <w:t xml:space="preserve">26 </w:t>
      </w:r>
      <w:proofErr w:type="spellStart"/>
      <w:r w:rsidRPr="00D07546">
        <w:rPr>
          <w:rFonts w:ascii="Book Antiqua" w:hAnsi="Book Antiqua"/>
          <w:b/>
          <w:sz w:val="24"/>
          <w:szCs w:val="24"/>
        </w:rPr>
        <w:t>Holick</w:t>
      </w:r>
      <w:proofErr w:type="spellEnd"/>
      <w:r w:rsidRPr="00D07546">
        <w:rPr>
          <w:rFonts w:ascii="Book Antiqua" w:hAnsi="Book Antiqua"/>
          <w:b/>
          <w:sz w:val="24"/>
          <w:szCs w:val="24"/>
        </w:rPr>
        <w:t xml:space="preserve"> MF</w:t>
      </w:r>
      <w:r w:rsidRPr="00D07546">
        <w:rPr>
          <w:rFonts w:ascii="Book Antiqua" w:hAnsi="Book Antiqua"/>
          <w:sz w:val="24"/>
          <w:szCs w:val="24"/>
        </w:rPr>
        <w:t xml:space="preserve">. Vitamin D deficiency. </w:t>
      </w:r>
      <w:r w:rsidRPr="00D07546">
        <w:rPr>
          <w:rFonts w:ascii="Book Antiqua" w:hAnsi="Book Antiqua"/>
          <w:i/>
          <w:sz w:val="24"/>
          <w:szCs w:val="24"/>
        </w:rPr>
        <w:t xml:space="preserve">N </w:t>
      </w:r>
      <w:proofErr w:type="spellStart"/>
      <w:r w:rsidRPr="00D07546">
        <w:rPr>
          <w:rFonts w:ascii="Book Antiqua" w:hAnsi="Book Antiqua"/>
          <w:i/>
          <w:sz w:val="24"/>
          <w:szCs w:val="24"/>
        </w:rPr>
        <w:t>Engl</w:t>
      </w:r>
      <w:proofErr w:type="spellEnd"/>
      <w:r w:rsidRPr="00D07546">
        <w:rPr>
          <w:rFonts w:ascii="Book Antiqua" w:hAnsi="Book Antiqua"/>
          <w:i/>
          <w:sz w:val="24"/>
          <w:szCs w:val="24"/>
        </w:rPr>
        <w:t xml:space="preserve"> J Med</w:t>
      </w:r>
      <w:r w:rsidRPr="00D07546">
        <w:rPr>
          <w:rFonts w:ascii="Book Antiqua" w:hAnsi="Book Antiqua"/>
          <w:sz w:val="24"/>
          <w:szCs w:val="24"/>
        </w:rPr>
        <w:t xml:space="preserve"> 2007; </w:t>
      </w:r>
      <w:r w:rsidRPr="00D07546">
        <w:rPr>
          <w:rFonts w:ascii="Book Antiqua" w:hAnsi="Book Antiqua"/>
          <w:b/>
          <w:sz w:val="24"/>
          <w:szCs w:val="24"/>
        </w:rPr>
        <w:t>357</w:t>
      </w:r>
      <w:r w:rsidRPr="00D07546">
        <w:rPr>
          <w:rFonts w:ascii="Book Antiqua" w:hAnsi="Book Antiqua"/>
          <w:sz w:val="24"/>
          <w:szCs w:val="24"/>
        </w:rPr>
        <w:t>: 266-281 [PMID: 17634462 DOI: 10.1056/NEJMra070553]</w:t>
      </w:r>
    </w:p>
    <w:p w14:paraId="3B51917B" w14:textId="77777777" w:rsidR="00FA5B74" w:rsidRPr="00D07546" w:rsidRDefault="00FA5B74" w:rsidP="00D07546">
      <w:pPr>
        <w:spacing w:after="0" w:line="360" w:lineRule="auto"/>
        <w:rPr>
          <w:rFonts w:ascii="Book Antiqua" w:hAnsi="Book Antiqua"/>
          <w:sz w:val="24"/>
          <w:szCs w:val="24"/>
        </w:rPr>
      </w:pPr>
      <w:r w:rsidRPr="00D07546">
        <w:rPr>
          <w:rFonts w:ascii="Book Antiqua" w:hAnsi="Book Antiqua"/>
          <w:sz w:val="24"/>
          <w:szCs w:val="24"/>
        </w:rPr>
        <w:t xml:space="preserve">27 </w:t>
      </w:r>
      <w:r w:rsidRPr="00D07546">
        <w:rPr>
          <w:rFonts w:ascii="Book Antiqua" w:hAnsi="Book Antiqua"/>
          <w:b/>
          <w:sz w:val="24"/>
          <w:szCs w:val="24"/>
        </w:rPr>
        <w:t>Heaney RP</w:t>
      </w:r>
      <w:r w:rsidRPr="00D07546">
        <w:rPr>
          <w:rFonts w:ascii="Book Antiqua" w:hAnsi="Book Antiqua"/>
          <w:sz w:val="24"/>
          <w:szCs w:val="24"/>
        </w:rPr>
        <w:t xml:space="preserve">, Dowell MS, Bierman J, Hale CA, </w:t>
      </w:r>
      <w:proofErr w:type="spellStart"/>
      <w:r w:rsidRPr="00D07546">
        <w:rPr>
          <w:rFonts w:ascii="Book Antiqua" w:hAnsi="Book Antiqua"/>
          <w:sz w:val="24"/>
          <w:szCs w:val="24"/>
        </w:rPr>
        <w:t>Bendich</w:t>
      </w:r>
      <w:proofErr w:type="spellEnd"/>
      <w:r w:rsidRPr="00D07546">
        <w:rPr>
          <w:rFonts w:ascii="Book Antiqua" w:hAnsi="Book Antiqua"/>
          <w:sz w:val="24"/>
          <w:szCs w:val="24"/>
        </w:rPr>
        <w:t xml:space="preserve"> A. Absorbability and cost effectiveness in calcium supplementation. </w:t>
      </w:r>
      <w:r w:rsidRPr="00D07546">
        <w:rPr>
          <w:rFonts w:ascii="Book Antiqua" w:hAnsi="Book Antiqua"/>
          <w:i/>
          <w:sz w:val="24"/>
          <w:szCs w:val="24"/>
        </w:rPr>
        <w:t xml:space="preserve">J Am </w:t>
      </w:r>
      <w:proofErr w:type="spellStart"/>
      <w:r w:rsidRPr="00D07546">
        <w:rPr>
          <w:rFonts w:ascii="Book Antiqua" w:hAnsi="Book Antiqua"/>
          <w:i/>
          <w:sz w:val="24"/>
          <w:szCs w:val="24"/>
        </w:rPr>
        <w:t>Coll</w:t>
      </w:r>
      <w:proofErr w:type="spellEnd"/>
      <w:r w:rsidRPr="00D07546">
        <w:rPr>
          <w:rFonts w:ascii="Book Antiqua" w:hAnsi="Book Antiqua"/>
          <w:i/>
          <w:sz w:val="24"/>
          <w:szCs w:val="24"/>
        </w:rPr>
        <w:t xml:space="preserve"> </w:t>
      </w:r>
      <w:proofErr w:type="spellStart"/>
      <w:r w:rsidRPr="00D07546">
        <w:rPr>
          <w:rFonts w:ascii="Book Antiqua" w:hAnsi="Book Antiqua"/>
          <w:i/>
          <w:sz w:val="24"/>
          <w:szCs w:val="24"/>
        </w:rPr>
        <w:t>Nutr</w:t>
      </w:r>
      <w:proofErr w:type="spellEnd"/>
      <w:r w:rsidRPr="00D07546">
        <w:rPr>
          <w:rFonts w:ascii="Book Antiqua" w:hAnsi="Book Antiqua"/>
          <w:sz w:val="24"/>
          <w:szCs w:val="24"/>
        </w:rPr>
        <w:t xml:space="preserve"> 2001; </w:t>
      </w:r>
      <w:r w:rsidRPr="00D07546">
        <w:rPr>
          <w:rFonts w:ascii="Book Antiqua" w:hAnsi="Book Antiqua"/>
          <w:b/>
          <w:sz w:val="24"/>
          <w:szCs w:val="24"/>
        </w:rPr>
        <w:t>20</w:t>
      </w:r>
      <w:r w:rsidRPr="00D07546">
        <w:rPr>
          <w:rFonts w:ascii="Book Antiqua" w:hAnsi="Book Antiqua"/>
          <w:sz w:val="24"/>
          <w:szCs w:val="24"/>
        </w:rPr>
        <w:t>: 239-246 [PMID: 11444420 DOI: 10.1080/07315724.2001.10719038]</w:t>
      </w:r>
    </w:p>
    <w:p w14:paraId="434701D0" w14:textId="77777777" w:rsidR="00FA5B74" w:rsidRPr="00D07546" w:rsidRDefault="00FA5B74" w:rsidP="00D07546">
      <w:pPr>
        <w:spacing w:after="0" w:line="360" w:lineRule="auto"/>
        <w:rPr>
          <w:rFonts w:ascii="Book Antiqua" w:hAnsi="Book Antiqua"/>
          <w:sz w:val="24"/>
          <w:szCs w:val="24"/>
        </w:rPr>
      </w:pPr>
      <w:r w:rsidRPr="00D07546">
        <w:rPr>
          <w:rFonts w:ascii="Book Antiqua" w:hAnsi="Book Antiqua"/>
          <w:sz w:val="24"/>
          <w:szCs w:val="24"/>
        </w:rPr>
        <w:t xml:space="preserve">28 </w:t>
      </w:r>
      <w:proofErr w:type="spellStart"/>
      <w:r w:rsidRPr="00D07546">
        <w:rPr>
          <w:rFonts w:ascii="Book Antiqua" w:hAnsi="Book Antiqua"/>
          <w:b/>
          <w:sz w:val="24"/>
          <w:szCs w:val="24"/>
        </w:rPr>
        <w:t>Kooh</w:t>
      </w:r>
      <w:proofErr w:type="spellEnd"/>
      <w:r w:rsidRPr="00D07546">
        <w:rPr>
          <w:rFonts w:ascii="Book Antiqua" w:hAnsi="Book Antiqua"/>
          <w:b/>
          <w:sz w:val="24"/>
          <w:szCs w:val="24"/>
        </w:rPr>
        <w:t xml:space="preserve"> SW</w:t>
      </w:r>
      <w:r w:rsidRPr="00D07546">
        <w:rPr>
          <w:rFonts w:ascii="Book Antiqua" w:hAnsi="Book Antiqua"/>
          <w:sz w:val="24"/>
          <w:szCs w:val="24"/>
        </w:rPr>
        <w:t xml:space="preserve">, Fraser D, DeLuca HF, </w:t>
      </w:r>
      <w:proofErr w:type="spellStart"/>
      <w:r w:rsidRPr="00D07546">
        <w:rPr>
          <w:rFonts w:ascii="Book Antiqua" w:hAnsi="Book Antiqua"/>
          <w:sz w:val="24"/>
          <w:szCs w:val="24"/>
        </w:rPr>
        <w:t>Holick</w:t>
      </w:r>
      <w:proofErr w:type="spellEnd"/>
      <w:r w:rsidRPr="00D07546">
        <w:rPr>
          <w:rFonts w:ascii="Book Antiqua" w:hAnsi="Book Antiqua"/>
          <w:sz w:val="24"/>
          <w:szCs w:val="24"/>
        </w:rPr>
        <w:t xml:space="preserve"> MF, </w:t>
      </w:r>
      <w:proofErr w:type="spellStart"/>
      <w:r w:rsidRPr="00D07546">
        <w:rPr>
          <w:rFonts w:ascii="Book Antiqua" w:hAnsi="Book Antiqua"/>
          <w:sz w:val="24"/>
          <w:szCs w:val="24"/>
        </w:rPr>
        <w:t>Belsey</w:t>
      </w:r>
      <w:proofErr w:type="spellEnd"/>
      <w:r w:rsidRPr="00D07546">
        <w:rPr>
          <w:rFonts w:ascii="Book Antiqua" w:hAnsi="Book Antiqua"/>
          <w:sz w:val="24"/>
          <w:szCs w:val="24"/>
        </w:rPr>
        <w:t xml:space="preserve"> RE, Clark MB, Murray TM. Treatment of hypoparathyroidism and pseudohypoparathyroidism with metabolites of vitamin D: evidence for impaired conversion of 25-hydroxyvitamin D to 1 alpha,25-dihydroxyvitamin D. </w:t>
      </w:r>
      <w:r w:rsidRPr="00D07546">
        <w:rPr>
          <w:rFonts w:ascii="Book Antiqua" w:hAnsi="Book Antiqua"/>
          <w:i/>
          <w:sz w:val="24"/>
          <w:szCs w:val="24"/>
        </w:rPr>
        <w:t xml:space="preserve">N </w:t>
      </w:r>
      <w:proofErr w:type="spellStart"/>
      <w:r w:rsidRPr="00D07546">
        <w:rPr>
          <w:rFonts w:ascii="Book Antiqua" w:hAnsi="Book Antiqua"/>
          <w:i/>
          <w:sz w:val="24"/>
          <w:szCs w:val="24"/>
        </w:rPr>
        <w:t>Engl</w:t>
      </w:r>
      <w:proofErr w:type="spellEnd"/>
      <w:r w:rsidRPr="00D07546">
        <w:rPr>
          <w:rFonts w:ascii="Book Antiqua" w:hAnsi="Book Antiqua"/>
          <w:i/>
          <w:sz w:val="24"/>
          <w:szCs w:val="24"/>
        </w:rPr>
        <w:t xml:space="preserve"> J Med</w:t>
      </w:r>
      <w:r w:rsidRPr="00D07546">
        <w:rPr>
          <w:rFonts w:ascii="Book Antiqua" w:hAnsi="Book Antiqua"/>
          <w:sz w:val="24"/>
          <w:szCs w:val="24"/>
        </w:rPr>
        <w:t xml:space="preserve"> 1975; </w:t>
      </w:r>
      <w:r w:rsidRPr="00D07546">
        <w:rPr>
          <w:rFonts w:ascii="Book Antiqua" w:hAnsi="Book Antiqua"/>
          <w:b/>
          <w:sz w:val="24"/>
          <w:szCs w:val="24"/>
        </w:rPr>
        <w:t>293</w:t>
      </w:r>
      <w:r w:rsidRPr="00D07546">
        <w:rPr>
          <w:rFonts w:ascii="Book Antiqua" w:hAnsi="Book Antiqua"/>
          <w:sz w:val="24"/>
          <w:szCs w:val="24"/>
        </w:rPr>
        <w:t>: 840-844 [PMID: 170516 DOI: 10.1056/nejm197510232931702]</w:t>
      </w:r>
    </w:p>
    <w:p w14:paraId="161D5225" w14:textId="77777777" w:rsidR="00FA5B74" w:rsidRPr="00D07546" w:rsidRDefault="00FA5B74" w:rsidP="00D07546">
      <w:pPr>
        <w:spacing w:after="0" w:line="360" w:lineRule="auto"/>
        <w:rPr>
          <w:rFonts w:ascii="Book Antiqua" w:hAnsi="Book Antiqua"/>
          <w:sz w:val="24"/>
          <w:szCs w:val="24"/>
        </w:rPr>
      </w:pPr>
      <w:r w:rsidRPr="00D07546">
        <w:rPr>
          <w:rFonts w:ascii="Book Antiqua" w:hAnsi="Book Antiqua"/>
          <w:sz w:val="24"/>
          <w:szCs w:val="24"/>
        </w:rPr>
        <w:t xml:space="preserve">29 </w:t>
      </w:r>
      <w:proofErr w:type="spellStart"/>
      <w:r w:rsidRPr="00D07546">
        <w:rPr>
          <w:rFonts w:ascii="Book Antiqua" w:hAnsi="Book Antiqua"/>
          <w:b/>
          <w:sz w:val="24"/>
          <w:szCs w:val="24"/>
        </w:rPr>
        <w:t>Neer</w:t>
      </w:r>
      <w:proofErr w:type="spellEnd"/>
      <w:r w:rsidRPr="00D07546">
        <w:rPr>
          <w:rFonts w:ascii="Book Antiqua" w:hAnsi="Book Antiqua"/>
          <w:b/>
          <w:sz w:val="24"/>
          <w:szCs w:val="24"/>
        </w:rPr>
        <w:t xml:space="preserve"> RM</w:t>
      </w:r>
      <w:r w:rsidRPr="00D07546">
        <w:rPr>
          <w:rFonts w:ascii="Book Antiqua" w:hAnsi="Book Antiqua"/>
          <w:sz w:val="24"/>
          <w:szCs w:val="24"/>
        </w:rPr>
        <w:t xml:space="preserve">, </w:t>
      </w:r>
      <w:proofErr w:type="spellStart"/>
      <w:r w:rsidRPr="00D07546">
        <w:rPr>
          <w:rFonts w:ascii="Book Antiqua" w:hAnsi="Book Antiqua"/>
          <w:sz w:val="24"/>
          <w:szCs w:val="24"/>
        </w:rPr>
        <w:t>Holick</w:t>
      </w:r>
      <w:proofErr w:type="spellEnd"/>
      <w:r w:rsidRPr="00D07546">
        <w:rPr>
          <w:rFonts w:ascii="Book Antiqua" w:hAnsi="Book Antiqua"/>
          <w:sz w:val="24"/>
          <w:szCs w:val="24"/>
        </w:rPr>
        <w:t xml:space="preserve"> MF, DeLuca HF, Potts JT Jr. Effects of 1alpha-hydroxy-vitamin D3 and 1,25-dihydroxy-vitamin D3 on calcium and phosphorus metabolism in hypoparathyroidism. </w:t>
      </w:r>
      <w:r w:rsidRPr="00D07546">
        <w:rPr>
          <w:rFonts w:ascii="Book Antiqua" w:hAnsi="Book Antiqua"/>
          <w:i/>
          <w:sz w:val="24"/>
          <w:szCs w:val="24"/>
        </w:rPr>
        <w:t>Metabolism</w:t>
      </w:r>
      <w:r w:rsidRPr="00D07546">
        <w:rPr>
          <w:rFonts w:ascii="Book Antiqua" w:hAnsi="Book Antiqua"/>
          <w:sz w:val="24"/>
          <w:szCs w:val="24"/>
        </w:rPr>
        <w:t xml:space="preserve"> 1975; </w:t>
      </w:r>
      <w:r w:rsidRPr="00D07546">
        <w:rPr>
          <w:rFonts w:ascii="Book Antiqua" w:hAnsi="Book Antiqua"/>
          <w:b/>
          <w:sz w:val="24"/>
          <w:szCs w:val="24"/>
        </w:rPr>
        <w:t>24</w:t>
      </w:r>
      <w:r w:rsidRPr="00D07546">
        <w:rPr>
          <w:rFonts w:ascii="Book Antiqua" w:hAnsi="Book Antiqua"/>
          <w:sz w:val="24"/>
          <w:szCs w:val="24"/>
        </w:rPr>
        <w:t>: 1403-1413 [PMID: 1196134 DOI: 10.1016/0026-0495(75)90055-4]</w:t>
      </w:r>
    </w:p>
    <w:p w14:paraId="7DE51726" w14:textId="77777777" w:rsidR="00FA5B74" w:rsidRPr="00D07546" w:rsidRDefault="00FA5B74" w:rsidP="00D07546">
      <w:pPr>
        <w:spacing w:after="0" w:line="360" w:lineRule="auto"/>
        <w:rPr>
          <w:rFonts w:ascii="Book Antiqua" w:hAnsi="Book Antiqua"/>
          <w:sz w:val="24"/>
          <w:szCs w:val="24"/>
        </w:rPr>
      </w:pPr>
      <w:r w:rsidRPr="00D07546">
        <w:rPr>
          <w:rFonts w:ascii="Book Antiqua" w:hAnsi="Book Antiqua"/>
          <w:sz w:val="24"/>
          <w:szCs w:val="24"/>
        </w:rPr>
        <w:t xml:space="preserve">30 </w:t>
      </w:r>
      <w:r w:rsidRPr="00D07546">
        <w:rPr>
          <w:rFonts w:ascii="Book Antiqua" w:hAnsi="Book Antiqua"/>
          <w:b/>
          <w:sz w:val="24"/>
          <w:szCs w:val="24"/>
        </w:rPr>
        <w:t>Mortensen L</w:t>
      </w:r>
      <w:r w:rsidRPr="00D07546">
        <w:rPr>
          <w:rFonts w:ascii="Book Antiqua" w:hAnsi="Book Antiqua"/>
          <w:sz w:val="24"/>
          <w:szCs w:val="24"/>
        </w:rPr>
        <w:t xml:space="preserve">, </w:t>
      </w:r>
      <w:proofErr w:type="spellStart"/>
      <w:r w:rsidRPr="00D07546">
        <w:rPr>
          <w:rFonts w:ascii="Book Antiqua" w:hAnsi="Book Antiqua"/>
          <w:sz w:val="24"/>
          <w:szCs w:val="24"/>
        </w:rPr>
        <w:t>Hyldstrup</w:t>
      </w:r>
      <w:proofErr w:type="spellEnd"/>
      <w:r w:rsidRPr="00D07546">
        <w:rPr>
          <w:rFonts w:ascii="Book Antiqua" w:hAnsi="Book Antiqua"/>
          <w:sz w:val="24"/>
          <w:szCs w:val="24"/>
        </w:rPr>
        <w:t xml:space="preserve"> L, Charles P. Effect of vitamin D treatment in </w:t>
      </w:r>
      <w:proofErr w:type="spellStart"/>
      <w:r w:rsidRPr="00D07546">
        <w:rPr>
          <w:rFonts w:ascii="Book Antiqua" w:hAnsi="Book Antiqua"/>
          <w:sz w:val="24"/>
          <w:szCs w:val="24"/>
        </w:rPr>
        <w:t>hypoparathyroid</w:t>
      </w:r>
      <w:proofErr w:type="spellEnd"/>
      <w:r w:rsidRPr="00D07546">
        <w:rPr>
          <w:rFonts w:ascii="Book Antiqua" w:hAnsi="Book Antiqua"/>
          <w:sz w:val="24"/>
          <w:szCs w:val="24"/>
        </w:rPr>
        <w:t xml:space="preserve"> patients: a study on calcium, phosphate and magnesium homeostasis. </w:t>
      </w:r>
      <w:r w:rsidRPr="00D07546">
        <w:rPr>
          <w:rFonts w:ascii="Book Antiqua" w:hAnsi="Book Antiqua"/>
          <w:i/>
          <w:sz w:val="24"/>
          <w:szCs w:val="24"/>
        </w:rPr>
        <w:t>Eur J Endocrinol</w:t>
      </w:r>
      <w:r w:rsidRPr="00D07546">
        <w:rPr>
          <w:rFonts w:ascii="Book Antiqua" w:hAnsi="Book Antiqua"/>
          <w:sz w:val="24"/>
          <w:szCs w:val="24"/>
        </w:rPr>
        <w:t xml:space="preserve"> 1997; </w:t>
      </w:r>
      <w:r w:rsidRPr="00D07546">
        <w:rPr>
          <w:rFonts w:ascii="Book Antiqua" w:hAnsi="Book Antiqua"/>
          <w:b/>
          <w:sz w:val="24"/>
          <w:szCs w:val="24"/>
        </w:rPr>
        <w:t>136</w:t>
      </w:r>
      <w:r w:rsidRPr="00D07546">
        <w:rPr>
          <w:rFonts w:ascii="Book Antiqua" w:hAnsi="Book Antiqua"/>
          <w:sz w:val="24"/>
          <w:szCs w:val="24"/>
        </w:rPr>
        <w:t>: 52-60 [PMID: 9037127 DOI: 10.1530/eje.0.1360052]</w:t>
      </w:r>
    </w:p>
    <w:p w14:paraId="58B61878" w14:textId="77777777" w:rsidR="00FA5B74" w:rsidRPr="00D07546" w:rsidRDefault="00FA5B74" w:rsidP="00D07546">
      <w:pPr>
        <w:spacing w:after="0" w:line="360" w:lineRule="auto"/>
        <w:rPr>
          <w:rFonts w:ascii="Book Antiqua" w:hAnsi="Book Antiqua"/>
          <w:sz w:val="24"/>
          <w:szCs w:val="24"/>
        </w:rPr>
      </w:pPr>
      <w:r w:rsidRPr="00D07546">
        <w:rPr>
          <w:rFonts w:ascii="Book Antiqua" w:hAnsi="Book Antiqua"/>
          <w:sz w:val="24"/>
          <w:szCs w:val="24"/>
        </w:rPr>
        <w:t xml:space="preserve">31 </w:t>
      </w:r>
      <w:proofErr w:type="spellStart"/>
      <w:r w:rsidRPr="00D07546">
        <w:rPr>
          <w:rFonts w:ascii="Book Antiqua" w:hAnsi="Book Antiqua"/>
          <w:b/>
          <w:sz w:val="24"/>
          <w:szCs w:val="24"/>
        </w:rPr>
        <w:t>Tohme</w:t>
      </w:r>
      <w:proofErr w:type="spellEnd"/>
      <w:r w:rsidRPr="00D07546">
        <w:rPr>
          <w:rFonts w:ascii="Book Antiqua" w:hAnsi="Book Antiqua"/>
          <w:b/>
          <w:sz w:val="24"/>
          <w:szCs w:val="24"/>
        </w:rPr>
        <w:t xml:space="preserve"> JF</w:t>
      </w:r>
      <w:r w:rsidRPr="00D07546">
        <w:rPr>
          <w:rFonts w:ascii="Book Antiqua" w:hAnsi="Book Antiqua"/>
          <w:sz w:val="24"/>
          <w:szCs w:val="24"/>
        </w:rPr>
        <w:t xml:space="preserve">, </w:t>
      </w:r>
      <w:proofErr w:type="spellStart"/>
      <w:r w:rsidRPr="00D07546">
        <w:rPr>
          <w:rFonts w:ascii="Book Antiqua" w:hAnsi="Book Antiqua"/>
          <w:sz w:val="24"/>
          <w:szCs w:val="24"/>
        </w:rPr>
        <w:t>Bilezikian</w:t>
      </w:r>
      <w:proofErr w:type="spellEnd"/>
      <w:r w:rsidRPr="00D07546">
        <w:rPr>
          <w:rFonts w:ascii="Book Antiqua" w:hAnsi="Book Antiqua"/>
          <w:sz w:val="24"/>
          <w:szCs w:val="24"/>
        </w:rPr>
        <w:t xml:space="preserve"> JP. </w:t>
      </w:r>
      <w:proofErr w:type="spellStart"/>
      <w:r w:rsidRPr="00D07546">
        <w:rPr>
          <w:rFonts w:ascii="Book Antiqua" w:hAnsi="Book Antiqua"/>
          <w:sz w:val="24"/>
          <w:szCs w:val="24"/>
        </w:rPr>
        <w:t>Hypocalcemic</w:t>
      </w:r>
      <w:proofErr w:type="spellEnd"/>
      <w:r w:rsidRPr="00D07546">
        <w:rPr>
          <w:rFonts w:ascii="Book Antiqua" w:hAnsi="Book Antiqua"/>
          <w:sz w:val="24"/>
          <w:szCs w:val="24"/>
        </w:rPr>
        <w:t xml:space="preserve"> emergencies. </w:t>
      </w:r>
      <w:proofErr w:type="spellStart"/>
      <w:r w:rsidRPr="00D07546">
        <w:rPr>
          <w:rFonts w:ascii="Book Antiqua" w:hAnsi="Book Antiqua"/>
          <w:i/>
          <w:sz w:val="24"/>
          <w:szCs w:val="24"/>
        </w:rPr>
        <w:t>Endocrinol</w:t>
      </w:r>
      <w:proofErr w:type="spellEnd"/>
      <w:r w:rsidRPr="00D07546">
        <w:rPr>
          <w:rFonts w:ascii="Book Antiqua" w:hAnsi="Book Antiqua"/>
          <w:i/>
          <w:sz w:val="24"/>
          <w:szCs w:val="24"/>
        </w:rPr>
        <w:t xml:space="preserve"> </w:t>
      </w:r>
      <w:proofErr w:type="spellStart"/>
      <w:r w:rsidRPr="00D07546">
        <w:rPr>
          <w:rFonts w:ascii="Book Antiqua" w:hAnsi="Book Antiqua"/>
          <w:i/>
          <w:sz w:val="24"/>
          <w:szCs w:val="24"/>
        </w:rPr>
        <w:t>Metab</w:t>
      </w:r>
      <w:proofErr w:type="spellEnd"/>
      <w:r w:rsidRPr="00D07546">
        <w:rPr>
          <w:rFonts w:ascii="Book Antiqua" w:hAnsi="Book Antiqua"/>
          <w:i/>
          <w:sz w:val="24"/>
          <w:szCs w:val="24"/>
        </w:rPr>
        <w:t xml:space="preserve"> </w:t>
      </w:r>
      <w:proofErr w:type="spellStart"/>
      <w:r w:rsidRPr="00D07546">
        <w:rPr>
          <w:rFonts w:ascii="Book Antiqua" w:hAnsi="Book Antiqua"/>
          <w:i/>
          <w:sz w:val="24"/>
          <w:szCs w:val="24"/>
        </w:rPr>
        <w:t>Clin</w:t>
      </w:r>
      <w:proofErr w:type="spellEnd"/>
      <w:r w:rsidRPr="00D07546">
        <w:rPr>
          <w:rFonts w:ascii="Book Antiqua" w:hAnsi="Book Antiqua"/>
          <w:i/>
          <w:sz w:val="24"/>
          <w:szCs w:val="24"/>
        </w:rPr>
        <w:t xml:space="preserve"> North Am</w:t>
      </w:r>
      <w:r w:rsidRPr="00D07546">
        <w:rPr>
          <w:rFonts w:ascii="Book Antiqua" w:hAnsi="Book Antiqua"/>
          <w:sz w:val="24"/>
          <w:szCs w:val="24"/>
        </w:rPr>
        <w:t xml:space="preserve"> 1993; </w:t>
      </w:r>
      <w:r w:rsidRPr="00D07546">
        <w:rPr>
          <w:rFonts w:ascii="Book Antiqua" w:hAnsi="Book Antiqua"/>
          <w:b/>
          <w:sz w:val="24"/>
          <w:szCs w:val="24"/>
        </w:rPr>
        <w:t>22</w:t>
      </w:r>
      <w:r w:rsidRPr="00D07546">
        <w:rPr>
          <w:rFonts w:ascii="Book Antiqua" w:hAnsi="Book Antiqua"/>
          <w:sz w:val="24"/>
          <w:szCs w:val="24"/>
        </w:rPr>
        <w:t>: 363-375 [PMID: 8325292 DOI: 10.1016/S0889-8529(18)30171-3]</w:t>
      </w:r>
    </w:p>
    <w:p w14:paraId="5CD5A39C" w14:textId="77777777" w:rsidR="00FA5B74" w:rsidRPr="00D07546" w:rsidRDefault="00FA5B74" w:rsidP="00D07546">
      <w:pPr>
        <w:spacing w:after="0" w:line="360" w:lineRule="auto"/>
        <w:rPr>
          <w:rFonts w:ascii="Book Antiqua" w:hAnsi="Book Antiqua"/>
          <w:sz w:val="24"/>
          <w:szCs w:val="24"/>
        </w:rPr>
      </w:pPr>
      <w:r w:rsidRPr="00D07546">
        <w:rPr>
          <w:rFonts w:ascii="Book Antiqua" w:hAnsi="Book Antiqua"/>
          <w:sz w:val="24"/>
          <w:szCs w:val="24"/>
        </w:rPr>
        <w:t xml:space="preserve">32 </w:t>
      </w:r>
      <w:r w:rsidRPr="00D07546">
        <w:rPr>
          <w:rFonts w:ascii="Book Antiqua" w:hAnsi="Book Antiqua"/>
          <w:b/>
          <w:sz w:val="24"/>
          <w:szCs w:val="24"/>
        </w:rPr>
        <w:t>Cooper MS</w:t>
      </w:r>
      <w:r w:rsidRPr="00D07546">
        <w:rPr>
          <w:rFonts w:ascii="Book Antiqua" w:hAnsi="Book Antiqua"/>
          <w:sz w:val="24"/>
          <w:szCs w:val="24"/>
        </w:rPr>
        <w:t xml:space="preserve">, Gittoes NJ. Diagnosis and management of hypocalcaemia. </w:t>
      </w:r>
      <w:r w:rsidRPr="00D07546">
        <w:rPr>
          <w:rFonts w:ascii="Book Antiqua" w:hAnsi="Book Antiqua"/>
          <w:i/>
          <w:sz w:val="24"/>
          <w:szCs w:val="24"/>
        </w:rPr>
        <w:t>BMJ</w:t>
      </w:r>
      <w:r w:rsidRPr="00D07546">
        <w:rPr>
          <w:rFonts w:ascii="Book Antiqua" w:hAnsi="Book Antiqua"/>
          <w:sz w:val="24"/>
          <w:szCs w:val="24"/>
        </w:rPr>
        <w:t xml:space="preserve"> 2008; </w:t>
      </w:r>
      <w:r w:rsidRPr="00D07546">
        <w:rPr>
          <w:rFonts w:ascii="Book Antiqua" w:hAnsi="Book Antiqua"/>
          <w:b/>
          <w:sz w:val="24"/>
          <w:szCs w:val="24"/>
        </w:rPr>
        <w:t>336</w:t>
      </w:r>
      <w:r w:rsidRPr="00D07546">
        <w:rPr>
          <w:rFonts w:ascii="Book Antiqua" w:hAnsi="Book Antiqua"/>
          <w:sz w:val="24"/>
          <w:szCs w:val="24"/>
        </w:rPr>
        <w:t>: 1298-1302 [PMID: 18535072 DOI: 10.1136/bmj.39582.589433.BE]</w:t>
      </w:r>
    </w:p>
    <w:p w14:paraId="0AF286B8" w14:textId="77777777" w:rsidR="00FA5B74" w:rsidRPr="00D07546" w:rsidRDefault="00FA5B74" w:rsidP="00D07546">
      <w:pPr>
        <w:spacing w:after="0" w:line="360" w:lineRule="auto"/>
        <w:rPr>
          <w:rFonts w:ascii="Book Antiqua" w:hAnsi="Book Antiqua"/>
          <w:sz w:val="24"/>
          <w:szCs w:val="24"/>
        </w:rPr>
      </w:pPr>
      <w:r w:rsidRPr="00D07546">
        <w:rPr>
          <w:rFonts w:ascii="Book Antiqua" w:hAnsi="Book Antiqua"/>
          <w:sz w:val="24"/>
          <w:szCs w:val="24"/>
        </w:rPr>
        <w:t xml:space="preserve">33 </w:t>
      </w:r>
      <w:r w:rsidRPr="00D07546">
        <w:rPr>
          <w:rFonts w:ascii="Book Antiqua" w:hAnsi="Book Antiqua"/>
          <w:b/>
          <w:sz w:val="24"/>
          <w:szCs w:val="24"/>
        </w:rPr>
        <w:t>Winer KK</w:t>
      </w:r>
      <w:r w:rsidRPr="00D07546">
        <w:rPr>
          <w:rFonts w:ascii="Book Antiqua" w:hAnsi="Book Antiqua"/>
          <w:sz w:val="24"/>
          <w:szCs w:val="24"/>
        </w:rPr>
        <w:t xml:space="preserve">, </w:t>
      </w:r>
      <w:proofErr w:type="spellStart"/>
      <w:r w:rsidRPr="00D07546">
        <w:rPr>
          <w:rFonts w:ascii="Book Antiqua" w:hAnsi="Book Antiqua"/>
          <w:sz w:val="24"/>
          <w:szCs w:val="24"/>
        </w:rPr>
        <w:t>Sinaii</w:t>
      </w:r>
      <w:proofErr w:type="spellEnd"/>
      <w:r w:rsidRPr="00D07546">
        <w:rPr>
          <w:rFonts w:ascii="Book Antiqua" w:hAnsi="Book Antiqua"/>
          <w:sz w:val="24"/>
          <w:szCs w:val="24"/>
        </w:rPr>
        <w:t xml:space="preserve"> N, Reynolds J, Peterson D, Dowdy K, Cutler GB Jr. Long-term treatment of 12 children with chronic hypoparathyroidism: a randomized trial comparing synthetic human parathyroid hormone 1-34 versus calcitriol </w:t>
      </w:r>
      <w:r w:rsidRPr="00D07546">
        <w:rPr>
          <w:rFonts w:ascii="Book Antiqua" w:hAnsi="Book Antiqua"/>
          <w:sz w:val="24"/>
          <w:szCs w:val="24"/>
        </w:rPr>
        <w:lastRenderedPageBreak/>
        <w:t xml:space="preserve">and calcium. </w:t>
      </w:r>
      <w:r w:rsidRPr="00D07546">
        <w:rPr>
          <w:rFonts w:ascii="Book Antiqua" w:hAnsi="Book Antiqua"/>
          <w:i/>
          <w:sz w:val="24"/>
          <w:szCs w:val="24"/>
        </w:rPr>
        <w:t xml:space="preserve">J </w:t>
      </w:r>
      <w:proofErr w:type="spellStart"/>
      <w:r w:rsidRPr="00D07546">
        <w:rPr>
          <w:rFonts w:ascii="Book Antiqua" w:hAnsi="Book Antiqua"/>
          <w:i/>
          <w:sz w:val="24"/>
          <w:szCs w:val="24"/>
        </w:rPr>
        <w:t>Clin</w:t>
      </w:r>
      <w:proofErr w:type="spellEnd"/>
      <w:r w:rsidRPr="00D07546">
        <w:rPr>
          <w:rFonts w:ascii="Book Antiqua" w:hAnsi="Book Antiqua"/>
          <w:i/>
          <w:sz w:val="24"/>
          <w:szCs w:val="24"/>
        </w:rPr>
        <w:t xml:space="preserve"> </w:t>
      </w:r>
      <w:proofErr w:type="spellStart"/>
      <w:r w:rsidRPr="00D07546">
        <w:rPr>
          <w:rFonts w:ascii="Book Antiqua" w:hAnsi="Book Antiqua"/>
          <w:i/>
          <w:sz w:val="24"/>
          <w:szCs w:val="24"/>
        </w:rPr>
        <w:t>Endocrinol</w:t>
      </w:r>
      <w:proofErr w:type="spellEnd"/>
      <w:r w:rsidRPr="00D07546">
        <w:rPr>
          <w:rFonts w:ascii="Book Antiqua" w:hAnsi="Book Antiqua"/>
          <w:i/>
          <w:sz w:val="24"/>
          <w:szCs w:val="24"/>
        </w:rPr>
        <w:t xml:space="preserve"> </w:t>
      </w:r>
      <w:proofErr w:type="spellStart"/>
      <w:r w:rsidRPr="00D07546">
        <w:rPr>
          <w:rFonts w:ascii="Book Antiqua" w:hAnsi="Book Antiqua"/>
          <w:i/>
          <w:sz w:val="24"/>
          <w:szCs w:val="24"/>
        </w:rPr>
        <w:t>Metab</w:t>
      </w:r>
      <w:proofErr w:type="spellEnd"/>
      <w:r w:rsidRPr="00D07546">
        <w:rPr>
          <w:rFonts w:ascii="Book Antiqua" w:hAnsi="Book Antiqua"/>
          <w:sz w:val="24"/>
          <w:szCs w:val="24"/>
        </w:rPr>
        <w:t xml:space="preserve"> 2010; </w:t>
      </w:r>
      <w:r w:rsidRPr="00D07546">
        <w:rPr>
          <w:rFonts w:ascii="Book Antiqua" w:hAnsi="Book Antiqua"/>
          <w:b/>
          <w:sz w:val="24"/>
          <w:szCs w:val="24"/>
        </w:rPr>
        <w:t>95</w:t>
      </w:r>
      <w:r w:rsidRPr="00D07546">
        <w:rPr>
          <w:rFonts w:ascii="Book Antiqua" w:hAnsi="Book Antiqua"/>
          <w:sz w:val="24"/>
          <w:szCs w:val="24"/>
        </w:rPr>
        <w:t>: 2680-2688 [PMID: 20392870 DOI: 10.1210/jc.2009-2464]</w:t>
      </w:r>
    </w:p>
    <w:p w14:paraId="1526FBAA" w14:textId="77777777" w:rsidR="00FA5B74" w:rsidRPr="00D07546" w:rsidRDefault="00FA5B74" w:rsidP="00D07546">
      <w:pPr>
        <w:spacing w:after="0" w:line="360" w:lineRule="auto"/>
        <w:rPr>
          <w:rFonts w:ascii="Book Antiqua" w:hAnsi="Book Antiqua"/>
          <w:sz w:val="24"/>
          <w:szCs w:val="24"/>
        </w:rPr>
      </w:pPr>
      <w:r w:rsidRPr="00D07546">
        <w:rPr>
          <w:rFonts w:ascii="Book Antiqua" w:hAnsi="Book Antiqua"/>
          <w:sz w:val="24"/>
          <w:szCs w:val="24"/>
        </w:rPr>
        <w:t xml:space="preserve">34 </w:t>
      </w:r>
      <w:proofErr w:type="spellStart"/>
      <w:r w:rsidRPr="00D07546">
        <w:rPr>
          <w:rFonts w:ascii="Book Antiqua" w:hAnsi="Book Antiqua"/>
          <w:b/>
          <w:sz w:val="24"/>
          <w:szCs w:val="24"/>
        </w:rPr>
        <w:t>Gafni</w:t>
      </w:r>
      <w:proofErr w:type="spellEnd"/>
      <w:r w:rsidRPr="00D07546">
        <w:rPr>
          <w:rFonts w:ascii="Book Antiqua" w:hAnsi="Book Antiqua"/>
          <w:b/>
          <w:sz w:val="24"/>
          <w:szCs w:val="24"/>
        </w:rPr>
        <w:t xml:space="preserve"> RI</w:t>
      </w:r>
      <w:r w:rsidRPr="00D07546">
        <w:rPr>
          <w:rFonts w:ascii="Book Antiqua" w:hAnsi="Book Antiqua"/>
          <w:sz w:val="24"/>
          <w:szCs w:val="24"/>
        </w:rPr>
        <w:t xml:space="preserve">, </w:t>
      </w:r>
      <w:proofErr w:type="spellStart"/>
      <w:r w:rsidRPr="00D07546">
        <w:rPr>
          <w:rFonts w:ascii="Book Antiqua" w:hAnsi="Book Antiqua"/>
          <w:sz w:val="24"/>
          <w:szCs w:val="24"/>
        </w:rPr>
        <w:t>Brahim</w:t>
      </w:r>
      <w:proofErr w:type="spellEnd"/>
      <w:r w:rsidRPr="00D07546">
        <w:rPr>
          <w:rFonts w:ascii="Book Antiqua" w:hAnsi="Book Antiqua"/>
          <w:sz w:val="24"/>
          <w:szCs w:val="24"/>
        </w:rPr>
        <w:t xml:space="preserve"> JS, </w:t>
      </w:r>
      <w:proofErr w:type="spellStart"/>
      <w:r w:rsidRPr="00D07546">
        <w:rPr>
          <w:rFonts w:ascii="Book Antiqua" w:hAnsi="Book Antiqua"/>
          <w:sz w:val="24"/>
          <w:szCs w:val="24"/>
        </w:rPr>
        <w:t>Andreopoulou</w:t>
      </w:r>
      <w:proofErr w:type="spellEnd"/>
      <w:r w:rsidRPr="00D07546">
        <w:rPr>
          <w:rFonts w:ascii="Book Antiqua" w:hAnsi="Book Antiqua"/>
          <w:sz w:val="24"/>
          <w:szCs w:val="24"/>
        </w:rPr>
        <w:t xml:space="preserve"> P, Bhattacharyya N, Kelly MH, Brillante BA, Reynolds JC, Zhou H, Dempster DW, Collins MT. Daily parathyroid hormone 1-34 replacement therapy for hypoparathyroidism induces marked changes in bone turnover and structure. </w:t>
      </w:r>
      <w:r w:rsidRPr="00D07546">
        <w:rPr>
          <w:rFonts w:ascii="Book Antiqua" w:hAnsi="Book Antiqua"/>
          <w:i/>
          <w:sz w:val="24"/>
          <w:szCs w:val="24"/>
        </w:rPr>
        <w:t>J Bone Miner Res</w:t>
      </w:r>
      <w:r w:rsidRPr="00D07546">
        <w:rPr>
          <w:rFonts w:ascii="Book Antiqua" w:hAnsi="Book Antiqua"/>
          <w:sz w:val="24"/>
          <w:szCs w:val="24"/>
        </w:rPr>
        <w:t xml:space="preserve"> 2012; </w:t>
      </w:r>
      <w:r w:rsidRPr="00D07546">
        <w:rPr>
          <w:rFonts w:ascii="Book Antiqua" w:hAnsi="Book Antiqua"/>
          <w:b/>
          <w:sz w:val="24"/>
          <w:szCs w:val="24"/>
        </w:rPr>
        <w:t>27</w:t>
      </w:r>
      <w:r w:rsidRPr="00D07546">
        <w:rPr>
          <w:rFonts w:ascii="Book Antiqua" w:hAnsi="Book Antiqua"/>
          <w:sz w:val="24"/>
          <w:szCs w:val="24"/>
        </w:rPr>
        <w:t>: 1811-1820 [PMID: 22492501 DOI: 10.1002/jbmr.1627]</w:t>
      </w:r>
    </w:p>
    <w:p w14:paraId="139172CA" w14:textId="77777777" w:rsidR="00FA5B74" w:rsidRPr="00D07546" w:rsidRDefault="00FA5B74" w:rsidP="00D07546">
      <w:pPr>
        <w:spacing w:after="0" w:line="360" w:lineRule="auto"/>
        <w:rPr>
          <w:rFonts w:ascii="Book Antiqua" w:hAnsi="Book Antiqua"/>
          <w:sz w:val="24"/>
          <w:szCs w:val="24"/>
        </w:rPr>
      </w:pPr>
      <w:r w:rsidRPr="00D07546">
        <w:rPr>
          <w:rFonts w:ascii="Book Antiqua" w:hAnsi="Book Antiqua"/>
          <w:sz w:val="24"/>
          <w:szCs w:val="24"/>
        </w:rPr>
        <w:t xml:space="preserve">35 </w:t>
      </w:r>
      <w:proofErr w:type="spellStart"/>
      <w:r w:rsidRPr="00D07546">
        <w:rPr>
          <w:rFonts w:ascii="Book Antiqua" w:hAnsi="Book Antiqua"/>
          <w:b/>
          <w:sz w:val="24"/>
          <w:szCs w:val="24"/>
        </w:rPr>
        <w:t>Mannstadt</w:t>
      </w:r>
      <w:proofErr w:type="spellEnd"/>
      <w:r w:rsidRPr="00D07546">
        <w:rPr>
          <w:rFonts w:ascii="Book Antiqua" w:hAnsi="Book Antiqua"/>
          <w:b/>
          <w:sz w:val="24"/>
          <w:szCs w:val="24"/>
        </w:rPr>
        <w:t xml:space="preserve"> M</w:t>
      </w:r>
      <w:r w:rsidRPr="00D07546">
        <w:rPr>
          <w:rFonts w:ascii="Book Antiqua" w:hAnsi="Book Antiqua"/>
          <w:sz w:val="24"/>
          <w:szCs w:val="24"/>
        </w:rPr>
        <w:t xml:space="preserve">, Clarke BL, </w:t>
      </w:r>
      <w:proofErr w:type="spellStart"/>
      <w:r w:rsidRPr="00D07546">
        <w:rPr>
          <w:rFonts w:ascii="Book Antiqua" w:hAnsi="Book Antiqua"/>
          <w:sz w:val="24"/>
          <w:szCs w:val="24"/>
        </w:rPr>
        <w:t>Vokes</w:t>
      </w:r>
      <w:proofErr w:type="spellEnd"/>
      <w:r w:rsidRPr="00D07546">
        <w:rPr>
          <w:rFonts w:ascii="Book Antiqua" w:hAnsi="Book Antiqua"/>
          <w:sz w:val="24"/>
          <w:szCs w:val="24"/>
        </w:rPr>
        <w:t xml:space="preserve"> T, Brandi ML, </w:t>
      </w:r>
      <w:proofErr w:type="spellStart"/>
      <w:r w:rsidRPr="00D07546">
        <w:rPr>
          <w:rFonts w:ascii="Book Antiqua" w:hAnsi="Book Antiqua"/>
          <w:sz w:val="24"/>
          <w:szCs w:val="24"/>
        </w:rPr>
        <w:t>Ranganath</w:t>
      </w:r>
      <w:proofErr w:type="spellEnd"/>
      <w:r w:rsidRPr="00D07546">
        <w:rPr>
          <w:rFonts w:ascii="Book Antiqua" w:hAnsi="Book Antiqua"/>
          <w:sz w:val="24"/>
          <w:szCs w:val="24"/>
        </w:rPr>
        <w:t xml:space="preserve"> L, Fraser WD, </w:t>
      </w:r>
      <w:proofErr w:type="spellStart"/>
      <w:r w:rsidRPr="00D07546">
        <w:rPr>
          <w:rFonts w:ascii="Book Antiqua" w:hAnsi="Book Antiqua"/>
          <w:sz w:val="24"/>
          <w:szCs w:val="24"/>
        </w:rPr>
        <w:t>Lakatos</w:t>
      </w:r>
      <w:proofErr w:type="spellEnd"/>
      <w:r w:rsidRPr="00D07546">
        <w:rPr>
          <w:rFonts w:ascii="Book Antiqua" w:hAnsi="Book Antiqua"/>
          <w:sz w:val="24"/>
          <w:szCs w:val="24"/>
        </w:rPr>
        <w:t xml:space="preserve"> P, </w:t>
      </w:r>
      <w:proofErr w:type="spellStart"/>
      <w:r w:rsidRPr="00D07546">
        <w:rPr>
          <w:rFonts w:ascii="Book Antiqua" w:hAnsi="Book Antiqua"/>
          <w:sz w:val="24"/>
          <w:szCs w:val="24"/>
        </w:rPr>
        <w:t>Bajnok</w:t>
      </w:r>
      <w:proofErr w:type="spellEnd"/>
      <w:r w:rsidRPr="00D07546">
        <w:rPr>
          <w:rFonts w:ascii="Book Antiqua" w:hAnsi="Book Antiqua"/>
          <w:sz w:val="24"/>
          <w:szCs w:val="24"/>
        </w:rPr>
        <w:t xml:space="preserve"> L, </w:t>
      </w:r>
      <w:proofErr w:type="spellStart"/>
      <w:r w:rsidRPr="00D07546">
        <w:rPr>
          <w:rFonts w:ascii="Book Antiqua" w:hAnsi="Book Antiqua"/>
          <w:sz w:val="24"/>
          <w:szCs w:val="24"/>
        </w:rPr>
        <w:t>Garceau</w:t>
      </w:r>
      <w:proofErr w:type="spellEnd"/>
      <w:r w:rsidRPr="00D07546">
        <w:rPr>
          <w:rFonts w:ascii="Book Antiqua" w:hAnsi="Book Antiqua"/>
          <w:sz w:val="24"/>
          <w:szCs w:val="24"/>
        </w:rPr>
        <w:t xml:space="preserve"> R, </w:t>
      </w:r>
      <w:proofErr w:type="spellStart"/>
      <w:r w:rsidRPr="00D07546">
        <w:rPr>
          <w:rFonts w:ascii="Book Antiqua" w:hAnsi="Book Antiqua"/>
          <w:sz w:val="24"/>
          <w:szCs w:val="24"/>
        </w:rPr>
        <w:t>Mosekilde</w:t>
      </w:r>
      <w:proofErr w:type="spellEnd"/>
      <w:r w:rsidRPr="00D07546">
        <w:rPr>
          <w:rFonts w:ascii="Book Antiqua" w:hAnsi="Book Antiqua"/>
          <w:sz w:val="24"/>
          <w:szCs w:val="24"/>
        </w:rPr>
        <w:t xml:space="preserve"> L, </w:t>
      </w:r>
      <w:proofErr w:type="spellStart"/>
      <w:r w:rsidRPr="00D07546">
        <w:rPr>
          <w:rFonts w:ascii="Book Antiqua" w:hAnsi="Book Antiqua"/>
          <w:sz w:val="24"/>
          <w:szCs w:val="24"/>
        </w:rPr>
        <w:t>Lagast</w:t>
      </w:r>
      <w:proofErr w:type="spellEnd"/>
      <w:r w:rsidRPr="00D07546">
        <w:rPr>
          <w:rFonts w:ascii="Book Antiqua" w:hAnsi="Book Antiqua"/>
          <w:sz w:val="24"/>
          <w:szCs w:val="24"/>
        </w:rPr>
        <w:t xml:space="preserve"> H, </w:t>
      </w:r>
      <w:proofErr w:type="spellStart"/>
      <w:r w:rsidRPr="00D07546">
        <w:rPr>
          <w:rFonts w:ascii="Book Antiqua" w:hAnsi="Book Antiqua"/>
          <w:sz w:val="24"/>
          <w:szCs w:val="24"/>
        </w:rPr>
        <w:t>Shoback</w:t>
      </w:r>
      <w:proofErr w:type="spellEnd"/>
      <w:r w:rsidRPr="00D07546">
        <w:rPr>
          <w:rFonts w:ascii="Book Antiqua" w:hAnsi="Book Antiqua"/>
          <w:sz w:val="24"/>
          <w:szCs w:val="24"/>
        </w:rPr>
        <w:t xml:space="preserve"> D, </w:t>
      </w:r>
      <w:proofErr w:type="spellStart"/>
      <w:r w:rsidRPr="00D07546">
        <w:rPr>
          <w:rFonts w:ascii="Book Antiqua" w:hAnsi="Book Antiqua"/>
          <w:sz w:val="24"/>
          <w:szCs w:val="24"/>
        </w:rPr>
        <w:t>Bilezikian</w:t>
      </w:r>
      <w:proofErr w:type="spellEnd"/>
      <w:r w:rsidRPr="00D07546">
        <w:rPr>
          <w:rFonts w:ascii="Book Antiqua" w:hAnsi="Book Antiqua"/>
          <w:sz w:val="24"/>
          <w:szCs w:val="24"/>
        </w:rPr>
        <w:t xml:space="preserve"> JP. Efficacy and safety of recombinant human parathyroid hormone (1-84) in hypoparathyroidism (REPLACE): a double-blind, placebo-controlled, </w:t>
      </w:r>
      <w:proofErr w:type="spellStart"/>
      <w:r w:rsidRPr="00D07546">
        <w:rPr>
          <w:rFonts w:ascii="Book Antiqua" w:hAnsi="Book Antiqua"/>
          <w:sz w:val="24"/>
          <w:szCs w:val="24"/>
        </w:rPr>
        <w:t>randomised</w:t>
      </w:r>
      <w:proofErr w:type="spellEnd"/>
      <w:r w:rsidRPr="00D07546">
        <w:rPr>
          <w:rFonts w:ascii="Book Antiqua" w:hAnsi="Book Antiqua"/>
          <w:sz w:val="24"/>
          <w:szCs w:val="24"/>
        </w:rPr>
        <w:t xml:space="preserve">, phase 3 study. </w:t>
      </w:r>
      <w:r w:rsidRPr="00D07546">
        <w:rPr>
          <w:rFonts w:ascii="Book Antiqua" w:hAnsi="Book Antiqua"/>
          <w:i/>
          <w:sz w:val="24"/>
          <w:szCs w:val="24"/>
        </w:rPr>
        <w:t>Lancet Diabetes Endocrinol</w:t>
      </w:r>
      <w:r w:rsidRPr="00D07546">
        <w:rPr>
          <w:rFonts w:ascii="Book Antiqua" w:hAnsi="Book Antiqua"/>
          <w:sz w:val="24"/>
          <w:szCs w:val="24"/>
        </w:rPr>
        <w:t xml:space="preserve"> 2013; </w:t>
      </w:r>
      <w:r w:rsidRPr="00D07546">
        <w:rPr>
          <w:rFonts w:ascii="Book Antiqua" w:hAnsi="Book Antiqua"/>
          <w:b/>
          <w:sz w:val="24"/>
          <w:szCs w:val="24"/>
        </w:rPr>
        <w:t>1</w:t>
      </w:r>
      <w:r w:rsidRPr="00D07546">
        <w:rPr>
          <w:rFonts w:ascii="Book Antiqua" w:hAnsi="Book Antiqua"/>
          <w:sz w:val="24"/>
          <w:szCs w:val="24"/>
        </w:rPr>
        <w:t>: 275-283 [PMID: 24622413 DOI: 10.1016/S2213-8587(13)70106-2]</w:t>
      </w:r>
    </w:p>
    <w:p w14:paraId="4DED748B" w14:textId="77777777" w:rsidR="00FA5B74" w:rsidRPr="00D07546" w:rsidRDefault="00FA5B74" w:rsidP="00D07546">
      <w:pPr>
        <w:spacing w:after="0" w:line="360" w:lineRule="auto"/>
        <w:rPr>
          <w:rFonts w:ascii="Book Antiqua" w:hAnsi="Book Antiqua"/>
          <w:sz w:val="24"/>
          <w:szCs w:val="24"/>
        </w:rPr>
      </w:pPr>
      <w:r w:rsidRPr="00D07546">
        <w:rPr>
          <w:rFonts w:ascii="Book Antiqua" w:hAnsi="Book Antiqua"/>
          <w:sz w:val="24"/>
          <w:szCs w:val="24"/>
        </w:rPr>
        <w:t xml:space="preserve">36 </w:t>
      </w:r>
      <w:r w:rsidRPr="00D07546">
        <w:rPr>
          <w:rFonts w:ascii="Book Antiqua" w:hAnsi="Book Antiqua"/>
          <w:b/>
          <w:sz w:val="24"/>
          <w:szCs w:val="24"/>
        </w:rPr>
        <w:t>Cusano NE</w:t>
      </w:r>
      <w:r w:rsidRPr="00D07546">
        <w:rPr>
          <w:rFonts w:ascii="Book Antiqua" w:hAnsi="Book Antiqua"/>
          <w:sz w:val="24"/>
          <w:szCs w:val="24"/>
        </w:rPr>
        <w:t xml:space="preserve">, Rubin MR, McMahon DJ, Zhang C, Ives R, </w:t>
      </w:r>
      <w:proofErr w:type="spellStart"/>
      <w:r w:rsidRPr="00D07546">
        <w:rPr>
          <w:rFonts w:ascii="Book Antiqua" w:hAnsi="Book Antiqua"/>
          <w:sz w:val="24"/>
          <w:szCs w:val="24"/>
        </w:rPr>
        <w:t>Tulley</w:t>
      </w:r>
      <w:proofErr w:type="spellEnd"/>
      <w:r w:rsidRPr="00D07546">
        <w:rPr>
          <w:rFonts w:ascii="Book Antiqua" w:hAnsi="Book Antiqua"/>
          <w:sz w:val="24"/>
          <w:szCs w:val="24"/>
        </w:rPr>
        <w:t xml:space="preserve"> A, </w:t>
      </w:r>
      <w:proofErr w:type="spellStart"/>
      <w:r w:rsidRPr="00D07546">
        <w:rPr>
          <w:rFonts w:ascii="Book Antiqua" w:hAnsi="Book Antiqua"/>
          <w:sz w:val="24"/>
          <w:szCs w:val="24"/>
        </w:rPr>
        <w:t>Sliney</w:t>
      </w:r>
      <w:proofErr w:type="spellEnd"/>
      <w:r w:rsidRPr="00D07546">
        <w:rPr>
          <w:rFonts w:ascii="Book Antiqua" w:hAnsi="Book Antiqua"/>
          <w:sz w:val="24"/>
          <w:szCs w:val="24"/>
        </w:rPr>
        <w:t xml:space="preserve"> J Jr, </w:t>
      </w:r>
      <w:proofErr w:type="spellStart"/>
      <w:r w:rsidRPr="00D07546">
        <w:rPr>
          <w:rFonts w:ascii="Book Antiqua" w:hAnsi="Book Antiqua"/>
          <w:sz w:val="24"/>
          <w:szCs w:val="24"/>
        </w:rPr>
        <w:t>Cremers</w:t>
      </w:r>
      <w:proofErr w:type="spellEnd"/>
      <w:r w:rsidRPr="00D07546">
        <w:rPr>
          <w:rFonts w:ascii="Book Antiqua" w:hAnsi="Book Antiqua"/>
          <w:sz w:val="24"/>
          <w:szCs w:val="24"/>
        </w:rPr>
        <w:t xml:space="preserve"> SC, </w:t>
      </w:r>
      <w:proofErr w:type="spellStart"/>
      <w:r w:rsidRPr="00D07546">
        <w:rPr>
          <w:rFonts w:ascii="Book Antiqua" w:hAnsi="Book Antiqua"/>
          <w:sz w:val="24"/>
          <w:szCs w:val="24"/>
        </w:rPr>
        <w:t>Bilezikian</w:t>
      </w:r>
      <w:proofErr w:type="spellEnd"/>
      <w:r w:rsidRPr="00D07546">
        <w:rPr>
          <w:rFonts w:ascii="Book Antiqua" w:hAnsi="Book Antiqua"/>
          <w:sz w:val="24"/>
          <w:szCs w:val="24"/>
        </w:rPr>
        <w:t xml:space="preserve"> JP. Therapy of hypoparathyroidism with </w:t>
      </w:r>
      <w:proofErr w:type="gramStart"/>
      <w:r w:rsidRPr="00D07546">
        <w:rPr>
          <w:rFonts w:ascii="Book Antiqua" w:hAnsi="Book Antiqua"/>
          <w:sz w:val="24"/>
          <w:szCs w:val="24"/>
        </w:rPr>
        <w:t>PTH(</w:t>
      </w:r>
      <w:proofErr w:type="gramEnd"/>
      <w:r w:rsidRPr="00D07546">
        <w:rPr>
          <w:rFonts w:ascii="Book Antiqua" w:hAnsi="Book Antiqua"/>
          <w:sz w:val="24"/>
          <w:szCs w:val="24"/>
        </w:rPr>
        <w:t xml:space="preserve">1-84): a prospective four-year investigation of efficacy and safety. </w:t>
      </w:r>
      <w:r w:rsidRPr="00D07546">
        <w:rPr>
          <w:rFonts w:ascii="Book Antiqua" w:hAnsi="Book Antiqua"/>
          <w:i/>
          <w:sz w:val="24"/>
          <w:szCs w:val="24"/>
        </w:rPr>
        <w:t xml:space="preserve">J </w:t>
      </w:r>
      <w:proofErr w:type="spellStart"/>
      <w:r w:rsidRPr="00D07546">
        <w:rPr>
          <w:rFonts w:ascii="Book Antiqua" w:hAnsi="Book Antiqua"/>
          <w:i/>
          <w:sz w:val="24"/>
          <w:szCs w:val="24"/>
        </w:rPr>
        <w:t>Clin</w:t>
      </w:r>
      <w:proofErr w:type="spellEnd"/>
      <w:r w:rsidRPr="00D07546">
        <w:rPr>
          <w:rFonts w:ascii="Book Antiqua" w:hAnsi="Book Antiqua"/>
          <w:i/>
          <w:sz w:val="24"/>
          <w:szCs w:val="24"/>
        </w:rPr>
        <w:t xml:space="preserve"> </w:t>
      </w:r>
      <w:proofErr w:type="spellStart"/>
      <w:r w:rsidRPr="00D07546">
        <w:rPr>
          <w:rFonts w:ascii="Book Antiqua" w:hAnsi="Book Antiqua"/>
          <w:i/>
          <w:sz w:val="24"/>
          <w:szCs w:val="24"/>
        </w:rPr>
        <w:t>Endocrinol</w:t>
      </w:r>
      <w:proofErr w:type="spellEnd"/>
      <w:r w:rsidRPr="00D07546">
        <w:rPr>
          <w:rFonts w:ascii="Book Antiqua" w:hAnsi="Book Antiqua"/>
          <w:i/>
          <w:sz w:val="24"/>
          <w:szCs w:val="24"/>
        </w:rPr>
        <w:t xml:space="preserve"> </w:t>
      </w:r>
      <w:proofErr w:type="spellStart"/>
      <w:r w:rsidRPr="00D07546">
        <w:rPr>
          <w:rFonts w:ascii="Book Antiqua" w:hAnsi="Book Antiqua"/>
          <w:i/>
          <w:sz w:val="24"/>
          <w:szCs w:val="24"/>
        </w:rPr>
        <w:t>Metab</w:t>
      </w:r>
      <w:proofErr w:type="spellEnd"/>
      <w:r w:rsidRPr="00D07546">
        <w:rPr>
          <w:rFonts w:ascii="Book Antiqua" w:hAnsi="Book Antiqua"/>
          <w:sz w:val="24"/>
          <w:szCs w:val="24"/>
        </w:rPr>
        <w:t xml:space="preserve"> 2013; </w:t>
      </w:r>
      <w:r w:rsidRPr="00D07546">
        <w:rPr>
          <w:rFonts w:ascii="Book Antiqua" w:hAnsi="Book Antiqua"/>
          <w:b/>
          <w:sz w:val="24"/>
          <w:szCs w:val="24"/>
        </w:rPr>
        <w:t>98</w:t>
      </w:r>
      <w:r w:rsidRPr="00D07546">
        <w:rPr>
          <w:rFonts w:ascii="Book Antiqua" w:hAnsi="Book Antiqua"/>
          <w:sz w:val="24"/>
          <w:szCs w:val="24"/>
        </w:rPr>
        <w:t>: 137-144 [PMID: 23162103 DOI: 10.1210/jc.2012-2984]</w:t>
      </w:r>
    </w:p>
    <w:p w14:paraId="299CC513" w14:textId="77777777" w:rsidR="00FA5B74" w:rsidRPr="00D07546" w:rsidRDefault="00FA5B74" w:rsidP="00D07546">
      <w:pPr>
        <w:spacing w:after="0" w:line="360" w:lineRule="auto"/>
        <w:rPr>
          <w:rFonts w:ascii="Book Antiqua" w:hAnsi="Book Antiqua"/>
          <w:sz w:val="24"/>
          <w:szCs w:val="24"/>
        </w:rPr>
      </w:pPr>
      <w:r w:rsidRPr="00D07546">
        <w:rPr>
          <w:rFonts w:ascii="Book Antiqua" w:hAnsi="Book Antiqua"/>
          <w:sz w:val="24"/>
          <w:szCs w:val="24"/>
        </w:rPr>
        <w:t xml:space="preserve">37 </w:t>
      </w:r>
      <w:r w:rsidRPr="00D07546">
        <w:rPr>
          <w:rFonts w:ascii="Book Antiqua" w:hAnsi="Book Antiqua"/>
          <w:b/>
          <w:sz w:val="24"/>
          <w:szCs w:val="24"/>
        </w:rPr>
        <w:t>Palermo A</w:t>
      </w:r>
      <w:r w:rsidRPr="00D07546">
        <w:rPr>
          <w:rFonts w:ascii="Book Antiqua" w:hAnsi="Book Antiqua"/>
          <w:sz w:val="24"/>
          <w:szCs w:val="24"/>
        </w:rPr>
        <w:t xml:space="preserve">, </w:t>
      </w:r>
      <w:proofErr w:type="spellStart"/>
      <w:r w:rsidRPr="00D07546">
        <w:rPr>
          <w:rFonts w:ascii="Book Antiqua" w:hAnsi="Book Antiqua"/>
          <w:sz w:val="24"/>
          <w:szCs w:val="24"/>
        </w:rPr>
        <w:t>Santonati</w:t>
      </w:r>
      <w:proofErr w:type="spellEnd"/>
      <w:r w:rsidRPr="00D07546">
        <w:rPr>
          <w:rFonts w:ascii="Book Antiqua" w:hAnsi="Book Antiqua"/>
          <w:sz w:val="24"/>
          <w:szCs w:val="24"/>
        </w:rPr>
        <w:t xml:space="preserve"> A, </w:t>
      </w:r>
      <w:proofErr w:type="spellStart"/>
      <w:r w:rsidRPr="00D07546">
        <w:rPr>
          <w:rFonts w:ascii="Book Antiqua" w:hAnsi="Book Antiqua"/>
          <w:sz w:val="24"/>
          <w:szCs w:val="24"/>
        </w:rPr>
        <w:t>Tabacco</w:t>
      </w:r>
      <w:proofErr w:type="spellEnd"/>
      <w:r w:rsidRPr="00D07546">
        <w:rPr>
          <w:rFonts w:ascii="Book Antiqua" w:hAnsi="Book Antiqua"/>
          <w:sz w:val="24"/>
          <w:szCs w:val="24"/>
        </w:rPr>
        <w:t xml:space="preserve"> G, Bosco D, </w:t>
      </w:r>
      <w:proofErr w:type="spellStart"/>
      <w:r w:rsidRPr="00D07546">
        <w:rPr>
          <w:rFonts w:ascii="Book Antiqua" w:hAnsi="Book Antiqua"/>
          <w:sz w:val="24"/>
          <w:szCs w:val="24"/>
        </w:rPr>
        <w:t>Spada</w:t>
      </w:r>
      <w:proofErr w:type="spellEnd"/>
      <w:r w:rsidRPr="00D07546">
        <w:rPr>
          <w:rFonts w:ascii="Book Antiqua" w:hAnsi="Book Antiqua"/>
          <w:sz w:val="24"/>
          <w:szCs w:val="24"/>
        </w:rPr>
        <w:t xml:space="preserve"> A, </w:t>
      </w:r>
      <w:proofErr w:type="spellStart"/>
      <w:r w:rsidRPr="00D07546">
        <w:rPr>
          <w:rFonts w:ascii="Book Antiqua" w:hAnsi="Book Antiqua"/>
          <w:sz w:val="24"/>
          <w:szCs w:val="24"/>
        </w:rPr>
        <w:t>Pedone</w:t>
      </w:r>
      <w:proofErr w:type="spellEnd"/>
      <w:r w:rsidRPr="00D07546">
        <w:rPr>
          <w:rFonts w:ascii="Book Antiqua" w:hAnsi="Book Antiqua"/>
          <w:sz w:val="24"/>
          <w:szCs w:val="24"/>
        </w:rPr>
        <w:t xml:space="preserve"> C, </w:t>
      </w:r>
      <w:proofErr w:type="spellStart"/>
      <w:r w:rsidRPr="00D07546">
        <w:rPr>
          <w:rFonts w:ascii="Book Antiqua" w:hAnsi="Book Antiqua"/>
          <w:sz w:val="24"/>
          <w:szCs w:val="24"/>
        </w:rPr>
        <w:t>Raggiunti</w:t>
      </w:r>
      <w:proofErr w:type="spellEnd"/>
      <w:r w:rsidRPr="00D07546">
        <w:rPr>
          <w:rFonts w:ascii="Book Antiqua" w:hAnsi="Book Antiqua"/>
          <w:sz w:val="24"/>
          <w:szCs w:val="24"/>
        </w:rPr>
        <w:t xml:space="preserve"> B, Doris T, Maggi D, </w:t>
      </w:r>
      <w:proofErr w:type="spellStart"/>
      <w:r w:rsidRPr="00D07546">
        <w:rPr>
          <w:rFonts w:ascii="Book Antiqua" w:hAnsi="Book Antiqua"/>
          <w:sz w:val="24"/>
          <w:szCs w:val="24"/>
        </w:rPr>
        <w:t>Grimaldi</w:t>
      </w:r>
      <w:proofErr w:type="spellEnd"/>
      <w:r w:rsidRPr="00D07546">
        <w:rPr>
          <w:rFonts w:ascii="Book Antiqua" w:hAnsi="Book Antiqua"/>
          <w:sz w:val="24"/>
          <w:szCs w:val="24"/>
        </w:rPr>
        <w:t xml:space="preserve"> F, </w:t>
      </w:r>
      <w:proofErr w:type="spellStart"/>
      <w:r w:rsidRPr="00D07546">
        <w:rPr>
          <w:rFonts w:ascii="Book Antiqua" w:hAnsi="Book Antiqua"/>
          <w:sz w:val="24"/>
          <w:szCs w:val="24"/>
        </w:rPr>
        <w:t>Manfrini</w:t>
      </w:r>
      <w:proofErr w:type="spellEnd"/>
      <w:r w:rsidRPr="00D07546">
        <w:rPr>
          <w:rFonts w:ascii="Book Antiqua" w:hAnsi="Book Antiqua"/>
          <w:sz w:val="24"/>
          <w:szCs w:val="24"/>
        </w:rPr>
        <w:t xml:space="preserve"> S, </w:t>
      </w:r>
      <w:proofErr w:type="spellStart"/>
      <w:r w:rsidRPr="00D07546">
        <w:rPr>
          <w:rFonts w:ascii="Book Antiqua" w:hAnsi="Book Antiqua"/>
          <w:sz w:val="24"/>
          <w:szCs w:val="24"/>
        </w:rPr>
        <w:t>Vescini</w:t>
      </w:r>
      <w:proofErr w:type="spellEnd"/>
      <w:r w:rsidRPr="00D07546">
        <w:rPr>
          <w:rFonts w:ascii="Book Antiqua" w:hAnsi="Book Antiqua"/>
          <w:sz w:val="24"/>
          <w:szCs w:val="24"/>
        </w:rPr>
        <w:t xml:space="preserve"> F. PTH(1-34) for Surgical Hypoparathyroidism: A 2-Year Prospective, Open-Label Investigation of Efficacy and Quality of Life. </w:t>
      </w:r>
      <w:r w:rsidRPr="00D07546">
        <w:rPr>
          <w:rFonts w:ascii="Book Antiqua" w:hAnsi="Book Antiqua"/>
          <w:i/>
          <w:sz w:val="24"/>
          <w:szCs w:val="24"/>
        </w:rPr>
        <w:t xml:space="preserve">J </w:t>
      </w:r>
      <w:proofErr w:type="spellStart"/>
      <w:r w:rsidRPr="00D07546">
        <w:rPr>
          <w:rFonts w:ascii="Book Antiqua" w:hAnsi="Book Antiqua"/>
          <w:i/>
          <w:sz w:val="24"/>
          <w:szCs w:val="24"/>
        </w:rPr>
        <w:t>Clin</w:t>
      </w:r>
      <w:proofErr w:type="spellEnd"/>
      <w:r w:rsidRPr="00D07546">
        <w:rPr>
          <w:rFonts w:ascii="Book Antiqua" w:hAnsi="Book Antiqua"/>
          <w:i/>
          <w:sz w:val="24"/>
          <w:szCs w:val="24"/>
        </w:rPr>
        <w:t xml:space="preserve"> </w:t>
      </w:r>
      <w:proofErr w:type="spellStart"/>
      <w:r w:rsidRPr="00D07546">
        <w:rPr>
          <w:rFonts w:ascii="Book Antiqua" w:hAnsi="Book Antiqua"/>
          <w:i/>
          <w:sz w:val="24"/>
          <w:szCs w:val="24"/>
        </w:rPr>
        <w:t>Endocrinol</w:t>
      </w:r>
      <w:proofErr w:type="spellEnd"/>
      <w:r w:rsidRPr="00D07546">
        <w:rPr>
          <w:rFonts w:ascii="Book Antiqua" w:hAnsi="Book Antiqua"/>
          <w:i/>
          <w:sz w:val="24"/>
          <w:szCs w:val="24"/>
        </w:rPr>
        <w:t xml:space="preserve"> </w:t>
      </w:r>
      <w:proofErr w:type="spellStart"/>
      <w:r w:rsidRPr="00D07546">
        <w:rPr>
          <w:rFonts w:ascii="Book Antiqua" w:hAnsi="Book Antiqua"/>
          <w:i/>
          <w:sz w:val="24"/>
          <w:szCs w:val="24"/>
        </w:rPr>
        <w:t>Metab</w:t>
      </w:r>
      <w:proofErr w:type="spellEnd"/>
      <w:r w:rsidRPr="00D07546">
        <w:rPr>
          <w:rFonts w:ascii="Book Antiqua" w:hAnsi="Book Antiqua"/>
          <w:sz w:val="24"/>
          <w:szCs w:val="24"/>
        </w:rPr>
        <w:t xml:space="preserve"> 2018; </w:t>
      </w:r>
      <w:r w:rsidRPr="00D07546">
        <w:rPr>
          <w:rFonts w:ascii="Book Antiqua" w:hAnsi="Book Antiqua"/>
          <w:b/>
          <w:sz w:val="24"/>
          <w:szCs w:val="24"/>
        </w:rPr>
        <w:t>103</w:t>
      </w:r>
      <w:r w:rsidRPr="00D07546">
        <w:rPr>
          <w:rFonts w:ascii="Book Antiqua" w:hAnsi="Book Antiqua"/>
          <w:sz w:val="24"/>
          <w:szCs w:val="24"/>
        </w:rPr>
        <w:t>: 271-280 [PMID: 29099939 DOI: 10.1210/jc.2017-01555]</w:t>
      </w:r>
    </w:p>
    <w:p w14:paraId="5E378C1E" w14:textId="77777777" w:rsidR="00E06DBB" w:rsidRPr="00D07546" w:rsidRDefault="00E06DBB" w:rsidP="00D07546">
      <w:pPr>
        <w:pStyle w:val="EndNoteBibliography"/>
        <w:spacing w:after="0" w:line="360" w:lineRule="auto"/>
        <w:rPr>
          <w:rFonts w:ascii="Book Antiqua" w:hAnsi="Book Antiqua" w:cs="Times New Roman"/>
          <w:sz w:val="24"/>
          <w:szCs w:val="24"/>
        </w:rPr>
      </w:pPr>
    </w:p>
    <w:p w14:paraId="19266A8F" w14:textId="14F27C6A" w:rsidR="00D07546" w:rsidRDefault="00D07546" w:rsidP="005C5B60">
      <w:pPr>
        <w:suppressAutoHyphens/>
        <w:wordWrap w:val="0"/>
        <w:spacing w:after="0" w:line="360" w:lineRule="auto"/>
        <w:jc w:val="right"/>
        <w:rPr>
          <w:rFonts w:ascii="Book Antiqua" w:hAnsi="Book Antiqua" w:cs="Mangal"/>
          <w:b/>
          <w:bCs/>
          <w:sz w:val="24"/>
          <w:szCs w:val="24"/>
          <w:lang w:val="it-IT" w:bidi="hi-IN"/>
        </w:rPr>
      </w:pPr>
      <w:bookmarkStart w:id="177" w:name="OLE_LINK502"/>
      <w:bookmarkStart w:id="178" w:name="OLE_LINK480"/>
      <w:bookmarkStart w:id="179" w:name="OLE_LINK2090"/>
      <w:bookmarkStart w:id="180" w:name="OLE_LINK2200"/>
      <w:bookmarkStart w:id="181" w:name="OLE_LINK2199"/>
      <w:bookmarkStart w:id="182" w:name="OLE_LINK2198"/>
      <w:bookmarkStart w:id="183" w:name="OLE_LINK2162"/>
      <w:bookmarkStart w:id="184" w:name="OLE_LINK1963"/>
      <w:bookmarkStart w:id="185" w:name="OLE_LINK1962"/>
      <w:bookmarkStart w:id="186" w:name="OLE_LINK1813"/>
      <w:bookmarkStart w:id="187" w:name="OLE_LINK1812"/>
      <w:bookmarkStart w:id="188" w:name="OLE_LINK1811"/>
      <w:bookmarkStart w:id="189" w:name="OLE_LINK1807"/>
      <w:bookmarkStart w:id="190" w:name="OLE_LINK1806"/>
      <w:bookmarkStart w:id="191" w:name="OLE_LINK1755"/>
      <w:bookmarkStart w:id="192" w:name="OLE_LINK1636"/>
      <w:bookmarkStart w:id="193" w:name="OLE_LINK1845"/>
      <w:bookmarkStart w:id="194" w:name="OLE_LINK1844"/>
      <w:bookmarkStart w:id="195" w:name="OLE_LINK1843"/>
      <w:bookmarkStart w:id="196" w:name="OLE_LINK1803"/>
      <w:bookmarkStart w:id="197" w:name="OLE_LINK1802"/>
      <w:bookmarkStart w:id="198" w:name="OLE_LINK1801"/>
      <w:bookmarkStart w:id="199" w:name="OLE_LINK1800"/>
      <w:bookmarkStart w:id="200" w:name="OLE_LINK1282"/>
      <w:bookmarkStart w:id="201" w:name="OLE_LINK1266"/>
      <w:bookmarkStart w:id="202" w:name="OLE_LINK1264"/>
      <w:bookmarkStart w:id="203" w:name="OLE_LINK1261"/>
      <w:bookmarkStart w:id="204" w:name="OLE_LINK1260"/>
      <w:bookmarkStart w:id="205" w:name="OLE_LINK968"/>
      <w:bookmarkStart w:id="206" w:name="OLE_LINK1072"/>
      <w:bookmarkStart w:id="207" w:name="OLE_LINK1071"/>
      <w:bookmarkStart w:id="208" w:name="OLE_LINK1044"/>
      <w:bookmarkStart w:id="209" w:name="OLE_LINK1043"/>
      <w:bookmarkStart w:id="210" w:name="OLE_LINK1042"/>
      <w:bookmarkStart w:id="211" w:name="OLE_LINK1041"/>
      <w:bookmarkStart w:id="212" w:name="OLE_LINK1040"/>
      <w:bookmarkStart w:id="213" w:name="OLE_LINK1039"/>
      <w:bookmarkStart w:id="214" w:name="OLE_LINK1038"/>
      <w:bookmarkStart w:id="215" w:name="OLE_LINK1037"/>
      <w:bookmarkStart w:id="216" w:name="OLE_LINK1036"/>
      <w:bookmarkStart w:id="217" w:name="OLE_LINK1035"/>
      <w:bookmarkStart w:id="218" w:name="OLE_LINK987"/>
      <w:bookmarkStart w:id="219" w:name="OLE_LINK947"/>
      <w:bookmarkStart w:id="220" w:name="OLE_LINK946"/>
      <w:bookmarkStart w:id="221" w:name="OLE_LINK945"/>
      <w:bookmarkStart w:id="222" w:name="OLE_LINK1127"/>
      <w:bookmarkStart w:id="223" w:name="OLE_LINK962"/>
      <w:bookmarkStart w:id="224" w:name="OLE_LINK959"/>
      <w:bookmarkStart w:id="225" w:name="OLE_LINK958"/>
      <w:bookmarkStart w:id="226" w:name="OLE_LINK1185"/>
      <w:bookmarkStart w:id="227" w:name="OLE_LINK1159"/>
      <w:bookmarkStart w:id="228" w:name="OLE_LINK1158"/>
      <w:bookmarkStart w:id="229" w:name="OLE_LINK1157"/>
      <w:bookmarkStart w:id="230" w:name="OLE_LINK1156"/>
      <w:bookmarkStart w:id="231" w:name="OLE_LINK1065"/>
      <w:bookmarkStart w:id="232" w:name="OLE_LINK1064"/>
      <w:bookmarkStart w:id="233" w:name="OLE_LINK1023"/>
      <w:bookmarkStart w:id="234" w:name="OLE_LINK1022"/>
      <w:bookmarkStart w:id="235" w:name="OLE_LINK1021"/>
      <w:bookmarkStart w:id="236" w:name="OLE_LINK2183"/>
      <w:bookmarkStart w:id="237" w:name="OLE_LINK2182"/>
      <w:bookmarkStart w:id="238" w:name="OLE_LINK2181"/>
      <w:r w:rsidRPr="00D07546">
        <w:rPr>
          <w:rFonts w:ascii="Book Antiqua" w:eastAsia="Lucida Sans Unicode" w:hAnsi="Book Antiqua" w:cs="Arial"/>
          <w:b/>
          <w:noProof/>
          <w:sz w:val="24"/>
          <w:szCs w:val="24"/>
          <w:lang w:val="it-IT" w:eastAsia="hi-IN" w:bidi="hi-IN"/>
        </w:rPr>
        <w:t>P-Reviewer</w:t>
      </w:r>
      <w:r w:rsidRPr="00D07546">
        <w:rPr>
          <w:rFonts w:ascii="Book Antiqua" w:hAnsi="Book Antiqua" w:cs="Arial"/>
          <w:b/>
          <w:noProof/>
          <w:sz w:val="24"/>
          <w:szCs w:val="24"/>
          <w:lang w:val="it-IT" w:bidi="hi-IN"/>
        </w:rPr>
        <w:t>:</w:t>
      </w:r>
      <w:r w:rsidRPr="00D07546">
        <w:rPr>
          <w:rFonts w:ascii="Book Antiqua" w:hAnsi="Book Antiqua"/>
          <w:sz w:val="24"/>
          <w:szCs w:val="24"/>
        </w:rPr>
        <w:t xml:space="preserve"> Chen GX</w:t>
      </w:r>
      <w:r w:rsidRPr="00D07546">
        <w:rPr>
          <w:rFonts w:ascii="Book Antiqua" w:eastAsia="Lucida Sans Unicode" w:hAnsi="Book Antiqua" w:cs="Mangal"/>
          <w:bCs/>
          <w:sz w:val="24"/>
          <w:szCs w:val="24"/>
          <w:lang w:val="it-IT" w:eastAsia="hi-IN" w:bidi="hi-IN"/>
        </w:rPr>
        <w:t xml:space="preserve"> </w:t>
      </w:r>
      <w:r w:rsidRPr="00D07546">
        <w:rPr>
          <w:rFonts w:ascii="Book Antiqua" w:eastAsia="Lucida Sans Unicode" w:hAnsi="Book Antiqua" w:cs="Mangal"/>
          <w:b/>
          <w:bCs/>
          <w:sz w:val="24"/>
          <w:szCs w:val="24"/>
          <w:lang w:val="it-IT" w:eastAsia="hi-IN" w:bidi="hi-IN"/>
        </w:rPr>
        <w:t>S-Editor</w:t>
      </w:r>
      <w:r w:rsidRPr="00D07546">
        <w:rPr>
          <w:rFonts w:ascii="Book Antiqua" w:hAnsi="Book Antiqua" w:cs="Mangal"/>
          <w:b/>
          <w:bCs/>
          <w:sz w:val="24"/>
          <w:szCs w:val="24"/>
          <w:lang w:val="it-IT" w:bidi="hi-IN"/>
        </w:rPr>
        <w:t>:</w:t>
      </w:r>
      <w:r w:rsidRPr="00D07546">
        <w:rPr>
          <w:rFonts w:ascii="Book Antiqua" w:eastAsia="Lucida Sans Unicode" w:hAnsi="Book Antiqua" w:cs="Mangal"/>
          <w:bCs/>
          <w:sz w:val="24"/>
          <w:szCs w:val="24"/>
          <w:lang w:val="it-IT" w:eastAsia="hi-IN" w:bidi="hi-IN"/>
        </w:rPr>
        <w:t xml:space="preserve"> </w:t>
      </w:r>
      <w:r w:rsidRPr="00D07546">
        <w:rPr>
          <w:rFonts w:ascii="Book Antiqua" w:hAnsi="Book Antiqua" w:cs="Mangal"/>
          <w:bCs/>
          <w:sz w:val="24"/>
          <w:szCs w:val="24"/>
          <w:lang w:val="it-IT" w:bidi="hi-IN"/>
        </w:rPr>
        <w:t>Dou Y</w:t>
      </w:r>
      <w:r w:rsidRPr="00D07546">
        <w:rPr>
          <w:rFonts w:ascii="Book Antiqua" w:eastAsia="Lucida Sans Unicode" w:hAnsi="Book Antiqua" w:cs="Mangal"/>
          <w:b/>
          <w:bCs/>
          <w:sz w:val="24"/>
          <w:szCs w:val="24"/>
          <w:lang w:val="it-IT" w:eastAsia="hi-IN" w:bidi="hi-IN"/>
        </w:rPr>
        <w:t xml:space="preserve"> L-Edi</w:t>
      </w:r>
      <w:r w:rsidRPr="00D07546">
        <w:rPr>
          <w:rFonts w:ascii="Book Antiqua" w:eastAsia="Lucida Sans Unicode" w:hAnsi="Book Antiqua" w:cs="Mangal"/>
          <w:b/>
          <w:bCs/>
          <w:sz w:val="24"/>
          <w:szCs w:val="24"/>
          <w:lang w:val="it-IT" w:eastAsia="hi-IN" w:bidi="hi-IN"/>
        </w:rPr>
        <w:t>tor</w:t>
      </w:r>
      <w:r w:rsidRPr="00D07546">
        <w:rPr>
          <w:rFonts w:ascii="Book Antiqua" w:hAnsi="Book Antiqua" w:cs="Mangal"/>
          <w:b/>
          <w:bCs/>
          <w:sz w:val="24"/>
          <w:szCs w:val="24"/>
          <w:lang w:val="it-IT" w:bidi="hi-IN"/>
        </w:rPr>
        <w:t>:</w:t>
      </w:r>
      <w:r w:rsidRPr="00D07546">
        <w:rPr>
          <w:rFonts w:ascii="Book Antiqua" w:eastAsia="Lucida Sans Unicode" w:hAnsi="Book Antiqua" w:cs="Mangal"/>
          <w:b/>
          <w:bCs/>
          <w:sz w:val="24"/>
          <w:szCs w:val="24"/>
          <w:lang w:val="it-IT" w:eastAsia="hi-IN" w:bidi="hi-IN"/>
        </w:rPr>
        <w:t xml:space="preserve"> </w:t>
      </w:r>
      <w:r w:rsidR="00D33B33" w:rsidRPr="005C5B60">
        <w:rPr>
          <w:rFonts w:ascii="Book Antiqua" w:eastAsia="Lucida Sans Unicode" w:hAnsi="Book Antiqua" w:cs="Mangal"/>
          <w:bCs/>
          <w:sz w:val="24"/>
          <w:szCs w:val="24"/>
          <w:lang w:val="it-IT" w:eastAsia="hi-IN" w:bidi="hi-IN"/>
        </w:rPr>
        <w:t>Wang TQ</w:t>
      </w:r>
      <w:r w:rsidR="00D33B33">
        <w:rPr>
          <w:rFonts w:ascii="Book Antiqua" w:eastAsia="Lucida Sans Unicode" w:hAnsi="Book Antiqua" w:cs="Mangal"/>
          <w:b/>
          <w:bCs/>
          <w:sz w:val="24"/>
          <w:szCs w:val="24"/>
          <w:lang w:val="it-IT" w:eastAsia="hi-IN" w:bidi="hi-IN"/>
        </w:rPr>
        <w:t xml:space="preserve"> </w:t>
      </w:r>
      <w:r w:rsidRPr="00D07546">
        <w:rPr>
          <w:rFonts w:ascii="Book Antiqua" w:eastAsia="Lucida Sans Unicode" w:hAnsi="Book Antiqua" w:cs="Mangal"/>
          <w:b/>
          <w:bCs/>
          <w:sz w:val="24"/>
          <w:szCs w:val="24"/>
          <w:lang w:val="it-IT" w:eastAsia="hi-IN" w:bidi="hi-IN"/>
        </w:rPr>
        <w:t>E-Ed</w:t>
      </w:r>
      <w:r w:rsidRPr="00D07546">
        <w:rPr>
          <w:rFonts w:ascii="Book Antiqua" w:eastAsia="Lucida Sans Unicode" w:hAnsi="Book Antiqua" w:cs="Mangal"/>
          <w:b/>
          <w:bCs/>
          <w:sz w:val="24"/>
          <w:szCs w:val="24"/>
          <w:lang w:val="it-IT" w:eastAsia="hi-IN" w:bidi="hi-IN"/>
        </w:rPr>
        <w:t>itor</w:t>
      </w:r>
      <w:r w:rsidRPr="00D07546">
        <w:rPr>
          <w:rFonts w:ascii="Book Antiqua" w:hAnsi="Book Antiqua" w:cs="Mangal"/>
          <w:b/>
          <w:bCs/>
          <w:sz w:val="24"/>
          <w:szCs w:val="24"/>
          <w:lang w:val="it-IT" w:bidi="hi-IN"/>
        </w:rPr>
        <w:t>:</w:t>
      </w:r>
    </w:p>
    <w:p w14:paraId="00F0C114" w14:textId="77777777" w:rsidR="001329E7" w:rsidRPr="00D07546" w:rsidRDefault="001329E7" w:rsidP="001329E7">
      <w:pPr>
        <w:suppressAutoHyphens/>
        <w:spacing w:after="0" w:line="360" w:lineRule="auto"/>
        <w:jc w:val="right"/>
        <w:rPr>
          <w:rFonts w:ascii="Book Antiqua" w:hAnsi="Book Antiqua" w:cs="Mangal"/>
          <w:b/>
          <w:bCs/>
          <w:sz w:val="24"/>
          <w:szCs w:val="24"/>
          <w:lang w:val="it-IT" w:bidi="hi-IN"/>
        </w:rPr>
      </w:pPr>
    </w:p>
    <w:p w14:paraId="71D2BB66" w14:textId="77777777" w:rsidR="00D07546" w:rsidRPr="00D07546" w:rsidRDefault="00D07546" w:rsidP="00D07546">
      <w:pPr>
        <w:shd w:val="clear" w:color="auto" w:fill="FFFFFF"/>
        <w:spacing w:after="0" w:line="360" w:lineRule="auto"/>
        <w:rPr>
          <w:rFonts w:ascii="Book Antiqua" w:hAnsi="Book Antiqua" w:cs="Helvetica"/>
          <w:b/>
          <w:sz w:val="24"/>
          <w:szCs w:val="24"/>
        </w:rPr>
      </w:pPr>
      <w:r w:rsidRPr="00D07546">
        <w:rPr>
          <w:rFonts w:ascii="Book Antiqua" w:hAnsi="Book Antiqua" w:cs="Helvetica"/>
          <w:b/>
          <w:sz w:val="24"/>
          <w:szCs w:val="24"/>
        </w:rPr>
        <w:t xml:space="preserve">Specialty type: </w:t>
      </w:r>
      <w:r w:rsidRPr="00D07546">
        <w:rPr>
          <w:rFonts w:ascii="Book Antiqua" w:eastAsia="微软雅黑" w:hAnsi="Book Antiqua"/>
          <w:sz w:val="24"/>
          <w:szCs w:val="24"/>
        </w:rPr>
        <w:t>Medicine, Research and Experimental</w:t>
      </w:r>
    </w:p>
    <w:p w14:paraId="3C6C34E3" w14:textId="77777777" w:rsidR="00D07546" w:rsidRPr="00D07546" w:rsidRDefault="00D07546" w:rsidP="00D07546">
      <w:pPr>
        <w:shd w:val="clear" w:color="auto" w:fill="FFFFFF"/>
        <w:spacing w:after="0" w:line="360" w:lineRule="auto"/>
        <w:rPr>
          <w:rFonts w:ascii="Book Antiqua" w:hAnsi="Book Antiqua" w:cs="Helvetica"/>
          <w:b/>
          <w:sz w:val="24"/>
          <w:szCs w:val="24"/>
        </w:rPr>
      </w:pPr>
      <w:r w:rsidRPr="00D07546">
        <w:rPr>
          <w:rFonts w:ascii="Book Antiqua" w:hAnsi="Book Antiqua" w:cs="Helvetica"/>
          <w:b/>
          <w:sz w:val="24"/>
          <w:szCs w:val="24"/>
        </w:rPr>
        <w:t xml:space="preserve">Country of origin: </w:t>
      </w:r>
      <w:r w:rsidRPr="00D07546">
        <w:rPr>
          <w:rFonts w:ascii="Book Antiqua" w:hAnsi="Book Antiqua" w:cs="Helvetica"/>
          <w:bCs/>
          <w:sz w:val="24"/>
          <w:szCs w:val="24"/>
        </w:rPr>
        <w:t>China</w:t>
      </w:r>
    </w:p>
    <w:p w14:paraId="1E35B39F" w14:textId="77777777" w:rsidR="00D07546" w:rsidRPr="00D07546" w:rsidRDefault="00D07546" w:rsidP="00D07546">
      <w:pPr>
        <w:shd w:val="clear" w:color="auto" w:fill="FFFFFF"/>
        <w:spacing w:after="0" w:line="360" w:lineRule="auto"/>
        <w:rPr>
          <w:rFonts w:ascii="Book Antiqua" w:hAnsi="Book Antiqua" w:cs="Helvetica"/>
          <w:b/>
          <w:sz w:val="24"/>
          <w:szCs w:val="24"/>
        </w:rPr>
      </w:pPr>
      <w:r w:rsidRPr="00D07546">
        <w:rPr>
          <w:rFonts w:ascii="Book Antiqua" w:hAnsi="Book Antiqua" w:cs="Helvetica"/>
          <w:b/>
          <w:sz w:val="24"/>
          <w:szCs w:val="24"/>
        </w:rPr>
        <w:t>Peer-review report classification</w:t>
      </w:r>
    </w:p>
    <w:p w14:paraId="0D38955C" w14:textId="77777777" w:rsidR="00D07546" w:rsidRPr="00D07546" w:rsidRDefault="00D07546" w:rsidP="00D07546">
      <w:pPr>
        <w:shd w:val="clear" w:color="auto" w:fill="FFFFFF"/>
        <w:spacing w:after="0" w:line="360" w:lineRule="auto"/>
        <w:rPr>
          <w:rFonts w:ascii="Book Antiqua" w:hAnsi="Book Antiqua" w:cs="Helvetica"/>
          <w:sz w:val="24"/>
          <w:szCs w:val="24"/>
        </w:rPr>
      </w:pPr>
      <w:r w:rsidRPr="00D07546">
        <w:rPr>
          <w:rFonts w:ascii="Book Antiqua" w:hAnsi="Book Antiqua" w:cs="Helvetica"/>
          <w:sz w:val="24"/>
          <w:szCs w:val="24"/>
        </w:rPr>
        <w:lastRenderedPageBreak/>
        <w:t>Grade A (Excellent): 0</w:t>
      </w:r>
    </w:p>
    <w:p w14:paraId="4EC69F8C" w14:textId="273497B5" w:rsidR="00D07546" w:rsidRPr="00D07546" w:rsidRDefault="00D07546" w:rsidP="00D07546">
      <w:pPr>
        <w:shd w:val="clear" w:color="auto" w:fill="FFFFFF"/>
        <w:spacing w:after="0" w:line="360" w:lineRule="auto"/>
        <w:rPr>
          <w:rFonts w:ascii="Book Antiqua" w:hAnsi="Book Antiqua" w:cs="Helvetica"/>
          <w:sz w:val="24"/>
          <w:szCs w:val="24"/>
        </w:rPr>
      </w:pPr>
      <w:r w:rsidRPr="00D07546">
        <w:rPr>
          <w:rFonts w:ascii="Book Antiqua" w:hAnsi="Book Antiqua" w:cs="Helvetica"/>
          <w:sz w:val="24"/>
          <w:szCs w:val="24"/>
        </w:rPr>
        <w:t>Grade B (Very good): 0</w:t>
      </w:r>
    </w:p>
    <w:p w14:paraId="34E38F62" w14:textId="64CA7872" w:rsidR="00D07546" w:rsidRPr="00D07546" w:rsidRDefault="00D07546" w:rsidP="00D07546">
      <w:pPr>
        <w:shd w:val="clear" w:color="auto" w:fill="FFFFFF"/>
        <w:spacing w:after="0" w:line="360" w:lineRule="auto"/>
        <w:rPr>
          <w:rFonts w:ascii="Book Antiqua" w:hAnsi="Book Antiqua" w:cs="Helvetica"/>
          <w:sz w:val="24"/>
          <w:szCs w:val="24"/>
        </w:rPr>
      </w:pPr>
      <w:r w:rsidRPr="00D07546">
        <w:rPr>
          <w:rFonts w:ascii="Book Antiqua" w:hAnsi="Book Antiqua" w:cs="Helvetica"/>
          <w:sz w:val="24"/>
          <w:szCs w:val="24"/>
        </w:rPr>
        <w:t>Grade C (Good): C</w:t>
      </w:r>
    </w:p>
    <w:p w14:paraId="19006E0F" w14:textId="77777777" w:rsidR="00D07546" w:rsidRPr="00D07546" w:rsidRDefault="00D07546" w:rsidP="00D07546">
      <w:pPr>
        <w:shd w:val="clear" w:color="auto" w:fill="FFFFFF"/>
        <w:spacing w:after="0" w:line="360" w:lineRule="auto"/>
        <w:rPr>
          <w:rFonts w:ascii="Book Antiqua" w:hAnsi="Book Antiqua" w:cs="Helvetica"/>
          <w:sz w:val="24"/>
          <w:szCs w:val="24"/>
        </w:rPr>
      </w:pPr>
      <w:r w:rsidRPr="00D07546">
        <w:rPr>
          <w:rFonts w:ascii="Book Antiqua" w:hAnsi="Book Antiqua" w:cs="Helvetica"/>
          <w:sz w:val="24"/>
          <w:szCs w:val="24"/>
        </w:rPr>
        <w:t xml:space="preserve">Grade D (Fair): </w:t>
      </w:r>
      <w:bookmarkEnd w:id="177"/>
      <w:bookmarkEnd w:id="178"/>
      <w:r w:rsidRPr="00D07546">
        <w:rPr>
          <w:rFonts w:ascii="Book Antiqua" w:hAnsi="Book Antiqua" w:cs="Helvetica"/>
          <w:sz w:val="24"/>
          <w:szCs w:val="24"/>
        </w:rPr>
        <w:t>0</w:t>
      </w:r>
    </w:p>
    <w:p w14:paraId="783931E2" w14:textId="71146220" w:rsidR="00E06DBB" w:rsidRPr="00D07546" w:rsidRDefault="00D07546" w:rsidP="00D07546">
      <w:pPr>
        <w:shd w:val="clear" w:color="auto" w:fill="FFFFFF"/>
        <w:spacing w:after="0" w:line="360" w:lineRule="auto"/>
        <w:rPr>
          <w:rFonts w:ascii="Book Antiqua" w:hAnsi="Book Antiqua" w:cs="Helvetica"/>
          <w:sz w:val="24"/>
          <w:szCs w:val="24"/>
          <w:lang w:val="de-DE"/>
        </w:rPr>
      </w:pPr>
      <w:r w:rsidRPr="00D07546">
        <w:rPr>
          <w:rFonts w:ascii="Book Antiqua" w:hAnsi="Book Antiqua" w:cs="Helvetica"/>
          <w:sz w:val="24"/>
          <w:szCs w:val="24"/>
        </w:rPr>
        <w:t>Grade E (Poor): 0</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14:paraId="60FAD5EC" w14:textId="77777777" w:rsidR="00FA5B74" w:rsidRPr="00D07546" w:rsidRDefault="00FA5B74" w:rsidP="00D07546">
      <w:pPr>
        <w:widowControl/>
        <w:spacing w:after="0" w:line="360" w:lineRule="auto"/>
        <w:rPr>
          <w:rFonts w:ascii="Book Antiqua" w:eastAsia="宋体" w:hAnsi="Book Antiqua" w:cs="Times New Roman"/>
          <w:b/>
          <w:sz w:val="24"/>
          <w:szCs w:val="24"/>
        </w:rPr>
      </w:pPr>
      <w:r w:rsidRPr="00D07546">
        <w:rPr>
          <w:rFonts w:ascii="Book Antiqua" w:eastAsia="宋体" w:hAnsi="Book Antiqua" w:cs="Times New Roman"/>
          <w:b/>
          <w:sz w:val="24"/>
          <w:szCs w:val="24"/>
        </w:rPr>
        <w:br w:type="page"/>
      </w:r>
    </w:p>
    <w:p w14:paraId="63A31FD2" w14:textId="1D8DB8E4" w:rsidR="00E06DBB" w:rsidRPr="00D07546" w:rsidRDefault="00E06DBB" w:rsidP="00D07546">
      <w:pPr>
        <w:spacing w:after="0" w:line="360" w:lineRule="auto"/>
        <w:rPr>
          <w:rFonts w:ascii="Book Antiqua" w:eastAsia="宋体" w:hAnsi="Book Antiqua" w:cs="Times New Roman"/>
          <w:sz w:val="24"/>
          <w:szCs w:val="24"/>
        </w:rPr>
      </w:pPr>
      <w:r w:rsidRPr="00D07546">
        <w:rPr>
          <w:rFonts w:ascii="Book Antiqua" w:hAnsi="Book Antiqua"/>
          <w:noProof/>
          <w:sz w:val="24"/>
          <w:szCs w:val="24"/>
        </w:rPr>
        <w:lastRenderedPageBreak/>
        <w:drawing>
          <wp:inline distT="0" distB="0" distL="0" distR="0" wp14:anchorId="0F5E1D68" wp14:editId="289AE0B8">
            <wp:extent cx="5036820" cy="160637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62724" cy="1614634"/>
                    </a:xfrm>
                    <a:prstGeom prst="rect">
                      <a:avLst/>
                    </a:prstGeom>
                    <a:noFill/>
                    <a:ln>
                      <a:noFill/>
                    </a:ln>
                  </pic:spPr>
                </pic:pic>
              </a:graphicData>
            </a:graphic>
          </wp:inline>
        </w:drawing>
      </w:r>
    </w:p>
    <w:p w14:paraId="2EFADA50" w14:textId="46DCEC70" w:rsidR="00E06DBB" w:rsidRPr="00D07546" w:rsidRDefault="00E06DBB" w:rsidP="00D07546">
      <w:pPr>
        <w:spacing w:after="0" w:line="360" w:lineRule="auto"/>
        <w:rPr>
          <w:rFonts w:ascii="Book Antiqua" w:eastAsia="宋体" w:hAnsi="Book Antiqua" w:cs="Times New Roman"/>
          <w:b/>
          <w:bCs/>
          <w:sz w:val="24"/>
          <w:szCs w:val="24"/>
        </w:rPr>
      </w:pPr>
      <w:r w:rsidRPr="00D07546">
        <w:rPr>
          <w:rFonts w:ascii="Book Antiqua" w:eastAsia="宋体" w:hAnsi="Book Antiqua" w:cs="Times New Roman"/>
          <w:b/>
          <w:bCs/>
          <w:sz w:val="24"/>
          <w:szCs w:val="24"/>
        </w:rPr>
        <w:t>Figure 1</w:t>
      </w:r>
      <w:r w:rsidR="00FA5B74" w:rsidRPr="00D07546">
        <w:rPr>
          <w:rFonts w:ascii="Book Antiqua" w:eastAsia="宋体" w:hAnsi="Book Antiqua" w:cs="Times New Roman"/>
          <w:b/>
          <w:bCs/>
          <w:sz w:val="24"/>
          <w:szCs w:val="24"/>
        </w:rPr>
        <w:t xml:space="preserve"> </w:t>
      </w:r>
      <w:r w:rsidRPr="00D07546">
        <w:rPr>
          <w:rFonts w:ascii="Book Antiqua" w:eastAsia="宋体" w:hAnsi="Book Antiqua" w:cs="Times New Roman"/>
          <w:b/>
          <w:bCs/>
          <w:sz w:val="24"/>
          <w:szCs w:val="24"/>
        </w:rPr>
        <w:t>Computed tomography</w:t>
      </w:r>
      <w:r w:rsidRPr="00D07546">
        <w:rPr>
          <w:rFonts w:ascii="Book Antiqua" w:eastAsia="宋体" w:hAnsi="Book Antiqua" w:cs="Times New Roman"/>
          <w:b/>
          <w:bCs/>
          <w:sz w:val="24"/>
          <w:szCs w:val="24"/>
        </w:rPr>
        <w:t xml:space="preserve"> of </w:t>
      </w:r>
      <w:r w:rsidR="00D33B33">
        <w:rPr>
          <w:rFonts w:ascii="Book Antiqua" w:eastAsia="宋体" w:hAnsi="Book Antiqua" w:cs="Times New Roman"/>
          <w:b/>
          <w:bCs/>
          <w:sz w:val="24"/>
          <w:szCs w:val="24"/>
        </w:rPr>
        <w:t xml:space="preserve">the </w:t>
      </w:r>
      <w:r w:rsidRPr="00D07546">
        <w:rPr>
          <w:rFonts w:ascii="Book Antiqua" w:eastAsia="宋体" w:hAnsi="Book Antiqua" w:cs="Times New Roman"/>
          <w:b/>
          <w:bCs/>
          <w:sz w:val="24"/>
          <w:szCs w:val="24"/>
        </w:rPr>
        <w:t xml:space="preserve">brain </w:t>
      </w:r>
      <w:r w:rsidR="00D33B33" w:rsidRPr="00D07546">
        <w:rPr>
          <w:rFonts w:ascii="Book Antiqua" w:eastAsia="宋体" w:hAnsi="Book Antiqua" w:cs="Times New Roman"/>
          <w:b/>
          <w:bCs/>
          <w:sz w:val="24"/>
          <w:szCs w:val="24"/>
        </w:rPr>
        <w:t>show</w:t>
      </w:r>
      <w:r w:rsidR="00D33B33">
        <w:rPr>
          <w:rFonts w:ascii="Book Antiqua" w:eastAsia="宋体" w:hAnsi="Book Antiqua" w:cs="Times New Roman"/>
          <w:b/>
          <w:bCs/>
          <w:sz w:val="24"/>
          <w:szCs w:val="24"/>
        </w:rPr>
        <w:t>ed</w:t>
      </w:r>
      <w:r w:rsidR="00D33B33" w:rsidRPr="00D07546">
        <w:rPr>
          <w:rFonts w:ascii="Book Antiqua" w:eastAsia="宋体" w:hAnsi="Book Antiqua" w:cs="Times New Roman"/>
          <w:b/>
          <w:bCs/>
          <w:sz w:val="24"/>
          <w:szCs w:val="24"/>
        </w:rPr>
        <w:t xml:space="preserve"> </w:t>
      </w:r>
      <w:r w:rsidRPr="00D07546">
        <w:rPr>
          <w:rFonts w:ascii="Book Antiqua" w:eastAsia="宋体" w:hAnsi="Book Antiqua" w:cs="Times New Roman"/>
          <w:b/>
          <w:bCs/>
          <w:sz w:val="24"/>
          <w:szCs w:val="24"/>
        </w:rPr>
        <w:t xml:space="preserve">multiple calcifications in </w:t>
      </w:r>
      <w:r w:rsidR="00D33B33">
        <w:rPr>
          <w:rFonts w:ascii="Book Antiqua" w:eastAsia="宋体" w:hAnsi="Book Antiqua" w:cs="Times New Roman"/>
          <w:b/>
          <w:bCs/>
          <w:sz w:val="24"/>
          <w:szCs w:val="24"/>
        </w:rPr>
        <w:t xml:space="preserve">the </w:t>
      </w:r>
      <w:r w:rsidRPr="00D07546">
        <w:rPr>
          <w:rFonts w:ascii="Book Antiqua" w:eastAsia="宋体" w:hAnsi="Book Antiqua" w:cs="Times New Roman"/>
          <w:b/>
          <w:bCs/>
          <w:sz w:val="24"/>
          <w:szCs w:val="24"/>
        </w:rPr>
        <w:t>dentate nucleus and basal ganglia of bilateral cerebellum hemisphere</w:t>
      </w:r>
      <w:r w:rsidR="00D33B33">
        <w:rPr>
          <w:rFonts w:ascii="Book Antiqua" w:eastAsia="宋体" w:hAnsi="Book Antiqua" w:cs="Times New Roman"/>
          <w:b/>
          <w:bCs/>
          <w:sz w:val="24"/>
          <w:szCs w:val="24"/>
        </w:rPr>
        <w:t>s</w:t>
      </w:r>
      <w:r w:rsidR="00FA5B74" w:rsidRPr="00D07546">
        <w:rPr>
          <w:rFonts w:ascii="Book Antiqua" w:eastAsia="宋体" w:hAnsi="Book Antiqua" w:cs="Times New Roman"/>
          <w:b/>
          <w:bCs/>
          <w:sz w:val="24"/>
          <w:szCs w:val="24"/>
        </w:rPr>
        <w:t>.</w:t>
      </w:r>
    </w:p>
    <w:p w14:paraId="422C7286" w14:textId="77777777" w:rsidR="00FA5B74" w:rsidRPr="00D07546" w:rsidRDefault="00FA5B74" w:rsidP="00D07546">
      <w:pPr>
        <w:widowControl/>
        <w:spacing w:after="0" w:line="360" w:lineRule="auto"/>
        <w:rPr>
          <w:rFonts w:ascii="Book Antiqua" w:hAnsi="Book Antiqua" w:cs="Times New Roman"/>
          <w:sz w:val="24"/>
          <w:szCs w:val="24"/>
        </w:rPr>
      </w:pPr>
      <w:r w:rsidRPr="00D07546">
        <w:rPr>
          <w:rFonts w:ascii="Book Antiqua" w:hAnsi="Book Antiqua" w:cs="Times New Roman"/>
          <w:sz w:val="24"/>
          <w:szCs w:val="24"/>
        </w:rPr>
        <w:br w:type="page"/>
      </w:r>
    </w:p>
    <w:p w14:paraId="6895F977" w14:textId="026D9CFE" w:rsidR="00E06DBB" w:rsidRPr="00D07546" w:rsidRDefault="00E06DBB" w:rsidP="00D07546">
      <w:pPr>
        <w:spacing w:after="0" w:line="360" w:lineRule="auto"/>
        <w:rPr>
          <w:rFonts w:ascii="Book Antiqua" w:hAnsi="Book Antiqua" w:cs="Times New Roman"/>
          <w:sz w:val="24"/>
          <w:szCs w:val="24"/>
        </w:rPr>
      </w:pPr>
      <w:r w:rsidRPr="00D07546">
        <w:rPr>
          <w:rFonts w:ascii="Book Antiqua" w:hAnsi="Book Antiqua" w:cs="Times New Roman"/>
          <w:noProof/>
          <w:sz w:val="24"/>
          <w:szCs w:val="24"/>
        </w:rPr>
        <w:lastRenderedPageBreak/>
        <w:drawing>
          <wp:inline distT="0" distB="0" distL="0" distR="0" wp14:anchorId="58ABC6B0" wp14:editId="50F23197">
            <wp:extent cx="3970020" cy="258119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心电图照片.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13207" cy="2609276"/>
                    </a:xfrm>
                    <a:prstGeom prst="rect">
                      <a:avLst/>
                    </a:prstGeom>
                  </pic:spPr>
                </pic:pic>
              </a:graphicData>
            </a:graphic>
          </wp:inline>
        </w:drawing>
      </w:r>
    </w:p>
    <w:p w14:paraId="248195F0" w14:textId="40457CB2" w:rsidR="00496ADF" w:rsidRPr="00D07546" w:rsidRDefault="00E06DBB" w:rsidP="00D07546">
      <w:pPr>
        <w:spacing w:after="0" w:line="360" w:lineRule="auto"/>
        <w:rPr>
          <w:rFonts w:ascii="Book Antiqua" w:eastAsia="宋体" w:hAnsi="Book Antiqua" w:cs="Times New Roman"/>
          <w:b/>
          <w:bCs/>
          <w:sz w:val="24"/>
          <w:szCs w:val="24"/>
        </w:rPr>
      </w:pPr>
      <w:r w:rsidRPr="00D07546">
        <w:rPr>
          <w:rFonts w:ascii="Book Antiqua" w:eastAsia="宋体" w:hAnsi="Book Antiqua" w:cs="Times New Roman"/>
          <w:b/>
          <w:bCs/>
          <w:sz w:val="24"/>
          <w:szCs w:val="24"/>
        </w:rPr>
        <w:t xml:space="preserve">Figure </w:t>
      </w:r>
      <w:r w:rsidR="00FA5B74" w:rsidRPr="00D07546">
        <w:rPr>
          <w:rFonts w:ascii="Book Antiqua" w:eastAsia="宋体" w:hAnsi="Book Antiqua" w:cs="Times New Roman"/>
          <w:b/>
          <w:bCs/>
          <w:sz w:val="24"/>
          <w:szCs w:val="24"/>
        </w:rPr>
        <w:t xml:space="preserve">2 </w:t>
      </w:r>
      <w:r w:rsidRPr="00D07546">
        <w:rPr>
          <w:rFonts w:ascii="Book Antiqua" w:eastAsia="宋体" w:hAnsi="Book Antiqua" w:cs="Times New Roman"/>
          <w:b/>
          <w:bCs/>
          <w:sz w:val="24"/>
          <w:szCs w:val="24"/>
        </w:rPr>
        <w:t>Electrocardio</w:t>
      </w:r>
      <w:r w:rsidRPr="00D07546">
        <w:rPr>
          <w:rFonts w:ascii="Book Antiqua" w:eastAsia="宋体" w:hAnsi="Book Antiqua" w:cs="Times New Roman"/>
          <w:b/>
          <w:bCs/>
          <w:sz w:val="24"/>
          <w:szCs w:val="24"/>
        </w:rPr>
        <w:t>gram</w:t>
      </w:r>
      <w:r w:rsidR="00D33B33">
        <w:rPr>
          <w:rFonts w:ascii="Book Antiqua" w:eastAsia="宋体" w:hAnsi="Book Antiqua" w:cs="Times New Roman"/>
          <w:b/>
          <w:bCs/>
          <w:sz w:val="24"/>
          <w:szCs w:val="24"/>
        </w:rPr>
        <w:t xml:space="preserve"> showing</w:t>
      </w:r>
      <w:r w:rsidRPr="00D07546">
        <w:rPr>
          <w:rFonts w:ascii="Book Antiqua" w:eastAsia="宋体" w:hAnsi="Book Antiqua" w:cs="Times New Roman"/>
          <w:b/>
          <w:bCs/>
          <w:sz w:val="24"/>
          <w:szCs w:val="24"/>
        </w:rPr>
        <w:t xml:space="preserve">: </w:t>
      </w:r>
      <w:r w:rsidR="00FA5B74" w:rsidRPr="00D07546">
        <w:rPr>
          <w:rFonts w:ascii="Book Antiqua" w:eastAsia="宋体" w:hAnsi="Book Antiqua" w:cs="Times New Roman"/>
          <w:b/>
          <w:bCs/>
          <w:sz w:val="24"/>
          <w:szCs w:val="24"/>
        </w:rPr>
        <w:t>(</w:t>
      </w:r>
      <w:r w:rsidRPr="00D07546">
        <w:rPr>
          <w:rFonts w:ascii="Book Antiqua" w:eastAsia="宋体" w:hAnsi="Book Antiqua" w:cs="Times New Roman"/>
          <w:b/>
          <w:bCs/>
          <w:sz w:val="24"/>
          <w:szCs w:val="24"/>
        </w:rPr>
        <w:t>1</w:t>
      </w:r>
      <w:r w:rsidR="00FA5B74" w:rsidRPr="00D07546">
        <w:rPr>
          <w:rFonts w:ascii="Book Antiqua" w:eastAsia="宋体" w:hAnsi="Book Antiqua" w:cs="Times New Roman"/>
          <w:b/>
          <w:bCs/>
          <w:sz w:val="24"/>
          <w:szCs w:val="24"/>
        </w:rPr>
        <w:t>)</w:t>
      </w:r>
      <w:r w:rsidRPr="00D07546">
        <w:rPr>
          <w:rFonts w:ascii="Book Antiqua" w:eastAsia="宋体" w:hAnsi="Book Antiqua" w:cs="Times New Roman"/>
          <w:b/>
          <w:bCs/>
          <w:sz w:val="24"/>
          <w:szCs w:val="24"/>
        </w:rPr>
        <w:t xml:space="preserve"> sinus rhythm; </w:t>
      </w:r>
      <w:r w:rsidR="00FA5B74" w:rsidRPr="00D07546">
        <w:rPr>
          <w:rFonts w:ascii="Book Antiqua" w:eastAsia="宋体" w:hAnsi="Book Antiqua" w:cs="Times New Roman"/>
          <w:b/>
          <w:bCs/>
          <w:sz w:val="24"/>
          <w:szCs w:val="24"/>
        </w:rPr>
        <w:t>(</w:t>
      </w:r>
      <w:r w:rsidRPr="00D07546">
        <w:rPr>
          <w:rFonts w:ascii="Book Antiqua" w:eastAsia="宋体" w:hAnsi="Book Antiqua" w:cs="Times New Roman"/>
          <w:b/>
          <w:bCs/>
          <w:sz w:val="24"/>
          <w:szCs w:val="24"/>
        </w:rPr>
        <w:t>2</w:t>
      </w:r>
      <w:r w:rsidR="00FA5B74" w:rsidRPr="00D07546">
        <w:rPr>
          <w:rFonts w:ascii="Book Antiqua" w:eastAsia="宋体" w:hAnsi="Book Antiqua" w:cs="Times New Roman"/>
          <w:b/>
          <w:bCs/>
          <w:sz w:val="24"/>
          <w:szCs w:val="24"/>
        </w:rPr>
        <w:t>)</w:t>
      </w:r>
      <w:r w:rsidRPr="00D07546">
        <w:rPr>
          <w:rFonts w:ascii="Book Antiqua" w:eastAsia="宋体" w:hAnsi="Book Antiqua" w:cs="Times New Roman"/>
          <w:b/>
          <w:bCs/>
          <w:sz w:val="24"/>
          <w:szCs w:val="24"/>
        </w:rPr>
        <w:t xml:space="preserve"> </w:t>
      </w:r>
      <w:r w:rsidR="00D33B33">
        <w:rPr>
          <w:rFonts w:ascii="Book Antiqua" w:eastAsia="宋体" w:hAnsi="Book Antiqua" w:cs="Times New Roman"/>
          <w:b/>
          <w:bCs/>
          <w:sz w:val="24"/>
          <w:szCs w:val="24"/>
        </w:rPr>
        <w:t>e</w:t>
      </w:r>
      <w:r w:rsidR="00D33B33" w:rsidRPr="00D07546">
        <w:rPr>
          <w:rFonts w:ascii="Book Antiqua" w:eastAsia="宋体" w:hAnsi="Book Antiqua" w:cs="Times New Roman"/>
          <w:b/>
          <w:bCs/>
          <w:sz w:val="24"/>
          <w:szCs w:val="24"/>
        </w:rPr>
        <w:t xml:space="preserve">lectrocardiogram </w:t>
      </w:r>
      <w:r w:rsidRPr="00D07546">
        <w:rPr>
          <w:rFonts w:ascii="Book Antiqua" w:eastAsia="宋体" w:hAnsi="Book Antiqua" w:cs="Times New Roman"/>
          <w:b/>
          <w:bCs/>
          <w:sz w:val="24"/>
          <w:szCs w:val="24"/>
        </w:rPr>
        <w:t xml:space="preserve">axis </w:t>
      </w:r>
      <w:r w:rsidR="00D33B33">
        <w:rPr>
          <w:rFonts w:ascii="Book Antiqua" w:eastAsia="宋体" w:hAnsi="Book Antiqua" w:cs="Times New Roman"/>
          <w:b/>
          <w:bCs/>
          <w:sz w:val="24"/>
          <w:szCs w:val="24"/>
        </w:rPr>
        <w:t>shifting</w:t>
      </w:r>
      <w:r w:rsidR="00D33B33" w:rsidRPr="00D07546">
        <w:rPr>
          <w:rFonts w:ascii="Book Antiqua" w:eastAsia="宋体" w:hAnsi="Book Antiqua" w:cs="Times New Roman"/>
          <w:b/>
          <w:bCs/>
          <w:sz w:val="24"/>
          <w:szCs w:val="24"/>
        </w:rPr>
        <w:t xml:space="preserve"> </w:t>
      </w:r>
      <w:r w:rsidRPr="00D07546">
        <w:rPr>
          <w:rFonts w:ascii="Book Antiqua" w:eastAsia="宋体" w:hAnsi="Book Antiqua" w:cs="Times New Roman"/>
          <w:b/>
          <w:bCs/>
          <w:sz w:val="24"/>
          <w:szCs w:val="24"/>
        </w:rPr>
        <w:t xml:space="preserve">-61° to the left; </w:t>
      </w:r>
      <w:r w:rsidR="001329E7">
        <w:rPr>
          <w:rFonts w:ascii="Book Antiqua" w:eastAsia="宋体" w:hAnsi="Book Antiqua" w:cs="Times New Roman"/>
          <w:b/>
          <w:bCs/>
          <w:sz w:val="24"/>
          <w:szCs w:val="24"/>
        </w:rPr>
        <w:t xml:space="preserve">and </w:t>
      </w:r>
      <w:r w:rsidR="00FA5B74" w:rsidRPr="00D07546">
        <w:rPr>
          <w:rFonts w:ascii="Book Antiqua" w:eastAsia="宋体" w:hAnsi="Book Antiqua" w:cs="Times New Roman"/>
          <w:b/>
          <w:bCs/>
          <w:sz w:val="24"/>
          <w:szCs w:val="24"/>
        </w:rPr>
        <w:t>(</w:t>
      </w:r>
      <w:r w:rsidRPr="00D07546">
        <w:rPr>
          <w:rFonts w:ascii="Book Antiqua" w:eastAsia="宋体" w:hAnsi="Book Antiqua" w:cs="Times New Roman"/>
          <w:b/>
          <w:bCs/>
          <w:sz w:val="24"/>
          <w:szCs w:val="24"/>
        </w:rPr>
        <w:t>3</w:t>
      </w:r>
      <w:r w:rsidR="00FA5B74" w:rsidRPr="00D07546">
        <w:rPr>
          <w:rFonts w:ascii="Book Antiqua" w:eastAsia="宋体" w:hAnsi="Book Antiqua" w:cs="Times New Roman"/>
          <w:b/>
          <w:bCs/>
          <w:sz w:val="24"/>
          <w:szCs w:val="24"/>
        </w:rPr>
        <w:t>)</w:t>
      </w:r>
      <w:r w:rsidRPr="00D07546">
        <w:rPr>
          <w:rFonts w:ascii="Book Antiqua" w:eastAsia="宋体" w:hAnsi="Book Antiqua" w:cs="Times New Roman"/>
          <w:b/>
          <w:bCs/>
          <w:sz w:val="24"/>
          <w:szCs w:val="24"/>
        </w:rPr>
        <w:t xml:space="preserve"> </w:t>
      </w:r>
      <w:r w:rsidR="00D33B33" w:rsidRPr="00D07546">
        <w:rPr>
          <w:rFonts w:ascii="Book Antiqua" w:eastAsia="宋体" w:hAnsi="Book Antiqua" w:cs="Times New Roman"/>
          <w:b/>
          <w:bCs/>
          <w:sz w:val="24"/>
          <w:szCs w:val="24"/>
        </w:rPr>
        <w:t xml:space="preserve">QS type </w:t>
      </w:r>
      <w:r w:rsidR="00D33B33">
        <w:rPr>
          <w:rFonts w:ascii="Book Antiqua" w:eastAsia="宋体" w:hAnsi="Book Antiqua" w:cs="Times New Roman"/>
          <w:b/>
          <w:bCs/>
          <w:sz w:val="24"/>
          <w:szCs w:val="24"/>
        </w:rPr>
        <w:t xml:space="preserve">in the </w:t>
      </w:r>
      <w:r w:rsidRPr="00D07546">
        <w:rPr>
          <w:rFonts w:ascii="Book Antiqua" w:eastAsia="宋体" w:hAnsi="Book Antiqua" w:cs="Times New Roman"/>
          <w:b/>
          <w:bCs/>
          <w:sz w:val="24"/>
          <w:szCs w:val="24"/>
        </w:rPr>
        <w:t xml:space="preserve">II, III, </w:t>
      </w:r>
      <w:r w:rsidR="00D33B33">
        <w:rPr>
          <w:rFonts w:ascii="Book Antiqua" w:eastAsia="宋体" w:hAnsi="Book Antiqua" w:cs="Times New Roman"/>
          <w:b/>
          <w:bCs/>
          <w:sz w:val="24"/>
          <w:szCs w:val="24"/>
        </w:rPr>
        <w:t xml:space="preserve">and </w:t>
      </w:r>
      <w:proofErr w:type="spellStart"/>
      <w:r w:rsidRPr="00D07546">
        <w:rPr>
          <w:rFonts w:ascii="Book Antiqua" w:eastAsia="宋体" w:hAnsi="Book Antiqua" w:cs="Times New Roman"/>
          <w:b/>
          <w:bCs/>
          <w:sz w:val="24"/>
          <w:szCs w:val="24"/>
        </w:rPr>
        <w:t>avF</w:t>
      </w:r>
      <w:proofErr w:type="spellEnd"/>
      <w:r w:rsidRPr="00D07546">
        <w:rPr>
          <w:rFonts w:ascii="Book Antiqua" w:eastAsia="宋体" w:hAnsi="Book Antiqua" w:cs="Times New Roman"/>
          <w:b/>
          <w:bCs/>
          <w:sz w:val="24"/>
          <w:szCs w:val="24"/>
        </w:rPr>
        <w:t xml:space="preserve"> </w:t>
      </w:r>
      <w:r w:rsidR="00D33B33">
        <w:rPr>
          <w:rFonts w:ascii="Book Antiqua" w:eastAsia="宋体" w:hAnsi="Book Antiqua" w:cs="Times New Roman"/>
          <w:b/>
          <w:bCs/>
          <w:sz w:val="24"/>
          <w:szCs w:val="24"/>
        </w:rPr>
        <w:t>leads</w:t>
      </w:r>
      <w:r w:rsidRPr="00D07546">
        <w:rPr>
          <w:rFonts w:ascii="Book Antiqua" w:eastAsia="宋体" w:hAnsi="Book Antiqua" w:cs="Times New Roman"/>
          <w:b/>
          <w:bCs/>
          <w:sz w:val="24"/>
          <w:szCs w:val="24"/>
        </w:rPr>
        <w:t>.</w:t>
      </w:r>
    </w:p>
    <w:p w14:paraId="2B7A9A81" w14:textId="77777777" w:rsidR="00FA5B74" w:rsidRPr="00D07546" w:rsidRDefault="00FA5B74" w:rsidP="00D07546">
      <w:pPr>
        <w:widowControl/>
        <w:spacing w:after="0" w:line="360" w:lineRule="auto"/>
        <w:rPr>
          <w:rFonts w:ascii="Book Antiqua" w:eastAsia="宋体" w:hAnsi="Book Antiqua" w:cs="Times New Roman"/>
          <w:b/>
          <w:bCs/>
          <w:sz w:val="24"/>
          <w:szCs w:val="24"/>
        </w:rPr>
      </w:pPr>
      <w:r w:rsidRPr="00D07546">
        <w:rPr>
          <w:rFonts w:ascii="Book Antiqua" w:eastAsia="宋体" w:hAnsi="Book Antiqua" w:cs="Times New Roman"/>
          <w:b/>
          <w:bCs/>
          <w:sz w:val="24"/>
          <w:szCs w:val="24"/>
        </w:rPr>
        <w:br w:type="page"/>
      </w:r>
    </w:p>
    <w:p w14:paraId="3DEB834B" w14:textId="5CE8A5F2" w:rsidR="00897835" w:rsidRPr="00D07546" w:rsidRDefault="00897835" w:rsidP="00D07546">
      <w:pPr>
        <w:spacing w:after="0" w:line="360" w:lineRule="auto"/>
        <w:rPr>
          <w:rFonts w:ascii="Book Antiqua" w:eastAsia="宋体" w:hAnsi="Book Antiqua" w:cs="Times New Roman"/>
          <w:b/>
          <w:bCs/>
          <w:kern w:val="0"/>
          <w:sz w:val="24"/>
          <w:szCs w:val="24"/>
          <w:shd w:val="clear" w:color="auto" w:fill="FFFFFF"/>
        </w:rPr>
      </w:pPr>
      <w:r w:rsidRPr="00D07546">
        <w:rPr>
          <w:rFonts w:ascii="Book Antiqua" w:eastAsia="宋体" w:hAnsi="Book Antiqua" w:cs="Times New Roman"/>
          <w:b/>
          <w:bCs/>
          <w:kern w:val="0"/>
          <w:sz w:val="24"/>
          <w:szCs w:val="24"/>
          <w:shd w:val="clear" w:color="auto" w:fill="FFFFFF"/>
        </w:rPr>
        <w:lastRenderedPageBreak/>
        <w:t>Table 1</w:t>
      </w:r>
      <w:bookmarkStart w:id="239" w:name="_Hlk19712852"/>
      <w:r w:rsidR="00FA5B74" w:rsidRPr="00D07546">
        <w:rPr>
          <w:rFonts w:ascii="Book Antiqua" w:eastAsia="宋体" w:hAnsi="Book Antiqua" w:cs="Times New Roman"/>
          <w:b/>
          <w:bCs/>
          <w:kern w:val="0"/>
          <w:sz w:val="24"/>
          <w:szCs w:val="24"/>
          <w:shd w:val="clear" w:color="auto" w:fill="FFFFFF"/>
        </w:rPr>
        <w:t xml:space="preserve"> </w:t>
      </w:r>
      <w:r w:rsidRPr="00D07546">
        <w:rPr>
          <w:rFonts w:ascii="Book Antiqua" w:eastAsia="宋体" w:hAnsi="Book Antiqua" w:cs="Times New Roman"/>
          <w:b/>
          <w:bCs/>
          <w:kern w:val="0"/>
          <w:sz w:val="24"/>
          <w:szCs w:val="24"/>
          <w:shd w:val="clear" w:color="auto" w:fill="FFFFFF"/>
        </w:rPr>
        <w:t>Results of laboratory examinations</w:t>
      </w:r>
    </w:p>
    <w:bookmarkEnd w:id="239"/>
    <w:tbl>
      <w:tblPr>
        <w:tblW w:w="6521" w:type="dxa"/>
        <w:tblLook w:val="04A0" w:firstRow="1" w:lastRow="0" w:firstColumn="1" w:lastColumn="0" w:noHBand="0" w:noVBand="1"/>
      </w:tblPr>
      <w:tblGrid>
        <w:gridCol w:w="2552"/>
        <w:gridCol w:w="1417"/>
        <w:gridCol w:w="2552"/>
      </w:tblGrid>
      <w:tr w:rsidR="00575386" w:rsidRPr="00D07546" w14:paraId="0007855F" w14:textId="77777777" w:rsidTr="00A86284">
        <w:trPr>
          <w:trHeight w:val="675"/>
        </w:trPr>
        <w:tc>
          <w:tcPr>
            <w:tcW w:w="2552" w:type="dxa"/>
            <w:tcBorders>
              <w:top w:val="single" w:sz="8" w:space="0" w:color="auto"/>
              <w:left w:val="nil"/>
              <w:bottom w:val="single" w:sz="4" w:space="0" w:color="auto"/>
              <w:right w:val="nil"/>
            </w:tcBorders>
            <w:shd w:val="clear" w:color="auto" w:fill="auto"/>
            <w:vAlign w:val="center"/>
            <w:hideMark/>
          </w:tcPr>
          <w:p w14:paraId="21D5FE94" w14:textId="45480A0A" w:rsidR="00A86284" w:rsidRPr="00A86284" w:rsidRDefault="00A86284" w:rsidP="00D07546">
            <w:pPr>
              <w:widowControl/>
              <w:spacing w:after="0" w:line="360" w:lineRule="auto"/>
              <w:rPr>
                <w:rFonts w:ascii="Book Antiqua" w:eastAsia="等线" w:hAnsi="Book Antiqua" w:cs="宋体"/>
                <w:b/>
                <w:bCs/>
                <w:kern w:val="0"/>
                <w:sz w:val="24"/>
                <w:szCs w:val="24"/>
              </w:rPr>
            </w:pPr>
          </w:p>
        </w:tc>
        <w:tc>
          <w:tcPr>
            <w:tcW w:w="1417" w:type="dxa"/>
            <w:tcBorders>
              <w:top w:val="single" w:sz="8" w:space="0" w:color="auto"/>
              <w:left w:val="nil"/>
              <w:bottom w:val="single" w:sz="4" w:space="0" w:color="auto"/>
              <w:right w:val="nil"/>
            </w:tcBorders>
            <w:shd w:val="clear" w:color="auto" w:fill="auto"/>
            <w:vAlign w:val="center"/>
            <w:hideMark/>
          </w:tcPr>
          <w:p w14:paraId="299444D7" w14:textId="77777777" w:rsidR="00A86284" w:rsidRPr="00A86284" w:rsidRDefault="00A86284" w:rsidP="00D07546">
            <w:pPr>
              <w:widowControl/>
              <w:spacing w:after="0" w:line="360" w:lineRule="auto"/>
              <w:rPr>
                <w:rFonts w:ascii="Book Antiqua" w:eastAsia="等线" w:hAnsi="Book Antiqua" w:cs="宋体"/>
                <w:b/>
                <w:bCs/>
                <w:kern w:val="0"/>
                <w:sz w:val="24"/>
                <w:szCs w:val="24"/>
              </w:rPr>
            </w:pPr>
            <w:r w:rsidRPr="00A86284">
              <w:rPr>
                <w:rFonts w:ascii="Book Antiqua" w:eastAsia="等线" w:hAnsi="Book Antiqua" w:cs="宋体"/>
                <w:b/>
                <w:bCs/>
                <w:kern w:val="0"/>
                <w:sz w:val="24"/>
                <w:szCs w:val="24"/>
              </w:rPr>
              <w:t>Value</w:t>
            </w:r>
          </w:p>
        </w:tc>
        <w:tc>
          <w:tcPr>
            <w:tcW w:w="2552" w:type="dxa"/>
            <w:tcBorders>
              <w:top w:val="single" w:sz="8" w:space="0" w:color="auto"/>
              <w:left w:val="nil"/>
              <w:bottom w:val="single" w:sz="4" w:space="0" w:color="auto"/>
              <w:right w:val="nil"/>
            </w:tcBorders>
            <w:shd w:val="clear" w:color="auto" w:fill="auto"/>
            <w:vAlign w:val="center"/>
            <w:hideMark/>
          </w:tcPr>
          <w:p w14:paraId="3821B41D" w14:textId="77777777" w:rsidR="00A86284" w:rsidRPr="00A86284" w:rsidRDefault="00A86284" w:rsidP="00D07546">
            <w:pPr>
              <w:widowControl/>
              <w:spacing w:after="0" w:line="360" w:lineRule="auto"/>
              <w:rPr>
                <w:rFonts w:ascii="Book Antiqua" w:eastAsia="等线" w:hAnsi="Book Antiqua" w:cs="宋体"/>
                <w:b/>
                <w:bCs/>
                <w:kern w:val="0"/>
                <w:sz w:val="24"/>
                <w:szCs w:val="24"/>
              </w:rPr>
            </w:pPr>
            <w:r w:rsidRPr="00A86284">
              <w:rPr>
                <w:rFonts w:ascii="Book Antiqua" w:eastAsia="等线" w:hAnsi="Book Antiqua" w:cs="宋体"/>
                <w:b/>
                <w:bCs/>
                <w:kern w:val="0"/>
                <w:sz w:val="24"/>
                <w:szCs w:val="24"/>
              </w:rPr>
              <w:t>Normal range</w:t>
            </w:r>
          </w:p>
        </w:tc>
      </w:tr>
      <w:tr w:rsidR="00575386" w:rsidRPr="00D07546" w14:paraId="5172E2C6" w14:textId="77777777" w:rsidTr="00A86284">
        <w:trPr>
          <w:trHeight w:val="660"/>
        </w:trPr>
        <w:tc>
          <w:tcPr>
            <w:tcW w:w="6521" w:type="dxa"/>
            <w:gridSpan w:val="3"/>
            <w:tcBorders>
              <w:top w:val="single" w:sz="4" w:space="0" w:color="auto"/>
              <w:left w:val="nil"/>
              <w:bottom w:val="nil"/>
              <w:right w:val="nil"/>
            </w:tcBorders>
            <w:shd w:val="clear" w:color="auto" w:fill="auto"/>
            <w:vAlign w:val="center"/>
            <w:hideMark/>
          </w:tcPr>
          <w:p w14:paraId="48431B15" w14:textId="1F4503D5" w:rsidR="00A86284" w:rsidRPr="00A86284" w:rsidRDefault="00A86284" w:rsidP="00D07546">
            <w:pPr>
              <w:widowControl/>
              <w:spacing w:after="0" w:line="360" w:lineRule="auto"/>
              <w:rPr>
                <w:rFonts w:ascii="Book Antiqua" w:eastAsia="Times New Roman" w:hAnsi="Book Antiqua" w:cs="Times New Roman"/>
                <w:kern w:val="0"/>
                <w:sz w:val="24"/>
                <w:szCs w:val="24"/>
              </w:rPr>
            </w:pPr>
            <w:r w:rsidRPr="00A86284">
              <w:rPr>
                <w:rFonts w:ascii="Book Antiqua" w:eastAsia="等线" w:hAnsi="Book Antiqua" w:cs="宋体"/>
                <w:kern w:val="0"/>
                <w:sz w:val="24"/>
                <w:szCs w:val="24"/>
              </w:rPr>
              <w:t>Liver function</w:t>
            </w:r>
          </w:p>
        </w:tc>
      </w:tr>
      <w:tr w:rsidR="00575386" w:rsidRPr="00D07546" w14:paraId="1F6523AB" w14:textId="77777777" w:rsidTr="00A86284">
        <w:trPr>
          <w:trHeight w:val="630"/>
        </w:trPr>
        <w:tc>
          <w:tcPr>
            <w:tcW w:w="2552" w:type="dxa"/>
            <w:tcBorders>
              <w:top w:val="nil"/>
              <w:left w:val="nil"/>
              <w:bottom w:val="nil"/>
              <w:right w:val="nil"/>
            </w:tcBorders>
            <w:shd w:val="clear" w:color="auto" w:fill="auto"/>
            <w:vAlign w:val="center"/>
            <w:hideMark/>
          </w:tcPr>
          <w:p w14:paraId="3F72A038" w14:textId="77777777" w:rsidR="00A86284" w:rsidRPr="00A86284" w:rsidRDefault="00A86284" w:rsidP="00D07546">
            <w:pPr>
              <w:widowControl/>
              <w:spacing w:after="0" w:line="360" w:lineRule="auto"/>
              <w:ind w:firstLineChars="200" w:firstLine="480"/>
              <w:rPr>
                <w:rFonts w:ascii="Book Antiqua" w:eastAsia="等线" w:hAnsi="Book Antiqua" w:cs="宋体"/>
                <w:kern w:val="0"/>
                <w:sz w:val="24"/>
                <w:szCs w:val="24"/>
              </w:rPr>
            </w:pPr>
            <w:r w:rsidRPr="00A86284">
              <w:rPr>
                <w:rFonts w:ascii="Book Antiqua" w:eastAsia="等线" w:hAnsi="Book Antiqua" w:cs="宋体"/>
                <w:kern w:val="0"/>
                <w:sz w:val="24"/>
                <w:szCs w:val="24"/>
              </w:rPr>
              <w:t>TBIL</w:t>
            </w:r>
          </w:p>
        </w:tc>
        <w:tc>
          <w:tcPr>
            <w:tcW w:w="1417" w:type="dxa"/>
            <w:tcBorders>
              <w:top w:val="nil"/>
              <w:left w:val="nil"/>
              <w:bottom w:val="nil"/>
              <w:right w:val="nil"/>
            </w:tcBorders>
            <w:shd w:val="clear" w:color="auto" w:fill="auto"/>
            <w:vAlign w:val="center"/>
            <w:hideMark/>
          </w:tcPr>
          <w:p w14:paraId="2B795977" w14:textId="77777777" w:rsidR="00A86284" w:rsidRPr="00A86284" w:rsidRDefault="00A86284" w:rsidP="00D07546">
            <w:pPr>
              <w:widowControl/>
              <w:spacing w:after="0" w:line="360" w:lineRule="auto"/>
              <w:rPr>
                <w:rFonts w:ascii="Book Antiqua" w:eastAsia="等线" w:hAnsi="Book Antiqua" w:cs="宋体"/>
                <w:kern w:val="0"/>
                <w:sz w:val="24"/>
                <w:szCs w:val="24"/>
              </w:rPr>
            </w:pPr>
            <w:r w:rsidRPr="00A86284">
              <w:rPr>
                <w:rFonts w:ascii="Book Antiqua" w:eastAsia="等线" w:hAnsi="Book Antiqua" w:cs="宋体"/>
                <w:kern w:val="0"/>
                <w:sz w:val="24"/>
                <w:szCs w:val="24"/>
              </w:rPr>
              <w:t>26.8</w:t>
            </w:r>
          </w:p>
        </w:tc>
        <w:tc>
          <w:tcPr>
            <w:tcW w:w="2552" w:type="dxa"/>
            <w:tcBorders>
              <w:top w:val="nil"/>
              <w:left w:val="nil"/>
              <w:bottom w:val="nil"/>
              <w:right w:val="nil"/>
            </w:tcBorders>
            <w:shd w:val="clear" w:color="auto" w:fill="auto"/>
            <w:vAlign w:val="center"/>
            <w:hideMark/>
          </w:tcPr>
          <w:p w14:paraId="6969EAE4" w14:textId="1806B819" w:rsidR="00A86284" w:rsidRPr="00A86284" w:rsidRDefault="00A86284" w:rsidP="00D07546">
            <w:pPr>
              <w:widowControl/>
              <w:spacing w:after="0" w:line="360" w:lineRule="auto"/>
              <w:rPr>
                <w:rFonts w:ascii="Book Antiqua" w:eastAsia="等线" w:hAnsi="Book Antiqua" w:cs="宋体"/>
                <w:kern w:val="0"/>
                <w:sz w:val="24"/>
                <w:szCs w:val="24"/>
              </w:rPr>
            </w:pPr>
            <w:r w:rsidRPr="00A86284">
              <w:rPr>
                <w:rFonts w:ascii="Book Antiqua" w:eastAsia="等线" w:hAnsi="Book Antiqua" w:cs="宋体"/>
                <w:kern w:val="0"/>
                <w:sz w:val="24"/>
                <w:szCs w:val="24"/>
              </w:rPr>
              <w:t xml:space="preserve">≤21.0 </w:t>
            </w:r>
            <w:r w:rsidR="00615B06">
              <w:rPr>
                <w:rFonts w:ascii="Book Antiqua" w:eastAsia="宋体" w:hAnsi="Book Antiqua" w:cs="Times New Roman"/>
                <w:sz w:val="24"/>
                <w:szCs w:val="24"/>
              </w:rPr>
              <w:t>µ</w:t>
            </w:r>
            <w:proofErr w:type="spellStart"/>
            <w:r w:rsidRPr="00A86284">
              <w:rPr>
                <w:rFonts w:ascii="Book Antiqua" w:eastAsia="等线" w:hAnsi="Book Antiqua" w:cs="宋体"/>
                <w:kern w:val="0"/>
                <w:sz w:val="24"/>
                <w:szCs w:val="24"/>
              </w:rPr>
              <w:t>mol</w:t>
            </w:r>
            <w:proofErr w:type="spellEnd"/>
            <w:r w:rsidRPr="00A86284">
              <w:rPr>
                <w:rFonts w:ascii="Book Antiqua" w:eastAsia="等线" w:hAnsi="Book Antiqua" w:cs="宋体"/>
                <w:kern w:val="0"/>
                <w:sz w:val="24"/>
                <w:szCs w:val="24"/>
              </w:rPr>
              <w:t>/L</w:t>
            </w:r>
          </w:p>
        </w:tc>
      </w:tr>
      <w:tr w:rsidR="00575386" w:rsidRPr="00D07546" w14:paraId="1F83211B" w14:textId="77777777" w:rsidTr="00A86284">
        <w:trPr>
          <w:trHeight w:val="630"/>
        </w:trPr>
        <w:tc>
          <w:tcPr>
            <w:tcW w:w="2552" w:type="dxa"/>
            <w:tcBorders>
              <w:top w:val="nil"/>
              <w:left w:val="nil"/>
              <w:bottom w:val="nil"/>
              <w:right w:val="nil"/>
            </w:tcBorders>
            <w:shd w:val="clear" w:color="auto" w:fill="auto"/>
            <w:vAlign w:val="center"/>
            <w:hideMark/>
          </w:tcPr>
          <w:p w14:paraId="06160DBF" w14:textId="77777777" w:rsidR="00A86284" w:rsidRPr="00A86284" w:rsidRDefault="00A86284" w:rsidP="00D07546">
            <w:pPr>
              <w:widowControl/>
              <w:spacing w:after="0" w:line="360" w:lineRule="auto"/>
              <w:ind w:firstLineChars="200" w:firstLine="480"/>
              <w:rPr>
                <w:rFonts w:ascii="Book Antiqua" w:eastAsia="等线" w:hAnsi="Book Antiqua" w:cs="宋体"/>
                <w:kern w:val="0"/>
                <w:sz w:val="24"/>
                <w:szCs w:val="24"/>
              </w:rPr>
            </w:pPr>
            <w:r w:rsidRPr="00A86284">
              <w:rPr>
                <w:rFonts w:ascii="Book Antiqua" w:eastAsia="等线" w:hAnsi="Book Antiqua" w:cs="宋体"/>
                <w:kern w:val="0"/>
                <w:sz w:val="24"/>
                <w:szCs w:val="24"/>
              </w:rPr>
              <w:t>DBIL</w:t>
            </w:r>
          </w:p>
        </w:tc>
        <w:tc>
          <w:tcPr>
            <w:tcW w:w="1417" w:type="dxa"/>
            <w:tcBorders>
              <w:top w:val="nil"/>
              <w:left w:val="nil"/>
              <w:bottom w:val="nil"/>
              <w:right w:val="nil"/>
            </w:tcBorders>
            <w:shd w:val="clear" w:color="auto" w:fill="auto"/>
            <w:vAlign w:val="center"/>
            <w:hideMark/>
          </w:tcPr>
          <w:p w14:paraId="171A1BD3" w14:textId="77777777" w:rsidR="00A86284" w:rsidRPr="00A86284" w:rsidRDefault="00A86284" w:rsidP="00D07546">
            <w:pPr>
              <w:widowControl/>
              <w:spacing w:after="0" w:line="360" w:lineRule="auto"/>
              <w:rPr>
                <w:rFonts w:ascii="Book Antiqua" w:eastAsia="等线" w:hAnsi="Book Antiqua" w:cs="宋体"/>
                <w:kern w:val="0"/>
                <w:sz w:val="24"/>
                <w:szCs w:val="24"/>
              </w:rPr>
            </w:pPr>
            <w:r w:rsidRPr="00A86284">
              <w:rPr>
                <w:rFonts w:ascii="Book Antiqua" w:eastAsia="等线" w:hAnsi="Book Antiqua" w:cs="宋体"/>
                <w:kern w:val="0"/>
                <w:sz w:val="24"/>
                <w:szCs w:val="24"/>
              </w:rPr>
              <w:t>10</w:t>
            </w:r>
          </w:p>
        </w:tc>
        <w:tc>
          <w:tcPr>
            <w:tcW w:w="2552" w:type="dxa"/>
            <w:tcBorders>
              <w:top w:val="nil"/>
              <w:left w:val="nil"/>
              <w:bottom w:val="nil"/>
              <w:right w:val="nil"/>
            </w:tcBorders>
            <w:shd w:val="clear" w:color="auto" w:fill="auto"/>
            <w:vAlign w:val="center"/>
            <w:hideMark/>
          </w:tcPr>
          <w:p w14:paraId="5FAA3369" w14:textId="1B2CDAB3" w:rsidR="00A86284" w:rsidRPr="00A86284" w:rsidRDefault="00A86284" w:rsidP="00D07546">
            <w:pPr>
              <w:widowControl/>
              <w:spacing w:after="0" w:line="360" w:lineRule="auto"/>
              <w:rPr>
                <w:rFonts w:ascii="Book Antiqua" w:eastAsia="等线" w:hAnsi="Book Antiqua" w:cs="宋体"/>
                <w:kern w:val="0"/>
                <w:sz w:val="24"/>
                <w:szCs w:val="24"/>
              </w:rPr>
            </w:pPr>
            <w:r w:rsidRPr="00A86284">
              <w:rPr>
                <w:rFonts w:ascii="Book Antiqua" w:eastAsia="等线" w:hAnsi="Book Antiqua" w:cs="宋体"/>
                <w:kern w:val="0"/>
                <w:sz w:val="24"/>
                <w:szCs w:val="24"/>
              </w:rPr>
              <w:t xml:space="preserve">0.0-6.8 </w:t>
            </w:r>
            <w:r w:rsidR="00615B06">
              <w:rPr>
                <w:rFonts w:ascii="Book Antiqua" w:eastAsia="宋体" w:hAnsi="Book Antiqua" w:cs="Times New Roman"/>
                <w:sz w:val="24"/>
                <w:szCs w:val="24"/>
              </w:rPr>
              <w:t>µ</w:t>
            </w:r>
            <w:r w:rsidRPr="00A86284">
              <w:rPr>
                <w:rFonts w:ascii="Book Antiqua" w:eastAsia="等线" w:hAnsi="Book Antiqua" w:cs="宋体"/>
                <w:kern w:val="0"/>
                <w:sz w:val="24"/>
                <w:szCs w:val="24"/>
              </w:rPr>
              <w:t>mol/L</w:t>
            </w:r>
          </w:p>
        </w:tc>
      </w:tr>
      <w:tr w:rsidR="00575386" w:rsidRPr="00D07546" w14:paraId="4516A1BA" w14:textId="77777777" w:rsidTr="00A86284">
        <w:trPr>
          <w:trHeight w:val="630"/>
        </w:trPr>
        <w:tc>
          <w:tcPr>
            <w:tcW w:w="2552" w:type="dxa"/>
            <w:tcBorders>
              <w:top w:val="nil"/>
              <w:left w:val="nil"/>
              <w:bottom w:val="nil"/>
              <w:right w:val="nil"/>
            </w:tcBorders>
            <w:shd w:val="clear" w:color="auto" w:fill="auto"/>
            <w:vAlign w:val="center"/>
            <w:hideMark/>
          </w:tcPr>
          <w:p w14:paraId="0499DA1C" w14:textId="77777777" w:rsidR="00A86284" w:rsidRPr="00A86284" w:rsidRDefault="00A86284" w:rsidP="00D07546">
            <w:pPr>
              <w:widowControl/>
              <w:spacing w:after="0" w:line="360" w:lineRule="auto"/>
              <w:ind w:firstLineChars="200" w:firstLine="480"/>
              <w:rPr>
                <w:rFonts w:ascii="Book Antiqua" w:eastAsia="等线" w:hAnsi="Book Antiqua" w:cs="宋体"/>
                <w:kern w:val="0"/>
                <w:sz w:val="24"/>
                <w:szCs w:val="24"/>
              </w:rPr>
            </w:pPr>
            <w:r w:rsidRPr="00A86284">
              <w:rPr>
                <w:rFonts w:ascii="Book Antiqua" w:eastAsia="等线" w:hAnsi="Book Antiqua" w:cs="宋体"/>
                <w:kern w:val="0"/>
                <w:sz w:val="24"/>
                <w:szCs w:val="24"/>
              </w:rPr>
              <w:t>IBIL</w:t>
            </w:r>
          </w:p>
        </w:tc>
        <w:tc>
          <w:tcPr>
            <w:tcW w:w="1417" w:type="dxa"/>
            <w:tcBorders>
              <w:top w:val="nil"/>
              <w:left w:val="nil"/>
              <w:bottom w:val="nil"/>
              <w:right w:val="nil"/>
            </w:tcBorders>
            <w:shd w:val="clear" w:color="auto" w:fill="auto"/>
            <w:vAlign w:val="center"/>
            <w:hideMark/>
          </w:tcPr>
          <w:p w14:paraId="1D511AB9" w14:textId="77777777" w:rsidR="00A86284" w:rsidRPr="00A86284" w:rsidRDefault="00A86284" w:rsidP="00D07546">
            <w:pPr>
              <w:widowControl/>
              <w:spacing w:after="0" w:line="360" w:lineRule="auto"/>
              <w:rPr>
                <w:rFonts w:ascii="Book Antiqua" w:eastAsia="等线" w:hAnsi="Book Antiqua" w:cs="宋体"/>
                <w:kern w:val="0"/>
                <w:sz w:val="24"/>
                <w:szCs w:val="24"/>
              </w:rPr>
            </w:pPr>
            <w:r w:rsidRPr="00A86284">
              <w:rPr>
                <w:rFonts w:ascii="Book Antiqua" w:eastAsia="等线" w:hAnsi="Book Antiqua" w:cs="宋体"/>
                <w:kern w:val="0"/>
                <w:sz w:val="24"/>
                <w:szCs w:val="24"/>
              </w:rPr>
              <w:t>16.8</w:t>
            </w:r>
          </w:p>
        </w:tc>
        <w:tc>
          <w:tcPr>
            <w:tcW w:w="2552" w:type="dxa"/>
            <w:tcBorders>
              <w:top w:val="nil"/>
              <w:left w:val="nil"/>
              <w:bottom w:val="nil"/>
              <w:right w:val="nil"/>
            </w:tcBorders>
            <w:shd w:val="clear" w:color="auto" w:fill="auto"/>
            <w:vAlign w:val="center"/>
            <w:hideMark/>
          </w:tcPr>
          <w:p w14:paraId="4B7AE7AC" w14:textId="77CE8B7B" w:rsidR="00A86284" w:rsidRPr="00A86284" w:rsidRDefault="00A86284" w:rsidP="00D07546">
            <w:pPr>
              <w:widowControl/>
              <w:spacing w:after="0" w:line="360" w:lineRule="auto"/>
              <w:rPr>
                <w:rFonts w:ascii="Book Antiqua" w:eastAsia="等线" w:hAnsi="Book Antiqua" w:cs="宋体"/>
                <w:kern w:val="0"/>
                <w:sz w:val="24"/>
                <w:szCs w:val="24"/>
              </w:rPr>
            </w:pPr>
            <w:r w:rsidRPr="00A86284">
              <w:rPr>
                <w:rFonts w:ascii="Book Antiqua" w:eastAsia="等线" w:hAnsi="Book Antiqua" w:cs="宋体"/>
                <w:kern w:val="0"/>
                <w:sz w:val="24"/>
                <w:szCs w:val="24"/>
              </w:rPr>
              <w:t xml:space="preserve">0.5-10.5 </w:t>
            </w:r>
            <w:r w:rsidR="00615B06">
              <w:rPr>
                <w:rFonts w:ascii="Book Antiqua" w:eastAsia="宋体" w:hAnsi="Book Antiqua" w:cs="Times New Roman"/>
                <w:sz w:val="24"/>
                <w:szCs w:val="24"/>
              </w:rPr>
              <w:t>µ</w:t>
            </w:r>
            <w:r w:rsidRPr="00A86284">
              <w:rPr>
                <w:rFonts w:ascii="Book Antiqua" w:eastAsia="等线" w:hAnsi="Book Antiqua" w:cs="宋体"/>
                <w:kern w:val="0"/>
                <w:sz w:val="24"/>
                <w:szCs w:val="24"/>
              </w:rPr>
              <w:t>mol/L</w:t>
            </w:r>
          </w:p>
        </w:tc>
      </w:tr>
      <w:tr w:rsidR="00575386" w:rsidRPr="00D07546" w14:paraId="3385FDCA" w14:textId="77777777" w:rsidTr="00A86284">
        <w:trPr>
          <w:trHeight w:val="630"/>
        </w:trPr>
        <w:tc>
          <w:tcPr>
            <w:tcW w:w="2552" w:type="dxa"/>
            <w:tcBorders>
              <w:top w:val="nil"/>
              <w:left w:val="nil"/>
              <w:bottom w:val="nil"/>
              <w:right w:val="nil"/>
            </w:tcBorders>
            <w:shd w:val="clear" w:color="auto" w:fill="auto"/>
            <w:vAlign w:val="center"/>
            <w:hideMark/>
          </w:tcPr>
          <w:p w14:paraId="10473A29" w14:textId="77777777" w:rsidR="00A86284" w:rsidRPr="00A86284" w:rsidRDefault="00A86284" w:rsidP="00D07546">
            <w:pPr>
              <w:widowControl/>
              <w:spacing w:after="0" w:line="360" w:lineRule="auto"/>
              <w:ind w:firstLineChars="200" w:firstLine="480"/>
              <w:rPr>
                <w:rFonts w:ascii="Book Antiqua" w:eastAsia="等线" w:hAnsi="Book Antiqua" w:cs="宋体"/>
                <w:kern w:val="0"/>
                <w:sz w:val="24"/>
                <w:szCs w:val="24"/>
              </w:rPr>
            </w:pPr>
            <w:r w:rsidRPr="00A86284">
              <w:rPr>
                <w:rFonts w:ascii="Book Antiqua" w:eastAsia="等线" w:hAnsi="Book Antiqua" w:cs="宋体"/>
                <w:kern w:val="0"/>
                <w:sz w:val="24"/>
                <w:szCs w:val="24"/>
              </w:rPr>
              <w:t>TP</w:t>
            </w:r>
          </w:p>
        </w:tc>
        <w:tc>
          <w:tcPr>
            <w:tcW w:w="1417" w:type="dxa"/>
            <w:tcBorders>
              <w:top w:val="nil"/>
              <w:left w:val="nil"/>
              <w:bottom w:val="nil"/>
              <w:right w:val="nil"/>
            </w:tcBorders>
            <w:shd w:val="clear" w:color="auto" w:fill="auto"/>
            <w:vAlign w:val="center"/>
            <w:hideMark/>
          </w:tcPr>
          <w:p w14:paraId="178EE55A" w14:textId="77777777" w:rsidR="00A86284" w:rsidRPr="00A86284" w:rsidRDefault="00A86284" w:rsidP="00D07546">
            <w:pPr>
              <w:widowControl/>
              <w:spacing w:after="0" w:line="360" w:lineRule="auto"/>
              <w:rPr>
                <w:rFonts w:ascii="Book Antiqua" w:eastAsia="等线" w:hAnsi="Book Antiqua" w:cs="宋体"/>
                <w:kern w:val="0"/>
                <w:sz w:val="24"/>
                <w:szCs w:val="24"/>
              </w:rPr>
            </w:pPr>
            <w:r w:rsidRPr="00A86284">
              <w:rPr>
                <w:rFonts w:ascii="Book Antiqua" w:eastAsia="等线" w:hAnsi="Book Antiqua" w:cs="宋体"/>
                <w:kern w:val="0"/>
                <w:sz w:val="24"/>
                <w:szCs w:val="24"/>
              </w:rPr>
              <w:t>63.1</w:t>
            </w:r>
          </w:p>
        </w:tc>
        <w:tc>
          <w:tcPr>
            <w:tcW w:w="2552" w:type="dxa"/>
            <w:tcBorders>
              <w:top w:val="nil"/>
              <w:left w:val="nil"/>
              <w:bottom w:val="nil"/>
              <w:right w:val="nil"/>
            </w:tcBorders>
            <w:shd w:val="clear" w:color="auto" w:fill="auto"/>
            <w:vAlign w:val="center"/>
            <w:hideMark/>
          </w:tcPr>
          <w:p w14:paraId="600178D9" w14:textId="77777777" w:rsidR="00A86284" w:rsidRPr="00A86284" w:rsidRDefault="00A86284" w:rsidP="00D07546">
            <w:pPr>
              <w:widowControl/>
              <w:spacing w:after="0" w:line="360" w:lineRule="auto"/>
              <w:rPr>
                <w:rFonts w:ascii="Book Antiqua" w:eastAsia="等线" w:hAnsi="Book Antiqua" w:cs="宋体"/>
                <w:kern w:val="0"/>
                <w:sz w:val="24"/>
                <w:szCs w:val="24"/>
              </w:rPr>
            </w:pPr>
            <w:r w:rsidRPr="00A86284">
              <w:rPr>
                <w:rFonts w:ascii="Book Antiqua" w:eastAsia="等线" w:hAnsi="Book Antiqua" w:cs="宋体"/>
                <w:kern w:val="0"/>
                <w:sz w:val="24"/>
                <w:szCs w:val="24"/>
              </w:rPr>
              <w:t>65.0-85.0 g/L</w:t>
            </w:r>
          </w:p>
        </w:tc>
      </w:tr>
      <w:tr w:rsidR="00575386" w:rsidRPr="00D07546" w14:paraId="5821D12C" w14:textId="77777777" w:rsidTr="00A86284">
        <w:trPr>
          <w:trHeight w:val="630"/>
        </w:trPr>
        <w:tc>
          <w:tcPr>
            <w:tcW w:w="2552" w:type="dxa"/>
            <w:tcBorders>
              <w:top w:val="nil"/>
              <w:left w:val="nil"/>
              <w:bottom w:val="nil"/>
              <w:right w:val="nil"/>
            </w:tcBorders>
            <w:shd w:val="clear" w:color="auto" w:fill="auto"/>
            <w:vAlign w:val="center"/>
            <w:hideMark/>
          </w:tcPr>
          <w:p w14:paraId="366609DF" w14:textId="77777777" w:rsidR="00A86284" w:rsidRPr="00A86284" w:rsidRDefault="00A86284" w:rsidP="00D07546">
            <w:pPr>
              <w:widowControl/>
              <w:spacing w:after="0" w:line="360" w:lineRule="auto"/>
              <w:ind w:firstLineChars="200" w:firstLine="480"/>
              <w:rPr>
                <w:rFonts w:ascii="Book Antiqua" w:eastAsia="等线" w:hAnsi="Book Antiqua" w:cs="宋体"/>
                <w:kern w:val="0"/>
                <w:sz w:val="24"/>
                <w:szCs w:val="24"/>
              </w:rPr>
            </w:pPr>
            <w:r w:rsidRPr="00A86284">
              <w:rPr>
                <w:rFonts w:ascii="Book Antiqua" w:eastAsia="等线" w:hAnsi="Book Antiqua" w:cs="宋体"/>
                <w:kern w:val="0"/>
                <w:sz w:val="24"/>
                <w:szCs w:val="24"/>
              </w:rPr>
              <w:t>ALB</w:t>
            </w:r>
          </w:p>
        </w:tc>
        <w:tc>
          <w:tcPr>
            <w:tcW w:w="1417" w:type="dxa"/>
            <w:tcBorders>
              <w:top w:val="nil"/>
              <w:left w:val="nil"/>
              <w:bottom w:val="nil"/>
              <w:right w:val="nil"/>
            </w:tcBorders>
            <w:shd w:val="clear" w:color="auto" w:fill="auto"/>
            <w:vAlign w:val="center"/>
            <w:hideMark/>
          </w:tcPr>
          <w:p w14:paraId="0395818A" w14:textId="77777777" w:rsidR="00A86284" w:rsidRPr="00A86284" w:rsidRDefault="00A86284" w:rsidP="00D07546">
            <w:pPr>
              <w:widowControl/>
              <w:spacing w:after="0" w:line="360" w:lineRule="auto"/>
              <w:rPr>
                <w:rFonts w:ascii="Book Antiqua" w:eastAsia="等线" w:hAnsi="Book Antiqua" w:cs="宋体"/>
                <w:kern w:val="0"/>
                <w:sz w:val="24"/>
                <w:szCs w:val="24"/>
              </w:rPr>
            </w:pPr>
            <w:r w:rsidRPr="00A86284">
              <w:rPr>
                <w:rFonts w:ascii="Book Antiqua" w:eastAsia="等线" w:hAnsi="Book Antiqua" w:cs="宋体"/>
                <w:kern w:val="0"/>
                <w:sz w:val="24"/>
                <w:szCs w:val="24"/>
              </w:rPr>
              <w:t>40.8</w:t>
            </w:r>
          </w:p>
        </w:tc>
        <w:tc>
          <w:tcPr>
            <w:tcW w:w="2552" w:type="dxa"/>
            <w:tcBorders>
              <w:top w:val="nil"/>
              <w:left w:val="nil"/>
              <w:bottom w:val="nil"/>
              <w:right w:val="nil"/>
            </w:tcBorders>
            <w:shd w:val="clear" w:color="auto" w:fill="auto"/>
            <w:vAlign w:val="center"/>
            <w:hideMark/>
          </w:tcPr>
          <w:p w14:paraId="1997303A" w14:textId="77777777" w:rsidR="00A86284" w:rsidRPr="00A86284" w:rsidRDefault="00A86284" w:rsidP="00D07546">
            <w:pPr>
              <w:widowControl/>
              <w:spacing w:after="0" w:line="360" w:lineRule="auto"/>
              <w:rPr>
                <w:rFonts w:ascii="Book Antiqua" w:eastAsia="等线" w:hAnsi="Book Antiqua" w:cs="宋体"/>
                <w:kern w:val="0"/>
                <w:sz w:val="24"/>
                <w:szCs w:val="24"/>
              </w:rPr>
            </w:pPr>
            <w:r w:rsidRPr="00A86284">
              <w:rPr>
                <w:rFonts w:ascii="Book Antiqua" w:eastAsia="等线" w:hAnsi="Book Antiqua" w:cs="宋体"/>
                <w:kern w:val="0"/>
                <w:sz w:val="24"/>
                <w:szCs w:val="24"/>
              </w:rPr>
              <w:t>40-55 g/L</w:t>
            </w:r>
          </w:p>
        </w:tc>
      </w:tr>
      <w:tr w:rsidR="00575386" w:rsidRPr="00D07546" w14:paraId="7DB14D76" w14:textId="77777777" w:rsidTr="00A86284">
        <w:trPr>
          <w:trHeight w:val="630"/>
        </w:trPr>
        <w:tc>
          <w:tcPr>
            <w:tcW w:w="2552" w:type="dxa"/>
            <w:tcBorders>
              <w:top w:val="nil"/>
              <w:left w:val="nil"/>
              <w:bottom w:val="nil"/>
              <w:right w:val="nil"/>
            </w:tcBorders>
            <w:shd w:val="clear" w:color="auto" w:fill="auto"/>
            <w:vAlign w:val="center"/>
            <w:hideMark/>
          </w:tcPr>
          <w:p w14:paraId="2462765A" w14:textId="77777777" w:rsidR="00A86284" w:rsidRPr="00A86284" w:rsidRDefault="00A86284" w:rsidP="00D07546">
            <w:pPr>
              <w:widowControl/>
              <w:spacing w:after="0" w:line="360" w:lineRule="auto"/>
              <w:ind w:firstLineChars="200" w:firstLine="480"/>
              <w:rPr>
                <w:rFonts w:ascii="Book Antiqua" w:eastAsia="等线" w:hAnsi="Book Antiqua" w:cs="宋体"/>
                <w:kern w:val="0"/>
                <w:sz w:val="24"/>
                <w:szCs w:val="24"/>
              </w:rPr>
            </w:pPr>
            <w:r w:rsidRPr="00A86284">
              <w:rPr>
                <w:rFonts w:ascii="Book Antiqua" w:eastAsia="等线" w:hAnsi="Book Antiqua" w:cs="宋体"/>
                <w:kern w:val="0"/>
                <w:sz w:val="24"/>
                <w:szCs w:val="24"/>
              </w:rPr>
              <w:t>AST</w:t>
            </w:r>
          </w:p>
        </w:tc>
        <w:tc>
          <w:tcPr>
            <w:tcW w:w="1417" w:type="dxa"/>
            <w:tcBorders>
              <w:top w:val="nil"/>
              <w:left w:val="nil"/>
              <w:bottom w:val="nil"/>
              <w:right w:val="nil"/>
            </w:tcBorders>
            <w:shd w:val="clear" w:color="auto" w:fill="auto"/>
            <w:vAlign w:val="center"/>
            <w:hideMark/>
          </w:tcPr>
          <w:p w14:paraId="70632DB7" w14:textId="77777777" w:rsidR="00A86284" w:rsidRPr="00A86284" w:rsidRDefault="00A86284" w:rsidP="00D07546">
            <w:pPr>
              <w:widowControl/>
              <w:spacing w:after="0" w:line="360" w:lineRule="auto"/>
              <w:rPr>
                <w:rFonts w:ascii="Book Antiqua" w:eastAsia="等线" w:hAnsi="Book Antiqua" w:cs="宋体"/>
                <w:kern w:val="0"/>
                <w:sz w:val="24"/>
                <w:szCs w:val="24"/>
              </w:rPr>
            </w:pPr>
            <w:r w:rsidRPr="00A86284">
              <w:rPr>
                <w:rFonts w:ascii="Book Antiqua" w:eastAsia="等线" w:hAnsi="Book Antiqua" w:cs="宋体"/>
                <w:kern w:val="0"/>
                <w:sz w:val="24"/>
                <w:szCs w:val="24"/>
              </w:rPr>
              <w:t>34</w:t>
            </w:r>
          </w:p>
        </w:tc>
        <w:tc>
          <w:tcPr>
            <w:tcW w:w="2552" w:type="dxa"/>
            <w:tcBorders>
              <w:top w:val="nil"/>
              <w:left w:val="nil"/>
              <w:bottom w:val="nil"/>
              <w:right w:val="nil"/>
            </w:tcBorders>
            <w:shd w:val="clear" w:color="auto" w:fill="auto"/>
            <w:vAlign w:val="center"/>
            <w:hideMark/>
          </w:tcPr>
          <w:p w14:paraId="27DDA936" w14:textId="77777777" w:rsidR="00A86284" w:rsidRPr="00A86284" w:rsidRDefault="00A86284" w:rsidP="00D07546">
            <w:pPr>
              <w:widowControl/>
              <w:spacing w:after="0" w:line="360" w:lineRule="auto"/>
              <w:rPr>
                <w:rFonts w:ascii="Book Antiqua" w:eastAsia="等线" w:hAnsi="Book Antiqua" w:cs="宋体"/>
                <w:kern w:val="0"/>
                <w:sz w:val="24"/>
                <w:szCs w:val="24"/>
              </w:rPr>
            </w:pPr>
            <w:r w:rsidRPr="00A86284">
              <w:rPr>
                <w:rFonts w:ascii="Book Antiqua" w:eastAsia="等线" w:hAnsi="Book Antiqua" w:cs="宋体"/>
                <w:kern w:val="0"/>
                <w:sz w:val="24"/>
                <w:szCs w:val="24"/>
              </w:rPr>
              <w:t>15-40 IU/L</w:t>
            </w:r>
          </w:p>
        </w:tc>
      </w:tr>
      <w:tr w:rsidR="00575386" w:rsidRPr="00D07546" w14:paraId="5A2CD6B8" w14:textId="77777777" w:rsidTr="00A86284">
        <w:trPr>
          <w:trHeight w:val="630"/>
        </w:trPr>
        <w:tc>
          <w:tcPr>
            <w:tcW w:w="2552" w:type="dxa"/>
            <w:tcBorders>
              <w:top w:val="nil"/>
              <w:left w:val="nil"/>
              <w:bottom w:val="nil"/>
              <w:right w:val="nil"/>
            </w:tcBorders>
            <w:shd w:val="clear" w:color="auto" w:fill="auto"/>
            <w:vAlign w:val="center"/>
            <w:hideMark/>
          </w:tcPr>
          <w:p w14:paraId="15F5A7B3" w14:textId="77777777" w:rsidR="00A86284" w:rsidRPr="00A86284" w:rsidRDefault="00A86284" w:rsidP="00D07546">
            <w:pPr>
              <w:widowControl/>
              <w:spacing w:after="0" w:line="360" w:lineRule="auto"/>
              <w:ind w:firstLineChars="200" w:firstLine="480"/>
              <w:rPr>
                <w:rFonts w:ascii="Book Antiqua" w:eastAsia="等线" w:hAnsi="Book Antiqua" w:cs="宋体"/>
                <w:kern w:val="0"/>
                <w:sz w:val="24"/>
                <w:szCs w:val="24"/>
              </w:rPr>
            </w:pPr>
            <w:r w:rsidRPr="00A86284">
              <w:rPr>
                <w:rFonts w:ascii="Book Antiqua" w:eastAsia="等线" w:hAnsi="Book Antiqua" w:cs="宋体"/>
                <w:kern w:val="0"/>
                <w:sz w:val="24"/>
                <w:szCs w:val="24"/>
              </w:rPr>
              <w:t>ALT</w:t>
            </w:r>
          </w:p>
        </w:tc>
        <w:tc>
          <w:tcPr>
            <w:tcW w:w="1417" w:type="dxa"/>
            <w:tcBorders>
              <w:top w:val="nil"/>
              <w:left w:val="nil"/>
              <w:bottom w:val="nil"/>
              <w:right w:val="nil"/>
            </w:tcBorders>
            <w:shd w:val="clear" w:color="auto" w:fill="auto"/>
            <w:vAlign w:val="center"/>
            <w:hideMark/>
          </w:tcPr>
          <w:p w14:paraId="0C2F2D03" w14:textId="77777777" w:rsidR="00A86284" w:rsidRPr="00A86284" w:rsidRDefault="00A86284" w:rsidP="00D07546">
            <w:pPr>
              <w:widowControl/>
              <w:spacing w:after="0" w:line="360" w:lineRule="auto"/>
              <w:rPr>
                <w:rFonts w:ascii="Book Antiqua" w:eastAsia="等线" w:hAnsi="Book Antiqua" w:cs="宋体"/>
                <w:kern w:val="0"/>
                <w:sz w:val="24"/>
                <w:szCs w:val="24"/>
              </w:rPr>
            </w:pPr>
            <w:r w:rsidRPr="00A86284">
              <w:rPr>
                <w:rFonts w:ascii="Book Antiqua" w:eastAsia="等线" w:hAnsi="Book Antiqua" w:cs="宋体"/>
                <w:kern w:val="0"/>
                <w:sz w:val="24"/>
                <w:szCs w:val="24"/>
              </w:rPr>
              <w:t>42</w:t>
            </w:r>
          </w:p>
        </w:tc>
        <w:tc>
          <w:tcPr>
            <w:tcW w:w="2552" w:type="dxa"/>
            <w:tcBorders>
              <w:top w:val="nil"/>
              <w:left w:val="nil"/>
              <w:bottom w:val="nil"/>
              <w:right w:val="nil"/>
            </w:tcBorders>
            <w:shd w:val="clear" w:color="auto" w:fill="auto"/>
            <w:vAlign w:val="center"/>
            <w:hideMark/>
          </w:tcPr>
          <w:p w14:paraId="08DE7B4C" w14:textId="77777777" w:rsidR="00A86284" w:rsidRPr="00A86284" w:rsidRDefault="00A86284" w:rsidP="00D07546">
            <w:pPr>
              <w:widowControl/>
              <w:spacing w:after="0" w:line="360" w:lineRule="auto"/>
              <w:rPr>
                <w:rFonts w:ascii="Book Antiqua" w:eastAsia="等线" w:hAnsi="Book Antiqua" w:cs="宋体"/>
                <w:kern w:val="0"/>
                <w:sz w:val="24"/>
                <w:szCs w:val="24"/>
              </w:rPr>
            </w:pPr>
            <w:r w:rsidRPr="00A86284">
              <w:rPr>
                <w:rFonts w:ascii="Book Antiqua" w:eastAsia="等线" w:hAnsi="Book Antiqua" w:cs="宋体"/>
                <w:kern w:val="0"/>
                <w:sz w:val="24"/>
                <w:szCs w:val="24"/>
              </w:rPr>
              <w:t>9-50 IU/L</w:t>
            </w:r>
          </w:p>
        </w:tc>
      </w:tr>
      <w:tr w:rsidR="00575386" w:rsidRPr="00D07546" w14:paraId="5FCFA493" w14:textId="77777777" w:rsidTr="00A86284">
        <w:trPr>
          <w:trHeight w:val="630"/>
        </w:trPr>
        <w:tc>
          <w:tcPr>
            <w:tcW w:w="2552" w:type="dxa"/>
            <w:tcBorders>
              <w:top w:val="nil"/>
              <w:left w:val="nil"/>
              <w:bottom w:val="nil"/>
              <w:right w:val="nil"/>
            </w:tcBorders>
            <w:shd w:val="clear" w:color="auto" w:fill="auto"/>
            <w:vAlign w:val="center"/>
            <w:hideMark/>
          </w:tcPr>
          <w:p w14:paraId="05362EF5" w14:textId="77777777" w:rsidR="00A86284" w:rsidRPr="00A86284" w:rsidRDefault="00A86284" w:rsidP="00D07546">
            <w:pPr>
              <w:widowControl/>
              <w:spacing w:after="0" w:line="360" w:lineRule="auto"/>
              <w:ind w:firstLineChars="200" w:firstLine="480"/>
              <w:rPr>
                <w:rFonts w:ascii="Book Antiqua" w:eastAsia="等线" w:hAnsi="Book Antiqua" w:cs="宋体"/>
                <w:kern w:val="0"/>
                <w:sz w:val="24"/>
                <w:szCs w:val="24"/>
              </w:rPr>
            </w:pPr>
            <w:r w:rsidRPr="00A86284">
              <w:rPr>
                <w:rFonts w:ascii="Book Antiqua" w:eastAsia="等线" w:hAnsi="Book Antiqua" w:cs="宋体"/>
                <w:kern w:val="0"/>
                <w:sz w:val="24"/>
                <w:szCs w:val="24"/>
              </w:rPr>
              <w:t>ALP</w:t>
            </w:r>
          </w:p>
        </w:tc>
        <w:tc>
          <w:tcPr>
            <w:tcW w:w="1417" w:type="dxa"/>
            <w:tcBorders>
              <w:top w:val="nil"/>
              <w:left w:val="nil"/>
              <w:bottom w:val="nil"/>
              <w:right w:val="nil"/>
            </w:tcBorders>
            <w:shd w:val="clear" w:color="auto" w:fill="auto"/>
            <w:vAlign w:val="center"/>
            <w:hideMark/>
          </w:tcPr>
          <w:p w14:paraId="0AB425E1" w14:textId="77777777" w:rsidR="00A86284" w:rsidRPr="00A86284" w:rsidRDefault="00A86284" w:rsidP="00D07546">
            <w:pPr>
              <w:widowControl/>
              <w:spacing w:after="0" w:line="360" w:lineRule="auto"/>
              <w:rPr>
                <w:rFonts w:ascii="Book Antiqua" w:eastAsia="等线" w:hAnsi="Book Antiqua" w:cs="宋体"/>
                <w:kern w:val="0"/>
                <w:sz w:val="24"/>
                <w:szCs w:val="24"/>
              </w:rPr>
            </w:pPr>
            <w:r w:rsidRPr="00A86284">
              <w:rPr>
                <w:rFonts w:ascii="Book Antiqua" w:eastAsia="等线" w:hAnsi="Book Antiqua" w:cs="宋体"/>
                <w:kern w:val="0"/>
                <w:sz w:val="24"/>
                <w:szCs w:val="24"/>
              </w:rPr>
              <w:t>83</w:t>
            </w:r>
          </w:p>
        </w:tc>
        <w:tc>
          <w:tcPr>
            <w:tcW w:w="2552" w:type="dxa"/>
            <w:tcBorders>
              <w:top w:val="nil"/>
              <w:left w:val="nil"/>
              <w:bottom w:val="nil"/>
              <w:right w:val="nil"/>
            </w:tcBorders>
            <w:shd w:val="clear" w:color="auto" w:fill="auto"/>
            <w:vAlign w:val="center"/>
            <w:hideMark/>
          </w:tcPr>
          <w:p w14:paraId="3C1DD70B" w14:textId="77777777" w:rsidR="00A86284" w:rsidRPr="00A86284" w:rsidRDefault="00A86284" w:rsidP="00D07546">
            <w:pPr>
              <w:widowControl/>
              <w:spacing w:after="0" w:line="360" w:lineRule="auto"/>
              <w:rPr>
                <w:rFonts w:ascii="Book Antiqua" w:eastAsia="等线" w:hAnsi="Book Antiqua" w:cs="宋体"/>
                <w:kern w:val="0"/>
                <w:sz w:val="24"/>
                <w:szCs w:val="24"/>
              </w:rPr>
            </w:pPr>
            <w:r w:rsidRPr="00A86284">
              <w:rPr>
                <w:rFonts w:ascii="Book Antiqua" w:eastAsia="等线" w:hAnsi="Book Antiqua" w:cs="宋体"/>
                <w:kern w:val="0"/>
                <w:sz w:val="24"/>
                <w:szCs w:val="24"/>
              </w:rPr>
              <w:t>45-125 IU/L</w:t>
            </w:r>
          </w:p>
        </w:tc>
      </w:tr>
      <w:tr w:rsidR="00575386" w:rsidRPr="00D07546" w14:paraId="39552C24" w14:textId="77777777" w:rsidTr="00150111">
        <w:trPr>
          <w:trHeight w:val="345"/>
        </w:trPr>
        <w:tc>
          <w:tcPr>
            <w:tcW w:w="6521" w:type="dxa"/>
            <w:gridSpan w:val="3"/>
            <w:tcBorders>
              <w:top w:val="nil"/>
              <w:left w:val="nil"/>
              <w:bottom w:val="nil"/>
              <w:right w:val="nil"/>
            </w:tcBorders>
            <w:shd w:val="clear" w:color="auto" w:fill="auto"/>
            <w:noWrap/>
            <w:vAlign w:val="center"/>
            <w:hideMark/>
          </w:tcPr>
          <w:p w14:paraId="0890E2B0" w14:textId="0552D324" w:rsidR="00A86284" w:rsidRPr="00A86284" w:rsidRDefault="00A86284" w:rsidP="00D07546">
            <w:pPr>
              <w:widowControl/>
              <w:spacing w:after="0" w:line="360" w:lineRule="auto"/>
              <w:rPr>
                <w:rFonts w:ascii="Book Antiqua" w:eastAsia="等线" w:hAnsi="Book Antiqua" w:cs="宋体"/>
                <w:kern w:val="0"/>
                <w:sz w:val="24"/>
                <w:szCs w:val="24"/>
              </w:rPr>
            </w:pPr>
            <w:r w:rsidRPr="00A86284">
              <w:rPr>
                <w:rFonts w:ascii="Book Antiqua" w:eastAsia="等线" w:hAnsi="Book Antiqua" w:cs="宋体"/>
                <w:kern w:val="0"/>
                <w:sz w:val="24"/>
                <w:szCs w:val="24"/>
              </w:rPr>
              <w:t>Thyroid function</w:t>
            </w:r>
          </w:p>
        </w:tc>
      </w:tr>
      <w:tr w:rsidR="00575386" w:rsidRPr="00D07546" w14:paraId="15B5BAF8" w14:textId="77777777" w:rsidTr="00A86284">
        <w:trPr>
          <w:trHeight w:val="630"/>
        </w:trPr>
        <w:tc>
          <w:tcPr>
            <w:tcW w:w="2552" w:type="dxa"/>
            <w:tcBorders>
              <w:left w:val="nil"/>
              <w:bottom w:val="nil"/>
              <w:right w:val="nil"/>
            </w:tcBorders>
            <w:shd w:val="clear" w:color="auto" w:fill="auto"/>
            <w:vAlign w:val="center"/>
            <w:hideMark/>
          </w:tcPr>
          <w:p w14:paraId="138B2F62" w14:textId="77777777" w:rsidR="00A86284" w:rsidRPr="00A86284" w:rsidRDefault="00A86284" w:rsidP="00D07546">
            <w:pPr>
              <w:widowControl/>
              <w:spacing w:after="0" w:line="360" w:lineRule="auto"/>
              <w:ind w:firstLineChars="200" w:firstLine="480"/>
              <w:rPr>
                <w:rFonts w:ascii="Book Antiqua" w:eastAsia="等线" w:hAnsi="Book Antiqua" w:cs="宋体"/>
                <w:kern w:val="0"/>
                <w:sz w:val="24"/>
                <w:szCs w:val="24"/>
              </w:rPr>
            </w:pPr>
            <w:r w:rsidRPr="00A86284">
              <w:rPr>
                <w:rFonts w:ascii="Book Antiqua" w:eastAsia="等线" w:hAnsi="Book Antiqua" w:cs="宋体"/>
                <w:kern w:val="0"/>
                <w:sz w:val="24"/>
                <w:szCs w:val="24"/>
              </w:rPr>
              <w:t>FT3</w:t>
            </w:r>
          </w:p>
        </w:tc>
        <w:tc>
          <w:tcPr>
            <w:tcW w:w="1417" w:type="dxa"/>
            <w:tcBorders>
              <w:left w:val="nil"/>
              <w:bottom w:val="nil"/>
              <w:right w:val="nil"/>
            </w:tcBorders>
            <w:shd w:val="clear" w:color="auto" w:fill="auto"/>
            <w:vAlign w:val="center"/>
            <w:hideMark/>
          </w:tcPr>
          <w:p w14:paraId="5DA56EF5" w14:textId="77777777" w:rsidR="00A86284" w:rsidRPr="00A86284" w:rsidRDefault="00A86284" w:rsidP="00D07546">
            <w:pPr>
              <w:widowControl/>
              <w:spacing w:after="0" w:line="360" w:lineRule="auto"/>
              <w:rPr>
                <w:rFonts w:ascii="Book Antiqua" w:eastAsia="等线" w:hAnsi="Book Antiqua" w:cs="宋体"/>
                <w:kern w:val="0"/>
                <w:sz w:val="24"/>
                <w:szCs w:val="24"/>
              </w:rPr>
            </w:pPr>
            <w:r w:rsidRPr="00A86284">
              <w:rPr>
                <w:rFonts w:ascii="Book Antiqua" w:eastAsia="等线" w:hAnsi="Book Antiqua" w:cs="宋体"/>
                <w:kern w:val="0"/>
                <w:sz w:val="24"/>
                <w:szCs w:val="24"/>
              </w:rPr>
              <w:t>2.67</w:t>
            </w:r>
          </w:p>
        </w:tc>
        <w:tc>
          <w:tcPr>
            <w:tcW w:w="2552" w:type="dxa"/>
            <w:tcBorders>
              <w:left w:val="nil"/>
              <w:bottom w:val="nil"/>
              <w:right w:val="nil"/>
            </w:tcBorders>
            <w:shd w:val="clear" w:color="auto" w:fill="auto"/>
            <w:vAlign w:val="center"/>
            <w:hideMark/>
          </w:tcPr>
          <w:p w14:paraId="2E9E9B3A" w14:textId="77777777" w:rsidR="00A86284" w:rsidRPr="00A86284" w:rsidRDefault="00A86284" w:rsidP="00D07546">
            <w:pPr>
              <w:widowControl/>
              <w:spacing w:after="0" w:line="360" w:lineRule="auto"/>
              <w:rPr>
                <w:rFonts w:ascii="Book Antiqua" w:eastAsia="等线" w:hAnsi="Book Antiqua" w:cs="宋体"/>
                <w:kern w:val="0"/>
                <w:sz w:val="24"/>
                <w:szCs w:val="24"/>
              </w:rPr>
            </w:pPr>
            <w:r w:rsidRPr="00A86284">
              <w:rPr>
                <w:rFonts w:ascii="Book Antiqua" w:eastAsia="等线" w:hAnsi="Book Antiqua" w:cs="宋体"/>
                <w:kern w:val="0"/>
                <w:sz w:val="24"/>
                <w:szCs w:val="24"/>
              </w:rPr>
              <w:t xml:space="preserve">3.22-6.47 </w:t>
            </w:r>
            <w:proofErr w:type="spellStart"/>
            <w:r w:rsidRPr="00A86284">
              <w:rPr>
                <w:rFonts w:ascii="Book Antiqua" w:eastAsia="等线" w:hAnsi="Book Antiqua" w:cs="宋体"/>
                <w:kern w:val="0"/>
                <w:sz w:val="24"/>
                <w:szCs w:val="24"/>
              </w:rPr>
              <w:t>pmol</w:t>
            </w:r>
            <w:proofErr w:type="spellEnd"/>
            <w:r w:rsidRPr="00A86284">
              <w:rPr>
                <w:rFonts w:ascii="Book Antiqua" w:eastAsia="等线" w:hAnsi="Book Antiqua" w:cs="宋体"/>
                <w:kern w:val="0"/>
                <w:sz w:val="24"/>
                <w:szCs w:val="24"/>
              </w:rPr>
              <w:t>/L</w:t>
            </w:r>
          </w:p>
        </w:tc>
      </w:tr>
      <w:tr w:rsidR="00575386" w:rsidRPr="00D07546" w14:paraId="5C9C8186" w14:textId="77777777" w:rsidTr="00A86284">
        <w:trPr>
          <w:trHeight w:val="945"/>
        </w:trPr>
        <w:tc>
          <w:tcPr>
            <w:tcW w:w="2552" w:type="dxa"/>
            <w:tcBorders>
              <w:top w:val="nil"/>
              <w:left w:val="nil"/>
              <w:bottom w:val="nil"/>
              <w:right w:val="nil"/>
            </w:tcBorders>
            <w:shd w:val="clear" w:color="auto" w:fill="auto"/>
            <w:vAlign w:val="center"/>
            <w:hideMark/>
          </w:tcPr>
          <w:p w14:paraId="77D266BA" w14:textId="77777777" w:rsidR="00A86284" w:rsidRPr="00A86284" w:rsidRDefault="00A86284" w:rsidP="00D07546">
            <w:pPr>
              <w:widowControl/>
              <w:spacing w:after="0" w:line="360" w:lineRule="auto"/>
              <w:ind w:firstLineChars="200" w:firstLine="480"/>
              <w:rPr>
                <w:rFonts w:ascii="Book Antiqua" w:eastAsia="等线" w:hAnsi="Book Antiqua" w:cs="宋体"/>
                <w:kern w:val="0"/>
                <w:sz w:val="24"/>
                <w:szCs w:val="24"/>
              </w:rPr>
            </w:pPr>
            <w:r w:rsidRPr="00A86284">
              <w:rPr>
                <w:rFonts w:ascii="Book Antiqua" w:eastAsia="等线" w:hAnsi="Book Antiqua" w:cs="宋体"/>
                <w:kern w:val="0"/>
                <w:sz w:val="24"/>
                <w:szCs w:val="24"/>
              </w:rPr>
              <w:t>FT4</w:t>
            </w:r>
          </w:p>
        </w:tc>
        <w:tc>
          <w:tcPr>
            <w:tcW w:w="1417" w:type="dxa"/>
            <w:tcBorders>
              <w:top w:val="nil"/>
              <w:left w:val="nil"/>
              <w:bottom w:val="nil"/>
              <w:right w:val="nil"/>
            </w:tcBorders>
            <w:shd w:val="clear" w:color="auto" w:fill="auto"/>
            <w:vAlign w:val="center"/>
            <w:hideMark/>
          </w:tcPr>
          <w:p w14:paraId="5DBBD4F8" w14:textId="77777777" w:rsidR="00A86284" w:rsidRPr="00A86284" w:rsidRDefault="00A86284" w:rsidP="00D07546">
            <w:pPr>
              <w:widowControl/>
              <w:spacing w:after="0" w:line="360" w:lineRule="auto"/>
              <w:rPr>
                <w:rFonts w:ascii="Book Antiqua" w:eastAsia="等线" w:hAnsi="Book Antiqua" w:cs="宋体"/>
                <w:kern w:val="0"/>
                <w:sz w:val="24"/>
                <w:szCs w:val="24"/>
              </w:rPr>
            </w:pPr>
            <w:r w:rsidRPr="00A86284">
              <w:rPr>
                <w:rFonts w:ascii="Book Antiqua" w:eastAsia="等线" w:hAnsi="Book Antiqua" w:cs="宋体"/>
                <w:kern w:val="0"/>
                <w:sz w:val="24"/>
                <w:szCs w:val="24"/>
              </w:rPr>
              <w:t>20.51</w:t>
            </w:r>
          </w:p>
        </w:tc>
        <w:tc>
          <w:tcPr>
            <w:tcW w:w="2552" w:type="dxa"/>
            <w:tcBorders>
              <w:top w:val="nil"/>
              <w:left w:val="nil"/>
              <w:bottom w:val="nil"/>
              <w:right w:val="nil"/>
            </w:tcBorders>
            <w:shd w:val="clear" w:color="auto" w:fill="auto"/>
            <w:vAlign w:val="center"/>
            <w:hideMark/>
          </w:tcPr>
          <w:p w14:paraId="09E62169" w14:textId="77777777" w:rsidR="00A86284" w:rsidRPr="00A86284" w:rsidRDefault="00A86284" w:rsidP="00D07546">
            <w:pPr>
              <w:widowControl/>
              <w:spacing w:after="0" w:line="360" w:lineRule="auto"/>
              <w:rPr>
                <w:rFonts w:ascii="Book Antiqua" w:eastAsia="等线" w:hAnsi="Book Antiqua" w:cs="宋体"/>
                <w:kern w:val="0"/>
                <w:sz w:val="24"/>
                <w:szCs w:val="24"/>
              </w:rPr>
            </w:pPr>
            <w:r w:rsidRPr="00A86284">
              <w:rPr>
                <w:rFonts w:ascii="Book Antiqua" w:eastAsia="等线" w:hAnsi="Book Antiqua" w:cs="宋体"/>
                <w:kern w:val="0"/>
                <w:sz w:val="24"/>
                <w:szCs w:val="24"/>
              </w:rPr>
              <w:t xml:space="preserve">10.18-21.36 </w:t>
            </w:r>
            <w:proofErr w:type="spellStart"/>
            <w:r w:rsidRPr="00A86284">
              <w:rPr>
                <w:rFonts w:ascii="Book Antiqua" w:eastAsia="等线" w:hAnsi="Book Antiqua" w:cs="宋体"/>
                <w:kern w:val="0"/>
                <w:sz w:val="24"/>
                <w:szCs w:val="24"/>
              </w:rPr>
              <w:t>pmol</w:t>
            </w:r>
            <w:proofErr w:type="spellEnd"/>
            <w:r w:rsidRPr="00A86284">
              <w:rPr>
                <w:rFonts w:ascii="Book Antiqua" w:eastAsia="等线" w:hAnsi="Book Antiqua" w:cs="宋体"/>
                <w:kern w:val="0"/>
                <w:sz w:val="24"/>
                <w:szCs w:val="24"/>
              </w:rPr>
              <w:t>/L</w:t>
            </w:r>
          </w:p>
        </w:tc>
      </w:tr>
      <w:tr w:rsidR="00575386" w:rsidRPr="00D07546" w14:paraId="3067AD75" w14:textId="77777777" w:rsidTr="00A86284">
        <w:trPr>
          <w:trHeight w:val="630"/>
        </w:trPr>
        <w:tc>
          <w:tcPr>
            <w:tcW w:w="2552" w:type="dxa"/>
            <w:tcBorders>
              <w:top w:val="nil"/>
              <w:left w:val="nil"/>
              <w:bottom w:val="nil"/>
              <w:right w:val="nil"/>
            </w:tcBorders>
            <w:shd w:val="clear" w:color="auto" w:fill="auto"/>
            <w:vAlign w:val="center"/>
            <w:hideMark/>
          </w:tcPr>
          <w:p w14:paraId="7B21DD59" w14:textId="77777777" w:rsidR="00A86284" w:rsidRPr="00A86284" w:rsidRDefault="00A86284" w:rsidP="00D07546">
            <w:pPr>
              <w:widowControl/>
              <w:spacing w:after="0" w:line="360" w:lineRule="auto"/>
              <w:ind w:firstLineChars="200" w:firstLine="480"/>
              <w:rPr>
                <w:rFonts w:ascii="Book Antiqua" w:eastAsia="等线" w:hAnsi="Book Antiqua" w:cs="宋体"/>
                <w:kern w:val="0"/>
                <w:sz w:val="24"/>
                <w:szCs w:val="24"/>
              </w:rPr>
            </w:pPr>
            <w:r w:rsidRPr="00A86284">
              <w:rPr>
                <w:rFonts w:ascii="Book Antiqua" w:eastAsia="等线" w:hAnsi="Book Antiqua" w:cs="宋体"/>
                <w:kern w:val="0"/>
                <w:sz w:val="24"/>
                <w:szCs w:val="24"/>
              </w:rPr>
              <w:t>T3</w:t>
            </w:r>
          </w:p>
        </w:tc>
        <w:tc>
          <w:tcPr>
            <w:tcW w:w="1417" w:type="dxa"/>
            <w:tcBorders>
              <w:top w:val="nil"/>
              <w:left w:val="nil"/>
              <w:bottom w:val="nil"/>
              <w:right w:val="nil"/>
            </w:tcBorders>
            <w:shd w:val="clear" w:color="auto" w:fill="auto"/>
            <w:vAlign w:val="center"/>
            <w:hideMark/>
          </w:tcPr>
          <w:p w14:paraId="5D35A035" w14:textId="77777777" w:rsidR="00A86284" w:rsidRPr="00A86284" w:rsidRDefault="00A86284" w:rsidP="00D07546">
            <w:pPr>
              <w:widowControl/>
              <w:spacing w:after="0" w:line="360" w:lineRule="auto"/>
              <w:rPr>
                <w:rFonts w:ascii="Book Antiqua" w:eastAsia="等线" w:hAnsi="Book Antiqua" w:cs="宋体"/>
                <w:kern w:val="0"/>
                <w:sz w:val="24"/>
                <w:szCs w:val="24"/>
              </w:rPr>
            </w:pPr>
            <w:r w:rsidRPr="00A86284">
              <w:rPr>
                <w:rFonts w:ascii="Book Antiqua" w:eastAsia="等线" w:hAnsi="Book Antiqua" w:cs="宋体"/>
                <w:kern w:val="0"/>
                <w:sz w:val="24"/>
                <w:szCs w:val="24"/>
              </w:rPr>
              <w:t>0.43</w:t>
            </w:r>
          </w:p>
        </w:tc>
        <w:tc>
          <w:tcPr>
            <w:tcW w:w="2552" w:type="dxa"/>
            <w:tcBorders>
              <w:top w:val="nil"/>
              <w:left w:val="nil"/>
              <w:bottom w:val="nil"/>
              <w:right w:val="nil"/>
            </w:tcBorders>
            <w:shd w:val="clear" w:color="auto" w:fill="auto"/>
            <w:vAlign w:val="center"/>
            <w:hideMark/>
          </w:tcPr>
          <w:p w14:paraId="6D4FFB46" w14:textId="7211761D" w:rsidR="00A86284" w:rsidRPr="00A86284" w:rsidRDefault="00A86284" w:rsidP="00D07546">
            <w:pPr>
              <w:widowControl/>
              <w:spacing w:after="0" w:line="360" w:lineRule="auto"/>
              <w:rPr>
                <w:rFonts w:ascii="Book Antiqua" w:eastAsia="等线" w:hAnsi="Book Antiqua" w:cs="宋体"/>
                <w:kern w:val="0"/>
                <w:sz w:val="24"/>
                <w:szCs w:val="24"/>
              </w:rPr>
            </w:pPr>
            <w:r w:rsidRPr="00A86284">
              <w:rPr>
                <w:rFonts w:ascii="Book Antiqua" w:eastAsia="等线" w:hAnsi="Book Antiqua" w:cs="宋体"/>
                <w:kern w:val="0"/>
                <w:sz w:val="24"/>
                <w:szCs w:val="24"/>
              </w:rPr>
              <w:t xml:space="preserve">0.73-1.91 </w:t>
            </w:r>
            <w:r w:rsidR="0048258C">
              <w:rPr>
                <w:rFonts w:ascii="Book Antiqua" w:eastAsia="宋体" w:hAnsi="Book Antiqua" w:cs="Times New Roman"/>
                <w:sz w:val="24"/>
                <w:szCs w:val="24"/>
              </w:rPr>
              <w:t>µ</w:t>
            </w:r>
            <w:r w:rsidRPr="00A86284">
              <w:rPr>
                <w:rFonts w:ascii="Book Antiqua" w:eastAsia="等线" w:hAnsi="Book Antiqua" w:cs="宋体"/>
                <w:kern w:val="0"/>
                <w:sz w:val="24"/>
                <w:szCs w:val="24"/>
              </w:rPr>
              <w:t>g/L</w:t>
            </w:r>
          </w:p>
        </w:tc>
      </w:tr>
      <w:tr w:rsidR="00575386" w:rsidRPr="00D07546" w14:paraId="402F4E6C" w14:textId="77777777" w:rsidTr="00A86284">
        <w:trPr>
          <w:trHeight w:val="630"/>
        </w:trPr>
        <w:tc>
          <w:tcPr>
            <w:tcW w:w="2552" w:type="dxa"/>
            <w:tcBorders>
              <w:top w:val="nil"/>
              <w:left w:val="nil"/>
              <w:bottom w:val="nil"/>
              <w:right w:val="nil"/>
            </w:tcBorders>
            <w:shd w:val="clear" w:color="auto" w:fill="auto"/>
            <w:vAlign w:val="center"/>
            <w:hideMark/>
          </w:tcPr>
          <w:p w14:paraId="14763341" w14:textId="77777777" w:rsidR="00A86284" w:rsidRPr="00A86284" w:rsidRDefault="00A86284" w:rsidP="00D07546">
            <w:pPr>
              <w:widowControl/>
              <w:spacing w:after="0" w:line="360" w:lineRule="auto"/>
              <w:ind w:firstLineChars="200" w:firstLine="480"/>
              <w:rPr>
                <w:rFonts w:ascii="Book Antiqua" w:eastAsia="等线" w:hAnsi="Book Antiqua" w:cs="宋体"/>
                <w:kern w:val="0"/>
                <w:sz w:val="24"/>
                <w:szCs w:val="24"/>
              </w:rPr>
            </w:pPr>
            <w:r w:rsidRPr="00A86284">
              <w:rPr>
                <w:rFonts w:ascii="Book Antiqua" w:eastAsia="等线" w:hAnsi="Book Antiqua" w:cs="宋体"/>
                <w:kern w:val="0"/>
                <w:sz w:val="24"/>
                <w:szCs w:val="24"/>
              </w:rPr>
              <w:t>T4</w:t>
            </w:r>
          </w:p>
        </w:tc>
        <w:tc>
          <w:tcPr>
            <w:tcW w:w="1417" w:type="dxa"/>
            <w:tcBorders>
              <w:top w:val="nil"/>
              <w:left w:val="nil"/>
              <w:bottom w:val="nil"/>
              <w:right w:val="nil"/>
            </w:tcBorders>
            <w:shd w:val="clear" w:color="auto" w:fill="auto"/>
            <w:vAlign w:val="center"/>
            <w:hideMark/>
          </w:tcPr>
          <w:p w14:paraId="1598FE9C" w14:textId="77777777" w:rsidR="00A86284" w:rsidRPr="00A86284" w:rsidRDefault="00A86284" w:rsidP="00D07546">
            <w:pPr>
              <w:widowControl/>
              <w:spacing w:after="0" w:line="360" w:lineRule="auto"/>
              <w:rPr>
                <w:rFonts w:ascii="Book Antiqua" w:eastAsia="等线" w:hAnsi="Book Antiqua" w:cs="宋体"/>
                <w:kern w:val="0"/>
                <w:sz w:val="24"/>
                <w:szCs w:val="24"/>
              </w:rPr>
            </w:pPr>
            <w:r w:rsidRPr="00A86284">
              <w:rPr>
                <w:rFonts w:ascii="Book Antiqua" w:eastAsia="等线" w:hAnsi="Book Antiqua" w:cs="宋体"/>
                <w:kern w:val="0"/>
                <w:sz w:val="24"/>
                <w:szCs w:val="24"/>
              </w:rPr>
              <w:t>68</w:t>
            </w:r>
          </w:p>
        </w:tc>
        <w:tc>
          <w:tcPr>
            <w:tcW w:w="2552" w:type="dxa"/>
            <w:tcBorders>
              <w:top w:val="nil"/>
              <w:left w:val="nil"/>
              <w:bottom w:val="nil"/>
              <w:right w:val="nil"/>
            </w:tcBorders>
            <w:shd w:val="clear" w:color="auto" w:fill="auto"/>
            <w:vAlign w:val="center"/>
            <w:hideMark/>
          </w:tcPr>
          <w:p w14:paraId="296C70C7" w14:textId="002BF011" w:rsidR="00A86284" w:rsidRPr="00A86284" w:rsidRDefault="00A86284" w:rsidP="00D07546">
            <w:pPr>
              <w:widowControl/>
              <w:spacing w:after="0" w:line="360" w:lineRule="auto"/>
              <w:rPr>
                <w:rFonts w:ascii="Book Antiqua" w:eastAsia="等线" w:hAnsi="Book Antiqua" w:cs="宋体"/>
                <w:kern w:val="0"/>
                <w:sz w:val="24"/>
                <w:szCs w:val="24"/>
              </w:rPr>
            </w:pPr>
            <w:r w:rsidRPr="00A86284">
              <w:rPr>
                <w:rFonts w:ascii="Book Antiqua" w:eastAsia="等线" w:hAnsi="Book Antiqua" w:cs="宋体"/>
                <w:kern w:val="0"/>
                <w:sz w:val="24"/>
                <w:szCs w:val="24"/>
              </w:rPr>
              <w:t xml:space="preserve">45-135 </w:t>
            </w:r>
            <w:r w:rsidR="0048258C">
              <w:rPr>
                <w:rFonts w:ascii="Book Antiqua" w:eastAsia="宋体" w:hAnsi="Book Antiqua" w:cs="Times New Roman"/>
                <w:sz w:val="24"/>
                <w:szCs w:val="24"/>
              </w:rPr>
              <w:t>µ</w:t>
            </w:r>
            <w:r w:rsidRPr="00A86284">
              <w:rPr>
                <w:rFonts w:ascii="Book Antiqua" w:eastAsia="等线" w:hAnsi="Book Antiqua" w:cs="宋体"/>
                <w:kern w:val="0"/>
                <w:sz w:val="24"/>
                <w:szCs w:val="24"/>
              </w:rPr>
              <w:t>g/L</w:t>
            </w:r>
          </w:p>
        </w:tc>
      </w:tr>
      <w:tr w:rsidR="00575386" w:rsidRPr="00D07546" w14:paraId="1D5BFFAC" w14:textId="77777777" w:rsidTr="00A86284">
        <w:trPr>
          <w:trHeight w:val="630"/>
        </w:trPr>
        <w:tc>
          <w:tcPr>
            <w:tcW w:w="2552" w:type="dxa"/>
            <w:tcBorders>
              <w:top w:val="nil"/>
              <w:left w:val="nil"/>
              <w:bottom w:val="nil"/>
              <w:right w:val="nil"/>
            </w:tcBorders>
            <w:shd w:val="clear" w:color="auto" w:fill="auto"/>
            <w:vAlign w:val="center"/>
            <w:hideMark/>
          </w:tcPr>
          <w:p w14:paraId="71E04DB0" w14:textId="77777777" w:rsidR="00A86284" w:rsidRPr="00A86284" w:rsidRDefault="00A86284" w:rsidP="00D07546">
            <w:pPr>
              <w:widowControl/>
              <w:spacing w:after="0" w:line="360" w:lineRule="auto"/>
              <w:ind w:firstLineChars="200" w:firstLine="480"/>
              <w:rPr>
                <w:rFonts w:ascii="Book Antiqua" w:eastAsia="等线" w:hAnsi="Book Antiqua" w:cs="宋体"/>
                <w:kern w:val="0"/>
                <w:sz w:val="24"/>
                <w:szCs w:val="24"/>
              </w:rPr>
            </w:pPr>
            <w:r w:rsidRPr="00A86284">
              <w:rPr>
                <w:rFonts w:ascii="Book Antiqua" w:eastAsia="等线" w:hAnsi="Book Antiqua" w:cs="宋体"/>
                <w:kern w:val="0"/>
                <w:sz w:val="24"/>
                <w:szCs w:val="24"/>
              </w:rPr>
              <w:t>TSH</w:t>
            </w:r>
          </w:p>
        </w:tc>
        <w:tc>
          <w:tcPr>
            <w:tcW w:w="1417" w:type="dxa"/>
            <w:tcBorders>
              <w:top w:val="nil"/>
              <w:left w:val="nil"/>
              <w:bottom w:val="nil"/>
              <w:right w:val="nil"/>
            </w:tcBorders>
            <w:shd w:val="clear" w:color="auto" w:fill="auto"/>
            <w:vAlign w:val="center"/>
            <w:hideMark/>
          </w:tcPr>
          <w:p w14:paraId="45114B94" w14:textId="77777777" w:rsidR="00A86284" w:rsidRPr="00A86284" w:rsidRDefault="00A86284" w:rsidP="00D07546">
            <w:pPr>
              <w:widowControl/>
              <w:spacing w:after="0" w:line="360" w:lineRule="auto"/>
              <w:rPr>
                <w:rFonts w:ascii="Book Antiqua" w:eastAsia="等线" w:hAnsi="Book Antiqua" w:cs="宋体"/>
                <w:kern w:val="0"/>
                <w:sz w:val="24"/>
                <w:szCs w:val="24"/>
              </w:rPr>
            </w:pPr>
            <w:r w:rsidRPr="00A86284">
              <w:rPr>
                <w:rFonts w:ascii="Book Antiqua" w:eastAsia="等线" w:hAnsi="Book Antiqua" w:cs="宋体"/>
                <w:kern w:val="0"/>
                <w:sz w:val="24"/>
                <w:szCs w:val="24"/>
              </w:rPr>
              <w:t>0.743</w:t>
            </w:r>
          </w:p>
        </w:tc>
        <w:tc>
          <w:tcPr>
            <w:tcW w:w="2552" w:type="dxa"/>
            <w:tcBorders>
              <w:top w:val="nil"/>
              <w:left w:val="nil"/>
              <w:bottom w:val="nil"/>
              <w:right w:val="nil"/>
            </w:tcBorders>
            <w:shd w:val="clear" w:color="auto" w:fill="auto"/>
            <w:vAlign w:val="center"/>
            <w:hideMark/>
          </w:tcPr>
          <w:p w14:paraId="438D434F" w14:textId="77777777" w:rsidR="00A86284" w:rsidRPr="00A86284" w:rsidRDefault="00A86284" w:rsidP="00D07546">
            <w:pPr>
              <w:widowControl/>
              <w:spacing w:after="0" w:line="360" w:lineRule="auto"/>
              <w:rPr>
                <w:rFonts w:ascii="Book Antiqua" w:eastAsia="等线" w:hAnsi="Book Antiqua" w:cs="宋体"/>
                <w:kern w:val="0"/>
                <w:sz w:val="24"/>
                <w:szCs w:val="24"/>
              </w:rPr>
            </w:pPr>
            <w:r w:rsidRPr="00A86284">
              <w:rPr>
                <w:rFonts w:ascii="Book Antiqua" w:eastAsia="等线" w:hAnsi="Book Antiqua" w:cs="宋体"/>
                <w:kern w:val="0"/>
                <w:sz w:val="24"/>
                <w:szCs w:val="24"/>
              </w:rPr>
              <w:t xml:space="preserve">0.3-4.44 </w:t>
            </w:r>
            <w:proofErr w:type="spellStart"/>
            <w:r w:rsidRPr="00A86284">
              <w:rPr>
                <w:rFonts w:ascii="Book Antiqua" w:eastAsia="等线" w:hAnsi="Book Antiqua" w:cs="宋体"/>
                <w:kern w:val="0"/>
                <w:sz w:val="24"/>
                <w:szCs w:val="24"/>
              </w:rPr>
              <w:t>mIU</w:t>
            </w:r>
            <w:proofErr w:type="spellEnd"/>
            <w:r w:rsidRPr="00A86284">
              <w:rPr>
                <w:rFonts w:ascii="Book Antiqua" w:eastAsia="等线" w:hAnsi="Book Antiqua" w:cs="宋体"/>
                <w:kern w:val="0"/>
                <w:sz w:val="24"/>
                <w:szCs w:val="24"/>
              </w:rPr>
              <w:t>/L</w:t>
            </w:r>
          </w:p>
        </w:tc>
      </w:tr>
      <w:tr w:rsidR="00575386" w:rsidRPr="00D07546" w14:paraId="0DC6A6B2" w14:textId="77777777" w:rsidTr="00A86284">
        <w:trPr>
          <w:trHeight w:val="630"/>
        </w:trPr>
        <w:tc>
          <w:tcPr>
            <w:tcW w:w="2552" w:type="dxa"/>
            <w:tcBorders>
              <w:top w:val="nil"/>
              <w:left w:val="nil"/>
              <w:bottom w:val="nil"/>
              <w:right w:val="nil"/>
            </w:tcBorders>
            <w:shd w:val="clear" w:color="auto" w:fill="auto"/>
            <w:vAlign w:val="center"/>
            <w:hideMark/>
          </w:tcPr>
          <w:p w14:paraId="6D6C3862" w14:textId="77777777" w:rsidR="00A86284" w:rsidRPr="00A86284" w:rsidRDefault="00A86284" w:rsidP="00D07546">
            <w:pPr>
              <w:widowControl/>
              <w:spacing w:after="0" w:line="360" w:lineRule="auto"/>
              <w:ind w:firstLineChars="200" w:firstLine="480"/>
              <w:rPr>
                <w:rFonts w:ascii="Book Antiqua" w:eastAsia="等线" w:hAnsi="Book Antiqua" w:cs="宋体"/>
                <w:kern w:val="0"/>
                <w:sz w:val="24"/>
                <w:szCs w:val="24"/>
              </w:rPr>
            </w:pPr>
            <w:r w:rsidRPr="00A86284">
              <w:rPr>
                <w:rFonts w:ascii="Book Antiqua" w:eastAsia="等线" w:hAnsi="Book Antiqua" w:cs="宋体"/>
                <w:kern w:val="0"/>
                <w:sz w:val="24"/>
                <w:szCs w:val="24"/>
              </w:rPr>
              <w:t>a-</w:t>
            </w:r>
            <w:proofErr w:type="spellStart"/>
            <w:r w:rsidRPr="00A86284">
              <w:rPr>
                <w:rFonts w:ascii="Book Antiqua" w:eastAsia="等线" w:hAnsi="Book Antiqua" w:cs="宋体"/>
                <w:kern w:val="0"/>
                <w:sz w:val="24"/>
                <w:szCs w:val="24"/>
              </w:rPr>
              <w:t>Tg</w:t>
            </w:r>
            <w:proofErr w:type="spellEnd"/>
          </w:p>
        </w:tc>
        <w:tc>
          <w:tcPr>
            <w:tcW w:w="1417" w:type="dxa"/>
            <w:tcBorders>
              <w:top w:val="nil"/>
              <w:left w:val="nil"/>
              <w:bottom w:val="nil"/>
              <w:right w:val="nil"/>
            </w:tcBorders>
            <w:shd w:val="clear" w:color="auto" w:fill="auto"/>
            <w:vAlign w:val="center"/>
            <w:hideMark/>
          </w:tcPr>
          <w:p w14:paraId="6BBBEBB4" w14:textId="77777777" w:rsidR="00A86284" w:rsidRPr="00A86284" w:rsidRDefault="00A86284" w:rsidP="00D07546">
            <w:pPr>
              <w:widowControl/>
              <w:spacing w:after="0" w:line="360" w:lineRule="auto"/>
              <w:rPr>
                <w:rFonts w:ascii="Book Antiqua" w:eastAsia="等线" w:hAnsi="Book Antiqua" w:cs="宋体"/>
                <w:kern w:val="0"/>
                <w:sz w:val="24"/>
                <w:szCs w:val="24"/>
              </w:rPr>
            </w:pPr>
            <w:r w:rsidRPr="00A86284">
              <w:rPr>
                <w:rFonts w:ascii="Book Antiqua" w:eastAsia="等线" w:hAnsi="Book Antiqua" w:cs="宋体"/>
                <w:kern w:val="0"/>
                <w:sz w:val="24"/>
                <w:szCs w:val="24"/>
              </w:rPr>
              <w:t>6.06</w:t>
            </w:r>
          </w:p>
        </w:tc>
        <w:tc>
          <w:tcPr>
            <w:tcW w:w="2552" w:type="dxa"/>
            <w:tcBorders>
              <w:top w:val="nil"/>
              <w:left w:val="nil"/>
              <w:bottom w:val="nil"/>
              <w:right w:val="nil"/>
            </w:tcBorders>
            <w:shd w:val="clear" w:color="auto" w:fill="auto"/>
            <w:vAlign w:val="center"/>
            <w:hideMark/>
          </w:tcPr>
          <w:p w14:paraId="234E4C02" w14:textId="67578CB7" w:rsidR="00A86284" w:rsidRPr="00A86284" w:rsidRDefault="00A86284" w:rsidP="00D07546">
            <w:pPr>
              <w:widowControl/>
              <w:spacing w:after="0" w:line="360" w:lineRule="auto"/>
              <w:rPr>
                <w:rFonts w:ascii="Book Antiqua" w:eastAsia="等线" w:hAnsi="Book Antiqua" w:cs="宋体"/>
                <w:kern w:val="0"/>
                <w:sz w:val="24"/>
                <w:szCs w:val="24"/>
              </w:rPr>
            </w:pPr>
            <w:r w:rsidRPr="00A86284">
              <w:rPr>
                <w:rFonts w:ascii="Book Antiqua" w:eastAsia="等线" w:hAnsi="Book Antiqua" w:cs="宋体"/>
                <w:kern w:val="0"/>
                <w:sz w:val="24"/>
                <w:szCs w:val="24"/>
              </w:rPr>
              <w:t>0.0-100.0 IU/m</w:t>
            </w:r>
            <w:r w:rsidRPr="00D07546">
              <w:rPr>
                <w:rFonts w:ascii="Book Antiqua" w:eastAsia="等线" w:hAnsi="Book Antiqua" w:cs="宋体"/>
                <w:kern w:val="0"/>
                <w:sz w:val="24"/>
                <w:szCs w:val="24"/>
              </w:rPr>
              <w:t>L</w:t>
            </w:r>
          </w:p>
        </w:tc>
      </w:tr>
      <w:tr w:rsidR="00575386" w:rsidRPr="00D07546" w14:paraId="68C888CF" w14:textId="77777777" w:rsidTr="00A86284">
        <w:trPr>
          <w:trHeight w:val="630"/>
        </w:trPr>
        <w:tc>
          <w:tcPr>
            <w:tcW w:w="2552" w:type="dxa"/>
            <w:tcBorders>
              <w:top w:val="nil"/>
              <w:left w:val="nil"/>
              <w:bottom w:val="nil"/>
              <w:right w:val="nil"/>
            </w:tcBorders>
            <w:shd w:val="clear" w:color="auto" w:fill="auto"/>
            <w:vAlign w:val="center"/>
            <w:hideMark/>
          </w:tcPr>
          <w:p w14:paraId="18F5B676" w14:textId="77777777" w:rsidR="00A86284" w:rsidRPr="00A86284" w:rsidRDefault="00A86284" w:rsidP="00D07546">
            <w:pPr>
              <w:widowControl/>
              <w:spacing w:after="0" w:line="360" w:lineRule="auto"/>
              <w:ind w:firstLineChars="200" w:firstLine="480"/>
              <w:rPr>
                <w:rFonts w:ascii="Book Antiqua" w:eastAsia="等线" w:hAnsi="Book Antiqua" w:cs="宋体"/>
                <w:kern w:val="0"/>
                <w:sz w:val="24"/>
                <w:szCs w:val="24"/>
              </w:rPr>
            </w:pPr>
            <w:proofErr w:type="spellStart"/>
            <w:r w:rsidRPr="00A86284">
              <w:rPr>
                <w:rFonts w:ascii="Book Antiqua" w:eastAsia="等线" w:hAnsi="Book Antiqua" w:cs="宋体"/>
                <w:kern w:val="0"/>
                <w:sz w:val="24"/>
                <w:szCs w:val="24"/>
              </w:rPr>
              <w:t>Tg</w:t>
            </w:r>
            <w:proofErr w:type="spellEnd"/>
          </w:p>
        </w:tc>
        <w:tc>
          <w:tcPr>
            <w:tcW w:w="1417" w:type="dxa"/>
            <w:tcBorders>
              <w:top w:val="nil"/>
              <w:left w:val="nil"/>
              <w:bottom w:val="nil"/>
              <w:right w:val="nil"/>
            </w:tcBorders>
            <w:shd w:val="clear" w:color="auto" w:fill="auto"/>
            <w:vAlign w:val="center"/>
            <w:hideMark/>
          </w:tcPr>
          <w:p w14:paraId="25657E66" w14:textId="77777777" w:rsidR="00A86284" w:rsidRPr="00A86284" w:rsidRDefault="00A86284" w:rsidP="00D07546">
            <w:pPr>
              <w:widowControl/>
              <w:spacing w:after="0" w:line="360" w:lineRule="auto"/>
              <w:rPr>
                <w:rFonts w:ascii="Book Antiqua" w:eastAsia="等线" w:hAnsi="Book Antiqua" w:cs="宋体"/>
                <w:kern w:val="0"/>
                <w:sz w:val="24"/>
                <w:szCs w:val="24"/>
              </w:rPr>
            </w:pPr>
            <w:r w:rsidRPr="00A86284">
              <w:rPr>
                <w:rFonts w:ascii="Book Antiqua" w:eastAsia="等线" w:hAnsi="Book Antiqua" w:cs="宋体"/>
                <w:kern w:val="0"/>
                <w:sz w:val="24"/>
                <w:szCs w:val="24"/>
              </w:rPr>
              <w:t>5.68</w:t>
            </w:r>
          </w:p>
        </w:tc>
        <w:tc>
          <w:tcPr>
            <w:tcW w:w="2552" w:type="dxa"/>
            <w:tcBorders>
              <w:top w:val="nil"/>
              <w:left w:val="nil"/>
              <w:bottom w:val="nil"/>
              <w:right w:val="nil"/>
            </w:tcBorders>
            <w:shd w:val="clear" w:color="auto" w:fill="auto"/>
            <w:vAlign w:val="center"/>
            <w:hideMark/>
          </w:tcPr>
          <w:p w14:paraId="41AEC501" w14:textId="5399E3C8" w:rsidR="00A86284" w:rsidRPr="00A86284" w:rsidRDefault="00A86284" w:rsidP="00D07546">
            <w:pPr>
              <w:widowControl/>
              <w:spacing w:after="0" w:line="360" w:lineRule="auto"/>
              <w:rPr>
                <w:rFonts w:ascii="Book Antiqua" w:eastAsia="等线" w:hAnsi="Book Antiqua" w:cs="宋体"/>
                <w:kern w:val="0"/>
                <w:sz w:val="24"/>
                <w:szCs w:val="24"/>
              </w:rPr>
            </w:pPr>
            <w:r w:rsidRPr="00A86284">
              <w:rPr>
                <w:rFonts w:ascii="Book Antiqua" w:eastAsia="等线" w:hAnsi="Book Antiqua" w:cs="宋体"/>
                <w:kern w:val="0"/>
                <w:sz w:val="24"/>
                <w:szCs w:val="24"/>
              </w:rPr>
              <w:t xml:space="preserve">0.0-70.0 </w:t>
            </w:r>
            <w:r w:rsidR="0048258C">
              <w:rPr>
                <w:rFonts w:ascii="Book Antiqua" w:eastAsia="宋体" w:hAnsi="Book Antiqua" w:cs="Times New Roman"/>
                <w:sz w:val="24"/>
                <w:szCs w:val="24"/>
              </w:rPr>
              <w:t>µ</w:t>
            </w:r>
            <w:r w:rsidRPr="00A86284">
              <w:rPr>
                <w:rFonts w:ascii="Book Antiqua" w:eastAsia="等线" w:hAnsi="Book Antiqua" w:cs="宋体"/>
                <w:kern w:val="0"/>
                <w:sz w:val="24"/>
                <w:szCs w:val="24"/>
              </w:rPr>
              <w:t>g/L</w:t>
            </w:r>
          </w:p>
        </w:tc>
      </w:tr>
      <w:tr w:rsidR="00575386" w:rsidRPr="00D07546" w14:paraId="18A36CB2" w14:textId="77777777" w:rsidTr="00A86284">
        <w:trPr>
          <w:trHeight w:val="645"/>
        </w:trPr>
        <w:tc>
          <w:tcPr>
            <w:tcW w:w="2552" w:type="dxa"/>
            <w:tcBorders>
              <w:top w:val="nil"/>
              <w:left w:val="nil"/>
              <w:right w:val="nil"/>
            </w:tcBorders>
            <w:shd w:val="clear" w:color="auto" w:fill="auto"/>
            <w:vAlign w:val="center"/>
            <w:hideMark/>
          </w:tcPr>
          <w:p w14:paraId="7035580B" w14:textId="77777777" w:rsidR="00A86284" w:rsidRPr="00A86284" w:rsidRDefault="00A86284" w:rsidP="00D07546">
            <w:pPr>
              <w:widowControl/>
              <w:spacing w:after="0" w:line="360" w:lineRule="auto"/>
              <w:ind w:firstLineChars="200" w:firstLine="480"/>
              <w:rPr>
                <w:rFonts w:ascii="Book Antiqua" w:eastAsia="等线" w:hAnsi="Book Antiqua" w:cs="宋体"/>
                <w:kern w:val="0"/>
                <w:sz w:val="24"/>
                <w:szCs w:val="24"/>
              </w:rPr>
            </w:pPr>
            <w:r w:rsidRPr="00A86284">
              <w:rPr>
                <w:rFonts w:ascii="Book Antiqua" w:eastAsia="等线" w:hAnsi="Book Antiqua" w:cs="宋体"/>
                <w:kern w:val="0"/>
                <w:sz w:val="24"/>
                <w:szCs w:val="24"/>
              </w:rPr>
              <w:t>a-TPO</w:t>
            </w:r>
          </w:p>
        </w:tc>
        <w:tc>
          <w:tcPr>
            <w:tcW w:w="1417" w:type="dxa"/>
            <w:tcBorders>
              <w:top w:val="nil"/>
              <w:left w:val="nil"/>
              <w:right w:val="nil"/>
            </w:tcBorders>
            <w:shd w:val="clear" w:color="auto" w:fill="auto"/>
            <w:vAlign w:val="center"/>
            <w:hideMark/>
          </w:tcPr>
          <w:p w14:paraId="497F9EF3" w14:textId="77777777" w:rsidR="00A86284" w:rsidRPr="00A86284" w:rsidRDefault="00A86284" w:rsidP="00D07546">
            <w:pPr>
              <w:widowControl/>
              <w:spacing w:after="0" w:line="360" w:lineRule="auto"/>
              <w:rPr>
                <w:rFonts w:ascii="Book Antiqua" w:eastAsia="等线" w:hAnsi="Book Antiqua" w:cs="宋体"/>
                <w:kern w:val="0"/>
                <w:sz w:val="24"/>
                <w:szCs w:val="24"/>
              </w:rPr>
            </w:pPr>
            <w:r w:rsidRPr="00A86284">
              <w:rPr>
                <w:rFonts w:ascii="Book Antiqua" w:eastAsia="等线" w:hAnsi="Book Antiqua" w:cs="宋体"/>
                <w:kern w:val="0"/>
                <w:sz w:val="24"/>
                <w:szCs w:val="24"/>
              </w:rPr>
              <w:t>3.31</w:t>
            </w:r>
          </w:p>
        </w:tc>
        <w:tc>
          <w:tcPr>
            <w:tcW w:w="2552" w:type="dxa"/>
            <w:tcBorders>
              <w:top w:val="nil"/>
              <w:left w:val="nil"/>
              <w:right w:val="nil"/>
            </w:tcBorders>
            <w:shd w:val="clear" w:color="auto" w:fill="auto"/>
            <w:vAlign w:val="center"/>
            <w:hideMark/>
          </w:tcPr>
          <w:p w14:paraId="40019AFB" w14:textId="77777777" w:rsidR="00A86284" w:rsidRPr="00A86284" w:rsidRDefault="00A86284" w:rsidP="00D07546">
            <w:pPr>
              <w:widowControl/>
              <w:spacing w:after="0" w:line="360" w:lineRule="auto"/>
              <w:rPr>
                <w:rFonts w:ascii="Book Antiqua" w:eastAsia="等线" w:hAnsi="Book Antiqua" w:cs="宋体"/>
                <w:kern w:val="0"/>
                <w:sz w:val="24"/>
                <w:szCs w:val="24"/>
              </w:rPr>
            </w:pPr>
            <w:r w:rsidRPr="00A86284">
              <w:rPr>
                <w:rFonts w:ascii="Book Antiqua" w:eastAsia="等线" w:hAnsi="Book Antiqua" w:cs="宋体"/>
                <w:kern w:val="0"/>
                <w:sz w:val="24"/>
                <w:szCs w:val="24"/>
              </w:rPr>
              <w:t>0.0-16.0 IU/ml</w:t>
            </w:r>
          </w:p>
        </w:tc>
      </w:tr>
      <w:tr w:rsidR="00575386" w:rsidRPr="00D07546" w14:paraId="679FB53A" w14:textId="77777777" w:rsidTr="00A86284">
        <w:trPr>
          <w:trHeight w:val="345"/>
        </w:trPr>
        <w:tc>
          <w:tcPr>
            <w:tcW w:w="6521" w:type="dxa"/>
            <w:gridSpan w:val="3"/>
            <w:tcBorders>
              <w:top w:val="nil"/>
              <w:left w:val="nil"/>
              <w:bottom w:val="nil"/>
              <w:right w:val="nil"/>
            </w:tcBorders>
            <w:shd w:val="clear" w:color="auto" w:fill="auto"/>
            <w:noWrap/>
            <w:vAlign w:val="center"/>
            <w:hideMark/>
          </w:tcPr>
          <w:p w14:paraId="508DB684" w14:textId="5ED89E17" w:rsidR="00A86284" w:rsidRPr="00A86284" w:rsidRDefault="00A86284" w:rsidP="00D07546">
            <w:pPr>
              <w:widowControl/>
              <w:spacing w:after="0" w:line="360" w:lineRule="auto"/>
              <w:rPr>
                <w:rFonts w:ascii="Book Antiqua" w:eastAsia="等线" w:hAnsi="Book Antiqua" w:cs="宋体"/>
                <w:kern w:val="0"/>
                <w:sz w:val="24"/>
                <w:szCs w:val="24"/>
              </w:rPr>
            </w:pPr>
            <w:r w:rsidRPr="00A86284">
              <w:rPr>
                <w:rFonts w:ascii="Book Antiqua" w:eastAsia="等线" w:hAnsi="Book Antiqua" w:cs="宋体"/>
                <w:kern w:val="0"/>
                <w:sz w:val="24"/>
                <w:szCs w:val="24"/>
              </w:rPr>
              <w:t>Co</w:t>
            </w:r>
            <w:r w:rsidR="00D33B33">
              <w:rPr>
                <w:rFonts w:ascii="Book Antiqua" w:eastAsia="等线" w:hAnsi="Book Antiqua" w:cs="宋体"/>
                <w:kern w:val="0"/>
                <w:sz w:val="24"/>
                <w:szCs w:val="24"/>
              </w:rPr>
              <w:t>a</w:t>
            </w:r>
            <w:r w:rsidRPr="00A86284">
              <w:rPr>
                <w:rFonts w:ascii="Book Antiqua" w:eastAsia="等线" w:hAnsi="Book Antiqua" w:cs="宋体"/>
                <w:kern w:val="0"/>
                <w:sz w:val="24"/>
                <w:szCs w:val="24"/>
              </w:rPr>
              <w:t>gu</w:t>
            </w:r>
            <w:r w:rsidRPr="00A86284">
              <w:rPr>
                <w:rFonts w:ascii="Book Antiqua" w:eastAsia="等线" w:hAnsi="Book Antiqua" w:cs="宋体"/>
                <w:kern w:val="0"/>
                <w:sz w:val="24"/>
                <w:szCs w:val="24"/>
              </w:rPr>
              <w:t>lation function</w:t>
            </w:r>
          </w:p>
        </w:tc>
      </w:tr>
      <w:tr w:rsidR="00575386" w:rsidRPr="00D07546" w14:paraId="4033F17A" w14:textId="77777777" w:rsidTr="00A86284">
        <w:trPr>
          <w:trHeight w:val="630"/>
        </w:trPr>
        <w:tc>
          <w:tcPr>
            <w:tcW w:w="2552" w:type="dxa"/>
            <w:tcBorders>
              <w:left w:val="nil"/>
              <w:bottom w:val="nil"/>
              <w:right w:val="nil"/>
            </w:tcBorders>
            <w:shd w:val="clear" w:color="auto" w:fill="auto"/>
            <w:vAlign w:val="center"/>
            <w:hideMark/>
          </w:tcPr>
          <w:p w14:paraId="74F852A6" w14:textId="77777777" w:rsidR="00A86284" w:rsidRPr="00A86284" w:rsidRDefault="00A86284" w:rsidP="00D07546">
            <w:pPr>
              <w:widowControl/>
              <w:spacing w:after="0" w:line="360" w:lineRule="auto"/>
              <w:ind w:firstLineChars="200" w:firstLine="480"/>
              <w:rPr>
                <w:rFonts w:ascii="Book Antiqua" w:eastAsia="等线" w:hAnsi="Book Antiqua" w:cs="宋体"/>
                <w:kern w:val="0"/>
                <w:sz w:val="24"/>
                <w:szCs w:val="24"/>
              </w:rPr>
            </w:pPr>
            <w:r w:rsidRPr="00A86284">
              <w:rPr>
                <w:rFonts w:ascii="Book Antiqua" w:eastAsia="等线" w:hAnsi="Book Antiqua" w:cs="宋体"/>
                <w:kern w:val="0"/>
                <w:sz w:val="24"/>
                <w:szCs w:val="24"/>
              </w:rPr>
              <w:lastRenderedPageBreak/>
              <w:t>PT</w:t>
            </w:r>
          </w:p>
        </w:tc>
        <w:tc>
          <w:tcPr>
            <w:tcW w:w="1417" w:type="dxa"/>
            <w:tcBorders>
              <w:left w:val="nil"/>
              <w:bottom w:val="nil"/>
              <w:right w:val="nil"/>
            </w:tcBorders>
            <w:shd w:val="clear" w:color="auto" w:fill="auto"/>
            <w:vAlign w:val="center"/>
            <w:hideMark/>
          </w:tcPr>
          <w:p w14:paraId="7587AFAD" w14:textId="77777777" w:rsidR="00A86284" w:rsidRPr="00A86284" w:rsidRDefault="00A86284" w:rsidP="00D07546">
            <w:pPr>
              <w:widowControl/>
              <w:spacing w:after="0" w:line="360" w:lineRule="auto"/>
              <w:rPr>
                <w:rFonts w:ascii="Book Antiqua" w:eastAsia="等线" w:hAnsi="Book Antiqua" w:cs="宋体"/>
                <w:kern w:val="0"/>
                <w:sz w:val="24"/>
                <w:szCs w:val="24"/>
              </w:rPr>
            </w:pPr>
            <w:r w:rsidRPr="00A86284">
              <w:rPr>
                <w:rFonts w:ascii="Book Antiqua" w:eastAsia="等线" w:hAnsi="Book Antiqua" w:cs="宋体"/>
                <w:kern w:val="0"/>
                <w:sz w:val="24"/>
                <w:szCs w:val="24"/>
              </w:rPr>
              <w:t>13.7</w:t>
            </w:r>
          </w:p>
        </w:tc>
        <w:tc>
          <w:tcPr>
            <w:tcW w:w="2552" w:type="dxa"/>
            <w:tcBorders>
              <w:left w:val="nil"/>
              <w:bottom w:val="nil"/>
              <w:right w:val="nil"/>
            </w:tcBorders>
            <w:shd w:val="clear" w:color="auto" w:fill="auto"/>
            <w:vAlign w:val="center"/>
            <w:hideMark/>
          </w:tcPr>
          <w:p w14:paraId="716B65F9" w14:textId="77777777" w:rsidR="00A86284" w:rsidRPr="00A86284" w:rsidRDefault="00A86284" w:rsidP="00D07546">
            <w:pPr>
              <w:widowControl/>
              <w:spacing w:after="0" w:line="360" w:lineRule="auto"/>
              <w:rPr>
                <w:rFonts w:ascii="Book Antiqua" w:eastAsia="等线" w:hAnsi="Book Antiqua" w:cs="宋体"/>
                <w:kern w:val="0"/>
                <w:sz w:val="24"/>
                <w:szCs w:val="24"/>
              </w:rPr>
            </w:pPr>
            <w:r w:rsidRPr="00A86284">
              <w:rPr>
                <w:rFonts w:ascii="Book Antiqua" w:eastAsia="等线" w:hAnsi="Book Antiqua" w:cs="宋体"/>
                <w:kern w:val="0"/>
                <w:sz w:val="24"/>
                <w:szCs w:val="24"/>
              </w:rPr>
              <w:t>11.0-14.5 s</w:t>
            </w:r>
          </w:p>
        </w:tc>
      </w:tr>
      <w:tr w:rsidR="00575386" w:rsidRPr="00D07546" w14:paraId="44AB412C" w14:textId="77777777" w:rsidTr="00A86284">
        <w:trPr>
          <w:trHeight w:val="630"/>
        </w:trPr>
        <w:tc>
          <w:tcPr>
            <w:tcW w:w="2552" w:type="dxa"/>
            <w:tcBorders>
              <w:top w:val="nil"/>
              <w:left w:val="nil"/>
              <w:bottom w:val="nil"/>
              <w:right w:val="nil"/>
            </w:tcBorders>
            <w:shd w:val="clear" w:color="auto" w:fill="auto"/>
            <w:vAlign w:val="center"/>
            <w:hideMark/>
          </w:tcPr>
          <w:p w14:paraId="23C39E14" w14:textId="77777777" w:rsidR="00A86284" w:rsidRPr="00A86284" w:rsidRDefault="00A86284" w:rsidP="00D07546">
            <w:pPr>
              <w:widowControl/>
              <w:spacing w:after="0" w:line="360" w:lineRule="auto"/>
              <w:ind w:firstLineChars="200" w:firstLine="480"/>
              <w:rPr>
                <w:rFonts w:ascii="Book Antiqua" w:eastAsia="等线" w:hAnsi="Book Antiqua" w:cs="宋体"/>
                <w:kern w:val="0"/>
                <w:sz w:val="24"/>
                <w:szCs w:val="24"/>
              </w:rPr>
            </w:pPr>
            <w:proofErr w:type="spellStart"/>
            <w:r w:rsidRPr="00A86284">
              <w:rPr>
                <w:rFonts w:ascii="Book Antiqua" w:eastAsia="等线" w:hAnsi="Book Antiqua" w:cs="宋体"/>
                <w:kern w:val="0"/>
                <w:sz w:val="24"/>
                <w:szCs w:val="24"/>
              </w:rPr>
              <w:t>aPTT</w:t>
            </w:r>
            <w:proofErr w:type="spellEnd"/>
          </w:p>
        </w:tc>
        <w:tc>
          <w:tcPr>
            <w:tcW w:w="1417" w:type="dxa"/>
            <w:tcBorders>
              <w:top w:val="nil"/>
              <w:left w:val="nil"/>
              <w:bottom w:val="nil"/>
              <w:right w:val="nil"/>
            </w:tcBorders>
            <w:shd w:val="clear" w:color="auto" w:fill="auto"/>
            <w:vAlign w:val="center"/>
            <w:hideMark/>
          </w:tcPr>
          <w:p w14:paraId="2294270E" w14:textId="77777777" w:rsidR="00A86284" w:rsidRPr="00A86284" w:rsidRDefault="00A86284" w:rsidP="00D07546">
            <w:pPr>
              <w:widowControl/>
              <w:spacing w:after="0" w:line="360" w:lineRule="auto"/>
              <w:rPr>
                <w:rFonts w:ascii="Book Antiqua" w:eastAsia="等线" w:hAnsi="Book Antiqua" w:cs="宋体"/>
                <w:kern w:val="0"/>
                <w:sz w:val="24"/>
                <w:szCs w:val="24"/>
              </w:rPr>
            </w:pPr>
            <w:r w:rsidRPr="00A86284">
              <w:rPr>
                <w:rFonts w:ascii="Book Antiqua" w:eastAsia="等线" w:hAnsi="Book Antiqua" w:cs="宋体"/>
                <w:kern w:val="0"/>
                <w:sz w:val="24"/>
                <w:szCs w:val="24"/>
              </w:rPr>
              <w:t>35.6</w:t>
            </w:r>
          </w:p>
        </w:tc>
        <w:tc>
          <w:tcPr>
            <w:tcW w:w="2552" w:type="dxa"/>
            <w:tcBorders>
              <w:top w:val="nil"/>
              <w:left w:val="nil"/>
              <w:bottom w:val="nil"/>
              <w:right w:val="nil"/>
            </w:tcBorders>
            <w:shd w:val="clear" w:color="auto" w:fill="auto"/>
            <w:vAlign w:val="center"/>
            <w:hideMark/>
          </w:tcPr>
          <w:p w14:paraId="28AB09FF" w14:textId="77777777" w:rsidR="00A86284" w:rsidRPr="00A86284" w:rsidRDefault="00A86284" w:rsidP="00D07546">
            <w:pPr>
              <w:widowControl/>
              <w:spacing w:after="0" w:line="360" w:lineRule="auto"/>
              <w:rPr>
                <w:rFonts w:ascii="Book Antiqua" w:eastAsia="等线" w:hAnsi="Book Antiqua" w:cs="宋体"/>
                <w:kern w:val="0"/>
                <w:sz w:val="24"/>
                <w:szCs w:val="24"/>
              </w:rPr>
            </w:pPr>
            <w:r w:rsidRPr="00A86284">
              <w:rPr>
                <w:rFonts w:ascii="Book Antiqua" w:eastAsia="等线" w:hAnsi="Book Antiqua" w:cs="宋体"/>
                <w:kern w:val="0"/>
                <w:sz w:val="24"/>
                <w:szCs w:val="24"/>
              </w:rPr>
              <w:t>26.0-42.0 s</w:t>
            </w:r>
          </w:p>
        </w:tc>
      </w:tr>
      <w:tr w:rsidR="00575386" w:rsidRPr="00D07546" w14:paraId="779AF00A" w14:textId="77777777" w:rsidTr="00A86284">
        <w:trPr>
          <w:trHeight w:val="630"/>
        </w:trPr>
        <w:tc>
          <w:tcPr>
            <w:tcW w:w="2552" w:type="dxa"/>
            <w:tcBorders>
              <w:top w:val="nil"/>
              <w:left w:val="nil"/>
              <w:bottom w:val="nil"/>
              <w:right w:val="nil"/>
            </w:tcBorders>
            <w:shd w:val="clear" w:color="auto" w:fill="auto"/>
            <w:vAlign w:val="center"/>
            <w:hideMark/>
          </w:tcPr>
          <w:p w14:paraId="78EFFE09" w14:textId="77777777" w:rsidR="00A86284" w:rsidRPr="00A86284" w:rsidRDefault="00A86284" w:rsidP="00D07546">
            <w:pPr>
              <w:widowControl/>
              <w:spacing w:after="0" w:line="360" w:lineRule="auto"/>
              <w:ind w:firstLineChars="200" w:firstLine="480"/>
              <w:rPr>
                <w:rFonts w:ascii="Book Antiqua" w:eastAsia="等线" w:hAnsi="Book Antiqua" w:cs="宋体"/>
                <w:kern w:val="0"/>
                <w:sz w:val="24"/>
                <w:szCs w:val="24"/>
              </w:rPr>
            </w:pPr>
            <w:r w:rsidRPr="00A86284">
              <w:rPr>
                <w:rFonts w:ascii="Book Antiqua" w:eastAsia="等线" w:hAnsi="Book Antiqua" w:cs="宋体"/>
                <w:kern w:val="0"/>
                <w:sz w:val="24"/>
                <w:szCs w:val="24"/>
              </w:rPr>
              <w:t>TT</w:t>
            </w:r>
          </w:p>
        </w:tc>
        <w:tc>
          <w:tcPr>
            <w:tcW w:w="1417" w:type="dxa"/>
            <w:tcBorders>
              <w:top w:val="nil"/>
              <w:left w:val="nil"/>
              <w:bottom w:val="nil"/>
              <w:right w:val="nil"/>
            </w:tcBorders>
            <w:shd w:val="clear" w:color="auto" w:fill="auto"/>
            <w:vAlign w:val="center"/>
            <w:hideMark/>
          </w:tcPr>
          <w:p w14:paraId="29F1A34B" w14:textId="77777777" w:rsidR="00A86284" w:rsidRPr="00A86284" w:rsidRDefault="00A86284" w:rsidP="00D07546">
            <w:pPr>
              <w:widowControl/>
              <w:spacing w:after="0" w:line="360" w:lineRule="auto"/>
              <w:rPr>
                <w:rFonts w:ascii="Book Antiqua" w:eastAsia="等线" w:hAnsi="Book Antiqua" w:cs="宋体"/>
                <w:kern w:val="0"/>
                <w:sz w:val="24"/>
                <w:szCs w:val="24"/>
              </w:rPr>
            </w:pPr>
            <w:r w:rsidRPr="00A86284">
              <w:rPr>
                <w:rFonts w:ascii="Book Antiqua" w:eastAsia="等线" w:hAnsi="Book Antiqua" w:cs="宋体"/>
                <w:kern w:val="0"/>
                <w:sz w:val="24"/>
                <w:szCs w:val="24"/>
              </w:rPr>
              <w:t>16.4</w:t>
            </w:r>
          </w:p>
        </w:tc>
        <w:tc>
          <w:tcPr>
            <w:tcW w:w="2552" w:type="dxa"/>
            <w:tcBorders>
              <w:top w:val="nil"/>
              <w:left w:val="nil"/>
              <w:bottom w:val="nil"/>
              <w:right w:val="nil"/>
            </w:tcBorders>
            <w:shd w:val="clear" w:color="auto" w:fill="auto"/>
            <w:vAlign w:val="center"/>
            <w:hideMark/>
          </w:tcPr>
          <w:p w14:paraId="3612502F" w14:textId="77777777" w:rsidR="00A86284" w:rsidRPr="00A86284" w:rsidRDefault="00A86284" w:rsidP="00D07546">
            <w:pPr>
              <w:widowControl/>
              <w:spacing w:after="0" w:line="360" w:lineRule="auto"/>
              <w:rPr>
                <w:rFonts w:ascii="Book Antiqua" w:eastAsia="等线" w:hAnsi="Book Antiqua" w:cs="宋体"/>
                <w:kern w:val="0"/>
                <w:sz w:val="24"/>
                <w:szCs w:val="24"/>
              </w:rPr>
            </w:pPr>
            <w:r w:rsidRPr="00A86284">
              <w:rPr>
                <w:rFonts w:ascii="Book Antiqua" w:eastAsia="等线" w:hAnsi="Book Antiqua" w:cs="宋体"/>
                <w:kern w:val="0"/>
                <w:sz w:val="24"/>
                <w:szCs w:val="24"/>
              </w:rPr>
              <w:t>14.0-21.0 s</w:t>
            </w:r>
          </w:p>
        </w:tc>
      </w:tr>
      <w:tr w:rsidR="00575386" w:rsidRPr="00D07546" w14:paraId="601022A4" w14:textId="77777777" w:rsidTr="00A86284">
        <w:trPr>
          <w:trHeight w:val="645"/>
        </w:trPr>
        <w:tc>
          <w:tcPr>
            <w:tcW w:w="2552" w:type="dxa"/>
            <w:tcBorders>
              <w:top w:val="nil"/>
              <w:left w:val="nil"/>
              <w:right w:val="nil"/>
            </w:tcBorders>
            <w:shd w:val="clear" w:color="auto" w:fill="auto"/>
            <w:vAlign w:val="center"/>
            <w:hideMark/>
          </w:tcPr>
          <w:p w14:paraId="0DF7AF17" w14:textId="77777777" w:rsidR="00A86284" w:rsidRPr="00A86284" w:rsidRDefault="00A86284" w:rsidP="00D07546">
            <w:pPr>
              <w:widowControl/>
              <w:spacing w:after="0" w:line="360" w:lineRule="auto"/>
              <w:ind w:firstLineChars="200" w:firstLine="480"/>
              <w:rPr>
                <w:rFonts w:ascii="Book Antiqua" w:eastAsia="等线" w:hAnsi="Book Antiqua" w:cs="宋体"/>
                <w:kern w:val="0"/>
                <w:sz w:val="24"/>
                <w:szCs w:val="24"/>
              </w:rPr>
            </w:pPr>
            <w:r w:rsidRPr="00A86284">
              <w:rPr>
                <w:rFonts w:ascii="Book Antiqua" w:eastAsia="等线" w:hAnsi="Book Antiqua" w:cs="宋体"/>
                <w:kern w:val="0"/>
                <w:sz w:val="24"/>
                <w:szCs w:val="24"/>
              </w:rPr>
              <w:t>FIB</w:t>
            </w:r>
          </w:p>
        </w:tc>
        <w:tc>
          <w:tcPr>
            <w:tcW w:w="1417" w:type="dxa"/>
            <w:tcBorders>
              <w:top w:val="nil"/>
              <w:left w:val="nil"/>
              <w:right w:val="nil"/>
            </w:tcBorders>
            <w:shd w:val="clear" w:color="auto" w:fill="auto"/>
            <w:vAlign w:val="center"/>
            <w:hideMark/>
          </w:tcPr>
          <w:p w14:paraId="7204B7C8" w14:textId="77777777" w:rsidR="00A86284" w:rsidRPr="00A86284" w:rsidRDefault="00A86284" w:rsidP="00D07546">
            <w:pPr>
              <w:widowControl/>
              <w:spacing w:after="0" w:line="360" w:lineRule="auto"/>
              <w:rPr>
                <w:rFonts w:ascii="Book Antiqua" w:eastAsia="等线" w:hAnsi="Book Antiqua" w:cs="宋体"/>
                <w:kern w:val="0"/>
                <w:sz w:val="24"/>
                <w:szCs w:val="24"/>
              </w:rPr>
            </w:pPr>
            <w:r w:rsidRPr="00A86284">
              <w:rPr>
                <w:rFonts w:ascii="Book Antiqua" w:eastAsia="等线" w:hAnsi="Book Antiqua" w:cs="宋体"/>
                <w:kern w:val="0"/>
                <w:sz w:val="24"/>
                <w:szCs w:val="24"/>
              </w:rPr>
              <w:t>4.88</w:t>
            </w:r>
          </w:p>
        </w:tc>
        <w:tc>
          <w:tcPr>
            <w:tcW w:w="2552" w:type="dxa"/>
            <w:tcBorders>
              <w:top w:val="nil"/>
              <w:left w:val="nil"/>
              <w:right w:val="nil"/>
            </w:tcBorders>
            <w:shd w:val="clear" w:color="auto" w:fill="auto"/>
            <w:vAlign w:val="center"/>
            <w:hideMark/>
          </w:tcPr>
          <w:p w14:paraId="3A0B56DD" w14:textId="77777777" w:rsidR="00A86284" w:rsidRPr="00A86284" w:rsidRDefault="00A86284" w:rsidP="00D07546">
            <w:pPr>
              <w:widowControl/>
              <w:spacing w:after="0" w:line="360" w:lineRule="auto"/>
              <w:rPr>
                <w:rFonts w:ascii="Book Antiqua" w:eastAsia="等线" w:hAnsi="Book Antiqua" w:cs="宋体"/>
                <w:kern w:val="0"/>
                <w:sz w:val="24"/>
                <w:szCs w:val="24"/>
              </w:rPr>
            </w:pPr>
            <w:r w:rsidRPr="00A86284">
              <w:rPr>
                <w:rFonts w:ascii="Book Antiqua" w:eastAsia="等线" w:hAnsi="Book Antiqua" w:cs="宋体"/>
                <w:kern w:val="0"/>
                <w:sz w:val="24"/>
                <w:szCs w:val="24"/>
              </w:rPr>
              <w:t>2.0-4.0 g/L</w:t>
            </w:r>
          </w:p>
        </w:tc>
      </w:tr>
      <w:tr w:rsidR="00575386" w:rsidRPr="00D07546" w14:paraId="23A5D582" w14:textId="77777777" w:rsidTr="00150111">
        <w:trPr>
          <w:trHeight w:val="345"/>
        </w:trPr>
        <w:tc>
          <w:tcPr>
            <w:tcW w:w="6521" w:type="dxa"/>
            <w:gridSpan w:val="3"/>
            <w:tcBorders>
              <w:top w:val="nil"/>
              <w:left w:val="nil"/>
              <w:bottom w:val="nil"/>
              <w:right w:val="nil"/>
            </w:tcBorders>
            <w:shd w:val="clear" w:color="auto" w:fill="auto"/>
            <w:noWrap/>
            <w:vAlign w:val="center"/>
            <w:hideMark/>
          </w:tcPr>
          <w:p w14:paraId="3CE1206D" w14:textId="7C0EC3BB" w:rsidR="00A86284" w:rsidRPr="00A86284" w:rsidRDefault="00A86284" w:rsidP="00D07546">
            <w:pPr>
              <w:widowControl/>
              <w:spacing w:after="0" w:line="360" w:lineRule="auto"/>
              <w:rPr>
                <w:rFonts w:ascii="Book Antiqua" w:eastAsia="等线" w:hAnsi="Book Antiqua" w:cs="宋体"/>
                <w:kern w:val="0"/>
                <w:sz w:val="24"/>
                <w:szCs w:val="24"/>
              </w:rPr>
            </w:pPr>
            <w:r w:rsidRPr="00A86284">
              <w:rPr>
                <w:rFonts w:ascii="Book Antiqua" w:eastAsia="等线" w:hAnsi="Book Antiqua" w:cs="宋体"/>
                <w:kern w:val="0"/>
                <w:sz w:val="24"/>
                <w:szCs w:val="24"/>
              </w:rPr>
              <w:t>Blood gas analysis</w:t>
            </w:r>
          </w:p>
        </w:tc>
      </w:tr>
      <w:tr w:rsidR="00575386" w:rsidRPr="00D07546" w14:paraId="300CDE06" w14:textId="77777777" w:rsidTr="00A86284">
        <w:trPr>
          <w:trHeight w:val="315"/>
        </w:trPr>
        <w:tc>
          <w:tcPr>
            <w:tcW w:w="2552" w:type="dxa"/>
            <w:tcBorders>
              <w:left w:val="nil"/>
              <w:bottom w:val="nil"/>
              <w:right w:val="nil"/>
            </w:tcBorders>
            <w:shd w:val="clear" w:color="auto" w:fill="auto"/>
            <w:vAlign w:val="center"/>
            <w:hideMark/>
          </w:tcPr>
          <w:p w14:paraId="2BFCA2E3" w14:textId="54D15858" w:rsidR="00A86284" w:rsidRPr="00A86284" w:rsidRDefault="00D33B33" w:rsidP="00D07546">
            <w:pPr>
              <w:widowControl/>
              <w:spacing w:after="0" w:line="360" w:lineRule="auto"/>
              <w:ind w:firstLineChars="200" w:firstLine="480"/>
              <w:rPr>
                <w:rFonts w:ascii="Book Antiqua" w:eastAsia="等线" w:hAnsi="Book Antiqua" w:cs="宋体"/>
                <w:kern w:val="0"/>
                <w:sz w:val="24"/>
                <w:szCs w:val="24"/>
              </w:rPr>
            </w:pPr>
            <w:r>
              <w:rPr>
                <w:rFonts w:ascii="Book Antiqua" w:eastAsia="等线" w:hAnsi="Book Antiqua" w:cs="宋体"/>
                <w:kern w:val="0"/>
                <w:sz w:val="24"/>
                <w:szCs w:val="24"/>
              </w:rPr>
              <w:t>p</w:t>
            </w:r>
            <w:r w:rsidRPr="00A86284">
              <w:rPr>
                <w:rFonts w:ascii="Book Antiqua" w:eastAsia="等线" w:hAnsi="Book Antiqua" w:cs="宋体"/>
                <w:kern w:val="0"/>
                <w:sz w:val="24"/>
                <w:szCs w:val="24"/>
              </w:rPr>
              <w:t>H</w:t>
            </w:r>
          </w:p>
        </w:tc>
        <w:tc>
          <w:tcPr>
            <w:tcW w:w="1417" w:type="dxa"/>
            <w:tcBorders>
              <w:left w:val="nil"/>
              <w:bottom w:val="nil"/>
              <w:right w:val="nil"/>
            </w:tcBorders>
            <w:shd w:val="clear" w:color="auto" w:fill="auto"/>
            <w:vAlign w:val="center"/>
            <w:hideMark/>
          </w:tcPr>
          <w:p w14:paraId="16019CF5" w14:textId="77777777" w:rsidR="00A86284" w:rsidRPr="00A86284" w:rsidRDefault="00A86284" w:rsidP="00D07546">
            <w:pPr>
              <w:widowControl/>
              <w:spacing w:after="0" w:line="360" w:lineRule="auto"/>
              <w:rPr>
                <w:rFonts w:ascii="Book Antiqua" w:eastAsia="等线" w:hAnsi="Book Antiqua" w:cs="宋体"/>
                <w:kern w:val="0"/>
                <w:sz w:val="24"/>
                <w:szCs w:val="24"/>
              </w:rPr>
            </w:pPr>
            <w:r w:rsidRPr="00A86284">
              <w:rPr>
                <w:rFonts w:ascii="Book Antiqua" w:eastAsia="等线" w:hAnsi="Book Antiqua" w:cs="宋体"/>
                <w:kern w:val="0"/>
                <w:sz w:val="24"/>
                <w:szCs w:val="24"/>
              </w:rPr>
              <w:t>7.46</w:t>
            </w:r>
          </w:p>
        </w:tc>
        <w:tc>
          <w:tcPr>
            <w:tcW w:w="2552" w:type="dxa"/>
            <w:tcBorders>
              <w:left w:val="nil"/>
              <w:bottom w:val="nil"/>
              <w:right w:val="nil"/>
            </w:tcBorders>
            <w:shd w:val="clear" w:color="auto" w:fill="auto"/>
            <w:vAlign w:val="center"/>
            <w:hideMark/>
          </w:tcPr>
          <w:p w14:paraId="56EF2936" w14:textId="77777777" w:rsidR="00A86284" w:rsidRPr="00A86284" w:rsidRDefault="00A86284" w:rsidP="00D07546">
            <w:pPr>
              <w:widowControl/>
              <w:spacing w:after="0" w:line="360" w:lineRule="auto"/>
              <w:rPr>
                <w:rFonts w:ascii="Book Antiqua" w:eastAsia="等线" w:hAnsi="Book Antiqua" w:cs="宋体"/>
                <w:kern w:val="0"/>
                <w:sz w:val="24"/>
                <w:szCs w:val="24"/>
              </w:rPr>
            </w:pPr>
            <w:r w:rsidRPr="00A86284">
              <w:rPr>
                <w:rFonts w:ascii="Book Antiqua" w:eastAsia="等线" w:hAnsi="Book Antiqua" w:cs="宋体"/>
                <w:kern w:val="0"/>
                <w:sz w:val="24"/>
                <w:szCs w:val="24"/>
              </w:rPr>
              <w:t>7.35-7.45</w:t>
            </w:r>
          </w:p>
        </w:tc>
      </w:tr>
      <w:tr w:rsidR="00575386" w:rsidRPr="00D07546" w14:paraId="23B32F3B" w14:textId="77777777" w:rsidTr="00A86284">
        <w:trPr>
          <w:trHeight w:val="945"/>
        </w:trPr>
        <w:tc>
          <w:tcPr>
            <w:tcW w:w="2552" w:type="dxa"/>
            <w:tcBorders>
              <w:top w:val="nil"/>
              <w:left w:val="nil"/>
              <w:bottom w:val="nil"/>
              <w:right w:val="nil"/>
            </w:tcBorders>
            <w:shd w:val="clear" w:color="auto" w:fill="auto"/>
            <w:vAlign w:val="center"/>
            <w:hideMark/>
          </w:tcPr>
          <w:p w14:paraId="78AE6B1C" w14:textId="77777777" w:rsidR="00A86284" w:rsidRPr="00A86284" w:rsidRDefault="00A86284" w:rsidP="00D07546">
            <w:pPr>
              <w:widowControl/>
              <w:spacing w:after="0" w:line="360" w:lineRule="auto"/>
              <w:ind w:firstLineChars="200" w:firstLine="480"/>
              <w:rPr>
                <w:rFonts w:ascii="Book Antiqua" w:eastAsia="等线" w:hAnsi="Book Antiqua" w:cs="宋体"/>
                <w:kern w:val="0"/>
                <w:sz w:val="24"/>
                <w:szCs w:val="24"/>
              </w:rPr>
            </w:pPr>
            <w:r w:rsidRPr="00A86284">
              <w:rPr>
                <w:rFonts w:ascii="Book Antiqua" w:eastAsia="等线" w:hAnsi="Book Antiqua" w:cs="宋体"/>
                <w:kern w:val="0"/>
                <w:sz w:val="24"/>
                <w:szCs w:val="24"/>
              </w:rPr>
              <w:t>PO2</w:t>
            </w:r>
          </w:p>
        </w:tc>
        <w:tc>
          <w:tcPr>
            <w:tcW w:w="1417" w:type="dxa"/>
            <w:tcBorders>
              <w:top w:val="nil"/>
              <w:left w:val="nil"/>
              <w:bottom w:val="nil"/>
              <w:right w:val="nil"/>
            </w:tcBorders>
            <w:shd w:val="clear" w:color="auto" w:fill="auto"/>
            <w:vAlign w:val="center"/>
            <w:hideMark/>
          </w:tcPr>
          <w:p w14:paraId="565016B1" w14:textId="77777777" w:rsidR="00A86284" w:rsidRPr="00A86284" w:rsidRDefault="00A86284" w:rsidP="00D07546">
            <w:pPr>
              <w:widowControl/>
              <w:spacing w:after="0" w:line="360" w:lineRule="auto"/>
              <w:rPr>
                <w:rFonts w:ascii="Book Antiqua" w:eastAsia="等线" w:hAnsi="Book Antiqua" w:cs="宋体"/>
                <w:kern w:val="0"/>
                <w:sz w:val="24"/>
                <w:szCs w:val="24"/>
              </w:rPr>
            </w:pPr>
            <w:r w:rsidRPr="00A86284">
              <w:rPr>
                <w:rFonts w:ascii="Book Antiqua" w:eastAsia="等线" w:hAnsi="Book Antiqua" w:cs="宋体"/>
                <w:kern w:val="0"/>
                <w:sz w:val="24"/>
                <w:szCs w:val="24"/>
              </w:rPr>
              <w:t>91.2</w:t>
            </w:r>
          </w:p>
        </w:tc>
        <w:tc>
          <w:tcPr>
            <w:tcW w:w="2552" w:type="dxa"/>
            <w:tcBorders>
              <w:top w:val="nil"/>
              <w:left w:val="nil"/>
              <w:bottom w:val="nil"/>
              <w:right w:val="nil"/>
            </w:tcBorders>
            <w:shd w:val="clear" w:color="auto" w:fill="auto"/>
            <w:vAlign w:val="center"/>
            <w:hideMark/>
          </w:tcPr>
          <w:p w14:paraId="59837883" w14:textId="77777777" w:rsidR="00A86284" w:rsidRPr="00A86284" w:rsidRDefault="00A86284" w:rsidP="00D07546">
            <w:pPr>
              <w:widowControl/>
              <w:spacing w:after="0" w:line="360" w:lineRule="auto"/>
              <w:rPr>
                <w:rFonts w:ascii="Book Antiqua" w:eastAsia="等线" w:hAnsi="Book Antiqua" w:cs="宋体"/>
                <w:kern w:val="0"/>
                <w:sz w:val="24"/>
                <w:szCs w:val="24"/>
              </w:rPr>
            </w:pPr>
            <w:r w:rsidRPr="00A86284">
              <w:rPr>
                <w:rFonts w:ascii="Book Antiqua" w:eastAsia="等线" w:hAnsi="Book Antiqua" w:cs="宋体"/>
                <w:kern w:val="0"/>
                <w:sz w:val="24"/>
                <w:szCs w:val="24"/>
              </w:rPr>
              <w:t>85.0-105.0 mmHg</w:t>
            </w:r>
          </w:p>
        </w:tc>
      </w:tr>
      <w:tr w:rsidR="00575386" w:rsidRPr="00D07546" w14:paraId="62308B66" w14:textId="77777777" w:rsidTr="00A86284">
        <w:trPr>
          <w:trHeight w:val="630"/>
        </w:trPr>
        <w:tc>
          <w:tcPr>
            <w:tcW w:w="2552" w:type="dxa"/>
            <w:tcBorders>
              <w:top w:val="nil"/>
              <w:left w:val="nil"/>
              <w:bottom w:val="nil"/>
              <w:right w:val="nil"/>
            </w:tcBorders>
            <w:shd w:val="clear" w:color="auto" w:fill="auto"/>
            <w:vAlign w:val="center"/>
            <w:hideMark/>
          </w:tcPr>
          <w:p w14:paraId="2C27A4A8" w14:textId="77777777" w:rsidR="00A86284" w:rsidRPr="00A86284" w:rsidRDefault="00A86284" w:rsidP="00D07546">
            <w:pPr>
              <w:widowControl/>
              <w:spacing w:after="0" w:line="360" w:lineRule="auto"/>
              <w:ind w:firstLineChars="200" w:firstLine="480"/>
              <w:rPr>
                <w:rFonts w:ascii="Book Antiqua" w:eastAsia="等线" w:hAnsi="Book Antiqua" w:cs="宋体"/>
                <w:kern w:val="0"/>
                <w:sz w:val="24"/>
                <w:szCs w:val="24"/>
              </w:rPr>
            </w:pPr>
            <w:r w:rsidRPr="00A86284">
              <w:rPr>
                <w:rFonts w:ascii="Book Antiqua" w:eastAsia="等线" w:hAnsi="Book Antiqua" w:cs="宋体"/>
                <w:kern w:val="0"/>
                <w:sz w:val="24"/>
                <w:szCs w:val="24"/>
              </w:rPr>
              <w:t>PCO2</w:t>
            </w:r>
          </w:p>
        </w:tc>
        <w:tc>
          <w:tcPr>
            <w:tcW w:w="1417" w:type="dxa"/>
            <w:tcBorders>
              <w:top w:val="nil"/>
              <w:left w:val="nil"/>
              <w:bottom w:val="nil"/>
              <w:right w:val="nil"/>
            </w:tcBorders>
            <w:shd w:val="clear" w:color="auto" w:fill="auto"/>
            <w:vAlign w:val="center"/>
            <w:hideMark/>
          </w:tcPr>
          <w:p w14:paraId="07E479AE" w14:textId="77777777" w:rsidR="00A86284" w:rsidRPr="00A86284" w:rsidRDefault="00A86284" w:rsidP="00D07546">
            <w:pPr>
              <w:widowControl/>
              <w:spacing w:after="0" w:line="360" w:lineRule="auto"/>
              <w:rPr>
                <w:rFonts w:ascii="Book Antiqua" w:eastAsia="等线" w:hAnsi="Book Antiqua" w:cs="宋体"/>
                <w:kern w:val="0"/>
                <w:sz w:val="24"/>
                <w:szCs w:val="24"/>
              </w:rPr>
            </w:pPr>
            <w:r w:rsidRPr="00A86284">
              <w:rPr>
                <w:rFonts w:ascii="Book Antiqua" w:eastAsia="等线" w:hAnsi="Book Antiqua" w:cs="宋体"/>
                <w:kern w:val="0"/>
                <w:sz w:val="24"/>
                <w:szCs w:val="24"/>
              </w:rPr>
              <w:t>33.6</w:t>
            </w:r>
          </w:p>
        </w:tc>
        <w:tc>
          <w:tcPr>
            <w:tcW w:w="2552" w:type="dxa"/>
            <w:tcBorders>
              <w:top w:val="nil"/>
              <w:left w:val="nil"/>
              <w:bottom w:val="nil"/>
              <w:right w:val="nil"/>
            </w:tcBorders>
            <w:shd w:val="clear" w:color="auto" w:fill="auto"/>
            <w:vAlign w:val="center"/>
            <w:hideMark/>
          </w:tcPr>
          <w:p w14:paraId="631CC7F9" w14:textId="77777777" w:rsidR="00A86284" w:rsidRPr="00A86284" w:rsidRDefault="00A86284" w:rsidP="00D07546">
            <w:pPr>
              <w:widowControl/>
              <w:spacing w:after="0" w:line="360" w:lineRule="auto"/>
              <w:rPr>
                <w:rFonts w:ascii="Book Antiqua" w:eastAsia="等线" w:hAnsi="Book Antiqua" w:cs="宋体"/>
                <w:kern w:val="0"/>
                <w:sz w:val="24"/>
                <w:szCs w:val="24"/>
              </w:rPr>
            </w:pPr>
            <w:r w:rsidRPr="00A86284">
              <w:rPr>
                <w:rFonts w:ascii="Book Antiqua" w:eastAsia="等线" w:hAnsi="Book Antiqua" w:cs="宋体"/>
                <w:kern w:val="0"/>
                <w:sz w:val="24"/>
                <w:szCs w:val="24"/>
              </w:rPr>
              <w:t>35.0-45.0 mmHg</w:t>
            </w:r>
          </w:p>
        </w:tc>
      </w:tr>
      <w:tr w:rsidR="00575386" w:rsidRPr="00D07546" w14:paraId="5BEDD399" w14:textId="77777777" w:rsidTr="00A86284">
        <w:trPr>
          <w:trHeight w:val="645"/>
        </w:trPr>
        <w:tc>
          <w:tcPr>
            <w:tcW w:w="2552" w:type="dxa"/>
            <w:tcBorders>
              <w:top w:val="nil"/>
              <w:left w:val="nil"/>
              <w:right w:val="nil"/>
            </w:tcBorders>
            <w:shd w:val="clear" w:color="auto" w:fill="auto"/>
            <w:vAlign w:val="center"/>
            <w:hideMark/>
          </w:tcPr>
          <w:p w14:paraId="7B60B020" w14:textId="77777777" w:rsidR="00A86284" w:rsidRPr="00A86284" w:rsidRDefault="00A86284" w:rsidP="00D07546">
            <w:pPr>
              <w:widowControl/>
              <w:spacing w:after="0" w:line="360" w:lineRule="auto"/>
              <w:ind w:firstLineChars="200" w:firstLine="480"/>
              <w:rPr>
                <w:rFonts w:ascii="Book Antiqua" w:eastAsia="等线" w:hAnsi="Book Antiqua" w:cs="宋体"/>
                <w:kern w:val="0"/>
                <w:sz w:val="24"/>
                <w:szCs w:val="24"/>
              </w:rPr>
            </w:pPr>
            <w:r w:rsidRPr="00A86284">
              <w:rPr>
                <w:rFonts w:ascii="Book Antiqua" w:eastAsia="等线" w:hAnsi="Book Antiqua" w:cs="宋体"/>
                <w:kern w:val="0"/>
                <w:sz w:val="24"/>
                <w:szCs w:val="24"/>
              </w:rPr>
              <w:t>HCO3-</w:t>
            </w:r>
          </w:p>
        </w:tc>
        <w:tc>
          <w:tcPr>
            <w:tcW w:w="1417" w:type="dxa"/>
            <w:tcBorders>
              <w:top w:val="nil"/>
              <w:left w:val="nil"/>
              <w:right w:val="nil"/>
            </w:tcBorders>
            <w:shd w:val="clear" w:color="auto" w:fill="auto"/>
            <w:vAlign w:val="center"/>
            <w:hideMark/>
          </w:tcPr>
          <w:p w14:paraId="4751C74B" w14:textId="77777777" w:rsidR="00A86284" w:rsidRPr="00A86284" w:rsidRDefault="00A86284" w:rsidP="00D07546">
            <w:pPr>
              <w:widowControl/>
              <w:spacing w:after="0" w:line="360" w:lineRule="auto"/>
              <w:rPr>
                <w:rFonts w:ascii="Book Antiqua" w:eastAsia="等线" w:hAnsi="Book Antiqua" w:cs="宋体"/>
                <w:kern w:val="0"/>
                <w:sz w:val="24"/>
                <w:szCs w:val="24"/>
              </w:rPr>
            </w:pPr>
            <w:r w:rsidRPr="00A86284">
              <w:rPr>
                <w:rFonts w:ascii="Book Antiqua" w:eastAsia="等线" w:hAnsi="Book Antiqua" w:cs="宋体"/>
                <w:kern w:val="0"/>
                <w:sz w:val="24"/>
                <w:szCs w:val="24"/>
              </w:rPr>
              <w:t>23.6</w:t>
            </w:r>
          </w:p>
        </w:tc>
        <w:tc>
          <w:tcPr>
            <w:tcW w:w="2552" w:type="dxa"/>
            <w:tcBorders>
              <w:top w:val="nil"/>
              <w:left w:val="nil"/>
              <w:right w:val="nil"/>
            </w:tcBorders>
            <w:shd w:val="clear" w:color="auto" w:fill="auto"/>
            <w:vAlign w:val="center"/>
            <w:hideMark/>
          </w:tcPr>
          <w:p w14:paraId="275751E7" w14:textId="77777777" w:rsidR="00A86284" w:rsidRPr="00A86284" w:rsidRDefault="00A86284" w:rsidP="00D07546">
            <w:pPr>
              <w:widowControl/>
              <w:spacing w:after="0" w:line="360" w:lineRule="auto"/>
              <w:rPr>
                <w:rFonts w:ascii="Book Antiqua" w:eastAsia="等线" w:hAnsi="Book Antiqua" w:cs="宋体"/>
                <w:kern w:val="0"/>
                <w:sz w:val="24"/>
                <w:szCs w:val="24"/>
              </w:rPr>
            </w:pPr>
            <w:r w:rsidRPr="00A86284">
              <w:rPr>
                <w:rFonts w:ascii="Book Antiqua" w:eastAsia="等线" w:hAnsi="Book Antiqua" w:cs="宋体"/>
                <w:kern w:val="0"/>
                <w:sz w:val="24"/>
                <w:szCs w:val="24"/>
              </w:rPr>
              <w:t>22.0-29.0 mmol/L</w:t>
            </w:r>
          </w:p>
        </w:tc>
      </w:tr>
      <w:tr w:rsidR="00575386" w:rsidRPr="00D07546" w14:paraId="2D2C84F5" w14:textId="77777777" w:rsidTr="00150111">
        <w:trPr>
          <w:trHeight w:val="345"/>
        </w:trPr>
        <w:tc>
          <w:tcPr>
            <w:tcW w:w="6521" w:type="dxa"/>
            <w:gridSpan w:val="3"/>
            <w:tcBorders>
              <w:top w:val="nil"/>
              <w:left w:val="nil"/>
              <w:bottom w:val="nil"/>
              <w:right w:val="nil"/>
            </w:tcBorders>
            <w:shd w:val="clear" w:color="auto" w:fill="auto"/>
            <w:noWrap/>
            <w:vAlign w:val="center"/>
            <w:hideMark/>
          </w:tcPr>
          <w:p w14:paraId="7741AA3B" w14:textId="60C980A1" w:rsidR="00A86284" w:rsidRPr="00A86284" w:rsidRDefault="00A86284" w:rsidP="00D07546">
            <w:pPr>
              <w:widowControl/>
              <w:spacing w:after="0" w:line="360" w:lineRule="auto"/>
              <w:rPr>
                <w:rFonts w:ascii="Book Antiqua" w:eastAsia="等线" w:hAnsi="Book Antiqua" w:cs="宋体"/>
                <w:kern w:val="0"/>
                <w:sz w:val="24"/>
                <w:szCs w:val="24"/>
              </w:rPr>
            </w:pPr>
            <w:r w:rsidRPr="00A86284">
              <w:rPr>
                <w:rFonts w:ascii="Book Antiqua" w:eastAsia="等线" w:hAnsi="Book Antiqua" w:cs="宋体"/>
                <w:kern w:val="0"/>
                <w:sz w:val="24"/>
                <w:szCs w:val="24"/>
              </w:rPr>
              <w:t>Pituitary hormone</w:t>
            </w:r>
          </w:p>
        </w:tc>
      </w:tr>
      <w:tr w:rsidR="00575386" w:rsidRPr="00D07546" w14:paraId="1F527022" w14:textId="77777777" w:rsidTr="00A86284">
        <w:trPr>
          <w:trHeight w:val="630"/>
        </w:trPr>
        <w:tc>
          <w:tcPr>
            <w:tcW w:w="2552" w:type="dxa"/>
            <w:tcBorders>
              <w:left w:val="nil"/>
              <w:bottom w:val="nil"/>
              <w:right w:val="nil"/>
            </w:tcBorders>
            <w:shd w:val="clear" w:color="auto" w:fill="auto"/>
            <w:vAlign w:val="center"/>
            <w:hideMark/>
          </w:tcPr>
          <w:p w14:paraId="1FF577A8" w14:textId="77777777" w:rsidR="00A86284" w:rsidRPr="00A86284" w:rsidRDefault="00A86284" w:rsidP="00D07546">
            <w:pPr>
              <w:widowControl/>
              <w:spacing w:after="0" w:line="360" w:lineRule="auto"/>
              <w:ind w:firstLineChars="200" w:firstLine="480"/>
              <w:rPr>
                <w:rFonts w:ascii="Book Antiqua" w:eastAsia="等线" w:hAnsi="Book Antiqua" w:cs="宋体"/>
                <w:kern w:val="0"/>
                <w:sz w:val="24"/>
                <w:szCs w:val="24"/>
              </w:rPr>
            </w:pPr>
            <w:r w:rsidRPr="00A86284">
              <w:rPr>
                <w:rFonts w:ascii="Book Antiqua" w:eastAsia="等线" w:hAnsi="Book Antiqua" w:cs="宋体"/>
                <w:kern w:val="0"/>
                <w:sz w:val="24"/>
                <w:szCs w:val="24"/>
              </w:rPr>
              <w:t>FSH</w:t>
            </w:r>
          </w:p>
        </w:tc>
        <w:tc>
          <w:tcPr>
            <w:tcW w:w="1417" w:type="dxa"/>
            <w:tcBorders>
              <w:left w:val="nil"/>
              <w:bottom w:val="nil"/>
              <w:right w:val="nil"/>
            </w:tcBorders>
            <w:shd w:val="clear" w:color="auto" w:fill="auto"/>
            <w:vAlign w:val="center"/>
            <w:hideMark/>
          </w:tcPr>
          <w:p w14:paraId="26FC3AE7" w14:textId="77777777" w:rsidR="00A86284" w:rsidRPr="00A86284" w:rsidRDefault="00A86284" w:rsidP="00D07546">
            <w:pPr>
              <w:widowControl/>
              <w:spacing w:after="0" w:line="360" w:lineRule="auto"/>
              <w:rPr>
                <w:rFonts w:ascii="Book Antiqua" w:eastAsia="等线" w:hAnsi="Book Antiqua" w:cs="宋体"/>
                <w:kern w:val="0"/>
                <w:sz w:val="24"/>
                <w:szCs w:val="24"/>
              </w:rPr>
            </w:pPr>
            <w:r w:rsidRPr="00A86284">
              <w:rPr>
                <w:rFonts w:ascii="Book Antiqua" w:eastAsia="等线" w:hAnsi="Book Antiqua" w:cs="宋体"/>
                <w:kern w:val="0"/>
                <w:sz w:val="24"/>
                <w:szCs w:val="24"/>
              </w:rPr>
              <w:t>14.98</w:t>
            </w:r>
          </w:p>
        </w:tc>
        <w:tc>
          <w:tcPr>
            <w:tcW w:w="2552" w:type="dxa"/>
            <w:tcBorders>
              <w:left w:val="nil"/>
              <w:bottom w:val="nil"/>
              <w:right w:val="nil"/>
            </w:tcBorders>
            <w:shd w:val="clear" w:color="auto" w:fill="auto"/>
            <w:vAlign w:val="center"/>
            <w:hideMark/>
          </w:tcPr>
          <w:p w14:paraId="356C85B6" w14:textId="77777777" w:rsidR="00A86284" w:rsidRPr="00A86284" w:rsidRDefault="00A86284" w:rsidP="00D07546">
            <w:pPr>
              <w:widowControl/>
              <w:spacing w:after="0" w:line="360" w:lineRule="auto"/>
              <w:rPr>
                <w:rFonts w:ascii="Book Antiqua" w:eastAsia="等线" w:hAnsi="Book Antiqua" w:cs="宋体"/>
                <w:kern w:val="0"/>
                <w:sz w:val="24"/>
                <w:szCs w:val="24"/>
              </w:rPr>
            </w:pPr>
            <w:r w:rsidRPr="00A86284">
              <w:rPr>
                <w:rFonts w:ascii="Book Antiqua" w:eastAsia="等线" w:hAnsi="Book Antiqua" w:cs="宋体"/>
                <w:kern w:val="0"/>
                <w:sz w:val="24"/>
                <w:szCs w:val="24"/>
              </w:rPr>
              <w:t>1.3-11.8 IU/L</w:t>
            </w:r>
          </w:p>
        </w:tc>
      </w:tr>
      <w:tr w:rsidR="00575386" w:rsidRPr="00D07546" w14:paraId="264BD8A9" w14:textId="77777777" w:rsidTr="00A86284">
        <w:trPr>
          <w:trHeight w:val="630"/>
        </w:trPr>
        <w:tc>
          <w:tcPr>
            <w:tcW w:w="2552" w:type="dxa"/>
            <w:tcBorders>
              <w:top w:val="nil"/>
              <w:left w:val="nil"/>
              <w:bottom w:val="nil"/>
              <w:right w:val="nil"/>
            </w:tcBorders>
            <w:shd w:val="clear" w:color="auto" w:fill="auto"/>
            <w:vAlign w:val="center"/>
            <w:hideMark/>
          </w:tcPr>
          <w:p w14:paraId="38A49A19" w14:textId="77777777" w:rsidR="00A86284" w:rsidRPr="00A86284" w:rsidRDefault="00A86284" w:rsidP="00D07546">
            <w:pPr>
              <w:widowControl/>
              <w:spacing w:after="0" w:line="360" w:lineRule="auto"/>
              <w:ind w:firstLineChars="200" w:firstLine="480"/>
              <w:rPr>
                <w:rFonts w:ascii="Book Antiqua" w:eastAsia="等线" w:hAnsi="Book Antiqua" w:cs="宋体"/>
                <w:kern w:val="0"/>
                <w:sz w:val="24"/>
                <w:szCs w:val="24"/>
              </w:rPr>
            </w:pPr>
            <w:r w:rsidRPr="00A86284">
              <w:rPr>
                <w:rFonts w:ascii="Book Antiqua" w:eastAsia="等线" w:hAnsi="Book Antiqua" w:cs="宋体"/>
                <w:kern w:val="0"/>
                <w:sz w:val="24"/>
                <w:szCs w:val="24"/>
              </w:rPr>
              <w:t>LH</w:t>
            </w:r>
          </w:p>
        </w:tc>
        <w:tc>
          <w:tcPr>
            <w:tcW w:w="1417" w:type="dxa"/>
            <w:tcBorders>
              <w:top w:val="nil"/>
              <w:left w:val="nil"/>
              <w:bottom w:val="nil"/>
              <w:right w:val="nil"/>
            </w:tcBorders>
            <w:shd w:val="clear" w:color="auto" w:fill="auto"/>
            <w:vAlign w:val="center"/>
            <w:hideMark/>
          </w:tcPr>
          <w:p w14:paraId="1DB89171" w14:textId="77777777" w:rsidR="00A86284" w:rsidRPr="00A86284" w:rsidRDefault="00A86284" w:rsidP="00D07546">
            <w:pPr>
              <w:widowControl/>
              <w:spacing w:after="0" w:line="360" w:lineRule="auto"/>
              <w:rPr>
                <w:rFonts w:ascii="Book Antiqua" w:eastAsia="等线" w:hAnsi="Book Antiqua" w:cs="宋体"/>
                <w:kern w:val="0"/>
                <w:sz w:val="24"/>
                <w:szCs w:val="24"/>
              </w:rPr>
            </w:pPr>
            <w:r w:rsidRPr="00A86284">
              <w:rPr>
                <w:rFonts w:ascii="Book Antiqua" w:eastAsia="等线" w:hAnsi="Book Antiqua" w:cs="宋体"/>
                <w:kern w:val="0"/>
                <w:sz w:val="24"/>
                <w:szCs w:val="24"/>
              </w:rPr>
              <w:t>12.76</w:t>
            </w:r>
          </w:p>
        </w:tc>
        <w:tc>
          <w:tcPr>
            <w:tcW w:w="2552" w:type="dxa"/>
            <w:tcBorders>
              <w:top w:val="nil"/>
              <w:left w:val="nil"/>
              <w:bottom w:val="nil"/>
              <w:right w:val="nil"/>
            </w:tcBorders>
            <w:shd w:val="clear" w:color="auto" w:fill="auto"/>
            <w:vAlign w:val="center"/>
            <w:hideMark/>
          </w:tcPr>
          <w:p w14:paraId="4CB06628" w14:textId="77777777" w:rsidR="00A86284" w:rsidRPr="00A86284" w:rsidRDefault="00A86284" w:rsidP="00D07546">
            <w:pPr>
              <w:widowControl/>
              <w:spacing w:after="0" w:line="360" w:lineRule="auto"/>
              <w:rPr>
                <w:rFonts w:ascii="Book Antiqua" w:eastAsia="等线" w:hAnsi="Book Antiqua" w:cs="宋体"/>
                <w:kern w:val="0"/>
                <w:sz w:val="24"/>
                <w:szCs w:val="24"/>
              </w:rPr>
            </w:pPr>
            <w:r w:rsidRPr="00A86284">
              <w:rPr>
                <w:rFonts w:ascii="Book Antiqua" w:eastAsia="等线" w:hAnsi="Book Antiqua" w:cs="宋体"/>
                <w:kern w:val="0"/>
                <w:sz w:val="24"/>
                <w:szCs w:val="24"/>
              </w:rPr>
              <w:t>2.8-6.8 IU/L</w:t>
            </w:r>
          </w:p>
        </w:tc>
      </w:tr>
      <w:tr w:rsidR="00575386" w:rsidRPr="00D07546" w14:paraId="1461A6BC" w14:textId="77777777" w:rsidTr="00A86284">
        <w:trPr>
          <w:trHeight w:val="645"/>
        </w:trPr>
        <w:tc>
          <w:tcPr>
            <w:tcW w:w="2552" w:type="dxa"/>
            <w:tcBorders>
              <w:top w:val="nil"/>
              <w:left w:val="nil"/>
              <w:right w:val="nil"/>
            </w:tcBorders>
            <w:shd w:val="clear" w:color="auto" w:fill="auto"/>
            <w:vAlign w:val="center"/>
            <w:hideMark/>
          </w:tcPr>
          <w:p w14:paraId="46C393DA" w14:textId="77777777" w:rsidR="00A86284" w:rsidRPr="00A86284" w:rsidRDefault="00A86284" w:rsidP="00D07546">
            <w:pPr>
              <w:widowControl/>
              <w:spacing w:after="0" w:line="360" w:lineRule="auto"/>
              <w:ind w:firstLineChars="200" w:firstLine="480"/>
              <w:rPr>
                <w:rFonts w:ascii="Book Antiqua" w:eastAsia="等线" w:hAnsi="Book Antiqua" w:cs="宋体"/>
                <w:kern w:val="0"/>
                <w:sz w:val="24"/>
                <w:szCs w:val="24"/>
              </w:rPr>
            </w:pPr>
            <w:r w:rsidRPr="00A86284">
              <w:rPr>
                <w:rFonts w:ascii="Book Antiqua" w:eastAsia="等线" w:hAnsi="Book Antiqua" w:cs="宋体"/>
                <w:kern w:val="0"/>
                <w:sz w:val="24"/>
                <w:szCs w:val="24"/>
              </w:rPr>
              <w:t>PRL</w:t>
            </w:r>
          </w:p>
        </w:tc>
        <w:tc>
          <w:tcPr>
            <w:tcW w:w="1417" w:type="dxa"/>
            <w:tcBorders>
              <w:top w:val="nil"/>
              <w:left w:val="nil"/>
              <w:right w:val="nil"/>
            </w:tcBorders>
            <w:shd w:val="clear" w:color="auto" w:fill="auto"/>
            <w:vAlign w:val="center"/>
            <w:hideMark/>
          </w:tcPr>
          <w:p w14:paraId="580BDE79" w14:textId="77777777" w:rsidR="00A86284" w:rsidRPr="00A86284" w:rsidRDefault="00A86284" w:rsidP="00D07546">
            <w:pPr>
              <w:widowControl/>
              <w:spacing w:after="0" w:line="360" w:lineRule="auto"/>
              <w:rPr>
                <w:rFonts w:ascii="Book Antiqua" w:eastAsia="等线" w:hAnsi="Book Antiqua" w:cs="宋体"/>
                <w:kern w:val="0"/>
                <w:sz w:val="24"/>
                <w:szCs w:val="24"/>
              </w:rPr>
            </w:pPr>
            <w:r w:rsidRPr="00A86284">
              <w:rPr>
                <w:rFonts w:ascii="Book Antiqua" w:eastAsia="等线" w:hAnsi="Book Antiqua" w:cs="宋体"/>
                <w:kern w:val="0"/>
                <w:sz w:val="24"/>
                <w:szCs w:val="24"/>
              </w:rPr>
              <w:t>13.25</w:t>
            </w:r>
          </w:p>
        </w:tc>
        <w:tc>
          <w:tcPr>
            <w:tcW w:w="2552" w:type="dxa"/>
            <w:tcBorders>
              <w:top w:val="nil"/>
              <w:left w:val="nil"/>
              <w:right w:val="nil"/>
            </w:tcBorders>
            <w:shd w:val="clear" w:color="auto" w:fill="auto"/>
            <w:vAlign w:val="center"/>
            <w:hideMark/>
          </w:tcPr>
          <w:p w14:paraId="5A629E59" w14:textId="761892B5" w:rsidR="00A86284" w:rsidRPr="00A86284" w:rsidRDefault="00A86284" w:rsidP="00D07546">
            <w:pPr>
              <w:widowControl/>
              <w:spacing w:after="0" w:line="360" w:lineRule="auto"/>
              <w:rPr>
                <w:rFonts w:ascii="Book Antiqua" w:eastAsia="等线" w:hAnsi="Book Antiqua" w:cs="宋体"/>
                <w:kern w:val="0"/>
                <w:sz w:val="24"/>
                <w:szCs w:val="24"/>
              </w:rPr>
            </w:pPr>
            <w:r w:rsidRPr="00A86284">
              <w:rPr>
                <w:rFonts w:ascii="Book Antiqua" w:eastAsia="等线" w:hAnsi="Book Antiqua" w:cs="宋体"/>
                <w:kern w:val="0"/>
                <w:sz w:val="24"/>
                <w:szCs w:val="24"/>
              </w:rPr>
              <w:t xml:space="preserve">4.1-18.5 </w:t>
            </w:r>
            <w:r w:rsidR="0048258C">
              <w:rPr>
                <w:rFonts w:ascii="Book Antiqua" w:eastAsia="宋体" w:hAnsi="Book Antiqua" w:cs="Times New Roman"/>
                <w:sz w:val="24"/>
                <w:szCs w:val="24"/>
              </w:rPr>
              <w:t>µ</w:t>
            </w:r>
            <w:r w:rsidRPr="00A86284">
              <w:rPr>
                <w:rFonts w:ascii="Book Antiqua" w:eastAsia="等线" w:hAnsi="Book Antiqua" w:cs="宋体"/>
                <w:kern w:val="0"/>
                <w:sz w:val="24"/>
                <w:szCs w:val="24"/>
              </w:rPr>
              <w:t>g/L</w:t>
            </w:r>
          </w:p>
        </w:tc>
      </w:tr>
      <w:tr w:rsidR="00575386" w:rsidRPr="00D07546" w14:paraId="288CC746" w14:textId="77777777" w:rsidTr="00150111">
        <w:trPr>
          <w:trHeight w:val="345"/>
        </w:trPr>
        <w:tc>
          <w:tcPr>
            <w:tcW w:w="6521" w:type="dxa"/>
            <w:gridSpan w:val="3"/>
            <w:tcBorders>
              <w:top w:val="nil"/>
              <w:left w:val="nil"/>
              <w:bottom w:val="nil"/>
              <w:right w:val="nil"/>
            </w:tcBorders>
            <w:shd w:val="clear" w:color="auto" w:fill="auto"/>
            <w:noWrap/>
            <w:vAlign w:val="center"/>
            <w:hideMark/>
          </w:tcPr>
          <w:p w14:paraId="7BEF5B41" w14:textId="7749583B" w:rsidR="00A86284" w:rsidRPr="00A86284" w:rsidRDefault="00A86284" w:rsidP="00D07546">
            <w:pPr>
              <w:widowControl/>
              <w:spacing w:after="0" w:line="360" w:lineRule="auto"/>
              <w:rPr>
                <w:rFonts w:ascii="Book Antiqua" w:eastAsia="等线" w:hAnsi="Book Antiqua" w:cs="宋体"/>
                <w:kern w:val="0"/>
                <w:sz w:val="24"/>
                <w:szCs w:val="24"/>
              </w:rPr>
            </w:pPr>
            <w:r w:rsidRPr="00A86284">
              <w:rPr>
                <w:rFonts w:ascii="Book Antiqua" w:eastAsia="等线" w:hAnsi="Book Antiqua" w:cs="宋体"/>
                <w:kern w:val="0"/>
                <w:sz w:val="24"/>
                <w:szCs w:val="24"/>
              </w:rPr>
              <w:t>Sex hormone</w:t>
            </w:r>
          </w:p>
        </w:tc>
      </w:tr>
      <w:tr w:rsidR="00575386" w:rsidRPr="00D07546" w14:paraId="1105EA74" w14:textId="77777777" w:rsidTr="00A86284">
        <w:trPr>
          <w:trHeight w:val="630"/>
        </w:trPr>
        <w:tc>
          <w:tcPr>
            <w:tcW w:w="2552" w:type="dxa"/>
            <w:tcBorders>
              <w:left w:val="nil"/>
              <w:bottom w:val="nil"/>
              <w:right w:val="nil"/>
            </w:tcBorders>
            <w:shd w:val="clear" w:color="auto" w:fill="auto"/>
            <w:vAlign w:val="center"/>
            <w:hideMark/>
          </w:tcPr>
          <w:p w14:paraId="3BC594C8" w14:textId="77777777" w:rsidR="00A86284" w:rsidRPr="00A86284" w:rsidRDefault="00A86284" w:rsidP="00D07546">
            <w:pPr>
              <w:widowControl/>
              <w:spacing w:after="0" w:line="360" w:lineRule="auto"/>
              <w:ind w:firstLineChars="200" w:firstLine="480"/>
              <w:rPr>
                <w:rFonts w:ascii="Book Antiqua" w:eastAsia="等线" w:hAnsi="Book Antiqua" w:cs="宋体"/>
                <w:kern w:val="0"/>
                <w:sz w:val="24"/>
                <w:szCs w:val="24"/>
              </w:rPr>
            </w:pPr>
            <w:r w:rsidRPr="00A86284">
              <w:rPr>
                <w:rFonts w:ascii="Book Antiqua" w:eastAsia="等线" w:hAnsi="Book Antiqua" w:cs="宋体"/>
                <w:kern w:val="0"/>
                <w:sz w:val="24"/>
                <w:szCs w:val="24"/>
              </w:rPr>
              <w:t>E2Gen</w:t>
            </w:r>
          </w:p>
        </w:tc>
        <w:tc>
          <w:tcPr>
            <w:tcW w:w="1417" w:type="dxa"/>
            <w:tcBorders>
              <w:left w:val="nil"/>
              <w:bottom w:val="nil"/>
              <w:right w:val="nil"/>
            </w:tcBorders>
            <w:shd w:val="clear" w:color="auto" w:fill="auto"/>
            <w:vAlign w:val="center"/>
            <w:hideMark/>
          </w:tcPr>
          <w:p w14:paraId="25E99A05" w14:textId="77777777" w:rsidR="00A86284" w:rsidRPr="00A86284" w:rsidRDefault="00A86284" w:rsidP="00D07546">
            <w:pPr>
              <w:widowControl/>
              <w:spacing w:after="0" w:line="360" w:lineRule="auto"/>
              <w:rPr>
                <w:rFonts w:ascii="Book Antiqua" w:eastAsia="等线" w:hAnsi="Book Antiqua" w:cs="宋体"/>
                <w:kern w:val="0"/>
                <w:sz w:val="24"/>
                <w:szCs w:val="24"/>
              </w:rPr>
            </w:pPr>
            <w:r w:rsidRPr="00A86284">
              <w:rPr>
                <w:rFonts w:ascii="Book Antiqua" w:eastAsia="等线" w:hAnsi="Book Antiqua" w:cs="宋体"/>
                <w:kern w:val="0"/>
                <w:sz w:val="24"/>
                <w:szCs w:val="24"/>
              </w:rPr>
              <w:t>39.3</w:t>
            </w:r>
          </w:p>
        </w:tc>
        <w:tc>
          <w:tcPr>
            <w:tcW w:w="2552" w:type="dxa"/>
            <w:tcBorders>
              <w:left w:val="nil"/>
              <w:bottom w:val="nil"/>
              <w:right w:val="nil"/>
            </w:tcBorders>
            <w:shd w:val="clear" w:color="auto" w:fill="auto"/>
            <w:vAlign w:val="center"/>
            <w:hideMark/>
          </w:tcPr>
          <w:p w14:paraId="0DC671BC" w14:textId="77777777" w:rsidR="00A86284" w:rsidRPr="00A86284" w:rsidRDefault="00A86284" w:rsidP="00D07546">
            <w:pPr>
              <w:widowControl/>
              <w:spacing w:after="0" w:line="360" w:lineRule="auto"/>
              <w:rPr>
                <w:rFonts w:ascii="Book Antiqua" w:eastAsia="等线" w:hAnsi="Book Antiqua" w:cs="宋体"/>
                <w:kern w:val="0"/>
                <w:sz w:val="24"/>
                <w:szCs w:val="24"/>
              </w:rPr>
            </w:pPr>
            <w:r w:rsidRPr="00A86284">
              <w:rPr>
                <w:rFonts w:ascii="Book Antiqua" w:eastAsia="等线" w:hAnsi="Book Antiqua" w:cs="宋体"/>
                <w:kern w:val="0"/>
                <w:sz w:val="24"/>
                <w:szCs w:val="24"/>
              </w:rPr>
              <w:t>0.0-44.5 ng/L</w:t>
            </w:r>
          </w:p>
        </w:tc>
      </w:tr>
      <w:tr w:rsidR="00575386" w:rsidRPr="00D07546" w14:paraId="26B431E9" w14:textId="77777777" w:rsidTr="00A86284">
        <w:trPr>
          <w:trHeight w:val="630"/>
        </w:trPr>
        <w:tc>
          <w:tcPr>
            <w:tcW w:w="2552" w:type="dxa"/>
            <w:tcBorders>
              <w:top w:val="nil"/>
              <w:left w:val="nil"/>
              <w:bottom w:val="nil"/>
              <w:right w:val="nil"/>
            </w:tcBorders>
            <w:shd w:val="clear" w:color="auto" w:fill="auto"/>
            <w:vAlign w:val="center"/>
            <w:hideMark/>
          </w:tcPr>
          <w:p w14:paraId="2B001D9D" w14:textId="77777777" w:rsidR="00A86284" w:rsidRPr="00A86284" w:rsidRDefault="00A86284" w:rsidP="00D07546">
            <w:pPr>
              <w:widowControl/>
              <w:spacing w:after="0" w:line="360" w:lineRule="auto"/>
              <w:ind w:firstLineChars="200" w:firstLine="480"/>
              <w:rPr>
                <w:rFonts w:ascii="Book Antiqua" w:eastAsia="等线" w:hAnsi="Book Antiqua" w:cs="宋体"/>
                <w:kern w:val="0"/>
                <w:sz w:val="24"/>
                <w:szCs w:val="24"/>
              </w:rPr>
            </w:pPr>
            <w:r w:rsidRPr="00A86284">
              <w:rPr>
                <w:rFonts w:ascii="Book Antiqua" w:eastAsia="等线" w:hAnsi="Book Antiqua" w:cs="宋体"/>
                <w:kern w:val="0"/>
                <w:sz w:val="24"/>
                <w:szCs w:val="24"/>
              </w:rPr>
              <w:t>PROG</w:t>
            </w:r>
          </w:p>
        </w:tc>
        <w:tc>
          <w:tcPr>
            <w:tcW w:w="1417" w:type="dxa"/>
            <w:tcBorders>
              <w:top w:val="nil"/>
              <w:left w:val="nil"/>
              <w:bottom w:val="nil"/>
              <w:right w:val="nil"/>
            </w:tcBorders>
            <w:shd w:val="clear" w:color="auto" w:fill="auto"/>
            <w:vAlign w:val="center"/>
            <w:hideMark/>
          </w:tcPr>
          <w:p w14:paraId="3E7CCFBA" w14:textId="77777777" w:rsidR="00A86284" w:rsidRPr="00A86284" w:rsidRDefault="00A86284" w:rsidP="00D07546">
            <w:pPr>
              <w:widowControl/>
              <w:spacing w:after="0" w:line="360" w:lineRule="auto"/>
              <w:rPr>
                <w:rFonts w:ascii="Book Antiqua" w:eastAsia="等线" w:hAnsi="Book Antiqua" w:cs="宋体"/>
                <w:kern w:val="0"/>
                <w:sz w:val="24"/>
                <w:szCs w:val="24"/>
              </w:rPr>
            </w:pPr>
            <w:r w:rsidRPr="00A86284">
              <w:rPr>
                <w:rFonts w:ascii="Book Antiqua" w:eastAsia="等线" w:hAnsi="Book Antiqua" w:cs="宋体"/>
                <w:kern w:val="0"/>
                <w:sz w:val="24"/>
                <w:szCs w:val="24"/>
              </w:rPr>
              <w:t>0.58</w:t>
            </w:r>
          </w:p>
        </w:tc>
        <w:tc>
          <w:tcPr>
            <w:tcW w:w="2552" w:type="dxa"/>
            <w:tcBorders>
              <w:top w:val="nil"/>
              <w:left w:val="nil"/>
              <w:bottom w:val="nil"/>
              <w:right w:val="nil"/>
            </w:tcBorders>
            <w:shd w:val="clear" w:color="auto" w:fill="auto"/>
            <w:vAlign w:val="center"/>
            <w:hideMark/>
          </w:tcPr>
          <w:p w14:paraId="5539D52E" w14:textId="77777777" w:rsidR="00A86284" w:rsidRPr="00A86284" w:rsidRDefault="00A86284" w:rsidP="00D07546">
            <w:pPr>
              <w:widowControl/>
              <w:spacing w:after="0" w:line="360" w:lineRule="auto"/>
              <w:rPr>
                <w:rFonts w:ascii="Book Antiqua" w:eastAsia="等线" w:hAnsi="Book Antiqua" w:cs="宋体"/>
                <w:kern w:val="0"/>
                <w:sz w:val="24"/>
                <w:szCs w:val="24"/>
              </w:rPr>
            </w:pPr>
            <w:r w:rsidRPr="00A86284">
              <w:rPr>
                <w:rFonts w:ascii="Book Antiqua" w:eastAsia="等线" w:hAnsi="Book Antiqua" w:cs="宋体"/>
                <w:kern w:val="0"/>
                <w:sz w:val="24"/>
                <w:szCs w:val="24"/>
              </w:rPr>
              <w:t>0.0-0.61 g/L</w:t>
            </w:r>
          </w:p>
        </w:tc>
      </w:tr>
      <w:tr w:rsidR="00575386" w:rsidRPr="00D07546" w14:paraId="7A21E936" w14:textId="77777777" w:rsidTr="00A86284">
        <w:trPr>
          <w:trHeight w:val="645"/>
        </w:trPr>
        <w:tc>
          <w:tcPr>
            <w:tcW w:w="2552" w:type="dxa"/>
            <w:tcBorders>
              <w:top w:val="nil"/>
              <w:left w:val="nil"/>
              <w:right w:val="nil"/>
            </w:tcBorders>
            <w:shd w:val="clear" w:color="auto" w:fill="auto"/>
            <w:vAlign w:val="center"/>
            <w:hideMark/>
          </w:tcPr>
          <w:p w14:paraId="69EB7635" w14:textId="77777777" w:rsidR="00A86284" w:rsidRPr="00A86284" w:rsidRDefault="00A86284" w:rsidP="00D07546">
            <w:pPr>
              <w:widowControl/>
              <w:spacing w:after="0" w:line="360" w:lineRule="auto"/>
              <w:ind w:firstLineChars="200" w:firstLine="480"/>
              <w:rPr>
                <w:rFonts w:ascii="Book Antiqua" w:eastAsia="等线" w:hAnsi="Book Antiqua" w:cs="宋体"/>
                <w:kern w:val="0"/>
                <w:sz w:val="24"/>
                <w:szCs w:val="24"/>
              </w:rPr>
            </w:pPr>
            <w:r w:rsidRPr="00A86284">
              <w:rPr>
                <w:rFonts w:ascii="Book Antiqua" w:eastAsia="等线" w:hAnsi="Book Antiqua" w:cs="宋体"/>
                <w:kern w:val="0"/>
                <w:sz w:val="24"/>
                <w:szCs w:val="24"/>
              </w:rPr>
              <w:t>TEST</w:t>
            </w:r>
          </w:p>
        </w:tc>
        <w:tc>
          <w:tcPr>
            <w:tcW w:w="1417" w:type="dxa"/>
            <w:tcBorders>
              <w:top w:val="nil"/>
              <w:left w:val="nil"/>
              <w:right w:val="nil"/>
            </w:tcBorders>
            <w:shd w:val="clear" w:color="auto" w:fill="auto"/>
            <w:vAlign w:val="center"/>
            <w:hideMark/>
          </w:tcPr>
          <w:p w14:paraId="0922C2CC" w14:textId="77777777" w:rsidR="00A86284" w:rsidRPr="00A86284" w:rsidRDefault="00A86284" w:rsidP="00D07546">
            <w:pPr>
              <w:widowControl/>
              <w:spacing w:after="0" w:line="360" w:lineRule="auto"/>
              <w:rPr>
                <w:rFonts w:ascii="Book Antiqua" w:eastAsia="等线" w:hAnsi="Book Antiqua" w:cs="宋体"/>
                <w:kern w:val="0"/>
                <w:sz w:val="24"/>
                <w:szCs w:val="24"/>
              </w:rPr>
            </w:pPr>
            <w:r w:rsidRPr="00A86284">
              <w:rPr>
                <w:rFonts w:ascii="Book Antiqua" w:eastAsia="等线" w:hAnsi="Book Antiqua" w:cs="宋体"/>
                <w:kern w:val="0"/>
                <w:sz w:val="24"/>
                <w:szCs w:val="24"/>
              </w:rPr>
              <w:t>1.38</w:t>
            </w:r>
          </w:p>
        </w:tc>
        <w:tc>
          <w:tcPr>
            <w:tcW w:w="2552" w:type="dxa"/>
            <w:tcBorders>
              <w:top w:val="nil"/>
              <w:left w:val="nil"/>
              <w:right w:val="nil"/>
            </w:tcBorders>
            <w:shd w:val="clear" w:color="auto" w:fill="auto"/>
            <w:vAlign w:val="center"/>
            <w:hideMark/>
          </w:tcPr>
          <w:p w14:paraId="1597C309" w14:textId="34C1B860" w:rsidR="00A86284" w:rsidRPr="00A86284" w:rsidRDefault="00A86284" w:rsidP="00D07546">
            <w:pPr>
              <w:widowControl/>
              <w:spacing w:after="0" w:line="360" w:lineRule="auto"/>
              <w:rPr>
                <w:rFonts w:ascii="Book Antiqua" w:eastAsia="等线" w:hAnsi="Book Antiqua" w:cs="宋体"/>
                <w:kern w:val="0"/>
                <w:sz w:val="24"/>
                <w:szCs w:val="24"/>
              </w:rPr>
            </w:pPr>
            <w:r w:rsidRPr="00A86284">
              <w:rPr>
                <w:rFonts w:ascii="Book Antiqua" w:eastAsia="等线" w:hAnsi="Book Antiqua" w:cs="宋体"/>
                <w:kern w:val="0"/>
                <w:sz w:val="24"/>
                <w:szCs w:val="24"/>
              </w:rPr>
              <w:t xml:space="preserve">1.95-8.95 </w:t>
            </w:r>
            <w:r w:rsidR="0048258C">
              <w:rPr>
                <w:rFonts w:ascii="Book Antiqua" w:eastAsia="宋体" w:hAnsi="Book Antiqua" w:cs="Times New Roman"/>
                <w:sz w:val="24"/>
                <w:szCs w:val="24"/>
              </w:rPr>
              <w:t>µ</w:t>
            </w:r>
            <w:r w:rsidRPr="00A86284">
              <w:rPr>
                <w:rFonts w:ascii="Book Antiqua" w:eastAsia="等线" w:hAnsi="Book Antiqua" w:cs="宋体"/>
                <w:kern w:val="0"/>
                <w:sz w:val="24"/>
                <w:szCs w:val="24"/>
              </w:rPr>
              <w:t>g/L</w:t>
            </w:r>
          </w:p>
        </w:tc>
      </w:tr>
      <w:tr w:rsidR="00575386" w:rsidRPr="00D07546" w14:paraId="4DF6A501" w14:textId="77777777" w:rsidTr="00150111">
        <w:trPr>
          <w:trHeight w:val="345"/>
        </w:trPr>
        <w:tc>
          <w:tcPr>
            <w:tcW w:w="6521" w:type="dxa"/>
            <w:gridSpan w:val="3"/>
            <w:tcBorders>
              <w:top w:val="nil"/>
              <w:left w:val="nil"/>
              <w:bottom w:val="nil"/>
              <w:right w:val="nil"/>
            </w:tcBorders>
            <w:shd w:val="clear" w:color="auto" w:fill="auto"/>
            <w:noWrap/>
            <w:vAlign w:val="center"/>
            <w:hideMark/>
          </w:tcPr>
          <w:p w14:paraId="582992EE" w14:textId="319B4B67" w:rsidR="00A86284" w:rsidRPr="00A86284" w:rsidRDefault="00A86284" w:rsidP="00D07546">
            <w:pPr>
              <w:widowControl/>
              <w:spacing w:after="0" w:line="360" w:lineRule="auto"/>
              <w:rPr>
                <w:rFonts w:ascii="Book Antiqua" w:eastAsia="等线" w:hAnsi="Book Antiqua" w:cs="宋体"/>
                <w:kern w:val="0"/>
                <w:sz w:val="24"/>
                <w:szCs w:val="24"/>
              </w:rPr>
            </w:pPr>
            <w:r w:rsidRPr="00A86284">
              <w:rPr>
                <w:rFonts w:ascii="Book Antiqua" w:eastAsia="等线" w:hAnsi="Book Antiqua" w:cs="宋体"/>
                <w:kern w:val="0"/>
                <w:sz w:val="24"/>
                <w:szCs w:val="24"/>
              </w:rPr>
              <w:t>Blood cell count</w:t>
            </w:r>
          </w:p>
        </w:tc>
      </w:tr>
      <w:tr w:rsidR="00575386" w:rsidRPr="00D07546" w14:paraId="6EE28D9D" w14:textId="77777777" w:rsidTr="00A86284">
        <w:trPr>
          <w:trHeight w:val="690"/>
        </w:trPr>
        <w:tc>
          <w:tcPr>
            <w:tcW w:w="2552" w:type="dxa"/>
            <w:tcBorders>
              <w:left w:val="nil"/>
              <w:bottom w:val="nil"/>
              <w:right w:val="nil"/>
            </w:tcBorders>
            <w:shd w:val="clear" w:color="auto" w:fill="auto"/>
            <w:vAlign w:val="center"/>
            <w:hideMark/>
          </w:tcPr>
          <w:p w14:paraId="0A250177" w14:textId="77777777" w:rsidR="00A86284" w:rsidRPr="00A86284" w:rsidRDefault="00A86284" w:rsidP="00D07546">
            <w:pPr>
              <w:widowControl/>
              <w:spacing w:after="0" w:line="360" w:lineRule="auto"/>
              <w:ind w:firstLineChars="200" w:firstLine="480"/>
              <w:rPr>
                <w:rFonts w:ascii="Book Antiqua" w:eastAsia="等线" w:hAnsi="Book Antiqua" w:cs="宋体"/>
                <w:kern w:val="0"/>
                <w:sz w:val="24"/>
                <w:szCs w:val="24"/>
              </w:rPr>
            </w:pPr>
            <w:r w:rsidRPr="00A86284">
              <w:rPr>
                <w:rFonts w:ascii="Book Antiqua" w:eastAsia="等线" w:hAnsi="Book Antiqua" w:cs="宋体"/>
                <w:kern w:val="0"/>
                <w:sz w:val="24"/>
                <w:szCs w:val="24"/>
              </w:rPr>
              <w:t>WBC</w:t>
            </w:r>
          </w:p>
        </w:tc>
        <w:tc>
          <w:tcPr>
            <w:tcW w:w="1417" w:type="dxa"/>
            <w:tcBorders>
              <w:left w:val="nil"/>
              <w:bottom w:val="nil"/>
              <w:right w:val="nil"/>
            </w:tcBorders>
            <w:shd w:val="clear" w:color="auto" w:fill="auto"/>
            <w:vAlign w:val="center"/>
            <w:hideMark/>
          </w:tcPr>
          <w:p w14:paraId="48B5ED80" w14:textId="688F83F0" w:rsidR="00A86284" w:rsidRPr="00A86284" w:rsidRDefault="00A86284" w:rsidP="00D07546">
            <w:pPr>
              <w:widowControl/>
              <w:spacing w:after="0" w:line="360" w:lineRule="auto"/>
              <w:rPr>
                <w:rFonts w:ascii="Book Antiqua" w:eastAsia="等线" w:hAnsi="Book Antiqua" w:cs="宋体"/>
                <w:kern w:val="0"/>
                <w:sz w:val="24"/>
                <w:szCs w:val="24"/>
              </w:rPr>
            </w:pPr>
            <w:r w:rsidRPr="00A86284">
              <w:rPr>
                <w:rFonts w:ascii="Book Antiqua" w:eastAsia="等线" w:hAnsi="Book Antiqua" w:cs="宋体"/>
                <w:kern w:val="0"/>
                <w:sz w:val="24"/>
                <w:szCs w:val="24"/>
              </w:rPr>
              <w:t>10.06</w:t>
            </w:r>
            <w:r w:rsidRPr="00D07546">
              <w:rPr>
                <w:rFonts w:ascii="Book Antiqua" w:eastAsia="等线" w:hAnsi="Book Antiqua" w:cs="宋体"/>
                <w:kern w:val="0"/>
                <w:sz w:val="24"/>
                <w:szCs w:val="24"/>
              </w:rPr>
              <w:t xml:space="preserve"> </w:t>
            </w:r>
            <w:r w:rsidRPr="00A86284">
              <w:rPr>
                <w:rFonts w:ascii="Book Antiqua" w:eastAsia="等线" w:hAnsi="Book Antiqua" w:cs="宋体"/>
                <w:kern w:val="0"/>
                <w:sz w:val="24"/>
                <w:szCs w:val="24"/>
              </w:rPr>
              <w:t>×</w:t>
            </w:r>
            <w:r w:rsidRPr="00D07546">
              <w:rPr>
                <w:rFonts w:ascii="Book Antiqua" w:eastAsia="等线" w:hAnsi="Book Antiqua" w:cs="宋体"/>
                <w:kern w:val="0"/>
                <w:sz w:val="24"/>
                <w:szCs w:val="24"/>
              </w:rPr>
              <w:t xml:space="preserve"> </w:t>
            </w:r>
            <w:r w:rsidRPr="00A86284">
              <w:rPr>
                <w:rFonts w:ascii="Book Antiqua" w:eastAsia="等线" w:hAnsi="Book Antiqua" w:cs="宋体"/>
                <w:kern w:val="0"/>
                <w:sz w:val="24"/>
                <w:szCs w:val="24"/>
              </w:rPr>
              <w:t>10</w:t>
            </w:r>
            <w:r w:rsidRPr="00A86284">
              <w:rPr>
                <w:rFonts w:ascii="Book Antiqua" w:eastAsia="等线" w:hAnsi="Book Antiqua" w:cs="宋体"/>
                <w:kern w:val="0"/>
                <w:sz w:val="24"/>
                <w:szCs w:val="24"/>
                <w:vertAlign w:val="superscript"/>
              </w:rPr>
              <w:t>9</w:t>
            </w:r>
          </w:p>
        </w:tc>
        <w:tc>
          <w:tcPr>
            <w:tcW w:w="2552" w:type="dxa"/>
            <w:tcBorders>
              <w:left w:val="nil"/>
              <w:bottom w:val="nil"/>
              <w:right w:val="nil"/>
            </w:tcBorders>
            <w:shd w:val="clear" w:color="auto" w:fill="auto"/>
            <w:vAlign w:val="center"/>
            <w:hideMark/>
          </w:tcPr>
          <w:p w14:paraId="066514FB" w14:textId="7D532407" w:rsidR="00A86284" w:rsidRPr="00A86284" w:rsidRDefault="00A86284" w:rsidP="00D07546">
            <w:pPr>
              <w:widowControl/>
              <w:spacing w:after="0" w:line="360" w:lineRule="auto"/>
              <w:rPr>
                <w:rFonts w:ascii="Book Antiqua" w:eastAsia="等线" w:hAnsi="Book Antiqua" w:cs="宋体"/>
                <w:kern w:val="0"/>
                <w:sz w:val="24"/>
                <w:szCs w:val="24"/>
              </w:rPr>
            </w:pPr>
            <w:r w:rsidRPr="00A86284">
              <w:rPr>
                <w:rFonts w:ascii="Book Antiqua" w:eastAsia="等线" w:hAnsi="Book Antiqua" w:cs="宋体"/>
                <w:kern w:val="0"/>
                <w:sz w:val="24"/>
                <w:szCs w:val="24"/>
              </w:rPr>
              <w:t>3.5-9.5</w:t>
            </w:r>
            <w:r w:rsidRPr="00D07546">
              <w:rPr>
                <w:rFonts w:ascii="Book Antiqua" w:eastAsia="等线" w:hAnsi="Book Antiqua" w:cs="宋体"/>
                <w:kern w:val="0"/>
                <w:sz w:val="24"/>
                <w:szCs w:val="24"/>
              </w:rPr>
              <w:t xml:space="preserve"> </w:t>
            </w:r>
            <w:r w:rsidRPr="00A86284">
              <w:rPr>
                <w:rFonts w:ascii="Book Antiqua" w:eastAsia="等线" w:hAnsi="Book Antiqua" w:cs="宋体"/>
                <w:kern w:val="0"/>
                <w:sz w:val="24"/>
                <w:szCs w:val="24"/>
              </w:rPr>
              <w:t>×</w:t>
            </w:r>
            <w:r w:rsidRPr="00D07546">
              <w:rPr>
                <w:rFonts w:ascii="Book Antiqua" w:eastAsia="等线" w:hAnsi="Book Antiqua" w:cs="宋体"/>
                <w:kern w:val="0"/>
                <w:sz w:val="24"/>
                <w:szCs w:val="24"/>
              </w:rPr>
              <w:t xml:space="preserve"> </w:t>
            </w:r>
            <w:r w:rsidRPr="00A86284">
              <w:rPr>
                <w:rFonts w:ascii="Book Antiqua" w:eastAsia="等线" w:hAnsi="Book Antiqua" w:cs="宋体"/>
                <w:kern w:val="0"/>
                <w:sz w:val="24"/>
                <w:szCs w:val="24"/>
              </w:rPr>
              <w:t>10</w:t>
            </w:r>
            <w:r w:rsidRPr="00A86284">
              <w:rPr>
                <w:rFonts w:ascii="Book Antiqua" w:eastAsia="等线" w:hAnsi="Book Antiqua" w:cs="宋体"/>
                <w:kern w:val="0"/>
                <w:sz w:val="24"/>
                <w:szCs w:val="24"/>
                <w:vertAlign w:val="superscript"/>
              </w:rPr>
              <w:t>9</w:t>
            </w:r>
            <w:r w:rsidRPr="00A86284">
              <w:rPr>
                <w:rFonts w:ascii="Book Antiqua" w:eastAsia="等线" w:hAnsi="Book Antiqua" w:cs="宋体"/>
                <w:kern w:val="0"/>
                <w:sz w:val="24"/>
                <w:szCs w:val="24"/>
              </w:rPr>
              <w:t>/L</w:t>
            </w:r>
          </w:p>
        </w:tc>
      </w:tr>
      <w:tr w:rsidR="00575386" w:rsidRPr="00D07546" w14:paraId="23B096FD" w14:textId="77777777" w:rsidTr="00A86284">
        <w:trPr>
          <w:trHeight w:val="690"/>
        </w:trPr>
        <w:tc>
          <w:tcPr>
            <w:tcW w:w="2552" w:type="dxa"/>
            <w:tcBorders>
              <w:top w:val="nil"/>
              <w:left w:val="nil"/>
              <w:bottom w:val="nil"/>
              <w:right w:val="nil"/>
            </w:tcBorders>
            <w:shd w:val="clear" w:color="auto" w:fill="auto"/>
            <w:vAlign w:val="center"/>
            <w:hideMark/>
          </w:tcPr>
          <w:p w14:paraId="045FB53A" w14:textId="77777777" w:rsidR="00A86284" w:rsidRPr="00A86284" w:rsidRDefault="00A86284" w:rsidP="00D07546">
            <w:pPr>
              <w:widowControl/>
              <w:spacing w:after="0" w:line="360" w:lineRule="auto"/>
              <w:ind w:firstLineChars="200" w:firstLine="480"/>
              <w:rPr>
                <w:rFonts w:ascii="Book Antiqua" w:eastAsia="等线" w:hAnsi="Book Antiqua" w:cs="宋体"/>
                <w:kern w:val="0"/>
                <w:sz w:val="24"/>
                <w:szCs w:val="24"/>
              </w:rPr>
            </w:pPr>
            <w:r w:rsidRPr="00A86284">
              <w:rPr>
                <w:rFonts w:ascii="Book Antiqua" w:eastAsia="等线" w:hAnsi="Book Antiqua" w:cs="宋体"/>
                <w:kern w:val="0"/>
                <w:sz w:val="24"/>
                <w:szCs w:val="24"/>
              </w:rPr>
              <w:t>RBC</w:t>
            </w:r>
          </w:p>
        </w:tc>
        <w:tc>
          <w:tcPr>
            <w:tcW w:w="1417" w:type="dxa"/>
            <w:tcBorders>
              <w:top w:val="nil"/>
              <w:left w:val="nil"/>
              <w:bottom w:val="nil"/>
              <w:right w:val="nil"/>
            </w:tcBorders>
            <w:shd w:val="clear" w:color="auto" w:fill="auto"/>
            <w:vAlign w:val="center"/>
            <w:hideMark/>
          </w:tcPr>
          <w:p w14:paraId="66B828D7" w14:textId="0728A435" w:rsidR="00A86284" w:rsidRPr="00A86284" w:rsidRDefault="00A86284" w:rsidP="00D07546">
            <w:pPr>
              <w:widowControl/>
              <w:spacing w:after="0" w:line="360" w:lineRule="auto"/>
              <w:rPr>
                <w:rFonts w:ascii="Book Antiqua" w:eastAsia="等线" w:hAnsi="Book Antiqua" w:cs="宋体"/>
                <w:kern w:val="0"/>
                <w:sz w:val="24"/>
                <w:szCs w:val="24"/>
              </w:rPr>
            </w:pPr>
            <w:r w:rsidRPr="00A86284">
              <w:rPr>
                <w:rFonts w:ascii="Book Antiqua" w:eastAsia="等线" w:hAnsi="Book Antiqua" w:cs="宋体"/>
                <w:kern w:val="0"/>
                <w:sz w:val="24"/>
                <w:szCs w:val="24"/>
              </w:rPr>
              <w:t>4.99</w:t>
            </w:r>
            <w:r w:rsidRPr="00D07546">
              <w:rPr>
                <w:rFonts w:ascii="Book Antiqua" w:eastAsia="等线" w:hAnsi="Book Antiqua" w:cs="宋体"/>
                <w:kern w:val="0"/>
                <w:sz w:val="24"/>
                <w:szCs w:val="24"/>
              </w:rPr>
              <w:t xml:space="preserve"> </w:t>
            </w:r>
            <w:r w:rsidRPr="00A86284">
              <w:rPr>
                <w:rFonts w:ascii="Book Antiqua" w:eastAsia="等线" w:hAnsi="Book Antiqua" w:cs="宋体"/>
                <w:kern w:val="0"/>
                <w:sz w:val="24"/>
                <w:szCs w:val="24"/>
              </w:rPr>
              <w:t>×</w:t>
            </w:r>
            <w:r w:rsidRPr="00D07546">
              <w:rPr>
                <w:rFonts w:ascii="Book Antiqua" w:eastAsia="等线" w:hAnsi="Book Antiqua" w:cs="宋体"/>
                <w:kern w:val="0"/>
                <w:sz w:val="24"/>
                <w:szCs w:val="24"/>
              </w:rPr>
              <w:t xml:space="preserve"> </w:t>
            </w:r>
            <w:r w:rsidRPr="00A86284">
              <w:rPr>
                <w:rFonts w:ascii="Book Antiqua" w:eastAsia="等线" w:hAnsi="Book Antiqua" w:cs="宋体"/>
                <w:kern w:val="0"/>
                <w:sz w:val="24"/>
                <w:szCs w:val="24"/>
              </w:rPr>
              <w:t>10</w:t>
            </w:r>
            <w:r w:rsidRPr="00A86284">
              <w:rPr>
                <w:rFonts w:ascii="Book Antiqua" w:eastAsia="等线" w:hAnsi="Book Antiqua" w:cs="宋体"/>
                <w:kern w:val="0"/>
                <w:sz w:val="24"/>
                <w:szCs w:val="24"/>
                <w:vertAlign w:val="superscript"/>
              </w:rPr>
              <w:t>12</w:t>
            </w:r>
          </w:p>
        </w:tc>
        <w:tc>
          <w:tcPr>
            <w:tcW w:w="2552" w:type="dxa"/>
            <w:tcBorders>
              <w:top w:val="nil"/>
              <w:left w:val="nil"/>
              <w:bottom w:val="nil"/>
              <w:right w:val="nil"/>
            </w:tcBorders>
            <w:shd w:val="clear" w:color="auto" w:fill="auto"/>
            <w:vAlign w:val="center"/>
            <w:hideMark/>
          </w:tcPr>
          <w:p w14:paraId="4203B7D7" w14:textId="256359B0" w:rsidR="00A86284" w:rsidRPr="00A86284" w:rsidRDefault="00A86284" w:rsidP="00D07546">
            <w:pPr>
              <w:widowControl/>
              <w:spacing w:after="0" w:line="360" w:lineRule="auto"/>
              <w:rPr>
                <w:rFonts w:ascii="Book Antiqua" w:eastAsia="等线" w:hAnsi="Book Antiqua" w:cs="宋体"/>
                <w:kern w:val="0"/>
                <w:sz w:val="24"/>
                <w:szCs w:val="24"/>
              </w:rPr>
            </w:pPr>
            <w:r w:rsidRPr="00A86284">
              <w:rPr>
                <w:rFonts w:ascii="Book Antiqua" w:eastAsia="等线" w:hAnsi="Book Antiqua" w:cs="宋体"/>
                <w:kern w:val="0"/>
                <w:sz w:val="24"/>
                <w:szCs w:val="24"/>
              </w:rPr>
              <w:t>4.3-5.8</w:t>
            </w:r>
            <w:r w:rsidRPr="00D07546">
              <w:rPr>
                <w:rFonts w:ascii="Book Antiqua" w:eastAsia="等线" w:hAnsi="Book Antiqua" w:cs="宋体"/>
                <w:kern w:val="0"/>
                <w:sz w:val="24"/>
                <w:szCs w:val="24"/>
              </w:rPr>
              <w:t xml:space="preserve"> </w:t>
            </w:r>
            <w:r w:rsidRPr="00A86284">
              <w:rPr>
                <w:rFonts w:ascii="Book Antiqua" w:eastAsia="等线" w:hAnsi="Book Antiqua" w:cs="宋体"/>
                <w:kern w:val="0"/>
                <w:sz w:val="24"/>
                <w:szCs w:val="24"/>
              </w:rPr>
              <w:t>×</w:t>
            </w:r>
            <w:r w:rsidRPr="00D07546">
              <w:rPr>
                <w:rFonts w:ascii="Book Antiqua" w:eastAsia="等线" w:hAnsi="Book Antiqua" w:cs="宋体"/>
                <w:kern w:val="0"/>
                <w:sz w:val="24"/>
                <w:szCs w:val="24"/>
              </w:rPr>
              <w:t xml:space="preserve"> </w:t>
            </w:r>
            <w:r w:rsidRPr="00A86284">
              <w:rPr>
                <w:rFonts w:ascii="Book Antiqua" w:eastAsia="等线" w:hAnsi="Book Antiqua" w:cs="宋体"/>
                <w:kern w:val="0"/>
                <w:sz w:val="24"/>
                <w:szCs w:val="24"/>
              </w:rPr>
              <w:t>10</w:t>
            </w:r>
            <w:r w:rsidRPr="00A86284">
              <w:rPr>
                <w:rFonts w:ascii="Book Antiqua" w:eastAsia="等线" w:hAnsi="Book Antiqua" w:cs="宋体"/>
                <w:kern w:val="0"/>
                <w:sz w:val="24"/>
                <w:szCs w:val="24"/>
                <w:vertAlign w:val="superscript"/>
              </w:rPr>
              <w:t>12</w:t>
            </w:r>
            <w:r w:rsidRPr="00A86284">
              <w:rPr>
                <w:rFonts w:ascii="Book Antiqua" w:eastAsia="等线" w:hAnsi="Book Antiqua" w:cs="宋体"/>
                <w:kern w:val="0"/>
                <w:sz w:val="24"/>
                <w:szCs w:val="24"/>
              </w:rPr>
              <w:t>/L</w:t>
            </w:r>
          </w:p>
        </w:tc>
      </w:tr>
      <w:tr w:rsidR="00575386" w:rsidRPr="00D07546" w14:paraId="0B9D79B8" w14:textId="77777777" w:rsidTr="00A86284">
        <w:trPr>
          <w:trHeight w:val="1005"/>
        </w:trPr>
        <w:tc>
          <w:tcPr>
            <w:tcW w:w="2552" w:type="dxa"/>
            <w:tcBorders>
              <w:top w:val="nil"/>
              <w:left w:val="nil"/>
              <w:bottom w:val="nil"/>
              <w:right w:val="nil"/>
            </w:tcBorders>
            <w:shd w:val="clear" w:color="auto" w:fill="auto"/>
            <w:vAlign w:val="center"/>
            <w:hideMark/>
          </w:tcPr>
          <w:p w14:paraId="489D2042" w14:textId="77777777" w:rsidR="00A86284" w:rsidRPr="00A86284" w:rsidRDefault="00A86284" w:rsidP="00D07546">
            <w:pPr>
              <w:widowControl/>
              <w:spacing w:after="0" w:line="360" w:lineRule="auto"/>
              <w:ind w:firstLineChars="200" w:firstLine="480"/>
              <w:rPr>
                <w:rFonts w:ascii="Book Antiqua" w:eastAsia="等线" w:hAnsi="Book Antiqua" w:cs="宋体"/>
                <w:kern w:val="0"/>
                <w:sz w:val="24"/>
                <w:szCs w:val="24"/>
              </w:rPr>
            </w:pPr>
            <w:r w:rsidRPr="00A86284">
              <w:rPr>
                <w:rFonts w:ascii="Book Antiqua" w:eastAsia="等线" w:hAnsi="Book Antiqua" w:cs="宋体"/>
                <w:kern w:val="0"/>
                <w:sz w:val="24"/>
                <w:szCs w:val="24"/>
              </w:rPr>
              <w:t>PLT</w:t>
            </w:r>
          </w:p>
        </w:tc>
        <w:tc>
          <w:tcPr>
            <w:tcW w:w="1417" w:type="dxa"/>
            <w:tcBorders>
              <w:top w:val="nil"/>
              <w:left w:val="nil"/>
              <w:bottom w:val="nil"/>
              <w:right w:val="nil"/>
            </w:tcBorders>
            <w:shd w:val="clear" w:color="auto" w:fill="auto"/>
            <w:vAlign w:val="center"/>
            <w:hideMark/>
          </w:tcPr>
          <w:p w14:paraId="4EEB4E3B" w14:textId="7C792110" w:rsidR="00A86284" w:rsidRPr="00A86284" w:rsidRDefault="00A86284" w:rsidP="00D07546">
            <w:pPr>
              <w:widowControl/>
              <w:spacing w:after="0" w:line="360" w:lineRule="auto"/>
              <w:rPr>
                <w:rFonts w:ascii="Book Antiqua" w:eastAsia="等线" w:hAnsi="Book Antiqua" w:cs="宋体"/>
                <w:kern w:val="0"/>
                <w:sz w:val="24"/>
                <w:szCs w:val="24"/>
              </w:rPr>
            </w:pPr>
            <w:r w:rsidRPr="00A86284">
              <w:rPr>
                <w:rFonts w:ascii="Book Antiqua" w:eastAsia="等线" w:hAnsi="Book Antiqua" w:cs="宋体"/>
                <w:kern w:val="0"/>
                <w:sz w:val="24"/>
                <w:szCs w:val="24"/>
              </w:rPr>
              <w:t>206</w:t>
            </w:r>
            <w:r w:rsidRPr="00D07546">
              <w:rPr>
                <w:rFonts w:ascii="Book Antiqua" w:eastAsia="等线" w:hAnsi="Book Antiqua" w:cs="宋体"/>
                <w:kern w:val="0"/>
                <w:sz w:val="24"/>
                <w:szCs w:val="24"/>
              </w:rPr>
              <w:t xml:space="preserve"> </w:t>
            </w:r>
            <w:r w:rsidRPr="00A86284">
              <w:rPr>
                <w:rFonts w:ascii="Book Antiqua" w:eastAsia="等线" w:hAnsi="Book Antiqua" w:cs="宋体"/>
                <w:kern w:val="0"/>
                <w:sz w:val="24"/>
                <w:szCs w:val="24"/>
              </w:rPr>
              <w:t>×</w:t>
            </w:r>
            <w:r w:rsidRPr="00D07546">
              <w:rPr>
                <w:rFonts w:ascii="Book Antiqua" w:eastAsia="等线" w:hAnsi="Book Antiqua" w:cs="宋体"/>
                <w:kern w:val="0"/>
                <w:sz w:val="24"/>
                <w:szCs w:val="24"/>
              </w:rPr>
              <w:t xml:space="preserve"> </w:t>
            </w:r>
            <w:r w:rsidRPr="00A86284">
              <w:rPr>
                <w:rFonts w:ascii="Book Antiqua" w:eastAsia="等线" w:hAnsi="Book Antiqua" w:cs="宋体"/>
                <w:kern w:val="0"/>
                <w:sz w:val="24"/>
                <w:szCs w:val="24"/>
              </w:rPr>
              <w:t>10</w:t>
            </w:r>
            <w:r w:rsidRPr="00A86284">
              <w:rPr>
                <w:rFonts w:ascii="Book Antiqua" w:eastAsia="等线" w:hAnsi="Book Antiqua" w:cs="宋体"/>
                <w:kern w:val="0"/>
                <w:sz w:val="24"/>
                <w:szCs w:val="24"/>
                <w:vertAlign w:val="superscript"/>
              </w:rPr>
              <w:t>9</w:t>
            </w:r>
          </w:p>
        </w:tc>
        <w:tc>
          <w:tcPr>
            <w:tcW w:w="2552" w:type="dxa"/>
            <w:tcBorders>
              <w:top w:val="nil"/>
              <w:left w:val="nil"/>
              <w:bottom w:val="nil"/>
              <w:right w:val="nil"/>
            </w:tcBorders>
            <w:shd w:val="clear" w:color="auto" w:fill="auto"/>
            <w:vAlign w:val="center"/>
            <w:hideMark/>
          </w:tcPr>
          <w:p w14:paraId="34250780" w14:textId="6573BB84" w:rsidR="00A86284" w:rsidRPr="00A86284" w:rsidRDefault="00A86284" w:rsidP="00D07546">
            <w:pPr>
              <w:widowControl/>
              <w:spacing w:after="0" w:line="360" w:lineRule="auto"/>
              <w:rPr>
                <w:rFonts w:ascii="Book Antiqua" w:eastAsia="等线" w:hAnsi="Book Antiqua" w:cs="宋体"/>
                <w:kern w:val="0"/>
                <w:sz w:val="24"/>
                <w:szCs w:val="24"/>
              </w:rPr>
            </w:pPr>
            <w:r w:rsidRPr="00A86284">
              <w:rPr>
                <w:rFonts w:ascii="Book Antiqua" w:eastAsia="等线" w:hAnsi="Book Antiqua" w:cs="宋体"/>
                <w:kern w:val="0"/>
                <w:sz w:val="24"/>
                <w:szCs w:val="24"/>
              </w:rPr>
              <w:t>125.0-350.0</w:t>
            </w:r>
            <w:r w:rsidRPr="00D07546">
              <w:rPr>
                <w:rFonts w:ascii="Book Antiqua" w:eastAsia="等线" w:hAnsi="Book Antiqua" w:cs="宋体"/>
                <w:kern w:val="0"/>
                <w:sz w:val="24"/>
                <w:szCs w:val="24"/>
              </w:rPr>
              <w:t xml:space="preserve"> </w:t>
            </w:r>
            <w:r w:rsidRPr="00A86284">
              <w:rPr>
                <w:rFonts w:ascii="Book Antiqua" w:eastAsia="等线" w:hAnsi="Book Antiqua" w:cs="宋体"/>
                <w:kern w:val="0"/>
                <w:sz w:val="24"/>
                <w:szCs w:val="24"/>
              </w:rPr>
              <w:t>×</w:t>
            </w:r>
            <w:r w:rsidRPr="00D07546">
              <w:rPr>
                <w:rFonts w:ascii="Book Antiqua" w:eastAsia="等线" w:hAnsi="Book Antiqua" w:cs="宋体"/>
                <w:kern w:val="0"/>
                <w:sz w:val="24"/>
                <w:szCs w:val="24"/>
              </w:rPr>
              <w:t xml:space="preserve"> </w:t>
            </w:r>
            <w:r w:rsidRPr="00A86284">
              <w:rPr>
                <w:rFonts w:ascii="Book Antiqua" w:eastAsia="等线" w:hAnsi="Book Antiqua" w:cs="宋体"/>
                <w:kern w:val="0"/>
                <w:sz w:val="24"/>
                <w:szCs w:val="24"/>
              </w:rPr>
              <w:t>10</w:t>
            </w:r>
            <w:r w:rsidRPr="00A86284">
              <w:rPr>
                <w:rFonts w:ascii="Book Antiqua" w:eastAsia="等线" w:hAnsi="Book Antiqua" w:cs="宋体"/>
                <w:kern w:val="0"/>
                <w:sz w:val="24"/>
                <w:szCs w:val="24"/>
                <w:vertAlign w:val="superscript"/>
              </w:rPr>
              <w:t>9</w:t>
            </w:r>
            <w:r w:rsidRPr="00A86284">
              <w:rPr>
                <w:rFonts w:ascii="Book Antiqua" w:eastAsia="等线" w:hAnsi="Book Antiqua" w:cs="宋体"/>
                <w:kern w:val="0"/>
                <w:sz w:val="24"/>
                <w:szCs w:val="24"/>
              </w:rPr>
              <w:t xml:space="preserve">/L </w:t>
            </w:r>
          </w:p>
        </w:tc>
      </w:tr>
      <w:tr w:rsidR="00575386" w:rsidRPr="00D07546" w14:paraId="65C1E187" w14:textId="77777777" w:rsidTr="00150111">
        <w:trPr>
          <w:trHeight w:val="345"/>
        </w:trPr>
        <w:tc>
          <w:tcPr>
            <w:tcW w:w="6521" w:type="dxa"/>
            <w:gridSpan w:val="3"/>
            <w:tcBorders>
              <w:top w:val="nil"/>
              <w:left w:val="nil"/>
              <w:bottom w:val="nil"/>
              <w:right w:val="nil"/>
            </w:tcBorders>
            <w:shd w:val="clear" w:color="auto" w:fill="auto"/>
            <w:noWrap/>
            <w:vAlign w:val="center"/>
            <w:hideMark/>
          </w:tcPr>
          <w:p w14:paraId="481EEEF4" w14:textId="4C23677C" w:rsidR="00A86284" w:rsidRPr="00A86284" w:rsidRDefault="00A86284" w:rsidP="00D07546">
            <w:pPr>
              <w:widowControl/>
              <w:spacing w:after="0" w:line="360" w:lineRule="auto"/>
              <w:rPr>
                <w:rFonts w:ascii="Book Antiqua" w:eastAsia="Times New Roman" w:hAnsi="Book Antiqua" w:cs="Times New Roman"/>
                <w:kern w:val="0"/>
                <w:sz w:val="24"/>
                <w:szCs w:val="24"/>
              </w:rPr>
            </w:pPr>
            <w:r w:rsidRPr="00A86284">
              <w:rPr>
                <w:rFonts w:ascii="Book Antiqua" w:eastAsia="等线" w:hAnsi="Book Antiqua" w:cs="宋体"/>
                <w:kern w:val="0"/>
                <w:sz w:val="24"/>
                <w:szCs w:val="24"/>
              </w:rPr>
              <w:lastRenderedPageBreak/>
              <w:t>Others</w:t>
            </w:r>
          </w:p>
        </w:tc>
      </w:tr>
      <w:tr w:rsidR="00575386" w:rsidRPr="00D07546" w14:paraId="6699D748" w14:textId="77777777" w:rsidTr="00A86284">
        <w:trPr>
          <w:trHeight w:val="630"/>
        </w:trPr>
        <w:tc>
          <w:tcPr>
            <w:tcW w:w="2552" w:type="dxa"/>
            <w:tcBorders>
              <w:left w:val="nil"/>
              <w:bottom w:val="nil"/>
              <w:right w:val="nil"/>
            </w:tcBorders>
            <w:shd w:val="clear" w:color="auto" w:fill="auto"/>
            <w:vAlign w:val="center"/>
            <w:hideMark/>
          </w:tcPr>
          <w:p w14:paraId="59F5DE8B" w14:textId="77777777" w:rsidR="00A86284" w:rsidRPr="00A86284" w:rsidRDefault="00A86284" w:rsidP="00D07546">
            <w:pPr>
              <w:widowControl/>
              <w:spacing w:after="0" w:line="360" w:lineRule="auto"/>
              <w:ind w:firstLineChars="200" w:firstLine="480"/>
              <w:rPr>
                <w:rFonts w:ascii="Book Antiqua" w:eastAsia="等线" w:hAnsi="Book Antiqua" w:cs="宋体"/>
                <w:kern w:val="0"/>
                <w:sz w:val="24"/>
                <w:szCs w:val="24"/>
              </w:rPr>
            </w:pPr>
            <w:r w:rsidRPr="00A86284">
              <w:rPr>
                <w:rFonts w:ascii="Book Antiqua" w:eastAsia="等线" w:hAnsi="Book Antiqua" w:cs="宋体"/>
                <w:kern w:val="0"/>
                <w:sz w:val="24"/>
                <w:szCs w:val="24"/>
              </w:rPr>
              <w:t>PTH</w:t>
            </w:r>
          </w:p>
        </w:tc>
        <w:tc>
          <w:tcPr>
            <w:tcW w:w="1417" w:type="dxa"/>
            <w:tcBorders>
              <w:left w:val="nil"/>
              <w:bottom w:val="nil"/>
              <w:right w:val="nil"/>
            </w:tcBorders>
            <w:shd w:val="clear" w:color="auto" w:fill="auto"/>
            <w:vAlign w:val="center"/>
            <w:hideMark/>
          </w:tcPr>
          <w:p w14:paraId="486766EB" w14:textId="77777777" w:rsidR="00A86284" w:rsidRPr="00A86284" w:rsidRDefault="00A86284" w:rsidP="00D07546">
            <w:pPr>
              <w:widowControl/>
              <w:spacing w:after="0" w:line="360" w:lineRule="auto"/>
              <w:rPr>
                <w:rFonts w:ascii="Book Antiqua" w:eastAsia="等线" w:hAnsi="Book Antiqua" w:cs="宋体"/>
                <w:kern w:val="0"/>
                <w:sz w:val="24"/>
                <w:szCs w:val="24"/>
              </w:rPr>
            </w:pPr>
            <w:r w:rsidRPr="00A86284">
              <w:rPr>
                <w:rFonts w:ascii="Book Antiqua" w:eastAsia="等线" w:hAnsi="Book Antiqua" w:cs="宋体"/>
                <w:kern w:val="0"/>
                <w:sz w:val="24"/>
                <w:szCs w:val="24"/>
              </w:rPr>
              <w:t>2.46</w:t>
            </w:r>
          </w:p>
        </w:tc>
        <w:tc>
          <w:tcPr>
            <w:tcW w:w="2552" w:type="dxa"/>
            <w:tcBorders>
              <w:left w:val="nil"/>
              <w:bottom w:val="nil"/>
              <w:right w:val="nil"/>
            </w:tcBorders>
            <w:shd w:val="clear" w:color="auto" w:fill="auto"/>
            <w:vAlign w:val="center"/>
            <w:hideMark/>
          </w:tcPr>
          <w:p w14:paraId="41E418D7" w14:textId="77777777" w:rsidR="00A86284" w:rsidRPr="00A86284" w:rsidRDefault="00A86284" w:rsidP="00D07546">
            <w:pPr>
              <w:widowControl/>
              <w:spacing w:after="0" w:line="360" w:lineRule="auto"/>
              <w:rPr>
                <w:rFonts w:ascii="Book Antiqua" w:eastAsia="等线" w:hAnsi="Book Antiqua" w:cs="宋体"/>
                <w:kern w:val="0"/>
                <w:sz w:val="24"/>
                <w:szCs w:val="24"/>
              </w:rPr>
            </w:pPr>
            <w:r w:rsidRPr="00A86284">
              <w:rPr>
                <w:rFonts w:ascii="Book Antiqua" w:eastAsia="等线" w:hAnsi="Book Antiqua" w:cs="宋体"/>
                <w:kern w:val="0"/>
                <w:sz w:val="24"/>
                <w:szCs w:val="24"/>
              </w:rPr>
              <w:t>6.0-80.0 ng/L</w:t>
            </w:r>
          </w:p>
        </w:tc>
      </w:tr>
      <w:tr w:rsidR="00575386" w:rsidRPr="00D07546" w14:paraId="47384AF3" w14:textId="77777777" w:rsidTr="00A86284">
        <w:trPr>
          <w:trHeight w:val="630"/>
        </w:trPr>
        <w:tc>
          <w:tcPr>
            <w:tcW w:w="2552" w:type="dxa"/>
            <w:tcBorders>
              <w:top w:val="nil"/>
              <w:left w:val="nil"/>
              <w:bottom w:val="nil"/>
              <w:right w:val="nil"/>
            </w:tcBorders>
            <w:shd w:val="clear" w:color="auto" w:fill="auto"/>
            <w:vAlign w:val="center"/>
            <w:hideMark/>
          </w:tcPr>
          <w:p w14:paraId="36E4C391" w14:textId="77777777" w:rsidR="00A86284" w:rsidRPr="00A86284" w:rsidRDefault="00A86284" w:rsidP="00D07546">
            <w:pPr>
              <w:widowControl/>
              <w:spacing w:after="0" w:line="360" w:lineRule="auto"/>
              <w:ind w:firstLineChars="200" w:firstLine="480"/>
              <w:rPr>
                <w:rFonts w:ascii="Book Antiqua" w:eastAsia="等线" w:hAnsi="Book Antiqua" w:cs="宋体"/>
                <w:kern w:val="0"/>
                <w:sz w:val="24"/>
                <w:szCs w:val="24"/>
              </w:rPr>
            </w:pPr>
            <w:r w:rsidRPr="00A86284">
              <w:rPr>
                <w:rFonts w:ascii="Book Antiqua" w:eastAsia="等线" w:hAnsi="Book Antiqua" w:cs="宋体"/>
                <w:kern w:val="0"/>
                <w:sz w:val="24"/>
                <w:szCs w:val="24"/>
              </w:rPr>
              <w:t>CT</w:t>
            </w:r>
          </w:p>
        </w:tc>
        <w:tc>
          <w:tcPr>
            <w:tcW w:w="1417" w:type="dxa"/>
            <w:tcBorders>
              <w:top w:val="nil"/>
              <w:left w:val="nil"/>
              <w:bottom w:val="nil"/>
              <w:right w:val="nil"/>
            </w:tcBorders>
            <w:shd w:val="clear" w:color="auto" w:fill="auto"/>
            <w:vAlign w:val="center"/>
            <w:hideMark/>
          </w:tcPr>
          <w:p w14:paraId="012F666D" w14:textId="77777777" w:rsidR="00A86284" w:rsidRPr="00A86284" w:rsidRDefault="00A86284" w:rsidP="00D07546">
            <w:pPr>
              <w:widowControl/>
              <w:spacing w:after="0" w:line="360" w:lineRule="auto"/>
              <w:rPr>
                <w:rFonts w:ascii="Book Antiqua" w:eastAsia="等线" w:hAnsi="Book Antiqua" w:cs="宋体"/>
                <w:kern w:val="0"/>
                <w:sz w:val="24"/>
                <w:szCs w:val="24"/>
              </w:rPr>
            </w:pPr>
            <w:r w:rsidRPr="00A86284">
              <w:rPr>
                <w:rFonts w:ascii="Book Antiqua" w:eastAsia="等线" w:hAnsi="Book Antiqua" w:cs="宋体"/>
                <w:kern w:val="0"/>
                <w:sz w:val="24"/>
                <w:szCs w:val="24"/>
              </w:rPr>
              <w:t>6.9</w:t>
            </w:r>
          </w:p>
        </w:tc>
        <w:tc>
          <w:tcPr>
            <w:tcW w:w="2552" w:type="dxa"/>
            <w:tcBorders>
              <w:top w:val="nil"/>
              <w:left w:val="nil"/>
              <w:bottom w:val="nil"/>
              <w:right w:val="nil"/>
            </w:tcBorders>
            <w:shd w:val="clear" w:color="auto" w:fill="auto"/>
            <w:vAlign w:val="center"/>
            <w:hideMark/>
          </w:tcPr>
          <w:p w14:paraId="1279016C" w14:textId="77777777" w:rsidR="00A86284" w:rsidRPr="00A86284" w:rsidRDefault="00A86284" w:rsidP="00D07546">
            <w:pPr>
              <w:widowControl/>
              <w:spacing w:after="0" w:line="360" w:lineRule="auto"/>
              <w:rPr>
                <w:rFonts w:ascii="Book Antiqua" w:eastAsia="等线" w:hAnsi="Book Antiqua" w:cs="宋体"/>
                <w:kern w:val="0"/>
                <w:sz w:val="24"/>
                <w:szCs w:val="24"/>
              </w:rPr>
            </w:pPr>
            <w:r w:rsidRPr="00A86284">
              <w:rPr>
                <w:rFonts w:ascii="Book Antiqua" w:eastAsia="等线" w:hAnsi="Book Antiqua" w:cs="宋体"/>
                <w:kern w:val="0"/>
                <w:sz w:val="24"/>
                <w:szCs w:val="24"/>
              </w:rPr>
              <w:t>0.0-18.0 ng/L</w:t>
            </w:r>
          </w:p>
        </w:tc>
      </w:tr>
      <w:tr w:rsidR="00575386" w:rsidRPr="00D07546" w14:paraId="2DFF9FE4" w14:textId="77777777" w:rsidTr="00A86284">
        <w:trPr>
          <w:trHeight w:val="945"/>
        </w:trPr>
        <w:tc>
          <w:tcPr>
            <w:tcW w:w="2552" w:type="dxa"/>
            <w:tcBorders>
              <w:top w:val="nil"/>
              <w:left w:val="nil"/>
              <w:bottom w:val="nil"/>
              <w:right w:val="nil"/>
            </w:tcBorders>
            <w:shd w:val="clear" w:color="auto" w:fill="auto"/>
            <w:vAlign w:val="center"/>
            <w:hideMark/>
          </w:tcPr>
          <w:p w14:paraId="55A032E4" w14:textId="77777777" w:rsidR="00A86284" w:rsidRPr="00A86284" w:rsidRDefault="00A86284" w:rsidP="00D07546">
            <w:pPr>
              <w:widowControl/>
              <w:spacing w:after="0" w:line="360" w:lineRule="auto"/>
              <w:ind w:firstLineChars="200" w:firstLine="480"/>
              <w:rPr>
                <w:rFonts w:ascii="Book Antiqua" w:eastAsia="等线" w:hAnsi="Book Antiqua" w:cs="宋体"/>
                <w:kern w:val="0"/>
                <w:sz w:val="24"/>
                <w:szCs w:val="24"/>
              </w:rPr>
            </w:pPr>
            <w:r w:rsidRPr="00A86284">
              <w:rPr>
                <w:rFonts w:ascii="Book Antiqua" w:eastAsia="等线" w:hAnsi="Book Antiqua" w:cs="宋体"/>
                <w:kern w:val="0"/>
                <w:sz w:val="24"/>
                <w:szCs w:val="24"/>
              </w:rPr>
              <w:t>25OHD</w:t>
            </w:r>
          </w:p>
        </w:tc>
        <w:tc>
          <w:tcPr>
            <w:tcW w:w="1417" w:type="dxa"/>
            <w:tcBorders>
              <w:top w:val="nil"/>
              <w:left w:val="nil"/>
              <w:bottom w:val="nil"/>
              <w:right w:val="nil"/>
            </w:tcBorders>
            <w:shd w:val="clear" w:color="auto" w:fill="auto"/>
            <w:vAlign w:val="center"/>
            <w:hideMark/>
          </w:tcPr>
          <w:p w14:paraId="7DCD387B" w14:textId="77777777" w:rsidR="00A86284" w:rsidRPr="00A86284" w:rsidRDefault="00A86284" w:rsidP="00D07546">
            <w:pPr>
              <w:widowControl/>
              <w:spacing w:after="0" w:line="360" w:lineRule="auto"/>
              <w:rPr>
                <w:rFonts w:ascii="Book Antiqua" w:eastAsia="等线" w:hAnsi="Book Antiqua" w:cs="宋体"/>
                <w:kern w:val="0"/>
                <w:sz w:val="24"/>
                <w:szCs w:val="24"/>
              </w:rPr>
            </w:pPr>
            <w:r w:rsidRPr="00A86284">
              <w:rPr>
                <w:rFonts w:ascii="Book Antiqua" w:eastAsia="等线" w:hAnsi="Book Antiqua" w:cs="宋体"/>
                <w:kern w:val="0"/>
                <w:sz w:val="24"/>
                <w:szCs w:val="24"/>
              </w:rPr>
              <w:t>85.75</w:t>
            </w:r>
          </w:p>
        </w:tc>
        <w:tc>
          <w:tcPr>
            <w:tcW w:w="2552" w:type="dxa"/>
            <w:tcBorders>
              <w:top w:val="nil"/>
              <w:left w:val="nil"/>
              <w:bottom w:val="nil"/>
              <w:right w:val="nil"/>
            </w:tcBorders>
            <w:shd w:val="clear" w:color="auto" w:fill="auto"/>
            <w:vAlign w:val="center"/>
            <w:hideMark/>
          </w:tcPr>
          <w:p w14:paraId="44FCB6DA" w14:textId="77777777" w:rsidR="00A86284" w:rsidRPr="00A86284" w:rsidRDefault="00A86284" w:rsidP="00D07546">
            <w:pPr>
              <w:widowControl/>
              <w:spacing w:after="0" w:line="360" w:lineRule="auto"/>
              <w:rPr>
                <w:rFonts w:ascii="Book Antiqua" w:eastAsia="等线" w:hAnsi="Book Antiqua" w:cs="宋体"/>
                <w:kern w:val="0"/>
                <w:sz w:val="24"/>
                <w:szCs w:val="24"/>
              </w:rPr>
            </w:pPr>
            <w:r w:rsidRPr="00A86284">
              <w:rPr>
                <w:rFonts w:ascii="Book Antiqua" w:eastAsia="等线" w:hAnsi="Book Antiqua" w:cs="宋体"/>
                <w:kern w:val="0"/>
                <w:sz w:val="24"/>
                <w:szCs w:val="24"/>
              </w:rPr>
              <w:t>76.0–250.0 nmol/L</w:t>
            </w:r>
          </w:p>
        </w:tc>
      </w:tr>
      <w:tr w:rsidR="00575386" w:rsidRPr="00D07546" w14:paraId="2FDDB28D" w14:textId="77777777" w:rsidTr="00A86284">
        <w:trPr>
          <w:trHeight w:val="945"/>
        </w:trPr>
        <w:tc>
          <w:tcPr>
            <w:tcW w:w="2552" w:type="dxa"/>
            <w:tcBorders>
              <w:top w:val="nil"/>
              <w:left w:val="nil"/>
              <w:bottom w:val="nil"/>
              <w:right w:val="nil"/>
            </w:tcBorders>
            <w:shd w:val="clear" w:color="auto" w:fill="auto"/>
            <w:vAlign w:val="center"/>
            <w:hideMark/>
          </w:tcPr>
          <w:p w14:paraId="42A5A760" w14:textId="072571B7" w:rsidR="00A86284" w:rsidRPr="00A86284" w:rsidRDefault="00A86284" w:rsidP="00D07546">
            <w:pPr>
              <w:widowControl/>
              <w:spacing w:after="0" w:line="360" w:lineRule="auto"/>
              <w:ind w:firstLineChars="200" w:firstLine="480"/>
              <w:rPr>
                <w:rFonts w:ascii="Book Antiqua" w:eastAsia="等线" w:hAnsi="Book Antiqua" w:cs="宋体"/>
                <w:kern w:val="0"/>
                <w:sz w:val="24"/>
                <w:szCs w:val="24"/>
              </w:rPr>
            </w:pPr>
            <w:r w:rsidRPr="00A86284">
              <w:rPr>
                <w:rFonts w:ascii="Book Antiqua" w:eastAsia="等线" w:hAnsi="Book Antiqua" w:cs="宋体"/>
                <w:kern w:val="0"/>
                <w:sz w:val="24"/>
                <w:szCs w:val="24"/>
              </w:rPr>
              <w:t>24</w:t>
            </w:r>
            <w:r w:rsidRPr="00D07546">
              <w:rPr>
                <w:rFonts w:ascii="Book Antiqua" w:eastAsia="等线" w:hAnsi="Book Antiqua" w:cs="宋体"/>
                <w:kern w:val="0"/>
                <w:sz w:val="24"/>
                <w:szCs w:val="24"/>
              </w:rPr>
              <w:t xml:space="preserve"> </w:t>
            </w:r>
            <w:r w:rsidRPr="00A86284">
              <w:rPr>
                <w:rFonts w:ascii="Book Antiqua" w:eastAsia="等线" w:hAnsi="Book Antiqua" w:cs="宋体"/>
                <w:kern w:val="0"/>
                <w:sz w:val="24"/>
                <w:szCs w:val="24"/>
              </w:rPr>
              <w:t>h urinary calcium</w:t>
            </w:r>
          </w:p>
        </w:tc>
        <w:tc>
          <w:tcPr>
            <w:tcW w:w="1417" w:type="dxa"/>
            <w:tcBorders>
              <w:top w:val="nil"/>
              <w:left w:val="nil"/>
              <w:bottom w:val="nil"/>
              <w:right w:val="nil"/>
            </w:tcBorders>
            <w:shd w:val="clear" w:color="auto" w:fill="auto"/>
            <w:vAlign w:val="center"/>
            <w:hideMark/>
          </w:tcPr>
          <w:p w14:paraId="6812D488" w14:textId="77777777" w:rsidR="00A86284" w:rsidRPr="00A86284" w:rsidRDefault="00A86284" w:rsidP="00D07546">
            <w:pPr>
              <w:widowControl/>
              <w:spacing w:after="0" w:line="360" w:lineRule="auto"/>
              <w:rPr>
                <w:rFonts w:ascii="Book Antiqua" w:eastAsia="等线" w:hAnsi="Book Antiqua" w:cs="宋体"/>
                <w:kern w:val="0"/>
                <w:sz w:val="24"/>
                <w:szCs w:val="24"/>
              </w:rPr>
            </w:pPr>
            <w:r w:rsidRPr="00A86284">
              <w:rPr>
                <w:rFonts w:ascii="Book Antiqua" w:eastAsia="等线" w:hAnsi="Book Antiqua" w:cs="宋体"/>
                <w:kern w:val="0"/>
                <w:sz w:val="24"/>
                <w:szCs w:val="24"/>
              </w:rPr>
              <w:t>4.07</w:t>
            </w:r>
          </w:p>
        </w:tc>
        <w:tc>
          <w:tcPr>
            <w:tcW w:w="2552" w:type="dxa"/>
            <w:tcBorders>
              <w:top w:val="nil"/>
              <w:left w:val="nil"/>
              <w:bottom w:val="nil"/>
              <w:right w:val="nil"/>
            </w:tcBorders>
            <w:shd w:val="clear" w:color="auto" w:fill="auto"/>
            <w:vAlign w:val="center"/>
            <w:hideMark/>
          </w:tcPr>
          <w:p w14:paraId="35704A43" w14:textId="03058E01" w:rsidR="00A86284" w:rsidRPr="00A86284" w:rsidRDefault="00A86284" w:rsidP="00D07546">
            <w:pPr>
              <w:widowControl/>
              <w:spacing w:after="0" w:line="360" w:lineRule="auto"/>
              <w:rPr>
                <w:rFonts w:ascii="Book Antiqua" w:eastAsia="等线" w:hAnsi="Book Antiqua" w:cs="宋体"/>
                <w:kern w:val="0"/>
                <w:sz w:val="24"/>
                <w:szCs w:val="24"/>
              </w:rPr>
            </w:pPr>
            <w:r w:rsidRPr="00A86284">
              <w:rPr>
                <w:rFonts w:ascii="Book Antiqua" w:eastAsia="等线" w:hAnsi="Book Antiqua" w:cs="宋体"/>
                <w:kern w:val="0"/>
                <w:sz w:val="24"/>
                <w:szCs w:val="24"/>
              </w:rPr>
              <w:t>2.7-7.5 mmol/24</w:t>
            </w:r>
            <w:r w:rsidRPr="00D07546">
              <w:rPr>
                <w:rFonts w:ascii="Book Antiqua" w:eastAsia="等线" w:hAnsi="Book Antiqua" w:cs="宋体"/>
                <w:kern w:val="0"/>
                <w:sz w:val="24"/>
                <w:szCs w:val="24"/>
              </w:rPr>
              <w:t xml:space="preserve"> </w:t>
            </w:r>
            <w:r w:rsidRPr="00A86284">
              <w:rPr>
                <w:rFonts w:ascii="Book Antiqua" w:eastAsia="等线" w:hAnsi="Book Antiqua" w:cs="宋体"/>
                <w:kern w:val="0"/>
                <w:sz w:val="24"/>
                <w:szCs w:val="24"/>
              </w:rPr>
              <w:t xml:space="preserve">h </w:t>
            </w:r>
          </w:p>
        </w:tc>
      </w:tr>
      <w:tr w:rsidR="00575386" w:rsidRPr="00D07546" w14:paraId="53433193" w14:textId="77777777" w:rsidTr="00A86284">
        <w:trPr>
          <w:trHeight w:val="960"/>
        </w:trPr>
        <w:tc>
          <w:tcPr>
            <w:tcW w:w="2552" w:type="dxa"/>
            <w:tcBorders>
              <w:top w:val="nil"/>
              <w:left w:val="nil"/>
              <w:bottom w:val="single" w:sz="4" w:space="0" w:color="auto"/>
              <w:right w:val="nil"/>
            </w:tcBorders>
            <w:shd w:val="clear" w:color="auto" w:fill="auto"/>
            <w:vAlign w:val="center"/>
            <w:hideMark/>
          </w:tcPr>
          <w:p w14:paraId="67178644" w14:textId="6357700D" w:rsidR="00A86284" w:rsidRPr="00A86284" w:rsidRDefault="00A86284" w:rsidP="00D07546">
            <w:pPr>
              <w:widowControl/>
              <w:spacing w:after="0" w:line="360" w:lineRule="auto"/>
              <w:ind w:firstLineChars="200" w:firstLine="480"/>
              <w:rPr>
                <w:rFonts w:ascii="Book Antiqua" w:eastAsia="等线" w:hAnsi="Book Antiqua" w:cs="宋体"/>
                <w:kern w:val="0"/>
                <w:sz w:val="24"/>
                <w:szCs w:val="24"/>
              </w:rPr>
            </w:pPr>
            <w:r w:rsidRPr="00A86284">
              <w:rPr>
                <w:rFonts w:ascii="Book Antiqua" w:eastAsia="等线" w:hAnsi="Book Antiqua" w:cs="宋体"/>
                <w:kern w:val="0"/>
                <w:sz w:val="24"/>
                <w:szCs w:val="24"/>
              </w:rPr>
              <w:t>24</w:t>
            </w:r>
            <w:r w:rsidRPr="00D07546">
              <w:rPr>
                <w:rFonts w:ascii="Book Antiqua" w:eastAsia="等线" w:hAnsi="Book Antiqua" w:cs="宋体"/>
                <w:kern w:val="0"/>
                <w:sz w:val="24"/>
                <w:szCs w:val="24"/>
              </w:rPr>
              <w:t xml:space="preserve"> </w:t>
            </w:r>
            <w:r w:rsidRPr="00A86284">
              <w:rPr>
                <w:rFonts w:ascii="Book Antiqua" w:eastAsia="等线" w:hAnsi="Book Antiqua" w:cs="宋体"/>
                <w:kern w:val="0"/>
                <w:sz w:val="24"/>
                <w:szCs w:val="24"/>
              </w:rPr>
              <w:t>h urine phosphorus</w:t>
            </w:r>
          </w:p>
        </w:tc>
        <w:tc>
          <w:tcPr>
            <w:tcW w:w="1417" w:type="dxa"/>
            <w:tcBorders>
              <w:top w:val="nil"/>
              <w:left w:val="nil"/>
              <w:bottom w:val="single" w:sz="4" w:space="0" w:color="auto"/>
              <w:right w:val="nil"/>
            </w:tcBorders>
            <w:shd w:val="clear" w:color="auto" w:fill="auto"/>
            <w:vAlign w:val="center"/>
            <w:hideMark/>
          </w:tcPr>
          <w:p w14:paraId="0C86BDA4" w14:textId="77777777" w:rsidR="00A86284" w:rsidRPr="00A86284" w:rsidRDefault="00A86284" w:rsidP="00D07546">
            <w:pPr>
              <w:widowControl/>
              <w:spacing w:after="0" w:line="360" w:lineRule="auto"/>
              <w:rPr>
                <w:rFonts w:ascii="Book Antiqua" w:eastAsia="等线" w:hAnsi="Book Antiqua" w:cs="宋体"/>
                <w:kern w:val="0"/>
                <w:sz w:val="24"/>
                <w:szCs w:val="24"/>
              </w:rPr>
            </w:pPr>
            <w:r w:rsidRPr="00A86284">
              <w:rPr>
                <w:rFonts w:ascii="Book Antiqua" w:eastAsia="等线" w:hAnsi="Book Antiqua" w:cs="宋体"/>
                <w:kern w:val="0"/>
                <w:sz w:val="24"/>
                <w:szCs w:val="24"/>
              </w:rPr>
              <w:t>3.63</w:t>
            </w:r>
          </w:p>
        </w:tc>
        <w:tc>
          <w:tcPr>
            <w:tcW w:w="2552" w:type="dxa"/>
            <w:tcBorders>
              <w:top w:val="nil"/>
              <w:left w:val="nil"/>
              <w:bottom w:val="single" w:sz="4" w:space="0" w:color="auto"/>
              <w:right w:val="nil"/>
            </w:tcBorders>
            <w:shd w:val="clear" w:color="auto" w:fill="auto"/>
            <w:vAlign w:val="center"/>
            <w:hideMark/>
          </w:tcPr>
          <w:p w14:paraId="2825F560" w14:textId="3F88ED54" w:rsidR="00A86284" w:rsidRPr="00A86284" w:rsidRDefault="00A86284" w:rsidP="00D07546">
            <w:pPr>
              <w:widowControl/>
              <w:spacing w:after="0" w:line="360" w:lineRule="auto"/>
              <w:rPr>
                <w:rFonts w:ascii="Book Antiqua" w:eastAsia="等线" w:hAnsi="Book Antiqua" w:cs="宋体"/>
                <w:kern w:val="0"/>
                <w:sz w:val="24"/>
                <w:szCs w:val="24"/>
              </w:rPr>
            </w:pPr>
            <w:r w:rsidRPr="00A86284">
              <w:rPr>
                <w:rFonts w:ascii="Book Antiqua" w:eastAsia="等线" w:hAnsi="Book Antiqua" w:cs="宋体"/>
                <w:kern w:val="0"/>
                <w:sz w:val="24"/>
                <w:szCs w:val="24"/>
              </w:rPr>
              <w:t>12.9-42.0 mmol/24</w:t>
            </w:r>
            <w:r w:rsidRPr="00D07546">
              <w:rPr>
                <w:rFonts w:ascii="Book Antiqua" w:eastAsia="等线" w:hAnsi="Book Antiqua" w:cs="宋体"/>
                <w:kern w:val="0"/>
                <w:sz w:val="24"/>
                <w:szCs w:val="24"/>
              </w:rPr>
              <w:t xml:space="preserve"> </w:t>
            </w:r>
            <w:r w:rsidRPr="00A86284">
              <w:rPr>
                <w:rFonts w:ascii="Book Antiqua" w:eastAsia="等线" w:hAnsi="Book Antiqua" w:cs="宋体"/>
                <w:kern w:val="0"/>
                <w:sz w:val="24"/>
                <w:szCs w:val="24"/>
              </w:rPr>
              <w:t>h</w:t>
            </w:r>
          </w:p>
        </w:tc>
      </w:tr>
    </w:tbl>
    <w:p w14:paraId="1A864FC9" w14:textId="7E3709D2" w:rsidR="00897835" w:rsidRPr="00D07546" w:rsidRDefault="00897835" w:rsidP="00D07546">
      <w:pPr>
        <w:spacing w:after="0" w:line="360" w:lineRule="auto"/>
        <w:rPr>
          <w:rFonts w:ascii="Book Antiqua" w:eastAsia="宋体" w:hAnsi="Book Antiqua" w:cs="Times New Roman"/>
          <w:kern w:val="0"/>
          <w:sz w:val="24"/>
          <w:szCs w:val="24"/>
        </w:rPr>
      </w:pPr>
      <w:r w:rsidRPr="00D07546">
        <w:rPr>
          <w:rFonts w:ascii="Book Antiqua" w:eastAsia="宋体" w:hAnsi="Book Antiqua" w:cs="Times New Roman"/>
          <w:sz w:val="24"/>
          <w:szCs w:val="24"/>
        </w:rPr>
        <w:t xml:space="preserve">TBIL: </w:t>
      </w:r>
      <w:r w:rsidR="00A86284" w:rsidRPr="00D07546">
        <w:rPr>
          <w:rFonts w:ascii="Book Antiqua" w:eastAsia="宋体" w:hAnsi="Book Antiqua" w:cs="Times New Roman"/>
          <w:sz w:val="24"/>
          <w:szCs w:val="24"/>
        </w:rPr>
        <w:t xml:space="preserve">Total </w:t>
      </w:r>
      <w:r w:rsidRPr="00D07546">
        <w:rPr>
          <w:rFonts w:ascii="Book Antiqua" w:eastAsia="宋体" w:hAnsi="Book Antiqua" w:cs="Times New Roman"/>
          <w:sz w:val="24"/>
          <w:szCs w:val="24"/>
        </w:rPr>
        <w:t xml:space="preserve">bilirubin; DBIL: </w:t>
      </w:r>
      <w:r w:rsidR="00A86284" w:rsidRPr="00D07546">
        <w:rPr>
          <w:rFonts w:ascii="Book Antiqua" w:eastAsia="宋体" w:hAnsi="Book Antiqua" w:cs="Times New Roman"/>
          <w:sz w:val="24"/>
          <w:szCs w:val="24"/>
        </w:rPr>
        <w:t xml:space="preserve">Direct </w:t>
      </w:r>
      <w:r w:rsidRPr="00D07546">
        <w:rPr>
          <w:rFonts w:ascii="Book Antiqua" w:eastAsia="宋体" w:hAnsi="Book Antiqua" w:cs="Times New Roman"/>
          <w:sz w:val="24"/>
          <w:szCs w:val="24"/>
        </w:rPr>
        <w:t xml:space="preserve">bilirubin; IBIL: </w:t>
      </w:r>
      <w:r w:rsidR="00A86284" w:rsidRPr="00D07546">
        <w:rPr>
          <w:rFonts w:ascii="Book Antiqua" w:eastAsia="宋体" w:hAnsi="Book Antiqua" w:cs="Times New Roman"/>
          <w:sz w:val="24"/>
          <w:szCs w:val="24"/>
        </w:rPr>
        <w:t xml:space="preserve">Indirect </w:t>
      </w:r>
      <w:r w:rsidRPr="00D07546">
        <w:rPr>
          <w:rFonts w:ascii="Book Antiqua" w:eastAsia="宋体" w:hAnsi="Book Antiqua" w:cs="Times New Roman"/>
          <w:sz w:val="24"/>
          <w:szCs w:val="24"/>
        </w:rPr>
        <w:t xml:space="preserve">bilirubin; TP: </w:t>
      </w:r>
      <w:r w:rsidR="00A86284" w:rsidRPr="00D07546">
        <w:rPr>
          <w:rFonts w:ascii="Book Antiqua" w:eastAsia="宋体" w:hAnsi="Book Antiqua" w:cs="Times New Roman"/>
          <w:sz w:val="24"/>
          <w:szCs w:val="24"/>
        </w:rPr>
        <w:t xml:space="preserve">Total </w:t>
      </w:r>
      <w:r w:rsidRPr="00D07546">
        <w:rPr>
          <w:rFonts w:ascii="Book Antiqua" w:eastAsia="宋体" w:hAnsi="Book Antiqua" w:cs="Times New Roman"/>
          <w:sz w:val="24"/>
          <w:szCs w:val="24"/>
        </w:rPr>
        <w:t xml:space="preserve">protein; ALB: </w:t>
      </w:r>
      <w:r w:rsidR="00A86284" w:rsidRPr="00D07546">
        <w:rPr>
          <w:rFonts w:ascii="Book Antiqua" w:eastAsia="宋体" w:hAnsi="Book Antiqua" w:cs="Times New Roman"/>
          <w:sz w:val="24"/>
          <w:szCs w:val="24"/>
        </w:rPr>
        <w:t>Albumin</w:t>
      </w:r>
      <w:r w:rsidRPr="00D07546">
        <w:rPr>
          <w:rFonts w:ascii="Book Antiqua" w:eastAsia="宋体" w:hAnsi="Book Antiqua" w:cs="Times New Roman"/>
          <w:sz w:val="24"/>
          <w:szCs w:val="24"/>
        </w:rPr>
        <w:t xml:space="preserve">; ASL: </w:t>
      </w:r>
      <w:r w:rsidR="00A86284" w:rsidRPr="00D07546">
        <w:rPr>
          <w:rFonts w:ascii="Book Antiqua" w:eastAsia="宋体" w:hAnsi="Book Antiqua" w:cs="Times New Roman"/>
          <w:sz w:val="24"/>
          <w:szCs w:val="24"/>
        </w:rPr>
        <w:t xml:space="preserve">Aspartate </w:t>
      </w:r>
      <w:r w:rsidRPr="00D07546">
        <w:rPr>
          <w:rFonts w:ascii="Book Antiqua" w:eastAsia="宋体" w:hAnsi="Book Antiqua" w:cs="Times New Roman"/>
          <w:sz w:val="24"/>
          <w:szCs w:val="24"/>
        </w:rPr>
        <w:t xml:space="preserve">aminotransferase; ALT: </w:t>
      </w:r>
      <w:r w:rsidR="00A86284" w:rsidRPr="00D07546">
        <w:rPr>
          <w:rFonts w:ascii="Book Antiqua" w:eastAsia="宋体" w:hAnsi="Book Antiqua" w:cs="Times New Roman"/>
          <w:sz w:val="24"/>
          <w:szCs w:val="24"/>
        </w:rPr>
        <w:t xml:space="preserve">Alanine </w:t>
      </w:r>
      <w:r w:rsidRPr="00D07546">
        <w:rPr>
          <w:rFonts w:ascii="Book Antiqua" w:eastAsia="宋体" w:hAnsi="Book Antiqua" w:cs="Times New Roman"/>
          <w:sz w:val="24"/>
          <w:szCs w:val="24"/>
        </w:rPr>
        <w:t xml:space="preserve">aminotransferase; ALP: </w:t>
      </w:r>
      <w:r w:rsidR="00A86284" w:rsidRPr="00D07546">
        <w:rPr>
          <w:rFonts w:ascii="Book Antiqua" w:eastAsia="宋体" w:hAnsi="Book Antiqua" w:cs="Times New Roman"/>
          <w:sz w:val="24"/>
          <w:szCs w:val="24"/>
        </w:rPr>
        <w:t xml:space="preserve">Alkaline </w:t>
      </w:r>
      <w:r w:rsidRPr="00D07546">
        <w:rPr>
          <w:rFonts w:ascii="Book Antiqua" w:eastAsia="宋体" w:hAnsi="Book Antiqua" w:cs="Times New Roman"/>
          <w:sz w:val="24"/>
          <w:szCs w:val="24"/>
        </w:rPr>
        <w:t>phosphatase</w:t>
      </w:r>
      <w:r w:rsidRPr="00D07546">
        <w:rPr>
          <w:rFonts w:ascii="Book Antiqua" w:eastAsia="宋体" w:hAnsi="Book Antiqua" w:cs="Times New Roman"/>
          <w:sz w:val="24"/>
          <w:szCs w:val="24"/>
        </w:rPr>
        <w:t xml:space="preserve">; FT3: Free </w:t>
      </w:r>
      <w:r w:rsidR="00D33B33">
        <w:rPr>
          <w:rFonts w:ascii="Book Antiqua" w:eastAsia="宋体" w:hAnsi="Book Antiqua" w:cs="Times New Roman"/>
          <w:sz w:val="24"/>
          <w:szCs w:val="24"/>
        </w:rPr>
        <w:t>t</w:t>
      </w:r>
      <w:r w:rsidR="00D33B33" w:rsidRPr="00D07546">
        <w:rPr>
          <w:rFonts w:ascii="Book Antiqua" w:eastAsia="宋体" w:hAnsi="Book Antiqua" w:cs="Times New Roman"/>
          <w:sz w:val="24"/>
          <w:szCs w:val="24"/>
        </w:rPr>
        <w:t>riiodothyronine</w:t>
      </w:r>
      <w:r w:rsidRPr="00D07546">
        <w:rPr>
          <w:rFonts w:ascii="Book Antiqua" w:eastAsia="宋体" w:hAnsi="Book Antiqua" w:cs="Times New Roman"/>
          <w:sz w:val="24"/>
          <w:szCs w:val="24"/>
        </w:rPr>
        <w:t>; FT4: Free</w:t>
      </w:r>
      <w:r w:rsidRPr="00D07546">
        <w:rPr>
          <w:rFonts w:ascii="Book Antiqua" w:eastAsia="宋体" w:hAnsi="Book Antiqua" w:cs="Times New Roman"/>
          <w:sz w:val="24"/>
          <w:szCs w:val="24"/>
        </w:rPr>
        <w:t xml:space="preserve"> </w:t>
      </w:r>
      <w:proofErr w:type="spellStart"/>
      <w:r w:rsidRPr="00D07546">
        <w:rPr>
          <w:rFonts w:ascii="Book Antiqua" w:eastAsia="宋体" w:hAnsi="Book Antiqua" w:cs="Times New Roman"/>
          <w:sz w:val="24"/>
          <w:szCs w:val="24"/>
        </w:rPr>
        <w:t>tetraiodothyronine</w:t>
      </w:r>
      <w:proofErr w:type="spellEnd"/>
      <w:r w:rsidRPr="00D07546">
        <w:rPr>
          <w:rFonts w:ascii="Book Antiqua" w:eastAsia="宋体" w:hAnsi="Book Antiqua" w:cs="Times New Roman"/>
          <w:sz w:val="24"/>
          <w:szCs w:val="24"/>
        </w:rPr>
        <w:t>; T3: Triiodothyronine; T4:</w:t>
      </w:r>
      <w:r w:rsidR="00A86284" w:rsidRPr="00D07546">
        <w:rPr>
          <w:rFonts w:ascii="Book Antiqua" w:eastAsia="宋体" w:hAnsi="Book Antiqua" w:cs="Times New Roman"/>
          <w:sz w:val="24"/>
          <w:szCs w:val="24"/>
        </w:rPr>
        <w:t xml:space="preserve"> </w:t>
      </w:r>
      <w:r w:rsidRPr="00D07546">
        <w:rPr>
          <w:rFonts w:ascii="Book Antiqua" w:eastAsia="宋体" w:hAnsi="Book Antiqua" w:cs="Times New Roman"/>
          <w:sz w:val="24"/>
          <w:szCs w:val="24"/>
        </w:rPr>
        <w:t xml:space="preserve">Tetraiodothyronine; TSH: </w:t>
      </w:r>
      <w:r w:rsidR="00A86284" w:rsidRPr="00D07546">
        <w:rPr>
          <w:rFonts w:ascii="Book Antiqua" w:eastAsia="宋体" w:hAnsi="Book Antiqua" w:cs="Times New Roman"/>
          <w:sz w:val="24"/>
          <w:szCs w:val="24"/>
        </w:rPr>
        <w:t>Thyroid</w:t>
      </w:r>
      <w:r w:rsidRPr="00D07546">
        <w:rPr>
          <w:rFonts w:ascii="Book Antiqua" w:eastAsia="宋体" w:hAnsi="Book Antiqua" w:cs="Times New Roman"/>
          <w:sz w:val="24"/>
          <w:szCs w:val="24"/>
        </w:rPr>
        <w:t>-stimulating hormone; a-</w:t>
      </w:r>
      <w:proofErr w:type="spellStart"/>
      <w:r w:rsidRPr="00D07546">
        <w:rPr>
          <w:rFonts w:ascii="Book Antiqua" w:eastAsia="宋体" w:hAnsi="Book Antiqua" w:cs="Times New Roman"/>
          <w:sz w:val="24"/>
          <w:szCs w:val="24"/>
        </w:rPr>
        <w:t>Tg</w:t>
      </w:r>
      <w:proofErr w:type="spellEnd"/>
      <w:r w:rsidRPr="00D07546">
        <w:rPr>
          <w:rFonts w:ascii="Book Antiqua" w:eastAsia="宋体" w:hAnsi="Book Antiqua" w:cs="Times New Roman"/>
          <w:sz w:val="24"/>
          <w:szCs w:val="24"/>
        </w:rPr>
        <w:t xml:space="preserve">: </w:t>
      </w:r>
      <w:r w:rsidR="00A86284" w:rsidRPr="00D07546">
        <w:rPr>
          <w:rFonts w:ascii="Book Antiqua" w:eastAsia="宋体" w:hAnsi="Book Antiqua" w:cs="Times New Roman"/>
          <w:sz w:val="24"/>
          <w:szCs w:val="24"/>
        </w:rPr>
        <w:t>Anti</w:t>
      </w:r>
      <w:r w:rsidRPr="00D07546">
        <w:rPr>
          <w:rFonts w:ascii="Book Antiqua" w:eastAsia="宋体" w:hAnsi="Book Antiqua" w:cs="Times New Roman"/>
          <w:sz w:val="24"/>
          <w:szCs w:val="24"/>
        </w:rPr>
        <w:t xml:space="preserve">-thyroglobulin antibody; </w:t>
      </w:r>
      <w:proofErr w:type="spellStart"/>
      <w:r w:rsidRPr="00D07546">
        <w:rPr>
          <w:rFonts w:ascii="Book Antiqua" w:eastAsia="宋体" w:hAnsi="Book Antiqua" w:cs="Times New Roman"/>
          <w:sz w:val="24"/>
          <w:szCs w:val="24"/>
        </w:rPr>
        <w:t>Tg</w:t>
      </w:r>
      <w:proofErr w:type="spellEnd"/>
      <w:r w:rsidRPr="00D07546">
        <w:rPr>
          <w:rFonts w:ascii="Book Antiqua" w:eastAsia="宋体" w:hAnsi="Book Antiqua" w:cs="Times New Roman"/>
          <w:sz w:val="24"/>
          <w:szCs w:val="24"/>
        </w:rPr>
        <w:t xml:space="preserve">: Thyroglobulin; a-TPO: </w:t>
      </w:r>
      <w:r w:rsidR="00A86284" w:rsidRPr="00D07546">
        <w:rPr>
          <w:rFonts w:ascii="Book Antiqua" w:eastAsia="宋体" w:hAnsi="Book Antiqua" w:cs="Times New Roman"/>
          <w:sz w:val="24"/>
          <w:szCs w:val="24"/>
        </w:rPr>
        <w:t xml:space="preserve">Thyroid </w:t>
      </w:r>
      <w:proofErr w:type="spellStart"/>
      <w:r w:rsidRPr="00D07546">
        <w:rPr>
          <w:rFonts w:ascii="Book Antiqua" w:eastAsia="宋体" w:hAnsi="Book Antiqua" w:cs="Times New Roman"/>
          <w:sz w:val="24"/>
          <w:szCs w:val="24"/>
        </w:rPr>
        <w:t>peroxidese</w:t>
      </w:r>
      <w:proofErr w:type="spellEnd"/>
      <w:r w:rsidRPr="00D07546">
        <w:rPr>
          <w:rFonts w:ascii="Book Antiqua" w:eastAsia="宋体" w:hAnsi="Book Antiqua" w:cs="Times New Roman"/>
          <w:sz w:val="24"/>
          <w:szCs w:val="24"/>
        </w:rPr>
        <w:t xml:space="preserve"> antibody; PT: </w:t>
      </w:r>
      <w:r w:rsidR="00A86284" w:rsidRPr="00D07546">
        <w:rPr>
          <w:rFonts w:ascii="Book Antiqua" w:eastAsia="宋体" w:hAnsi="Book Antiqua" w:cs="Times New Roman"/>
          <w:sz w:val="24"/>
          <w:szCs w:val="24"/>
        </w:rPr>
        <w:t xml:space="preserve">Prothrombin </w:t>
      </w:r>
      <w:r w:rsidRPr="00D07546">
        <w:rPr>
          <w:rFonts w:ascii="Book Antiqua" w:eastAsia="宋体" w:hAnsi="Book Antiqua" w:cs="Times New Roman"/>
          <w:sz w:val="24"/>
          <w:szCs w:val="24"/>
        </w:rPr>
        <w:t xml:space="preserve">time; </w:t>
      </w:r>
      <w:proofErr w:type="spellStart"/>
      <w:r w:rsidRPr="00D07546">
        <w:rPr>
          <w:rFonts w:ascii="Book Antiqua" w:eastAsia="宋体" w:hAnsi="Book Antiqua" w:cs="Times New Roman"/>
          <w:sz w:val="24"/>
          <w:szCs w:val="24"/>
        </w:rPr>
        <w:t>aPTT</w:t>
      </w:r>
      <w:proofErr w:type="spellEnd"/>
      <w:r w:rsidRPr="00D07546">
        <w:rPr>
          <w:rFonts w:ascii="Book Antiqua" w:eastAsia="宋体" w:hAnsi="Book Antiqua" w:cs="Times New Roman"/>
          <w:sz w:val="24"/>
          <w:szCs w:val="24"/>
        </w:rPr>
        <w:t xml:space="preserve">: </w:t>
      </w:r>
      <w:r w:rsidR="00A86284" w:rsidRPr="00D07546">
        <w:rPr>
          <w:rFonts w:ascii="Book Antiqua" w:eastAsia="宋体" w:hAnsi="Book Antiqua" w:cs="Times New Roman"/>
          <w:sz w:val="24"/>
          <w:szCs w:val="24"/>
        </w:rPr>
        <w:t xml:space="preserve">Activated </w:t>
      </w:r>
      <w:r w:rsidRPr="00D07546">
        <w:rPr>
          <w:rFonts w:ascii="Book Antiqua" w:eastAsia="宋体" w:hAnsi="Book Antiqua" w:cs="Times New Roman"/>
          <w:sz w:val="24"/>
          <w:szCs w:val="24"/>
        </w:rPr>
        <w:t xml:space="preserve">partial thromboplastin time; TT: </w:t>
      </w:r>
      <w:r w:rsidR="00A86284" w:rsidRPr="00D07546">
        <w:rPr>
          <w:rFonts w:ascii="Book Antiqua" w:eastAsia="宋体" w:hAnsi="Book Antiqua" w:cs="Times New Roman"/>
          <w:sz w:val="24"/>
          <w:szCs w:val="24"/>
        </w:rPr>
        <w:t xml:space="preserve">Thrombin </w:t>
      </w:r>
      <w:r w:rsidRPr="00D07546">
        <w:rPr>
          <w:rFonts w:ascii="Book Antiqua" w:eastAsia="宋体" w:hAnsi="Book Antiqua" w:cs="Times New Roman"/>
          <w:sz w:val="24"/>
          <w:szCs w:val="24"/>
        </w:rPr>
        <w:t xml:space="preserve">time; FIB: </w:t>
      </w:r>
      <w:r w:rsidR="00A86284" w:rsidRPr="00D07546">
        <w:rPr>
          <w:rFonts w:ascii="Book Antiqua" w:eastAsia="宋体" w:hAnsi="Book Antiqua" w:cs="Times New Roman"/>
          <w:sz w:val="24"/>
          <w:szCs w:val="24"/>
        </w:rPr>
        <w:t>Fibrinogen</w:t>
      </w:r>
      <w:r w:rsidRPr="00D07546">
        <w:rPr>
          <w:rFonts w:ascii="Book Antiqua" w:eastAsia="宋体" w:hAnsi="Book Antiqua" w:cs="Times New Roman"/>
          <w:sz w:val="24"/>
          <w:szCs w:val="24"/>
        </w:rPr>
        <w:t xml:space="preserve">; </w:t>
      </w:r>
      <w:r w:rsidRPr="00D07546">
        <w:rPr>
          <w:rFonts w:ascii="Book Antiqua" w:eastAsia="宋体" w:hAnsi="Book Antiqua" w:cs="Times New Roman"/>
          <w:kern w:val="0"/>
          <w:sz w:val="24"/>
          <w:szCs w:val="24"/>
        </w:rPr>
        <w:t xml:space="preserve">pO2: </w:t>
      </w:r>
      <w:r w:rsidR="00A86284" w:rsidRPr="00D07546">
        <w:rPr>
          <w:rFonts w:ascii="Book Antiqua" w:eastAsia="宋体" w:hAnsi="Book Antiqua" w:cs="Times New Roman"/>
          <w:kern w:val="0"/>
          <w:sz w:val="24"/>
          <w:szCs w:val="24"/>
        </w:rPr>
        <w:t xml:space="preserve">Partial </w:t>
      </w:r>
      <w:r w:rsidRPr="00D07546">
        <w:rPr>
          <w:rFonts w:ascii="Book Antiqua" w:eastAsia="宋体" w:hAnsi="Book Antiqua" w:cs="Times New Roman"/>
          <w:kern w:val="0"/>
          <w:sz w:val="24"/>
          <w:szCs w:val="24"/>
        </w:rPr>
        <w:t xml:space="preserve">pressure of oxygen; </w:t>
      </w:r>
      <w:r w:rsidR="00DA356E" w:rsidRPr="00D07546">
        <w:rPr>
          <w:rFonts w:ascii="Book Antiqua" w:eastAsia="宋体" w:hAnsi="Book Antiqua" w:cs="Times New Roman"/>
          <w:kern w:val="0"/>
          <w:sz w:val="24"/>
          <w:szCs w:val="24"/>
        </w:rPr>
        <w:t xml:space="preserve">pCO2: </w:t>
      </w:r>
      <w:r w:rsidR="00A86284" w:rsidRPr="00D07546">
        <w:rPr>
          <w:rFonts w:ascii="Book Antiqua" w:eastAsia="宋体" w:hAnsi="Book Antiqua" w:cs="Times New Roman"/>
          <w:kern w:val="0"/>
          <w:sz w:val="24"/>
          <w:szCs w:val="24"/>
        </w:rPr>
        <w:t xml:space="preserve">Partial </w:t>
      </w:r>
      <w:r w:rsidR="00DA356E" w:rsidRPr="00D07546">
        <w:rPr>
          <w:rFonts w:ascii="Book Antiqua" w:eastAsia="宋体" w:hAnsi="Book Antiqua" w:cs="Times New Roman"/>
          <w:kern w:val="0"/>
          <w:sz w:val="24"/>
          <w:szCs w:val="24"/>
        </w:rPr>
        <w:t xml:space="preserve">pressure of carbon dioxide; </w:t>
      </w:r>
      <w:r w:rsidRPr="00D07546">
        <w:rPr>
          <w:rFonts w:ascii="Book Antiqua" w:eastAsia="宋体" w:hAnsi="Book Antiqua" w:cs="Times New Roman"/>
          <w:kern w:val="0"/>
          <w:sz w:val="24"/>
          <w:szCs w:val="24"/>
        </w:rPr>
        <w:t xml:space="preserve">HCO3-: </w:t>
      </w:r>
      <w:r w:rsidR="00A86284" w:rsidRPr="00D07546">
        <w:rPr>
          <w:rFonts w:ascii="Book Antiqua" w:eastAsia="宋体" w:hAnsi="Book Antiqua" w:cs="Times New Roman"/>
          <w:kern w:val="0"/>
          <w:sz w:val="24"/>
          <w:szCs w:val="24"/>
        </w:rPr>
        <w:t xml:space="preserve">Actual </w:t>
      </w:r>
      <w:r w:rsidRPr="00D07546">
        <w:rPr>
          <w:rFonts w:ascii="Book Antiqua" w:eastAsia="宋体" w:hAnsi="Book Antiqua" w:cs="Times New Roman"/>
          <w:kern w:val="0"/>
          <w:sz w:val="24"/>
          <w:szCs w:val="24"/>
        </w:rPr>
        <w:t xml:space="preserve">bicarbonate radical; FSH: </w:t>
      </w:r>
      <w:r w:rsidR="00A86284" w:rsidRPr="00D07546">
        <w:rPr>
          <w:rFonts w:ascii="Book Antiqua" w:eastAsia="宋体" w:hAnsi="Book Antiqua" w:cs="Times New Roman"/>
          <w:kern w:val="0"/>
          <w:sz w:val="24"/>
          <w:szCs w:val="24"/>
        </w:rPr>
        <w:t xml:space="preserve">Follicle </w:t>
      </w:r>
      <w:r w:rsidRPr="00D07546">
        <w:rPr>
          <w:rFonts w:ascii="Book Antiqua" w:eastAsia="宋体" w:hAnsi="Book Antiqua" w:cs="Times New Roman"/>
          <w:kern w:val="0"/>
          <w:sz w:val="24"/>
          <w:szCs w:val="24"/>
        </w:rPr>
        <w:t xml:space="preserve">stimulating hormone; LH: </w:t>
      </w:r>
      <w:r w:rsidR="00A86284" w:rsidRPr="00D07546">
        <w:rPr>
          <w:rFonts w:ascii="Book Antiqua" w:eastAsia="宋体" w:hAnsi="Book Antiqua" w:cs="Times New Roman"/>
          <w:kern w:val="0"/>
          <w:sz w:val="24"/>
          <w:szCs w:val="24"/>
        </w:rPr>
        <w:t xml:space="preserve">Luteinizing </w:t>
      </w:r>
      <w:r w:rsidRPr="00D07546">
        <w:rPr>
          <w:rFonts w:ascii="Book Antiqua" w:eastAsia="宋体" w:hAnsi="Book Antiqua" w:cs="Times New Roman"/>
          <w:kern w:val="0"/>
          <w:sz w:val="24"/>
          <w:szCs w:val="24"/>
        </w:rPr>
        <w:t xml:space="preserve">hormone; PRL: </w:t>
      </w:r>
      <w:r w:rsidR="00A86284" w:rsidRPr="00D07546">
        <w:rPr>
          <w:rFonts w:ascii="Book Antiqua" w:eastAsia="宋体" w:hAnsi="Book Antiqua" w:cs="Times New Roman"/>
          <w:kern w:val="0"/>
          <w:sz w:val="24"/>
          <w:szCs w:val="24"/>
        </w:rPr>
        <w:t>Prolactin</w:t>
      </w:r>
      <w:r w:rsidRPr="00D07546">
        <w:rPr>
          <w:rFonts w:ascii="Book Antiqua" w:eastAsia="宋体" w:hAnsi="Book Antiqua" w:cs="Times New Roman"/>
          <w:kern w:val="0"/>
          <w:sz w:val="24"/>
          <w:szCs w:val="24"/>
        </w:rPr>
        <w:t xml:space="preserve">; E2Gen: </w:t>
      </w:r>
      <w:r w:rsidR="00A86284" w:rsidRPr="00D07546">
        <w:rPr>
          <w:rFonts w:ascii="Book Antiqua" w:eastAsia="宋体" w:hAnsi="Book Antiqua" w:cs="Times New Roman"/>
          <w:kern w:val="0"/>
          <w:sz w:val="24"/>
          <w:szCs w:val="24"/>
        </w:rPr>
        <w:t>Estradiol</w:t>
      </w:r>
      <w:r w:rsidRPr="00D07546">
        <w:rPr>
          <w:rFonts w:ascii="Book Antiqua" w:eastAsia="宋体" w:hAnsi="Book Antiqua" w:cs="Times New Roman"/>
          <w:kern w:val="0"/>
          <w:sz w:val="24"/>
          <w:szCs w:val="24"/>
        </w:rPr>
        <w:t xml:space="preserve">; PROG: </w:t>
      </w:r>
      <w:r w:rsidR="00A86284" w:rsidRPr="00D07546">
        <w:rPr>
          <w:rFonts w:ascii="Book Antiqua" w:eastAsia="宋体" w:hAnsi="Book Antiqua" w:cs="Times New Roman"/>
          <w:kern w:val="0"/>
          <w:sz w:val="24"/>
          <w:szCs w:val="24"/>
        </w:rPr>
        <w:t>Progestogen</w:t>
      </w:r>
      <w:r w:rsidRPr="00D07546">
        <w:rPr>
          <w:rFonts w:ascii="Book Antiqua" w:eastAsia="宋体" w:hAnsi="Book Antiqua" w:cs="Times New Roman"/>
          <w:kern w:val="0"/>
          <w:sz w:val="24"/>
          <w:szCs w:val="24"/>
        </w:rPr>
        <w:t xml:space="preserve">; TEST: </w:t>
      </w:r>
      <w:r w:rsidR="00A86284" w:rsidRPr="00D07546">
        <w:rPr>
          <w:rFonts w:ascii="Book Antiqua" w:eastAsia="宋体" w:hAnsi="Book Antiqua" w:cs="Times New Roman"/>
          <w:kern w:val="0"/>
          <w:sz w:val="24"/>
          <w:szCs w:val="24"/>
        </w:rPr>
        <w:t>Testosterone</w:t>
      </w:r>
      <w:r w:rsidRPr="00D07546">
        <w:rPr>
          <w:rFonts w:ascii="Book Antiqua" w:eastAsia="宋体" w:hAnsi="Book Antiqua" w:cs="Times New Roman"/>
          <w:kern w:val="0"/>
          <w:sz w:val="24"/>
          <w:szCs w:val="24"/>
        </w:rPr>
        <w:t xml:space="preserve">; PTH: </w:t>
      </w:r>
      <w:r w:rsidR="00A86284" w:rsidRPr="00D07546">
        <w:rPr>
          <w:rFonts w:ascii="Book Antiqua" w:eastAsia="宋体" w:hAnsi="Book Antiqua" w:cs="Times New Roman"/>
          <w:kern w:val="0"/>
          <w:sz w:val="24"/>
          <w:szCs w:val="24"/>
        </w:rPr>
        <w:t xml:space="preserve">Intact </w:t>
      </w:r>
      <w:r w:rsidRPr="00D07546">
        <w:rPr>
          <w:rFonts w:ascii="Book Antiqua" w:eastAsia="宋体" w:hAnsi="Book Antiqua" w:cs="Times New Roman"/>
          <w:kern w:val="0"/>
          <w:sz w:val="24"/>
          <w:szCs w:val="24"/>
        </w:rPr>
        <w:t xml:space="preserve">parathormone; CT: </w:t>
      </w:r>
      <w:r w:rsidR="00A86284" w:rsidRPr="00D07546">
        <w:rPr>
          <w:rFonts w:ascii="Book Antiqua" w:eastAsia="宋体" w:hAnsi="Book Antiqua" w:cs="Times New Roman"/>
          <w:kern w:val="0"/>
          <w:sz w:val="24"/>
          <w:szCs w:val="24"/>
        </w:rPr>
        <w:t>Calcitonin</w:t>
      </w:r>
      <w:r w:rsidRPr="00D07546">
        <w:rPr>
          <w:rFonts w:ascii="Book Antiqua" w:eastAsia="宋体" w:hAnsi="Book Antiqua" w:cs="Times New Roman"/>
          <w:kern w:val="0"/>
          <w:sz w:val="24"/>
          <w:szCs w:val="24"/>
        </w:rPr>
        <w:t xml:space="preserve">; 25OHD: 25-hydroxy (OH) vitamin D; </w:t>
      </w:r>
      <w:r w:rsidR="00DA356E" w:rsidRPr="00D07546">
        <w:rPr>
          <w:rFonts w:ascii="Book Antiqua" w:eastAsia="宋体" w:hAnsi="Book Antiqua" w:cs="Times New Roman"/>
          <w:kern w:val="0"/>
          <w:sz w:val="24"/>
          <w:szCs w:val="24"/>
        </w:rPr>
        <w:t xml:space="preserve">WBC: </w:t>
      </w:r>
      <w:r w:rsidR="00A86284" w:rsidRPr="00D07546">
        <w:rPr>
          <w:rFonts w:ascii="Book Antiqua" w:eastAsia="宋体" w:hAnsi="Book Antiqua" w:cs="Times New Roman"/>
          <w:kern w:val="0"/>
          <w:sz w:val="24"/>
          <w:szCs w:val="24"/>
        </w:rPr>
        <w:t xml:space="preserve">White </w:t>
      </w:r>
      <w:r w:rsidR="00DA356E" w:rsidRPr="00D07546">
        <w:rPr>
          <w:rFonts w:ascii="Book Antiqua" w:eastAsia="宋体" w:hAnsi="Book Antiqua" w:cs="Times New Roman"/>
          <w:kern w:val="0"/>
          <w:sz w:val="24"/>
          <w:szCs w:val="24"/>
        </w:rPr>
        <w:t>bloo</w:t>
      </w:r>
      <w:r w:rsidR="00DA356E" w:rsidRPr="00D07546">
        <w:rPr>
          <w:rFonts w:ascii="Book Antiqua" w:eastAsia="宋体" w:hAnsi="Book Antiqua" w:cs="Times New Roman"/>
          <w:kern w:val="0"/>
          <w:sz w:val="24"/>
          <w:szCs w:val="24"/>
        </w:rPr>
        <w:t>d cell</w:t>
      </w:r>
      <w:r w:rsidR="00D33B33">
        <w:rPr>
          <w:rFonts w:ascii="Book Antiqua" w:eastAsia="宋体" w:hAnsi="Book Antiqua" w:cs="Times New Roman"/>
          <w:kern w:val="0"/>
          <w:sz w:val="24"/>
          <w:szCs w:val="24"/>
        </w:rPr>
        <w:t>s</w:t>
      </w:r>
      <w:r w:rsidR="00DA356E" w:rsidRPr="00D07546">
        <w:rPr>
          <w:rFonts w:ascii="Book Antiqua" w:eastAsia="宋体" w:hAnsi="Book Antiqua" w:cs="Times New Roman"/>
          <w:kern w:val="0"/>
          <w:sz w:val="24"/>
          <w:szCs w:val="24"/>
        </w:rPr>
        <w:t xml:space="preserve">; </w:t>
      </w:r>
      <w:r w:rsidRPr="00D07546">
        <w:rPr>
          <w:rFonts w:ascii="Book Antiqua" w:eastAsia="宋体" w:hAnsi="Book Antiqua" w:cs="Times New Roman"/>
          <w:kern w:val="0"/>
          <w:sz w:val="24"/>
          <w:szCs w:val="24"/>
        </w:rPr>
        <w:t xml:space="preserve">RBC: </w:t>
      </w:r>
      <w:r w:rsidR="00A86284" w:rsidRPr="00D07546">
        <w:rPr>
          <w:rFonts w:ascii="Book Antiqua" w:eastAsia="宋体" w:hAnsi="Book Antiqua" w:cs="Times New Roman"/>
          <w:kern w:val="0"/>
          <w:sz w:val="24"/>
          <w:szCs w:val="24"/>
        </w:rPr>
        <w:t xml:space="preserve">Red </w:t>
      </w:r>
      <w:r w:rsidRPr="00D07546">
        <w:rPr>
          <w:rFonts w:ascii="Book Antiqua" w:eastAsia="宋体" w:hAnsi="Book Antiqua" w:cs="Times New Roman"/>
          <w:kern w:val="0"/>
          <w:sz w:val="24"/>
          <w:szCs w:val="24"/>
        </w:rPr>
        <w:t>blood cell</w:t>
      </w:r>
      <w:r w:rsidR="00D33B33">
        <w:rPr>
          <w:rFonts w:ascii="Book Antiqua" w:eastAsia="宋体" w:hAnsi="Book Antiqua" w:cs="Times New Roman"/>
          <w:kern w:val="0"/>
          <w:sz w:val="24"/>
          <w:szCs w:val="24"/>
        </w:rPr>
        <w:t>s</w:t>
      </w:r>
      <w:r w:rsidRPr="00D07546">
        <w:rPr>
          <w:rFonts w:ascii="Book Antiqua" w:eastAsia="宋体" w:hAnsi="Book Antiqua" w:cs="Times New Roman"/>
          <w:kern w:val="0"/>
          <w:sz w:val="24"/>
          <w:szCs w:val="24"/>
        </w:rPr>
        <w:t xml:space="preserve">; PLT: </w:t>
      </w:r>
      <w:r w:rsidR="00A86284" w:rsidRPr="00D07546">
        <w:rPr>
          <w:rFonts w:ascii="Book Antiqua" w:eastAsia="宋体" w:hAnsi="Book Antiqua" w:cs="Times New Roman"/>
          <w:kern w:val="0"/>
          <w:sz w:val="24"/>
          <w:szCs w:val="24"/>
        </w:rPr>
        <w:t>Platelet</w:t>
      </w:r>
      <w:r w:rsidR="00D33B33">
        <w:rPr>
          <w:rFonts w:ascii="Book Antiqua" w:eastAsia="宋体" w:hAnsi="Book Antiqua" w:cs="Times New Roman"/>
          <w:kern w:val="0"/>
          <w:sz w:val="24"/>
          <w:szCs w:val="24"/>
        </w:rPr>
        <w:t>s</w:t>
      </w:r>
      <w:r w:rsidRPr="00D07546">
        <w:rPr>
          <w:rFonts w:ascii="Book Antiqua" w:eastAsia="宋体" w:hAnsi="Book Antiqua" w:cs="Times New Roman"/>
          <w:kern w:val="0"/>
          <w:sz w:val="24"/>
          <w:szCs w:val="24"/>
        </w:rPr>
        <w:t>.</w:t>
      </w:r>
    </w:p>
    <w:p w14:paraId="2A56C17E" w14:textId="77777777" w:rsidR="00FA5B74" w:rsidRPr="00D07546" w:rsidRDefault="00FA5B74" w:rsidP="00D07546">
      <w:pPr>
        <w:widowControl/>
        <w:spacing w:after="0" w:line="360" w:lineRule="auto"/>
        <w:rPr>
          <w:rFonts w:ascii="Book Antiqua" w:eastAsia="宋体" w:hAnsi="Book Antiqua" w:cs="Times New Roman"/>
          <w:b/>
          <w:sz w:val="24"/>
          <w:szCs w:val="24"/>
        </w:rPr>
      </w:pPr>
      <w:r w:rsidRPr="00D07546">
        <w:rPr>
          <w:rFonts w:ascii="Book Antiqua" w:eastAsia="宋体" w:hAnsi="Book Antiqua" w:cs="Times New Roman"/>
          <w:b/>
          <w:sz w:val="24"/>
          <w:szCs w:val="24"/>
        </w:rPr>
        <w:br w:type="page"/>
      </w:r>
    </w:p>
    <w:p w14:paraId="1B0C5658" w14:textId="6F40F729" w:rsidR="00E06DBB" w:rsidRPr="00D07546" w:rsidRDefault="00E134B1" w:rsidP="00D07546">
      <w:pPr>
        <w:spacing w:after="0" w:line="360" w:lineRule="auto"/>
        <w:rPr>
          <w:rFonts w:ascii="Book Antiqua" w:eastAsia="宋体" w:hAnsi="Book Antiqua" w:cs="Times New Roman"/>
          <w:b/>
          <w:bCs/>
          <w:sz w:val="24"/>
          <w:szCs w:val="24"/>
        </w:rPr>
      </w:pPr>
      <w:r w:rsidRPr="00D07546">
        <w:rPr>
          <w:rFonts w:ascii="Book Antiqua" w:eastAsia="宋体" w:hAnsi="Book Antiqua" w:cs="Times New Roman"/>
          <w:b/>
          <w:sz w:val="24"/>
          <w:szCs w:val="24"/>
        </w:rPr>
        <w:lastRenderedPageBreak/>
        <w:t xml:space="preserve">Table </w:t>
      </w:r>
      <w:bookmarkStart w:id="240" w:name="_Hlk19712384"/>
      <w:r w:rsidR="00FA5B74" w:rsidRPr="00D07546">
        <w:rPr>
          <w:rFonts w:ascii="Book Antiqua" w:eastAsia="宋体" w:hAnsi="Book Antiqua" w:cs="Times New Roman"/>
          <w:b/>
          <w:sz w:val="24"/>
          <w:szCs w:val="24"/>
        </w:rPr>
        <w:t xml:space="preserve">2 </w:t>
      </w:r>
      <w:r w:rsidR="000F4D55" w:rsidRPr="00D07546">
        <w:rPr>
          <w:rFonts w:ascii="Book Antiqua" w:eastAsia="宋体" w:hAnsi="Book Antiqua" w:cs="Times New Roman"/>
          <w:b/>
          <w:bCs/>
          <w:sz w:val="24"/>
          <w:szCs w:val="24"/>
        </w:rPr>
        <w:t>Blood electrolyte changes during treatment</w:t>
      </w:r>
    </w:p>
    <w:tbl>
      <w:tblPr>
        <w:tblStyle w:val="6-3"/>
        <w:tblW w:w="10774" w:type="dxa"/>
        <w:tblInd w:w="-851" w:type="dxa"/>
        <w:shd w:val="clear" w:color="auto" w:fill="FFFFFF" w:themeFill="background1"/>
        <w:tblLayout w:type="fixed"/>
        <w:tblLook w:val="04A0" w:firstRow="1" w:lastRow="0" w:firstColumn="1" w:lastColumn="0" w:noHBand="0" w:noVBand="1"/>
      </w:tblPr>
      <w:tblGrid>
        <w:gridCol w:w="1277"/>
        <w:gridCol w:w="1417"/>
        <w:gridCol w:w="1134"/>
        <w:gridCol w:w="1134"/>
        <w:gridCol w:w="1134"/>
        <w:gridCol w:w="1276"/>
        <w:gridCol w:w="1134"/>
        <w:gridCol w:w="1417"/>
        <w:gridCol w:w="851"/>
      </w:tblGrid>
      <w:tr w:rsidR="00575386" w:rsidRPr="00D07546" w14:paraId="53A85535" w14:textId="77777777" w:rsidTr="00FA5B74">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277" w:type="dxa"/>
            <w:tcBorders>
              <w:top w:val="single" w:sz="4" w:space="0" w:color="A5A5A5" w:themeColor="accent3"/>
            </w:tcBorders>
            <w:shd w:val="clear" w:color="auto" w:fill="FFFFFF" w:themeFill="background1"/>
          </w:tcPr>
          <w:bookmarkEnd w:id="240"/>
          <w:p w14:paraId="43593646" w14:textId="77777777" w:rsidR="00E06DBB" w:rsidRPr="00D07546" w:rsidRDefault="00E06DBB" w:rsidP="00D07546">
            <w:pPr>
              <w:spacing w:after="0" w:line="360" w:lineRule="auto"/>
              <w:rPr>
                <w:rFonts w:ascii="Book Antiqua" w:eastAsia="宋体" w:hAnsi="Book Antiqua" w:cs="Times New Roman"/>
                <w:color w:val="auto"/>
                <w:sz w:val="24"/>
                <w:szCs w:val="24"/>
                <w:shd w:val="clear" w:color="auto" w:fill="FFFFFF"/>
              </w:rPr>
            </w:pPr>
            <w:r w:rsidRPr="00D07546">
              <w:rPr>
                <w:rFonts w:ascii="Book Antiqua" w:eastAsia="宋体" w:hAnsi="Book Antiqua" w:cs="Times New Roman"/>
                <w:color w:val="auto"/>
                <w:sz w:val="24"/>
                <w:szCs w:val="24"/>
                <w:shd w:val="clear" w:color="auto" w:fill="FFFFFF"/>
              </w:rPr>
              <w:t>Date</w:t>
            </w:r>
          </w:p>
        </w:tc>
        <w:tc>
          <w:tcPr>
            <w:tcW w:w="1417" w:type="dxa"/>
            <w:tcBorders>
              <w:top w:val="single" w:sz="4" w:space="0" w:color="A5A5A5" w:themeColor="accent3"/>
            </w:tcBorders>
            <w:shd w:val="clear" w:color="auto" w:fill="FFFFFF" w:themeFill="background1"/>
          </w:tcPr>
          <w:p w14:paraId="50840022" w14:textId="73A4AB3F" w:rsidR="000F4D55" w:rsidRPr="00D07546" w:rsidRDefault="000F4D55" w:rsidP="00D07546">
            <w:pPr>
              <w:spacing w:after="0"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szCs w:val="24"/>
                <w:shd w:val="clear" w:color="auto" w:fill="FFFFFF"/>
              </w:rPr>
            </w:pPr>
            <w:r w:rsidRPr="00D07546">
              <w:rPr>
                <w:rFonts w:ascii="Book Antiqua" w:eastAsia="宋体" w:hAnsi="Book Antiqua" w:cs="Times New Roman"/>
                <w:color w:val="auto"/>
                <w:sz w:val="24"/>
                <w:szCs w:val="24"/>
                <w:shd w:val="clear" w:color="auto" w:fill="FFFFFF"/>
              </w:rPr>
              <w:t>P</w:t>
            </w:r>
            <w:r w:rsidR="00E06DBB" w:rsidRPr="00D07546">
              <w:rPr>
                <w:rFonts w:ascii="Book Antiqua" w:eastAsia="宋体" w:hAnsi="Book Antiqua" w:cs="Times New Roman"/>
                <w:color w:val="auto"/>
                <w:sz w:val="24"/>
                <w:szCs w:val="24"/>
                <w:shd w:val="clear" w:color="auto" w:fill="FFFFFF"/>
              </w:rPr>
              <w:t>otassium</w:t>
            </w:r>
          </w:p>
        </w:tc>
        <w:tc>
          <w:tcPr>
            <w:tcW w:w="1134" w:type="dxa"/>
            <w:tcBorders>
              <w:top w:val="single" w:sz="4" w:space="0" w:color="A5A5A5" w:themeColor="accent3"/>
            </w:tcBorders>
            <w:shd w:val="clear" w:color="auto" w:fill="FFFFFF" w:themeFill="background1"/>
          </w:tcPr>
          <w:p w14:paraId="2455F7BC" w14:textId="50D436EA" w:rsidR="00E06DBB" w:rsidRPr="00D07546" w:rsidRDefault="000F4D55" w:rsidP="00D07546">
            <w:pPr>
              <w:spacing w:after="0"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szCs w:val="24"/>
              </w:rPr>
            </w:pPr>
            <w:r w:rsidRPr="00D07546">
              <w:rPr>
                <w:rFonts w:ascii="Book Antiqua" w:eastAsia="宋体" w:hAnsi="Book Antiqua" w:cs="Times New Roman"/>
                <w:color w:val="auto"/>
                <w:sz w:val="24"/>
                <w:szCs w:val="24"/>
              </w:rPr>
              <w:t>S</w:t>
            </w:r>
            <w:r w:rsidR="00E06DBB" w:rsidRPr="00D07546">
              <w:rPr>
                <w:rFonts w:ascii="Book Antiqua" w:eastAsia="宋体" w:hAnsi="Book Antiqua" w:cs="Times New Roman"/>
                <w:color w:val="auto"/>
                <w:sz w:val="24"/>
                <w:szCs w:val="24"/>
              </w:rPr>
              <w:t>odium</w:t>
            </w:r>
          </w:p>
          <w:p w14:paraId="7305F6FC" w14:textId="1428A4E4" w:rsidR="000F4D55" w:rsidRPr="00D07546" w:rsidRDefault="000F4D55" w:rsidP="00D07546">
            <w:pPr>
              <w:spacing w:after="0"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szCs w:val="24"/>
              </w:rPr>
            </w:pPr>
          </w:p>
        </w:tc>
        <w:tc>
          <w:tcPr>
            <w:tcW w:w="1134" w:type="dxa"/>
            <w:tcBorders>
              <w:top w:val="single" w:sz="4" w:space="0" w:color="A5A5A5" w:themeColor="accent3"/>
            </w:tcBorders>
            <w:shd w:val="clear" w:color="auto" w:fill="FFFFFF" w:themeFill="background1"/>
          </w:tcPr>
          <w:p w14:paraId="46E10B32" w14:textId="2080C609" w:rsidR="00E06DBB" w:rsidRPr="00D07546" w:rsidRDefault="005754D4" w:rsidP="00D07546">
            <w:pPr>
              <w:spacing w:after="0"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szCs w:val="24"/>
              </w:rPr>
            </w:pPr>
            <w:r>
              <w:rPr>
                <w:rFonts w:ascii="Book Antiqua" w:eastAsia="宋体" w:hAnsi="Book Antiqua" w:cs="Times New Roman"/>
                <w:color w:val="auto"/>
                <w:sz w:val="24"/>
                <w:szCs w:val="24"/>
              </w:rPr>
              <w:t>C</w:t>
            </w:r>
            <w:r w:rsidRPr="00D07546">
              <w:rPr>
                <w:rFonts w:ascii="Book Antiqua" w:eastAsia="宋体" w:hAnsi="Book Antiqua" w:cs="Times New Roman"/>
                <w:color w:val="auto"/>
                <w:sz w:val="24"/>
                <w:szCs w:val="24"/>
              </w:rPr>
              <w:t>hlorine</w:t>
            </w:r>
          </w:p>
        </w:tc>
        <w:tc>
          <w:tcPr>
            <w:tcW w:w="1134" w:type="dxa"/>
            <w:tcBorders>
              <w:top w:val="single" w:sz="4" w:space="0" w:color="A5A5A5" w:themeColor="accent3"/>
            </w:tcBorders>
            <w:shd w:val="clear" w:color="auto" w:fill="FFFFFF" w:themeFill="background1"/>
          </w:tcPr>
          <w:p w14:paraId="42775B80" w14:textId="073A0DC8" w:rsidR="00E06DBB" w:rsidRPr="00D07546" w:rsidRDefault="005754D4" w:rsidP="00D07546">
            <w:pPr>
              <w:spacing w:after="0"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szCs w:val="24"/>
              </w:rPr>
            </w:pPr>
            <w:r>
              <w:rPr>
                <w:rFonts w:ascii="Book Antiqua" w:eastAsia="宋体" w:hAnsi="Book Antiqua" w:cs="Times New Roman"/>
                <w:color w:val="auto"/>
                <w:sz w:val="24"/>
                <w:szCs w:val="24"/>
              </w:rPr>
              <w:t>T</w:t>
            </w:r>
            <w:r w:rsidRPr="00D07546">
              <w:rPr>
                <w:rFonts w:ascii="Book Antiqua" w:eastAsia="宋体" w:hAnsi="Book Antiqua" w:cs="Times New Roman"/>
                <w:color w:val="auto"/>
                <w:sz w:val="24"/>
                <w:szCs w:val="24"/>
              </w:rPr>
              <w:t xml:space="preserve">otal </w:t>
            </w:r>
            <w:r w:rsidR="00E06DBB" w:rsidRPr="00D07546">
              <w:rPr>
                <w:rFonts w:ascii="Book Antiqua" w:eastAsia="宋体" w:hAnsi="Book Antiqua" w:cs="Times New Roman"/>
                <w:color w:val="auto"/>
                <w:sz w:val="24"/>
                <w:szCs w:val="24"/>
              </w:rPr>
              <w:t>calcium</w:t>
            </w:r>
          </w:p>
        </w:tc>
        <w:tc>
          <w:tcPr>
            <w:tcW w:w="1276" w:type="dxa"/>
            <w:tcBorders>
              <w:top w:val="single" w:sz="4" w:space="0" w:color="A5A5A5" w:themeColor="accent3"/>
            </w:tcBorders>
            <w:shd w:val="clear" w:color="auto" w:fill="FFFFFF" w:themeFill="background1"/>
          </w:tcPr>
          <w:p w14:paraId="77FE0B46" w14:textId="09D78012" w:rsidR="00E06DBB" w:rsidRPr="00D07546" w:rsidRDefault="005754D4" w:rsidP="00D07546">
            <w:pPr>
              <w:spacing w:after="0"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szCs w:val="24"/>
              </w:rPr>
            </w:pPr>
            <w:r>
              <w:rPr>
                <w:rFonts w:ascii="Book Antiqua" w:eastAsia="宋体" w:hAnsi="Book Antiqua" w:cs="Times New Roman"/>
                <w:color w:val="auto"/>
                <w:sz w:val="24"/>
                <w:szCs w:val="24"/>
              </w:rPr>
              <w:t>F</w:t>
            </w:r>
            <w:r w:rsidRPr="00D07546">
              <w:rPr>
                <w:rFonts w:ascii="Book Antiqua" w:eastAsia="宋体" w:hAnsi="Book Antiqua" w:cs="Times New Roman"/>
                <w:color w:val="auto"/>
                <w:sz w:val="24"/>
                <w:szCs w:val="24"/>
              </w:rPr>
              <w:t xml:space="preserve">ree </w:t>
            </w:r>
            <w:r w:rsidR="00E06DBB" w:rsidRPr="00D07546">
              <w:rPr>
                <w:rFonts w:ascii="Book Antiqua" w:eastAsia="宋体" w:hAnsi="Book Antiqua" w:cs="Times New Roman"/>
                <w:color w:val="auto"/>
                <w:sz w:val="24"/>
                <w:szCs w:val="24"/>
              </w:rPr>
              <w:t>calcium</w:t>
            </w:r>
          </w:p>
        </w:tc>
        <w:tc>
          <w:tcPr>
            <w:tcW w:w="1134" w:type="dxa"/>
            <w:tcBorders>
              <w:top w:val="single" w:sz="4" w:space="0" w:color="A5A5A5" w:themeColor="accent3"/>
            </w:tcBorders>
            <w:shd w:val="clear" w:color="auto" w:fill="FFFFFF" w:themeFill="background1"/>
          </w:tcPr>
          <w:p w14:paraId="68036B19" w14:textId="2B58ECD6" w:rsidR="00E06DBB" w:rsidRPr="00D07546" w:rsidRDefault="005754D4" w:rsidP="00D07546">
            <w:pPr>
              <w:spacing w:after="0"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szCs w:val="24"/>
              </w:rPr>
            </w:pPr>
            <w:r>
              <w:rPr>
                <w:rFonts w:ascii="Book Antiqua" w:eastAsia="宋体" w:hAnsi="Book Antiqua" w:cs="Times New Roman"/>
                <w:color w:val="auto"/>
                <w:sz w:val="24"/>
                <w:szCs w:val="24"/>
                <w:shd w:val="clear" w:color="auto" w:fill="FFFFFF"/>
              </w:rPr>
              <w:t>P</w:t>
            </w:r>
            <w:r w:rsidRPr="00D07546">
              <w:rPr>
                <w:rFonts w:ascii="Book Antiqua" w:eastAsia="宋体" w:hAnsi="Book Antiqua" w:cs="Times New Roman"/>
                <w:color w:val="auto"/>
                <w:sz w:val="24"/>
                <w:szCs w:val="24"/>
                <w:shd w:val="clear" w:color="auto" w:fill="FFFFFF"/>
              </w:rPr>
              <w:t>hosphorus</w:t>
            </w:r>
          </w:p>
        </w:tc>
        <w:tc>
          <w:tcPr>
            <w:tcW w:w="1417" w:type="dxa"/>
            <w:tcBorders>
              <w:top w:val="single" w:sz="4" w:space="0" w:color="A5A5A5" w:themeColor="accent3"/>
            </w:tcBorders>
            <w:shd w:val="clear" w:color="auto" w:fill="FFFFFF" w:themeFill="background1"/>
          </w:tcPr>
          <w:p w14:paraId="663082DC" w14:textId="0D828D5C" w:rsidR="00E06DBB" w:rsidRPr="00D07546" w:rsidRDefault="005754D4" w:rsidP="00D07546">
            <w:pPr>
              <w:spacing w:after="0"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szCs w:val="24"/>
              </w:rPr>
            </w:pPr>
            <w:r>
              <w:rPr>
                <w:rFonts w:ascii="Book Antiqua" w:eastAsia="宋体" w:hAnsi="Book Antiqua" w:cs="Times New Roman"/>
                <w:color w:val="auto"/>
                <w:sz w:val="24"/>
                <w:szCs w:val="24"/>
              </w:rPr>
              <w:t>M</w:t>
            </w:r>
            <w:r w:rsidRPr="00D07546">
              <w:rPr>
                <w:rFonts w:ascii="Book Antiqua" w:eastAsia="宋体" w:hAnsi="Book Antiqua" w:cs="Times New Roman"/>
                <w:color w:val="auto"/>
                <w:sz w:val="24"/>
                <w:szCs w:val="24"/>
              </w:rPr>
              <w:t>agnesium</w:t>
            </w:r>
          </w:p>
        </w:tc>
        <w:tc>
          <w:tcPr>
            <w:tcW w:w="851" w:type="dxa"/>
            <w:tcBorders>
              <w:top w:val="single" w:sz="4" w:space="0" w:color="A5A5A5" w:themeColor="accent3"/>
            </w:tcBorders>
            <w:shd w:val="clear" w:color="auto" w:fill="FFFFFF" w:themeFill="background1"/>
          </w:tcPr>
          <w:p w14:paraId="6E191786" w14:textId="6475BE10" w:rsidR="00E06DBB" w:rsidRPr="00D07546" w:rsidRDefault="005754D4" w:rsidP="00D07546">
            <w:pPr>
              <w:spacing w:after="0"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szCs w:val="24"/>
              </w:rPr>
            </w:pPr>
            <w:r>
              <w:rPr>
                <w:rFonts w:ascii="Book Antiqua" w:eastAsia="宋体" w:hAnsi="Book Antiqua" w:cs="Times New Roman"/>
                <w:color w:val="auto"/>
                <w:sz w:val="24"/>
                <w:szCs w:val="24"/>
              </w:rPr>
              <w:t>L</w:t>
            </w:r>
            <w:r w:rsidRPr="00D07546">
              <w:rPr>
                <w:rFonts w:ascii="Book Antiqua" w:eastAsia="宋体" w:hAnsi="Book Antiqua" w:cs="Times New Roman"/>
                <w:color w:val="auto"/>
                <w:sz w:val="24"/>
                <w:szCs w:val="24"/>
              </w:rPr>
              <w:t xml:space="preserve">actic </w:t>
            </w:r>
            <w:r w:rsidR="00E06DBB" w:rsidRPr="00D07546">
              <w:rPr>
                <w:rFonts w:ascii="Book Antiqua" w:eastAsia="宋体" w:hAnsi="Book Antiqua" w:cs="Times New Roman"/>
                <w:color w:val="auto"/>
                <w:sz w:val="24"/>
                <w:szCs w:val="24"/>
              </w:rPr>
              <w:t>acid</w:t>
            </w:r>
          </w:p>
        </w:tc>
      </w:tr>
      <w:tr w:rsidR="00575386" w:rsidRPr="00D07546" w14:paraId="41B5D469" w14:textId="77777777" w:rsidTr="00FA5B74">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277" w:type="dxa"/>
            <w:shd w:val="clear" w:color="auto" w:fill="FFFFFF" w:themeFill="background1"/>
            <w:hideMark/>
          </w:tcPr>
          <w:p w14:paraId="7BD9B0E3" w14:textId="77777777" w:rsidR="00E06DBB" w:rsidRPr="00D07546" w:rsidRDefault="00E06DBB" w:rsidP="00D07546">
            <w:pPr>
              <w:spacing w:after="0" w:line="360" w:lineRule="auto"/>
              <w:rPr>
                <w:rFonts w:ascii="Book Antiqua" w:eastAsia="宋体" w:hAnsi="Book Antiqua" w:cs="Times New Roman"/>
                <w:b w:val="0"/>
                <w:bCs w:val="0"/>
                <w:color w:val="auto"/>
                <w:sz w:val="24"/>
                <w:szCs w:val="24"/>
              </w:rPr>
            </w:pPr>
            <w:r w:rsidRPr="00D07546">
              <w:rPr>
                <w:rFonts w:ascii="Book Antiqua" w:eastAsia="宋体" w:hAnsi="Book Antiqua" w:cs="Times New Roman"/>
                <w:b w:val="0"/>
                <w:bCs w:val="0"/>
                <w:color w:val="auto"/>
                <w:sz w:val="24"/>
                <w:szCs w:val="24"/>
              </w:rPr>
              <w:t>7.28</w:t>
            </w:r>
          </w:p>
        </w:tc>
        <w:tc>
          <w:tcPr>
            <w:tcW w:w="1417" w:type="dxa"/>
            <w:shd w:val="clear" w:color="auto" w:fill="FFFFFF" w:themeFill="background1"/>
            <w:hideMark/>
          </w:tcPr>
          <w:p w14:paraId="6963DE1D" w14:textId="77777777" w:rsidR="00E06DBB" w:rsidRPr="00D07546" w:rsidRDefault="00E06DBB" w:rsidP="00D07546">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sz w:val="24"/>
                <w:szCs w:val="24"/>
              </w:rPr>
            </w:pPr>
            <w:r w:rsidRPr="00D07546">
              <w:rPr>
                <w:rFonts w:ascii="Book Antiqua" w:eastAsia="宋体" w:hAnsi="Book Antiqua" w:cs="Times New Roman"/>
                <w:color w:val="auto"/>
                <w:sz w:val="24"/>
                <w:szCs w:val="24"/>
              </w:rPr>
              <w:t>3.39</w:t>
            </w:r>
          </w:p>
        </w:tc>
        <w:tc>
          <w:tcPr>
            <w:tcW w:w="1134" w:type="dxa"/>
            <w:shd w:val="clear" w:color="auto" w:fill="FFFFFF" w:themeFill="background1"/>
            <w:hideMark/>
          </w:tcPr>
          <w:p w14:paraId="374CDCDF" w14:textId="77777777" w:rsidR="00E06DBB" w:rsidRPr="00D07546" w:rsidRDefault="00E06DBB" w:rsidP="00D07546">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sz w:val="24"/>
                <w:szCs w:val="24"/>
              </w:rPr>
            </w:pPr>
            <w:r w:rsidRPr="00D07546">
              <w:rPr>
                <w:rFonts w:ascii="Book Antiqua" w:eastAsia="宋体" w:hAnsi="Book Antiqua" w:cs="Times New Roman"/>
                <w:color w:val="auto"/>
                <w:sz w:val="24"/>
                <w:szCs w:val="24"/>
              </w:rPr>
              <w:t>138</w:t>
            </w:r>
          </w:p>
        </w:tc>
        <w:tc>
          <w:tcPr>
            <w:tcW w:w="1134" w:type="dxa"/>
            <w:shd w:val="clear" w:color="auto" w:fill="FFFFFF" w:themeFill="background1"/>
            <w:hideMark/>
          </w:tcPr>
          <w:p w14:paraId="1AC224CA" w14:textId="77777777" w:rsidR="00E06DBB" w:rsidRPr="00D07546" w:rsidRDefault="00E06DBB" w:rsidP="00D07546">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sz w:val="24"/>
                <w:szCs w:val="24"/>
              </w:rPr>
            </w:pPr>
            <w:r w:rsidRPr="00D07546">
              <w:rPr>
                <w:rFonts w:ascii="Book Antiqua" w:eastAsia="宋体" w:hAnsi="Book Antiqua" w:cs="Times New Roman"/>
                <w:color w:val="auto"/>
                <w:sz w:val="24"/>
                <w:szCs w:val="24"/>
              </w:rPr>
              <w:t>100</w:t>
            </w:r>
          </w:p>
        </w:tc>
        <w:tc>
          <w:tcPr>
            <w:tcW w:w="1134" w:type="dxa"/>
            <w:shd w:val="clear" w:color="auto" w:fill="FFFFFF" w:themeFill="background1"/>
            <w:hideMark/>
          </w:tcPr>
          <w:p w14:paraId="250A21B1" w14:textId="77777777" w:rsidR="00E06DBB" w:rsidRPr="00D07546" w:rsidRDefault="00E06DBB" w:rsidP="00D07546">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sz w:val="24"/>
                <w:szCs w:val="24"/>
              </w:rPr>
            </w:pPr>
            <w:r w:rsidRPr="00D07546">
              <w:rPr>
                <w:rFonts w:ascii="Book Antiqua" w:eastAsia="宋体" w:hAnsi="Book Antiqua" w:cs="Times New Roman"/>
                <w:color w:val="auto"/>
                <w:sz w:val="24"/>
                <w:szCs w:val="24"/>
              </w:rPr>
              <w:t>1.41</w:t>
            </w:r>
          </w:p>
        </w:tc>
        <w:tc>
          <w:tcPr>
            <w:tcW w:w="1276" w:type="dxa"/>
            <w:shd w:val="clear" w:color="auto" w:fill="FFFFFF" w:themeFill="background1"/>
            <w:hideMark/>
          </w:tcPr>
          <w:p w14:paraId="10BB41A5" w14:textId="77777777" w:rsidR="00E06DBB" w:rsidRPr="00D07546" w:rsidRDefault="00E06DBB" w:rsidP="00D07546">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sz w:val="24"/>
                <w:szCs w:val="24"/>
              </w:rPr>
            </w:pPr>
            <w:r w:rsidRPr="00D07546">
              <w:rPr>
                <w:rFonts w:ascii="Book Antiqua" w:eastAsia="宋体" w:hAnsi="Book Antiqua" w:cs="Times New Roman"/>
                <w:color w:val="auto"/>
                <w:sz w:val="24"/>
                <w:szCs w:val="24"/>
              </w:rPr>
              <w:t>0.70</w:t>
            </w:r>
          </w:p>
        </w:tc>
        <w:tc>
          <w:tcPr>
            <w:tcW w:w="1134" w:type="dxa"/>
            <w:shd w:val="clear" w:color="auto" w:fill="FFFFFF" w:themeFill="background1"/>
            <w:hideMark/>
          </w:tcPr>
          <w:p w14:paraId="7AD20F36" w14:textId="77777777" w:rsidR="00E06DBB" w:rsidRPr="00D07546" w:rsidRDefault="00E06DBB" w:rsidP="00D07546">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sz w:val="24"/>
                <w:szCs w:val="24"/>
              </w:rPr>
            </w:pPr>
            <w:r w:rsidRPr="00D07546">
              <w:rPr>
                <w:rFonts w:ascii="Book Antiqua" w:eastAsia="宋体" w:hAnsi="Book Antiqua" w:cs="Times New Roman"/>
                <w:color w:val="auto"/>
                <w:sz w:val="24"/>
                <w:szCs w:val="24"/>
              </w:rPr>
              <w:t>2.07</w:t>
            </w:r>
          </w:p>
        </w:tc>
        <w:tc>
          <w:tcPr>
            <w:tcW w:w="1417" w:type="dxa"/>
            <w:shd w:val="clear" w:color="auto" w:fill="FFFFFF" w:themeFill="background1"/>
            <w:hideMark/>
          </w:tcPr>
          <w:p w14:paraId="679E7444" w14:textId="77777777" w:rsidR="00E06DBB" w:rsidRPr="00D07546" w:rsidRDefault="00E06DBB" w:rsidP="00D07546">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sz w:val="24"/>
                <w:szCs w:val="24"/>
              </w:rPr>
            </w:pPr>
            <w:r w:rsidRPr="00D07546">
              <w:rPr>
                <w:rFonts w:ascii="Book Antiqua" w:eastAsia="宋体" w:hAnsi="Book Antiqua" w:cs="Times New Roman"/>
                <w:color w:val="auto"/>
                <w:sz w:val="24"/>
                <w:szCs w:val="24"/>
              </w:rPr>
              <w:t>0.72</w:t>
            </w:r>
          </w:p>
        </w:tc>
        <w:tc>
          <w:tcPr>
            <w:tcW w:w="851" w:type="dxa"/>
            <w:shd w:val="clear" w:color="auto" w:fill="FFFFFF" w:themeFill="background1"/>
            <w:hideMark/>
          </w:tcPr>
          <w:p w14:paraId="44DF330A" w14:textId="77777777" w:rsidR="00E06DBB" w:rsidRPr="00D07546" w:rsidRDefault="00E06DBB" w:rsidP="00D07546">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sz w:val="24"/>
                <w:szCs w:val="24"/>
              </w:rPr>
            </w:pPr>
            <w:r w:rsidRPr="00D07546">
              <w:rPr>
                <w:rFonts w:ascii="Book Antiqua" w:eastAsia="宋体" w:hAnsi="Book Antiqua" w:cs="Times New Roman"/>
                <w:color w:val="auto"/>
                <w:sz w:val="24"/>
                <w:szCs w:val="24"/>
              </w:rPr>
              <w:t>1.4</w:t>
            </w:r>
          </w:p>
        </w:tc>
      </w:tr>
      <w:tr w:rsidR="00575386" w:rsidRPr="00D07546" w14:paraId="1A7D14D9" w14:textId="77777777" w:rsidTr="00FA5B74">
        <w:trPr>
          <w:trHeight w:val="266"/>
        </w:trPr>
        <w:tc>
          <w:tcPr>
            <w:cnfStyle w:val="001000000000" w:firstRow="0" w:lastRow="0" w:firstColumn="1" w:lastColumn="0" w:oddVBand="0" w:evenVBand="0" w:oddHBand="0" w:evenHBand="0" w:firstRowFirstColumn="0" w:firstRowLastColumn="0" w:lastRowFirstColumn="0" w:lastRowLastColumn="0"/>
            <w:tcW w:w="1277" w:type="dxa"/>
            <w:shd w:val="clear" w:color="auto" w:fill="FFFFFF" w:themeFill="background1"/>
            <w:hideMark/>
          </w:tcPr>
          <w:p w14:paraId="77A28872" w14:textId="03408E7D" w:rsidR="00E06DBB" w:rsidRPr="00D07546" w:rsidRDefault="00E06DBB" w:rsidP="00D07546">
            <w:pPr>
              <w:spacing w:after="0" w:line="360" w:lineRule="auto"/>
              <w:rPr>
                <w:rFonts w:ascii="Book Antiqua" w:eastAsia="宋体" w:hAnsi="Book Antiqua" w:cs="Times New Roman"/>
                <w:b w:val="0"/>
                <w:bCs w:val="0"/>
                <w:color w:val="auto"/>
                <w:sz w:val="24"/>
                <w:szCs w:val="24"/>
              </w:rPr>
            </w:pPr>
            <w:r w:rsidRPr="00D07546">
              <w:rPr>
                <w:rFonts w:ascii="Book Antiqua" w:eastAsia="宋体" w:hAnsi="Book Antiqua" w:cs="Times New Roman"/>
                <w:b w:val="0"/>
                <w:bCs w:val="0"/>
                <w:color w:val="auto"/>
                <w:sz w:val="24"/>
                <w:szCs w:val="24"/>
              </w:rPr>
              <w:t>7.29</w:t>
            </w:r>
            <w:r w:rsidR="000F4D55" w:rsidRPr="00D07546">
              <w:rPr>
                <w:rFonts w:ascii="Book Antiqua" w:eastAsia="宋体" w:hAnsi="Book Antiqua" w:cs="Times New Roman"/>
                <w:b w:val="0"/>
                <w:bCs w:val="0"/>
                <w:color w:val="auto"/>
                <w:sz w:val="24"/>
                <w:szCs w:val="24"/>
              </w:rPr>
              <w:t xml:space="preserve"> (</w:t>
            </w:r>
            <w:r w:rsidRPr="00D07546">
              <w:rPr>
                <w:rFonts w:ascii="Book Antiqua" w:eastAsia="宋体" w:hAnsi="Book Antiqua" w:cs="Times New Roman"/>
                <w:b w:val="0"/>
                <w:bCs w:val="0"/>
                <w:color w:val="auto"/>
                <w:sz w:val="24"/>
                <w:szCs w:val="24"/>
              </w:rPr>
              <w:t>06:30</w:t>
            </w:r>
            <w:r w:rsidR="000F4D55" w:rsidRPr="00D07546">
              <w:rPr>
                <w:rFonts w:ascii="Book Antiqua" w:eastAsia="宋体" w:hAnsi="Book Antiqua" w:cs="Times New Roman"/>
                <w:b w:val="0"/>
                <w:bCs w:val="0"/>
                <w:color w:val="auto"/>
                <w:sz w:val="24"/>
                <w:szCs w:val="24"/>
              </w:rPr>
              <w:t>)</w:t>
            </w:r>
          </w:p>
        </w:tc>
        <w:tc>
          <w:tcPr>
            <w:tcW w:w="1417" w:type="dxa"/>
            <w:shd w:val="clear" w:color="auto" w:fill="FFFFFF" w:themeFill="background1"/>
            <w:hideMark/>
          </w:tcPr>
          <w:p w14:paraId="3159887B" w14:textId="77777777" w:rsidR="00E06DBB" w:rsidRPr="00D07546" w:rsidRDefault="00E06DBB" w:rsidP="00D07546">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szCs w:val="24"/>
              </w:rPr>
            </w:pPr>
            <w:r w:rsidRPr="00D07546">
              <w:rPr>
                <w:rFonts w:ascii="Book Antiqua" w:eastAsia="宋体" w:hAnsi="Book Antiqua" w:cs="Times New Roman"/>
                <w:color w:val="auto"/>
                <w:sz w:val="24"/>
                <w:szCs w:val="24"/>
              </w:rPr>
              <w:t>3.74</w:t>
            </w:r>
          </w:p>
        </w:tc>
        <w:tc>
          <w:tcPr>
            <w:tcW w:w="1134" w:type="dxa"/>
            <w:shd w:val="clear" w:color="auto" w:fill="FFFFFF" w:themeFill="background1"/>
            <w:hideMark/>
          </w:tcPr>
          <w:p w14:paraId="52D5B551" w14:textId="77777777" w:rsidR="00E06DBB" w:rsidRPr="00D07546" w:rsidRDefault="00E06DBB" w:rsidP="00D07546">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szCs w:val="24"/>
              </w:rPr>
            </w:pPr>
            <w:r w:rsidRPr="00D07546">
              <w:rPr>
                <w:rFonts w:ascii="Book Antiqua" w:eastAsia="宋体" w:hAnsi="Book Antiqua" w:cs="Times New Roman"/>
                <w:color w:val="auto"/>
                <w:sz w:val="24"/>
                <w:szCs w:val="24"/>
              </w:rPr>
              <w:t>136</w:t>
            </w:r>
          </w:p>
        </w:tc>
        <w:tc>
          <w:tcPr>
            <w:tcW w:w="1134" w:type="dxa"/>
            <w:shd w:val="clear" w:color="auto" w:fill="FFFFFF" w:themeFill="background1"/>
            <w:hideMark/>
          </w:tcPr>
          <w:p w14:paraId="6B99CE13" w14:textId="77777777" w:rsidR="00E06DBB" w:rsidRPr="00D07546" w:rsidRDefault="00E06DBB" w:rsidP="00D07546">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szCs w:val="24"/>
              </w:rPr>
            </w:pPr>
            <w:r w:rsidRPr="00D07546">
              <w:rPr>
                <w:rFonts w:ascii="Book Antiqua" w:eastAsia="宋体" w:hAnsi="Book Antiqua" w:cs="Times New Roman"/>
                <w:color w:val="auto"/>
                <w:sz w:val="24"/>
                <w:szCs w:val="24"/>
              </w:rPr>
              <w:t>100</w:t>
            </w:r>
          </w:p>
        </w:tc>
        <w:tc>
          <w:tcPr>
            <w:tcW w:w="1134" w:type="dxa"/>
            <w:shd w:val="clear" w:color="auto" w:fill="FFFFFF" w:themeFill="background1"/>
            <w:hideMark/>
          </w:tcPr>
          <w:p w14:paraId="06838D17" w14:textId="77777777" w:rsidR="00E06DBB" w:rsidRPr="00D07546" w:rsidRDefault="00E06DBB" w:rsidP="00D07546">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szCs w:val="24"/>
              </w:rPr>
            </w:pPr>
            <w:r w:rsidRPr="00D07546">
              <w:rPr>
                <w:rFonts w:ascii="Book Antiqua" w:eastAsia="宋体" w:hAnsi="Book Antiqua" w:cs="Times New Roman"/>
                <w:color w:val="auto"/>
                <w:sz w:val="24"/>
                <w:szCs w:val="24"/>
              </w:rPr>
              <w:t>1.79</w:t>
            </w:r>
          </w:p>
        </w:tc>
        <w:tc>
          <w:tcPr>
            <w:tcW w:w="1276" w:type="dxa"/>
            <w:shd w:val="clear" w:color="auto" w:fill="FFFFFF" w:themeFill="background1"/>
            <w:hideMark/>
          </w:tcPr>
          <w:p w14:paraId="7FC86B44" w14:textId="77777777" w:rsidR="00E06DBB" w:rsidRPr="00D07546" w:rsidRDefault="00E06DBB" w:rsidP="00D07546">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szCs w:val="24"/>
              </w:rPr>
            </w:pPr>
            <w:r w:rsidRPr="00D07546">
              <w:rPr>
                <w:rFonts w:ascii="Book Antiqua" w:eastAsia="宋体" w:hAnsi="Book Antiqua" w:cs="Times New Roman"/>
                <w:color w:val="auto"/>
                <w:sz w:val="24"/>
                <w:szCs w:val="24"/>
              </w:rPr>
              <w:t>0.9</w:t>
            </w:r>
          </w:p>
        </w:tc>
        <w:tc>
          <w:tcPr>
            <w:tcW w:w="1134" w:type="dxa"/>
            <w:shd w:val="clear" w:color="auto" w:fill="FFFFFF" w:themeFill="background1"/>
            <w:hideMark/>
          </w:tcPr>
          <w:p w14:paraId="46C80D95" w14:textId="77777777" w:rsidR="00E06DBB" w:rsidRPr="00D07546" w:rsidRDefault="00E06DBB" w:rsidP="00D07546">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szCs w:val="24"/>
              </w:rPr>
            </w:pPr>
            <w:r w:rsidRPr="00D07546">
              <w:rPr>
                <w:rFonts w:ascii="Book Antiqua" w:eastAsia="宋体" w:hAnsi="Book Antiqua" w:cs="Times New Roman"/>
                <w:color w:val="auto"/>
                <w:sz w:val="24"/>
                <w:szCs w:val="24"/>
              </w:rPr>
              <w:t>2.21</w:t>
            </w:r>
          </w:p>
        </w:tc>
        <w:tc>
          <w:tcPr>
            <w:tcW w:w="1417" w:type="dxa"/>
            <w:shd w:val="clear" w:color="auto" w:fill="FFFFFF" w:themeFill="background1"/>
            <w:hideMark/>
          </w:tcPr>
          <w:p w14:paraId="03BDECF7" w14:textId="77777777" w:rsidR="00E06DBB" w:rsidRPr="00D07546" w:rsidRDefault="00E06DBB" w:rsidP="00D07546">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szCs w:val="24"/>
              </w:rPr>
            </w:pPr>
            <w:r w:rsidRPr="00D07546">
              <w:rPr>
                <w:rFonts w:ascii="Book Antiqua" w:eastAsia="宋体" w:hAnsi="Book Antiqua" w:cs="Times New Roman"/>
                <w:color w:val="auto"/>
                <w:sz w:val="24"/>
                <w:szCs w:val="24"/>
              </w:rPr>
              <w:t>0.72</w:t>
            </w:r>
          </w:p>
        </w:tc>
        <w:tc>
          <w:tcPr>
            <w:tcW w:w="851" w:type="dxa"/>
            <w:shd w:val="clear" w:color="auto" w:fill="FFFFFF" w:themeFill="background1"/>
            <w:hideMark/>
          </w:tcPr>
          <w:p w14:paraId="28387F6C" w14:textId="77777777" w:rsidR="00E06DBB" w:rsidRPr="00D07546" w:rsidRDefault="00E06DBB" w:rsidP="00D07546">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szCs w:val="24"/>
              </w:rPr>
            </w:pPr>
            <w:r w:rsidRPr="00D07546">
              <w:rPr>
                <w:rFonts w:ascii="Book Antiqua" w:eastAsia="宋体" w:hAnsi="Book Antiqua" w:cs="Times New Roman"/>
                <w:color w:val="auto"/>
                <w:sz w:val="24"/>
                <w:szCs w:val="24"/>
              </w:rPr>
              <w:t>1.7</w:t>
            </w:r>
          </w:p>
        </w:tc>
      </w:tr>
      <w:tr w:rsidR="00575386" w:rsidRPr="00D07546" w14:paraId="447D59D2" w14:textId="77777777" w:rsidTr="00FA5B74">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277" w:type="dxa"/>
            <w:shd w:val="clear" w:color="auto" w:fill="FFFFFF" w:themeFill="background1"/>
            <w:hideMark/>
          </w:tcPr>
          <w:p w14:paraId="4B958EAA" w14:textId="4071C96D" w:rsidR="00E06DBB" w:rsidRPr="00D07546" w:rsidRDefault="00E06DBB" w:rsidP="00D07546">
            <w:pPr>
              <w:spacing w:after="0" w:line="360" w:lineRule="auto"/>
              <w:rPr>
                <w:rFonts w:ascii="Book Antiqua" w:eastAsia="宋体" w:hAnsi="Book Antiqua" w:cs="Times New Roman"/>
                <w:b w:val="0"/>
                <w:bCs w:val="0"/>
                <w:color w:val="auto"/>
                <w:sz w:val="24"/>
                <w:szCs w:val="24"/>
              </w:rPr>
            </w:pPr>
            <w:r w:rsidRPr="00D07546">
              <w:rPr>
                <w:rFonts w:ascii="Book Antiqua" w:eastAsia="宋体" w:hAnsi="Book Antiqua" w:cs="Times New Roman"/>
                <w:b w:val="0"/>
                <w:bCs w:val="0"/>
                <w:color w:val="auto"/>
                <w:sz w:val="24"/>
                <w:szCs w:val="24"/>
              </w:rPr>
              <w:t>7.29</w:t>
            </w:r>
            <w:r w:rsidR="000F4D55" w:rsidRPr="00D07546">
              <w:rPr>
                <w:rFonts w:ascii="Book Antiqua" w:eastAsia="宋体" w:hAnsi="Book Antiqua" w:cs="Times New Roman"/>
                <w:b w:val="0"/>
                <w:bCs w:val="0"/>
                <w:color w:val="auto"/>
                <w:sz w:val="24"/>
                <w:szCs w:val="24"/>
              </w:rPr>
              <w:t xml:space="preserve"> (</w:t>
            </w:r>
            <w:r w:rsidRPr="00D07546">
              <w:rPr>
                <w:rFonts w:ascii="Book Antiqua" w:eastAsia="宋体" w:hAnsi="Book Antiqua" w:cs="Times New Roman"/>
                <w:b w:val="0"/>
                <w:bCs w:val="0"/>
                <w:color w:val="auto"/>
                <w:sz w:val="24"/>
                <w:szCs w:val="24"/>
              </w:rPr>
              <w:t>15:00</w:t>
            </w:r>
            <w:r w:rsidR="000F4D55" w:rsidRPr="00D07546">
              <w:rPr>
                <w:rFonts w:ascii="Book Antiqua" w:eastAsia="宋体" w:hAnsi="Book Antiqua" w:cs="Times New Roman"/>
                <w:b w:val="0"/>
                <w:bCs w:val="0"/>
                <w:color w:val="auto"/>
                <w:sz w:val="24"/>
                <w:szCs w:val="24"/>
              </w:rPr>
              <w:t>)</w:t>
            </w:r>
          </w:p>
        </w:tc>
        <w:tc>
          <w:tcPr>
            <w:tcW w:w="1417" w:type="dxa"/>
            <w:shd w:val="clear" w:color="auto" w:fill="FFFFFF" w:themeFill="background1"/>
            <w:hideMark/>
          </w:tcPr>
          <w:p w14:paraId="438EF4B0" w14:textId="77777777" w:rsidR="00E06DBB" w:rsidRPr="00D07546" w:rsidRDefault="00E06DBB" w:rsidP="00D07546">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sz w:val="24"/>
                <w:szCs w:val="24"/>
              </w:rPr>
            </w:pPr>
            <w:r w:rsidRPr="00D07546">
              <w:rPr>
                <w:rFonts w:ascii="Book Antiqua" w:eastAsia="宋体" w:hAnsi="Book Antiqua" w:cs="Times New Roman"/>
                <w:color w:val="auto"/>
                <w:sz w:val="24"/>
                <w:szCs w:val="24"/>
              </w:rPr>
              <w:t>3.87</w:t>
            </w:r>
          </w:p>
        </w:tc>
        <w:tc>
          <w:tcPr>
            <w:tcW w:w="1134" w:type="dxa"/>
            <w:shd w:val="clear" w:color="auto" w:fill="FFFFFF" w:themeFill="background1"/>
            <w:hideMark/>
          </w:tcPr>
          <w:p w14:paraId="5E4DD11D" w14:textId="77777777" w:rsidR="00E06DBB" w:rsidRPr="00D07546" w:rsidRDefault="00E06DBB" w:rsidP="00D07546">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sz w:val="24"/>
                <w:szCs w:val="24"/>
              </w:rPr>
            </w:pPr>
            <w:r w:rsidRPr="00D07546">
              <w:rPr>
                <w:rFonts w:ascii="Book Antiqua" w:eastAsia="宋体" w:hAnsi="Book Antiqua" w:cs="Times New Roman"/>
                <w:color w:val="auto"/>
                <w:sz w:val="24"/>
                <w:szCs w:val="24"/>
              </w:rPr>
              <w:t>138</w:t>
            </w:r>
          </w:p>
        </w:tc>
        <w:tc>
          <w:tcPr>
            <w:tcW w:w="1134" w:type="dxa"/>
            <w:shd w:val="clear" w:color="auto" w:fill="FFFFFF" w:themeFill="background1"/>
            <w:hideMark/>
          </w:tcPr>
          <w:p w14:paraId="6A5C22D2" w14:textId="77777777" w:rsidR="00E06DBB" w:rsidRPr="00D07546" w:rsidRDefault="00E06DBB" w:rsidP="00D07546">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sz w:val="24"/>
                <w:szCs w:val="24"/>
              </w:rPr>
            </w:pPr>
            <w:r w:rsidRPr="00D07546">
              <w:rPr>
                <w:rFonts w:ascii="Book Antiqua" w:eastAsia="宋体" w:hAnsi="Book Antiqua" w:cs="Times New Roman"/>
                <w:color w:val="auto"/>
                <w:sz w:val="24"/>
                <w:szCs w:val="24"/>
              </w:rPr>
              <w:t>100</w:t>
            </w:r>
          </w:p>
        </w:tc>
        <w:tc>
          <w:tcPr>
            <w:tcW w:w="1134" w:type="dxa"/>
            <w:shd w:val="clear" w:color="auto" w:fill="FFFFFF" w:themeFill="background1"/>
            <w:hideMark/>
          </w:tcPr>
          <w:p w14:paraId="6BB0B198" w14:textId="77777777" w:rsidR="00E06DBB" w:rsidRPr="00D07546" w:rsidRDefault="00E06DBB" w:rsidP="00D07546">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sz w:val="24"/>
                <w:szCs w:val="24"/>
              </w:rPr>
            </w:pPr>
            <w:r w:rsidRPr="00D07546">
              <w:rPr>
                <w:rFonts w:ascii="Book Antiqua" w:eastAsia="宋体" w:hAnsi="Book Antiqua" w:cs="Times New Roman"/>
                <w:color w:val="auto"/>
                <w:sz w:val="24"/>
                <w:szCs w:val="24"/>
              </w:rPr>
              <w:t>1.83</w:t>
            </w:r>
          </w:p>
        </w:tc>
        <w:tc>
          <w:tcPr>
            <w:tcW w:w="1276" w:type="dxa"/>
            <w:shd w:val="clear" w:color="auto" w:fill="FFFFFF" w:themeFill="background1"/>
            <w:hideMark/>
          </w:tcPr>
          <w:p w14:paraId="749A1637" w14:textId="77777777" w:rsidR="00E06DBB" w:rsidRPr="00D07546" w:rsidRDefault="00E06DBB" w:rsidP="00D07546">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sz w:val="24"/>
                <w:szCs w:val="24"/>
              </w:rPr>
            </w:pPr>
            <w:r w:rsidRPr="00D07546">
              <w:rPr>
                <w:rFonts w:ascii="Book Antiqua" w:eastAsia="宋体" w:hAnsi="Book Antiqua" w:cs="Times New Roman"/>
                <w:color w:val="auto"/>
                <w:sz w:val="24"/>
                <w:szCs w:val="24"/>
              </w:rPr>
              <w:t>0.92</w:t>
            </w:r>
          </w:p>
        </w:tc>
        <w:tc>
          <w:tcPr>
            <w:tcW w:w="1134" w:type="dxa"/>
            <w:shd w:val="clear" w:color="auto" w:fill="FFFFFF" w:themeFill="background1"/>
            <w:hideMark/>
          </w:tcPr>
          <w:p w14:paraId="565341E0" w14:textId="77777777" w:rsidR="00E06DBB" w:rsidRPr="00D07546" w:rsidRDefault="00E06DBB" w:rsidP="00D07546">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sz w:val="24"/>
                <w:szCs w:val="24"/>
              </w:rPr>
            </w:pPr>
            <w:r w:rsidRPr="00D07546">
              <w:rPr>
                <w:rFonts w:ascii="Book Antiqua" w:eastAsia="宋体" w:hAnsi="Book Antiqua" w:cs="Times New Roman"/>
                <w:color w:val="auto"/>
                <w:sz w:val="24"/>
                <w:szCs w:val="24"/>
              </w:rPr>
              <w:t>2.05</w:t>
            </w:r>
          </w:p>
        </w:tc>
        <w:tc>
          <w:tcPr>
            <w:tcW w:w="1417" w:type="dxa"/>
            <w:shd w:val="clear" w:color="auto" w:fill="FFFFFF" w:themeFill="background1"/>
            <w:hideMark/>
          </w:tcPr>
          <w:p w14:paraId="53131EFE" w14:textId="77777777" w:rsidR="00E06DBB" w:rsidRPr="00D07546" w:rsidRDefault="00E06DBB" w:rsidP="00D07546">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sz w:val="24"/>
                <w:szCs w:val="24"/>
              </w:rPr>
            </w:pPr>
            <w:r w:rsidRPr="00D07546">
              <w:rPr>
                <w:rFonts w:ascii="Book Antiqua" w:eastAsia="宋体" w:hAnsi="Book Antiqua" w:cs="Times New Roman"/>
                <w:color w:val="auto"/>
                <w:sz w:val="24"/>
                <w:szCs w:val="24"/>
              </w:rPr>
              <w:t>0.73</w:t>
            </w:r>
          </w:p>
        </w:tc>
        <w:tc>
          <w:tcPr>
            <w:tcW w:w="851" w:type="dxa"/>
            <w:shd w:val="clear" w:color="auto" w:fill="FFFFFF" w:themeFill="background1"/>
            <w:hideMark/>
          </w:tcPr>
          <w:p w14:paraId="1F98D057" w14:textId="77777777" w:rsidR="00E06DBB" w:rsidRPr="00D07546" w:rsidRDefault="00E06DBB" w:rsidP="00D07546">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sz w:val="24"/>
                <w:szCs w:val="24"/>
              </w:rPr>
            </w:pPr>
            <w:r w:rsidRPr="00D07546">
              <w:rPr>
                <w:rFonts w:ascii="Book Antiqua" w:eastAsia="宋体" w:hAnsi="Book Antiqua" w:cs="Times New Roman"/>
                <w:color w:val="auto"/>
                <w:sz w:val="24"/>
                <w:szCs w:val="24"/>
              </w:rPr>
              <w:t>2.2</w:t>
            </w:r>
          </w:p>
        </w:tc>
      </w:tr>
      <w:tr w:rsidR="00575386" w:rsidRPr="00D07546" w14:paraId="6E07798D" w14:textId="77777777" w:rsidTr="00FA5B74">
        <w:trPr>
          <w:trHeight w:val="266"/>
        </w:trPr>
        <w:tc>
          <w:tcPr>
            <w:cnfStyle w:val="001000000000" w:firstRow="0" w:lastRow="0" w:firstColumn="1" w:lastColumn="0" w:oddVBand="0" w:evenVBand="0" w:oddHBand="0" w:evenHBand="0" w:firstRowFirstColumn="0" w:firstRowLastColumn="0" w:lastRowFirstColumn="0" w:lastRowLastColumn="0"/>
            <w:tcW w:w="1277" w:type="dxa"/>
            <w:shd w:val="clear" w:color="auto" w:fill="FFFFFF" w:themeFill="background1"/>
            <w:hideMark/>
          </w:tcPr>
          <w:p w14:paraId="17EB9A51" w14:textId="14BA8718" w:rsidR="00E06DBB" w:rsidRPr="00D07546" w:rsidRDefault="00E06DBB" w:rsidP="00D07546">
            <w:pPr>
              <w:spacing w:after="0" w:line="360" w:lineRule="auto"/>
              <w:rPr>
                <w:rFonts w:ascii="Book Antiqua" w:eastAsia="宋体" w:hAnsi="Book Antiqua" w:cs="Times New Roman"/>
                <w:b w:val="0"/>
                <w:bCs w:val="0"/>
                <w:color w:val="auto"/>
                <w:sz w:val="24"/>
                <w:szCs w:val="24"/>
              </w:rPr>
            </w:pPr>
            <w:r w:rsidRPr="00D07546">
              <w:rPr>
                <w:rFonts w:ascii="Book Antiqua" w:eastAsia="宋体" w:hAnsi="Book Antiqua" w:cs="Times New Roman"/>
                <w:b w:val="0"/>
                <w:bCs w:val="0"/>
                <w:color w:val="auto"/>
                <w:sz w:val="24"/>
                <w:szCs w:val="24"/>
              </w:rPr>
              <w:t>7.30</w:t>
            </w:r>
            <w:r w:rsidR="000F4D55" w:rsidRPr="00D07546">
              <w:rPr>
                <w:rFonts w:ascii="Book Antiqua" w:eastAsia="宋体" w:hAnsi="Book Antiqua" w:cs="Times New Roman"/>
                <w:b w:val="0"/>
                <w:bCs w:val="0"/>
                <w:color w:val="auto"/>
                <w:sz w:val="24"/>
                <w:szCs w:val="24"/>
              </w:rPr>
              <w:t xml:space="preserve"> (</w:t>
            </w:r>
            <w:r w:rsidRPr="00D07546">
              <w:rPr>
                <w:rFonts w:ascii="Book Antiqua" w:eastAsia="宋体" w:hAnsi="Book Antiqua" w:cs="Times New Roman"/>
                <w:b w:val="0"/>
                <w:bCs w:val="0"/>
                <w:color w:val="auto"/>
                <w:sz w:val="24"/>
                <w:szCs w:val="24"/>
              </w:rPr>
              <w:t>06:00</w:t>
            </w:r>
            <w:r w:rsidR="000F4D55" w:rsidRPr="00D07546">
              <w:rPr>
                <w:rFonts w:ascii="Book Antiqua" w:eastAsia="宋体" w:hAnsi="Book Antiqua" w:cs="Times New Roman"/>
                <w:b w:val="0"/>
                <w:bCs w:val="0"/>
                <w:color w:val="auto"/>
                <w:sz w:val="24"/>
                <w:szCs w:val="24"/>
              </w:rPr>
              <w:t>)</w:t>
            </w:r>
          </w:p>
        </w:tc>
        <w:tc>
          <w:tcPr>
            <w:tcW w:w="1417" w:type="dxa"/>
            <w:shd w:val="clear" w:color="auto" w:fill="FFFFFF" w:themeFill="background1"/>
            <w:hideMark/>
          </w:tcPr>
          <w:p w14:paraId="448BE4C6" w14:textId="77777777" w:rsidR="00E06DBB" w:rsidRPr="00D07546" w:rsidRDefault="00E06DBB" w:rsidP="00D07546">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szCs w:val="24"/>
              </w:rPr>
            </w:pPr>
            <w:r w:rsidRPr="00D07546">
              <w:rPr>
                <w:rFonts w:ascii="Book Antiqua" w:eastAsia="宋体" w:hAnsi="Book Antiqua" w:cs="Times New Roman"/>
                <w:color w:val="auto"/>
                <w:sz w:val="24"/>
                <w:szCs w:val="24"/>
              </w:rPr>
              <w:t>3.88</w:t>
            </w:r>
          </w:p>
        </w:tc>
        <w:tc>
          <w:tcPr>
            <w:tcW w:w="1134" w:type="dxa"/>
            <w:shd w:val="clear" w:color="auto" w:fill="FFFFFF" w:themeFill="background1"/>
            <w:hideMark/>
          </w:tcPr>
          <w:p w14:paraId="45D4677B" w14:textId="77777777" w:rsidR="00E06DBB" w:rsidRPr="00D07546" w:rsidRDefault="00E06DBB" w:rsidP="00D07546">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szCs w:val="24"/>
              </w:rPr>
            </w:pPr>
            <w:r w:rsidRPr="00D07546">
              <w:rPr>
                <w:rFonts w:ascii="Book Antiqua" w:eastAsia="宋体" w:hAnsi="Book Antiqua" w:cs="Times New Roman"/>
                <w:color w:val="auto"/>
                <w:sz w:val="24"/>
                <w:szCs w:val="24"/>
              </w:rPr>
              <w:t>136</w:t>
            </w:r>
          </w:p>
        </w:tc>
        <w:tc>
          <w:tcPr>
            <w:tcW w:w="1134" w:type="dxa"/>
            <w:shd w:val="clear" w:color="auto" w:fill="FFFFFF" w:themeFill="background1"/>
            <w:hideMark/>
          </w:tcPr>
          <w:p w14:paraId="0092B493" w14:textId="77777777" w:rsidR="00E06DBB" w:rsidRPr="00D07546" w:rsidRDefault="00E06DBB" w:rsidP="00D07546">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szCs w:val="24"/>
              </w:rPr>
            </w:pPr>
            <w:r w:rsidRPr="00D07546">
              <w:rPr>
                <w:rFonts w:ascii="Book Antiqua" w:eastAsia="宋体" w:hAnsi="Book Antiqua" w:cs="Times New Roman"/>
                <w:color w:val="auto"/>
                <w:sz w:val="24"/>
                <w:szCs w:val="24"/>
              </w:rPr>
              <w:t>97</w:t>
            </w:r>
          </w:p>
        </w:tc>
        <w:tc>
          <w:tcPr>
            <w:tcW w:w="1134" w:type="dxa"/>
            <w:shd w:val="clear" w:color="auto" w:fill="FFFFFF" w:themeFill="background1"/>
            <w:hideMark/>
          </w:tcPr>
          <w:p w14:paraId="17262B8B" w14:textId="77777777" w:rsidR="00E06DBB" w:rsidRPr="00D07546" w:rsidRDefault="00E06DBB" w:rsidP="00D07546">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szCs w:val="24"/>
              </w:rPr>
            </w:pPr>
            <w:r w:rsidRPr="00D07546">
              <w:rPr>
                <w:rFonts w:ascii="Book Antiqua" w:eastAsia="宋体" w:hAnsi="Book Antiqua" w:cs="Times New Roman"/>
                <w:color w:val="auto"/>
                <w:sz w:val="24"/>
                <w:szCs w:val="24"/>
              </w:rPr>
              <w:t>1.68</w:t>
            </w:r>
          </w:p>
        </w:tc>
        <w:tc>
          <w:tcPr>
            <w:tcW w:w="1276" w:type="dxa"/>
            <w:shd w:val="clear" w:color="auto" w:fill="FFFFFF" w:themeFill="background1"/>
            <w:hideMark/>
          </w:tcPr>
          <w:p w14:paraId="2E61398E" w14:textId="77777777" w:rsidR="00E06DBB" w:rsidRPr="00D07546" w:rsidRDefault="00E06DBB" w:rsidP="00D07546">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szCs w:val="24"/>
              </w:rPr>
            </w:pPr>
            <w:r w:rsidRPr="00D07546">
              <w:rPr>
                <w:rFonts w:ascii="Book Antiqua" w:eastAsia="宋体" w:hAnsi="Book Antiqua" w:cs="Times New Roman"/>
                <w:color w:val="auto"/>
                <w:sz w:val="24"/>
                <w:szCs w:val="24"/>
              </w:rPr>
              <w:t>0.84</w:t>
            </w:r>
          </w:p>
        </w:tc>
        <w:tc>
          <w:tcPr>
            <w:tcW w:w="1134" w:type="dxa"/>
            <w:shd w:val="clear" w:color="auto" w:fill="FFFFFF" w:themeFill="background1"/>
            <w:hideMark/>
          </w:tcPr>
          <w:p w14:paraId="62E9DB8E" w14:textId="77777777" w:rsidR="00E06DBB" w:rsidRPr="00D07546" w:rsidRDefault="00E06DBB" w:rsidP="00D07546">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szCs w:val="24"/>
              </w:rPr>
            </w:pPr>
            <w:r w:rsidRPr="00D07546">
              <w:rPr>
                <w:rFonts w:ascii="Book Antiqua" w:eastAsia="宋体" w:hAnsi="Book Antiqua" w:cs="Times New Roman"/>
                <w:color w:val="auto"/>
                <w:sz w:val="24"/>
                <w:szCs w:val="24"/>
              </w:rPr>
              <w:t>1.92</w:t>
            </w:r>
          </w:p>
        </w:tc>
        <w:tc>
          <w:tcPr>
            <w:tcW w:w="1417" w:type="dxa"/>
            <w:shd w:val="clear" w:color="auto" w:fill="FFFFFF" w:themeFill="background1"/>
            <w:hideMark/>
          </w:tcPr>
          <w:p w14:paraId="4098CC69" w14:textId="77777777" w:rsidR="00E06DBB" w:rsidRPr="00D07546" w:rsidRDefault="00E06DBB" w:rsidP="00D07546">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szCs w:val="24"/>
              </w:rPr>
            </w:pPr>
            <w:r w:rsidRPr="00D07546">
              <w:rPr>
                <w:rFonts w:ascii="Book Antiqua" w:eastAsia="宋体" w:hAnsi="Book Antiqua" w:cs="Times New Roman"/>
                <w:color w:val="auto"/>
                <w:sz w:val="24"/>
                <w:szCs w:val="24"/>
              </w:rPr>
              <w:t>0.75</w:t>
            </w:r>
          </w:p>
        </w:tc>
        <w:tc>
          <w:tcPr>
            <w:tcW w:w="851" w:type="dxa"/>
            <w:shd w:val="clear" w:color="auto" w:fill="FFFFFF" w:themeFill="background1"/>
            <w:hideMark/>
          </w:tcPr>
          <w:p w14:paraId="40E6B701" w14:textId="77777777" w:rsidR="00E06DBB" w:rsidRPr="00D07546" w:rsidRDefault="00E06DBB" w:rsidP="00D07546">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szCs w:val="24"/>
              </w:rPr>
            </w:pPr>
            <w:r w:rsidRPr="00D07546">
              <w:rPr>
                <w:rFonts w:ascii="Book Antiqua" w:eastAsia="宋体" w:hAnsi="Book Antiqua" w:cs="Times New Roman"/>
                <w:color w:val="auto"/>
                <w:sz w:val="24"/>
                <w:szCs w:val="24"/>
              </w:rPr>
              <w:t>2.2</w:t>
            </w:r>
          </w:p>
        </w:tc>
      </w:tr>
      <w:tr w:rsidR="00575386" w:rsidRPr="00D07546" w14:paraId="0F69D94F" w14:textId="77777777" w:rsidTr="00FA5B74">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277" w:type="dxa"/>
            <w:shd w:val="clear" w:color="auto" w:fill="FFFFFF" w:themeFill="background1"/>
            <w:hideMark/>
          </w:tcPr>
          <w:p w14:paraId="2FCF0E69" w14:textId="605CBA6C" w:rsidR="00E06DBB" w:rsidRPr="00D07546" w:rsidRDefault="00E06DBB" w:rsidP="00D07546">
            <w:pPr>
              <w:spacing w:after="0" w:line="360" w:lineRule="auto"/>
              <w:rPr>
                <w:rFonts w:ascii="Book Antiqua" w:eastAsia="宋体" w:hAnsi="Book Antiqua" w:cs="Times New Roman"/>
                <w:b w:val="0"/>
                <w:bCs w:val="0"/>
                <w:color w:val="auto"/>
                <w:sz w:val="24"/>
                <w:szCs w:val="24"/>
              </w:rPr>
            </w:pPr>
            <w:r w:rsidRPr="00D07546">
              <w:rPr>
                <w:rFonts w:ascii="Book Antiqua" w:eastAsia="宋体" w:hAnsi="Book Antiqua" w:cs="Times New Roman"/>
                <w:b w:val="0"/>
                <w:bCs w:val="0"/>
                <w:color w:val="auto"/>
                <w:sz w:val="24"/>
                <w:szCs w:val="24"/>
              </w:rPr>
              <w:t>7.30</w:t>
            </w:r>
            <w:r w:rsidR="000F4D55" w:rsidRPr="00D07546">
              <w:rPr>
                <w:rFonts w:ascii="Book Antiqua" w:eastAsia="宋体" w:hAnsi="Book Antiqua" w:cs="Times New Roman"/>
                <w:b w:val="0"/>
                <w:bCs w:val="0"/>
                <w:color w:val="auto"/>
                <w:sz w:val="24"/>
                <w:szCs w:val="24"/>
              </w:rPr>
              <w:t xml:space="preserve"> (</w:t>
            </w:r>
            <w:r w:rsidRPr="00D07546">
              <w:rPr>
                <w:rFonts w:ascii="Book Antiqua" w:eastAsia="宋体" w:hAnsi="Book Antiqua" w:cs="Times New Roman"/>
                <w:b w:val="0"/>
                <w:bCs w:val="0"/>
                <w:color w:val="auto"/>
                <w:sz w:val="24"/>
                <w:szCs w:val="24"/>
              </w:rPr>
              <w:t>16:00</w:t>
            </w:r>
            <w:r w:rsidR="000F4D55" w:rsidRPr="00D07546">
              <w:rPr>
                <w:rFonts w:ascii="Book Antiqua" w:eastAsia="宋体" w:hAnsi="Book Antiqua" w:cs="Times New Roman"/>
                <w:b w:val="0"/>
                <w:bCs w:val="0"/>
                <w:color w:val="auto"/>
                <w:sz w:val="24"/>
                <w:szCs w:val="24"/>
              </w:rPr>
              <w:t>)</w:t>
            </w:r>
          </w:p>
        </w:tc>
        <w:tc>
          <w:tcPr>
            <w:tcW w:w="1417" w:type="dxa"/>
            <w:shd w:val="clear" w:color="auto" w:fill="FFFFFF" w:themeFill="background1"/>
            <w:hideMark/>
          </w:tcPr>
          <w:p w14:paraId="3568931C" w14:textId="77777777" w:rsidR="00E06DBB" w:rsidRPr="00D07546" w:rsidRDefault="00E06DBB" w:rsidP="00D07546">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sz w:val="24"/>
                <w:szCs w:val="24"/>
              </w:rPr>
            </w:pPr>
            <w:r w:rsidRPr="00D07546">
              <w:rPr>
                <w:rFonts w:ascii="Book Antiqua" w:eastAsia="宋体" w:hAnsi="Book Antiqua" w:cs="Times New Roman"/>
                <w:color w:val="auto"/>
                <w:sz w:val="24"/>
                <w:szCs w:val="24"/>
              </w:rPr>
              <w:t>4.02</w:t>
            </w:r>
          </w:p>
        </w:tc>
        <w:tc>
          <w:tcPr>
            <w:tcW w:w="1134" w:type="dxa"/>
            <w:shd w:val="clear" w:color="auto" w:fill="FFFFFF" w:themeFill="background1"/>
            <w:hideMark/>
          </w:tcPr>
          <w:p w14:paraId="07E05F29" w14:textId="77777777" w:rsidR="00E06DBB" w:rsidRPr="00D07546" w:rsidRDefault="00E06DBB" w:rsidP="00D07546">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sz w:val="24"/>
                <w:szCs w:val="24"/>
              </w:rPr>
            </w:pPr>
            <w:r w:rsidRPr="00D07546">
              <w:rPr>
                <w:rFonts w:ascii="Book Antiqua" w:eastAsia="宋体" w:hAnsi="Book Antiqua" w:cs="Times New Roman"/>
                <w:color w:val="auto"/>
                <w:sz w:val="24"/>
                <w:szCs w:val="24"/>
              </w:rPr>
              <w:t>139</w:t>
            </w:r>
          </w:p>
        </w:tc>
        <w:tc>
          <w:tcPr>
            <w:tcW w:w="1134" w:type="dxa"/>
            <w:shd w:val="clear" w:color="auto" w:fill="FFFFFF" w:themeFill="background1"/>
            <w:hideMark/>
          </w:tcPr>
          <w:p w14:paraId="45AF4E08" w14:textId="77777777" w:rsidR="00E06DBB" w:rsidRPr="00D07546" w:rsidRDefault="00E06DBB" w:rsidP="00D07546">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sz w:val="24"/>
                <w:szCs w:val="24"/>
              </w:rPr>
            </w:pPr>
            <w:r w:rsidRPr="00D07546">
              <w:rPr>
                <w:rFonts w:ascii="Book Antiqua" w:eastAsia="宋体" w:hAnsi="Book Antiqua" w:cs="Times New Roman"/>
                <w:color w:val="auto"/>
                <w:sz w:val="24"/>
                <w:szCs w:val="24"/>
              </w:rPr>
              <w:t>101</w:t>
            </w:r>
          </w:p>
        </w:tc>
        <w:tc>
          <w:tcPr>
            <w:tcW w:w="1134" w:type="dxa"/>
            <w:shd w:val="clear" w:color="auto" w:fill="FFFFFF" w:themeFill="background1"/>
            <w:hideMark/>
          </w:tcPr>
          <w:p w14:paraId="71517433" w14:textId="77777777" w:rsidR="00E06DBB" w:rsidRPr="00D07546" w:rsidRDefault="00E06DBB" w:rsidP="00D07546">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sz w:val="24"/>
                <w:szCs w:val="24"/>
              </w:rPr>
            </w:pPr>
            <w:r w:rsidRPr="00D07546">
              <w:rPr>
                <w:rFonts w:ascii="Book Antiqua" w:eastAsia="宋体" w:hAnsi="Book Antiqua" w:cs="Times New Roman"/>
                <w:color w:val="auto"/>
                <w:sz w:val="24"/>
                <w:szCs w:val="24"/>
              </w:rPr>
              <w:t>2.13</w:t>
            </w:r>
          </w:p>
        </w:tc>
        <w:tc>
          <w:tcPr>
            <w:tcW w:w="1276" w:type="dxa"/>
            <w:shd w:val="clear" w:color="auto" w:fill="FFFFFF" w:themeFill="background1"/>
            <w:hideMark/>
          </w:tcPr>
          <w:p w14:paraId="5CE3CCED" w14:textId="77777777" w:rsidR="00E06DBB" w:rsidRPr="00D07546" w:rsidRDefault="00E06DBB" w:rsidP="00D07546">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sz w:val="24"/>
                <w:szCs w:val="24"/>
              </w:rPr>
            </w:pPr>
            <w:r w:rsidRPr="00D07546">
              <w:rPr>
                <w:rFonts w:ascii="Book Antiqua" w:eastAsia="宋体" w:hAnsi="Book Antiqua" w:cs="Times New Roman"/>
                <w:color w:val="auto"/>
                <w:sz w:val="24"/>
                <w:szCs w:val="24"/>
              </w:rPr>
              <w:t>1.06</w:t>
            </w:r>
          </w:p>
        </w:tc>
        <w:tc>
          <w:tcPr>
            <w:tcW w:w="1134" w:type="dxa"/>
            <w:shd w:val="clear" w:color="auto" w:fill="FFFFFF" w:themeFill="background1"/>
            <w:hideMark/>
          </w:tcPr>
          <w:p w14:paraId="2A397871" w14:textId="77777777" w:rsidR="00E06DBB" w:rsidRPr="00D07546" w:rsidRDefault="00E06DBB" w:rsidP="00D07546">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sz w:val="24"/>
                <w:szCs w:val="24"/>
              </w:rPr>
            </w:pPr>
            <w:r w:rsidRPr="00D07546">
              <w:rPr>
                <w:rFonts w:ascii="Book Antiqua" w:eastAsia="宋体" w:hAnsi="Book Antiqua" w:cs="Times New Roman"/>
                <w:color w:val="auto"/>
                <w:sz w:val="24"/>
                <w:szCs w:val="24"/>
              </w:rPr>
              <w:t>1.96</w:t>
            </w:r>
          </w:p>
        </w:tc>
        <w:tc>
          <w:tcPr>
            <w:tcW w:w="1417" w:type="dxa"/>
            <w:shd w:val="clear" w:color="auto" w:fill="FFFFFF" w:themeFill="background1"/>
            <w:hideMark/>
          </w:tcPr>
          <w:p w14:paraId="79CE4071" w14:textId="77777777" w:rsidR="00E06DBB" w:rsidRPr="00D07546" w:rsidRDefault="00E06DBB" w:rsidP="00D07546">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sz w:val="24"/>
                <w:szCs w:val="24"/>
              </w:rPr>
            </w:pPr>
            <w:r w:rsidRPr="00D07546">
              <w:rPr>
                <w:rFonts w:ascii="Book Antiqua" w:eastAsia="宋体" w:hAnsi="Book Antiqua" w:cs="Times New Roman"/>
                <w:color w:val="auto"/>
                <w:sz w:val="24"/>
                <w:szCs w:val="24"/>
              </w:rPr>
              <w:t>0.76</w:t>
            </w:r>
          </w:p>
        </w:tc>
        <w:tc>
          <w:tcPr>
            <w:tcW w:w="851" w:type="dxa"/>
            <w:shd w:val="clear" w:color="auto" w:fill="FFFFFF" w:themeFill="background1"/>
            <w:hideMark/>
          </w:tcPr>
          <w:p w14:paraId="788B347F" w14:textId="77777777" w:rsidR="00E06DBB" w:rsidRPr="00D07546" w:rsidRDefault="00E06DBB" w:rsidP="00D07546">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sz w:val="24"/>
                <w:szCs w:val="24"/>
              </w:rPr>
            </w:pPr>
            <w:r w:rsidRPr="00D07546">
              <w:rPr>
                <w:rFonts w:ascii="Book Antiqua" w:eastAsia="宋体" w:hAnsi="Book Antiqua" w:cs="Times New Roman"/>
                <w:color w:val="auto"/>
                <w:sz w:val="24"/>
                <w:szCs w:val="24"/>
              </w:rPr>
              <w:t>2.5</w:t>
            </w:r>
          </w:p>
        </w:tc>
      </w:tr>
      <w:tr w:rsidR="00575386" w:rsidRPr="00D07546" w14:paraId="0EC9D240" w14:textId="77777777" w:rsidTr="00FA5B74">
        <w:trPr>
          <w:trHeight w:val="266"/>
        </w:trPr>
        <w:tc>
          <w:tcPr>
            <w:cnfStyle w:val="001000000000" w:firstRow="0" w:lastRow="0" w:firstColumn="1" w:lastColumn="0" w:oddVBand="0" w:evenVBand="0" w:oddHBand="0" w:evenHBand="0" w:firstRowFirstColumn="0" w:firstRowLastColumn="0" w:lastRowFirstColumn="0" w:lastRowLastColumn="0"/>
            <w:tcW w:w="1277" w:type="dxa"/>
            <w:shd w:val="clear" w:color="auto" w:fill="FFFFFF" w:themeFill="background1"/>
            <w:hideMark/>
          </w:tcPr>
          <w:p w14:paraId="6AC27833" w14:textId="77777777" w:rsidR="00E06DBB" w:rsidRPr="00D07546" w:rsidRDefault="00E06DBB" w:rsidP="00D07546">
            <w:pPr>
              <w:spacing w:after="0" w:line="360" w:lineRule="auto"/>
              <w:rPr>
                <w:rFonts w:ascii="Book Antiqua" w:eastAsia="宋体" w:hAnsi="Book Antiqua" w:cs="Times New Roman"/>
                <w:b w:val="0"/>
                <w:bCs w:val="0"/>
                <w:color w:val="auto"/>
                <w:sz w:val="24"/>
                <w:szCs w:val="24"/>
              </w:rPr>
            </w:pPr>
            <w:r w:rsidRPr="00D07546">
              <w:rPr>
                <w:rFonts w:ascii="Book Antiqua" w:eastAsia="宋体" w:hAnsi="Book Antiqua" w:cs="Times New Roman"/>
                <w:b w:val="0"/>
                <w:bCs w:val="0"/>
                <w:color w:val="auto"/>
                <w:sz w:val="24"/>
                <w:szCs w:val="24"/>
              </w:rPr>
              <w:t>7.31</w:t>
            </w:r>
          </w:p>
        </w:tc>
        <w:tc>
          <w:tcPr>
            <w:tcW w:w="1417" w:type="dxa"/>
            <w:shd w:val="clear" w:color="auto" w:fill="FFFFFF" w:themeFill="background1"/>
            <w:hideMark/>
          </w:tcPr>
          <w:p w14:paraId="418A27D3" w14:textId="77777777" w:rsidR="00E06DBB" w:rsidRPr="00D07546" w:rsidRDefault="00E06DBB" w:rsidP="00D07546">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szCs w:val="24"/>
              </w:rPr>
            </w:pPr>
            <w:r w:rsidRPr="00D07546">
              <w:rPr>
                <w:rFonts w:ascii="Book Antiqua" w:eastAsia="宋体" w:hAnsi="Book Antiqua" w:cs="Times New Roman"/>
                <w:color w:val="auto"/>
                <w:sz w:val="24"/>
                <w:szCs w:val="24"/>
              </w:rPr>
              <w:t>4.08</w:t>
            </w:r>
          </w:p>
        </w:tc>
        <w:tc>
          <w:tcPr>
            <w:tcW w:w="1134" w:type="dxa"/>
            <w:shd w:val="clear" w:color="auto" w:fill="FFFFFF" w:themeFill="background1"/>
            <w:hideMark/>
          </w:tcPr>
          <w:p w14:paraId="6C26A7AF" w14:textId="77777777" w:rsidR="00E06DBB" w:rsidRPr="00D07546" w:rsidRDefault="00E06DBB" w:rsidP="00D07546">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szCs w:val="24"/>
              </w:rPr>
            </w:pPr>
            <w:r w:rsidRPr="00D07546">
              <w:rPr>
                <w:rFonts w:ascii="Book Antiqua" w:eastAsia="宋体" w:hAnsi="Book Antiqua" w:cs="Times New Roman"/>
                <w:color w:val="auto"/>
                <w:sz w:val="24"/>
                <w:szCs w:val="24"/>
              </w:rPr>
              <w:t>135</w:t>
            </w:r>
          </w:p>
        </w:tc>
        <w:tc>
          <w:tcPr>
            <w:tcW w:w="1134" w:type="dxa"/>
            <w:shd w:val="clear" w:color="auto" w:fill="FFFFFF" w:themeFill="background1"/>
            <w:hideMark/>
          </w:tcPr>
          <w:p w14:paraId="21FBE335" w14:textId="77777777" w:rsidR="00E06DBB" w:rsidRPr="00D07546" w:rsidRDefault="00E06DBB" w:rsidP="00D07546">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szCs w:val="24"/>
              </w:rPr>
            </w:pPr>
            <w:r w:rsidRPr="00D07546">
              <w:rPr>
                <w:rFonts w:ascii="Book Antiqua" w:eastAsia="宋体" w:hAnsi="Book Antiqua" w:cs="Times New Roman"/>
                <w:color w:val="auto"/>
                <w:sz w:val="24"/>
                <w:szCs w:val="24"/>
              </w:rPr>
              <w:t>99</w:t>
            </w:r>
          </w:p>
        </w:tc>
        <w:tc>
          <w:tcPr>
            <w:tcW w:w="1134" w:type="dxa"/>
            <w:shd w:val="clear" w:color="auto" w:fill="FFFFFF" w:themeFill="background1"/>
            <w:hideMark/>
          </w:tcPr>
          <w:p w14:paraId="57481AD4" w14:textId="77777777" w:rsidR="00E06DBB" w:rsidRPr="00D07546" w:rsidRDefault="00E06DBB" w:rsidP="00D07546">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szCs w:val="24"/>
              </w:rPr>
            </w:pPr>
            <w:r w:rsidRPr="00D07546">
              <w:rPr>
                <w:rFonts w:ascii="Book Antiqua" w:eastAsia="宋体" w:hAnsi="Book Antiqua" w:cs="Times New Roman"/>
                <w:color w:val="auto"/>
                <w:sz w:val="24"/>
                <w:szCs w:val="24"/>
              </w:rPr>
              <w:t>1.87</w:t>
            </w:r>
          </w:p>
        </w:tc>
        <w:tc>
          <w:tcPr>
            <w:tcW w:w="1276" w:type="dxa"/>
            <w:shd w:val="clear" w:color="auto" w:fill="FFFFFF" w:themeFill="background1"/>
            <w:hideMark/>
          </w:tcPr>
          <w:p w14:paraId="043A2829" w14:textId="77777777" w:rsidR="00E06DBB" w:rsidRPr="00D07546" w:rsidRDefault="00E06DBB" w:rsidP="00D07546">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szCs w:val="24"/>
              </w:rPr>
            </w:pPr>
            <w:r w:rsidRPr="00D07546">
              <w:rPr>
                <w:rFonts w:ascii="Book Antiqua" w:eastAsia="宋体" w:hAnsi="Book Antiqua" w:cs="Times New Roman"/>
                <w:color w:val="auto"/>
                <w:sz w:val="24"/>
                <w:szCs w:val="24"/>
              </w:rPr>
              <w:t>0.94</w:t>
            </w:r>
          </w:p>
        </w:tc>
        <w:tc>
          <w:tcPr>
            <w:tcW w:w="1134" w:type="dxa"/>
            <w:shd w:val="clear" w:color="auto" w:fill="FFFFFF" w:themeFill="background1"/>
            <w:hideMark/>
          </w:tcPr>
          <w:p w14:paraId="46236B03" w14:textId="77777777" w:rsidR="00E06DBB" w:rsidRPr="00D07546" w:rsidRDefault="00E06DBB" w:rsidP="00D07546">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szCs w:val="24"/>
              </w:rPr>
            </w:pPr>
            <w:r w:rsidRPr="00D07546">
              <w:rPr>
                <w:rFonts w:ascii="Book Antiqua" w:eastAsia="宋体" w:hAnsi="Book Antiqua" w:cs="Times New Roman"/>
                <w:color w:val="auto"/>
                <w:sz w:val="24"/>
                <w:szCs w:val="24"/>
              </w:rPr>
              <w:t>1.82</w:t>
            </w:r>
          </w:p>
        </w:tc>
        <w:tc>
          <w:tcPr>
            <w:tcW w:w="1417" w:type="dxa"/>
            <w:shd w:val="clear" w:color="auto" w:fill="FFFFFF" w:themeFill="background1"/>
            <w:hideMark/>
          </w:tcPr>
          <w:p w14:paraId="57CD1BD1" w14:textId="77777777" w:rsidR="00E06DBB" w:rsidRPr="00D07546" w:rsidRDefault="00E06DBB" w:rsidP="00D07546">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szCs w:val="24"/>
              </w:rPr>
            </w:pPr>
            <w:r w:rsidRPr="00D07546">
              <w:rPr>
                <w:rFonts w:ascii="Book Antiqua" w:eastAsia="宋体" w:hAnsi="Book Antiqua" w:cs="Times New Roman"/>
                <w:color w:val="auto"/>
                <w:sz w:val="24"/>
                <w:szCs w:val="24"/>
              </w:rPr>
              <w:t>0.81</w:t>
            </w:r>
          </w:p>
        </w:tc>
        <w:tc>
          <w:tcPr>
            <w:tcW w:w="851" w:type="dxa"/>
            <w:shd w:val="clear" w:color="auto" w:fill="FFFFFF" w:themeFill="background1"/>
            <w:hideMark/>
          </w:tcPr>
          <w:p w14:paraId="72B116EF" w14:textId="77777777" w:rsidR="00E06DBB" w:rsidRPr="00D07546" w:rsidRDefault="00E06DBB" w:rsidP="00D07546">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szCs w:val="24"/>
              </w:rPr>
            </w:pPr>
            <w:r w:rsidRPr="00D07546">
              <w:rPr>
                <w:rFonts w:ascii="Book Antiqua" w:eastAsia="宋体" w:hAnsi="Book Antiqua" w:cs="Times New Roman"/>
                <w:color w:val="auto"/>
                <w:sz w:val="24"/>
                <w:szCs w:val="24"/>
              </w:rPr>
              <w:t>2.2</w:t>
            </w:r>
          </w:p>
        </w:tc>
      </w:tr>
      <w:tr w:rsidR="00575386" w:rsidRPr="00D07546" w14:paraId="4BD229A9" w14:textId="77777777" w:rsidTr="00FA5B74">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277" w:type="dxa"/>
            <w:shd w:val="clear" w:color="auto" w:fill="FFFFFF" w:themeFill="background1"/>
            <w:hideMark/>
          </w:tcPr>
          <w:p w14:paraId="6F93ABCD" w14:textId="77777777" w:rsidR="00E06DBB" w:rsidRPr="00D07546" w:rsidRDefault="00E06DBB" w:rsidP="00D07546">
            <w:pPr>
              <w:spacing w:after="0" w:line="360" w:lineRule="auto"/>
              <w:rPr>
                <w:rFonts w:ascii="Book Antiqua" w:eastAsia="宋体" w:hAnsi="Book Antiqua" w:cs="Times New Roman"/>
                <w:b w:val="0"/>
                <w:bCs w:val="0"/>
                <w:color w:val="auto"/>
                <w:sz w:val="24"/>
                <w:szCs w:val="24"/>
              </w:rPr>
            </w:pPr>
            <w:r w:rsidRPr="00D07546">
              <w:rPr>
                <w:rFonts w:ascii="Book Antiqua" w:eastAsia="宋体" w:hAnsi="Book Antiqua" w:cs="Times New Roman"/>
                <w:b w:val="0"/>
                <w:bCs w:val="0"/>
                <w:color w:val="auto"/>
                <w:sz w:val="24"/>
                <w:szCs w:val="24"/>
              </w:rPr>
              <w:t>8.1</w:t>
            </w:r>
          </w:p>
        </w:tc>
        <w:tc>
          <w:tcPr>
            <w:tcW w:w="1417" w:type="dxa"/>
            <w:shd w:val="clear" w:color="auto" w:fill="FFFFFF" w:themeFill="background1"/>
            <w:hideMark/>
          </w:tcPr>
          <w:p w14:paraId="0F32CD6A" w14:textId="77777777" w:rsidR="00E06DBB" w:rsidRPr="00D07546" w:rsidRDefault="00E06DBB" w:rsidP="00D07546">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sz w:val="24"/>
                <w:szCs w:val="24"/>
              </w:rPr>
            </w:pPr>
            <w:r w:rsidRPr="00D07546">
              <w:rPr>
                <w:rFonts w:ascii="Book Antiqua" w:eastAsia="宋体" w:hAnsi="Book Antiqua" w:cs="Times New Roman"/>
                <w:color w:val="auto"/>
                <w:sz w:val="24"/>
                <w:szCs w:val="24"/>
              </w:rPr>
              <w:t>4.01</w:t>
            </w:r>
          </w:p>
        </w:tc>
        <w:tc>
          <w:tcPr>
            <w:tcW w:w="1134" w:type="dxa"/>
            <w:shd w:val="clear" w:color="auto" w:fill="FFFFFF" w:themeFill="background1"/>
            <w:hideMark/>
          </w:tcPr>
          <w:p w14:paraId="2AFF0B63" w14:textId="77777777" w:rsidR="00E06DBB" w:rsidRPr="00D07546" w:rsidRDefault="00E06DBB" w:rsidP="00D07546">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sz w:val="24"/>
                <w:szCs w:val="24"/>
              </w:rPr>
            </w:pPr>
            <w:r w:rsidRPr="00D07546">
              <w:rPr>
                <w:rFonts w:ascii="Book Antiqua" w:eastAsia="宋体" w:hAnsi="Book Antiqua" w:cs="Times New Roman"/>
                <w:color w:val="auto"/>
                <w:sz w:val="24"/>
                <w:szCs w:val="24"/>
              </w:rPr>
              <w:t>137</w:t>
            </w:r>
          </w:p>
        </w:tc>
        <w:tc>
          <w:tcPr>
            <w:tcW w:w="1134" w:type="dxa"/>
            <w:shd w:val="clear" w:color="auto" w:fill="FFFFFF" w:themeFill="background1"/>
            <w:hideMark/>
          </w:tcPr>
          <w:p w14:paraId="1564B16E" w14:textId="77777777" w:rsidR="00E06DBB" w:rsidRPr="00D07546" w:rsidRDefault="00E06DBB" w:rsidP="00D07546">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sz w:val="24"/>
                <w:szCs w:val="24"/>
              </w:rPr>
            </w:pPr>
            <w:r w:rsidRPr="00D07546">
              <w:rPr>
                <w:rFonts w:ascii="Book Antiqua" w:eastAsia="宋体" w:hAnsi="Book Antiqua" w:cs="Times New Roman"/>
                <w:color w:val="auto"/>
                <w:sz w:val="24"/>
                <w:szCs w:val="24"/>
              </w:rPr>
              <w:t>97</w:t>
            </w:r>
          </w:p>
        </w:tc>
        <w:tc>
          <w:tcPr>
            <w:tcW w:w="1134" w:type="dxa"/>
            <w:shd w:val="clear" w:color="auto" w:fill="FFFFFF" w:themeFill="background1"/>
            <w:hideMark/>
          </w:tcPr>
          <w:p w14:paraId="52F781FB" w14:textId="77777777" w:rsidR="00E06DBB" w:rsidRPr="00D07546" w:rsidRDefault="00E06DBB" w:rsidP="00D07546">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sz w:val="24"/>
                <w:szCs w:val="24"/>
              </w:rPr>
            </w:pPr>
            <w:r w:rsidRPr="00D07546">
              <w:rPr>
                <w:rFonts w:ascii="Book Antiqua" w:eastAsia="宋体" w:hAnsi="Book Antiqua" w:cs="Times New Roman"/>
                <w:color w:val="auto"/>
                <w:sz w:val="24"/>
                <w:szCs w:val="24"/>
              </w:rPr>
              <w:t>1.87</w:t>
            </w:r>
          </w:p>
        </w:tc>
        <w:tc>
          <w:tcPr>
            <w:tcW w:w="1276" w:type="dxa"/>
            <w:shd w:val="clear" w:color="auto" w:fill="FFFFFF" w:themeFill="background1"/>
            <w:hideMark/>
          </w:tcPr>
          <w:p w14:paraId="7C425CC9" w14:textId="77777777" w:rsidR="00E06DBB" w:rsidRPr="00D07546" w:rsidRDefault="00E06DBB" w:rsidP="00D07546">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sz w:val="24"/>
                <w:szCs w:val="24"/>
              </w:rPr>
            </w:pPr>
            <w:r w:rsidRPr="00D07546">
              <w:rPr>
                <w:rFonts w:ascii="Book Antiqua" w:eastAsia="宋体" w:hAnsi="Book Antiqua" w:cs="Times New Roman"/>
                <w:color w:val="auto"/>
                <w:sz w:val="24"/>
                <w:szCs w:val="24"/>
              </w:rPr>
              <w:t>0.94</w:t>
            </w:r>
          </w:p>
        </w:tc>
        <w:tc>
          <w:tcPr>
            <w:tcW w:w="1134" w:type="dxa"/>
            <w:shd w:val="clear" w:color="auto" w:fill="FFFFFF" w:themeFill="background1"/>
            <w:hideMark/>
          </w:tcPr>
          <w:p w14:paraId="18EE8CB9" w14:textId="77777777" w:rsidR="00E06DBB" w:rsidRPr="00D07546" w:rsidRDefault="00E06DBB" w:rsidP="00D07546">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sz w:val="24"/>
                <w:szCs w:val="24"/>
              </w:rPr>
            </w:pPr>
            <w:r w:rsidRPr="00D07546">
              <w:rPr>
                <w:rFonts w:ascii="Book Antiqua" w:eastAsia="宋体" w:hAnsi="Book Antiqua" w:cs="Times New Roman"/>
                <w:color w:val="auto"/>
                <w:sz w:val="24"/>
                <w:szCs w:val="24"/>
              </w:rPr>
              <w:t>1.44</w:t>
            </w:r>
          </w:p>
        </w:tc>
        <w:tc>
          <w:tcPr>
            <w:tcW w:w="1417" w:type="dxa"/>
            <w:shd w:val="clear" w:color="auto" w:fill="FFFFFF" w:themeFill="background1"/>
            <w:hideMark/>
          </w:tcPr>
          <w:p w14:paraId="129958DF" w14:textId="77777777" w:rsidR="00E06DBB" w:rsidRPr="00D07546" w:rsidRDefault="00E06DBB" w:rsidP="00D07546">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sz w:val="24"/>
                <w:szCs w:val="24"/>
              </w:rPr>
            </w:pPr>
            <w:r w:rsidRPr="00D07546">
              <w:rPr>
                <w:rFonts w:ascii="Book Antiqua" w:eastAsia="宋体" w:hAnsi="Book Antiqua" w:cs="Times New Roman"/>
                <w:color w:val="auto"/>
                <w:sz w:val="24"/>
                <w:szCs w:val="24"/>
              </w:rPr>
              <w:t>0.81</w:t>
            </w:r>
          </w:p>
        </w:tc>
        <w:tc>
          <w:tcPr>
            <w:tcW w:w="851" w:type="dxa"/>
            <w:shd w:val="clear" w:color="auto" w:fill="FFFFFF" w:themeFill="background1"/>
            <w:hideMark/>
          </w:tcPr>
          <w:p w14:paraId="1FF31750" w14:textId="77777777" w:rsidR="00E06DBB" w:rsidRPr="00D07546" w:rsidRDefault="00E06DBB" w:rsidP="00D07546">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sz w:val="24"/>
                <w:szCs w:val="24"/>
              </w:rPr>
            </w:pPr>
            <w:r w:rsidRPr="00D07546">
              <w:rPr>
                <w:rFonts w:ascii="Book Antiqua" w:eastAsia="宋体" w:hAnsi="Book Antiqua" w:cs="Times New Roman"/>
                <w:color w:val="auto"/>
                <w:sz w:val="24"/>
                <w:szCs w:val="24"/>
              </w:rPr>
              <w:t>2.9</w:t>
            </w:r>
          </w:p>
        </w:tc>
      </w:tr>
      <w:tr w:rsidR="00575386" w:rsidRPr="00D07546" w14:paraId="41DC9CB0" w14:textId="77777777" w:rsidTr="00FA5B74">
        <w:trPr>
          <w:trHeight w:val="266"/>
        </w:trPr>
        <w:tc>
          <w:tcPr>
            <w:cnfStyle w:val="001000000000" w:firstRow="0" w:lastRow="0" w:firstColumn="1" w:lastColumn="0" w:oddVBand="0" w:evenVBand="0" w:oddHBand="0" w:evenHBand="0" w:firstRowFirstColumn="0" w:firstRowLastColumn="0" w:lastRowFirstColumn="0" w:lastRowLastColumn="0"/>
            <w:tcW w:w="1277" w:type="dxa"/>
            <w:shd w:val="clear" w:color="auto" w:fill="FFFFFF" w:themeFill="background1"/>
            <w:hideMark/>
          </w:tcPr>
          <w:p w14:paraId="58950AD1" w14:textId="77777777" w:rsidR="00E06DBB" w:rsidRPr="00D07546" w:rsidRDefault="00E06DBB" w:rsidP="00D07546">
            <w:pPr>
              <w:spacing w:after="0" w:line="360" w:lineRule="auto"/>
              <w:rPr>
                <w:rFonts w:ascii="Book Antiqua" w:eastAsia="宋体" w:hAnsi="Book Antiqua" w:cs="Times New Roman"/>
                <w:b w:val="0"/>
                <w:bCs w:val="0"/>
                <w:color w:val="auto"/>
                <w:sz w:val="24"/>
                <w:szCs w:val="24"/>
              </w:rPr>
            </w:pPr>
            <w:r w:rsidRPr="00D07546">
              <w:rPr>
                <w:rFonts w:ascii="Book Antiqua" w:eastAsia="宋体" w:hAnsi="Book Antiqua" w:cs="Times New Roman"/>
                <w:b w:val="0"/>
                <w:bCs w:val="0"/>
                <w:color w:val="auto"/>
                <w:sz w:val="24"/>
                <w:szCs w:val="24"/>
              </w:rPr>
              <w:t>8.2</w:t>
            </w:r>
          </w:p>
        </w:tc>
        <w:tc>
          <w:tcPr>
            <w:tcW w:w="1417" w:type="dxa"/>
            <w:shd w:val="clear" w:color="auto" w:fill="FFFFFF" w:themeFill="background1"/>
            <w:hideMark/>
          </w:tcPr>
          <w:p w14:paraId="68CCC645" w14:textId="77777777" w:rsidR="00E06DBB" w:rsidRPr="00D07546" w:rsidRDefault="00E06DBB" w:rsidP="00D07546">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szCs w:val="24"/>
              </w:rPr>
            </w:pPr>
            <w:r w:rsidRPr="00D07546">
              <w:rPr>
                <w:rFonts w:ascii="Book Antiqua" w:eastAsia="宋体" w:hAnsi="Book Antiqua" w:cs="Times New Roman"/>
                <w:color w:val="auto"/>
                <w:sz w:val="24"/>
                <w:szCs w:val="24"/>
              </w:rPr>
              <w:t>3.52</w:t>
            </w:r>
          </w:p>
        </w:tc>
        <w:tc>
          <w:tcPr>
            <w:tcW w:w="1134" w:type="dxa"/>
            <w:shd w:val="clear" w:color="auto" w:fill="FFFFFF" w:themeFill="background1"/>
            <w:hideMark/>
          </w:tcPr>
          <w:p w14:paraId="12DF36D0" w14:textId="77777777" w:rsidR="00E06DBB" w:rsidRPr="00D07546" w:rsidRDefault="00E06DBB" w:rsidP="00D07546">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szCs w:val="24"/>
              </w:rPr>
            </w:pPr>
            <w:r w:rsidRPr="00D07546">
              <w:rPr>
                <w:rFonts w:ascii="Book Antiqua" w:eastAsia="宋体" w:hAnsi="Book Antiqua" w:cs="Times New Roman"/>
                <w:color w:val="auto"/>
                <w:sz w:val="24"/>
                <w:szCs w:val="24"/>
              </w:rPr>
              <w:t>139</w:t>
            </w:r>
          </w:p>
        </w:tc>
        <w:tc>
          <w:tcPr>
            <w:tcW w:w="1134" w:type="dxa"/>
            <w:shd w:val="clear" w:color="auto" w:fill="FFFFFF" w:themeFill="background1"/>
            <w:hideMark/>
          </w:tcPr>
          <w:p w14:paraId="184672B3" w14:textId="77777777" w:rsidR="00E06DBB" w:rsidRPr="00D07546" w:rsidRDefault="00E06DBB" w:rsidP="00D07546">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szCs w:val="24"/>
              </w:rPr>
            </w:pPr>
            <w:r w:rsidRPr="00D07546">
              <w:rPr>
                <w:rFonts w:ascii="Book Antiqua" w:eastAsia="宋体" w:hAnsi="Book Antiqua" w:cs="Times New Roman"/>
                <w:color w:val="auto"/>
                <w:sz w:val="24"/>
                <w:szCs w:val="24"/>
              </w:rPr>
              <w:t>99</w:t>
            </w:r>
          </w:p>
        </w:tc>
        <w:tc>
          <w:tcPr>
            <w:tcW w:w="1134" w:type="dxa"/>
            <w:shd w:val="clear" w:color="auto" w:fill="FFFFFF" w:themeFill="background1"/>
            <w:hideMark/>
          </w:tcPr>
          <w:p w14:paraId="61AB0C26" w14:textId="77777777" w:rsidR="00E06DBB" w:rsidRPr="00D07546" w:rsidRDefault="00E06DBB" w:rsidP="00D07546">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szCs w:val="24"/>
              </w:rPr>
            </w:pPr>
            <w:r w:rsidRPr="00D07546">
              <w:rPr>
                <w:rFonts w:ascii="Book Antiqua" w:eastAsia="宋体" w:hAnsi="Book Antiqua" w:cs="Times New Roman"/>
                <w:color w:val="auto"/>
                <w:sz w:val="24"/>
                <w:szCs w:val="24"/>
              </w:rPr>
              <w:t>1.76</w:t>
            </w:r>
          </w:p>
        </w:tc>
        <w:tc>
          <w:tcPr>
            <w:tcW w:w="1276" w:type="dxa"/>
            <w:shd w:val="clear" w:color="auto" w:fill="FFFFFF" w:themeFill="background1"/>
            <w:hideMark/>
          </w:tcPr>
          <w:p w14:paraId="79FE06D0" w14:textId="77777777" w:rsidR="00E06DBB" w:rsidRPr="00D07546" w:rsidRDefault="00E06DBB" w:rsidP="00D07546">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szCs w:val="24"/>
              </w:rPr>
            </w:pPr>
            <w:r w:rsidRPr="00D07546">
              <w:rPr>
                <w:rFonts w:ascii="Book Antiqua" w:eastAsia="宋体" w:hAnsi="Book Antiqua" w:cs="Times New Roman"/>
                <w:color w:val="auto"/>
                <w:sz w:val="24"/>
                <w:szCs w:val="24"/>
              </w:rPr>
              <w:t>0.88</w:t>
            </w:r>
          </w:p>
        </w:tc>
        <w:tc>
          <w:tcPr>
            <w:tcW w:w="1134" w:type="dxa"/>
            <w:shd w:val="clear" w:color="auto" w:fill="FFFFFF" w:themeFill="background1"/>
            <w:hideMark/>
          </w:tcPr>
          <w:p w14:paraId="215840D1" w14:textId="77777777" w:rsidR="00E06DBB" w:rsidRPr="00D07546" w:rsidRDefault="00E06DBB" w:rsidP="00D07546">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szCs w:val="24"/>
              </w:rPr>
            </w:pPr>
            <w:r w:rsidRPr="00D07546">
              <w:rPr>
                <w:rFonts w:ascii="Book Antiqua" w:eastAsia="宋体" w:hAnsi="Book Antiqua" w:cs="Times New Roman"/>
                <w:color w:val="auto"/>
                <w:sz w:val="24"/>
                <w:szCs w:val="24"/>
              </w:rPr>
              <w:t>1.73</w:t>
            </w:r>
          </w:p>
        </w:tc>
        <w:tc>
          <w:tcPr>
            <w:tcW w:w="1417" w:type="dxa"/>
            <w:shd w:val="clear" w:color="auto" w:fill="FFFFFF" w:themeFill="background1"/>
            <w:hideMark/>
          </w:tcPr>
          <w:p w14:paraId="51BB5117" w14:textId="77777777" w:rsidR="00E06DBB" w:rsidRPr="00D07546" w:rsidRDefault="00E06DBB" w:rsidP="00D07546">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szCs w:val="24"/>
              </w:rPr>
            </w:pPr>
            <w:r w:rsidRPr="00D07546">
              <w:rPr>
                <w:rFonts w:ascii="Book Antiqua" w:eastAsia="宋体" w:hAnsi="Book Antiqua" w:cs="Times New Roman"/>
                <w:color w:val="auto"/>
                <w:sz w:val="24"/>
                <w:szCs w:val="24"/>
              </w:rPr>
              <w:t>0.82</w:t>
            </w:r>
          </w:p>
        </w:tc>
        <w:tc>
          <w:tcPr>
            <w:tcW w:w="851" w:type="dxa"/>
            <w:shd w:val="clear" w:color="auto" w:fill="FFFFFF" w:themeFill="background1"/>
            <w:hideMark/>
          </w:tcPr>
          <w:p w14:paraId="1A22BDEB" w14:textId="77777777" w:rsidR="00E06DBB" w:rsidRPr="00D07546" w:rsidRDefault="00E06DBB" w:rsidP="00D07546">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szCs w:val="24"/>
              </w:rPr>
            </w:pPr>
            <w:r w:rsidRPr="00D07546">
              <w:rPr>
                <w:rFonts w:ascii="Book Antiqua" w:eastAsia="宋体" w:hAnsi="Book Antiqua" w:cs="Times New Roman"/>
                <w:color w:val="auto"/>
                <w:sz w:val="24"/>
                <w:szCs w:val="24"/>
              </w:rPr>
              <w:t>1.6</w:t>
            </w:r>
          </w:p>
        </w:tc>
      </w:tr>
      <w:tr w:rsidR="00575386" w:rsidRPr="00D07546" w14:paraId="0AD26B5A" w14:textId="77777777" w:rsidTr="00FA5B74">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277" w:type="dxa"/>
            <w:shd w:val="clear" w:color="auto" w:fill="FFFFFF" w:themeFill="background1"/>
            <w:hideMark/>
          </w:tcPr>
          <w:p w14:paraId="4773EE3E" w14:textId="77777777" w:rsidR="00E06DBB" w:rsidRPr="00D07546" w:rsidRDefault="00E06DBB" w:rsidP="00D07546">
            <w:pPr>
              <w:spacing w:after="0" w:line="360" w:lineRule="auto"/>
              <w:rPr>
                <w:rFonts w:ascii="Book Antiqua" w:eastAsia="宋体" w:hAnsi="Book Antiqua" w:cs="Times New Roman"/>
                <w:b w:val="0"/>
                <w:bCs w:val="0"/>
                <w:color w:val="auto"/>
                <w:sz w:val="24"/>
                <w:szCs w:val="24"/>
              </w:rPr>
            </w:pPr>
            <w:r w:rsidRPr="00D07546">
              <w:rPr>
                <w:rFonts w:ascii="Book Antiqua" w:eastAsia="宋体" w:hAnsi="Book Antiqua" w:cs="Times New Roman"/>
                <w:b w:val="0"/>
                <w:bCs w:val="0"/>
                <w:color w:val="auto"/>
                <w:sz w:val="24"/>
                <w:szCs w:val="24"/>
              </w:rPr>
              <w:t>8.3</w:t>
            </w:r>
          </w:p>
        </w:tc>
        <w:tc>
          <w:tcPr>
            <w:tcW w:w="1417" w:type="dxa"/>
            <w:shd w:val="clear" w:color="auto" w:fill="FFFFFF" w:themeFill="background1"/>
            <w:hideMark/>
          </w:tcPr>
          <w:p w14:paraId="4587A65A" w14:textId="77777777" w:rsidR="00E06DBB" w:rsidRPr="00D07546" w:rsidRDefault="00E06DBB" w:rsidP="00D07546">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sz w:val="24"/>
                <w:szCs w:val="24"/>
              </w:rPr>
            </w:pPr>
            <w:r w:rsidRPr="00D07546">
              <w:rPr>
                <w:rFonts w:ascii="Book Antiqua" w:eastAsia="宋体" w:hAnsi="Book Antiqua" w:cs="Times New Roman"/>
                <w:color w:val="auto"/>
                <w:sz w:val="24"/>
                <w:szCs w:val="24"/>
              </w:rPr>
              <w:t>3.94</w:t>
            </w:r>
          </w:p>
        </w:tc>
        <w:tc>
          <w:tcPr>
            <w:tcW w:w="1134" w:type="dxa"/>
            <w:shd w:val="clear" w:color="auto" w:fill="FFFFFF" w:themeFill="background1"/>
            <w:hideMark/>
          </w:tcPr>
          <w:p w14:paraId="00059EC5" w14:textId="77777777" w:rsidR="00E06DBB" w:rsidRPr="00D07546" w:rsidRDefault="00E06DBB" w:rsidP="00D07546">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sz w:val="24"/>
                <w:szCs w:val="24"/>
              </w:rPr>
            </w:pPr>
            <w:r w:rsidRPr="00D07546">
              <w:rPr>
                <w:rFonts w:ascii="Book Antiqua" w:eastAsia="宋体" w:hAnsi="Book Antiqua" w:cs="Times New Roman"/>
                <w:color w:val="auto"/>
                <w:sz w:val="24"/>
                <w:szCs w:val="24"/>
              </w:rPr>
              <w:t>137</w:t>
            </w:r>
          </w:p>
        </w:tc>
        <w:tc>
          <w:tcPr>
            <w:tcW w:w="1134" w:type="dxa"/>
            <w:shd w:val="clear" w:color="auto" w:fill="FFFFFF" w:themeFill="background1"/>
            <w:hideMark/>
          </w:tcPr>
          <w:p w14:paraId="72A89766" w14:textId="77777777" w:rsidR="00E06DBB" w:rsidRPr="00D07546" w:rsidRDefault="00E06DBB" w:rsidP="00D07546">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sz w:val="24"/>
                <w:szCs w:val="24"/>
              </w:rPr>
            </w:pPr>
            <w:r w:rsidRPr="00D07546">
              <w:rPr>
                <w:rFonts w:ascii="Book Antiqua" w:eastAsia="宋体" w:hAnsi="Book Antiqua" w:cs="Times New Roman"/>
                <w:color w:val="auto"/>
                <w:sz w:val="24"/>
                <w:szCs w:val="24"/>
              </w:rPr>
              <w:t>96</w:t>
            </w:r>
          </w:p>
        </w:tc>
        <w:tc>
          <w:tcPr>
            <w:tcW w:w="1134" w:type="dxa"/>
            <w:shd w:val="clear" w:color="auto" w:fill="FFFFFF" w:themeFill="background1"/>
            <w:hideMark/>
          </w:tcPr>
          <w:p w14:paraId="48C507DC" w14:textId="77777777" w:rsidR="00E06DBB" w:rsidRPr="00D07546" w:rsidRDefault="00E06DBB" w:rsidP="00D07546">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sz w:val="24"/>
                <w:szCs w:val="24"/>
              </w:rPr>
            </w:pPr>
            <w:r w:rsidRPr="00D07546">
              <w:rPr>
                <w:rFonts w:ascii="Book Antiqua" w:eastAsia="宋体" w:hAnsi="Book Antiqua" w:cs="Times New Roman"/>
                <w:color w:val="auto"/>
                <w:sz w:val="24"/>
                <w:szCs w:val="24"/>
              </w:rPr>
              <w:t>1.87</w:t>
            </w:r>
          </w:p>
        </w:tc>
        <w:tc>
          <w:tcPr>
            <w:tcW w:w="1276" w:type="dxa"/>
            <w:shd w:val="clear" w:color="auto" w:fill="FFFFFF" w:themeFill="background1"/>
            <w:hideMark/>
          </w:tcPr>
          <w:p w14:paraId="49CB6899" w14:textId="77777777" w:rsidR="00E06DBB" w:rsidRPr="00D07546" w:rsidRDefault="00E06DBB" w:rsidP="00D07546">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sz w:val="24"/>
                <w:szCs w:val="24"/>
              </w:rPr>
            </w:pPr>
            <w:r w:rsidRPr="00D07546">
              <w:rPr>
                <w:rFonts w:ascii="Book Antiqua" w:eastAsia="宋体" w:hAnsi="Book Antiqua" w:cs="Times New Roman"/>
                <w:color w:val="auto"/>
                <w:sz w:val="24"/>
                <w:szCs w:val="24"/>
              </w:rPr>
              <w:t>0.94</w:t>
            </w:r>
          </w:p>
        </w:tc>
        <w:tc>
          <w:tcPr>
            <w:tcW w:w="1134" w:type="dxa"/>
            <w:shd w:val="clear" w:color="auto" w:fill="FFFFFF" w:themeFill="background1"/>
            <w:hideMark/>
          </w:tcPr>
          <w:p w14:paraId="1B78A215" w14:textId="77777777" w:rsidR="00E06DBB" w:rsidRPr="00D07546" w:rsidRDefault="00E06DBB" w:rsidP="00D07546">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sz w:val="24"/>
                <w:szCs w:val="24"/>
              </w:rPr>
            </w:pPr>
            <w:r w:rsidRPr="00D07546">
              <w:rPr>
                <w:rFonts w:ascii="Book Antiqua" w:eastAsia="宋体" w:hAnsi="Book Antiqua" w:cs="Times New Roman"/>
                <w:color w:val="auto"/>
                <w:sz w:val="24"/>
                <w:szCs w:val="24"/>
              </w:rPr>
              <w:t>1.61</w:t>
            </w:r>
          </w:p>
        </w:tc>
        <w:tc>
          <w:tcPr>
            <w:tcW w:w="1417" w:type="dxa"/>
            <w:shd w:val="clear" w:color="auto" w:fill="FFFFFF" w:themeFill="background1"/>
            <w:hideMark/>
          </w:tcPr>
          <w:p w14:paraId="7DEEB3B3" w14:textId="77777777" w:rsidR="00E06DBB" w:rsidRPr="00D07546" w:rsidRDefault="00E06DBB" w:rsidP="00D07546">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sz w:val="24"/>
                <w:szCs w:val="24"/>
              </w:rPr>
            </w:pPr>
            <w:r w:rsidRPr="00D07546">
              <w:rPr>
                <w:rFonts w:ascii="Book Antiqua" w:eastAsia="宋体" w:hAnsi="Book Antiqua" w:cs="Times New Roman"/>
                <w:color w:val="auto"/>
                <w:sz w:val="24"/>
                <w:szCs w:val="24"/>
              </w:rPr>
              <w:t>0.91</w:t>
            </w:r>
          </w:p>
        </w:tc>
        <w:tc>
          <w:tcPr>
            <w:tcW w:w="851" w:type="dxa"/>
            <w:shd w:val="clear" w:color="auto" w:fill="FFFFFF" w:themeFill="background1"/>
            <w:hideMark/>
          </w:tcPr>
          <w:p w14:paraId="4970E372" w14:textId="77777777" w:rsidR="00E06DBB" w:rsidRPr="00D07546" w:rsidRDefault="00E06DBB" w:rsidP="00D07546">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sz w:val="24"/>
                <w:szCs w:val="24"/>
              </w:rPr>
            </w:pPr>
            <w:r w:rsidRPr="00D07546">
              <w:rPr>
                <w:rFonts w:ascii="Book Antiqua" w:eastAsia="宋体" w:hAnsi="Book Antiqua" w:cs="Times New Roman"/>
                <w:color w:val="auto"/>
                <w:sz w:val="24"/>
                <w:szCs w:val="24"/>
              </w:rPr>
              <w:t>2.0</w:t>
            </w:r>
          </w:p>
        </w:tc>
      </w:tr>
      <w:tr w:rsidR="00575386" w:rsidRPr="00D07546" w14:paraId="1B3A92EB" w14:textId="77777777" w:rsidTr="00FA5B74">
        <w:trPr>
          <w:trHeight w:val="266"/>
        </w:trPr>
        <w:tc>
          <w:tcPr>
            <w:cnfStyle w:val="001000000000" w:firstRow="0" w:lastRow="0" w:firstColumn="1" w:lastColumn="0" w:oddVBand="0" w:evenVBand="0" w:oddHBand="0" w:evenHBand="0" w:firstRowFirstColumn="0" w:firstRowLastColumn="0" w:lastRowFirstColumn="0" w:lastRowLastColumn="0"/>
            <w:tcW w:w="1277" w:type="dxa"/>
            <w:tcBorders>
              <w:bottom w:val="single" w:sz="4" w:space="0" w:color="A5A5A5" w:themeColor="accent3"/>
            </w:tcBorders>
            <w:shd w:val="clear" w:color="auto" w:fill="FFFFFF" w:themeFill="background1"/>
            <w:hideMark/>
          </w:tcPr>
          <w:p w14:paraId="456D147E" w14:textId="77777777" w:rsidR="00E06DBB" w:rsidRPr="00D07546" w:rsidRDefault="00E06DBB" w:rsidP="00D07546">
            <w:pPr>
              <w:spacing w:after="0" w:line="360" w:lineRule="auto"/>
              <w:rPr>
                <w:rFonts w:ascii="Book Antiqua" w:eastAsia="宋体" w:hAnsi="Book Antiqua" w:cs="Times New Roman"/>
                <w:b w:val="0"/>
                <w:bCs w:val="0"/>
                <w:color w:val="auto"/>
                <w:sz w:val="24"/>
                <w:szCs w:val="24"/>
              </w:rPr>
            </w:pPr>
            <w:r w:rsidRPr="00D07546">
              <w:rPr>
                <w:rFonts w:ascii="Book Antiqua" w:eastAsia="宋体" w:hAnsi="Book Antiqua" w:cs="Times New Roman"/>
                <w:b w:val="0"/>
                <w:bCs w:val="0"/>
                <w:color w:val="auto"/>
                <w:sz w:val="24"/>
                <w:szCs w:val="24"/>
              </w:rPr>
              <w:t>8.7</w:t>
            </w:r>
          </w:p>
        </w:tc>
        <w:tc>
          <w:tcPr>
            <w:tcW w:w="1417" w:type="dxa"/>
            <w:tcBorders>
              <w:bottom w:val="single" w:sz="4" w:space="0" w:color="A5A5A5" w:themeColor="accent3"/>
            </w:tcBorders>
            <w:shd w:val="clear" w:color="auto" w:fill="FFFFFF" w:themeFill="background1"/>
            <w:hideMark/>
          </w:tcPr>
          <w:p w14:paraId="04B7F37A" w14:textId="77777777" w:rsidR="00E06DBB" w:rsidRPr="00D07546" w:rsidRDefault="00E06DBB" w:rsidP="00D07546">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szCs w:val="24"/>
              </w:rPr>
            </w:pPr>
            <w:r w:rsidRPr="00D07546">
              <w:rPr>
                <w:rFonts w:ascii="Book Antiqua" w:eastAsia="宋体" w:hAnsi="Book Antiqua" w:cs="Times New Roman"/>
                <w:color w:val="auto"/>
                <w:sz w:val="24"/>
                <w:szCs w:val="24"/>
              </w:rPr>
              <w:t>3.94</w:t>
            </w:r>
          </w:p>
        </w:tc>
        <w:tc>
          <w:tcPr>
            <w:tcW w:w="1134" w:type="dxa"/>
            <w:tcBorders>
              <w:bottom w:val="single" w:sz="4" w:space="0" w:color="A5A5A5" w:themeColor="accent3"/>
            </w:tcBorders>
            <w:shd w:val="clear" w:color="auto" w:fill="FFFFFF" w:themeFill="background1"/>
            <w:hideMark/>
          </w:tcPr>
          <w:p w14:paraId="200450A9" w14:textId="77777777" w:rsidR="00E06DBB" w:rsidRPr="00D07546" w:rsidRDefault="00E06DBB" w:rsidP="00D07546">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szCs w:val="24"/>
              </w:rPr>
            </w:pPr>
            <w:r w:rsidRPr="00D07546">
              <w:rPr>
                <w:rFonts w:ascii="Book Antiqua" w:eastAsia="宋体" w:hAnsi="Book Antiqua" w:cs="Times New Roman"/>
                <w:color w:val="auto"/>
                <w:sz w:val="24"/>
                <w:szCs w:val="24"/>
              </w:rPr>
              <w:t>135</w:t>
            </w:r>
          </w:p>
        </w:tc>
        <w:tc>
          <w:tcPr>
            <w:tcW w:w="1134" w:type="dxa"/>
            <w:tcBorders>
              <w:bottom w:val="single" w:sz="4" w:space="0" w:color="A5A5A5" w:themeColor="accent3"/>
            </w:tcBorders>
            <w:shd w:val="clear" w:color="auto" w:fill="FFFFFF" w:themeFill="background1"/>
            <w:hideMark/>
          </w:tcPr>
          <w:p w14:paraId="609725DB" w14:textId="77777777" w:rsidR="00E06DBB" w:rsidRPr="00D07546" w:rsidRDefault="00E06DBB" w:rsidP="00D07546">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szCs w:val="24"/>
              </w:rPr>
            </w:pPr>
            <w:r w:rsidRPr="00D07546">
              <w:rPr>
                <w:rFonts w:ascii="Book Antiqua" w:eastAsia="宋体" w:hAnsi="Book Antiqua" w:cs="Times New Roman"/>
                <w:color w:val="auto"/>
                <w:sz w:val="24"/>
                <w:szCs w:val="24"/>
              </w:rPr>
              <w:t>96</w:t>
            </w:r>
          </w:p>
        </w:tc>
        <w:tc>
          <w:tcPr>
            <w:tcW w:w="1134" w:type="dxa"/>
            <w:tcBorders>
              <w:bottom w:val="single" w:sz="4" w:space="0" w:color="A5A5A5" w:themeColor="accent3"/>
            </w:tcBorders>
            <w:shd w:val="clear" w:color="auto" w:fill="FFFFFF" w:themeFill="background1"/>
            <w:hideMark/>
          </w:tcPr>
          <w:p w14:paraId="219420D2" w14:textId="77777777" w:rsidR="00E06DBB" w:rsidRPr="00D07546" w:rsidRDefault="00E06DBB" w:rsidP="00D07546">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szCs w:val="24"/>
              </w:rPr>
            </w:pPr>
            <w:r w:rsidRPr="00D07546">
              <w:rPr>
                <w:rFonts w:ascii="Book Antiqua" w:eastAsia="宋体" w:hAnsi="Book Antiqua" w:cs="Times New Roman"/>
                <w:color w:val="auto"/>
                <w:sz w:val="24"/>
                <w:szCs w:val="24"/>
              </w:rPr>
              <w:t>1.91</w:t>
            </w:r>
          </w:p>
        </w:tc>
        <w:tc>
          <w:tcPr>
            <w:tcW w:w="1276" w:type="dxa"/>
            <w:tcBorders>
              <w:bottom w:val="single" w:sz="4" w:space="0" w:color="A5A5A5" w:themeColor="accent3"/>
            </w:tcBorders>
            <w:shd w:val="clear" w:color="auto" w:fill="FFFFFF" w:themeFill="background1"/>
            <w:hideMark/>
          </w:tcPr>
          <w:p w14:paraId="4ABBDF19" w14:textId="77777777" w:rsidR="00E06DBB" w:rsidRPr="00D07546" w:rsidRDefault="00E06DBB" w:rsidP="00D07546">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szCs w:val="24"/>
              </w:rPr>
            </w:pPr>
            <w:r w:rsidRPr="00D07546">
              <w:rPr>
                <w:rFonts w:ascii="Book Antiqua" w:eastAsia="宋体" w:hAnsi="Book Antiqua" w:cs="Times New Roman"/>
                <w:color w:val="auto"/>
                <w:sz w:val="24"/>
                <w:szCs w:val="24"/>
              </w:rPr>
              <w:t>0.95</w:t>
            </w:r>
          </w:p>
        </w:tc>
        <w:tc>
          <w:tcPr>
            <w:tcW w:w="1134" w:type="dxa"/>
            <w:tcBorders>
              <w:bottom w:val="single" w:sz="4" w:space="0" w:color="A5A5A5" w:themeColor="accent3"/>
            </w:tcBorders>
            <w:shd w:val="clear" w:color="auto" w:fill="FFFFFF" w:themeFill="background1"/>
            <w:hideMark/>
          </w:tcPr>
          <w:p w14:paraId="246A8E83" w14:textId="77777777" w:rsidR="00E06DBB" w:rsidRPr="00D07546" w:rsidRDefault="00E06DBB" w:rsidP="00D07546">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szCs w:val="24"/>
              </w:rPr>
            </w:pPr>
            <w:r w:rsidRPr="00D07546">
              <w:rPr>
                <w:rFonts w:ascii="Book Antiqua" w:eastAsia="宋体" w:hAnsi="Book Antiqua" w:cs="Times New Roman"/>
                <w:color w:val="auto"/>
                <w:sz w:val="24"/>
                <w:szCs w:val="24"/>
              </w:rPr>
              <w:t>1.87</w:t>
            </w:r>
          </w:p>
        </w:tc>
        <w:tc>
          <w:tcPr>
            <w:tcW w:w="1417" w:type="dxa"/>
            <w:tcBorders>
              <w:bottom w:val="single" w:sz="4" w:space="0" w:color="A5A5A5" w:themeColor="accent3"/>
            </w:tcBorders>
            <w:shd w:val="clear" w:color="auto" w:fill="FFFFFF" w:themeFill="background1"/>
            <w:hideMark/>
          </w:tcPr>
          <w:p w14:paraId="26E9F58F" w14:textId="77777777" w:rsidR="00E06DBB" w:rsidRPr="00D07546" w:rsidRDefault="00E06DBB" w:rsidP="00D07546">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szCs w:val="24"/>
              </w:rPr>
            </w:pPr>
            <w:r w:rsidRPr="00D07546">
              <w:rPr>
                <w:rFonts w:ascii="Book Antiqua" w:eastAsia="宋体" w:hAnsi="Book Antiqua" w:cs="Times New Roman"/>
                <w:color w:val="auto"/>
                <w:sz w:val="24"/>
                <w:szCs w:val="24"/>
              </w:rPr>
              <w:t>0.89</w:t>
            </w:r>
          </w:p>
        </w:tc>
        <w:tc>
          <w:tcPr>
            <w:tcW w:w="851" w:type="dxa"/>
            <w:tcBorders>
              <w:bottom w:val="single" w:sz="4" w:space="0" w:color="A5A5A5" w:themeColor="accent3"/>
            </w:tcBorders>
            <w:shd w:val="clear" w:color="auto" w:fill="FFFFFF" w:themeFill="background1"/>
            <w:hideMark/>
          </w:tcPr>
          <w:p w14:paraId="787E2ABD" w14:textId="77777777" w:rsidR="00E06DBB" w:rsidRPr="00D07546" w:rsidRDefault="00E06DBB" w:rsidP="00D07546">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szCs w:val="24"/>
              </w:rPr>
            </w:pPr>
            <w:r w:rsidRPr="00D07546">
              <w:rPr>
                <w:rFonts w:ascii="Book Antiqua" w:eastAsia="宋体" w:hAnsi="Book Antiqua" w:cs="Times New Roman"/>
                <w:color w:val="auto"/>
                <w:sz w:val="24"/>
                <w:szCs w:val="24"/>
              </w:rPr>
              <w:t>2.4</w:t>
            </w:r>
          </w:p>
        </w:tc>
      </w:tr>
    </w:tbl>
    <w:p w14:paraId="5FEBEA86" w14:textId="74057992" w:rsidR="000F4D55" w:rsidRPr="00D07546" w:rsidRDefault="00E06DBB" w:rsidP="00D07546">
      <w:pPr>
        <w:spacing w:after="0" w:line="360" w:lineRule="auto"/>
        <w:rPr>
          <w:rFonts w:ascii="Book Antiqua" w:eastAsia="宋体" w:hAnsi="Book Antiqua" w:cs="Times New Roman"/>
          <w:b/>
          <w:bCs/>
          <w:kern w:val="0"/>
          <w:sz w:val="24"/>
          <w:szCs w:val="24"/>
          <w:shd w:val="clear" w:color="auto" w:fill="FFFFFF"/>
        </w:rPr>
      </w:pPr>
      <w:r w:rsidRPr="00D07546">
        <w:rPr>
          <w:rFonts w:ascii="Book Antiqua" w:eastAsia="宋体" w:hAnsi="Book Antiqua" w:cs="Times New Roman"/>
          <w:sz w:val="24"/>
          <w:szCs w:val="24"/>
        </w:rPr>
        <w:t>Normal rang</w:t>
      </w:r>
      <w:r w:rsidRPr="00D07546">
        <w:rPr>
          <w:rFonts w:ascii="Book Antiqua" w:eastAsia="宋体" w:hAnsi="Book Antiqua" w:cs="Times New Roman"/>
          <w:sz w:val="24"/>
          <w:szCs w:val="24"/>
        </w:rPr>
        <w:t>e</w:t>
      </w:r>
      <w:r w:rsidR="005754D4">
        <w:rPr>
          <w:rFonts w:ascii="Book Antiqua" w:eastAsia="宋体" w:hAnsi="Book Antiqua" w:cs="Times New Roman"/>
          <w:sz w:val="24"/>
          <w:szCs w:val="24"/>
        </w:rPr>
        <w:t>s</w:t>
      </w:r>
      <w:r w:rsidRPr="00D07546">
        <w:rPr>
          <w:rFonts w:ascii="Book Antiqua" w:eastAsia="宋体" w:hAnsi="Book Antiqua" w:cs="Times New Roman"/>
          <w:sz w:val="24"/>
          <w:szCs w:val="24"/>
        </w:rPr>
        <w:t xml:space="preserve">: </w:t>
      </w:r>
      <w:r w:rsidR="00FA5B74" w:rsidRPr="00D07546">
        <w:rPr>
          <w:rFonts w:ascii="Book Antiqua" w:eastAsia="宋体" w:hAnsi="Book Antiqua" w:cs="Times New Roman"/>
          <w:sz w:val="24"/>
          <w:szCs w:val="24"/>
        </w:rPr>
        <w:t>Potassium</w:t>
      </w:r>
      <w:r w:rsidR="005754D4">
        <w:rPr>
          <w:rFonts w:ascii="Book Antiqua" w:eastAsia="宋体" w:hAnsi="Book Antiqua" w:cs="Times New Roman"/>
          <w:sz w:val="24"/>
          <w:szCs w:val="24"/>
        </w:rPr>
        <w:t>,</w:t>
      </w:r>
      <w:r w:rsidR="00FA5B74" w:rsidRPr="00D07546">
        <w:rPr>
          <w:rFonts w:ascii="Book Antiqua" w:eastAsia="宋体" w:hAnsi="Book Antiqua" w:cs="Times New Roman"/>
          <w:sz w:val="24"/>
          <w:szCs w:val="24"/>
        </w:rPr>
        <w:t xml:space="preserve"> </w:t>
      </w:r>
      <w:r w:rsidRPr="00D07546">
        <w:rPr>
          <w:rFonts w:ascii="Book Antiqua" w:eastAsia="宋体" w:hAnsi="Book Antiqua" w:cs="Times New Roman"/>
          <w:sz w:val="24"/>
          <w:szCs w:val="24"/>
        </w:rPr>
        <w:t>3.5-5.3 mmol/L</w:t>
      </w:r>
      <w:r w:rsidR="00FA5B74" w:rsidRPr="00D07546">
        <w:rPr>
          <w:rFonts w:ascii="Book Antiqua" w:eastAsia="宋体" w:hAnsi="Book Antiqua" w:cs="Times New Roman"/>
          <w:sz w:val="24"/>
          <w:szCs w:val="24"/>
        </w:rPr>
        <w:t>;</w:t>
      </w:r>
      <w:r w:rsidRPr="00D07546">
        <w:rPr>
          <w:rFonts w:ascii="Book Antiqua" w:eastAsia="宋体" w:hAnsi="Book Antiqua" w:cs="Times New Roman"/>
          <w:sz w:val="24"/>
          <w:szCs w:val="24"/>
        </w:rPr>
        <w:t xml:space="preserve"> </w:t>
      </w:r>
      <w:r w:rsidR="00FA5B74" w:rsidRPr="00D07546">
        <w:rPr>
          <w:rFonts w:ascii="Book Antiqua" w:eastAsia="宋体" w:hAnsi="Book Antiqua" w:cs="Times New Roman"/>
          <w:sz w:val="24"/>
          <w:szCs w:val="24"/>
        </w:rPr>
        <w:t>Sodium</w:t>
      </w:r>
      <w:r w:rsidR="005754D4">
        <w:rPr>
          <w:rFonts w:ascii="Book Antiqua" w:eastAsia="宋体" w:hAnsi="Book Antiqua" w:cs="Times New Roman"/>
          <w:sz w:val="24"/>
          <w:szCs w:val="24"/>
        </w:rPr>
        <w:t>,</w:t>
      </w:r>
      <w:r w:rsidR="00FA5B74" w:rsidRPr="00D07546">
        <w:rPr>
          <w:rFonts w:ascii="Book Antiqua" w:eastAsia="宋体" w:hAnsi="Book Antiqua" w:cs="Times New Roman"/>
          <w:sz w:val="24"/>
          <w:szCs w:val="24"/>
        </w:rPr>
        <w:t xml:space="preserve"> </w:t>
      </w:r>
      <w:r w:rsidRPr="00D07546">
        <w:rPr>
          <w:rFonts w:ascii="Book Antiqua" w:eastAsia="宋体" w:hAnsi="Book Antiqua" w:cs="Times New Roman"/>
          <w:sz w:val="24"/>
          <w:szCs w:val="24"/>
        </w:rPr>
        <w:t>137-147 mmol/L</w:t>
      </w:r>
      <w:r w:rsidR="00FA5B74" w:rsidRPr="00D07546">
        <w:rPr>
          <w:rFonts w:ascii="Book Antiqua" w:eastAsia="宋体" w:hAnsi="Book Antiqua" w:cs="Times New Roman"/>
          <w:sz w:val="24"/>
          <w:szCs w:val="24"/>
        </w:rPr>
        <w:t>;</w:t>
      </w:r>
      <w:r w:rsidRPr="00D07546">
        <w:rPr>
          <w:rFonts w:ascii="Book Antiqua" w:eastAsia="宋体" w:hAnsi="Book Antiqua" w:cs="Times New Roman"/>
          <w:sz w:val="24"/>
          <w:szCs w:val="24"/>
        </w:rPr>
        <w:t xml:space="preserve"> </w:t>
      </w:r>
      <w:r w:rsidR="00FA5B74" w:rsidRPr="00D07546">
        <w:rPr>
          <w:rFonts w:ascii="Book Antiqua" w:eastAsia="宋体" w:hAnsi="Book Antiqua" w:cs="Times New Roman"/>
          <w:sz w:val="24"/>
          <w:szCs w:val="24"/>
        </w:rPr>
        <w:t>Chlorine</w:t>
      </w:r>
      <w:r w:rsidR="005754D4">
        <w:rPr>
          <w:rFonts w:ascii="Book Antiqua" w:eastAsia="宋体" w:hAnsi="Book Antiqua" w:cs="Times New Roman"/>
          <w:sz w:val="24"/>
          <w:szCs w:val="24"/>
        </w:rPr>
        <w:t>,</w:t>
      </w:r>
      <w:r w:rsidR="00FA5B74" w:rsidRPr="00D07546">
        <w:rPr>
          <w:rFonts w:ascii="Book Antiqua" w:eastAsia="宋体" w:hAnsi="Book Antiqua" w:cs="Times New Roman"/>
          <w:sz w:val="24"/>
          <w:szCs w:val="24"/>
        </w:rPr>
        <w:t xml:space="preserve"> </w:t>
      </w:r>
      <w:r w:rsidRPr="00D07546">
        <w:rPr>
          <w:rFonts w:ascii="Book Antiqua" w:eastAsia="宋体" w:hAnsi="Book Antiqua" w:cs="Times New Roman"/>
          <w:sz w:val="24"/>
          <w:szCs w:val="24"/>
        </w:rPr>
        <w:t>99-110 mmol/L</w:t>
      </w:r>
      <w:r w:rsidR="00FA5B74" w:rsidRPr="00D07546">
        <w:rPr>
          <w:rFonts w:ascii="Book Antiqua" w:eastAsia="宋体" w:hAnsi="Book Antiqua" w:cs="Times New Roman"/>
          <w:sz w:val="24"/>
          <w:szCs w:val="24"/>
        </w:rPr>
        <w:t>;</w:t>
      </w:r>
      <w:r w:rsidRPr="00D07546">
        <w:rPr>
          <w:rFonts w:ascii="Book Antiqua" w:eastAsia="宋体" w:hAnsi="Book Antiqua" w:cs="Times New Roman"/>
          <w:sz w:val="24"/>
          <w:szCs w:val="24"/>
        </w:rPr>
        <w:t xml:space="preserve"> </w:t>
      </w:r>
      <w:r w:rsidR="00FA5B74" w:rsidRPr="00D07546">
        <w:rPr>
          <w:rFonts w:ascii="Book Antiqua" w:eastAsia="宋体" w:hAnsi="Book Antiqua" w:cs="Times New Roman"/>
          <w:sz w:val="24"/>
          <w:szCs w:val="24"/>
        </w:rPr>
        <w:t xml:space="preserve">Total </w:t>
      </w:r>
      <w:r w:rsidRPr="00D07546">
        <w:rPr>
          <w:rFonts w:ascii="Book Antiqua" w:eastAsia="宋体" w:hAnsi="Book Antiqua" w:cs="Times New Roman"/>
          <w:sz w:val="24"/>
          <w:szCs w:val="24"/>
        </w:rPr>
        <w:t>calcium</w:t>
      </w:r>
      <w:r w:rsidR="005754D4">
        <w:rPr>
          <w:rFonts w:ascii="Book Antiqua" w:eastAsia="宋体" w:hAnsi="Book Antiqua" w:cs="Times New Roman"/>
          <w:sz w:val="24"/>
          <w:szCs w:val="24"/>
        </w:rPr>
        <w:t>,</w:t>
      </w:r>
      <w:r w:rsidRPr="00D07546">
        <w:rPr>
          <w:rFonts w:ascii="Book Antiqua" w:eastAsia="宋体" w:hAnsi="Book Antiqua" w:cs="Times New Roman"/>
          <w:sz w:val="24"/>
          <w:szCs w:val="24"/>
        </w:rPr>
        <w:t xml:space="preserve"> 2.04-2.39 mmol/L</w:t>
      </w:r>
      <w:r w:rsidR="00FA5B74" w:rsidRPr="00D07546">
        <w:rPr>
          <w:rFonts w:ascii="Book Antiqua" w:eastAsia="宋体" w:hAnsi="Book Antiqua" w:cs="Times New Roman"/>
          <w:sz w:val="24"/>
          <w:szCs w:val="24"/>
        </w:rPr>
        <w:t>;</w:t>
      </w:r>
      <w:r w:rsidRPr="00D07546">
        <w:rPr>
          <w:rFonts w:ascii="Book Antiqua" w:eastAsia="宋体" w:hAnsi="Book Antiqua" w:cs="Times New Roman"/>
          <w:sz w:val="24"/>
          <w:szCs w:val="24"/>
        </w:rPr>
        <w:t xml:space="preserve"> </w:t>
      </w:r>
      <w:r w:rsidR="00FA5B74" w:rsidRPr="00D07546">
        <w:rPr>
          <w:rFonts w:ascii="Book Antiqua" w:eastAsia="宋体" w:hAnsi="Book Antiqua" w:cs="Times New Roman"/>
          <w:sz w:val="24"/>
          <w:szCs w:val="24"/>
        </w:rPr>
        <w:t xml:space="preserve">Free </w:t>
      </w:r>
      <w:r w:rsidRPr="00D07546">
        <w:rPr>
          <w:rFonts w:ascii="Book Antiqua" w:eastAsia="宋体" w:hAnsi="Book Antiqua" w:cs="Times New Roman"/>
          <w:sz w:val="24"/>
          <w:szCs w:val="24"/>
        </w:rPr>
        <w:t>calcium</w:t>
      </w:r>
      <w:r w:rsidR="005754D4">
        <w:rPr>
          <w:rFonts w:ascii="Book Antiqua" w:eastAsia="宋体" w:hAnsi="Book Antiqua" w:cs="Times New Roman"/>
          <w:sz w:val="24"/>
          <w:szCs w:val="24"/>
        </w:rPr>
        <w:t>,</w:t>
      </w:r>
      <w:r w:rsidRPr="00D07546">
        <w:rPr>
          <w:rFonts w:ascii="Book Antiqua" w:eastAsia="宋体" w:hAnsi="Book Antiqua" w:cs="Times New Roman"/>
          <w:sz w:val="24"/>
          <w:szCs w:val="24"/>
        </w:rPr>
        <w:t xml:space="preserve"> 1-1.25 mmol/L</w:t>
      </w:r>
      <w:r w:rsidR="00FA5B74" w:rsidRPr="00D07546">
        <w:rPr>
          <w:rFonts w:ascii="Book Antiqua" w:eastAsia="宋体" w:hAnsi="Book Antiqua" w:cs="Times New Roman"/>
          <w:sz w:val="24"/>
          <w:szCs w:val="24"/>
        </w:rPr>
        <w:t>;</w:t>
      </w:r>
      <w:r w:rsidRPr="00D07546">
        <w:rPr>
          <w:rFonts w:ascii="Book Antiqua" w:eastAsia="宋体" w:hAnsi="Book Antiqua" w:cs="Times New Roman"/>
          <w:sz w:val="24"/>
          <w:szCs w:val="24"/>
        </w:rPr>
        <w:t xml:space="preserve"> </w:t>
      </w:r>
      <w:r w:rsidR="00FA5B74" w:rsidRPr="00D07546">
        <w:rPr>
          <w:rFonts w:ascii="Book Antiqua" w:eastAsia="宋体" w:hAnsi="Book Antiqua" w:cs="Times New Roman"/>
          <w:sz w:val="24"/>
          <w:szCs w:val="24"/>
        </w:rPr>
        <w:t>Phosphorus</w:t>
      </w:r>
      <w:r w:rsidR="005754D4">
        <w:rPr>
          <w:rFonts w:ascii="Book Antiqua" w:eastAsia="宋体" w:hAnsi="Book Antiqua" w:cs="Times New Roman"/>
          <w:sz w:val="24"/>
          <w:szCs w:val="24"/>
        </w:rPr>
        <w:t>,</w:t>
      </w:r>
      <w:r w:rsidR="00FA5B74" w:rsidRPr="00D07546">
        <w:rPr>
          <w:rFonts w:ascii="Book Antiqua" w:eastAsia="宋体" w:hAnsi="Book Antiqua" w:cs="Times New Roman"/>
          <w:sz w:val="24"/>
          <w:szCs w:val="24"/>
        </w:rPr>
        <w:t xml:space="preserve"> </w:t>
      </w:r>
      <w:r w:rsidRPr="00D07546">
        <w:rPr>
          <w:rFonts w:ascii="Book Antiqua" w:eastAsia="宋体" w:hAnsi="Book Antiqua" w:cs="Times New Roman"/>
          <w:sz w:val="24"/>
          <w:szCs w:val="24"/>
        </w:rPr>
        <w:t>0.87-1.45mmol/L</w:t>
      </w:r>
      <w:r w:rsidR="00FA5B74" w:rsidRPr="00D07546">
        <w:rPr>
          <w:rFonts w:ascii="Book Antiqua" w:eastAsia="宋体" w:hAnsi="Book Antiqua" w:cs="Times New Roman"/>
          <w:sz w:val="24"/>
          <w:szCs w:val="24"/>
        </w:rPr>
        <w:t>;</w:t>
      </w:r>
      <w:r w:rsidRPr="00D07546">
        <w:rPr>
          <w:rFonts w:ascii="Book Antiqua" w:eastAsia="宋体" w:hAnsi="Book Antiqua" w:cs="Times New Roman"/>
          <w:sz w:val="24"/>
          <w:szCs w:val="24"/>
        </w:rPr>
        <w:t xml:space="preserve"> </w:t>
      </w:r>
      <w:r w:rsidR="00FA5B74" w:rsidRPr="00D07546">
        <w:rPr>
          <w:rFonts w:ascii="Book Antiqua" w:eastAsia="宋体" w:hAnsi="Book Antiqua" w:cs="Times New Roman"/>
          <w:sz w:val="24"/>
          <w:szCs w:val="24"/>
        </w:rPr>
        <w:t>Magnesium</w:t>
      </w:r>
      <w:r w:rsidR="005754D4">
        <w:rPr>
          <w:rFonts w:ascii="Book Antiqua" w:eastAsia="宋体" w:hAnsi="Book Antiqua" w:cs="Times New Roman"/>
          <w:sz w:val="24"/>
          <w:szCs w:val="24"/>
        </w:rPr>
        <w:t>,</w:t>
      </w:r>
      <w:r w:rsidR="00FA5B74" w:rsidRPr="00D07546">
        <w:rPr>
          <w:rFonts w:ascii="Book Antiqua" w:eastAsia="宋体" w:hAnsi="Book Antiqua" w:cs="Times New Roman"/>
          <w:sz w:val="24"/>
          <w:szCs w:val="24"/>
        </w:rPr>
        <w:t xml:space="preserve"> </w:t>
      </w:r>
      <w:r w:rsidRPr="00D07546">
        <w:rPr>
          <w:rFonts w:ascii="Book Antiqua" w:eastAsia="宋体" w:hAnsi="Book Antiqua" w:cs="Times New Roman"/>
          <w:sz w:val="24"/>
          <w:szCs w:val="24"/>
        </w:rPr>
        <w:t>0.65-1.05 mmol/L</w:t>
      </w:r>
      <w:r w:rsidR="00FA5B74" w:rsidRPr="00D07546">
        <w:rPr>
          <w:rFonts w:ascii="Book Antiqua" w:eastAsia="宋体" w:hAnsi="Book Antiqua" w:cs="Times New Roman"/>
          <w:sz w:val="24"/>
          <w:szCs w:val="24"/>
        </w:rPr>
        <w:t>;</w:t>
      </w:r>
      <w:r w:rsidRPr="00D07546">
        <w:rPr>
          <w:rFonts w:ascii="Book Antiqua" w:eastAsia="宋体" w:hAnsi="Book Antiqua" w:cs="Times New Roman"/>
          <w:sz w:val="24"/>
          <w:szCs w:val="24"/>
        </w:rPr>
        <w:t xml:space="preserve"> </w:t>
      </w:r>
      <w:r w:rsidR="00FA5B74" w:rsidRPr="00D07546">
        <w:rPr>
          <w:rFonts w:ascii="Book Antiqua" w:eastAsia="宋体" w:hAnsi="Book Antiqua" w:cs="Times New Roman"/>
          <w:sz w:val="24"/>
          <w:szCs w:val="24"/>
        </w:rPr>
        <w:t xml:space="preserve">Lactic </w:t>
      </w:r>
      <w:r w:rsidRPr="00D07546">
        <w:rPr>
          <w:rFonts w:ascii="Book Antiqua" w:eastAsia="宋体" w:hAnsi="Book Antiqua" w:cs="Times New Roman"/>
          <w:sz w:val="24"/>
          <w:szCs w:val="24"/>
        </w:rPr>
        <w:t>acid</w:t>
      </w:r>
      <w:r w:rsidR="005754D4">
        <w:rPr>
          <w:rFonts w:ascii="Book Antiqua" w:eastAsia="宋体" w:hAnsi="Book Antiqua" w:cs="Times New Roman"/>
          <w:sz w:val="24"/>
          <w:szCs w:val="24"/>
        </w:rPr>
        <w:t>,</w:t>
      </w:r>
      <w:r w:rsidRPr="00D07546">
        <w:rPr>
          <w:rFonts w:ascii="Book Antiqua" w:eastAsia="宋体" w:hAnsi="Book Antiqua" w:cs="Times New Roman"/>
          <w:sz w:val="24"/>
          <w:szCs w:val="24"/>
        </w:rPr>
        <w:t xml:space="preserve"> 1.3-2.8 mmol/L</w:t>
      </w:r>
      <w:r w:rsidR="00FA5B74" w:rsidRPr="00D07546">
        <w:rPr>
          <w:rFonts w:ascii="Book Antiqua" w:eastAsia="宋体" w:hAnsi="Book Antiqua" w:cs="Times New Roman"/>
          <w:b/>
          <w:bCs/>
          <w:kern w:val="0"/>
          <w:sz w:val="24"/>
          <w:szCs w:val="24"/>
          <w:shd w:val="clear" w:color="auto" w:fill="FFFFFF"/>
        </w:rPr>
        <w:t>.</w:t>
      </w:r>
      <w:bookmarkStart w:id="241" w:name="_GoBack"/>
      <w:bookmarkEnd w:id="241"/>
    </w:p>
    <w:sectPr w:rsidR="000F4D55" w:rsidRPr="00D07546" w:rsidSect="00A843EB">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2AF2E" w14:textId="77777777" w:rsidR="00C84F6F" w:rsidRDefault="00C84F6F">
      <w:pPr>
        <w:spacing w:after="0" w:line="240" w:lineRule="auto"/>
      </w:pPr>
      <w:r>
        <w:separator/>
      </w:r>
    </w:p>
  </w:endnote>
  <w:endnote w:type="continuationSeparator" w:id="0">
    <w:p w14:paraId="2BF68D5D" w14:textId="77777777" w:rsidR="00C84F6F" w:rsidRDefault="00C84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幼圆">
    <w:altName w:val="微软雅黑"/>
    <w:panose1 w:val="0201050906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dvTimes">
    <w:altName w:val="Microsoft JhengHei"/>
    <w:charset w:val="88"/>
    <w:family w:val="auto"/>
    <w:pitch w:val="default"/>
    <w:sig w:usb0="00000000" w:usb1="00000000" w:usb2="00000010" w:usb3="00000000" w:csb0="0010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A0000287" w:usb1="28C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8532028"/>
      <w:docPartObj>
        <w:docPartGallery w:val="Page Numbers (Bottom of Page)"/>
        <w:docPartUnique/>
      </w:docPartObj>
    </w:sdtPr>
    <w:sdtEndPr/>
    <w:sdtContent>
      <w:p w14:paraId="7E07EC80" w14:textId="28C2DF1A" w:rsidR="00150111" w:rsidRDefault="00150111">
        <w:pPr>
          <w:pStyle w:val="a6"/>
          <w:jc w:val="center"/>
        </w:pPr>
        <w:r>
          <w:fldChar w:fldCharType="begin"/>
        </w:r>
        <w:r>
          <w:instrText>PAGE   \* MERGEFORMAT</w:instrText>
        </w:r>
        <w:r>
          <w:fldChar w:fldCharType="separate"/>
        </w:r>
        <w:r w:rsidR="005C5B60" w:rsidRPr="005C5B60">
          <w:rPr>
            <w:noProof/>
            <w:lang w:val="zh-CN"/>
          </w:rPr>
          <w:t>25</w:t>
        </w:r>
        <w:r>
          <w:fldChar w:fldCharType="end"/>
        </w:r>
      </w:p>
    </w:sdtContent>
  </w:sdt>
  <w:p w14:paraId="1108E443" w14:textId="77777777" w:rsidR="00150111" w:rsidRDefault="0015011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6B3E5" w14:textId="77777777" w:rsidR="00C84F6F" w:rsidRDefault="00C84F6F">
      <w:pPr>
        <w:spacing w:after="0" w:line="240" w:lineRule="auto"/>
      </w:pPr>
      <w:r>
        <w:separator/>
      </w:r>
    </w:p>
  </w:footnote>
  <w:footnote w:type="continuationSeparator" w:id="0">
    <w:p w14:paraId="5790C5CD" w14:textId="77777777" w:rsidR="00C84F6F" w:rsidRDefault="00C84F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A1C89"/>
    <w:multiLevelType w:val="hybridMultilevel"/>
    <w:tmpl w:val="BE4A8F32"/>
    <w:lvl w:ilvl="0" w:tplc="10280ECA">
      <w:start w:val="1"/>
      <w:numFmt w:val="decimal"/>
      <w:lvlText w:val="%1."/>
      <w:lvlJc w:val="left"/>
      <w:pPr>
        <w:ind w:left="360" w:hanging="360"/>
      </w:pPr>
      <w:rPr>
        <w:rFonts w:ascii="Times New Roman" w:eastAsiaTheme="minorEastAsia"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76A65DD"/>
    <w:multiLevelType w:val="hybridMultilevel"/>
    <w:tmpl w:val="52F03C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2A06A48"/>
    <w:multiLevelType w:val="hybridMultilevel"/>
    <w:tmpl w:val="20C8DA62"/>
    <w:lvl w:ilvl="0" w:tplc="547A28A6">
      <w:start w:val="1"/>
      <w:numFmt w:val="decimal"/>
      <w:lvlText w:val="%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8F07BFE"/>
    <w:multiLevelType w:val="hybridMultilevel"/>
    <w:tmpl w:val="12CA0CE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51D0AB6"/>
    <w:multiLevelType w:val="hybridMultilevel"/>
    <w:tmpl w:val="35962422"/>
    <w:lvl w:ilvl="0" w:tplc="0292E13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7741C0A"/>
    <w:multiLevelType w:val="hybridMultilevel"/>
    <w:tmpl w:val="B7A6FCDE"/>
    <w:lvl w:ilvl="0" w:tplc="547A28A6">
      <w:start w:val="1"/>
      <w:numFmt w:val="decimal"/>
      <w:lvlText w:val="%1 "/>
      <w:lvlJc w:val="left"/>
      <w:pPr>
        <w:ind w:left="562"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E06DBB"/>
    <w:rsid w:val="000000D5"/>
    <w:rsid w:val="00013494"/>
    <w:rsid w:val="00035FA2"/>
    <w:rsid w:val="00063867"/>
    <w:rsid w:val="000658C7"/>
    <w:rsid w:val="00075F5A"/>
    <w:rsid w:val="000A33A6"/>
    <w:rsid w:val="000A5912"/>
    <w:rsid w:val="000B03BE"/>
    <w:rsid w:val="000E39EE"/>
    <w:rsid w:val="000E649D"/>
    <w:rsid w:val="000F4D55"/>
    <w:rsid w:val="000F7555"/>
    <w:rsid w:val="00101FC4"/>
    <w:rsid w:val="00116AE6"/>
    <w:rsid w:val="001237DE"/>
    <w:rsid w:val="001329E7"/>
    <w:rsid w:val="00134EBD"/>
    <w:rsid w:val="00142866"/>
    <w:rsid w:val="00150111"/>
    <w:rsid w:val="0017213A"/>
    <w:rsid w:val="00177D88"/>
    <w:rsid w:val="001946A1"/>
    <w:rsid w:val="001A4E5E"/>
    <w:rsid w:val="001B046C"/>
    <w:rsid w:val="001B487E"/>
    <w:rsid w:val="001C0362"/>
    <w:rsid w:val="001C42C2"/>
    <w:rsid w:val="001E031B"/>
    <w:rsid w:val="001E1D43"/>
    <w:rsid w:val="001F6053"/>
    <w:rsid w:val="00203E86"/>
    <w:rsid w:val="00222E2C"/>
    <w:rsid w:val="00225308"/>
    <w:rsid w:val="00271141"/>
    <w:rsid w:val="002711AC"/>
    <w:rsid w:val="002B4CA8"/>
    <w:rsid w:val="002C7314"/>
    <w:rsid w:val="002E3FEA"/>
    <w:rsid w:val="0030130E"/>
    <w:rsid w:val="0031625C"/>
    <w:rsid w:val="0032530B"/>
    <w:rsid w:val="0033207F"/>
    <w:rsid w:val="00352EF1"/>
    <w:rsid w:val="00372E33"/>
    <w:rsid w:val="00372F87"/>
    <w:rsid w:val="0039592C"/>
    <w:rsid w:val="003C631E"/>
    <w:rsid w:val="003E1BE3"/>
    <w:rsid w:val="003E3817"/>
    <w:rsid w:val="003F4B3C"/>
    <w:rsid w:val="00422CBE"/>
    <w:rsid w:val="00443B8A"/>
    <w:rsid w:val="00452F65"/>
    <w:rsid w:val="00453448"/>
    <w:rsid w:val="00466D95"/>
    <w:rsid w:val="00474B38"/>
    <w:rsid w:val="0048258C"/>
    <w:rsid w:val="00494450"/>
    <w:rsid w:val="00496ADF"/>
    <w:rsid w:val="004D3D4A"/>
    <w:rsid w:val="004D6A7E"/>
    <w:rsid w:val="004D6F01"/>
    <w:rsid w:val="004E76EC"/>
    <w:rsid w:val="00517AF6"/>
    <w:rsid w:val="005330D6"/>
    <w:rsid w:val="005358B2"/>
    <w:rsid w:val="00537620"/>
    <w:rsid w:val="005400A6"/>
    <w:rsid w:val="00565D85"/>
    <w:rsid w:val="00575386"/>
    <w:rsid w:val="005754D4"/>
    <w:rsid w:val="00586E9C"/>
    <w:rsid w:val="00593FE7"/>
    <w:rsid w:val="00597648"/>
    <w:rsid w:val="005B2083"/>
    <w:rsid w:val="005C5B60"/>
    <w:rsid w:val="005C7C65"/>
    <w:rsid w:val="005E32CF"/>
    <w:rsid w:val="005E7656"/>
    <w:rsid w:val="005F6EC9"/>
    <w:rsid w:val="0060043B"/>
    <w:rsid w:val="00615B06"/>
    <w:rsid w:val="00633E4A"/>
    <w:rsid w:val="00657387"/>
    <w:rsid w:val="00671060"/>
    <w:rsid w:val="00696401"/>
    <w:rsid w:val="006C159E"/>
    <w:rsid w:val="006C1BAD"/>
    <w:rsid w:val="006C2AB4"/>
    <w:rsid w:val="006C30AB"/>
    <w:rsid w:val="006D6AAE"/>
    <w:rsid w:val="006E401F"/>
    <w:rsid w:val="006E4CC5"/>
    <w:rsid w:val="006E6644"/>
    <w:rsid w:val="007007C1"/>
    <w:rsid w:val="00704872"/>
    <w:rsid w:val="00711D42"/>
    <w:rsid w:val="0071234C"/>
    <w:rsid w:val="007139B9"/>
    <w:rsid w:val="00726685"/>
    <w:rsid w:val="00732D00"/>
    <w:rsid w:val="00740174"/>
    <w:rsid w:val="007760DA"/>
    <w:rsid w:val="007902F9"/>
    <w:rsid w:val="007D0B49"/>
    <w:rsid w:val="007D24D8"/>
    <w:rsid w:val="00804C1E"/>
    <w:rsid w:val="008068D6"/>
    <w:rsid w:val="00806D7F"/>
    <w:rsid w:val="008100F0"/>
    <w:rsid w:val="00813BBF"/>
    <w:rsid w:val="008167AA"/>
    <w:rsid w:val="0082271E"/>
    <w:rsid w:val="0084192A"/>
    <w:rsid w:val="0085033C"/>
    <w:rsid w:val="00880C26"/>
    <w:rsid w:val="00897835"/>
    <w:rsid w:val="008E5E69"/>
    <w:rsid w:val="008F3CA8"/>
    <w:rsid w:val="00902EFA"/>
    <w:rsid w:val="00911E44"/>
    <w:rsid w:val="00921DEE"/>
    <w:rsid w:val="00951D2C"/>
    <w:rsid w:val="0095207C"/>
    <w:rsid w:val="009620F2"/>
    <w:rsid w:val="00970A8B"/>
    <w:rsid w:val="00972AC9"/>
    <w:rsid w:val="009944BB"/>
    <w:rsid w:val="009B3284"/>
    <w:rsid w:val="009C198A"/>
    <w:rsid w:val="009E743E"/>
    <w:rsid w:val="00A1642D"/>
    <w:rsid w:val="00A32917"/>
    <w:rsid w:val="00A61B18"/>
    <w:rsid w:val="00A721DE"/>
    <w:rsid w:val="00A818D3"/>
    <w:rsid w:val="00A82E0C"/>
    <w:rsid w:val="00A843EB"/>
    <w:rsid w:val="00A86284"/>
    <w:rsid w:val="00AB6235"/>
    <w:rsid w:val="00AC51C7"/>
    <w:rsid w:val="00AE1F33"/>
    <w:rsid w:val="00B26F8F"/>
    <w:rsid w:val="00B35EF2"/>
    <w:rsid w:val="00B43BAA"/>
    <w:rsid w:val="00B77B72"/>
    <w:rsid w:val="00B83AA3"/>
    <w:rsid w:val="00BC05BD"/>
    <w:rsid w:val="00BC1E62"/>
    <w:rsid w:val="00BD2E1D"/>
    <w:rsid w:val="00BD5304"/>
    <w:rsid w:val="00C01F7B"/>
    <w:rsid w:val="00C477E4"/>
    <w:rsid w:val="00C633B1"/>
    <w:rsid w:val="00C65DEB"/>
    <w:rsid w:val="00C67EE8"/>
    <w:rsid w:val="00C84F6F"/>
    <w:rsid w:val="00C86462"/>
    <w:rsid w:val="00CE0448"/>
    <w:rsid w:val="00CF2866"/>
    <w:rsid w:val="00D07546"/>
    <w:rsid w:val="00D07FA7"/>
    <w:rsid w:val="00D20DBF"/>
    <w:rsid w:val="00D33B33"/>
    <w:rsid w:val="00D61E9B"/>
    <w:rsid w:val="00D833BA"/>
    <w:rsid w:val="00DA356E"/>
    <w:rsid w:val="00DA5EE7"/>
    <w:rsid w:val="00DC2DFA"/>
    <w:rsid w:val="00DF02ED"/>
    <w:rsid w:val="00E06DBB"/>
    <w:rsid w:val="00E134B1"/>
    <w:rsid w:val="00E4769A"/>
    <w:rsid w:val="00E73B9E"/>
    <w:rsid w:val="00E81FE5"/>
    <w:rsid w:val="00EA1A3A"/>
    <w:rsid w:val="00EA3F10"/>
    <w:rsid w:val="00EC59FE"/>
    <w:rsid w:val="00ED52F5"/>
    <w:rsid w:val="00EE3A72"/>
    <w:rsid w:val="00EF1C34"/>
    <w:rsid w:val="00EF4416"/>
    <w:rsid w:val="00F075BB"/>
    <w:rsid w:val="00F316AA"/>
    <w:rsid w:val="00F414C4"/>
    <w:rsid w:val="00F417F2"/>
    <w:rsid w:val="00F54552"/>
    <w:rsid w:val="00F54C4A"/>
    <w:rsid w:val="00F96E3D"/>
    <w:rsid w:val="00FA5B74"/>
    <w:rsid w:val="00FE775A"/>
    <w:rsid w:val="00FF06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323D5"/>
  <w15:chartTrackingRefBased/>
  <w15:docId w15:val="{EBE6FD97-AFEB-460E-8A3A-372A1798D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71E"/>
    <w:pPr>
      <w:widowControl w:val="0"/>
      <w:spacing w:after="160" w:line="259"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6DBB"/>
    <w:pPr>
      <w:spacing w:after="160" w:line="259" w:lineRule="auto"/>
    </w:pPr>
    <w:rPr>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E06DBB"/>
    <w:pPr>
      <w:spacing w:after="0" w:line="240" w:lineRule="auto"/>
    </w:pPr>
    <w:rPr>
      <w:sz w:val="18"/>
      <w:szCs w:val="18"/>
    </w:rPr>
  </w:style>
  <w:style w:type="character" w:customStyle="1" w:styleId="Char">
    <w:name w:val="批注框文本 Char"/>
    <w:basedOn w:val="a0"/>
    <w:link w:val="a4"/>
    <w:uiPriority w:val="99"/>
    <w:semiHidden/>
    <w:rsid w:val="00E06DBB"/>
    <w:rPr>
      <w:sz w:val="18"/>
      <w:szCs w:val="18"/>
    </w:rPr>
  </w:style>
  <w:style w:type="table" w:styleId="6-3">
    <w:name w:val="List Table 6 Colorful Accent 3"/>
    <w:basedOn w:val="a1"/>
    <w:uiPriority w:val="51"/>
    <w:rsid w:val="00E06DBB"/>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EndNoteBibliographyTitle">
    <w:name w:val="EndNote Bibliography Title"/>
    <w:basedOn w:val="a"/>
    <w:link w:val="EndNoteBibliographyTitle0"/>
    <w:rsid w:val="00E06DBB"/>
    <w:pPr>
      <w:spacing w:after="0"/>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E06DBB"/>
    <w:rPr>
      <w:rFonts w:ascii="等线" w:eastAsia="等线" w:hAnsi="等线"/>
      <w:noProof/>
      <w:sz w:val="20"/>
    </w:rPr>
  </w:style>
  <w:style w:type="paragraph" w:customStyle="1" w:styleId="EndNoteBibliography">
    <w:name w:val="EndNote Bibliography"/>
    <w:basedOn w:val="a"/>
    <w:link w:val="EndNoteBibliography0"/>
    <w:rsid w:val="00E06DBB"/>
    <w:pPr>
      <w:spacing w:line="240" w:lineRule="auto"/>
    </w:pPr>
    <w:rPr>
      <w:rFonts w:ascii="等线" w:eastAsia="等线" w:hAnsi="等线"/>
      <w:noProof/>
      <w:sz w:val="20"/>
    </w:rPr>
  </w:style>
  <w:style w:type="character" w:customStyle="1" w:styleId="EndNoteBibliography0">
    <w:name w:val="EndNote Bibliography 字符"/>
    <w:basedOn w:val="a0"/>
    <w:link w:val="EndNoteBibliography"/>
    <w:rsid w:val="00E06DBB"/>
    <w:rPr>
      <w:rFonts w:ascii="等线" w:eastAsia="等线" w:hAnsi="等线"/>
      <w:noProof/>
      <w:sz w:val="20"/>
    </w:rPr>
  </w:style>
  <w:style w:type="paragraph" w:styleId="a5">
    <w:name w:val="header"/>
    <w:basedOn w:val="a"/>
    <w:link w:val="Char0"/>
    <w:uiPriority w:val="99"/>
    <w:unhideWhenUsed/>
    <w:rsid w:val="00E06DBB"/>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5"/>
    <w:uiPriority w:val="99"/>
    <w:rsid w:val="00E06DBB"/>
    <w:rPr>
      <w:sz w:val="18"/>
      <w:szCs w:val="18"/>
    </w:rPr>
  </w:style>
  <w:style w:type="paragraph" w:styleId="a6">
    <w:name w:val="footer"/>
    <w:basedOn w:val="a"/>
    <w:link w:val="Char1"/>
    <w:uiPriority w:val="99"/>
    <w:unhideWhenUsed/>
    <w:rsid w:val="00E06DBB"/>
    <w:pPr>
      <w:tabs>
        <w:tab w:val="center" w:pos="4153"/>
        <w:tab w:val="right" w:pos="8306"/>
      </w:tabs>
      <w:snapToGrid w:val="0"/>
      <w:spacing w:line="240" w:lineRule="auto"/>
      <w:jc w:val="left"/>
    </w:pPr>
    <w:rPr>
      <w:sz w:val="18"/>
      <w:szCs w:val="18"/>
    </w:rPr>
  </w:style>
  <w:style w:type="character" w:customStyle="1" w:styleId="Char1">
    <w:name w:val="页脚 Char"/>
    <w:basedOn w:val="a0"/>
    <w:link w:val="a6"/>
    <w:uiPriority w:val="99"/>
    <w:rsid w:val="00E06DBB"/>
    <w:rPr>
      <w:sz w:val="18"/>
      <w:szCs w:val="18"/>
    </w:rPr>
  </w:style>
  <w:style w:type="character" w:styleId="a7">
    <w:name w:val="Hyperlink"/>
    <w:basedOn w:val="a0"/>
    <w:uiPriority w:val="99"/>
    <w:unhideWhenUsed/>
    <w:rsid w:val="00E06DBB"/>
    <w:rPr>
      <w:color w:val="0000FF"/>
      <w:u w:val="single"/>
    </w:rPr>
  </w:style>
  <w:style w:type="character" w:customStyle="1" w:styleId="absmetadatalabel">
    <w:name w:val="abs_metadata_label"/>
    <w:basedOn w:val="a0"/>
    <w:rsid w:val="00E06DBB"/>
  </w:style>
  <w:style w:type="character" w:customStyle="1" w:styleId="1">
    <w:name w:val="未处理的提及1"/>
    <w:basedOn w:val="a0"/>
    <w:uiPriority w:val="99"/>
    <w:semiHidden/>
    <w:unhideWhenUsed/>
    <w:rsid w:val="00E06DBB"/>
    <w:rPr>
      <w:color w:val="605E5C"/>
      <w:shd w:val="clear" w:color="auto" w:fill="E1DFDD"/>
    </w:rPr>
  </w:style>
  <w:style w:type="paragraph" w:styleId="a8">
    <w:name w:val="No Spacing"/>
    <w:uiPriority w:val="1"/>
    <w:qFormat/>
    <w:rsid w:val="00E06DBB"/>
    <w:pPr>
      <w:widowControl w:val="0"/>
      <w:jc w:val="both"/>
    </w:pPr>
  </w:style>
  <w:style w:type="paragraph" w:styleId="a9">
    <w:name w:val="List Paragraph"/>
    <w:basedOn w:val="a"/>
    <w:uiPriority w:val="34"/>
    <w:qFormat/>
    <w:rsid w:val="00E06DBB"/>
    <w:pPr>
      <w:ind w:firstLineChars="200" w:firstLine="420"/>
    </w:pPr>
  </w:style>
  <w:style w:type="character" w:styleId="aa">
    <w:name w:val="line number"/>
    <w:basedOn w:val="a0"/>
    <w:uiPriority w:val="99"/>
    <w:semiHidden/>
    <w:unhideWhenUsed/>
    <w:rsid w:val="00E06DBB"/>
  </w:style>
  <w:style w:type="character" w:styleId="ab">
    <w:name w:val="annotation reference"/>
    <w:basedOn w:val="a0"/>
    <w:uiPriority w:val="99"/>
    <w:unhideWhenUsed/>
    <w:qFormat/>
    <w:rsid w:val="006C159E"/>
    <w:rPr>
      <w:sz w:val="21"/>
      <w:szCs w:val="21"/>
    </w:rPr>
  </w:style>
  <w:style w:type="paragraph" w:styleId="ac">
    <w:name w:val="annotation text"/>
    <w:basedOn w:val="a"/>
    <w:link w:val="Char2"/>
    <w:uiPriority w:val="99"/>
    <w:unhideWhenUsed/>
    <w:qFormat/>
    <w:rsid w:val="006C159E"/>
    <w:pPr>
      <w:jc w:val="left"/>
    </w:pPr>
  </w:style>
  <w:style w:type="character" w:customStyle="1" w:styleId="Char2">
    <w:name w:val="批注文字 Char"/>
    <w:basedOn w:val="a0"/>
    <w:link w:val="ac"/>
    <w:uiPriority w:val="99"/>
    <w:rsid w:val="006C159E"/>
  </w:style>
  <w:style w:type="paragraph" w:styleId="ad">
    <w:name w:val="annotation subject"/>
    <w:basedOn w:val="ac"/>
    <w:next w:val="ac"/>
    <w:link w:val="Char3"/>
    <w:uiPriority w:val="99"/>
    <w:semiHidden/>
    <w:unhideWhenUsed/>
    <w:rsid w:val="006C159E"/>
    <w:rPr>
      <w:b/>
      <w:bCs/>
    </w:rPr>
  </w:style>
  <w:style w:type="character" w:customStyle="1" w:styleId="Char3">
    <w:name w:val="批注主题 Char"/>
    <w:basedOn w:val="Char2"/>
    <w:link w:val="ad"/>
    <w:uiPriority w:val="99"/>
    <w:semiHidden/>
    <w:rsid w:val="006C159E"/>
    <w:rPr>
      <w:b/>
      <w:bCs/>
    </w:rPr>
  </w:style>
  <w:style w:type="character" w:customStyle="1" w:styleId="10">
    <w:name w:val="批注文字 字符1"/>
    <w:basedOn w:val="a0"/>
    <w:uiPriority w:val="99"/>
    <w:qFormat/>
    <w:rsid w:val="006C159E"/>
    <w:rPr>
      <w:rFonts w:eastAsiaTheme="minorEastAsia"/>
      <w:kern w:val="2"/>
      <w:sz w:val="21"/>
    </w:rPr>
  </w:style>
  <w:style w:type="character" w:styleId="ae">
    <w:name w:val="Emphasis"/>
    <w:basedOn w:val="a0"/>
    <w:uiPriority w:val="20"/>
    <w:qFormat/>
    <w:rsid w:val="000A33A6"/>
    <w:rPr>
      <w:i/>
      <w:iCs/>
    </w:rPr>
  </w:style>
  <w:style w:type="character" w:customStyle="1" w:styleId="high-light-bg">
    <w:name w:val="high-light-bg"/>
    <w:basedOn w:val="a0"/>
    <w:rsid w:val="000A33A6"/>
  </w:style>
  <w:style w:type="character" w:customStyle="1" w:styleId="apple-converted-space">
    <w:name w:val="apple-converted-space"/>
    <w:basedOn w:val="a0"/>
    <w:rsid w:val="00301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8583">
      <w:bodyDiv w:val="1"/>
      <w:marLeft w:val="0"/>
      <w:marRight w:val="0"/>
      <w:marTop w:val="0"/>
      <w:marBottom w:val="0"/>
      <w:divBdr>
        <w:top w:val="none" w:sz="0" w:space="0" w:color="auto"/>
        <w:left w:val="none" w:sz="0" w:space="0" w:color="auto"/>
        <w:bottom w:val="none" w:sz="0" w:space="0" w:color="auto"/>
        <w:right w:val="none" w:sz="0" w:space="0" w:color="auto"/>
      </w:divBdr>
    </w:div>
    <w:div w:id="42876946">
      <w:bodyDiv w:val="1"/>
      <w:marLeft w:val="0"/>
      <w:marRight w:val="0"/>
      <w:marTop w:val="0"/>
      <w:marBottom w:val="0"/>
      <w:divBdr>
        <w:top w:val="none" w:sz="0" w:space="0" w:color="auto"/>
        <w:left w:val="none" w:sz="0" w:space="0" w:color="auto"/>
        <w:bottom w:val="none" w:sz="0" w:space="0" w:color="auto"/>
        <w:right w:val="none" w:sz="0" w:space="0" w:color="auto"/>
      </w:divBdr>
    </w:div>
    <w:div w:id="73554364">
      <w:bodyDiv w:val="1"/>
      <w:marLeft w:val="0"/>
      <w:marRight w:val="0"/>
      <w:marTop w:val="0"/>
      <w:marBottom w:val="0"/>
      <w:divBdr>
        <w:top w:val="none" w:sz="0" w:space="0" w:color="auto"/>
        <w:left w:val="none" w:sz="0" w:space="0" w:color="auto"/>
        <w:bottom w:val="none" w:sz="0" w:space="0" w:color="auto"/>
        <w:right w:val="none" w:sz="0" w:space="0" w:color="auto"/>
      </w:divBdr>
    </w:div>
    <w:div w:id="148206915">
      <w:bodyDiv w:val="1"/>
      <w:marLeft w:val="0"/>
      <w:marRight w:val="0"/>
      <w:marTop w:val="0"/>
      <w:marBottom w:val="0"/>
      <w:divBdr>
        <w:top w:val="none" w:sz="0" w:space="0" w:color="auto"/>
        <w:left w:val="none" w:sz="0" w:space="0" w:color="auto"/>
        <w:bottom w:val="none" w:sz="0" w:space="0" w:color="auto"/>
        <w:right w:val="none" w:sz="0" w:space="0" w:color="auto"/>
      </w:divBdr>
    </w:div>
    <w:div w:id="233862534">
      <w:bodyDiv w:val="1"/>
      <w:marLeft w:val="0"/>
      <w:marRight w:val="0"/>
      <w:marTop w:val="0"/>
      <w:marBottom w:val="0"/>
      <w:divBdr>
        <w:top w:val="none" w:sz="0" w:space="0" w:color="auto"/>
        <w:left w:val="none" w:sz="0" w:space="0" w:color="auto"/>
        <w:bottom w:val="none" w:sz="0" w:space="0" w:color="auto"/>
        <w:right w:val="none" w:sz="0" w:space="0" w:color="auto"/>
      </w:divBdr>
    </w:div>
    <w:div w:id="264768391">
      <w:bodyDiv w:val="1"/>
      <w:marLeft w:val="0"/>
      <w:marRight w:val="0"/>
      <w:marTop w:val="0"/>
      <w:marBottom w:val="0"/>
      <w:divBdr>
        <w:top w:val="none" w:sz="0" w:space="0" w:color="auto"/>
        <w:left w:val="none" w:sz="0" w:space="0" w:color="auto"/>
        <w:bottom w:val="none" w:sz="0" w:space="0" w:color="auto"/>
        <w:right w:val="none" w:sz="0" w:space="0" w:color="auto"/>
      </w:divBdr>
    </w:div>
    <w:div w:id="281689119">
      <w:bodyDiv w:val="1"/>
      <w:marLeft w:val="0"/>
      <w:marRight w:val="0"/>
      <w:marTop w:val="0"/>
      <w:marBottom w:val="0"/>
      <w:divBdr>
        <w:top w:val="none" w:sz="0" w:space="0" w:color="auto"/>
        <w:left w:val="none" w:sz="0" w:space="0" w:color="auto"/>
        <w:bottom w:val="none" w:sz="0" w:space="0" w:color="auto"/>
        <w:right w:val="none" w:sz="0" w:space="0" w:color="auto"/>
      </w:divBdr>
    </w:div>
    <w:div w:id="351149358">
      <w:bodyDiv w:val="1"/>
      <w:marLeft w:val="0"/>
      <w:marRight w:val="0"/>
      <w:marTop w:val="0"/>
      <w:marBottom w:val="0"/>
      <w:divBdr>
        <w:top w:val="none" w:sz="0" w:space="0" w:color="auto"/>
        <w:left w:val="none" w:sz="0" w:space="0" w:color="auto"/>
        <w:bottom w:val="none" w:sz="0" w:space="0" w:color="auto"/>
        <w:right w:val="none" w:sz="0" w:space="0" w:color="auto"/>
      </w:divBdr>
    </w:div>
    <w:div w:id="377585553">
      <w:bodyDiv w:val="1"/>
      <w:marLeft w:val="0"/>
      <w:marRight w:val="0"/>
      <w:marTop w:val="0"/>
      <w:marBottom w:val="0"/>
      <w:divBdr>
        <w:top w:val="none" w:sz="0" w:space="0" w:color="auto"/>
        <w:left w:val="none" w:sz="0" w:space="0" w:color="auto"/>
        <w:bottom w:val="none" w:sz="0" w:space="0" w:color="auto"/>
        <w:right w:val="none" w:sz="0" w:space="0" w:color="auto"/>
      </w:divBdr>
    </w:div>
    <w:div w:id="423385588">
      <w:bodyDiv w:val="1"/>
      <w:marLeft w:val="0"/>
      <w:marRight w:val="0"/>
      <w:marTop w:val="0"/>
      <w:marBottom w:val="0"/>
      <w:divBdr>
        <w:top w:val="none" w:sz="0" w:space="0" w:color="auto"/>
        <w:left w:val="none" w:sz="0" w:space="0" w:color="auto"/>
        <w:bottom w:val="none" w:sz="0" w:space="0" w:color="auto"/>
        <w:right w:val="none" w:sz="0" w:space="0" w:color="auto"/>
      </w:divBdr>
    </w:div>
    <w:div w:id="550074067">
      <w:bodyDiv w:val="1"/>
      <w:marLeft w:val="0"/>
      <w:marRight w:val="0"/>
      <w:marTop w:val="0"/>
      <w:marBottom w:val="0"/>
      <w:divBdr>
        <w:top w:val="none" w:sz="0" w:space="0" w:color="auto"/>
        <w:left w:val="none" w:sz="0" w:space="0" w:color="auto"/>
        <w:bottom w:val="none" w:sz="0" w:space="0" w:color="auto"/>
        <w:right w:val="none" w:sz="0" w:space="0" w:color="auto"/>
      </w:divBdr>
    </w:div>
    <w:div w:id="659428066">
      <w:bodyDiv w:val="1"/>
      <w:marLeft w:val="0"/>
      <w:marRight w:val="0"/>
      <w:marTop w:val="0"/>
      <w:marBottom w:val="0"/>
      <w:divBdr>
        <w:top w:val="none" w:sz="0" w:space="0" w:color="auto"/>
        <w:left w:val="none" w:sz="0" w:space="0" w:color="auto"/>
        <w:bottom w:val="none" w:sz="0" w:space="0" w:color="auto"/>
        <w:right w:val="none" w:sz="0" w:space="0" w:color="auto"/>
      </w:divBdr>
    </w:div>
    <w:div w:id="730614701">
      <w:bodyDiv w:val="1"/>
      <w:marLeft w:val="0"/>
      <w:marRight w:val="0"/>
      <w:marTop w:val="0"/>
      <w:marBottom w:val="0"/>
      <w:divBdr>
        <w:top w:val="none" w:sz="0" w:space="0" w:color="auto"/>
        <w:left w:val="none" w:sz="0" w:space="0" w:color="auto"/>
        <w:bottom w:val="none" w:sz="0" w:space="0" w:color="auto"/>
        <w:right w:val="none" w:sz="0" w:space="0" w:color="auto"/>
      </w:divBdr>
    </w:div>
    <w:div w:id="888033002">
      <w:bodyDiv w:val="1"/>
      <w:marLeft w:val="0"/>
      <w:marRight w:val="0"/>
      <w:marTop w:val="0"/>
      <w:marBottom w:val="0"/>
      <w:divBdr>
        <w:top w:val="none" w:sz="0" w:space="0" w:color="auto"/>
        <w:left w:val="none" w:sz="0" w:space="0" w:color="auto"/>
        <w:bottom w:val="none" w:sz="0" w:space="0" w:color="auto"/>
        <w:right w:val="none" w:sz="0" w:space="0" w:color="auto"/>
      </w:divBdr>
    </w:div>
    <w:div w:id="1092973403">
      <w:bodyDiv w:val="1"/>
      <w:marLeft w:val="0"/>
      <w:marRight w:val="0"/>
      <w:marTop w:val="0"/>
      <w:marBottom w:val="0"/>
      <w:divBdr>
        <w:top w:val="none" w:sz="0" w:space="0" w:color="auto"/>
        <w:left w:val="none" w:sz="0" w:space="0" w:color="auto"/>
        <w:bottom w:val="none" w:sz="0" w:space="0" w:color="auto"/>
        <w:right w:val="none" w:sz="0" w:space="0" w:color="auto"/>
      </w:divBdr>
    </w:div>
    <w:div w:id="1096562900">
      <w:bodyDiv w:val="1"/>
      <w:marLeft w:val="0"/>
      <w:marRight w:val="0"/>
      <w:marTop w:val="0"/>
      <w:marBottom w:val="0"/>
      <w:divBdr>
        <w:top w:val="none" w:sz="0" w:space="0" w:color="auto"/>
        <w:left w:val="none" w:sz="0" w:space="0" w:color="auto"/>
        <w:bottom w:val="none" w:sz="0" w:space="0" w:color="auto"/>
        <w:right w:val="none" w:sz="0" w:space="0" w:color="auto"/>
      </w:divBdr>
    </w:div>
    <w:div w:id="1173104670">
      <w:bodyDiv w:val="1"/>
      <w:marLeft w:val="0"/>
      <w:marRight w:val="0"/>
      <w:marTop w:val="0"/>
      <w:marBottom w:val="0"/>
      <w:divBdr>
        <w:top w:val="none" w:sz="0" w:space="0" w:color="auto"/>
        <w:left w:val="none" w:sz="0" w:space="0" w:color="auto"/>
        <w:bottom w:val="none" w:sz="0" w:space="0" w:color="auto"/>
        <w:right w:val="none" w:sz="0" w:space="0" w:color="auto"/>
      </w:divBdr>
    </w:div>
    <w:div w:id="1362435785">
      <w:bodyDiv w:val="1"/>
      <w:marLeft w:val="0"/>
      <w:marRight w:val="0"/>
      <w:marTop w:val="0"/>
      <w:marBottom w:val="0"/>
      <w:divBdr>
        <w:top w:val="none" w:sz="0" w:space="0" w:color="auto"/>
        <w:left w:val="none" w:sz="0" w:space="0" w:color="auto"/>
        <w:bottom w:val="none" w:sz="0" w:space="0" w:color="auto"/>
        <w:right w:val="none" w:sz="0" w:space="0" w:color="auto"/>
      </w:divBdr>
    </w:div>
    <w:div w:id="1472820694">
      <w:bodyDiv w:val="1"/>
      <w:marLeft w:val="0"/>
      <w:marRight w:val="0"/>
      <w:marTop w:val="0"/>
      <w:marBottom w:val="0"/>
      <w:divBdr>
        <w:top w:val="none" w:sz="0" w:space="0" w:color="auto"/>
        <w:left w:val="none" w:sz="0" w:space="0" w:color="auto"/>
        <w:bottom w:val="none" w:sz="0" w:space="0" w:color="auto"/>
        <w:right w:val="none" w:sz="0" w:space="0" w:color="auto"/>
      </w:divBdr>
    </w:div>
    <w:div w:id="1527715325">
      <w:bodyDiv w:val="1"/>
      <w:marLeft w:val="0"/>
      <w:marRight w:val="0"/>
      <w:marTop w:val="0"/>
      <w:marBottom w:val="0"/>
      <w:divBdr>
        <w:top w:val="none" w:sz="0" w:space="0" w:color="auto"/>
        <w:left w:val="none" w:sz="0" w:space="0" w:color="auto"/>
        <w:bottom w:val="none" w:sz="0" w:space="0" w:color="auto"/>
        <w:right w:val="none" w:sz="0" w:space="0" w:color="auto"/>
      </w:divBdr>
    </w:div>
    <w:div w:id="1941792578">
      <w:bodyDiv w:val="1"/>
      <w:marLeft w:val="0"/>
      <w:marRight w:val="0"/>
      <w:marTop w:val="0"/>
      <w:marBottom w:val="0"/>
      <w:divBdr>
        <w:top w:val="none" w:sz="0" w:space="0" w:color="auto"/>
        <w:left w:val="none" w:sz="0" w:space="0" w:color="auto"/>
        <w:bottom w:val="none" w:sz="0" w:space="0" w:color="auto"/>
        <w:right w:val="none" w:sz="0" w:space="0" w:color="auto"/>
      </w:divBdr>
    </w:div>
    <w:div w:id="2028746083">
      <w:bodyDiv w:val="1"/>
      <w:marLeft w:val="0"/>
      <w:marRight w:val="0"/>
      <w:marTop w:val="0"/>
      <w:marBottom w:val="0"/>
      <w:divBdr>
        <w:top w:val="none" w:sz="0" w:space="0" w:color="auto"/>
        <w:left w:val="none" w:sz="0" w:space="0" w:color="auto"/>
        <w:bottom w:val="none" w:sz="0" w:space="0" w:color="auto"/>
        <w:right w:val="none" w:sz="0" w:space="0" w:color="auto"/>
      </w:divBdr>
    </w:div>
    <w:div w:id="210063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04DBB-9CDA-4192-86B1-B9D6B2A95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4710</Words>
  <Characters>26850</Characters>
  <Application>Microsoft Office Word</Application>
  <DocSecurity>0</DocSecurity>
  <Lines>223</Lines>
  <Paragraphs>62</Paragraphs>
  <ScaleCrop>false</ScaleCrop>
  <Company/>
  <LinksUpToDate>false</LinksUpToDate>
  <CharactersWithSpaces>31498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Wang Tianqi</cp:lastModifiedBy>
  <cp:revision>3</cp:revision>
  <dcterms:created xsi:type="dcterms:W3CDTF">2019-10-08T06:27:00Z</dcterms:created>
  <dcterms:modified xsi:type="dcterms:W3CDTF">2019-10-08T06:37:00Z</dcterms:modified>
</cp:coreProperties>
</file>