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2B" w:rsidRDefault="0008042B">
      <w:pPr>
        <w:spacing w:line="360" w:lineRule="auto"/>
        <w:rPr>
          <w:rFonts w:ascii="Book Antiqua" w:hAnsi="Book Antiqua"/>
          <w:i/>
          <w:iCs/>
          <w:color w:val="000000"/>
          <w:sz w:val="24"/>
        </w:rPr>
      </w:pPr>
      <w:bookmarkStart w:id="0" w:name="_GoBack"/>
      <w:bookmarkEnd w:id="0"/>
      <w:r>
        <w:rPr>
          <w:rFonts w:ascii="Book Antiqua" w:hAnsi="Book Antiqua"/>
          <w:b/>
          <w:bCs/>
          <w:color w:val="000000"/>
          <w:sz w:val="24"/>
        </w:rPr>
        <w:t xml:space="preserve">Name of Journal: </w:t>
      </w:r>
      <w:r>
        <w:rPr>
          <w:rFonts w:ascii="Book Antiqua" w:hAnsi="Book Antiqua"/>
          <w:i/>
          <w:iCs/>
          <w:color w:val="000000"/>
          <w:sz w:val="24"/>
        </w:rPr>
        <w:t>World Journal of Gastroenterology</w:t>
      </w:r>
    </w:p>
    <w:p w:rsidR="0008042B" w:rsidRDefault="0008042B">
      <w:pPr>
        <w:adjustRightInd w:val="0"/>
        <w:snapToGrid w:val="0"/>
        <w:spacing w:line="360" w:lineRule="auto"/>
        <w:rPr>
          <w:rFonts w:ascii="Book Antiqua" w:hAnsi="Book Antiqua" w:cs="Arial"/>
          <w:color w:val="000000"/>
          <w:sz w:val="24"/>
        </w:rPr>
      </w:pPr>
      <w:bookmarkStart w:id="1" w:name="_Hlk5632321"/>
      <w:r>
        <w:rPr>
          <w:rFonts w:ascii="Book Antiqua" w:eastAsia="Times New Roman" w:hAnsi="Book Antiqua"/>
          <w:b/>
          <w:bCs/>
          <w:color w:val="000000"/>
          <w:sz w:val="24"/>
        </w:rPr>
        <w:t>Manuscript NO</w:t>
      </w:r>
      <w:r>
        <w:rPr>
          <w:rFonts w:ascii="Book Antiqua" w:hAnsi="Book Antiqua" w:cs="Arial"/>
          <w:b/>
          <w:color w:val="000000"/>
          <w:sz w:val="24"/>
          <w:lang w:val="en"/>
        </w:rPr>
        <w:t xml:space="preserve">: </w:t>
      </w:r>
      <w:bookmarkEnd w:id="1"/>
      <w:r>
        <w:rPr>
          <w:rFonts w:ascii="Book Antiqua" w:hAnsi="Book Antiqua" w:cs="Arial"/>
          <w:bCs/>
          <w:color w:val="000000"/>
          <w:sz w:val="24"/>
        </w:rPr>
        <w:t>48833</w:t>
      </w:r>
    </w:p>
    <w:p w:rsidR="0008042B" w:rsidRDefault="0008042B">
      <w:pPr>
        <w:spacing w:line="360" w:lineRule="auto"/>
        <w:rPr>
          <w:rFonts w:ascii="Book Antiqua" w:hAnsi="Book Antiqua"/>
          <w:b/>
          <w:bCs/>
          <w:color w:val="000000"/>
          <w:sz w:val="24"/>
        </w:rPr>
      </w:pPr>
      <w:r>
        <w:rPr>
          <w:rFonts w:ascii="Book Antiqua" w:hAnsi="Book Antiqua"/>
          <w:b/>
          <w:bCs/>
          <w:color w:val="000000"/>
          <w:sz w:val="24"/>
        </w:rPr>
        <w:t>Manuscript Type:</w:t>
      </w:r>
      <w:r>
        <w:rPr>
          <w:rFonts w:ascii="Book Antiqua" w:hAnsi="Book Antiqua"/>
          <w:color w:val="000000"/>
          <w:sz w:val="24"/>
        </w:rPr>
        <w:t xml:space="preserve"> ORIGINAL ARTICLE</w:t>
      </w:r>
    </w:p>
    <w:p w:rsidR="0008042B" w:rsidRDefault="0008042B">
      <w:pPr>
        <w:spacing w:line="360" w:lineRule="auto"/>
        <w:rPr>
          <w:rFonts w:ascii="Book Antiqua" w:hAnsi="Book Antiqua"/>
          <w:b/>
          <w:bCs/>
          <w:color w:val="000000"/>
          <w:sz w:val="24"/>
        </w:rPr>
      </w:pPr>
    </w:p>
    <w:p w:rsidR="0008042B" w:rsidRDefault="0008042B">
      <w:pPr>
        <w:spacing w:line="360" w:lineRule="auto"/>
        <w:rPr>
          <w:rFonts w:ascii="Book Antiqua" w:hAnsi="Book Antiqua" w:hint="eastAsia"/>
          <w:b/>
          <w:bCs/>
          <w:i/>
          <w:iCs/>
          <w:color w:val="000000"/>
          <w:sz w:val="24"/>
        </w:rPr>
      </w:pPr>
      <w:r>
        <w:rPr>
          <w:rFonts w:ascii="Book Antiqua" w:hAnsi="Book Antiqua"/>
          <w:b/>
          <w:bCs/>
          <w:i/>
          <w:iCs/>
          <w:color w:val="000000"/>
          <w:sz w:val="24"/>
        </w:rPr>
        <w:t>Retrospective Study</w:t>
      </w:r>
    </w:p>
    <w:p w:rsidR="0008042B" w:rsidRDefault="0008042B">
      <w:pPr>
        <w:spacing w:line="360" w:lineRule="auto"/>
        <w:rPr>
          <w:rFonts w:ascii="Book Antiqua" w:hAnsi="Book Antiqua"/>
          <w:b/>
          <w:bCs/>
          <w:color w:val="000000"/>
          <w:sz w:val="24"/>
        </w:rPr>
      </w:pPr>
      <w:bookmarkStart w:id="2" w:name="OLE_LINK904"/>
      <w:r>
        <w:rPr>
          <w:rFonts w:ascii="Book Antiqua" w:hAnsi="Book Antiqua"/>
          <w:b/>
          <w:bCs/>
          <w:color w:val="000000"/>
          <w:sz w:val="24"/>
        </w:rPr>
        <w:t>Additional laparoscopic gastrectomy after noncurative endoscopic submucosal dissection for early gastric cancer: A single-center experience</w:t>
      </w:r>
    </w:p>
    <w:bookmarkEnd w:id="2"/>
    <w:p w:rsidR="0008042B" w:rsidRDefault="0008042B">
      <w:pPr>
        <w:spacing w:line="360" w:lineRule="auto"/>
        <w:rPr>
          <w:rFonts w:ascii="Book Antiqua" w:hAnsi="Book Antiqua"/>
          <w:b/>
          <w:bCs/>
          <w:color w:val="000000"/>
          <w:sz w:val="24"/>
        </w:rPr>
      </w:pPr>
    </w:p>
    <w:p w:rsidR="0008042B" w:rsidRDefault="0008042B">
      <w:pPr>
        <w:spacing w:line="360" w:lineRule="auto"/>
        <w:rPr>
          <w:rFonts w:ascii="Book Antiqua" w:hAnsi="Book Antiqua"/>
          <w:color w:val="000000"/>
          <w:sz w:val="24"/>
        </w:rPr>
      </w:pPr>
      <w:r>
        <w:rPr>
          <w:rFonts w:ascii="Book Antiqua" w:hAnsi="Book Antiqua"/>
          <w:color w:val="000000"/>
          <w:sz w:val="24"/>
        </w:rPr>
        <w:t xml:space="preserve">Tian YT </w:t>
      </w:r>
      <w:r>
        <w:rPr>
          <w:rFonts w:ascii="Book Antiqua" w:hAnsi="Book Antiqua"/>
          <w:i/>
          <w:iCs/>
          <w:color w:val="000000"/>
          <w:sz w:val="24"/>
        </w:rPr>
        <w:t>et al</w:t>
      </w:r>
      <w:r>
        <w:rPr>
          <w:rFonts w:ascii="Book Antiqua" w:hAnsi="Book Antiqua"/>
          <w:color w:val="000000"/>
          <w:sz w:val="24"/>
        </w:rPr>
        <w:t xml:space="preserve">. </w:t>
      </w:r>
      <w:bookmarkStart w:id="3" w:name="OLE_LINK905"/>
      <w:bookmarkStart w:id="4" w:name="OLE_LINK906"/>
      <w:r>
        <w:rPr>
          <w:rFonts w:ascii="Book Antiqua" w:hAnsi="Book Antiqua"/>
          <w:color w:val="000000"/>
          <w:sz w:val="24"/>
        </w:rPr>
        <w:t>Gastrectomy after ESD</w:t>
      </w:r>
      <w:bookmarkEnd w:id="3"/>
      <w:bookmarkEnd w:id="4"/>
    </w:p>
    <w:p w:rsidR="0008042B" w:rsidRDefault="0008042B">
      <w:pPr>
        <w:spacing w:line="360" w:lineRule="auto"/>
        <w:rPr>
          <w:rFonts w:ascii="Book Antiqua" w:hAnsi="Book Antiqua"/>
          <w:b/>
          <w:bCs/>
          <w:color w:val="000000"/>
          <w:sz w:val="24"/>
        </w:rPr>
      </w:pPr>
    </w:p>
    <w:p w:rsidR="0008042B" w:rsidRDefault="0008042B">
      <w:pPr>
        <w:spacing w:line="360" w:lineRule="auto"/>
        <w:rPr>
          <w:rFonts w:ascii="Book Antiqua" w:hAnsi="Book Antiqua"/>
          <w:color w:val="000000"/>
          <w:sz w:val="24"/>
        </w:rPr>
      </w:pPr>
      <w:r>
        <w:rPr>
          <w:rFonts w:ascii="Book Antiqua" w:hAnsi="Book Antiqua"/>
          <w:color w:val="000000"/>
          <w:sz w:val="24"/>
        </w:rPr>
        <w:t>Yan-Tao Tian, Fu-Hai Ma, Gui-Qi Wang, Yue-Ming Zhang, Li-Zhou Dou, Yi-Bin Xie, Yu-Xin Zhong, Ying-Tai Chen, Quan Xu, Dong-Bing Zhao</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color w:val="000000"/>
          <w:sz w:val="24"/>
        </w:rPr>
      </w:pPr>
      <w:r>
        <w:rPr>
          <w:rFonts w:ascii="Book Antiqua" w:hAnsi="Book Antiqua"/>
          <w:b/>
          <w:bCs/>
          <w:color w:val="000000"/>
          <w:sz w:val="24"/>
        </w:rPr>
        <w:t>Yan-Tao Tian, Fu-Hai Ma, Yi-Bin Xie, Yu-Xin Zhong, Ying-Tai Chen, Quan Xu, Dong-Bing Zhao,</w:t>
      </w:r>
      <w:r>
        <w:rPr>
          <w:rFonts w:ascii="Book Antiqua" w:hAnsi="Book Antiqua"/>
          <w:color w:val="000000"/>
          <w:sz w:val="24"/>
        </w:rPr>
        <w:t xml:space="preserve"> Department of Pancreatic and Gastric Surgery, National Cancer Center/National Clinical Research Center for Cancer/Cancer Hospital, Chinese Academy of Medical Sciences and Peking Union Medical College, Beijing 100021, China</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color w:val="000000"/>
          <w:sz w:val="24"/>
        </w:rPr>
      </w:pPr>
      <w:r>
        <w:rPr>
          <w:rFonts w:ascii="Book Antiqua" w:hAnsi="Book Antiqua"/>
          <w:b/>
          <w:bCs/>
          <w:color w:val="000000"/>
          <w:sz w:val="24"/>
        </w:rPr>
        <w:t>Gui-Qi Wang, Yue-Ming Zhang, Li-Zhou Dou,</w:t>
      </w:r>
      <w:r>
        <w:rPr>
          <w:rFonts w:ascii="Book Antiqua" w:hAnsi="Book Antiqua"/>
          <w:color w:val="000000"/>
          <w:sz w:val="24"/>
        </w:rPr>
        <w:t xml:space="preserve"> Department of Endoscopy, National Cancer Center/National Clinical Research Center for Cancer/Cancer Hospital, Chinese Academy of Medical Sciences and Peking Union Medical College, Beijing 100021, China</w:t>
      </w:r>
    </w:p>
    <w:p w:rsidR="0008042B" w:rsidRDefault="0008042B">
      <w:pPr>
        <w:widowControl/>
        <w:spacing w:line="360" w:lineRule="auto"/>
        <w:textAlignment w:val="center"/>
        <w:rPr>
          <w:rFonts w:ascii="Book Antiqua" w:hAnsi="Book Antiqua"/>
          <w:color w:val="000000"/>
          <w:sz w:val="24"/>
        </w:rPr>
      </w:pPr>
    </w:p>
    <w:p w:rsidR="0008042B" w:rsidRDefault="0008042B">
      <w:pPr>
        <w:widowControl/>
        <w:spacing w:line="360" w:lineRule="auto"/>
        <w:textAlignment w:val="center"/>
        <w:rPr>
          <w:rFonts w:ascii="Book Antiqua" w:hAnsi="Book Antiqua"/>
          <w:color w:val="000000"/>
          <w:sz w:val="24"/>
        </w:rPr>
      </w:pPr>
      <w:r>
        <w:rPr>
          <w:rFonts w:ascii="Book Antiqua" w:eastAsia="MS PMincho" w:hAnsi="Book Antiqua"/>
          <w:b/>
          <w:bCs/>
          <w:color w:val="000000"/>
          <w:sz w:val="24"/>
          <w:shd w:val="clear" w:color="auto" w:fill="FFFFFF"/>
          <w:lang w:eastAsia="ja-JP"/>
        </w:rPr>
        <w:t>ORCID number</w:t>
      </w:r>
      <w:r>
        <w:rPr>
          <w:rFonts w:ascii="Book Antiqua" w:eastAsia="MS PMincho" w:hAnsi="Book Antiqua"/>
          <w:b/>
          <w:bCs/>
          <w:color w:val="000000"/>
          <w:sz w:val="24"/>
          <w:lang w:val="en-GB" w:eastAsia="ja-JP"/>
        </w:rPr>
        <w:t xml:space="preserve">: </w:t>
      </w:r>
      <w:r>
        <w:rPr>
          <w:rFonts w:ascii="Book Antiqua" w:hAnsi="Book Antiqua"/>
          <w:bCs/>
          <w:color w:val="000000"/>
          <w:sz w:val="24"/>
        </w:rPr>
        <w:t>Y</w:t>
      </w:r>
      <w:r>
        <w:rPr>
          <w:rFonts w:ascii="Book Antiqua" w:hAnsi="Book Antiqua"/>
          <w:color w:val="000000"/>
          <w:sz w:val="24"/>
        </w:rPr>
        <w:t>an-Tao Tian (0000-0001-6479-7547); Fu-Hai Ma (0000-0003-2437-6881); Gui-Qi Wang (0000-0001-7767-1564); Yue-Ming Zhang (0000-0002-8406-5877); Li-Zhou Dou (0000-0003-1455-4701); Yi-Bin Xie (0000-0002-7887-1389); Yu-Xin Zhong (0000-0002-8865-3297); Ying-Tai Chen (0000-0003-4980-6315); Quan Xu (0000-0001-9246-3253); Dong-Bing Zhao (0000-0001-8339-687X).</w:t>
      </w:r>
    </w:p>
    <w:p w:rsidR="0008042B" w:rsidRDefault="0008042B">
      <w:pPr>
        <w:widowControl/>
        <w:spacing w:line="360" w:lineRule="auto"/>
        <w:textAlignment w:val="center"/>
        <w:rPr>
          <w:rFonts w:ascii="Book Antiqua" w:hAnsi="Book Antiqua" w:hint="eastAsia"/>
          <w:color w:val="000000"/>
          <w:sz w:val="24"/>
        </w:rPr>
      </w:pPr>
    </w:p>
    <w:p w:rsidR="0008042B" w:rsidRDefault="0008042B">
      <w:pPr>
        <w:widowControl/>
        <w:spacing w:line="360" w:lineRule="auto"/>
        <w:textAlignment w:val="center"/>
        <w:rPr>
          <w:rFonts w:ascii="Book Antiqua" w:hAnsi="Book Antiqua"/>
          <w:color w:val="000000"/>
          <w:sz w:val="24"/>
        </w:rPr>
      </w:pPr>
      <w:r>
        <w:rPr>
          <w:rFonts w:ascii="Book Antiqua" w:hAnsi="Book Antiqua"/>
          <w:b/>
          <w:sz w:val="24"/>
        </w:rPr>
        <w:t>Author contributions:</w:t>
      </w:r>
      <w:r>
        <w:rPr>
          <w:rFonts w:ascii="Book Antiqua" w:hAnsi="Book Antiqua"/>
        </w:rPr>
        <w:t xml:space="preserve"> </w:t>
      </w:r>
      <w:r>
        <w:rPr>
          <w:rFonts w:ascii="Book Antiqua" w:hAnsi="Book Antiqua"/>
          <w:color w:val="000000"/>
          <w:sz w:val="24"/>
        </w:rPr>
        <w:t>Tian YT and Ma FH contributed equally to this work and they were involved in study concept, data acquisition, analysis, and interpretation, and production of tables, wrote the first draft, and revised it critically in light of comments from other authors; Zhao DB was involved in study conception and design, data interpretation, manuscript revision, and discussion; Wang GQ, Zhang YM, Dou LZ, and Xu Q were involved in data acquisition and literature review; Xie YB, Zhong YX, and Chen YT were involved in the manuscript revision and discussion; all authors approved the final version submitted.</w:t>
      </w:r>
    </w:p>
    <w:p w:rsidR="0008042B" w:rsidRDefault="0008042B">
      <w:pPr>
        <w:widowControl/>
        <w:spacing w:line="360" w:lineRule="auto"/>
        <w:textAlignment w:val="center"/>
        <w:rPr>
          <w:rFonts w:ascii="Book Antiqua" w:hAnsi="Book Antiqua"/>
          <w:color w:val="000000"/>
          <w:sz w:val="24"/>
        </w:rPr>
      </w:pPr>
    </w:p>
    <w:p w:rsidR="0008042B" w:rsidRDefault="0008042B">
      <w:pPr>
        <w:widowControl/>
        <w:spacing w:line="360" w:lineRule="auto"/>
        <w:textAlignment w:val="center"/>
        <w:rPr>
          <w:rFonts w:ascii="Book Antiqua" w:hAnsi="Book Antiqua"/>
          <w:color w:val="000000"/>
          <w:sz w:val="24"/>
        </w:rPr>
      </w:pPr>
      <w:proofErr w:type="gramStart"/>
      <w:r>
        <w:rPr>
          <w:rFonts w:ascii="Book Antiqua" w:hAnsi="Book Antiqua"/>
          <w:b/>
          <w:bCs/>
          <w:color w:val="000000"/>
          <w:sz w:val="24"/>
        </w:rPr>
        <w:t>Supported by</w:t>
      </w:r>
      <w:r>
        <w:rPr>
          <w:rFonts w:ascii="Book Antiqua" w:hAnsi="Book Antiqua"/>
          <w:color w:val="000000"/>
          <w:sz w:val="24"/>
        </w:rPr>
        <w:t xml:space="preserve"> the National Natural Science Foundation of China, No. 81772642; Beijing Municipal Science and Technology Commission, No.</w:t>
      </w:r>
      <w:proofErr w:type="gramEnd"/>
      <w:r>
        <w:rPr>
          <w:rFonts w:ascii="Book Antiqua" w:hAnsi="Book Antiqua"/>
          <w:color w:val="000000"/>
          <w:sz w:val="24"/>
        </w:rPr>
        <w:t xml:space="preserve"> </w:t>
      </w:r>
      <w:bookmarkStart w:id="5" w:name="OLE_LINK907"/>
      <w:bookmarkStart w:id="6" w:name="OLE_LINK908"/>
      <w:proofErr w:type="gramStart"/>
      <w:r>
        <w:rPr>
          <w:rFonts w:ascii="Book Antiqua" w:hAnsi="Book Antiqua"/>
          <w:color w:val="000000"/>
          <w:sz w:val="24"/>
        </w:rPr>
        <w:t>Z161100000116045</w:t>
      </w:r>
      <w:bookmarkEnd w:id="5"/>
      <w:bookmarkEnd w:id="6"/>
      <w:r>
        <w:rPr>
          <w:rFonts w:ascii="Book Antiqua" w:hAnsi="Book Antiqua"/>
          <w:color w:val="000000"/>
          <w:sz w:val="24"/>
        </w:rPr>
        <w:t xml:space="preserve">; and </w:t>
      </w:r>
      <w:bookmarkStart w:id="7" w:name="OLE_LINK909"/>
      <w:bookmarkStart w:id="8" w:name="OLE_LINK910"/>
      <w:r>
        <w:rPr>
          <w:rFonts w:ascii="Book Antiqua" w:hAnsi="Book Antiqua"/>
          <w:color w:val="000000"/>
          <w:sz w:val="24"/>
        </w:rPr>
        <w:t>Capital’s Funds for Health Improvement and Research</w:t>
      </w:r>
      <w:bookmarkEnd w:id="7"/>
      <w:bookmarkEnd w:id="8"/>
      <w:r>
        <w:rPr>
          <w:rFonts w:ascii="Book Antiqua" w:hAnsi="Book Antiqua"/>
          <w:color w:val="000000"/>
          <w:sz w:val="24"/>
        </w:rPr>
        <w:t>, No.</w:t>
      </w:r>
      <w:proofErr w:type="gramEnd"/>
      <w:r>
        <w:rPr>
          <w:rFonts w:ascii="Book Antiqua" w:hAnsi="Book Antiqua"/>
          <w:color w:val="000000"/>
          <w:sz w:val="24"/>
        </w:rPr>
        <w:t xml:space="preserve"> </w:t>
      </w:r>
      <w:proofErr w:type="gramStart"/>
      <w:r>
        <w:rPr>
          <w:rFonts w:ascii="Book Antiqua" w:hAnsi="Book Antiqua"/>
          <w:color w:val="000000"/>
          <w:sz w:val="24"/>
        </w:rPr>
        <w:t>CFH 2018-2-4022.</w:t>
      </w:r>
      <w:proofErr w:type="gramEnd"/>
    </w:p>
    <w:p w:rsidR="0008042B" w:rsidRDefault="0008042B">
      <w:pPr>
        <w:widowControl/>
        <w:spacing w:line="360" w:lineRule="auto"/>
        <w:textAlignment w:val="center"/>
        <w:rPr>
          <w:rFonts w:ascii="Book Antiqua" w:hAnsi="Book Antiqua"/>
          <w:color w:val="000000"/>
          <w:sz w:val="24"/>
        </w:rPr>
      </w:pPr>
    </w:p>
    <w:p w:rsidR="0008042B" w:rsidRDefault="0008042B">
      <w:pPr>
        <w:widowControl/>
        <w:spacing w:line="360" w:lineRule="auto"/>
        <w:textAlignment w:val="center"/>
        <w:rPr>
          <w:rFonts w:ascii="Book Antiqua" w:hAnsi="Book Antiqua"/>
          <w:color w:val="000000"/>
          <w:sz w:val="24"/>
        </w:rPr>
      </w:pPr>
      <w:r>
        <w:rPr>
          <w:rFonts w:ascii="Book Antiqua" w:hAnsi="Book Antiqua"/>
          <w:b/>
          <w:bCs/>
          <w:color w:val="000000"/>
          <w:sz w:val="24"/>
        </w:rPr>
        <w:t>Institutional review board statement</w:t>
      </w:r>
      <w:r>
        <w:rPr>
          <w:rFonts w:ascii="Book Antiqua" w:hAnsi="Book Antiqua"/>
          <w:b/>
          <w:iCs/>
          <w:color w:val="000000"/>
          <w:sz w:val="24"/>
        </w:rPr>
        <w:t>:</w:t>
      </w:r>
      <w:r>
        <w:rPr>
          <w:rFonts w:ascii="Book Antiqua" w:hAnsi="Book Antiqua" w:hint="eastAsia"/>
          <w:color w:val="000000"/>
          <w:sz w:val="24"/>
        </w:rPr>
        <w:t xml:space="preserve"> </w:t>
      </w:r>
      <w:r>
        <w:rPr>
          <w:rFonts w:ascii="Book Antiqua" w:hAnsi="Book Antiqua"/>
          <w:color w:val="000000"/>
          <w:sz w:val="24"/>
        </w:rPr>
        <w:t>This study was approved by the Institutional Review Board of the National Cancer Center Hospital.</w:t>
      </w:r>
    </w:p>
    <w:p w:rsidR="0008042B" w:rsidRDefault="0008042B">
      <w:pPr>
        <w:widowControl/>
        <w:spacing w:line="360" w:lineRule="auto"/>
        <w:textAlignment w:val="center"/>
        <w:rPr>
          <w:rFonts w:ascii="Book Antiqua" w:hAnsi="Book Antiqua"/>
          <w:color w:val="000000"/>
          <w:sz w:val="24"/>
        </w:rPr>
      </w:pPr>
    </w:p>
    <w:p w:rsidR="0008042B" w:rsidRDefault="0008042B">
      <w:pPr>
        <w:widowControl/>
        <w:spacing w:line="360" w:lineRule="auto"/>
        <w:textAlignment w:val="center"/>
        <w:rPr>
          <w:rFonts w:ascii="Book Antiqua" w:hAnsi="Book Antiqua"/>
          <w:color w:val="000000"/>
          <w:sz w:val="24"/>
        </w:rPr>
      </w:pPr>
      <w:r>
        <w:rPr>
          <w:rFonts w:ascii="Book Antiqua" w:hAnsi="Book Antiqua"/>
          <w:b/>
          <w:bCs/>
          <w:color w:val="000000"/>
          <w:sz w:val="24"/>
        </w:rPr>
        <w:t>Informed consent statement</w:t>
      </w:r>
      <w:r>
        <w:rPr>
          <w:rFonts w:ascii="Book Antiqua" w:hAnsi="Book Antiqua"/>
          <w:b/>
          <w:iCs/>
          <w:color w:val="000000"/>
          <w:sz w:val="24"/>
        </w:rPr>
        <w:t>:</w:t>
      </w:r>
      <w:r>
        <w:rPr>
          <w:rFonts w:ascii="Book Antiqua" w:hAnsi="Book Antiqua" w:hint="eastAsia"/>
          <w:color w:val="000000"/>
          <w:sz w:val="24"/>
        </w:rPr>
        <w:t xml:space="preserve"> </w:t>
      </w:r>
      <w:r>
        <w:rPr>
          <w:rFonts w:ascii="Book Antiqua" w:hAnsi="Book Antiqua"/>
          <w:color w:val="000000"/>
          <w:sz w:val="24"/>
        </w:rPr>
        <w:t xml:space="preserve">The need for informed consent was waived due to the retrospective nature of the study, and the data were anonymously analyzed. </w:t>
      </w:r>
    </w:p>
    <w:p w:rsidR="0008042B" w:rsidRDefault="0008042B">
      <w:pPr>
        <w:widowControl/>
        <w:spacing w:line="360" w:lineRule="auto"/>
        <w:textAlignment w:val="center"/>
        <w:rPr>
          <w:rFonts w:ascii="Book Antiqua" w:hAnsi="Book Antiqua"/>
          <w:color w:val="000000"/>
          <w:sz w:val="24"/>
        </w:rPr>
      </w:pPr>
    </w:p>
    <w:p w:rsidR="0008042B" w:rsidRDefault="0008042B">
      <w:pPr>
        <w:widowControl/>
        <w:spacing w:line="360" w:lineRule="auto"/>
        <w:textAlignment w:val="center"/>
        <w:rPr>
          <w:rFonts w:ascii="Book Antiqua" w:hAnsi="Book Antiqua"/>
          <w:color w:val="000000"/>
          <w:sz w:val="24"/>
        </w:rPr>
      </w:pPr>
      <w:r>
        <w:rPr>
          <w:rFonts w:ascii="Book Antiqua" w:hAnsi="Book Antiqua"/>
          <w:b/>
          <w:bCs/>
          <w:color w:val="000000"/>
          <w:sz w:val="24"/>
        </w:rPr>
        <w:t>Conflict-of-interest statement</w:t>
      </w:r>
      <w:r>
        <w:rPr>
          <w:rFonts w:ascii="Book Antiqua" w:hAnsi="Book Antiqua"/>
          <w:b/>
          <w:iCs/>
          <w:color w:val="000000"/>
          <w:sz w:val="24"/>
        </w:rPr>
        <w:t>:</w:t>
      </w:r>
      <w:r>
        <w:rPr>
          <w:rFonts w:ascii="Book Antiqua" w:hAnsi="Book Antiqua" w:hint="eastAsia"/>
          <w:color w:val="000000"/>
          <w:sz w:val="24"/>
        </w:rPr>
        <w:t xml:space="preserve"> </w:t>
      </w:r>
      <w:r>
        <w:rPr>
          <w:rFonts w:ascii="Book Antiqua" w:hAnsi="Book Antiqua"/>
          <w:color w:val="000000"/>
          <w:sz w:val="24"/>
        </w:rPr>
        <w:t>The authors declare that they have no conflicts of interest.</w:t>
      </w:r>
    </w:p>
    <w:p w:rsidR="0008042B" w:rsidRDefault="0008042B">
      <w:pPr>
        <w:widowControl/>
        <w:spacing w:line="360" w:lineRule="auto"/>
        <w:textAlignment w:val="center"/>
        <w:rPr>
          <w:rFonts w:ascii="Book Antiqua" w:hAnsi="Book Antiqua"/>
          <w:color w:val="000000"/>
          <w:sz w:val="24"/>
        </w:rPr>
      </w:pPr>
    </w:p>
    <w:p w:rsidR="0008042B" w:rsidRDefault="0008042B">
      <w:pPr>
        <w:widowControl/>
        <w:spacing w:line="360" w:lineRule="auto"/>
        <w:textAlignment w:val="center"/>
        <w:rPr>
          <w:rFonts w:ascii="Book Antiqua" w:hAnsi="Book Antiqua"/>
          <w:color w:val="000000"/>
          <w:sz w:val="24"/>
        </w:rPr>
      </w:pPr>
      <w:r>
        <w:rPr>
          <w:rFonts w:ascii="Book Antiqua" w:hAnsi="Book Antiqua"/>
          <w:b/>
          <w:bCs/>
          <w:color w:val="000000"/>
          <w:sz w:val="24"/>
        </w:rPr>
        <w:t>Data sharing statement:</w:t>
      </w:r>
      <w:r>
        <w:rPr>
          <w:rFonts w:ascii="Book Antiqua" w:hAnsi="Book Antiqua"/>
          <w:color w:val="000000"/>
          <w:sz w:val="24"/>
        </w:rPr>
        <w:t xml:space="preserve"> No additional data are available.</w:t>
      </w:r>
    </w:p>
    <w:p w:rsidR="0008042B" w:rsidRDefault="0008042B">
      <w:pPr>
        <w:widowControl/>
        <w:spacing w:line="360" w:lineRule="auto"/>
        <w:textAlignment w:val="center"/>
        <w:rPr>
          <w:rFonts w:ascii="Book Antiqua" w:hAnsi="Book Antiqua"/>
          <w:color w:val="000000"/>
          <w:sz w:val="24"/>
        </w:rPr>
      </w:pPr>
    </w:p>
    <w:p w:rsidR="0008042B" w:rsidRDefault="0008042B">
      <w:pPr>
        <w:widowControl/>
        <w:adjustRightInd w:val="0"/>
        <w:snapToGrid w:val="0"/>
        <w:spacing w:line="360" w:lineRule="auto"/>
        <w:rPr>
          <w:rFonts w:ascii="Book Antiqua" w:eastAsia="MS PMincho" w:hAnsi="Book Antiqua" w:cs="宋体"/>
          <w:bCs/>
          <w:color w:val="000000"/>
          <w:kern w:val="0"/>
          <w:sz w:val="24"/>
          <w:lang w:eastAsia="ja-JP"/>
        </w:rPr>
      </w:pPr>
      <w:r>
        <w:rPr>
          <w:rFonts w:ascii="Book Antiqua" w:eastAsia="MS PMincho" w:hAnsi="Book Antiqua"/>
          <w:b/>
          <w:bCs/>
          <w:color w:val="000000"/>
          <w:kern w:val="0"/>
          <w:sz w:val="24"/>
          <w:lang w:eastAsia="ja-JP"/>
        </w:rPr>
        <w:t xml:space="preserve">Open-Access: </w:t>
      </w:r>
      <w:r>
        <w:rPr>
          <w:rFonts w:ascii="Book Antiqua" w:eastAsia="MS PMincho" w:hAnsi="Book Antiqua"/>
          <w:bCs/>
          <w:color w:val="000000"/>
          <w:kern w:val="0"/>
          <w:sz w:val="24"/>
          <w:lang w:eastAsia="ja-JP"/>
        </w:rPr>
        <w:t xml:space="preserve">This is an </w:t>
      </w:r>
      <w:r>
        <w:rPr>
          <w:rFonts w:ascii="Book Antiqua" w:eastAsia="MS PMincho" w:hAnsi="Book Antiqua" w:cs="宋体"/>
          <w:bCs/>
          <w:color w:val="000000"/>
          <w:kern w:val="0"/>
          <w:sz w:val="24"/>
          <w:lang w:eastAsia="ja-JP"/>
        </w:rPr>
        <w:t xml:space="preserve">open-access article that was </w:t>
      </w:r>
      <w:r>
        <w:rPr>
          <w:rFonts w:ascii="Book Antiqua" w:eastAsia="MS PMincho" w:hAnsi="Book Antiqua"/>
          <w:bCs/>
          <w:color w:val="000000"/>
          <w:kern w:val="0"/>
          <w:sz w:val="24"/>
          <w:lang w:eastAsia="ja-JP"/>
        </w:rPr>
        <w:t xml:space="preserve">selected by an in-house editor and fully peer-reviewed by external reviewers. It is </w:t>
      </w:r>
      <w:r>
        <w:rPr>
          <w:rFonts w:ascii="Book Antiqua" w:eastAsia="MS PMincho" w:hAnsi="Book Antiqua" w:cs="宋体"/>
          <w:bCs/>
          <w:color w:val="000000"/>
          <w:kern w:val="0"/>
          <w:sz w:val="24"/>
          <w:lang w:eastAsia="ja-JP"/>
        </w:rPr>
        <w:t xml:space="preserve">distributed in </w:t>
      </w:r>
      <w:r>
        <w:rPr>
          <w:rFonts w:ascii="Book Antiqua" w:eastAsia="MS PMincho" w:hAnsi="Book Antiqua" w:cs="宋体"/>
          <w:bCs/>
          <w:color w:val="000000"/>
          <w:kern w:val="0"/>
          <w:sz w:val="24"/>
          <w:lang w:eastAsia="ja-JP"/>
        </w:rPr>
        <w:lastRenderedPageBreak/>
        <w:t xml:space="preserve">accordance with </w:t>
      </w:r>
      <w:r>
        <w:rPr>
          <w:rFonts w:ascii="Book Antiqua" w:eastAsia="MS PMincho" w:hAnsi="Book Antiqua"/>
          <w:bCs/>
          <w:color w:val="000000"/>
          <w:kern w:val="0"/>
          <w:sz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8042B" w:rsidRDefault="0008042B">
      <w:pPr>
        <w:widowControl/>
        <w:spacing w:line="360" w:lineRule="auto"/>
        <w:textAlignment w:val="center"/>
        <w:rPr>
          <w:rFonts w:ascii="Book Antiqua" w:hAnsi="Book Antiqua"/>
          <w:color w:val="000000"/>
          <w:sz w:val="24"/>
        </w:rPr>
      </w:pPr>
    </w:p>
    <w:p w:rsidR="0008042B" w:rsidRDefault="0008042B">
      <w:pPr>
        <w:widowControl/>
        <w:spacing w:line="360" w:lineRule="auto"/>
        <w:textAlignment w:val="center"/>
        <w:rPr>
          <w:rFonts w:ascii="Book Antiqua" w:hAnsi="Book Antiqua" w:hint="eastAsia"/>
          <w:color w:val="000000"/>
          <w:sz w:val="24"/>
        </w:rPr>
      </w:pPr>
      <w:r>
        <w:rPr>
          <w:rFonts w:ascii="Book Antiqua" w:hAnsi="Book Antiqua"/>
          <w:b/>
          <w:bCs/>
          <w:color w:val="000000"/>
          <w:sz w:val="24"/>
        </w:rPr>
        <w:t>Manuscript source:</w:t>
      </w:r>
      <w:r>
        <w:rPr>
          <w:rFonts w:ascii="Book Antiqua" w:hAnsi="Book Antiqua"/>
          <w:color w:val="000000"/>
          <w:sz w:val="24"/>
        </w:rPr>
        <w:t xml:space="preserve"> Unsolicited manuscript</w:t>
      </w:r>
    </w:p>
    <w:p w:rsidR="0008042B" w:rsidRDefault="0008042B">
      <w:pPr>
        <w:widowControl/>
        <w:spacing w:line="360" w:lineRule="auto"/>
        <w:textAlignment w:val="center"/>
        <w:rPr>
          <w:rFonts w:ascii="Book Antiqua" w:hAnsi="Book Antiqua"/>
          <w:color w:val="000000"/>
          <w:sz w:val="24"/>
        </w:rPr>
      </w:pPr>
    </w:p>
    <w:p w:rsidR="0008042B" w:rsidRDefault="0008042B">
      <w:pPr>
        <w:spacing w:line="360" w:lineRule="auto"/>
        <w:rPr>
          <w:rFonts w:ascii="Book Antiqua" w:hAnsi="Book Antiqua"/>
          <w:color w:val="000000"/>
          <w:sz w:val="24"/>
        </w:rPr>
      </w:pPr>
      <w:r>
        <w:rPr>
          <w:rFonts w:ascii="Book Antiqua" w:hAnsi="Book Antiqua"/>
          <w:b/>
          <w:bCs/>
          <w:color w:val="000000"/>
          <w:sz w:val="24"/>
        </w:rPr>
        <w:t xml:space="preserve">Corresponding author: Dong-Bing Zhao, MD, Doctor, Professor, Surgeon, </w:t>
      </w:r>
      <w:bookmarkStart w:id="9" w:name="OLE_LINK914"/>
      <w:bookmarkStart w:id="10" w:name="OLE_LINK915"/>
      <w:r>
        <w:rPr>
          <w:rFonts w:ascii="Book Antiqua" w:hAnsi="Book Antiqua"/>
          <w:color w:val="000000"/>
          <w:sz w:val="24"/>
        </w:rPr>
        <w:t>Department of Pancreatic and Gastric Surgery</w:t>
      </w:r>
      <w:bookmarkEnd w:id="9"/>
      <w:bookmarkEnd w:id="10"/>
      <w:r>
        <w:rPr>
          <w:rFonts w:ascii="Book Antiqua" w:hAnsi="Book Antiqua"/>
          <w:color w:val="000000"/>
          <w:sz w:val="24"/>
        </w:rPr>
        <w:t xml:space="preserve">, </w:t>
      </w:r>
      <w:bookmarkStart w:id="11" w:name="OLE_LINK916"/>
      <w:bookmarkStart w:id="12" w:name="OLE_LINK917"/>
      <w:r>
        <w:rPr>
          <w:rFonts w:ascii="Book Antiqua" w:hAnsi="Book Antiqua"/>
          <w:color w:val="000000"/>
          <w:sz w:val="24"/>
        </w:rPr>
        <w:t>National Cancer Center/National Clinical Research Center for Cancer/Cancer Hospital, Chinese Academy of Medical Sciences and Peking Union Medical College</w:t>
      </w:r>
      <w:bookmarkEnd w:id="11"/>
      <w:bookmarkEnd w:id="12"/>
      <w:r>
        <w:rPr>
          <w:rFonts w:ascii="Book Antiqua" w:hAnsi="Book Antiqua"/>
          <w:color w:val="000000"/>
          <w:sz w:val="24"/>
        </w:rPr>
        <w:t xml:space="preserve">, </w:t>
      </w:r>
      <w:bookmarkStart w:id="13" w:name="OLE_LINK918"/>
      <w:bookmarkStart w:id="14" w:name="OLE_LINK919"/>
      <w:r>
        <w:rPr>
          <w:rFonts w:ascii="Book Antiqua" w:hAnsi="Book Antiqua"/>
          <w:color w:val="000000"/>
          <w:sz w:val="24"/>
        </w:rPr>
        <w:t>No. 17, Panjiayuan Nanli, Chaoyang District</w:t>
      </w:r>
      <w:bookmarkEnd w:id="13"/>
      <w:bookmarkEnd w:id="14"/>
      <w:r>
        <w:rPr>
          <w:rFonts w:ascii="Book Antiqua" w:hAnsi="Book Antiqua"/>
          <w:color w:val="000000"/>
          <w:sz w:val="24"/>
        </w:rPr>
        <w:t>, Beijing 100021, China. dbzhao2003@sina.com</w:t>
      </w:r>
    </w:p>
    <w:p w:rsidR="0008042B" w:rsidRDefault="0008042B">
      <w:pPr>
        <w:spacing w:line="360" w:lineRule="auto"/>
        <w:rPr>
          <w:rFonts w:ascii="Book Antiqua" w:hAnsi="Book Antiqua"/>
          <w:color w:val="000000"/>
          <w:sz w:val="24"/>
        </w:rPr>
      </w:pPr>
      <w:r>
        <w:rPr>
          <w:rFonts w:ascii="Book Antiqua" w:hAnsi="Book Antiqua"/>
          <w:b/>
          <w:bCs/>
          <w:color w:val="000000"/>
          <w:sz w:val="24"/>
        </w:rPr>
        <w:t>Telephone:</w:t>
      </w:r>
      <w:r>
        <w:rPr>
          <w:rFonts w:ascii="Book Antiqua" w:hAnsi="Book Antiqua"/>
          <w:color w:val="000000"/>
          <w:sz w:val="24"/>
        </w:rPr>
        <w:t xml:space="preserve"> +86-10-87787120</w:t>
      </w:r>
    </w:p>
    <w:p w:rsidR="0008042B" w:rsidRDefault="0008042B">
      <w:pPr>
        <w:spacing w:line="360" w:lineRule="auto"/>
        <w:rPr>
          <w:rFonts w:ascii="Book Antiqua" w:hAnsi="Book Antiqua"/>
          <w:color w:val="000000"/>
          <w:sz w:val="24"/>
        </w:rPr>
      </w:pPr>
      <w:r>
        <w:rPr>
          <w:rFonts w:ascii="Book Antiqua" w:hAnsi="Book Antiqua"/>
          <w:b/>
          <w:bCs/>
          <w:color w:val="000000"/>
          <w:sz w:val="24"/>
        </w:rPr>
        <w:t xml:space="preserve">Fax: </w:t>
      </w:r>
      <w:r>
        <w:rPr>
          <w:rFonts w:ascii="Book Antiqua" w:hAnsi="Book Antiqua"/>
          <w:color w:val="000000"/>
          <w:sz w:val="24"/>
        </w:rPr>
        <w:t>+86-10-87787120</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sz w:val="24"/>
        </w:rPr>
      </w:pPr>
      <w:bookmarkStart w:id="15" w:name="OLE_LINK75"/>
      <w:bookmarkStart w:id="16" w:name="OLE_LINK76"/>
      <w:bookmarkStart w:id="17" w:name="OLE_LINK269"/>
      <w:bookmarkStart w:id="18" w:name="OLE_LINK239"/>
      <w:r>
        <w:rPr>
          <w:rFonts w:ascii="Book Antiqua" w:hAnsi="Book Antiqua"/>
          <w:b/>
          <w:sz w:val="24"/>
        </w:rPr>
        <w:t xml:space="preserve">Received: </w:t>
      </w:r>
      <w:r>
        <w:rPr>
          <w:rFonts w:ascii="Book Antiqua" w:hAnsi="Book Antiqua"/>
          <w:sz w:val="24"/>
        </w:rPr>
        <w:t>May 5, 2019</w:t>
      </w:r>
    </w:p>
    <w:p w:rsidR="0008042B" w:rsidRDefault="0008042B">
      <w:pPr>
        <w:spacing w:line="360" w:lineRule="auto"/>
        <w:rPr>
          <w:rFonts w:ascii="Book Antiqua" w:hAnsi="Book Antiqua"/>
          <w:b/>
          <w:sz w:val="24"/>
        </w:rPr>
      </w:pPr>
      <w:r>
        <w:rPr>
          <w:rFonts w:ascii="Book Antiqua" w:hAnsi="Book Antiqua"/>
          <w:b/>
          <w:sz w:val="24"/>
        </w:rPr>
        <w:t xml:space="preserve">Peer-review started: </w:t>
      </w:r>
      <w:r>
        <w:rPr>
          <w:rFonts w:ascii="Book Antiqua" w:hAnsi="Book Antiqua"/>
          <w:sz w:val="24"/>
        </w:rPr>
        <w:t>May 6, 2019</w:t>
      </w:r>
    </w:p>
    <w:p w:rsidR="0008042B" w:rsidRDefault="0008042B">
      <w:pPr>
        <w:spacing w:line="360" w:lineRule="auto"/>
        <w:rPr>
          <w:rFonts w:ascii="Book Antiqua" w:hAnsi="Book Antiqua"/>
          <w:b/>
          <w:sz w:val="24"/>
        </w:rPr>
      </w:pPr>
      <w:r>
        <w:rPr>
          <w:rFonts w:ascii="Book Antiqua" w:hAnsi="Book Antiqua"/>
          <w:b/>
          <w:sz w:val="24"/>
        </w:rPr>
        <w:t xml:space="preserve">First decision: </w:t>
      </w:r>
      <w:r>
        <w:rPr>
          <w:rFonts w:ascii="Book Antiqua" w:hAnsi="Book Antiqua"/>
          <w:sz w:val="24"/>
        </w:rPr>
        <w:t>June 10, 2019</w:t>
      </w:r>
    </w:p>
    <w:p w:rsidR="0008042B" w:rsidRDefault="0008042B">
      <w:pPr>
        <w:spacing w:line="360" w:lineRule="auto"/>
        <w:rPr>
          <w:rFonts w:ascii="Book Antiqua" w:hAnsi="Book Antiqua"/>
          <w:b/>
          <w:sz w:val="24"/>
        </w:rPr>
      </w:pPr>
      <w:r>
        <w:rPr>
          <w:rFonts w:ascii="Book Antiqua" w:hAnsi="Book Antiqua"/>
          <w:b/>
          <w:sz w:val="24"/>
        </w:rPr>
        <w:t xml:space="preserve">Revised: </w:t>
      </w:r>
      <w:r>
        <w:rPr>
          <w:rFonts w:ascii="Book Antiqua" w:hAnsi="Book Antiqua"/>
          <w:sz w:val="24"/>
        </w:rPr>
        <w:t>June 28, 2019</w:t>
      </w:r>
    </w:p>
    <w:p w:rsidR="0008042B" w:rsidRDefault="0008042B">
      <w:pPr>
        <w:spacing w:line="360" w:lineRule="auto"/>
        <w:rPr>
          <w:rFonts w:ascii="Book Antiqua" w:hAnsi="Book Antiqua"/>
          <w:color w:val="000000"/>
          <w:sz w:val="24"/>
        </w:rPr>
      </w:pPr>
      <w:r>
        <w:rPr>
          <w:rFonts w:ascii="Book Antiqua" w:hAnsi="Book Antiqua"/>
          <w:b/>
          <w:sz w:val="24"/>
        </w:rPr>
        <w:t>Accepted:</w:t>
      </w:r>
      <w:r>
        <w:t xml:space="preserve"> </w:t>
      </w:r>
      <w:r>
        <w:rPr>
          <w:rFonts w:ascii="Book Antiqua" w:hAnsi="Book Antiqua"/>
          <w:bCs/>
          <w:sz w:val="24"/>
        </w:rPr>
        <w:t>July 5, 2019</w:t>
      </w:r>
      <w:r>
        <w:rPr>
          <w:rFonts w:ascii="Book Antiqua" w:hAnsi="Book Antiqua"/>
          <w:b/>
          <w:sz w:val="24"/>
        </w:rPr>
        <w:t xml:space="preserve"> </w:t>
      </w:r>
    </w:p>
    <w:p w:rsidR="0008042B" w:rsidRDefault="0008042B">
      <w:pPr>
        <w:spacing w:line="360" w:lineRule="auto"/>
        <w:rPr>
          <w:rFonts w:ascii="Book Antiqua" w:hAnsi="Book Antiqua"/>
          <w:b/>
          <w:sz w:val="24"/>
        </w:rPr>
      </w:pPr>
      <w:r>
        <w:rPr>
          <w:rFonts w:ascii="Book Antiqua" w:hAnsi="Book Antiqua"/>
          <w:b/>
          <w:sz w:val="24"/>
        </w:rPr>
        <w:t>Article in press:</w:t>
      </w:r>
      <w:r w:rsidR="00214213">
        <w:rPr>
          <w:rFonts w:ascii="Book Antiqua" w:hAnsi="Book Antiqua"/>
          <w:b/>
          <w:sz w:val="24"/>
        </w:rPr>
        <w:t xml:space="preserve"> </w:t>
      </w:r>
      <w:r w:rsidR="00214213" w:rsidRPr="00214213">
        <w:rPr>
          <w:rFonts w:ascii="Book Antiqua" w:hAnsi="Book Antiqua"/>
          <w:sz w:val="24"/>
        </w:rPr>
        <w:t>July 5, 2019</w:t>
      </w:r>
    </w:p>
    <w:p w:rsidR="0008042B" w:rsidRDefault="0008042B">
      <w:pPr>
        <w:spacing w:line="360" w:lineRule="auto"/>
        <w:rPr>
          <w:rFonts w:ascii="Book Antiqua" w:hAnsi="Book Antiqua"/>
          <w:b/>
          <w:sz w:val="24"/>
        </w:rPr>
      </w:pPr>
      <w:r>
        <w:rPr>
          <w:rFonts w:ascii="Book Antiqua" w:hAnsi="Book Antiqua"/>
          <w:b/>
          <w:sz w:val="24"/>
        </w:rPr>
        <w:t>Published online:</w:t>
      </w:r>
      <w:r w:rsidR="00214213">
        <w:rPr>
          <w:rFonts w:ascii="Book Antiqua" w:hAnsi="Book Antiqua"/>
          <w:b/>
          <w:sz w:val="24"/>
        </w:rPr>
        <w:t xml:space="preserve"> </w:t>
      </w:r>
      <w:r w:rsidR="00214213" w:rsidRPr="00214213">
        <w:rPr>
          <w:rFonts w:ascii="Book Antiqua" w:hAnsi="Book Antiqua"/>
          <w:sz w:val="24"/>
        </w:rPr>
        <w:t>August 7, 2019</w:t>
      </w:r>
    </w:p>
    <w:bookmarkEnd w:id="15"/>
    <w:bookmarkEnd w:id="16"/>
    <w:bookmarkEnd w:id="17"/>
    <w:bookmarkEnd w:id="18"/>
    <w:p w:rsidR="0008042B" w:rsidRDefault="0008042B">
      <w:pPr>
        <w:widowControl/>
        <w:spacing w:line="360" w:lineRule="auto"/>
        <w:textAlignment w:val="center"/>
        <w:rPr>
          <w:rFonts w:ascii="Book Antiqua" w:hAnsi="Book Antiqua"/>
          <w:color w:val="000000"/>
          <w:sz w:val="24"/>
        </w:rPr>
      </w:pPr>
    </w:p>
    <w:p w:rsidR="0008042B" w:rsidRDefault="0008042B">
      <w:pPr>
        <w:widowControl/>
        <w:spacing w:line="360" w:lineRule="auto"/>
        <w:textAlignment w:val="center"/>
        <w:rPr>
          <w:rFonts w:ascii="Book Antiqua" w:hAnsi="Book Antiqua"/>
          <w:b/>
          <w:bCs/>
          <w:color w:val="000000"/>
          <w:sz w:val="24"/>
        </w:rPr>
      </w:pPr>
      <w:r>
        <w:rPr>
          <w:rFonts w:ascii="Book Antiqua" w:hAnsi="Book Antiqua"/>
          <w:color w:val="000000"/>
          <w:sz w:val="24"/>
        </w:rPr>
        <w:br w:type="page"/>
      </w:r>
      <w:r>
        <w:rPr>
          <w:rFonts w:ascii="Book Antiqua" w:hAnsi="Book Antiqua"/>
          <w:b/>
          <w:bCs/>
          <w:color w:val="000000"/>
          <w:sz w:val="24"/>
        </w:rPr>
        <w:lastRenderedPageBreak/>
        <w:t>Abstract</w:t>
      </w: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BACKGROUND</w:t>
      </w:r>
    </w:p>
    <w:p w:rsidR="0008042B" w:rsidRDefault="0008042B">
      <w:pPr>
        <w:spacing w:line="360" w:lineRule="auto"/>
        <w:rPr>
          <w:rFonts w:ascii="Book Antiqua" w:hAnsi="Book Antiqua"/>
          <w:color w:val="000000"/>
          <w:sz w:val="24"/>
        </w:rPr>
      </w:pPr>
      <w:r>
        <w:rPr>
          <w:rFonts w:ascii="Book Antiqua" w:hAnsi="Book Antiqua"/>
          <w:color w:val="000000"/>
          <w:sz w:val="24"/>
        </w:rPr>
        <w:t xml:space="preserve">The necessity of additional gastrectomy for early gastric cancer (EGC) patients who do not meet curative criteria after endoscopic submucosal dissection (ESD) is controversial. </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AIM</w:t>
      </w:r>
    </w:p>
    <w:p w:rsidR="0008042B" w:rsidRDefault="0008042B">
      <w:pPr>
        <w:spacing w:line="360" w:lineRule="auto"/>
        <w:rPr>
          <w:rFonts w:ascii="Book Antiqua" w:hAnsi="Book Antiqua"/>
          <w:color w:val="000000"/>
          <w:sz w:val="24"/>
        </w:rPr>
      </w:pPr>
      <w:r>
        <w:rPr>
          <w:rFonts w:ascii="Book Antiqua" w:hAnsi="Book Antiqua"/>
          <w:color w:val="000000"/>
          <w:kern w:val="0"/>
          <w:sz w:val="24"/>
        </w:rPr>
        <w:t>To</w:t>
      </w:r>
      <w:r>
        <w:rPr>
          <w:rFonts w:ascii="Book Antiqua" w:hAnsi="Book Antiqua"/>
          <w:color w:val="000000"/>
          <w:sz w:val="24"/>
        </w:rPr>
        <w:t xml:space="preserve"> examine the clinicopathologic characteristics of patients who underwent additional laparoscopic gastrectomy after ESD and to determine the appropriate strategy for treating those after noncurative ESD.</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METHODS</w:t>
      </w:r>
    </w:p>
    <w:p w:rsidR="0008042B" w:rsidRDefault="0008042B">
      <w:pPr>
        <w:spacing w:line="360" w:lineRule="auto"/>
        <w:rPr>
          <w:rFonts w:ascii="Book Antiqua" w:hAnsi="Book Antiqua"/>
          <w:color w:val="000000"/>
          <w:sz w:val="24"/>
        </w:rPr>
      </w:pPr>
      <w:r>
        <w:rPr>
          <w:rFonts w:ascii="Book Antiqua" w:hAnsi="Book Antiqua"/>
          <w:color w:val="000000"/>
          <w:sz w:val="24"/>
        </w:rPr>
        <w:t xml:space="preserve">We retrospectively studied 45 patients with EGC who underwent additional laparoscopic gastrectomy after noncurative ESD from January 2013 to January 2019 at the Cancer Hospital of the Chinese Academy of Medical Sciences. We analyzed the patients’ clinicopathological data and identified the predictors of residual cancer (RC) and lymph node metastasis (LNM). </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RESULTS</w:t>
      </w:r>
    </w:p>
    <w:p w:rsidR="0008042B" w:rsidRDefault="0008042B">
      <w:pPr>
        <w:spacing w:line="360" w:lineRule="auto"/>
        <w:rPr>
          <w:rFonts w:ascii="Book Antiqua" w:hAnsi="Book Antiqua"/>
          <w:color w:val="000000"/>
          <w:sz w:val="24"/>
        </w:rPr>
      </w:pPr>
      <w:r>
        <w:rPr>
          <w:rFonts w:ascii="Book Antiqua" w:hAnsi="Book Antiqua"/>
          <w:color w:val="000000"/>
          <w:sz w:val="24"/>
        </w:rPr>
        <w:t xml:space="preserve">Surgical specimens showed RC in ten (22.2%) patients and LNM in five (11.1%). Multivariate analysis revealed that positive horizontal margin [odds ratio (OR) = 13.393, 95% confidence interval (CI): 1.435-125, </w:t>
      </w:r>
      <w:r>
        <w:rPr>
          <w:rFonts w:ascii="Book Antiqua" w:hAnsi="Book Antiqua"/>
          <w:i/>
          <w:iCs/>
          <w:color w:val="000000"/>
          <w:sz w:val="24"/>
        </w:rPr>
        <w:t>P</w:t>
      </w:r>
      <w:r>
        <w:rPr>
          <w:rFonts w:ascii="Book Antiqua" w:hAnsi="Book Antiqua"/>
          <w:color w:val="000000"/>
          <w:sz w:val="24"/>
        </w:rPr>
        <w:t xml:space="preserve"> = 0.023] and neural invasion (OR = 14.714, 95%CI: 1.087-199, </w:t>
      </w:r>
      <w:r>
        <w:rPr>
          <w:rFonts w:ascii="Book Antiqua" w:hAnsi="Book Antiqua"/>
          <w:i/>
          <w:iCs/>
          <w:color w:val="000000"/>
          <w:sz w:val="24"/>
        </w:rPr>
        <w:t>P</w:t>
      </w:r>
      <w:r>
        <w:rPr>
          <w:rFonts w:ascii="Book Antiqua" w:hAnsi="Book Antiqua"/>
          <w:color w:val="000000"/>
          <w:sz w:val="24"/>
        </w:rPr>
        <w:t xml:space="preserve"> = 0.043) were independent risk factors for RC. Undifferentiated type was an independent risk factor for LNM (OR = 12.000, 95%CI: 1.197-120, </w:t>
      </w:r>
      <w:r>
        <w:rPr>
          <w:rFonts w:ascii="Book Antiqua" w:hAnsi="Book Antiqua"/>
          <w:i/>
          <w:iCs/>
          <w:color w:val="000000"/>
          <w:sz w:val="24"/>
        </w:rPr>
        <w:t>P</w:t>
      </w:r>
      <w:r>
        <w:rPr>
          <w:rFonts w:ascii="Book Antiqua" w:hAnsi="Book Antiqua"/>
          <w:color w:val="000000"/>
          <w:sz w:val="24"/>
        </w:rPr>
        <w:t xml:space="preserve"> = 0.035). Tumors in all patients with LNM showed submucosal invasion more than 500 µm. Postoperative complications after additional laparoscopic gastrectomy occurred in five (11.1%) </w:t>
      </w:r>
      <w:proofErr w:type="gramStart"/>
      <w:r>
        <w:rPr>
          <w:rFonts w:ascii="Book Antiqua" w:hAnsi="Book Antiqua"/>
          <w:color w:val="000000"/>
          <w:sz w:val="24"/>
        </w:rPr>
        <w:t>patients,</w:t>
      </w:r>
      <w:proofErr w:type="gramEnd"/>
      <w:r>
        <w:rPr>
          <w:rFonts w:ascii="Book Antiqua" w:hAnsi="Book Antiqua"/>
          <w:color w:val="000000"/>
          <w:sz w:val="24"/>
        </w:rPr>
        <w:t xml:space="preserve"> and no deaths occurred among patients with complications. </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CONCLUSION</w:t>
      </w:r>
    </w:p>
    <w:p w:rsidR="0008042B" w:rsidRDefault="0008042B">
      <w:pPr>
        <w:spacing w:line="360" w:lineRule="auto"/>
        <w:rPr>
          <w:rFonts w:ascii="Book Antiqua" w:hAnsi="Book Antiqua"/>
          <w:color w:val="000000"/>
          <w:sz w:val="24"/>
        </w:rPr>
      </w:pPr>
      <w:r>
        <w:rPr>
          <w:rFonts w:ascii="Book Antiqua" w:hAnsi="Book Antiqua"/>
          <w:color w:val="000000"/>
          <w:sz w:val="24"/>
        </w:rPr>
        <w:lastRenderedPageBreak/>
        <w:t>Gastrectomy is necessary not only for patients who have a positive margin after ESD, but also for cases with neural invasion, undifferentiated type, and submucosal invasion more than 500 µm. Laparoscopic gastrectomy is a safe, minimally invasive, and feasible procedure for additional surgery after noncurative ESD. However, further studies are needed to apply these results to clinical practice.</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color w:val="000000"/>
          <w:sz w:val="24"/>
        </w:rPr>
      </w:pPr>
      <w:r>
        <w:rPr>
          <w:rFonts w:ascii="Book Antiqua" w:eastAsia="MS PMincho" w:hAnsi="Book Antiqua"/>
          <w:b/>
          <w:bCs/>
          <w:color w:val="000000"/>
          <w:sz w:val="24"/>
          <w:lang w:eastAsia="ja-JP"/>
        </w:rPr>
        <w:t>Key words:</w:t>
      </w:r>
      <w:r>
        <w:rPr>
          <w:rFonts w:ascii="Book Antiqua" w:hAnsi="Book Antiqua" w:hint="eastAsia"/>
          <w:color w:val="000000"/>
          <w:sz w:val="24"/>
        </w:rPr>
        <w:t xml:space="preserve"> </w:t>
      </w:r>
      <w:bookmarkStart w:id="19" w:name="OLE_LINK911"/>
      <w:bookmarkStart w:id="20" w:name="OLE_LINK912"/>
      <w:r>
        <w:rPr>
          <w:rFonts w:ascii="Book Antiqua" w:hAnsi="Book Antiqua"/>
          <w:color w:val="000000"/>
          <w:sz w:val="24"/>
        </w:rPr>
        <w:t>Early gastric cancer; Endoscopic submucosal dissection; Laparoscopic gastrectomy; Residual cancer; Lymph node metastasis</w:t>
      </w:r>
    </w:p>
    <w:bookmarkEnd w:id="19"/>
    <w:bookmarkEnd w:id="20"/>
    <w:p w:rsidR="0008042B" w:rsidRDefault="0008042B">
      <w:pPr>
        <w:spacing w:line="360" w:lineRule="auto"/>
        <w:rPr>
          <w:rFonts w:ascii="Book Antiqua" w:hAnsi="Book Antiqua"/>
          <w:color w:val="000000"/>
          <w:sz w:val="24"/>
        </w:rPr>
      </w:pPr>
    </w:p>
    <w:p w:rsidR="0008042B" w:rsidRDefault="0008042B">
      <w:pPr>
        <w:adjustRightInd w:val="0"/>
        <w:snapToGrid w:val="0"/>
        <w:spacing w:line="360" w:lineRule="auto"/>
        <w:rPr>
          <w:rFonts w:ascii="Book Antiqua" w:eastAsia="MS PMincho" w:hAnsi="Book Antiqua"/>
          <w:bCs/>
          <w:color w:val="000000"/>
          <w:sz w:val="24"/>
          <w:lang w:eastAsia="ja-JP"/>
        </w:rPr>
      </w:pPr>
      <w:bookmarkStart w:id="21" w:name="OLE_LINK913"/>
      <w:proofErr w:type="gramStart"/>
      <w:r>
        <w:rPr>
          <w:rFonts w:ascii="Book Antiqua" w:eastAsia="MS PMincho" w:hAnsi="Book Antiqua"/>
          <w:b/>
          <w:bCs/>
          <w:color w:val="000000"/>
          <w:sz w:val="24"/>
          <w:lang w:eastAsia="ja-JP"/>
        </w:rPr>
        <w:t>© The Author(s) 2019.</w:t>
      </w:r>
      <w:proofErr w:type="gramEnd"/>
      <w:r>
        <w:rPr>
          <w:rFonts w:ascii="Book Antiqua" w:eastAsia="MS PMincho" w:hAnsi="Book Antiqua"/>
          <w:b/>
          <w:bCs/>
          <w:color w:val="000000"/>
          <w:sz w:val="24"/>
          <w:lang w:eastAsia="ja-JP"/>
        </w:rPr>
        <w:t xml:space="preserve"> </w:t>
      </w:r>
      <w:proofErr w:type="gramStart"/>
      <w:r>
        <w:rPr>
          <w:rFonts w:ascii="Book Antiqua" w:eastAsia="MS PMincho" w:hAnsi="Book Antiqua"/>
          <w:bCs/>
          <w:color w:val="000000"/>
          <w:sz w:val="24"/>
          <w:lang w:eastAsia="ja-JP"/>
        </w:rPr>
        <w:t>Published by Baishideng Publishing Group Inc.</w:t>
      </w:r>
      <w:proofErr w:type="gramEnd"/>
      <w:r>
        <w:rPr>
          <w:rFonts w:ascii="Book Antiqua" w:eastAsia="MS PMincho" w:hAnsi="Book Antiqua"/>
          <w:bCs/>
          <w:color w:val="000000"/>
          <w:sz w:val="24"/>
          <w:lang w:eastAsia="ja-JP"/>
        </w:rPr>
        <w:t xml:space="preserve"> All rights reserved.</w:t>
      </w:r>
    </w:p>
    <w:bookmarkEnd w:id="21"/>
    <w:p w:rsidR="0008042B" w:rsidRDefault="0008042B">
      <w:pPr>
        <w:spacing w:line="360" w:lineRule="auto"/>
        <w:rPr>
          <w:rFonts w:ascii="Book Antiqua" w:hAnsi="Book Antiqua" w:hint="eastAsia"/>
          <w:color w:val="000000"/>
          <w:sz w:val="24"/>
        </w:rPr>
      </w:pPr>
    </w:p>
    <w:p w:rsidR="0008042B" w:rsidRDefault="0008042B">
      <w:pPr>
        <w:spacing w:line="360" w:lineRule="auto"/>
        <w:rPr>
          <w:rFonts w:ascii="Book Antiqua" w:hAnsi="Book Antiqua"/>
          <w:bCs/>
          <w:color w:val="000000"/>
          <w:sz w:val="24"/>
        </w:rPr>
      </w:pPr>
      <w:r>
        <w:rPr>
          <w:rFonts w:ascii="Book Antiqua" w:hAnsi="Book Antiqua"/>
          <w:b/>
          <w:color w:val="000000"/>
          <w:sz w:val="24"/>
        </w:rPr>
        <w:t xml:space="preserve">Core tip: </w:t>
      </w:r>
      <w:r>
        <w:rPr>
          <w:rFonts w:ascii="Book Antiqua" w:hAnsi="Book Antiqua"/>
          <w:bCs/>
          <w:color w:val="000000"/>
          <w:sz w:val="24"/>
        </w:rPr>
        <w:t xml:space="preserve">It is controversial whether additional gastrectomy is necessary for all patients who do not meet the curative criteria after </w:t>
      </w:r>
      <w:r>
        <w:rPr>
          <w:rFonts w:ascii="Book Antiqua" w:hAnsi="Book Antiqua"/>
          <w:color w:val="000000"/>
          <w:sz w:val="24"/>
        </w:rPr>
        <w:t>endoscopic submucosal dissection (</w:t>
      </w:r>
      <w:r>
        <w:rPr>
          <w:rFonts w:ascii="Book Antiqua" w:hAnsi="Book Antiqua"/>
          <w:bCs/>
          <w:color w:val="000000"/>
          <w:sz w:val="24"/>
        </w:rPr>
        <w:t>ESD). Therefore, it would be valuable to determine which factors could increase the risk of r</w:t>
      </w:r>
      <w:r>
        <w:rPr>
          <w:rFonts w:ascii="Book Antiqua" w:hAnsi="Book Antiqua"/>
          <w:color w:val="000000"/>
          <w:sz w:val="24"/>
        </w:rPr>
        <w:t xml:space="preserve">esidual cancer </w:t>
      </w:r>
      <w:r>
        <w:rPr>
          <w:rFonts w:ascii="Book Antiqua" w:hAnsi="Book Antiqua"/>
          <w:bCs/>
          <w:color w:val="000000"/>
          <w:sz w:val="24"/>
        </w:rPr>
        <w:t>or l</w:t>
      </w:r>
      <w:r>
        <w:rPr>
          <w:rFonts w:ascii="Book Antiqua" w:hAnsi="Book Antiqua"/>
          <w:color w:val="000000"/>
          <w:sz w:val="24"/>
        </w:rPr>
        <w:t>ymph node metastasis</w:t>
      </w:r>
      <w:r>
        <w:rPr>
          <w:rFonts w:ascii="Book Antiqua" w:hAnsi="Book Antiqua"/>
          <w:bCs/>
          <w:color w:val="000000"/>
          <w:sz w:val="24"/>
        </w:rPr>
        <w:t xml:space="preserve"> in patients after noncurative ESD in order to avoid unnecessary surgery. We found that gastrectomy was necessary not only for patients who had a positive margin in ESD, but also for cases with neural invasion, undifferentiated type, and submucosal invasion more than 500 µm. Laparoscopic gastrectomy is a safe, minimally invasive, and feasible procedure for additional surgery after noncurative ESD. </w:t>
      </w:r>
    </w:p>
    <w:p w:rsidR="0008042B" w:rsidRDefault="0008042B">
      <w:pPr>
        <w:spacing w:line="360" w:lineRule="auto"/>
        <w:rPr>
          <w:rFonts w:ascii="Book Antiqua" w:hAnsi="Book Antiqua"/>
          <w:bCs/>
          <w:color w:val="000000"/>
          <w:sz w:val="24"/>
        </w:rPr>
      </w:pPr>
    </w:p>
    <w:p w:rsidR="00214213" w:rsidRDefault="00214213">
      <w:pPr>
        <w:spacing w:line="360" w:lineRule="auto"/>
        <w:rPr>
          <w:rFonts w:ascii="Book Antiqua" w:hAnsi="Book Antiqua"/>
          <w:color w:val="000000"/>
          <w:sz w:val="24"/>
        </w:rPr>
      </w:pPr>
      <w:r w:rsidRPr="00214213">
        <w:rPr>
          <w:rFonts w:ascii="Book Antiqua" w:hAnsi="Book Antiqua"/>
          <w:b/>
          <w:color w:val="000000"/>
          <w:sz w:val="24"/>
        </w:rPr>
        <w:t>Citation:</w:t>
      </w:r>
      <w:r>
        <w:rPr>
          <w:rFonts w:ascii="Book Antiqua" w:hAnsi="Book Antiqua"/>
          <w:color w:val="000000"/>
          <w:sz w:val="24"/>
        </w:rPr>
        <w:t xml:space="preserve"> </w:t>
      </w:r>
      <w:r w:rsidR="0008042B">
        <w:rPr>
          <w:rFonts w:ascii="Book Antiqua" w:hAnsi="Book Antiqua"/>
          <w:color w:val="000000"/>
          <w:sz w:val="24"/>
        </w:rPr>
        <w:t xml:space="preserve">a FH, Wang GQ, Zhang YM, Dou LZ, Xie YB, Zhong YX, Chen YT, Xu Q, Zhao DB. Additional laparoscopic gastrectomy after noncurative endoscopic submucosal dissection for early gastric cancer: A single-center experience. </w:t>
      </w:r>
      <w:r w:rsidR="0008042B">
        <w:rPr>
          <w:rFonts w:ascii="Book Antiqua" w:hAnsi="Book Antiqua"/>
          <w:i/>
          <w:iCs/>
          <w:color w:val="000000"/>
          <w:sz w:val="24"/>
        </w:rPr>
        <w:t xml:space="preserve">World J Gastroenterol </w:t>
      </w:r>
      <w:r w:rsidR="0008042B">
        <w:rPr>
          <w:rFonts w:ascii="Book Antiqua" w:hAnsi="Book Antiqua"/>
          <w:color w:val="000000"/>
          <w:sz w:val="24"/>
        </w:rPr>
        <w:t xml:space="preserve">2019; </w:t>
      </w:r>
      <w:r w:rsidRPr="0021232A">
        <w:rPr>
          <w:rFonts w:ascii="Book Antiqua" w:hAnsi="Book Antiqua"/>
          <w:color w:val="000000"/>
          <w:sz w:val="24"/>
        </w:rPr>
        <w:t xml:space="preserve">25(29): </w:t>
      </w:r>
      <w:r>
        <w:rPr>
          <w:rFonts w:ascii="Book Antiqua" w:hAnsi="Book Antiqua"/>
          <w:color w:val="000000"/>
          <w:sz w:val="24"/>
        </w:rPr>
        <w:t>3996</w:t>
      </w:r>
      <w:r w:rsidRPr="0021232A">
        <w:rPr>
          <w:rFonts w:ascii="Book Antiqua" w:hAnsi="Book Antiqua"/>
          <w:color w:val="000000"/>
          <w:sz w:val="24"/>
        </w:rPr>
        <w:t>-</w:t>
      </w:r>
      <w:proofErr w:type="gramStart"/>
      <w:r>
        <w:rPr>
          <w:rFonts w:ascii="Book Antiqua" w:hAnsi="Book Antiqua"/>
          <w:color w:val="000000"/>
          <w:sz w:val="24"/>
        </w:rPr>
        <w:t>4006</w:t>
      </w:r>
      <w:r w:rsidRPr="0021232A">
        <w:rPr>
          <w:rFonts w:ascii="Book Antiqua" w:hAnsi="Book Antiqua"/>
          <w:color w:val="000000"/>
          <w:sz w:val="24"/>
        </w:rPr>
        <w:t xml:space="preserve">  Available</w:t>
      </w:r>
      <w:proofErr w:type="gramEnd"/>
      <w:r w:rsidRPr="0021232A">
        <w:rPr>
          <w:rFonts w:ascii="Book Antiqua" w:hAnsi="Book Antiqua"/>
          <w:color w:val="000000"/>
          <w:sz w:val="24"/>
        </w:rPr>
        <w:t xml:space="preserve"> from: </w:t>
      </w:r>
    </w:p>
    <w:p w:rsidR="00214213" w:rsidRDefault="00214213">
      <w:pPr>
        <w:spacing w:line="360" w:lineRule="auto"/>
        <w:rPr>
          <w:rFonts w:ascii="Book Antiqua" w:hAnsi="Book Antiqua"/>
          <w:color w:val="000000"/>
          <w:sz w:val="24"/>
        </w:rPr>
      </w:pPr>
      <w:r w:rsidRPr="00214213">
        <w:rPr>
          <w:rFonts w:ascii="Book Antiqua" w:hAnsi="Book Antiqua"/>
          <w:b/>
          <w:color w:val="000000"/>
          <w:sz w:val="24"/>
        </w:rPr>
        <w:t>URL:</w:t>
      </w:r>
      <w:r w:rsidRPr="0021232A">
        <w:rPr>
          <w:rFonts w:ascii="Book Antiqua" w:hAnsi="Book Antiqua"/>
          <w:color w:val="000000"/>
          <w:sz w:val="24"/>
        </w:rPr>
        <w:t xml:space="preserve"> https://www.wjgnet.com/1007-9327/full/v25/i29/</w:t>
      </w:r>
      <w:r>
        <w:rPr>
          <w:rFonts w:ascii="Book Antiqua" w:hAnsi="Book Antiqua"/>
          <w:color w:val="000000"/>
          <w:sz w:val="24"/>
        </w:rPr>
        <w:t>3996</w:t>
      </w:r>
      <w:r w:rsidRPr="0021232A">
        <w:rPr>
          <w:rFonts w:ascii="Book Antiqua" w:hAnsi="Book Antiqua"/>
          <w:color w:val="000000"/>
          <w:sz w:val="24"/>
        </w:rPr>
        <w:t xml:space="preserve">.htm  </w:t>
      </w:r>
    </w:p>
    <w:p w:rsidR="0008042B" w:rsidRDefault="00214213">
      <w:pPr>
        <w:spacing w:line="360" w:lineRule="auto"/>
        <w:rPr>
          <w:rFonts w:ascii="Book Antiqua" w:hAnsi="Book Antiqua"/>
          <w:color w:val="000000"/>
          <w:sz w:val="24"/>
        </w:rPr>
      </w:pPr>
      <w:r w:rsidRPr="00214213">
        <w:rPr>
          <w:rFonts w:ascii="Book Antiqua" w:hAnsi="Book Antiqua"/>
          <w:b/>
          <w:color w:val="000000"/>
          <w:sz w:val="24"/>
        </w:rPr>
        <w:t>DOI</w:t>
      </w:r>
      <w:r w:rsidRPr="0021232A">
        <w:rPr>
          <w:rFonts w:ascii="Book Antiqua" w:hAnsi="Book Antiqua"/>
          <w:color w:val="000000"/>
          <w:sz w:val="24"/>
        </w:rPr>
        <w:t>: https://dx.doi.org/10.3748/wjg.v25.i29.</w:t>
      </w:r>
      <w:r>
        <w:rPr>
          <w:rFonts w:ascii="Book Antiqua" w:hAnsi="Book Antiqua"/>
          <w:color w:val="000000"/>
          <w:sz w:val="24"/>
        </w:rPr>
        <w:t>3996</w:t>
      </w:r>
    </w:p>
    <w:p w:rsidR="0008042B" w:rsidRDefault="0008042B">
      <w:pPr>
        <w:spacing w:line="360" w:lineRule="auto"/>
        <w:rPr>
          <w:rFonts w:ascii="Book Antiqua" w:hAnsi="Book Antiqua"/>
          <w:b/>
          <w:bCs/>
          <w:color w:val="000000"/>
          <w:sz w:val="24"/>
        </w:rPr>
      </w:pPr>
      <w:r>
        <w:rPr>
          <w:rFonts w:ascii="Book Antiqua" w:hAnsi="Book Antiqua"/>
          <w:color w:val="000000"/>
          <w:sz w:val="24"/>
        </w:rPr>
        <w:lastRenderedPageBreak/>
        <w:br w:type="page"/>
      </w:r>
      <w:r>
        <w:rPr>
          <w:rFonts w:ascii="Book Antiqua" w:hAnsi="Book Antiqua"/>
          <w:b/>
          <w:bCs/>
          <w:color w:val="000000"/>
          <w:sz w:val="24"/>
        </w:rPr>
        <w:lastRenderedPageBreak/>
        <w:t xml:space="preserve">INTRODUCTION </w:t>
      </w:r>
    </w:p>
    <w:p w:rsidR="0008042B" w:rsidRDefault="0008042B">
      <w:pPr>
        <w:spacing w:line="360" w:lineRule="auto"/>
        <w:rPr>
          <w:rFonts w:ascii="Book Antiqua" w:hAnsi="Book Antiqua"/>
          <w:color w:val="000000"/>
          <w:sz w:val="24"/>
        </w:rPr>
      </w:pPr>
      <w:r>
        <w:rPr>
          <w:rFonts w:ascii="Book Antiqua" w:hAnsi="Book Antiqua"/>
          <w:color w:val="000000"/>
          <w:sz w:val="24"/>
        </w:rPr>
        <w:t xml:space="preserve">Gastric cancer is the fourth most common cancer and the second leading cause of cancer-related death in the </w:t>
      </w:r>
      <w:proofErr w:type="gramStart"/>
      <w:r>
        <w:rPr>
          <w:rFonts w:ascii="Book Antiqua" w:hAnsi="Book Antiqua"/>
          <w:color w:val="000000"/>
          <w:sz w:val="24"/>
        </w:rPr>
        <w:t>world</w:t>
      </w:r>
      <w:r>
        <w:rPr>
          <w:rFonts w:ascii="Book Antiqua" w:hAnsi="Book Antiqua"/>
          <w:color w:val="000000"/>
          <w:sz w:val="24"/>
          <w:vertAlign w:val="superscript"/>
        </w:rPr>
        <w:t>[</w:t>
      </w:r>
      <w:proofErr w:type="gramEnd"/>
      <w:r>
        <w:rPr>
          <w:rFonts w:ascii="Book Antiqua" w:hAnsi="Book Antiqua"/>
          <w:color w:val="000000"/>
          <w:sz w:val="24"/>
          <w:vertAlign w:val="superscript"/>
        </w:rPr>
        <w:t>1]</w:t>
      </w:r>
      <w:r>
        <w:rPr>
          <w:rFonts w:ascii="Book Antiqua" w:hAnsi="Book Antiqua"/>
          <w:color w:val="000000"/>
          <w:sz w:val="24"/>
        </w:rPr>
        <w:t>. Early gastric cancer (EGC) is defined as a tumor confined to the mucosa or submucosa, regardless of the regional lymph node metastasis (LNM</w:t>
      </w:r>
      <w:proofErr w:type="gramStart"/>
      <w:r>
        <w:rPr>
          <w:rFonts w:ascii="Book Antiqua" w:hAnsi="Book Antiqua"/>
          <w:color w:val="000000"/>
          <w:sz w:val="24"/>
        </w:rPr>
        <w:t>)</w:t>
      </w:r>
      <w:r>
        <w:rPr>
          <w:rFonts w:ascii="Book Antiqua" w:hAnsi="Book Antiqua"/>
          <w:color w:val="000000"/>
          <w:sz w:val="24"/>
          <w:vertAlign w:val="superscript"/>
        </w:rPr>
        <w:t>[</w:t>
      </w:r>
      <w:proofErr w:type="gramEnd"/>
      <w:r>
        <w:rPr>
          <w:rFonts w:ascii="Book Antiqua" w:hAnsi="Book Antiqua"/>
          <w:color w:val="000000"/>
          <w:sz w:val="24"/>
          <w:vertAlign w:val="superscript"/>
        </w:rPr>
        <w:t>2]</w:t>
      </w:r>
      <w:r>
        <w:rPr>
          <w:rFonts w:ascii="Book Antiqua" w:hAnsi="Book Antiqua"/>
          <w:color w:val="000000"/>
          <w:sz w:val="24"/>
        </w:rPr>
        <w:t xml:space="preserve">. The detection rates of EGC have been improved with the increase in cancer surveillance and widespread endoscopic </w:t>
      </w:r>
      <w:proofErr w:type="gramStart"/>
      <w:r>
        <w:rPr>
          <w:rFonts w:ascii="Book Antiqua" w:hAnsi="Book Antiqua"/>
          <w:color w:val="000000"/>
          <w:sz w:val="24"/>
        </w:rPr>
        <w:t>examinations</w:t>
      </w:r>
      <w:r>
        <w:rPr>
          <w:rFonts w:ascii="Book Antiqua" w:hAnsi="Book Antiqua"/>
          <w:color w:val="000000"/>
          <w:sz w:val="24"/>
          <w:vertAlign w:val="superscript"/>
        </w:rPr>
        <w:t>[</w:t>
      </w:r>
      <w:proofErr w:type="gramEnd"/>
      <w:r>
        <w:rPr>
          <w:rFonts w:ascii="Book Antiqua" w:hAnsi="Book Antiqua"/>
          <w:color w:val="000000"/>
          <w:sz w:val="24"/>
          <w:vertAlign w:val="superscript"/>
        </w:rPr>
        <w:t>3]</w:t>
      </w:r>
      <w:r>
        <w:rPr>
          <w:rFonts w:ascii="Book Antiqua" w:hAnsi="Book Antiqua"/>
          <w:color w:val="000000"/>
          <w:sz w:val="24"/>
        </w:rPr>
        <w:t xml:space="preserve">. Endoscopic submucosal dissection (ESD) as a treatment for EGC has been rapidly spreading due to the advantages of this technique including reduced postoperative complications, decreased medical cost, fast recovery, and improved quality of </w:t>
      </w:r>
      <w:proofErr w:type="gramStart"/>
      <w:r>
        <w:rPr>
          <w:rFonts w:ascii="Book Antiqua" w:hAnsi="Book Antiqua"/>
          <w:color w:val="000000"/>
          <w:sz w:val="24"/>
        </w:rPr>
        <w:t>life</w:t>
      </w:r>
      <w:bookmarkStart w:id="22" w:name="_neb3FB03CE3_3A65_4B04_81D9_BB19F60947FB"/>
      <w:r>
        <w:rPr>
          <w:rFonts w:ascii="Book Antiqua" w:hAnsi="Book Antiqua"/>
          <w:color w:val="000000"/>
          <w:sz w:val="24"/>
          <w:vertAlign w:val="superscript"/>
        </w:rPr>
        <w:t>[</w:t>
      </w:r>
      <w:proofErr w:type="gramEnd"/>
      <w:r>
        <w:rPr>
          <w:rFonts w:ascii="Book Antiqua" w:hAnsi="Book Antiqua"/>
          <w:color w:val="000000"/>
          <w:sz w:val="24"/>
          <w:vertAlign w:val="superscript"/>
        </w:rPr>
        <w:t>4]</w:t>
      </w:r>
      <w:r>
        <w:rPr>
          <w:rFonts w:ascii="Book Antiqua" w:hAnsi="Book Antiqua"/>
          <w:color w:val="000000"/>
          <w:sz w:val="24"/>
        </w:rPr>
        <w:t xml:space="preserve">. </w:t>
      </w:r>
      <w:bookmarkEnd w:id="22"/>
      <w:r>
        <w:rPr>
          <w:rFonts w:ascii="Book Antiqua" w:hAnsi="Book Antiqua"/>
          <w:color w:val="000000"/>
          <w:sz w:val="24"/>
        </w:rPr>
        <w:t xml:space="preserve">As ESD is now performed more frequently, noncurative ESD is also becoming more and more frequent, thus warranting appropriate </w:t>
      </w:r>
      <w:proofErr w:type="gramStart"/>
      <w:r>
        <w:rPr>
          <w:rFonts w:ascii="Book Antiqua" w:hAnsi="Book Antiqua"/>
          <w:color w:val="000000"/>
          <w:sz w:val="24"/>
        </w:rPr>
        <w:t>treatment</w:t>
      </w:r>
      <w:r>
        <w:rPr>
          <w:rFonts w:ascii="Book Antiqua" w:hAnsi="Book Antiqua"/>
          <w:color w:val="000000"/>
          <w:sz w:val="24"/>
          <w:vertAlign w:val="superscript"/>
        </w:rPr>
        <w:t>[</w:t>
      </w:r>
      <w:proofErr w:type="gramEnd"/>
      <w:r>
        <w:rPr>
          <w:rFonts w:ascii="Book Antiqua" w:hAnsi="Book Antiqua"/>
          <w:color w:val="000000"/>
          <w:sz w:val="24"/>
          <w:vertAlign w:val="superscript"/>
        </w:rPr>
        <w:t>3]</w:t>
      </w:r>
      <w:r>
        <w:rPr>
          <w:rFonts w:ascii="Book Antiqua" w:hAnsi="Book Antiqua"/>
          <w:color w:val="000000"/>
          <w:sz w:val="24"/>
        </w:rPr>
        <w:t>.</w:t>
      </w:r>
    </w:p>
    <w:p w:rsidR="0008042B" w:rsidRDefault="0008042B">
      <w:pPr>
        <w:spacing w:line="360" w:lineRule="auto"/>
        <w:ind w:firstLineChars="100" w:firstLine="240"/>
        <w:rPr>
          <w:rFonts w:ascii="Book Antiqua" w:hAnsi="Book Antiqua"/>
          <w:color w:val="000000"/>
          <w:sz w:val="24"/>
        </w:rPr>
      </w:pPr>
      <w:r>
        <w:rPr>
          <w:rFonts w:ascii="Book Antiqua" w:hAnsi="Book Antiqua"/>
          <w:color w:val="000000"/>
          <w:sz w:val="24"/>
        </w:rPr>
        <w:t xml:space="preserve">For patients who have undergone noncurative ESD, some </w:t>
      </w:r>
      <w:proofErr w:type="gramStart"/>
      <w:r>
        <w:rPr>
          <w:rFonts w:ascii="Book Antiqua" w:hAnsi="Book Antiqua"/>
          <w:color w:val="000000"/>
          <w:sz w:val="24"/>
        </w:rPr>
        <w:t>reports</w:t>
      </w:r>
      <w:r>
        <w:rPr>
          <w:rFonts w:ascii="Book Antiqua" w:hAnsi="Book Antiqua"/>
          <w:color w:val="000000"/>
          <w:sz w:val="24"/>
          <w:vertAlign w:val="superscript"/>
        </w:rPr>
        <w:t>[</w:t>
      </w:r>
      <w:proofErr w:type="gramEnd"/>
      <w:r>
        <w:rPr>
          <w:rFonts w:ascii="Book Antiqua" w:hAnsi="Book Antiqua"/>
          <w:color w:val="000000"/>
          <w:sz w:val="24"/>
          <w:vertAlign w:val="superscript"/>
        </w:rPr>
        <w:t xml:space="preserve">5-9] </w:t>
      </w:r>
      <w:r>
        <w:rPr>
          <w:rFonts w:ascii="Book Antiqua" w:hAnsi="Book Antiqua"/>
          <w:color w:val="000000"/>
          <w:sz w:val="24"/>
        </w:rPr>
        <w:t xml:space="preserve">recommend additional surgery to prevent residual cancer (RC) or LMN. However, high morbidity, poor quality of life, and medical cost of gastrectomy for these patients cannot be neglected, and it is controversial whether additional gastrectomy is necessary for all patients who do not meet the curative criteria after </w:t>
      </w:r>
      <w:proofErr w:type="gramStart"/>
      <w:r>
        <w:rPr>
          <w:rFonts w:ascii="Book Antiqua" w:hAnsi="Book Antiqua"/>
          <w:color w:val="000000"/>
          <w:sz w:val="24"/>
        </w:rPr>
        <w:t>ESD</w:t>
      </w:r>
      <w:r>
        <w:rPr>
          <w:rFonts w:ascii="Book Antiqua" w:hAnsi="Book Antiqua"/>
          <w:color w:val="000000"/>
          <w:sz w:val="24"/>
          <w:vertAlign w:val="superscript"/>
        </w:rPr>
        <w:t>[</w:t>
      </w:r>
      <w:proofErr w:type="gramEnd"/>
      <w:r>
        <w:rPr>
          <w:rFonts w:ascii="Book Antiqua" w:hAnsi="Book Antiqua"/>
          <w:color w:val="000000"/>
          <w:sz w:val="24"/>
          <w:vertAlign w:val="superscript"/>
        </w:rPr>
        <w:t>10,11]</w:t>
      </w:r>
      <w:r>
        <w:rPr>
          <w:rFonts w:ascii="Book Antiqua" w:hAnsi="Book Antiqua"/>
          <w:color w:val="000000"/>
          <w:sz w:val="24"/>
        </w:rPr>
        <w:t xml:space="preserve">. Therefore, it would be valuable to determine which factors could increase the risk of RC or LNM in patients after noncurative ESD in EGC patients in order to avoid unnecessary surgery. </w:t>
      </w:r>
    </w:p>
    <w:p w:rsidR="0008042B" w:rsidRDefault="0008042B">
      <w:pPr>
        <w:spacing w:line="360" w:lineRule="auto"/>
        <w:ind w:firstLineChars="100" w:firstLine="240"/>
        <w:rPr>
          <w:rFonts w:ascii="Book Antiqua" w:hAnsi="Book Antiqua"/>
          <w:color w:val="000000"/>
          <w:sz w:val="24"/>
        </w:rPr>
      </w:pPr>
      <w:r>
        <w:rPr>
          <w:rFonts w:ascii="Book Antiqua" w:hAnsi="Book Antiqua"/>
          <w:color w:val="000000"/>
          <w:sz w:val="24"/>
        </w:rPr>
        <w:t>Laparoscopic gastrectomy (LG) has been accepted as a standard procedure for the treatment of EGC because it is minimally invasive, results in decreased postoperative pain, and has a shorter recovery time than other procedures</w:t>
      </w:r>
      <w:r>
        <w:rPr>
          <w:rFonts w:ascii="Book Antiqua" w:hAnsi="Book Antiqua"/>
          <w:color w:val="000000"/>
          <w:sz w:val="24"/>
          <w:vertAlign w:val="superscript"/>
        </w:rPr>
        <w:t>[12,13]</w:t>
      </w:r>
      <w:r>
        <w:rPr>
          <w:rFonts w:ascii="Book Antiqua" w:hAnsi="Book Antiqua"/>
          <w:color w:val="000000"/>
          <w:sz w:val="24"/>
        </w:rPr>
        <w:t xml:space="preserve">. ESD-induced inflammation causes edema, fibrosis, and intraabdominal adhesions, which might increase the difficulties and the risk of complications during subsequent </w:t>
      </w:r>
      <w:proofErr w:type="gramStart"/>
      <w:r>
        <w:rPr>
          <w:rFonts w:ascii="Book Antiqua" w:hAnsi="Book Antiqua"/>
          <w:color w:val="000000"/>
          <w:sz w:val="24"/>
        </w:rPr>
        <w:t>LG</w:t>
      </w:r>
      <w:r>
        <w:rPr>
          <w:rFonts w:ascii="Book Antiqua" w:hAnsi="Book Antiqua"/>
          <w:color w:val="000000"/>
          <w:sz w:val="24"/>
          <w:vertAlign w:val="superscript"/>
        </w:rPr>
        <w:t>[</w:t>
      </w:r>
      <w:proofErr w:type="gramEnd"/>
      <w:r>
        <w:rPr>
          <w:rFonts w:ascii="Book Antiqua" w:hAnsi="Book Antiqua"/>
          <w:color w:val="000000"/>
          <w:sz w:val="24"/>
          <w:vertAlign w:val="superscript"/>
        </w:rPr>
        <w:t>3,14]</w:t>
      </w:r>
      <w:r>
        <w:rPr>
          <w:rFonts w:ascii="Book Antiqua" w:hAnsi="Book Antiqua"/>
          <w:color w:val="000000"/>
          <w:sz w:val="24"/>
        </w:rPr>
        <w:t xml:space="preserve">. However, relatively few data are available on the influence of previous ESD on </w:t>
      </w:r>
      <w:proofErr w:type="gramStart"/>
      <w:r>
        <w:rPr>
          <w:rFonts w:ascii="Book Antiqua" w:hAnsi="Book Antiqua"/>
          <w:color w:val="000000"/>
          <w:sz w:val="24"/>
        </w:rPr>
        <w:t>LG</w:t>
      </w:r>
      <w:r>
        <w:rPr>
          <w:rFonts w:ascii="Book Antiqua" w:hAnsi="Book Antiqua"/>
          <w:color w:val="000000"/>
          <w:sz w:val="24"/>
          <w:vertAlign w:val="superscript"/>
        </w:rPr>
        <w:t>[</w:t>
      </w:r>
      <w:proofErr w:type="gramEnd"/>
      <w:r>
        <w:rPr>
          <w:rFonts w:ascii="Book Antiqua" w:hAnsi="Book Antiqua"/>
          <w:color w:val="000000"/>
          <w:sz w:val="24"/>
          <w:vertAlign w:val="superscript"/>
        </w:rPr>
        <w:t>15-17]</w:t>
      </w:r>
      <w:r>
        <w:rPr>
          <w:rFonts w:ascii="Book Antiqua" w:hAnsi="Book Antiqua"/>
          <w:color w:val="000000"/>
          <w:sz w:val="24"/>
        </w:rPr>
        <w:t>.</w:t>
      </w:r>
    </w:p>
    <w:p w:rsidR="0008042B" w:rsidRDefault="0008042B">
      <w:pPr>
        <w:spacing w:line="360" w:lineRule="auto"/>
        <w:ind w:firstLineChars="100" w:firstLine="240"/>
        <w:rPr>
          <w:rFonts w:ascii="Book Antiqua" w:hAnsi="Book Antiqua"/>
          <w:color w:val="000000"/>
          <w:sz w:val="24"/>
        </w:rPr>
      </w:pPr>
      <w:r>
        <w:rPr>
          <w:rFonts w:ascii="Book Antiqua" w:hAnsi="Book Antiqua"/>
          <w:color w:val="000000"/>
          <w:sz w:val="24"/>
        </w:rPr>
        <w:t xml:space="preserve">In the present study, we aimed to examine the predictive factors for LNM and RC as well as to explore the appropriate strategy for treating these patients after noncurative ESD. We also aimed to assess the feasibility and </w:t>
      </w:r>
      <w:r>
        <w:rPr>
          <w:rFonts w:ascii="Book Antiqua" w:hAnsi="Book Antiqua"/>
          <w:color w:val="000000"/>
          <w:sz w:val="24"/>
        </w:rPr>
        <w:lastRenderedPageBreak/>
        <w:t>safety of LG as additional surgery after ESD.</w:t>
      </w:r>
    </w:p>
    <w:p w:rsidR="0008042B" w:rsidRDefault="0008042B">
      <w:pPr>
        <w:spacing w:line="360" w:lineRule="auto"/>
        <w:rPr>
          <w:rFonts w:ascii="Book Antiqua" w:hAnsi="Book Antiqua"/>
          <w:b/>
          <w:bCs/>
          <w:color w:val="000000"/>
          <w:sz w:val="24"/>
        </w:rPr>
      </w:pPr>
    </w:p>
    <w:p w:rsidR="0008042B" w:rsidRDefault="0008042B">
      <w:pPr>
        <w:spacing w:line="360" w:lineRule="auto"/>
        <w:rPr>
          <w:rFonts w:ascii="Book Antiqua" w:hAnsi="Book Antiqua"/>
          <w:b/>
          <w:bCs/>
          <w:color w:val="000000"/>
          <w:sz w:val="24"/>
        </w:rPr>
      </w:pPr>
      <w:r>
        <w:rPr>
          <w:rFonts w:ascii="Book Antiqua" w:hAnsi="Book Antiqua"/>
          <w:b/>
          <w:bCs/>
          <w:color w:val="000000"/>
          <w:sz w:val="24"/>
        </w:rPr>
        <w:t>MATERIALS AND METHODS</w:t>
      </w:r>
    </w:p>
    <w:p w:rsidR="0008042B" w:rsidRDefault="0008042B">
      <w:pPr>
        <w:widowControl/>
        <w:spacing w:line="360" w:lineRule="auto"/>
        <w:textAlignment w:val="center"/>
        <w:rPr>
          <w:rFonts w:ascii="Book Antiqua" w:hAnsi="Book Antiqua"/>
          <w:color w:val="000000"/>
          <w:kern w:val="0"/>
          <w:sz w:val="24"/>
          <w:lang w:bidi="ar"/>
        </w:rPr>
      </w:pPr>
      <w:r>
        <w:rPr>
          <w:rFonts w:ascii="Book Antiqua" w:hAnsi="Book Antiqua"/>
          <w:color w:val="000000"/>
          <w:sz w:val="24"/>
        </w:rPr>
        <w:t xml:space="preserve">In this retrospective cohort study, the clinical data of consecutive EGC patients who underwent additional gastrectomy after ESD at the Cancer Hospital of the Chinese Academy of Medical Sciences, Chinese National Cancer Center between January 2013 and January 2019 were reviewed. The rate of LNM or RC was investigated. The associations between various clinicopathological factors and RC or LNM were examined by univariable and multivariable analyses. This retrospective study was approved by the Institutional Review Board at the Cancer Hospital of the Chinese Academy of Medical Sciences. The need for informed consent was waived due to the </w:t>
      </w:r>
      <w:proofErr w:type="gramStart"/>
      <w:r>
        <w:rPr>
          <w:rFonts w:ascii="Book Antiqua" w:hAnsi="Book Antiqua"/>
          <w:color w:val="000000"/>
          <w:sz w:val="24"/>
        </w:rPr>
        <w:t>retrospective</w:t>
      </w:r>
      <w:proofErr w:type="gramEnd"/>
      <w:r>
        <w:rPr>
          <w:rFonts w:ascii="Book Antiqua" w:hAnsi="Book Antiqua"/>
          <w:color w:val="000000"/>
          <w:sz w:val="24"/>
        </w:rPr>
        <w:t xml:space="preserve"> nature of the study, and the data were anonymously analyzed. </w:t>
      </w:r>
      <w:r>
        <w:rPr>
          <w:rFonts w:ascii="Book Antiqua" w:hAnsi="Book Antiqua"/>
          <w:color w:val="000000"/>
          <w:kern w:val="0"/>
          <w:sz w:val="24"/>
          <w:lang w:bidi="ar"/>
        </w:rPr>
        <w:t>The datasets in the current study are available from the corresponding author on reasonable request.</w:t>
      </w:r>
    </w:p>
    <w:p w:rsidR="0008042B" w:rsidRDefault="0008042B">
      <w:pPr>
        <w:widowControl/>
        <w:spacing w:line="360" w:lineRule="auto"/>
        <w:textAlignment w:val="center"/>
        <w:rPr>
          <w:rFonts w:ascii="Book Antiqua" w:hAnsi="Book Antiqua"/>
          <w:color w:val="000000"/>
          <w:sz w:val="24"/>
        </w:rPr>
      </w:pP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Indications and procedures for ESD</w:t>
      </w:r>
    </w:p>
    <w:p w:rsidR="0008042B" w:rsidRDefault="0008042B">
      <w:pPr>
        <w:spacing w:line="360" w:lineRule="auto"/>
        <w:rPr>
          <w:rFonts w:ascii="Book Antiqua" w:hAnsi="Book Antiqua"/>
          <w:color w:val="000000"/>
          <w:sz w:val="24"/>
        </w:rPr>
      </w:pPr>
      <w:r>
        <w:rPr>
          <w:rFonts w:ascii="Book Antiqua" w:hAnsi="Book Antiqua"/>
          <w:color w:val="000000"/>
          <w:sz w:val="24"/>
        </w:rPr>
        <w:t>Depth of tumor invasion and tumor stage were assessed initially before ESD by endoscopic ultrasonography and contrast-enhanced computed tomography of the abdomen and pelvis. The extended indications for ESD were as follows: (1) Differentiated mucosal cancer without ulceration regardless of lesion size; (2) differentiated mucosal cancer, with ulceration, &lt; 3 cm in diameter; (3) differentiated minimally invasive submucosal cancer &lt; 3 cm in diameter; and (4) undifferentiated mucosal cancer ≤ 2 cm in size.</w:t>
      </w:r>
    </w:p>
    <w:p w:rsidR="0008042B" w:rsidRDefault="0008042B">
      <w:pPr>
        <w:spacing w:line="360" w:lineRule="auto"/>
        <w:ind w:firstLineChars="100" w:firstLine="240"/>
        <w:rPr>
          <w:rFonts w:ascii="Book Antiqua" w:hAnsi="Book Antiqua"/>
          <w:color w:val="000000"/>
          <w:sz w:val="24"/>
        </w:rPr>
      </w:pPr>
      <w:r>
        <w:rPr>
          <w:rFonts w:ascii="Book Antiqua" w:hAnsi="Book Antiqua"/>
          <w:color w:val="000000"/>
          <w:sz w:val="24"/>
        </w:rPr>
        <w:t xml:space="preserve">ESD was performed by one experienced gastrointestinal endoscopist in our hospital. </w:t>
      </w:r>
      <w:proofErr w:type="gramStart"/>
      <w:r>
        <w:rPr>
          <w:rFonts w:ascii="Book Antiqua" w:hAnsi="Book Antiqua"/>
          <w:color w:val="000000"/>
          <w:sz w:val="24"/>
        </w:rPr>
        <w:t>An incision line were</w:t>
      </w:r>
      <w:proofErr w:type="gramEnd"/>
      <w:r>
        <w:rPr>
          <w:rFonts w:ascii="Book Antiqua" w:hAnsi="Book Antiqua"/>
          <w:color w:val="000000"/>
          <w:sz w:val="24"/>
        </w:rPr>
        <w:t xml:space="preserve"> made at about 5 mm lateral to the margin of the cancerous lesion using a needle. Hypertonic saline mixed with epinephrine (1:10000) and sodium hyaluronate were injected into the submucosal layer to lift the lesion. A circumferential mucosal incision surrounding the marking dots was performed. The submucosa beneath the </w:t>
      </w:r>
      <w:r>
        <w:rPr>
          <w:rFonts w:ascii="Book Antiqua" w:hAnsi="Book Antiqua"/>
          <w:color w:val="000000"/>
          <w:sz w:val="24"/>
        </w:rPr>
        <w:lastRenderedPageBreak/>
        <w:t>target lesion was dissected and the entire lesion was completely removed with a surgical electronic knife.</w:t>
      </w:r>
    </w:p>
    <w:p w:rsidR="0008042B" w:rsidRPr="00C7675B" w:rsidRDefault="0008042B">
      <w:pPr>
        <w:spacing w:line="360" w:lineRule="auto"/>
        <w:rPr>
          <w:rFonts w:ascii="Book Antiqua" w:hAnsi="Book Antiqua" w:hint="eastAsia"/>
          <w:color w:val="000000"/>
          <w:sz w:val="24"/>
        </w:rPr>
      </w:pPr>
    </w:p>
    <w:p w:rsidR="0008042B" w:rsidRDefault="0008042B">
      <w:pPr>
        <w:spacing w:line="360" w:lineRule="auto"/>
        <w:rPr>
          <w:rFonts w:ascii="Book Antiqua" w:hAnsi="Book Antiqua"/>
          <w:i/>
          <w:iCs/>
          <w:color w:val="000000"/>
          <w:sz w:val="24"/>
        </w:rPr>
      </w:pPr>
      <w:r>
        <w:rPr>
          <w:rFonts w:ascii="Book Antiqua" w:hAnsi="Book Antiqua"/>
          <w:b/>
          <w:bCs/>
          <w:i/>
          <w:iCs/>
          <w:color w:val="000000"/>
          <w:sz w:val="24"/>
        </w:rPr>
        <w:t>Histopathological evaluation</w:t>
      </w:r>
    </w:p>
    <w:p w:rsidR="0008042B" w:rsidRDefault="0008042B">
      <w:pPr>
        <w:spacing w:line="360" w:lineRule="auto"/>
        <w:rPr>
          <w:rFonts w:ascii="Book Antiqua" w:hAnsi="Book Antiqua"/>
          <w:color w:val="000000"/>
          <w:sz w:val="24"/>
        </w:rPr>
      </w:pPr>
      <w:r>
        <w:rPr>
          <w:rFonts w:ascii="Book Antiqua" w:hAnsi="Book Antiqua"/>
          <w:color w:val="000000"/>
          <w:sz w:val="24"/>
        </w:rPr>
        <w:t>After being fixed in 10% formalin, resected specimens were sectioned perpendicularly at 2-mm intervals. The histological evaluation was based on the World Health Organization classification of gastric cancer. Gross types were categorized into elevated, flat, or depressed type. Well or moderately differentiated tubular adenocarcinoma and papillary adenocarcinoma were classified as differentiated adenocarcinoma type, while poorly differentiated adenocarcinoma, signet ring cell carcinoma, and mucinous adenocarcinoma were classified as undifferentiated type. Tumor involvement in the lateral or vertical resection margin, tumor size, lymphovascular invasion, neural invasion, and the depth of tumor invasion were evaluated. The depth of tumor invasion was measured and quantified and was classified as M (mucosal invasion), SM1 (submucosal invasion &lt;</w:t>
      </w:r>
      <w:r>
        <w:rPr>
          <w:rFonts w:ascii="Book Antiqua" w:hAnsi="Book Antiqua" w:hint="eastAsia"/>
          <w:color w:val="000000"/>
          <w:sz w:val="24"/>
        </w:rPr>
        <w:t xml:space="preserve"> </w:t>
      </w:r>
      <w:r>
        <w:rPr>
          <w:rFonts w:ascii="Book Antiqua" w:hAnsi="Book Antiqua"/>
          <w:color w:val="000000"/>
          <w:sz w:val="24"/>
        </w:rPr>
        <w:t>500 μm of the lower margin of the muscularis mucosae), and SM2 (tumor invasion into submucosa &gt;</w:t>
      </w:r>
      <w:r>
        <w:rPr>
          <w:rFonts w:ascii="Book Antiqua" w:hAnsi="Book Antiqua" w:hint="eastAsia"/>
          <w:color w:val="000000"/>
          <w:sz w:val="24"/>
        </w:rPr>
        <w:t xml:space="preserve"> </w:t>
      </w:r>
      <w:r>
        <w:rPr>
          <w:rFonts w:ascii="Book Antiqua" w:hAnsi="Book Antiqua"/>
          <w:color w:val="000000"/>
          <w:sz w:val="24"/>
        </w:rPr>
        <w:t>500 μm from the muscularis mucosa).</w:t>
      </w:r>
    </w:p>
    <w:p w:rsidR="0008042B" w:rsidRDefault="0008042B">
      <w:pPr>
        <w:spacing w:line="360" w:lineRule="auto"/>
        <w:rPr>
          <w:rFonts w:ascii="Book Antiqua" w:hAnsi="Book Antiqua"/>
          <w:color w:val="000000"/>
          <w:sz w:val="24"/>
          <w:highlight w:val="yellow"/>
        </w:rPr>
      </w:pPr>
    </w:p>
    <w:p w:rsidR="0008042B" w:rsidRDefault="0008042B">
      <w:pPr>
        <w:spacing w:line="360" w:lineRule="auto"/>
        <w:rPr>
          <w:rFonts w:ascii="Book Antiqua" w:hAnsi="Book Antiqua"/>
          <w:b/>
          <w:i/>
          <w:iCs/>
          <w:color w:val="000000"/>
          <w:sz w:val="24"/>
        </w:rPr>
      </w:pPr>
      <w:r>
        <w:rPr>
          <w:rFonts w:ascii="Book Antiqua" w:hAnsi="Book Antiqua"/>
          <w:b/>
          <w:i/>
          <w:iCs/>
          <w:color w:val="000000"/>
          <w:sz w:val="24"/>
        </w:rPr>
        <w:t>Criteria for noncurative resection of ESD</w:t>
      </w:r>
    </w:p>
    <w:p w:rsidR="0008042B" w:rsidRDefault="0008042B">
      <w:pPr>
        <w:spacing w:line="360" w:lineRule="auto"/>
        <w:rPr>
          <w:rFonts w:ascii="Book Antiqua" w:hAnsi="Book Antiqua"/>
          <w:color w:val="000000"/>
          <w:sz w:val="24"/>
        </w:rPr>
      </w:pPr>
      <w:r>
        <w:rPr>
          <w:rFonts w:ascii="Book Antiqua" w:hAnsi="Book Antiqua"/>
          <w:color w:val="000000"/>
          <w:sz w:val="24"/>
        </w:rPr>
        <w:t>The lesions that were considered not to meet the noncurative criteria for ESD were defined as lesions that met at least one of the following criteria based on histopathologic findings of the ESD specimens: (1) Positive horizontal margin; (2) positive vertical margin; (3) presence of lymphovascular involvement; (4) SM2 or deeper invasion; (5) differentiated mucosal cancer with ulceration and size ≥ 30 mm; (6) differentiated SM1 cancer ≥ 30 mm; and (7) undifferentiated cancer accompanied by submucosal invasion, size &gt;</w:t>
      </w:r>
      <w:r>
        <w:rPr>
          <w:rFonts w:ascii="Book Antiqua" w:hAnsi="Book Antiqua" w:hint="eastAsia"/>
          <w:color w:val="000000"/>
          <w:sz w:val="24"/>
        </w:rPr>
        <w:t xml:space="preserve"> </w:t>
      </w:r>
      <w:r>
        <w:rPr>
          <w:rFonts w:ascii="Book Antiqua" w:hAnsi="Book Antiqua"/>
          <w:color w:val="000000"/>
          <w:sz w:val="24"/>
        </w:rPr>
        <w:t>20 mm, or ulceration.</w:t>
      </w:r>
    </w:p>
    <w:p w:rsidR="0008042B" w:rsidRPr="00C7675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i/>
          <w:iCs/>
          <w:color w:val="000000"/>
          <w:sz w:val="24"/>
        </w:rPr>
      </w:pPr>
      <w:r>
        <w:rPr>
          <w:rFonts w:ascii="Book Antiqua" w:hAnsi="Book Antiqua"/>
          <w:b/>
          <w:bCs/>
          <w:i/>
          <w:iCs/>
          <w:color w:val="000000"/>
          <w:sz w:val="24"/>
        </w:rPr>
        <w:t>Statistical analysis</w:t>
      </w:r>
    </w:p>
    <w:p w:rsidR="0008042B" w:rsidRDefault="0008042B">
      <w:pPr>
        <w:spacing w:line="360" w:lineRule="auto"/>
        <w:rPr>
          <w:rFonts w:ascii="Book Antiqua" w:hAnsi="Book Antiqua"/>
          <w:color w:val="000000"/>
          <w:sz w:val="24"/>
        </w:rPr>
      </w:pPr>
      <w:r>
        <w:rPr>
          <w:rFonts w:ascii="Book Antiqua" w:hAnsi="Book Antiqua"/>
          <w:color w:val="000000"/>
          <w:sz w:val="24"/>
        </w:rPr>
        <w:t xml:space="preserve">Univariate analyses by the </w:t>
      </w:r>
      <w:r>
        <w:rPr>
          <w:rFonts w:ascii="Book Antiqua" w:hAnsi="Book Antiqua"/>
          <w:i/>
          <w:iCs/>
          <w:color w:val="000000"/>
          <w:sz w:val="24"/>
        </w:rPr>
        <w:t>χ</w:t>
      </w:r>
      <w:r>
        <w:rPr>
          <w:rFonts w:ascii="Book Antiqua" w:hAnsi="Book Antiqua"/>
          <w:i/>
          <w:iCs/>
          <w:color w:val="000000"/>
          <w:sz w:val="24"/>
          <w:vertAlign w:val="superscript"/>
        </w:rPr>
        <w:t>2</w:t>
      </w:r>
      <w:r>
        <w:rPr>
          <w:rFonts w:ascii="Book Antiqua" w:hAnsi="Book Antiqua"/>
          <w:color w:val="000000"/>
          <w:sz w:val="24"/>
        </w:rPr>
        <w:t xml:space="preserve"> test or Fisher’s exact test were performed to </w:t>
      </w:r>
      <w:r>
        <w:rPr>
          <w:rFonts w:ascii="Book Antiqua" w:hAnsi="Book Antiqua"/>
          <w:color w:val="000000"/>
          <w:sz w:val="24"/>
        </w:rPr>
        <w:lastRenderedPageBreak/>
        <w:t xml:space="preserve">explore the clinicopathological differences between the RC and non-RC groups, and between the LNM and non-LNM groups. Furthermore, multivariate logistic regression analysis was used to identify independent risk factors for RC and LNM, including those factors with </w:t>
      </w:r>
      <w:r>
        <w:rPr>
          <w:rFonts w:ascii="Book Antiqua" w:hAnsi="Book Antiqua"/>
          <w:i/>
          <w:iCs/>
          <w:color w:val="000000"/>
          <w:sz w:val="24"/>
        </w:rPr>
        <w:t>P</w:t>
      </w:r>
      <w:r>
        <w:rPr>
          <w:rFonts w:ascii="Book Antiqua" w:hAnsi="Book Antiqua"/>
          <w:color w:val="000000"/>
          <w:sz w:val="24"/>
        </w:rPr>
        <w:t xml:space="preserve"> &lt; 0.3 in univariate analysis. A </w:t>
      </w:r>
      <w:r>
        <w:rPr>
          <w:rFonts w:ascii="Book Antiqua" w:hAnsi="Book Antiqua"/>
          <w:i/>
          <w:iCs/>
          <w:color w:val="000000"/>
          <w:sz w:val="24"/>
        </w:rPr>
        <w:t>P</w:t>
      </w:r>
      <w:r>
        <w:rPr>
          <w:rFonts w:ascii="Book Antiqua" w:hAnsi="Book Antiqua"/>
          <w:color w:val="000000"/>
          <w:sz w:val="24"/>
        </w:rPr>
        <w:t xml:space="preserve">-value &lt; 0.05 was considered significant. All analyses were performed with SPSS for Windows version 22.0. </w:t>
      </w:r>
    </w:p>
    <w:p w:rsidR="0008042B" w:rsidRDefault="0008042B">
      <w:pPr>
        <w:spacing w:line="360" w:lineRule="auto"/>
        <w:rPr>
          <w:rFonts w:ascii="Book Antiqua" w:hAnsi="Book Antiqua"/>
          <w:b/>
          <w:bCs/>
          <w:color w:val="000000"/>
          <w:sz w:val="24"/>
        </w:rPr>
      </w:pPr>
    </w:p>
    <w:p w:rsidR="0008042B" w:rsidRDefault="0008042B">
      <w:pPr>
        <w:spacing w:line="360" w:lineRule="auto"/>
        <w:rPr>
          <w:rFonts w:ascii="Book Antiqua" w:hAnsi="Book Antiqua"/>
          <w:b/>
          <w:bCs/>
          <w:color w:val="000000"/>
          <w:sz w:val="24"/>
        </w:rPr>
      </w:pPr>
      <w:r>
        <w:rPr>
          <w:rFonts w:ascii="Book Antiqua" w:hAnsi="Book Antiqua"/>
          <w:b/>
          <w:bCs/>
          <w:color w:val="000000"/>
          <w:sz w:val="24"/>
        </w:rPr>
        <w:t xml:space="preserve">RESULTS </w:t>
      </w: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Demographics and clinicopathological characteristics of the patients</w:t>
      </w:r>
    </w:p>
    <w:p w:rsidR="0008042B" w:rsidRDefault="0008042B">
      <w:pPr>
        <w:spacing w:line="360" w:lineRule="auto"/>
        <w:rPr>
          <w:rFonts w:ascii="Book Antiqua" w:hAnsi="Book Antiqua"/>
          <w:color w:val="000000"/>
          <w:sz w:val="24"/>
        </w:rPr>
      </w:pPr>
      <w:r>
        <w:rPr>
          <w:rFonts w:ascii="Book Antiqua" w:hAnsi="Book Antiqua"/>
          <w:color w:val="000000"/>
          <w:sz w:val="24"/>
        </w:rPr>
        <w:t>A total of 640 ESDs were performed, and 45 (7.0%) noncurative ESDs were found during the study period. The demographics and clinicopathological characteristics of the patients who received additional gastrectomy because of noncurative ESD are summarized in Table 1. The reasons for additional gastrectomy consisted of positive horizontal margin (7 cases), positive vertical margin (29 cases), SM2 (31 cases), lymphovascular invasion (19 cases), and undifferentiated type (14 cases). And two cases were suspected recurrence on esophagogastroduodenoscopy at the 3-month follow-up after ESD. Of the 45 patients, 34 (75.6%) were male and 11 (24.4%) were female. The mean age was 58.2 ± 9.3 years. The median interval between ESD and additional gastrectomy was 47 ± 26 d. The final depth of tumor invasion was M in 9 patients, SM1 in 5, SM2 in 26, muscularis propria in 3, and subserosa in 3.</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Associations between clinicopathological characteristics and RC</w:t>
      </w:r>
    </w:p>
    <w:p w:rsidR="0008042B" w:rsidRDefault="0008042B">
      <w:pPr>
        <w:spacing w:line="360" w:lineRule="auto"/>
        <w:rPr>
          <w:rFonts w:ascii="Book Antiqua" w:hAnsi="Book Antiqua"/>
          <w:color w:val="000000"/>
          <w:sz w:val="24"/>
        </w:rPr>
      </w:pPr>
      <w:r>
        <w:rPr>
          <w:rFonts w:ascii="Book Antiqua" w:hAnsi="Book Antiqua"/>
          <w:color w:val="000000"/>
          <w:sz w:val="24"/>
        </w:rPr>
        <w:t>RC was found in 10 (22.2%) of the 45 patients. The patients who did and did not have RC were compared in terms of their clinicopathological characteristics, as shown in Table 2. Univariate analyses determined that horizontal margin (</w:t>
      </w:r>
      <w:r>
        <w:rPr>
          <w:rFonts w:ascii="Book Antiqua" w:hAnsi="Book Antiqua"/>
          <w:i/>
          <w:iCs/>
          <w:color w:val="000000"/>
          <w:sz w:val="24"/>
        </w:rPr>
        <w:t>P</w:t>
      </w:r>
      <w:r>
        <w:rPr>
          <w:rFonts w:ascii="Book Antiqua" w:hAnsi="Book Antiqua"/>
          <w:color w:val="000000"/>
          <w:sz w:val="24"/>
        </w:rPr>
        <w:t xml:space="preserve"> = 0.034) and neural invasion (</w:t>
      </w:r>
      <w:r>
        <w:rPr>
          <w:rFonts w:ascii="Book Antiqua" w:hAnsi="Book Antiqua"/>
          <w:i/>
          <w:iCs/>
          <w:color w:val="000000"/>
          <w:sz w:val="24"/>
        </w:rPr>
        <w:t>P</w:t>
      </w:r>
      <w:r>
        <w:rPr>
          <w:rFonts w:ascii="Book Antiqua" w:hAnsi="Book Antiqua"/>
          <w:color w:val="000000"/>
          <w:sz w:val="24"/>
        </w:rPr>
        <w:t xml:space="preserve"> = 0.007) were significant factors for RC. In contrast, tumor location, macroscopic type, tumor size, histological differentiation, Lauren type, vertical margin, depth of invasion, and lymphovascular invasion did not show significant correlations. Multivariate analysis showed that horizontal margin (odds ratio [OR] = 13.393, 95% confidence interval [CI]: 1.435-125, </w:t>
      </w:r>
      <w:r>
        <w:rPr>
          <w:rFonts w:ascii="Book Antiqua" w:hAnsi="Book Antiqua"/>
          <w:i/>
          <w:iCs/>
          <w:color w:val="000000"/>
          <w:sz w:val="24"/>
        </w:rPr>
        <w:t>P</w:t>
      </w:r>
      <w:r>
        <w:rPr>
          <w:rFonts w:ascii="Book Antiqua" w:hAnsi="Book Antiqua"/>
          <w:color w:val="000000"/>
          <w:sz w:val="24"/>
        </w:rPr>
        <w:t xml:space="preserve"> = 0.023) and neural invasion (OR = </w:t>
      </w:r>
      <w:r>
        <w:rPr>
          <w:rFonts w:ascii="Book Antiqua" w:hAnsi="Book Antiqua"/>
          <w:color w:val="000000"/>
          <w:kern w:val="0"/>
          <w:sz w:val="24"/>
          <w:lang w:bidi="ar"/>
        </w:rPr>
        <w:t>18.495</w:t>
      </w:r>
      <w:r>
        <w:rPr>
          <w:rFonts w:ascii="Book Antiqua" w:hAnsi="Book Antiqua"/>
          <w:color w:val="000000"/>
          <w:sz w:val="24"/>
        </w:rPr>
        <w:t xml:space="preserve">, 95%CI: </w:t>
      </w:r>
      <w:r>
        <w:rPr>
          <w:rFonts w:ascii="Book Antiqua" w:hAnsi="Book Antiqua"/>
          <w:color w:val="000000"/>
          <w:kern w:val="0"/>
          <w:sz w:val="24"/>
          <w:lang w:bidi="ar"/>
        </w:rPr>
        <w:t>1.585-215</w:t>
      </w:r>
      <w:r>
        <w:rPr>
          <w:rFonts w:ascii="Book Antiqua" w:hAnsi="Book Antiqua"/>
          <w:color w:val="000000"/>
          <w:sz w:val="24"/>
        </w:rPr>
        <w:t xml:space="preserve">, </w:t>
      </w:r>
      <w:r>
        <w:rPr>
          <w:rFonts w:ascii="Book Antiqua" w:hAnsi="Book Antiqua"/>
          <w:i/>
          <w:iCs/>
          <w:color w:val="000000"/>
          <w:sz w:val="24"/>
        </w:rPr>
        <w:t>P</w:t>
      </w:r>
      <w:r>
        <w:rPr>
          <w:rFonts w:ascii="Book Antiqua" w:hAnsi="Book Antiqua"/>
          <w:color w:val="000000"/>
          <w:sz w:val="24"/>
        </w:rPr>
        <w:t xml:space="preserve"> = 0.020) were associated with a higher incidence of RC within specimens after surgery (Table 3). </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Associations between clinicopathological characteristics and LNM</w:t>
      </w:r>
    </w:p>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LNM was detected in 5 (11.1%) out of 45 cases. Relationships between clinicopathological characteristics and LNM are summarized in Table 4. Undifferentiated type was the only significant factor for LNM (</w:t>
      </w:r>
      <w:r>
        <w:rPr>
          <w:rFonts w:ascii="Book Antiqua" w:hAnsi="Book Antiqua"/>
          <w:i/>
          <w:iCs/>
          <w:color w:val="000000"/>
          <w:sz w:val="24"/>
        </w:rPr>
        <w:t>P</w:t>
      </w:r>
      <w:r>
        <w:rPr>
          <w:rFonts w:ascii="Book Antiqua" w:hAnsi="Book Antiqua"/>
          <w:color w:val="000000"/>
          <w:sz w:val="24"/>
        </w:rPr>
        <w:t xml:space="preserve"> = 0.027). Macroscopic type and depth of tumor invasion had weak relationships. Multivariate analysis revealed that undifferentiated type (OR = 12.000, 95%CI: 1.197-120, </w:t>
      </w:r>
      <w:r>
        <w:rPr>
          <w:rFonts w:ascii="Book Antiqua" w:hAnsi="Book Antiqua"/>
          <w:i/>
          <w:iCs/>
          <w:color w:val="000000"/>
          <w:sz w:val="24"/>
        </w:rPr>
        <w:t>P</w:t>
      </w:r>
      <w:r>
        <w:rPr>
          <w:rFonts w:ascii="Book Antiqua" w:hAnsi="Book Antiqua"/>
          <w:color w:val="000000"/>
          <w:sz w:val="24"/>
        </w:rPr>
        <w:t xml:space="preserve"> = 0.035) w</w:t>
      </w:r>
      <w:r>
        <w:rPr>
          <w:rFonts w:ascii="Book Antiqua" w:hAnsi="Book Antiqua"/>
          <w:color w:val="000000"/>
          <w:kern w:val="0"/>
          <w:sz w:val="24"/>
          <w:lang w:bidi="ar"/>
        </w:rPr>
        <w:t>as</w:t>
      </w:r>
      <w:r>
        <w:rPr>
          <w:rFonts w:ascii="Book Antiqua" w:hAnsi="Book Antiqua"/>
          <w:color w:val="000000"/>
          <w:sz w:val="24"/>
        </w:rPr>
        <w:t xml:space="preserve"> associated with a higher incidence of LNM within specimens after surgery. All five patients showed tumor depth of more than SM1 in the specimen from the initial endoscopic resection. Of the five patients with LNM, four previously exhibited undifferentiated type post-ESD treatment. </w:t>
      </w:r>
    </w:p>
    <w:p w:rsidR="0008042B" w:rsidRDefault="0008042B">
      <w:pPr>
        <w:widowControl/>
        <w:spacing w:line="360" w:lineRule="auto"/>
        <w:textAlignment w:val="bottom"/>
        <w:rPr>
          <w:rFonts w:ascii="Book Antiqua" w:hAnsi="Book Antiqua"/>
          <w:color w:val="000000"/>
          <w:sz w:val="24"/>
        </w:rPr>
      </w:pPr>
    </w:p>
    <w:p w:rsidR="0008042B" w:rsidRDefault="0008042B">
      <w:pPr>
        <w:spacing w:line="360" w:lineRule="auto"/>
        <w:rPr>
          <w:rFonts w:ascii="Book Antiqua" w:hAnsi="Book Antiqua"/>
          <w:b/>
          <w:bCs/>
          <w:i/>
          <w:iCs/>
          <w:color w:val="000000"/>
          <w:sz w:val="24"/>
        </w:rPr>
      </w:pPr>
      <w:r>
        <w:rPr>
          <w:rFonts w:ascii="Book Antiqua" w:hAnsi="Book Antiqua"/>
          <w:b/>
          <w:bCs/>
          <w:i/>
          <w:iCs/>
          <w:color w:val="000000"/>
          <w:sz w:val="24"/>
        </w:rPr>
        <w:t>Operative data and postoperative outcomes</w:t>
      </w:r>
    </w:p>
    <w:p w:rsidR="0008042B" w:rsidRDefault="0008042B">
      <w:pPr>
        <w:spacing w:line="360" w:lineRule="auto"/>
        <w:rPr>
          <w:rFonts w:ascii="Book Antiqua" w:hAnsi="Book Antiqua"/>
          <w:color w:val="000000"/>
          <w:sz w:val="24"/>
        </w:rPr>
      </w:pPr>
      <w:r>
        <w:rPr>
          <w:rFonts w:ascii="Book Antiqua" w:hAnsi="Book Antiqua"/>
          <w:color w:val="000000"/>
          <w:sz w:val="24"/>
        </w:rPr>
        <w:t xml:space="preserve">Details of the intraoperative course and postoperative course are shown in Table 5. The type of LG was determined based on the tumor location. </w:t>
      </w:r>
      <w:r>
        <w:rPr>
          <w:rFonts w:ascii="Book Antiqua" w:hAnsi="Book Antiqua"/>
          <w:color w:val="000000"/>
          <w:kern w:val="0"/>
          <w:sz w:val="24"/>
          <w:lang w:bidi="ar"/>
        </w:rPr>
        <w:t>Proximal gastrectomy</w:t>
      </w:r>
      <w:r>
        <w:rPr>
          <w:rFonts w:ascii="Book Antiqua" w:hAnsi="Book Antiqua"/>
          <w:color w:val="000000"/>
          <w:sz w:val="24"/>
        </w:rPr>
        <w:t xml:space="preserve"> was performed in 15 (33.3%) cases and d</w:t>
      </w:r>
      <w:r>
        <w:rPr>
          <w:rFonts w:ascii="Book Antiqua" w:hAnsi="Book Antiqua"/>
          <w:color w:val="000000"/>
          <w:kern w:val="0"/>
          <w:sz w:val="24"/>
          <w:lang w:bidi="ar"/>
        </w:rPr>
        <w:t xml:space="preserve">istal gastrectomy </w:t>
      </w:r>
      <w:r>
        <w:rPr>
          <w:rFonts w:ascii="Book Antiqua" w:hAnsi="Book Antiqua"/>
          <w:color w:val="000000"/>
          <w:sz w:val="24"/>
        </w:rPr>
        <w:t>in 23 (51.1%). T</w:t>
      </w:r>
      <w:r>
        <w:rPr>
          <w:rFonts w:ascii="Book Antiqua" w:hAnsi="Book Antiqua"/>
          <w:color w:val="000000"/>
          <w:kern w:val="0"/>
          <w:sz w:val="24"/>
          <w:lang w:bidi="ar"/>
        </w:rPr>
        <w:t xml:space="preserve">otal gastrectomy </w:t>
      </w:r>
      <w:r>
        <w:rPr>
          <w:rFonts w:ascii="Book Antiqua" w:hAnsi="Book Antiqua"/>
          <w:color w:val="000000"/>
          <w:sz w:val="24"/>
        </w:rPr>
        <w:t>was performed in five (11.1%) cases and p</w:t>
      </w:r>
      <w:r>
        <w:rPr>
          <w:rFonts w:ascii="Book Antiqua" w:hAnsi="Book Antiqua"/>
          <w:color w:val="000000"/>
          <w:kern w:val="0"/>
          <w:sz w:val="24"/>
          <w:lang w:bidi="ar"/>
        </w:rPr>
        <w:t>artial</w:t>
      </w:r>
      <w:r>
        <w:rPr>
          <w:rFonts w:ascii="Book Antiqua" w:hAnsi="Book Antiqua"/>
          <w:color w:val="000000"/>
          <w:sz w:val="24"/>
        </w:rPr>
        <w:t xml:space="preserve"> gastrectomy in two (4.4%). The mean number of harvested lymph nodes was 29.7 ± 13.7. The mean operative time and mean estimated blood loss were 180 ± 47 min and 107 ± 69 mL, respectively. The time to first flatus was 3.4 ± 0.8 d, the time to recommencement of oral intake was 5.3 ± 1.4 d, and the length of hospital stay was 9.9 ± 2.9 d. Postoperative complications </w:t>
      </w:r>
      <w:proofErr w:type="gramStart"/>
      <w:r>
        <w:rPr>
          <w:rFonts w:ascii="Book Antiqua" w:hAnsi="Book Antiqua"/>
          <w:color w:val="000000"/>
          <w:sz w:val="24"/>
        </w:rPr>
        <w:t>occurred</w:t>
      </w:r>
      <w:proofErr w:type="gramEnd"/>
      <w:r>
        <w:rPr>
          <w:rFonts w:ascii="Book Antiqua" w:hAnsi="Book Antiqua"/>
          <w:color w:val="000000"/>
          <w:sz w:val="24"/>
        </w:rPr>
        <w:t xml:space="preserve"> five (11.1%) patients. Two patients developed leakage from the anastomotic site, and one each developed wound infection, hemorrhage, and a</w:t>
      </w:r>
      <w:r>
        <w:rPr>
          <w:rFonts w:ascii="Book Antiqua" w:hAnsi="Book Antiqua"/>
          <w:color w:val="000000"/>
          <w:kern w:val="0"/>
          <w:sz w:val="24"/>
          <w:lang w:bidi="ar"/>
        </w:rPr>
        <w:t>bdominal infection</w:t>
      </w:r>
      <w:r>
        <w:rPr>
          <w:rFonts w:ascii="Book Antiqua" w:hAnsi="Book Antiqua"/>
          <w:color w:val="000000"/>
          <w:sz w:val="24"/>
        </w:rPr>
        <w:t>. These complications were conservatively treated and consequently improved. None of these patients died.</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bCs/>
          <w:color w:val="000000"/>
          <w:sz w:val="24"/>
        </w:rPr>
      </w:pPr>
      <w:r>
        <w:rPr>
          <w:rFonts w:ascii="Book Antiqua" w:hAnsi="Book Antiqua"/>
          <w:b/>
          <w:bCs/>
          <w:color w:val="000000"/>
          <w:sz w:val="24"/>
        </w:rPr>
        <w:t xml:space="preserve">DISCUSSION </w:t>
      </w:r>
    </w:p>
    <w:p w:rsidR="0008042B" w:rsidRDefault="0008042B">
      <w:pPr>
        <w:spacing w:line="360" w:lineRule="auto"/>
        <w:rPr>
          <w:rFonts w:ascii="Book Antiqua" w:hAnsi="Book Antiqua"/>
          <w:color w:val="000000"/>
          <w:sz w:val="24"/>
        </w:rPr>
      </w:pPr>
      <w:r>
        <w:rPr>
          <w:rFonts w:ascii="Book Antiqua" w:hAnsi="Book Antiqua"/>
          <w:color w:val="000000"/>
          <w:sz w:val="24"/>
        </w:rPr>
        <w:t>The rate of RC in our series (22.2%) was similar to those in the previous reports (5.2%-28.6%</w:t>
      </w:r>
      <w:proofErr w:type="gramStart"/>
      <w:r>
        <w:rPr>
          <w:rFonts w:ascii="Book Antiqua" w:hAnsi="Book Antiqua"/>
          <w:color w:val="000000"/>
          <w:sz w:val="24"/>
        </w:rPr>
        <w:t>)</w:t>
      </w:r>
      <w:r>
        <w:rPr>
          <w:rFonts w:ascii="Book Antiqua" w:hAnsi="Book Antiqua"/>
          <w:color w:val="000000"/>
          <w:sz w:val="24"/>
          <w:vertAlign w:val="superscript"/>
        </w:rPr>
        <w:t>[</w:t>
      </w:r>
      <w:proofErr w:type="gramEnd"/>
      <w:r>
        <w:rPr>
          <w:rFonts w:ascii="Book Antiqua" w:hAnsi="Book Antiqua"/>
          <w:color w:val="000000"/>
          <w:sz w:val="24"/>
          <w:vertAlign w:val="superscript"/>
        </w:rPr>
        <w:t>3,4,18-24]</w:t>
      </w:r>
      <w:r>
        <w:rPr>
          <w:rFonts w:ascii="Book Antiqua" w:hAnsi="Book Antiqua"/>
          <w:color w:val="000000"/>
          <w:sz w:val="24"/>
        </w:rPr>
        <w:t>. LNM was detected in 5 (11.1%) out of 45 cases. The majority of these cases harbored neither RC nor LNM, indicating that additional surgery may be unnecessary. Therefore, it is important to identify which patients will benefit the most from additional gastrectomy after noncurative ESD for EGC. However, the studies of predictive factors for RC and LNM in additional surgery gastrectomy specimens after ESD have been very limited. Our study revealed that positive horizontal and neural invasion were independent risk factors for RC. Undifferentiated type was an independent risk factor for LNM.</w:t>
      </w:r>
    </w:p>
    <w:p w:rsidR="0008042B" w:rsidRDefault="0008042B">
      <w:pPr>
        <w:spacing w:line="360" w:lineRule="auto"/>
        <w:ind w:firstLineChars="100" w:firstLine="240"/>
        <w:rPr>
          <w:rFonts w:ascii="Book Antiqua" w:hAnsi="Book Antiqua"/>
          <w:color w:val="000000"/>
          <w:sz w:val="24"/>
        </w:rPr>
      </w:pPr>
      <w:r>
        <w:rPr>
          <w:rFonts w:ascii="Book Antiqua" w:hAnsi="Book Antiqua"/>
          <w:color w:val="000000"/>
          <w:sz w:val="24"/>
        </w:rPr>
        <w:t>Regarding RC, positive vertical margin and positive horizontal margin were independent predictors in some previous studies</w:t>
      </w:r>
      <w:r>
        <w:rPr>
          <w:rFonts w:ascii="Book Antiqua" w:hAnsi="Book Antiqua"/>
          <w:color w:val="000000"/>
          <w:sz w:val="24"/>
          <w:vertAlign w:val="superscript"/>
        </w:rPr>
        <w:t>[18]</w:t>
      </w:r>
      <w:r>
        <w:rPr>
          <w:rFonts w:ascii="Book Antiqua" w:hAnsi="Book Antiqua"/>
          <w:color w:val="000000"/>
          <w:sz w:val="24"/>
        </w:rPr>
        <w:t>, while many authors also reported only positive horizontal margin as a risk factor for RC, as found in our study</w:t>
      </w:r>
      <w:r>
        <w:rPr>
          <w:rFonts w:ascii="Book Antiqua" w:hAnsi="Book Antiqua"/>
          <w:color w:val="000000"/>
          <w:sz w:val="24"/>
          <w:vertAlign w:val="superscript"/>
        </w:rPr>
        <w:t>[4,21,22]</w:t>
      </w:r>
      <w:r>
        <w:rPr>
          <w:rFonts w:ascii="Book Antiqua" w:hAnsi="Book Antiqua"/>
          <w:color w:val="000000"/>
          <w:sz w:val="24"/>
        </w:rPr>
        <w:t xml:space="preserve">. Hyuk </w:t>
      </w:r>
      <w:r>
        <w:rPr>
          <w:rFonts w:ascii="Book Antiqua" w:hAnsi="Book Antiqua"/>
          <w:i/>
          <w:color w:val="000000"/>
          <w:sz w:val="24"/>
        </w:rPr>
        <w:t>et al</w:t>
      </w:r>
      <w:r>
        <w:rPr>
          <w:rFonts w:ascii="Book Antiqua" w:hAnsi="Book Antiqua"/>
          <w:color w:val="000000"/>
          <w:sz w:val="24"/>
        </w:rPr>
        <w:t xml:space="preserve"> thought that the possibility of the tumor cells in the corresponding area opposite an involved resection margin being completely removed by the cautery effect was much lower in the horizontal rather than in the vertical direction</w:t>
      </w:r>
      <w:r>
        <w:rPr>
          <w:rFonts w:ascii="Book Antiqua" w:hAnsi="Book Antiqua"/>
          <w:color w:val="000000"/>
          <w:sz w:val="24"/>
          <w:vertAlign w:val="superscript"/>
        </w:rPr>
        <w:t>[4,5]</w:t>
      </w:r>
      <w:r>
        <w:rPr>
          <w:rFonts w:ascii="Book Antiqua" w:hAnsi="Book Antiqua"/>
          <w:color w:val="000000"/>
          <w:sz w:val="24"/>
        </w:rPr>
        <w:t xml:space="preserve">. The feasibility of secondary ESD for local control in positive horizontal margin cases has been reported; however, the management of these patients is </w:t>
      </w:r>
      <w:proofErr w:type="gramStart"/>
      <w:r>
        <w:rPr>
          <w:rFonts w:ascii="Book Antiqua" w:hAnsi="Book Antiqua"/>
          <w:color w:val="000000"/>
          <w:sz w:val="24"/>
        </w:rPr>
        <w:t>debated</w:t>
      </w:r>
      <w:r>
        <w:rPr>
          <w:rFonts w:ascii="Book Antiqua" w:hAnsi="Book Antiqua"/>
          <w:color w:val="000000"/>
          <w:sz w:val="24"/>
          <w:vertAlign w:val="superscript"/>
        </w:rPr>
        <w:t>[</w:t>
      </w:r>
      <w:proofErr w:type="gramEnd"/>
      <w:r>
        <w:rPr>
          <w:rFonts w:ascii="Book Antiqua" w:hAnsi="Book Antiqua"/>
          <w:color w:val="000000"/>
          <w:sz w:val="24"/>
          <w:vertAlign w:val="superscript"/>
        </w:rPr>
        <w:t>25]</w:t>
      </w:r>
      <w:r>
        <w:rPr>
          <w:rFonts w:ascii="Book Antiqua" w:hAnsi="Book Antiqua"/>
          <w:color w:val="000000"/>
          <w:sz w:val="24"/>
        </w:rPr>
        <w:t xml:space="preserve">. If there is an additional noncurative factor combined with the positive horizontal margin, additional surgery should be considered. Neural invasion is a way of cancer spreading and is related to advanced stage, higher risk of recurrence, and poor long-term survival in gastric </w:t>
      </w:r>
      <w:proofErr w:type="gramStart"/>
      <w:r>
        <w:rPr>
          <w:rFonts w:ascii="Book Antiqua" w:hAnsi="Book Antiqua"/>
          <w:color w:val="000000"/>
          <w:sz w:val="24"/>
        </w:rPr>
        <w:t>cancer</w:t>
      </w:r>
      <w:r>
        <w:rPr>
          <w:rFonts w:ascii="Book Antiqua" w:hAnsi="Book Antiqua"/>
          <w:color w:val="000000"/>
          <w:sz w:val="24"/>
          <w:vertAlign w:val="superscript"/>
        </w:rPr>
        <w:t>[</w:t>
      </w:r>
      <w:proofErr w:type="gramEnd"/>
      <w:r>
        <w:rPr>
          <w:rFonts w:ascii="Book Antiqua" w:hAnsi="Book Antiqua"/>
          <w:color w:val="000000"/>
          <w:sz w:val="24"/>
          <w:vertAlign w:val="superscript"/>
        </w:rPr>
        <w:t>26,27]</w:t>
      </w:r>
      <w:r>
        <w:rPr>
          <w:rFonts w:ascii="Book Antiqua" w:hAnsi="Book Antiqua"/>
          <w:color w:val="000000"/>
          <w:sz w:val="24"/>
        </w:rPr>
        <w:t xml:space="preserve">. In the stomach, the nerve plexuses are concentrated in the Meissner’s plexus in the submucosa and Auerbach’s plexus between the circular and longitudinal fibers of the muscularis </w:t>
      </w:r>
      <w:proofErr w:type="gramStart"/>
      <w:r>
        <w:rPr>
          <w:rFonts w:ascii="Book Antiqua" w:hAnsi="Book Antiqua"/>
          <w:color w:val="000000"/>
          <w:sz w:val="24"/>
        </w:rPr>
        <w:t>propria</w:t>
      </w:r>
      <w:r>
        <w:rPr>
          <w:rFonts w:ascii="Book Antiqua" w:hAnsi="Book Antiqua"/>
          <w:color w:val="000000"/>
          <w:sz w:val="24"/>
          <w:vertAlign w:val="superscript"/>
        </w:rPr>
        <w:t>[</w:t>
      </w:r>
      <w:proofErr w:type="gramEnd"/>
      <w:r>
        <w:rPr>
          <w:rFonts w:ascii="Book Antiqua" w:hAnsi="Book Antiqua"/>
          <w:color w:val="000000"/>
          <w:sz w:val="24"/>
          <w:vertAlign w:val="superscript"/>
        </w:rPr>
        <w:t>28]</w:t>
      </w:r>
      <w:r>
        <w:rPr>
          <w:rFonts w:ascii="Book Antiqua" w:hAnsi="Book Antiqua"/>
          <w:color w:val="000000"/>
          <w:sz w:val="24"/>
        </w:rPr>
        <w:t>. Thus, neural invasion is observed more frequently in advanced gastric cancer. Interestingly, neural invasion has not been established as a predictor of RC after noncurative ESD, while our study confirmed that neural invasion was an independent risk factor for RC. Although the number of cases was limited, it is a reminder that RC might be detected for those patients with neural invasion and additional gastrectomy may be needed.</w:t>
      </w:r>
    </w:p>
    <w:p w:rsidR="0008042B" w:rsidRDefault="0008042B">
      <w:pPr>
        <w:spacing w:line="360" w:lineRule="auto"/>
        <w:ind w:firstLineChars="100" w:firstLine="240"/>
        <w:rPr>
          <w:rFonts w:ascii="Book Antiqua" w:hAnsi="Book Antiqua"/>
          <w:color w:val="000000"/>
          <w:sz w:val="24"/>
        </w:rPr>
      </w:pPr>
      <w:r>
        <w:rPr>
          <w:rFonts w:ascii="Book Antiqua" w:hAnsi="Book Antiqua"/>
          <w:color w:val="000000"/>
          <w:sz w:val="24"/>
        </w:rPr>
        <w:t>In previous studies of patients who underwent additional surgery following noncurative ESD of EGC, the LNM rates ranged from 5.1% to 9.8%</w:t>
      </w:r>
      <w:r>
        <w:rPr>
          <w:rFonts w:ascii="Book Antiqua" w:hAnsi="Book Antiqua"/>
          <w:color w:val="000000"/>
          <w:sz w:val="24"/>
          <w:vertAlign w:val="superscript"/>
        </w:rPr>
        <w:t>[4,18,19,21,23,24,29,30]</w:t>
      </w:r>
      <w:r>
        <w:rPr>
          <w:rFonts w:ascii="Book Antiqua" w:hAnsi="Book Antiqua"/>
          <w:color w:val="000000"/>
          <w:sz w:val="24"/>
        </w:rPr>
        <w:t xml:space="preserve">, which are similar to the present finding of 11.1%. Previous reports have indicated that lymphovascular invasion, SM2 invasion, lesion size &gt; 3 cm, and positive vertical margin were associated with a greater risk of LNM in patients with </w:t>
      </w:r>
      <w:proofErr w:type="gramStart"/>
      <w:r>
        <w:rPr>
          <w:rFonts w:ascii="Book Antiqua" w:hAnsi="Book Antiqua"/>
          <w:color w:val="000000"/>
          <w:sz w:val="24"/>
        </w:rPr>
        <w:t>EGC</w:t>
      </w:r>
      <w:r>
        <w:rPr>
          <w:rFonts w:ascii="Book Antiqua" w:hAnsi="Book Antiqua"/>
          <w:color w:val="000000"/>
          <w:sz w:val="24"/>
          <w:vertAlign w:val="superscript"/>
        </w:rPr>
        <w:t>[</w:t>
      </w:r>
      <w:proofErr w:type="gramEnd"/>
      <w:r>
        <w:rPr>
          <w:rFonts w:ascii="Book Antiqua" w:hAnsi="Book Antiqua"/>
          <w:color w:val="000000"/>
          <w:sz w:val="24"/>
          <w:vertAlign w:val="superscript"/>
        </w:rPr>
        <w:t>31-33]</w:t>
      </w:r>
      <w:r>
        <w:rPr>
          <w:rFonts w:ascii="Book Antiqua" w:hAnsi="Book Antiqua"/>
          <w:color w:val="000000"/>
          <w:sz w:val="24"/>
        </w:rPr>
        <w:t xml:space="preserve">. Lymphovascular invasion has been proven to be an independent risk factor for LNM in those patients who underwent noncurative </w:t>
      </w:r>
      <w:proofErr w:type="gramStart"/>
      <w:r>
        <w:rPr>
          <w:rFonts w:ascii="Book Antiqua" w:hAnsi="Book Antiqua"/>
          <w:color w:val="000000"/>
          <w:sz w:val="24"/>
        </w:rPr>
        <w:t>ESD</w:t>
      </w:r>
      <w:r>
        <w:rPr>
          <w:rFonts w:ascii="Book Antiqua" w:hAnsi="Book Antiqua"/>
          <w:color w:val="000000"/>
          <w:sz w:val="24"/>
          <w:vertAlign w:val="superscript"/>
        </w:rPr>
        <w:t>[</w:t>
      </w:r>
      <w:proofErr w:type="gramEnd"/>
      <w:r>
        <w:rPr>
          <w:rFonts w:ascii="Book Antiqua" w:hAnsi="Book Antiqua"/>
          <w:color w:val="000000"/>
          <w:sz w:val="24"/>
          <w:vertAlign w:val="superscript"/>
        </w:rPr>
        <w:t>18,21,34,35]</w:t>
      </w:r>
      <w:r>
        <w:rPr>
          <w:rFonts w:ascii="Book Antiqua" w:hAnsi="Book Antiqua"/>
          <w:color w:val="000000"/>
          <w:sz w:val="24"/>
        </w:rPr>
        <w:t>. However, lymphovascular invasion was not correlated with LNM in the present study and two patients without lymphovascular invasion were found to have LMN. Previous studies have demonstrated that the rate of LNM was higher in patients with differentiated EGC with undifferentiated components than in those with EGC without undifferentiated components</w:t>
      </w:r>
      <w:r>
        <w:rPr>
          <w:rFonts w:ascii="Book Antiqua" w:hAnsi="Book Antiqua"/>
          <w:color w:val="000000"/>
          <w:sz w:val="24"/>
          <w:vertAlign w:val="superscript"/>
        </w:rPr>
        <w:t xml:space="preserve"> [4</w:t>
      </w:r>
      <w:proofErr w:type="gramStart"/>
      <w:r>
        <w:rPr>
          <w:rFonts w:ascii="Book Antiqua" w:hAnsi="Book Antiqua"/>
          <w:color w:val="000000"/>
          <w:sz w:val="24"/>
          <w:vertAlign w:val="superscript"/>
        </w:rPr>
        <w:t>,36</w:t>
      </w:r>
      <w:proofErr w:type="gramEnd"/>
      <w:r>
        <w:rPr>
          <w:rFonts w:ascii="Book Antiqua" w:hAnsi="Book Antiqua"/>
          <w:color w:val="000000"/>
          <w:sz w:val="24"/>
          <w:vertAlign w:val="superscript"/>
        </w:rPr>
        <w:t>]</w:t>
      </w:r>
      <w:r>
        <w:rPr>
          <w:rFonts w:ascii="Book Antiqua" w:hAnsi="Book Antiqua"/>
          <w:color w:val="000000"/>
          <w:sz w:val="24"/>
        </w:rPr>
        <w:t xml:space="preserve">. Lee </w:t>
      </w:r>
      <w:r>
        <w:rPr>
          <w:rFonts w:ascii="Book Antiqua" w:hAnsi="Book Antiqua"/>
          <w:i/>
          <w:iCs/>
          <w:color w:val="000000"/>
          <w:sz w:val="24"/>
        </w:rPr>
        <w:t xml:space="preserve">et </w:t>
      </w:r>
      <w:proofErr w:type="gramStart"/>
      <w:r>
        <w:rPr>
          <w:rFonts w:ascii="Book Antiqua" w:hAnsi="Book Antiqua"/>
          <w:i/>
          <w:iCs/>
          <w:color w:val="000000"/>
          <w:sz w:val="24"/>
        </w:rPr>
        <w:t>al</w:t>
      </w:r>
      <w:r>
        <w:rPr>
          <w:rFonts w:ascii="Book Antiqua" w:hAnsi="Book Antiqua"/>
          <w:color w:val="000000"/>
          <w:sz w:val="24"/>
          <w:vertAlign w:val="superscript"/>
        </w:rPr>
        <w:t>[</w:t>
      </w:r>
      <w:proofErr w:type="gramEnd"/>
      <w:r>
        <w:rPr>
          <w:rFonts w:ascii="Book Antiqua" w:hAnsi="Book Antiqua"/>
          <w:color w:val="000000"/>
          <w:sz w:val="24"/>
          <w:vertAlign w:val="superscript"/>
        </w:rPr>
        <w:t>37]</w:t>
      </w:r>
      <w:r>
        <w:rPr>
          <w:rFonts w:ascii="Book Antiqua" w:hAnsi="Book Antiqua"/>
          <w:color w:val="000000"/>
          <w:sz w:val="24"/>
        </w:rPr>
        <w:t xml:space="preserve"> reported that the rate of LNM increased with the increase in undifferentiated components in differentiated type mucosal cancers. Kim </w:t>
      </w:r>
      <w:r>
        <w:rPr>
          <w:rFonts w:ascii="Book Antiqua" w:hAnsi="Book Antiqua"/>
          <w:i/>
          <w:iCs/>
          <w:color w:val="000000"/>
          <w:sz w:val="24"/>
        </w:rPr>
        <w:t xml:space="preserve">et </w:t>
      </w:r>
      <w:proofErr w:type="gramStart"/>
      <w:r>
        <w:rPr>
          <w:rFonts w:ascii="Book Antiqua" w:hAnsi="Book Antiqua"/>
          <w:i/>
          <w:iCs/>
          <w:color w:val="000000"/>
          <w:sz w:val="24"/>
        </w:rPr>
        <w:t>al</w:t>
      </w:r>
      <w:r>
        <w:rPr>
          <w:rFonts w:ascii="Book Antiqua" w:hAnsi="Book Antiqua"/>
          <w:color w:val="000000"/>
          <w:sz w:val="24"/>
          <w:vertAlign w:val="superscript"/>
        </w:rPr>
        <w:t>[</w:t>
      </w:r>
      <w:proofErr w:type="gramEnd"/>
      <w:r>
        <w:rPr>
          <w:rFonts w:ascii="Book Antiqua" w:hAnsi="Book Antiqua"/>
          <w:color w:val="000000"/>
          <w:sz w:val="24"/>
          <w:vertAlign w:val="superscript"/>
        </w:rPr>
        <w:t>38]</w:t>
      </w:r>
      <w:r>
        <w:rPr>
          <w:rFonts w:ascii="Book Antiqua" w:hAnsi="Book Antiqua"/>
          <w:color w:val="000000"/>
          <w:sz w:val="24"/>
        </w:rPr>
        <w:t xml:space="preserve"> and </w:t>
      </w:r>
      <w:r>
        <w:rPr>
          <w:rFonts w:ascii="Book Antiqua" w:hAnsi="Book Antiqua"/>
          <w:bCs/>
          <w:color w:val="000000"/>
          <w:sz w:val="24"/>
        </w:rPr>
        <w:t>Miyahara</w:t>
      </w:r>
      <w:r>
        <w:rPr>
          <w:rFonts w:ascii="Book Antiqua" w:hAnsi="Book Antiqua"/>
          <w:color w:val="000000"/>
          <w:sz w:val="24"/>
        </w:rPr>
        <w:t xml:space="preserve"> </w:t>
      </w:r>
      <w:r>
        <w:rPr>
          <w:rFonts w:ascii="Book Antiqua" w:hAnsi="Book Antiqua"/>
          <w:i/>
          <w:iCs/>
          <w:color w:val="000000"/>
          <w:sz w:val="24"/>
        </w:rPr>
        <w:t>et al</w:t>
      </w:r>
      <w:r>
        <w:rPr>
          <w:rFonts w:ascii="Book Antiqua" w:hAnsi="Book Antiqua"/>
          <w:color w:val="000000"/>
          <w:sz w:val="24"/>
          <w:vertAlign w:val="superscript"/>
        </w:rPr>
        <w:t>[39]</w:t>
      </w:r>
      <w:r>
        <w:rPr>
          <w:rFonts w:ascii="Book Antiqua" w:hAnsi="Book Antiqua"/>
          <w:color w:val="000000"/>
          <w:sz w:val="24"/>
        </w:rPr>
        <w:t xml:space="preserve"> demonstrated that undifferentiated histology was an important risk factor for LNM. In the present series, undifferentiated histology was a major risk factor for LNM. SM2 invasion was another factor reported to be associated with a greater risk for LNM in patients with </w:t>
      </w:r>
      <w:proofErr w:type="gramStart"/>
      <w:r>
        <w:rPr>
          <w:rFonts w:ascii="Book Antiqua" w:hAnsi="Book Antiqua"/>
          <w:color w:val="000000"/>
          <w:sz w:val="24"/>
        </w:rPr>
        <w:t>EGC</w:t>
      </w:r>
      <w:r>
        <w:rPr>
          <w:rFonts w:ascii="Book Antiqua" w:hAnsi="Book Antiqua"/>
          <w:color w:val="000000"/>
          <w:sz w:val="24"/>
          <w:vertAlign w:val="superscript"/>
        </w:rPr>
        <w:t>[</w:t>
      </w:r>
      <w:proofErr w:type="gramEnd"/>
      <w:r>
        <w:rPr>
          <w:rFonts w:ascii="Book Antiqua" w:hAnsi="Book Antiqua"/>
          <w:color w:val="000000"/>
          <w:sz w:val="24"/>
          <w:vertAlign w:val="superscript"/>
        </w:rPr>
        <w:t>30,40]</w:t>
      </w:r>
      <w:r>
        <w:rPr>
          <w:rFonts w:ascii="Book Antiqua" w:hAnsi="Book Antiqua"/>
          <w:color w:val="000000"/>
          <w:sz w:val="24"/>
        </w:rPr>
        <w:t xml:space="preserve">. This was thought to be due to the presence of larger diameter lymphatic vessels in the deeper third of the lamina propria, and the progressive increase in diameter as these vessels go deeper into the submucosal layer, where the lymphatic network is </w:t>
      </w:r>
      <w:proofErr w:type="gramStart"/>
      <w:r>
        <w:rPr>
          <w:rFonts w:ascii="Book Antiqua" w:hAnsi="Book Antiqua"/>
          <w:color w:val="000000"/>
          <w:sz w:val="24"/>
        </w:rPr>
        <w:t>richer</w:t>
      </w:r>
      <w:r>
        <w:rPr>
          <w:rFonts w:ascii="Book Antiqua" w:hAnsi="Book Antiqua"/>
          <w:color w:val="000000"/>
          <w:sz w:val="24"/>
          <w:vertAlign w:val="superscript"/>
        </w:rPr>
        <w:t>[</w:t>
      </w:r>
      <w:proofErr w:type="gramEnd"/>
      <w:r>
        <w:rPr>
          <w:rFonts w:ascii="Book Antiqua" w:hAnsi="Book Antiqua"/>
          <w:color w:val="000000"/>
          <w:sz w:val="24"/>
          <w:vertAlign w:val="superscript"/>
        </w:rPr>
        <w:t>39]</w:t>
      </w:r>
      <w:r>
        <w:rPr>
          <w:rFonts w:ascii="Book Antiqua" w:hAnsi="Book Antiqua"/>
          <w:color w:val="000000"/>
          <w:sz w:val="24"/>
        </w:rPr>
        <w:t>. In our study, tumors in five lymph node-positive patients showed invasion deeper than SM1 in the surgical pathology specimen. Therefore, cases with submucosal invasion deeper than SM1 require additional gastrectomy and lymphadenectomy</w:t>
      </w:r>
      <w:r>
        <w:rPr>
          <w:rFonts w:ascii="Book Antiqua" w:eastAsia="Times-Roman" w:hAnsi="Book Antiqua"/>
          <w:color w:val="000000"/>
          <w:sz w:val="24"/>
        </w:rPr>
        <w:t>.</w:t>
      </w:r>
      <w:r>
        <w:rPr>
          <w:rFonts w:ascii="Book Antiqua" w:hAnsi="Book Antiqua"/>
          <w:color w:val="000000"/>
          <w:sz w:val="24"/>
        </w:rPr>
        <w:t xml:space="preserve"> </w:t>
      </w:r>
    </w:p>
    <w:p w:rsidR="0008042B" w:rsidRDefault="0008042B">
      <w:pPr>
        <w:spacing w:line="360" w:lineRule="auto"/>
        <w:ind w:firstLineChars="100" w:firstLine="240"/>
        <w:rPr>
          <w:rFonts w:ascii="Book Antiqua" w:hAnsi="Book Antiqua"/>
          <w:color w:val="000000"/>
          <w:sz w:val="24"/>
        </w:rPr>
      </w:pPr>
      <w:r>
        <w:rPr>
          <w:rFonts w:ascii="Book Antiqua" w:hAnsi="Book Antiqua"/>
          <w:color w:val="000000"/>
          <w:sz w:val="24"/>
        </w:rPr>
        <w:t xml:space="preserve">ESD in EGC causes an artificial gastric ulceration, local inflammation, subsequent fibrosis, and even adhesions in the outer gastric wall, which has a negative intraprocedural impact on additional LG in patients who have undergone noncurative </w:t>
      </w:r>
      <w:proofErr w:type="gramStart"/>
      <w:r>
        <w:rPr>
          <w:rFonts w:ascii="Book Antiqua" w:hAnsi="Book Antiqua"/>
          <w:color w:val="000000"/>
          <w:sz w:val="24"/>
        </w:rPr>
        <w:t>ESD</w:t>
      </w:r>
      <w:r>
        <w:rPr>
          <w:rFonts w:ascii="Book Antiqua" w:hAnsi="Book Antiqua"/>
          <w:color w:val="000000"/>
          <w:sz w:val="24"/>
          <w:vertAlign w:val="superscript"/>
        </w:rPr>
        <w:t>[</w:t>
      </w:r>
      <w:proofErr w:type="gramEnd"/>
      <w:r>
        <w:rPr>
          <w:rFonts w:ascii="Book Antiqua" w:hAnsi="Book Antiqua"/>
          <w:color w:val="000000"/>
          <w:sz w:val="24"/>
          <w:vertAlign w:val="superscript"/>
        </w:rPr>
        <w:t>14]</w:t>
      </w:r>
      <w:r>
        <w:rPr>
          <w:rFonts w:ascii="Book Antiqua" w:hAnsi="Book Antiqua"/>
          <w:color w:val="000000"/>
          <w:sz w:val="24"/>
        </w:rPr>
        <w:t xml:space="preserve">. Previous studies have demonstrated that ESD is not associated with postoperative complications during or after an additional LG in patients who underwent noncurative </w:t>
      </w:r>
      <w:proofErr w:type="gramStart"/>
      <w:r>
        <w:rPr>
          <w:rFonts w:ascii="Book Antiqua" w:hAnsi="Book Antiqua"/>
          <w:color w:val="000000"/>
          <w:sz w:val="24"/>
        </w:rPr>
        <w:t>ESD</w:t>
      </w:r>
      <w:r>
        <w:rPr>
          <w:rFonts w:ascii="Book Antiqua" w:hAnsi="Book Antiqua"/>
          <w:color w:val="000000"/>
          <w:sz w:val="24"/>
          <w:vertAlign w:val="superscript"/>
        </w:rPr>
        <w:t>[</w:t>
      </w:r>
      <w:proofErr w:type="gramEnd"/>
      <w:r>
        <w:rPr>
          <w:rFonts w:ascii="Book Antiqua" w:hAnsi="Book Antiqua"/>
          <w:color w:val="000000"/>
          <w:sz w:val="24"/>
          <w:vertAlign w:val="superscript"/>
        </w:rPr>
        <w:t>15-17]</w:t>
      </w:r>
      <w:r>
        <w:rPr>
          <w:rFonts w:ascii="Book Antiqua" w:hAnsi="Book Antiqua"/>
          <w:color w:val="000000"/>
          <w:sz w:val="24"/>
        </w:rPr>
        <w:t>. Our study found that LG can achieve good short-term surgical outcomes for gastric cancer after noncurative ESD.</w:t>
      </w:r>
    </w:p>
    <w:p w:rsidR="0008042B" w:rsidRDefault="0008042B">
      <w:pPr>
        <w:spacing w:line="360" w:lineRule="auto"/>
        <w:ind w:firstLineChars="100" w:firstLine="240"/>
        <w:rPr>
          <w:rFonts w:ascii="Book Antiqua" w:hAnsi="Book Antiqua" w:hint="eastAsia"/>
          <w:color w:val="000000"/>
          <w:sz w:val="24"/>
        </w:rPr>
      </w:pPr>
      <w:r>
        <w:rPr>
          <w:rFonts w:ascii="Book Antiqua" w:hAnsi="Book Antiqua"/>
          <w:color w:val="000000"/>
          <w:sz w:val="24"/>
        </w:rPr>
        <w:t>This study had several limitations. First, it was a retrospective study conducted in a single center and the sample size was relatively small. Such limitations may lead to issues of selection bias and heterogeneous patient group. Second, we did not report long-term outcomes of patients with noncurative ESD because the mean follow-up period was too short.</w:t>
      </w:r>
    </w:p>
    <w:p w:rsidR="0008042B" w:rsidRDefault="0008042B">
      <w:pPr>
        <w:spacing w:line="360" w:lineRule="auto"/>
        <w:ind w:firstLineChars="100" w:firstLine="240"/>
        <w:rPr>
          <w:rFonts w:ascii="Book Antiqua" w:hAnsi="Book Antiqua"/>
          <w:color w:val="000000"/>
          <w:sz w:val="24"/>
        </w:rPr>
      </w:pPr>
      <w:r>
        <w:rPr>
          <w:rFonts w:ascii="Book Antiqua" w:hAnsi="Book Antiqua"/>
          <w:color w:val="000000"/>
          <w:sz w:val="24"/>
        </w:rPr>
        <w:t>In conclusion, gastrectomy is necessary not only for patients who have a positive margin in ESD, but also for cases with neural invasion, undifferentiated type, and submucosal invasion more than 500 µm due to the risk of RC or LMN. In terms of short-term surgical outcomes, LG is a safe, minimally invasive, and feasible procedure for additional surgery after noncurative ESD. However, further studies are needed to apply these results to clinical practice.</w:t>
      </w:r>
    </w:p>
    <w:p w:rsidR="0008042B" w:rsidRDefault="0008042B">
      <w:pPr>
        <w:spacing w:line="360" w:lineRule="auto"/>
        <w:rPr>
          <w:rFonts w:ascii="Book Antiqua" w:hAnsi="Book Antiqua"/>
          <w:b/>
          <w:bCs/>
          <w:color w:val="000000"/>
          <w:sz w:val="24"/>
        </w:rPr>
      </w:pPr>
    </w:p>
    <w:p w:rsidR="0008042B" w:rsidRDefault="0008042B">
      <w:pPr>
        <w:spacing w:line="360" w:lineRule="auto"/>
        <w:rPr>
          <w:rFonts w:ascii="Book Antiqua" w:hAnsi="Book Antiqua" w:cs="Garamond-Bold"/>
          <w:b/>
          <w:bCs/>
          <w:color w:val="000000"/>
          <w:sz w:val="24"/>
        </w:rPr>
      </w:pPr>
      <w:bookmarkStart w:id="23" w:name="OLE_LINK83"/>
      <w:bookmarkStart w:id="24" w:name="OLE_LINK86"/>
      <w:bookmarkStart w:id="25" w:name="_Hlk5627588"/>
      <w:r>
        <w:rPr>
          <w:rFonts w:ascii="Book Antiqua" w:hAnsi="Book Antiqua" w:cs="Garamond-Bold"/>
          <w:b/>
          <w:bCs/>
          <w:color w:val="000000"/>
          <w:sz w:val="24"/>
        </w:rPr>
        <w:t xml:space="preserve">ARTICLE HIGHLIGHTS </w:t>
      </w:r>
      <w:bookmarkEnd w:id="23"/>
      <w:bookmarkEnd w:id="24"/>
      <w:bookmarkEnd w:id="25"/>
    </w:p>
    <w:p w:rsidR="0008042B" w:rsidRDefault="0008042B">
      <w:pPr>
        <w:spacing w:line="360" w:lineRule="auto"/>
        <w:rPr>
          <w:rFonts w:ascii="Book Antiqua" w:hAnsi="Book Antiqua" w:cs="Arial"/>
          <w:color w:val="000000"/>
          <w:sz w:val="24"/>
        </w:rPr>
      </w:pPr>
      <w:r>
        <w:rPr>
          <w:rFonts w:ascii="Book Antiqua" w:hAnsi="Book Antiqua" w:cs="Arial"/>
          <w:b/>
          <w:i/>
          <w:color w:val="000000"/>
          <w:sz w:val="24"/>
        </w:rPr>
        <w:t>Research background</w:t>
      </w:r>
    </w:p>
    <w:p w:rsidR="0008042B" w:rsidRDefault="0008042B">
      <w:pPr>
        <w:spacing w:line="360" w:lineRule="auto"/>
        <w:rPr>
          <w:rFonts w:ascii="Book Antiqua" w:hAnsi="Book Antiqua" w:cs="Arial"/>
          <w:color w:val="000000"/>
          <w:sz w:val="24"/>
        </w:rPr>
      </w:pPr>
      <w:r>
        <w:rPr>
          <w:rFonts w:ascii="Book Antiqua" w:hAnsi="Book Antiqua"/>
          <w:color w:val="000000"/>
          <w:sz w:val="24"/>
        </w:rPr>
        <w:t>Endoscopic submucosal dissection (</w:t>
      </w:r>
      <w:r>
        <w:rPr>
          <w:rFonts w:ascii="Book Antiqua" w:hAnsi="Book Antiqua" w:cs="Arial"/>
          <w:color w:val="000000"/>
          <w:sz w:val="24"/>
        </w:rPr>
        <w:t xml:space="preserve">ESD) as a treatment for </w:t>
      </w:r>
      <w:r>
        <w:rPr>
          <w:rFonts w:ascii="Book Antiqua" w:hAnsi="Book Antiqua"/>
          <w:color w:val="000000"/>
          <w:sz w:val="24"/>
        </w:rPr>
        <w:t>early gastric cancer (</w:t>
      </w:r>
      <w:r>
        <w:rPr>
          <w:rFonts w:ascii="Book Antiqua" w:hAnsi="Book Antiqua" w:cs="Arial"/>
          <w:color w:val="000000"/>
          <w:sz w:val="24"/>
        </w:rPr>
        <w:t xml:space="preserve">EGC) has been rapidly spreading. As ESD is now performed more frequently, noncurative resection after ESD is also becoming more frequent. It is controversial whether additional gastrectomy is necessary for all patients who do not meet the curative criteria after ESD. </w:t>
      </w:r>
    </w:p>
    <w:p w:rsidR="0008042B" w:rsidRDefault="0008042B">
      <w:pPr>
        <w:spacing w:line="360" w:lineRule="auto"/>
        <w:rPr>
          <w:rFonts w:ascii="Book Antiqua" w:hAnsi="Book Antiqua" w:cs="Arial"/>
          <w:color w:val="000000"/>
          <w:sz w:val="24"/>
        </w:rPr>
      </w:pPr>
    </w:p>
    <w:p w:rsidR="0008042B" w:rsidRDefault="0008042B">
      <w:pPr>
        <w:spacing w:line="360" w:lineRule="auto"/>
        <w:rPr>
          <w:rFonts w:ascii="Book Antiqua" w:hAnsi="Book Antiqua" w:cs="Arial"/>
          <w:color w:val="000000"/>
          <w:sz w:val="24"/>
        </w:rPr>
      </w:pPr>
      <w:r>
        <w:rPr>
          <w:rFonts w:ascii="Book Antiqua" w:hAnsi="Book Antiqua" w:cs="Arial"/>
          <w:b/>
          <w:i/>
          <w:color w:val="000000"/>
          <w:sz w:val="24"/>
        </w:rPr>
        <w:t>Research motivation</w:t>
      </w:r>
    </w:p>
    <w:p w:rsidR="0008042B" w:rsidRDefault="0008042B">
      <w:pPr>
        <w:spacing w:line="360" w:lineRule="auto"/>
        <w:rPr>
          <w:rFonts w:ascii="Book Antiqua" w:hAnsi="Book Antiqua" w:cs="Arial"/>
          <w:color w:val="000000"/>
          <w:sz w:val="24"/>
        </w:rPr>
      </w:pPr>
      <w:r>
        <w:rPr>
          <w:rFonts w:ascii="Book Antiqua" w:hAnsi="Book Antiqua" w:cs="Arial"/>
          <w:color w:val="000000"/>
          <w:sz w:val="24"/>
        </w:rPr>
        <w:t xml:space="preserve">It would be valuable to determine which factors could increase the risk of </w:t>
      </w:r>
      <w:r>
        <w:rPr>
          <w:rFonts w:ascii="Book Antiqua" w:hAnsi="Book Antiqua"/>
          <w:color w:val="000000"/>
          <w:sz w:val="24"/>
        </w:rPr>
        <w:t>residual cancer (</w:t>
      </w:r>
      <w:r>
        <w:rPr>
          <w:rFonts w:ascii="Book Antiqua" w:hAnsi="Book Antiqua" w:cs="Arial"/>
          <w:color w:val="000000"/>
          <w:sz w:val="24"/>
        </w:rPr>
        <w:t xml:space="preserve">RC) or </w:t>
      </w:r>
      <w:r>
        <w:rPr>
          <w:rFonts w:ascii="Book Antiqua" w:hAnsi="Book Antiqua"/>
          <w:color w:val="000000"/>
          <w:sz w:val="24"/>
        </w:rPr>
        <w:t>lymph node metastasis (</w:t>
      </w:r>
      <w:r>
        <w:rPr>
          <w:rFonts w:ascii="Book Antiqua" w:hAnsi="Book Antiqua" w:cs="Arial"/>
          <w:color w:val="000000"/>
          <w:sz w:val="24"/>
        </w:rPr>
        <w:t xml:space="preserve">LNM) in patients after noncurative ESD of EGC in order to avoid unnecessary surgery. </w:t>
      </w:r>
    </w:p>
    <w:p w:rsidR="0008042B" w:rsidRDefault="0008042B">
      <w:pPr>
        <w:spacing w:line="360" w:lineRule="auto"/>
        <w:rPr>
          <w:rFonts w:ascii="Book Antiqua" w:hAnsi="Book Antiqua" w:cs="Arial"/>
          <w:color w:val="000000"/>
          <w:sz w:val="24"/>
        </w:rPr>
      </w:pPr>
    </w:p>
    <w:p w:rsidR="0008042B" w:rsidRDefault="0008042B">
      <w:pPr>
        <w:spacing w:line="360" w:lineRule="auto"/>
        <w:rPr>
          <w:rFonts w:ascii="Book Antiqua" w:hAnsi="Book Antiqua" w:cs="Arial"/>
          <w:color w:val="000000"/>
          <w:sz w:val="24"/>
        </w:rPr>
      </w:pPr>
      <w:r>
        <w:rPr>
          <w:rFonts w:ascii="Book Antiqua" w:hAnsi="Book Antiqua" w:cs="Arial"/>
          <w:b/>
          <w:i/>
          <w:color w:val="000000"/>
          <w:sz w:val="24"/>
        </w:rPr>
        <w:t>Research objectives</w:t>
      </w:r>
      <w:r>
        <w:rPr>
          <w:rFonts w:ascii="Book Antiqua" w:hAnsi="Book Antiqua" w:cs="Arial"/>
          <w:color w:val="000000"/>
          <w:sz w:val="24"/>
        </w:rPr>
        <w:t xml:space="preserve"> </w:t>
      </w:r>
    </w:p>
    <w:p w:rsidR="0008042B" w:rsidRDefault="0008042B">
      <w:pPr>
        <w:spacing w:line="360" w:lineRule="auto"/>
        <w:rPr>
          <w:rFonts w:ascii="Book Antiqua" w:hAnsi="Book Antiqua" w:cs="Arial"/>
          <w:color w:val="000000"/>
          <w:sz w:val="24"/>
        </w:rPr>
      </w:pPr>
      <w:r>
        <w:rPr>
          <w:rFonts w:ascii="Book Antiqua" w:hAnsi="Book Antiqua" w:cs="Arial"/>
          <w:color w:val="000000"/>
          <w:sz w:val="24"/>
        </w:rPr>
        <w:t>The objectives of this study were to identify the predictive factors for LNM and RC as well as to explore the appropriate strategy for treating those after noncurative ESD. We also aimed to assess the feasibility and safety of LG as additional surgery after ESD.</w:t>
      </w:r>
    </w:p>
    <w:p w:rsidR="0008042B" w:rsidRDefault="0008042B">
      <w:pPr>
        <w:spacing w:line="360" w:lineRule="auto"/>
        <w:rPr>
          <w:rFonts w:ascii="Book Antiqua" w:hAnsi="Book Antiqua" w:cs="Arial"/>
          <w:color w:val="000000"/>
          <w:sz w:val="24"/>
        </w:rPr>
      </w:pPr>
    </w:p>
    <w:p w:rsidR="0008042B" w:rsidRDefault="0008042B">
      <w:pPr>
        <w:spacing w:line="360" w:lineRule="auto"/>
        <w:rPr>
          <w:rFonts w:ascii="Book Antiqua" w:hAnsi="Book Antiqua" w:cs="Arial"/>
          <w:color w:val="000000"/>
          <w:sz w:val="24"/>
        </w:rPr>
      </w:pPr>
      <w:r>
        <w:rPr>
          <w:rFonts w:ascii="Book Antiqua" w:hAnsi="Book Antiqua" w:cs="Arial"/>
          <w:b/>
          <w:i/>
          <w:color w:val="000000"/>
          <w:sz w:val="24"/>
        </w:rPr>
        <w:t>Research methods</w:t>
      </w:r>
    </w:p>
    <w:p w:rsidR="0008042B" w:rsidRDefault="0008042B">
      <w:pPr>
        <w:spacing w:line="360" w:lineRule="auto"/>
        <w:rPr>
          <w:rFonts w:ascii="Book Antiqua" w:hAnsi="Book Antiqua" w:cs="Arial"/>
          <w:color w:val="000000"/>
          <w:sz w:val="24"/>
        </w:rPr>
      </w:pPr>
      <w:r>
        <w:rPr>
          <w:rFonts w:ascii="Book Antiqua" w:hAnsi="Book Antiqua" w:cs="Arial"/>
          <w:color w:val="000000"/>
          <w:sz w:val="24"/>
        </w:rPr>
        <w:t xml:space="preserve">We analyzed the patients’ clinicopathological data and identified the predictors of RC and LNM. </w:t>
      </w:r>
    </w:p>
    <w:p w:rsidR="0008042B" w:rsidRDefault="0008042B">
      <w:pPr>
        <w:spacing w:line="360" w:lineRule="auto"/>
        <w:rPr>
          <w:rFonts w:ascii="Book Antiqua" w:hAnsi="Book Antiqua" w:cs="Arial"/>
          <w:color w:val="000000"/>
          <w:sz w:val="24"/>
        </w:rPr>
      </w:pPr>
    </w:p>
    <w:p w:rsidR="0008042B" w:rsidRDefault="0008042B">
      <w:pPr>
        <w:spacing w:line="360" w:lineRule="auto"/>
        <w:rPr>
          <w:rFonts w:ascii="Book Antiqua" w:hAnsi="Book Antiqua" w:cs="Arial"/>
          <w:color w:val="000000"/>
          <w:sz w:val="24"/>
        </w:rPr>
      </w:pPr>
      <w:r>
        <w:rPr>
          <w:rFonts w:ascii="Book Antiqua" w:hAnsi="Book Antiqua" w:cs="Arial"/>
          <w:b/>
          <w:i/>
          <w:color w:val="000000"/>
          <w:sz w:val="24"/>
        </w:rPr>
        <w:t>Research results</w:t>
      </w:r>
    </w:p>
    <w:p w:rsidR="0008042B" w:rsidRDefault="0008042B">
      <w:pPr>
        <w:spacing w:line="360" w:lineRule="auto"/>
        <w:rPr>
          <w:rFonts w:ascii="Book Antiqua" w:hAnsi="Book Antiqua" w:cs="Arial"/>
          <w:color w:val="000000"/>
          <w:sz w:val="24"/>
        </w:rPr>
      </w:pPr>
      <w:r>
        <w:rPr>
          <w:rFonts w:ascii="Book Antiqua" w:hAnsi="Book Antiqua" w:cs="Arial"/>
          <w:color w:val="000000"/>
          <w:sz w:val="24"/>
        </w:rPr>
        <w:t xml:space="preserve">Surgical specimens showed RC in ten patients and LNM in five. Multivariate analysis revealed that positive horizontal margin and neural invasion were independent risk factors for RC. Undifferentiated type was an independent risk factor for LNM. Tumors in all patients with LNM showed submucosal invasion more than 500 µm. Postoperative complications after additional laparoscopic gastrectomy occurred in five </w:t>
      </w:r>
      <w:proofErr w:type="gramStart"/>
      <w:r>
        <w:rPr>
          <w:rFonts w:ascii="Book Antiqua" w:hAnsi="Book Antiqua" w:cs="Arial"/>
          <w:color w:val="000000"/>
          <w:sz w:val="24"/>
        </w:rPr>
        <w:t>patients,</w:t>
      </w:r>
      <w:proofErr w:type="gramEnd"/>
      <w:r>
        <w:rPr>
          <w:rFonts w:ascii="Book Antiqua" w:hAnsi="Book Antiqua" w:cs="Arial"/>
          <w:color w:val="000000"/>
          <w:sz w:val="24"/>
        </w:rPr>
        <w:t xml:space="preserve"> and no deaths occurred among patients with complications. </w:t>
      </w:r>
    </w:p>
    <w:p w:rsidR="0008042B" w:rsidRDefault="0008042B">
      <w:pPr>
        <w:spacing w:line="360" w:lineRule="auto"/>
        <w:rPr>
          <w:rFonts w:ascii="Book Antiqua" w:hAnsi="Book Antiqua" w:cs="Arial"/>
          <w:color w:val="000000"/>
          <w:sz w:val="24"/>
        </w:rPr>
      </w:pPr>
    </w:p>
    <w:p w:rsidR="0008042B" w:rsidRDefault="0008042B">
      <w:pPr>
        <w:spacing w:line="360" w:lineRule="auto"/>
        <w:rPr>
          <w:rFonts w:ascii="Book Antiqua" w:hAnsi="Book Antiqua" w:cs="Arial"/>
          <w:color w:val="000000"/>
          <w:sz w:val="24"/>
        </w:rPr>
      </w:pPr>
      <w:r>
        <w:rPr>
          <w:rFonts w:ascii="Book Antiqua" w:hAnsi="Book Antiqua" w:cs="Arial"/>
          <w:b/>
          <w:i/>
          <w:color w:val="000000"/>
          <w:sz w:val="24"/>
        </w:rPr>
        <w:t>Research conclusions</w:t>
      </w:r>
    </w:p>
    <w:p w:rsidR="0008042B" w:rsidRDefault="0008042B">
      <w:pPr>
        <w:spacing w:line="360" w:lineRule="auto"/>
        <w:rPr>
          <w:rFonts w:ascii="Book Antiqua" w:hAnsi="Book Antiqua" w:cs="Arial"/>
          <w:color w:val="000000"/>
          <w:sz w:val="24"/>
        </w:rPr>
      </w:pPr>
      <w:r>
        <w:rPr>
          <w:rFonts w:ascii="Book Antiqua" w:hAnsi="Book Antiqua" w:cs="Arial"/>
          <w:color w:val="000000"/>
          <w:sz w:val="24"/>
        </w:rPr>
        <w:t xml:space="preserve">Our study revealed that positive horizontal and neural invasion are independent risk factors for RC. Undifferentiated type is an independent risk factor for LNM. Laparoscopic gastrectomy is a safe, minimally invasive, and feasible procedure for additional surgery after noncurative ESD. Gastrectomy is necessary not only for patients who have </w:t>
      </w:r>
      <w:r w:rsidR="00C7675B">
        <w:rPr>
          <w:rFonts w:ascii="Book Antiqua" w:hAnsi="Book Antiqua" w:cs="Arial"/>
          <w:color w:val="000000"/>
          <w:sz w:val="24"/>
        </w:rPr>
        <w:t xml:space="preserve">a </w:t>
      </w:r>
      <w:r>
        <w:rPr>
          <w:rFonts w:ascii="Book Antiqua" w:hAnsi="Book Antiqua" w:cs="Arial"/>
          <w:color w:val="000000"/>
          <w:sz w:val="24"/>
        </w:rPr>
        <w:t xml:space="preserve">positive margin in ESD, but also for cases with neural invasion, undifferentiated type, and submucosal invasion more than 500 µm due to the risk of RC or LMN. Laparoscopic gastrectomy is a safe, minimally invasive, and feasible procedure for additional surgery after noncurative ESD. </w:t>
      </w:r>
    </w:p>
    <w:p w:rsidR="0008042B" w:rsidRDefault="0008042B">
      <w:pPr>
        <w:spacing w:line="360" w:lineRule="auto"/>
        <w:rPr>
          <w:rFonts w:ascii="Book Antiqua" w:hAnsi="Book Antiqua" w:cs="Arial"/>
          <w:color w:val="000000"/>
          <w:sz w:val="24"/>
        </w:rPr>
      </w:pPr>
    </w:p>
    <w:p w:rsidR="0008042B" w:rsidRDefault="0008042B">
      <w:pPr>
        <w:spacing w:line="360" w:lineRule="auto"/>
        <w:rPr>
          <w:rFonts w:ascii="Book Antiqua" w:hAnsi="Book Antiqua" w:cs="Arial"/>
          <w:color w:val="000000"/>
          <w:sz w:val="24"/>
        </w:rPr>
      </w:pPr>
      <w:r>
        <w:rPr>
          <w:rFonts w:ascii="Book Antiqua" w:hAnsi="Book Antiqua" w:cs="Arial"/>
          <w:b/>
          <w:i/>
          <w:color w:val="000000"/>
          <w:sz w:val="24"/>
        </w:rPr>
        <w:t>Research perspectives</w:t>
      </w:r>
    </w:p>
    <w:p w:rsidR="0008042B" w:rsidRDefault="0008042B">
      <w:pPr>
        <w:spacing w:line="360" w:lineRule="auto"/>
        <w:rPr>
          <w:rFonts w:ascii="Book Antiqua" w:hAnsi="Book Antiqua" w:cs="Arial"/>
          <w:color w:val="000000"/>
          <w:sz w:val="24"/>
        </w:rPr>
      </w:pPr>
      <w:r>
        <w:rPr>
          <w:rFonts w:ascii="Book Antiqua" w:hAnsi="Book Antiqua" w:cs="Arial"/>
          <w:color w:val="000000"/>
          <w:sz w:val="24"/>
        </w:rPr>
        <w:t>A study of larger sample size is needed.</w:t>
      </w:r>
      <w:r>
        <w:rPr>
          <w:rFonts w:ascii="Book Antiqua" w:hAnsi="Book Antiqua" w:cs="Arial" w:hint="eastAsia"/>
          <w:color w:val="000000"/>
          <w:sz w:val="24"/>
        </w:rPr>
        <w:t xml:space="preserve"> </w:t>
      </w:r>
      <w:r>
        <w:rPr>
          <w:rFonts w:ascii="Book Antiqua" w:hAnsi="Book Antiqua" w:cs="Arial"/>
          <w:color w:val="000000"/>
          <w:sz w:val="24"/>
        </w:rPr>
        <w:t xml:space="preserve">Long-term outcomes of patients with noncurative ESD need to be </w:t>
      </w:r>
      <w:r w:rsidR="00C7675B">
        <w:rPr>
          <w:rFonts w:ascii="Book Antiqua" w:hAnsi="Book Antiqua" w:cs="Arial"/>
          <w:color w:val="000000"/>
          <w:sz w:val="24"/>
        </w:rPr>
        <w:t>investigated</w:t>
      </w:r>
      <w:r>
        <w:rPr>
          <w:rFonts w:ascii="Book Antiqua" w:hAnsi="Book Antiqua" w:cs="Arial"/>
          <w:color w:val="000000"/>
          <w:sz w:val="24"/>
        </w:rPr>
        <w:t xml:space="preserve"> in</w:t>
      </w:r>
      <w:r>
        <w:rPr>
          <w:rFonts w:ascii="Book Antiqua" w:hAnsi="Book Antiqua" w:cs="Arial" w:hint="eastAsia"/>
          <w:color w:val="000000"/>
          <w:sz w:val="24"/>
        </w:rPr>
        <w:t xml:space="preserve"> </w:t>
      </w:r>
      <w:r>
        <w:rPr>
          <w:rFonts w:ascii="Book Antiqua" w:hAnsi="Book Antiqua" w:cs="Arial"/>
          <w:color w:val="000000"/>
          <w:sz w:val="24"/>
        </w:rPr>
        <w:t>a prospective multicenter trial.</w:t>
      </w:r>
    </w:p>
    <w:p w:rsidR="0008042B" w:rsidRDefault="0008042B">
      <w:pPr>
        <w:spacing w:line="360" w:lineRule="auto"/>
        <w:rPr>
          <w:rFonts w:ascii="Book Antiqua" w:hAnsi="Book Antiqua"/>
          <w:color w:val="000000"/>
          <w:sz w:val="24"/>
        </w:rPr>
      </w:pPr>
      <w:r>
        <w:rPr>
          <w:rFonts w:ascii="Book Antiqua" w:hAnsi="Book Antiqua" w:cs="Arial"/>
          <w:color w:val="000000"/>
          <w:sz w:val="24"/>
        </w:rPr>
        <w:br w:type="page"/>
      </w:r>
      <w:r>
        <w:rPr>
          <w:rFonts w:ascii="Book Antiqua" w:eastAsia="Times New Roman" w:hAnsi="Book Antiqua"/>
          <w:b/>
          <w:color w:val="000000"/>
          <w:sz w:val="24"/>
        </w:rPr>
        <w:t>R</w:t>
      </w:r>
      <w:r>
        <w:rPr>
          <w:rFonts w:ascii="Book Antiqua" w:hAnsi="Book Antiqua"/>
          <w:b/>
          <w:color w:val="000000"/>
          <w:sz w:val="24"/>
        </w:rPr>
        <w:t>EFERENCES</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 </w:t>
      </w:r>
      <w:r>
        <w:rPr>
          <w:rFonts w:ascii="Book Antiqua" w:eastAsia="等线" w:hAnsi="Book Antiqua"/>
          <w:b/>
          <w:sz w:val="24"/>
        </w:rPr>
        <w:t>Torre LA</w:t>
      </w:r>
      <w:r>
        <w:rPr>
          <w:rFonts w:ascii="Book Antiqua" w:eastAsia="等线" w:hAnsi="Book Antiqua"/>
          <w:sz w:val="24"/>
        </w:rPr>
        <w:t xml:space="preserve">, Bray F, Siegel RL, Ferlay J, Lortet-Tieulent J, Jemal A. Global cancer statistics, 2012. </w:t>
      </w:r>
      <w:r>
        <w:rPr>
          <w:rFonts w:ascii="Book Antiqua" w:eastAsia="等线" w:hAnsi="Book Antiqua"/>
          <w:i/>
          <w:sz w:val="24"/>
        </w:rPr>
        <w:t>CA Cancer J Clin</w:t>
      </w:r>
      <w:r>
        <w:rPr>
          <w:rFonts w:ascii="Book Antiqua" w:eastAsia="等线" w:hAnsi="Book Antiqua"/>
          <w:sz w:val="24"/>
        </w:rPr>
        <w:t xml:space="preserve"> 2015; </w:t>
      </w:r>
      <w:r>
        <w:rPr>
          <w:rFonts w:ascii="Book Antiqua" w:eastAsia="等线" w:hAnsi="Book Antiqua"/>
          <w:b/>
          <w:sz w:val="24"/>
        </w:rPr>
        <w:t>65</w:t>
      </w:r>
      <w:r>
        <w:rPr>
          <w:rFonts w:ascii="Book Antiqua" w:eastAsia="等线" w:hAnsi="Book Antiqua"/>
          <w:sz w:val="24"/>
        </w:rPr>
        <w:t>: 87-108 [PMID: 25651787 DOI: 10.3322/caac.21262]</w:t>
      </w:r>
    </w:p>
    <w:p w:rsidR="0008042B" w:rsidRDefault="0008042B">
      <w:pPr>
        <w:spacing w:line="360" w:lineRule="auto"/>
        <w:rPr>
          <w:rFonts w:ascii="Book Antiqua" w:eastAsia="等线" w:hAnsi="Book Antiqua"/>
          <w:sz w:val="24"/>
        </w:rPr>
      </w:pPr>
      <w:proofErr w:type="gramStart"/>
      <w:r>
        <w:rPr>
          <w:rFonts w:ascii="Book Antiqua" w:eastAsia="等线" w:hAnsi="Book Antiqua"/>
          <w:sz w:val="24"/>
        </w:rPr>
        <w:t xml:space="preserve">2 </w:t>
      </w:r>
      <w:r>
        <w:rPr>
          <w:rFonts w:ascii="Book Antiqua" w:eastAsia="等线" w:hAnsi="Book Antiqua"/>
          <w:b/>
          <w:sz w:val="24"/>
        </w:rPr>
        <w:t>Japanese Gastric Cancer Association</w:t>
      </w:r>
      <w:r>
        <w:rPr>
          <w:rFonts w:ascii="Book Antiqua" w:eastAsia="等线" w:hAnsi="Book Antiqua"/>
          <w:sz w:val="24"/>
        </w:rPr>
        <w:t>.</w:t>
      </w:r>
      <w:proofErr w:type="gramEnd"/>
      <w:r>
        <w:rPr>
          <w:rFonts w:ascii="Book Antiqua" w:eastAsia="等线" w:hAnsi="Book Antiqua"/>
          <w:sz w:val="24"/>
        </w:rPr>
        <w:t xml:space="preserve"> Japanese classification of gastric carcinoma: 3rd English edition. </w:t>
      </w:r>
      <w:r>
        <w:rPr>
          <w:rFonts w:ascii="Book Antiqua" w:eastAsia="等线" w:hAnsi="Book Antiqua"/>
          <w:i/>
          <w:sz w:val="24"/>
        </w:rPr>
        <w:t>Gastric Cancer</w:t>
      </w:r>
      <w:r>
        <w:rPr>
          <w:rFonts w:ascii="Book Antiqua" w:eastAsia="等线" w:hAnsi="Book Antiqua"/>
          <w:sz w:val="24"/>
        </w:rPr>
        <w:t xml:space="preserve"> 2011; </w:t>
      </w:r>
      <w:r>
        <w:rPr>
          <w:rFonts w:ascii="Book Antiqua" w:eastAsia="等线" w:hAnsi="Book Antiqua"/>
          <w:b/>
          <w:sz w:val="24"/>
        </w:rPr>
        <w:t>14</w:t>
      </w:r>
      <w:r>
        <w:rPr>
          <w:rFonts w:ascii="Book Antiqua" w:eastAsia="等线" w:hAnsi="Book Antiqua"/>
          <w:sz w:val="24"/>
        </w:rPr>
        <w:t>: 101-112 [PMID: 21573743 DOI: 10.1007/s10120-011-0041-5]</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 </w:t>
      </w:r>
      <w:r>
        <w:rPr>
          <w:rFonts w:ascii="Book Antiqua" w:eastAsia="等线" w:hAnsi="Book Antiqua"/>
          <w:b/>
          <w:sz w:val="24"/>
        </w:rPr>
        <w:t>Noh GY</w:t>
      </w:r>
      <w:r>
        <w:rPr>
          <w:rFonts w:ascii="Book Antiqua" w:eastAsia="等线" w:hAnsi="Book Antiqua"/>
          <w:sz w:val="24"/>
        </w:rPr>
        <w:t xml:space="preserve">, Ku HR, Kim YJ, Park SC, Kim J, Han CJ, Kim YC, Yang KY. Clinical outcomes of early gastric cancer with lymphovascular invasion or positive vertical resection margin after endoscopic submucosal dissection. </w:t>
      </w:r>
      <w:r>
        <w:rPr>
          <w:rFonts w:ascii="Book Antiqua" w:eastAsia="等线" w:hAnsi="Book Antiqua"/>
          <w:i/>
          <w:sz w:val="24"/>
        </w:rPr>
        <w:t>Surg Endosc</w:t>
      </w:r>
      <w:r>
        <w:rPr>
          <w:rFonts w:ascii="Book Antiqua" w:eastAsia="等线" w:hAnsi="Book Antiqua"/>
          <w:sz w:val="24"/>
        </w:rPr>
        <w:t xml:space="preserve"> 2015; </w:t>
      </w:r>
      <w:r>
        <w:rPr>
          <w:rFonts w:ascii="Book Antiqua" w:eastAsia="等线" w:hAnsi="Book Antiqua"/>
          <w:b/>
          <w:sz w:val="24"/>
        </w:rPr>
        <w:t>29</w:t>
      </w:r>
      <w:r>
        <w:rPr>
          <w:rFonts w:ascii="Book Antiqua" w:eastAsia="等线" w:hAnsi="Book Antiqua"/>
          <w:sz w:val="24"/>
        </w:rPr>
        <w:t>: 2583-2589 [PMID: 25480609 DOI: 10.1007/s00464-014-3973-0]</w:t>
      </w:r>
    </w:p>
    <w:p w:rsidR="0008042B" w:rsidRDefault="0008042B">
      <w:pPr>
        <w:spacing w:line="360" w:lineRule="auto"/>
        <w:rPr>
          <w:rFonts w:ascii="Book Antiqua" w:eastAsia="等线" w:hAnsi="Book Antiqua"/>
          <w:sz w:val="24"/>
        </w:rPr>
      </w:pPr>
      <w:r>
        <w:rPr>
          <w:rFonts w:ascii="Book Antiqua" w:eastAsia="等线" w:hAnsi="Book Antiqua"/>
          <w:sz w:val="24"/>
        </w:rPr>
        <w:t xml:space="preserve">4 </w:t>
      </w:r>
      <w:r>
        <w:rPr>
          <w:rFonts w:ascii="Book Antiqua" w:eastAsia="等线" w:hAnsi="Book Antiqua"/>
          <w:b/>
          <w:sz w:val="24"/>
        </w:rPr>
        <w:t>Toyokawa T</w:t>
      </w:r>
      <w:r>
        <w:rPr>
          <w:rFonts w:ascii="Book Antiqua" w:eastAsia="等线" w:hAnsi="Book Antiqua"/>
          <w:sz w:val="24"/>
        </w:rPr>
        <w:t xml:space="preserve">, Ohira M, Tanaka H, Minamino H, Sakurai K, Nagami Y, Kubo N, Yamamoto A, Sano K, Muguruma K, Tominaga K, Nebiki H, Yamashita Y, Arakawa T, Hirakawa K. Optimal management for patients not meeting the inclusion criteria after endoscopic submucosal dissection for gastric cancer. </w:t>
      </w:r>
      <w:r>
        <w:rPr>
          <w:rFonts w:ascii="Book Antiqua" w:eastAsia="等线" w:hAnsi="Book Antiqua"/>
          <w:i/>
          <w:sz w:val="24"/>
        </w:rPr>
        <w:t>Surg Endosc</w:t>
      </w:r>
      <w:r>
        <w:rPr>
          <w:rFonts w:ascii="Book Antiqua" w:eastAsia="等线" w:hAnsi="Book Antiqua"/>
          <w:sz w:val="24"/>
        </w:rPr>
        <w:t xml:space="preserve"> 2016; </w:t>
      </w:r>
      <w:r>
        <w:rPr>
          <w:rFonts w:ascii="Book Antiqua" w:eastAsia="等线" w:hAnsi="Book Antiqua"/>
          <w:b/>
          <w:sz w:val="24"/>
        </w:rPr>
        <w:t>30</w:t>
      </w:r>
      <w:r>
        <w:rPr>
          <w:rFonts w:ascii="Book Antiqua" w:eastAsia="等线" w:hAnsi="Book Antiqua"/>
          <w:sz w:val="24"/>
        </w:rPr>
        <w:t>: 2404-2414 [PMID: 26463497 DOI: 10.1007/s00464-015-4491-4]</w:t>
      </w:r>
    </w:p>
    <w:p w:rsidR="0008042B" w:rsidRDefault="0008042B">
      <w:pPr>
        <w:spacing w:line="360" w:lineRule="auto"/>
        <w:rPr>
          <w:rFonts w:ascii="Book Antiqua" w:eastAsia="等线" w:hAnsi="Book Antiqua"/>
          <w:sz w:val="24"/>
        </w:rPr>
      </w:pPr>
      <w:r>
        <w:rPr>
          <w:rFonts w:ascii="Book Antiqua" w:eastAsia="等线" w:hAnsi="Book Antiqua"/>
          <w:sz w:val="24"/>
        </w:rPr>
        <w:t xml:space="preserve">5 </w:t>
      </w:r>
      <w:r>
        <w:rPr>
          <w:rFonts w:ascii="Book Antiqua" w:eastAsia="等线" w:hAnsi="Book Antiqua"/>
          <w:b/>
          <w:sz w:val="24"/>
        </w:rPr>
        <w:t>Yoon H</w:t>
      </w:r>
      <w:r>
        <w:rPr>
          <w:rFonts w:ascii="Book Antiqua" w:eastAsia="等线" w:hAnsi="Book Antiqua"/>
          <w:sz w:val="24"/>
        </w:rPr>
        <w:t xml:space="preserve">, Kim SG, Choi J, Im JP, Kim JS, Kim WH, Jung HC. Risk factors of residual or recurrent tumor in patients with a tumor-positive resection margin after endoscopic resection of early gastric cancer. </w:t>
      </w:r>
      <w:r>
        <w:rPr>
          <w:rFonts w:ascii="Book Antiqua" w:eastAsia="等线" w:hAnsi="Book Antiqua"/>
          <w:i/>
          <w:sz w:val="24"/>
        </w:rPr>
        <w:t>Surg Endosc</w:t>
      </w:r>
      <w:r>
        <w:rPr>
          <w:rFonts w:ascii="Book Antiqua" w:eastAsia="等线" w:hAnsi="Book Antiqua"/>
          <w:sz w:val="24"/>
        </w:rPr>
        <w:t xml:space="preserve"> 2013; </w:t>
      </w:r>
      <w:r>
        <w:rPr>
          <w:rFonts w:ascii="Book Antiqua" w:eastAsia="等线" w:hAnsi="Book Antiqua"/>
          <w:b/>
          <w:sz w:val="24"/>
        </w:rPr>
        <w:t>27</w:t>
      </w:r>
      <w:r>
        <w:rPr>
          <w:rFonts w:ascii="Book Antiqua" w:eastAsia="等线" w:hAnsi="Book Antiqua"/>
          <w:sz w:val="24"/>
        </w:rPr>
        <w:t>: 1561-1568 [PMID: 23263643 DOI: 10.1007/s00464-012-2627-3]</w:t>
      </w:r>
    </w:p>
    <w:p w:rsidR="0008042B" w:rsidRDefault="0008042B">
      <w:pPr>
        <w:spacing w:line="360" w:lineRule="auto"/>
        <w:rPr>
          <w:rFonts w:ascii="Book Antiqua" w:eastAsia="等线" w:hAnsi="Book Antiqua"/>
          <w:sz w:val="24"/>
        </w:rPr>
      </w:pPr>
      <w:r>
        <w:rPr>
          <w:rFonts w:ascii="Book Antiqua" w:eastAsia="等线" w:hAnsi="Book Antiqua"/>
          <w:sz w:val="24"/>
        </w:rPr>
        <w:t xml:space="preserve">6 </w:t>
      </w:r>
      <w:r>
        <w:rPr>
          <w:rFonts w:ascii="Book Antiqua" w:eastAsia="等线" w:hAnsi="Book Antiqua"/>
          <w:b/>
          <w:sz w:val="24"/>
        </w:rPr>
        <w:t>Kusano C</w:t>
      </w:r>
      <w:r>
        <w:rPr>
          <w:rFonts w:ascii="Book Antiqua" w:eastAsia="等线" w:hAnsi="Book Antiqua"/>
          <w:sz w:val="24"/>
        </w:rPr>
        <w:t xml:space="preserve">, Iwasaki M, Kaltenbach T, Conlin A, Oda I, Gotoda T. Should elderly patients undergo additional surgery after non-curative endoscopic resection for early gastric cancer? Long-term comparative outcomes. </w:t>
      </w:r>
      <w:r>
        <w:rPr>
          <w:rFonts w:ascii="Book Antiqua" w:eastAsia="等线" w:hAnsi="Book Antiqua"/>
          <w:i/>
          <w:sz w:val="24"/>
        </w:rPr>
        <w:t>Am J Gastroenterol</w:t>
      </w:r>
      <w:r>
        <w:rPr>
          <w:rFonts w:ascii="Book Antiqua" w:eastAsia="等线" w:hAnsi="Book Antiqua"/>
          <w:sz w:val="24"/>
        </w:rPr>
        <w:t xml:space="preserve"> 2011; </w:t>
      </w:r>
      <w:r>
        <w:rPr>
          <w:rFonts w:ascii="Book Antiqua" w:eastAsia="等线" w:hAnsi="Book Antiqua"/>
          <w:b/>
          <w:sz w:val="24"/>
        </w:rPr>
        <w:t>106</w:t>
      </w:r>
      <w:r>
        <w:rPr>
          <w:rFonts w:ascii="Book Antiqua" w:eastAsia="等线" w:hAnsi="Book Antiqua"/>
          <w:sz w:val="24"/>
        </w:rPr>
        <w:t>: 1064-1069 [PMID: 21407189 DOI: 10.1038/ajg.2011.49]</w:t>
      </w:r>
    </w:p>
    <w:p w:rsidR="0008042B" w:rsidRDefault="0008042B">
      <w:pPr>
        <w:spacing w:line="360" w:lineRule="auto"/>
        <w:rPr>
          <w:rFonts w:ascii="Book Antiqua" w:eastAsia="等线" w:hAnsi="Book Antiqua"/>
          <w:sz w:val="24"/>
        </w:rPr>
      </w:pPr>
      <w:r>
        <w:rPr>
          <w:rFonts w:ascii="Book Antiqua" w:eastAsia="等线" w:hAnsi="Book Antiqua"/>
          <w:sz w:val="24"/>
        </w:rPr>
        <w:t xml:space="preserve">7 </w:t>
      </w:r>
      <w:r>
        <w:rPr>
          <w:rFonts w:ascii="Book Antiqua" w:eastAsia="等线" w:hAnsi="Book Antiqua"/>
          <w:b/>
          <w:sz w:val="24"/>
        </w:rPr>
        <w:t>Lee HJ</w:t>
      </w:r>
      <w:r>
        <w:rPr>
          <w:rFonts w:ascii="Book Antiqua" w:eastAsia="等线" w:hAnsi="Book Antiqua"/>
          <w:sz w:val="24"/>
        </w:rPr>
        <w:t xml:space="preserve">, Jang YJ, Kim JH, Park SS, Park SH, Park JJ, Kim SJ, Kim CS, Mok YJ. Clinical Outcomes of Gastrectomy after Incomplete EMR/ESD. </w:t>
      </w:r>
      <w:r>
        <w:rPr>
          <w:rFonts w:ascii="Book Antiqua" w:eastAsia="等线" w:hAnsi="Book Antiqua"/>
          <w:i/>
          <w:sz w:val="24"/>
        </w:rPr>
        <w:t>J Gastric Cancer</w:t>
      </w:r>
      <w:r>
        <w:rPr>
          <w:rFonts w:ascii="Book Antiqua" w:eastAsia="等线" w:hAnsi="Book Antiqua"/>
          <w:sz w:val="24"/>
        </w:rPr>
        <w:t xml:space="preserve"> 2011; </w:t>
      </w:r>
      <w:r>
        <w:rPr>
          <w:rFonts w:ascii="Book Antiqua" w:eastAsia="等线" w:hAnsi="Book Antiqua"/>
          <w:b/>
          <w:sz w:val="24"/>
        </w:rPr>
        <w:t>11</w:t>
      </w:r>
      <w:r>
        <w:rPr>
          <w:rFonts w:ascii="Book Antiqua" w:eastAsia="等线" w:hAnsi="Book Antiqua"/>
          <w:sz w:val="24"/>
        </w:rPr>
        <w:t>: 162-166 [PMID: 22076221 DOI: 10.5230/jgc.2011.11.3.162]</w:t>
      </w:r>
    </w:p>
    <w:p w:rsidR="0008042B" w:rsidRDefault="0008042B">
      <w:pPr>
        <w:spacing w:line="360" w:lineRule="auto"/>
        <w:rPr>
          <w:rFonts w:ascii="Book Antiqua" w:eastAsia="等线" w:hAnsi="Book Antiqua"/>
          <w:sz w:val="24"/>
        </w:rPr>
      </w:pPr>
      <w:r>
        <w:rPr>
          <w:rFonts w:ascii="Book Antiqua" w:eastAsia="等线" w:hAnsi="Book Antiqua"/>
          <w:sz w:val="24"/>
        </w:rPr>
        <w:t xml:space="preserve">8 </w:t>
      </w:r>
      <w:r>
        <w:rPr>
          <w:rFonts w:ascii="Book Antiqua" w:eastAsia="等线" w:hAnsi="Book Antiqua"/>
          <w:b/>
          <w:sz w:val="24"/>
        </w:rPr>
        <w:t>Eom BW</w:t>
      </w:r>
      <w:r>
        <w:rPr>
          <w:rFonts w:ascii="Book Antiqua" w:eastAsia="等线" w:hAnsi="Book Antiqua"/>
          <w:sz w:val="24"/>
        </w:rPr>
        <w:t xml:space="preserve">, Kim YI, Kim KH, Yoon HM, Cho SJ, Lee JY, Kim CG, Kook MC, Kim YW, Nam BH, Ryu KW, Choi IJ. Survival benefit of additional surgery after noncurative endoscopic resection in patients with early gastric cancer. </w:t>
      </w:r>
      <w:r>
        <w:rPr>
          <w:rFonts w:ascii="Book Antiqua" w:eastAsia="等线" w:hAnsi="Book Antiqua"/>
          <w:i/>
          <w:sz w:val="24"/>
        </w:rPr>
        <w:t>Gastrointest Endosc</w:t>
      </w:r>
      <w:r>
        <w:rPr>
          <w:rFonts w:ascii="Book Antiqua" w:eastAsia="等线" w:hAnsi="Book Antiqua"/>
          <w:sz w:val="24"/>
        </w:rPr>
        <w:t xml:space="preserve"> 2017; </w:t>
      </w:r>
      <w:r>
        <w:rPr>
          <w:rFonts w:ascii="Book Antiqua" w:eastAsia="等线" w:hAnsi="Book Antiqua"/>
          <w:b/>
          <w:sz w:val="24"/>
        </w:rPr>
        <w:t>85</w:t>
      </w:r>
      <w:r>
        <w:rPr>
          <w:rFonts w:ascii="Book Antiqua" w:eastAsia="等线" w:hAnsi="Book Antiqua"/>
          <w:sz w:val="24"/>
        </w:rPr>
        <w:t>: 155-163.e3 [PMID: 27460389 DOI: 10.1016/j.gie.2016.07.036]</w:t>
      </w:r>
    </w:p>
    <w:p w:rsidR="0008042B" w:rsidRDefault="0008042B">
      <w:pPr>
        <w:spacing w:line="360" w:lineRule="auto"/>
        <w:rPr>
          <w:rFonts w:ascii="Book Antiqua" w:eastAsia="等线" w:hAnsi="Book Antiqua"/>
          <w:sz w:val="24"/>
        </w:rPr>
      </w:pPr>
      <w:r>
        <w:rPr>
          <w:rFonts w:ascii="Book Antiqua" w:eastAsia="等线" w:hAnsi="Book Antiqua"/>
          <w:sz w:val="24"/>
        </w:rPr>
        <w:t xml:space="preserve">9 </w:t>
      </w:r>
      <w:r>
        <w:rPr>
          <w:rFonts w:ascii="Book Antiqua" w:eastAsia="等线" w:hAnsi="Book Antiqua"/>
          <w:b/>
          <w:sz w:val="24"/>
        </w:rPr>
        <w:t>Suzuki S</w:t>
      </w:r>
      <w:r>
        <w:rPr>
          <w:rFonts w:ascii="Book Antiqua" w:eastAsia="等线" w:hAnsi="Book Antiqua"/>
          <w:sz w:val="24"/>
        </w:rPr>
        <w:t xml:space="preserve">, Gotoda T, Hatta W, Oyama T, Kawata N, Takahashi A, Yoshifuku Y, Hoteya S, Nakagawa M, Hirano M, Esaki M, Matsuda M, Ohnita K, Yamanouchi K, Yoshida M, Dohi O, Takada J, Tanaka K, Yamada S, Tsuji T, Ito H, Hayashi Y, Shimosegawa T. Survival Benefit of Additional Surgery After Non-curative Endoscopic Submucosal Dissection for Early Gastric Cancer: A Propensity Score Matching Analysis. </w:t>
      </w:r>
      <w:r>
        <w:rPr>
          <w:rFonts w:ascii="Book Antiqua" w:eastAsia="等线" w:hAnsi="Book Antiqua"/>
          <w:i/>
          <w:sz w:val="24"/>
        </w:rPr>
        <w:t>Ann Surg Oncol</w:t>
      </w:r>
      <w:r>
        <w:rPr>
          <w:rFonts w:ascii="Book Antiqua" w:eastAsia="等线" w:hAnsi="Book Antiqua"/>
          <w:sz w:val="24"/>
        </w:rPr>
        <w:t xml:space="preserve"> 2017; </w:t>
      </w:r>
      <w:r>
        <w:rPr>
          <w:rFonts w:ascii="Book Antiqua" w:eastAsia="等线" w:hAnsi="Book Antiqua"/>
          <w:b/>
          <w:sz w:val="24"/>
        </w:rPr>
        <w:t>24</w:t>
      </w:r>
      <w:r>
        <w:rPr>
          <w:rFonts w:ascii="Book Antiqua" w:eastAsia="等线" w:hAnsi="Book Antiqua"/>
          <w:sz w:val="24"/>
        </w:rPr>
        <w:t>: 3353-3360 [PMID: 28795364 DOI: 10.1245/s10434-017-6039-4]</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10 </w:t>
      </w:r>
      <w:r>
        <w:rPr>
          <w:rFonts w:ascii="Book Antiqua" w:eastAsia="等线" w:hAnsi="Book Antiqua"/>
          <w:b/>
          <w:sz w:val="24"/>
        </w:rPr>
        <w:t>Hatta W</w:t>
      </w:r>
      <w:r>
        <w:rPr>
          <w:rFonts w:ascii="Book Antiqua" w:eastAsia="等线" w:hAnsi="Book Antiqua"/>
          <w:sz w:val="24"/>
        </w:rPr>
        <w:t xml:space="preserve">, Gotoda T, Oyama T, Kawata N, Takahashi A, Yoshifuku Y, Hoteya S, Nakagawa M, Hirano M, Esaki M, Matsuda M, Ohnita K, Yamanouchi K, Yoshida M, Dohi O, Takada J, Tanaka K, Yamada S, Tsuji T, Ito H, Hayashi Y, Nakamura T, Nakaya N, Shimosegawa T. Is the eCura system useful for selecting patients who require radical surgery after noncurative endoscopic submucosal dissection for early gastric cancer? A comparative study. </w:t>
      </w:r>
      <w:r>
        <w:rPr>
          <w:rFonts w:ascii="Book Antiqua" w:eastAsia="等线" w:hAnsi="Book Antiqua"/>
          <w:i/>
          <w:sz w:val="24"/>
        </w:rPr>
        <w:t>Gastric Cancer</w:t>
      </w:r>
      <w:r>
        <w:rPr>
          <w:rFonts w:ascii="Book Antiqua" w:eastAsia="等线" w:hAnsi="Book Antiqua"/>
          <w:sz w:val="24"/>
        </w:rPr>
        <w:t xml:space="preserve"> 2018; </w:t>
      </w:r>
      <w:r>
        <w:rPr>
          <w:rFonts w:ascii="Book Antiqua" w:eastAsia="等线" w:hAnsi="Book Antiqua"/>
          <w:b/>
          <w:sz w:val="24"/>
        </w:rPr>
        <w:t>21</w:t>
      </w:r>
      <w:r>
        <w:rPr>
          <w:rFonts w:ascii="Book Antiqua" w:eastAsia="等线" w:hAnsi="Book Antiqua"/>
          <w:sz w:val="24"/>
        </w:rPr>
        <w:t>: 481-489 [PMID: 28983696 DOI: 10.1007/s10120-017-0769-7]</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11 </w:t>
      </w:r>
      <w:r>
        <w:rPr>
          <w:rFonts w:ascii="Book Antiqua" w:eastAsia="等线" w:hAnsi="Book Antiqua"/>
          <w:b/>
          <w:sz w:val="24"/>
        </w:rPr>
        <w:t>Heo J</w:t>
      </w:r>
      <w:r>
        <w:rPr>
          <w:rFonts w:ascii="Book Antiqua" w:eastAsia="等线" w:hAnsi="Book Antiqua"/>
          <w:sz w:val="24"/>
        </w:rPr>
        <w:t xml:space="preserve">, Jeon SW. The clinical significance and management of noncurative endoscopic resection in early gastric cancer. </w:t>
      </w:r>
      <w:r>
        <w:rPr>
          <w:rFonts w:ascii="Book Antiqua" w:eastAsia="等线" w:hAnsi="Book Antiqua"/>
          <w:i/>
          <w:sz w:val="24"/>
        </w:rPr>
        <w:t>Clin Endosc</w:t>
      </w:r>
      <w:r>
        <w:rPr>
          <w:rFonts w:ascii="Book Antiqua" w:eastAsia="等线" w:hAnsi="Book Antiqua"/>
          <w:sz w:val="24"/>
        </w:rPr>
        <w:t xml:space="preserve"> 2013; </w:t>
      </w:r>
      <w:r>
        <w:rPr>
          <w:rFonts w:ascii="Book Antiqua" w:eastAsia="等线" w:hAnsi="Book Antiqua"/>
          <w:b/>
          <w:sz w:val="24"/>
        </w:rPr>
        <w:t>46</w:t>
      </w:r>
      <w:r>
        <w:rPr>
          <w:rFonts w:ascii="Book Antiqua" w:eastAsia="等线" w:hAnsi="Book Antiqua"/>
          <w:sz w:val="24"/>
        </w:rPr>
        <w:t>: 235-238 [PMID: 23767032 DOI: 10.5946/ce.2013.46.3.235]</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12 </w:t>
      </w:r>
      <w:r>
        <w:rPr>
          <w:rFonts w:ascii="Book Antiqua" w:eastAsia="等线" w:hAnsi="Book Antiqua"/>
          <w:b/>
          <w:sz w:val="24"/>
        </w:rPr>
        <w:t>Kim W</w:t>
      </w:r>
      <w:r>
        <w:rPr>
          <w:rFonts w:ascii="Book Antiqua" w:eastAsia="等线" w:hAnsi="Book Antiqua"/>
          <w:sz w:val="24"/>
        </w:rPr>
        <w:t xml:space="preserve">, Kim HH, Han SU, Kim MC, Hyung WJ, Ryu SW, Cho GS, Kim CY, Yang HK, Park DJ, Song KY, Lee SI, Ryu SY, Lee JH, Lee HJ; Korean Laparo-endoscopic Gastrointestinal Surgery Study (KLASS) Group. Decreased Morbidity of Laparoscopic Distal Gastrectomy Compared With Open Distal Gastrectomy for Stage I Gastric Cancer: Short-term Outcomes From a Multicenter Randomized Controlled Trial (KLASS-01). </w:t>
      </w:r>
      <w:r>
        <w:rPr>
          <w:rFonts w:ascii="Book Antiqua" w:eastAsia="等线" w:hAnsi="Book Antiqua"/>
          <w:i/>
          <w:sz w:val="24"/>
        </w:rPr>
        <w:t>Ann Surg</w:t>
      </w:r>
      <w:r>
        <w:rPr>
          <w:rFonts w:ascii="Book Antiqua" w:eastAsia="等线" w:hAnsi="Book Antiqua"/>
          <w:sz w:val="24"/>
        </w:rPr>
        <w:t xml:space="preserve"> 2016; </w:t>
      </w:r>
      <w:r>
        <w:rPr>
          <w:rFonts w:ascii="Book Antiqua" w:eastAsia="等线" w:hAnsi="Book Antiqua"/>
          <w:b/>
          <w:sz w:val="24"/>
        </w:rPr>
        <w:t>263</w:t>
      </w:r>
      <w:r>
        <w:rPr>
          <w:rFonts w:ascii="Book Antiqua" w:eastAsia="等线" w:hAnsi="Book Antiqua"/>
          <w:sz w:val="24"/>
        </w:rPr>
        <w:t>: 28-35 [PMID: 26352529 DOI: 10.1097/SLA.0000000000001346]</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13 </w:t>
      </w:r>
      <w:r>
        <w:rPr>
          <w:rFonts w:ascii="Book Antiqua" w:eastAsia="等线" w:hAnsi="Book Antiqua"/>
          <w:b/>
          <w:sz w:val="24"/>
        </w:rPr>
        <w:t>Aoyama T</w:t>
      </w:r>
      <w:r>
        <w:rPr>
          <w:rFonts w:ascii="Book Antiqua" w:eastAsia="等线" w:hAnsi="Book Antiqua"/>
          <w:sz w:val="24"/>
        </w:rPr>
        <w:t xml:space="preserve">, Sato T, Hayashi T, Yamada T, Cho H, Ogata T, Oba K, Yoshikawa T. Does a laparoscopic approach attenuate the body weight loss and lean body mass loss observed in open distal gastrectomy for gastric cancer? a single-institution exploratory analysis of the JCOG 0912 phase III trial. </w:t>
      </w:r>
      <w:r>
        <w:rPr>
          <w:rFonts w:ascii="Book Antiqua" w:eastAsia="等线" w:hAnsi="Book Antiqua"/>
          <w:i/>
          <w:sz w:val="24"/>
        </w:rPr>
        <w:t>Gastric Cancer</w:t>
      </w:r>
      <w:r>
        <w:rPr>
          <w:rFonts w:ascii="Book Antiqua" w:eastAsia="等线" w:hAnsi="Book Antiqua"/>
          <w:sz w:val="24"/>
        </w:rPr>
        <w:t xml:space="preserve"> 2018; </w:t>
      </w:r>
      <w:r>
        <w:rPr>
          <w:rFonts w:ascii="Book Antiqua" w:eastAsia="等线" w:hAnsi="Book Antiqua"/>
          <w:b/>
          <w:sz w:val="24"/>
        </w:rPr>
        <w:t>21</w:t>
      </w:r>
      <w:r>
        <w:rPr>
          <w:rFonts w:ascii="Book Antiqua" w:eastAsia="等线" w:hAnsi="Book Antiqua"/>
          <w:sz w:val="24"/>
        </w:rPr>
        <w:t>: 345-352 [PMID: 28623524 DOI: 10.1007/s10120-017-0735-4]</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14 </w:t>
      </w:r>
      <w:r>
        <w:rPr>
          <w:rFonts w:ascii="Book Antiqua" w:eastAsia="等线" w:hAnsi="Book Antiqua"/>
          <w:b/>
          <w:sz w:val="24"/>
        </w:rPr>
        <w:t>Akagi T</w:t>
      </w:r>
      <w:r>
        <w:rPr>
          <w:rFonts w:ascii="Book Antiqua" w:eastAsia="等线" w:hAnsi="Book Antiqua"/>
          <w:sz w:val="24"/>
        </w:rPr>
        <w:t xml:space="preserve">, Shiraishi N, Hiroishi K, Etoh T, Yasuda K, Kitano S. Case series of intra-abdominal adhesions induced by artificial ulceration after endoscopic submucosal dissection before additional laparoscopic gastrectomy. </w:t>
      </w:r>
      <w:r>
        <w:rPr>
          <w:rFonts w:ascii="Book Antiqua" w:eastAsia="等线" w:hAnsi="Book Antiqua"/>
          <w:i/>
          <w:sz w:val="24"/>
        </w:rPr>
        <w:t>Gastrointest Endosc</w:t>
      </w:r>
      <w:r>
        <w:rPr>
          <w:rFonts w:ascii="Book Antiqua" w:eastAsia="等线" w:hAnsi="Book Antiqua"/>
          <w:sz w:val="24"/>
        </w:rPr>
        <w:t xml:space="preserve"> 2010; </w:t>
      </w:r>
      <w:r>
        <w:rPr>
          <w:rFonts w:ascii="Book Antiqua" w:eastAsia="等线" w:hAnsi="Book Antiqua"/>
          <w:b/>
          <w:sz w:val="24"/>
        </w:rPr>
        <w:t>72</w:t>
      </w:r>
      <w:r>
        <w:rPr>
          <w:rFonts w:ascii="Book Antiqua" w:eastAsia="等线" w:hAnsi="Book Antiqua"/>
          <w:sz w:val="24"/>
        </w:rPr>
        <w:t>: 438-443 [PMID: 20541190 DOI: 10.1016/j.gie.2010.03.1066]</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15 </w:t>
      </w:r>
      <w:r>
        <w:rPr>
          <w:rFonts w:ascii="Book Antiqua" w:eastAsia="等线" w:hAnsi="Book Antiqua"/>
          <w:b/>
          <w:sz w:val="24"/>
        </w:rPr>
        <w:t>Jiang X</w:t>
      </w:r>
      <w:r>
        <w:rPr>
          <w:rFonts w:ascii="Book Antiqua" w:eastAsia="等线" w:hAnsi="Book Antiqua"/>
          <w:sz w:val="24"/>
        </w:rPr>
        <w:t xml:space="preserve">, Hiki N, Yoshiba H, Nunobe S, Kumagai K, Sano T, Yamaguchi T. Laparoscopy-assisted gastrectomy in patients with previous endoscopic resection for early gastric cancer. </w:t>
      </w:r>
      <w:r>
        <w:rPr>
          <w:rFonts w:ascii="Book Antiqua" w:eastAsia="等线" w:hAnsi="Book Antiqua"/>
          <w:i/>
          <w:sz w:val="24"/>
        </w:rPr>
        <w:t>Br J Surg</w:t>
      </w:r>
      <w:r>
        <w:rPr>
          <w:rFonts w:ascii="Book Antiqua" w:eastAsia="等线" w:hAnsi="Book Antiqua"/>
          <w:sz w:val="24"/>
        </w:rPr>
        <w:t xml:space="preserve"> 2011; </w:t>
      </w:r>
      <w:r>
        <w:rPr>
          <w:rFonts w:ascii="Book Antiqua" w:eastAsia="等线" w:hAnsi="Book Antiqua"/>
          <w:b/>
          <w:sz w:val="24"/>
        </w:rPr>
        <w:t>98</w:t>
      </w:r>
      <w:r>
        <w:rPr>
          <w:rFonts w:ascii="Book Antiqua" w:eastAsia="等线" w:hAnsi="Book Antiqua"/>
          <w:sz w:val="24"/>
        </w:rPr>
        <w:t>: 385-390 [PMID: 21254013 DOI: 10.1002/bjs.7358]</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16 </w:t>
      </w:r>
      <w:r>
        <w:rPr>
          <w:rFonts w:ascii="Book Antiqua" w:eastAsia="等线" w:hAnsi="Book Antiqua"/>
          <w:b/>
          <w:sz w:val="24"/>
        </w:rPr>
        <w:t>Tsujimoto H</w:t>
      </w:r>
      <w:r>
        <w:rPr>
          <w:rFonts w:ascii="Book Antiqua" w:eastAsia="等线" w:hAnsi="Book Antiqua"/>
          <w:sz w:val="24"/>
        </w:rPr>
        <w:t xml:space="preserve">, Yaguchi Y, Kumano I, Takahata R, Matsumoto Y, Yoshida K, Horiguchi H, Aosasa S, Ono S, Yamamoto J, Hase K. Laparoscopic gastrectomy after incomplete endoscopic resection for early gastric cancer. </w:t>
      </w:r>
      <w:r>
        <w:rPr>
          <w:rFonts w:ascii="Book Antiqua" w:eastAsia="等线" w:hAnsi="Book Antiqua"/>
          <w:i/>
          <w:sz w:val="24"/>
        </w:rPr>
        <w:t>Oncol Rep</w:t>
      </w:r>
      <w:r>
        <w:rPr>
          <w:rFonts w:ascii="Book Antiqua" w:eastAsia="等线" w:hAnsi="Book Antiqua"/>
          <w:sz w:val="24"/>
        </w:rPr>
        <w:t xml:space="preserve"> 2012; </w:t>
      </w:r>
      <w:r>
        <w:rPr>
          <w:rFonts w:ascii="Book Antiqua" w:eastAsia="等线" w:hAnsi="Book Antiqua"/>
          <w:b/>
          <w:sz w:val="24"/>
        </w:rPr>
        <w:t>28</w:t>
      </w:r>
      <w:r>
        <w:rPr>
          <w:rFonts w:ascii="Book Antiqua" w:eastAsia="等线" w:hAnsi="Book Antiqua"/>
          <w:sz w:val="24"/>
        </w:rPr>
        <w:t>: 2205-2210 [PMID: 22993111 DOI: 10.3892/or.2012.2046]</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17 </w:t>
      </w:r>
      <w:r>
        <w:rPr>
          <w:rFonts w:ascii="Book Antiqua" w:eastAsia="等线" w:hAnsi="Book Antiqua"/>
          <w:b/>
          <w:sz w:val="24"/>
        </w:rPr>
        <w:t>Ebihara Y</w:t>
      </w:r>
      <w:r>
        <w:rPr>
          <w:rFonts w:ascii="Book Antiqua" w:eastAsia="等线" w:hAnsi="Book Antiqua"/>
          <w:sz w:val="24"/>
        </w:rPr>
        <w:t xml:space="preserve">, Okushiba S, Kurashima Y, Noji T, Nakamura T, Murakami S, Tamoto E, Tsuchikawa T, Okamura K, Shichinohe T, Hirano S. Totally laparoscopic gastrectomy for gastric cancer after endoscopic submucosal dissection: A propensity score matching analysis. </w:t>
      </w:r>
      <w:r>
        <w:rPr>
          <w:rFonts w:ascii="Book Antiqua" w:eastAsia="等线" w:hAnsi="Book Antiqua"/>
          <w:i/>
          <w:sz w:val="24"/>
        </w:rPr>
        <w:t>Langenbecks Arch Surg</w:t>
      </w:r>
      <w:r>
        <w:rPr>
          <w:rFonts w:ascii="Book Antiqua" w:eastAsia="等线" w:hAnsi="Book Antiqua"/>
          <w:sz w:val="24"/>
        </w:rPr>
        <w:t xml:space="preserve"> 2015; </w:t>
      </w:r>
      <w:r>
        <w:rPr>
          <w:rFonts w:ascii="Book Antiqua" w:eastAsia="等线" w:hAnsi="Book Antiqua"/>
          <w:b/>
          <w:sz w:val="24"/>
        </w:rPr>
        <w:t>400</w:t>
      </w:r>
      <w:r>
        <w:rPr>
          <w:rFonts w:ascii="Book Antiqua" w:eastAsia="等线" w:hAnsi="Book Antiqua"/>
          <w:sz w:val="24"/>
        </w:rPr>
        <w:t>: 967-972 [PMID: 26476630 DOI: 10.1007/s00423-015-1349-0]</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18 </w:t>
      </w:r>
      <w:r>
        <w:rPr>
          <w:rFonts w:ascii="Book Antiqua" w:eastAsia="等线" w:hAnsi="Book Antiqua"/>
          <w:b/>
          <w:sz w:val="24"/>
        </w:rPr>
        <w:t>Sunagawa H</w:t>
      </w:r>
      <w:r>
        <w:rPr>
          <w:rFonts w:ascii="Book Antiqua" w:eastAsia="等线" w:hAnsi="Book Antiqua"/>
          <w:sz w:val="24"/>
        </w:rPr>
        <w:t xml:space="preserve">, Kinoshita T, Kaito A, Shibasaki H, Kaneko K, Ochiai A, Ohtsu A, Nishida T. Additional surgery for non-curative resection after endoscopic submucosal dissection for gastric cancer: A retrospective analysis of 200 cases. </w:t>
      </w:r>
      <w:r>
        <w:rPr>
          <w:rFonts w:ascii="Book Antiqua" w:eastAsia="等线" w:hAnsi="Book Antiqua"/>
          <w:i/>
          <w:sz w:val="24"/>
        </w:rPr>
        <w:t>Surg Today</w:t>
      </w:r>
      <w:r>
        <w:rPr>
          <w:rFonts w:ascii="Book Antiqua" w:eastAsia="等线" w:hAnsi="Book Antiqua"/>
          <w:sz w:val="24"/>
        </w:rPr>
        <w:t xml:space="preserve"> 2017; </w:t>
      </w:r>
      <w:r>
        <w:rPr>
          <w:rFonts w:ascii="Book Antiqua" w:eastAsia="等线" w:hAnsi="Book Antiqua"/>
          <w:b/>
          <w:sz w:val="24"/>
        </w:rPr>
        <w:t>47</w:t>
      </w:r>
      <w:r>
        <w:rPr>
          <w:rFonts w:ascii="Book Antiqua" w:eastAsia="等线" w:hAnsi="Book Antiqua"/>
          <w:sz w:val="24"/>
        </w:rPr>
        <w:t>: 202-209 [PMID: 27194020 DOI: 10.1007/s00595-016-1353-1]</w:t>
      </w:r>
    </w:p>
    <w:p w:rsidR="0008042B" w:rsidRDefault="0008042B">
      <w:pPr>
        <w:spacing w:line="360" w:lineRule="auto"/>
        <w:rPr>
          <w:rFonts w:ascii="Book Antiqua" w:eastAsia="等线" w:hAnsi="Book Antiqua"/>
          <w:sz w:val="24"/>
        </w:rPr>
      </w:pPr>
      <w:r>
        <w:rPr>
          <w:rFonts w:ascii="Book Antiqua" w:eastAsia="等线" w:hAnsi="Book Antiqua"/>
          <w:sz w:val="24"/>
        </w:rPr>
        <w:t xml:space="preserve">19 </w:t>
      </w:r>
      <w:r>
        <w:rPr>
          <w:rFonts w:ascii="Book Antiqua" w:eastAsia="等线" w:hAnsi="Book Antiqua"/>
          <w:b/>
          <w:sz w:val="24"/>
        </w:rPr>
        <w:t>Ishida R</w:t>
      </w:r>
      <w:r>
        <w:rPr>
          <w:rFonts w:ascii="Book Antiqua" w:eastAsia="等线" w:hAnsi="Book Antiqua"/>
          <w:sz w:val="24"/>
        </w:rPr>
        <w:t xml:space="preserve">, Kanaji S, Maehara R, Hasegawa H, Yamamoto M, Matsuda Y, Yamashita K, Matsuda T, Oshikiri T, Sumi Y, Nakamura T, Suzuki S, Kakeji Y. Significance of Additional Gastrectomy Including Endoscopic Submucosal Dissection Scar for Gastric Cancer. </w:t>
      </w:r>
      <w:r>
        <w:rPr>
          <w:rFonts w:ascii="Book Antiqua" w:eastAsia="等线" w:hAnsi="Book Antiqua"/>
          <w:i/>
          <w:sz w:val="24"/>
        </w:rPr>
        <w:t>Anticancer Res</w:t>
      </w:r>
      <w:r>
        <w:rPr>
          <w:rFonts w:ascii="Book Antiqua" w:eastAsia="等线" w:hAnsi="Book Antiqua"/>
          <w:sz w:val="24"/>
        </w:rPr>
        <w:t xml:space="preserve"> 2018; </w:t>
      </w:r>
      <w:r>
        <w:rPr>
          <w:rFonts w:ascii="Book Antiqua" w:eastAsia="等线" w:hAnsi="Book Antiqua"/>
          <w:b/>
          <w:sz w:val="24"/>
        </w:rPr>
        <w:t>38</w:t>
      </w:r>
      <w:r>
        <w:rPr>
          <w:rFonts w:ascii="Book Antiqua" w:eastAsia="等线" w:hAnsi="Book Antiqua"/>
          <w:sz w:val="24"/>
        </w:rPr>
        <w:t>: 5289-5294 [PMID: 30194180 DOI: 10.21873/anticanres.12855]</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20 </w:t>
      </w:r>
      <w:r>
        <w:rPr>
          <w:rFonts w:ascii="Book Antiqua" w:eastAsia="等线" w:hAnsi="Book Antiqua"/>
          <w:b/>
          <w:sz w:val="24"/>
        </w:rPr>
        <w:t>Katsube T</w:t>
      </w:r>
      <w:r>
        <w:rPr>
          <w:rFonts w:ascii="Book Antiqua" w:eastAsia="等线" w:hAnsi="Book Antiqua"/>
          <w:sz w:val="24"/>
        </w:rPr>
        <w:t xml:space="preserve">, Murayama M, Yamaguchi K, Usuda A, Shimazaki A, Asaka S, Konnno S, Miyaki A, Usui T, Yokomizo H, Shiozawa S, Yoshimatsu K, Shimakawa T, Naritaka Y. Additional Surgery After Non-curative Resection of ESD for Early Gastric Cancer. </w:t>
      </w:r>
      <w:r>
        <w:rPr>
          <w:rFonts w:ascii="Book Antiqua" w:eastAsia="等线" w:hAnsi="Book Antiqua"/>
          <w:i/>
          <w:sz w:val="24"/>
        </w:rPr>
        <w:t>Anticancer Res</w:t>
      </w:r>
      <w:r>
        <w:rPr>
          <w:rFonts w:ascii="Book Antiqua" w:eastAsia="等线" w:hAnsi="Book Antiqua"/>
          <w:sz w:val="24"/>
        </w:rPr>
        <w:t xml:space="preserve"> 2015; </w:t>
      </w:r>
      <w:r>
        <w:rPr>
          <w:rFonts w:ascii="Book Antiqua" w:eastAsia="等线" w:hAnsi="Book Antiqua"/>
          <w:b/>
          <w:sz w:val="24"/>
        </w:rPr>
        <w:t>35</w:t>
      </w:r>
      <w:r>
        <w:rPr>
          <w:rFonts w:ascii="Book Antiqua" w:eastAsia="等线" w:hAnsi="Book Antiqua"/>
          <w:sz w:val="24"/>
        </w:rPr>
        <w:t>: 2969-2974 [PMID: 25964583]</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21 </w:t>
      </w:r>
      <w:r>
        <w:rPr>
          <w:rFonts w:ascii="Book Antiqua" w:eastAsia="等线" w:hAnsi="Book Antiqua"/>
          <w:b/>
          <w:sz w:val="24"/>
        </w:rPr>
        <w:t>Ito H</w:t>
      </w:r>
      <w:r>
        <w:rPr>
          <w:rFonts w:ascii="Book Antiqua" w:eastAsia="等线" w:hAnsi="Book Antiqua"/>
          <w:sz w:val="24"/>
        </w:rPr>
        <w:t xml:space="preserve">, Inoue H, Ikeda H, Odaka N, Yoshida A, Satodate H, Onimaru M, Takayanagi D, Santi EG, Kudo SE. Surgical outcomes and clinicopathological characteristics of patients who underwent potentially noncurative endoscopic resection for gastric cancer: A report of a single-center experience. </w:t>
      </w:r>
      <w:r>
        <w:rPr>
          <w:rFonts w:ascii="Book Antiqua" w:eastAsia="等线" w:hAnsi="Book Antiqua"/>
          <w:i/>
          <w:sz w:val="24"/>
        </w:rPr>
        <w:t>Gastroenterol Res Pract</w:t>
      </w:r>
      <w:r>
        <w:rPr>
          <w:rFonts w:ascii="Book Antiqua" w:eastAsia="等线" w:hAnsi="Book Antiqua"/>
          <w:sz w:val="24"/>
        </w:rPr>
        <w:t xml:space="preserve"> 2013; </w:t>
      </w:r>
      <w:r>
        <w:rPr>
          <w:rFonts w:ascii="Book Antiqua" w:eastAsia="等线" w:hAnsi="Book Antiqua"/>
          <w:b/>
          <w:sz w:val="24"/>
        </w:rPr>
        <w:t>2013</w:t>
      </w:r>
      <w:r>
        <w:rPr>
          <w:rFonts w:ascii="Book Antiqua" w:eastAsia="等线" w:hAnsi="Book Antiqua"/>
          <w:sz w:val="24"/>
        </w:rPr>
        <w:t>: 427405 [PMID: 23762035 DOI: 10.1155/2013/427405]</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22 </w:t>
      </w:r>
      <w:r>
        <w:rPr>
          <w:rFonts w:ascii="Book Antiqua" w:eastAsia="等线" w:hAnsi="Book Antiqua"/>
          <w:b/>
          <w:sz w:val="24"/>
        </w:rPr>
        <w:t>Jung H</w:t>
      </w:r>
      <w:r>
        <w:rPr>
          <w:rFonts w:ascii="Book Antiqua" w:eastAsia="等线" w:hAnsi="Book Antiqua"/>
          <w:sz w:val="24"/>
        </w:rPr>
        <w:t xml:space="preserve">, Bae JM, Choi MG, Noh JH, Sohn TS, Kim S. Surgical outcome after incomplete endoscopic submucosal dissection of gastric cancer. </w:t>
      </w:r>
      <w:r>
        <w:rPr>
          <w:rFonts w:ascii="Book Antiqua" w:eastAsia="等线" w:hAnsi="Book Antiqua"/>
          <w:i/>
          <w:sz w:val="24"/>
        </w:rPr>
        <w:t>Br J Surg</w:t>
      </w:r>
      <w:r>
        <w:rPr>
          <w:rFonts w:ascii="Book Antiqua" w:eastAsia="等线" w:hAnsi="Book Antiqua"/>
          <w:sz w:val="24"/>
        </w:rPr>
        <w:t xml:space="preserve"> 2011; </w:t>
      </w:r>
      <w:r>
        <w:rPr>
          <w:rFonts w:ascii="Book Antiqua" w:eastAsia="等线" w:hAnsi="Book Antiqua"/>
          <w:b/>
          <w:sz w:val="24"/>
        </w:rPr>
        <w:t>98</w:t>
      </w:r>
      <w:r>
        <w:rPr>
          <w:rFonts w:ascii="Book Antiqua" w:eastAsia="等线" w:hAnsi="Book Antiqua"/>
          <w:sz w:val="24"/>
        </w:rPr>
        <w:t>: 73-78 [PMID: 21136563 DOI: 10.1002/bjs.7274]</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23 </w:t>
      </w:r>
      <w:r>
        <w:rPr>
          <w:rFonts w:ascii="Book Antiqua" w:eastAsia="等线" w:hAnsi="Book Antiqua"/>
          <w:b/>
          <w:sz w:val="24"/>
        </w:rPr>
        <w:t>Kim ER</w:t>
      </w:r>
      <w:r>
        <w:rPr>
          <w:rFonts w:ascii="Book Antiqua" w:eastAsia="等线" w:hAnsi="Book Antiqua"/>
          <w:sz w:val="24"/>
        </w:rPr>
        <w:t xml:space="preserve">, Lee H, Min BH, Lee JH, Rhee PL, Kim JJ, Kim KM, Kim S. Effect of rescue surgery after non-curative endoscopic resection of early gastric cancer. </w:t>
      </w:r>
      <w:r>
        <w:rPr>
          <w:rFonts w:ascii="Book Antiqua" w:eastAsia="等线" w:hAnsi="Book Antiqua"/>
          <w:i/>
          <w:sz w:val="24"/>
        </w:rPr>
        <w:t>Br J Surg</w:t>
      </w:r>
      <w:r>
        <w:rPr>
          <w:rFonts w:ascii="Book Antiqua" w:eastAsia="等线" w:hAnsi="Book Antiqua"/>
          <w:sz w:val="24"/>
        </w:rPr>
        <w:t xml:space="preserve"> 2015; </w:t>
      </w:r>
      <w:r>
        <w:rPr>
          <w:rFonts w:ascii="Book Antiqua" w:eastAsia="等线" w:hAnsi="Book Antiqua"/>
          <w:b/>
          <w:sz w:val="24"/>
        </w:rPr>
        <w:t>102</w:t>
      </w:r>
      <w:r>
        <w:rPr>
          <w:rFonts w:ascii="Book Antiqua" w:eastAsia="等线" w:hAnsi="Book Antiqua"/>
          <w:sz w:val="24"/>
        </w:rPr>
        <w:t>: 1394-1401 [PMID: 26313295 DOI: 10.1002/bjs.9873]</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24 </w:t>
      </w:r>
      <w:r>
        <w:rPr>
          <w:rFonts w:ascii="Book Antiqua" w:eastAsia="等线" w:hAnsi="Book Antiqua"/>
          <w:b/>
          <w:sz w:val="24"/>
        </w:rPr>
        <w:t>Lee JH</w:t>
      </w:r>
      <w:r>
        <w:rPr>
          <w:rFonts w:ascii="Book Antiqua" w:eastAsia="等线" w:hAnsi="Book Antiqua"/>
          <w:sz w:val="24"/>
        </w:rPr>
        <w:t xml:space="preserve">, Kim JH, Kim DH, Jeon TY, Kim DH, Kim GH, Park DY. Is Surgical Treatment Necessary after Non-curative Endoscopic Resection for Early Gastric Cancer? </w:t>
      </w:r>
      <w:r>
        <w:rPr>
          <w:rFonts w:ascii="Book Antiqua" w:eastAsia="等线" w:hAnsi="Book Antiqua"/>
          <w:i/>
          <w:sz w:val="24"/>
        </w:rPr>
        <w:t>J Gastric Cancer</w:t>
      </w:r>
      <w:r>
        <w:rPr>
          <w:rFonts w:ascii="Book Antiqua" w:eastAsia="等线" w:hAnsi="Book Antiqua"/>
          <w:sz w:val="24"/>
        </w:rPr>
        <w:t xml:space="preserve"> 2010; </w:t>
      </w:r>
      <w:r>
        <w:rPr>
          <w:rFonts w:ascii="Book Antiqua" w:eastAsia="等线" w:hAnsi="Book Antiqua"/>
          <w:b/>
          <w:sz w:val="24"/>
        </w:rPr>
        <w:t>10</w:t>
      </w:r>
      <w:r>
        <w:rPr>
          <w:rFonts w:ascii="Book Antiqua" w:eastAsia="等线" w:hAnsi="Book Antiqua"/>
          <w:sz w:val="24"/>
        </w:rPr>
        <w:t>: 182-187 [PMID: 22076184 DOI: 10.5230/jgc.2010.10.4.182]</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25 </w:t>
      </w:r>
      <w:r>
        <w:rPr>
          <w:rFonts w:ascii="Book Antiqua" w:eastAsia="等线" w:hAnsi="Book Antiqua"/>
          <w:b/>
          <w:sz w:val="24"/>
        </w:rPr>
        <w:t>Bae SY</w:t>
      </w:r>
      <w:r>
        <w:rPr>
          <w:rFonts w:ascii="Book Antiqua" w:eastAsia="等线" w:hAnsi="Book Antiqua"/>
          <w:sz w:val="24"/>
        </w:rPr>
        <w:t xml:space="preserve">, Jang TH, Min BH, Lee JH, Rhee PL, Rhee JC, Kim JJ. Early additional endoscopic submucosal dissection in patients with positive lateral resection margins after initial endoscopic submucosal dissection for early gastric cancer. </w:t>
      </w:r>
      <w:r>
        <w:rPr>
          <w:rFonts w:ascii="Book Antiqua" w:eastAsia="等线" w:hAnsi="Book Antiqua"/>
          <w:i/>
          <w:sz w:val="24"/>
        </w:rPr>
        <w:t>Gastrointest Endosc</w:t>
      </w:r>
      <w:r>
        <w:rPr>
          <w:rFonts w:ascii="Book Antiqua" w:eastAsia="等线" w:hAnsi="Book Antiqua"/>
          <w:sz w:val="24"/>
        </w:rPr>
        <w:t xml:space="preserve"> 2012; </w:t>
      </w:r>
      <w:r>
        <w:rPr>
          <w:rFonts w:ascii="Book Antiqua" w:eastAsia="等线" w:hAnsi="Book Antiqua"/>
          <w:b/>
          <w:sz w:val="24"/>
        </w:rPr>
        <w:t>75</w:t>
      </w:r>
      <w:r>
        <w:rPr>
          <w:rFonts w:ascii="Book Antiqua" w:eastAsia="等线" w:hAnsi="Book Antiqua"/>
          <w:sz w:val="24"/>
        </w:rPr>
        <w:t>: 432-436 [PMID: 22248614 DOI: 10.1016/j.gie.2011.09.044]</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26 </w:t>
      </w:r>
      <w:r>
        <w:rPr>
          <w:rFonts w:ascii="Book Antiqua" w:eastAsia="等线" w:hAnsi="Book Antiqua"/>
          <w:b/>
          <w:sz w:val="24"/>
        </w:rPr>
        <w:t>De Franco L</w:t>
      </w:r>
      <w:r>
        <w:rPr>
          <w:rFonts w:ascii="Book Antiqua" w:eastAsia="等线" w:hAnsi="Book Antiqua"/>
          <w:sz w:val="24"/>
        </w:rPr>
        <w:t xml:space="preserve">, Marrelli D, Voglino C, Vindigni C, Ferrara F, Di Mare G, Iudici L, Marini M, Roviello F. Prognostic Value of Perineural Invasion in Resected Gastric Cancer Patients According to Lauren Histotype. </w:t>
      </w:r>
      <w:r>
        <w:rPr>
          <w:rFonts w:ascii="Book Antiqua" w:eastAsia="等线" w:hAnsi="Book Antiqua"/>
          <w:i/>
          <w:sz w:val="24"/>
        </w:rPr>
        <w:t>Pathol Oncol Res</w:t>
      </w:r>
      <w:r>
        <w:rPr>
          <w:rFonts w:ascii="Book Antiqua" w:eastAsia="等线" w:hAnsi="Book Antiqua"/>
          <w:sz w:val="24"/>
        </w:rPr>
        <w:t xml:space="preserve"> 2018; </w:t>
      </w:r>
      <w:r>
        <w:rPr>
          <w:rFonts w:ascii="Book Antiqua" w:eastAsia="等线" w:hAnsi="Book Antiqua"/>
          <w:b/>
          <w:sz w:val="24"/>
        </w:rPr>
        <w:t>24</w:t>
      </w:r>
      <w:r>
        <w:rPr>
          <w:rFonts w:ascii="Book Antiqua" w:eastAsia="等线" w:hAnsi="Book Antiqua"/>
          <w:sz w:val="24"/>
        </w:rPr>
        <w:t>: 393-400 [PMID: 28555306 DOI: 10.1007/s12253-017-0257-8]</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27 </w:t>
      </w:r>
      <w:r>
        <w:rPr>
          <w:rFonts w:ascii="Book Antiqua" w:eastAsia="等线" w:hAnsi="Book Antiqua"/>
          <w:b/>
          <w:sz w:val="24"/>
        </w:rPr>
        <w:t>Liebl F</w:t>
      </w:r>
      <w:r>
        <w:rPr>
          <w:rFonts w:ascii="Book Antiqua" w:eastAsia="等线" w:hAnsi="Book Antiqua"/>
          <w:sz w:val="24"/>
        </w:rPr>
        <w:t>, Demir IE, Mayer K, Schuster T, D</w:t>
      </w:r>
      <w:r>
        <w:rPr>
          <w:rFonts w:ascii="Times New Roman" w:eastAsia="等线" w:hAnsi="Times New Roman"/>
          <w:sz w:val="24"/>
        </w:rPr>
        <w:t>ʼ</w:t>
      </w:r>
      <w:r>
        <w:rPr>
          <w:rFonts w:ascii="Book Antiqua" w:eastAsia="等线" w:hAnsi="Book Antiqua"/>
          <w:sz w:val="24"/>
        </w:rPr>
        <w:t xml:space="preserve">Haese JG, Becker K, Langer R, Bergmann F, Wang K, Rosenberg R, Novotny AR, Feith M, Reim D, Friess H, Ceyhan GO. The impact of neural invasion severity in gastrointestinal malignancies: A clinicopathological study. </w:t>
      </w:r>
      <w:r>
        <w:rPr>
          <w:rFonts w:ascii="Book Antiqua" w:eastAsia="等线" w:hAnsi="Book Antiqua"/>
          <w:i/>
          <w:sz w:val="24"/>
        </w:rPr>
        <w:t>Ann Surg</w:t>
      </w:r>
      <w:r>
        <w:rPr>
          <w:rFonts w:ascii="Book Antiqua" w:eastAsia="等线" w:hAnsi="Book Antiqua"/>
          <w:sz w:val="24"/>
        </w:rPr>
        <w:t xml:space="preserve"> 2014; </w:t>
      </w:r>
      <w:r>
        <w:rPr>
          <w:rFonts w:ascii="Book Antiqua" w:eastAsia="等线" w:hAnsi="Book Antiqua"/>
          <w:b/>
          <w:sz w:val="24"/>
        </w:rPr>
        <w:t>260</w:t>
      </w:r>
      <w:r>
        <w:rPr>
          <w:rFonts w:ascii="Book Antiqua" w:eastAsia="等线" w:hAnsi="Book Antiqua"/>
          <w:sz w:val="24"/>
        </w:rPr>
        <w:t>: 900-7; discussion 907-8 [PMID: 25379860 DOI: 10.1097/SLA.0000000000000968]</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28 </w:t>
      </w:r>
      <w:r>
        <w:rPr>
          <w:rFonts w:ascii="Book Antiqua" w:eastAsia="等线" w:hAnsi="Book Antiqua"/>
          <w:b/>
          <w:sz w:val="24"/>
        </w:rPr>
        <w:t>Kim YB</w:t>
      </w:r>
      <w:r>
        <w:rPr>
          <w:rFonts w:ascii="Book Antiqua" w:eastAsia="等线" w:hAnsi="Book Antiqua"/>
          <w:sz w:val="24"/>
        </w:rPr>
        <w:t xml:space="preserve">, Han SU, Lee D. Prominent neural invasion of mucosal gastric cancer into the muscularis propria. </w:t>
      </w:r>
      <w:r>
        <w:rPr>
          <w:rFonts w:ascii="Book Antiqua" w:eastAsia="等线" w:hAnsi="Book Antiqua"/>
          <w:i/>
          <w:sz w:val="24"/>
        </w:rPr>
        <w:t>Histopathology</w:t>
      </w:r>
      <w:r>
        <w:rPr>
          <w:rFonts w:ascii="Book Antiqua" w:eastAsia="等线" w:hAnsi="Book Antiqua"/>
          <w:sz w:val="24"/>
        </w:rPr>
        <w:t xml:space="preserve"> 2017; </w:t>
      </w:r>
      <w:r>
        <w:rPr>
          <w:rFonts w:ascii="Book Antiqua" w:eastAsia="等线" w:hAnsi="Book Antiqua"/>
          <w:b/>
          <w:sz w:val="24"/>
        </w:rPr>
        <w:t>71</w:t>
      </w:r>
      <w:r>
        <w:rPr>
          <w:rFonts w:ascii="Book Antiqua" w:eastAsia="等线" w:hAnsi="Book Antiqua"/>
          <w:sz w:val="24"/>
        </w:rPr>
        <w:t>: 661-662 [PMID: 28524618 DOI: 10.1111/his.13259]</w:t>
      </w:r>
    </w:p>
    <w:p w:rsidR="0008042B" w:rsidRDefault="0008042B">
      <w:pPr>
        <w:spacing w:line="360" w:lineRule="auto"/>
        <w:rPr>
          <w:rFonts w:ascii="Book Antiqua" w:eastAsia="等线" w:hAnsi="Book Antiqua"/>
          <w:sz w:val="24"/>
        </w:rPr>
      </w:pPr>
      <w:r>
        <w:rPr>
          <w:rFonts w:ascii="Book Antiqua" w:eastAsia="等线" w:hAnsi="Book Antiqua"/>
          <w:sz w:val="24"/>
        </w:rPr>
        <w:t xml:space="preserve">29 </w:t>
      </w:r>
      <w:r>
        <w:rPr>
          <w:rFonts w:ascii="Book Antiqua" w:eastAsia="等线" w:hAnsi="Book Antiqua"/>
          <w:b/>
          <w:sz w:val="24"/>
        </w:rPr>
        <w:t>Nakata B</w:t>
      </w:r>
      <w:r>
        <w:rPr>
          <w:rFonts w:ascii="Book Antiqua" w:eastAsia="等线" w:hAnsi="Book Antiqua"/>
          <w:sz w:val="24"/>
        </w:rPr>
        <w:t xml:space="preserve">, Tendo M, Okuyama M, Nakahara K, Ishizu H, Masuda G, Lee T, Hori T, Ohsawa M, Sato H, Ishikawa T. Additional surgical resection after endoscopic mucosal dissection for early gastric cancer: A medium-sized hospital's experience. </w:t>
      </w:r>
      <w:r>
        <w:rPr>
          <w:rFonts w:ascii="Book Antiqua" w:eastAsia="等线" w:hAnsi="Book Antiqua"/>
          <w:i/>
          <w:sz w:val="24"/>
        </w:rPr>
        <w:t>Int J Surg</w:t>
      </w:r>
      <w:r>
        <w:rPr>
          <w:rFonts w:ascii="Book Antiqua" w:eastAsia="等线" w:hAnsi="Book Antiqua"/>
          <w:sz w:val="24"/>
        </w:rPr>
        <w:t xml:space="preserve"> 2016; </w:t>
      </w:r>
      <w:r>
        <w:rPr>
          <w:rFonts w:ascii="Book Antiqua" w:eastAsia="等线" w:hAnsi="Book Antiqua"/>
          <w:b/>
          <w:sz w:val="24"/>
        </w:rPr>
        <w:t>36</w:t>
      </w:r>
      <w:r>
        <w:rPr>
          <w:rFonts w:ascii="Book Antiqua" w:eastAsia="等线" w:hAnsi="Book Antiqua"/>
          <w:sz w:val="24"/>
        </w:rPr>
        <w:t>: 335-341 [PMID: 27871804 DOI: 10.1016/j.ijsu.2016.11.084]</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30 </w:t>
      </w:r>
      <w:r>
        <w:rPr>
          <w:rFonts w:ascii="Book Antiqua" w:eastAsia="等线" w:hAnsi="Book Antiqua"/>
          <w:b/>
          <w:sz w:val="24"/>
        </w:rPr>
        <w:t>Yang HJ</w:t>
      </w:r>
      <w:r>
        <w:rPr>
          <w:rFonts w:ascii="Book Antiqua" w:eastAsia="等线" w:hAnsi="Book Antiqua"/>
          <w:sz w:val="24"/>
        </w:rPr>
        <w:t xml:space="preserve">, Kim SG, Lim JH, Choi J, Im JP, Kim JS, Kim WH, Jung HC. Predictors of lymph node metastasis in patients with non-curative endoscopic resection of early gastric cancer. </w:t>
      </w:r>
      <w:r>
        <w:rPr>
          <w:rFonts w:ascii="Book Antiqua" w:eastAsia="等线" w:hAnsi="Book Antiqua"/>
          <w:i/>
          <w:sz w:val="24"/>
        </w:rPr>
        <w:t>Surg Endosc</w:t>
      </w:r>
      <w:r>
        <w:rPr>
          <w:rFonts w:ascii="Book Antiqua" w:eastAsia="等线" w:hAnsi="Book Antiqua"/>
          <w:sz w:val="24"/>
        </w:rPr>
        <w:t xml:space="preserve"> 2015; </w:t>
      </w:r>
      <w:r>
        <w:rPr>
          <w:rFonts w:ascii="Book Antiqua" w:eastAsia="等线" w:hAnsi="Book Antiqua"/>
          <w:b/>
          <w:sz w:val="24"/>
        </w:rPr>
        <w:t>29</w:t>
      </w:r>
      <w:r>
        <w:rPr>
          <w:rFonts w:ascii="Book Antiqua" w:eastAsia="等线" w:hAnsi="Book Antiqua"/>
          <w:sz w:val="24"/>
        </w:rPr>
        <w:t>: 1145-1155 [PMID: 25171882 DOI: 10.1007/s00464-014-3780-7]</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31 </w:t>
      </w:r>
      <w:r>
        <w:rPr>
          <w:rFonts w:ascii="Book Antiqua" w:eastAsia="等线" w:hAnsi="Book Antiqua"/>
          <w:b/>
          <w:sz w:val="24"/>
        </w:rPr>
        <w:t>Hatta W</w:t>
      </w:r>
      <w:r>
        <w:rPr>
          <w:rFonts w:ascii="Book Antiqua" w:eastAsia="等线" w:hAnsi="Book Antiqua"/>
          <w:sz w:val="24"/>
        </w:rPr>
        <w:t xml:space="preserve">, Gotoda T, Oyama T, Kawata N, Takahashi A, Yoshifuku Y, Hoteya S, Nakagawa M, Hirano M, Esaki M, Matsuda M, Ohnita K, Yamanouchi K, Yoshida M, Dohi O, Takada J, Tanaka K, Yamada S, Tsuji T, Ito H, Hayashi Y, Nakaya N, Nakamura T, Shimosegawa T. A Scoring System to Stratify Curability after Endoscopic Submucosal Dissection for Early Gastric Cancer: "eCura system". </w:t>
      </w:r>
      <w:r>
        <w:rPr>
          <w:rFonts w:ascii="Book Antiqua" w:eastAsia="等线" w:hAnsi="Book Antiqua"/>
          <w:i/>
          <w:sz w:val="24"/>
        </w:rPr>
        <w:t>Am J Gastroenterol</w:t>
      </w:r>
      <w:r>
        <w:rPr>
          <w:rFonts w:ascii="Book Antiqua" w:eastAsia="等线" w:hAnsi="Book Antiqua"/>
          <w:sz w:val="24"/>
        </w:rPr>
        <w:t xml:space="preserve"> 2017; </w:t>
      </w:r>
      <w:r>
        <w:rPr>
          <w:rFonts w:ascii="Book Antiqua" w:eastAsia="等线" w:hAnsi="Book Antiqua"/>
          <w:b/>
          <w:sz w:val="24"/>
        </w:rPr>
        <w:t>112</w:t>
      </w:r>
      <w:r>
        <w:rPr>
          <w:rFonts w:ascii="Book Antiqua" w:eastAsia="等线" w:hAnsi="Book Antiqua"/>
          <w:sz w:val="24"/>
        </w:rPr>
        <w:t>: 874-881 [PMID: 28397873 DOI: 10.1038/ajg.2017.95]</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32 </w:t>
      </w:r>
      <w:r>
        <w:rPr>
          <w:rFonts w:ascii="Book Antiqua" w:eastAsia="等线" w:hAnsi="Book Antiqua"/>
          <w:b/>
          <w:sz w:val="24"/>
        </w:rPr>
        <w:t>Li H</w:t>
      </w:r>
      <w:r>
        <w:rPr>
          <w:rFonts w:ascii="Book Antiqua" w:eastAsia="等线" w:hAnsi="Book Antiqua"/>
          <w:sz w:val="24"/>
        </w:rPr>
        <w:t xml:space="preserve">, Huo ZB, Kong FT, He QQ, Gao YH, Liang WQ, Liu DX. Predictive factors for lymph node metastasis and defining a subgroup treatable for laparoscopic lymph node dissection after endoscopic submucosal dissection in poorly differentiated early gastric cancer. </w:t>
      </w:r>
      <w:r>
        <w:rPr>
          <w:rFonts w:ascii="Book Antiqua" w:eastAsia="等线" w:hAnsi="Book Antiqua"/>
          <w:i/>
          <w:sz w:val="24"/>
        </w:rPr>
        <w:t>World J Gastrointest Oncol</w:t>
      </w:r>
      <w:r>
        <w:rPr>
          <w:rFonts w:ascii="Book Antiqua" w:eastAsia="等线" w:hAnsi="Book Antiqua"/>
          <w:sz w:val="24"/>
        </w:rPr>
        <w:t xml:space="preserve"> 2018; </w:t>
      </w:r>
      <w:r>
        <w:rPr>
          <w:rFonts w:ascii="Book Antiqua" w:eastAsia="等线" w:hAnsi="Book Antiqua"/>
          <w:b/>
          <w:sz w:val="24"/>
        </w:rPr>
        <w:t>10</w:t>
      </w:r>
      <w:r>
        <w:rPr>
          <w:rFonts w:ascii="Book Antiqua" w:eastAsia="等线" w:hAnsi="Book Antiqua"/>
          <w:sz w:val="24"/>
        </w:rPr>
        <w:t>: 360-366 [PMID: 30364712 DOI: 10.4251/wjgo.v10.i10.360]</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33 </w:t>
      </w:r>
      <w:r>
        <w:rPr>
          <w:rFonts w:ascii="Book Antiqua" w:eastAsia="等线" w:hAnsi="Book Antiqua"/>
          <w:b/>
          <w:sz w:val="24"/>
        </w:rPr>
        <w:t>Zhao B</w:t>
      </w:r>
      <w:r>
        <w:rPr>
          <w:rFonts w:ascii="Book Antiqua" w:eastAsia="等线" w:hAnsi="Book Antiqua"/>
          <w:sz w:val="24"/>
        </w:rPr>
        <w:t xml:space="preserve">, Zhang J, Zhang J, Luo R, Wang Z, Xu H, Huang B. Risk Factors Associated with Lymph Node Metastasis for Early Gastric Cancer Patients Who Underwent Non-curative Endoscopic Resection: A Systematic Review and Meta-analysis. </w:t>
      </w:r>
      <w:r>
        <w:rPr>
          <w:rFonts w:ascii="Book Antiqua" w:eastAsia="等线" w:hAnsi="Book Antiqua"/>
          <w:i/>
          <w:sz w:val="24"/>
        </w:rPr>
        <w:t>J Gastrointest Surg</w:t>
      </w:r>
      <w:r>
        <w:rPr>
          <w:rFonts w:ascii="Book Antiqua" w:eastAsia="等线" w:hAnsi="Book Antiqua"/>
          <w:sz w:val="24"/>
        </w:rPr>
        <w:t xml:space="preserve"> 2019; </w:t>
      </w:r>
      <w:r>
        <w:rPr>
          <w:rFonts w:ascii="Book Antiqua" w:eastAsia="等线" w:hAnsi="Book Antiqua"/>
          <w:b/>
          <w:sz w:val="24"/>
        </w:rPr>
        <w:t>23</w:t>
      </w:r>
      <w:r>
        <w:rPr>
          <w:rFonts w:ascii="Book Antiqua" w:eastAsia="等线" w:hAnsi="Book Antiqua"/>
          <w:sz w:val="24"/>
        </w:rPr>
        <w:t>: 1318-1328 [PMID: 30187319 DOI: 10.1007/s11605-018-3924-5]</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34 </w:t>
      </w:r>
      <w:r>
        <w:rPr>
          <w:rFonts w:ascii="Book Antiqua" w:eastAsia="等线" w:hAnsi="Book Antiqua"/>
          <w:b/>
          <w:sz w:val="24"/>
        </w:rPr>
        <w:t>Suzuki H</w:t>
      </w:r>
      <w:r>
        <w:rPr>
          <w:rFonts w:ascii="Book Antiqua" w:eastAsia="等线" w:hAnsi="Book Antiqua"/>
          <w:sz w:val="24"/>
        </w:rPr>
        <w:t xml:space="preserve">, Oda I, Abe S, Sekiguchi M, Nonaka S, Yoshinaga S, Saito Y, Fukagawa T, Katai H. Clinical outcomes of early gastric cancer patients after noncurative endoscopic submucosal dissection in a large consecutive patient series. </w:t>
      </w:r>
      <w:r>
        <w:rPr>
          <w:rFonts w:ascii="Book Antiqua" w:eastAsia="等线" w:hAnsi="Book Antiqua"/>
          <w:i/>
          <w:sz w:val="24"/>
        </w:rPr>
        <w:t>Gastric Cancer</w:t>
      </w:r>
      <w:r>
        <w:rPr>
          <w:rFonts w:ascii="Book Antiqua" w:eastAsia="等线" w:hAnsi="Book Antiqua"/>
          <w:sz w:val="24"/>
        </w:rPr>
        <w:t xml:space="preserve"> 2017; </w:t>
      </w:r>
      <w:r>
        <w:rPr>
          <w:rFonts w:ascii="Book Antiqua" w:eastAsia="等线" w:hAnsi="Book Antiqua"/>
          <w:b/>
          <w:sz w:val="24"/>
        </w:rPr>
        <w:t>20</w:t>
      </w:r>
      <w:r>
        <w:rPr>
          <w:rFonts w:ascii="Book Antiqua" w:eastAsia="等线" w:hAnsi="Book Antiqua"/>
          <w:sz w:val="24"/>
        </w:rPr>
        <w:t>: 679-689 [PMID: 27722825 DOI: 10.1007/s10120-016-0651-z]</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35 </w:t>
      </w:r>
      <w:r>
        <w:rPr>
          <w:rFonts w:ascii="Book Antiqua" w:eastAsia="等线" w:hAnsi="Book Antiqua"/>
          <w:b/>
          <w:sz w:val="24"/>
        </w:rPr>
        <w:t>Kawata N</w:t>
      </w:r>
      <w:r>
        <w:rPr>
          <w:rFonts w:ascii="Book Antiqua" w:eastAsia="等线" w:hAnsi="Book Antiqua"/>
          <w:sz w:val="24"/>
        </w:rPr>
        <w:t xml:space="preserve">, Kakushima N, Takizawa K, Tanaka M, Makuuchi R, Tokunaga M, Tanizawa Y, Bando E, Kawamura T, Sugino T, Kusafuka K, Shimoda T, Nakajima T, Terashima M, Ono H. Risk factors for lymph node metastasis and long-term outcomes of patients with early gastric cancer after non-curative endoscopic submucosal dissection. </w:t>
      </w:r>
      <w:r>
        <w:rPr>
          <w:rFonts w:ascii="Book Antiqua" w:eastAsia="等线" w:hAnsi="Book Antiqua"/>
          <w:i/>
          <w:sz w:val="24"/>
        </w:rPr>
        <w:t>Surg Endosc</w:t>
      </w:r>
      <w:r>
        <w:rPr>
          <w:rFonts w:ascii="Book Antiqua" w:eastAsia="等线" w:hAnsi="Book Antiqua"/>
          <w:sz w:val="24"/>
        </w:rPr>
        <w:t xml:space="preserve"> 2017; </w:t>
      </w:r>
      <w:r>
        <w:rPr>
          <w:rFonts w:ascii="Book Antiqua" w:eastAsia="等线" w:hAnsi="Book Antiqua"/>
          <w:b/>
          <w:sz w:val="24"/>
        </w:rPr>
        <w:t>31</w:t>
      </w:r>
      <w:r>
        <w:rPr>
          <w:rFonts w:ascii="Book Antiqua" w:eastAsia="等线" w:hAnsi="Book Antiqua"/>
          <w:sz w:val="24"/>
        </w:rPr>
        <w:t>: 1607-1616 [PMID: 27495338 DOI: 10.1007/s00464-016-5148-7]</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36 </w:t>
      </w:r>
      <w:r>
        <w:rPr>
          <w:rFonts w:ascii="Book Antiqua" w:eastAsia="等线" w:hAnsi="Book Antiqua"/>
          <w:b/>
          <w:sz w:val="24"/>
        </w:rPr>
        <w:t>Takizawa K</w:t>
      </w:r>
      <w:r>
        <w:rPr>
          <w:rFonts w:ascii="Book Antiqua" w:eastAsia="等线" w:hAnsi="Book Antiqua"/>
          <w:sz w:val="24"/>
        </w:rPr>
        <w:t xml:space="preserve">, Ono H, Kakushima N, Tanaka M, Hasuike N, Matsubayashi H, Yamagichi Y, Bando E, Terashima M, Kusafuka K, Nakajima T. Risk of lymph node metastases from intramucosal gastric cancer in relation to histological types: How to manage the mixed histological type for endoscopic submucosal dissection. </w:t>
      </w:r>
      <w:r>
        <w:rPr>
          <w:rFonts w:ascii="Book Antiqua" w:eastAsia="等线" w:hAnsi="Book Antiqua"/>
          <w:i/>
          <w:sz w:val="24"/>
        </w:rPr>
        <w:t>Gastric Cancer</w:t>
      </w:r>
      <w:r>
        <w:rPr>
          <w:rFonts w:ascii="Book Antiqua" w:eastAsia="等线" w:hAnsi="Book Antiqua"/>
          <w:sz w:val="24"/>
        </w:rPr>
        <w:t xml:space="preserve"> 2013; </w:t>
      </w:r>
      <w:r>
        <w:rPr>
          <w:rFonts w:ascii="Book Antiqua" w:eastAsia="等线" w:hAnsi="Book Antiqua"/>
          <w:b/>
          <w:sz w:val="24"/>
        </w:rPr>
        <w:t>16</w:t>
      </w:r>
      <w:r>
        <w:rPr>
          <w:rFonts w:ascii="Book Antiqua" w:eastAsia="等线" w:hAnsi="Book Antiqua"/>
          <w:sz w:val="24"/>
        </w:rPr>
        <w:t>: 531-536 [PMID: 23192620 DOI: 10.1007/s10120-012-0220-z]</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37 </w:t>
      </w:r>
      <w:r>
        <w:rPr>
          <w:rFonts w:ascii="Book Antiqua" w:eastAsia="等线" w:hAnsi="Book Antiqua"/>
          <w:b/>
          <w:sz w:val="24"/>
        </w:rPr>
        <w:t>Lee JH</w:t>
      </w:r>
      <w:r>
        <w:rPr>
          <w:rFonts w:ascii="Book Antiqua" w:eastAsia="等线" w:hAnsi="Book Antiqua"/>
          <w:sz w:val="24"/>
        </w:rPr>
        <w:t xml:space="preserve">, Choi IJ, Han HS, Kim YW, Ryu KW, Yoon HM, Eom BW, Kim CG, Lee JY, Cho SJ, Kim YI, Nam BH, Kook MC. Risk of lymph node metastasis in differentiated type mucosal early gastric cancer mixed with minor undifferentiated type histology. </w:t>
      </w:r>
      <w:r>
        <w:rPr>
          <w:rFonts w:ascii="Book Antiqua" w:eastAsia="等线" w:hAnsi="Book Antiqua"/>
          <w:i/>
          <w:sz w:val="24"/>
        </w:rPr>
        <w:t>Ann Surg Oncol</w:t>
      </w:r>
      <w:r>
        <w:rPr>
          <w:rFonts w:ascii="Book Antiqua" w:eastAsia="等线" w:hAnsi="Book Antiqua"/>
          <w:sz w:val="24"/>
        </w:rPr>
        <w:t xml:space="preserve"> 2015; </w:t>
      </w:r>
      <w:r>
        <w:rPr>
          <w:rFonts w:ascii="Book Antiqua" w:eastAsia="等线" w:hAnsi="Book Antiqua"/>
          <w:b/>
          <w:sz w:val="24"/>
        </w:rPr>
        <w:t>22</w:t>
      </w:r>
      <w:r>
        <w:rPr>
          <w:rFonts w:ascii="Book Antiqua" w:eastAsia="等线" w:hAnsi="Book Antiqua"/>
          <w:sz w:val="24"/>
        </w:rPr>
        <w:t>: 1813-1819 [PMID: 25344305 DOI: 10.1245/s10434-014-4167-7]</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38 </w:t>
      </w:r>
      <w:r>
        <w:rPr>
          <w:rFonts w:ascii="Book Antiqua" w:eastAsia="等线" w:hAnsi="Book Antiqua"/>
          <w:b/>
          <w:sz w:val="24"/>
        </w:rPr>
        <w:t>Kim H</w:t>
      </w:r>
      <w:r>
        <w:rPr>
          <w:rFonts w:ascii="Book Antiqua" w:eastAsia="等线" w:hAnsi="Book Antiqua"/>
          <w:sz w:val="24"/>
        </w:rPr>
        <w:t xml:space="preserve">, Kim JH, Park JC, Lee YC, Noh SH, Kim H. Lymphovascular invasion is an important predictor of lymph node metastasis in endoscopically resected early gastric cancers. </w:t>
      </w:r>
      <w:r>
        <w:rPr>
          <w:rFonts w:ascii="Book Antiqua" w:eastAsia="等线" w:hAnsi="Book Antiqua"/>
          <w:i/>
          <w:sz w:val="24"/>
        </w:rPr>
        <w:t>Oncol Rep</w:t>
      </w:r>
      <w:r>
        <w:rPr>
          <w:rFonts w:ascii="Book Antiqua" w:eastAsia="等线" w:hAnsi="Book Antiqua"/>
          <w:sz w:val="24"/>
        </w:rPr>
        <w:t xml:space="preserve"> 2011; </w:t>
      </w:r>
      <w:r>
        <w:rPr>
          <w:rFonts w:ascii="Book Antiqua" w:eastAsia="等线" w:hAnsi="Book Antiqua"/>
          <w:b/>
          <w:sz w:val="24"/>
        </w:rPr>
        <w:t>25</w:t>
      </w:r>
      <w:r>
        <w:rPr>
          <w:rFonts w:ascii="Book Antiqua" w:eastAsia="等线" w:hAnsi="Book Antiqua"/>
          <w:sz w:val="24"/>
        </w:rPr>
        <w:t>: 1589-1595 [PMID: 21455589 DOI: 10.3892/or.2011.1242]</w:t>
      </w:r>
    </w:p>
    <w:p w:rsidR="0008042B" w:rsidRDefault="0008042B">
      <w:pPr>
        <w:spacing w:line="360" w:lineRule="auto"/>
        <w:rPr>
          <w:rFonts w:ascii="Book Antiqua" w:eastAsia="等线" w:hAnsi="Book Antiqua"/>
          <w:sz w:val="24"/>
        </w:rPr>
      </w:pPr>
      <w:r>
        <w:rPr>
          <w:rFonts w:ascii="Book Antiqua" w:eastAsia="等线" w:hAnsi="Book Antiqua"/>
          <w:sz w:val="24"/>
        </w:rPr>
        <w:t xml:space="preserve">39 </w:t>
      </w:r>
      <w:r>
        <w:rPr>
          <w:rFonts w:ascii="Book Antiqua" w:eastAsia="等线" w:hAnsi="Book Antiqua"/>
          <w:b/>
          <w:sz w:val="24"/>
        </w:rPr>
        <w:t>Abdelfatah MM</w:t>
      </w:r>
      <w:r>
        <w:rPr>
          <w:rFonts w:ascii="Book Antiqua" w:eastAsia="等线" w:hAnsi="Book Antiqua"/>
          <w:sz w:val="24"/>
        </w:rPr>
        <w:t xml:space="preserve">, Barakat M, Othman MO, Grimm IS, Uedo N. The incidence of lymph node metastasis in submucosal early gastric cancer according to the expanded criteria: A systematic review. </w:t>
      </w:r>
      <w:r>
        <w:rPr>
          <w:rFonts w:ascii="Book Antiqua" w:eastAsia="等线" w:hAnsi="Book Antiqua"/>
          <w:i/>
          <w:sz w:val="24"/>
        </w:rPr>
        <w:t>Surg Endosc</w:t>
      </w:r>
      <w:r>
        <w:rPr>
          <w:rFonts w:ascii="Book Antiqua" w:eastAsia="等线" w:hAnsi="Book Antiqua"/>
          <w:sz w:val="24"/>
        </w:rPr>
        <w:t xml:space="preserve"> 2019; </w:t>
      </w:r>
      <w:r>
        <w:rPr>
          <w:rFonts w:ascii="Book Antiqua" w:eastAsia="等线" w:hAnsi="Book Antiqua"/>
          <w:b/>
          <w:sz w:val="24"/>
        </w:rPr>
        <w:t>33</w:t>
      </w:r>
      <w:r>
        <w:rPr>
          <w:rFonts w:ascii="Book Antiqua" w:eastAsia="等线" w:hAnsi="Book Antiqua"/>
          <w:sz w:val="24"/>
        </w:rPr>
        <w:t>: 26-32 [PMID: 30298447 DOI: 10.1007/s00464-018-6451-2]</w:t>
      </w:r>
    </w:p>
    <w:p w:rsidR="0008042B" w:rsidRDefault="0008042B">
      <w:pPr>
        <w:spacing w:line="360" w:lineRule="auto"/>
        <w:rPr>
          <w:rFonts w:ascii="Book Antiqua" w:eastAsia="等线" w:hAnsi="Book Antiqua"/>
          <w:sz w:val="24"/>
        </w:rPr>
      </w:pPr>
      <w:r>
        <w:rPr>
          <w:rFonts w:ascii="Book Antiqua" w:eastAsia="等线" w:hAnsi="Book Antiqua"/>
          <w:sz w:val="24"/>
        </w:rPr>
        <w:t xml:space="preserve">40 </w:t>
      </w:r>
      <w:r>
        <w:rPr>
          <w:rFonts w:ascii="Book Antiqua" w:eastAsia="等线" w:hAnsi="Book Antiqua"/>
          <w:b/>
          <w:sz w:val="24"/>
        </w:rPr>
        <w:t>Miyahara K</w:t>
      </w:r>
      <w:r>
        <w:rPr>
          <w:rFonts w:ascii="Book Antiqua" w:eastAsia="等线" w:hAnsi="Book Antiqua"/>
          <w:sz w:val="24"/>
        </w:rPr>
        <w:t xml:space="preserve">, Hatta W, Nakagawa M, Oyama T, Kawata N, Takahashi A, Yoshifuku Y, Hoteya S, Hirano M, Esaki M, Matsuda M, Ohnita K, Shimoda R, Yoshida M, Dohi O, Takada J, Tanaka K, Yamada S, Tsuji T, Ito H, Aoyagi H, Shimosegawa T. The Role of an Undifferentiated Component in Submucosal Invasion and Submucosal Invasion Depth After Endoscopic Submucosal Dissection for Early Gastric Cancer. </w:t>
      </w:r>
      <w:r>
        <w:rPr>
          <w:rFonts w:ascii="Book Antiqua" w:eastAsia="等线" w:hAnsi="Book Antiqua"/>
          <w:i/>
          <w:sz w:val="24"/>
        </w:rPr>
        <w:t>Digestion</w:t>
      </w:r>
      <w:r>
        <w:rPr>
          <w:rFonts w:ascii="Book Antiqua" w:eastAsia="等线" w:hAnsi="Book Antiqua"/>
          <w:sz w:val="24"/>
        </w:rPr>
        <w:t xml:space="preserve"> 2018; </w:t>
      </w:r>
      <w:r>
        <w:rPr>
          <w:rFonts w:ascii="Book Antiqua" w:eastAsia="等线" w:hAnsi="Book Antiqua"/>
          <w:b/>
          <w:sz w:val="24"/>
        </w:rPr>
        <w:t>98</w:t>
      </w:r>
      <w:r>
        <w:rPr>
          <w:rFonts w:ascii="Book Antiqua" w:eastAsia="等线" w:hAnsi="Book Antiqua"/>
          <w:sz w:val="24"/>
        </w:rPr>
        <w:t>: 161-168 [PMID: 29870985 DOI: 10.1159/000488529]</w:t>
      </w:r>
    </w:p>
    <w:p w:rsidR="0008042B" w:rsidRDefault="0008042B">
      <w:pPr>
        <w:adjustRightInd w:val="0"/>
        <w:snapToGrid w:val="0"/>
        <w:spacing w:line="360" w:lineRule="auto"/>
        <w:jc w:val="right"/>
        <w:rPr>
          <w:rFonts w:ascii="Book Antiqua" w:hAnsi="Book Antiqua"/>
          <w:color w:val="000000"/>
          <w:sz w:val="24"/>
        </w:rPr>
      </w:pPr>
      <w:bookmarkStart w:id="26" w:name="OLE_LINK139"/>
      <w:bookmarkStart w:id="27" w:name="OLE_LINK140"/>
      <w:bookmarkStart w:id="28" w:name="OLE_LINK287"/>
      <w:bookmarkStart w:id="29" w:name="OLE_LINK288"/>
      <w:bookmarkStart w:id="30" w:name="OLE_LINK70"/>
      <w:bookmarkStart w:id="31" w:name="OLE_LINK110"/>
      <w:bookmarkStart w:id="32" w:name="OLE_LINK109"/>
      <w:bookmarkStart w:id="33" w:name="OLE_LINK138"/>
      <w:bookmarkStart w:id="34" w:name="OLE_LINK72"/>
      <w:bookmarkStart w:id="35" w:name="OLE_LINK116"/>
      <w:bookmarkStart w:id="36" w:name="OLE_LINK95"/>
      <w:bookmarkStart w:id="37" w:name="OLE_LINK118"/>
      <w:bookmarkStart w:id="38" w:name="OLE_LINK198"/>
      <w:bookmarkStart w:id="39" w:name="OLE_LINK154"/>
      <w:bookmarkStart w:id="40" w:name="OLE_LINK251"/>
      <w:bookmarkStart w:id="41" w:name="OLE_LINK167"/>
      <w:bookmarkStart w:id="42" w:name="OLE_LINK126"/>
      <w:bookmarkStart w:id="43" w:name="OLE_LINK234"/>
      <w:bookmarkStart w:id="44" w:name="OLE_LINK157"/>
      <w:bookmarkStart w:id="45" w:name="OLE_LINK187"/>
      <w:bookmarkStart w:id="46" w:name="OLE_LINK204"/>
      <w:bookmarkStart w:id="47" w:name="OLE_LINK255"/>
      <w:bookmarkStart w:id="48" w:name="OLE_LINK229"/>
      <w:bookmarkStart w:id="49" w:name="OLE_LINK268"/>
      <w:bookmarkStart w:id="50" w:name="OLE_LINK310"/>
      <w:bookmarkStart w:id="51" w:name="OLE_LINK338"/>
      <w:bookmarkStart w:id="52" w:name="OLE_LINK340"/>
      <w:bookmarkStart w:id="53" w:name="OLE_LINK264"/>
      <w:bookmarkStart w:id="54" w:name="OLE_LINK345"/>
      <w:bookmarkStart w:id="55" w:name="OLE_LINK256"/>
      <w:bookmarkStart w:id="56" w:name="OLE_LINK299"/>
      <w:bookmarkStart w:id="57" w:name="OLE_LINK265"/>
      <w:bookmarkStart w:id="58" w:name="OLE_LINK254"/>
      <w:bookmarkStart w:id="59" w:name="OLE_LINK357"/>
      <w:bookmarkStart w:id="60" w:name="OLE_LINK382"/>
      <w:bookmarkStart w:id="61" w:name="OLE_LINK333"/>
      <w:bookmarkStart w:id="62" w:name="OLE_LINK334"/>
      <w:bookmarkStart w:id="63" w:name="OLE_LINK400"/>
      <w:bookmarkStart w:id="64" w:name="OLE_LINK365"/>
      <w:bookmarkStart w:id="65" w:name="OLE_LINK467"/>
      <w:bookmarkStart w:id="66" w:name="OLE_LINK399"/>
      <w:bookmarkStart w:id="67" w:name="OLE_LINK443"/>
      <w:bookmarkStart w:id="68" w:name="OLE_LINK372"/>
      <w:bookmarkStart w:id="69" w:name="OLE_LINK425"/>
      <w:bookmarkStart w:id="70" w:name="OLE_LINK450"/>
      <w:bookmarkStart w:id="71" w:name="OLE_LINK402"/>
      <w:bookmarkStart w:id="72" w:name="OLE_LINK385"/>
      <w:bookmarkStart w:id="73" w:name="OLE_LINK396"/>
      <w:bookmarkStart w:id="74" w:name="OLE_LINK436"/>
      <w:bookmarkStart w:id="75" w:name="OLE_LINK421"/>
      <w:bookmarkStart w:id="76" w:name="OLE_LINK426"/>
      <w:bookmarkStart w:id="77" w:name="OLE_LINK456"/>
      <w:bookmarkStart w:id="78" w:name="OLE_LINK505"/>
      <w:bookmarkStart w:id="79" w:name="OLE_LINK490"/>
      <w:bookmarkStart w:id="80" w:name="OLE_LINK531"/>
      <w:bookmarkStart w:id="81" w:name="OLE_LINK460"/>
      <w:bookmarkStart w:id="82" w:name="OLE_LINK463"/>
      <w:bookmarkStart w:id="83" w:name="OLE_LINK487"/>
      <w:bookmarkStart w:id="84" w:name="OLE_LINK515"/>
      <w:bookmarkStart w:id="85" w:name="OLE_LINK509"/>
      <w:bookmarkStart w:id="86" w:name="OLE_LINK538"/>
      <w:bookmarkStart w:id="87" w:name="OLE_LINK606"/>
      <w:bookmarkStart w:id="88" w:name="OLE_LINK662"/>
      <w:bookmarkStart w:id="89" w:name="OLE_LINK663"/>
      <w:bookmarkStart w:id="90" w:name="OLE_LINK738"/>
      <w:bookmarkStart w:id="91" w:name="OLE_LINK666"/>
      <w:bookmarkStart w:id="92" w:name="OLE_LINK667"/>
      <w:bookmarkStart w:id="93" w:name="OLE_LINK672"/>
      <w:bookmarkStart w:id="94" w:name="OLE_LINK727"/>
      <w:bookmarkStart w:id="95" w:name="OLE_LINK703"/>
      <w:bookmarkStart w:id="96" w:name="OLE_LINK765"/>
      <w:bookmarkStart w:id="97" w:name="OLE_LINK724"/>
      <w:bookmarkStart w:id="98" w:name="OLE_LINK771"/>
      <w:bookmarkStart w:id="99" w:name="OLE_LINK879"/>
      <w:r>
        <w:rPr>
          <w:rFonts w:ascii="Book Antiqua" w:hAnsi="Book Antiqua"/>
          <w:b/>
          <w:bCs/>
          <w:color w:val="000000"/>
          <w:sz w:val="24"/>
        </w:rPr>
        <w:t>P-Reviewer:</w:t>
      </w:r>
      <w:r>
        <w:rPr>
          <w:rFonts w:ascii="Book Antiqua" w:hAnsi="Book Antiqua"/>
          <w:bCs/>
          <w:color w:val="000000"/>
          <w:sz w:val="24"/>
        </w:rPr>
        <w:t xml:space="preserve"> Afzal M, Herbella FAM </w:t>
      </w:r>
      <w:r>
        <w:rPr>
          <w:rFonts w:ascii="Book Antiqua" w:hAnsi="Book Antiqua"/>
          <w:b/>
          <w:bCs/>
          <w:color w:val="000000"/>
          <w:sz w:val="24"/>
        </w:rPr>
        <w:t>S-Editor:</w:t>
      </w:r>
      <w:r>
        <w:rPr>
          <w:rFonts w:ascii="Book Antiqua" w:hAnsi="Book Antiqua"/>
          <w:color w:val="000000"/>
          <w:sz w:val="24"/>
        </w:rPr>
        <w:t xml:space="preserve"> Yan JP</w:t>
      </w:r>
    </w:p>
    <w:p w:rsidR="0008042B" w:rsidRDefault="0008042B">
      <w:pPr>
        <w:wordWrap w:val="0"/>
        <w:adjustRightInd w:val="0"/>
        <w:snapToGrid w:val="0"/>
        <w:spacing w:line="360" w:lineRule="auto"/>
        <w:jc w:val="right"/>
        <w:rPr>
          <w:rFonts w:ascii="Book Antiqua" w:hAnsi="Book Antiqua"/>
          <w:b/>
          <w:bCs/>
          <w:color w:val="000000"/>
          <w:sz w:val="24"/>
        </w:rPr>
      </w:pPr>
      <w:r>
        <w:rPr>
          <w:rFonts w:ascii="Book Antiqua" w:hAnsi="Book Antiqua"/>
          <w:b/>
          <w:bCs/>
          <w:color w:val="000000"/>
          <w:sz w:val="24"/>
        </w:rPr>
        <w:t>L-Editor:</w:t>
      </w:r>
      <w:r>
        <w:rPr>
          <w:rFonts w:ascii="Book Antiqua" w:hAnsi="Book Antiqua"/>
          <w:color w:val="000000"/>
          <w:sz w:val="24"/>
        </w:rPr>
        <w:t xml:space="preserve"> Wang TQ </w:t>
      </w:r>
      <w:r>
        <w:rPr>
          <w:rFonts w:ascii="Book Antiqua" w:hAnsi="Book Antiqua"/>
          <w:b/>
          <w:bCs/>
          <w:color w:val="000000"/>
          <w:sz w:val="24"/>
        </w:rPr>
        <w:t>E-Editor:</w:t>
      </w:r>
      <w:r w:rsidR="00214213">
        <w:rPr>
          <w:rFonts w:ascii="Book Antiqua" w:hAnsi="Book Antiqua"/>
          <w:b/>
          <w:bCs/>
          <w:color w:val="000000"/>
          <w:sz w:val="24"/>
        </w:rPr>
        <w:t xml:space="preserve"> </w:t>
      </w:r>
      <w:r w:rsidR="00214213" w:rsidRPr="00214213">
        <w:rPr>
          <w:rFonts w:ascii="Book Antiqua" w:hAnsi="Book Antiqua"/>
          <w:bCs/>
          <w:color w:val="000000"/>
          <w:sz w:val="24"/>
        </w:rPr>
        <w:t>Ma YJ</w:t>
      </w:r>
    </w:p>
    <w:bookmarkEnd w:id="26"/>
    <w:bookmarkEnd w:id="27"/>
    <w:p w:rsidR="0008042B" w:rsidRDefault="0008042B">
      <w:pPr>
        <w:widowControl/>
        <w:spacing w:line="360" w:lineRule="auto"/>
        <w:rPr>
          <w:rFonts w:ascii="Book Antiqua" w:hAnsi="Book Antiqua" w:cs="宋体"/>
          <w:kern w:val="0"/>
          <w:sz w:val="24"/>
        </w:rPr>
      </w:pPr>
      <w:r>
        <w:rPr>
          <w:rFonts w:ascii="Book Antiqua" w:hAnsi="Book Antiqua" w:cs="宋体"/>
          <w:b/>
          <w:kern w:val="0"/>
          <w:sz w:val="24"/>
        </w:rPr>
        <w:t xml:space="preserve">Specialty type: </w:t>
      </w:r>
      <w:r>
        <w:rPr>
          <w:rFonts w:ascii="Book Antiqua" w:eastAsia="微软雅黑" w:hAnsi="Book Antiqua" w:cs="宋体"/>
          <w:kern w:val="0"/>
          <w:sz w:val="24"/>
        </w:rPr>
        <w:t>Gastroenterology and hepatology</w:t>
      </w:r>
      <w:r>
        <w:rPr>
          <w:rFonts w:ascii="Book Antiqua" w:hAnsi="Book Antiqua" w:cs="宋体"/>
          <w:kern w:val="0"/>
          <w:sz w:val="24"/>
        </w:rPr>
        <w:t xml:space="preserve"> </w:t>
      </w:r>
      <w:r>
        <w:rPr>
          <w:rFonts w:ascii="Book Antiqua" w:hAnsi="Book Antiqua" w:cs="宋体"/>
          <w:kern w:val="0"/>
          <w:sz w:val="24"/>
        </w:rPr>
        <w:br/>
      </w:r>
      <w:r>
        <w:rPr>
          <w:rFonts w:ascii="Book Antiqua" w:hAnsi="Book Antiqua" w:cs="宋体"/>
          <w:b/>
          <w:kern w:val="0"/>
          <w:sz w:val="24"/>
        </w:rPr>
        <w:t xml:space="preserve">Country of origin: </w:t>
      </w:r>
      <w:r>
        <w:rPr>
          <w:rFonts w:ascii="Book Antiqua" w:hAnsi="Book Antiqua" w:cs="宋体"/>
          <w:kern w:val="0"/>
          <w:sz w:val="24"/>
        </w:rPr>
        <w:t xml:space="preserve">China </w:t>
      </w:r>
      <w:r>
        <w:rPr>
          <w:rFonts w:ascii="Book Antiqua" w:hAnsi="Book Antiqua" w:cs="宋体"/>
          <w:kern w:val="0"/>
          <w:sz w:val="24"/>
        </w:rPr>
        <w:br/>
      </w:r>
      <w:r>
        <w:rPr>
          <w:rFonts w:ascii="Book Antiqua" w:hAnsi="Book Antiqua" w:cs="宋体"/>
          <w:b/>
          <w:kern w:val="0"/>
          <w:sz w:val="24"/>
        </w:rPr>
        <w:t>Peer-review report classification</w:t>
      </w:r>
      <w:r>
        <w:rPr>
          <w:rFonts w:ascii="Book Antiqua" w:hAnsi="Book Antiqua" w:cs="宋体"/>
          <w:kern w:val="0"/>
          <w:sz w:val="24"/>
        </w:rPr>
        <w:br/>
      </w:r>
      <w:r>
        <w:rPr>
          <w:rFonts w:ascii="Book Antiqua" w:hAnsi="Book Antiqua" w:cs="宋体"/>
          <w:b/>
          <w:kern w:val="0"/>
          <w:sz w:val="24"/>
        </w:rPr>
        <w:t xml:space="preserve">Grade A (Excellent): </w:t>
      </w:r>
      <w:r>
        <w:rPr>
          <w:rFonts w:ascii="Book Antiqua" w:hAnsi="Book Antiqua" w:cs="宋体"/>
          <w:kern w:val="0"/>
          <w:sz w:val="24"/>
        </w:rPr>
        <w:t>0</w:t>
      </w:r>
      <w:r>
        <w:rPr>
          <w:rFonts w:ascii="Book Antiqua" w:hAnsi="Book Antiqua" w:cs="宋体"/>
          <w:kern w:val="0"/>
          <w:sz w:val="24"/>
        </w:rPr>
        <w:br/>
      </w:r>
      <w:r>
        <w:rPr>
          <w:rFonts w:ascii="Book Antiqua" w:hAnsi="Book Antiqua" w:cs="宋体"/>
          <w:b/>
          <w:kern w:val="0"/>
          <w:sz w:val="24"/>
        </w:rPr>
        <w:t xml:space="preserve">Grade B (Very good): </w:t>
      </w:r>
      <w:r>
        <w:rPr>
          <w:rFonts w:ascii="Book Antiqua" w:hAnsi="Book Antiqua" w:cs="宋体"/>
          <w:kern w:val="0"/>
          <w:sz w:val="24"/>
        </w:rPr>
        <w:t>0</w:t>
      </w:r>
      <w:r>
        <w:rPr>
          <w:rFonts w:ascii="Book Antiqua" w:hAnsi="Book Antiqua" w:cs="宋体"/>
          <w:kern w:val="0"/>
          <w:sz w:val="24"/>
        </w:rPr>
        <w:br/>
      </w:r>
      <w:r>
        <w:rPr>
          <w:rFonts w:ascii="Book Antiqua" w:hAnsi="Book Antiqua" w:cs="宋体"/>
          <w:b/>
          <w:kern w:val="0"/>
          <w:sz w:val="24"/>
        </w:rPr>
        <w:t xml:space="preserve">Grade C (Good): </w:t>
      </w:r>
      <w:r>
        <w:rPr>
          <w:rFonts w:ascii="Book Antiqua" w:hAnsi="Book Antiqua" w:cs="宋体"/>
          <w:kern w:val="0"/>
          <w:sz w:val="24"/>
        </w:rPr>
        <w:t>C, C</w:t>
      </w:r>
      <w:r>
        <w:rPr>
          <w:rFonts w:ascii="Book Antiqua" w:hAnsi="Book Antiqua" w:cs="宋体"/>
          <w:kern w:val="0"/>
          <w:sz w:val="24"/>
        </w:rPr>
        <w:br/>
      </w:r>
      <w:r>
        <w:rPr>
          <w:rFonts w:ascii="Book Antiqua" w:hAnsi="Book Antiqua" w:cs="宋体"/>
          <w:b/>
          <w:kern w:val="0"/>
          <w:sz w:val="24"/>
        </w:rPr>
        <w:t xml:space="preserve">Grade D (Fair): </w:t>
      </w:r>
      <w:r>
        <w:rPr>
          <w:rFonts w:ascii="Book Antiqua" w:hAnsi="Book Antiqua" w:cs="宋体"/>
          <w:kern w:val="0"/>
          <w:sz w:val="24"/>
        </w:rPr>
        <w:t>0</w:t>
      </w:r>
      <w:r>
        <w:rPr>
          <w:rFonts w:ascii="Book Antiqua" w:hAnsi="Book Antiqua" w:cs="宋体"/>
          <w:b/>
          <w:kern w:val="0"/>
          <w:sz w:val="24"/>
        </w:rPr>
        <w:br/>
        <w:t xml:space="preserve">Grade E (Poor): </w:t>
      </w:r>
      <w:r>
        <w:rPr>
          <w:rFonts w:ascii="Book Antiqua" w:hAnsi="Book Antiqua" w:cs="宋体"/>
          <w:kern w:val="0"/>
          <w:sz w:val="24"/>
        </w:rPr>
        <w:t>0</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08042B" w:rsidRDefault="0008042B">
      <w:pPr>
        <w:spacing w:line="360" w:lineRule="auto"/>
        <w:rPr>
          <w:rFonts w:ascii="Book Antiqua" w:eastAsia="Times New Roman" w:hAnsi="Book Antiqua"/>
          <w:color w:val="000000"/>
          <w:sz w:val="24"/>
        </w:rPr>
      </w:pPr>
    </w:p>
    <w:p w:rsidR="0008042B" w:rsidRDefault="0008042B">
      <w:pPr>
        <w:spacing w:line="360" w:lineRule="auto"/>
        <w:rPr>
          <w:rFonts w:ascii="Book Antiqua" w:hAnsi="Book Antiqua"/>
          <w:b/>
          <w:color w:val="000000"/>
          <w:sz w:val="24"/>
        </w:rPr>
      </w:pPr>
      <w:r>
        <w:rPr>
          <w:rFonts w:ascii="Book Antiqua" w:eastAsia="Times New Roman" w:hAnsi="Book Antiqua"/>
          <w:color w:val="000000"/>
          <w:sz w:val="24"/>
        </w:rPr>
        <w:br w:type="page"/>
      </w:r>
      <w:r>
        <w:rPr>
          <w:rFonts w:ascii="Book Antiqua" w:hAnsi="Book Antiqua"/>
          <w:b/>
          <w:color w:val="000000"/>
          <w:sz w:val="24"/>
        </w:rPr>
        <w:t>Table 1 Demographic characteristics of the patients</w:t>
      </w:r>
    </w:p>
    <w:tbl>
      <w:tblPr>
        <w:tblW w:w="0" w:type="auto"/>
        <w:tblInd w:w="0" w:type="dxa"/>
        <w:tblBorders>
          <w:top w:val="single" w:sz="12" w:space="0" w:color="000000"/>
          <w:bottom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5118"/>
        <w:gridCol w:w="1418"/>
        <w:gridCol w:w="1134"/>
      </w:tblGrid>
      <w:tr w:rsidR="0008042B">
        <w:trPr>
          <w:trHeight w:val="435"/>
        </w:trPr>
        <w:tc>
          <w:tcPr>
            <w:tcW w:w="5118" w:type="dxa"/>
            <w:vMerge w:val="restart"/>
            <w:tcBorders>
              <w:top w:val="single" w:sz="12" w:space="0" w:color="000000"/>
              <w:bottom w:val="single" w:sz="12" w:space="0" w:color="000000"/>
            </w:tcBorders>
          </w:tcPr>
          <w:p w:rsidR="0008042B" w:rsidRDefault="0008042B">
            <w:pPr>
              <w:spacing w:line="360" w:lineRule="auto"/>
              <w:rPr>
                <w:rFonts w:ascii="Book Antiqua" w:hAnsi="Book Antiqua"/>
                <w:b/>
                <w:color w:val="000000"/>
                <w:sz w:val="24"/>
              </w:rPr>
            </w:pPr>
            <w:r>
              <w:rPr>
                <w:rFonts w:ascii="Book Antiqua" w:hAnsi="Book Antiqua"/>
                <w:b/>
                <w:color w:val="000000"/>
                <w:sz w:val="24"/>
              </w:rPr>
              <w:t>Characteristic</w:t>
            </w:r>
          </w:p>
        </w:tc>
        <w:tc>
          <w:tcPr>
            <w:tcW w:w="2552" w:type="dxa"/>
            <w:gridSpan w:val="2"/>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color w:val="000000"/>
                <w:kern w:val="0"/>
                <w:sz w:val="24"/>
                <w:lang w:bidi="ar"/>
              </w:rPr>
              <w:t>All patients (</w:t>
            </w:r>
            <w:r>
              <w:rPr>
                <w:rFonts w:ascii="Book Antiqua" w:hAnsi="Book Antiqua"/>
                <w:b/>
                <w:i/>
                <w:color w:val="000000"/>
                <w:kern w:val="0"/>
                <w:sz w:val="24"/>
                <w:lang w:bidi="ar"/>
              </w:rPr>
              <w:t xml:space="preserve">n </w:t>
            </w:r>
            <w:r>
              <w:rPr>
                <w:rFonts w:ascii="Book Antiqua" w:hAnsi="Book Antiqua"/>
                <w:b/>
                <w:color w:val="000000"/>
                <w:kern w:val="0"/>
                <w:sz w:val="24"/>
                <w:lang w:bidi="ar"/>
              </w:rPr>
              <w:t>= 45)</w:t>
            </w:r>
          </w:p>
        </w:tc>
      </w:tr>
      <w:tr w:rsidR="0008042B">
        <w:trPr>
          <w:trHeight w:val="300"/>
        </w:trPr>
        <w:tc>
          <w:tcPr>
            <w:tcW w:w="5118" w:type="dxa"/>
            <w:vMerge/>
            <w:tcBorders>
              <w:top w:val="single" w:sz="12" w:space="0" w:color="000000"/>
              <w:bottom w:val="single" w:sz="12" w:space="0" w:color="000000"/>
            </w:tcBorders>
          </w:tcPr>
          <w:p w:rsidR="0008042B" w:rsidRDefault="0008042B">
            <w:pPr>
              <w:spacing w:line="360" w:lineRule="auto"/>
              <w:rPr>
                <w:rFonts w:ascii="Book Antiqua" w:hAnsi="Book Antiqua"/>
                <w:b/>
                <w:color w:val="000000"/>
                <w:sz w:val="24"/>
              </w:rPr>
            </w:pPr>
          </w:p>
        </w:tc>
        <w:tc>
          <w:tcPr>
            <w:tcW w:w="1418" w:type="dxa"/>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color w:val="000000"/>
                <w:kern w:val="0"/>
                <w:sz w:val="24"/>
                <w:lang w:bidi="ar"/>
              </w:rPr>
              <w:t>Number</w:t>
            </w:r>
          </w:p>
        </w:tc>
        <w:tc>
          <w:tcPr>
            <w:tcW w:w="1134" w:type="dxa"/>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color w:val="000000"/>
                <w:kern w:val="0"/>
                <w:sz w:val="24"/>
                <w:lang w:bidi="ar"/>
              </w:rPr>
              <w:t>Percent</w:t>
            </w:r>
          </w:p>
        </w:tc>
      </w:tr>
      <w:tr w:rsidR="0008042B">
        <w:trPr>
          <w:trHeight w:val="342"/>
        </w:trPr>
        <w:tc>
          <w:tcPr>
            <w:tcW w:w="5118" w:type="dxa"/>
            <w:tcBorders>
              <w:top w:val="single" w:sz="12" w:space="0" w:color="000000"/>
            </w:tcBorders>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Age (</w:t>
            </w:r>
            <w:r>
              <w:rPr>
                <w:rFonts w:ascii="Book Antiqua" w:hAnsi="Book Antiqua" w:hint="eastAsia"/>
                <w:color w:val="000000"/>
                <w:kern w:val="0"/>
                <w:sz w:val="24"/>
                <w:lang w:bidi="ar"/>
              </w:rPr>
              <w:t>yr</w:t>
            </w:r>
            <w:r>
              <w:rPr>
                <w:rFonts w:ascii="Book Antiqua" w:hAnsi="Book Antiqua"/>
                <w:color w:val="000000"/>
                <w:kern w:val="0"/>
                <w:sz w:val="24"/>
                <w:lang w:bidi="ar"/>
              </w:rPr>
              <w:t>)</w:t>
            </w:r>
          </w:p>
        </w:tc>
        <w:tc>
          <w:tcPr>
            <w:tcW w:w="2552" w:type="dxa"/>
            <w:gridSpan w:val="2"/>
            <w:tcBorders>
              <w:top w:val="single" w:sz="12" w:space="0" w:color="000000"/>
            </w:tcBorders>
          </w:tcPr>
          <w:p w:rsidR="0008042B" w:rsidRDefault="0008042B">
            <w:pPr>
              <w:spacing w:line="360" w:lineRule="auto"/>
              <w:rPr>
                <w:rFonts w:ascii="Book Antiqua" w:hAnsi="Book Antiqua"/>
                <w:color w:val="000000"/>
                <w:sz w:val="24"/>
              </w:rPr>
            </w:pPr>
            <w:r>
              <w:rPr>
                <w:rFonts w:ascii="Book Antiqua" w:hAnsi="Book Antiqua"/>
                <w:color w:val="000000"/>
                <w:sz w:val="24"/>
              </w:rPr>
              <w:t>58.24 ± 9.3</w:t>
            </w:r>
          </w:p>
        </w:tc>
      </w:tr>
      <w:tr w:rsidR="0008042B">
        <w:trPr>
          <w:trHeight w:val="285"/>
        </w:trPr>
        <w:tc>
          <w:tcPr>
            <w:tcW w:w="7670" w:type="dxa"/>
            <w:gridSpan w:val="3"/>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Gender</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Male</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34</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75.6</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Female</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11</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24.4</w:t>
            </w:r>
          </w:p>
        </w:tc>
      </w:tr>
      <w:tr w:rsidR="0008042B">
        <w:trPr>
          <w:trHeight w:val="285"/>
        </w:trPr>
        <w:tc>
          <w:tcPr>
            <w:tcW w:w="7670" w:type="dxa"/>
            <w:gridSpan w:val="3"/>
          </w:tcPr>
          <w:p w:rsidR="0008042B" w:rsidRDefault="0008042B">
            <w:pPr>
              <w:spacing w:line="360" w:lineRule="auto"/>
              <w:rPr>
                <w:rFonts w:ascii="Book Antiqua" w:hAnsi="Book Antiqua"/>
                <w:color w:val="000000"/>
                <w:sz w:val="24"/>
              </w:rPr>
            </w:pPr>
            <w:r>
              <w:rPr>
                <w:rFonts w:ascii="Book Antiqua" w:hAnsi="Book Antiqua"/>
                <w:color w:val="000000"/>
                <w:sz w:val="24"/>
              </w:rPr>
              <w:t>Abdominal operation history</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Yes</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8</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17.8</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No</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37</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82.2</w:t>
            </w:r>
          </w:p>
        </w:tc>
      </w:tr>
      <w:tr w:rsidR="0008042B">
        <w:trPr>
          <w:trHeight w:val="285"/>
        </w:trPr>
        <w:tc>
          <w:tcPr>
            <w:tcW w:w="7670" w:type="dxa"/>
            <w:gridSpan w:val="3"/>
          </w:tcPr>
          <w:p w:rsidR="0008042B" w:rsidRDefault="0008042B" w:rsidP="00C7675B">
            <w:pPr>
              <w:spacing w:line="360" w:lineRule="auto"/>
              <w:rPr>
                <w:rFonts w:ascii="Book Antiqua" w:hAnsi="Book Antiqua"/>
                <w:color w:val="000000"/>
                <w:sz w:val="24"/>
              </w:rPr>
            </w:pPr>
            <w:r>
              <w:rPr>
                <w:rFonts w:ascii="Book Antiqua" w:hAnsi="Book Antiqua"/>
                <w:color w:val="000000"/>
                <w:sz w:val="24"/>
              </w:rPr>
              <w:t xml:space="preserve">ASA </w:t>
            </w:r>
            <w:r w:rsidR="00C7675B">
              <w:rPr>
                <w:rFonts w:ascii="Book Antiqua" w:hAnsi="Book Antiqua"/>
                <w:color w:val="000000"/>
                <w:sz w:val="24"/>
              </w:rPr>
              <w:t>s</w:t>
            </w:r>
            <w:r>
              <w:rPr>
                <w:rFonts w:ascii="Book Antiqua" w:hAnsi="Book Antiqua"/>
                <w:color w:val="000000"/>
                <w:sz w:val="24"/>
              </w:rPr>
              <w:t>core</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s="宋体"/>
                <w:color w:val="000000"/>
                <w:kern w:val="0"/>
                <w:sz w:val="24"/>
                <w:lang w:bidi="ar"/>
              </w:rPr>
              <w:t>I-II</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34</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75.6</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s="宋体"/>
                <w:color w:val="000000"/>
                <w:kern w:val="0"/>
                <w:sz w:val="24"/>
                <w:lang w:bidi="ar"/>
              </w:rPr>
              <w:t>III</w:t>
            </w:r>
            <w:r>
              <w:rPr>
                <w:rFonts w:ascii="Book Antiqua" w:hAnsi="Book Antiqua"/>
                <w:color w:val="000000"/>
                <w:kern w:val="0"/>
                <w:sz w:val="24"/>
                <w:lang w:bidi="ar"/>
              </w:rPr>
              <w:t>-IV</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11</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24.4</w:t>
            </w:r>
          </w:p>
        </w:tc>
      </w:tr>
      <w:tr w:rsidR="0008042B">
        <w:trPr>
          <w:trHeight w:val="285"/>
        </w:trPr>
        <w:tc>
          <w:tcPr>
            <w:tcW w:w="7670" w:type="dxa"/>
            <w:gridSpan w:val="3"/>
          </w:tcPr>
          <w:p w:rsidR="0008042B" w:rsidRDefault="0008042B">
            <w:pPr>
              <w:spacing w:line="360" w:lineRule="auto"/>
              <w:rPr>
                <w:rFonts w:ascii="Book Antiqua" w:hAnsi="Book Antiqua"/>
                <w:color w:val="000000"/>
                <w:sz w:val="24"/>
              </w:rPr>
            </w:pPr>
            <w:r>
              <w:rPr>
                <w:rFonts w:ascii="Book Antiqua" w:hAnsi="Book Antiqua"/>
                <w:color w:val="000000"/>
                <w:sz w:val="24"/>
              </w:rPr>
              <w:t>Comorbidity</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Any comorbidity</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15</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33.3</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Hypertension</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10</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22.2</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Diabetes</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5</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10.5</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Coronary artery disease</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2</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11.1</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Others</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4</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8.9</w:t>
            </w:r>
          </w:p>
        </w:tc>
      </w:tr>
      <w:tr w:rsidR="0008042B">
        <w:trPr>
          <w:trHeight w:val="285"/>
        </w:trPr>
        <w:tc>
          <w:tcPr>
            <w:tcW w:w="7670" w:type="dxa"/>
            <w:gridSpan w:val="3"/>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Surgical indication</w:t>
            </w:r>
          </w:p>
        </w:tc>
      </w:tr>
      <w:tr w:rsidR="0008042B">
        <w:trPr>
          <w:trHeight w:val="90"/>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Vertical margin positive</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27</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71.1</w:t>
            </w:r>
          </w:p>
        </w:tc>
      </w:tr>
      <w:tr w:rsidR="0008042B">
        <w:trPr>
          <w:trHeight w:val="90"/>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SM2</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27</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71.1</w:t>
            </w:r>
          </w:p>
        </w:tc>
      </w:tr>
      <w:tr w:rsidR="0008042B">
        <w:trPr>
          <w:trHeight w:val="90"/>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Horizontal margin positive</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7</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18.4</w:t>
            </w:r>
          </w:p>
        </w:tc>
      </w:tr>
      <w:tr w:rsidR="0008042B">
        <w:trPr>
          <w:trHeight w:val="90"/>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Lymphovascular invasion</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16</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42.1</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Undifferentiated type</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10</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26.3</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Suspected recurrence 3 mo after ESD</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3</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6.7</w:t>
            </w:r>
          </w:p>
        </w:tc>
      </w:tr>
      <w:tr w:rsidR="0008042B">
        <w:trPr>
          <w:trHeight w:val="285"/>
        </w:trPr>
        <w:tc>
          <w:tcPr>
            <w:tcW w:w="5118" w:type="dxa"/>
          </w:tcPr>
          <w:p w:rsidR="0008042B" w:rsidRDefault="0008042B">
            <w:pPr>
              <w:spacing w:line="360" w:lineRule="auto"/>
              <w:rPr>
                <w:rFonts w:ascii="Book Antiqua" w:hAnsi="Book Antiqua"/>
                <w:color w:val="000000"/>
                <w:sz w:val="24"/>
              </w:rPr>
            </w:pPr>
            <w:r>
              <w:rPr>
                <w:rFonts w:ascii="Book Antiqua" w:hAnsi="Book Antiqua"/>
                <w:color w:val="000000"/>
                <w:sz w:val="24"/>
              </w:rPr>
              <w:t>Interval (d)</w:t>
            </w:r>
          </w:p>
        </w:tc>
        <w:tc>
          <w:tcPr>
            <w:tcW w:w="2552" w:type="dxa"/>
            <w:gridSpan w:val="2"/>
          </w:tcPr>
          <w:p w:rsidR="0008042B" w:rsidRDefault="0008042B">
            <w:pPr>
              <w:spacing w:line="360" w:lineRule="auto"/>
              <w:rPr>
                <w:rFonts w:ascii="Book Antiqua" w:hAnsi="Book Antiqua"/>
                <w:color w:val="000000"/>
                <w:sz w:val="24"/>
              </w:rPr>
            </w:pPr>
            <w:r>
              <w:rPr>
                <w:rFonts w:ascii="Book Antiqua" w:hAnsi="Book Antiqua"/>
                <w:color w:val="000000"/>
                <w:sz w:val="24"/>
              </w:rPr>
              <w:t>49 ± 35</w:t>
            </w:r>
          </w:p>
        </w:tc>
      </w:tr>
      <w:tr w:rsidR="0008042B">
        <w:trPr>
          <w:trHeight w:val="285"/>
        </w:trPr>
        <w:tc>
          <w:tcPr>
            <w:tcW w:w="7670" w:type="dxa"/>
            <w:gridSpan w:val="3"/>
          </w:tcPr>
          <w:p w:rsidR="0008042B" w:rsidRDefault="0008042B">
            <w:pPr>
              <w:spacing w:line="360" w:lineRule="auto"/>
              <w:rPr>
                <w:rFonts w:ascii="Book Antiqua" w:hAnsi="Book Antiqua"/>
                <w:color w:val="000000"/>
                <w:sz w:val="24"/>
              </w:rPr>
            </w:pPr>
            <w:r>
              <w:rPr>
                <w:rFonts w:ascii="Book Antiqua" w:hAnsi="Book Antiqua"/>
                <w:color w:val="000000"/>
                <w:sz w:val="24"/>
              </w:rPr>
              <w:t>RC</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Yes</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10</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22.2</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No</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35</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77.8</w:t>
            </w:r>
          </w:p>
        </w:tc>
      </w:tr>
      <w:tr w:rsidR="0008042B">
        <w:trPr>
          <w:trHeight w:val="285"/>
        </w:trPr>
        <w:tc>
          <w:tcPr>
            <w:tcW w:w="7670" w:type="dxa"/>
            <w:gridSpan w:val="3"/>
          </w:tcPr>
          <w:p w:rsidR="0008042B" w:rsidRDefault="0008042B">
            <w:pPr>
              <w:spacing w:line="360" w:lineRule="auto"/>
              <w:rPr>
                <w:rFonts w:ascii="Book Antiqua" w:hAnsi="Book Antiqua"/>
                <w:color w:val="000000"/>
                <w:sz w:val="24"/>
              </w:rPr>
            </w:pPr>
            <w:r>
              <w:rPr>
                <w:rFonts w:ascii="Book Antiqua" w:hAnsi="Book Antiqua"/>
                <w:color w:val="000000"/>
                <w:sz w:val="24"/>
              </w:rPr>
              <w:t>LNM</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Yes</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5</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11.1</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No</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40</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88.9</w:t>
            </w:r>
          </w:p>
        </w:tc>
      </w:tr>
      <w:tr w:rsidR="0008042B">
        <w:trPr>
          <w:trHeight w:val="285"/>
        </w:trPr>
        <w:tc>
          <w:tcPr>
            <w:tcW w:w="7670" w:type="dxa"/>
            <w:gridSpan w:val="3"/>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Depth of invasion</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T1a</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9</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20.0</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 xml:space="preserve">T1b SM1 </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5</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11.1</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T1b SM2</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26</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57.8</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T2</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2</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4.4</w:t>
            </w:r>
          </w:p>
        </w:tc>
      </w:tr>
      <w:tr w:rsidR="0008042B">
        <w:trPr>
          <w:trHeight w:val="285"/>
        </w:trPr>
        <w:tc>
          <w:tcPr>
            <w:tcW w:w="5118"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T3</w:t>
            </w:r>
          </w:p>
        </w:tc>
        <w:tc>
          <w:tcPr>
            <w:tcW w:w="1418" w:type="dxa"/>
          </w:tcPr>
          <w:p w:rsidR="0008042B" w:rsidRDefault="0008042B">
            <w:pPr>
              <w:spacing w:line="360" w:lineRule="auto"/>
              <w:rPr>
                <w:rFonts w:ascii="Book Antiqua" w:hAnsi="Book Antiqua"/>
                <w:color w:val="000000"/>
                <w:sz w:val="24"/>
              </w:rPr>
            </w:pPr>
            <w:r>
              <w:rPr>
                <w:rFonts w:ascii="Book Antiqua" w:hAnsi="Book Antiqua"/>
                <w:color w:val="000000"/>
                <w:sz w:val="24"/>
              </w:rPr>
              <w:t>3</w:t>
            </w:r>
          </w:p>
        </w:tc>
        <w:tc>
          <w:tcPr>
            <w:tcW w:w="1134" w:type="dxa"/>
          </w:tcPr>
          <w:p w:rsidR="0008042B" w:rsidRDefault="0008042B">
            <w:pPr>
              <w:spacing w:line="360" w:lineRule="auto"/>
              <w:rPr>
                <w:rFonts w:ascii="Book Antiqua" w:hAnsi="Book Antiqua"/>
                <w:color w:val="000000"/>
                <w:sz w:val="24"/>
              </w:rPr>
            </w:pPr>
            <w:r>
              <w:rPr>
                <w:rFonts w:ascii="Book Antiqua" w:hAnsi="Book Antiqua"/>
                <w:color w:val="000000"/>
                <w:sz w:val="24"/>
              </w:rPr>
              <w:t>6.7</w:t>
            </w:r>
          </w:p>
        </w:tc>
      </w:tr>
    </w:tbl>
    <w:p w:rsidR="0008042B" w:rsidRDefault="0008042B">
      <w:pPr>
        <w:spacing w:line="360" w:lineRule="auto"/>
        <w:rPr>
          <w:rFonts w:ascii="Book Antiqua" w:hAnsi="Book Antiqua"/>
          <w:color w:val="000000"/>
          <w:kern w:val="0"/>
          <w:sz w:val="24"/>
          <w:lang w:bidi="ar"/>
        </w:rPr>
      </w:pPr>
      <w:r>
        <w:rPr>
          <w:rFonts w:ascii="Book Antiqua" w:hAnsi="Book Antiqua"/>
          <w:color w:val="000000"/>
          <w:kern w:val="0"/>
          <w:sz w:val="24"/>
          <w:lang w:bidi="ar"/>
        </w:rPr>
        <w:t>RC: Residual cancer; LNM: Lymph node metastasis; ASA: American Society of Anesthesiologists; ESD: Endoscopic submucosal dissection.</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color w:val="000000"/>
          <w:sz w:val="24"/>
        </w:rPr>
      </w:pPr>
      <w:r>
        <w:rPr>
          <w:rFonts w:ascii="Book Antiqua" w:hAnsi="Book Antiqua"/>
          <w:color w:val="000000"/>
          <w:sz w:val="24"/>
        </w:rPr>
        <w:br w:type="page"/>
      </w:r>
      <w:r>
        <w:rPr>
          <w:rFonts w:ascii="Book Antiqua" w:hAnsi="Book Antiqua"/>
          <w:b/>
          <w:color w:val="000000"/>
          <w:sz w:val="24"/>
        </w:rPr>
        <w:t xml:space="preserve">Table 2 Characteristics of cases with and without residual cancer, </w:t>
      </w:r>
      <w:r>
        <w:rPr>
          <w:rFonts w:ascii="Book Antiqua" w:hAnsi="Book Antiqua"/>
          <w:b/>
          <w:i/>
          <w:color w:val="000000"/>
          <w:kern w:val="0"/>
          <w:sz w:val="24"/>
          <w:lang w:bidi="ar"/>
        </w:rPr>
        <w:t xml:space="preserve">n </w:t>
      </w:r>
      <w:r>
        <w:rPr>
          <w:rFonts w:ascii="Book Antiqua" w:hAnsi="Book Antiqua"/>
          <w:b/>
          <w:color w:val="000000"/>
          <w:kern w:val="0"/>
          <w:sz w:val="24"/>
          <w:lang w:bidi="ar"/>
        </w:rPr>
        <w:t>(%)</w:t>
      </w:r>
    </w:p>
    <w:tbl>
      <w:tblPr>
        <w:tblW w:w="0" w:type="auto"/>
        <w:tblInd w:w="0" w:type="dxa"/>
        <w:tblBorders>
          <w:top w:val="single" w:sz="12" w:space="0" w:color="000000"/>
          <w:bottom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3843"/>
        <w:gridCol w:w="1842"/>
        <w:gridCol w:w="1528"/>
        <w:gridCol w:w="990"/>
      </w:tblGrid>
      <w:tr w:rsidR="0008042B">
        <w:trPr>
          <w:trHeight w:val="585"/>
        </w:trPr>
        <w:tc>
          <w:tcPr>
            <w:tcW w:w="3843" w:type="dxa"/>
            <w:vMerge w:val="restart"/>
            <w:tcBorders>
              <w:top w:val="single" w:sz="12" w:space="0" w:color="000000"/>
              <w:bottom w:val="single" w:sz="12" w:space="0" w:color="000000"/>
            </w:tcBorders>
            <w:vAlign w:val="center"/>
          </w:tcPr>
          <w:p w:rsidR="0008042B" w:rsidRDefault="0008042B">
            <w:pPr>
              <w:spacing w:line="360" w:lineRule="auto"/>
              <w:rPr>
                <w:rFonts w:ascii="Book Antiqua" w:hAnsi="Book Antiqua"/>
                <w:b/>
                <w:color w:val="000000"/>
                <w:sz w:val="24"/>
              </w:rPr>
            </w:pPr>
            <w:r>
              <w:rPr>
                <w:rFonts w:ascii="Book Antiqua" w:hAnsi="Book Antiqua"/>
                <w:b/>
                <w:color w:val="000000"/>
                <w:sz w:val="24"/>
              </w:rPr>
              <w:t xml:space="preserve">Characteristic </w:t>
            </w:r>
          </w:p>
        </w:tc>
        <w:tc>
          <w:tcPr>
            <w:tcW w:w="3370" w:type="dxa"/>
            <w:gridSpan w:val="2"/>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kern w:val="0"/>
                <w:sz w:val="24"/>
                <w:lang w:bidi="ar"/>
              </w:rPr>
            </w:pPr>
            <w:r>
              <w:rPr>
                <w:rFonts w:ascii="Book Antiqua" w:hAnsi="Book Antiqua"/>
                <w:b/>
                <w:color w:val="000000"/>
                <w:kern w:val="0"/>
                <w:sz w:val="24"/>
                <w:lang w:bidi="ar"/>
              </w:rPr>
              <w:t xml:space="preserve"> Residual cancer</w:t>
            </w:r>
          </w:p>
        </w:tc>
        <w:tc>
          <w:tcPr>
            <w:tcW w:w="990" w:type="dxa"/>
            <w:vMerge w:val="restart"/>
            <w:tcBorders>
              <w:top w:val="single" w:sz="12" w:space="0" w:color="000000"/>
              <w:bottom w:val="single" w:sz="12" w:space="0" w:color="000000"/>
            </w:tcBorders>
            <w:vAlign w:val="center"/>
          </w:tcPr>
          <w:p w:rsidR="0008042B" w:rsidRDefault="0008042B" w:rsidP="00C7675B">
            <w:pPr>
              <w:widowControl/>
              <w:spacing w:line="360" w:lineRule="auto"/>
              <w:textAlignment w:val="top"/>
              <w:rPr>
                <w:rFonts w:ascii="Book Antiqua" w:hAnsi="Book Antiqua"/>
                <w:b/>
                <w:color w:val="000000"/>
                <w:sz w:val="24"/>
              </w:rPr>
            </w:pPr>
            <w:r>
              <w:rPr>
                <w:rFonts w:ascii="Book Antiqua" w:hAnsi="Book Antiqua"/>
                <w:b/>
                <w:i/>
                <w:color w:val="000000"/>
                <w:kern w:val="0"/>
                <w:sz w:val="24"/>
                <w:lang w:bidi="ar"/>
              </w:rPr>
              <w:t>P</w:t>
            </w:r>
            <w:r>
              <w:rPr>
                <w:rFonts w:ascii="Book Antiqua" w:hAnsi="Book Antiqua"/>
                <w:b/>
                <w:color w:val="000000"/>
                <w:kern w:val="0"/>
                <w:sz w:val="24"/>
                <w:lang w:bidi="ar"/>
              </w:rPr>
              <w:t>-value</w:t>
            </w:r>
          </w:p>
        </w:tc>
      </w:tr>
      <w:tr w:rsidR="0008042B">
        <w:trPr>
          <w:trHeight w:val="390"/>
        </w:trPr>
        <w:tc>
          <w:tcPr>
            <w:tcW w:w="3843" w:type="dxa"/>
            <w:vMerge/>
            <w:tcBorders>
              <w:top w:val="single" w:sz="12" w:space="0" w:color="000000"/>
              <w:bottom w:val="single" w:sz="12" w:space="0" w:color="000000"/>
            </w:tcBorders>
            <w:vAlign w:val="bottom"/>
          </w:tcPr>
          <w:p w:rsidR="0008042B" w:rsidRDefault="0008042B">
            <w:pPr>
              <w:spacing w:line="360" w:lineRule="auto"/>
              <w:rPr>
                <w:rFonts w:ascii="Book Antiqua" w:hAnsi="Book Antiqua"/>
                <w:color w:val="000000"/>
                <w:sz w:val="24"/>
              </w:rPr>
            </w:pPr>
          </w:p>
        </w:tc>
        <w:tc>
          <w:tcPr>
            <w:tcW w:w="1842" w:type="dxa"/>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color w:val="000000"/>
                <w:kern w:val="0"/>
                <w:sz w:val="24"/>
                <w:lang w:bidi="ar"/>
              </w:rPr>
              <w:t>Yes (</w:t>
            </w:r>
            <w:r>
              <w:rPr>
                <w:rFonts w:ascii="Book Antiqua" w:hAnsi="Book Antiqua"/>
                <w:b/>
                <w:i/>
                <w:color w:val="000000"/>
                <w:kern w:val="0"/>
                <w:sz w:val="24"/>
                <w:lang w:bidi="ar"/>
              </w:rPr>
              <w:t>n</w:t>
            </w:r>
            <w:r>
              <w:rPr>
                <w:rFonts w:ascii="Book Antiqua" w:hAnsi="Book Antiqua"/>
                <w:b/>
                <w:color w:val="000000"/>
                <w:kern w:val="0"/>
                <w:sz w:val="24"/>
                <w:lang w:bidi="ar"/>
              </w:rPr>
              <w:t xml:space="preserve"> = 10)</w:t>
            </w:r>
          </w:p>
        </w:tc>
        <w:tc>
          <w:tcPr>
            <w:tcW w:w="1528" w:type="dxa"/>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color w:val="000000"/>
                <w:kern w:val="0"/>
                <w:sz w:val="24"/>
                <w:lang w:bidi="ar"/>
              </w:rPr>
              <w:t>No (</w:t>
            </w:r>
            <w:r>
              <w:rPr>
                <w:rFonts w:ascii="Book Antiqua" w:hAnsi="Book Antiqua"/>
                <w:b/>
                <w:i/>
                <w:color w:val="000000"/>
                <w:kern w:val="0"/>
                <w:sz w:val="24"/>
                <w:lang w:bidi="ar"/>
              </w:rPr>
              <w:t xml:space="preserve">n </w:t>
            </w:r>
            <w:r>
              <w:rPr>
                <w:rFonts w:ascii="Book Antiqua" w:hAnsi="Book Antiqua"/>
                <w:b/>
                <w:color w:val="000000"/>
                <w:kern w:val="0"/>
                <w:sz w:val="24"/>
                <w:lang w:bidi="ar"/>
              </w:rPr>
              <w:t>= 35)</w:t>
            </w:r>
          </w:p>
        </w:tc>
        <w:tc>
          <w:tcPr>
            <w:tcW w:w="990" w:type="dxa"/>
            <w:vMerge/>
            <w:tcBorders>
              <w:top w:val="single" w:sz="12" w:space="0" w:color="000000"/>
              <w:bottom w:val="single" w:sz="12" w:space="0" w:color="000000"/>
            </w:tcBorders>
          </w:tcPr>
          <w:p w:rsidR="0008042B" w:rsidRDefault="0008042B">
            <w:pPr>
              <w:spacing w:line="360" w:lineRule="auto"/>
              <w:rPr>
                <w:rFonts w:ascii="Book Antiqua" w:hAnsi="Book Antiqua"/>
                <w:color w:val="000000"/>
                <w:sz w:val="24"/>
              </w:rPr>
            </w:pPr>
          </w:p>
        </w:tc>
      </w:tr>
      <w:tr w:rsidR="0008042B">
        <w:trPr>
          <w:trHeight w:val="285"/>
        </w:trPr>
        <w:tc>
          <w:tcPr>
            <w:tcW w:w="3843" w:type="dxa"/>
            <w:tcBorders>
              <w:top w:val="single" w:sz="12" w:space="0" w:color="000000"/>
            </w:tcBorders>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Location</w:t>
            </w:r>
          </w:p>
        </w:tc>
        <w:tc>
          <w:tcPr>
            <w:tcW w:w="1842" w:type="dxa"/>
            <w:tcBorders>
              <w:top w:val="single" w:sz="12" w:space="0" w:color="000000"/>
            </w:tcBorders>
          </w:tcPr>
          <w:p w:rsidR="0008042B" w:rsidRDefault="0008042B">
            <w:pPr>
              <w:spacing w:line="360" w:lineRule="auto"/>
              <w:rPr>
                <w:rFonts w:ascii="Book Antiqua" w:hAnsi="Book Antiqua"/>
                <w:color w:val="000000"/>
                <w:sz w:val="24"/>
              </w:rPr>
            </w:pPr>
          </w:p>
        </w:tc>
        <w:tc>
          <w:tcPr>
            <w:tcW w:w="1528" w:type="dxa"/>
            <w:tcBorders>
              <w:top w:val="single" w:sz="12" w:space="0" w:color="000000"/>
            </w:tcBorders>
          </w:tcPr>
          <w:p w:rsidR="0008042B" w:rsidRDefault="0008042B">
            <w:pPr>
              <w:spacing w:line="360" w:lineRule="auto"/>
              <w:rPr>
                <w:rFonts w:ascii="Book Antiqua" w:hAnsi="Book Antiqua"/>
                <w:color w:val="000000"/>
                <w:sz w:val="24"/>
              </w:rPr>
            </w:pPr>
          </w:p>
        </w:tc>
        <w:tc>
          <w:tcPr>
            <w:tcW w:w="990" w:type="dxa"/>
            <w:tcBorders>
              <w:top w:val="single" w:sz="12" w:space="0" w:color="000000"/>
            </w:tcBorders>
          </w:tcPr>
          <w:p w:rsidR="0008042B" w:rsidRDefault="0008042B">
            <w:pPr>
              <w:spacing w:line="360" w:lineRule="auto"/>
              <w:rPr>
                <w:rFonts w:ascii="Book Antiqua" w:hAnsi="Book Antiqua"/>
                <w:color w:val="000000"/>
                <w:sz w:val="24"/>
              </w:rPr>
            </w:pPr>
            <w:r>
              <w:rPr>
                <w:rFonts w:ascii="Book Antiqua" w:hAnsi="Book Antiqua"/>
                <w:color w:val="000000"/>
                <w:sz w:val="24"/>
              </w:rPr>
              <w:t>1.000</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Upper third</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4 (23.5)</w:t>
            </w:r>
          </w:p>
        </w:tc>
        <w:tc>
          <w:tcPr>
            <w:tcW w:w="1528"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13 (76.5)</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Middle third</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2 (18.2)</w:t>
            </w:r>
          </w:p>
        </w:tc>
        <w:tc>
          <w:tcPr>
            <w:tcW w:w="1528"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9 (81.8)</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Lower third</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4 (23.5)</w:t>
            </w:r>
          </w:p>
        </w:tc>
        <w:tc>
          <w:tcPr>
            <w:tcW w:w="1528"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13 (76.5)</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Macroscopic appearance</w:t>
            </w:r>
          </w:p>
        </w:tc>
        <w:tc>
          <w:tcPr>
            <w:tcW w:w="1842" w:type="dxa"/>
          </w:tcPr>
          <w:p w:rsidR="0008042B" w:rsidRDefault="0008042B">
            <w:pPr>
              <w:spacing w:line="360" w:lineRule="auto"/>
              <w:rPr>
                <w:rFonts w:ascii="Book Antiqua" w:hAnsi="Book Antiqua"/>
                <w:color w:val="000000"/>
                <w:sz w:val="24"/>
              </w:rPr>
            </w:pPr>
          </w:p>
        </w:tc>
        <w:tc>
          <w:tcPr>
            <w:tcW w:w="1528" w:type="dxa"/>
            <w:vAlign w:val="bottom"/>
          </w:tcPr>
          <w:p w:rsidR="0008042B" w:rsidRDefault="0008042B">
            <w:pPr>
              <w:spacing w:line="360" w:lineRule="auto"/>
              <w:rPr>
                <w:rFonts w:ascii="Book Antiqua" w:hAnsi="Book Antiqua"/>
                <w:color w:val="000000"/>
                <w:sz w:val="24"/>
              </w:rPr>
            </w:pPr>
          </w:p>
        </w:tc>
        <w:tc>
          <w:tcPr>
            <w:tcW w:w="990" w:type="dxa"/>
          </w:tcPr>
          <w:p w:rsidR="0008042B" w:rsidRDefault="0008042B">
            <w:pPr>
              <w:spacing w:line="360" w:lineRule="auto"/>
              <w:rPr>
                <w:rFonts w:ascii="Book Antiqua" w:hAnsi="Book Antiqua"/>
                <w:color w:val="000000"/>
                <w:sz w:val="24"/>
              </w:rPr>
            </w:pPr>
            <w:r>
              <w:rPr>
                <w:rFonts w:ascii="Book Antiqua" w:hAnsi="Book Antiqua"/>
                <w:color w:val="000000"/>
                <w:sz w:val="24"/>
              </w:rPr>
              <w:t>0.694</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Elevated type</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1 (25.0)</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3 (75.0)</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sz w:val="24"/>
              </w:rPr>
              <w:t xml:space="preserve">Surface </w:t>
            </w:r>
            <w:r>
              <w:rPr>
                <w:rFonts w:ascii="Book Antiqua" w:hAnsi="Book Antiqua"/>
                <w:color w:val="000000"/>
                <w:kern w:val="0"/>
                <w:sz w:val="24"/>
                <w:lang w:bidi="ar"/>
              </w:rPr>
              <w:t>type</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9 (23.1)</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30 (76.9)</w:t>
            </w:r>
          </w:p>
        </w:tc>
        <w:tc>
          <w:tcPr>
            <w:tcW w:w="990" w:type="dxa"/>
          </w:tcPr>
          <w:p w:rsidR="0008042B" w:rsidRDefault="0008042B">
            <w:pPr>
              <w:spacing w:line="360" w:lineRule="auto"/>
              <w:rPr>
                <w:rFonts w:ascii="Book Antiqua" w:hAnsi="Book Antiqua"/>
                <w:color w:val="000000"/>
                <w:sz w:val="24"/>
              </w:rPr>
            </w:pPr>
          </w:p>
        </w:tc>
      </w:tr>
      <w:tr w:rsidR="0008042B">
        <w:trPr>
          <w:trHeight w:val="132"/>
        </w:trPr>
        <w:tc>
          <w:tcPr>
            <w:tcW w:w="3843"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Depressed type</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0 (0)</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2 (100)</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Tumor size</w:t>
            </w:r>
          </w:p>
        </w:tc>
        <w:tc>
          <w:tcPr>
            <w:tcW w:w="1842" w:type="dxa"/>
          </w:tcPr>
          <w:p w:rsidR="0008042B" w:rsidRDefault="0008042B">
            <w:pPr>
              <w:spacing w:line="360" w:lineRule="auto"/>
              <w:rPr>
                <w:rFonts w:ascii="Book Antiqua" w:hAnsi="Book Antiqua"/>
                <w:color w:val="000000"/>
                <w:sz w:val="24"/>
              </w:rPr>
            </w:pPr>
          </w:p>
        </w:tc>
        <w:tc>
          <w:tcPr>
            <w:tcW w:w="1528" w:type="dxa"/>
          </w:tcPr>
          <w:p w:rsidR="0008042B" w:rsidRDefault="0008042B">
            <w:pPr>
              <w:spacing w:line="360" w:lineRule="auto"/>
              <w:rPr>
                <w:rFonts w:ascii="Book Antiqua" w:hAnsi="Book Antiqua"/>
                <w:color w:val="000000"/>
                <w:sz w:val="24"/>
              </w:rPr>
            </w:pPr>
          </w:p>
        </w:tc>
        <w:tc>
          <w:tcPr>
            <w:tcW w:w="990" w:type="dxa"/>
          </w:tcPr>
          <w:p w:rsidR="0008042B" w:rsidRDefault="0008042B">
            <w:pPr>
              <w:spacing w:line="360" w:lineRule="auto"/>
              <w:rPr>
                <w:rFonts w:ascii="Book Antiqua" w:hAnsi="Book Antiqua"/>
                <w:color w:val="000000"/>
                <w:sz w:val="24"/>
              </w:rPr>
            </w:pPr>
            <w:r>
              <w:rPr>
                <w:rFonts w:ascii="Book Antiqua" w:hAnsi="Book Antiqua"/>
                <w:color w:val="000000"/>
                <w:sz w:val="24"/>
              </w:rPr>
              <w:t>0.720</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&lt;3 cm</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5 (19.2)</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21 (80.8)</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≥3 cm</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5 (26.3)</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14 (73.7)</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Differentiation</w:t>
            </w:r>
          </w:p>
        </w:tc>
        <w:tc>
          <w:tcPr>
            <w:tcW w:w="1842" w:type="dxa"/>
          </w:tcPr>
          <w:p w:rsidR="0008042B" w:rsidRDefault="0008042B">
            <w:pPr>
              <w:spacing w:line="360" w:lineRule="auto"/>
              <w:rPr>
                <w:rFonts w:ascii="Book Antiqua" w:hAnsi="Book Antiqua"/>
                <w:color w:val="000000"/>
                <w:sz w:val="24"/>
              </w:rPr>
            </w:pPr>
          </w:p>
        </w:tc>
        <w:tc>
          <w:tcPr>
            <w:tcW w:w="1528" w:type="dxa"/>
          </w:tcPr>
          <w:p w:rsidR="0008042B" w:rsidRDefault="0008042B">
            <w:pPr>
              <w:spacing w:line="360" w:lineRule="auto"/>
              <w:rPr>
                <w:rFonts w:ascii="Book Antiqua" w:hAnsi="Book Antiqua"/>
                <w:color w:val="000000"/>
                <w:sz w:val="24"/>
              </w:rPr>
            </w:pPr>
          </w:p>
        </w:tc>
        <w:tc>
          <w:tcPr>
            <w:tcW w:w="990" w:type="dxa"/>
          </w:tcPr>
          <w:p w:rsidR="0008042B" w:rsidRDefault="0008042B">
            <w:pPr>
              <w:spacing w:line="360" w:lineRule="auto"/>
              <w:rPr>
                <w:rFonts w:ascii="Book Antiqua" w:hAnsi="Book Antiqua"/>
                <w:color w:val="000000"/>
                <w:sz w:val="24"/>
              </w:rPr>
            </w:pPr>
            <w:r>
              <w:rPr>
                <w:rFonts w:ascii="Book Antiqua" w:hAnsi="Book Antiqua"/>
                <w:color w:val="000000"/>
                <w:sz w:val="24"/>
              </w:rPr>
              <w:t>1.000</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Differentiated</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7 (22.6)</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24 (77.4)</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Undifferentiated</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3 (21.4)</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11 (78.6)</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Lauren type</w:t>
            </w:r>
          </w:p>
        </w:tc>
        <w:tc>
          <w:tcPr>
            <w:tcW w:w="1842" w:type="dxa"/>
          </w:tcPr>
          <w:p w:rsidR="0008042B" w:rsidRDefault="0008042B">
            <w:pPr>
              <w:spacing w:line="360" w:lineRule="auto"/>
              <w:rPr>
                <w:rFonts w:ascii="Book Antiqua" w:hAnsi="Book Antiqua"/>
                <w:color w:val="000000"/>
                <w:sz w:val="24"/>
              </w:rPr>
            </w:pPr>
          </w:p>
        </w:tc>
        <w:tc>
          <w:tcPr>
            <w:tcW w:w="1528" w:type="dxa"/>
          </w:tcPr>
          <w:p w:rsidR="0008042B" w:rsidRDefault="0008042B">
            <w:pPr>
              <w:spacing w:line="360" w:lineRule="auto"/>
              <w:rPr>
                <w:rFonts w:ascii="Book Antiqua" w:hAnsi="Book Antiqua"/>
                <w:color w:val="000000"/>
                <w:sz w:val="24"/>
              </w:rPr>
            </w:pPr>
          </w:p>
        </w:tc>
        <w:tc>
          <w:tcPr>
            <w:tcW w:w="990" w:type="dxa"/>
          </w:tcPr>
          <w:p w:rsidR="0008042B" w:rsidRDefault="0008042B">
            <w:pPr>
              <w:spacing w:line="360" w:lineRule="auto"/>
              <w:rPr>
                <w:rFonts w:ascii="Book Antiqua" w:hAnsi="Book Antiqua"/>
                <w:color w:val="000000"/>
                <w:sz w:val="24"/>
              </w:rPr>
            </w:pPr>
            <w:r>
              <w:rPr>
                <w:rFonts w:ascii="Book Antiqua" w:hAnsi="Book Antiqua"/>
                <w:color w:val="000000"/>
                <w:sz w:val="24"/>
              </w:rPr>
              <w:t>0.722</w:t>
            </w:r>
          </w:p>
        </w:tc>
      </w:tr>
      <w:tr w:rsidR="0008042B">
        <w:trPr>
          <w:trHeight w:val="237"/>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Intestinal</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4 (18.2)</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18 (81.8)</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Diffused/Mixed</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6 (26.1)</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17 (73.9)</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Depth of invasion</w:t>
            </w:r>
          </w:p>
        </w:tc>
        <w:tc>
          <w:tcPr>
            <w:tcW w:w="1842" w:type="dxa"/>
          </w:tcPr>
          <w:p w:rsidR="0008042B" w:rsidRDefault="0008042B">
            <w:pPr>
              <w:spacing w:line="360" w:lineRule="auto"/>
              <w:rPr>
                <w:rFonts w:ascii="Book Antiqua" w:hAnsi="Book Antiqua"/>
                <w:color w:val="000000"/>
                <w:sz w:val="24"/>
              </w:rPr>
            </w:pPr>
          </w:p>
        </w:tc>
        <w:tc>
          <w:tcPr>
            <w:tcW w:w="1528" w:type="dxa"/>
          </w:tcPr>
          <w:p w:rsidR="0008042B" w:rsidRDefault="0008042B">
            <w:pPr>
              <w:spacing w:line="360" w:lineRule="auto"/>
              <w:rPr>
                <w:rFonts w:ascii="Book Antiqua" w:hAnsi="Book Antiqua"/>
                <w:color w:val="000000"/>
                <w:sz w:val="24"/>
              </w:rPr>
            </w:pPr>
          </w:p>
        </w:tc>
        <w:tc>
          <w:tcPr>
            <w:tcW w:w="990" w:type="dxa"/>
          </w:tcPr>
          <w:p w:rsidR="0008042B" w:rsidRDefault="0008042B">
            <w:pPr>
              <w:spacing w:line="360" w:lineRule="auto"/>
              <w:rPr>
                <w:rFonts w:ascii="Book Antiqua" w:hAnsi="Book Antiqua"/>
                <w:color w:val="000000"/>
                <w:sz w:val="24"/>
              </w:rPr>
            </w:pPr>
            <w:r>
              <w:rPr>
                <w:rFonts w:ascii="Book Antiqua" w:hAnsi="Book Antiqua"/>
                <w:color w:val="000000"/>
                <w:sz w:val="24"/>
              </w:rPr>
              <w:t>0.469</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 xml:space="preserve">Mucosal invasion/SM1 </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2 (14.3)</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12 (85.7)</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 xml:space="preserve">&gt;SM1 invasion </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8 (25.8)</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23 (74.2)</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Horizontal margin</w:t>
            </w:r>
          </w:p>
        </w:tc>
        <w:tc>
          <w:tcPr>
            <w:tcW w:w="1842" w:type="dxa"/>
          </w:tcPr>
          <w:p w:rsidR="0008042B" w:rsidRDefault="0008042B">
            <w:pPr>
              <w:spacing w:line="360" w:lineRule="auto"/>
              <w:rPr>
                <w:rFonts w:ascii="Book Antiqua" w:hAnsi="Book Antiqua"/>
                <w:color w:val="000000"/>
                <w:sz w:val="24"/>
              </w:rPr>
            </w:pPr>
          </w:p>
        </w:tc>
        <w:tc>
          <w:tcPr>
            <w:tcW w:w="1528" w:type="dxa"/>
          </w:tcPr>
          <w:p w:rsidR="0008042B" w:rsidRDefault="0008042B">
            <w:pPr>
              <w:spacing w:line="360" w:lineRule="auto"/>
              <w:rPr>
                <w:rFonts w:ascii="Book Antiqua" w:hAnsi="Book Antiqua"/>
                <w:color w:val="000000"/>
                <w:sz w:val="24"/>
              </w:rPr>
            </w:pPr>
          </w:p>
        </w:tc>
        <w:tc>
          <w:tcPr>
            <w:tcW w:w="990" w:type="dxa"/>
          </w:tcPr>
          <w:p w:rsidR="0008042B" w:rsidRDefault="0008042B">
            <w:pPr>
              <w:spacing w:line="360" w:lineRule="auto"/>
              <w:rPr>
                <w:rFonts w:ascii="Book Antiqua" w:hAnsi="Book Antiqua"/>
                <w:color w:val="000000"/>
                <w:sz w:val="24"/>
              </w:rPr>
            </w:pPr>
            <w:r>
              <w:rPr>
                <w:rFonts w:ascii="Book Antiqua" w:hAnsi="Book Antiqua"/>
                <w:color w:val="000000"/>
                <w:sz w:val="24"/>
              </w:rPr>
              <w:t>0.034</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Positive</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4 (57.1)</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3 (42.9)</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Negative</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6 (15.8)</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32 (84.2)</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Vertical margin</w:t>
            </w:r>
          </w:p>
        </w:tc>
        <w:tc>
          <w:tcPr>
            <w:tcW w:w="1842" w:type="dxa"/>
          </w:tcPr>
          <w:p w:rsidR="0008042B" w:rsidRDefault="0008042B">
            <w:pPr>
              <w:spacing w:line="360" w:lineRule="auto"/>
              <w:rPr>
                <w:rFonts w:ascii="Book Antiqua" w:hAnsi="Book Antiqua"/>
                <w:color w:val="000000"/>
                <w:sz w:val="24"/>
              </w:rPr>
            </w:pPr>
          </w:p>
        </w:tc>
        <w:tc>
          <w:tcPr>
            <w:tcW w:w="1528" w:type="dxa"/>
          </w:tcPr>
          <w:p w:rsidR="0008042B" w:rsidRDefault="0008042B">
            <w:pPr>
              <w:spacing w:line="360" w:lineRule="auto"/>
              <w:rPr>
                <w:rFonts w:ascii="Book Antiqua" w:hAnsi="Book Antiqua"/>
                <w:color w:val="000000"/>
                <w:sz w:val="24"/>
              </w:rPr>
            </w:pPr>
          </w:p>
        </w:tc>
        <w:tc>
          <w:tcPr>
            <w:tcW w:w="990" w:type="dxa"/>
          </w:tcPr>
          <w:p w:rsidR="0008042B" w:rsidRDefault="0008042B">
            <w:pPr>
              <w:spacing w:line="360" w:lineRule="auto"/>
              <w:rPr>
                <w:rFonts w:ascii="Book Antiqua" w:hAnsi="Book Antiqua"/>
                <w:color w:val="000000"/>
                <w:sz w:val="24"/>
              </w:rPr>
            </w:pPr>
            <w:r>
              <w:rPr>
                <w:rFonts w:ascii="Book Antiqua" w:hAnsi="Book Antiqua"/>
                <w:color w:val="000000"/>
                <w:sz w:val="24"/>
              </w:rPr>
              <w:t>0.292</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Positive</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8 (27.6)</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21 (72.4)</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Negative</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2 (12.5)</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14 (87.5)</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spacing w:line="360" w:lineRule="auto"/>
              <w:rPr>
                <w:rFonts w:ascii="Book Antiqua" w:hAnsi="Book Antiqua"/>
                <w:color w:val="000000"/>
                <w:kern w:val="0"/>
                <w:sz w:val="24"/>
                <w:lang w:bidi="ar"/>
              </w:rPr>
            </w:pPr>
            <w:r>
              <w:rPr>
                <w:rFonts w:ascii="Book Antiqua" w:hAnsi="Book Antiqua"/>
                <w:color w:val="000000"/>
                <w:kern w:val="0"/>
                <w:sz w:val="24"/>
                <w:lang w:bidi="ar"/>
              </w:rPr>
              <w:t>Lymphovascular invasion</w:t>
            </w:r>
          </w:p>
        </w:tc>
        <w:tc>
          <w:tcPr>
            <w:tcW w:w="1842" w:type="dxa"/>
            <w:vAlign w:val="bottom"/>
          </w:tcPr>
          <w:p w:rsidR="0008042B" w:rsidRDefault="0008042B">
            <w:pPr>
              <w:spacing w:line="360" w:lineRule="auto"/>
              <w:rPr>
                <w:rFonts w:ascii="Book Antiqua" w:hAnsi="Book Antiqua"/>
                <w:color w:val="000000"/>
                <w:sz w:val="24"/>
              </w:rPr>
            </w:pPr>
          </w:p>
        </w:tc>
        <w:tc>
          <w:tcPr>
            <w:tcW w:w="1528" w:type="dxa"/>
            <w:vAlign w:val="bottom"/>
          </w:tcPr>
          <w:p w:rsidR="0008042B" w:rsidRDefault="0008042B">
            <w:pPr>
              <w:spacing w:line="360" w:lineRule="auto"/>
              <w:rPr>
                <w:rFonts w:ascii="Book Antiqua" w:hAnsi="Book Antiqua"/>
                <w:color w:val="000000"/>
                <w:sz w:val="24"/>
              </w:rPr>
            </w:pPr>
          </w:p>
        </w:tc>
        <w:tc>
          <w:tcPr>
            <w:tcW w:w="990"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1.000</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Yes</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4 (21.1)</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15 (78.9)</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No</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6 (23.1)</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20 (76.9)</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Neural invasion</w:t>
            </w:r>
          </w:p>
        </w:tc>
        <w:tc>
          <w:tcPr>
            <w:tcW w:w="1842" w:type="dxa"/>
            <w:vAlign w:val="bottom"/>
          </w:tcPr>
          <w:p w:rsidR="0008042B" w:rsidRDefault="0008042B">
            <w:pPr>
              <w:spacing w:line="360" w:lineRule="auto"/>
              <w:rPr>
                <w:rFonts w:ascii="Book Antiqua" w:hAnsi="Book Antiqua"/>
                <w:color w:val="000000"/>
                <w:sz w:val="24"/>
              </w:rPr>
            </w:pPr>
          </w:p>
        </w:tc>
        <w:tc>
          <w:tcPr>
            <w:tcW w:w="1528" w:type="dxa"/>
            <w:vAlign w:val="bottom"/>
          </w:tcPr>
          <w:p w:rsidR="0008042B" w:rsidRDefault="0008042B">
            <w:pPr>
              <w:spacing w:line="360" w:lineRule="auto"/>
              <w:rPr>
                <w:rFonts w:ascii="Book Antiqua" w:hAnsi="Book Antiqua"/>
                <w:color w:val="000000"/>
                <w:sz w:val="24"/>
              </w:rPr>
            </w:pPr>
          </w:p>
        </w:tc>
        <w:tc>
          <w:tcPr>
            <w:tcW w:w="990"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0.007</w:t>
            </w: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Yes</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6 (54.5)</w:t>
            </w:r>
          </w:p>
        </w:tc>
        <w:tc>
          <w:tcPr>
            <w:tcW w:w="1528" w:type="dxa"/>
          </w:tcPr>
          <w:p w:rsidR="0008042B" w:rsidRDefault="0008042B">
            <w:pPr>
              <w:spacing w:line="360" w:lineRule="auto"/>
              <w:rPr>
                <w:rFonts w:ascii="Book Antiqua" w:hAnsi="Book Antiqua"/>
                <w:color w:val="000000"/>
                <w:sz w:val="24"/>
              </w:rPr>
            </w:pPr>
            <w:r>
              <w:rPr>
                <w:rFonts w:ascii="Book Antiqua" w:hAnsi="Book Antiqua"/>
                <w:color w:val="000000"/>
                <w:sz w:val="24"/>
              </w:rPr>
              <w:t>5 (45.5)</w:t>
            </w:r>
          </w:p>
        </w:tc>
        <w:tc>
          <w:tcPr>
            <w:tcW w:w="990" w:type="dxa"/>
          </w:tcPr>
          <w:p w:rsidR="0008042B" w:rsidRDefault="0008042B">
            <w:pPr>
              <w:spacing w:line="360" w:lineRule="auto"/>
              <w:rPr>
                <w:rFonts w:ascii="Book Antiqua" w:hAnsi="Book Antiqua"/>
                <w:color w:val="000000"/>
                <w:sz w:val="24"/>
              </w:rPr>
            </w:pPr>
          </w:p>
        </w:tc>
      </w:tr>
      <w:tr w:rsidR="0008042B">
        <w:trPr>
          <w:trHeight w:val="285"/>
        </w:trPr>
        <w:tc>
          <w:tcPr>
            <w:tcW w:w="3843"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No</w:t>
            </w:r>
          </w:p>
        </w:tc>
        <w:tc>
          <w:tcPr>
            <w:tcW w:w="1842" w:type="dxa"/>
          </w:tcPr>
          <w:p w:rsidR="0008042B" w:rsidRDefault="0008042B">
            <w:pPr>
              <w:spacing w:line="360" w:lineRule="auto"/>
              <w:rPr>
                <w:rFonts w:ascii="Book Antiqua" w:hAnsi="Book Antiqua"/>
                <w:color w:val="000000"/>
                <w:sz w:val="24"/>
              </w:rPr>
            </w:pPr>
            <w:r>
              <w:rPr>
                <w:rFonts w:ascii="Book Antiqua" w:hAnsi="Book Antiqua"/>
                <w:color w:val="000000"/>
                <w:sz w:val="24"/>
              </w:rPr>
              <w:t>4 (11.8)</w:t>
            </w:r>
          </w:p>
        </w:tc>
        <w:tc>
          <w:tcPr>
            <w:tcW w:w="1528"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30 (88.2)</w:t>
            </w:r>
          </w:p>
        </w:tc>
        <w:tc>
          <w:tcPr>
            <w:tcW w:w="990" w:type="dxa"/>
            <w:vAlign w:val="bottom"/>
          </w:tcPr>
          <w:p w:rsidR="0008042B" w:rsidRDefault="0008042B">
            <w:pPr>
              <w:spacing w:line="360" w:lineRule="auto"/>
              <w:rPr>
                <w:rFonts w:ascii="Book Antiqua" w:hAnsi="Book Antiqua"/>
                <w:color w:val="000000"/>
                <w:sz w:val="24"/>
              </w:rPr>
            </w:pPr>
          </w:p>
        </w:tc>
      </w:tr>
    </w:tbl>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color w:val="000000"/>
          <w:sz w:val="24"/>
        </w:rPr>
      </w:pPr>
      <w:r>
        <w:rPr>
          <w:rFonts w:ascii="Book Antiqua" w:hAnsi="Book Antiqua"/>
          <w:color w:val="000000"/>
          <w:sz w:val="24"/>
        </w:rPr>
        <w:br w:type="page"/>
      </w:r>
      <w:r>
        <w:rPr>
          <w:rFonts w:ascii="Book Antiqua" w:hAnsi="Book Antiqua"/>
          <w:b/>
          <w:color w:val="000000"/>
          <w:sz w:val="24"/>
        </w:rPr>
        <w:t>Table 3 Multivariate analysis of the risk factors for residual cancer</w:t>
      </w:r>
    </w:p>
    <w:tbl>
      <w:tblPr>
        <w:tblW w:w="0" w:type="auto"/>
        <w:tblInd w:w="0" w:type="dxa"/>
        <w:tblBorders>
          <w:top w:val="single" w:sz="12" w:space="0" w:color="auto"/>
          <w:bottom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276"/>
        <w:gridCol w:w="1134"/>
        <w:gridCol w:w="1701"/>
        <w:gridCol w:w="1134"/>
      </w:tblGrid>
      <w:tr w:rsidR="0008042B">
        <w:trPr>
          <w:trHeight w:val="285"/>
        </w:trPr>
        <w:tc>
          <w:tcPr>
            <w:tcW w:w="3276" w:type="dxa"/>
            <w:tcBorders>
              <w:top w:val="single" w:sz="12" w:space="0" w:color="auto"/>
              <w:bottom w:val="single" w:sz="12" w:space="0" w:color="auto"/>
            </w:tcBorders>
            <w:vAlign w:val="bottom"/>
          </w:tcPr>
          <w:p w:rsidR="0008042B" w:rsidRDefault="0008042B">
            <w:pPr>
              <w:widowControl/>
              <w:spacing w:line="360" w:lineRule="auto"/>
              <w:textAlignment w:val="bottom"/>
              <w:rPr>
                <w:rFonts w:ascii="Book Antiqua" w:hAnsi="Book Antiqua"/>
                <w:b/>
                <w:color w:val="000000"/>
                <w:kern w:val="0"/>
                <w:sz w:val="24"/>
                <w:lang w:bidi="ar"/>
              </w:rPr>
            </w:pPr>
            <w:r>
              <w:rPr>
                <w:rFonts w:ascii="Book Antiqua" w:hAnsi="Book Antiqua"/>
                <w:b/>
                <w:color w:val="000000"/>
                <w:kern w:val="0"/>
                <w:sz w:val="24"/>
                <w:lang w:bidi="ar"/>
              </w:rPr>
              <w:t>Risk factor</w:t>
            </w:r>
          </w:p>
        </w:tc>
        <w:tc>
          <w:tcPr>
            <w:tcW w:w="1134" w:type="dxa"/>
            <w:tcBorders>
              <w:top w:val="single" w:sz="12" w:space="0" w:color="auto"/>
              <w:bottom w:val="single" w:sz="12" w:space="0" w:color="auto"/>
            </w:tcBorders>
            <w:vAlign w:val="bottom"/>
          </w:tcPr>
          <w:p w:rsidR="0008042B" w:rsidRDefault="0008042B">
            <w:pPr>
              <w:widowControl/>
              <w:spacing w:line="360" w:lineRule="auto"/>
              <w:textAlignment w:val="bottom"/>
              <w:rPr>
                <w:rFonts w:ascii="Book Antiqua" w:hAnsi="Book Antiqua"/>
                <w:b/>
                <w:color w:val="000000"/>
                <w:kern w:val="0"/>
                <w:sz w:val="24"/>
                <w:lang w:bidi="ar"/>
              </w:rPr>
            </w:pPr>
            <w:r>
              <w:rPr>
                <w:rFonts w:ascii="Book Antiqua" w:hAnsi="Book Antiqua"/>
                <w:b/>
                <w:color w:val="000000"/>
                <w:kern w:val="0"/>
                <w:sz w:val="24"/>
                <w:lang w:bidi="ar"/>
              </w:rPr>
              <w:t>OR</w:t>
            </w:r>
          </w:p>
        </w:tc>
        <w:tc>
          <w:tcPr>
            <w:tcW w:w="1701" w:type="dxa"/>
            <w:tcBorders>
              <w:top w:val="single" w:sz="12" w:space="0" w:color="auto"/>
              <w:bottom w:val="single" w:sz="12" w:space="0" w:color="auto"/>
            </w:tcBorders>
            <w:vAlign w:val="bottom"/>
          </w:tcPr>
          <w:p w:rsidR="0008042B" w:rsidRDefault="0008042B">
            <w:pPr>
              <w:widowControl/>
              <w:spacing w:line="360" w:lineRule="auto"/>
              <w:textAlignment w:val="bottom"/>
              <w:rPr>
                <w:rFonts w:ascii="Book Antiqua" w:hAnsi="Book Antiqua"/>
                <w:b/>
                <w:color w:val="000000"/>
                <w:kern w:val="0"/>
                <w:sz w:val="24"/>
                <w:lang w:bidi="ar"/>
              </w:rPr>
            </w:pPr>
            <w:r>
              <w:rPr>
                <w:rFonts w:ascii="Book Antiqua" w:hAnsi="Book Antiqua"/>
                <w:b/>
                <w:color w:val="000000"/>
                <w:kern w:val="0"/>
                <w:sz w:val="24"/>
                <w:lang w:bidi="ar"/>
              </w:rPr>
              <w:t>95%CI</w:t>
            </w:r>
          </w:p>
        </w:tc>
        <w:tc>
          <w:tcPr>
            <w:tcW w:w="1134" w:type="dxa"/>
            <w:tcBorders>
              <w:top w:val="single" w:sz="12" w:space="0" w:color="auto"/>
              <w:bottom w:val="single" w:sz="12" w:space="0" w:color="auto"/>
            </w:tcBorders>
            <w:vAlign w:val="bottom"/>
          </w:tcPr>
          <w:p w:rsidR="0008042B" w:rsidRDefault="0008042B" w:rsidP="00C7675B">
            <w:pPr>
              <w:widowControl/>
              <w:spacing w:line="360" w:lineRule="auto"/>
              <w:textAlignment w:val="bottom"/>
              <w:rPr>
                <w:rFonts w:ascii="Book Antiqua" w:hAnsi="Book Antiqua"/>
                <w:b/>
                <w:i/>
                <w:color w:val="000000"/>
                <w:kern w:val="0"/>
                <w:sz w:val="24"/>
                <w:lang w:bidi="ar"/>
              </w:rPr>
            </w:pPr>
            <w:r>
              <w:rPr>
                <w:rFonts w:ascii="Book Antiqua" w:hAnsi="Book Antiqua"/>
                <w:b/>
                <w:i/>
                <w:color w:val="000000"/>
                <w:kern w:val="0"/>
                <w:sz w:val="24"/>
                <w:lang w:bidi="ar"/>
              </w:rPr>
              <w:t>P</w:t>
            </w:r>
            <w:r>
              <w:rPr>
                <w:rFonts w:ascii="Book Antiqua" w:hAnsi="Book Antiqua"/>
                <w:b/>
                <w:color w:val="000000"/>
                <w:kern w:val="0"/>
                <w:sz w:val="24"/>
                <w:lang w:bidi="ar"/>
              </w:rPr>
              <w:t>-value</w:t>
            </w:r>
          </w:p>
        </w:tc>
      </w:tr>
      <w:tr w:rsidR="0008042B">
        <w:trPr>
          <w:trHeight w:val="271"/>
        </w:trPr>
        <w:tc>
          <w:tcPr>
            <w:tcW w:w="3276" w:type="dxa"/>
            <w:tcBorders>
              <w:top w:val="single" w:sz="12" w:space="0" w:color="auto"/>
            </w:tcBorders>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Vertical margin positive</w:t>
            </w:r>
          </w:p>
        </w:tc>
        <w:tc>
          <w:tcPr>
            <w:tcW w:w="1134" w:type="dxa"/>
            <w:tcBorders>
              <w:top w:val="single" w:sz="12" w:space="0" w:color="auto"/>
            </w:tcBorders>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0.670</w:t>
            </w:r>
          </w:p>
        </w:tc>
        <w:tc>
          <w:tcPr>
            <w:tcW w:w="1701" w:type="dxa"/>
            <w:tcBorders>
              <w:top w:val="single" w:sz="12" w:space="0" w:color="auto"/>
            </w:tcBorders>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0.065-6.909</w:t>
            </w:r>
          </w:p>
        </w:tc>
        <w:tc>
          <w:tcPr>
            <w:tcW w:w="1134" w:type="dxa"/>
            <w:tcBorders>
              <w:top w:val="single" w:sz="12" w:space="0" w:color="auto"/>
            </w:tcBorders>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0.737</w:t>
            </w:r>
          </w:p>
        </w:tc>
      </w:tr>
      <w:tr w:rsidR="0008042B">
        <w:trPr>
          <w:trHeight w:val="271"/>
        </w:trPr>
        <w:tc>
          <w:tcPr>
            <w:tcW w:w="327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Depth of invasion: &gt;SM1</w:t>
            </w:r>
          </w:p>
        </w:tc>
        <w:tc>
          <w:tcPr>
            <w:tcW w:w="1134"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0.637</w:t>
            </w:r>
          </w:p>
        </w:tc>
        <w:tc>
          <w:tcPr>
            <w:tcW w:w="1701"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0.075-5.423</w:t>
            </w:r>
          </w:p>
        </w:tc>
        <w:tc>
          <w:tcPr>
            <w:tcW w:w="1134"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0.705</w:t>
            </w:r>
          </w:p>
        </w:tc>
      </w:tr>
      <w:tr w:rsidR="0008042B">
        <w:trPr>
          <w:trHeight w:val="271"/>
        </w:trPr>
        <w:tc>
          <w:tcPr>
            <w:tcW w:w="327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Horizontal margin positive</w:t>
            </w:r>
          </w:p>
        </w:tc>
        <w:tc>
          <w:tcPr>
            <w:tcW w:w="1134"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13.393</w:t>
            </w:r>
          </w:p>
        </w:tc>
        <w:tc>
          <w:tcPr>
            <w:tcW w:w="1701"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1.435-125</w:t>
            </w:r>
          </w:p>
        </w:tc>
        <w:tc>
          <w:tcPr>
            <w:tcW w:w="1134"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0.023</w:t>
            </w:r>
          </w:p>
        </w:tc>
      </w:tr>
      <w:tr w:rsidR="0008042B">
        <w:trPr>
          <w:trHeight w:val="271"/>
        </w:trPr>
        <w:tc>
          <w:tcPr>
            <w:tcW w:w="327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Neural invasion positive</w:t>
            </w:r>
          </w:p>
        </w:tc>
        <w:tc>
          <w:tcPr>
            <w:tcW w:w="1134"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18.495</w:t>
            </w:r>
          </w:p>
        </w:tc>
        <w:tc>
          <w:tcPr>
            <w:tcW w:w="1701"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1.585-215</w:t>
            </w:r>
          </w:p>
        </w:tc>
        <w:tc>
          <w:tcPr>
            <w:tcW w:w="1134"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0.020</w:t>
            </w:r>
          </w:p>
        </w:tc>
      </w:tr>
    </w:tbl>
    <w:p w:rsidR="0008042B" w:rsidRDefault="0008042B">
      <w:pPr>
        <w:spacing w:line="360" w:lineRule="auto"/>
        <w:rPr>
          <w:rFonts w:ascii="Book Antiqua" w:hAnsi="Book Antiqua"/>
          <w:color w:val="000000"/>
          <w:sz w:val="24"/>
        </w:rPr>
      </w:pPr>
      <w:r>
        <w:rPr>
          <w:rFonts w:ascii="Book Antiqua" w:hAnsi="Book Antiqua"/>
          <w:color w:val="000000"/>
          <w:sz w:val="24"/>
        </w:rPr>
        <w:t>OR: Odds ratio; CI: Confidence interval.</w:t>
      </w: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color w:val="000000"/>
          <w:sz w:val="24"/>
        </w:rPr>
      </w:pPr>
    </w:p>
    <w:p w:rsidR="0008042B" w:rsidRDefault="0008042B">
      <w:pPr>
        <w:spacing w:line="360" w:lineRule="auto"/>
        <w:rPr>
          <w:rFonts w:ascii="Book Antiqua" w:hAnsi="Book Antiqua"/>
          <w:b/>
          <w:color w:val="000000"/>
          <w:sz w:val="24"/>
        </w:rPr>
      </w:pPr>
      <w:r>
        <w:rPr>
          <w:rFonts w:ascii="Book Antiqua" w:hAnsi="Book Antiqua"/>
          <w:color w:val="000000"/>
          <w:sz w:val="24"/>
        </w:rPr>
        <w:br w:type="page"/>
      </w:r>
      <w:r>
        <w:rPr>
          <w:rFonts w:ascii="Book Antiqua" w:hAnsi="Book Antiqua"/>
          <w:b/>
          <w:color w:val="000000"/>
          <w:sz w:val="24"/>
        </w:rPr>
        <w:t xml:space="preserve">Table 4 Characteristics of patients with and without lymph node metastasis in surgical specimens, </w:t>
      </w:r>
      <w:r>
        <w:rPr>
          <w:rFonts w:ascii="Book Antiqua" w:hAnsi="Book Antiqua"/>
          <w:b/>
          <w:i/>
          <w:color w:val="000000"/>
          <w:sz w:val="24"/>
        </w:rPr>
        <w:t>n</w:t>
      </w:r>
      <w:r>
        <w:rPr>
          <w:rFonts w:ascii="Book Antiqua" w:hAnsi="Book Antiqua"/>
          <w:b/>
          <w:color w:val="000000"/>
          <w:sz w:val="24"/>
        </w:rPr>
        <w:t xml:space="preserve"> (%)</w:t>
      </w:r>
    </w:p>
    <w:tbl>
      <w:tblPr>
        <w:tblW w:w="0" w:type="auto"/>
        <w:tblInd w:w="0" w:type="dxa"/>
        <w:tblBorders>
          <w:top w:val="single" w:sz="12" w:space="0" w:color="000000"/>
          <w:bottom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4126"/>
        <w:gridCol w:w="1559"/>
        <w:gridCol w:w="1276"/>
        <w:gridCol w:w="992"/>
      </w:tblGrid>
      <w:tr w:rsidR="0008042B">
        <w:trPr>
          <w:trHeight w:val="295"/>
        </w:trPr>
        <w:tc>
          <w:tcPr>
            <w:tcW w:w="4126" w:type="dxa"/>
            <w:vMerge w:val="restart"/>
            <w:tcBorders>
              <w:top w:val="single" w:sz="12" w:space="0" w:color="000000"/>
              <w:bottom w:val="single" w:sz="12" w:space="0" w:color="000000"/>
            </w:tcBorders>
            <w:vAlign w:val="center"/>
          </w:tcPr>
          <w:p w:rsidR="0008042B" w:rsidRDefault="0008042B">
            <w:pPr>
              <w:spacing w:line="360" w:lineRule="auto"/>
              <w:rPr>
                <w:rFonts w:ascii="Book Antiqua" w:hAnsi="Book Antiqua"/>
                <w:b/>
                <w:color w:val="000000"/>
                <w:sz w:val="24"/>
              </w:rPr>
            </w:pPr>
            <w:r>
              <w:rPr>
                <w:rFonts w:ascii="Book Antiqua" w:hAnsi="Book Antiqua"/>
                <w:b/>
                <w:color w:val="000000"/>
                <w:sz w:val="24"/>
              </w:rPr>
              <w:t xml:space="preserve">Characteristic </w:t>
            </w:r>
          </w:p>
        </w:tc>
        <w:tc>
          <w:tcPr>
            <w:tcW w:w="2835" w:type="dxa"/>
            <w:gridSpan w:val="2"/>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kern w:val="0"/>
                <w:sz w:val="24"/>
                <w:lang w:bidi="ar"/>
              </w:rPr>
            </w:pPr>
            <w:r>
              <w:rPr>
                <w:rFonts w:ascii="Book Antiqua" w:hAnsi="Book Antiqua"/>
                <w:b/>
                <w:color w:val="000000"/>
                <w:kern w:val="0"/>
                <w:sz w:val="24"/>
                <w:lang w:bidi="ar"/>
              </w:rPr>
              <w:t>LNM</w:t>
            </w:r>
          </w:p>
        </w:tc>
        <w:tc>
          <w:tcPr>
            <w:tcW w:w="992" w:type="dxa"/>
            <w:vMerge w:val="restart"/>
            <w:tcBorders>
              <w:top w:val="single" w:sz="12" w:space="0" w:color="000000"/>
              <w:bottom w:val="single" w:sz="12" w:space="0" w:color="000000"/>
            </w:tcBorders>
            <w:vAlign w:val="center"/>
          </w:tcPr>
          <w:p w:rsidR="0008042B" w:rsidRDefault="0008042B" w:rsidP="00C7675B">
            <w:pPr>
              <w:widowControl/>
              <w:spacing w:line="360" w:lineRule="auto"/>
              <w:textAlignment w:val="top"/>
              <w:rPr>
                <w:rFonts w:ascii="Book Antiqua" w:hAnsi="Book Antiqua"/>
                <w:b/>
                <w:color w:val="000000"/>
                <w:sz w:val="24"/>
              </w:rPr>
            </w:pPr>
            <w:r>
              <w:rPr>
                <w:rFonts w:ascii="Book Antiqua" w:hAnsi="Book Antiqua"/>
                <w:b/>
                <w:i/>
                <w:color w:val="000000"/>
                <w:kern w:val="0"/>
                <w:sz w:val="24"/>
                <w:lang w:bidi="ar"/>
              </w:rPr>
              <w:t>P-</w:t>
            </w:r>
            <w:r>
              <w:rPr>
                <w:rFonts w:ascii="Book Antiqua" w:hAnsi="Book Antiqua"/>
                <w:b/>
                <w:color w:val="000000"/>
                <w:kern w:val="0"/>
                <w:sz w:val="24"/>
                <w:lang w:bidi="ar"/>
              </w:rPr>
              <w:t>value</w:t>
            </w:r>
          </w:p>
        </w:tc>
      </w:tr>
      <w:tr w:rsidR="0008042B">
        <w:trPr>
          <w:trHeight w:val="390"/>
        </w:trPr>
        <w:tc>
          <w:tcPr>
            <w:tcW w:w="4126" w:type="dxa"/>
            <w:vMerge/>
            <w:tcBorders>
              <w:top w:val="single" w:sz="12" w:space="0" w:color="000000"/>
              <w:bottom w:val="single" w:sz="12" w:space="0" w:color="000000"/>
            </w:tcBorders>
            <w:vAlign w:val="bottom"/>
          </w:tcPr>
          <w:p w:rsidR="0008042B" w:rsidRDefault="0008042B">
            <w:pPr>
              <w:spacing w:line="360" w:lineRule="auto"/>
              <w:rPr>
                <w:rFonts w:ascii="Book Antiqua" w:hAnsi="Book Antiqua"/>
                <w:b/>
                <w:color w:val="000000"/>
                <w:sz w:val="24"/>
              </w:rPr>
            </w:pPr>
          </w:p>
        </w:tc>
        <w:tc>
          <w:tcPr>
            <w:tcW w:w="1559" w:type="dxa"/>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color w:val="000000"/>
                <w:kern w:val="0"/>
                <w:sz w:val="24"/>
                <w:lang w:bidi="ar"/>
              </w:rPr>
              <w:t>Yes (</w:t>
            </w:r>
            <w:r>
              <w:rPr>
                <w:rFonts w:ascii="Book Antiqua" w:hAnsi="Book Antiqua"/>
                <w:b/>
                <w:i/>
                <w:color w:val="000000"/>
                <w:kern w:val="0"/>
                <w:sz w:val="24"/>
                <w:lang w:bidi="ar"/>
              </w:rPr>
              <w:t xml:space="preserve">n </w:t>
            </w:r>
            <w:r>
              <w:rPr>
                <w:rFonts w:ascii="Book Antiqua" w:hAnsi="Book Antiqua"/>
                <w:b/>
                <w:color w:val="000000"/>
                <w:kern w:val="0"/>
                <w:sz w:val="24"/>
                <w:lang w:bidi="ar"/>
              </w:rPr>
              <w:t>= 5)</w:t>
            </w:r>
          </w:p>
        </w:tc>
        <w:tc>
          <w:tcPr>
            <w:tcW w:w="1276" w:type="dxa"/>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color w:val="000000"/>
                <w:kern w:val="0"/>
                <w:sz w:val="24"/>
                <w:lang w:bidi="ar"/>
              </w:rPr>
              <w:t>No (</w:t>
            </w:r>
            <w:r>
              <w:rPr>
                <w:rFonts w:ascii="Book Antiqua" w:hAnsi="Book Antiqua"/>
                <w:b/>
                <w:i/>
                <w:color w:val="000000"/>
                <w:kern w:val="0"/>
                <w:sz w:val="24"/>
                <w:lang w:bidi="ar"/>
              </w:rPr>
              <w:t xml:space="preserve">n </w:t>
            </w:r>
            <w:r>
              <w:rPr>
                <w:rFonts w:ascii="Book Antiqua" w:hAnsi="Book Antiqua"/>
                <w:b/>
                <w:color w:val="000000"/>
                <w:kern w:val="0"/>
                <w:sz w:val="24"/>
                <w:lang w:bidi="ar"/>
              </w:rPr>
              <w:t>= 40)</w:t>
            </w:r>
          </w:p>
        </w:tc>
        <w:tc>
          <w:tcPr>
            <w:tcW w:w="992" w:type="dxa"/>
            <w:vMerge/>
            <w:tcBorders>
              <w:top w:val="single" w:sz="12" w:space="0" w:color="000000"/>
              <w:bottom w:val="single" w:sz="12" w:space="0" w:color="000000"/>
            </w:tcBorders>
          </w:tcPr>
          <w:p w:rsidR="0008042B" w:rsidRDefault="0008042B">
            <w:pPr>
              <w:spacing w:line="360" w:lineRule="auto"/>
              <w:rPr>
                <w:rFonts w:ascii="Book Antiqua" w:hAnsi="Book Antiqua"/>
                <w:b/>
                <w:color w:val="000000"/>
                <w:sz w:val="24"/>
              </w:rPr>
            </w:pPr>
          </w:p>
        </w:tc>
      </w:tr>
      <w:tr w:rsidR="0008042B">
        <w:trPr>
          <w:trHeight w:val="285"/>
        </w:trPr>
        <w:tc>
          <w:tcPr>
            <w:tcW w:w="4126" w:type="dxa"/>
            <w:tcBorders>
              <w:top w:val="single" w:sz="12" w:space="0" w:color="000000"/>
            </w:tcBorders>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Location</w:t>
            </w:r>
          </w:p>
        </w:tc>
        <w:tc>
          <w:tcPr>
            <w:tcW w:w="1559" w:type="dxa"/>
            <w:tcBorders>
              <w:top w:val="single" w:sz="12" w:space="0" w:color="000000"/>
            </w:tcBorders>
          </w:tcPr>
          <w:p w:rsidR="0008042B" w:rsidRDefault="0008042B">
            <w:pPr>
              <w:spacing w:line="360" w:lineRule="auto"/>
              <w:rPr>
                <w:rFonts w:ascii="Book Antiqua" w:hAnsi="Book Antiqua"/>
                <w:color w:val="000000"/>
                <w:sz w:val="24"/>
              </w:rPr>
            </w:pPr>
          </w:p>
        </w:tc>
        <w:tc>
          <w:tcPr>
            <w:tcW w:w="1276" w:type="dxa"/>
            <w:tcBorders>
              <w:top w:val="single" w:sz="12" w:space="0" w:color="000000"/>
            </w:tcBorders>
          </w:tcPr>
          <w:p w:rsidR="0008042B" w:rsidRDefault="0008042B">
            <w:pPr>
              <w:spacing w:line="360" w:lineRule="auto"/>
              <w:rPr>
                <w:rFonts w:ascii="Book Antiqua" w:hAnsi="Book Antiqua"/>
                <w:color w:val="000000"/>
                <w:sz w:val="24"/>
              </w:rPr>
            </w:pPr>
          </w:p>
        </w:tc>
        <w:tc>
          <w:tcPr>
            <w:tcW w:w="992" w:type="dxa"/>
            <w:tcBorders>
              <w:top w:val="single" w:sz="12" w:space="0" w:color="000000"/>
            </w:tcBorders>
          </w:tcPr>
          <w:p w:rsidR="0008042B" w:rsidRDefault="0008042B">
            <w:pPr>
              <w:spacing w:line="360" w:lineRule="auto"/>
              <w:rPr>
                <w:rFonts w:ascii="Book Antiqua" w:hAnsi="Book Antiqua"/>
                <w:color w:val="000000"/>
                <w:sz w:val="24"/>
              </w:rPr>
            </w:pPr>
            <w:r>
              <w:rPr>
                <w:rFonts w:ascii="Book Antiqua" w:hAnsi="Book Antiqua"/>
                <w:color w:val="000000"/>
                <w:sz w:val="24"/>
              </w:rPr>
              <w:t>0.417</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Upper third</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3 (17.6)</w:t>
            </w:r>
          </w:p>
        </w:tc>
        <w:tc>
          <w:tcPr>
            <w:tcW w:w="1276"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14 (86.7)</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Middle third</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0 (0)</w:t>
            </w:r>
          </w:p>
        </w:tc>
        <w:tc>
          <w:tcPr>
            <w:tcW w:w="1276"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11 (100)</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Lower third</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2 (11.8)</w:t>
            </w:r>
          </w:p>
        </w:tc>
        <w:tc>
          <w:tcPr>
            <w:tcW w:w="1276"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15 (88.2)</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Macroscopic appearance</w:t>
            </w:r>
          </w:p>
        </w:tc>
        <w:tc>
          <w:tcPr>
            <w:tcW w:w="1559" w:type="dxa"/>
          </w:tcPr>
          <w:p w:rsidR="0008042B" w:rsidRDefault="0008042B">
            <w:pPr>
              <w:spacing w:line="360" w:lineRule="auto"/>
              <w:rPr>
                <w:rFonts w:ascii="Book Antiqua" w:hAnsi="Book Antiqua"/>
                <w:color w:val="000000"/>
                <w:sz w:val="24"/>
              </w:rPr>
            </w:pPr>
          </w:p>
        </w:tc>
        <w:tc>
          <w:tcPr>
            <w:tcW w:w="1276" w:type="dxa"/>
            <w:vAlign w:val="bottom"/>
          </w:tcPr>
          <w:p w:rsidR="0008042B" w:rsidRDefault="0008042B">
            <w:pPr>
              <w:spacing w:line="360" w:lineRule="auto"/>
              <w:rPr>
                <w:rFonts w:ascii="Book Antiqua" w:hAnsi="Book Antiqua"/>
                <w:color w:val="000000"/>
                <w:sz w:val="24"/>
              </w:rPr>
            </w:pPr>
          </w:p>
        </w:tc>
        <w:tc>
          <w:tcPr>
            <w:tcW w:w="992" w:type="dxa"/>
          </w:tcPr>
          <w:p w:rsidR="0008042B" w:rsidRDefault="0008042B">
            <w:pPr>
              <w:spacing w:line="360" w:lineRule="auto"/>
              <w:rPr>
                <w:rFonts w:ascii="Book Antiqua" w:hAnsi="Book Antiqua"/>
                <w:color w:val="000000"/>
                <w:sz w:val="24"/>
              </w:rPr>
            </w:pPr>
            <w:r>
              <w:rPr>
                <w:rFonts w:ascii="Book Antiqua" w:hAnsi="Book Antiqua"/>
                <w:color w:val="000000"/>
                <w:sz w:val="24"/>
              </w:rPr>
              <w:t>0.125</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Elevated type</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1 (25)</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3 (75)</w:t>
            </w:r>
          </w:p>
        </w:tc>
        <w:tc>
          <w:tcPr>
            <w:tcW w:w="992" w:type="dxa"/>
          </w:tcPr>
          <w:p w:rsidR="0008042B" w:rsidRDefault="0008042B">
            <w:pPr>
              <w:spacing w:line="360" w:lineRule="auto"/>
              <w:rPr>
                <w:rFonts w:ascii="Book Antiqua" w:hAnsi="Book Antiqua"/>
                <w:color w:val="000000"/>
                <w:sz w:val="24"/>
              </w:rPr>
            </w:pPr>
          </w:p>
        </w:tc>
      </w:tr>
      <w:tr w:rsidR="0008042B">
        <w:trPr>
          <w:trHeight w:val="90"/>
        </w:trPr>
        <w:tc>
          <w:tcPr>
            <w:tcW w:w="4126"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sz w:val="24"/>
              </w:rPr>
              <w:t xml:space="preserve">Surface </w:t>
            </w:r>
            <w:r>
              <w:rPr>
                <w:rFonts w:ascii="Book Antiqua" w:hAnsi="Book Antiqua"/>
                <w:color w:val="000000"/>
                <w:kern w:val="0"/>
                <w:sz w:val="24"/>
                <w:lang w:bidi="ar"/>
              </w:rPr>
              <w:t>type</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3 (7.7)</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36 (92.3)</w:t>
            </w:r>
          </w:p>
        </w:tc>
        <w:tc>
          <w:tcPr>
            <w:tcW w:w="992" w:type="dxa"/>
          </w:tcPr>
          <w:p w:rsidR="0008042B" w:rsidRDefault="0008042B">
            <w:pPr>
              <w:spacing w:line="360" w:lineRule="auto"/>
              <w:rPr>
                <w:rFonts w:ascii="Book Antiqua" w:hAnsi="Book Antiqua"/>
                <w:color w:val="000000"/>
                <w:sz w:val="24"/>
              </w:rPr>
            </w:pPr>
          </w:p>
        </w:tc>
      </w:tr>
      <w:tr w:rsidR="0008042B">
        <w:trPr>
          <w:trHeight w:val="132"/>
        </w:trPr>
        <w:tc>
          <w:tcPr>
            <w:tcW w:w="4126"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Depressed type</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1 (50)</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1 (50)</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Tumor size</w:t>
            </w:r>
          </w:p>
        </w:tc>
        <w:tc>
          <w:tcPr>
            <w:tcW w:w="1559" w:type="dxa"/>
          </w:tcPr>
          <w:p w:rsidR="0008042B" w:rsidRDefault="0008042B">
            <w:pPr>
              <w:spacing w:line="360" w:lineRule="auto"/>
              <w:rPr>
                <w:rFonts w:ascii="Book Antiqua" w:hAnsi="Book Antiqua"/>
                <w:color w:val="000000"/>
                <w:sz w:val="24"/>
              </w:rPr>
            </w:pPr>
          </w:p>
        </w:tc>
        <w:tc>
          <w:tcPr>
            <w:tcW w:w="1276" w:type="dxa"/>
          </w:tcPr>
          <w:p w:rsidR="0008042B" w:rsidRDefault="0008042B">
            <w:pPr>
              <w:spacing w:line="360" w:lineRule="auto"/>
              <w:rPr>
                <w:rFonts w:ascii="Book Antiqua" w:hAnsi="Book Antiqua"/>
                <w:color w:val="000000"/>
                <w:sz w:val="24"/>
              </w:rPr>
            </w:pPr>
          </w:p>
        </w:tc>
        <w:tc>
          <w:tcPr>
            <w:tcW w:w="992" w:type="dxa"/>
          </w:tcPr>
          <w:p w:rsidR="0008042B" w:rsidRDefault="0008042B">
            <w:pPr>
              <w:spacing w:line="360" w:lineRule="auto"/>
              <w:rPr>
                <w:rFonts w:ascii="Book Antiqua" w:hAnsi="Book Antiqua"/>
                <w:color w:val="000000"/>
                <w:sz w:val="24"/>
              </w:rPr>
            </w:pPr>
            <w:r>
              <w:rPr>
                <w:rFonts w:ascii="Book Antiqua" w:hAnsi="Book Antiqua"/>
                <w:color w:val="000000"/>
                <w:sz w:val="24"/>
              </w:rPr>
              <w:t>1.000</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&lt;3 cm</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3 (11.5)</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23 (89.5)</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≥3 cm</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2 (10.5)</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17 (89.5)</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Differentiation</w:t>
            </w:r>
          </w:p>
        </w:tc>
        <w:tc>
          <w:tcPr>
            <w:tcW w:w="1559" w:type="dxa"/>
          </w:tcPr>
          <w:p w:rsidR="0008042B" w:rsidRDefault="0008042B">
            <w:pPr>
              <w:spacing w:line="360" w:lineRule="auto"/>
              <w:rPr>
                <w:rFonts w:ascii="Book Antiqua" w:hAnsi="Book Antiqua"/>
                <w:color w:val="000000"/>
                <w:sz w:val="24"/>
              </w:rPr>
            </w:pPr>
          </w:p>
        </w:tc>
        <w:tc>
          <w:tcPr>
            <w:tcW w:w="1276" w:type="dxa"/>
          </w:tcPr>
          <w:p w:rsidR="0008042B" w:rsidRDefault="0008042B">
            <w:pPr>
              <w:spacing w:line="360" w:lineRule="auto"/>
              <w:rPr>
                <w:rFonts w:ascii="Book Antiqua" w:hAnsi="Book Antiqua"/>
                <w:color w:val="000000"/>
                <w:sz w:val="24"/>
              </w:rPr>
            </w:pPr>
          </w:p>
        </w:tc>
        <w:tc>
          <w:tcPr>
            <w:tcW w:w="992" w:type="dxa"/>
          </w:tcPr>
          <w:p w:rsidR="0008042B" w:rsidRDefault="0008042B">
            <w:pPr>
              <w:spacing w:line="360" w:lineRule="auto"/>
              <w:rPr>
                <w:rFonts w:ascii="Book Antiqua" w:hAnsi="Book Antiqua"/>
                <w:color w:val="000000"/>
                <w:sz w:val="24"/>
              </w:rPr>
            </w:pPr>
            <w:r>
              <w:rPr>
                <w:rFonts w:ascii="Book Antiqua" w:hAnsi="Book Antiqua"/>
                <w:color w:val="000000"/>
                <w:sz w:val="24"/>
              </w:rPr>
              <w:t>0.027</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Differentiated</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10 (71.4)</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30 (96.8)</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Undifferentiated</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4 (28.6)</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1 (3.2)</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Lauren type</w:t>
            </w:r>
          </w:p>
        </w:tc>
        <w:tc>
          <w:tcPr>
            <w:tcW w:w="1559" w:type="dxa"/>
          </w:tcPr>
          <w:p w:rsidR="0008042B" w:rsidRDefault="0008042B">
            <w:pPr>
              <w:spacing w:line="360" w:lineRule="auto"/>
              <w:rPr>
                <w:rFonts w:ascii="Book Antiqua" w:hAnsi="Book Antiqua"/>
                <w:color w:val="000000"/>
                <w:sz w:val="24"/>
              </w:rPr>
            </w:pPr>
          </w:p>
        </w:tc>
        <w:tc>
          <w:tcPr>
            <w:tcW w:w="1276" w:type="dxa"/>
          </w:tcPr>
          <w:p w:rsidR="0008042B" w:rsidRDefault="0008042B">
            <w:pPr>
              <w:spacing w:line="360" w:lineRule="auto"/>
              <w:rPr>
                <w:rFonts w:ascii="Book Antiqua" w:hAnsi="Book Antiqua"/>
                <w:color w:val="000000"/>
                <w:sz w:val="24"/>
              </w:rPr>
            </w:pPr>
          </w:p>
        </w:tc>
        <w:tc>
          <w:tcPr>
            <w:tcW w:w="992" w:type="dxa"/>
          </w:tcPr>
          <w:p w:rsidR="0008042B" w:rsidRDefault="0008042B">
            <w:pPr>
              <w:spacing w:line="360" w:lineRule="auto"/>
              <w:rPr>
                <w:rFonts w:ascii="Book Antiqua" w:hAnsi="Book Antiqua"/>
                <w:color w:val="000000"/>
                <w:sz w:val="24"/>
              </w:rPr>
            </w:pPr>
            <w:r>
              <w:rPr>
                <w:rFonts w:ascii="Book Antiqua" w:hAnsi="Book Antiqua"/>
                <w:color w:val="000000"/>
                <w:sz w:val="24"/>
              </w:rPr>
              <w:t>0.665</w:t>
            </w:r>
          </w:p>
        </w:tc>
      </w:tr>
      <w:tr w:rsidR="0008042B">
        <w:trPr>
          <w:trHeight w:val="237"/>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Intestinal</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3 (13.6)</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19 (86.4)</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Diffused/Mixed</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2 (8.7)</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21 (91.3)</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Depth of invasion</w:t>
            </w:r>
          </w:p>
        </w:tc>
        <w:tc>
          <w:tcPr>
            <w:tcW w:w="1559" w:type="dxa"/>
          </w:tcPr>
          <w:p w:rsidR="0008042B" w:rsidRDefault="0008042B">
            <w:pPr>
              <w:spacing w:line="360" w:lineRule="auto"/>
              <w:rPr>
                <w:rFonts w:ascii="Book Antiqua" w:hAnsi="Book Antiqua"/>
                <w:color w:val="000000"/>
                <w:sz w:val="24"/>
              </w:rPr>
            </w:pPr>
          </w:p>
        </w:tc>
        <w:tc>
          <w:tcPr>
            <w:tcW w:w="1276" w:type="dxa"/>
          </w:tcPr>
          <w:p w:rsidR="0008042B" w:rsidRDefault="0008042B">
            <w:pPr>
              <w:spacing w:line="360" w:lineRule="auto"/>
              <w:rPr>
                <w:rFonts w:ascii="Book Antiqua" w:hAnsi="Book Antiqua"/>
                <w:color w:val="000000"/>
                <w:sz w:val="24"/>
              </w:rPr>
            </w:pPr>
          </w:p>
        </w:tc>
        <w:tc>
          <w:tcPr>
            <w:tcW w:w="992" w:type="dxa"/>
          </w:tcPr>
          <w:p w:rsidR="0008042B" w:rsidRDefault="0008042B">
            <w:pPr>
              <w:spacing w:line="360" w:lineRule="auto"/>
              <w:rPr>
                <w:rFonts w:ascii="Book Antiqua" w:hAnsi="Book Antiqua"/>
                <w:color w:val="000000"/>
                <w:sz w:val="24"/>
              </w:rPr>
            </w:pPr>
            <w:r>
              <w:rPr>
                <w:rFonts w:ascii="Book Antiqua" w:hAnsi="Book Antiqua"/>
                <w:color w:val="000000"/>
                <w:sz w:val="24"/>
              </w:rPr>
              <w:t>0.305</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 xml:space="preserve">Mucosal invasion/SM1 </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0 (0)</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14 (100)</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 xml:space="preserve">&gt;SM1 invasion </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5 (16.1)</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26 (83.9)</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Horizontal margin</w:t>
            </w:r>
          </w:p>
        </w:tc>
        <w:tc>
          <w:tcPr>
            <w:tcW w:w="1559" w:type="dxa"/>
          </w:tcPr>
          <w:p w:rsidR="0008042B" w:rsidRDefault="0008042B">
            <w:pPr>
              <w:spacing w:line="360" w:lineRule="auto"/>
              <w:rPr>
                <w:rFonts w:ascii="Book Antiqua" w:hAnsi="Book Antiqua"/>
                <w:color w:val="000000"/>
                <w:sz w:val="24"/>
              </w:rPr>
            </w:pPr>
          </w:p>
        </w:tc>
        <w:tc>
          <w:tcPr>
            <w:tcW w:w="1276" w:type="dxa"/>
          </w:tcPr>
          <w:p w:rsidR="0008042B" w:rsidRDefault="0008042B">
            <w:pPr>
              <w:spacing w:line="360" w:lineRule="auto"/>
              <w:rPr>
                <w:rFonts w:ascii="Book Antiqua" w:hAnsi="Book Antiqua"/>
                <w:color w:val="000000"/>
                <w:sz w:val="24"/>
              </w:rPr>
            </w:pPr>
          </w:p>
        </w:tc>
        <w:tc>
          <w:tcPr>
            <w:tcW w:w="992" w:type="dxa"/>
          </w:tcPr>
          <w:p w:rsidR="0008042B" w:rsidRDefault="0008042B">
            <w:pPr>
              <w:spacing w:line="360" w:lineRule="auto"/>
              <w:rPr>
                <w:rFonts w:ascii="Book Antiqua" w:hAnsi="Book Antiqua"/>
                <w:color w:val="000000"/>
                <w:sz w:val="24"/>
              </w:rPr>
            </w:pPr>
            <w:r>
              <w:rPr>
                <w:rFonts w:ascii="Book Antiqua" w:hAnsi="Book Antiqua"/>
                <w:color w:val="000000"/>
                <w:sz w:val="24"/>
              </w:rPr>
              <w:t>0.577</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Positive</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0 (0)</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7 (100)</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sz w:val="24"/>
              </w:rPr>
              <w:t>Negative</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5 (13.2)</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33 (86.8)</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Vertical margin</w:t>
            </w:r>
          </w:p>
        </w:tc>
        <w:tc>
          <w:tcPr>
            <w:tcW w:w="1559" w:type="dxa"/>
          </w:tcPr>
          <w:p w:rsidR="0008042B" w:rsidRDefault="0008042B">
            <w:pPr>
              <w:spacing w:line="360" w:lineRule="auto"/>
              <w:rPr>
                <w:rFonts w:ascii="Book Antiqua" w:hAnsi="Book Antiqua"/>
                <w:color w:val="000000"/>
                <w:sz w:val="24"/>
              </w:rPr>
            </w:pPr>
          </w:p>
        </w:tc>
        <w:tc>
          <w:tcPr>
            <w:tcW w:w="1276" w:type="dxa"/>
          </w:tcPr>
          <w:p w:rsidR="0008042B" w:rsidRDefault="0008042B">
            <w:pPr>
              <w:spacing w:line="360" w:lineRule="auto"/>
              <w:rPr>
                <w:rFonts w:ascii="Book Antiqua" w:hAnsi="Book Antiqua"/>
                <w:color w:val="000000"/>
                <w:sz w:val="24"/>
              </w:rPr>
            </w:pPr>
          </w:p>
        </w:tc>
        <w:tc>
          <w:tcPr>
            <w:tcW w:w="992" w:type="dxa"/>
          </w:tcPr>
          <w:p w:rsidR="0008042B" w:rsidRDefault="0008042B">
            <w:pPr>
              <w:spacing w:line="360" w:lineRule="auto"/>
              <w:rPr>
                <w:rFonts w:ascii="Book Antiqua" w:hAnsi="Book Antiqua"/>
                <w:color w:val="000000"/>
                <w:sz w:val="24"/>
              </w:rPr>
            </w:pPr>
            <w:r>
              <w:rPr>
                <w:rFonts w:ascii="Book Antiqua" w:hAnsi="Book Antiqua"/>
                <w:color w:val="000000"/>
                <w:sz w:val="24"/>
              </w:rPr>
              <w:t>1.000</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Positive</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3 (10.3)</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26 (89.7)</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Negative</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2 (12.5)</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14 (87.5)</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spacing w:line="360" w:lineRule="auto"/>
              <w:rPr>
                <w:rFonts w:ascii="Book Antiqua" w:hAnsi="Book Antiqua"/>
                <w:color w:val="000000"/>
                <w:kern w:val="0"/>
                <w:sz w:val="24"/>
                <w:lang w:bidi="ar"/>
              </w:rPr>
            </w:pPr>
            <w:r>
              <w:rPr>
                <w:rFonts w:ascii="Book Antiqua" w:hAnsi="Book Antiqua"/>
                <w:color w:val="000000"/>
                <w:kern w:val="0"/>
                <w:sz w:val="24"/>
                <w:lang w:bidi="ar"/>
              </w:rPr>
              <w:t>Lymphovascular invasion</w:t>
            </w:r>
          </w:p>
        </w:tc>
        <w:tc>
          <w:tcPr>
            <w:tcW w:w="1559" w:type="dxa"/>
            <w:vAlign w:val="bottom"/>
          </w:tcPr>
          <w:p w:rsidR="0008042B" w:rsidRDefault="0008042B">
            <w:pPr>
              <w:spacing w:line="360" w:lineRule="auto"/>
              <w:rPr>
                <w:rFonts w:ascii="Book Antiqua" w:hAnsi="Book Antiqua"/>
                <w:color w:val="000000"/>
                <w:sz w:val="24"/>
              </w:rPr>
            </w:pPr>
          </w:p>
        </w:tc>
        <w:tc>
          <w:tcPr>
            <w:tcW w:w="1276" w:type="dxa"/>
            <w:vAlign w:val="bottom"/>
          </w:tcPr>
          <w:p w:rsidR="0008042B" w:rsidRDefault="0008042B">
            <w:pPr>
              <w:spacing w:line="360" w:lineRule="auto"/>
              <w:rPr>
                <w:rFonts w:ascii="Book Antiqua" w:hAnsi="Book Antiqua"/>
                <w:color w:val="000000"/>
                <w:sz w:val="24"/>
              </w:rPr>
            </w:pPr>
          </w:p>
        </w:tc>
        <w:tc>
          <w:tcPr>
            <w:tcW w:w="992"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0.636</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Yes</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3 (15.8)</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16 (84.2)</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No</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2 (7.7)</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24 (92.3)</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Neural invasion</w:t>
            </w:r>
          </w:p>
        </w:tc>
        <w:tc>
          <w:tcPr>
            <w:tcW w:w="1559" w:type="dxa"/>
            <w:vAlign w:val="bottom"/>
          </w:tcPr>
          <w:p w:rsidR="0008042B" w:rsidRDefault="0008042B">
            <w:pPr>
              <w:spacing w:line="360" w:lineRule="auto"/>
              <w:rPr>
                <w:rFonts w:ascii="Book Antiqua" w:hAnsi="Book Antiqua"/>
                <w:color w:val="000000"/>
                <w:sz w:val="24"/>
              </w:rPr>
            </w:pPr>
          </w:p>
        </w:tc>
        <w:tc>
          <w:tcPr>
            <w:tcW w:w="1276" w:type="dxa"/>
            <w:vAlign w:val="bottom"/>
          </w:tcPr>
          <w:p w:rsidR="0008042B" w:rsidRDefault="0008042B">
            <w:pPr>
              <w:spacing w:line="360" w:lineRule="auto"/>
              <w:rPr>
                <w:rFonts w:ascii="Book Antiqua" w:hAnsi="Book Antiqua"/>
                <w:color w:val="000000"/>
                <w:sz w:val="24"/>
              </w:rPr>
            </w:pPr>
          </w:p>
        </w:tc>
        <w:tc>
          <w:tcPr>
            <w:tcW w:w="992"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1.000</w:t>
            </w: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Yes</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1 (9.1)</w:t>
            </w:r>
          </w:p>
        </w:tc>
        <w:tc>
          <w:tcPr>
            <w:tcW w:w="1276" w:type="dxa"/>
          </w:tcPr>
          <w:p w:rsidR="0008042B" w:rsidRDefault="0008042B">
            <w:pPr>
              <w:spacing w:line="360" w:lineRule="auto"/>
              <w:rPr>
                <w:rFonts w:ascii="Book Antiqua" w:hAnsi="Book Antiqua"/>
                <w:color w:val="000000"/>
                <w:sz w:val="24"/>
              </w:rPr>
            </w:pPr>
            <w:r>
              <w:rPr>
                <w:rFonts w:ascii="Book Antiqua" w:hAnsi="Book Antiqua"/>
                <w:color w:val="000000"/>
                <w:sz w:val="24"/>
              </w:rPr>
              <w:t>10 (90.9)</w:t>
            </w:r>
          </w:p>
        </w:tc>
        <w:tc>
          <w:tcPr>
            <w:tcW w:w="992" w:type="dxa"/>
          </w:tcPr>
          <w:p w:rsidR="0008042B" w:rsidRDefault="0008042B">
            <w:pPr>
              <w:spacing w:line="360" w:lineRule="auto"/>
              <w:rPr>
                <w:rFonts w:ascii="Book Antiqua" w:hAnsi="Book Antiqua"/>
                <w:color w:val="000000"/>
                <w:sz w:val="24"/>
              </w:rPr>
            </w:pPr>
          </w:p>
        </w:tc>
      </w:tr>
      <w:tr w:rsidR="0008042B">
        <w:trPr>
          <w:trHeight w:val="285"/>
        </w:trPr>
        <w:tc>
          <w:tcPr>
            <w:tcW w:w="4126" w:type="dxa"/>
            <w:vAlign w:val="bottom"/>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No</w:t>
            </w:r>
          </w:p>
        </w:tc>
        <w:tc>
          <w:tcPr>
            <w:tcW w:w="1559" w:type="dxa"/>
          </w:tcPr>
          <w:p w:rsidR="0008042B" w:rsidRDefault="0008042B">
            <w:pPr>
              <w:spacing w:line="360" w:lineRule="auto"/>
              <w:rPr>
                <w:rFonts w:ascii="Book Antiqua" w:hAnsi="Book Antiqua"/>
                <w:color w:val="000000"/>
                <w:sz w:val="24"/>
              </w:rPr>
            </w:pPr>
            <w:r>
              <w:rPr>
                <w:rFonts w:ascii="Book Antiqua" w:hAnsi="Book Antiqua"/>
                <w:color w:val="000000"/>
                <w:sz w:val="24"/>
              </w:rPr>
              <w:t>4 (11.8)</w:t>
            </w:r>
          </w:p>
        </w:tc>
        <w:tc>
          <w:tcPr>
            <w:tcW w:w="1276" w:type="dxa"/>
            <w:vAlign w:val="bottom"/>
          </w:tcPr>
          <w:p w:rsidR="0008042B" w:rsidRDefault="0008042B">
            <w:pPr>
              <w:spacing w:line="360" w:lineRule="auto"/>
              <w:rPr>
                <w:rFonts w:ascii="Book Antiqua" w:hAnsi="Book Antiqua"/>
                <w:color w:val="000000"/>
                <w:sz w:val="24"/>
              </w:rPr>
            </w:pPr>
            <w:r>
              <w:rPr>
                <w:rFonts w:ascii="Book Antiqua" w:hAnsi="Book Antiqua"/>
                <w:color w:val="000000"/>
                <w:sz w:val="24"/>
              </w:rPr>
              <w:t>30 (88.2)</w:t>
            </w:r>
          </w:p>
        </w:tc>
        <w:tc>
          <w:tcPr>
            <w:tcW w:w="992" w:type="dxa"/>
            <w:vAlign w:val="bottom"/>
          </w:tcPr>
          <w:p w:rsidR="0008042B" w:rsidRDefault="0008042B">
            <w:pPr>
              <w:spacing w:line="360" w:lineRule="auto"/>
              <w:rPr>
                <w:rFonts w:ascii="Book Antiqua" w:hAnsi="Book Antiqua"/>
                <w:color w:val="000000"/>
                <w:sz w:val="24"/>
              </w:rPr>
            </w:pPr>
          </w:p>
        </w:tc>
      </w:tr>
    </w:tbl>
    <w:p w:rsidR="0008042B" w:rsidRDefault="0008042B">
      <w:pPr>
        <w:spacing w:line="360" w:lineRule="auto"/>
        <w:rPr>
          <w:rFonts w:ascii="Book Antiqua" w:hAnsi="Book Antiqua"/>
          <w:color w:val="000000"/>
          <w:kern w:val="0"/>
          <w:sz w:val="24"/>
          <w:lang w:bidi="ar"/>
        </w:rPr>
      </w:pPr>
      <w:r>
        <w:rPr>
          <w:rFonts w:ascii="Book Antiqua" w:hAnsi="Book Antiqua"/>
          <w:color w:val="000000"/>
          <w:kern w:val="0"/>
          <w:sz w:val="24"/>
          <w:lang w:bidi="ar"/>
        </w:rPr>
        <w:t>LNM: Lymph node metastasis.</w:t>
      </w:r>
    </w:p>
    <w:p w:rsidR="0008042B" w:rsidRDefault="0008042B">
      <w:pPr>
        <w:spacing w:line="360" w:lineRule="auto"/>
        <w:rPr>
          <w:rFonts w:ascii="Book Antiqua" w:hAnsi="Book Antiqua"/>
          <w:b/>
          <w:color w:val="000000"/>
          <w:sz w:val="24"/>
        </w:rPr>
      </w:pPr>
      <w:r>
        <w:rPr>
          <w:rFonts w:ascii="Book Antiqua" w:hAnsi="Book Antiqua"/>
          <w:color w:val="000000"/>
          <w:sz w:val="24"/>
        </w:rPr>
        <w:br w:type="page"/>
      </w:r>
      <w:r>
        <w:rPr>
          <w:rFonts w:ascii="Book Antiqua" w:hAnsi="Book Antiqua"/>
          <w:b/>
          <w:color w:val="000000"/>
          <w:sz w:val="24"/>
        </w:rPr>
        <w:t>Table 5 Operative data and postoperative outcomes</w:t>
      </w:r>
    </w:p>
    <w:tbl>
      <w:tblPr>
        <w:tblW w:w="0" w:type="auto"/>
        <w:tblInd w:w="0" w:type="dxa"/>
        <w:tblBorders>
          <w:top w:val="single" w:sz="12" w:space="0" w:color="000000"/>
          <w:bottom w:val="single"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6111"/>
        <w:gridCol w:w="1984"/>
      </w:tblGrid>
      <w:tr w:rsidR="0008042B">
        <w:trPr>
          <w:trHeight w:val="420"/>
        </w:trPr>
        <w:tc>
          <w:tcPr>
            <w:tcW w:w="6111" w:type="dxa"/>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color w:val="000000"/>
                <w:sz w:val="24"/>
              </w:rPr>
              <w:t>Variable</w:t>
            </w:r>
          </w:p>
        </w:tc>
        <w:tc>
          <w:tcPr>
            <w:tcW w:w="1984" w:type="dxa"/>
            <w:tcBorders>
              <w:top w:val="single" w:sz="12" w:space="0" w:color="000000"/>
              <w:bottom w:val="single" w:sz="12" w:space="0" w:color="000000"/>
            </w:tcBorders>
          </w:tcPr>
          <w:p w:rsidR="0008042B" w:rsidRDefault="0008042B">
            <w:pPr>
              <w:widowControl/>
              <w:spacing w:line="360" w:lineRule="auto"/>
              <w:textAlignment w:val="top"/>
              <w:rPr>
                <w:rFonts w:ascii="Book Antiqua" w:hAnsi="Book Antiqua"/>
                <w:b/>
                <w:color w:val="000000"/>
                <w:sz w:val="24"/>
              </w:rPr>
            </w:pPr>
            <w:r>
              <w:rPr>
                <w:rFonts w:ascii="Book Antiqua" w:hAnsi="Book Antiqua"/>
                <w:b/>
                <w:i/>
                <w:color w:val="000000"/>
                <w:sz w:val="24"/>
              </w:rPr>
              <w:t>n</w:t>
            </w:r>
            <w:r>
              <w:rPr>
                <w:rFonts w:ascii="Book Antiqua" w:hAnsi="Book Antiqua"/>
                <w:b/>
                <w:color w:val="000000"/>
                <w:sz w:val="24"/>
              </w:rPr>
              <w:t xml:space="preserve"> (%)</w:t>
            </w:r>
          </w:p>
        </w:tc>
      </w:tr>
      <w:tr w:rsidR="0008042B">
        <w:trPr>
          <w:trHeight w:val="285"/>
        </w:trPr>
        <w:tc>
          <w:tcPr>
            <w:tcW w:w="8095" w:type="dxa"/>
            <w:gridSpan w:val="2"/>
            <w:tcBorders>
              <w:top w:val="single" w:sz="12" w:space="0" w:color="000000"/>
            </w:tcBorders>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Type of gastrectomy</w:t>
            </w:r>
          </w:p>
        </w:tc>
      </w:tr>
      <w:tr w:rsidR="0008042B">
        <w:trPr>
          <w:trHeight w:val="285"/>
        </w:trPr>
        <w:tc>
          <w:tcPr>
            <w:tcW w:w="6111"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Proximal</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15 (33.3)</w:t>
            </w:r>
          </w:p>
        </w:tc>
      </w:tr>
      <w:tr w:rsidR="0008042B">
        <w:trPr>
          <w:trHeight w:val="285"/>
        </w:trPr>
        <w:tc>
          <w:tcPr>
            <w:tcW w:w="6111"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Distal</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23 (51.1)</w:t>
            </w:r>
          </w:p>
        </w:tc>
      </w:tr>
      <w:tr w:rsidR="0008042B">
        <w:trPr>
          <w:trHeight w:val="285"/>
        </w:trPr>
        <w:tc>
          <w:tcPr>
            <w:tcW w:w="6111"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Total</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5 (11.1)</w:t>
            </w:r>
          </w:p>
        </w:tc>
      </w:tr>
      <w:tr w:rsidR="0008042B">
        <w:trPr>
          <w:trHeight w:val="285"/>
        </w:trPr>
        <w:tc>
          <w:tcPr>
            <w:tcW w:w="6111" w:type="dxa"/>
          </w:tcPr>
          <w:p w:rsidR="0008042B" w:rsidRDefault="0008042B">
            <w:pPr>
              <w:widowControl/>
              <w:spacing w:line="360" w:lineRule="auto"/>
              <w:ind w:right="420"/>
              <w:textAlignment w:val="bottom"/>
              <w:rPr>
                <w:rFonts w:ascii="Book Antiqua" w:hAnsi="Book Antiqua"/>
                <w:color w:val="000000"/>
                <w:sz w:val="24"/>
              </w:rPr>
            </w:pPr>
            <w:r>
              <w:rPr>
                <w:rFonts w:ascii="Book Antiqua" w:hAnsi="Book Antiqua"/>
                <w:color w:val="000000"/>
                <w:kern w:val="0"/>
                <w:sz w:val="24"/>
                <w:lang w:bidi="ar"/>
              </w:rPr>
              <w:t>Partial</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2 (4.4)</w:t>
            </w:r>
          </w:p>
        </w:tc>
      </w:tr>
      <w:tr w:rsidR="0008042B">
        <w:trPr>
          <w:trHeight w:val="285"/>
        </w:trPr>
        <w:tc>
          <w:tcPr>
            <w:tcW w:w="6111" w:type="dxa"/>
          </w:tcPr>
          <w:p w:rsidR="0008042B" w:rsidRDefault="0008042B">
            <w:pPr>
              <w:widowControl/>
              <w:spacing w:line="360" w:lineRule="auto"/>
              <w:ind w:right="420"/>
              <w:textAlignment w:val="bottom"/>
              <w:rPr>
                <w:rFonts w:ascii="Book Antiqua" w:hAnsi="Book Antiqua"/>
                <w:color w:val="000000"/>
                <w:kern w:val="0"/>
                <w:sz w:val="24"/>
                <w:lang w:bidi="ar"/>
              </w:rPr>
            </w:pPr>
            <w:r>
              <w:rPr>
                <w:rFonts w:ascii="Book Antiqua" w:hAnsi="Book Antiqua"/>
                <w:color w:val="000000"/>
                <w:kern w:val="0"/>
                <w:sz w:val="24"/>
                <w:lang w:bidi="ar"/>
              </w:rPr>
              <w:t>Retrieved lymph node</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29.7 ± 13.7</w:t>
            </w:r>
          </w:p>
        </w:tc>
      </w:tr>
      <w:tr w:rsidR="0008042B">
        <w:trPr>
          <w:trHeight w:val="285"/>
        </w:trPr>
        <w:tc>
          <w:tcPr>
            <w:tcW w:w="8095" w:type="dxa"/>
            <w:gridSpan w:val="2"/>
          </w:tcPr>
          <w:p w:rsidR="0008042B" w:rsidRDefault="0008042B">
            <w:pPr>
              <w:spacing w:line="360" w:lineRule="auto"/>
              <w:rPr>
                <w:rFonts w:ascii="Book Antiqua" w:hAnsi="Book Antiqua"/>
                <w:color w:val="000000"/>
                <w:sz w:val="24"/>
              </w:rPr>
            </w:pPr>
            <w:r>
              <w:rPr>
                <w:rFonts w:ascii="Book Antiqua" w:hAnsi="Book Antiqua"/>
                <w:color w:val="000000"/>
                <w:sz w:val="24"/>
              </w:rPr>
              <w:t>Complications</w:t>
            </w:r>
          </w:p>
        </w:tc>
      </w:tr>
      <w:tr w:rsidR="0008042B">
        <w:trPr>
          <w:trHeight w:val="285"/>
        </w:trPr>
        <w:tc>
          <w:tcPr>
            <w:tcW w:w="6111"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Any</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5 (11.1)</w:t>
            </w:r>
          </w:p>
        </w:tc>
      </w:tr>
      <w:tr w:rsidR="0008042B">
        <w:trPr>
          <w:trHeight w:val="285"/>
        </w:trPr>
        <w:tc>
          <w:tcPr>
            <w:tcW w:w="6111"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 xml:space="preserve">Wound infection </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1 (2.2)</w:t>
            </w:r>
          </w:p>
        </w:tc>
      </w:tr>
      <w:tr w:rsidR="0008042B">
        <w:trPr>
          <w:trHeight w:val="285"/>
        </w:trPr>
        <w:tc>
          <w:tcPr>
            <w:tcW w:w="6111"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Postoperative bleeding</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1 (2.2)</w:t>
            </w:r>
          </w:p>
        </w:tc>
      </w:tr>
      <w:tr w:rsidR="0008042B">
        <w:trPr>
          <w:trHeight w:val="453"/>
        </w:trPr>
        <w:tc>
          <w:tcPr>
            <w:tcW w:w="6111" w:type="dxa"/>
          </w:tcPr>
          <w:p w:rsidR="0008042B" w:rsidRDefault="0008042B">
            <w:pPr>
              <w:widowControl/>
              <w:spacing w:line="360" w:lineRule="auto"/>
              <w:textAlignment w:val="bottom"/>
              <w:rPr>
                <w:rFonts w:ascii="Book Antiqua" w:hAnsi="Book Antiqua"/>
                <w:color w:val="000000"/>
                <w:sz w:val="24"/>
              </w:rPr>
            </w:pPr>
            <w:r>
              <w:rPr>
                <w:rFonts w:ascii="Book Antiqua" w:hAnsi="Book Antiqua"/>
                <w:color w:val="000000"/>
                <w:kern w:val="0"/>
                <w:sz w:val="24"/>
                <w:lang w:bidi="ar"/>
              </w:rPr>
              <w:t>Anastomotic leakage</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2 (4.4)</w:t>
            </w:r>
          </w:p>
        </w:tc>
      </w:tr>
      <w:tr w:rsidR="0008042B">
        <w:trPr>
          <w:trHeight w:val="285"/>
        </w:trPr>
        <w:tc>
          <w:tcPr>
            <w:tcW w:w="6111" w:type="dxa"/>
          </w:tcPr>
          <w:p w:rsidR="0008042B" w:rsidRDefault="0008042B">
            <w:pPr>
              <w:widowControl/>
              <w:spacing w:line="360" w:lineRule="auto"/>
              <w:textAlignment w:val="bottom"/>
              <w:rPr>
                <w:rFonts w:ascii="Book Antiqua" w:hAnsi="Book Antiqua"/>
                <w:color w:val="000000"/>
                <w:kern w:val="0"/>
                <w:sz w:val="24"/>
                <w:lang w:bidi="ar"/>
              </w:rPr>
            </w:pPr>
            <w:r>
              <w:rPr>
                <w:rFonts w:ascii="Book Antiqua" w:hAnsi="Book Antiqua"/>
                <w:color w:val="000000"/>
                <w:kern w:val="0"/>
                <w:sz w:val="24"/>
                <w:lang w:bidi="ar"/>
              </w:rPr>
              <w:t xml:space="preserve">Abdominal infection </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1 (2.2)</w:t>
            </w:r>
          </w:p>
        </w:tc>
      </w:tr>
      <w:tr w:rsidR="0008042B">
        <w:trPr>
          <w:trHeight w:val="330"/>
        </w:trPr>
        <w:tc>
          <w:tcPr>
            <w:tcW w:w="6111" w:type="dxa"/>
          </w:tcPr>
          <w:p w:rsidR="0008042B" w:rsidRDefault="0008042B" w:rsidP="00C7675B">
            <w:pPr>
              <w:spacing w:line="360" w:lineRule="auto"/>
              <w:rPr>
                <w:rFonts w:ascii="Book Antiqua" w:hAnsi="Book Antiqua"/>
                <w:color w:val="000000"/>
                <w:sz w:val="24"/>
              </w:rPr>
            </w:pPr>
            <w:r>
              <w:rPr>
                <w:rFonts w:ascii="Book Antiqua" w:hAnsi="Book Antiqua"/>
                <w:color w:val="000000"/>
                <w:kern w:val="0"/>
                <w:sz w:val="24"/>
                <w:lang w:bidi="ar"/>
              </w:rPr>
              <w:t xml:space="preserve">30-day mortality </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0</w:t>
            </w:r>
          </w:p>
        </w:tc>
      </w:tr>
      <w:tr w:rsidR="0008042B">
        <w:trPr>
          <w:trHeight w:val="330"/>
        </w:trPr>
        <w:tc>
          <w:tcPr>
            <w:tcW w:w="6111" w:type="dxa"/>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Estimated blood loss (mL)</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107 ± 69</w:t>
            </w:r>
          </w:p>
        </w:tc>
      </w:tr>
      <w:tr w:rsidR="0008042B">
        <w:trPr>
          <w:trHeight w:val="285"/>
        </w:trPr>
        <w:tc>
          <w:tcPr>
            <w:tcW w:w="6111" w:type="dxa"/>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Operation time (min)</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180 ± 47</w:t>
            </w:r>
          </w:p>
        </w:tc>
      </w:tr>
      <w:tr w:rsidR="0008042B">
        <w:trPr>
          <w:trHeight w:val="270"/>
        </w:trPr>
        <w:tc>
          <w:tcPr>
            <w:tcW w:w="6111" w:type="dxa"/>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Time to resume soft diet (d)</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5.3 ± 1.4</w:t>
            </w:r>
          </w:p>
        </w:tc>
      </w:tr>
      <w:tr w:rsidR="0008042B">
        <w:trPr>
          <w:trHeight w:val="285"/>
        </w:trPr>
        <w:tc>
          <w:tcPr>
            <w:tcW w:w="6111" w:type="dxa"/>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Time until the first flatus (d)</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3.4 ± 0.8</w:t>
            </w:r>
          </w:p>
        </w:tc>
      </w:tr>
      <w:tr w:rsidR="0008042B">
        <w:trPr>
          <w:trHeight w:val="285"/>
        </w:trPr>
        <w:tc>
          <w:tcPr>
            <w:tcW w:w="6111" w:type="dxa"/>
          </w:tcPr>
          <w:p w:rsidR="0008042B" w:rsidRDefault="0008042B">
            <w:pPr>
              <w:spacing w:line="360" w:lineRule="auto"/>
              <w:rPr>
                <w:rFonts w:ascii="Book Antiqua" w:hAnsi="Book Antiqua"/>
                <w:color w:val="000000"/>
                <w:sz w:val="24"/>
              </w:rPr>
            </w:pPr>
            <w:r>
              <w:rPr>
                <w:rFonts w:ascii="Book Antiqua" w:hAnsi="Book Antiqua"/>
                <w:color w:val="000000"/>
                <w:kern w:val="0"/>
                <w:sz w:val="24"/>
                <w:lang w:bidi="ar"/>
              </w:rPr>
              <w:t>Postoperative hospital stay (d)</w:t>
            </w:r>
          </w:p>
        </w:tc>
        <w:tc>
          <w:tcPr>
            <w:tcW w:w="1984" w:type="dxa"/>
          </w:tcPr>
          <w:p w:rsidR="0008042B" w:rsidRDefault="0008042B">
            <w:pPr>
              <w:spacing w:line="360" w:lineRule="auto"/>
              <w:rPr>
                <w:rFonts w:ascii="Book Antiqua" w:hAnsi="Book Antiqua"/>
                <w:color w:val="000000"/>
                <w:sz w:val="24"/>
              </w:rPr>
            </w:pPr>
            <w:r>
              <w:rPr>
                <w:rFonts w:ascii="Book Antiqua" w:hAnsi="Book Antiqua"/>
                <w:color w:val="000000"/>
                <w:sz w:val="24"/>
              </w:rPr>
              <w:t>9.93 ± 2.9</w:t>
            </w:r>
          </w:p>
        </w:tc>
      </w:tr>
    </w:tbl>
    <w:p w:rsidR="0008042B" w:rsidRDefault="0008042B">
      <w:pPr>
        <w:spacing w:line="360" w:lineRule="auto"/>
        <w:rPr>
          <w:rFonts w:ascii="Book Antiqua" w:eastAsia="等线" w:hAnsi="Book Antiqua" w:hint="eastAsia"/>
          <w:color w:val="000000"/>
          <w:sz w:val="24"/>
        </w:rPr>
      </w:pPr>
    </w:p>
    <w:sectPr w:rsidR="0008042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84" w:rsidRDefault="00822F84" w:rsidP="00214213">
      <w:r>
        <w:separator/>
      </w:r>
    </w:p>
  </w:endnote>
  <w:endnote w:type="continuationSeparator" w:id="0">
    <w:p w:rsidR="00822F84" w:rsidRDefault="00822F84" w:rsidP="0021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84" w:rsidRDefault="00822F84" w:rsidP="00214213">
      <w:r>
        <w:separator/>
      </w:r>
    </w:p>
  </w:footnote>
  <w:footnote w:type="continuationSeparator" w:id="0">
    <w:p w:rsidR="00822F84" w:rsidRDefault="00822F84" w:rsidP="00214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isplayBackgroundShape/>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E0B1768-B540-4DAF-B5A9-3EB84C3CE8CC}" w:val=" ADDIN NE.Ref.{0E0B1768-B540-4DAF-B5A9-3EB84C3CE8CC}&lt;Citation&gt;&lt;Group&gt;&lt;References&gt;&lt;Item&gt;&lt;ID&gt;95&lt;/ID&gt;&lt;UID&gt;{4C3B1381-1F16-49F8-B3BA-801B8160BA46}&lt;/UID&gt;&lt;Title&gt;Clinical outcomes of early gastric cancer with lymphovascular invasion or positive vertical resection margin after endoscopic submucosal dissection&lt;/Title&gt;&lt;Template&gt;Journal Article&lt;/Template&gt;&lt;Star&gt;0&lt;/Star&gt;&lt;Tag&gt;0&lt;/Tag&gt;&lt;Author&gt;Noh, G Y; Ku, H R; Kim, Y J; Park, S C; Kim, J; Han, C J; Kim, Y C; Yang, K Y&lt;/Author&gt;&lt;Year&gt;2015&lt;/Year&gt;&lt;Details&gt;&lt;_accession_num&gt;25480609&lt;/_accession_num&gt;&lt;_author_adr&gt;Departments of Internal Medicine, Institute of Gastroenterology, Korea Cancer Center Hospital, 75 Nowon-ro, Nowon-gu, Seoul, 139-706, Korea, goldleaf79@hanmail.net.&lt;/_author_adr&gt;&lt;_date_display&gt;2015 Sep&lt;/_date_display&gt;&lt;_date&gt;2015-09-01&lt;/_date&gt;&lt;_doi&gt;10.1007/s00464-014-3973-0&lt;/_doi&gt;&lt;_isbn&gt;1432-2218 (Electronic); 0930-2794 (Linking)&lt;/_isbn&gt;&lt;_issue&gt;9&lt;/_issue&gt;&lt;_journal&gt;Surg Endosc&lt;/_journal&gt;&lt;_keywords&gt;Adult; Aged; Aged, 80 and over; Disease-Free Survival; Early Detection of Cancer; Female; Gastrectomy/methods; Gastric Mucosa/*surgery; Gastroscopy/methods; Humans; Lymphatic Metastasis; Male; Middle Aged; Neoplasm Metastasis; Neoplasm Recurrence, Local/mortality/pathology/*surgery; Prognosis; Republic of Korea; Retrospective Studies; Stomach Neoplasms/mortality/pathology/*surgery&lt;/_keywords&gt;&lt;_language&gt;eng&lt;/_language&gt;&lt;_pages&gt;2583-9&lt;/_pages&gt;&lt;_tertiary_title&gt;Surgical endoscopy&lt;/_tertiary_title&gt;&lt;_type_work&gt;Journal Article&lt;/_type_work&gt;&lt;_url&gt;http://www.ncbi.nlm.nih.gov/entrez/query.fcgi?cmd=Retrieve&amp;amp;db=pubmed&amp;amp;dopt=Abstract&amp;amp;list_uids=25480609&amp;amp;query_hl=1&lt;/_url&gt;&lt;_volume&gt;29&lt;/_volume&gt;&lt;_created&gt;62526635&lt;/_created&gt;&lt;_modified&gt;62526635&lt;/_modified&gt;&lt;_db_updated&gt;PubMed&lt;/_db_updated&gt;&lt;_impact_factor&gt;   3.117&lt;/_impact_factor&gt;&lt;_collection_scope&gt;SCI;SCIE;&lt;/_collection_scope&gt;&lt;/Details&gt;&lt;Extra&gt;&lt;DBUID&gt;{03D683F1-C4E5-407E-9202-DEB5C3FBA467}&lt;/DBUID&gt;&lt;/Extra&gt;&lt;/Item&gt;&lt;/References&gt;&lt;/Group&gt;&lt;/Citation&gt;_x000a_"/>
    <w:docVar w:name="NE.Ref{0F41CCB4-66FE-4D9A-9F61-33D8587F5FC2}" w:val=" ADDIN NE.Ref.{0F41CCB4-66FE-4D9A-9F61-33D8587F5FC2}&lt;Citation&gt;&lt;Group&gt;&lt;References&gt;&lt;Item&gt;&lt;ID&gt;95&lt;/ID&gt;&lt;UID&gt;{4C3B1381-1F16-49F8-B3BA-801B8160BA46}&lt;/UID&gt;&lt;Title&gt;Clinical outcomes of early gastric cancer with lymphovascular invasion or positive vertical resection margin after endoscopic submucosal dissection&lt;/Title&gt;&lt;Template&gt;Journal Article&lt;/Template&gt;&lt;Star&gt;0&lt;/Star&gt;&lt;Tag&gt;0&lt;/Tag&gt;&lt;Author&gt;Noh, G Y; Ku, H R; Kim, Y J; Park, S C; Kim, J; Han, C J; Kim, Y C; Yang, K Y&lt;/Author&gt;&lt;Year&gt;2015&lt;/Year&gt;&lt;Details&gt;&lt;_accession_num&gt;25480609&lt;/_accession_num&gt;&lt;_author_adr&gt;Departments of Internal Medicine, Institute of Gastroenterology, Korea Cancer Center Hospital, 75 Nowon-ro, Nowon-gu, Seoul, 139-706, Korea, goldleaf79@hanmail.net.&lt;/_author_adr&gt;&lt;_collection_scope&gt;SCI;SCIE;&lt;/_collection_scope&gt;&lt;_created&gt;62526635&lt;/_created&gt;&lt;_date&gt;2015-09-01&lt;/_date&gt;&lt;_date_display&gt;2015 Sep&lt;/_date_display&gt;&lt;_db_updated&gt;PubMed&lt;/_db_updated&gt;&lt;_doi&gt;10.1007/s00464-014-3973-0&lt;/_doi&gt;&lt;_impact_factor&gt;   3.117&lt;/_impact_factor&gt;&lt;_isbn&gt;1432-2218 (Electronic); 0930-2794 (Linking)&lt;/_isbn&gt;&lt;_issue&gt;9&lt;/_issue&gt;&lt;_journal&gt;Surg Endosc&lt;/_journal&gt;&lt;_keywords&gt;Adult; Aged; Aged, 80 and over; Disease-Free Survival; Early Detection of Cancer; Female; Gastrectomy/methods; Gastric Mucosa/*surgery; Gastroscopy/methods; Humans; Lymphatic Metastasis; Male; Middle Aged; Neoplasm Metastasis; Neoplasm Recurrence, Local/mortality/pathology/*surgery; Prognosis; Republic of Korea; Retrospective Studies; Stomach Neoplasms/mortality/pathology/*surgery&lt;/_keywords&gt;&lt;_language&gt;eng&lt;/_language&gt;&lt;_modified&gt;62559746&lt;/_modified&gt;&lt;_pages&gt;2583-9&lt;/_pages&gt;&lt;_tertiary_title&gt;Surgical endoscopy&lt;/_tertiary_title&gt;&lt;_type_work&gt;Journal Article&lt;/_type_work&gt;&lt;_url&gt;http://www.ncbi.nlm.nih.gov/entrez/query.fcgi?cmd=Retrieve&amp;amp;db=pubmed&amp;amp;dopt=Abstract&amp;amp;list_uids=25480609&amp;amp;query_hl=1&lt;/_url&gt;&lt;_volume&gt;29&lt;/_volume&gt;&lt;/Details&gt;&lt;Extra&gt;&lt;DBUID&gt;{03D683F1-C4E5-407E-9202-DEB5C3FBA467}&lt;/DBUID&gt;&lt;/Extra&gt;&lt;/Item&gt;&lt;/References&gt;&lt;/Group&gt;&lt;/Citation&gt;_x000a_"/>
    <w:docVar w:name="NE.Ref{18CCE58E-F553-4475-91CC-CE3CA5249C5A}" w:val=" ADDIN NE.Ref.{18CCE58E-F553-4475-91CC-CE3CA5249C5A}&lt;Citation&gt;&lt;Group&gt;&lt;References&gt;&lt;Item&gt;&lt;ID&gt;208&lt;/ID&gt;&lt;UID&gt;{BB0D4586-4C41-4F49-8410-03B747E8E718}&lt;/UID&gt;&lt;Title&gt;The Role of an Undifferentiated Component in Submucosal Invasion and Submucosal Invasion Depth After Endoscopic Submucosal Dissection for Early Gastric Cancer&lt;/Title&gt;&lt;Template&gt;Journal Article&lt;/Template&gt;&lt;Star&gt;0&lt;/Star&gt;&lt;Tag&gt;0&lt;/Tag&gt;&lt;Author&gt;Miyahara, K; Hatta, W; Nakagawa, M; Oyama, T; Kawata, N; Takahashi, A; Yoshifuku, Y; Hoteya, S; Hirano, M; Esaki, M; Matsuda, M; Ohnita, K; Shimoda, R; Yoshida, M; Dohi, O; Takada, J; Tanaka, K; Yamada, S; Tsuji, T; Ito, H; Aoyagi, H; Shimosegawa, T&lt;/Author&gt;&lt;Year&gt;2018&lt;/Year&gt;&lt;Details&gt;&lt;_accession_num&gt;29870985&lt;/_accession_num&gt;&lt;_author_adr&gt;Department of Internal Medicine, Hiroshima City Hospital, Hiroshima, Japan.; Division of Gastroenterology, Tohoku University Graduate School of Medicine, Sendai, Japan.; Department of Endoscopy, Hiroshima City Hospital, Hiroshima, Japan.; Division of Endoscopy, Saku Central Hospital Advanced Care Center, Saku, Japan.; Division of Endoscopy, Shizuoka Cancer Center, Shizuoka, Japan.; Division of Endoscopy, Saku Central Hospital Advanced Care Center, Saku, Japan.; Department of Gastroenterology and Metabolism, Graduate School of Biomedical Sciences, Hiroshima University, Hiroshima, Japan.; Department of Gastroenterology, Toranomon Hospital, Tokyo, Japan.; Department of Internal Medicine, Niigata Prefectural Central Hospital, Joetsu, Japan.; Department of Gastroenterology, Kitakyushu Municipal Medical Center, Kitakyushu,  Japan.; Department of Internal Medicine, Toyama Prefectural Central Hospital, Toyama, Japan.; Department of Gastroenterology and Hepatology, Nagasaki University Hospital, Nagasaki, Japan.; Department of Internal Medicine and Gastrointestinal Endoscopy, Saga Medical School, Saga, Japan.; Department of Gastroenterology and Endocrinology and Metabolism, Nara Medical University, Kashihara, Japan.; Department of Gastroenterology and Hepatology, Kyoto Prefectural University of Medicine, Kyoto, Japan.; Department of Gastroenterology, Gifu University Graduate School of Medicine, Gifu, Japan.; Department of Gastroenterology, Shinshu University School of Medicine, Matsumoto, Japan.; Department of Gastroenterology and Hepatology, Japanese Red Cross Society Kyoto Daiichi Hospital, Kyoto, Japan.; Department of Gastroenterology, Akita City Hospital, Akita, Japan.; Department of Gastroenterology, Osaki Citizen Hospital, Osaki, Japan.; Department of Gastroenterology, Fukui Prefectural Hospital, Fukui, Japan.; Division of Gastroenterology, Tohoku University Graduate School of Medicine, Sendai, Japan.&lt;/_author_adr&gt;&lt;_date_display&gt;2018&lt;/_date_display&gt;&lt;_date&gt;2018-01-20&lt;/_date&gt;&lt;_doi&gt;10.1159/000488529&lt;/_doi&gt;&lt;_isbn&gt;1421-9867 (Electronic); 0012-2823 (Linking)&lt;/_isbn&gt;&lt;_issue&gt;3&lt;/_issue&gt;&lt;_journal&gt;Digestion&lt;/_journal&gt;&lt;_keywords&gt;Early gastric cancer; Endoscopic submucosal dissection; Lymph node metastasis; Submucosal invasion depth; Undifferentiated component in submucosal invasion&lt;/_keywords&gt;&lt;_language&gt;eng&lt;/_language&gt;&lt;_ori_publication&gt;(c) 2018 S. Karger AG, Basel.&lt;/_ori_publication&gt;&lt;_pages&gt;161-168&lt;/_pages&gt;&lt;_tertiary_title&gt;Digestion&lt;/_tertiary_title&gt;&lt;_type_work&gt;Journal Article&lt;/_type_work&gt;&lt;_url&gt;http://www.ncbi.nlm.nih.gov/entrez/query.fcgi?cmd=Retrieve&amp;amp;db=pubmed&amp;amp;dopt=Abstract&amp;amp;list_uids=29870985&amp;amp;query_hl=1&lt;/_url&gt;&lt;_volume&gt;98&lt;/_volume&gt;&lt;_created&gt;62560179&lt;/_created&gt;&lt;_modified&gt;62560179&lt;/_modified&gt;&lt;_db_updated&gt;PubMed&lt;/_db_updated&gt;&lt;_impact_factor&gt;   2.037&lt;/_impact_factor&gt;&lt;_collection_scope&gt;SCI;SCIE;&lt;/_collection_scope&gt;&lt;/Details&gt;&lt;Extra&gt;&lt;DBUID&gt;{03D683F1-C4E5-407E-9202-DEB5C3FBA467}&lt;/DBUID&gt;&lt;/Extra&gt;&lt;/Item&gt;&lt;/References&gt;&lt;/Group&gt;&lt;Group&gt;&lt;References&gt;&lt;Item&gt;&lt;ID&gt;198&lt;/ID&gt;&lt;UID&gt;{4105C877-3964-44B2-AD17-E4BA02705922}&lt;/UID&gt;&lt;Title&gt;Predictors of lymph node metastasis in patients with non-curative endoscopic resection of early gastric cancer&lt;/Title&gt;&lt;Template&gt;Journal Article&lt;/Template&gt;&lt;Star&gt;0&lt;/Star&gt;&lt;Tag&gt;0&lt;/Tag&gt;&lt;Author&gt;Yang, H J; Kim, S G; Lim, J H; Choi, J; Im, J P; Kim, J S; Kim, W H; Jung, H C&lt;/Author&gt;&lt;Year&gt;2015&lt;/Year&gt;&lt;Details&gt;&lt;_accession_num&gt;25171882&lt;/_accession_num&gt;&lt;_author_adr&gt;Department of Internal Medicine and Liver Research Institute, Seoul National University College of Medicine, 103 Daehak-ro, Jongno-gu, Seoul, 110-799, Korea.&lt;/_author_adr&gt;&lt;_date_display&gt;2015 May&lt;/_date_display&gt;&lt;_date&gt;2015-05-01&lt;/_date&gt;&lt;_doi&gt;10.1007/s00464-014-3780-7&lt;/_doi&gt;&lt;_isbn&gt;1432-2218 (Electronic); 0930-2794 (Linking)&lt;/_isbn&gt;&lt;_issue&gt;5&lt;/_issue&gt;&lt;_journal&gt;Surg Endosc&lt;/_journal&gt;&lt;_keywords&gt;Adenocarcinoma/diagnosis/*secondary/surgery; Adult; Aged; Aged, 80 and over; *Early Diagnosis; Endoscopy, Gastrointestinal/*methods; Female; Gastrectomy/*methods; Humans; Lymph Nodes/pathology; Lymphatic Metastasis; Male; Middle Aged; Retrospective Studies; Risk Factors; Stomach Neoplasms/pathology/*surgery&lt;/_keywords&gt;&lt;_language&gt;eng&lt;/_language&gt;&lt;_pages&gt;1145-55&lt;/_pages&gt;&lt;_tertiary_title&gt;Surgical endoscopy&lt;/_tertiary_title&gt;&lt;_type_work&gt;Journal Article; Research Support, Non-U.S. Gov&amp;apos;t&lt;/_type_work&gt;&lt;_url&gt;http://www.ncbi.nlm.nih.gov/entrez/query.fcgi?cmd=Retrieve&amp;amp;db=pubmed&amp;amp;dopt=Abstract&amp;amp;list_uids=25171882&amp;amp;query_hl=1&lt;/_url&gt;&lt;_volume&gt;29&lt;/_volume&gt;&lt;_created&gt;62560024&lt;/_created&gt;&lt;_modified&gt;62560024&lt;/_modified&gt;&lt;_db_updated&gt;PubMed&lt;/_db_updated&gt;&lt;_impact_factor&gt;   3.117&lt;/_impact_factor&gt;&lt;_collection_scope&gt;SCI;SCIE;&lt;/_collection_scope&gt;&lt;/Details&gt;&lt;Extra&gt;&lt;DBUID&gt;{03D683F1-C4E5-407E-9202-DEB5C3FBA467}&lt;/DBUID&gt;&lt;/Extra&gt;&lt;/Item&gt;&lt;/References&gt;&lt;/Group&gt;&lt;/Citation&gt;_x000a_"/>
    <w:docVar w:name="NE.Ref{1D152964-0252-480C-B428-2BBFC2391DC9}" w:val=" ADDIN NE.Ref.{1D152964-0252-480C-B428-2BBFC2391DC9}&lt;Citation&gt;&lt;Group&gt;&lt;References&gt;&lt;Item&gt;&lt;ID&gt;193&lt;/ID&gt;&lt;UID&gt;{5B6A576E-24B2-461C-84C6-06B3CBAE3189}&lt;/UID&gt;&lt;Title&gt;Early additional endoscopic submucosal dissection in patients with positive lateral resection margins after initial endoscopic submucosal dissection for early gastric cancer&lt;/Title&gt;&lt;Template&gt;Journal Article&lt;/Template&gt;&lt;Star&gt;0&lt;/Star&gt;&lt;Tag&gt;0&lt;/Tag&gt;&lt;Author&gt;Bae, S Y; Jang, T H; Min, B H; Lee, J H; Rhee, P L; Rhee, J C; Kim, J J&lt;/Author&gt;&lt;Year&gt;2012&lt;/Year&gt;&lt;Details&gt;&lt;_accession_num&gt;22248614&lt;/_accession_num&gt;&lt;_author_adr&gt;Department of Medicine, Samsung Medical Center, Sungkyunkwan University School of Medicine, Seoul, Korea.&lt;/_author_adr&gt;&lt;_date_display&gt;2012 Feb&lt;/_date_display&gt;&lt;_date&gt;2012-02-01&lt;/_date&gt;&lt;_doi&gt;10.1016/j.gie.2011.09.044&lt;/_doi&gt;&lt;_isbn&gt;1097-6779 (Electronic); 0016-5107 (Linking)&lt;/_isbn&gt;&lt;_issue&gt;2&lt;/_issue&gt;&lt;_journal&gt;Gastrointest Endosc&lt;/_journal&gt;&lt;_keywords&gt;*Dissection; Early Medical Intervention; Gastric Mucosa/*surgery; Humans; Neoplasm Invasiveness; Neoplasm, Residual; Reoperation; Stomach Neoplasms/*pathology/*surgery; Time Factors; Treatment Outcome&lt;/_keywords&gt;&lt;_language&gt;eng&lt;/_language&gt;&lt;_pages&gt;432-6&lt;/_pages&gt;&lt;_tertiary_title&gt;Gastrointestinal endoscopy&lt;/_tertiary_title&gt;&lt;_type_work&gt;Journal Article&lt;/_type_work&gt;&lt;_url&gt;http://www.ncbi.nlm.nih.gov/entrez/query.fcgi?cmd=Retrieve&amp;amp;db=pubmed&amp;amp;dopt=Abstract&amp;amp;list_uids=22248614&amp;amp;query_hl=1&lt;/_url&gt;&lt;_volume&gt;75&lt;/_volume&gt;&lt;_created&gt;62560006&lt;/_created&gt;&lt;_modified&gt;62560006&lt;/_modified&gt;&lt;_db_updated&gt;PubMed&lt;/_db_updated&gt;&lt;_impact_factor&gt;   7.204&lt;/_impact_factor&gt;&lt;_collection_scope&gt;SCI;SCIE;&lt;/_collection_scope&gt;&lt;/Details&gt;&lt;Extra&gt;&lt;DBUID&gt;{03D683F1-C4E5-407E-9202-DEB5C3FBA467}&lt;/DBUID&gt;&lt;/Extra&gt;&lt;/Item&gt;&lt;/References&gt;&lt;/Group&gt;&lt;/Citation&gt;_x000a_"/>
    <w:docVar w:name="NE.Ref{1DEE3F0B-BDAE-4AA9-A63F-96DAD2E11A28}" w:val=" ADDIN NE.Ref.{1DEE3F0B-BDAE-4AA9-A63F-96DAD2E11A28}&lt;Citation&gt;&lt;Group&gt;&lt;References&gt;&lt;Item&gt;&lt;ID&gt;3&lt;/ID&gt;&lt;UID&gt;{CF90392B-D123-4A3B-89C2-31953ED1C81C}&lt;/UID&gt;&lt;Title&gt;Clinical outcomes of early gastric cancer with lymphovascular invasion or positive vertical resection margin after endoscopic submucosal dissection&lt;/Title&gt;&lt;Template&gt;Journal Article&lt;/Template&gt;&lt;Star&gt;0&lt;/Star&gt;&lt;Tag&gt;0&lt;/Tag&gt;&lt;Author&gt;Noh, G Y; Ku, H R; Kim, Y J; Park, S C; Kim, J; Han, C J; Kim, Y C; Yang, K Y&lt;/Author&gt;&lt;Year&gt;2015&lt;/Year&gt;&lt;Details&gt;&lt;_accession_num&gt;25480609&lt;/_accession_num&gt;&lt;_author_adr&gt;Departments of Internal Medicine, Institute of Gastroenterology, Korea Cancer Center Hospital, 75 Nowon-ro, Nowon-gu, Seoul, 139-706, Korea, goldleaf79@hanmail.net.&lt;/_author_adr&gt;&lt;_date_display&gt;2015 Sep&lt;/_date_display&gt;&lt;_date&gt;2015-09-01&lt;/_date&gt;&lt;_doi&gt;10.1007/s00464-014-3973-0&lt;/_doi&gt;&lt;_isbn&gt;1432-2218 (Electronic); 0930-2794 (Linking)&lt;/_isbn&gt;&lt;_issue&gt;9&lt;/_issue&gt;&lt;_journal&gt;Surg Endosc&lt;/_journal&gt;&lt;_keywords&gt;Adult; Aged; Aged, 80 and over; Disease-Free Survival; Early Detection of Cancer; Female; Gastrectomy/methods; Gastric Mucosa/*surgery; Gastroscopy/methods; Humans; Lymphatic Metastasis; Male; Middle Aged; Neoplasm Metastasis; Neoplasm Recurrence, Local/mortality/pathology/*surgery; Prognosis; Republic of Korea; Retrospective Studies; Stomach Neoplasms/mortality/pathology/*surgery&lt;/_keywords&gt;&lt;_language&gt;eng&lt;/_language&gt;&lt;_pages&gt;2583-9&lt;/_pages&gt;&lt;_tertiary_title&gt;Surgical endoscopy&lt;/_tertiary_title&gt;&lt;_type_work&gt;Journal Article&lt;/_type_work&gt;&lt;_url&gt;http://www.ncbi.nlm.nih.gov/entrez/query.fcgi?cmd=Retrieve&amp;amp;db=pubmed&amp;amp;dopt=Abstract&amp;amp;list_uids=25480609&amp;amp;query_hl=1&lt;/_url&gt;&lt;_volume&gt;29&lt;/_volume&gt;&lt;_created&gt;62187289&lt;/_created&gt;&lt;_modified&gt;62187290&lt;/_modified&gt;&lt;_db_updated&gt;PubMed&lt;/_db_updated&gt;&lt;_impact_factor&gt;   3.540&lt;/_impact_factor&gt;&lt;_collection_scope&gt;SCI;SCIE;&lt;/_collection_scope&gt;&lt;/Details&gt;&lt;Extra&gt;&lt;DBUID&gt;{0B33331C-55E0-4FDC-AE7E-06979C2E5B44}&lt;/DBUID&gt;&lt;/Extra&gt;&lt;/Item&gt;&lt;/References&gt;&lt;/Group&gt;&lt;/Citation&gt;_x000a_"/>
    <w:docVar w:name="NE.Ref{27DE9632-83DC-43D3-AE75-F6041CA5736F}" w:val=" ADDIN NE.Ref.{27DE9632-83DC-43D3-AE75-F6041CA5736F}&lt;Citation&gt;&lt;Group&gt;&lt;References&gt;&lt;Item&gt;&lt;ID&gt;96&lt;/ID&gt;&lt;UID&gt;{3FB03CE3-3A65-4B04-81D9-BB19F60947FB}&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collection_scope&gt;SCI;SCIE;&lt;/_collection_scope&gt;&lt;_created&gt;62526636&lt;/_created&gt;&lt;_date&gt;2016-06-01&lt;/_date&gt;&lt;_date_display&gt;2016 Jun&lt;/_date_display&gt;&lt;_db_updated&gt;PubMed&lt;/_db_updated&gt;&lt;_doi&gt;10.1007/s00464-015-4491-4&lt;/_doi&gt;&lt;_impact_factor&gt;   3.117&lt;/_impact_factor&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modified&gt;62559736&lt;/_modified&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Details&gt;&lt;Extra&gt;&lt;DBUID&gt;{03D683F1-C4E5-407E-9202-DEB5C3FBA467}&lt;/DBUID&gt;&lt;/Extra&gt;&lt;/Item&gt;&lt;/References&gt;&lt;/Group&gt;&lt;/Citation&gt;_x000a_"/>
    <w:docVar w:name="NE.Ref{2998A9EE-8EFF-47A7-9745-EBE9F84EDBCE}" w:val=" ADDIN NE.Ref.{2998A9EE-8EFF-47A7-9745-EBE9F84EDBCE}&lt;Citation&gt;&lt;Group&gt;&lt;References&gt;&lt;Item&gt;&lt;ID&gt;95&lt;/ID&gt;&lt;UID&gt;{4C3B1381-1F16-49F8-B3BA-801B8160BA46}&lt;/UID&gt;&lt;Title&gt;Clinical outcomes of early gastric cancer with lymphovascular invasion or positive vertical resection margin after endoscopic submucosal dissection&lt;/Title&gt;&lt;Template&gt;Journal Article&lt;/Template&gt;&lt;Star&gt;0&lt;/Star&gt;&lt;Tag&gt;0&lt;/Tag&gt;&lt;Author&gt;Noh, G Y; Ku, H R; Kim, Y J; Park, S C; Kim, J; Han, C J; Kim, Y C; Yang, K Y&lt;/Author&gt;&lt;Year&gt;2015&lt;/Year&gt;&lt;Details&gt;&lt;_accession_num&gt;25480609&lt;/_accession_num&gt;&lt;_author_adr&gt;Departments of Internal Medicine, Institute of Gastroenterology, Korea Cancer Center Hospital, 75 Nowon-ro, Nowon-gu, Seoul, 139-706, Korea, goldleaf79@hanmail.net.&lt;/_author_adr&gt;&lt;_collection_scope&gt;SCI;SCIE;&lt;/_collection_scope&gt;&lt;_created&gt;62526635&lt;/_created&gt;&lt;_date&gt;2015-09-01&lt;/_date&gt;&lt;_date_display&gt;2015 Sep&lt;/_date_display&gt;&lt;_db_updated&gt;PubMed&lt;/_db_updated&gt;&lt;_doi&gt;10.1007/s00464-014-3973-0&lt;/_doi&gt;&lt;_impact_factor&gt;   3.117&lt;/_impact_factor&gt;&lt;_isbn&gt;1432-2218 (Electronic); 0930-2794 (Linking)&lt;/_isbn&gt;&lt;_issue&gt;9&lt;/_issue&gt;&lt;_journal&gt;Surg Endosc&lt;/_journal&gt;&lt;_keywords&gt;Adult; Aged; Aged, 80 and over; Disease-Free Survival; Early Detection of Cancer; Female; Gastrectomy/methods; Gastric Mucosa/*surgery; Gastroscopy/methods; Humans; Lymphatic Metastasis; Male; Middle Aged; Neoplasm Metastasis; Neoplasm Recurrence, Local/mortality/pathology/*surgery; Prognosis; Republic of Korea; Retrospective Studies; Stomach Neoplasms/mortality/pathology/*surgery&lt;/_keywords&gt;&lt;_language&gt;eng&lt;/_language&gt;&lt;_modified&gt;62559746&lt;/_modified&gt;&lt;_pages&gt;2583-9&lt;/_pages&gt;&lt;_tertiary_title&gt;Surgical endoscopy&lt;/_tertiary_title&gt;&lt;_type_work&gt;Journal Article&lt;/_type_work&gt;&lt;_url&gt;http://www.ncbi.nlm.nih.gov/entrez/query.fcgi?cmd=Retrieve&amp;amp;db=pubmed&amp;amp;dopt=Abstract&amp;amp;list_uids=25480609&amp;amp;query_hl=1&lt;/_url&gt;&lt;_volume&gt;29&lt;/_volume&gt;&lt;/Details&gt;&lt;Extra&gt;&lt;DBUID&gt;{03D683F1-C4E5-407E-9202-DEB5C3FBA467}&lt;/DBUID&gt;&lt;/Extra&gt;&lt;/Item&gt;&lt;/References&gt;&lt;/Group&gt;&lt;/Citation&gt;_x000a_"/>
    <w:docVar w:name="NE.Ref{310C3AA9-0C6F-4F37-BA11-0CA63C964DB8}" w:val=" ADDIN NE.Ref.{310C3AA9-0C6F-4F37-BA11-0CA63C964DB8}&lt;Citation&gt;&lt;Group&gt;&lt;References&gt;&lt;Item&gt;&lt;ID&gt;97&lt;/ID&gt;&lt;UID&gt;{CBA0237F-F9C0-424E-9B0D-1B155DF94257}&lt;/UID&gt;&lt;Title&gt;Risk factors of residual or recurrent tumor in patients with a tumor-positive resection margin after endoscopic resection of early gastric cancer&lt;/Title&gt;&lt;Template&gt;Journal Article&lt;/Template&gt;&lt;Star&gt;0&lt;/Star&gt;&lt;Tag&gt;0&lt;/Tag&gt;&lt;Author&gt;Yoon, H; Kim, S G; Choi, J; Im, J P; Kim, J S; Kim, W H; Jung, H C&lt;/Author&gt;&lt;Year&gt;2013&lt;/Year&gt;&lt;Details&gt;&lt;_accession_num&gt;23263643&lt;/_accession_num&gt;&lt;_author_adr&gt;Department of Internal Medicine and Liver Research Institute, Seoul National University College of Medicine, 101 Daehangno, Jongno-gu, Seoul 110-744, South Korea.&lt;/_author_adr&gt;&lt;_collection_scope&gt;SCI;SCIE;&lt;/_collection_scope&gt;&lt;_created&gt;62526639&lt;/_created&gt;&lt;_date&gt;2013-05-01&lt;/_date&gt;&lt;_date_display&gt;2013 May&lt;/_date_display&gt;&lt;_db_updated&gt;PubMed&lt;/_db_updated&gt;&lt;_doi&gt;10.1007/s00464-012-2627-3&lt;/_doi&gt;&lt;_impact_factor&gt;   3.117&lt;/_impact_factor&gt;&lt;_isbn&gt;1432-2218 (Electronic); 0930-2794 (Linking)&lt;/_isbn&gt;&lt;_issue&gt;5&lt;/_issue&gt;&lt;_journal&gt;Surg Endosc&lt;/_journal&gt;&lt;_keywords&gt;Aged; Biopsy; Carcinoma/epidemiology/*pathology/*surgery; Disease-Free Survival; Female; Gastric Mucosa/*pathology; *Gastroscopy; Humans; Kaplan-Meier Estimate; Lymphatic Metastasis; Male; Middle Aged; Neoplasm Invasiveness; Neoplasm Metastasis; Neoplasm Recurrence, Local/epidemiology; Neoplasm, Residual; Reoperation; Republic of Korea/epidemiology; Retrospective Studies; Risk Factors; Stomach Neoplasms/epidemiology/*pathology/*surgery&lt;/_keywords&gt;&lt;_language&gt;eng&lt;/_language&gt;&lt;_modified&gt;62559764&lt;/_modified&gt;&lt;_pages&gt;1561-8&lt;/_pages&gt;&lt;_tertiary_title&gt;Surgical endoscopy&lt;/_tertiary_title&gt;&lt;_type_work&gt;Comparative Study; Journal Article&lt;/_type_work&gt;&lt;_url&gt;http://www.ncbi.nlm.nih.gov/entrez/query.fcgi?cmd=Retrieve&amp;amp;db=pubmed&amp;amp;dopt=Abstract&amp;amp;list_uids=23263643&amp;amp;query_hl=1&lt;/_url&gt;&lt;_volume&gt;27&lt;/_volume&gt;&lt;/Details&gt;&lt;Extra&gt;&lt;DBUID&gt;{03D683F1-C4E5-407E-9202-DEB5C3FBA467}&lt;/DBUID&gt;&lt;/Extra&gt;&lt;/Item&gt;&lt;/References&gt;&lt;/Group&gt;&lt;Group&gt;&lt;References&gt;&lt;Item&gt;&lt;ID&gt;96&lt;/ID&gt;&lt;UID&gt;{3FB03CE3-3A65-4B04-81D9-BB19F60947FB}&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collection_scope&gt;SCI;SCIE;&lt;/_collection_scope&gt;&lt;_created&gt;62526636&lt;/_created&gt;&lt;_date&gt;2016-06-01&lt;/_date&gt;&lt;_date_display&gt;2016 Jun&lt;/_date_display&gt;&lt;_db_updated&gt;PubMed&lt;/_db_updated&gt;&lt;_doi&gt;10.1007/s00464-015-4491-4&lt;/_doi&gt;&lt;_impact_factor&gt;   3.117&lt;/_impact_factor&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modified&gt;62559736&lt;/_modified&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Details&gt;&lt;Extra&gt;&lt;DBUID&gt;{03D683F1-C4E5-407E-9202-DEB5C3FBA467}&lt;/DBUID&gt;&lt;/Extra&gt;&lt;/Item&gt;&lt;/References&gt;&lt;/Group&gt;&lt;/Citation&gt;_x000a_"/>
    <w:docVar w:name="NE.Ref{32E66F76-286C-4F75-9887-F1CDED8C4CE3}" w:val=" ADDIN NE.Ref.{32E66F76-286C-4F75-9887-F1CDED8C4CE3}&lt;Citation&gt;&lt;Group&gt;&lt;References&gt;&lt;Item&gt;&lt;ID&gt;207&lt;/ID&gt;&lt;UID&gt;{B118971F-C38B-43B4-B96D-AC25B5FF5DF7}&lt;/UID&gt;&lt;Title&gt;The incidence of lymph node metastasis in submucosal early gastric cancer according to the expanded criteria: a systematic review&lt;/Title&gt;&lt;Template&gt;Journal Article&lt;/Template&gt;&lt;Star&gt;0&lt;/Star&gt;&lt;Tag&gt;0&lt;/Tag&gt;&lt;Author&gt;Abdelfatah, M M; Barakat, M; Othman, M O; Grimm, I S; Uedo, N&lt;/Author&gt;&lt;Year&gt;2018&lt;/Year&gt;&lt;Details&gt;&lt;_accession_num&gt;30298447&lt;/_accession_num&gt;&lt;_author_adr&gt;Division of Gastroenterology and Hepatology, East Carolina University, Greenville, NC, 27834, USA. dr.mohamed.magdy@hotmail.com.; Department of Internal Medicine, NYC Health, New York, NY, USA.; Gastroenterology and Hepatology Section, Baylor College of Medicine, Houston, TX, USA.; Division of Gastroenterology and Hepatology, University of North Carolina, Chapel Hill, NC, USA.; Department of Gastrointestinal Oncology, Osaka International Cancer Institute, Osaka, Japan.&lt;/_author_adr&gt;&lt;_date_display&gt;2018 Oct 8&lt;/_date_display&gt;&lt;_date&gt;2018-10-08&lt;/_date&gt;&lt;_doi&gt;10.1007/s00464-018-6451-2&lt;/_doi&gt;&lt;_isbn&gt;1432-2218 (Electronic); 0930-2794 (Linking)&lt;/_isbn&gt;&lt;_journal&gt;Surg Endosc&lt;/_journal&gt;&lt;_keywords&gt;Esophagus and stomach; Foregut; Malignant gastric diseases; Surgery/interventions&lt;/_keywords&gt;&lt;_language&gt;eng&lt;/_language&gt;&lt;_tertiary_title&gt;Surgical endoscopy&lt;/_tertiary_title&gt;&lt;_type_work&gt;Journal Article&lt;/_type_work&gt;&lt;_url&gt;http://www.ncbi.nlm.nih.gov/entrez/query.fcgi?cmd=Retrieve&amp;amp;db=pubmed&amp;amp;dopt=Abstract&amp;amp;list_uids=30298447&amp;amp;query_hl=1&lt;/_url&gt;&lt;_created&gt;62560077&lt;/_created&gt;&lt;_modified&gt;62560077&lt;/_modified&gt;&lt;_db_updated&gt;PubMed&lt;/_db_updated&gt;&lt;_impact_factor&gt;   3.117&lt;/_impact_factor&gt;&lt;_collection_scope&gt;SCI;SCIE;&lt;/_collection_scope&gt;&lt;/Details&gt;&lt;Extra&gt;&lt;DBUID&gt;{03D683F1-C4E5-407E-9202-DEB5C3FBA467}&lt;/DBUID&gt;&lt;/Extra&gt;&lt;/Item&gt;&lt;/References&gt;&lt;/Group&gt;&lt;/Citation&gt;_x000a_"/>
    <w:docVar w:name="NE.Ref{33433232-2812-476D-8C68-FF70A50AB799}" w:val=" ADDIN NE.Ref.{33433232-2812-476D-8C68-FF70A50AB799}&lt;Citation&gt;&lt;Group&gt;&lt;References&gt;&lt;Item&gt;&lt;ID&gt;185&lt;/ID&gt;&lt;UID&gt;{72F70198-979B-4BCC-AC07-43C64D1A1A65}&lt;/UID&gt;&lt;Title&gt;Additional surgery for non-curative resection after endoscopic submucosal dissection for gastric cancer: a retrospective analysis of 200 cases&lt;/Title&gt;&lt;Template&gt;Journal Article&lt;/Template&gt;&lt;Star&gt;0&lt;/Star&gt;&lt;Tag&gt;0&lt;/Tag&gt;&lt;Author&gt;Sunagawa, H; Kinoshita, T; Kaito, A; Shibasaki, H; Kaneko, K; Ochiai, A; Ohtsu, A; Nishida, T&lt;/Author&gt;&lt;Year&gt;2017&lt;/Year&gt;&lt;Details&gt;&lt;_accession_num&gt;27194020&lt;/_accession_num&gt;&lt;_author_adr&gt;Gastric Surgery Division, National Cancer Center Hospital East, 6-5-1, Kashiwanoha, Kashiwa, 277-8577, Chiba, Japan.; Course of Advanced Clinical Research of Cancer, Juntendo University Graduate School of Medicine, Bunkyo-ku, Tokyo, Japan.; Gastric Surgery Division, National Cancer Center Hospital East, 6-5-1, Kashiwanoha, Kashiwa, 277-8577, Chiba, Japan. takkinos@east.ncc.go.jp.; Gastric Surgery Division, National Cancer Center Hospital East, 6-5-1, Kashiwanoha, Kashiwa, 277-8577, Chiba, Japan.; Gastric Surgery Division, National Cancer Center Hospital East, 6-5-1, Kashiwanoha, Kashiwa, 277-8577, Chiba, Japan.; Endoscopy Division, Department of Gastroenterology, National Cancer Center Hospital East, 6-5-1, Kashiwanoha, Kashiwa, 277-8577, Japan.; Division of Pathology, Exploratory Oncology Research and Clinical Trial Center, National Cancer Center Hospital East, 6-5-1, Kashiwanoha, Kashiwa, 277-8577, Japan.; Exploratory Oncology Research and Clinical Trial Center, National Cancer Center,  6-5-1, Kashiwanoha, Kashiwa, 277-8577, Japan.; Course of Advanced Clinical Research of Cancer, Juntendo University Graduate School of Medicine, Bunkyo-ku, Tokyo, Japan.; Gastric Surgery Division, National Cancer Center Hospital East, 6-5-1, Kashiwanoha, Kashiwa, 277-8577, Chiba, Japan.&lt;/_author_adr&gt;&lt;_date_display&gt;2017 Feb&lt;/_date_display&gt;&lt;_date&gt;2017-02-01&lt;/_date&gt;&lt;_doi&gt;10.1007/s00595-016-1353-1&lt;/_doi&gt;&lt;_isbn&gt;1436-2813 (Electronic); 0941-1291 (Linking)&lt;/_isbn&gt;&lt;_issue&gt;2&lt;/_issue&gt;&lt;_journal&gt;Surg Today&lt;/_journal&gt;&lt;_keywords&gt;Adult; Aged; Aged, 80 and over; Cohort Studies; *Endoscopy, Gastrointestinal; Female; *Gastrectomy; Humans; Lymph Node Excision; Lymphatic Metastasis; Male; Middle Aged; Neoplasm, Residual; *Palliative Care; Predictive Value of Tests; Retrospective Studies; Stomach Neoplasms/*pathology/*surgery*Additional gastrectomy; *Endoscopic submucosal dissection; *Gastric cancer; *Lymph node metastasis&lt;/_keywords&gt;&lt;_language&gt;eng&lt;/_language&gt;&lt;_pages&gt;202-209&lt;/_pages&gt;&lt;_tertiary_title&gt;Surgery today&lt;/_tertiary_title&gt;&lt;_type_work&gt;Journal Article&lt;/_type_work&gt;&lt;_url&gt;http://www.ncbi.nlm.nih.gov/entrez/query.fcgi?cmd=Retrieve&amp;amp;db=pubmed&amp;amp;dopt=Abstract&amp;amp;list_uids=27194020&amp;amp;query_hl=1&lt;/_url&gt;&lt;_volume&gt;47&lt;/_volume&gt;&lt;_created&gt;62559931&lt;/_created&gt;&lt;_modified&gt;62559931&lt;/_modified&gt;&lt;_db_updated&gt;PubMed&lt;/_db_updated&gt;&lt;_impact_factor&gt;   2.501&lt;/_impact_factor&gt;&lt;_collection_scope&gt;SCIE;&lt;/_collection_scope&gt;&lt;/Details&gt;&lt;Extra&gt;&lt;DBUID&gt;{03D683F1-C4E5-407E-9202-DEB5C3FBA467}&lt;/DBUID&gt;&lt;/Extra&gt;&lt;/Item&gt;&lt;/References&gt;&lt;/Group&gt;&lt;Group&gt;&lt;References&gt;&lt;Item&gt;&lt;ID&gt;197&lt;/ID&gt;&lt;UID&gt;{97F0F66A-926C-42DC-97B4-5D178A294724}&lt;/UID&gt;&lt;Title&gt;Additional surgical resection after endoscopic mucosal dissection for early gastric cancer: A medium-sized hospital&amp;apos;s experience&lt;/Title&gt;&lt;Template&gt;Journal Article&lt;/Template&gt;&lt;Star&gt;0&lt;/Star&gt;&lt;Tag&gt;0&lt;/Tag&gt;&lt;Author&gt;Nakata, B; Tendo, M; Okuyama, M; Nakahara, K; Ishizu, H; Masuda, G; Lee, T; Hori, T; Ohsawa, M; Sato, H; Ishikawa, T&lt;/Author&gt;&lt;Year&gt;2016&lt;/Year&gt;&lt;Details&gt;&lt;_accession_num&gt;27871804&lt;/_accession_num&gt;&lt;_author_adr&gt;Department of Surgery, Kashiwara Municipal Hospital, 1-7-9 Hozenji, Kashiwara City, Osaka, 582-0005, Japan. Electronic address: bunzo@med.osaka-cu.ac.jp.; Department of Surgery, Kashiwara Municipal Hospital, 1-7-9 Hozenji, Kashiwara City, Osaka, 582-0005, Japan.; Department of Gastroenterology, Kashiwara Municipal Hospital, 1-7-9 Hozenji, Kashiwara City, Osaka, 582-0005, Japan.; Department of Gastroenterology, Kashiwara Municipal Hospital, 1-7-9 Hozenji, Kashiwara City, Osaka, 582-0005, Japan.; Department of Gastroenterology, Kashiwara Municipal Hospital, 1-7-9 Hozenji, Kashiwara City, Osaka, 582-0005, Japan.; Department of Surgery, Kashiwara Municipal Hospital, 1-7-9 Hozenji, Kashiwara City, Osaka, 582-0005, Japan.; Department of Surgery, Kashiwara Municipal Hospital, 1-7-9 Hozenji, Kashiwara City, Osaka, 582-0005, Japan.; Department of Surgery, Kashiwara Municipal Hospital, 1-7-9 Hozenji, Kashiwara City, Osaka, 582-0005, Japan.; Department of Pathology, Osaka City University Graduate School of Medicine, 1-4-3 Asahimachi, Abeno-ku, Osaka, 545-8585, Japan.; Department of Gastroenterology, Kashiwara Municipal Hospital, 1-7-9 Hozenji, Kashiwara City, Osaka, 582-0005, Japan.; Department of Surgery, Kashiwara Municipal Hospital, 1-7-9 Hozenji, Kashiwara City, Osaka, 582-0005, Japan.&lt;/_author_adr&gt;&lt;_date_display&gt;2016 Dec&lt;/_date_display&gt;&lt;_date&gt;2016-12-01&lt;/_date&gt;&lt;_doi&gt;10.1016/j.ijsu.2016.11.084&lt;/_doi&gt;&lt;_isbn&gt;1743-9159 (Electronic); 1743-9159 (Linking)&lt;/_isbn&gt;&lt;_issue&gt;Pt A&lt;/_issue&gt;&lt;_journal&gt;Int J Surg&lt;/_journal&gt;&lt;_keywords&gt;Aged; *Early Detection of Cancer; *Endoscopic Mucosal Resection; Female; Gastrectomy; Gastric Mucosa/*surgery; Humans; Japan; Lymphatic Metastasis/diagnosis; Male; Neoplasm, Residual/diagnosis; Practice Guidelines as Topic; Retrospective Studies; Stomach Neoplasms/pathology/*surgery; Unnecessary ProceduresAdditional surgical resection; Early gastric cancer; Endoscopic submucosal gastrectomy; Lymph node metastasis; Residual cancer&lt;/_keywords&gt;&lt;_language&gt;eng&lt;/_language&gt;&lt;_ori_publication&gt;Copyright (c) 2016 IJS Publishing Group Ltd. Published by Elsevier Ltd. All_x000d__x000a_      rights reserved.&lt;/_ori_publication&gt;&lt;_pages&gt;335-341&lt;/_pages&gt;&lt;_tertiary_title&gt;International journal of surgery (London, England)&lt;/_tertiary_title&gt;&lt;_type_work&gt;Journal Article&lt;/_type_work&gt;&lt;_url&gt;http://www.ncbi.nlm.nih.gov/entrez/query.fcgi?cmd=Retrieve&amp;amp;db=pubmed&amp;amp;dopt=Abstract&amp;amp;list_uids=27871804&amp;amp;query_hl=1&lt;/_url&gt;&lt;_volume&gt;36&lt;/_volume&gt;&lt;_created&gt;62560015&lt;/_created&gt;&lt;_modified&gt;62560015&lt;/_modified&gt;&lt;_db_updated&gt;PubMed&lt;/_db_updated&gt;&lt;_impact_factor&gt;   2.693&lt;/_impact_factor&gt;&lt;_collection_scope&gt;SCIE;&lt;/_collection_scope&gt;&lt;/Details&gt;&lt;Extra&gt;&lt;DBUID&gt;{03D683F1-C4E5-407E-9202-DEB5C3FBA467}&lt;/DBUID&gt;&lt;/Extra&gt;&lt;/Item&gt;&lt;/References&gt;&lt;/Group&gt;&lt;Group&gt;&lt;References&gt;&lt;Item&gt;&lt;ID&gt;186&lt;/ID&gt;&lt;UID&gt;{BC3C9C24-E3FD-4D59-B78F-4C13A62520BA}&lt;/UID&gt;&lt;Title&gt;Significance of Additional Gastrectomy Including Endoscopic Submucosal Dissection Scar for Gastric Cancer&lt;/Title&gt;&lt;Template&gt;Journal Article&lt;/Template&gt;&lt;Star&gt;0&lt;/Star&gt;&lt;Tag&gt;0&lt;/Tag&gt;&lt;Author&gt;Ishida, R; Kanaji, S; Maehara, R; Hasegawa, H; Yamamoto, M; Matsuda, Y; Yamashita, K; Matsuda, T; Oshikiri, T; Sumi, Y; Nakamura, T; Suzuki, S; Kakeji, Y&lt;/Author&gt;&lt;Year&gt;2018&lt;/Year&gt;&lt;Details&gt;&lt;_accession_num&gt;30194180&lt;/_accession_num&gt;&lt;_author_adr&gt;Division of Gastro-intestinal Surgery, Department of Surgery, Kobe University Graduate School of Medicine, Kobe, Japan.; Division of Gastro-intestinal Surgery, Department of Surgery, Kobe University Graduate School of Medicine, Kobe, Japan kanashin@med.kobe-u.ac.jp.; Kobe University International Clinical Cancer Research Center,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 Kobe University International Clinical Cancer Research Center,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lt;/_author_adr&gt;&lt;_date_display&gt;2018 Sep&lt;/_date_display&gt;&lt;_date&gt;2018-09-01&lt;/_date&gt;&lt;_doi&gt;10.21873/anticanres.12855&lt;/_doi&gt;&lt;_isbn&gt;1791-7530 (Electronic); 0250-7005 (Linking)&lt;/_isbn&gt;&lt;_issue&gt;9&lt;/_issue&gt;&lt;_journal&gt;Anticancer Res&lt;/_journal&gt;&lt;_keywords&gt;Adult; Aged; Aged, 80 and over; Biopsy; Cicatrix/etiology/pathology/*surgery; *Endoscopic Mucosal Resection/adverse effects; Female; *Gastrectomy/adverse effects; Humans; Lymph Node Excision; Lymphatic Metastasis; Male; Margins of Excision; Middle Aged; Neoplasm Invasiveness; Neoplasm Staging; Neoplasm, Residual; Reoperation; Retrospective Studies; Risk Factors; Stomach Neoplasms/pathology/*surgery; Time Factors; Treatment OutcomeEarly gastric cancer; additional surgery; endoscopic submucosal dissection; lymph node metastasis; residual cancer&lt;/_keywords&gt;&lt;_language&gt;eng&lt;/_language&gt;&lt;_ori_publication&gt;Copyright(c) 2018, International Institute of Anticancer Research (Dr. George J. _x000d__x000a_      Delinasios), All rights reserved.&lt;/_ori_publication&gt;&lt;_pages&gt;5289-5294&lt;/_pages&gt;&lt;_tertiary_title&gt;Anticancer research&lt;/_tertiary_title&gt;&lt;_type_work&gt;Journal Article&lt;/_type_work&gt;&lt;_url&gt;http://www.ncbi.nlm.nih.gov/entrez/query.fcgi?cmd=Retrieve&amp;amp;db=pubmed&amp;amp;dopt=Abstract&amp;amp;list_uids=30194180&amp;amp;query_hl=1&lt;/_url&gt;&lt;_volume&gt;38&lt;/_volume&gt;&lt;_created&gt;62559933&lt;/_created&gt;&lt;_modified&gt;62559933&lt;/_modified&gt;&lt;_db_updated&gt;PubMed&lt;/_db_updated&gt;&lt;_impact_factor&gt;   1.865&lt;/_impact_factor&gt;&lt;_collection_scope&gt;SCI;SCIE;&lt;/_collection_scope&gt;&lt;/Details&gt;&lt;Extra&gt;&lt;DBUID&gt;{03D683F1-C4E5-407E-9202-DEB5C3FBA467}&lt;/DBUID&gt;&lt;/Extra&gt;&lt;/Item&gt;&lt;/References&gt;&lt;/Group&gt;&lt;Group&gt;&lt;References&gt;&lt;Item&gt;&lt;ID&gt;188&lt;/ID&gt;&lt;UID&gt;{C4D1A12D-6679-4937-8937-2D3BC2285BD0}&lt;/UID&gt;&lt;Title&gt;Surgical outcomes and clinicopathological characteristics of patients who underwent potentially noncurative endoscopic resection for gastric cancer: a report of a single-center experience&lt;/Title&gt;&lt;Template&gt;Journal Article&lt;/Template&gt;&lt;Star&gt;0&lt;/Star&gt;&lt;Tag&gt;0&lt;/Tag&gt;&lt;Author&gt;Ito, H; Inoue, H; Ikeda, H; Odaka, N; Yoshida, A; Satodate, H; Onimaru, M; Takayanagi, D; Santi, E G; Kudo, S E&lt;/Author&gt;&lt;Year&gt;2013&lt;/Year&gt;&lt;Details&gt;&lt;_accession_num&gt;23762035&lt;/_accession_num&gt;&lt;_author_adr&gt;Digestive Disease Center, Showa University Northern Yokohama Hospital, 35-1 Chigasakichuo, Tsuzuki-ku, Yokohama 224-8503, Japan.&lt;/_author_adr&gt;&lt;_date_display&gt;2013&lt;/_date_display&gt;&lt;_date&gt;2013-01-20&lt;/_date&gt;&lt;_doi&gt;10.1155/2013/427405&lt;/_doi&gt;&lt;_isbn&gt;1687-6121 (Print); 1687-6121 (Linking)&lt;/_isbn&gt;&lt;_journal&gt;Gastroenterol Res Pract&lt;/_journal&gt;&lt;_language&gt;eng&lt;/_language&gt;&lt;_pages&gt;427405&lt;/_pages&gt;&lt;_tertiary_title&gt;Gastroenterology research and practice&lt;/_tertiary_title&gt;&lt;_type_work&gt;Journal Article&lt;/_type_work&gt;&lt;_url&gt;http://www.ncbi.nlm.nih.gov/entrez/query.fcgi?cmd=Retrieve&amp;amp;db=pubmed&amp;amp;dopt=Abstract&amp;amp;list_uids=23762035&amp;amp;query_hl=1&lt;/_url&gt;&lt;_volume&gt;2013&lt;/_volume&gt;&lt;_created&gt;62559937&lt;/_created&gt;&lt;_modified&gt;62559937&lt;/_modified&gt;&lt;_db_updated&gt;PubMed&lt;/_db_updated&gt;&lt;_impact_factor&gt;   1.859&lt;/_impact_factor&gt;&lt;/Details&gt;&lt;Extra&gt;&lt;DBUID&gt;{03D683F1-C4E5-407E-9202-DEB5C3FBA467}&lt;/DBUID&gt;&lt;/Extra&gt;&lt;/Item&gt;&lt;/References&gt;&lt;/Group&gt;&lt;Group&gt;&lt;References&gt;&lt;Item&gt;&lt;ID&gt;191&lt;/ID&gt;&lt;UID&gt;{C16A6763-CF85-42E4-ACD5-B1DE5831D247}&lt;/UID&gt;&lt;Title&gt;Is Surgical Treatment Necessary after Non-curative Endoscopic Resection for Early Gastric Cancer?&lt;/Title&gt;&lt;Template&gt;Journal Article&lt;/Template&gt;&lt;Star&gt;0&lt;/Star&gt;&lt;Tag&gt;0&lt;/Tag&gt;&lt;Author&gt;Lee, J H; Kim, J H; Kim, D H; Jeon, T Y; Kim, D H; Kim, G H; Park, D Y&lt;/Author&gt;&lt;Year&gt;2010&lt;/Year&gt;&lt;Details&gt;&lt;_accession_num&gt;22076184&lt;/_accession_num&gt;&lt;_author_adr&gt;Department of Surgery, Postgraduate School of Medicine, Pusan National University, Busan, Korea.&lt;/_author_adr&gt;&lt;_date_display&gt;2010 Dec&lt;/_date_display&gt;&lt;_date&gt;2010-12-01&lt;/_date&gt;&lt;_doi&gt;10.5230/jgc.2010.10.4.182&lt;/_doi&gt;&lt;_isbn&gt;2093-5641 (Electronic); 1598-1320 (Linking)&lt;/_isbn&gt;&lt;_issue&gt;4&lt;/_issue&gt;&lt;_journal&gt;J Gastric Cancer&lt;/_journal&gt;&lt;_keywords&gt;Early gastric cancer; Endoscopic resection; Residual cancer; Surgical indication&lt;/_keywords&gt;&lt;_language&gt;eng&lt;/_language&gt;&lt;_pages&gt;182-7&lt;/_pages&gt;&lt;_tertiary_title&gt;Journal of gastric cancer&lt;/_tertiary_title&gt;&lt;_type_work&gt;Journal Article&lt;/_type_work&gt;&lt;_url&gt;http://www.ncbi.nlm.nih.gov/entrez/query.fcgi?cmd=Retrieve&amp;amp;db=pubmed&amp;amp;dopt=Abstract&amp;amp;list_uids=22076184&amp;amp;query_hl=1&lt;/_url&gt;&lt;_volume&gt;10&lt;/_volume&gt;&lt;_created&gt;62559945&lt;/_created&gt;&lt;_modified&gt;62559946&lt;/_modified&gt;&lt;_db_updated&gt;PubMed&lt;/_db_updated&gt;&lt;/Details&gt;&lt;Extra&gt;&lt;DBUID&gt;{03D683F1-C4E5-407E-9202-DEB5C3FBA467}&lt;/DBUID&gt;&lt;/Extra&gt;&lt;/Item&gt;&lt;/References&gt;&lt;/Group&gt;&lt;Group&gt;&lt;References&gt;&lt;Item&gt;&lt;ID&gt;98&lt;/ID&gt;&lt;UID&gt;{702D7100-A553-4C1B-9E24-DCD4E8B1E861}&lt;/UID&gt;&lt;Title&gt;Effect of rescue surgery after non-curative endoscopic resection of early gastric cancer&lt;/Title&gt;&lt;Template&gt;Journal Article&lt;/Template&gt;&lt;Star&gt;0&lt;/Star&gt;&lt;Tag&gt;0&lt;/Tag&gt;&lt;Author&gt;Kim, E R; Lee, H; Min, B H; Lee, J H; Rhee, P L; Kim, J J; Kim, K M; Kim, S&lt;/Author&gt;&lt;Year&gt;2015&lt;/Year&gt;&lt;Details&gt;&lt;_accession_num&gt;26313295&lt;/_accession_num&gt;&lt;_author_adr&gt;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Pathology, Samsung Medical Centre, Sungkyunkwan University School  of Medicine, Seoul, Korea.; Departments of Surgery, Samsung Medical Centre, Sungkyunkwan University School of Medicine, Seoul, Korea.&lt;/_author_adr&gt;&lt;_created&gt;62526656&lt;/_created&gt;&lt;_date&gt;2015-10-01&lt;/_date&gt;&lt;_date_display&gt;2015 Oct&lt;/_date_display&gt;&lt;_db_updated&gt;PubMed&lt;/_db_updated&gt;&lt;_doi&gt;10.1002/bjs.9873&lt;/_doi&gt;&lt;_impact_factor&gt;   5.433&lt;/_impact_factor&gt;&lt;_isbn&gt;1365-2168 (Electronic); 0007-1323 (Linking)&lt;/_isbn&gt;&lt;_issue&gt;11&lt;/_issue&gt;&lt;_journal&gt;Br J Surg&lt;/_journal&gt;&lt;_keywords&gt;Adult; Aged; Aged, 80 and over; Female; Follow-Up Studies; *Gastrectomy; Gastric Mucosa/pathology/*surgery; *Gastroscopy; Humans; Male; Middle Aged; Neoplasm Staging; Reoperation; Retrospective Studies; *Salvage Therapy; Stomach Neoplasms/mortality/pathology/*surgery; Survival Analysis; Treatment Outcome&lt;/_keywords&gt;&lt;_language&gt;eng&lt;/_language&gt;&lt;_modified&gt;62559736&lt;/_modified&gt;&lt;_ori_publication&gt;(c) 2015 BJS Society Ltd Published by John Wiley &amp;amp;amp; Sons Ltd.&lt;/_ori_publication&gt;&lt;_pages&gt;1394-401&lt;/_pages&gt;&lt;_tertiary_title&gt;The British journal of surgery&lt;/_tertiary_title&gt;&lt;_type_work&gt;Evaluation Studies; Journal Article&lt;/_type_work&gt;&lt;_url&gt;http://www.ncbi.nlm.nih.gov/entrez/query.fcgi?cmd=Retrieve&amp;amp;db=pubmed&amp;amp;dopt=Abstract&amp;amp;list_uids=26313295&amp;amp;query_hl=1&lt;/_url&gt;&lt;_volume&gt;102&lt;/_volume&gt;&lt;/Details&gt;&lt;Extra&gt;&lt;DBUID&gt;{03D683F1-C4E5-407E-9202-DEB5C3FBA467}&lt;/DBUID&gt;&lt;/Extra&gt;&lt;/Item&gt;&lt;/References&gt;&lt;/Group&gt;&lt;Group&gt;&lt;References&gt;&lt;Item&gt;&lt;ID&gt;96&lt;/ID&gt;&lt;UID&gt;{3FB03CE3-3A65-4B04-81D9-BB19F60947FB}&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collection_scope&gt;SCI;SCIE;&lt;/_collection_scope&gt;&lt;_created&gt;62526636&lt;/_created&gt;&lt;_date&gt;2016-06-01&lt;/_date&gt;&lt;_date_display&gt;2016 Jun&lt;/_date_display&gt;&lt;_db_updated&gt;PubMed&lt;/_db_updated&gt;&lt;_doi&gt;10.1007/s00464-015-4491-4&lt;/_doi&gt;&lt;_impact_factor&gt;   3.117&lt;/_impact_factor&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modified&gt;62559736&lt;/_modified&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Details&gt;&lt;Extra&gt;&lt;DBUID&gt;{03D683F1-C4E5-407E-9202-DEB5C3FBA467}&lt;/DBUID&gt;&lt;/Extra&gt;&lt;/Item&gt;&lt;/References&gt;&lt;/Group&gt;&lt;Group&gt;&lt;References&gt;&lt;Item&gt;&lt;ID&gt;198&lt;/ID&gt;&lt;UID&gt;{4105C877-3964-44B2-AD17-E4BA02705922}&lt;/UID&gt;&lt;Title&gt;Predictors of lymph node metastasis in patients with non-curative endoscopic resection of early gastric cancer&lt;/Title&gt;&lt;Template&gt;Journal Article&lt;/Template&gt;&lt;Star&gt;0&lt;/Star&gt;&lt;Tag&gt;0&lt;/Tag&gt;&lt;Author&gt;Yang, H J; Kim, S G; Lim, J H; Choi, J; Im, J P; Kim, J S; Kim, W H; Jung, H C&lt;/Author&gt;&lt;Year&gt;2015&lt;/Year&gt;&lt;Details&gt;&lt;_accession_num&gt;25171882&lt;/_accession_num&gt;&lt;_author_adr&gt;Department of Internal Medicine and Liver Research Institute, Seoul National University College of Medicine, 103 Daehak-ro, Jongno-gu, Seoul, 110-799, Korea.&lt;/_author_adr&gt;&lt;_date_display&gt;2015 May&lt;/_date_display&gt;&lt;_date&gt;2015-05-01&lt;/_date&gt;&lt;_doi&gt;10.1007/s00464-014-3780-7&lt;/_doi&gt;&lt;_isbn&gt;1432-2218 (Electronic); 0930-2794 (Linking)&lt;/_isbn&gt;&lt;_issue&gt;5&lt;/_issue&gt;&lt;_journal&gt;Surg Endosc&lt;/_journal&gt;&lt;_keywords&gt;Adenocarcinoma/diagnosis/*secondary/surgery; Adult; Aged; Aged, 80 and over; *Early Diagnosis; Endoscopy, Gastrointestinal/*methods; Female; Gastrectomy/*methods; Humans; Lymph Nodes/pathology; Lymphatic Metastasis; Male; Middle Aged; Retrospective Studies; Risk Factors; Stomach Neoplasms/pathology/*surgery&lt;/_keywords&gt;&lt;_language&gt;eng&lt;/_language&gt;&lt;_pages&gt;1145-55&lt;/_pages&gt;&lt;_tertiary_title&gt;Surgical endoscopy&lt;/_tertiary_title&gt;&lt;_type_work&gt;Journal Article; Research Support, Non-U.S. Gov&amp;apos;t&lt;/_type_work&gt;&lt;_url&gt;http://www.ncbi.nlm.nih.gov/entrez/query.fcgi?cmd=Retrieve&amp;amp;db=pubmed&amp;amp;dopt=Abstract&amp;amp;list_uids=25171882&amp;amp;query_hl=1&lt;/_url&gt;&lt;_volume&gt;29&lt;/_volume&gt;&lt;_created&gt;62560024&lt;/_created&gt;&lt;_modified&gt;62560024&lt;/_modified&gt;&lt;_db_updated&gt;PubMed&lt;/_db_updated&gt;&lt;_impact_factor&gt;   3.117&lt;/_impact_factor&gt;&lt;_collection_scope&gt;SCI;SCIE;&lt;/_collection_scope&gt;&lt;/Details&gt;&lt;Extra&gt;&lt;DBUID&gt;{03D683F1-C4E5-407E-9202-DEB5C3FBA467}&lt;/DBUID&gt;&lt;/Extra&gt;&lt;/Item&gt;&lt;/References&gt;&lt;/Group&gt;&lt;/Citation&gt;_x000a_"/>
    <w:docVar w:name="NE.Ref{397A3844-2766-4701-B839-698D3EC0C7D8}" w:val=" ADDIN NE.Ref.{397A3844-2766-4701-B839-698D3EC0C7D8}&lt;Citation&gt;&lt;Group&gt;&lt;References&gt;&lt;Item&gt;&lt;ID&gt;1&lt;/ID&gt;&lt;UID&gt;{40DC5D98-1B0F-4CBC-8136-CA0AA3C11464}&lt;/UID&gt;&lt;Title&gt;Global cancer statistics, 2012&lt;/Title&gt;&lt;Template&gt;Journal Article&lt;/Template&gt;&lt;Star&gt;0&lt;/Star&gt;&lt;Tag&gt;0&lt;/Tag&gt;&lt;Author&gt;Torre, L A; Bray, F; Siegel, R L; Ferlay, J; Lortet-Tieulent, J; Jemal, A&lt;/Author&gt;&lt;Year&gt;2015&lt;/Year&gt;&lt;Details&gt;&lt;_accession_num&gt;25651787&lt;/_accession_num&gt;&lt;_author_adr&gt;Epidemiologist, Surveillance and Health Services Research, American Cancer Society, Atlanta, GA.&lt;/_author_adr&gt;&lt;_date_display&gt;2015 Mar&lt;/_date_display&gt;&lt;_date&gt;2015-03-01&lt;/_date&gt;&lt;_doi&gt;10.3322/caac.21262&lt;/_doi&gt;&lt;_isbn&gt;1542-4863 (Electronic); 0007-9235 (Linking)&lt;/_isbn&gt;&lt;_issue&gt;2&lt;/_issue&gt;&lt;_journal&gt;CA Cancer J Clin&lt;/_journal&gt;&lt;_keywords&gt;Body Mass Index; Breast Neoplasms/epidemiology; Colorectal Neoplasms/epidemiology; Developed Countries/*statistics &amp;amp;amp; numerical data; Developing Countries/*statistics &amp;amp;amp; numerical data; Female; Global Health; Humans; Incidence; Liver Neoplasms/epidemiology; Lung Neoplasms/epidemiology; Male; Neoplasms/diagnosis/*epidemiology/etiology/mortality/prevention &amp;amp;amp; control/therapy; Overweight/epidemiology; Poverty; Prevalence; Prostatic Neoplasms/epidemiology; Risk Factors; Sedentary Lifestyle; Smoking/adverse effects; Stomach Neoplasms/epidemiology; Survival Rate; Uterine Cervical Neoplasms/epidemiologycancer; epidemiology; health disparities; incidence; survival&lt;/_keywords&gt;&lt;_language&gt;eng&lt;/_language&gt;&lt;_ori_publication&gt;(c) 2015 American Cancer Society.&lt;/_ori_publication&gt;&lt;_pages&gt;87-108&lt;/_pages&gt;&lt;_tertiary_title&gt;CA: a cancer journal for clinicians&lt;/_tertiary_title&gt;&lt;_type_work&gt;Journal Article&lt;/_type_work&gt;&lt;_url&gt;http://www.ncbi.nlm.nih.gov/entrez/query.fcgi?cmd=Retrieve&amp;amp;db=pubmed&amp;amp;dopt=Abstract&amp;amp;list_uids=25651787&amp;amp;query_hl=1&lt;/_url&gt;&lt;_volume&gt;65&lt;/_volume&gt;&lt;_created&gt;62187268&lt;/_created&gt;&lt;_modified&gt;62187268&lt;/_modified&gt;&lt;_db_updated&gt;PubMed&lt;/_db_updated&gt;&lt;_impact_factor&gt; 131.723&lt;/_impact_factor&gt;&lt;/Details&gt;&lt;Extra&gt;&lt;DBUID&gt;{0B33331C-55E0-4FDC-AE7E-06979C2E5B44}&lt;/DBUID&gt;&lt;/Extra&gt;&lt;/Item&gt;&lt;/References&gt;&lt;/Group&gt;&lt;/Citation&gt;_x000a_"/>
    <w:docVar w:name="NE.Ref{3B11B0C1-8714-4462-BDB5-E9C894D76B48}" w:val=" ADDIN NE.Ref.{3B11B0C1-8714-4462-BDB5-E9C894D76B48}&lt;Citation&gt;&lt;Group&gt;&lt;References&gt;&lt;Item&gt;&lt;ID&gt;94&lt;/ID&gt;&lt;UID&gt;{6D309514-8439-4CDB-BC66-EFB006D57CD4}&lt;/UID&gt;&lt;Title&gt;Japanese classification of gastric carcinoma: 3rd English edition&lt;/Title&gt;&lt;Template&gt;Journal Article&lt;/Template&gt;&lt;Star&gt;0&lt;/Star&gt;&lt;Tag&gt;0&lt;/Tag&gt;&lt;Author/&gt;&lt;Year&gt;2011&lt;/Year&gt;&lt;Details&gt;&lt;_accession_num&gt;21573743&lt;/_accession_num&gt;&lt;_collection_scope&gt;SCIE;&lt;/_collection_scope&gt;&lt;_created&gt;62526632&lt;/_created&gt;&lt;_date&gt;2011-06-01&lt;/_date&gt;&lt;_date_display&gt;2011 Jun&lt;/_date_display&gt;&lt;_db_updated&gt;PubMed&lt;/_db_updated&gt;&lt;_doi&gt;10.1007/s10120-011-0041-5&lt;/_doi&gt;&lt;_impact_factor&gt;   5.045&lt;/_impact_factor&gt;&lt;_isbn&gt;1436-3305 (Electronic); 1436-3291 (Linking)&lt;/_isbn&gt;&lt;_issue&gt;2&lt;/_issue&gt;&lt;_journal&gt;Gastric Cancer&lt;/_journal&gt;&lt;_keywords&gt;Adenocarcinoma/*classification/*pathology; Humans; Japan; Neoplasm Staging/methods/*standards; Stomach Neoplasms/*classification/*pathology&lt;/_keywords&gt;&lt;_language&gt;eng&lt;/_language&gt;&lt;_modified&gt;62526638&lt;/_modified&gt;&lt;_pages&gt;101-12&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1573743&amp;amp;query_hl=1&lt;/_url&gt;&lt;_volume&gt;14&lt;/_volume&gt;&lt;/Details&gt;&lt;Extra&gt;&lt;DBUID&gt;{03D683F1-C4E5-407E-9202-DEB5C3FBA467}&lt;/DBUID&gt;&lt;/Extra&gt;&lt;/Item&gt;&lt;/References&gt;&lt;/Group&gt;&lt;/Citation&gt;_x000a_"/>
    <w:docVar w:name="NE.Ref{3D1AE256-106D-4C17-A345-EF13730426AE}" w:val=" ADDIN NE.Ref.{3D1AE256-106D-4C17-A345-EF13730426AE}&lt;Citation&gt;&lt;Group&gt;&lt;References&gt;&lt;Item&gt;&lt;ID&gt;94&lt;/ID&gt;&lt;UID&gt;{6D309514-8439-4CDB-BC66-EFB006D57CD4}&lt;/UID&gt;&lt;Title&gt;Japanese classification of gastric carcinoma: 3rd English edition&lt;/Title&gt;&lt;Template&gt;Journal Article&lt;/Template&gt;&lt;Star&gt;0&lt;/Star&gt;&lt;Tag&gt;0&lt;/Tag&gt;&lt;Author/&gt;&lt;Year&gt;2011&lt;/Year&gt;&lt;Details&gt;&lt;_accession_num&gt;21573743&lt;/_accession_num&gt;&lt;_date_display&gt;2011 Jun&lt;/_date_display&gt;&lt;_date&gt;2011-06-01&lt;/_date&gt;&lt;_doi&gt;10.1007/s10120-011-0041-5&lt;/_doi&gt;&lt;_isbn&gt;1436-3305 (Electronic); 1436-3291 (Linking)&lt;/_isbn&gt;&lt;_issue&gt;2&lt;/_issue&gt;&lt;_journal&gt;Gastric Cancer&lt;/_journal&gt;&lt;_keywords&gt;Adenocarcinoma/*classification/*pathology; Humans; Japan; Neoplasm Staging/methods/*standards; Stomach Neoplasms/*classification/*pathology&lt;/_keywords&gt;&lt;_language&gt;eng&lt;/_language&gt;&lt;_pages&gt;101-12&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1573743&amp;amp;query_hl=1&lt;/_url&gt;&lt;_volume&gt;14&lt;/_volume&gt;&lt;_created&gt;62526632&lt;/_created&gt;&lt;_modified&gt;62526632&lt;/_modified&gt;&lt;_db_updated&gt;PubMed&lt;/_db_updated&gt;&lt;_impact_factor&gt;   5.045&lt;/_impact_factor&gt;&lt;_collection_scope&gt;SCIE;&lt;/_collection_scope&gt;&lt;/Details&gt;&lt;Extra&gt;&lt;DBUID&gt;{03D683F1-C4E5-407E-9202-DEB5C3FBA467}&lt;/DBUID&gt;&lt;/Extra&gt;&lt;/Item&gt;&lt;/References&gt;&lt;/Group&gt;&lt;/Citation&gt;_x000a_"/>
    <w:docVar w:name="NE.Ref{41F05404-87D2-4595-B9EE-BFD231CBAADE}" w:val=" ADDIN NE.Ref.{41F05404-87D2-4595-B9EE-BFD231CBAADE}&lt;Citation&gt;&lt;Group&gt;&lt;References&gt;&lt;Item&gt;&lt;ID&gt;102&lt;/ID&gt;&lt;UID&gt;{32214ADC-EB88-428A-97DC-BF2A6C6DCD33}&lt;/UID&gt;&lt;Title&gt;Is the eCura system useful for selecting patients who require radical surgery after noncurative endoscopic submucosal dissection for early gastric cancer? A comparative study&lt;/Title&gt;&lt;Template&gt;Journal Article&lt;/Template&gt;&lt;Star&gt;0&lt;/Star&gt;&lt;Tag&gt;0&lt;/Tag&gt;&lt;Author&gt;Hatta, W; Gotoda, T; Oyama, T; Kawata, N; Takahashi, A; Yoshifuku, Y; Hoteya, S; Nakagawa, M; Hirano, M; Esaki, M; Matsuda, M; Ohnita, K; Yamanouchi, K; Yoshida, M; Dohi, O; Takada, J; Tanaka, K; Yamada, S; Tsuji, T; Ito, H; Hayashi, Y; Nakamura, T; Nakaya, N; Shimosegawa, T&lt;/Author&gt;&lt;Year&gt;2018&lt;/Year&gt;&lt;Details&gt;&lt;_accession_num&gt;28983696&lt;/_accession_num&gt;&lt;_author_adr&gt;Department of Gastroenterology, Tohoku University Graduate School of Medicine, Sendai, Japan.; Division of Gastroenterology and Hepatology, Department of Medicine, Nihon University School of Medicine, 1-6 Kanda-Surugadai, Chiyoda-ku, Tokyo, 101-8309,  Japan. takujigotoda@yahoo.co.jp.; Division of Endoscopy, Saku Central Hospital Advanced Care Center, Saku, Japan.; Division of Endoscopy, Shizuoka Cancer Center, Shizuoka, Japan.; Division of Endoscopy, Saku Central Hospital Advanced Care Center, Saku, Japan.; Department of Gastroenterology and Metabolism, Graduate School of Biomedical Sciences, Hiroshima University, Hiroshima, Japan.; Department of Gastroenterology, Toranomon Hospital, Tokyo, Japan.; Department of Endoscopy, Hiroshima City Hospital, Hiroshima, Japan.; Department of Internal Medicine, Niigata Prefectural Central Hospital, Joetsu, Japan.; Department of Gastroenterology, Kitakyushu Municipal Medical Center, Kitakyushu,  Japan.; Department of Internal Medicine, Toyama Prefectural Central Hospital, Toyama, Japan.; Department of Gastroenterology and Hepatology, Nagasaki University Hospital, Nagasaki, Japan.; Department of Internal Medicine and Gastrointestinal Endoscopy, Saga Medical School, Saga, Japan.; Department of Gastroenterology and Endocrinology and Metabolism, Nara Medical University, Nara, Japan.; Department of Gastroenterology and Hepatology, Kyoto Prefectural University of Medicine, Kyoto, Japan.; Department of Gastroenterology, Gifu University Graduate School of Medicine, Gifu, Japan.; Department of Gastroenterology, Shinshu University School of Medicine, Matsumoto, Japan.; Department of Gastroenterology and Hepatology, Japanese Red Cross Society Kyoto Daiichi Hospital, Kyoto, Japan.; Department of Gastroenterology, Akita City Hospital, Akita, Japan.; Department of Gastroenterology, Osaki Citizen Hospital, Osaki, Japan.; Division of Gastroenterology, Fukui Prefectural Hospital, Fukui, Japan.; Department of Preventive Medicine and Epidemiology, Tohoku Medical Megabank Organization, Sendai, Japan.; Department of Preventive Medicine and Epidemiology, Tohoku Medical Megabank Organization, Sendai, Japan.; Department of Gastroenterology, Tohoku University Graduate School of Medicine, Sendai, Japan.&lt;/_author_adr&gt;&lt;_collection_scope&gt;SCIE;&lt;/_collection_scope&gt;&lt;_created&gt;62526661&lt;/_created&gt;&lt;_date&gt;2018-05-01&lt;/_date&gt;&lt;_date_display&gt;2018 May&lt;/_date_display&gt;&lt;_db_updated&gt;PubMed&lt;/_db_updated&gt;&lt;_doi&gt;10.1007/s10120-017-0769-7&lt;/_doi&gt;&lt;_impact_factor&gt;   5.045&lt;/_impact_factor&gt;&lt;_isbn&gt;1436-3305 (Electronic); 1436-3291 (Linking)&lt;/_isbn&gt;&lt;_issue&gt;3&lt;/_issue&gt;&lt;_journal&gt;Gastric Cancer&lt;/_journal&gt;&lt;_keywords&gt;Adenocarcinoma/*pathology/*surgery; Aged; Aged, 80 and over; Cohort Studies; Endoscopic Mucosal Resection; Female; Gastrectomy; Humans; Male; Middle Aged; Neoplasm Recurrence, Local/epidemiology/pathology; Proportional Hazards Models; Retrospective Studies; Risk Assessment/*methods; Stomach Neoplasms/*pathology/*surgeryEarly gastric cancer; Endoscopic submucosal dissection; eCura system&lt;/_keywords&gt;&lt;_language&gt;eng&lt;/_language&gt;&lt;_modified&gt;62559770&lt;/_modified&gt;&lt;_pages&gt;481-489&lt;/_pages&gt;&lt;_tertiary_title&gt;Gastric cancer : official journal of the International Gastric Cancer Association_x000d__x000a_      and the Japanese Gastric Cancer Association&lt;/_tertiary_title&gt;&lt;_type_work&gt;Comparative Study; Journal Article; Multicenter Study&lt;/_type_work&gt;&lt;_url&gt;http://www.ncbi.nlm.nih.gov/entrez/query.fcgi?cmd=Retrieve&amp;amp;db=pubmed&amp;amp;dopt=Abstract&amp;amp;list_uids=28983696&amp;amp;query_hl=1&lt;/_url&gt;&lt;_volume&gt;21&lt;/_volume&gt;&lt;/Details&gt;&lt;Extra&gt;&lt;DBUID&gt;{03D683F1-C4E5-407E-9202-DEB5C3FBA467}&lt;/DBUID&gt;&lt;/Extra&gt;&lt;/Item&gt;&lt;/References&gt;&lt;/Group&gt;&lt;Group&gt;&lt;References&gt;&lt;Item&gt;&lt;ID&gt;103&lt;/ID&gt;&lt;UID&gt;{8E2A52AA-AFE9-4BFA-A50F-EE72C06594C0}&lt;/UID&gt;&lt;Title&gt;The clinical significance and management of noncurative endoscopic resection in early gastric cancer&lt;/Title&gt;&lt;Template&gt;Journal Article&lt;/Template&gt;&lt;Star&gt;0&lt;/Star&gt;&lt;Tag&gt;0&lt;/Tag&gt;&lt;Author&gt;Heo, J; Jeon, S W&lt;/Author&gt;&lt;Year&gt;2013&lt;/Year&gt;&lt;Details&gt;&lt;_accession_num&gt;23767032&lt;/_accession_num&gt;&lt;_author_adr&gt;Department of Internal Medicine, Kyungpook National University School of Medicine, Daegu, Korea.&lt;/_author_adr&gt;&lt;_created&gt;62526662&lt;/_created&gt;&lt;_date&gt;2013-05-01&lt;/_date&gt;&lt;_date_display&gt;2013 May&lt;/_date_display&gt;&lt;_db_updated&gt;PubMed&lt;/_db_updated&gt;&lt;_doi&gt;10.5946/ce.2013.46.3.235&lt;/_doi&gt;&lt;_isbn&gt;2234-2400 (Print); 2234-2400 (Linking)&lt;/_isbn&gt;&lt;_issue&gt;3&lt;/_issue&gt;&lt;_journal&gt;Clin Endosc&lt;/_journal&gt;&lt;_keywords&gt;Curability; Early gastric cancer; Endoscopic resection&lt;/_keywords&gt;&lt;_language&gt;eng&lt;/_language&gt;&lt;_modified&gt;62559771&lt;/_modified&gt;&lt;_pages&gt;235-8&lt;/_pages&gt;&lt;_tertiary_title&gt;Clinical endoscopy&lt;/_tertiary_title&gt;&lt;_type_work&gt;Journal Article&lt;/_type_work&gt;&lt;_url&gt;http://www.ncbi.nlm.nih.gov/entrez/query.fcgi?cmd=Retrieve&amp;amp;db=pubmed&amp;amp;dopt=Abstract&amp;amp;list_uids=23767032&amp;amp;query_hl=1&lt;/_url&gt;&lt;_volume&gt;46&lt;/_volume&gt;&lt;/Details&gt;&lt;Extra&gt;&lt;DBUID&gt;{03D683F1-C4E5-407E-9202-DEB5C3FBA467}&lt;/DBUID&gt;&lt;/Extra&gt;&lt;/Item&gt;&lt;/References&gt;&lt;/Group&gt;&lt;/Citation&gt;_x000a_"/>
    <w:docVar w:name="NE.Ref{42DF244E-4C15-42D2-B23B-A37FA6D5992E}" w:val=" ADDIN NE.Ref.{42DF244E-4C15-42D2-B23B-A37FA6D5992E}&lt;Citation&gt;&lt;Group&gt;&lt;References&gt;&lt;Item&gt;&lt;ID&gt;182&lt;/ID&gt;&lt;UID&gt;{706BF17F-1F23-4FB7-A43F-269C809B15FA}&lt;/UID&gt;&lt;Title&gt;Laparoscopy-assisted gastrectomy in patients with previous endoscopic resection for early gastric cancer&lt;/Title&gt;&lt;Template&gt;Journal Article&lt;/Template&gt;&lt;Star&gt;0&lt;/Star&gt;&lt;Tag&gt;0&lt;/Tag&gt;&lt;Author&gt;Jiang, X; Hiki, N; Yoshiba, H; Nunobe, S; Kumagai, K; Sano, T; Yamaguchi, T&lt;/Author&gt;&lt;Year&gt;2011&lt;/Year&gt;&lt;Details&gt;&lt;_accession_num&gt;21254013&lt;/_accession_num&gt;&lt;_author_adr&gt;Department of Gastroenterological Surgery, Gastroenterological Centre, Cancer Institute Hospital, Japanese Foundation for Cancer Research, Tokyo, Japan.&lt;/_author_adr&gt;&lt;_date_display&gt;2011 Mar&lt;/_date_display&gt;&lt;_date&gt;2011-03-01&lt;/_date&gt;&lt;_doi&gt;10.1002/bjs.7358&lt;/_doi&gt;&lt;_isbn&gt;1365-2168 (Electronic); 0007-1323 (Linking)&lt;/_isbn&gt;&lt;_issue&gt;3&lt;/_issue&gt;&lt;_journal&gt;Br J Surg&lt;/_journal&gt;&lt;_keywords&gt;Aged; Blood Loss, Surgical; Endoscopy, Gastrointestinal/*methods; Female; Gastrectomy/*methods; Humans; Laparoscopy/*methods; Length of Stay; Male; Postoperative Complications/etiology; Retrospective Studies; Risk Factors; Stomach Neoplasms/*surgery; Time Factors; Treatment Outcome&lt;/_keywords&gt;&lt;_language&gt;eng&lt;/_language&gt;&lt;_ori_publication&gt;Copyright (c) 2010 British Journal of Surgery Society Ltd. Published by John_x000d__x000a_      Wiley &amp;amp;amp; Sons, Ltd.&lt;/_ori_publication&gt;&lt;_pages&gt;385-90&lt;/_pages&gt;&lt;_tertiary_title&gt;The British journal of surgery&lt;/_tertiary_title&gt;&lt;_type_work&gt;Journal Article&lt;/_type_work&gt;&lt;_url&gt;http://www.ncbi.nlm.nih.gov/entrez/query.fcgi?cmd=Retrieve&amp;amp;db=pubmed&amp;amp;dopt=Abstract&amp;amp;list_uids=21254013&amp;amp;query_hl=1&lt;/_url&gt;&lt;_volume&gt;98&lt;/_volume&gt;&lt;_created&gt;62559921&lt;/_created&gt;&lt;_modified&gt;62559922&lt;/_modified&gt;&lt;_db_updated&gt;PubMed&lt;/_db_updated&gt;&lt;_impact_factor&gt;   5.433&lt;/_impact_factor&gt;&lt;/Details&gt;&lt;Extra&gt;&lt;DBUID&gt;{03D683F1-C4E5-407E-9202-DEB5C3FBA467}&lt;/DBUID&gt;&lt;/Extra&gt;&lt;/Item&gt;&lt;/References&gt;&lt;/Group&gt;&lt;Group&gt;&lt;References&gt;&lt;Item&gt;&lt;ID&gt;183&lt;/ID&gt;&lt;UID&gt;{FAD052B7-7F53-4A4B-BD4B-3BB677C22252}&lt;/UID&gt;&lt;Title&gt;Laparoscopic gastrectomy after incomplete endoscopic resection for early gastric  cancer&lt;/Title&gt;&lt;Template&gt;Journal Article&lt;/Template&gt;&lt;Star&gt;0&lt;/Star&gt;&lt;Tag&gt;0&lt;/Tag&gt;&lt;Author&gt;Tsujimoto, H; Yaguchi, Y; Kumano, I; Takahata, R; Matsumoto, Y; Yoshida, K; Horiguchi, H; Aosasa, S; Ono, S; Yamamoto, J; Hase, K&lt;/Author&gt;&lt;Year&gt;2012&lt;/Year&gt;&lt;Details&gt;&lt;_accession_num&gt;22993111&lt;/_accession_num&gt;&lt;_author_adr&gt;Department of Surgery, National Defense Medical College, Tokorozawa 359-8513, Japan. tsujihi@ndmc.ac.jp&lt;/_author_adr&gt;&lt;_date_display&gt;2012 Dec&lt;/_date_display&gt;&lt;_date&gt;2012-12-01&lt;/_date&gt;&lt;_doi&gt;10.3892/or.2012.2046&lt;/_doi&gt;&lt;_isbn&gt;1791-2431 (Electronic); 1021-335X (Linking)&lt;/_isbn&gt;&lt;_issue&gt;6&lt;/_issue&gt;&lt;_journal&gt;Oncol Rep&lt;/_journal&gt;&lt;_keywords&gt;Aged; Feasibility Studies; Female; *Gastrectomy/adverse effects; Gastric Mucosa/pathology/surgery; *Gastroscopy; Humans; *Laparoscopy/adverse effects; Lymph Node Excision; Lymph Nodes/pathology/surgery; Male; Neoplasm Recurrence, Local; Retrospective Studies; Stomach Neoplasms/*surgery; Treatment Outcome&lt;/_keywords&gt;&lt;_language&gt;eng&lt;/_language&gt;&lt;_pages&gt;2205-10&lt;/_pages&gt;&lt;_tertiary_title&gt;Oncology reports&lt;/_tertiary_title&gt;&lt;_type_work&gt;Journal Article&lt;/_type_work&gt;&lt;_url&gt;http://www.ncbi.nlm.nih.gov/entrez/query.fcgi?cmd=Retrieve&amp;amp;db=pubmed&amp;amp;dopt=Abstract&amp;amp;list_uids=22993111&amp;amp;query_hl=1&lt;/_url&gt;&lt;_volume&gt;28&lt;/_volume&gt;&lt;_created&gt;62559924&lt;/_created&gt;&lt;_modified&gt;62559924&lt;/_modified&gt;&lt;_db_updated&gt;PubMed&lt;/_db_updated&gt;&lt;_impact_factor&gt;   2.976&lt;/_impact_factor&gt;&lt;_collection_scope&gt;SCI;SCIE;&lt;/_collection_scope&gt;&lt;/Details&gt;&lt;Extra&gt;&lt;DBUID&gt;{03D683F1-C4E5-407E-9202-DEB5C3FBA467}&lt;/DBUID&gt;&lt;/Extra&gt;&lt;/Item&gt;&lt;/References&gt;&lt;/Group&gt;&lt;Group&gt;&lt;References&gt;&lt;Item&gt;&lt;ID&gt;184&lt;/ID&gt;&lt;UID&gt;{6F18E9A8-B7CC-41E6-8AC9-B49E472F9A1A}&lt;/UID&gt;&lt;Title&gt;Totally laparoscopic gastrectomy for gastric cancer after endoscopic submucosal dissection: a propensity score matching analysis&lt;/Title&gt;&lt;Template&gt;Journal Article&lt;/Template&gt;&lt;Star&gt;0&lt;/Star&gt;&lt;Tag&gt;0&lt;/Tag&gt;&lt;Author&gt;Ebihara, Y; Okushiba, S; Kurashima, Y; Noji, T; Nakamura, T; Murakami, S; Tamoto, E; Tsuchikawa, T; Okamura, K; Shichinohe, T; Hirano, S&lt;/Author&gt;&lt;Year&gt;2015&lt;/Year&gt;&lt;Details&gt;&lt;_accession_num&gt;26476630&lt;/_accession_num&gt;&lt;_author_adr&gt;Department of Gastroenterological Surgery II, Hokkaido University Graduate School of Medicine, N15W7, Kita-ku, Sapporo, Hokkaido, 060-8638, Japan. yuma-ebi@wc4.so-net.ne.jp.; Departments of Surgery, Tonan Hospital, N1W6, Chuo-ku, Sapporo, Hokkaido, 060-0001,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lt;/_author_adr&gt;&lt;_date_display&gt;2015 Dec&lt;/_date_display&gt;&lt;_date&gt;2015-12-01&lt;/_date&gt;&lt;_doi&gt;10.1007/s00423-015-1349-0&lt;/_doi&gt;&lt;_isbn&gt;1435-2451 (Electronic); 1435-2443 (Linking)&lt;/_isbn&gt;&lt;_issue&gt;8&lt;/_issue&gt;&lt;_journal&gt;Langenbecks Arch Surg&lt;/_journal&gt;&lt;_keywords&gt;Aged; Blood Loss, Surgical/statistics &amp;amp;amp; numerical data; Female; Gastrectomy/*methods; Gastroscopy/*methods; Humans; Male; Operative Time; Propensity Score; Retrospective Studies; Stomach Neoplasms/*surgery; Treatment OutcomeEarly gastric cancer; Endoscopic submucosal dissection; Totally laparoscopic gastrectomy&lt;/_keywords&gt;&lt;_language&gt;eng&lt;/_language&gt;&lt;_pages&gt;967-72&lt;/_pages&gt;&lt;_tertiary_title&gt;Langenbeck&amp;apos;s archives of surgery&lt;/_tertiary_title&gt;&lt;_type_work&gt;Journal Article&lt;/_type_work&gt;&lt;_url&gt;http://www.ncbi.nlm.nih.gov/entrez/query.fcgi?cmd=Retrieve&amp;amp;db=pubmed&amp;amp;dopt=Abstract&amp;amp;list_uids=26476630&amp;amp;query_hl=1&lt;/_url&gt;&lt;_volume&gt;400&lt;/_volume&gt;&lt;_created&gt;62559925&lt;/_created&gt;&lt;_modified&gt;62559925&lt;/_modified&gt;&lt;_db_updated&gt;PubMed&lt;/_db_updated&gt;&lt;_impact_factor&gt;   2.296&lt;/_impact_factor&gt;&lt;/Details&gt;&lt;Extra&gt;&lt;DBUID&gt;{03D683F1-C4E5-407E-9202-DEB5C3FBA467}&lt;/DBUID&gt;&lt;/Extra&gt;&lt;/Item&gt;&lt;/References&gt;&lt;/Group&gt;&lt;/Citation&gt;_x000a_"/>
    <w:docVar w:name="NE.Ref{47239919-D20E-4C91-BFE0-69C94D8AA829}" w:val=" ADDIN NE.Ref.{47239919-D20E-4C91-BFE0-69C94D8AA829}&lt;Citation&gt;&lt;Group&gt;&lt;References&gt;&lt;Item&gt;&lt;ID&gt;5&lt;/ID&gt;&lt;UID&gt;{2B525C33-F5DF-4680-BEA5-57E6EADE4031}&lt;/UID&gt;&lt;Title&gt;Should Elderly Patients Undergo Additional Surgery After Non-Curative Endoscopic Resection for Early Gastric Cancer? Long-Term Comparative Outcomes&lt;/Title&gt;&lt;Template&gt;Journal Article&lt;/Template&gt;&lt;Star&gt;0&lt;/Star&gt;&lt;Tag&gt;0&lt;/Tag&gt;&lt;Author&gt;Kusano, Chika; Iwasaki, Motoki; Kaltenbach, Tonya; Conlin, Abby; Oda, Ichiro; Gotoda, Takuji&lt;/Author&gt;&lt;Year&gt;2011&lt;/Year&gt;&lt;Details&gt;&lt;_created&gt;62187300&lt;/_created&gt;&lt;_modified&gt;62187301&lt;/_modified&gt;&lt;_url&gt;http://pku.summon.serialssolutions.com/2.0.0/link/0/eLvHCXMwrV1bT9swFLa4SBMvG2wwGCBViNfQ2E5qW-KiqmpBCAYSTJp4iXxL1w0lHdAHfs_-6HzstIxpSvqwZ3-Oo8TnZp9zPoQoOYijv3SCEcBp7UIHbZmUmueaSOpMjfTXTr6z0t0lv7gmg356XiUXQmlM9bunWtKrblNqODVvY8YpFc5AxyfjnxHwSMF9a0WqsYiWnW_DgdOAfZ2FYMDhmk4dYkFYXFXsxZS35fdh6OgJbTX_sFGvO2z-wwP1lmjw7j-89Cp6W7mhrW7YN2towRbv0ZvL6qL9w8Kvm2_Afd06VC0N_vXRHuRcSsgKuYdw3hm8veM-MHzfPx-21XE98Do0b31sRnoapmHZDOwaMwrHmM3Ym1D67YFd4ESvh38uC4BGtaDeJLRMb169X5gSan9GuhkLeZC-0MRDXTzR8Gg51-c_lUDOMsfyPVABD4A7qQdelMWw-RvdOqs_x6Iv_eebwVeTJ7fPrd9J6-jLoH_bO4sqPo9IYxbzKLdYSJlzaTRTuSFpnnZypohlPO1IIZS23IXDBudOUH1XIWUUVy4ixoTYhNMNtFSUhd1ELZNIxXOhBUtlgrFQHZrQjuKMxamUWGyh_akEZ-PQtiXz6RaUZ07QMxD0LHGwzSDdM5AbhDEY2pkKcFap9cfsRXq30MegA2YzCYazES4-1U_cRivhWgIO8nbQ0tPDxO6ixfGPyW9U16i7&lt;/_url&gt;&lt;_place_published&gt;United States&lt;/_place_published&gt;&lt;_volume&gt;106&lt;/_volume&gt;&lt;_issue&gt;6&lt;/_issue&gt;&lt;_pages&gt;1064 - 1069&lt;/_pages&gt;&lt;_doi&gt;10.1038/ajg.2011.49&lt;/_doi&gt;&lt;_isbn&gt;0002-9270&lt;/_isbn&gt;&lt;_keywords&gt;Gastroscopy - methods; Adenocarcinoma - pathology; Stomach Neoplasms - pathology; Surgical Procedures, Minimally Invasive - methods; Neoplasm Recurrence, Local - mortality; Neoplasm Recurrence, Local - surgery; Neoplasm Recurrence, Local - pathology; Reoperation - methods; Gastrectomy - methods; Laparotomy - methods; Monitoring, Physiologic - methods; Stomach Neoplasms - surgery; Stomach Neoplasms - mortality; Adenocarcinoma - surgery; Adenocarcinoma - mortality&lt;/_keywords&gt;&lt;_db_provider&gt;MEDLINE&lt;/_db_provider&gt;&lt;_language&gt;English&lt;/_language&gt;&lt;_accessed&gt;62187300&lt;/_accessed&gt;&lt;_db_updated&gt;PKU Search&lt;/_db_updated&gt;&lt;_impact_factor&gt;   9.566&lt;/_impact_factor&gt;&lt;/Details&gt;&lt;Extra&gt;&lt;DBUID&gt;{0B33331C-55E0-4FDC-AE7E-06979C2E5B44}&lt;/DBUID&gt;&lt;/Extra&gt;&lt;/Item&gt;&lt;/References&gt;&lt;/Group&gt;&lt;Group&gt;&lt;References&gt;&lt;Item&gt;&lt;ID&gt;6&lt;/ID&gt;&lt;UID&gt;{75828EE7-A289-4285-AD50-019F585CE539}&lt;/UID&gt;&lt;Title&gt;Risk factors of residual or recurrent tumor in patients with a tumor-positive resection margin after endoscopic resection of early gastric cancer&lt;/Title&gt;&lt;Template&gt;Journal Article&lt;/Template&gt;&lt;Star&gt;0&lt;/Star&gt;&lt;Tag&gt;0&lt;/Tag&gt;&lt;Author&gt;Yoon, H; Kim, S G; Choi, J; Im, J P; Kim, J S; Kim, W H; Jung, H C&lt;/Author&gt;&lt;Year&gt;2013&lt;/Year&gt;&lt;Details&gt;&lt;_accession_num&gt;23263643&lt;/_accession_num&gt;&lt;_author_adr&gt;Department of Internal Medicine and Liver Research Institute, Seoul National University College of Medicine, 101 Daehangno, Jongno-gu, Seoul 110-744, South Korea.&lt;/_author_adr&gt;&lt;_date_display&gt;2013 May&lt;/_date_display&gt;&lt;_date&gt;2013-05-01&lt;/_date&gt;&lt;_doi&gt;10.1007/s00464-012-2627-3&lt;/_doi&gt;&lt;_isbn&gt;1432-2218 (Electronic); 0930-2794 (Linking)&lt;/_isbn&gt;&lt;_issue&gt;5&lt;/_issue&gt;&lt;_journal&gt;Surg Endosc&lt;/_journal&gt;&lt;_keywords&gt;Aged; Biopsy; Carcinoma/epidemiology/*pathology/*surgery; Disease-Free Survival; Female; Gastric Mucosa/*pathology; *Gastroscopy; Humans; Kaplan-Meier Estimate; Lymphatic Metastasis; Male; Middle Aged; Neoplasm Invasiveness; Neoplasm Metastasis; Neoplasm Recurrence, Local/epidemiology; Neoplasm, Residual; Reoperation; Republic of Korea/epidemiology; Retrospective Studies; Risk Factors; Stomach Neoplasms/epidemiology/*pathology/*surgery&lt;/_keywords&gt;&lt;_language&gt;eng&lt;/_language&gt;&lt;_pages&gt;1561-8&lt;/_pages&gt;&lt;_tertiary_title&gt;Surgical endoscopy&lt;/_tertiary_title&gt;&lt;_type_work&gt;Comparative Study; Journal Article&lt;/_type_work&gt;&lt;_url&gt;http://www.ncbi.nlm.nih.gov/entrez/query.fcgi?cmd=Retrieve&amp;amp;db=pubmed&amp;amp;dopt=Abstract&amp;amp;list_uids=23263643&amp;amp;query_hl=1&lt;/_url&gt;&lt;_volume&gt;27&lt;/_volume&gt;&lt;_created&gt;62187303&lt;/_created&gt;&lt;_modified&gt;62187303&lt;/_modified&gt;&lt;_db_updated&gt;PubMed&lt;/_db_updated&gt;&lt;_impact_factor&gt;   3.747&lt;/_impact_factor&gt;&lt;_collection_scope&gt;SCI;SCIE;&lt;/_collection_scope&gt;&lt;/Details&gt;&lt;Extra&gt;&lt;DBUID&gt;{0B33331C-55E0-4FDC-AE7E-06979C2E5B44}&lt;/DBUID&gt;&lt;/Extra&gt;&lt;/Item&gt;&lt;/References&gt;&lt;/Group&gt;&lt;Group&gt;&lt;References&gt;&lt;Item&gt;&lt;ID&gt;7&lt;/ID&gt;&lt;UID&gt;{84426088-71C9-466E-8AD5-E764A96E594F}&lt;/UID&gt;&lt;Title&gt;Effect of rescue surgery after non-curative endoscopic resection of early gastric cancer&lt;/Title&gt;&lt;Template&gt;Journal Article&lt;/Template&gt;&lt;Star&gt;0&lt;/Star&gt;&lt;Tag&gt;0&lt;/Tag&gt;&lt;Author&gt;Kim, E R; Lee, H; Min, B H; Lee, J H; Rhee, P L; Kim, J J; Kim, K M; Kim, S&lt;/Author&gt;&lt;Year&gt;2015&lt;/Year&gt;&lt;Details&gt;&lt;_accession_num&gt;26313295&lt;/_accession_num&gt;&lt;_author_adr&gt;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Pathology, Samsung Medical Centre, Sungkyunkwan University School  of Medicine, Seoul, Korea.; Departments of Surgery, Samsung Medical Centre, Sungkyunkwan University School of Medicine, Seoul, Korea.&lt;/_author_adr&gt;&lt;_date_display&gt;2015 Oct&lt;/_date_display&gt;&lt;_date&gt;2015-10-01&lt;/_date&gt;&lt;_doi&gt;10.1002/bjs.9873&lt;/_doi&gt;&lt;_isbn&gt;1365-2168 (Electronic); 0007-1323 (Linking)&lt;/_isbn&gt;&lt;_issue&gt;11&lt;/_issue&gt;&lt;_journal&gt;Br J Surg&lt;/_journal&gt;&lt;_keywords&gt;Adult; Aged; Aged, 80 and over; Female; Follow-Up Studies; *Gastrectomy; Gastric Mucosa/pathology/*surgery; *Gastroscopy; Humans; Male; Middle Aged; Neoplasm Staging; Reoperation; Retrospective Studies; *Salvage Therapy; Stomach Neoplasms/mortality/pathology/*surgery; Survival Analysis; Treatment Outcome&lt;/_keywords&gt;&lt;_language&gt;eng&lt;/_language&gt;&lt;_ori_publication&gt;(c) 2015 BJS Society Ltd Published by John Wiley &amp;amp;amp; Sons Ltd.&lt;/_ori_publication&gt;&lt;_pages&gt;1394-401&lt;/_pages&gt;&lt;_tertiary_title&gt;The British journal of surgery&lt;/_tertiary_title&gt;&lt;_type_work&gt;Evaluation Studies; Journal Article&lt;/_type_work&gt;&lt;_url&gt;http://www.ncbi.nlm.nih.gov/entrez/query.fcgi?cmd=Retrieve&amp;amp;db=pubmed&amp;amp;dopt=Abstract&amp;amp;list_uids=26313295&amp;amp;query_hl=1&lt;/_url&gt;&lt;_volume&gt;102&lt;/_volume&gt;&lt;_created&gt;62187309&lt;/_created&gt;&lt;_modified&gt;62187309&lt;/_modified&gt;&lt;_db_updated&gt;PubMed&lt;/_db_updated&gt;&lt;_impact_factor&gt;   5.899&lt;/_impact_factor&gt;&lt;/Details&gt;&lt;Extra&gt;&lt;DBUID&gt;{0B33331C-55E0-4FDC-AE7E-06979C2E5B44}&lt;/DBUID&gt;&lt;/Extra&gt;&lt;/Item&gt;&lt;/References&gt;&lt;/Group&gt;&lt;Group&gt;&lt;References&gt;&lt;Item&gt;&lt;ID&gt;8&lt;/ID&gt;&lt;UID&gt;{02C8882F-9172-461A-8781-B0A14B23F6F5}&lt;/UID&gt;&lt;Title&gt;Clinical Outcomes of Gastrectomy after Incomplete EMR/ESD&lt;/Title&gt;&lt;Template&gt;Journal Article&lt;/Template&gt;&lt;Star&gt;0&lt;/Star&gt;&lt;Tag&gt;0&lt;/Tag&gt;&lt;Author&gt;Lee, H J; Jang, Y J; Kim, J H; Park, S S; Park, S H; Park, J J; Kim, S J; Kim, C S; Mok, Y J&lt;/Author&gt;&lt;Year&gt;2011&lt;/Year&gt;&lt;Details&gt;&lt;_accession_num&gt;22076221&lt;/_accession_num&gt;&lt;_author_adr&gt;Department of Surgery, Korea University College of Medicine, Seoul, Korea.&lt;/_author_adr&gt;&lt;_date_display&gt;2011 Sep&lt;/_date_display&gt;&lt;_date&gt;2011-09-01&lt;/_date&gt;&lt;_doi&gt;10.5230/jgc.2011.11.3.162&lt;/_doi&gt;&lt;_isbn&gt;2093-5641 (Electronic); 1598-1320 (Linking)&lt;/_isbn&gt;&lt;_issue&gt;3&lt;/_issue&gt;&lt;_journal&gt;J Gastric Cancer&lt;/_journal&gt;&lt;_keywords&gt;*EMR/ESD; *Gastrectomy; *Stomach neoplasms&lt;/_keywords&gt;&lt;_language&gt;eng&lt;/_language&gt;&lt;_pages&gt;162-6&lt;/_pages&gt;&lt;_tertiary_title&gt;Journal of gastric cancer&lt;/_tertiary_title&gt;&lt;_type_work&gt;Journal Article&lt;/_type_work&gt;&lt;_url&gt;http://www.ncbi.nlm.nih.gov/entrez/query.fcgi?cmd=Retrieve&amp;amp;db=pubmed&amp;amp;dopt=Abstract&amp;amp;list_uids=22076221&amp;amp;query_hl=1&lt;/_url&gt;&lt;_volume&gt;11&lt;/_volume&gt;&lt;_created&gt;62187312&lt;/_created&gt;&lt;_modified&gt;62187312&lt;/_modified&gt;&lt;_db_updated&gt;PubMed&lt;/_db_updated&gt;&lt;/Details&gt;&lt;Extra&gt;&lt;DBUID&gt;{0B33331C-55E0-4FDC-AE7E-06979C2E5B44}&lt;/DBUID&gt;&lt;/Extra&gt;&lt;/Item&gt;&lt;/References&gt;&lt;/Group&gt;&lt;Group&gt;&lt;References&gt;&lt;Item&gt;&lt;ID&gt;9&lt;/ID&gt;&lt;UID&gt;{2030E6E0-1FE4-4868-871E-9AD6623E2AF4}&lt;/UID&gt;&lt;Title&gt;Survival benefit of additional surgery after noncurative endoscopic resection in  patients with early gastric cancer&lt;/Title&gt;&lt;Template&gt;Journal Article&lt;/Template&gt;&lt;Star&gt;0&lt;/Star&gt;&lt;Tag&gt;0&lt;/Tag&gt;&lt;Author&gt;Eom, B W; Kim, Y I; Kim, K H; Yoon, H M; Cho, S J; Lee, J Y; Kim, C G; Kook, M C; Kim, Y W; Nam, B H; Ryu, K W; Choi, I J&lt;/Author&gt;&lt;Year&gt;2017&lt;/Year&gt;&lt;Details&gt;&lt;_accession_num&gt;27460389&lt;/_accession_num&gt;&lt;_author_adr&gt;Gastric Cancer Branch, Research Institute &amp;amp;amp; Hospital, National Cancer Center, Goyang, Republic of Korea.; Gastric Cancer Branch, Research Institute &amp;amp;amp; Hospital, National Cancer Center, Goyang, Republic of Korea.; Biometric Research Branch, Research Institute for National Cancer Control &amp;amp;amp; Evaluation,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Biometric Research Branch, Research Institute for National Cancer Control &amp;amp;amp; Evaluation, National Cancer Center, Goyang, Republic of Korea.; Gastric Cancer Branch, Research Institute &amp;amp;amp; Hospital, National Cancer Center, Goyang, Republic of Korea.; Gastric Cancer Branch, Research Institute &amp;amp;amp; Hospital, National Cancer Center, Goyang, Republic of Korea.&lt;/_author_adr&gt;&lt;_date_display&gt;2017 Jan&lt;/_date_display&gt;&lt;_date&gt;2017-01-01&lt;/_date&gt;&lt;_doi&gt;10.1016/j.gie.2016.07.036&lt;/_doi&gt;&lt;_isbn&gt;1097-6779 (Electronic); 0016-5107 (Linking)&lt;/_isbn&gt;&lt;_issue&gt;1&lt;/_issue&gt;&lt;_journal&gt;Gastrointest Endosc&lt;/_journal&gt;&lt;_keywords&gt;Adenocarcinoma/*mortality/pathology/*surgery; Aged; *Endoscopic Mucosal Resection; Female; Follow-Up Studies; *Gastrectomy; Humans; *Lymph Node Excision; Male; Middle Aged; Neoplasm Recurrence, Local/*epidemiology; Propensity Score; Reoperation; Retrospective Studies; Stomach Neoplasms/*mortality/pathology/*surgery; Survival Rate; Treatment Outcome&lt;/_keywords&gt;&lt;_language&gt;eng&lt;/_language&gt;&lt;_ori_publication&gt;Copyright (c) 2017 American Society for Gastrointestinal Endoscopy. Published by _x000d__x000a_      Elsevier Inc. All rights reserved.&lt;/_ori_publication&gt;&lt;_pages&gt;155-163.e3&lt;/_pages&gt;&lt;_tertiary_title&gt;Gastrointestinal endoscopy&lt;/_tertiary_title&gt;&lt;_type_work&gt;Comparative Study; Journal Article&lt;/_type_work&gt;&lt;_url&gt;http://www.ncbi.nlm.nih.gov/entrez/query.fcgi?cmd=Retrieve&amp;amp;db=pubmed&amp;amp;dopt=Abstract&amp;amp;list_uids=27460389&amp;amp;query_hl=1&lt;/_url&gt;&lt;_volume&gt;85&lt;/_volume&gt;&lt;_created&gt;62187320&lt;/_created&gt;&lt;_modified&gt;62187321&lt;/_modified&gt;&lt;_db_updated&gt;PubMed&lt;/_db_updated&gt;&lt;_impact_factor&gt;   6.501&lt;/_impact_factor&gt;&lt;_collection_scope&gt;SCI;SCIE;&lt;/_collection_scope&gt;&lt;/Details&gt;&lt;Extra&gt;&lt;DBUID&gt;{0B33331C-55E0-4FDC-AE7E-06979C2E5B44}&lt;/DBUID&gt;&lt;/Extra&gt;&lt;/Item&gt;&lt;/References&gt;&lt;/Group&gt;&lt;/Citation&gt;_x000a_"/>
    <w:docVar w:name="NE.Ref{55F1B9A8-29A5-478E-AD08-891F7B437B1C}" w:val=" ADDIN NE.Ref.{55F1B9A8-29A5-478E-AD08-891F7B437B1C}&lt;Citation&gt;&lt;Group&gt;&lt;References&gt;&lt;Item&gt;&lt;ID&gt;194&lt;/ID&gt;&lt;UID&gt;{6B25AEE6-B2E6-4C82-A6E8-7446C4E9D504}&lt;/UID&gt;&lt;Title&gt;Prognostic Value of Perineural Invasion in Resected Gastric Cancer Patients According to Lauren Histotype&lt;/Title&gt;&lt;Template&gt;Journal Article&lt;/Template&gt;&lt;Star&gt;0&lt;/Star&gt;&lt;Tag&gt;0&lt;/Tag&gt;&lt;Author&gt;De Franco, L; Marrelli, D; Voglino, C; Vindigni, C; Ferrara, F; Di Mare, G; Iudici, L; Marini, M; Roviello, F&lt;/Author&gt;&lt;Year&gt;2018&lt;/Year&gt;&lt;Details&gt;&lt;_accession_num&gt;28555306&lt;/_accession_num&gt;&lt;_author_adr&gt;Department of Medicine, Surgery and Neurosciences, Unit of Surgical Oncology, University of Siena, 53100, Siena, Italy.; Department of Medicine, Surgery and Neurosciences, Unit of Surgical Oncology, University of Siena, 53100, Siena, Italy. marrelli@unisi.it.; Department of Medicine, Surgery and Neurosciences, Unit of Surgical Oncology, University of Siena, 53100, Siena, Italy.; Department of Medicine, Surgery and Neurosciences, Unit of Pathology, University  of Siena, 53100, Siena, Italy.; Department of Medicine, Surgery and Neurosciences, Unit of Surgical Oncology, University of Siena, 53100, Siena, Italy.; Department of Medicine, Surgery and Neurosciences, Unit of Surgical Oncology, University of Siena, 53100, Siena, Italy.; Department of Medicine, Surgery and Neurosciences, Unit of Surgical Oncology, University of Siena, 53100, Siena, Italy.; Department of Oncology, Unit of gastroenterology and endoscopy, &amp;quot;Santa Maria alle Scotte&amp;quot; Hospital, 53100, Siena, Italy.; Department of Medicine, Surgery and Neurosciences, Unit of Surgical Oncology, University of Siena, 53100, Siena, Italy.&lt;/_author_adr&gt;&lt;_date_display&gt;2018 Apr&lt;/_date_display&gt;&lt;_date&gt;2018-04-01&lt;/_date&gt;&lt;_doi&gt;10.1007/s12253-017-0257-8&lt;/_doi&gt;&lt;_isbn&gt;1532-2807 (Electronic); 1219-4956 (Linking)&lt;/_isbn&gt;&lt;_issue&gt;2&lt;/_issue&gt;&lt;_journal&gt;Pathol Oncol Res&lt;/_journal&gt;&lt;_keywords&gt;Adenocarcinoma/mortality/*pathology; Aged; Cohort Studies; Disease-Free Survival; Female; Humans; Kaplan-Meier Estimate; Male; Middle Aged; Neoplasm Invasiveness/*pathology; Neoplasm Staging; Peripheral Nerves/*pathology; Prognosis; Proportional Hazards Models; Retrospective Studies; Stomach Neoplasms/mortality/*pathologyExtended lymphadenectomy; Gastric cancer; Lauren histotype; Perineural invasion; Prognostic factors&lt;/_keywords&gt;&lt;_language&gt;eng&lt;/_language&gt;&lt;_pages&gt;393-400&lt;/_pages&gt;&lt;_tertiary_title&gt;Pathology oncology research : POR&lt;/_tertiary_title&gt;&lt;_type_work&gt;Journal Article&lt;/_type_work&gt;&lt;_url&gt;http://www.ncbi.nlm.nih.gov/entrez/query.fcgi?cmd=Retrieve&amp;amp;db=pubmed&amp;amp;dopt=Abstract&amp;amp;list_uids=28555306&amp;amp;query_hl=1&lt;/_url&gt;&lt;_volume&gt;24&lt;/_volume&gt;&lt;_created&gt;62560007&lt;/_created&gt;&lt;_modified&gt;62560007&lt;/_modified&gt;&lt;_db_updated&gt;PubMed&lt;/_db_updated&gt;&lt;_impact_factor&gt;   1.935&lt;/_impact_factor&gt;&lt;_collection_scope&gt;SCIE;&lt;/_collection_scope&gt;&lt;/Details&gt;&lt;Extra&gt;&lt;DBUID&gt;{03D683F1-C4E5-407E-9202-DEB5C3FBA467}&lt;/DBUID&gt;&lt;/Extra&gt;&lt;/Item&gt;&lt;/References&gt;&lt;/Group&gt;&lt;/Citation&gt;_x000a_"/>
    <w:docVar w:name="NE.Ref{5B639B28-81B9-4809-82F7-C07B1F027B66}" w:val=" ADDIN NE.Ref.{5B639B28-81B9-4809-82F7-C07B1F027B66}&lt;Citation&gt;&lt;Group&gt;&lt;References&gt;&lt;Item&gt;&lt;ID&gt;4&lt;/ID&gt;&lt;UID&gt;{D87EE6DD-3400-4E11-9E97-FCD36EF42664}&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date_display&gt;2016 Jun&lt;/_date_display&gt;&lt;_date&gt;2016-06-01&lt;/_date&gt;&lt;_doi&gt;10.1007/s00464-015-4491-4&lt;/_doi&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_created&gt;62187293&lt;/_created&gt;&lt;_modified&gt;62187293&lt;/_modified&gt;&lt;_db_updated&gt;PubMed&lt;/_db_updated&gt;&lt;_impact_factor&gt;   3.540&lt;/_impact_factor&gt;&lt;_collection_scope&gt;SCI;SCIE;&lt;/_collection_scope&gt;&lt;/Details&gt;&lt;Extra&gt;&lt;DBUID&gt;{0B33331C-55E0-4FDC-AE7E-06979C2E5B44}&lt;/DBUID&gt;&lt;/Extra&gt;&lt;/Item&gt;&lt;/References&gt;&lt;/Group&gt;&lt;/Citation&gt;_x000a_"/>
    <w:docVar w:name="NE.Ref{5EDAD928-0D5D-4FC4-8DF2-42DBF3D782A1}" w:val=" ADDIN NE.Ref.{5EDAD928-0D5D-4FC4-8DF2-42DBF3D782A1}&lt;Citation&gt;&lt;Group&gt;&lt;References&gt;&lt;Item&gt;&lt;ID&gt;178&lt;/ID&gt;&lt;UID&gt;{714DD731-9500-49EE-8A76-13B2C6D4D029}&lt;/UID&gt;&lt;Title&gt;Decreased Morbidity of Laparoscopic Distal Gastrectomy Compared With Open Distal  Gastrectomy for Stage I Gastric Cancer: Short-term Outcomes From a Multicenter Randomized Controlled Trial (KLASS-01)&lt;/Title&gt;&lt;Template&gt;Journal Article&lt;/Template&gt;&lt;Star&gt;0&lt;/Star&gt;&lt;Tag&gt;0&lt;/Tag&gt;&lt;Author&gt;Kim, W; Kim, H H; Han, S U; Kim, M C; Hyung, W J; Ryu, S W; Cho, G S; Kim, C Y; Yang, H K; Park, D J; Song, K Y; Lee, S I; Ryu, S Y; Lee, J H; Lee, H J&lt;/Author&gt;&lt;Year&gt;2016&lt;/Year&gt;&lt;Details&gt;&lt;_accession_num&gt;26352529&lt;/_accession_num&gt;&lt;_author_adr&gt;*Department of Surgery, Yeouido St. Mary&amp;apos;s Hospital, The Catholic University of Korea, College of Medicine, Seoul, Republic of Korea daggerDepartment of Surgery, Seoul National University Bundang Hospital, Seongnam, Republic of Korea double daggerDepartment of Surgery, Ajou University School of Medicine, Suwon, Republic  of Korea section signDepartment of Surgery, Dong-A University College of Medicine, Busan, Republic of Korea paragraph signDepartment of Surgery, Yonsei University College of Medicine, Seoul, Republic of Korea ||Department of Surgery, Keimyung University School of Medicine, Daegu, Republic of Korea **Department of  Surgery, Soonchunhyang University Bucheon Hospital, Soonchunhyang University College of Medicine, Bucheon, Republic of Korea daggerdaggerDepartment of Surgery, Chonbuk National University Hospital, Jeonju, Republic of Korea double daggerdouble daggerDepartment of Surgery and Cancer Research Institute, Seoul National University College of Medicine, Seoul, Republic of Korea section sign section signDepartment of Surgery, Seoul St. Mary&amp;apos;s Hospital, The Catholic University of Korea, College of Medicine, Seoul, Republic of Korea paragraph sign paragraph signDepartment of Surgery, Chungnam National University Hospital, Daejeon, Republic of Korea ||||Department of Surgery, Chonnam National University Medical School, Gwangju, Republic of Korea ***Department of Surgery, EwhaWomans University Mokdong Hospital, Seoul, Republic of Korea.&lt;/_author_adr&gt;&lt;_date_display&gt;2016 Jan&lt;/_date_display&gt;&lt;_date&gt;2016-01-01&lt;/_date&gt;&lt;_doi&gt;10.1097/SLA.0000000000001346&lt;/_doi&gt;&lt;_isbn&gt;1528-1140 (Electronic); 0003-4932 (Linking)&lt;/_isbn&gt;&lt;_issue&gt;1&lt;/_issue&gt;&lt;_journal&gt;Ann Surg&lt;/_journal&gt;&lt;_keywords&gt;Feasibility Studies; Female; Gastrectomy/*adverse effects/*methods; Humans; Laparoscopy/*adverse effects; Male; Middle Aged; Neoplasm Staging; Postoperative Complications/epidemiology/etiology; Prospective Studies; Stomach Neoplasms/pathology/*surgery; Time Factors; Treatment Outcome&lt;/_keywords&gt;&lt;_language&gt;eng&lt;/_language&gt;&lt;_pages&gt;28-35&lt;/_pages&gt;&lt;_tertiary_title&gt;Annals of surgery&lt;/_tertiary_title&gt;&lt;_type_work&gt;Clinical Trial, Phase III; Comparative Study; Journal Article; Multicenter Study; Randomized Controlled Trial; Research Support, Non-U.S. Gov&amp;apos;t&lt;/_type_work&gt;&lt;_url&gt;http://www.ncbi.nlm.nih.gov/entrez/query.fcgi?cmd=Retrieve&amp;amp;db=pubmed&amp;amp;dopt=Abstract&amp;amp;list_uids=26352529&amp;amp;query_hl=1&lt;/_url&gt;&lt;_volume&gt;263&lt;/_volume&gt;&lt;_created&gt;62559913&lt;/_created&gt;&lt;_modified&gt;62559913&lt;/_modified&gt;&lt;_db_updated&gt;PubMed&lt;/_db_updated&gt;&lt;_impact_factor&gt;   9.203&lt;/_impact_factor&gt;&lt;_collection_scope&gt;SCI;SCIE;&lt;/_collection_scope&gt;&lt;/Details&gt;&lt;Extra&gt;&lt;DBUID&gt;{03D683F1-C4E5-407E-9202-DEB5C3FBA467}&lt;/DBUID&gt;&lt;/Extra&gt;&lt;/Item&gt;&lt;/References&gt;&lt;/Group&gt;&lt;Group&gt;&lt;References&gt;&lt;Item&gt;&lt;ID&gt;179&lt;/ID&gt;&lt;UID&gt;{A0D1EC79-68A4-4B24-B35E-47923E29D291}&lt;/UID&gt;&lt;Title&gt;Does a laparoscopic approach attenuate the body weight loss and lean body mass loss observed in open distal gastrectomy for gastric cancer? a single-institution exploratory analysis of the JCOG 0912 phase III trial&lt;/Title&gt;&lt;Template&gt;Journal Article&lt;/Template&gt;&lt;Star&gt;0&lt;/Star&gt;&lt;Tag&gt;0&lt;/Tag&gt;&lt;Author&gt;Aoyama, T; Sato, T; Hayashi, T; Yamada, T; Cho, H; Ogata, T; Oba, K; Yoshikawa, T&lt;/Author&gt;&lt;Year&gt;2018&lt;/Year&gt;&lt;Details&gt;&lt;_accession_num&gt;28623524&lt;/_accession_num&gt;&lt;_author_adr&gt;Department of Gastrointestinal Surgery, Kanagawa Cancer Center, 2-3-2 Nakao, Asahi-ku, Yokohama, 241-8515, Japan.; Department of Surgery, Yokohama City University, Yokohama, Japan.; Department of Gastrointestinal Surgery, Kanagawa Cancer Center, 2-3-2 Nakao, Asahi-ku, Yokohama, 241-8515, Japan.; Department of Surgery, Yokohama City University, Yokohama, Japan.; Department of Gastrointestinal Surgery, Kanagawa Cancer Center, 2-3-2 Nakao, Asahi-ku, Yokohama, 241-8515, Japan.; Department of Surgery, Yokohama City University, Yokohama, Japan.; Department of Gastrointestinal Surgery, Kanagawa Cancer Center, 2-3-2 Nakao, Asahi-ku, Yokohama, 241-8515, Japan.; Department of Surgery, Yokohama City University, Yokohama, Japan.; Department of Gastrointestinal Surgery, Kanagawa Cancer Center, 2-3-2 Nakao, Asahi-ku, Yokohama, 241-8515, Japan.; Department of Gastrointestinal Surgery, Kanagawa Cancer Center, 2-3-2 Nakao, Asahi-ku, Yokohama, 241-8515, Japan.; Department of Biostatistics, The University of Tokyo, Tokyo, Japan.; Department of Gastrointestinal Surgery, Kanagawa Cancer Center, 2-3-2 Nakao, Asahi-ku, Yokohama, 241-8515, Japan. yoshikawat@kcch.jp.; Department of Surgery, Yokohama City University, Yokohama, Japan. yoshikawat@kcch.jp.&lt;/_author_adr&gt;&lt;_date_display&gt;2018 Mar&lt;/_date_display&gt;&lt;_date&gt;2018-03-01&lt;/_date&gt;&lt;_doi&gt;10.1007/s10120-017-0735-4&lt;/_doi&gt;&lt;_isbn&gt;1436-3305 (Electronic); 1436-3291 (Linking)&lt;/_isbn&gt;&lt;_issue&gt;2&lt;/_issue&gt;&lt;_journal&gt;Gastric Cancer&lt;/_journal&gt;&lt;_keywords&gt;Adult; Aged; Body Mass Index; Female; Gastrectomy/*adverse effects/*methods; Humans; Laparoscopy/*methods; Male; Middle Aged; Postoperative Complications/*prevention &amp;amp;amp; control; Stomach Neoplasms/*surgery; Weight LossBody composition; Laparoscopy-assisted distal gastrectomy; Lean body mass; Open distal gastrectomy; Randomized&lt;/_keywords&gt;&lt;_language&gt;eng&lt;/_language&gt;&lt;_pages&gt;345-352&lt;/_pages&gt;&lt;_tertiary_title&gt;Gastric cancer : official journal of the International Gastric Cancer Association_x000d__x000a_      and the Japanese Gastric Cancer Association&lt;/_tertiary_title&gt;&lt;_type_work&gt;Clinical Trial, Phase III; Journal Article; Multicenter Study; Randomized Controlled Trial&lt;/_type_work&gt;&lt;_url&gt;http://www.ncbi.nlm.nih.gov/entrez/query.fcgi?cmd=Retrieve&amp;amp;db=pubmed&amp;amp;dopt=Abstract&amp;amp;list_uids=28623524&amp;amp;query_hl=1&lt;/_url&gt;&lt;_volume&gt;21&lt;/_volume&gt;&lt;_created&gt;62559914&lt;/_created&gt;&lt;_modified&gt;62559914&lt;/_modified&gt;&lt;_db_updated&gt;PubMed&lt;/_db_updated&gt;&lt;_impact_factor&gt;   5.045&lt;/_impact_factor&gt;&lt;_collection_scope&gt;SCIE;&lt;/_collection_scope&gt;&lt;/Details&gt;&lt;Extra&gt;&lt;DBUID&gt;{03D683F1-C4E5-407E-9202-DEB5C3FBA467}&lt;/DBUID&gt;&lt;/Extra&gt;&lt;/Item&gt;&lt;/References&gt;&lt;/Group&gt;&lt;/Citation&gt;_x000a_"/>
    <w:docVar w:name="NE.Ref{5F4E3A92-FB08-4243-85D1-59DDCC1807C5}" w:val=" ADDIN NE.Ref.{5F4E3A92-FB08-4243-85D1-59DDCC1807C5}&lt;Citation&gt;&lt;Group&gt;&lt;References&gt;&lt;Item&gt;&lt;ID&gt;180&lt;/ID&gt;&lt;UID&gt;{29C9B1E8-45A7-4F5A-B4A7-5F00F88EEBB2}&lt;/UID&gt;&lt;Title&gt;Case series of intra-abdominal adhesions induced by artificial ulceration after endoscopic submucosal dissection before additional laparoscopic gastrectomy&lt;/Title&gt;&lt;Template&gt;Journal Article&lt;/Template&gt;&lt;Star&gt;0&lt;/Star&gt;&lt;Tag&gt;0&lt;/Tag&gt;&lt;Author&gt;Akagi, T; Shiraishi, N; Hiroishi, K; Etoh, T; Yasuda, K; Kitano, S&lt;/Author&gt;&lt;Year&gt;2010&lt;/Year&gt;&lt;Details&gt;&lt;_accession_num&gt;20541190&lt;/_accession_num&gt;&lt;_author_adr&gt;Department of Gastroenterological Surgery, Oita University Faculty of Medicine, Oita, Japan.&lt;/_author_adr&gt;&lt;_date_display&gt;2010 Aug&lt;/_date_display&gt;&lt;_date&gt;2010-08-01&lt;/_date&gt;&lt;_doi&gt;10.1016/j.gie.2010.03.1066&lt;/_doi&gt;&lt;_isbn&gt;1097-6779 (Electronic); 0016-5107 (Linking)&lt;/_isbn&gt;&lt;_issue&gt;2&lt;/_issue&gt;&lt;_journal&gt;Gastrointest Endosc&lt;/_journal&gt;&lt;_keywords&gt;Aged; Aged, 80 and over; Dissection/*adverse effects; Follow-Up Studies; Gastrectomy/*methods; Gastric Mucosa/pathology/*surgery; Humans; *Laparoscopy; Male; Middle Aged; Peritoneal Diseases/diagnosis/*etiology/surgery; Postoperative Complications; Reoperation; Retrospective Studies; Stomach Neoplasms/diagnosis/*surgery; Stomach Ulcer/diagnosis/*etiology/surgery; Tissue Adhesions; Treatment Outcome&lt;/_keywords&gt;&lt;_language&gt;eng&lt;/_language&gt;&lt;_ori_publication&gt;Copyright 2010 American Society for Gastrointestinal Endoscopy. Published by_x000d__x000a_      Mosby, Inc. All rights reserved.&lt;/_ori_publication&gt;&lt;_pages&gt;438-43&lt;/_pages&gt;&lt;_tertiary_title&gt;Gastrointestinal endoscopy&lt;/_tertiary_title&gt;&lt;_type_work&gt;Comparative Study; Journal Article&lt;/_type_work&gt;&lt;_url&gt;http://www.ncbi.nlm.nih.gov/entrez/query.fcgi?cmd=Retrieve&amp;amp;db=pubmed&amp;amp;dopt=Abstract&amp;amp;list_uids=20541190&amp;amp;query_hl=1&lt;/_url&gt;&lt;_volume&gt;72&lt;/_volume&gt;&lt;_created&gt;62559915&lt;/_created&gt;&lt;_modified&gt;62559915&lt;/_modified&gt;&lt;_db_updated&gt;PubMed&lt;/_db_updated&gt;&lt;_impact_factor&gt;   7.204&lt;/_impact_factor&gt;&lt;_collection_scope&gt;SCI;SCIE;&lt;/_collection_scope&gt;&lt;/Details&gt;&lt;Extra&gt;&lt;DBUID&gt;{03D683F1-C4E5-407E-9202-DEB5C3FBA467}&lt;/DBUID&gt;&lt;/Extra&gt;&lt;/Item&gt;&lt;/References&gt;&lt;/Group&gt;&lt;/Citation&gt;_x000a_"/>
    <w:docVar w:name="NE.Ref{5FAF0591-96BF-4DCD-B8B6-69EDA73D2696}" w:val=" ADDIN NE.Ref.{5FAF0591-96BF-4DCD-B8B6-69EDA73D2696}&lt;Citation&gt;&lt;Group&gt;&lt;References&gt;&lt;Item&gt;&lt;ID&gt;104&lt;/ID&gt;&lt;UID&gt;{A495D62F-2DC1-4F27-B7C5-53B86E9E2162}&lt;/UID&gt;&lt;Title&gt;Short-term surgical outcomes of a randomized controlled trial comparing laparoscopic versus open gastrectomy with D2 lymph node dissection for advanced gastric cancer&lt;/Title&gt;&lt;Template&gt;Journal Article&lt;/Template&gt;&lt;Star&gt;0&lt;/Star&gt;&lt;Tag&gt;0&lt;/Tag&gt;&lt;Author&gt;Shi, Y; Xu, X; Zhao, Y; Qian, F; Tang, B; Hao, Y; Luo, H; Chen, J; Yu, P&lt;/Author&gt;&lt;Year&gt;2018&lt;/Year&gt;&lt;Details&gt;&lt;_accession_num&gt;29234941&lt;/_accession_num&gt;&lt;_author_adr&gt;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yupeiwu01@sina.com.&lt;/_author_adr&gt;&lt;_date_display&gt;2018 May&lt;/_date_display&gt;&lt;_date&gt;2018-05-01&lt;/_date&gt;&lt;_doi&gt;10.1007/s00464-017-5942-x&lt;/_doi&gt;&lt;_isbn&gt;1432-2218 (Electronic); 0930-2794 (Linking)&lt;/_isbn&gt;&lt;_issue&gt;5&lt;/_issue&gt;&lt;_journal&gt;Surg Endosc&lt;/_journal&gt;&lt;_keywords&gt;Advanced gastric cancer; D2 lymph node dissection; Laparoscopy-assisted gastrectomy; Morbidity; Mortality&lt;/_keywords&gt;&lt;_language&gt;eng&lt;/_language&gt;&lt;_pages&gt;2427-2433&lt;/_pages&gt;&lt;_tertiary_title&gt;Surgical endoscopy&lt;/_tertiary_title&gt;&lt;_type_work&gt;Journal Article&lt;/_type_work&gt;&lt;_url&gt;http://www.ncbi.nlm.nih.gov/entrez/query.fcgi?cmd=Retrieve&amp;amp;db=pubmed&amp;amp;dopt=Abstract&amp;amp;list_uids=29234941&amp;amp;query_hl=1&lt;/_url&gt;&lt;_volume&gt;32&lt;/_volume&gt;&lt;_created&gt;62526664&lt;/_created&gt;&lt;_modified&gt;62526665&lt;/_modified&gt;&lt;_db_updated&gt;PubMed&lt;/_db_updated&gt;&lt;_impact_factor&gt;   3.117&lt;/_impact_factor&gt;&lt;_collection_scope&gt;SCI;SCIE;&lt;/_collection_scope&gt;&lt;/Details&gt;&lt;Extra&gt;&lt;DBUID&gt;{03D683F1-C4E5-407E-9202-DEB5C3FBA467}&lt;/DBUID&gt;&lt;/Extra&gt;&lt;/Item&gt;&lt;/References&gt;&lt;/Group&gt;&lt;Group&gt;&lt;References&gt;&lt;Item&gt;&lt;ID&gt;105&lt;/ID&gt;&lt;UID&gt;{659BE134-84A9-48F3-BFB9-6CD5EC0A9BD2}&lt;/UID&gt;&lt;Title&gt;Morbidity and Mortality of Laparoscopic Versus Open D2 Distal Gastrectomy for Advanced Gastric Cancer: A Randomized Controlled Trial&lt;/Title&gt;&lt;Template&gt;Journal Article&lt;/Template&gt;&lt;Star&gt;0&lt;/Star&gt;&lt;Tag&gt;0&lt;/Tag&gt;&lt;Author&gt;Hu, Y; Huang, C; Sun, Y; Su, X; Cao, H; Hu, J; Xue, Y; Suo, J; Tao, K; He, X; Wei, H; Ying, M; Hu, W; &amp;quot;Du X&amp;quot;; Chen, P; Liu, H; Zheng, C; Liu, F; Yu, J; Li, Z; Zhao, G; Chen, X; Wang, K; Li, P; Xing, J; Li, G&lt;/Author&gt;&lt;Year&gt;2016&lt;/Year&gt;&lt;Details&gt;&lt;_accession_num&gt;26903580&lt;/_accession_num&gt;&lt;_author_adr&gt;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gzliguoxin@163.com.&lt;/_author_adr&gt;&lt;_date_display&gt;2016 Apr 20&lt;/_date_display&gt;&lt;_date&gt;2016-04-20&lt;/_date&gt;&lt;_doi&gt;10.1200/JCO.2015.63.7215&lt;/_doi&gt;&lt;_isbn&gt;1527-7755 (Electronic); 0732-183X (Linking)&lt;/_isbn&gt;&lt;_issue&gt;12&lt;/_issue&gt;&lt;_journal&gt;J Clin Oncol&lt;/_journal&gt;&lt;_keywords&gt;Adenocarcinoma/mortality/secondary/*surgery; Adult; Aged; China; Disease-Free Survival; Female; Gastrectomy/adverse effects/*methods/mortality; Humans; *Laparoscopy/adverse effects/mortality; Lymph Node Excision; Lymphatic Metastasis; Male; Middle Aged; Neoplasm Staging; Risk Assessment; Risk Factors; Stomach Neoplasms/mortality/pathology/*surgery; Survival Analysis; Time Factors; Treatment Outcome&lt;/_keywords&gt;&lt;_language&gt;eng&lt;/_language&gt;&lt;_ori_publication&gt;(c) 2016 by American Society of Clinical Oncology.&lt;/_ori_publication&gt;&lt;_pages&gt;1350-7&lt;/_pages&gt;&lt;_tertiary_title&gt;Journal of clinical oncology : official journal of the American Society of_x000d__x000a_      Clinical Oncology&lt;/_tertiary_title&gt;&lt;_type_work&gt;Comparative Study; Journal Article; Multicenter Study; Randomized Controlled Trial; Research Support, Non-U.S. Gov&amp;apos;t&lt;/_type_work&gt;&lt;_url&gt;http://www.ncbi.nlm.nih.gov/entrez/query.fcgi?cmd=Retrieve&amp;amp;db=pubmed&amp;amp;dopt=Abstract&amp;amp;list_uids=26903580&amp;amp;query_hl=1&lt;/_url&gt;&lt;_volume&gt;34&lt;/_volume&gt;&lt;_created&gt;62526666&lt;/_created&gt;&lt;_modified&gt;62526666&lt;/_modified&gt;&lt;_db_updated&gt;PubMed&lt;/_db_updated&gt;&lt;_impact_factor&gt;  26.303&lt;/_impact_factor&gt;&lt;_collection_scope&gt;SCI;SCIE;&lt;/_collection_scope&gt;&lt;/Details&gt;&lt;Extra&gt;&lt;DBUID&gt;{03D683F1-C4E5-407E-9202-DEB5C3FBA467}&lt;/DBUID&gt;&lt;/Extra&gt;&lt;/Item&gt;&lt;/References&gt;&lt;/Group&gt;&lt;/Citation&gt;_x000a_"/>
    <w:docVar w:name="NE.Ref{69AB48D6-F331-496F-A7C7-4BF77507CC65}" w:val=" ADDIN NE.Ref.{69AB48D6-F331-496F-A7C7-4BF77507CC65}&lt;Citation&gt;&lt;Group&gt;&lt;References&gt;&lt;Item&gt;&lt;ID&gt;95&lt;/ID&gt;&lt;UID&gt;{4C3B1381-1F16-49F8-B3BA-801B8160BA46}&lt;/UID&gt;&lt;Title&gt;Clinical outcomes of early gastric cancer with lymphovascular invasion or positive vertical resection margin after endoscopic submucosal dissection&lt;/Title&gt;&lt;Template&gt;Journal Article&lt;/Template&gt;&lt;Star&gt;0&lt;/Star&gt;&lt;Tag&gt;0&lt;/Tag&gt;&lt;Author&gt;Noh, G Y; Ku, H R; Kim, Y J; Park, S C; Kim, J; Han, C J; Kim, Y C; Yang, K Y&lt;/Author&gt;&lt;Year&gt;2015&lt;/Year&gt;&lt;Details&gt;&lt;_accession_num&gt;25480609&lt;/_accession_num&gt;&lt;_author_adr&gt;Departments of Internal Medicine, Institute of Gastroenterology, Korea Cancer Center Hospital, 75 Nowon-ro, Nowon-gu, Seoul, 139-706, Korea, goldleaf79@hanmail.net.&lt;/_author_adr&gt;&lt;_collection_scope&gt;SCI;SCIE;&lt;/_collection_scope&gt;&lt;_created&gt;62526635&lt;/_created&gt;&lt;_date&gt;2015-09-01&lt;/_date&gt;&lt;_date_display&gt;2015 Sep&lt;/_date_display&gt;&lt;_db_updated&gt;PubMed&lt;/_db_updated&gt;&lt;_doi&gt;10.1007/s00464-014-3973-0&lt;/_doi&gt;&lt;_impact_factor&gt;   3.117&lt;/_impact_factor&gt;&lt;_isbn&gt;1432-2218 (Electronic); 0930-2794 (Linking)&lt;/_isbn&gt;&lt;_issue&gt;9&lt;/_issue&gt;&lt;_journal&gt;Surg Endosc&lt;/_journal&gt;&lt;_keywords&gt;Adult; Aged; Aged, 80 and over; Disease-Free Survival; Early Detection of Cancer; Female; Gastrectomy/methods; Gastric Mucosa/*surgery; Gastroscopy/methods; Humans; Lymphatic Metastasis; Male; Middle Aged; Neoplasm Metastasis; Neoplasm Recurrence, Local/mortality/pathology/*surgery; Prognosis; Republic of Korea; Retrospective Studies; Stomach Neoplasms/mortality/pathology/*surgery&lt;/_keywords&gt;&lt;_language&gt;eng&lt;/_language&gt;&lt;_modified&gt;62559746&lt;/_modified&gt;&lt;_pages&gt;2583-9&lt;/_pages&gt;&lt;_tertiary_title&gt;Surgical endoscopy&lt;/_tertiary_title&gt;&lt;_type_work&gt;Journal Article&lt;/_type_work&gt;&lt;_url&gt;http://www.ncbi.nlm.nih.gov/entrez/query.fcgi?cmd=Retrieve&amp;amp;db=pubmed&amp;amp;dopt=Abstract&amp;amp;list_uids=25480609&amp;amp;query_hl=1&lt;/_url&gt;&lt;_volume&gt;29&lt;/_volume&gt;&lt;/Details&gt;&lt;Extra&gt;&lt;DBUID&gt;{03D683F1-C4E5-407E-9202-DEB5C3FBA467}&lt;/DBUID&gt;&lt;/Extra&gt;&lt;/Item&gt;&lt;/References&gt;&lt;/Group&gt;&lt;/Citation&gt;_x000a_"/>
    <w:docVar w:name="NE.Ref{6F3514D4-27AB-49C6-9AAB-9EE796D04688}" w:val=" ADDIN NE.Ref.{6F3514D4-27AB-49C6-9AAB-9EE796D04688}&lt;Citation&gt;&lt;Group&gt;&lt;References&gt;&lt;Item&gt;&lt;ID&gt;207&lt;/ID&gt;&lt;UID&gt;{B118971F-C38B-43B4-B96D-AC25B5FF5DF7}&lt;/UID&gt;&lt;Title&gt;The incidence of lymph node metastasis in submucosal early gastric cancer according to the expanded criteria: a systematic review&lt;/Title&gt;&lt;Template&gt;Journal Article&lt;/Template&gt;&lt;Star&gt;0&lt;/Star&gt;&lt;Tag&gt;0&lt;/Tag&gt;&lt;Author&gt;Abdelfatah, M M; Barakat, M; Othman, M O; Grimm, I S; Uedo, N&lt;/Author&gt;&lt;Year&gt;2018&lt;/Year&gt;&lt;Details&gt;&lt;_accession_num&gt;30298447&lt;/_accession_num&gt;&lt;_author_adr&gt;Division of Gastroenterology and Hepatology, East Carolina University, Greenville, NC, 27834, USA. dr.mohamed.magdy@hotmail.com.; Department of Internal Medicine, NYC Health, New York, NY, USA.; Gastroenterology and Hepatology Section, Baylor College of Medicine, Houston, TX, USA.; Division of Gastroenterology and Hepatology, University of North Carolina, Chapel Hill, NC, USA.; Department of Gastrointestinal Oncology, Osaka International Cancer Institute, Osaka, Japan.&lt;/_author_adr&gt;&lt;_date_display&gt;2018 Oct 8&lt;/_date_display&gt;&lt;_date&gt;2018-10-08&lt;/_date&gt;&lt;_doi&gt;10.1007/s00464-018-6451-2&lt;/_doi&gt;&lt;_isbn&gt;1432-2218 (Electronic); 0930-2794 (Linking)&lt;/_isbn&gt;&lt;_journal&gt;Surg Endosc&lt;/_journal&gt;&lt;_keywords&gt;Esophagus and stomach; Foregut; Malignant gastric diseases; Surgery/interventions&lt;/_keywords&gt;&lt;_language&gt;eng&lt;/_language&gt;&lt;_tertiary_title&gt;Surgical endoscopy&lt;/_tertiary_title&gt;&lt;_type_work&gt;Journal Article&lt;/_type_work&gt;&lt;_url&gt;http://www.ncbi.nlm.nih.gov/entrez/query.fcgi?cmd=Retrieve&amp;amp;db=pubmed&amp;amp;dopt=Abstract&amp;amp;list_uids=30298447&amp;amp;query_hl=1&lt;/_url&gt;&lt;_created&gt;62560077&lt;/_created&gt;&lt;_modified&gt;62560077&lt;/_modified&gt;&lt;_db_updated&gt;PubMed&lt;/_db_updated&gt;&lt;_impact_factor&gt;   3.117&lt;/_impact_factor&gt;&lt;_collection_scope&gt;SCI;SCIE;&lt;/_collection_scope&gt;&lt;/Details&gt;&lt;Extra&gt;&lt;DBUID&gt;{03D683F1-C4E5-407E-9202-DEB5C3FBA467}&lt;/DBUID&gt;&lt;/Extra&gt;&lt;/Item&gt;&lt;/References&gt;&lt;/Group&gt;&lt;/Citation&gt;_x000a_"/>
    <w:docVar w:name="NE.Ref{77848D52-9E81-4CA0-909E-814EAF5F0AB6}" w:val=" ADDIN NE.Ref.{77848D52-9E81-4CA0-909E-814EAF5F0AB6}&lt;Citation&gt;&lt;Group&gt;&lt;References&gt;&lt;Item&gt;&lt;ID&gt;196&lt;/ID&gt;&lt;UID&gt;{A3F65868-B901-4C7C-9517-DA3A80953D0F}&lt;/UID&gt;&lt;Title&gt;Prominent neural invasion of mucosal gastric cancer into the muscularis propria&lt;/Title&gt;&lt;Template&gt;Journal Article&lt;/Template&gt;&lt;Star&gt;0&lt;/Star&gt;&lt;Tag&gt;0&lt;/Tag&gt;&lt;Author&gt;Kim, Y B; Han, S U; Lee, D&lt;/Author&gt;&lt;Year&gt;2017&lt;/Year&gt;&lt;Details&gt;&lt;_accession_num&gt;28524618&lt;/_accession_num&gt;&lt;_author_adr&gt;Department of Pathology, Ajou University School of Medicine, Suwon, Korea.; Department of Surgery, Ajou University School of Medicine, Suwon, Korea.; Department of Pathology, Ajou University School of Medicine, Suwon, Korea.&lt;/_author_adr&gt;&lt;_date_display&gt;2017 Oct&lt;/_date_display&gt;&lt;_date&gt;2017-10-01&lt;/_date&gt;&lt;_doi&gt;10.1111/his.13259&lt;/_doi&gt;&lt;_isbn&gt;1365-2559 (Electronic); 0309-0167 (Linking)&lt;/_isbn&gt;&lt;_issue&gt;4&lt;/_issue&gt;&lt;_journal&gt;Histopathology&lt;/_journal&gt;&lt;_keywords&gt;Carcinoma, Signet Ring Cell/*pathology; Female; Humans; Middle Aged; Muscle, Smooth/pathology; Neoplasm Invasiveness/*pathology; Stomach Neoplasms/*pathology&lt;/_keywords&gt;&lt;_language&gt;eng&lt;/_language&gt;&lt;_pages&gt;661-662&lt;/_pages&gt;&lt;_tertiary_title&gt;Histopathology&lt;/_tertiary_title&gt;&lt;_type_work&gt;Case Reports; Letter&lt;/_type_work&gt;&lt;_url&gt;http://www.ncbi.nlm.nih.gov/entrez/query.fcgi?cmd=Retrieve&amp;amp;db=pubmed&amp;amp;dopt=Abstract&amp;amp;list_uids=28524618&amp;amp;query_hl=1&lt;/_url&gt;&lt;_volume&gt;71&lt;/_volume&gt;&lt;_created&gt;62560011&lt;/_created&gt;&lt;_modified&gt;62560011&lt;/_modified&gt;&lt;_db_updated&gt;PubMed&lt;/_db_updated&gt;&lt;_impact_factor&gt;   3.267&lt;/_impact_factor&gt;&lt;_collection_scope&gt;SCI;SCIE;&lt;/_collection_scope&gt;&lt;/Details&gt;&lt;Extra&gt;&lt;DBUID&gt;{03D683F1-C4E5-407E-9202-DEB5C3FBA467}&lt;/DBUID&gt;&lt;/Extra&gt;&lt;/Item&gt;&lt;/References&gt;&lt;/Group&gt;&lt;/Citation&gt;_x000a_"/>
    <w:docVar w:name="NE.Ref{7F26EBEF-9078-4CEB-A41B-A2513F0BC1DB}" w:val=" ADDIN NE.Ref.{7F26EBEF-9078-4CEB-A41B-A2513F0BC1DB}&lt;Citation&gt;&lt;Group&gt;&lt;References&gt;&lt;Item&gt;&lt;ID&gt;185&lt;/ID&gt;&lt;UID&gt;{72F70198-979B-4BCC-AC07-43C64D1A1A65}&lt;/UID&gt;&lt;Title&gt;Additional surgery for non-curative resection after endoscopic submucosal dissection for gastric cancer: a retrospective analysis of 200 cases&lt;/Title&gt;&lt;Template&gt;Journal Article&lt;/Template&gt;&lt;Star&gt;0&lt;/Star&gt;&lt;Tag&gt;0&lt;/Tag&gt;&lt;Author&gt;Sunagawa, H; Kinoshita, T; Kaito, A; Shibasaki, H; Kaneko, K; Ochiai, A; Ohtsu, A; Nishida, T&lt;/Author&gt;&lt;Year&gt;2017&lt;/Year&gt;&lt;Details&gt;&lt;_accession_num&gt;27194020&lt;/_accession_num&gt;&lt;_author_adr&gt;Gastric Surgery Division, National Cancer Center Hospital East, 6-5-1, Kashiwanoha, Kashiwa, 277-8577, Chiba, Japan.; Course of Advanced Clinical Research of Cancer, Juntendo University Graduate School of Medicine, Bunkyo-ku, Tokyo, Japan.; Gastric Surgery Division, National Cancer Center Hospital East, 6-5-1, Kashiwanoha, Kashiwa, 277-8577, Chiba, Japan. takkinos@east.ncc.go.jp.; Gastric Surgery Division, National Cancer Center Hospital East, 6-5-1, Kashiwanoha, Kashiwa, 277-8577, Chiba, Japan.; Gastric Surgery Division, National Cancer Center Hospital East, 6-5-1, Kashiwanoha, Kashiwa, 277-8577, Chiba, Japan.; Endoscopy Division, Department of Gastroenterology, National Cancer Center Hospital East, 6-5-1, Kashiwanoha, Kashiwa, 277-8577, Japan.; Division of Pathology, Exploratory Oncology Research and Clinical Trial Center, National Cancer Center Hospital East, 6-5-1, Kashiwanoha, Kashiwa, 277-8577, Japan.; Exploratory Oncology Research and Clinical Trial Center, National Cancer Center,  6-5-1, Kashiwanoha, Kashiwa, 277-8577, Japan.; Course of Advanced Clinical Research of Cancer, Juntendo University Graduate School of Medicine, Bunkyo-ku, Tokyo, Japan.; Gastric Surgery Division, National Cancer Center Hospital East, 6-5-1, Kashiwanoha, Kashiwa, 277-8577, Chiba, Japan.&lt;/_author_adr&gt;&lt;_date_display&gt;2017 Feb&lt;/_date_display&gt;&lt;_date&gt;2017-02-01&lt;/_date&gt;&lt;_doi&gt;10.1007/s00595-016-1353-1&lt;/_doi&gt;&lt;_isbn&gt;1436-2813 (Electronic); 0941-1291 (Linking)&lt;/_isbn&gt;&lt;_issue&gt;2&lt;/_issue&gt;&lt;_journal&gt;Surg Today&lt;/_journal&gt;&lt;_keywords&gt;Adult; Aged; Aged, 80 and over; Cohort Studies; *Endoscopy, Gastrointestinal; Female; *Gastrectomy; Humans; Lymph Node Excision; Lymphatic Metastasis; Male; Middle Aged; Neoplasm, Residual; *Palliative Care; Predictive Value of Tests; Retrospective Studies; Stomach Neoplasms/*pathology/*surgery*Additional gastrectomy; *Endoscopic submucosal dissection; *Gastric cancer; *Lymph node metastasis&lt;/_keywords&gt;&lt;_language&gt;eng&lt;/_language&gt;&lt;_pages&gt;202-209&lt;/_pages&gt;&lt;_tertiary_title&gt;Surgery today&lt;/_tertiary_title&gt;&lt;_type_work&gt;Journal Article&lt;/_type_work&gt;&lt;_url&gt;http://www.ncbi.nlm.nih.gov/entrez/query.fcgi?cmd=Retrieve&amp;amp;db=pubmed&amp;amp;dopt=Abstract&amp;amp;list_uids=27194020&amp;amp;query_hl=1&lt;/_url&gt;&lt;_volume&gt;47&lt;/_volume&gt;&lt;_created&gt;62559931&lt;/_created&gt;&lt;_modified&gt;62559931&lt;/_modified&gt;&lt;_db_updated&gt;PubMed&lt;/_db_updated&gt;&lt;_impact_factor&gt;   2.501&lt;/_impact_factor&gt;&lt;_collection_scope&gt;SCIE;&lt;/_collection_scope&gt;&lt;/Details&gt;&lt;Extra&gt;&lt;DBUID&gt;{03D683F1-C4E5-407E-9202-DEB5C3FBA467}&lt;/DBUID&gt;&lt;/Extra&gt;&lt;/Item&gt;&lt;/References&gt;&lt;/Group&gt;&lt;Group&gt;&lt;References&gt;&lt;Item&gt;&lt;ID&gt;202&lt;/ID&gt;&lt;UID&gt;{FDDCEC64-96D8-4606-B64D-A39E1B95D45C}&lt;/UID&gt;&lt;Title&gt;Clinical outcomes of early gastric cancer patients after noncurative endoscopic submucosal dissection in a large consecutive patient series&lt;/Title&gt;&lt;Template&gt;Journal Article&lt;/Template&gt;&lt;Star&gt;0&lt;/Star&gt;&lt;Tag&gt;0&lt;/Tag&gt;&lt;Author&gt;Suzuki, H; Oda, I; Abe, S; Sekiguchi, M; Nonaka, S; Yoshinaga, S; Saito, Y; Fukagawa, T; Katai, H&lt;/Author&gt;&lt;Year&gt;2017&lt;/Year&gt;&lt;Details&gt;&lt;_accession_num&gt;27722825&lt;/_accession_num&gt;&lt;_author_adr&gt;Endoscopy Division, National Cancer Center Hospital, 5-1-1 Tsukiji, Chuo-ku, Tokyo, 104-0045, Japan. harusuzu@ncc.go.jp.; Endoscopy Division, National Cancer Center Hospital, 5-1-1 Tsukiji, Chuo-ku, Tokyo, 104-0045, Japan.; Endoscopy Division, National Cancer Center Hospital, 5-1-1 Tsukiji, Chuo-ku, Tokyo, 104-0045, Japan.; Endoscopy Division, National Cancer Center Hospital, 5-1-1 Tsukiji, Chuo-ku, Tokyo, 104-0045, Japan.; Endoscopy Division, National Cancer Center Hospital, 5-1-1 Tsukiji, Chuo-ku, Tokyo, 104-0045, Japan.; Endoscopy Division, National Cancer Center Hospital, 5-1-1 Tsukiji, Chuo-ku, Tokyo, 104-0045, Japan.; Endoscopy Division, National Cancer Center Hospital, 5-1-1 Tsukiji, Chuo-ku, Tokyo, 104-0045, Japan.; Gastric Surgery Division, National Cancer Center Hospital, Tokyo, Japan.; Gastric Surgery Division, National Cancer Center Hospital, Tokyo, Japan.&lt;/_author_adr&gt;&lt;_date_display&gt;2017 Jul&lt;/_date_display&gt;&lt;_date&gt;2017-07-01&lt;/_date&gt;&lt;_doi&gt;10.1007/s10120-016-0651-z&lt;/_doi&gt;&lt;_isbn&gt;1436-3305 (Electronic); 1436-3291 (Linking)&lt;/_isbn&gt;&lt;_issue&gt;4&lt;/_issue&gt;&lt;_journal&gt;Gastric Cancer&lt;/_journal&gt;&lt;_keywords&gt;Adult; Aged; Aged, 80 and over; *Endoscopic Mucosal Resection; Female; Gastrectomy; Humans; Kaplan-Meier Estimate; Male; Middle Aged; Retrospective Studies; Stomach Neoplasms/*diagnosis/pathology/surgery; Treatment OutcomeEarly gastric cancer; Endoscopic submucosal dissection; Gastrectomy; Noncurative resection&lt;/_keywords&gt;&lt;_language&gt;eng&lt;/_language&gt;&lt;_pages&gt;679-689&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7722825&amp;amp;query_hl=1&lt;/_url&gt;&lt;_volume&gt;20&lt;/_volume&gt;&lt;_created&gt;62560065&lt;/_created&gt;&lt;_modified&gt;62560065&lt;/_modified&gt;&lt;_db_updated&gt;PubMed&lt;/_db_updated&gt;&lt;_impact_factor&gt;   5.045&lt;/_impact_factor&gt;&lt;_collection_scope&gt;SCIE;&lt;/_collection_scope&gt;&lt;/Details&gt;&lt;Extra&gt;&lt;DBUID&gt;{03D683F1-C4E5-407E-9202-DEB5C3FBA467}&lt;/DBUID&gt;&lt;/Extra&gt;&lt;/Item&gt;&lt;/References&gt;&lt;/Group&gt;&lt;Group&gt;&lt;References&gt;&lt;Item&gt;&lt;ID&gt;203&lt;/ID&gt;&lt;UID&gt;{1536B5AF-B5F1-46F1-B477-D93A3E5CCC0B}&lt;/UID&gt;&lt;Title&gt;Risk factors for lymph node metastasis and long-term outcomes of patients with early gastric cancer after non-curative endoscopic submucosal dissection&lt;/Title&gt;&lt;Template&gt;Journal Article&lt;/Template&gt;&lt;Star&gt;0&lt;/Star&gt;&lt;Tag&gt;0&lt;/Tag&gt;&lt;Author&gt;Kawata, N; Kakushima, N; Takizawa, K; Tanaka, M; Makuuchi, R; Tokunaga, M; Tanizawa, Y; Bando, E; Kawamura, T; Sugino, T; Kusafuka, K; Shimoda, T; Nakajima, T; Terashima, M; Ono, H&lt;/Author&gt;&lt;Year&gt;2017&lt;/Year&gt;&lt;Details&gt;&lt;_accession_num&gt;27495338&lt;/_accession_num&gt;&lt;_author_adr&gt;Division of Endoscopy, Shizuoka Cancer Center, 1007 Shimonagakubo, Nagaizumi, Sunto-gun, Shizuoka, 411-8777, Japan.; Division of Endoscopy, Shizuoka Cancer Center, 1007 Shimonagakubo, Nagaizumi, Sunto-gun, Shizuoka, 411-8777, Japan. n.kakushima@scchr.jp.; Division of Endoscopy, Shizuoka Cancer Center, 1007 Shimonagakubo, Nagaizumi, Sunto-gun, Shizuoka, 411-8777, Japan.; Division of Endoscopy, Shizuoka Cancer Center, 1007 Shimonagakubo, Nagaizumi, Sunto-gun, Shizuoka, 411-8777, Japan.; Division of Gastric Surgery, Shizuoka Cancer Center, Shizuoka, Japan.; Division of Gastric Surgery, Shizuoka Cancer Center, Shizuoka, Japan.; Division of Gastric Surgery, Shizuoka Cancer Center, Shizuoka, Japan.; Division of Gastric Surgery, Shizuoka Cancer Center, Shizuoka, Japan.; Division of Gastric Surgery, Shizuoka Cancer Center, Shizuoka, Japan.; Division of Pathology, Shizuoka Cancer Center, Shizuoka, Japan.; Division of Pathology, Shizuoka Cancer Center, Shizuoka, Japan.; Division of Pathology, Shizuoka Cancer Center, Shizuoka, Japan.; Division of Pathology, Shizuoka Cancer Center, Shizuoka, Japan.; Division of Gastric Surgery, Shizuoka Cancer Center, Shizuoka, Japan.; Division of Endoscopy, Shizuoka Cancer Center, 1007 Shimonagakubo, Nagaizumi, Sunto-gun, Shizuoka, 411-8777, Japan.&lt;/_author_adr&gt;&lt;_date_display&gt;2017 Apr&lt;/_date_display&gt;&lt;_date&gt;2017-04-01&lt;/_date&gt;&lt;_doi&gt;10.1007/s00464-016-5148-7&lt;/_doi&gt;&lt;_isbn&gt;1432-2218 (Electronic); 0930-2794 (Linking)&lt;/_isbn&gt;&lt;_issue&gt;4&lt;/_issue&gt;&lt;_journal&gt;Surg Endosc&lt;/_journal&gt;&lt;_keywords&gt;Adult; Aged; Aged, 80 and over; Early Detection of Cancer; *Endoscopic Mucosal Resection; Female; Gastric Mucosa/*pathology/*surgery; Humans; Japan/epidemiology; Lymph Nodes/*pathology; Lymphatic Metastasis/*pathology; Male; Middle Aged; Neoplasm Recurrence, Local/mortality/prevention &amp;amp;amp; control; Odds Ratio; Retrospective Studies; Risk Assessment; Risk Factors; Stomach Neoplasms/mortality/*pathology/*surgery; Survival Rate; Treatment Outcome*Early gastric cancer; *Endoscopic submucosal dissection; *Long-term outcomes; *Non-curative resection; *Risk factors for lymph node metastasis&lt;/_keywords&gt;&lt;_language&gt;eng&lt;/_language&gt;&lt;_pages&gt;1607-1616&lt;/_pages&gt;&lt;_tertiary_title&gt;Surgical endoscopy&lt;/_tertiary_title&gt;&lt;_type_work&gt;Journal Article&lt;/_type_work&gt;&lt;_url&gt;http://www.ncbi.nlm.nih.gov/entrez/query.fcgi?cmd=Retrieve&amp;amp;db=pubmed&amp;amp;dopt=Abstract&amp;amp;list_uids=27495338&amp;amp;query_hl=1&lt;/_url&gt;&lt;_volume&gt;31&lt;/_volume&gt;&lt;_created&gt;62560066&lt;/_created&gt;&lt;_modified&gt;62560066&lt;/_modified&gt;&lt;_db_updated&gt;PubMed&lt;/_db_updated&gt;&lt;_impact_factor&gt;   3.117&lt;/_impact_factor&gt;&lt;_collection_scope&gt;SCI;SCIE;&lt;/_collection_scope&gt;&lt;/Details&gt;&lt;Extra&gt;&lt;DBUID&gt;{03D683F1-C4E5-407E-9202-DEB5C3FBA467}&lt;/DBUID&gt;&lt;/Extra&gt;&lt;/Item&gt;&lt;/References&gt;&lt;/Group&gt;&lt;Group&gt;&lt;References&gt;&lt;Item&gt;&lt;ID&gt;188&lt;/ID&gt;&lt;UID&gt;{C4D1A12D-6679-4937-8937-2D3BC2285BD0}&lt;/UID&gt;&lt;Title&gt;Surgical outcomes and clinicopathological characteristics of patients who underwent potentially noncurative endoscopic resection for gastric cancer: a report of a single-center experience&lt;/Title&gt;&lt;Template&gt;Journal Article&lt;/Template&gt;&lt;Star&gt;0&lt;/Star&gt;&lt;Tag&gt;0&lt;/Tag&gt;&lt;Author&gt;Ito, H; Inoue, H; Ikeda, H; Odaka, N; Yoshida, A; Satodate, H; Onimaru, M; Takayanagi, D; Santi, E G; Kudo, S E&lt;/Author&gt;&lt;Year&gt;2013&lt;/Year&gt;&lt;Details&gt;&lt;_accession_num&gt;23762035&lt;/_accession_num&gt;&lt;_author_adr&gt;Digestive Disease Center, Showa University Northern Yokohama Hospital, 35-1 Chigasakichuo, Tsuzuki-ku, Yokohama 224-8503, Japan.&lt;/_author_adr&gt;&lt;_date_display&gt;2013&lt;/_date_display&gt;&lt;_date&gt;2013-01-20&lt;/_date&gt;&lt;_doi&gt;10.1155/2013/427405&lt;/_doi&gt;&lt;_isbn&gt;1687-6121 (Print); 1687-6121 (Linking)&lt;/_isbn&gt;&lt;_journal&gt;Gastroenterol Res Pract&lt;/_journal&gt;&lt;_language&gt;eng&lt;/_language&gt;&lt;_pages&gt;427405&lt;/_pages&gt;&lt;_tertiary_title&gt;Gastroenterology research and practice&lt;/_tertiary_title&gt;&lt;_type_work&gt;Journal Article&lt;/_type_work&gt;&lt;_url&gt;http://www.ncbi.nlm.nih.gov/entrez/query.fcgi?cmd=Retrieve&amp;amp;db=pubmed&amp;amp;dopt=Abstract&amp;amp;list_uids=23762035&amp;amp;query_hl=1&lt;/_url&gt;&lt;_volume&gt;2013&lt;/_volume&gt;&lt;_created&gt;62559937&lt;/_created&gt;&lt;_modified&gt;62559937&lt;/_modified&gt;&lt;_db_updated&gt;PubMed&lt;/_db_updated&gt;&lt;_impact_factor&gt;   1.859&lt;/_impact_factor&gt;&lt;/Details&gt;&lt;Extra&gt;&lt;DBUID&gt;{03D683F1-C4E5-407E-9202-DEB5C3FBA467}&lt;/DBUID&gt;&lt;/Extra&gt;&lt;/Item&gt;&lt;/References&gt;&lt;/Group&gt;&lt;/Citation&gt;_x000a_"/>
    <w:docVar w:name="NE.Ref{810A178A-5F3C-4804-8695-9A80C4691514}" w:val=" ADDIN NE.Ref.{810A178A-5F3C-4804-8695-9A80C4691514}&lt;Citation&gt;&lt;Group&gt;&lt;References&gt;&lt;Item&gt;&lt;ID&gt;185&lt;/ID&gt;&lt;UID&gt;{72F70198-979B-4BCC-AC07-43C64D1A1A65}&lt;/UID&gt;&lt;Title&gt;Additional surgery for non-curative resection after endoscopic submucosal dissection for gastric cancer: a retrospective analysis of 200 cases&lt;/Title&gt;&lt;Template&gt;Journal Article&lt;/Template&gt;&lt;Star&gt;0&lt;/Star&gt;&lt;Tag&gt;0&lt;/Tag&gt;&lt;Author&gt;Sunagawa, H; Kinoshita, T; Kaito, A; Shibasaki, H; Kaneko, K; Ochiai, A; Ohtsu, A; Nishida, T&lt;/Author&gt;&lt;Year&gt;2017&lt;/Year&gt;&lt;Details&gt;&lt;_accession_num&gt;27194020&lt;/_accession_num&gt;&lt;_author_adr&gt;Gastric Surgery Division, National Cancer Center Hospital East, 6-5-1, Kashiwanoha, Kashiwa, 277-8577, Chiba, Japan.; Course of Advanced Clinical Research of Cancer, Juntendo University Graduate School of Medicine, Bunkyo-ku, Tokyo, Japan.; Gastric Surgery Division, National Cancer Center Hospital East, 6-5-1, Kashiwanoha, Kashiwa, 277-8577, Chiba, Japan. takkinos@east.ncc.go.jp.; Gastric Surgery Division, National Cancer Center Hospital East, 6-5-1, Kashiwanoha, Kashiwa, 277-8577, Chiba, Japan.; Gastric Surgery Division, National Cancer Center Hospital East, 6-5-1, Kashiwanoha, Kashiwa, 277-8577, Chiba, Japan.; Endoscopy Division, Department of Gastroenterology, National Cancer Center Hospital East, 6-5-1, Kashiwanoha, Kashiwa, 277-8577, Japan.; Division of Pathology, Exploratory Oncology Research and Clinical Trial Center, National Cancer Center Hospital East, 6-5-1, Kashiwanoha, Kashiwa, 277-8577, Japan.; Exploratory Oncology Research and Clinical Trial Center, National Cancer Center,  6-5-1, Kashiwanoha, Kashiwa, 277-8577, Japan.; Course of Advanced Clinical Research of Cancer, Juntendo University Graduate School of Medicine, Bunkyo-ku, Tokyo, Japan.; Gastric Surgery Division, National Cancer Center Hospital East, 6-5-1, Kashiwanoha, Kashiwa, 277-8577, Chiba, Japan.&lt;/_author_adr&gt;&lt;_date_display&gt;2017 Feb&lt;/_date_display&gt;&lt;_date&gt;2017-02-01&lt;/_date&gt;&lt;_doi&gt;10.1007/s00595-016-1353-1&lt;/_doi&gt;&lt;_isbn&gt;1436-2813 (Electronic); 0941-1291 (Linking)&lt;/_isbn&gt;&lt;_issue&gt;2&lt;/_issue&gt;&lt;_journal&gt;Surg Today&lt;/_journal&gt;&lt;_keywords&gt;Adult; Aged; Aged, 80 and over; Cohort Studies; *Endoscopy, Gastrointestinal; Female; *Gastrectomy; Humans; Lymph Node Excision; Lymphatic Metastasis; Male; Middle Aged; Neoplasm, Residual; *Palliative Care; Predictive Value of Tests; Retrospective Studies; Stomach Neoplasms/*pathology/*surgery*Additional gastrectomy; *Endoscopic submucosal dissection; *Gastric cancer; *Lymph node metastasis&lt;/_keywords&gt;&lt;_language&gt;eng&lt;/_language&gt;&lt;_pages&gt;202-209&lt;/_pages&gt;&lt;_tertiary_title&gt;Surgery today&lt;/_tertiary_title&gt;&lt;_type_work&gt;Journal Article&lt;/_type_work&gt;&lt;_url&gt;http://www.ncbi.nlm.nih.gov/entrez/query.fcgi?cmd=Retrieve&amp;amp;db=pubmed&amp;amp;dopt=Abstract&amp;amp;list_uids=27194020&amp;amp;query_hl=1&lt;/_url&gt;&lt;_volume&gt;47&lt;/_volume&gt;&lt;_created&gt;62559931&lt;/_created&gt;&lt;_modified&gt;62559931&lt;/_modified&gt;&lt;_db_updated&gt;PubMed&lt;/_db_updated&gt;&lt;_impact_factor&gt;   2.501&lt;/_impact_factor&gt;&lt;_collection_scope&gt;SCIE;&lt;/_collection_scope&gt;&lt;/Details&gt;&lt;Extra&gt;&lt;DBUID&gt;{03D683F1-C4E5-407E-9202-DEB5C3FBA467}&lt;/DBUID&gt;&lt;/Extra&gt;&lt;/Item&gt;&lt;/References&gt;&lt;/Group&gt;&lt;Group&gt;&lt;References&gt;&lt;Item&gt;&lt;ID&gt;186&lt;/ID&gt;&lt;UID&gt;{BC3C9C24-E3FD-4D59-B78F-4C13A62520BA}&lt;/UID&gt;&lt;Title&gt;Significance of Additional Gastrectomy Including Endoscopic Submucosal Dissection Scar for Gastric Cancer&lt;/Title&gt;&lt;Template&gt;Journal Article&lt;/Template&gt;&lt;Star&gt;0&lt;/Star&gt;&lt;Tag&gt;0&lt;/Tag&gt;&lt;Author&gt;Ishida, R; Kanaji, S; Maehara, R; Hasegawa, H; Yamamoto, M; Matsuda, Y; Yamashita, K; Matsuda, T; Oshikiri, T; Sumi, Y; Nakamura, T; Suzuki, S; Kakeji, Y&lt;/Author&gt;&lt;Year&gt;2018&lt;/Year&gt;&lt;Details&gt;&lt;_accession_num&gt;30194180&lt;/_accession_num&gt;&lt;_author_adr&gt;Division of Gastro-intestinal Surgery, Department of Surgery, Kobe University Graduate School of Medicine, Kobe, Japan.; Division of Gastro-intestinal Surgery, Department of Surgery, Kobe University Graduate School of Medicine, Kobe, Japan kanashin@med.kobe-u.ac.jp.; Kobe University International Clinical Cancer Research Center,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 Kobe University International Clinical Cancer Research Center, Kobe, Japan.; Division of Gastro-intestinal Surgery, Department of Surgery, Kobe University Graduate School of Medicine, Kobe, Japan.; Division of Gastro-intestinal Surgery, Department of Surgery, Kobe University Graduate School of Medicine, Kobe, Japan.; Division of Gastro-intestinal Surgery, Department of Surgery, Kobe University Graduate School of Medicine, Kobe, Japan.&lt;/_author_adr&gt;&lt;_date_display&gt;2018 Sep&lt;/_date_display&gt;&lt;_date&gt;2018-09-01&lt;/_date&gt;&lt;_doi&gt;10.21873/anticanres.12855&lt;/_doi&gt;&lt;_isbn&gt;1791-7530 (Electronic); 0250-7005 (Linking)&lt;/_isbn&gt;&lt;_issue&gt;9&lt;/_issue&gt;&lt;_journal&gt;Anticancer Res&lt;/_journal&gt;&lt;_keywords&gt;Adult; Aged; Aged, 80 and over; Biopsy; Cicatrix/etiology/pathology/*surgery; *Endoscopic Mucosal Resection/adverse effects; Female; *Gastrectomy/adverse effects; Humans; Lymph Node Excision; Lymphatic Metastasis; Male; Margins of Excision; Middle Aged; Neoplasm Invasiveness; Neoplasm Staging; Neoplasm, Residual; Reoperation; Retrospective Studies; Risk Factors; Stomach Neoplasms/pathology/*surgery; Time Factors; Treatment OutcomeEarly gastric cancer; additional surgery; endoscopic submucosal dissection; lymph node metastasis; residual cancer&lt;/_keywords&gt;&lt;_language&gt;eng&lt;/_language&gt;&lt;_ori_publication&gt;Copyright(c) 2018, International Institute of Anticancer Research (Dr. George J. _x000d__x000a_      Delinasios), All rights reserved.&lt;/_ori_publication&gt;&lt;_pages&gt;5289-5294&lt;/_pages&gt;&lt;_tertiary_title&gt;Anticancer research&lt;/_tertiary_title&gt;&lt;_type_work&gt;Journal Article&lt;/_type_work&gt;&lt;_url&gt;http://www.ncbi.nlm.nih.gov/entrez/query.fcgi?cmd=Retrieve&amp;amp;db=pubmed&amp;amp;dopt=Abstract&amp;amp;list_uids=30194180&amp;amp;query_hl=1&lt;/_url&gt;&lt;_volume&gt;38&lt;/_volume&gt;&lt;_created&gt;62559933&lt;/_created&gt;&lt;_modified&gt;62559933&lt;/_modified&gt;&lt;_db_updated&gt;PubMed&lt;/_db_updated&gt;&lt;_impact_factor&gt;   1.865&lt;/_impact_factor&gt;&lt;_collection_scope&gt;SCI;SCIE;&lt;/_collection_scope&gt;&lt;/Details&gt;&lt;Extra&gt;&lt;DBUID&gt;{03D683F1-C4E5-407E-9202-DEB5C3FBA467}&lt;/DBUID&gt;&lt;/Extra&gt;&lt;/Item&gt;&lt;/References&gt;&lt;/Group&gt;&lt;Group&gt;&lt;References&gt;&lt;Item&gt;&lt;ID&gt;187&lt;/ID&gt;&lt;UID&gt;{41AA7537-660F-45FB-8E72-043C2421AE1B}&lt;/UID&gt;&lt;Title&gt;Additional Surgery After Non-curative Resection of ESD for Early Gastric Cancer&lt;/Title&gt;&lt;Template&gt;Journal Article&lt;/Template&gt;&lt;Star&gt;0&lt;/Star&gt;&lt;Tag&gt;0&lt;/Tag&gt;&lt;Author&gt;Katsube, T; Murayama, M; Yamaguchi, K; Usuda, A; Shimazaki, A; Asaka, S; Konnno, S; Miyaki, A; Usui, T; Yokomizo, H; Shiozawa, S; Yoshimatsu, K; Shimakawa, T; Naritaka, Y&lt;/Author&gt;&lt;Year&gt;2015&lt;/Year&gt;&lt;Details&gt;&lt;_accession_num&gt;25964583&lt;/_accession_num&gt;&lt;_author_adr&gt;Department of Surgery, Tokyo Women&amp;apos;s Medical University Medical Center East, Tokyo, Japan katsusu@dnh.twmu.ac.jp.;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 Department of Surgery, Tokyo Women&amp;apos;s Medical University Medical Center East, Tokyo, Japan.&lt;/_author_adr&gt;&lt;_date_display&gt;2015 May&lt;/_date_display&gt;&lt;_date&gt;2015-05-01&lt;/_date&gt;&lt;_isbn&gt;1791-7530 (Electronic); 0250-7005 (Linking)&lt;/_isbn&gt;&lt;_issue&gt;5&lt;/_issue&gt;&lt;_journal&gt;Anticancer Res&lt;/_journal&gt;&lt;_keywords&gt;Adenocarcinoma/pathology/*surgery; Aged; Aged, 80 and over; Endoscopy, Gastrointestinal; Female; Humans; Lymphatic Metastasis; Male; Middle Aged; Neoplasm Recurrence, Local/pathology/*surgery; Neoplasm Staging; Risk Factors; Stomach Neoplasms/pathology/*surgery; Survival Rate; Treatment OutcomeESD; Non-curative resection; early gastric cancer&lt;/_keywords&gt;&lt;_language&gt;eng&lt;/_language&gt;&lt;_ori_publication&gt;Copyright(c) 2015 International Institute of Anticancer Research (Dr. John G._x000d__x000a_      Delinassios), All rights reserved.&lt;/_ori_publication&gt;&lt;_pages&gt;2969-74&lt;/_pages&gt;&lt;_tertiary_title&gt;Anticancer research&lt;/_tertiary_title&gt;&lt;_type_work&gt;Journal Article&lt;/_type_work&gt;&lt;_url&gt;http://www.ncbi.nlm.nih.gov/entrez/query.fcgi?cmd=Retrieve&amp;amp;db=pubmed&amp;amp;dopt=Abstract&amp;amp;list_uids=25964583&amp;amp;query_hl=1&lt;/_url&gt;&lt;_volume&gt;35&lt;/_volume&gt;&lt;_created&gt;62559935&lt;/_created&gt;&lt;_modified&gt;62559935&lt;/_modified&gt;&lt;_db_updated&gt;PubMed&lt;/_db_updated&gt;&lt;_impact_factor&gt;   1.865&lt;/_impact_factor&gt;&lt;_collection_scope&gt;SCI;SCIE;&lt;/_collection_scope&gt;&lt;/Details&gt;&lt;Extra&gt;&lt;DBUID&gt;{03D683F1-C4E5-407E-9202-DEB5C3FBA467}&lt;/DBUID&gt;&lt;/Extra&gt;&lt;/Item&gt;&lt;/References&gt;&lt;/Group&gt;&lt;Group&gt;&lt;References&gt;&lt;Item&gt;&lt;ID&gt;188&lt;/ID&gt;&lt;UID&gt;{C4D1A12D-6679-4937-8937-2D3BC2285BD0}&lt;/UID&gt;&lt;Title&gt;Surgical outcomes and clinicopathological characteristics of patients who underwent potentially noncurative endoscopic resection for gastric cancer: a report of a single-center experience&lt;/Title&gt;&lt;Template&gt;Journal Article&lt;/Template&gt;&lt;Star&gt;0&lt;/Star&gt;&lt;Tag&gt;0&lt;/Tag&gt;&lt;Author&gt;Ito, H; Inoue, H; Ikeda, H; Odaka, N; Yoshida, A; Satodate, H; Onimaru, M; Takayanagi, D; Santi, E G; Kudo, S E&lt;/Author&gt;&lt;Year&gt;2013&lt;/Year&gt;&lt;Details&gt;&lt;_accession_num&gt;23762035&lt;/_accession_num&gt;&lt;_author_adr&gt;Digestive Disease Center, Showa University Northern Yokohama Hospital, 35-1 Chigasakichuo, Tsuzuki-ku, Yokohama 224-8503, Japan.&lt;/_author_adr&gt;&lt;_date_display&gt;2013&lt;/_date_display&gt;&lt;_date&gt;2013-01-20&lt;/_date&gt;&lt;_doi&gt;10.1155/2013/427405&lt;/_doi&gt;&lt;_isbn&gt;1687-6121 (Print); 1687-6121 (Linking)&lt;/_isbn&gt;&lt;_journal&gt;Gastroenterol Res Pract&lt;/_journal&gt;&lt;_language&gt;eng&lt;/_language&gt;&lt;_pages&gt;427405&lt;/_pages&gt;&lt;_tertiary_title&gt;Gastroenterology research and practice&lt;/_tertiary_title&gt;&lt;_type_work&gt;Journal Article&lt;/_type_work&gt;&lt;_url&gt;http://www.ncbi.nlm.nih.gov/entrez/query.fcgi?cmd=Retrieve&amp;amp;db=pubmed&amp;amp;dopt=Abstract&amp;amp;list_uids=23762035&amp;amp;query_hl=1&lt;/_url&gt;&lt;_volume&gt;2013&lt;/_volume&gt;&lt;_created&gt;62559937&lt;/_created&gt;&lt;_modified&gt;62559937&lt;/_modified&gt;&lt;_db_updated&gt;PubMed&lt;/_db_updated&gt;&lt;_impact_factor&gt;   1.859&lt;/_impact_factor&gt;&lt;/Details&gt;&lt;Extra&gt;&lt;DBUID&gt;{03D683F1-C4E5-407E-9202-DEB5C3FBA467}&lt;/DBUID&gt;&lt;/Extra&gt;&lt;/Item&gt;&lt;/References&gt;&lt;/Group&gt;&lt;Group&gt;&lt;References&gt;&lt;Item&gt;&lt;ID&gt;95&lt;/ID&gt;&lt;UID&gt;{4C3B1381-1F16-49F8-B3BA-801B8160BA46}&lt;/UID&gt;&lt;Title&gt;Clinical outcomes of early gastric cancer with lymphovascular invasion or positive vertical resection margin after endoscopic submucosal dissection&lt;/Title&gt;&lt;Template&gt;Journal Article&lt;/Template&gt;&lt;Star&gt;0&lt;/Star&gt;&lt;Tag&gt;0&lt;/Tag&gt;&lt;Author&gt;Noh, G Y; Ku, H R; Kim, Y J; Park, S C; Kim, J; Han, C J; Kim, Y C; Yang, K Y&lt;/Author&gt;&lt;Year&gt;2015&lt;/Year&gt;&lt;Details&gt;&lt;_accession_num&gt;25480609&lt;/_accession_num&gt;&lt;_author_adr&gt;Departments of Internal Medicine, Institute of Gastroenterology, Korea Cancer Center Hospital, 75 Nowon-ro, Nowon-gu, Seoul, 139-706, Korea, goldleaf79@hanmail.net.&lt;/_author_adr&gt;&lt;_collection_scope&gt;SCI;SCIE;&lt;/_collection_scope&gt;&lt;_created&gt;62526635&lt;/_created&gt;&lt;_date&gt;2015-09-01&lt;/_date&gt;&lt;_date_display&gt;2015 Sep&lt;/_date_display&gt;&lt;_db_updated&gt;PubMed&lt;/_db_updated&gt;&lt;_doi&gt;10.1007/s00464-014-3973-0&lt;/_doi&gt;&lt;_impact_factor&gt;   3.117&lt;/_impact_factor&gt;&lt;_isbn&gt;1432-2218 (Electronic); 0930-2794 (Linking)&lt;/_isbn&gt;&lt;_issue&gt;9&lt;/_issue&gt;&lt;_journal&gt;Surg Endosc&lt;/_journal&gt;&lt;_keywords&gt;Adult; Aged; Aged, 80 and over; Disease-Free Survival; Early Detection of Cancer; Female; Gastrectomy/methods; Gastric Mucosa/*surgery; Gastroscopy/methods; Humans; Lymphatic Metastasis; Male; Middle Aged; Neoplasm Metastasis; Neoplasm Recurrence, Local/mortality/pathology/*surgery; Prognosis; Republic of Korea; Retrospective Studies; Stomach Neoplasms/mortality/pathology/*surgery&lt;/_keywords&gt;&lt;_language&gt;eng&lt;/_language&gt;&lt;_modified&gt;62559746&lt;/_modified&gt;&lt;_pages&gt;2583-9&lt;/_pages&gt;&lt;_tertiary_title&gt;Surgical endoscopy&lt;/_tertiary_title&gt;&lt;_type_work&gt;Journal Article&lt;/_type_work&gt;&lt;_url&gt;http://www.ncbi.nlm.nih.gov/entrez/query.fcgi?cmd=Retrieve&amp;amp;db=pubmed&amp;amp;dopt=Abstract&amp;amp;list_uids=25480609&amp;amp;query_hl=1&lt;/_url&gt;&lt;_volume&gt;29&lt;/_volume&gt;&lt;/Details&gt;&lt;Extra&gt;&lt;DBUID&gt;{03D683F1-C4E5-407E-9202-DEB5C3FBA467}&lt;/DBUID&gt;&lt;/Extra&gt;&lt;/Item&gt;&lt;/References&gt;&lt;/Group&gt;&lt;Group&gt;&lt;References&gt;&lt;Item&gt;&lt;ID&gt;189&lt;/ID&gt;&lt;UID&gt;{27B7D5E8-EB1B-42CC-B0EE-1C8D571B2AF4}&lt;/UID&gt;&lt;Title&gt;Surgical outcome after incomplete endoscopic submucosal dissection of gastric cancer&lt;/Title&gt;&lt;Template&gt;Journal Article&lt;/Template&gt;&lt;Star&gt;0&lt;/Star&gt;&lt;Tag&gt;0&lt;/Tag&gt;&lt;Author&gt;Jung, H; Bae, J M; Choi, M G; Noh, J H; Sohn, T S; Kim, S&lt;/Author&gt;&lt;Year&gt;2011&lt;/Year&gt;&lt;Details&gt;&lt;_accession_num&gt;21136563&lt;/_accession_num&gt;&lt;_author_adr&gt;Department of Surgery, Samsung Medical Centre, Sungkyunkwan University School of  Medicine, Gangnam-gu, Seoul, Korea.&lt;/_author_adr&gt;&lt;_date_display&gt;2011 Jan&lt;/_date_display&gt;&lt;_date&gt;2011-01-01&lt;/_date&gt;&lt;_doi&gt;10.1002/bjs.7274&lt;/_doi&gt;&lt;_isbn&gt;1365-2168 (Electronic); 0007-1323 (Linking)&lt;/_isbn&gt;&lt;_issue&gt;1&lt;/_issue&gt;&lt;_journal&gt;Br J Surg&lt;/_journal&gt;&lt;_keywords&gt;Adult; Aged; Aged, 80 and over; Dissection/methods; Endoscopy, Gastrointestinal/*methods; Female; Gastric Mucosa/*surgery; Gastroscopy/*methods; Humans; Male; Middle Aged; Neoplasm Invasiveness; Neoplasm, Residual; Prospective Studies; Stomach Neoplasms/pathology/*surgery; Treatment Outcome&lt;/_keywords&gt;&lt;_language&gt;eng&lt;/_language&gt;&lt;_ori_publication&gt;Copyright (c) 2010 British Journal of Surgery Society Ltd. Published by John_x000d__x000a_      Wiley &amp;amp;amp; Sons, Ltd.&lt;/_ori_publication&gt;&lt;_pages&gt;73-8&lt;/_pages&gt;&lt;_tertiary_title&gt;The British journal of surgery&lt;/_tertiary_title&gt;&lt;_type_work&gt;Journal Article&lt;/_type_work&gt;&lt;_url&gt;http://www.ncbi.nlm.nih.gov/entrez/query.fcgi?cmd=Retrieve&amp;amp;db=pubmed&amp;amp;dopt=Abstract&amp;amp;list_uids=21136563&amp;amp;query_hl=1&lt;/_url&gt;&lt;_volume&gt;98&lt;/_volume&gt;&lt;_created&gt;62559938&lt;/_created&gt;&lt;_modified&gt;62559941&lt;/_modified&gt;&lt;_db_updated&gt;PubMed&lt;/_db_updated&gt;&lt;_impact_factor&gt;   5.433&lt;/_impact_factor&gt;&lt;/Details&gt;&lt;Extra&gt;&lt;DBUID&gt;{03D683F1-C4E5-407E-9202-DEB5C3FBA467}&lt;/DBUID&gt;&lt;/Extra&gt;&lt;/Item&gt;&lt;/References&gt;&lt;/Group&gt;&lt;Group&gt;&lt;References&gt;&lt;Item&gt;&lt;ID&gt;98&lt;/ID&gt;&lt;UID&gt;{702D7100-A553-4C1B-9E24-DCD4E8B1E861}&lt;/UID&gt;&lt;Title&gt;Effect of rescue surgery after non-curative endoscopic resection of early gastric cancer&lt;/Title&gt;&lt;Template&gt;Journal Article&lt;/Template&gt;&lt;Star&gt;0&lt;/Star&gt;&lt;Tag&gt;0&lt;/Tag&gt;&lt;Author&gt;Kim, E R; Lee, H; Min, B H; Lee, J H; Rhee, P L; Kim, J J; Kim, K M; Kim, S&lt;/Author&gt;&lt;Year&gt;2015&lt;/Year&gt;&lt;Details&gt;&lt;_accession_num&gt;26313295&lt;/_accession_num&gt;&lt;_author_adr&gt;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Pathology, Samsung Medical Centre, Sungkyunkwan University School  of Medicine, Seoul, Korea.; Departments of Surgery, Samsung Medical Centre, Sungkyunkwan University School of Medicine, Seoul, Korea.&lt;/_author_adr&gt;&lt;_created&gt;62526656&lt;/_created&gt;&lt;_date&gt;2015-10-01&lt;/_date&gt;&lt;_date_display&gt;2015 Oct&lt;/_date_display&gt;&lt;_db_updated&gt;PubMed&lt;/_db_updated&gt;&lt;_doi&gt;10.1002/bjs.9873&lt;/_doi&gt;&lt;_impact_factor&gt;   5.433&lt;/_impact_factor&gt;&lt;_isbn&gt;1365-2168 (Electronic); 0007-1323 (Linking)&lt;/_isbn&gt;&lt;_issue&gt;11&lt;/_issue&gt;&lt;_journal&gt;Br J Surg&lt;/_journal&gt;&lt;_keywords&gt;Adult; Aged; Aged, 80 and over; Female; Follow-Up Studies; *Gastrectomy; Gastric Mucosa/pathology/*surgery; *Gastroscopy; Humans; Male; Middle Aged; Neoplasm Staging; Reoperation; Retrospective Studies; *Salvage Therapy; Stomach Neoplasms/mortality/pathology/*surgery; Survival Analysis; Treatment Outcome&lt;/_keywords&gt;&lt;_language&gt;eng&lt;/_language&gt;&lt;_modified&gt;62559736&lt;/_modified&gt;&lt;_ori_publication&gt;(c) 2015 BJS Society Ltd Published by John Wiley &amp;amp;amp; Sons Ltd.&lt;/_ori_publication&gt;&lt;_pages&gt;1394-401&lt;/_pages&gt;&lt;_tertiary_title&gt;The British journal of surgery&lt;/_tertiary_title&gt;&lt;_type_work&gt;Evaluation Studies; Journal Article&lt;/_type_work&gt;&lt;_url&gt;http://www.ncbi.nlm.nih.gov/entrez/query.fcgi?cmd=Retrieve&amp;amp;db=pubmed&amp;amp;dopt=Abstract&amp;amp;list_uids=26313295&amp;amp;query_hl=1&lt;/_url&gt;&lt;_volume&gt;102&lt;/_volume&gt;&lt;/Details&gt;&lt;Extra&gt;&lt;DBUID&gt;{03D683F1-C4E5-407E-9202-DEB5C3FBA467}&lt;/DBUID&gt;&lt;/Extra&gt;&lt;/Item&gt;&lt;/References&gt;&lt;/Group&gt;&lt;Group&gt;&lt;References&gt;&lt;Item&gt;&lt;ID&gt;191&lt;/ID&gt;&lt;UID&gt;{C16A6763-CF85-42E4-ACD5-B1DE5831D247}&lt;/UID&gt;&lt;Title&gt;Is Surgical Treatment Necessary after Non-curative Endoscopic Resection for Early Gastric Cancer?&lt;/Title&gt;&lt;Template&gt;Journal Article&lt;/Template&gt;&lt;Star&gt;0&lt;/Star&gt;&lt;Tag&gt;0&lt;/Tag&gt;&lt;Author&gt;Lee, J H; Kim, J H; Kim, D H; Jeon, T Y; Kim, D H; Kim, G H; Park, D Y&lt;/Author&gt;&lt;Year&gt;2010&lt;/Year&gt;&lt;Details&gt;&lt;_accession_num&gt;22076184&lt;/_accession_num&gt;&lt;_author_adr&gt;Department of Surgery, Postgraduate School of Medicine, Pusan National University, Busan, Korea.&lt;/_author_adr&gt;&lt;_date_display&gt;2010 Dec&lt;/_date_display&gt;&lt;_date&gt;2010-12-01&lt;/_date&gt;&lt;_doi&gt;10.5230/jgc.2010.10.4.182&lt;/_doi&gt;&lt;_isbn&gt;2093-5641 (Electronic); 1598-1320 (Linking)&lt;/_isbn&gt;&lt;_issue&gt;4&lt;/_issue&gt;&lt;_journal&gt;J Gastric Cancer&lt;/_journal&gt;&lt;_keywords&gt;Early gastric cancer; Endoscopic resection; Residual cancer; Surgical indication&lt;/_keywords&gt;&lt;_language&gt;eng&lt;/_language&gt;&lt;_pages&gt;182-7&lt;/_pages&gt;&lt;_tertiary_title&gt;Journal of gastric cancer&lt;/_tertiary_title&gt;&lt;_type_work&gt;Journal Article&lt;/_type_work&gt;&lt;_url&gt;http://www.ncbi.nlm.nih.gov/entrez/query.fcgi?cmd=Retrieve&amp;amp;db=pubmed&amp;amp;dopt=Abstract&amp;amp;list_uids=22076184&amp;amp;query_hl=1&lt;/_url&gt;&lt;_volume&gt;10&lt;/_volume&gt;&lt;_created&gt;62559945&lt;/_created&gt;&lt;_modified&gt;62559946&lt;/_modified&gt;&lt;_db_updated&gt;PubMed&lt;/_db_updated&gt;&lt;/Details&gt;&lt;Extra&gt;&lt;DBUID&gt;{03D683F1-C4E5-407E-9202-DEB5C3FBA467}&lt;/DBUID&gt;&lt;/Extra&gt;&lt;/Item&gt;&lt;/References&gt;&lt;/Group&gt;&lt;Group&gt;&lt;References&gt;&lt;Item&gt;&lt;ID&gt;96&lt;/ID&gt;&lt;UID&gt;{3FB03CE3-3A65-4B04-81D9-BB19F60947FB}&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collection_scope&gt;SCI;SCIE;&lt;/_collection_scope&gt;&lt;_created&gt;62526636&lt;/_created&gt;&lt;_date&gt;2016-06-01&lt;/_date&gt;&lt;_date_display&gt;2016 Jun&lt;/_date_display&gt;&lt;_db_updated&gt;PubMed&lt;/_db_updated&gt;&lt;_doi&gt;10.1007/s00464-015-4491-4&lt;/_doi&gt;&lt;_impact_factor&gt;   3.117&lt;/_impact_factor&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modified&gt;62559736&lt;/_modified&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Details&gt;&lt;Extra&gt;&lt;DBUID&gt;{03D683F1-C4E5-407E-9202-DEB5C3FBA467}&lt;/DBUID&gt;&lt;/Extra&gt;&lt;/Item&gt;&lt;/References&gt;&lt;/Group&gt;&lt;/Citation&gt;_x000a_"/>
    <w:docVar w:name="NE.Ref{86CE5AF6-86AE-4964-9C0A-F65AD44F754D}" w:val=" ADDIN NE.Ref.{86CE5AF6-86AE-4964-9C0A-F65AD44F754D}&lt;Citation&gt;&lt;Group&gt;&lt;References&gt;&lt;Item&gt;&lt;ID&gt;1&lt;/ID&gt;&lt;UID&gt;{40DC5D98-1B0F-4CBC-8136-CA0AA3C11464}&lt;/UID&gt;&lt;Title&gt;Global cancer statistics, 2012&lt;/Title&gt;&lt;Template&gt;Journal Article&lt;/Template&gt;&lt;Star&gt;0&lt;/Star&gt;&lt;Tag&gt;0&lt;/Tag&gt;&lt;Author&gt;Torre, L A; Bray, F; Siegel, R L; Ferlay, J; Lortet-Tieulent, J; Jemal, A&lt;/Author&gt;&lt;Year&gt;2015&lt;/Year&gt;&lt;Details&gt;&lt;_accession_num&gt;25651787&lt;/_accession_num&gt;&lt;_author_adr&gt;Epidemiologist, Surveillance and Health Services Research, American Cancer Society, Atlanta, GA.&lt;/_author_adr&gt;&lt;_date_display&gt;2015 Mar&lt;/_date_display&gt;&lt;_date&gt;2015-03-01&lt;/_date&gt;&lt;_doi&gt;10.3322/caac.21262&lt;/_doi&gt;&lt;_isbn&gt;1542-4863 (Electronic); 0007-9235 (Linking)&lt;/_isbn&gt;&lt;_issue&gt;2&lt;/_issue&gt;&lt;_journal&gt;CA Cancer J Clin&lt;/_journal&gt;&lt;_keywords&gt;Body Mass Index; Breast Neoplasms/epidemiology; Colorectal Neoplasms/epidemiology; Developed Countries/*statistics &amp;amp;amp; numerical data; Developing Countries/*statistics &amp;amp;amp; numerical data; Female; Global Health; Humans; Incidence; Liver Neoplasms/epidemiology; Lung Neoplasms/epidemiology; Male; Neoplasms/diagnosis/*epidemiology/etiology/mortality/prevention &amp;amp;amp; control/therapy; Overweight/epidemiology; Poverty; Prevalence; Prostatic Neoplasms/epidemiology; Risk Factors; Sedentary Lifestyle; Smoking/adverse effects; Stomach Neoplasms/epidemiology; Survival Rate; Uterine Cervical Neoplasms/epidemiologycancer; epidemiology; health disparities; incidence; survival&lt;/_keywords&gt;&lt;_language&gt;eng&lt;/_language&gt;&lt;_ori_publication&gt;(c) 2015 American Cancer Society.&lt;/_ori_publication&gt;&lt;_pages&gt;87-108&lt;/_pages&gt;&lt;_tertiary_title&gt;CA: a cancer journal for clinicians&lt;/_tertiary_title&gt;&lt;_type_work&gt;Journal Article&lt;/_type_work&gt;&lt;_url&gt;http://www.ncbi.nlm.nih.gov/entrez/query.fcgi?cmd=Retrieve&amp;amp;db=pubmed&amp;amp;dopt=Abstract&amp;amp;list_uids=25651787&amp;amp;query_hl=1&lt;/_url&gt;&lt;_volume&gt;65&lt;/_volume&gt;&lt;_created&gt;62187268&lt;/_created&gt;&lt;_modified&gt;62187268&lt;/_modified&gt;&lt;_db_updated&gt;PubMed&lt;/_db_updated&gt;&lt;_impact_factor&gt; 131.723&lt;/_impact_factor&gt;&lt;/Details&gt;&lt;Extra&gt;&lt;DBUID&gt;{0B33331C-55E0-4FDC-AE7E-06979C2E5B44}&lt;/DBUID&gt;&lt;/Extra&gt;&lt;/Item&gt;&lt;/References&gt;&lt;/Group&gt;&lt;/Citation&gt;_x000a_"/>
    <w:docVar w:name="NE.Ref{9D7EA27B-B144-45FF-B639-7E0B527CCA32}" w:val=" ADDIN NE.Ref.{9D7EA27B-B144-45FF-B639-7E0B527CCA32}&lt;Citation&gt;&lt;Group&gt;&lt;References&gt;&lt;Item&gt;&lt;ID&gt;93&lt;/ID&gt;&lt;UID&gt;{994E67DC-90DC-4234-AB96-41B7DB961254}&lt;/UID&gt;&lt;Title&gt;Global cancer statistics, 2012&lt;/Title&gt;&lt;Template&gt;Journal Article&lt;/Template&gt;&lt;Star&gt;0&lt;/Star&gt;&lt;Tag&gt;0&lt;/Tag&gt;&lt;Author&gt;Torre, L A; Bray, F; Siegel, R L; Ferlay, J; Lortet-Tieulent, J; Jemal, A&lt;/Author&gt;&lt;Year&gt;2015&lt;/Year&gt;&lt;Details&gt;&lt;_accession_num&gt;25651787&lt;/_accession_num&gt;&lt;_author_adr&gt;Epidemiologist, Surveillance and Health Services Research, American Cancer Society, Atlanta, GA.&lt;/_author_adr&gt;&lt;_date_display&gt;2015 Mar&lt;/_date_display&gt;&lt;_date&gt;2015-03-01&lt;/_date&gt;&lt;_doi&gt;10.3322/caac.21262&lt;/_doi&gt;&lt;_isbn&gt;1542-4863 (Electronic); 0007-9235 (Linking)&lt;/_isbn&gt;&lt;_issue&gt;2&lt;/_issue&gt;&lt;_journal&gt;CA Cancer J Clin&lt;/_journal&gt;&lt;_keywords&gt;Body Mass Index; Breast Neoplasms/epidemiology; Colorectal Neoplasms/epidemiology; Developed Countries/*statistics &amp;amp;amp; numerical data; Developing Countries/*statistics &amp;amp;amp; numerical data; Female; Global Health; Humans; Incidence; Liver Neoplasms/epidemiology; Lung Neoplasms/epidemiology; Male; Neoplasms/diagnosis/*epidemiology/etiology/mortality/prevention &amp;amp;amp; control/therapy; Overweight/epidemiology; Poverty; Prevalence; Prostatic Neoplasms/epidemiology; Risk Factors; Sedentary Lifestyle; Smoking/adverse effects; Stomach Neoplasms/epidemiology; Survival Rate; Uterine Cervical Neoplasms/epidemiologycancer; epidemiology; health disparities; incidence; survival&lt;/_keywords&gt;&lt;_language&gt;eng&lt;/_language&gt;&lt;_ori_publication&gt;(c) 2015 American Cancer Society.&lt;/_ori_publication&gt;&lt;_pages&gt;87-108&lt;/_pages&gt;&lt;_tertiary_title&gt;CA: a cancer journal for clinicians&lt;/_tertiary_title&gt;&lt;_type_work&gt;Journal Article&lt;/_type_work&gt;&lt;_url&gt;http://www.ncbi.nlm.nih.gov/entrez/query.fcgi?cmd=Retrieve&amp;amp;db=pubmed&amp;amp;dopt=Abstract&amp;amp;list_uids=25651787&amp;amp;query_hl=1&lt;/_url&gt;&lt;_volume&gt;65&lt;/_volume&gt;&lt;_created&gt;62526628&lt;/_created&gt;&lt;_modified&gt;62526628&lt;/_modified&gt;&lt;_db_updated&gt;PubMed&lt;/_db_updated&gt;&lt;_impact_factor&gt; 244.585&lt;/_impact_factor&gt;&lt;/Details&gt;&lt;Extra&gt;&lt;DBUID&gt;{03D683F1-C4E5-407E-9202-DEB5C3FBA467}&lt;/DBUID&gt;&lt;/Extra&gt;&lt;/Item&gt;&lt;/References&gt;&lt;/Group&gt;&lt;/Citation&gt;_x000a_"/>
    <w:docVar w:name="NE.Ref{A0D5F516-836C-4A70-99F4-CFE16E3F0C88}" w:val=" ADDIN NE.Ref.{A0D5F516-836C-4A70-99F4-CFE16E3F0C88}&lt;Citation&gt;&lt;Group&gt;&lt;References&gt;&lt;Item&gt;&lt;ID&gt;10&lt;/ID&gt;&lt;UID&gt;{A95C74C8-7783-4AAC-9337-4088D9FFA2E9}&lt;/UID&gt;&lt;Title&gt;Is the eCura system useful for selecting patients who require radical surgery after noncurative endoscopic submucosal dissection for early gastric cancer? A comparative study&lt;/Title&gt;&lt;Template&gt;Journal Article&lt;/Template&gt;&lt;Star&gt;0&lt;/Star&gt;&lt;Tag&gt;0&lt;/Tag&gt;&lt;Author&gt;Hatta, W; Gotoda, T; Oyama, T; Kawata, N; Takahashi, A; Yoshifuku, Y; Hoteya, S; Nakagawa, M; Hirano, M; Esaki, M; Matsuda, M; Ohnita, K; Yamanouchi, K; Yoshida, M; Dohi, O; Takada, J; Tanaka, K; Yamada, S; Tsuji, T; Ito, H; Hayashi, Y; Nakamura, T; Nakaya, N; Shimosegawa, T&lt;/Author&gt;&lt;Year&gt;2017&lt;/Year&gt;&lt;Details&gt;&lt;_accession_num&gt;28983696&lt;/_accession_num&gt;&lt;_author_adr&gt;Department of Gastroenterology, Tohoku University Graduate School of Medicine, Sendai, Japan.; Division of Gastroenterology and Hepatology, Department of Medicine, Nihon University School of Medicine, 1-6 Kanda-Surugadai, Chiyoda-ku, Tokyo, 101-8309,  Japan. takujigotoda@yahoo.co.jp.; Division of Endoscopy, Saku Central Hospital Advanced Care Center, Saku, Japan.; Division of Endoscopy, Shizuoka Cancer Center, Shizuoka, Japan.; Division of Endoscopy, Saku Central Hospital Advanced Care Center, Saku, Japan.; Department of Gastroenterology and Metabolism, Graduate School of Biomedical Sciences, Hiroshima University, Hiroshima, Japan.; Department of Gastroenterology, Toranomon Hospital, Tokyo, Japan.; Department of Endoscopy, Hiroshima City Hospital, Hiroshima, Japan.; Department of Internal Medicine, Niigata Prefectural Central Hospital, Joetsu, Japan.; Department of Gastroenterology, Kitakyushu Municipal Medical Center, Kitakyushu,  Japan.; Department of Internal Medicine, Toyama Prefectural Central Hospital, Toyama, Japan.; Department of Gastroenterology and Hepatology, Nagasaki University Hospital, Nagasaki, Japan.; Department of Internal Medicine and Gastrointestinal Endoscopy, Saga Medical School, Saga, Japan.; Department of Gastroenterology and Endocrinology and Metabolism, Nara Medical University, Nara, Japan.; Department of Gastroenterology and Hepatology, Kyoto Prefectural University of Medicine, Kyoto, Japan.; Department of Gastroenterology, Gifu University Graduate School of Medicine, Gifu, Japan.; Department of Gastroenterology, Shinshu University School of Medicine, Matsumoto, Japan.; Department of Gastroenterology and Hepatology, Japanese Red Cross Society Kyoto Daiichi Hospital, Kyoto, Japan.; Department of Gastroenterology, Akita City Hospital, Akita, Japan.; Department of Gastroenterology, Osaki Citizen Hospital, Osaki, Japan.; Division of Gastroenterology, Fukui Prefectural Hospital, Fukui, Japan.; Department of Preventive Medicine and Epidemiology, Tohoku Medical Megabank Organization, Sendai, Japan.; Department of Preventive Medicine and Epidemiology, Tohoku Medical Megabank Organization, Sendai, Japan.; Department of Gastroenterology, Tohoku University Graduate School of Medicine, Sendai, Japan.&lt;/_author_adr&gt;&lt;_date_display&gt;2017 Oct 5&lt;/_date_display&gt;&lt;_date&gt;2017-10-05&lt;/_date&gt;&lt;_doi&gt;10.1007/s10120-017-0769-7&lt;/_doi&gt;&lt;_isbn&gt;1436-3305 (Electronic); 1436-3291 (Linking)&lt;/_isbn&gt;&lt;_journal&gt;Gastric Cancer&lt;/_journal&gt;&lt;_keywords&gt;Early gastric cancer; Endoscopic submucosal dissection; eCura system&lt;/_keywords&gt;&lt;_language&gt;eng&lt;/_language&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8983696&amp;amp;query_hl=1&lt;/_url&gt;&lt;_created&gt;62187328&lt;/_created&gt;&lt;_modified&gt;62187328&lt;/_modified&gt;&lt;_db_updated&gt;PubMed&lt;/_db_updated&gt;&lt;_impact_factor&gt;   5.454&lt;/_impact_factor&gt;&lt;_collection_scope&gt;SCIE;&lt;/_collection_scope&gt;&lt;/Details&gt;&lt;Extra&gt;&lt;DBUID&gt;{0B33331C-55E0-4FDC-AE7E-06979C2E5B44}&lt;/DBUID&gt;&lt;/Extra&gt;&lt;/Item&gt;&lt;/References&gt;&lt;/Group&gt;&lt;Group&gt;&lt;References&gt;&lt;Item&gt;&lt;ID&gt;11&lt;/ID&gt;&lt;UID&gt;{882B1AA8-9BEF-4ECB-90E3-26C407E1EB3C}&lt;/UID&gt;&lt;Title&gt;The clinical significance and management of noncurative endoscopic resection in early gastric cancer&lt;/Title&gt;&lt;Template&gt;Journal Article&lt;/Template&gt;&lt;Star&gt;0&lt;/Star&gt;&lt;Tag&gt;0&lt;/Tag&gt;&lt;Author&gt;Heo, J; Jeon, S W&lt;/Author&gt;&lt;Year&gt;2013&lt;/Year&gt;&lt;Details&gt;&lt;_accession_num&gt;23767032&lt;/_accession_num&gt;&lt;_author_adr&gt;Department of Internal Medicine, Kyungpook National University School of Medicine, Daegu, Korea.&lt;/_author_adr&gt;&lt;_date_display&gt;2013 May&lt;/_date_display&gt;&lt;_date&gt;2013-05-01&lt;/_date&gt;&lt;_doi&gt;10.5946/ce.2013.46.3.235&lt;/_doi&gt;&lt;_isbn&gt;2234-2400 (Print); 2234-2400 (Linking)&lt;/_isbn&gt;&lt;_issue&gt;3&lt;/_issue&gt;&lt;_journal&gt;Clin Endosc&lt;/_journal&gt;&lt;_keywords&gt;Curability; Early gastric cancer; Endoscopic resection&lt;/_keywords&gt;&lt;_language&gt;eng&lt;/_language&gt;&lt;_pages&gt;235-8&lt;/_pages&gt;&lt;_tertiary_title&gt;Clinical endoscopy&lt;/_tertiary_title&gt;&lt;_type_work&gt;Journal Article&lt;/_type_work&gt;&lt;_url&gt;http://www.ncbi.nlm.nih.gov/entrez/query.fcgi?cmd=Retrieve&amp;amp;db=pubmed&amp;amp;dopt=Abstract&amp;amp;list_uids=23767032&amp;amp;query_hl=1&lt;/_url&gt;&lt;_volume&gt;46&lt;/_volume&gt;&lt;_created&gt;62187332&lt;/_created&gt;&lt;_modified&gt;62187332&lt;/_modified&gt;&lt;_db_updated&gt;PubMed&lt;/_db_updated&gt;&lt;/Details&gt;&lt;Extra&gt;&lt;DBUID&gt;{0B33331C-55E0-4FDC-AE7E-06979C2E5B44}&lt;/DBUID&gt;&lt;/Extra&gt;&lt;/Item&gt;&lt;/References&gt;&lt;/Group&gt;&lt;/Citation&gt;_x000a_"/>
    <w:docVar w:name="NE.Ref{A8C97908-B6B1-469F-8816-636DA4E7BA79}" w:val=" ADDIN NE.Ref.{A8C97908-B6B1-469F-8816-636DA4E7BA79}&lt;Citation&gt;&lt;Group&gt;&lt;References&gt;&lt;Item&gt;&lt;ID&gt;97&lt;/ID&gt;&lt;UID&gt;{CBA0237F-F9C0-424E-9B0D-1B155DF94257}&lt;/UID&gt;&lt;Title&gt;Risk factors of residual or recurrent tumor in patients with a tumor-positive resection margin after endoscopic resection of early gastric cancer&lt;/Title&gt;&lt;Template&gt;Journal Article&lt;/Template&gt;&lt;Star&gt;0&lt;/Star&gt;&lt;Tag&gt;0&lt;/Tag&gt;&lt;Author&gt;Yoon, H; Kim, S G; Choi, J; Im, J P; Kim, J S; Kim, W H; Jung, H C&lt;/Author&gt;&lt;Year&gt;2013&lt;/Year&gt;&lt;Details&gt;&lt;_accession_num&gt;23263643&lt;/_accession_num&gt;&lt;_author_adr&gt;Department of Internal Medicine and Liver Research Institute, Seoul National University College of Medicine, 101 Daehangno, Jongno-gu, Seoul 110-744, South Korea.&lt;/_author_adr&gt;&lt;_date_display&gt;2013 May&lt;/_date_display&gt;&lt;_date&gt;2013-05-01&lt;/_date&gt;&lt;_doi&gt;10.1007/s00464-012-2627-3&lt;/_doi&gt;&lt;_isbn&gt;1432-2218 (Electronic); 0930-2794 (Linking)&lt;/_isbn&gt;&lt;_issue&gt;5&lt;/_issue&gt;&lt;_journal&gt;Surg Endosc&lt;/_journal&gt;&lt;_keywords&gt;Aged; Biopsy; Carcinoma/epidemiology/*pathology/*surgery; Disease-Free Survival; Female; Gastric Mucosa/*pathology; *Gastroscopy; Humans; Kaplan-Meier Estimate; Lymphatic Metastasis; Male; Middle Aged; Neoplasm Invasiveness; Neoplasm Metastasis; Neoplasm Recurrence, Local/epidemiology; Neoplasm, Residual; Reoperation; Republic of Korea/epidemiology; Retrospective Studies; Risk Factors; Stomach Neoplasms/epidemiology/*pathology/*surgery&lt;/_keywords&gt;&lt;_language&gt;eng&lt;/_language&gt;&lt;_pages&gt;1561-8&lt;/_pages&gt;&lt;_tertiary_title&gt;Surgical endoscopy&lt;/_tertiary_title&gt;&lt;_type_work&gt;Comparative Study; Journal Article&lt;/_type_work&gt;&lt;_url&gt;http://www.ncbi.nlm.nih.gov/entrez/query.fcgi?cmd=Retrieve&amp;amp;db=pubmed&amp;amp;dopt=Abstract&amp;amp;list_uids=23263643&amp;amp;query_hl=1&lt;/_url&gt;&lt;_volume&gt;27&lt;/_volume&gt;&lt;_created&gt;62526639&lt;/_created&gt;&lt;_modified&gt;62526639&lt;/_modified&gt;&lt;_db_updated&gt;PubMed&lt;/_db_updated&gt;&lt;_impact_factor&gt;   3.117&lt;/_impact_factor&gt;&lt;_collection_scope&gt;SCI;SCIE;&lt;/_collection_scope&gt;&lt;/Details&gt;&lt;Extra&gt;&lt;DBUID&gt;{03D683F1-C4E5-407E-9202-DEB5C3FBA467}&lt;/DBUID&gt;&lt;/Extra&gt;&lt;/Item&gt;&lt;/References&gt;&lt;/Group&gt;&lt;Group&gt;&lt;References&gt;&lt;Item&gt;&lt;ID&gt;98&lt;/ID&gt;&lt;UID&gt;{702D7100-A553-4C1B-9E24-DCD4E8B1E861}&lt;/UID&gt;&lt;Title&gt;Effect of rescue surgery after non-curative endoscopic resection of early gastric cancer&lt;/Title&gt;&lt;Template&gt;Journal Article&lt;/Template&gt;&lt;Star&gt;0&lt;/Star&gt;&lt;Tag&gt;0&lt;/Tag&gt;&lt;Author&gt;Kim, E R; Lee, H; Min, B H; Lee, J H; Rhee, P L; Kim, J J; Kim, K M; Kim, S&lt;/Author&gt;&lt;Year&gt;2015&lt;/Year&gt;&lt;Details&gt;&lt;_accession_num&gt;26313295&lt;/_accession_num&gt;&lt;_author_adr&gt;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Medicine, Samsung Medical Centre, Sungkyunkwan University School of Medicine, Seoul, Korea.; Departments of Pathology, Samsung Medical Centre, Sungkyunkwan University School  of Medicine, Seoul, Korea.; Departments of Surgery, Samsung Medical Centre, Sungkyunkwan University School of Medicine, Seoul, Korea.&lt;/_author_adr&gt;&lt;_date_display&gt;2015 Oct&lt;/_date_display&gt;&lt;_date&gt;2015-10-01&lt;/_date&gt;&lt;_doi&gt;10.1002/bjs.9873&lt;/_doi&gt;&lt;_isbn&gt;1365-2168 (Electronic); 0007-1323 (Linking)&lt;/_isbn&gt;&lt;_issue&gt;11&lt;/_issue&gt;&lt;_journal&gt;Br J Surg&lt;/_journal&gt;&lt;_keywords&gt;Adult; Aged; Aged, 80 and over; Female; Follow-Up Studies; *Gastrectomy; Gastric Mucosa/pathology/*surgery; *Gastroscopy; Humans; Male; Middle Aged; Neoplasm Staging; Reoperation; Retrospective Studies; *Salvage Therapy; Stomach Neoplasms/mortality/pathology/*surgery; Survival Analysis; Treatment Outcome&lt;/_keywords&gt;&lt;_language&gt;eng&lt;/_language&gt;&lt;_ori_publication&gt;(c) 2015 BJS Society Ltd Published by John Wiley &amp;amp;amp; Sons Ltd.&lt;/_ori_publication&gt;&lt;_pages&gt;1394-401&lt;/_pages&gt;&lt;_tertiary_title&gt;The British journal of surgery&lt;/_tertiary_title&gt;&lt;_type_work&gt;Evaluation Studies; Journal Article&lt;/_type_work&gt;&lt;_url&gt;http://www.ncbi.nlm.nih.gov/entrez/query.fcgi?cmd=Retrieve&amp;amp;db=pubmed&amp;amp;dopt=Abstract&amp;amp;list_uids=26313295&amp;amp;query_hl=1&lt;/_url&gt;&lt;_volume&gt;102&lt;/_volume&gt;&lt;_created&gt;62526656&lt;/_created&gt;&lt;_modified&gt;62526656&lt;/_modified&gt;&lt;_db_updated&gt;PubMed&lt;/_db_updated&gt;&lt;_impact_factor&gt;   5.433&lt;/_impact_factor&gt;&lt;/Details&gt;&lt;Extra&gt;&lt;DBUID&gt;{03D683F1-C4E5-407E-9202-DEB5C3FBA467}&lt;/DBUID&gt;&lt;/Extra&gt;&lt;/Item&gt;&lt;/References&gt;&lt;/Group&gt;&lt;Group&gt;&lt;References&gt;&lt;Item&gt;&lt;ID&gt;99&lt;/ID&gt;&lt;UID&gt;{8DECE6BE-7649-4392-A17D-D20B172822BA}&lt;/UID&gt;&lt;Title&gt;Should elderly patients undergo additional surgery after non-curative endoscopic  resection for early gastric cancer? Long-term comparative outcomes&lt;/Title&gt;&lt;Template&gt;Journal Article&lt;/Template&gt;&lt;Star&gt;0&lt;/Star&gt;&lt;Tag&gt;0&lt;/Tag&gt;&lt;Author&gt;Kusano, C; Iwasaki, M; Kaltenbach, T; Conlin, A; Oda, I; Gotoda, T&lt;/Author&gt;&lt;Year&gt;2011&lt;/Year&gt;&lt;Details&gt;&lt;_accession_num&gt;21407189&lt;/_accession_num&gt;&lt;_author_adr&gt;Gastroenterology and Hepatology Division, National Center for Global Health and Medicine, Tokyo, Japan. ckusano2007@yahoo.co.jp&lt;/_author_adr&gt;&lt;_date_display&gt;2011 Jun&lt;/_date_display&gt;&lt;_date&gt;2011-06-01&lt;/_date&gt;&lt;_doi&gt;10.1038/ajg.2011.49&lt;/_doi&gt;&lt;_isbn&gt;1572-0241 (Electronic); 0002-9270 (Linking)&lt;/_isbn&gt;&lt;_issue&gt;6&lt;/_issue&gt;&lt;_journal&gt;Am J Gastroenterol&lt;/_journal&gt;&lt;_keywords&gt;Adenocarcinoma/mortality/pathology/*surgery; Age Factors; Aged; Aged, 80 and over; Cohort Studies; Confidence Intervals; Disease-Free Survival; Female; Follow-Up Studies; Gastrectomy/methods; Gastroscopy/*methods; Geriatric Assessment; Humans; Japan; Kaplan-Meier Estimate; Laparotomy/methods; Male; Minimally Invasive Surgical Procedures/methods; Monitoring, Physiologic/methods; Neoplasm Recurrence, Local/mortality/pathology/*surgery; Neoplasm Staging; Proportional Hazards Models; Reoperation/methods; Retrospective Studies; Risk Assessment; Stomach Neoplasms/mortality/pathology/*surgery; Survival Analysis; Time Factors; Treatment Outcome&lt;/_keywords&gt;&lt;_language&gt;eng&lt;/_language&gt;&lt;_pages&gt;1064-9&lt;/_pages&gt;&lt;_tertiary_title&gt;The American journal of gastroenterology&lt;/_tertiary_title&gt;&lt;_type_work&gt;Comparative Study; Journal Article&lt;/_type_work&gt;&lt;_url&gt;http://www.ncbi.nlm.nih.gov/entrez/query.fcgi?cmd=Retrieve&amp;amp;db=pubmed&amp;amp;dopt=Abstract&amp;amp;list_uids=21407189&amp;amp;query_hl=1&lt;/_url&gt;&lt;_volume&gt;106&lt;/_volume&gt;&lt;_created&gt;62526657&lt;/_created&gt;&lt;_modified&gt;62526658&lt;/_modified&gt;&lt;_db_updated&gt;PubMed&lt;/_db_updated&gt;&lt;_impact_factor&gt;  10.231&lt;/_impact_factor&gt;&lt;_collection_scope&gt;SCI;SCIE;&lt;/_collection_scope&gt;&lt;/Details&gt;&lt;Extra&gt;&lt;DBUID&gt;{03D683F1-C4E5-407E-9202-DEB5C3FBA467}&lt;/DBUID&gt;&lt;/Extra&gt;&lt;/Item&gt;&lt;/References&gt;&lt;/Group&gt;&lt;Group&gt;&lt;References&gt;&lt;Item&gt;&lt;ID&gt;100&lt;/ID&gt;&lt;UID&gt;{28636C9E-D140-4551-AC1E-3102B84F8E42}&lt;/UID&gt;&lt;Title&gt;Clinical Outcomes of Gastrectomy after Incomplete EMR/ESD&lt;/Title&gt;&lt;Template&gt;Journal Article&lt;/Template&gt;&lt;Star&gt;0&lt;/Star&gt;&lt;Tag&gt;0&lt;/Tag&gt;&lt;Author&gt;Lee, H J; Jang, Y J; Kim, J H; Park, S S; Park, S H; Park, J J; Kim, S J; Kim, C S; Mok, Y J&lt;/Author&gt;&lt;Year&gt;2011&lt;/Year&gt;&lt;Details&gt;&lt;_accession_num&gt;22076221&lt;/_accession_num&gt;&lt;_author_adr&gt;Department of Surgery, Korea University College of Medicine, Seoul, Korea.&lt;/_author_adr&gt;&lt;_date_display&gt;2011 Sep&lt;/_date_display&gt;&lt;_date&gt;2011-09-01&lt;/_date&gt;&lt;_doi&gt;10.5230/jgc.2011.11.3.162&lt;/_doi&gt;&lt;_isbn&gt;2093-5641 (Electronic); 1598-1320 (Linking)&lt;/_isbn&gt;&lt;_issue&gt;3&lt;/_issue&gt;&lt;_journal&gt;J Gastric Cancer&lt;/_journal&gt;&lt;_keywords&gt;*EMR/ESD; *Gastrectomy; *Stomach neoplasms&lt;/_keywords&gt;&lt;_language&gt;eng&lt;/_language&gt;&lt;_pages&gt;162-6&lt;/_pages&gt;&lt;_tertiary_title&gt;Journal of gastric cancer&lt;/_tertiary_title&gt;&lt;_type_work&gt;Journal Article&lt;/_type_work&gt;&lt;_url&gt;http://www.ncbi.nlm.nih.gov/entrez/query.fcgi?cmd=Retrieve&amp;amp;db=pubmed&amp;amp;dopt=Abstract&amp;amp;list_uids=22076221&amp;amp;query_hl=1&lt;/_url&gt;&lt;_volume&gt;11&lt;/_volume&gt;&lt;_created&gt;62526658&lt;/_created&gt;&lt;_modified&gt;62526658&lt;/_modified&gt;&lt;_db_updated&gt;PubMed&lt;/_db_updated&gt;&lt;/Details&gt;&lt;Extra&gt;&lt;DBUID&gt;{03D683F1-C4E5-407E-9202-DEB5C3FBA467}&lt;/DBUID&gt;&lt;/Extra&gt;&lt;/Item&gt;&lt;/References&gt;&lt;/Group&gt;&lt;Group&gt;&lt;References&gt;&lt;Item&gt;&lt;ID&gt;101&lt;/ID&gt;&lt;UID&gt;{3E76909B-C54C-4FFE-8CC5-74FE4ADDB243}&lt;/UID&gt;&lt;Title&gt;Survival benefit of additional surgery after noncurative endoscopic resection in  patients with early gastric cancer&lt;/Title&gt;&lt;Template&gt;Journal Article&lt;/Template&gt;&lt;Star&gt;0&lt;/Star&gt;&lt;Tag&gt;0&lt;/Tag&gt;&lt;Author&gt;Eom, B W; Kim, Y I; Kim, K H; Yoon, H M; Cho, S J; Lee, J Y; Kim, C G; Kook, M C; Kim, Y W; Nam, B H; Ryu, K W; Choi, I J&lt;/Author&gt;&lt;Year&gt;2017&lt;/Year&gt;&lt;Details&gt;&lt;_accession_num&gt;27460389&lt;/_accession_num&gt;&lt;_author_adr&gt;Gastric Cancer Branch, Research Institute &amp;amp;amp; Hospital, National Cancer Center, Goyang, Republic of Korea.; Gastric Cancer Branch, Research Institute &amp;amp;amp; Hospital, National Cancer Center, Goyang, Republic of Korea.; Biometric Research Branch, Research Institute for National Cancer Control &amp;amp;amp; Evaluation,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Biometric Research Branch, Research Institute for National Cancer Control &amp;amp;amp; Evaluation, National Cancer Center, Goyang, Republic of Korea.; Gastric Cancer Branch, Research Institute &amp;amp;amp; Hospital, National Cancer Center, Goyang, Republic of Korea.; Gastric Cancer Branch, Research Institute &amp;amp;amp; Hospital, National Cancer Center, Goyang, Republic of Korea.&lt;/_author_adr&gt;&lt;_date_display&gt;2017 Jan&lt;/_date_display&gt;&lt;_date&gt;2017-01-01&lt;/_date&gt;&lt;_doi&gt;10.1016/j.gie.2016.07.036&lt;/_doi&gt;&lt;_isbn&gt;1097-6779 (Electronic); 0016-5107 (Linking)&lt;/_isbn&gt;&lt;_issue&gt;1&lt;/_issue&gt;&lt;_journal&gt;Gastrointest Endosc&lt;/_journal&gt;&lt;_keywords&gt;Adenocarcinoma/*mortality/pathology/*surgery; Aged; *Endoscopic Mucosal Resection; Female; Follow-Up Studies; *Gastrectomy; Humans; *Lymph Node Excision; Male; Middle Aged; Neoplasm Recurrence, Local/*epidemiology; Propensity Score; Reoperation; Retrospective Studies; Stomach Neoplasms/*mortality/pathology/*surgery; Survival Rate; Treatment Outcome&lt;/_keywords&gt;&lt;_language&gt;eng&lt;/_language&gt;&lt;_ori_publication&gt;Copyright (c) 2017 American Society for Gastrointestinal Endoscopy. Published by _x000d__x000a_      Elsevier Inc. All rights reserved.&lt;/_ori_publication&gt;&lt;_pages&gt;155-163.e3&lt;/_pages&gt;&lt;_tertiary_title&gt;Gastrointestinal endoscopy&lt;/_tertiary_title&gt;&lt;_type_work&gt;Comparative Study; Journal Article&lt;/_type_work&gt;&lt;_url&gt;http://www.ncbi.nlm.nih.gov/entrez/query.fcgi?cmd=Retrieve&amp;amp;db=pubmed&amp;amp;dopt=Abstract&amp;amp;list_uids=27460389&amp;amp;query_hl=1&lt;/_url&gt;&lt;_volume&gt;85&lt;/_volume&gt;&lt;_created&gt;62526660&lt;/_created&gt;&lt;_modified&gt;62526660&lt;/_modified&gt;&lt;_db_updated&gt;PubMed&lt;/_db_updated&gt;&lt;_impact_factor&gt;   7.204&lt;/_impact_factor&gt;&lt;_collection_scope&gt;SCI;SCIE;&lt;/_collection_scope&gt;&lt;/Details&gt;&lt;Extra&gt;&lt;DBUID&gt;{03D683F1-C4E5-407E-9202-DEB5C3FBA467}&lt;/DBUID&gt;&lt;/Extra&gt;&lt;/Item&gt;&lt;/References&gt;&lt;/Group&gt;&lt;/Citation&gt;_x000a_"/>
    <w:docVar w:name="NE.Ref{AAF5352F-4C07-4975-A5A3-AEB21CE607D9}" w:val=" ADDIN NE.Ref.{AAF5352F-4C07-4975-A5A3-AEB21CE607D9}&lt;Citation&gt;&lt;Group&gt;&lt;References&gt;&lt;Item&gt;&lt;ID&gt;96&lt;/ID&gt;&lt;UID&gt;{3FB03CE3-3A65-4B04-81D9-BB19F60947FB}&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collection_scope&gt;SCI;SCIE;&lt;/_collection_scope&gt;&lt;_created&gt;62526636&lt;/_created&gt;&lt;_date&gt;2016-06-01&lt;/_date&gt;&lt;_date_display&gt;2016 Jun&lt;/_date_display&gt;&lt;_db_updated&gt;PubMed&lt;/_db_updated&gt;&lt;_doi&gt;10.1007/s00464-015-4491-4&lt;/_doi&gt;&lt;_impact_factor&gt;   3.117&lt;/_impact_factor&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modified&gt;62559736&lt;/_modified&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Details&gt;&lt;Extra&gt;&lt;DBUID&gt;{03D683F1-C4E5-407E-9202-DEB5C3FBA467}&lt;/DBUID&gt;&lt;/Extra&gt;&lt;/Item&gt;&lt;/References&gt;&lt;/Group&gt;&lt;/Citation&gt;_x000a_"/>
    <w:docVar w:name="NE.Ref{AC596F6C-52E5-4011-8BD6-D2B6F5CE1509}" w:val=" ADDIN NE.Ref.{AC596F6C-52E5-4011-8BD6-D2B6F5CE1509}&lt;Citation&gt;&lt;Group&gt;&lt;References&gt;&lt;Item&gt;&lt;ID&gt;93&lt;/ID&gt;&lt;UID&gt;{994E67DC-90DC-4234-AB96-41B7DB961254}&lt;/UID&gt;&lt;Title&gt;Global cancer statistics, 2012&lt;/Title&gt;&lt;Template&gt;Journal Article&lt;/Template&gt;&lt;Star&gt;0&lt;/Star&gt;&lt;Tag&gt;0&lt;/Tag&gt;&lt;Author&gt;Torre, L A; Bray, F; Siegel, R L; Ferlay, J; Lortet-Tieulent, J; Jemal, A&lt;/Author&gt;&lt;Year&gt;2015&lt;/Year&gt;&lt;Details&gt;&lt;_accession_num&gt;25651787&lt;/_accession_num&gt;&lt;_author_adr&gt;Epidemiologist, Surveillance and Health Services Research, American Cancer Society, Atlanta, GA.&lt;/_author_adr&gt;&lt;_created&gt;62526628&lt;/_created&gt;&lt;_date&gt;2015-03-01&lt;/_date&gt;&lt;_date_display&gt;2015 Mar&lt;/_date_display&gt;&lt;_db_updated&gt;PubMed&lt;/_db_updated&gt;&lt;_doi&gt;10.3322/caac.21262&lt;/_doi&gt;&lt;_impact_factor&gt; 244.585&lt;/_impact_factor&gt;&lt;_isbn&gt;1542-4863 (Electronic); 0007-9235 (Linking)&lt;/_isbn&gt;&lt;_issue&gt;2&lt;/_issue&gt;&lt;_journal&gt;CA Cancer J Clin&lt;/_journal&gt;&lt;_keywords&gt;Body Mass Index; Breast Neoplasms/epidemiology; Colorectal Neoplasms/epidemiology; Developed Countries/*statistics &amp;amp;amp; numerical data; Developing Countries/*statistics &amp;amp;amp; numerical data; Female; Global Health; Humans; Incidence; Liver Neoplasms/epidemiology; Lung Neoplasms/epidemiology; Male; Neoplasms/diagnosis/*epidemiology/etiology/mortality/prevention &amp;amp;amp; control/therapy; Overweight/epidemiology; Poverty; Prevalence; Prostatic Neoplasms/epidemiology; Risk Factors; Sedentary Lifestyle; Smoking/adverse effects; Stomach Neoplasms/epidemiology; Survival Rate; Uterine Cervical Neoplasms/epidemiologycancer; epidemiology; health disparities; incidence; survival&lt;/_keywords&gt;&lt;_language&gt;eng&lt;/_language&gt;&lt;_modified&gt;62559733&lt;/_modified&gt;&lt;_ori_publication&gt;(c) 2015 American Cancer Society.&lt;/_ori_publication&gt;&lt;_pages&gt;87-108&lt;/_pages&gt;&lt;_tertiary_title&gt;CA: a cancer journal for clinicians&lt;/_tertiary_title&gt;&lt;_type_work&gt;Journal Article&lt;/_type_work&gt;&lt;_url&gt;http://www.ncbi.nlm.nih.gov/entrez/query.fcgi?cmd=Retrieve&amp;amp;db=pubmed&amp;amp;dopt=Abstract&amp;amp;list_uids=25651787&amp;amp;query_hl=1&lt;/_url&gt;&lt;_volume&gt;65&lt;/_volume&gt;&lt;/Details&gt;&lt;Extra&gt;&lt;DBUID&gt;{03D683F1-C4E5-407E-9202-DEB5C3FBA467}&lt;/DBUID&gt;&lt;/Extra&gt;&lt;/Item&gt;&lt;/References&gt;&lt;/Group&gt;&lt;/Citation&gt;_x000a_"/>
    <w:docVar w:name="NE.Ref{AE63AC20-212B-48B9-BC07-6A7AFBC919BA}" w:val=" ADDIN NE.Ref.{AE63AC20-212B-48B9-BC07-6A7AFBC919BA}&lt;Citation&gt;&lt;Group&gt;&lt;References&gt;&lt;Item&gt;&lt;ID&gt;15&lt;/ID&gt;&lt;UID&gt;{B4693BFC-5C66-4AD9-B5D4-C31BAAF22808}&lt;/UID&gt;&lt;Title&gt;A Scoring System to Stratify Curability after Endoscopic Submucosal Dissection for Early Gastric Cancer: &amp;quot;eCura system&amp;quot;&lt;/Title&gt;&lt;Template&gt;Journal Article&lt;/Template&gt;&lt;Star&gt;0&lt;/Star&gt;&lt;Tag&gt;0&lt;/Tag&gt;&lt;Author&gt;Hatta, W; Gotoda, T; Oyama, T; Kawata, N; Takahashi, A; Yoshifuku, Y; Hoteya, S; Nakagawa, M; Hirano, M; Esaki, M; Matsuda, M; Ohnita, K; Yamanouchi, K; Yoshida, M; Dohi, O; Takada, J; Tanaka, K; Yamada, S; Tsuji, T; Ito, H; Hayashi, Y; Nakaya, N; Nakamura, T; Shimosegawa, T&lt;/Author&gt;&lt;Year&gt;2017&lt;/Year&gt;&lt;Details&gt;&lt;_accession_num&gt;28397873&lt;/_accession_num&gt;&lt;_author_adr&gt;Department of Gastroenterology, Tohoku University Graduate School of Medicine, Sendai, Japan.; Division of Gastroenterology and Hepatology, Department of Medicine, Nihon University School of Medicine, Tokyo, Japan.; Division of Endoscopy, Saku Central Hospital Advanced Care Center, Saku, Japan.; Division of Endoscopy, Shizuoka Cancer Center, Shizuoka, Japan.; Division of Endoscopy, Saku Central Hospital Advanced Care Center, Saku, Japan.; Department of Gastroenterology and Metabolism, Graduate School of Biomedical Sciences, Hiroshima University, Hiroshima, Japan.; Department of Gastroenterology, Toranomon Hospital, Tokyo, Japan.; Department of Endoscopy, Hiroshima City Hospital, Hiroshima, Japan.; Department of Internal Medicine, Niigata Prefectural Central Hospital, Joetsu, Japan.; Department of Gastroenterology, Kitakyushu Municipal Medical Center, Kitakyushu,  Japan.; Department of Internal Medicine, Toyama Prefectural Central Hospital, Toyama, Japan.; Department of Gastroenterology and Hepatology, Nagasaki University Hospital, Nagasaki, Japan.; Department of Internal Medicine and Gastrointestinal Endoscopy, Saga Medical School, Saga, Japan.; Department of Gastroenterology and Endocrinology and Metabolism, Nara Medical University, Nara, Japan.; Department of Gastroenterology and Hepatology, Kyoto Prefectural University of Medicine, Kyoto, Japan.; Department of Gastroenterology, Gifu University Graduate School of Medicine, Gifu, Japan.; Department of Gastroenterology, Shinshu University School of Medicine, Matsumoto, Japan.; Department of Gastroenterology and Hepatology, Japanese Red Cross Society Kyoto Daiichi Hospital, Kyoto, Japan.; Department of Gastroenterology, Akita City Hospital, Akita, Japan.; Department of Gastroenterology, Osaki Citizen Hospital, Osaki, Japan.; Division of Gastroenterology, Fukui Prefectural Hospital, Fukui, Japan.; Department of Preventive Medicine and Epidemiology, Tohoku Medical Megabank Organization, Sendai, Japan.; Department of Preventive Medicine and Epidemiology, Tohoku Medical Megabank Organization, Sendai, Japan.; Department of Gastroenterology, Tohoku University Graduate School of Medicine, Sendai, Japan.&lt;/_author_adr&gt;&lt;_date_display&gt;2017 Jun&lt;/_date_display&gt;&lt;_date&gt;2017-06-01&lt;/_date&gt;&lt;_doi&gt;10.1038/ajg.2017.95&lt;/_doi&gt;&lt;_isbn&gt;1572-0241 (Electronic); 0002-9270 (Linking)&lt;/_isbn&gt;&lt;_issue&gt;6&lt;/_issue&gt;&lt;_journal&gt;Am J Gastroenterol&lt;/_journal&gt;&lt;_keywords&gt;Aged; Aged, 80 and over; Blood Vessels/pathology; Clinical Decision-Making; *Decision Support Techniques; *Endoscopic Mucosal Resection; Female; Humans; Lymphatic Metastasis; Male; Middle Aged; Neoplasm Invasiveness; Neoplasm, Residual; Retrospective Studies; Risk Assessment/methods; Stomach Neoplasms/*pathology/*surgery; Survival Rate; Tumor Burden&lt;/_keywords&gt;&lt;_language&gt;eng&lt;/_language&gt;&lt;_pages&gt;874-881&lt;/_pages&gt;&lt;_tertiary_title&gt;The American journal of gastroenterology&lt;/_tertiary_title&gt;&lt;_type_work&gt;Journal Article; Multicenter Study; Validation Studies&lt;/_type_work&gt;&lt;_url&gt;http://www.ncbi.nlm.nih.gov/entrez/query.fcgi?cmd=Retrieve&amp;amp;db=pubmed&amp;amp;dopt=Abstract&amp;amp;list_uids=28397873&amp;amp;query_hl=1&lt;/_url&gt;&lt;_volume&gt;112&lt;/_volume&gt;&lt;_created&gt;62187356&lt;/_created&gt;&lt;_modified&gt;62187357&lt;/_modified&gt;&lt;_db_updated&gt;PubMed&lt;/_db_updated&gt;&lt;_impact_factor&gt;   9.566&lt;/_impact_factor&gt;&lt;_collection_scope&gt;SCI;SCIE;&lt;/_collection_scope&gt;&lt;/Details&gt;&lt;Extra&gt;&lt;DBUID&gt;{0B33331C-55E0-4FDC-AE7E-06979C2E5B44}&lt;/DBUID&gt;&lt;/Extra&gt;&lt;/Item&gt;&lt;/References&gt;&lt;/Group&gt;&lt;/Citation&gt;_x000a_"/>
    <w:docVar w:name="NE.Ref{B5B8D227-7C31-4A92-8316-EDADD9D8C4C1}" w:val=" ADDIN NE.Ref.{B5B8D227-7C31-4A92-8316-EDADD9D8C4C1}&lt;Citation&gt;&lt;Group&gt;&lt;References&gt;&lt;Item&gt;&lt;ID&gt;205&lt;/ID&gt;&lt;UID&gt;{CBAD80A5-2634-4905-922F-40AF3B560A28}&lt;/UID&gt;&lt;Title&gt;Risk of lymph node metastasis in differentiated type mucosal early gastric cancer mixed with minor undifferentiated type histology&lt;/Title&gt;&lt;Template&gt;Journal Article&lt;/Template&gt;&lt;Star&gt;0&lt;/Star&gt;&lt;Tag&gt;0&lt;/Tag&gt;&lt;Author&gt;Lee, J H; Choi, I J; Han, H S; Kim, Y W; Ryu, K W; Yoon, H M; Eom, B W; Kim, C G; Lee, J Y; Cho, S J; Kim, Y I; Nam, B H; Kook, M C&lt;/Author&gt;&lt;Year&gt;2015&lt;/Year&gt;&lt;Details&gt;&lt;_accession_num&gt;25344305&lt;/_accession_num&gt;&lt;_author_adr&gt;Center for Gastric Cancer/Department of Pathology, National Cancer Center, Goyang-si, Gyeonggi-do, Republic of Korea.&lt;/_author_adr&gt;&lt;_date_display&gt;2015&lt;/_date_display&gt;&lt;_date&gt;2015-01-20&lt;/_date&gt;&lt;_doi&gt;10.1245/s10434-014-4167-7&lt;/_doi&gt;&lt;_isbn&gt;1534-4681 (Electronic); 1068-9265 (Linking)&lt;/_isbn&gt;&lt;_issue&gt;6&lt;/_issue&gt;&lt;_journal&gt;Ann Surg Oncol&lt;/_journal&gt;&lt;_keywords&gt;Adenocarcinoma/*secondary/surgery; Adult; Aged; Aged, 80 and over; *Cell Differentiation; Early Detection of Cancer; Female; Follow-Up Studies; Gastrectomy/*adverse effects; Gastric Mucosa/*pathology; Humans; Lymph Nodes/*pathology; Lymphatic Metastasis; Male; Middle Aged; Neoplasm Invasiveness; Neoplasm Staging; *Postoperative Complications; Prognosis; Retrospective Studies; Risk Factors; Stomach Neoplasms/*pathology/surgery&lt;/_keywords&gt;&lt;_language&gt;eng&lt;/_language&gt;&lt;_pages&gt;1813-9&lt;/_pages&gt;&lt;_tertiary_title&gt;Annals of surgical oncology&lt;/_tertiary_title&gt;&lt;_type_work&gt;Journal Article; Research Support, Non-U.S. Gov&amp;apos;t&lt;/_type_work&gt;&lt;_url&gt;http://www.ncbi.nlm.nih.gov/entrez/query.fcgi?cmd=Retrieve&amp;amp;db=pubmed&amp;amp;dopt=Abstract&amp;amp;list_uids=25344305&amp;amp;query_hl=1&lt;/_url&gt;&lt;_volume&gt;22&lt;/_volume&gt;&lt;_created&gt;62560070&lt;/_created&gt;&lt;_modified&gt;62560070&lt;/_modified&gt;&lt;_db_updated&gt;PubMed&lt;/_db_updated&gt;&lt;_impact_factor&gt;   3.857&lt;/_impact_factor&gt;&lt;_collection_scope&gt;SCI;SCIE;&lt;/_collection_scope&gt;&lt;/Details&gt;&lt;Extra&gt;&lt;DBUID&gt;{03D683F1-C4E5-407E-9202-DEB5C3FBA467}&lt;/DBUID&gt;&lt;/Extra&gt;&lt;/Item&gt;&lt;/References&gt;&lt;/Group&gt;&lt;/Citation&gt;_x000a_"/>
    <w:docVar w:name="NE.Ref{C33B8B16-BF36-4D59-B69A-1F017D85A53F}" w:val=" ADDIN NE.Ref.{C33B8B16-BF36-4D59-B69A-1F017D85A53F}&lt;Citation&gt;&lt;Group&gt;&lt;References&gt;&lt;Item&gt;&lt;ID&gt;206&lt;/ID&gt;&lt;UID&gt;{DC3F3A84-3F64-4E32-AA1A-7ACF29B8DF66}&lt;/UID&gt;&lt;Title&gt;Lymphovascular invasion is an important predictor of lymph node metastasis in endoscopically resected early gastric cancers&lt;/Title&gt;&lt;Template&gt;Journal Article&lt;/Template&gt;&lt;Star&gt;0&lt;/Star&gt;&lt;Tag&gt;0&lt;/Tag&gt;&lt;Author&gt;Kim, H; Kim, J H; Park, J C; Lee, Y C; Noh, S H; Kim, H&lt;/Author&gt;&lt;Year&gt;2011&lt;/Year&gt;&lt;Details&gt;&lt;_accession_num&gt;21455589&lt;/_accession_num&gt;&lt;_author_adr&gt;Department of Pathology, Yonsei University College of Medicine, 120-752 Seoul, Republic of Korea.&lt;/_author_adr&gt;&lt;_date_display&gt;2011 Jun&lt;/_date_display&gt;&lt;_date&gt;2011-06-01&lt;/_date&gt;&lt;_doi&gt;10.3892/or.2011.1242&lt;/_doi&gt;&lt;_isbn&gt;1791-2431 (Electronic); 1021-335X (Linking)&lt;/_isbn&gt;&lt;_issue&gt;6&lt;/_issue&gt;&lt;_journal&gt;Oncol Rep&lt;/_journal&gt;&lt;_keywords&gt;Adenocarcinoma/*pathology/*surgery; Adult; Aged; Female; Gastroscopy; Humans; Lymphatic Metastasis/*pathology; Male; Middle Aged; Neoplasm Staging; Stomach Neoplasms/*pathology/*surgery&lt;/_keywords&gt;&lt;_language&gt;eng&lt;/_language&gt;&lt;_pages&gt;1589-95&lt;/_pages&gt;&lt;_tertiary_title&gt;Oncology reports&lt;/_tertiary_title&gt;&lt;_type_work&gt;Journal Article; Research Support, Non-U.S. Gov&amp;apos;t&lt;/_type_work&gt;&lt;_url&gt;http://www.ncbi.nlm.nih.gov/entrez/query.fcgi?cmd=Retrieve&amp;amp;db=pubmed&amp;amp;dopt=Abstract&amp;amp;list_uids=21455589&amp;amp;query_hl=1&lt;/_url&gt;&lt;_volume&gt;25&lt;/_volume&gt;&lt;_created&gt;62560074&lt;/_created&gt;&lt;_modified&gt;62560074&lt;/_modified&gt;&lt;_db_updated&gt;PubMed&lt;/_db_updated&gt;&lt;_impact_factor&gt;   2.976&lt;/_impact_factor&gt;&lt;_collection_scope&gt;SCI;SCIE;&lt;/_collection_scope&gt;&lt;/Details&gt;&lt;Extra&gt;&lt;DBUID&gt;{03D683F1-C4E5-407E-9202-DEB5C3FBA467}&lt;/DBUID&gt;&lt;/Extra&gt;&lt;/Item&gt;&lt;/References&gt;&lt;/Group&gt;&lt;/Citation&gt;_x000a_"/>
    <w:docVar w:name="NE.Ref{C5E7795A-0327-42D8-9B4C-C653F44D27B1}" w:val=" ADDIN NE.Ref.{C5E7795A-0327-42D8-9B4C-C653F44D27B1}&lt;Citation&gt;&lt;Group&gt;&lt;References&gt;&lt;Item&gt;&lt;ID&gt;102&lt;/ID&gt;&lt;UID&gt;{32214ADC-EB88-428A-97DC-BF2A6C6DCD33}&lt;/UID&gt;&lt;Title&gt;Is the eCura system useful for selecting patients who require radical surgery after noncurative endoscopic submucosal dissection for early gastric cancer? A comparative study&lt;/Title&gt;&lt;Template&gt;Journal Article&lt;/Template&gt;&lt;Star&gt;0&lt;/Star&gt;&lt;Tag&gt;0&lt;/Tag&gt;&lt;Author&gt;Hatta, W; Gotoda, T; Oyama, T; Kawata, N; Takahashi, A; Yoshifuku, Y; Hoteya, S; Nakagawa, M; Hirano, M; Esaki, M; Matsuda, M; Ohnita, K; Yamanouchi, K; Yoshida, M; Dohi, O; Takada, J; Tanaka, K; Yamada, S; Tsuji, T; Ito, H; Hayashi, Y; Nakamura, T; Nakaya, N; Shimosegawa, T&lt;/Author&gt;&lt;Year&gt;2018&lt;/Year&gt;&lt;Details&gt;&lt;_accession_num&gt;28983696&lt;/_accession_num&gt;&lt;_author_adr&gt;Department of Gastroenterology, Tohoku University Graduate School of Medicine, Sendai, Japan.; Division of Gastroenterology and Hepatology, Department of Medicine, Nihon University School of Medicine, 1-6 Kanda-Surugadai, Chiyoda-ku, Tokyo, 101-8309,  Japan. takujigotoda@yahoo.co.jp.; Division of Endoscopy, Saku Central Hospital Advanced Care Center, Saku, Japan.; Division of Endoscopy, Shizuoka Cancer Center, Shizuoka, Japan.; Division of Endoscopy, Saku Central Hospital Advanced Care Center, Saku, Japan.; Department of Gastroenterology and Metabolism, Graduate School of Biomedical Sciences, Hiroshima University, Hiroshima, Japan.; Department of Gastroenterology, Toranomon Hospital, Tokyo, Japan.; Department of Endoscopy, Hiroshima City Hospital, Hiroshima, Japan.; Department of Internal Medicine, Niigata Prefectural Central Hospital, Joetsu, Japan.; Department of Gastroenterology, Kitakyushu Municipal Medical Center, Kitakyushu,  Japan.; Department of Internal Medicine, Toyama Prefectural Central Hospital, Toyama, Japan.; Department of Gastroenterology and Hepatology, Nagasaki University Hospital, Nagasaki, Japan.; Department of Internal Medicine and Gastrointestinal Endoscopy, Saga Medical School, Saga, Japan.; Department of Gastroenterology and Endocrinology and Metabolism, Nara Medical University, Nara, Japan.; Department of Gastroenterology and Hepatology, Kyoto Prefectural University of Medicine, Kyoto, Japan.; Department of Gastroenterology, Gifu University Graduate School of Medicine, Gifu, Japan.; Department of Gastroenterology, Shinshu University School of Medicine, Matsumoto, Japan.; Department of Gastroenterology and Hepatology, Japanese Red Cross Society Kyoto Daiichi Hospital, Kyoto, Japan.; Department of Gastroenterology, Akita City Hospital, Akita, Japan.; Department of Gastroenterology, Osaki Citizen Hospital, Osaki, Japan.; Division of Gastroenterology, Fukui Prefectural Hospital, Fukui, Japan.; Department of Preventive Medicine and Epidemiology, Tohoku Medical Megabank Organization, Sendai, Japan.; Department of Preventive Medicine and Epidemiology, Tohoku Medical Megabank Organization, Sendai, Japan.; Department of Gastroenterology, Tohoku University Graduate School of Medicine, Sendai, Japan.&lt;/_author_adr&gt;&lt;_date_display&gt;2018 May&lt;/_date_display&gt;&lt;_date&gt;2018-05-01&lt;/_date&gt;&lt;_doi&gt;10.1007/s10120-017-0769-7&lt;/_doi&gt;&lt;_isbn&gt;1436-3305 (Electronic); 1436-3291 (Linking)&lt;/_isbn&gt;&lt;_issue&gt;3&lt;/_issue&gt;&lt;_journal&gt;Gastric Cancer&lt;/_journal&gt;&lt;_keywords&gt;Adenocarcinoma/*pathology/*surgery; Aged; Aged, 80 and over; Cohort Studies; Endoscopic Mucosal Resection; Female; Gastrectomy; Humans; Male; Middle Aged; Neoplasm Recurrence, Local/epidemiology/pathology; Proportional Hazards Models; Retrospective Studies; Risk Assessment/*methods; Stomach Neoplasms/*pathology/*surgeryEarly gastric cancer; Endoscopic submucosal dissection; eCura system&lt;/_keywords&gt;&lt;_language&gt;eng&lt;/_language&gt;&lt;_pages&gt;481-489&lt;/_pages&gt;&lt;_tertiary_title&gt;Gastric cancer : official journal of the International Gastric Cancer Association_x000d__x000a_      and the Japanese Gastric Cancer Association&lt;/_tertiary_title&gt;&lt;_type_work&gt;Comparative Study; Journal Article; Multicenter Study&lt;/_type_work&gt;&lt;_url&gt;http://www.ncbi.nlm.nih.gov/entrez/query.fcgi?cmd=Retrieve&amp;amp;db=pubmed&amp;amp;dopt=Abstract&amp;amp;list_uids=28983696&amp;amp;query_hl=1&lt;/_url&gt;&lt;_volume&gt;21&lt;/_volume&gt;&lt;_created&gt;62526661&lt;/_created&gt;&lt;_modified&gt;62526661&lt;/_modified&gt;&lt;_db_updated&gt;PubMed&lt;/_db_updated&gt;&lt;_impact_factor&gt;   5.045&lt;/_impact_factor&gt;&lt;_collection_scope&gt;SCIE;&lt;/_collection_scope&gt;&lt;/Details&gt;&lt;Extra&gt;&lt;DBUID&gt;{03D683F1-C4E5-407E-9202-DEB5C3FBA467}&lt;/DBUID&gt;&lt;/Extra&gt;&lt;/Item&gt;&lt;/References&gt;&lt;/Group&gt;&lt;Group&gt;&lt;References&gt;&lt;Item&gt;&lt;ID&gt;103&lt;/ID&gt;&lt;UID&gt;{8E2A52AA-AFE9-4BFA-A50F-EE72C06594C0}&lt;/UID&gt;&lt;Title&gt;The clinical significance and management of noncurative endoscopic resection in early gastric cancer&lt;/Title&gt;&lt;Template&gt;Journal Article&lt;/Template&gt;&lt;Star&gt;0&lt;/Star&gt;&lt;Tag&gt;0&lt;/Tag&gt;&lt;Author&gt;Heo, J; Jeon, S W&lt;/Author&gt;&lt;Year&gt;2013&lt;/Year&gt;&lt;Details&gt;&lt;_accession_num&gt;23767032&lt;/_accession_num&gt;&lt;_author_adr&gt;Department of Internal Medicine, Kyungpook National University School of Medicine, Daegu, Korea.&lt;/_author_adr&gt;&lt;_date_display&gt;2013 May&lt;/_date_display&gt;&lt;_date&gt;2013-05-01&lt;/_date&gt;&lt;_doi&gt;10.5946/ce.2013.46.3.235&lt;/_doi&gt;&lt;_isbn&gt;2234-2400 (Print); 2234-2400 (Linking)&lt;/_isbn&gt;&lt;_issue&gt;3&lt;/_issue&gt;&lt;_journal&gt;Clin Endosc&lt;/_journal&gt;&lt;_keywords&gt;Curability; Early gastric cancer; Endoscopic resection&lt;/_keywords&gt;&lt;_language&gt;eng&lt;/_language&gt;&lt;_pages&gt;235-8&lt;/_pages&gt;&lt;_tertiary_title&gt;Clinical endoscopy&lt;/_tertiary_title&gt;&lt;_type_work&gt;Journal Article&lt;/_type_work&gt;&lt;_url&gt;http://www.ncbi.nlm.nih.gov/entrez/query.fcgi?cmd=Retrieve&amp;amp;db=pubmed&amp;amp;dopt=Abstract&amp;amp;list_uids=23767032&amp;amp;query_hl=1&lt;/_url&gt;&lt;_volume&gt;46&lt;/_volume&gt;&lt;_created&gt;62526662&lt;/_created&gt;&lt;_modified&gt;62526663&lt;/_modified&gt;&lt;_db_updated&gt;PubMed&lt;/_db_updated&gt;&lt;/Details&gt;&lt;Extra&gt;&lt;DBUID&gt;{03D683F1-C4E5-407E-9202-DEB5C3FBA467}&lt;/DBUID&gt;&lt;/Extra&gt;&lt;/Item&gt;&lt;/References&gt;&lt;/Group&gt;&lt;/Citation&gt;_x000a_"/>
    <w:docVar w:name="NE.Ref{C988A369-CA80-4077-9389-03CC446DF199}" w:val=" ADDIN NE.Ref.{C988A369-CA80-4077-9389-03CC446DF199}&lt;Citation&gt;&lt;Group&gt;&lt;References&gt;&lt;Item&gt;&lt;ID&gt;199&lt;/ID&gt;&lt;UID&gt;{D26EB7CA-2737-49F7-89A2-7575665A194E}&lt;/UID&gt;&lt;Title&gt;A Scoring System to Stratify Curability after Endoscopic Submucosal Dissection for Early Gastric Cancer: &amp;quot;eCura system&amp;quot;&lt;/Title&gt;&lt;Template&gt;Journal Article&lt;/Template&gt;&lt;Star&gt;0&lt;/Star&gt;&lt;Tag&gt;0&lt;/Tag&gt;&lt;Author&gt;Hatta, W; Gotoda, T; Oyama, T; Kawata, N; Takahashi, A; Yoshifuku, Y; Hoteya, S; Nakagawa, M; Hirano, M; Esaki, M; Matsuda, M; Ohnita, K; Yamanouchi, K; Yoshida, M; Dohi, O; Takada, J; Tanaka, K; Yamada, S; Tsuji, T; Ito, H; Hayashi, Y; Nakaya, N; Nakamura, T; Shimosegawa, T&lt;/Author&gt;&lt;Year&gt;2017&lt;/Year&gt;&lt;Details&gt;&lt;_accession_num&gt;28397873&lt;/_accession_num&gt;&lt;_author_adr&gt;Department of Gastroenterology, Tohoku University Graduate School of Medicine, Sendai, Japan.; Division of Gastroenterology and Hepatology, Department of Medicine, Nihon University School of Medicine, Tokyo, Japan.; Division of Endoscopy, Saku Central Hospital Advanced Care Center, Saku, Japan.; Division of Endoscopy, Shizuoka Cancer Center, Shizuoka, Japan.; Division of Endoscopy, Saku Central Hospital Advanced Care Center, Saku, Japan.; Department of Gastroenterology and Metabolism, Graduate School of Biomedical Sciences, Hiroshima University, Hiroshima, Japan.; Department of Gastroenterology, Toranomon Hospital, Tokyo, Japan.; Department of Endoscopy, Hiroshima City Hospital, Hiroshima, Japan.; Department of Internal Medicine, Niigata Prefectural Central Hospital, Joetsu, Japan.; Department of Gastroenterology, Kitakyushu Municipal Medical Center, Kitakyushu,  Japan.; Department of Internal Medicine, Toyama Prefectural Central Hospital, Toyama, Japan.; Department of Gastroenterology and Hepatology, Nagasaki University Hospital, Nagasaki, Japan.; Department of Internal Medicine and Gastrointestinal Endoscopy, Saga Medical School, Saga, Japan.; Department of Gastroenterology and Endocrinology and Metabolism, Nara Medical University, Nara, Japan.; Department of Gastroenterology and Hepatology, Kyoto Prefectural University of Medicine, Kyoto, Japan.; Department of Gastroenterology, Gifu University Graduate School of Medicine, Gifu, Japan.; Department of Gastroenterology, Shinshu University School of Medicine, Matsumoto, Japan.; Department of Gastroenterology and Hepatology, Japanese Red Cross Society Kyoto Daiichi Hospital, Kyoto, Japan.; Department of Gastroenterology, Akita City Hospital, Akita, Japan.; Department of Gastroenterology, Osaki Citizen Hospital, Osaki, Japan.; Division of Gastroenterology, Fukui Prefectural Hospital, Fukui, Japan.; Department of Preventive Medicine and Epidemiology, Tohoku Medical Megabank Organization, Sendai, Japan.; Department of Preventive Medicine and Epidemiology, Tohoku Medical Megabank Organization, Sendai, Japan.; Department of Gastroenterology, Tohoku University Graduate School of Medicine, Sendai, Japan.&lt;/_author_adr&gt;&lt;_date_display&gt;2017 Jun&lt;/_date_display&gt;&lt;_date&gt;2017-06-01&lt;/_date&gt;&lt;_doi&gt;10.1038/ajg.2017.95&lt;/_doi&gt;&lt;_isbn&gt;1572-0241 (Electronic); 0002-9270 (Linking)&lt;/_isbn&gt;&lt;_issue&gt;6&lt;/_issue&gt;&lt;_journal&gt;Am J Gastroenterol&lt;/_journal&gt;&lt;_keywords&gt;Aged; Aged, 80 and over; Blood Vessels/pathology; Clinical Decision-Making; *Decision Support Techniques; *Endoscopic Mucosal Resection; Female; Humans; Lymphatic Metastasis; Male; Middle Aged; Neoplasm Invasiveness; Neoplasm, Residual; Retrospective Studies; Risk Assessment/methods; Stomach Neoplasms/*pathology/*surgery; Survival Rate; Tumor Burden&lt;/_keywords&gt;&lt;_language&gt;eng&lt;/_language&gt;&lt;_pages&gt;874-881&lt;/_pages&gt;&lt;_tertiary_title&gt;The American journal of gastroenterology&lt;/_tertiary_title&gt;&lt;_type_work&gt;Journal Article; Multicenter Study; Validation Studies&lt;/_type_work&gt;&lt;_url&gt;http://www.ncbi.nlm.nih.gov/entrez/query.fcgi?cmd=Retrieve&amp;amp;db=pubmed&amp;amp;dopt=Abstract&amp;amp;list_uids=28397873&amp;amp;query_hl=1&lt;/_url&gt;&lt;_volume&gt;112&lt;/_volume&gt;&lt;_created&gt;62560059&lt;/_created&gt;&lt;_modified&gt;62560059&lt;/_modified&gt;&lt;_db_updated&gt;PubMed&lt;/_db_updated&gt;&lt;_impact_factor&gt;  10.231&lt;/_impact_factor&gt;&lt;_collection_scope&gt;SCI;SCIE;&lt;/_collection_scope&gt;&lt;/Details&gt;&lt;Extra&gt;&lt;DBUID&gt;{03D683F1-C4E5-407E-9202-DEB5C3FBA467}&lt;/DBUID&gt;&lt;/Extra&gt;&lt;/Item&gt;&lt;/References&gt;&lt;/Group&gt;&lt;Group&gt;&lt;References&gt;&lt;Item&gt;&lt;ID&gt;200&lt;/ID&gt;&lt;UID&gt;{36CB8CF4-8381-4B74-A037-1D9EAA3BF827}&lt;/UID&gt;&lt;Title&gt;Predictive factors for lymph node metastasis and defining a subgroup treatable for laparoscopic lymph node dissection after endoscopic submucosal dissection in  poorly differentiated early gastric cancer&lt;/Title&gt;&lt;Template&gt;Journal Article&lt;/Template&gt;&lt;Star&gt;0&lt;/Star&gt;&lt;Tag&gt;0&lt;/Tag&gt;&lt;Author&gt;Li, H; Huo, Z B; Kong, F T; He, Q Q; Gao, Y H; Liang, W Q; Liu, D X&lt;/Author&gt;&lt;Year&gt;2018&lt;/Year&gt;&lt;Details&gt;&lt;_accession_num&gt;30364712&lt;/_accession_num&gt;&lt;_author_adr&gt;Department of Surgical Oncology, Xing Tai People Hospital, Xingtai 054001, Hebei  Province, China.; Department of Surgical Oncology, Xing Tai People Hospital, Xingtai 054001, Hebei  Province, China.; Department of Surgical Oncology, Xing Tai People Hospital, Xingtai 054001, Hebei  Province, China.; Department of Surgical Oncology, Xing Tai People Hospital, Xingtai 054001, Hebei  Province, China.; Department of General Surgery, Chinese People&amp;apos;s Liberation Army General Hospital, Beijing 100853, China.; Department of General Surgery, Chinese People&amp;apos;s Liberation Army General Hospital, Beijing 100853, China.; Institute of Cancer Control, Xing Tai People Hospital, Xingtai 054001, Hebei Province, China. dengxianglfangliao@163.com.&lt;/_author_adr&gt;&lt;_date_display&gt;2018 Oct 15&lt;/_date_display&gt;&lt;_date&gt;2018-10-15&lt;/_date&gt;&lt;_doi&gt;10.4251/wjgo.v10.i10.360&lt;/_doi&gt;&lt;_isbn&gt;1948-5204 (Print)&lt;/_isbn&gt;&lt;_issue&gt;10&lt;/_issue&gt;&lt;_journal&gt;World J Gastrointest Oncol&lt;/_journal&gt;&lt;_keywords&gt;Early gastric cancer; Endoscopic submucosal dissection; Laparoscopic lymph node dissection; Lymph node metastasis; Poorly differentiated cancer&lt;/_keywords&gt;&lt;_language&gt;eng&lt;/_language&gt;&lt;_pages&gt;360-366&lt;/_pages&gt;&lt;_tertiary_title&gt;World journal of gastrointestinal oncology&lt;/_tertiary_title&gt;&lt;_type_work&gt;Journal Article&lt;/_type_work&gt;&lt;_url&gt;http://www.ncbi.nlm.nih.gov/entrez/query.fcgi?cmd=Retrieve&amp;amp;db=pubmed&amp;amp;dopt=Abstract&amp;amp;list_uids=30364712&amp;amp;query_hl=1&lt;/_url&gt;&lt;_volume&gt;10&lt;/_volume&gt;&lt;_created&gt;62560061&lt;/_created&gt;&lt;_modified&gt;62560061&lt;/_modified&gt;&lt;_db_updated&gt;PubMed&lt;/_db_updated&gt;&lt;_impact_factor&gt;   3.140&lt;/_impact_factor&gt;&lt;/Details&gt;&lt;Extra&gt;&lt;DBUID&gt;{03D683F1-C4E5-407E-9202-DEB5C3FBA467}&lt;/DBUID&gt;&lt;/Extra&gt;&lt;/Item&gt;&lt;/References&gt;&lt;/Group&gt;&lt;Group&gt;&lt;References&gt;&lt;Item&gt;&lt;ID&gt;201&lt;/ID&gt;&lt;UID&gt;{2589EFA7-0143-445E-AC60-EA208EAFDB5A}&lt;/UID&gt;&lt;Title&gt;Risk Factors Associated with Lymph Node Metastasis for Early Gastric Cancer Patients Who Underwent Non-curative Endoscopic Resection: a Systematic Review and Meta-analysis&lt;/Title&gt;&lt;Template&gt;Journal Article&lt;/Template&gt;&lt;Star&gt;0&lt;/Star&gt;&lt;Tag&gt;0&lt;/Tag&gt;&lt;Author&gt;Zhao, B; Zhang, J; Zhang, J; Luo, R; Wang, Z; Xu, H; Huang, B&lt;/Author&gt;&lt;Year&gt;2018&lt;/Year&gt;&lt;Details&gt;&lt;_accession_num&gt;30187319&lt;/_accession_num&gt;&lt;_author_adr&gt;Department of Surgical Oncology, First Affiliated Hospital of China Medical University, No. 155 Nanjing North Street, Heping District, Shenyang, 110001, People&amp;apos;s Republic of China.; Department of Surgical Oncology, First Affiliated Hospital of China Medical University, No. 155 Nanjing North Street, Heping District, Shenyang, 110001, People&amp;apos;s Republic of China.; Department of Surgical Oncology, First Affiliated Hospital of China Medical University, No. 155 Nanjing North Street, Heping District, Shenyang, 110001, People&amp;apos;s Republic of China.; Department of Surgical Oncology, First Affiliated Hospital of China Medical University, No. 155 Nanjing North Street, Heping District, Shenyang, 110001, People&amp;apos;s Republic of China.; Department of Surgical Oncology, First Affiliated Hospital of China Medical University, No. 155 Nanjing North Street, Heping District, Shenyang, 110001, People&amp;apos;s Republic of China.; Department of Surgical Oncology, First Affiliated Hospital of China Medical University, No. 155 Nanjing North Street, Heping District, Shenyang, 110001, People&amp;apos;s Republic of China.; Department of Surgical Oncology, First Affiliated Hospital of China Medical University, No. 155 Nanjing North Street, Heping District, Shenyang, 110001, People&amp;apos;s Republic of China. bjhuang@cmu.edu.cn.&lt;/_author_adr&gt;&lt;_date_display&gt;2018 Sep 4&lt;/_date_display&gt;&lt;_date&gt;2018-09-04&lt;/_date&gt;&lt;_doi&gt;10.1007/s11605-018-3924-5&lt;/_doi&gt;&lt;_isbn&gt;1873-4626 (Electronic); 1091-255X (Linking)&lt;/_isbn&gt;&lt;_journal&gt;J Gastrointest Surg&lt;/_journal&gt;&lt;_keywords&gt;Additional surgery; Early gastric cancer; Endoscopic submucosal dissection (ESD); Lymph node metastasis; Non-curative endoscopic resection&lt;/_keywords&gt;&lt;_language&gt;eng&lt;/_language&gt;&lt;_tertiary_title&gt;Journal of gastrointestinal surgery : official journal of the Society for Surgery_x000d__x000a_      of the Alimentary Tract&lt;/_tertiary_title&gt;&lt;_type_work&gt;Journal Article&lt;/_type_work&gt;&lt;_url&gt;http://www.ncbi.nlm.nih.gov/entrez/query.fcgi?cmd=Retrieve&amp;amp;db=pubmed&amp;amp;dopt=Abstract&amp;amp;list_uids=30187319&amp;amp;query_hl=1&lt;/_url&gt;&lt;_created&gt;62560062&lt;/_created&gt;&lt;_modified&gt;62560062&lt;/_modified&gt;&lt;_db_updated&gt;PubMed&lt;/_db_updated&gt;&lt;_impact_factor&gt;   2.813&lt;/_impact_factor&gt;&lt;_collection_scope&gt;SCIE;&lt;/_collection_scope&gt;&lt;/Details&gt;&lt;Extra&gt;&lt;DBUID&gt;{03D683F1-C4E5-407E-9202-DEB5C3FBA467}&lt;/DBUID&gt;&lt;/Extra&gt;&lt;/Item&gt;&lt;/References&gt;&lt;/Group&gt;&lt;/Citation&gt;_x000a_"/>
    <w:docVar w:name="NE.Ref{CBED51A4-713D-4671-BEB8-9BA054E5E1AB}" w:val=" ADDIN NE.Ref.{CBED51A4-713D-4671-BEB8-9BA054E5E1AB}&lt;Citation&gt;&lt;Group&gt;&lt;References&gt;&lt;Item&gt;&lt;ID&gt;13&lt;/ID&gt;&lt;UID&gt;{9D9583D8-FACD-47F5-AC99-F13DE2A2E782}&lt;/UID&gt;&lt;Title&gt;Totally laparoscopic gastrectomy for gastric cancer after endoscopic submucosal dissection: a propensity score matching analysis&lt;/Title&gt;&lt;Template&gt;Journal Article&lt;/Template&gt;&lt;Star&gt;0&lt;/Star&gt;&lt;Tag&gt;0&lt;/Tag&gt;&lt;Author&gt;Ebihara, Y; Okushiba, S; Kurashima, Y; Noji, T; Nakamura, T; Murakami, S; Tamoto, E; Tsuchikawa, T; Okamura, K; Shichinohe, T; Hirano, S&lt;/Author&gt;&lt;Year&gt;2015&lt;/Year&gt;&lt;Details&gt;&lt;_accession_num&gt;26476630&lt;/_accession_num&gt;&lt;_author_adr&gt;Department of Gastroenterological Surgery II, Hokkaido University Graduate School of Medicine, N15W7, Kita-ku, Sapporo, Hokkaido, 060-8638, Japan. yuma-ebi@wc4.so-net.ne.jp.; Departments of Surgery, Tonan Hospital, N1W6, Chuo-ku, Sapporo, Hokkaido, 060-0001,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 Department of Gastroenterological Surgery II, Hokkaido University Graduate School of Medicine, N15W7, Kita-ku, Sapporo, Hokkaido, 060-8638, Japan.&lt;/_author_adr&gt;&lt;_date_display&gt;2015 Dec&lt;/_date_display&gt;&lt;_date&gt;2015-12-01&lt;/_date&gt;&lt;_doi&gt;10.1007/s00423-015-1349-0&lt;/_doi&gt;&lt;_isbn&gt;1435-2451 (Electronic); 1435-2443 (Linking)&lt;/_isbn&gt;&lt;_issue&gt;8&lt;/_issue&gt;&lt;_journal&gt;Langenbecks Arch Surg&lt;/_journal&gt;&lt;_keywords&gt;Aged; Blood Loss, Surgical/statistics &amp;amp;amp; numerical data; Female; Gastrectomy/*methods; Gastroscopy/*methods; Humans; Male; Operative Time; Propensity Score; Retrospective Studies; Stomach Neoplasms/*surgery; Treatment OutcomeEarly gastric cancer; Endoscopic submucosal dissection; Totally laparoscopic gastrectomy&lt;/_keywords&gt;&lt;_language&gt;eng&lt;/_language&gt;&lt;_pages&gt;967-72&lt;/_pages&gt;&lt;_tertiary_title&gt;Langenbeck&amp;apos;s archives of surgery&lt;/_tertiary_title&gt;&lt;_type_work&gt;Journal Article&lt;/_type_work&gt;&lt;_url&gt;http://www.ncbi.nlm.nih.gov/entrez/query.fcgi?cmd=Retrieve&amp;amp;db=pubmed&amp;amp;dopt=Abstract&amp;amp;list_uids=26476630&amp;amp;query_hl=1&lt;/_url&gt;&lt;_volume&gt;400&lt;/_volume&gt;&lt;_created&gt;62187341&lt;/_created&gt;&lt;_modified&gt;62187341&lt;/_modified&gt;&lt;_db_updated&gt;PubMed&lt;/_db_updated&gt;&lt;_impact_factor&gt;   2.203&lt;/_impact_factor&gt;&lt;/Details&gt;&lt;Extra&gt;&lt;DBUID&gt;{0B33331C-55E0-4FDC-AE7E-06979C2E5B44}&lt;/DBUID&gt;&lt;/Extra&gt;&lt;/Item&gt;&lt;/References&gt;&lt;/Group&gt;&lt;Group&gt;&lt;References&gt;&lt;Item&gt;&lt;ID&gt;14&lt;/ID&gt;&lt;UID&gt;{634F5D89-76A1-4D47-AC20-2E208756FD75}&lt;/UID&gt;&lt;Title&gt;The Effect of Endoscopic Resection on Short-Term Surgical Outcomes in Patients with Additional Laparoscopic Gastrectomy after Non-Curative Resection for Gastric Cancer&lt;/Title&gt;&lt;Template&gt;Journal Article&lt;/Template&gt;&lt;Star&gt;0&lt;/Star&gt;&lt;Tag&gt;0&lt;/Tag&gt;&lt;Author&gt;Lee, E G; Ryu, K W; Eom, B W; Yoon, H M; Kim, Y I; Cho, S J; Lee, J Y; Kim, C G; Choi, I J; Kim, Y W&lt;/Author&gt;&lt;Year&gt;2017&lt;/Year&gt;&lt;Details&gt;&lt;_accession_num&gt;28337361&lt;/_accession_num&gt;&lt;_author_adr&gt;Department of Surgery, Seoul National University Hospital, Seoul National University College of Medicine, Seoul, Korea.; Gastric Cancer Branch, Division of Translational &amp;amp;amp; Clinical Research I, Research Institute, National Cancer Center,  Goyang, Korea.; Gastric Cancer Branch, Division of Translational &amp;amp;amp; Clinical Research I, Research  Institute, National Cancer Center, Goyang, Korea .; Gastric Cancer Branch, Division of Translational &amp;amp;amp; Clinical Research I, Research  Institute, National Cancer Center, Goyang, Korea .; Gastric Cancer Branch, Division of Translational &amp;amp;amp; Clinical Research I, Research  Institute, National Cancer Center, Goyang, Korea .; Gastric Cancer Branch, Division of Translational &amp;amp;amp; Clinical Research I, Research  Institute, National Cancer Center, Goyang, Korea .; Gastric Cancer Branch, Division of Translational &amp;amp;amp; Clinical Research I, Research  Institute, National Cancer Center, Goyang, Korea .; Gastric Cancer Branch, Division of Translational &amp;amp;amp; Clinical Research I, Research  Institute, National Cancer Center, Goyang, Korea .; Gastric Cancer Branch, Division of Translational &amp;amp;amp; Clinical Research I, Research  Institute, National Cancer Center, Goyang, Korea .; Gastric Cancer Branch, Division of Translational &amp;amp;amp; Clinical Research I, Research  Institute, National Cancer Center, Goyang, Korea .; Gastric Cancer Branch, Division of Translational &amp;amp;amp; Clinical Research I, Research  Institute, National Cancer Center, Goyang, Korea .&lt;/_author_adr&gt;&lt;_date_display&gt;2017 Mar&lt;/_date_display&gt;&lt;_date&gt;2017-03-01&lt;/_date&gt;&lt;_doi&gt;10.5230/jgc.2017.17.e4&lt;/_doi&gt;&lt;_isbn&gt;2093-582X (Print); 1598-1320 (Linking)&lt;/_isbn&gt;&lt;_issue&gt;1&lt;/_issue&gt;&lt;_journal&gt;J Gastric Cancer&lt;/_journal&gt;&lt;_keywords&gt;Complications; Endoscopic submucosal dissection; Gastrectomy; Laparoscopy&lt;/_keywords&gt;&lt;_language&gt;eng&lt;/_language&gt;&lt;_pages&gt;33-42&lt;/_pages&gt;&lt;_tertiary_title&gt;Journal of gastric cancer&lt;/_tertiary_title&gt;&lt;_type_work&gt;Journal Article&lt;/_type_work&gt;&lt;_url&gt;http://www.ncbi.nlm.nih.gov/entrez/query.fcgi?cmd=Retrieve&amp;amp;db=pubmed&amp;amp;dopt=Abstract&amp;amp;list_uids=28337361&amp;amp;query_hl=1&lt;/_url&gt;&lt;_volume&gt;17&lt;/_volume&gt;&lt;_created&gt;62187343&lt;/_created&gt;&lt;_modified&gt;62187343&lt;/_modified&gt;&lt;_db_updated&gt;PubMed&lt;/_db_updated&gt;&lt;/Details&gt;&lt;Extra&gt;&lt;DBUID&gt;{0B33331C-55E0-4FDC-AE7E-06979C2E5B44}&lt;/DBUID&gt;&lt;/Extra&gt;&lt;/Item&gt;&lt;/References&gt;&lt;/Group&gt;&lt;/Citation&gt;_x000a_"/>
    <w:docVar w:name="NE.Ref{CFD1F05F-C1B3-4954-A693-9C6CE41B364E}" w:val=" ADDIN NE.Ref.{CFD1F05F-C1B3-4954-A693-9C6CE41B364E}&lt;Citation&gt;&lt;Group&gt;&lt;References&gt;&lt;Item&gt;&lt;ID&gt;2&lt;/ID&gt;&lt;UID&gt;{19BF3BFA-9F15-4626-ACF8-E6C94DD044ED}&lt;/UID&gt;&lt;Title&gt;Japanese classification of gastric carcinoma: 3rd English edition&lt;/Title&gt;&lt;Template&gt;Journal Article&lt;/Template&gt;&lt;Star&gt;0&lt;/Star&gt;&lt;Tag&gt;0&lt;/Tag&gt;&lt;Author/&gt;&lt;Year&gt;2011&lt;/Year&gt;&lt;Details&gt;&lt;_accession_num&gt;21573743&lt;/_accession_num&gt;&lt;_date_display&gt;2011 Jun&lt;/_date_display&gt;&lt;_date&gt;2011-06-01&lt;/_date&gt;&lt;_doi&gt;10.1007/s10120-011-0041-5&lt;/_doi&gt;&lt;_isbn&gt;1436-3305 (Electronic); 1436-3291 (Linking)&lt;/_isbn&gt;&lt;_issue&gt;2&lt;/_issue&gt;&lt;_journal&gt;Gastric Cancer&lt;/_journal&gt;&lt;_keywords&gt;Adenocarcinoma/*classification/*pathology; Humans; Japan; Neoplasm Staging/methods/*standards; Stomach Neoplasms/*classification/*pathology&lt;/_keywords&gt;&lt;_language&gt;eng&lt;/_language&gt;&lt;_pages&gt;101-12&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1573743&amp;amp;query_hl=1&lt;/_url&gt;&lt;_volume&gt;14&lt;/_volume&gt;&lt;_created&gt;62187275&lt;/_created&gt;&lt;_modified&gt;62187276&lt;/_modified&gt;&lt;_db_updated&gt;PubMed&lt;/_db_updated&gt;&lt;_impact_factor&gt;   4.404&lt;/_impact_factor&gt;&lt;_collection_scope&gt;SCIE;&lt;/_collection_scope&gt;&lt;/Details&gt;&lt;Extra&gt;&lt;DBUID&gt;{0B33331C-55E0-4FDC-AE7E-06979C2E5B44}&lt;/DBUID&gt;&lt;/Extra&gt;&lt;/Item&gt;&lt;/References&gt;&lt;/Group&gt;&lt;/Citation&gt;_x000a_"/>
    <w:docVar w:name="NE.Ref{D33552E2-88E0-477C-9DCD-D46398407E9E}" w:val=" ADDIN NE.Ref.{D33552E2-88E0-477C-9DCD-D46398407E9E}&lt;Citation&gt;&lt;Group&gt;&lt;References&gt;&lt;Item&gt;&lt;ID&gt;97&lt;/ID&gt;&lt;UID&gt;{CBA0237F-F9C0-424E-9B0D-1B155DF94257}&lt;/UID&gt;&lt;Title&gt;Risk factors of residual or recurrent tumor in patients with a tumor-positive resection margin after endoscopic resection of early gastric cancer&lt;/Title&gt;&lt;Template&gt;Journal Article&lt;/Template&gt;&lt;Star&gt;0&lt;/Star&gt;&lt;Tag&gt;0&lt;/Tag&gt;&lt;Author&gt;Yoon, H; Kim, S G; Choi, J; Im, J P; Kim, J S; Kim, W H; Jung, H C&lt;/Author&gt;&lt;Year&gt;2013&lt;/Year&gt;&lt;Details&gt;&lt;_accession_num&gt;23263643&lt;/_accession_num&gt;&lt;_author_adr&gt;Department of Internal Medicine and Liver Research Institute, Seoul National University College of Medicine, 101 Daehangno, Jongno-gu, Seoul 110-744, South Korea.&lt;/_author_adr&gt;&lt;_collection_scope&gt;SCI;SCIE;&lt;/_collection_scope&gt;&lt;_created&gt;62526639&lt;/_created&gt;&lt;_date&gt;2013-05-01&lt;/_date&gt;&lt;_date_display&gt;2013 May&lt;/_date_display&gt;&lt;_db_updated&gt;PubMed&lt;/_db_updated&gt;&lt;_doi&gt;10.1007/s00464-012-2627-3&lt;/_doi&gt;&lt;_impact_factor&gt;   3.117&lt;/_impact_factor&gt;&lt;_isbn&gt;1432-2218 (Electronic); 0930-2794 (Linking)&lt;/_isbn&gt;&lt;_issue&gt;5&lt;/_issue&gt;&lt;_journal&gt;Surg Endosc&lt;/_journal&gt;&lt;_keywords&gt;Aged; Biopsy; Carcinoma/epidemiology/*pathology/*surgery; Disease-Free Survival; Female; Gastric Mucosa/*pathology; *Gastroscopy; Humans; Kaplan-Meier Estimate; Lymphatic Metastasis; Male; Middle Aged; Neoplasm Invasiveness; Neoplasm Metastasis; Neoplasm Recurrence, Local/epidemiology; Neoplasm, Residual; Reoperation; Republic of Korea/epidemiology; Retrospective Studies; Risk Factors; Stomach Neoplasms/epidemiology/*pathology/*surgery&lt;/_keywords&gt;&lt;_language&gt;eng&lt;/_language&gt;&lt;_modified&gt;62559764&lt;/_modified&gt;&lt;_pages&gt;1561-8&lt;/_pages&gt;&lt;_tertiary_title&gt;Surgical endoscopy&lt;/_tertiary_title&gt;&lt;_type_work&gt;Comparative Study; Journal Article&lt;/_type_work&gt;&lt;_url&gt;http://www.ncbi.nlm.nih.gov/entrez/query.fcgi?cmd=Retrieve&amp;amp;db=pubmed&amp;amp;dopt=Abstract&amp;amp;list_uids=23263643&amp;amp;query_hl=1&lt;/_url&gt;&lt;_volume&gt;27&lt;/_volume&gt;&lt;/Details&gt;&lt;Extra&gt;&lt;DBUID&gt;{03D683F1-C4E5-407E-9202-DEB5C3FBA467}&lt;/DBUID&gt;&lt;/Extra&gt;&lt;/Item&gt;&lt;/References&gt;&lt;/Group&gt;&lt;Group&gt;&lt;References&gt;&lt;Item&gt;&lt;ID&gt;99&lt;/ID&gt;&lt;UID&gt;{8DECE6BE-7649-4392-A17D-D20B172822BA}&lt;/UID&gt;&lt;Title&gt;Should elderly patients undergo additional surgery after non-curative endoscopic  resection for early gastric cancer? Long-term comparative outcomes&lt;/Title&gt;&lt;Template&gt;Journal Article&lt;/Template&gt;&lt;Star&gt;0&lt;/Star&gt;&lt;Tag&gt;0&lt;/Tag&gt;&lt;Author&gt;Kusano, C; Iwasaki, M; Kaltenbach, T; Conlin, A; Oda, I; Gotoda, T&lt;/Author&gt;&lt;Year&gt;2011&lt;/Year&gt;&lt;Details&gt;&lt;_accession_num&gt;21407189&lt;/_accession_num&gt;&lt;_author_adr&gt;Gastroenterology and Hepatology Division, National Center for Global Health and Medicine, Tokyo, Japan. ckusano2007@yahoo.co.jp&lt;/_author_adr&gt;&lt;_collection_scope&gt;SCI;SCIE;&lt;/_collection_scope&gt;&lt;_created&gt;62526657&lt;/_created&gt;&lt;_date&gt;2011-06-01&lt;/_date&gt;&lt;_date_display&gt;2011 Jun&lt;/_date_display&gt;&lt;_db_updated&gt;PubMed&lt;/_db_updated&gt;&lt;_doi&gt;10.1038/ajg.2011.49&lt;/_doi&gt;&lt;_impact_factor&gt;  10.231&lt;/_impact_factor&gt;&lt;_isbn&gt;1572-0241 (Electronic); 0002-9270 (Linking)&lt;/_isbn&gt;&lt;_issue&gt;6&lt;/_issue&gt;&lt;_journal&gt;Am J Gastroenterol&lt;/_journal&gt;&lt;_keywords&gt;Adenocarcinoma/mortality/pathology/*surgery; Age Factors; Aged; Aged, 80 and over; Cohort Studies; Confidence Intervals; Disease-Free Survival; Female; Follow-Up Studies; Gastrectomy/methods; Gastroscopy/*methods; Geriatric Assessment; Humans; Japan; Kaplan-Meier Estimate; Laparotomy/methods; Male; Minimally Invasive Surgical Procedures/methods; Monitoring, Physiologic/methods; Neoplasm Recurrence, Local/mortality/pathology/*surgery; Neoplasm Staging; Proportional Hazards Models; Reoperation/methods; Retrospective Studies; Risk Assessment; Stomach Neoplasms/mortality/pathology/*surgery; Survival Analysis; Time Factors; Treatment Outcome&lt;/_keywords&gt;&lt;_language&gt;eng&lt;/_language&gt;&lt;_modified&gt;62559765&lt;/_modified&gt;&lt;_pages&gt;1064-9&lt;/_pages&gt;&lt;_tertiary_title&gt;The American journal of gastroenterology&lt;/_tertiary_title&gt;&lt;_type_work&gt;Comparative Study; Journal Article&lt;/_type_work&gt;&lt;_url&gt;http://www.ncbi.nlm.nih.gov/entrez/query.fcgi?cmd=Retrieve&amp;amp;db=pubmed&amp;amp;dopt=Abstract&amp;amp;list_uids=21407189&amp;amp;query_hl=1&lt;/_url&gt;&lt;_volume&gt;106&lt;/_volume&gt;&lt;/Details&gt;&lt;Extra&gt;&lt;DBUID&gt;{03D683F1-C4E5-407E-9202-DEB5C3FBA467}&lt;/DBUID&gt;&lt;/Extra&gt;&lt;/Item&gt;&lt;/References&gt;&lt;/Group&gt;&lt;Group&gt;&lt;References&gt;&lt;Item&gt;&lt;ID&gt;100&lt;/ID&gt;&lt;UID&gt;{28636C9E-D140-4551-AC1E-3102B84F8E42}&lt;/UID&gt;&lt;Title&gt;Clinical Outcomes of Gastrectomy after Incomplete EMR/ESD&lt;/Title&gt;&lt;Template&gt;Journal Article&lt;/Template&gt;&lt;Star&gt;0&lt;/Star&gt;&lt;Tag&gt;0&lt;/Tag&gt;&lt;Author&gt;Lee, H J; Jang, Y J; Kim, J H; Park, S S; Park, S H; Park, J J; Kim, S J; Kim, C S; Mok, Y J&lt;/Author&gt;&lt;Year&gt;2011&lt;/Year&gt;&lt;Details&gt;&lt;_accession_num&gt;22076221&lt;/_accession_num&gt;&lt;_author_adr&gt;Department of Surgery, Korea University College of Medicine, Seoul, Korea.&lt;/_author_adr&gt;&lt;_created&gt;62526658&lt;/_created&gt;&lt;_date&gt;2011-09-01&lt;/_date&gt;&lt;_date_display&gt;2011 Sep&lt;/_date_display&gt;&lt;_db_updated&gt;PubMed&lt;/_db_updated&gt;&lt;_doi&gt;10.5230/jgc.2011.11.3.162&lt;/_doi&gt;&lt;_isbn&gt;2093-5641 (Electronic); 1598-1320 (Linking)&lt;/_isbn&gt;&lt;_issue&gt;3&lt;/_issue&gt;&lt;_journal&gt;J Gastric Cancer&lt;/_journal&gt;&lt;_keywords&gt;*EMR/ESD; *Gastrectomy; *Stomach neoplasms&lt;/_keywords&gt;&lt;_language&gt;eng&lt;/_language&gt;&lt;_modified&gt;62559765&lt;/_modified&gt;&lt;_pages&gt;162-6&lt;/_pages&gt;&lt;_tertiary_title&gt;Journal of gastric cancer&lt;/_tertiary_title&gt;&lt;_type_work&gt;Journal Article&lt;/_type_work&gt;&lt;_url&gt;http://www.ncbi.nlm.nih.gov/entrez/query.fcgi?cmd=Retrieve&amp;amp;db=pubmed&amp;amp;dopt=Abstract&amp;amp;list_uids=22076221&amp;amp;query_hl=1&lt;/_url&gt;&lt;_volume&gt;11&lt;/_volume&gt;&lt;/Details&gt;&lt;Extra&gt;&lt;DBUID&gt;{03D683F1-C4E5-407E-9202-DEB5C3FBA467}&lt;/DBUID&gt;&lt;/Extra&gt;&lt;/Item&gt;&lt;/References&gt;&lt;/Group&gt;&lt;Group&gt;&lt;References&gt;&lt;Item&gt;&lt;ID&gt;101&lt;/ID&gt;&lt;UID&gt;{3E76909B-C54C-4FFE-8CC5-74FE4ADDB243}&lt;/UID&gt;&lt;Title&gt;Survival benefit of additional surgery after noncurative endoscopic resection in  patients with early gastric cancer&lt;/Title&gt;&lt;Template&gt;Journal Article&lt;/Template&gt;&lt;Star&gt;0&lt;/Star&gt;&lt;Tag&gt;0&lt;/Tag&gt;&lt;Author&gt;Eom, B W; Kim, Y I; Kim, K H; Yoon, H M; Cho, S J; Lee, J Y; Kim, C G; Kook, M C; Kim, Y W; Nam, B H; Ryu, K W; Choi, I J&lt;/Author&gt;&lt;Year&gt;2017&lt;/Year&gt;&lt;Details&gt;&lt;_accession_num&gt;27460389&lt;/_accession_num&gt;&lt;_author_adr&gt;Gastric Cancer Branch, Research Institute &amp;amp;amp; Hospital, National Cancer Center, Goyang, Republic of Korea.; Gastric Cancer Branch, Research Institute &amp;amp;amp; Hospital, National Cancer Center, Goyang, Republic of Korea.; Biometric Research Branch, Research Institute for National Cancer Control &amp;amp;amp; Evaluation,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Gastric Cancer Branch, Research Institute &amp;amp;amp; Hospital, National Cancer Center, Goyang, Republic of Korea.; Biometric Research Branch, Research Institute for National Cancer Control &amp;amp;amp; Evaluation, National Cancer Center, Goyang, Republic of Korea.; Gastric Cancer Branch, Research Institute &amp;amp;amp; Hospital, National Cancer Center, Goyang, Republic of Korea.; Gastric Cancer Branch, Research Institute &amp;amp;amp; Hospital, National Cancer Center, Goyang, Republic of Korea.&lt;/_author_adr&gt;&lt;_collection_scope&gt;SCI;SCIE;&lt;/_collection_scope&gt;&lt;_created&gt;62526660&lt;/_created&gt;&lt;_date&gt;2017-01-01&lt;/_date&gt;&lt;_date_display&gt;2017 Jan&lt;/_date_display&gt;&lt;_db_updated&gt;PubMed&lt;/_db_updated&gt;&lt;_doi&gt;10.1016/j.gie.2016.07.036&lt;/_doi&gt;&lt;_impact_factor&gt;   7.204&lt;/_impact_factor&gt;&lt;_isbn&gt;1097-6779 (Electronic); 0016-5107 (Linking)&lt;/_isbn&gt;&lt;_issue&gt;1&lt;/_issue&gt;&lt;_journal&gt;Gastrointest Endosc&lt;/_journal&gt;&lt;_keywords&gt;Adenocarcinoma/*mortality/pathology/*surgery; Aged; *Endoscopic Mucosal Resection; Female; Follow-Up Studies; *Gastrectomy; Humans; *Lymph Node Excision; Male; Middle Aged; Neoplasm Recurrence, Local/*epidemiology; Propensity Score; Reoperation; Retrospective Studies; Stomach Neoplasms/*mortality/pathology/*surgery; Survival Rate; Treatment Outcome&lt;/_keywords&gt;&lt;_language&gt;eng&lt;/_language&gt;&lt;_modified&gt;62559766&lt;/_modified&gt;&lt;_ori_publication&gt;Copyright (c) 2017 American Society for Gastrointestinal Endoscopy. Published by _x000d__x000a_      Elsevier Inc. All rights reserved.&lt;/_ori_publication&gt;&lt;_pages&gt;155-163.e3&lt;/_pages&gt;&lt;_tertiary_title&gt;Gastrointestinal endoscopy&lt;/_tertiary_title&gt;&lt;_type_work&gt;Comparative Study; Journal Article&lt;/_type_work&gt;&lt;_url&gt;http://www.ncbi.nlm.nih.gov/entrez/query.fcgi?cmd=Retrieve&amp;amp;db=pubmed&amp;amp;dopt=Abstract&amp;amp;list_uids=27460389&amp;amp;query_hl=1&lt;/_url&gt;&lt;_volume&gt;85&lt;/_volume&gt;&lt;/Details&gt;&lt;Extra&gt;&lt;DBUID&gt;{03D683F1-C4E5-407E-9202-DEB5C3FBA467}&lt;/DBUID&gt;&lt;/Extra&gt;&lt;/Item&gt;&lt;/References&gt;&lt;/Group&gt;&lt;Group&gt;&lt;References&gt;&lt;Item&gt;&lt;ID&gt;177&lt;/ID&gt;&lt;UID&gt;{D393781E-0E06-4D9C-A025-D31A1AECE2AE}&lt;/UID&gt;&lt;Title&gt;Survival Benefit of Additional Surgery After Non-curative Endoscopic Submucosal Dissection for Early Gastric Cancer: A Propensity Score Matching Analysis&lt;/Title&gt;&lt;Template&gt;Journal Article&lt;/Template&gt;&lt;Star&gt;0&lt;/Star&gt;&lt;Tag&gt;0&lt;/Tag&gt;&lt;Author&gt;Suzuki, S; Gotoda, T; Hatta, W; Oyama, T; Kawata, N; Takahashi, A; Yoshifuku, Y; Hoteya, S; Nakagawa, M; Hirano, M; Esaki, M; Matsuda, M; Ohnita, K; Yamanouchi, K; Yoshida, M; Dohi, O; Takada, J; Tanaka, K; Yamada, S; Tsuji, T; Ito, H; Hayashi, Y; Shimosegawa, T&lt;/Author&gt;&lt;Year&gt;2017&lt;/Year&gt;&lt;Details&gt;&lt;_accession_num&gt;28795364&lt;/_accession_num&gt;&lt;_author_adr&gt;Division of Gastroenterology and Hepatology, Department of Medicine, Nihon University School of Medicine, Tokyo, Japan.; Division of Gastroenterology and Hepatology, Department of Medicine, Nihon University School of Medicine, Tokyo, Japan. takujigotoda@yahoo.co.jp.; Division of Gastroenterology, Tohoku University Graduate School of Medicine, Sendai, Japan.; Division of Endoscopy, Saku Central Hospital Advanced Care Center, Saku, Japan.; Division of Endoscopy, Shizuoka Cancer Center, Shizuoka, Japan.; Division of Endoscopy, Saku Central Hospital Advanced Care Center, Saku, Japan.; Department of Gastroenterology and Metabolism, Graduate School of Biomedical Sciences, Hiroshima University, Hiroshima, Japan.; Department of Gastroenterology, Toranomon Hospital, Tokyo, Japan.; Department of Internal Medicine, Hiroshima City Hospital, Hiroshima, Japan.; Department of Internal Medicine, Niigata Prefectural Central Hospital, Joetsu, Japan.; Division of Gastroenterology and Hepatology, Department of Medicine, Nihon University School of Medicine, Tokyo, Japan.; Department of Gastroenterology, Kitakyushu Municipal Medical Center, Kitakyushu,  Japan.; Department of Internal Medicine, Toyama Prefectural Central Hospital, Toyama, Japan.; Department of Gastroenterology and Hepatology, Nagasaki University Hospital, Nagasaki, Japan.; Department of Internal Medicine and Gastrointestinal Endoscopy, Saga Medical School, Saga, Japan.; Department of Gastroenterology and Endocrinology and Metabolism, Nara Medical University, Kashihara, Japan.; Department of Gastroenterology and Hepatology, Kyoto Prefectural University of Medicine, Kyoto, Japan.; Department of Gastroenterology, Gifu University Graduate School of Medicine, Gifu, Japan.; Department of Gastroenterology, Shinshu University School of Medicine, Matsumoto, Japan.; Department of Gastroenterology and Hepatology, Japanese Red Cross Society Kyoto Daiichi Hospital, Kyoto, Japan.; Department of Gastroenterology, Akita City Hospital, Akita, Japan.; Department of Gastroenterology, Osaki Citizen Hospital, Osaki, Japan.; Division of Gastroenterology, Fukui Prefectural Hospital, Fukui, Japan.; Division of Gastroenterology, Tohoku University Graduate School of Medicine, Sendai, Japan.&lt;/_author_adr&gt;&lt;_date_display&gt;2017 Oct&lt;/_date_display&gt;&lt;_date&gt;2017-10-01&lt;/_date&gt;&lt;_doi&gt;10.1245/s10434-017-6039-4&lt;/_doi&gt;&lt;_isbn&gt;1534-4681 (Electronic); 1068-9265 (Linking)&lt;/_isbn&gt;&lt;_issue&gt;11&lt;/_issue&gt;&lt;_journal&gt;Ann Surg Oncol&lt;/_journal&gt;&lt;_keywords&gt;Adenocarcinoma/*mortality/pathology/surgery; Aged; Early Detection of Cancer/*mortality; Endoscopic Mucosal Resection/*methods; Female; Follow-Up Studies; Gastrectomy/*mortality; Gastroscopy/*methods; Humans; Male; Prognosis; Propensity Score; Retrospective Studies; Stomach Neoplasms/*mortality/pathology/surgery; Survival Rate&lt;/_keywords&gt;&lt;_language&gt;eng&lt;/_language&gt;&lt;_pages&gt;3353-3360&lt;/_pages&gt;&lt;_tertiary_title&gt;Annals of surgical oncology&lt;/_tertiary_title&gt;&lt;_type_work&gt;Journal Article&lt;/_type_work&gt;&lt;_url&gt;http://www.ncbi.nlm.nih.gov/entrez/query.fcgi?cmd=Retrieve&amp;amp;db=pubmed&amp;amp;dopt=Abstract&amp;amp;list_uids=28795364&amp;amp;query_hl=1&lt;/_url&gt;&lt;_volume&gt;24&lt;/_volume&gt;&lt;_created&gt;62559769&lt;/_created&gt;&lt;_modified&gt;62559769&lt;/_modified&gt;&lt;_db_updated&gt;PubMed&lt;/_db_updated&gt;&lt;_impact_factor&gt;   3.857&lt;/_impact_factor&gt;&lt;_collection_scope&gt;SCI;SCIE;&lt;/_collection_scope&gt;&lt;/Details&gt;&lt;Extra&gt;&lt;DBUID&gt;{03D683F1-C4E5-407E-9202-DEB5C3FBA467}&lt;/DBUID&gt;&lt;/Extra&gt;&lt;/Item&gt;&lt;/References&gt;&lt;/Group&gt;&lt;/Citation&gt;_x000a_"/>
    <w:docVar w:name="NE.Ref{D8742DD1-DD15-40FE-8521-DF6DBC039529}" w:val=" ADDIN NE.Ref.{D8742DD1-DD15-40FE-8521-DF6DBC039529}&lt;Citation&gt;&lt;Group&gt;&lt;References&gt;&lt;Item&gt;&lt;ID&gt;180&lt;/ID&gt;&lt;UID&gt;{29C9B1E8-45A7-4F5A-B4A7-5F00F88EEBB2}&lt;/UID&gt;&lt;Title&gt;Case series of intra-abdominal adhesions induced by artificial ulceration after endoscopic submucosal dissection before additional laparoscopic gastrectomy&lt;/Title&gt;&lt;Template&gt;Journal Article&lt;/Template&gt;&lt;Star&gt;0&lt;/Star&gt;&lt;Tag&gt;0&lt;/Tag&gt;&lt;Author&gt;Akagi, T; Shiraishi, N; Hiroishi, K; Etoh, T; Yasuda, K; Kitano, S&lt;/Author&gt;&lt;Year&gt;2010&lt;/Year&gt;&lt;Details&gt;&lt;_accession_num&gt;20541190&lt;/_accession_num&gt;&lt;_author_adr&gt;Department of Gastroenterological Surgery, Oita University Faculty of Medicine, Oita, Japan.&lt;/_author_adr&gt;&lt;_date_display&gt;2010 Aug&lt;/_date_display&gt;&lt;_date&gt;2010-08-01&lt;/_date&gt;&lt;_doi&gt;10.1016/j.gie.2010.03.1066&lt;/_doi&gt;&lt;_isbn&gt;1097-6779 (Electronic); 0016-5107 (Linking)&lt;/_isbn&gt;&lt;_issue&gt;2&lt;/_issue&gt;&lt;_journal&gt;Gastrointest Endosc&lt;/_journal&gt;&lt;_keywords&gt;Aged; Aged, 80 and over; Dissection/*adverse effects; Follow-Up Studies; Gastrectomy/*methods; Gastric Mucosa/pathology/*surgery; Humans; *Laparoscopy; Male; Middle Aged; Peritoneal Diseases/diagnosis/*etiology/surgery; Postoperative Complications; Reoperation; Retrospective Studies; Stomach Neoplasms/diagnosis/*surgery; Stomach Ulcer/diagnosis/*etiology/surgery; Tissue Adhesions; Treatment Outcome&lt;/_keywords&gt;&lt;_language&gt;eng&lt;/_language&gt;&lt;_ori_publication&gt;Copyright 2010 American Society for Gastrointestinal Endoscopy. Published by_x000d__x000a_      Mosby, Inc. All rights reserved.&lt;/_ori_publication&gt;&lt;_pages&gt;438-43&lt;/_pages&gt;&lt;_tertiary_title&gt;Gastrointestinal endoscopy&lt;/_tertiary_title&gt;&lt;_type_work&gt;Comparative Study; Journal Article&lt;/_type_work&gt;&lt;_url&gt;http://www.ncbi.nlm.nih.gov/entrez/query.fcgi?cmd=Retrieve&amp;amp;db=pubmed&amp;amp;dopt=Abstract&amp;amp;list_uids=20541190&amp;amp;query_hl=1&lt;/_url&gt;&lt;_volume&gt;72&lt;/_volume&gt;&lt;_created&gt;62559915&lt;/_created&gt;&lt;_modified&gt;62559915&lt;/_modified&gt;&lt;_db_updated&gt;PubMed&lt;/_db_updated&gt;&lt;_impact_factor&gt;   7.204&lt;/_impact_factor&gt;&lt;_collection_scope&gt;SCI;SCIE;&lt;/_collection_scope&gt;&lt;/Details&gt;&lt;Extra&gt;&lt;DBUID&gt;{03D683F1-C4E5-407E-9202-DEB5C3FBA467}&lt;/DBUID&gt;&lt;/Extra&gt;&lt;/Item&gt;&lt;/References&gt;&lt;/Group&gt;&lt;Group&gt;&lt;References&gt;&lt;Item&gt;&lt;ID&gt;95&lt;/ID&gt;&lt;UID&gt;{4C3B1381-1F16-49F8-B3BA-801B8160BA46}&lt;/UID&gt;&lt;Title&gt;Clinical outcomes of early gastric cancer with lymphovascular invasion or positive vertical resection margin after endoscopic submucosal dissection&lt;/Title&gt;&lt;Template&gt;Journal Article&lt;/Template&gt;&lt;Star&gt;0&lt;/Star&gt;&lt;Tag&gt;0&lt;/Tag&gt;&lt;Author&gt;Noh, G Y; Ku, H R; Kim, Y J; Park, S C; Kim, J; Han, C J; Kim, Y C; Yang, K Y&lt;/Author&gt;&lt;Year&gt;2015&lt;/Year&gt;&lt;Details&gt;&lt;_accession_num&gt;25480609&lt;/_accession_num&gt;&lt;_author_adr&gt;Departments of Internal Medicine, Institute of Gastroenterology, Korea Cancer Center Hospital, 75 Nowon-ro, Nowon-gu, Seoul, 139-706, Korea, goldleaf79@hanmail.net.&lt;/_author_adr&gt;&lt;_collection_scope&gt;SCI;SCIE;&lt;/_collection_scope&gt;&lt;_created&gt;62526635&lt;/_created&gt;&lt;_date&gt;2015-09-01&lt;/_date&gt;&lt;_date_display&gt;2015 Sep&lt;/_date_display&gt;&lt;_db_updated&gt;PubMed&lt;/_db_updated&gt;&lt;_doi&gt;10.1007/s00464-014-3973-0&lt;/_doi&gt;&lt;_impact_factor&gt;   3.117&lt;/_impact_factor&gt;&lt;_isbn&gt;1432-2218 (Electronic); 0930-2794 (Linking)&lt;/_isbn&gt;&lt;_issue&gt;9&lt;/_issue&gt;&lt;_journal&gt;Surg Endosc&lt;/_journal&gt;&lt;_keywords&gt;Adult; Aged; Aged, 80 and over; Disease-Free Survival; Early Detection of Cancer; Female; Gastrectomy/methods; Gastric Mucosa/*surgery; Gastroscopy/methods; Humans; Lymphatic Metastasis; Male; Middle Aged; Neoplasm Metastasis; Neoplasm Recurrence, Local/mortality/pathology/*surgery; Prognosis; Republic of Korea; Retrospective Studies; Stomach Neoplasms/mortality/pathology/*surgery&lt;/_keywords&gt;&lt;_language&gt;eng&lt;/_language&gt;&lt;_modified&gt;62559746&lt;/_modified&gt;&lt;_pages&gt;2583-9&lt;/_pages&gt;&lt;_tertiary_title&gt;Surgical endoscopy&lt;/_tertiary_title&gt;&lt;_type_work&gt;Journal Article&lt;/_type_work&gt;&lt;_url&gt;http://www.ncbi.nlm.nih.gov/entrez/query.fcgi?cmd=Retrieve&amp;amp;db=pubmed&amp;amp;dopt=Abstract&amp;amp;list_uids=25480609&amp;amp;query_hl=1&lt;/_url&gt;&lt;_volume&gt;29&lt;/_volume&gt;&lt;/Details&gt;&lt;Extra&gt;&lt;DBUID&gt;{03D683F1-C4E5-407E-9202-DEB5C3FBA467}&lt;/DBUID&gt;&lt;/Extra&gt;&lt;/Item&gt;&lt;/References&gt;&lt;/Group&gt;&lt;/Citation&gt;_x000a_"/>
    <w:docVar w:name="NE.Ref{D949C054-8DBF-4998-8AB0-8B190EF4D7AD}" w:val=" ADDIN NE.Ref.{D949C054-8DBF-4998-8AB0-8B190EF4D7AD}&lt;Citation&gt;&lt;Group&gt;&lt;References&gt;&lt;Item&gt;&lt;ID&gt;12&lt;/ID&gt;&lt;UID&gt;{5349808F-3254-4CA7-8B9E-FAF2515C2CD7}&lt;/UID&gt;&lt;Title&gt;Short-term surgical outcomes of a randomized controlled trial comparing laparoscopic versus open gastrectomy with D2 lymph node dissection for advanced gastric cancer&lt;/Title&gt;&lt;Template&gt;Journal Article&lt;/Template&gt;&lt;Star&gt;0&lt;/Star&gt;&lt;Tag&gt;0&lt;/Tag&gt;&lt;Author&gt;Shi, Y; Xu, X; Zhao, Y; Qian, F; Tang, B; Hao, Y; Luo, H; Chen, J; Yu, P&lt;/Author&gt;&lt;Year&gt;2017&lt;/Year&gt;&lt;Details&gt;&lt;_accession_num&gt;29234941&lt;/_accession_num&gt;&lt;_author_adr&gt;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Department of General Surgery, Center for Minimally Invasive Gastrointestinal Surgery, Southwest Hospital, Third Military Medical University, No. 30 Gao Tan Yan Road, Chongqing, 400038, China. yupeiwu01@sina.com.&lt;/_author_adr&gt;&lt;_date_display&gt;2017 Dec 12&lt;/_date_display&gt;&lt;_date&gt;2017-12-12&lt;/_date&gt;&lt;_doi&gt;10.1007/s00464-017-5942-x&lt;/_doi&gt;&lt;_isbn&gt;1432-2218 (Electronic); 0930-2794 (Linking)&lt;/_isbn&gt;&lt;_journal&gt;Surg Endosc&lt;/_journal&gt;&lt;_keywords&gt;Advanced gastric cancer; D2 lymph node dissection; Laparoscopy-assisted gastrectomy; Morbidity; Mortality&lt;/_keywords&gt;&lt;_language&gt;eng&lt;/_language&gt;&lt;_tertiary_title&gt;Surgical endoscopy&lt;/_tertiary_title&gt;&lt;_type_work&gt;Journal Article&lt;/_type_work&gt;&lt;_url&gt;http://www.ncbi.nlm.nih.gov/entrez/query.fcgi?cmd=Retrieve&amp;amp;db=pubmed&amp;amp;dopt=Abstract&amp;amp;list_uids=29234941&amp;amp;query_hl=1&lt;/_url&gt;&lt;_created&gt;62187339&lt;/_created&gt;&lt;_modified&gt;62187339&lt;/_modified&gt;&lt;_db_updated&gt;PubMed&lt;/_db_updated&gt;&lt;_impact_factor&gt;   3.747&lt;/_impact_factor&gt;&lt;_collection_scope&gt;SCI;SCIE;&lt;/_collection_scope&gt;&lt;/Details&gt;&lt;Extra&gt;&lt;DBUID&gt;{0B33331C-55E0-4FDC-AE7E-06979C2E5B44}&lt;/DBUID&gt;&lt;/Extra&gt;&lt;/Item&gt;&lt;/References&gt;&lt;/Group&gt;&lt;/Citation&gt;_x000a_"/>
    <w:docVar w:name="NE.Ref{DD460DAA-B097-4FE5-9C43-90F30929E982}" w:val=" ADDIN NE.Ref.{DD460DAA-B097-4FE5-9C43-90F30929E982}&lt;Citation&gt;&lt;Group&gt;&lt;References&gt;&lt;Item&gt;&lt;ID&gt;96&lt;/ID&gt;&lt;UID&gt;{3FB03CE3-3A65-4B04-81D9-BB19F60947FB}&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date_display&gt;2016 Jun&lt;/_date_display&gt;&lt;_date&gt;2016-06-01&lt;/_date&gt;&lt;_doi&gt;10.1007/s00464-015-4491-4&lt;/_doi&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_created&gt;62526636&lt;/_created&gt;&lt;_modified&gt;62526636&lt;/_modified&gt;&lt;_db_updated&gt;PubMed&lt;/_db_updated&gt;&lt;_impact_factor&gt;   3.117&lt;/_impact_factor&gt;&lt;_collection_scope&gt;SCI;SCIE;&lt;/_collection_scope&gt;&lt;/Details&gt;&lt;Extra&gt;&lt;DBUID&gt;{03D683F1-C4E5-407E-9202-DEB5C3FBA467}&lt;/DBUID&gt;&lt;/Extra&gt;&lt;/Item&gt;&lt;/References&gt;&lt;/Group&gt;&lt;/Citation&gt;_x000a_"/>
    <w:docVar w:name="NE.Ref{DDE0BEC6-E47F-4023-9DD8-1D985556621E}" w:val=" ADDIN NE.Ref.{DDE0BEC6-E47F-4023-9DD8-1D985556621E}&lt;Citation&gt;&lt;Group&gt;&lt;References&gt;&lt;Item&gt;&lt;ID&gt;194&lt;/ID&gt;&lt;UID&gt;{6B25AEE6-B2E6-4C82-A6E8-7446C4E9D504}&lt;/UID&gt;&lt;Title&gt;Prognostic Value of Perineural Invasion in Resected Gastric Cancer Patients According to Lauren Histotype&lt;/Title&gt;&lt;Template&gt;Journal Article&lt;/Template&gt;&lt;Star&gt;0&lt;/Star&gt;&lt;Tag&gt;0&lt;/Tag&gt;&lt;Author&gt;De Franco, L; Marrelli, D; Voglino, C; Vindigni, C; Ferrara, F; Di Mare, G; Iudici, L; Marini, M; Roviello, F&lt;/Author&gt;&lt;Year&gt;2018&lt;/Year&gt;&lt;Details&gt;&lt;_accession_num&gt;28555306&lt;/_accession_num&gt;&lt;_author_adr&gt;Department of Medicine, Surgery and Neurosciences, Unit of Surgical Oncology, University of Siena, 53100, Siena, Italy.; Department of Medicine, Surgery and Neurosciences, Unit of Surgical Oncology, University of Siena, 53100, Siena, Italy. marrelli@unisi.it.; Department of Medicine, Surgery and Neurosciences, Unit of Surgical Oncology, University of Siena, 53100, Siena, Italy.; Department of Medicine, Surgery and Neurosciences, Unit of Pathology, University  of Siena, 53100, Siena, Italy.; Department of Medicine, Surgery and Neurosciences, Unit of Surgical Oncology, University of Siena, 53100, Siena, Italy.; Department of Medicine, Surgery and Neurosciences, Unit of Surgical Oncology, University of Siena, 53100, Siena, Italy.; Department of Medicine, Surgery and Neurosciences, Unit of Surgical Oncology, University of Siena, 53100, Siena, Italy.; Department of Oncology, Unit of gastroenterology and endoscopy, &amp;quot;Santa Maria alle Scotte&amp;quot; Hospital, 53100, Siena, Italy.; Department of Medicine, Surgery and Neurosciences, Unit of Surgical Oncology, University of Siena, 53100, Siena, Italy.&lt;/_author_adr&gt;&lt;_date_display&gt;2018 Apr&lt;/_date_display&gt;&lt;_date&gt;2018-04-01&lt;/_date&gt;&lt;_doi&gt;10.1007/s12253-017-0257-8&lt;/_doi&gt;&lt;_isbn&gt;1532-2807 (Electronic); 1219-4956 (Linking)&lt;/_isbn&gt;&lt;_issue&gt;2&lt;/_issue&gt;&lt;_journal&gt;Pathol Oncol Res&lt;/_journal&gt;&lt;_keywords&gt;Adenocarcinoma/mortality/*pathology; Aged; Cohort Studies; Disease-Free Survival; Female; Humans; Kaplan-Meier Estimate; Male; Middle Aged; Neoplasm Invasiveness/*pathology; Neoplasm Staging; Peripheral Nerves/*pathology; Prognosis; Proportional Hazards Models; Retrospective Studies; Stomach Neoplasms/mortality/*pathologyExtended lymphadenectomy; Gastric cancer; Lauren histotype; Perineural invasion; Prognostic factors&lt;/_keywords&gt;&lt;_language&gt;eng&lt;/_language&gt;&lt;_pages&gt;393-400&lt;/_pages&gt;&lt;_tertiary_title&gt;Pathology oncology research : POR&lt;/_tertiary_title&gt;&lt;_type_work&gt;Journal Article&lt;/_type_work&gt;&lt;_url&gt;http://www.ncbi.nlm.nih.gov/entrez/query.fcgi?cmd=Retrieve&amp;amp;db=pubmed&amp;amp;dopt=Abstract&amp;amp;list_uids=28555306&amp;amp;query_hl=1&lt;/_url&gt;&lt;_volume&gt;24&lt;/_volume&gt;&lt;_created&gt;62560007&lt;/_created&gt;&lt;_modified&gt;62560008&lt;/_modified&gt;&lt;_db_updated&gt;PubMed&lt;/_db_updated&gt;&lt;_impact_factor&gt;   1.935&lt;/_impact_factor&gt;&lt;_collection_scope&gt;SCIE;&lt;/_collection_scope&gt;&lt;/Details&gt;&lt;Extra&gt;&lt;DBUID&gt;{03D683F1-C4E5-407E-9202-DEB5C3FBA467}&lt;/DBUID&gt;&lt;/Extra&gt;&lt;/Item&gt;&lt;/References&gt;&lt;/Group&gt;&lt;Group&gt;&lt;References&gt;&lt;Item&gt;&lt;ID&gt;195&lt;/ID&gt;&lt;UID&gt;{DE939837-622A-44F1-93B7-BE4326EDA4DA}&lt;/UID&gt;&lt;Title&gt;The impact of neural invasion severity in gastrointestinal malignancies: a clinicopathological study&lt;/Title&gt;&lt;Template&gt;Journal Article&lt;/Template&gt;&lt;Star&gt;0&lt;/Star&gt;&lt;Tag&gt;0&lt;/Tag&gt;&lt;Author&gt;Liebl, F; Demir, I E; Mayer, K; Schuster, T; D&amp;apos;Haese, J G; Becker, K; Langer, R; Bergmann, F; Wang, K; Rosenberg, R; Novotny, A R; Feith, M; Reim, D; Friess, H; Ceyhan, G O&lt;/Author&gt;&lt;Year&gt;2014&lt;/Year&gt;&lt;Details&gt;&lt;_accession_num&gt;25379860&lt;/_accession_num&gt;&lt;_author_adr&gt;*Department of Surgery, Klinikum rechts der Isar, Technische Universitat Munchen, Munich, Germany daggerInstitute of Medical Statistics and Epidemiology, Klinikum  rechts der Isar, Technische Universitat Munchen, Munich, Germany double daggerInstitute of Pathology, Klinikum rechts der Isar, Technische Universitat Munchen, Munich, Germany section signInstitute of Pathology, University of Heidelberg, Heidelberg, Germany paragraph signKey Laboratory of Carcinogenesis and Translational Research (Ministry of Education), Department of Hepatic, Biliary &amp;amp;amp; Pancreatic Surgery, Peking University School of Oncology, Beijing Cancer Hospital &amp;amp;amp; Institute, Beijing, China. aThese authors have contributed equally to this manuscript.&lt;/_author_adr&gt;&lt;_date_display&gt;2014 Nov&lt;/_date_display&gt;&lt;_date&gt;2014-11-01&lt;/_date&gt;&lt;_doi&gt;10.1097/SLA.0000000000000968&lt;/_doi&gt;&lt;_isbn&gt;1528-1140 (Electronic); 0003-4932 (Linking)&lt;/_isbn&gt;&lt;_issue&gt;5&lt;/_issue&gt;&lt;_journal&gt;Ann Surg&lt;/_journal&gt;&lt;_keywords&gt;Aged; Aged, 80 and over; Female; Gastrointestinal Neoplasms/*pathology; Humans; Male; Middle Aged; Neoplasm Grading; Neoplasm Invasiveness; Neoplasm Staging; Nerve Tissue/*pathology; Prevalence; Severity of Illness Index; Survival Rate&lt;/_keywords&gt;&lt;_language&gt;eng&lt;/_language&gt;&lt;_pages&gt;900-7; discussion 907-8&lt;/_pages&gt;&lt;_tertiary_title&gt;Annals of surgery&lt;/_tertiary_title&gt;&lt;_type_work&gt;Journal Article&lt;/_type_work&gt;&lt;_url&gt;http://www.ncbi.nlm.nih.gov/entrez/query.fcgi?cmd=Retrieve&amp;amp;db=pubmed&amp;amp;dopt=Abstract&amp;amp;list_uids=25379860&amp;amp;query_hl=1&lt;/_url&gt;&lt;_volume&gt;260&lt;/_volume&gt;&lt;_created&gt;62560010&lt;/_created&gt;&lt;_modified&gt;62560010&lt;/_modified&gt;&lt;_db_updated&gt;PubMed&lt;/_db_updated&gt;&lt;_impact_factor&gt;   9.203&lt;/_impact_factor&gt;&lt;_collection_scope&gt;SCI;SCIE;&lt;/_collection_scope&gt;&lt;/Details&gt;&lt;Extra&gt;&lt;DBUID&gt;{03D683F1-C4E5-407E-9202-DEB5C3FBA467}&lt;/DBUID&gt;&lt;/Extra&gt;&lt;/Item&gt;&lt;/References&gt;&lt;/Group&gt;&lt;/Citation&gt;_x000a_"/>
    <w:docVar w:name="NE.Ref{E8C77D36-C6D5-4800-9B58-55693D3B757C}" w:val=" ADDIN NE.Ref.{E8C77D36-C6D5-4800-9B58-55693D3B757C}&lt;Citation&gt;&lt;Group&gt;&lt;References&gt;&lt;Item&gt;&lt;ID&gt;96&lt;/ID&gt;&lt;UID&gt;{3FB03CE3-3A65-4B04-81D9-BB19F60947FB}&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collection_scope&gt;SCI;SCIE;&lt;/_collection_scope&gt;&lt;_created&gt;62526636&lt;/_created&gt;&lt;_date&gt;2016-06-01&lt;/_date&gt;&lt;_date_display&gt;2016 Jun&lt;/_date_display&gt;&lt;_db_updated&gt;PubMed&lt;/_db_updated&gt;&lt;_doi&gt;10.1007/s00464-015-4491-4&lt;/_doi&gt;&lt;_impact_factor&gt;   3.117&lt;/_impact_factor&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modified&gt;62559736&lt;/_modified&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Details&gt;&lt;Extra&gt;&lt;DBUID&gt;{03D683F1-C4E5-407E-9202-DEB5C3FBA467}&lt;/DBUID&gt;&lt;/Extra&gt;&lt;/Item&gt;&lt;/References&gt;&lt;/Group&gt;&lt;Group&gt;&lt;References&gt;&lt;Item&gt;&lt;ID&gt;188&lt;/ID&gt;&lt;UID&gt;{C4D1A12D-6679-4937-8937-2D3BC2285BD0}&lt;/UID&gt;&lt;Title&gt;Surgical outcomes and clinicopathological characteristics of patients who underwent potentially noncurative endoscopic resection for gastric cancer: a report of a single-center experience&lt;/Title&gt;&lt;Template&gt;Journal Article&lt;/Template&gt;&lt;Star&gt;0&lt;/Star&gt;&lt;Tag&gt;0&lt;/Tag&gt;&lt;Author&gt;Ito, H; Inoue, H; Ikeda, H; Odaka, N; Yoshida, A; Satodate, H; Onimaru, M; Takayanagi, D; Santi, E G; Kudo, S E&lt;/Author&gt;&lt;Year&gt;2013&lt;/Year&gt;&lt;Details&gt;&lt;_accession_num&gt;23762035&lt;/_accession_num&gt;&lt;_author_adr&gt;Digestive Disease Center, Showa University Northern Yokohama Hospital, 35-1 Chigasakichuo, Tsuzuki-ku, Yokohama 224-8503, Japan.&lt;/_author_adr&gt;&lt;_date_display&gt;2013&lt;/_date_display&gt;&lt;_date&gt;2013-01-20&lt;/_date&gt;&lt;_doi&gt;10.1155/2013/427405&lt;/_doi&gt;&lt;_isbn&gt;1687-6121 (Print); 1687-6121 (Linking)&lt;/_isbn&gt;&lt;_journal&gt;Gastroenterol Res Pract&lt;/_journal&gt;&lt;_language&gt;eng&lt;/_language&gt;&lt;_pages&gt;427405&lt;/_pages&gt;&lt;_tertiary_title&gt;Gastroenterology research and practice&lt;/_tertiary_title&gt;&lt;_type_work&gt;Journal Article&lt;/_type_work&gt;&lt;_url&gt;http://www.ncbi.nlm.nih.gov/entrez/query.fcgi?cmd=Retrieve&amp;amp;db=pubmed&amp;amp;dopt=Abstract&amp;amp;list_uids=23762035&amp;amp;query_hl=1&lt;/_url&gt;&lt;_volume&gt;2013&lt;/_volume&gt;&lt;_created&gt;62559937&lt;/_created&gt;&lt;_modified&gt;62559937&lt;/_modified&gt;&lt;_db_updated&gt;PubMed&lt;/_db_updated&gt;&lt;_impact_factor&gt;   1.859&lt;/_impact_factor&gt;&lt;/Details&gt;&lt;Extra&gt;&lt;DBUID&gt;{03D683F1-C4E5-407E-9202-DEB5C3FBA467}&lt;/DBUID&gt;&lt;/Extra&gt;&lt;/Item&gt;&lt;/References&gt;&lt;/Group&gt;&lt;Group&gt;&lt;References&gt;&lt;Item&gt;&lt;ID&gt;189&lt;/ID&gt;&lt;UID&gt;{27B7D5E8-EB1B-42CC-B0EE-1C8D571B2AF4}&lt;/UID&gt;&lt;Title&gt;Surgical outcome after incomplete endoscopic submucosal dissection of gastric cancer&lt;/Title&gt;&lt;Template&gt;Journal Article&lt;/Template&gt;&lt;Star&gt;0&lt;/Star&gt;&lt;Tag&gt;0&lt;/Tag&gt;&lt;Author&gt;Jung, H; Bae, J M; Choi, M G; Noh, J H; Sohn, T S; Kim, S&lt;/Author&gt;&lt;Year&gt;2011&lt;/Year&gt;&lt;Details&gt;&lt;_accession_num&gt;21136563&lt;/_accession_num&gt;&lt;_author_adr&gt;Department of Surgery, Samsung Medical Centre, Sungkyunkwan University School of  Medicine, Gangnam-gu, Seoul, Korea.&lt;/_author_adr&gt;&lt;_date_display&gt;2011 Jan&lt;/_date_display&gt;&lt;_date&gt;2011-01-01&lt;/_date&gt;&lt;_doi&gt;10.1002/bjs.7274&lt;/_doi&gt;&lt;_isbn&gt;1365-2168 (Electronic); 0007-1323 (Linking)&lt;/_isbn&gt;&lt;_issue&gt;1&lt;/_issue&gt;&lt;_journal&gt;Br J Surg&lt;/_journal&gt;&lt;_keywords&gt;Adult; Aged; Aged, 80 and over; Dissection/methods; Endoscopy, Gastrointestinal/*methods; Female; Gastric Mucosa/*surgery; Gastroscopy/*methods; Humans; Male; Middle Aged; Neoplasm Invasiveness; Neoplasm, Residual; Prospective Studies; Stomach Neoplasms/pathology/*surgery; Treatment Outcome&lt;/_keywords&gt;&lt;_language&gt;eng&lt;/_language&gt;&lt;_ori_publication&gt;Copyright (c) 2010 British Journal of Surgery Society Ltd. Published by John_x000d__x000a_      Wiley &amp;amp;amp; Sons, Ltd.&lt;/_ori_publication&gt;&lt;_pages&gt;73-8&lt;/_pages&gt;&lt;_tertiary_title&gt;The British journal of surgery&lt;/_tertiary_title&gt;&lt;_type_work&gt;Journal Article&lt;/_type_work&gt;&lt;_url&gt;http://www.ncbi.nlm.nih.gov/entrez/query.fcgi?cmd=Retrieve&amp;amp;db=pubmed&amp;amp;dopt=Abstract&amp;amp;list_uids=21136563&amp;amp;query_hl=1&lt;/_url&gt;&lt;_volume&gt;98&lt;/_volume&gt;&lt;_created&gt;62559938&lt;/_created&gt;&lt;_modified&gt;62559941&lt;/_modified&gt;&lt;_db_updated&gt;PubMed&lt;/_db_updated&gt;&lt;_impact_factor&gt;   5.433&lt;/_impact_factor&gt;&lt;/Details&gt;&lt;Extra&gt;&lt;DBUID&gt;{03D683F1-C4E5-407E-9202-DEB5C3FBA467}&lt;/DBUID&gt;&lt;/Extra&gt;&lt;/Item&gt;&lt;/References&gt;&lt;/Group&gt;&lt;/Citation&gt;_x000a_"/>
    <w:docVar w:name="NE.Ref{EE97DAD9-F23B-4A4C-AFD5-A73221330D43}" w:val=" ADDIN NE.Ref.{EE97DAD9-F23B-4A4C-AFD5-A73221330D43}&lt;Citation&gt;&lt;Group&gt;&lt;References&gt;&lt;Item&gt;&lt;ID&gt;204&lt;/ID&gt;&lt;UID&gt;{7C1273D9-6E28-4452-A4DE-9454537234C1}&lt;/UID&gt;&lt;Title&gt;Risk of lymph node metastases from intramucosal gastric cancer in relation to histological types: how to manage the mixed histological type for endoscopic submucosal dissection&lt;/Title&gt;&lt;Template&gt;Journal Article&lt;/Template&gt;&lt;Star&gt;0&lt;/Star&gt;&lt;Tag&gt;0&lt;/Tag&gt;&lt;Author&gt;Takizawa, K; Ono, H; Kakushima, N; Tanaka, M; Hasuike, N; Matsubayashi, H; Yamagichi, Y; Bando, E; Terashima, M; Kusafuka, K; Nakajima, T&lt;/Author&gt;&lt;Year&gt;2013&lt;/Year&gt;&lt;Details&gt;&lt;_accession_num&gt;23192620&lt;/_accession_num&gt;&lt;_author_adr&gt;Endoscopy Division, Shizuoka Cancer Center, 1007 Shimonagakubo Nagaizumi-cho, Sunto-gun, Shizuoka, 411-8777, Japan, k.takizawa@scchr.jp.&lt;/_author_adr&gt;&lt;_date_display&gt;2013 Oct&lt;/_date_display&gt;&lt;_date&gt;2013-10-01&lt;/_date&gt;&lt;_doi&gt;10.1007/s10120-012-0220-z&lt;/_doi&gt;&lt;_isbn&gt;1436-3305 (Electronic); 1436-3291 (Linking)&lt;/_isbn&gt;&lt;_issue&gt;4&lt;/_issue&gt;&lt;_journal&gt;Gastric Cancer&lt;/_journal&gt;&lt;_keywords&gt;Adenocarcinoma/*secondary/surgery; Adenocarcinoma, Mucinous/*secondary/surgery; Adenocarcinoma, Papillary/*secondary/surgery; Adult; Aged; Aged, 80 and over; Carcinoma, Signet Ring Cell/*secondary/surgery; *Endoscopy; Female; Follow-Up Studies; *Gastrectomy; Humans; Lymphatic Metastasis; Male; Middle Aged; Neoplasm Invasiveness; Neoplasm Staging; Prognosis; Retrospective Studies; Risk Factors; Stomach Neoplasms/*pathology/surgery&lt;/_keywords&gt;&lt;_language&gt;eng&lt;/_language&gt;&lt;_pages&gt;531-6&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3192620&amp;amp;query_hl=1&lt;/_url&gt;&lt;_volume&gt;16&lt;/_volume&gt;&lt;_created&gt;62560068&lt;/_created&gt;&lt;_modified&gt;62560068&lt;/_modified&gt;&lt;_db_updated&gt;PubMed&lt;/_db_updated&gt;&lt;_impact_factor&gt;   5.045&lt;/_impact_factor&gt;&lt;_collection_scope&gt;SCIE;&lt;/_collection_scope&gt;&lt;/Details&gt;&lt;Extra&gt;&lt;DBUID&gt;{03D683F1-C4E5-407E-9202-DEB5C3FBA467}&lt;/DBUID&gt;&lt;/Extra&gt;&lt;/Item&gt;&lt;/References&gt;&lt;/Group&gt;&lt;Group&gt;&lt;References&gt;&lt;Item&gt;&lt;ID&gt;96&lt;/ID&gt;&lt;UID&gt;{3FB03CE3-3A65-4B04-81D9-BB19F60947FB}&lt;/UID&gt;&lt;Title&gt;Optimal management for patients not meeting the inclusion criteria after endoscopic submucosal dissection for gastric cancer&lt;/Title&gt;&lt;Template&gt;Journal Article&lt;/Template&gt;&lt;Star&gt;0&lt;/Star&gt;&lt;Tag&gt;0&lt;/Tag&gt;&lt;Author&gt;Toyokawa, T; Ohira, M; Tanaka, H; Minamino, H; Sakurai, K; Nagami, Y; Kubo, N; Yamamoto, A; Sano, K; Muguruma, K; Tominaga, K; Nebiki, H; Yamashita, Y; Arakawa, T; Hirakawa, K&lt;/Author&gt;&lt;Year&gt;2016&lt;/Year&gt;&lt;Details&gt;&lt;_accession_num&gt;26463497&lt;/_accession_num&gt;&lt;_author_adr&gt;Department of Surgical Oncology, Osaka City University Graduate School of Medicine, 1-4-3 Asahimachi, Abeno-ku, Osaka, 545-8585, Japan.; Department of Surgical Oncology, Osaka City University Graduate School of Medicine, 1-4-3 Asahimachi, Abeno-ku, Osaka, 545-8585, Japan. masaichi@med.osaka-cu.ac.jp.;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y, Osaka City University Graduate School of Medicine, Osaka, Japan.; Department of Surgical Oncology, Osaka City University Graduate School of Medicine, 1-4-3 Asahimachi, Abeno-ku, Osaka, 545-8585, Japan.; Department of Gastroenterological Surgery, Osaka City General Hospital, Osaka, Japan.; Department of Gastroenterology, Osaka City General Hospital, Osaka, Japan.; Department of Surgical Oncology, Osaka City University Graduate School of Medicine, 1-4-3 Asahimachi, Abeno-ku, Osaka, 545-8585, Japan.; Department of Gastroenterology, Osaka City University Graduate School of Medicine, Osaka, Japan.; Department of Gastroenterology, Osaka City General Hospital, Osaka, Japan.; Department of Gastroenterological Surgery, Osaka City General Hospital, Osaka, Japan.; Department of Gastroenterology, Osaka City University Graduate School of Medicine, Osaka, Japan.; Department of Surgical Oncology, Osaka City University Graduate School of Medicine, 1-4-3 Asahimachi, Abeno-ku, Osaka, 545-8585, Japan.&lt;/_author_adr&gt;&lt;_collection_scope&gt;SCI;SCIE;&lt;/_collection_scope&gt;&lt;_created&gt;62526636&lt;/_created&gt;&lt;_date&gt;2016-06-01&lt;/_date&gt;&lt;_date_display&gt;2016 Jun&lt;/_date_display&gt;&lt;_db_updated&gt;PubMed&lt;/_db_updated&gt;&lt;_doi&gt;10.1007/s00464-015-4491-4&lt;/_doi&gt;&lt;_impact_factor&gt;   3.117&lt;/_impact_factor&gt;&lt;_isbn&gt;1432-2218 (Electronic); 0930-2794 (Linking)&lt;/_isbn&gt;&lt;_issue&gt;6&lt;/_issue&gt;&lt;_journal&gt;Surg Endosc&lt;/_journal&gt;&lt;_keywords&gt;Adenocarcinoma/pathology/*surgery; Aged; Aged, 80 and over; Carcinoma, Signet Ring Cell/pathology/*surgery; Endoscopic Mucosal Resection/*methods; Female; Gastrectomy/*methods; Gastric Mucosa/surgery; Gastroscopy/methods; Humans; Lymph Nodes/pathology; Lymphatic Metastasis; Male; Middle Aged; Multivariate Analysis; Neoplasm Recurrence, Local/epidemiology; Neoplasm, Residual; Reoperation; Retrospective Studies; Risk Factors; Stomach Neoplasms/pathology/*surgery*Endoscopic submucosal dissection; *Gastrectomy; *Gastric cancer; *Lymph node metastasis; *Residual cancer; *Risk factor&lt;/_keywords&gt;&lt;_language&gt;eng&lt;/_language&gt;&lt;_modified&gt;62559736&lt;/_modified&gt;&lt;_pages&gt;2404-14&lt;/_pages&gt;&lt;_tertiary_title&gt;Surgical endoscopy&lt;/_tertiary_title&gt;&lt;_type_work&gt;Journal Article&lt;/_type_work&gt;&lt;_url&gt;http://www.ncbi.nlm.nih.gov/entrez/query.fcgi?cmd=Retrieve&amp;amp;db=pubmed&amp;amp;dopt=Abstract&amp;amp;list_uids=26463497&amp;amp;query_hl=1&lt;/_url&gt;&lt;_volume&gt;30&lt;/_volume&gt;&lt;/Details&gt;&lt;Extra&gt;&lt;DBUID&gt;{03D683F1-C4E5-407E-9202-DEB5C3FBA467}&lt;/DBUID&gt;&lt;/Extra&gt;&lt;/Item&gt;&lt;/References&gt;&lt;/Group&gt;&lt;/Citation&gt;_x000a_"/>
    <w:docVar w:name="NE.Ref{FCB40E50-EACE-41F0-B274-AB364DBF885E}" w:val=" ADDIN NE.Ref.{FCB40E50-EACE-41F0-B274-AB364DBF885E}&lt;Citation&gt;&lt;Group&gt;&lt;References&gt;&lt;Item&gt;&lt;ID&gt;185&lt;/ID&gt;&lt;UID&gt;{72F70198-979B-4BCC-AC07-43C64D1A1A65}&lt;/UID&gt;&lt;Title&gt;Additional surgery for non-curative resection after endoscopic submucosal dissection for gastric cancer: a retrospective analysis of 200 cases&lt;/Title&gt;&lt;Template&gt;Journal Article&lt;/Template&gt;&lt;Star&gt;0&lt;/Star&gt;&lt;Tag&gt;0&lt;/Tag&gt;&lt;Author&gt;Sunagawa, H; Kinoshita, T; Kaito, A; Shibasaki, H; Kaneko, K; Ochiai, A; Ohtsu, A; Nishida, T&lt;/Author&gt;&lt;Year&gt;2017&lt;/Year&gt;&lt;Details&gt;&lt;_accession_num&gt;27194020&lt;/_accession_num&gt;&lt;_author_adr&gt;Gastric Surgery Division, National Cancer Center Hospital East, 6-5-1, Kashiwanoha, Kashiwa, 277-8577, Chiba, Japan.; Course of Advanced Clinical Research of Cancer, Juntendo University Graduate School of Medicine, Bunkyo-ku, Tokyo, Japan.; Gastric Surgery Division, National Cancer Center Hospital East, 6-5-1, Kashiwanoha, Kashiwa, 277-8577, Chiba, Japan. takkinos@east.ncc.go.jp.; Gastric Surgery Division, National Cancer Center Hospital East, 6-5-1, Kashiwanoha, Kashiwa, 277-8577, Chiba, Japan.; Gastric Surgery Division, National Cancer Center Hospital East, 6-5-1, Kashiwanoha, Kashiwa, 277-8577, Chiba, Japan.; Endoscopy Division, Department of Gastroenterology, National Cancer Center Hospital East, 6-5-1, Kashiwanoha, Kashiwa, 277-8577, Japan.; Division of Pathology, Exploratory Oncology Research and Clinical Trial Center, National Cancer Center Hospital East, 6-5-1, Kashiwanoha, Kashiwa, 277-8577, Japan.; Exploratory Oncology Research and Clinical Trial Center, National Cancer Center,  6-5-1, Kashiwanoha, Kashiwa, 277-8577, Japan.; Course of Advanced Clinical Research of Cancer, Juntendo University Graduate School of Medicine, Bunkyo-ku, Tokyo, Japan.; Gastric Surgery Division, National Cancer Center Hospital East, 6-5-1, Kashiwanoha, Kashiwa, 277-8577, Chiba, Japan.&lt;/_author_adr&gt;&lt;_date_display&gt;2017 Feb&lt;/_date_display&gt;&lt;_date&gt;2017-02-01&lt;/_date&gt;&lt;_doi&gt;10.1007/s00595-016-1353-1&lt;/_doi&gt;&lt;_isbn&gt;1436-2813 (Electronic); 0941-1291 (Linking)&lt;/_isbn&gt;&lt;_issue&gt;2&lt;/_issue&gt;&lt;_journal&gt;Surg Today&lt;/_journal&gt;&lt;_keywords&gt;Adult; Aged; Aged, 80 and over; Cohort Studies; *Endoscopy, Gastrointestinal; Female; *Gastrectomy; Humans; Lymph Node Excision; Lymphatic Metastasis; Male; Middle Aged; Neoplasm, Residual; *Palliative Care; Predictive Value of Tests; Retrospective Studies; Stomach Neoplasms/*pathology/*surgery*Additional gastrectomy; *Endoscopic submucosal dissection; *Gastric cancer; *Lymph node metastasis&lt;/_keywords&gt;&lt;_language&gt;eng&lt;/_language&gt;&lt;_pages&gt;202-209&lt;/_pages&gt;&lt;_tertiary_title&gt;Surgery today&lt;/_tertiary_title&gt;&lt;_type_work&gt;Journal Article&lt;/_type_work&gt;&lt;_url&gt;http://www.ncbi.nlm.nih.gov/entrez/query.fcgi?cmd=Retrieve&amp;amp;db=pubmed&amp;amp;dopt=Abstract&amp;amp;list_uids=27194020&amp;amp;query_hl=1&lt;/_url&gt;&lt;_volume&gt;47&lt;/_volume&gt;&lt;_created&gt;62559931&lt;/_created&gt;&lt;_modified&gt;62559931&lt;/_modified&gt;&lt;_db_updated&gt;PubMed&lt;/_db_updated&gt;&lt;_impact_factor&gt;   2.501&lt;/_impact_factor&gt;&lt;_collection_scope&gt;SCIE;&lt;/_collection_scope&gt;&lt;/Details&gt;&lt;Extra&gt;&lt;DBUID&gt;{03D683F1-C4E5-407E-9202-DEB5C3FBA467}&lt;/DBUID&gt;&lt;/Extra&gt;&lt;/Item&gt;&lt;/References&gt;&lt;/Group&gt;&lt;/Citation&gt;_x000a_"/>
    <w:docVar w:name="ne_docsoft" w:val="MSWord"/>
    <w:docVar w:name="ne_docversion" w:val="NoteExpress 2.0"/>
    <w:docVar w:name="ne_stylename" w:val="Gastroenterology"/>
  </w:docVars>
  <w:rsids>
    <w:rsidRoot w:val="00172A27"/>
    <w:rsid w:val="0000673E"/>
    <w:rsid w:val="000116FC"/>
    <w:rsid w:val="00011CFD"/>
    <w:rsid w:val="00013223"/>
    <w:rsid w:val="00023901"/>
    <w:rsid w:val="000259B6"/>
    <w:rsid w:val="000319BD"/>
    <w:rsid w:val="00035210"/>
    <w:rsid w:val="000501BB"/>
    <w:rsid w:val="0005395D"/>
    <w:rsid w:val="000644FA"/>
    <w:rsid w:val="000655B2"/>
    <w:rsid w:val="000730DA"/>
    <w:rsid w:val="0007346D"/>
    <w:rsid w:val="00076482"/>
    <w:rsid w:val="0008042B"/>
    <w:rsid w:val="00093AF1"/>
    <w:rsid w:val="000A41E3"/>
    <w:rsid w:val="000B0E07"/>
    <w:rsid w:val="000B126D"/>
    <w:rsid w:val="000B13D3"/>
    <w:rsid w:val="000B4AAC"/>
    <w:rsid w:val="000B5755"/>
    <w:rsid w:val="000C1FB4"/>
    <w:rsid w:val="000D166B"/>
    <w:rsid w:val="000E2756"/>
    <w:rsid w:val="000F45BB"/>
    <w:rsid w:val="000F6072"/>
    <w:rsid w:val="001048A4"/>
    <w:rsid w:val="00111626"/>
    <w:rsid w:val="001346C5"/>
    <w:rsid w:val="0013551A"/>
    <w:rsid w:val="00135CA5"/>
    <w:rsid w:val="00150115"/>
    <w:rsid w:val="001548F0"/>
    <w:rsid w:val="001627B3"/>
    <w:rsid w:val="001772B3"/>
    <w:rsid w:val="001B3A4D"/>
    <w:rsid w:val="001B4F26"/>
    <w:rsid w:val="001B7AEB"/>
    <w:rsid w:val="001C2E68"/>
    <w:rsid w:val="001D03E2"/>
    <w:rsid w:val="001D0784"/>
    <w:rsid w:val="001D26BA"/>
    <w:rsid w:val="001D3540"/>
    <w:rsid w:val="001F34E2"/>
    <w:rsid w:val="00203C66"/>
    <w:rsid w:val="00205713"/>
    <w:rsid w:val="002124D4"/>
    <w:rsid w:val="00213BC6"/>
    <w:rsid w:val="00214213"/>
    <w:rsid w:val="00224871"/>
    <w:rsid w:val="00236C42"/>
    <w:rsid w:val="002437D5"/>
    <w:rsid w:val="00243FAF"/>
    <w:rsid w:val="00250E8C"/>
    <w:rsid w:val="00263A2F"/>
    <w:rsid w:val="00265031"/>
    <w:rsid w:val="00266220"/>
    <w:rsid w:val="002703EA"/>
    <w:rsid w:val="00271520"/>
    <w:rsid w:val="00271FF6"/>
    <w:rsid w:val="0027434C"/>
    <w:rsid w:val="00281A39"/>
    <w:rsid w:val="002833A2"/>
    <w:rsid w:val="00290011"/>
    <w:rsid w:val="002A2546"/>
    <w:rsid w:val="002A6661"/>
    <w:rsid w:val="002B297B"/>
    <w:rsid w:val="002B3C4A"/>
    <w:rsid w:val="002C4374"/>
    <w:rsid w:val="002C4E15"/>
    <w:rsid w:val="002D1EFD"/>
    <w:rsid w:val="002D4473"/>
    <w:rsid w:val="002E4EB0"/>
    <w:rsid w:val="002F0B0C"/>
    <w:rsid w:val="00331ABB"/>
    <w:rsid w:val="00334E99"/>
    <w:rsid w:val="00342859"/>
    <w:rsid w:val="00365086"/>
    <w:rsid w:val="00370CC2"/>
    <w:rsid w:val="00373B3D"/>
    <w:rsid w:val="0037586A"/>
    <w:rsid w:val="003909E2"/>
    <w:rsid w:val="003A08D1"/>
    <w:rsid w:val="003C02C3"/>
    <w:rsid w:val="003C3192"/>
    <w:rsid w:val="003C7043"/>
    <w:rsid w:val="003E1511"/>
    <w:rsid w:val="003E2095"/>
    <w:rsid w:val="003F3508"/>
    <w:rsid w:val="003F3762"/>
    <w:rsid w:val="003F37CB"/>
    <w:rsid w:val="00416675"/>
    <w:rsid w:val="00416E56"/>
    <w:rsid w:val="004272AC"/>
    <w:rsid w:val="004276CA"/>
    <w:rsid w:val="00436612"/>
    <w:rsid w:val="004465B1"/>
    <w:rsid w:val="00460A17"/>
    <w:rsid w:val="00471D22"/>
    <w:rsid w:val="004816B7"/>
    <w:rsid w:val="004930B5"/>
    <w:rsid w:val="004A2BD7"/>
    <w:rsid w:val="004A3343"/>
    <w:rsid w:val="004A7537"/>
    <w:rsid w:val="004B39D9"/>
    <w:rsid w:val="004B7C21"/>
    <w:rsid w:val="004C3012"/>
    <w:rsid w:val="004C3F98"/>
    <w:rsid w:val="004C3FF0"/>
    <w:rsid w:val="004D017E"/>
    <w:rsid w:val="004D6195"/>
    <w:rsid w:val="004D7573"/>
    <w:rsid w:val="004E06B2"/>
    <w:rsid w:val="004E14D5"/>
    <w:rsid w:val="004F7184"/>
    <w:rsid w:val="00511AB8"/>
    <w:rsid w:val="00531A33"/>
    <w:rsid w:val="0053243C"/>
    <w:rsid w:val="005343C1"/>
    <w:rsid w:val="005358DB"/>
    <w:rsid w:val="00547892"/>
    <w:rsid w:val="0055017B"/>
    <w:rsid w:val="00554B74"/>
    <w:rsid w:val="00560647"/>
    <w:rsid w:val="00565602"/>
    <w:rsid w:val="0056786B"/>
    <w:rsid w:val="00567E37"/>
    <w:rsid w:val="0057556C"/>
    <w:rsid w:val="00577DA6"/>
    <w:rsid w:val="00582AA6"/>
    <w:rsid w:val="00590A35"/>
    <w:rsid w:val="00591EFA"/>
    <w:rsid w:val="005A30BE"/>
    <w:rsid w:val="005B3D26"/>
    <w:rsid w:val="005B627C"/>
    <w:rsid w:val="005B7E64"/>
    <w:rsid w:val="005C1916"/>
    <w:rsid w:val="005D014E"/>
    <w:rsid w:val="005D1DAD"/>
    <w:rsid w:val="005E2A96"/>
    <w:rsid w:val="005E351A"/>
    <w:rsid w:val="005E58FE"/>
    <w:rsid w:val="005F35D0"/>
    <w:rsid w:val="005F7752"/>
    <w:rsid w:val="0060545B"/>
    <w:rsid w:val="00606006"/>
    <w:rsid w:val="00606C74"/>
    <w:rsid w:val="0061163A"/>
    <w:rsid w:val="006127F0"/>
    <w:rsid w:val="00620D32"/>
    <w:rsid w:val="006251A5"/>
    <w:rsid w:val="006253FC"/>
    <w:rsid w:val="006312A5"/>
    <w:rsid w:val="0063652C"/>
    <w:rsid w:val="00642FC5"/>
    <w:rsid w:val="006563C6"/>
    <w:rsid w:val="00657D36"/>
    <w:rsid w:val="00661211"/>
    <w:rsid w:val="0067416E"/>
    <w:rsid w:val="00674974"/>
    <w:rsid w:val="006950CE"/>
    <w:rsid w:val="006A48FD"/>
    <w:rsid w:val="006A6327"/>
    <w:rsid w:val="006A7768"/>
    <w:rsid w:val="006B1A19"/>
    <w:rsid w:val="006B4594"/>
    <w:rsid w:val="006C6EBD"/>
    <w:rsid w:val="006D7776"/>
    <w:rsid w:val="006E1CF8"/>
    <w:rsid w:val="006F1C76"/>
    <w:rsid w:val="00700D79"/>
    <w:rsid w:val="00703024"/>
    <w:rsid w:val="007118F8"/>
    <w:rsid w:val="007122A8"/>
    <w:rsid w:val="00716495"/>
    <w:rsid w:val="00721797"/>
    <w:rsid w:val="00726248"/>
    <w:rsid w:val="00743B08"/>
    <w:rsid w:val="007470FC"/>
    <w:rsid w:val="00754D02"/>
    <w:rsid w:val="00756B56"/>
    <w:rsid w:val="007624DC"/>
    <w:rsid w:val="00762C89"/>
    <w:rsid w:val="0077285D"/>
    <w:rsid w:val="00776349"/>
    <w:rsid w:val="0077678E"/>
    <w:rsid w:val="00782624"/>
    <w:rsid w:val="007849D7"/>
    <w:rsid w:val="007B0D0A"/>
    <w:rsid w:val="007B2AD7"/>
    <w:rsid w:val="007C0271"/>
    <w:rsid w:val="007C08F6"/>
    <w:rsid w:val="007D42D6"/>
    <w:rsid w:val="007E0B67"/>
    <w:rsid w:val="007E1CE2"/>
    <w:rsid w:val="007E7423"/>
    <w:rsid w:val="00802DC8"/>
    <w:rsid w:val="00804F5D"/>
    <w:rsid w:val="00812F23"/>
    <w:rsid w:val="00822F84"/>
    <w:rsid w:val="00844A69"/>
    <w:rsid w:val="00853B9E"/>
    <w:rsid w:val="00870A2C"/>
    <w:rsid w:val="0087574C"/>
    <w:rsid w:val="0088759A"/>
    <w:rsid w:val="00887C68"/>
    <w:rsid w:val="008A5EDE"/>
    <w:rsid w:val="008B3503"/>
    <w:rsid w:val="008C0C5A"/>
    <w:rsid w:val="008C18B7"/>
    <w:rsid w:val="008D7227"/>
    <w:rsid w:val="008F3FE8"/>
    <w:rsid w:val="008F798C"/>
    <w:rsid w:val="0090492B"/>
    <w:rsid w:val="00911E9D"/>
    <w:rsid w:val="009159B4"/>
    <w:rsid w:val="0091711C"/>
    <w:rsid w:val="009177C3"/>
    <w:rsid w:val="0094618A"/>
    <w:rsid w:val="009464D5"/>
    <w:rsid w:val="009709FF"/>
    <w:rsid w:val="00970D8D"/>
    <w:rsid w:val="00977AF8"/>
    <w:rsid w:val="009955B1"/>
    <w:rsid w:val="009A3A6B"/>
    <w:rsid w:val="009A4E09"/>
    <w:rsid w:val="009A776A"/>
    <w:rsid w:val="009B658A"/>
    <w:rsid w:val="009C146B"/>
    <w:rsid w:val="009C4ED2"/>
    <w:rsid w:val="009C7209"/>
    <w:rsid w:val="009C7894"/>
    <w:rsid w:val="009D038C"/>
    <w:rsid w:val="009F74AB"/>
    <w:rsid w:val="00A03E53"/>
    <w:rsid w:val="00A0707E"/>
    <w:rsid w:val="00A12B42"/>
    <w:rsid w:val="00A211D3"/>
    <w:rsid w:val="00A265EC"/>
    <w:rsid w:val="00A353C0"/>
    <w:rsid w:val="00A40264"/>
    <w:rsid w:val="00A42D0D"/>
    <w:rsid w:val="00A47E2C"/>
    <w:rsid w:val="00A50247"/>
    <w:rsid w:val="00A529B8"/>
    <w:rsid w:val="00A6636A"/>
    <w:rsid w:val="00A714E1"/>
    <w:rsid w:val="00AA184B"/>
    <w:rsid w:val="00AA4BB5"/>
    <w:rsid w:val="00AA7FAF"/>
    <w:rsid w:val="00AB7E40"/>
    <w:rsid w:val="00AC0BF5"/>
    <w:rsid w:val="00AC56CE"/>
    <w:rsid w:val="00AC6C57"/>
    <w:rsid w:val="00B0618C"/>
    <w:rsid w:val="00B07718"/>
    <w:rsid w:val="00B130C9"/>
    <w:rsid w:val="00B1629C"/>
    <w:rsid w:val="00B223E4"/>
    <w:rsid w:val="00B230E7"/>
    <w:rsid w:val="00B26A30"/>
    <w:rsid w:val="00B3284F"/>
    <w:rsid w:val="00B33876"/>
    <w:rsid w:val="00B40AC2"/>
    <w:rsid w:val="00B45923"/>
    <w:rsid w:val="00B536E2"/>
    <w:rsid w:val="00B538D1"/>
    <w:rsid w:val="00B731B0"/>
    <w:rsid w:val="00B751FC"/>
    <w:rsid w:val="00B7546D"/>
    <w:rsid w:val="00B84483"/>
    <w:rsid w:val="00B845BF"/>
    <w:rsid w:val="00B902BD"/>
    <w:rsid w:val="00BB29C7"/>
    <w:rsid w:val="00BB6B53"/>
    <w:rsid w:val="00BC384D"/>
    <w:rsid w:val="00BD4709"/>
    <w:rsid w:val="00BD6AC8"/>
    <w:rsid w:val="00BE20D1"/>
    <w:rsid w:val="00BF2C38"/>
    <w:rsid w:val="00C077A0"/>
    <w:rsid w:val="00C12A75"/>
    <w:rsid w:val="00C15DBD"/>
    <w:rsid w:val="00C16DAD"/>
    <w:rsid w:val="00C47A79"/>
    <w:rsid w:val="00C63653"/>
    <w:rsid w:val="00C70AB4"/>
    <w:rsid w:val="00C762D5"/>
    <w:rsid w:val="00C7675B"/>
    <w:rsid w:val="00C8139F"/>
    <w:rsid w:val="00C964B2"/>
    <w:rsid w:val="00C96C00"/>
    <w:rsid w:val="00CB0169"/>
    <w:rsid w:val="00CB698E"/>
    <w:rsid w:val="00CC0770"/>
    <w:rsid w:val="00CC505F"/>
    <w:rsid w:val="00CC5494"/>
    <w:rsid w:val="00CC62D0"/>
    <w:rsid w:val="00CD1D6C"/>
    <w:rsid w:val="00CD4846"/>
    <w:rsid w:val="00CD735A"/>
    <w:rsid w:val="00CD7D7F"/>
    <w:rsid w:val="00CE4417"/>
    <w:rsid w:val="00CE7554"/>
    <w:rsid w:val="00D03CE9"/>
    <w:rsid w:val="00D16D35"/>
    <w:rsid w:val="00D326CF"/>
    <w:rsid w:val="00D32E82"/>
    <w:rsid w:val="00D37E9A"/>
    <w:rsid w:val="00D44D3C"/>
    <w:rsid w:val="00D459AA"/>
    <w:rsid w:val="00D73600"/>
    <w:rsid w:val="00D7634F"/>
    <w:rsid w:val="00D80259"/>
    <w:rsid w:val="00DA415C"/>
    <w:rsid w:val="00DB6923"/>
    <w:rsid w:val="00DB7F79"/>
    <w:rsid w:val="00DC5B85"/>
    <w:rsid w:val="00DC7D67"/>
    <w:rsid w:val="00DD35D3"/>
    <w:rsid w:val="00DD50AA"/>
    <w:rsid w:val="00DE0881"/>
    <w:rsid w:val="00DE26FE"/>
    <w:rsid w:val="00DF1FC5"/>
    <w:rsid w:val="00DF268F"/>
    <w:rsid w:val="00DF6065"/>
    <w:rsid w:val="00DF613B"/>
    <w:rsid w:val="00E011C7"/>
    <w:rsid w:val="00E02210"/>
    <w:rsid w:val="00E122E3"/>
    <w:rsid w:val="00E20656"/>
    <w:rsid w:val="00E26485"/>
    <w:rsid w:val="00E26D88"/>
    <w:rsid w:val="00E37EC1"/>
    <w:rsid w:val="00E505CD"/>
    <w:rsid w:val="00E510B7"/>
    <w:rsid w:val="00E56C2D"/>
    <w:rsid w:val="00E635DE"/>
    <w:rsid w:val="00E65D16"/>
    <w:rsid w:val="00E67640"/>
    <w:rsid w:val="00E72F84"/>
    <w:rsid w:val="00E762FD"/>
    <w:rsid w:val="00E80E1D"/>
    <w:rsid w:val="00E947BD"/>
    <w:rsid w:val="00E968AD"/>
    <w:rsid w:val="00EC09B4"/>
    <w:rsid w:val="00ED44FB"/>
    <w:rsid w:val="00ED4535"/>
    <w:rsid w:val="00EF729E"/>
    <w:rsid w:val="00F11B2F"/>
    <w:rsid w:val="00F43EEF"/>
    <w:rsid w:val="00F47664"/>
    <w:rsid w:val="00F47825"/>
    <w:rsid w:val="00F507A6"/>
    <w:rsid w:val="00F625AE"/>
    <w:rsid w:val="00F625C6"/>
    <w:rsid w:val="00F85A59"/>
    <w:rsid w:val="00F86312"/>
    <w:rsid w:val="00F87EDA"/>
    <w:rsid w:val="00F91E5A"/>
    <w:rsid w:val="00F92454"/>
    <w:rsid w:val="00F95367"/>
    <w:rsid w:val="00FA1367"/>
    <w:rsid w:val="00FB0AB2"/>
    <w:rsid w:val="00FC6AA3"/>
    <w:rsid w:val="00FE1363"/>
    <w:rsid w:val="00FE3FF2"/>
    <w:rsid w:val="00FE779B"/>
    <w:rsid w:val="00FF2159"/>
    <w:rsid w:val="011C16F5"/>
    <w:rsid w:val="01356365"/>
    <w:rsid w:val="013A3ABC"/>
    <w:rsid w:val="01700CBA"/>
    <w:rsid w:val="024975B8"/>
    <w:rsid w:val="02522E52"/>
    <w:rsid w:val="02973445"/>
    <w:rsid w:val="02E52C82"/>
    <w:rsid w:val="035B0ECC"/>
    <w:rsid w:val="03AF1496"/>
    <w:rsid w:val="03C5400C"/>
    <w:rsid w:val="04246D1A"/>
    <w:rsid w:val="04E3044B"/>
    <w:rsid w:val="053B5BF1"/>
    <w:rsid w:val="06146BC9"/>
    <w:rsid w:val="061E53CA"/>
    <w:rsid w:val="06BB52EF"/>
    <w:rsid w:val="0739368D"/>
    <w:rsid w:val="0745593D"/>
    <w:rsid w:val="078C57BC"/>
    <w:rsid w:val="07937C4B"/>
    <w:rsid w:val="07A857D9"/>
    <w:rsid w:val="07B03485"/>
    <w:rsid w:val="083321D1"/>
    <w:rsid w:val="08815DAE"/>
    <w:rsid w:val="08B53F8A"/>
    <w:rsid w:val="09192D47"/>
    <w:rsid w:val="09BC49E1"/>
    <w:rsid w:val="0B3E5D41"/>
    <w:rsid w:val="0B733BCB"/>
    <w:rsid w:val="0B801466"/>
    <w:rsid w:val="0BE71601"/>
    <w:rsid w:val="0C883E7F"/>
    <w:rsid w:val="0CC0038A"/>
    <w:rsid w:val="0D5C6D0B"/>
    <w:rsid w:val="0D7B1FA5"/>
    <w:rsid w:val="0D864A59"/>
    <w:rsid w:val="0E146458"/>
    <w:rsid w:val="0EFC7034"/>
    <w:rsid w:val="0F0E7F0F"/>
    <w:rsid w:val="10504D28"/>
    <w:rsid w:val="106B1CD7"/>
    <w:rsid w:val="10CD2198"/>
    <w:rsid w:val="10F641DE"/>
    <w:rsid w:val="11281683"/>
    <w:rsid w:val="11311881"/>
    <w:rsid w:val="12656774"/>
    <w:rsid w:val="128E3B2C"/>
    <w:rsid w:val="12CE0CEE"/>
    <w:rsid w:val="12ED0FBA"/>
    <w:rsid w:val="12F86742"/>
    <w:rsid w:val="130E6442"/>
    <w:rsid w:val="132A0026"/>
    <w:rsid w:val="139233C3"/>
    <w:rsid w:val="139B3359"/>
    <w:rsid w:val="14AF7D96"/>
    <w:rsid w:val="14C60286"/>
    <w:rsid w:val="151C6C5D"/>
    <w:rsid w:val="157B3D7D"/>
    <w:rsid w:val="161A76FE"/>
    <w:rsid w:val="16262C35"/>
    <w:rsid w:val="167C09C9"/>
    <w:rsid w:val="16E6491C"/>
    <w:rsid w:val="17156C48"/>
    <w:rsid w:val="17507527"/>
    <w:rsid w:val="17616DB6"/>
    <w:rsid w:val="176E35BE"/>
    <w:rsid w:val="17D5737F"/>
    <w:rsid w:val="180979F7"/>
    <w:rsid w:val="18347B41"/>
    <w:rsid w:val="18A8774D"/>
    <w:rsid w:val="1962682A"/>
    <w:rsid w:val="19774779"/>
    <w:rsid w:val="19DE774D"/>
    <w:rsid w:val="1A5F6415"/>
    <w:rsid w:val="1A7B340F"/>
    <w:rsid w:val="1ABE04D3"/>
    <w:rsid w:val="1ADF02FF"/>
    <w:rsid w:val="1B191270"/>
    <w:rsid w:val="1B191BDF"/>
    <w:rsid w:val="1B3F7FC3"/>
    <w:rsid w:val="1BD467AE"/>
    <w:rsid w:val="1CAB3B92"/>
    <w:rsid w:val="1D3517EA"/>
    <w:rsid w:val="1DA1018D"/>
    <w:rsid w:val="1DBE4152"/>
    <w:rsid w:val="1E1C390D"/>
    <w:rsid w:val="1E1D34F0"/>
    <w:rsid w:val="1E664271"/>
    <w:rsid w:val="1F3735DD"/>
    <w:rsid w:val="1F570AEA"/>
    <w:rsid w:val="1FAF281F"/>
    <w:rsid w:val="1FD62BE4"/>
    <w:rsid w:val="200B58B8"/>
    <w:rsid w:val="202278FE"/>
    <w:rsid w:val="203218BD"/>
    <w:rsid w:val="2035465E"/>
    <w:rsid w:val="210C46B4"/>
    <w:rsid w:val="211C7CCF"/>
    <w:rsid w:val="21400E53"/>
    <w:rsid w:val="216C03DE"/>
    <w:rsid w:val="21CB4BB5"/>
    <w:rsid w:val="2224014F"/>
    <w:rsid w:val="22631A5D"/>
    <w:rsid w:val="22645218"/>
    <w:rsid w:val="22876335"/>
    <w:rsid w:val="22BF0A11"/>
    <w:rsid w:val="22D70B2C"/>
    <w:rsid w:val="23A85FB4"/>
    <w:rsid w:val="23C350AF"/>
    <w:rsid w:val="23F9439B"/>
    <w:rsid w:val="2417109B"/>
    <w:rsid w:val="244212B3"/>
    <w:rsid w:val="249D1843"/>
    <w:rsid w:val="24A6511E"/>
    <w:rsid w:val="25B769B9"/>
    <w:rsid w:val="2606204C"/>
    <w:rsid w:val="26172EC0"/>
    <w:rsid w:val="26397F59"/>
    <w:rsid w:val="26456ABA"/>
    <w:rsid w:val="26473E61"/>
    <w:rsid w:val="26757645"/>
    <w:rsid w:val="2691118E"/>
    <w:rsid w:val="26C27F31"/>
    <w:rsid w:val="270D0A56"/>
    <w:rsid w:val="27A77EC1"/>
    <w:rsid w:val="280F6C78"/>
    <w:rsid w:val="281C0A6D"/>
    <w:rsid w:val="28591BEE"/>
    <w:rsid w:val="28D11DC3"/>
    <w:rsid w:val="2A8E16FF"/>
    <w:rsid w:val="2A945CE2"/>
    <w:rsid w:val="2AC52A83"/>
    <w:rsid w:val="2AEC12E3"/>
    <w:rsid w:val="2B06356A"/>
    <w:rsid w:val="2B716367"/>
    <w:rsid w:val="2BB1541C"/>
    <w:rsid w:val="2D523C05"/>
    <w:rsid w:val="2DBD2D14"/>
    <w:rsid w:val="2E3D3846"/>
    <w:rsid w:val="2E4B5704"/>
    <w:rsid w:val="2E4C0B4C"/>
    <w:rsid w:val="2EB67560"/>
    <w:rsid w:val="2FCD7FA1"/>
    <w:rsid w:val="30102594"/>
    <w:rsid w:val="30727196"/>
    <w:rsid w:val="307A5178"/>
    <w:rsid w:val="317A08B8"/>
    <w:rsid w:val="31E859C3"/>
    <w:rsid w:val="32503D78"/>
    <w:rsid w:val="328C44EF"/>
    <w:rsid w:val="3340545A"/>
    <w:rsid w:val="33985477"/>
    <w:rsid w:val="33BA19ED"/>
    <w:rsid w:val="33F15E72"/>
    <w:rsid w:val="34144619"/>
    <w:rsid w:val="34780B2F"/>
    <w:rsid w:val="34C52D6F"/>
    <w:rsid w:val="357A1585"/>
    <w:rsid w:val="36011D11"/>
    <w:rsid w:val="364F020A"/>
    <w:rsid w:val="36C721BB"/>
    <w:rsid w:val="36E31AB8"/>
    <w:rsid w:val="36EC1FC0"/>
    <w:rsid w:val="36F74C85"/>
    <w:rsid w:val="370330E1"/>
    <w:rsid w:val="37205C6A"/>
    <w:rsid w:val="3726544E"/>
    <w:rsid w:val="37A80DCB"/>
    <w:rsid w:val="383035F9"/>
    <w:rsid w:val="387C6D62"/>
    <w:rsid w:val="38922CE4"/>
    <w:rsid w:val="38947403"/>
    <w:rsid w:val="38AF77B0"/>
    <w:rsid w:val="39345547"/>
    <w:rsid w:val="3A236851"/>
    <w:rsid w:val="3AA972D3"/>
    <w:rsid w:val="3AFE79B0"/>
    <w:rsid w:val="3B1F4B33"/>
    <w:rsid w:val="3C2E6D50"/>
    <w:rsid w:val="3C5F18CC"/>
    <w:rsid w:val="3C8106A0"/>
    <w:rsid w:val="3CAD3B41"/>
    <w:rsid w:val="3CCB1A90"/>
    <w:rsid w:val="3D047EB4"/>
    <w:rsid w:val="3D0F3992"/>
    <w:rsid w:val="3D235CB7"/>
    <w:rsid w:val="3D462785"/>
    <w:rsid w:val="3D632C1E"/>
    <w:rsid w:val="3E3975C8"/>
    <w:rsid w:val="3E484123"/>
    <w:rsid w:val="3E6072E3"/>
    <w:rsid w:val="3EC63DE5"/>
    <w:rsid w:val="3ED904D3"/>
    <w:rsid w:val="40070D85"/>
    <w:rsid w:val="400B2A8E"/>
    <w:rsid w:val="402571CA"/>
    <w:rsid w:val="402E3366"/>
    <w:rsid w:val="40512727"/>
    <w:rsid w:val="40922CE8"/>
    <w:rsid w:val="417F6D68"/>
    <w:rsid w:val="419F2763"/>
    <w:rsid w:val="422E4A33"/>
    <w:rsid w:val="425C01DE"/>
    <w:rsid w:val="42F07F19"/>
    <w:rsid w:val="43EA226D"/>
    <w:rsid w:val="44433FCD"/>
    <w:rsid w:val="44444EA6"/>
    <w:rsid w:val="444D41CE"/>
    <w:rsid w:val="44675A16"/>
    <w:rsid w:val="44985020"/>
    <w:rsid w:val="45184F98"/>
    <w:rsid w:val="458A51BD"/>
    <w:rsid w:val="459E2664"/>
    <w:rsid w:val="45CB3735"/>
    <w:rsid w:val="460C30FB"/>
    <w:rsid w:val="463868AB"/>
    <w:rsid w:val="463F4FE1"/>
    <w:rsid w:val="46553937"/>
    <w:rsid w:val="46962DF6"/>
    <w:rsid w:val="46AA6F98"/>
    <w:rsid w:val="47566491"/>
    <w:rsid w:val="479B5159"/>
    <w:rsid w:val="47DD14DA"/>
    <w:rsid w:val="49365C41"/>
    <w:rsid w:val="49445999"/>
    <w:rsid w:val="494649E0"/>
    <w:rsid w:val="49F76EE2"/>
    <w:rsid w:val="4A455992"/>
    <w:rsid w:val="4A60283C"/>
    <w:rsid w:val="4A76043A"/>
    <w:rsid w:val="4A88142E"/>
    <w:rsid w:val="4AAE34DF"/>
    <w:rsid w:val="4AFB06D2"/>
    <w:rsid w:val="4B30473A"/>
    <w:rsid w:val="4B3C3F9E"/>
    <w:rsid w:val="4B5C6A9E"/>
    <w:rsid w:val="4B80003D"/>
    <w:rsid w:val="4C587F1F"/>
    <w:rsid w:val="4CCB5D61"/>
    <w:rsid w:val="4D6E3010"/>
    <w:rsid w:val="4D823AD5"/>
    <w:rsid w:val="4D8F090E"/>
    <w:rsid w:val="4DB50F48"/>
    <w:rsid w:val="4E8051CF"/>
    <w:rsid w:val="4E8B1D54"/>
    <w:rsid w:val="4E9937A2"/>
    <w:rsid w:val="4F0F7CBE"/>
    <w:rsid w:val="50327DB4"/>
    <w:rsid w:val="503348F8"/>
    <w:rsid w:val="50490455"/>
    <w:rsid w:val="50626424"/>
    <w:rsid w:val="50BF616E"/>
    <w:rsid w:val="50FC2750"/>
    <w:rsid w:val="522E683B"/>
    <w:rsid w:val="525371B8"/>
    <w:rsid w:val="525708B2"/>
    <w:rsid w:val="526E405A"/>
    <w:rsid w:val="52CC2A03"/>
    <w:rsid w:val="532321CF"/>
    <w:rsid w:val="53410C98"/>
    <w:rsid w:val="53A4647D"/>
    <w:rsid w:val="53F6511C"/>
    <w:rsid w:val="53FD7D24"/>
    <w:rsid w:val="553B42BD"/>
    <w:rsid w:val="5577155B"/>
    <w:rsid w:val="55FC0468"/>
    <w:rsid w:val="56030316"/>
    <w:rsid w:val="566F23C9"/>
    <w:rsid w:val="5693227E"/>
    <w:rsid w:val="56991A48"/>
    <w:rsid w:val="56A83D15"/>
    <w:rsid w:val="57032742"/>
    <w:rsid w:val="574774AA"/>
    <w:rsid w:val="57BA6276"/>
    <w:rsid w:val="57D76A9A"/>
    <w:rsid w:val="594218A6"/>
    <w:rsid w:val="59424D17"/>
    <w:rsid w:val="59633CF6"/>
    <w:rsid w:val="59B546D4"/>
    <w:rsid w:val="59CA0048"/>
    <w:rsid w:val="59CC1B04"/>
    <w:rsid w:val="5AEC085F"/>
    <w:rsid w:val="5B7C06D7"/>
    <w:rsid w:val="5C2B03A5"/>
    <w:rsid w:val="5CBD4F74"/>
    <w:rsid w:val="5CC42ECA"/>
    <w:rsid w:val="5CD146C0"/>
    <w:rsid w:val="5CFC5513"/>
    <w:rsid w:val="5E390766"/>
    <w:rsid w:val="5E4C124D"/>
    <w:rsid w:val="5EAE795A"/>
    <w:rsid w:val="5F1076F3"/>
    <w:rsid w:val="60147C57"/>
    <w:rsid w:val="614816BD"/>
    <w:rsid w:val="616A70D3"/>
    <w:rsid w:val="61D322FB"/>
    <w:rsid w:val="621F080D"/>
    <w:rsid w:val="622155F0"/>
    <w:rsid w:val="62D90AAE"/>
    <w:rsid w:val="630F4212"/>
    <w:rsid w:val="632743D3"/>
    <w:rsid w:val="63636A2D"/>
    <w:rsid w:val="63C230F9"/>
    <w:rsid w:val="63D832E7"/>
    <w:rsid w:val="64026811"/>
    <w:rsid w:val="65321F5B"/>
    <w:rsid w:val="6606159E"/>
    <w:rsid w:val="66172CE3"/>
    <w:rsid w:val="667D379D"/>
    <w:rsid w:val="66854DDA"/>
    <w:rsid w:val="66A65E07"/>
    <w:rsid w:val="66C87829"/>
    <w:rsid w:val="674E2B77"/>
    <w:rsid w:val="67DD7E76"/>
    <w:rsid w:val="67E03398"/>
    <w:rsid w:val="67F86C37"/>
    <w:rsid w:val="6841241D"/>
    <w:rsid w:val="686A1CDF"/>
    <w:rsid w:val="68B12D4A"/>
    <w:rsid w:val="68CA1181"/>
    <w:rsid w:val="69103799"/>
    <w:rsid w:val="693D0D6F"/>
    <w:rsid w:val="69701230"/>
    <w:rsid w:val="69AD23E8"/>
    <w:rsid w:val="69EA7D44"/>
    <w:rsid w:val="6A606B34"/>
    <w:rsid w:val="6B5C2323"/>
    <w:rsid w:val="6B704360"/>
    <w:rsid w:val="6B7A66DC"/>
    <w:rsid w:val="6B9A352D"/>
    <w:rsid w:val="6C522FC3"/>
    <w:rsid w:val="6CF62375"/>
    <w:rsid w:val="6D4D1819"/>
    <w:rsid w:val="6D70013F"/>
    <w:rsid w:val="6DB53C26"/>
    <w:rsid w:val="6E181706"/>
    <w:rsid w:val="6E2136D8"/>
    <w:rsid w:val="6EF2750F"/>
    <w:rsid w:val="6F0B39BC"/>
    <w:rsid w:val="6F256D98"/>
    <w:rsid w:val="6F9B7C09"/>
    <w:rsid w:val="6FBD655E"/>
    <w:rsid w:val="706D4335"/>
    <w:rsid w:val="708709B5"/>
    <w:rsid w:val="70EE0C1D"/>
    <w:rsid w:val="714375D0"/>
    <w:rsid w:val="7182671F"/>
    <w:rsid w:val="728E289B"/>
    <w:rsid w:val="72900BA3"/>
    <w:rsid w:val="730E65C8"/>
    <w:rsid w:val="73335BF2"/>
    <w:rsid w:val="73D032C7"/>
    <w:rsid w:val="73FD0709"/>
    <w:rsid w:val="74315DF1"/>
    <w:rsid w:val="746B1668"/>
    <w:rsid w:val="74B64943"/>
    <w:rsid w:val="74BD28FE"/>
    <w:rsid w:val="75330902"/>
    <w:rsid w:val="753E5F85"/>
    <w:rsid w:val="75643042"/>
    <w:rsid w:val="757058BF"/>
    <w:rsid w:val="75CD60D2"/>
    <w:rsid w:val="75E317AB"/>
    <w:rsid w:val="765563B9"/>
    <w:rsid w:val="768A7E47"/>
    <w:rsid w:val="76B11F40"/>
    <w:rsid w:val="76E06296"/>
    <w:rsid w:val="77987CBD"/>
    <w:rsid w:val="79FB0165"/>
    <w:rsid w:val="7A305892"/>
    <w:rsid w:val="7A6758D8"/>
    <w:rsid w:val="7A801B63"/>
    <w:rsid w:val="7AC003B5"/>
    <w:rsid w:val="7AC2712E"/>
    <w:rsid w:val="7AE01762"/>
    <w:rsid w:val="7B4A48BD"/>
    <w:rsid w:val="7B67119E"/>
    <w:rsid w:val="7B6C5FE1"/>
    <w:rsid w:val="7CCC2EE1"/>
    <w:rsid w:val="7D186476"/>
    <w:rsid w:val="7D2501FD"/>
    <w:rsid w:val="7E66609E"/>
    <w:rsid w:val="7E8653C1"/>
    <w:rsid w:val="7F0B3D7C"/>
    <w:rsid w:val="7F9D0EE6"/>
    <w:rsid w:val="7FC5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rPr>
  </w:style>
  <w:style w:type="character" w:styleId="a4">
    <w:name w:val="Hyperlink"/>
    <w:rPr>
      <w:color w:val="0563C1"/>
      <w:u w:val="single"/>
    </w:rPr>
  </w:style>
  <w:style w:type="character" w:styleId="a5">
    <w:name w:val="annotation reference"/>
    <w:uiPriority w:val="99"/>
    <w:qFormat/>
    <w:rPr>
      <w:sz w:val="16"/>
      <w:szCs w:val="16"/>
    </w:rPr>
  </w:style>
  <w:style w:type="character" w:customStyle="1" w:styleId="UnresolvedMention">
    <w:name w:val="Unresolved Mention"/>
    <w:uiPriority w:val="99"/>
    <w:unhideWhenUsed/>
    <w:rPr>
      <w:color w:val="605E5C"/>
      <w:shd w:val="clear" w:color="auto" w:fill="E1DFDD"/>
    </w:rPr>
  </w:style>
  <w:style w:type="character" w:customStyle="1" w:styleId="1">
    <w:name w:val="批注文字 字符1"/>
    <w:uiPriority w:val="99"/>
    <w:qFormat/>
    <w:rPr>
      <w:rFonts w:ascii="Calibri" w:eastAsia="宋体" w:hAnsi="Calibri" w:cs="Times New Roman"/>
      <w:kern w:val="0"/>
      <w:sz w:val="22"/>
      <w:lang w:val="en-GB" w:eastAsia="en-US"/>
    </w:rPr>
  </w:style>
  <w:style w:type="character" w:customStyle="1" w:styleId="Char">
    <w:name w:val="页脚 Char"/>
    <w:link w:val="a6"/>
    <w:rPr>
      <w:rFonts w:ascii="Calibri" w:hAnsi="Calibri"/>
      <w:kern w:val="2"/>
      <w:sz w:val="18"/>
      <w:szCs w:val="18"/>
    </w:rPr>
  </w:style>
  <w:style w:type="character" w:customStyle="1" w:styleId="Char0">
    <w:name w:val="批注主题 Char"/>
    <w:link w:val="a7"/>
    <w:rPr>
      <w:rFonts w:ascii="Calibri" w:hAnsi="Calibri"/>
      <w:b/>
      <w:bCs/>
      <w:kern w:val="2"/>
      <w:lang w:eastAsia="zh-CN"/>
    </w:rPr>
  </w:style>
  <w:style w:type="character" w:customStyle="1" w:styleId="Char1">
    <w:name w:val="批注框文本 Char"/>
    <w:link w:val="a8"/>
    <w:rPr>
      <w:rFonts w:ascii="Tahoma" w:hAnsi="Tahoma" w:cs="Tahoma"/>
      <w:kern w:val="2"/>
      <w:sz w:val="16"/>
      <w:szCs w:val="18"/>
      <w:lang w:eastAsia="zh-CN"/>
    </w:rPr>
  </w:style>
  <w:style w:type="character" w:customStyle="1" w:styleId="Char2">
    <w:name w:val="批注文字 Char"/>
    <w:link w:val="a9"/>
    <w:rPr>
      <w:rFonts w:ascii="Tahoma" w:hAnsi="Tahoma" w:cs="Tahoma"/>
      <w:kern w:val="2"/>
      <w:sz w:val="16"/>
      <w:lang w:eastAsia="zh-CN"/>
    </w:rPr>
  </w:style>
  <w:style w:type="character" w:customStyle="1" w:styleId="Char3">
    <w:name w:val="页眉 Char"/>
    <w:link w:val="aa"/>
    <w:rPr>
      <w:rFonts w:ascii="Calibri" w:hAnsi="Calibri"/>
      <w:kern w:val="2"/>
      <w:sz w:val="18"/>
      <w:szCs w:val="18"/>
    </w:rPr>
  </w:style>
  <w:style w:type="paragraph" w:styleId="a7">
    <w:name w:val="annotation subject"/>
    <w:basedOn w:val="a9"/>
    <w:next w:val="a9"/>
    <w:link w:val="Char0"/>
    <w:rPr>
      <w:b/>
      <w:bCs/>
    </w:rPr>
  </w:style>
  <w:style w:type="paragraph" w:styleId="aa">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pPr>
      <w:tabs>
        <w:tab w:val="center" w:pos="4153"/>
        <w:tab w:val="right" w:pos="8306"/>
      </w:tabs>
      <w:snapToGrid w:val="0"/>
      <w:jc w:val="left"/>
    </w:pPr>
    <w:rPr>
      <w:sz w:val="18"/>
      <w:szCs w:val="18"/>
    </w:rPr>
  </w:style>
  <w:style w:type="paragraph" w:styleId="a8">
    <w:name w:val="Balloon Text"/>
    <w:basedOn w:val="a"/>
    <w:link w:val="Char1"/>
    <w:pPr>
      <w:jc w:val="left"/>
    </w:pPr>
    <w:rPr>
      <w:rFonts w:ascii="Tahoma" w:hAnsi="Tahoma" w:cs="Tahoma"/>
      <w:sz w:val="16"/>
      <w:szCs w:val="18"/>
    </w:rPr>
  </w:style>
  <w:style w:type="paragraph" w:styleId="a9">
    <w:name w:val="annotation text"/>
    <w:basedOn w:val="a"/>
    <w:link w:val="Char2"/>
    <w:uiPriority w:val="99"/>
    <w:qFormat/>
    <w:pPr>
      <w:jc w:val="left"/>
    </w:pPr>
    <w:rPr>
      <w:rFonts w:ascii="Tahoma" w:hAnsi="Tahoma" w:cs="Tahoma"/>
      <w:sz w:val="16"/>
      <w:szCs w:val="20"/>
    </w:r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Default">
    <w:name w:val="Default"/>
    <w:uiPriority w:val="99"/>
    <w:unhideWhenUsed/>
    <w:pPr>
      <w:widowControl w:val="0"/>
      <w:autoSpaceDE w:val="0"/>
      <w:autoSpaceDN w:val="0"/>
      <w:adjustRightInd w:val="0"/>
    </w:pPr>
    <w:rPr>
      <w:rFonts w:eastAsia="Times New Roman" w:hint="eastAsia"/>
      <w:color w:val="000000"/>
      <w:sz w:val="24"/>
    </w:rPr>
  </w:style>
  <w:style w:type="paragraph" w:customStyle="1" w:styleId="Pa4">
    <w:name w:val="Pa4"/>
    <w:basedOn w:val="Default"/>
    <w:next w:val="Default"/>
    <w:uiPriority w:val="99"/>
    <w:unhideWhenUsed/>
    <w:pPr>
      <w:spacing w:line="191" w:lineRule="atLeast"/>
    </w:pPr>
    <w:rPr>
      <w:rFonts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rPr>
  </w:style>
  <w:style w:type="character" w:styleId="a4">
    <w:name w:val="Hyperlink"/>
    <w:rPr>
      <w:color w:val="0563C1"/>
      <w:u w:val="single"/>
    </w:rPr>
  </w:style>
  <w:style w:type="character" w:styleId="a5">
    <w:name w:val="annotation reference"/>
    <w:uiPriority w:val="99"/>
    <w:qFormat/>
    <w:rPr>
      <w:sz w:val="16"/>
      <w:szCs w:val="16"/>
    </w:rPr>
  </w:style>
  <w:style w:type="character" w:customStyle="1" w:styleId="UnresolvedMention">
    <w:name w:val="Unresolved Mention"/>
    <w:uiPriority w:val="99"/>
    <w:unhideWhenUsed/>
    <w:rPr>
      <w:color w:val="605E5C"/>
      <w:shd w:val="clear" w:color="auto" w:fill="E1DFDD"/>
    </w:rPr>
  </w:style>
  <w:style w:type="character" w:customStyle="1" w:styleId="1">
    <w:name w:val="批注文字 字符1"/>
    <w:uiPriority w:val="99"/>
    <w:qFormat/>
    <w:rPr>
      <w:rFonts w:ascii="Calibri" w:eastAsia="宋体" w:hAnsi="Calibri" w:cs="Times New Roman"/>
      <w:kern w:val="0"/>
      <w:sz w:val="22"/>
      <w:lang w:val="en-GB" w:eastAsia="en-US"/>
    </w:rPr>
  </w:style>
  <w:style w:type="character" w:customStyle="1" w:styleId="Char">
    <w:name w:val="页脚 Char"/>
    <w:link w:val="a6"/>
    <w:rPr>
      <w:rFonts w:ascii="Calibri" w:hAnsi="Calibri"/>
      <w:kern w:val="2"/>
      <w:sz w:val="18"/>
      <w:szCs w:val="18"/>
    </w:rPr>
  </w:style>
  <w:style w:type="character" w:customStyle="1" w:styleId="Char0">
    <w:name w:val="批注主题 Char"/>
    <w:link w:val="a7"/>
    <w:rPr>
      <w:rFonts w:ascii="Calibri" w:hAnsi="Calibri"/>
      <w:b/>
      <w:bCs/>
      <w:kern w:val="2"/>
      <w:lang w:eastAsia="zh-CN"/>
    </w:rPr>
  </w:style>
  <w:style w:type="character" w:customStyle="1" w:styleId="Char1">
    <w:name w:val="批注框文本 Char"/>
    <w:link w:val="a8"/>
    <w:rPr>
      <w:rFonts w:ascii="Tahoma" w:hAnsi="Tahoma" w:cs="Tahoma"/>
      <w:kern w:val="2"/>
      <w:sz w:val="16"/>
      <w:szCs w:val="18"/>
      <w:lang w:eastAsia="zh-CN"/>
    </w:rPr>
  </w:style>
  <w:style w:type="character" w:customStyle="1" w:styleId="Char2">
    <w:name w:val="批注文字 Char"/>
    <w:link w:val="a9"/>
    <w:rPr>
      <w:rFonts w:ascii="Tahoma" w:hAnsi="Tahoma" w:cs="Tahoma"/>
      <w:kern w:val="2"/>
      <w:sz w:val="16"/>
      <w:lang w:eastAsia="zh-CN"/>
    </w:rPr>
  </w:style>
  <w:style w:type="character" w:customStyle="1" w:styleId="Char3">
    <w:name w:val="页眉 Char"/>
    <w:link w:val="aa"/>
    <w:rPr>
      <w:rFonts w:ascii="Calibri" w:hAnsi="Calibri"/>
      <w:kern w:val="2"/>
      <w:sz w:val="18"/>
      <w:szCs w:val="18"/>
    </w:rPr>
  </w:style>
  <w:style w:type="paragraph" w:styleId="a7">
    <w:name w:val="annotation subject"/>
    <w:basedOn w:val="a9"/>
    <w:next w:val="a9"/>
    <w:link w:val="Char0"/>
    <w:rPr>
      <w:b/>
      <w:bCs/>
    </w:rPr>
  </w:style>
  <w:style w:type="paragraph" w:styleId="aa">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pPr>
      <w:tabs>
        <w:tab w:val="center" w:pos="4153"/>
        <w:tab w:val="right" w:pos="8306"/>
      </w:tabs>
      <w:snapToGrid w:val="0"/>
      <w:jc w:val="left"/>
    </w:pPr>
    <w:rPr>
      <w:sz w:val="18"/>
      <w:szCs w:val="18"/>
    </w:rPr>
  </w:style>
  <w:style w:type="paragraph" w:styleId="a8">
    <w:name w:val="Balloon Text"/>
    <w:basedOn w:val="a"/>
    <w:link w:val="Char1"/>
    <w:pPr>
      <w:jc w:val="left"/>
    </w:pPr>
    <w:rPr>
      <w:rFonts w:ascii="Tahoma" w:hAnsi="Tahoma" w:cs="Tahoma"/>
      <w:sz w:val="16"/>
      <w:szCs w:val="18"/>
    </w:rPr>
  </w:style>
  <w:style w:type="paragraph" w:styleId="a9">
    <w:name w:val="annotation text"/>
    <w:basedOn w:val="a"/>
    <w:link w:val="Char2"/>
    <w:uiPriority w:val="99"/>
    <w:qFormat/>
    <w:pPr>
      <w:jc w:val="left"/>
    </w:pPr>
    <w:rPr>
      <w:rFonts w:ascii="Tahoma" w:hAnsi="Tahoma" w:cs="Tahoma"/>
      <w:sz w:val="16"/>
      <w:szCs w:val="20"/>
    </w:r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Default">
    <w:name w:val="Default"/>
    <w:uiPriority w:val="99"/>
    <w:unhideWhenUsed/>
    <w:pPr>
      <w:widowControl w:val="0"/>
      <w:autoSpaceDE w:val="0"/>
      <w:autoSpaceDN w:val="0"/>
      <w:adjustRightInd w:val="0"/>
    </w:pPr>
    <w:rPr>
      <w:rFonts w:eastAsia="Times New Roman" w:hint="eastAsia"/>
      <w:color w:val="000000"/>
      <w:sz w:val="24"/>
    </w:rPr>
  </w:style>
  <w:style w:type="paragraph" w:customStyle="1" w:styleId="Pa4">
    <w:name w:val="Pa4"/>
    <w:basedOn w:val="Default"/>
    <w:next w:val="Default"/>
    <w:uiPriority w:val="99"/>
    <w:unhideWhenUsed/>
    <w:pPr>
      <w:spacing w:line="191" w:lineRule="atLeast"/>
    </w:pPr>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6197</Words>
  <Characters>35324</Characters>
  <Application>Microsoft Office Word</Application>
  <DocSecurity>0</DocSecurity>
  <Lines>294</Lines>
  <Paragraphs>82</Paragraphs>
  <ScaleCrop>false</ScaleCrop>
  <Company>UNC Chapel Hill</Company>
  <LinksUpToDate>false</LinksUpToDate>
  <CharactersWithSpaces>41439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2019-08-06T08:58:00Z</dcterms:created>
  <dcterms:modified xsi:type="dcterms:W3CDTF">2019-08-06T08:58:00Z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