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BFDAD" w14:textId="77777777" w:rsidR="0051095B" w:rsidRPr="0051095B" w:rsidRDefault="0051095B" w:rsidP="0051095B">
      <w:pPr>
        <w:adjustRightInd w:val="0"/>
        <w:snapToGrid w:val="0"/>
        <w:spacing w:after="0" w:line="360" w:lineRule="auto"/>
        <w:jc w:val="both"/>
        <w:rPr>
          <w:rFonts w:ascii="Book Antiqua" w:eastAsia="宋体" w:hAnsi="Book Antiqua" w:cs="Times New Roman"/>
          <w:b/>
          <w:bCs/>
          <w:i/>
          <w:iCs/>
          <w:color w:val="000000"/>
          <w:sz w:val="24"/>
          <w:szCs w:val="24"/>
          <w:highlight w:val="white"/>
          <w:u w:val="single"/>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493"/>
      <w:bookmarkStart w:id="21" w:name="OLE_LINK552"/>
      <w:bookmarkStart w:id="22" w:name="OLE_LINK553"/>
      <w:bookmarkStart w:id="23" w:name="OLE_LINK636"/>
      <w:bookmarkStart w:id="24" w:name="OLE_LINK654"/>
      <w:bookmarkStart w:id="25" w:name="OLE_LINK849"/>
      <w:bookmarkStart w:id="26" w:name="OLE_LINK939"/>
      <w:bookmarkStart w:id="27" w:name="OLE_LINK1000"/>
      <w:bookmarkStart w:id="28" w:name="OLE_LINK1039"/>
      <w:bookmarkStart w:id="29" w:name="OLE_LINK1050"/>
      <w:bookmarkStart w:id="30" w:name="OLE_LINK1071"/>
      <w:bookmarkStart w:id="31" w:name="OLE_LINK255"/>
      <w:bookmarkStart w:id="32" w:name="OLE_LINK578"/>
      <w:bookmarkStart w:id="33" w:name="OLE_LINK409"/>
      <w:r w:rsidRPr="0051095B">
        <w:rPr>
          <w:rFonts w:ascii="Book Antiqua" w:eastAsia="宋体" w:hAnsi="Book Antiqua" w:cs="Times New Roman"/>
          <w:b/>
          <w:color w:val="000000"/>
          <w:sz w:val="24"/>
          <w:szCs w:val="24"/>
          <w:highlight w:val="white"/>
          <w:lang w:eastAsia="zh-CN"/>
        </w:rPr>
        <w:t xml:space="preserve">Name of </w:t>
      </w:r>
      <w:r w:rsidRPr="0051095B">
        <w:rPr>
          <w:rFonts w:ascii="Book Antiqua" w:eastAsia="宋体" w:hAnsi="Book Antiqua" w:cs="Times New Roman"/>
          <w:b/>
          <w:caps/>
          <w:color w:val="000000"/>
          <w:sz w:val="24"/>
          <w:szCs w:val="24"/>
          <w:highlight w:val="white"/>
          <w:lang w:eastAsia="zh-CN"/>
        </w:rPr>
        <w:t>j</w:t>
      </w:r>
      <w:r w:rsidRPr="0051095B">
        <w:rPr>
          <w:rFonts w:ascii="Book Antiqua" w:eastAsia="宋体" w:hAnsi="Book Antiqua" w:cs="Times New Roman"/>
          <w:b/>
          <w:color w:val="000000"/>
          <w:sz w:val="24"/>
          <w:szCs w:val="24"/>
          <w:highlight w:val="white"/>
          <w:lang w:eastAsia="zh-CN"/>
        </w:rPr>
        <w:t xml:space="preserve">ournal: </w:t>
      </w:r>
      <w:bookmarkStart w:id="34" w:name="OLE_LINK718"/>
      <w:bookmarkStart w:id="35" w:name="OLE_LINK719"/>
      <w:r w:rsidRPr="0051095B">
        <w:rPr>
          <w:rFonts w:ascii="Book Antiqua" w:eastAsia="宋体" w:hAnsi="Book Antiqua" w:cs="Garamond"/>
          <w:b/>
          <w:bCs/>
          <w:i/>
          <w:iCs/>
          <w:color w:val="000000"/>
          <w:sz w:val="24"/>
          <w:szCs w:val="24"/>
          <w:lang w:eastAsia="pl-PL"/>
        </w:rPr>
        <w:t xml:space="preserve">World Journal of Gastrointestinal Surgery </w:t>
      </w:r>
      <w:bookmarkEnd w:id="34"/>
      <w:bookmarkEnd w:id="35"/>
    </w:p>
    <w:p w14:paraId="5A8F95AF" w14:textId="51832EC8" w:rsidR="0051095B" w:rsidRPr="0051095B" w:rsidRDefault="0051095B" w:rsidP="0051095B">
      <w:pPr>
        <w:adjustRightInd w:val="0"/>
        <w:snapToGrid w:val="0"/>
        <w:spacing w:after="0" w:line="360" w:lineRule="auto"/>
        <w:jc w:val="both"/>
        <w:rPr>
          <w:rFonts w:ascii="Book Antiqua" w:eastAsia="宋体" w:hAnsi="Book Antiqua" w:cs="Times New Roman"/>
          <w:b/>
          <w:i/>
          <w:color w:val="000000"/>
          <w:sz w:val="24"/>
          <w:szCs w:val="24"/>
          <w:highlight w:val="white"/>
          <w:lang w:eastAsia="zh-CN"/>
        </w:rPr>
      </w:pPr>
      <w:bookmarkStart w:id="36" w:name="OLE_LINK485"/>
      <w:bookmarkStart w:id="37" w:name="OLE_LINK486"/>
      <w:bookmarkStart w:id="38" w:name="OLE_LINK661"/>
      <w:bookmarkStart w:id="39" w:name="OLE_LINK768"/>
      <w:bookmarkStart w:id="40" w:name="OLE_LINK568"/>
      <w:bookmarkStart w:id="41" w:name="OLE_LINK499"/>
      <w:bookmarkStart w:id="42" w:name="OLE_LINK437"/>
      <w:bookmarkStart w:id="43" w:name="OLE_LINK514"/>
      <w:bookmarkStart w:id="44" w:name="OLE_LINK515"/>
      <w:bookmarkStart w:id="45" w:name="OLE_LINK13"/>
      <w:bookmarkStart w:id="46" w:name="OLE_LINK351"/>
      <w:bookmarkStart w:id="47" w:name="OLE_LINK425"/>
      <w:r w:rsidRPr="0051095B">
        <w:rPr>
          <w:rFonts w:ascii="Book Antiqua" w:eastAsia="宋体" w:hAnsi="Book Antiqua" w:cs="Times New Roman"/>
          <w:b/>
          <w:color w:val="000000"/>
          <w:sz w:val="24"/>
          <w:szCs w:val="24"/>
          <w:highlight w:val="white"/>
          <w:lang w:eastAsia="zh-CN"/>
        </w:rPr>
        <w:t>Manuscript NO:</w:t>
      </w:r>
      <w:bookmarkEnd w:id="36"/>
      <w:bookmarkEnd w:id="37"/>
      <w:bookmarkEnd w:id="38"/>
      <w:bookmarkEnd w:id="39"/>
      <w:bookmarkEnd w:id="40"/>
      <w:r w:rsidRPr="0051095B">
        <w:rPr>
          <w:rFonts w:ascii="Book Antiqua" w:eastAsia="宋体" w:hAnsi="Book Antiqua" w:cs="Times New Roman"/>
          <w:b/>
          <w:color w:val="000000"/>
          <w:sz w:val="24"/>
          <w:szCs w:val="24"/>
          <w:highlight w:val="white"/>
          <w:lang w:eastAsia="zh-CN"/>
        </w:rPr>
        <w:t xml:space="preserve"> </w:t>
      </w:r>
      <w:bookmarkEnd w:id="41"/>
      <w:bookmarkEnd w:id="42"/>
      <w:r w:rsidRPr="0051095B">
        <w:rPr>
          <w:rFonts w:ascii="Book Antiqua" w:eastAsia="宋体" w:hAnsi="Book Antiqua" w:cs="Times New Roman"/>
          <w:b/>
          <w:bCs/>
          <w:color w:val="000000"/>
          <w:sz w:val="24"/>
          <w:szCs w:val="24"/>
          <w:highlight w:val="white"/>
          <w:lang w:eastAsia="zh-CN"/>
        </w:rPr>
        <w:t>49</w:t>
      </w:r>
      <w:r>
        <w:rPr>
          <w:rFonts w:ascii="Book Antiqua" w:eastAsia="宋体" w:hAnsi="Book Antiqua" w:cs="Times New Roman"/>
          <w:b/>
          <w:bCs/>
          <w:color w:val="000000"/>
          <w:sz w:val="24"/>
          <w:szCs w:val="24"/>
          <w:highlight w:val="white"/>
          <w:lang w:eastAsia="zh-CN"/>
        </w:rPr>
        <w:t>035</w:t>
      </w:r>
    </w:p>
    <w:p w14:paraId="025733EC" w14:textId="32DFCAB6" w:rsidR="00964FE8" w:rsidRPr="0051095B" w:rsidRDefault="0051095B" w:rsidP="0051095B">
      <w:pPr>
        <w:widowControl w:val="0"/>
        <w:suppressAutoHyphens/>
        <w:autoSpaceDN w:val="0"/>
        <w:adjustRightInd w:val="0"/>
        <w:snapToGrid w:val="0"/>
        <w:spacing w:after="0" w:line="360" w:lineRule="auto"/>
        <w:jc w:val="both"/>
        <w:textAlignment w:val="baseline"/>
        <w:rPr>
          <w:rFonts w:ascii="Book Antiqua" w:eastAsia="宋体" w:hAnsi="Book Antiqua" w:cs="F"/>
          <w:b/>
          <w:color w:val="000000"/>
          <w:kern w:val="3"/>
          <w:sz w:val="24"/>
          <w:szCs w:val="24"/>
          <w:lang w:eastAsia="it-IT"/>
        </w:rPr>
      </w:pPr>
      <w:bookmarkStart w:id="48" w:name="OLE_LINK511"/>
      <w:bookmarkStart w:id="49" w:name="OLE_LINK512"/>
      <w:bookmarkEnd w:id="43"/>
      <w:bookmarkEnd w:id="44"/>
      <w:bookmarkEnd w:id="45"/>
      <w:bookmarkEnd w:id="46"/>
      <w:bookmarkEnd w:id="47"/>
      <w:r w:rsidRPr="0051095B">
        <w:rPr>
          <w:rFonts w:ascii="Book Antiqua" w:eastAsia="宋体" w:hAnsi="Book Antiqua" w:cs="F"/>
          <w:b/>
          <w:color w:val="000000"/>
          <w:kern w:val="3"/>
          <w:sz w:val="24"/>
          <w:szCs w:val="24"/>
          <w:highlight w:val="white"/>
          <w:lang w:eastAsia="it-IT"/>
        </w:rPr>
        <w:t xml:space="preserve">Manuscript </w:t>
      </w:r>
      <w:r w:rsidRPr="0051095B">
        <w:rPr>
          <w:rFonts w:ascii="Book Antiqua" w:eastAsia="宋体" w:hAnsi="Book Antiqua" w:cs="F"/>
          <w:b/>
          <w:caps/>
          <w:color w:val="000000"/>
          <w:kern w:val="3"/>
          <w:sz w:val="24"/>
          <w:szCs w:val="24"/>
          <w:highlight w:val="white"/>
          <w:lang w:eastAsia="it-IT"/>
        </w:rPr>
        <w:t>t</w:t>
      </w:r>
      <w:r w:rsidRPr="0051095B">
        <w:rPr>
          <w:rFonts w:ascii="Book Antiqua" w:eastAsia="宋体" w:hAnsi="Book Antiqua" w:cs="F"/>
          <w:b/>
          <w:color w:val="000000"/>
          <w:kern w:val="3"/>
          <w:sz w:val="24"/>
          <w:szCs w:val="24"/>
          <w:highlight w:val="white"/>
          <w:lang w:eastAsia="it-IT"/>
        </w:rPr>
        <w:t>ype</w:t>
      </w:r>
      <w:r w:rsidRPr="0051095B">
        <w:rPr>
          <w:rFonts w:ascii="Book Antiqua" w:eastAsia="宋体" w:hAnsi="Book Antiqua" w:cs="F"/>
          <w:b/>
          <w:color w:val="000000"/>
          <w:kern w:val="3"/>
          <w:sz w:val="24"/>
          <w:szCs w:val="24"/>
          <w:lang w:eastAsia="it-IT"/>
        </w:rPr>
        <w:t>:</w:t>
      </w:r>
      <w:bookmarkEnd w:id="0"/>
      <w:bookmarkEnd w:id="1"/>
      <w:bookmarkEnd w:id="2"/>
      <w:bookmarkEnd w:id="3"/>
      <w:bookmarkEnd w:id="4"/>
      <w:bookmarkEnd w:id="5"/>
      <w:bookmarkEnd w:id="6"/>
      <w:bookmarkEnd w:id="7"/>
      <w:bookmarkEnd w:id="8"/>
      <w:bookmarkEnd w:id="9"/>
      <w:bookmarkEnd w:id="10"/>
      <w:bookmarkEnd w:id="11"/>
      <w:r w:rsidRPr="0051095B">
        <w:rPr>
          <w:rFonts w:ascii="Book Antiqua" w:eastAsia="宋体" w:hAnsi="Book Antiqua" w:cs="F"/>
          <w:b/>
          <w:color w:val="000000"/>
          <w:kern w:val="3"/>
          <w:sz w:val="24"/>
          <w:szCs w:val="24"/>
          <w:lang w:eastAsia="it-IT"/>
        </w:rPr>
        <w:t xml:space="preserve"> </w:t>
      </w:r>
      <w:bookmarkEnd w:id="12"/>
      <w:bookmarkEnd w:id="13"/>
      <w:r w:rsidRPr="0051095B">
        <w:rPr>
          <w:rFonts w:ascii="Book Antiqua" w:eastAsia="宋体" w:hAnsi="Book Antiqua" w:cs="F"/>
          <w:b/>
          <w:color w:val="000000"/>
          <w:kern w:val="3"/>
          <w:sz w:val="24"/>
          <w:szCs w:val="24"/>
          <w:lang w:eastAsia="it-IT"/>
        </w:rPr>
        <w:t>CASE REPORT</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48"/>
      <w:bookmarkEnd w:id="49"/>
    </w:p>
    <w:p w14:paraId="666FA133" w14:textId="77777777" w:rsidR="00964FE8" w:rsidRPr="0051095B" w:rsidRDefault="00964FE8" w:rsidP="0051095B">
      <w:pPr>
        <w:adjustRightInd w:val="0"/>
        <w:snapToGrid w:val="0"/>
        <w:spacing w:after="0" w:line="360" w:lineRule="auto"/>
        <w:jc w:val="both"/>
        <w:rPr>
          <w:rFonts w:ascii="Book Antiqua" w:hAnsi="Book Antiqua"/>
          <w:b/>
          <w:color w:val="000000" w:themeColor="text1"/>
          <w:sz w:val="24"/>
          <w:szCs w:val="24"/>
        </w:rPr>
      </w:pPr>
    </w:p>
    <w:p w14:paraId="638811C5" w14:textId="6C519072" w:rsidR="00964FE8" w:rsidRPr="0051095B" w:rsidRDefault="00387801" w:rsidP="0051095B">
      <w:pPr>
        <w:adjustRightInd w:val="0"/>
        <w:snapToGrid w:val="0"/>
        <w:spacing w:after="0" w:line="360" w:lineRule="auto"/>
        <w:jc w:val="both"/>
        <w:rPr>
          <w:rFonts w:ascii="Book Antiqua" w:hAnsi="Book Antiqua"/>
          <w:b/>
          <w:color w:val="000000" w:themeColor="text1"/>
          <w:sz w:val="24"/>
          <w:szCs w:val="24"/>
        </w:rPr>
      </w:pPr>
      <w:bookmarkStart w:id="50" w:name="_Hlk17236415"/>
      <w:bookmarkStart w:id="51" w:name="OLE_LINK435"/>
      <w:bookmarkStart w:id="52" w:name="OLE_LINK436"/>
      <w:r w:rsidRPr="0051095B">
        <w:rPr>
          <w:rFonts w:ascii="Book Antiqua" w:hAnsi="Book Antiqua"/>
          <w:b/>
          <w:color w:val="000000" w:themeColor="text1"/>
          <w:sz w:val="24"/>
          <w:szCs w:val="24"/>
        </w:rPr>
        <w:t>P</w:t>
      </w:r>
      <w:r w:rsidR="0051095B" w:rsidRPr="0051095B">
        <w:rPr>
          <w:rFonts w:ascii="Book Antiqua" w:hAnsi="Book Antiqua"/>
          <w:b/>
          <w:color w:val="000000" w:themeColor="text1"/>
          <w:sz w:val="24"/>
          <w:szCs w:val="24"/>
        </w:rPr>
        <w:t xml:space="preserve">rimary esophageal tuberculosis mimicking esophageal carcinoma </w:t>
      </w:r>
      <w:bookmarkEnd w:id="50"/>
      <w:r w:rsidR="0051095B" w:rsidRPr="0051095B">
        <w:rPr>
          <w:rFonts w:ascii="Book Antiqua" w:hAnsi="Book Antiqua"/>
          <w:b/>
          <w:color w:val="000000" w:themeColor="text1"/>
          <w:sz w:val="24"/>
          <w:szCs w:val="24"/>
        </w:rPr>
        <w:t>on computed tomography</w:t>
      </w:r>
      <w:r w:rsidR="0051095B">
        <w:rPr>
          <w:rFonts w:ascii="Book Antiqua" w:hAnsi="Book Antiqua"/>
          <w:b/>
          <w:color w:val="000000" w:themeColor="text1"/>
          <w:sz w:val="24"/>
          <w:szCs w:val="24"/>
        </w:rPr>
        <w:t>: A case report</w:t>
      </w:r>
    </w:p>
    <w:p w14:paraId="10FF7549" w14:textId="23B6800A" w:rsidR="00964FE8" w:rsidRPr="0051095B" w:rsidRDefault="00964FE8" w:rsidP="0051095B">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53" w:name="OLE_LINK217"/>
      <w:bookmarkStart w:id="54" w:name="OLE_LINK266"/>
      <w:bookmarkStart w:id="55" w:name="OLE_LINK766"/>
      <w:bookmarkStart w:id="56" w:name="OLE_LINK791"/>
      <w:bookmarkStart w:id="57" w:name="OLE_LINK864"/>
      <w:bookmarkEnd w:id="51"/>
      <w:bookmarkEnd w:id="52"/>
    </w:p>
    <w:p w14:paraId="55F71868" w14:textId="28643DF9" w:rsidR="0051095B" w:rsidRPr="0051095B" w:rsidRDefault="0051095B" w:rsidP="0051095B">
      <w:pPr>
        <w:pStyle w:val="ac"/>
        <w:adjustRightInd w:val="0"/>
        <w:snapToGrid w:val="0"/>
        <w:spacing w:line="360" w:lineRule="auto"/>
        <w:jc w:val="both"/>
        <w:rPr>
          <w:rFonts w:ascii="Book Antiqua" w:hAnsi="Book Antiqua"/>
          <w:color w:val="000000" w:themeColor="text1"/>
          <w:sz w:val="24"/>
          <w:szCs w:val="24"/>
        </w:rPr>
      </w:pPr>
      <w:r w:rsidRPr="0051095B">
        <w:rPr>
          <w:rFonts w:ascii="Book Antiqua" w:hAnsi="Book Antiqua"/>
          <w:bCs/>
          <w:color w:val="000000" w:themeColor="text1"/>
          <w:sz w:val="24"/>
          <w:szCs w:val="24"/>
        </w:rPr>
        <w:t xml:space="preserve">Khan </w:t>
      </w:r>
      <w:r>
        <w:rPr>
          <w:rFonts w:ascii="Book Antiqua" w:hAnsi="Book Antiqua"/>
          <w:color w:val="000000" w:themeColor="text1"/>
          <w:sz w:val="24"/>
          <w:szCs w:val="24"/>
        </w:rPr>
        <w:t xml:space="preserve">MS </w:t>
      </w:r>
      <w:r w:rsidRPr="0051095B">
        <w:rPr>
          <w:rFonts w:ascii="Book Antiqua" w:hAnsi="Book Antiqua"/>
          <w:i/>
          <w:iCs/>
          <w:color w:val="000000" w:themeColor="text1"/>
          <w:sz w:val="24"/>
          <w:szCs w:val="24"/>
        </w:rPr>
        <w:t>et al</w:t>
      </w:r>
      <w:r>
        <w:rPr>
          <w:rFonts w:ascii="Book Antiqua" w:hAnsi="Book Antiqua"/>
          <w:color w:val="000000" w:themeColor="text1"/>
          <w:sz w:val="24"/>
          <w:szCs w:val="24"/>
        </w:rPr>
        <w:t xml:space="preserve">. </w:t>
      </w:r>
      <w:r w:rsidRPr="0051095B">
        <w:rPr>
          <w:rFonts w:ascii="Book Antiqua" w:hAnsi="Book Antiqua"/>
          <w:color w:val="000000" w:themeColor="text1"/>
          <w:sz w:val="24"/>
          <w:szCs w:val="24"/>
        </w:rPr>
        <w:t>Esophageal tuberculosis mimicking carcinoma on imaging</w:t>
      </w:r>
    </w:p>
    <w:p w14:paraId="2B5AD055" w14:textId="77777777" w:rsidR="0051095B" w:rsidRPr="0051095B" w:rsidRDefault="0051095B" w:rsidP="0051095B">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000EC6F7" w14:textId="77777777" w:rsidR="00475D67" w:rsidRPr="0016353B" w:rsidRDefault="00475D67" w:rsidP="0051095B">
      <w:pPr>
        <w:adjustRightInd w:val="0"/>
        <w:snapToGrid w:val="0"/>
        <w:spacing w:after="0" w:line="360" w:lineRule="auto"/>
        <w:jc w:val="both"/>
        <w:rPr>
          <w:rFonts w:ascii="Book Antiqua" w:hAnsi="Book Antiqua"/>
          <w:bCs/>
          <w:color w:val="000000" w:themeColor="text1"/>
          <w:sz w:val="24"/>
          <w:szCs w:val="24"/>
          <w:vertAlign w:val="superscript"/>
        </w:rPr>
      </w:pPr>
      <w:bookmarkStart w:id="58" w:name="OLE_LINK429"/>
      <w:bookmarkStart w:id="59" w:name="OLE_LINK430"/>
      <w:bookmarkStart w:id="60" w:name="OLE_LINK415"/>
      <w:bookmarkStart w:id="61" w:name="OLE_LINK418"/>
      <w:bookmarkStart w:id="62" w:name="OLE_LINK312"/>
      <w:bookmarkStart w:id="63" w:name="OLE_LINK314"/>
      <w:bookmarkStart w:id="64" w:name="OLE_LINK335"/>
      <w:bookmarkEnd w:id="53"/>
      <w:bookmarkEnd w:id="54"/>
      <w:bookmarkEnd w:id="55"/>
      <w:bookmarkEnd w:id="56"/>
      <w:bookmarkEnd w:id="57"/>
      <w:r w:rsidRPr="0016353B">
        <w:rPr>
          <w:rFonts w:ascii="Book Antiqua" w:hAnsi="Book Antiqua"/>
          <w:bCs/>
          <w:color w:val="000000" w:themeColor="text1"/>
          <w:sz w:val="24"/>
          <w:szCs w:val="24"/>
        </w:rPr>
        <w:t xml:space="preserve">Muhammad Salman </w:t>
      </w:r>
      <w:bookmarkStart w:id="65" w:name="OLE_LINK411"/>
      <w:bookmarkStart w:id="66" w:name="OLE_LINK412"/>
      <w:r w:rsidRPr="0016353B">
        <w:rPr>
          <w:rFonts w:ascii="Book Antiqua" w:hAnsi="Book Antiqua"/>
          <w:bCs/>
          <w:color w:val="000000" w:themeColor="text1"/>
          <w:sz w:val="24"/>
          <w:szCs w:val="24"/>
        </w:rPr>
        <w:t>Khan</w:t>
      </w:r>
      <w:bookmarkEnd w:id="65"/>
      <w:bookmarkEnd w:id="66"/>
      <w:r w:rsidRPr="0016353B">
        <w:rPr>
          <w:rFonts w:ascii="Book Antiqua" w:hAnsi="Book Antiqua"/>
          <w:bCs/>
          <w:color w:val="000000" w:themeColor="text1"/>
          <w:sz w:val="24"/>
          <w:szCs w:val="24"/>
        </w:rPr>
        <w:t>, Muhammad Hassaan Arif Maan, Amir Humza Sohail, Wasim Ahmed Memon</w:t>
      </w:r>
    </w:p>
    <w:bookmarkEnd w:id="58"/>
    <w:bookmarkEnd w:id="59"/>
    <w:p w14:paraId="51F3A761" w14:textId="77777777" w:rsidR="00475D67" w:rsidRPr="0051095B" w:rsidRDefault="00475D67" w:rsidP="0051095B">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589E70F4" w14:textId="0712031E" w:rsidR="00475D67" w:rsidRPr="0051095B" w:rsidRDefault="00475D67" w:rsidP="0051095B">
      <w:pPr>
        <w:adjustRightInd w:val="0"/>
        <w:snapToGrid w:val="0"/>
        <w:spacing w:after="0" w:line="360" w:lineRule="auto"/>
        <w:jc w:val="both"/>
        <w:rPr>
          <w:rFonts w:ascii="Book Antiqua" w:hAnsi="Book Antiqua"/>
          <w:color w:val="000000" w:themeColor="text1"/>
          <w:sz w:val="24"/>
          <w:szCs w:val="24"/>
        </w:rPr>
      </w:pPr>
      <w:r w:rsidRPr="00E64133">
        <w:rPr>
          <w:rFonts w:ascii="Book Antiqua" w:hAnsi="Book Antiqua"/>
          <w:b/>
          <w:bCs/>
          <w:color w:val="000000" w:themeColor="text1"/>
          <w:sz w:val="24"/>
          <w:szCs w:val="24"/>
        </w:rPr>
        <w:t>Muhammad Salman Khan</w:t>
      </w:r>
      <w:r w:rsidR="00E01EEB" w:rsidRPr="00E64133">
        <w:rPr>
          <w:rFonts w:ascii="Book Antiqua" w:hAnsi="Book Antiqua" w:hint="eastAsia"/>
          <w:b/>
          <w:bCs/>
          <w:color w:val="000000" w:themeColor="text1"/>
          <w:sz w:val="24"/>
          <w:szCs w:val="24"/>
        </w:rPr>
        <w:t>,</w:t>
      </w:r>
      <w:r w:rsidR="00E01EEB" w:rsidRPr="00E64133">
        <w:rPr>
          <w:rFonts w:ascii="Book Antiqua" w:hAnsi="Book Antiqua"/>
          <w:b/>
          <w:bCs/>
          <w:color w:val="000000" w:themeColor="text1"/>
          <w:sz w:val="24"/>
          <w:szCs w:val="24"/>
        </w:rPr>
        <w:t xml:space="preserve"> </w:t>
      </w:r>
      <w:r w:rsidRPr="0051095B">
        <w:rPr>
          <w:rFonts w:ascii="Book Antiqua" w:hAnsi="Book Antiqua"/>
          <w:color w:val="000000" w:themeColor="text1"/>
          <w:sz w:val="24"/>
          <w:szCs w:val="24"/>
        </w:rPr>
        <w:t>Department of Radiology, Aga Khan University, Karachi 74800, Pakistan</w:t>
      </w:r>
    </w:p>
    <w:p w14:paraId="741B6C42" w14:textId="77777777" w:rsidR="00475D67" w:rsidRPr="0051095B" w:rsidRDefault="00475D67" w:rsidP="0051095B">
      <w:pPr>
        <w:adjustRightInd w:val="0"/>
        <w:snapToGrid w:val="0"/>
        <w:spacing w:after="0" w:line="360" w:lineRule="auto"/>
        <w:jc w:val="both"/>
        <w:rPr>
          <w:rFonts w:ascii="Book Antiqua" w:hAnsi="Book Antiqua"/>
          <w:color w:val="000000" w:themeColor="text1"/>
          <w:sz w:val="24"/>
          <w:szCs w:val="24"/>
        </w:rPr>
      </w:pPr>
    </w:p>
    <w:p w14:paraId="53E51D71" w14:textId="1BF81EDE" w:rsidR="00475D67" w:rsidRPr="00E64133" w:rsidRDefault="00475D67" w:rsidP="0051095B">
      <w:pPr>
        <w:adjustRightInd w:val="0"/>
        <w:snapToGrid w:val="0"/>
        <w:spacing w:after="0" w:line="360" w:lineRule="auto"/>
        <w:jc w:val="both"/>
        <w:rPr>
          <w:rFonts w:ascii="Book Antiqua" w:hAnsi="Book Antiqua"/>
          <w:color w:val="000000" w:themeColor="text1"/>
          <w:sz w:val="24"/>
          <w:szCs w:val="24"/>
          <w:vertAlign w:val="superscript"/>
        </w:rPr>
      </w:pPr>
      <w:r w:rsidRPr="00E64133">
        <w:rPr>
          <w:rFonts w:ascii="Book Antiqua" w:hAnsi="Book Antiqua"/>
          <w:b/>
          <w:bCs/>
          <w:color w:val="000000" w:themeColor="text1"/>
          <w:sz w:val="24"/>
          <w:szCs w:val="24"/>
        </w:rPr>
        <w:t>Muhammad Hassaan Arif Maan</w:t>
      </w:r>
      <w:r w:rsidR="00E64133" w:rsidRPr="00E64133">
        <w:rPr>
          <w:rFonts w:ascii="Book Antiqua" w:hAnsi="Book Antiqua"/>
          <w:b/>
          <w:bCs/>
          <w:color w:val="000000" w:themeColor="text1"/>
          <w:sz w:val="24"/>
          <w:szCs w:val="24"/>
        </w:rPr>
        <w:t xml:space="preserve">, </w:t>
      </w:r>
      <w:r w:rsidRPr="0051095B">
        <w:rPr>
          <w:rFonts w:ascii="Book Antiqua" w:hAnsi="Book Antiqua"/>
          <w:color w:val="000000" w:themeColor="text1"/>
          <w:sz w:val="24"/>
          <w:szCs w:val="24"/>
        </w:rPr>
        <w:t>Medical College, Aga Khan University, Karachi 74800, Pakistan</w:t>
      </w:r>
    </w:p>
    <w:p w14:paraId="06A4F889" w14:textId="77777777" w:rsidR="00475D67" w:rsidRPr="0051095B" w:rsidRDefault="00475D67" w:rsidP="0051095B">
      <w:pPr>
        <w:adjustRightInd w:val="0"/>
        <w:snapToGrid w:val="0"/>
        <w:spacing w:after="0" w:line="360" w:lineRule="auto"/>
        <w:jc w:val="both"/>
        <w:rPr>
          <w:rFonts w:ascii="Book Antiqua" w:hAnsi="Book Antiqua"/>
          <w:color w:val="000000" w:themeColor="text1"/>
          <w:sz w:val="24"/>
          <w:szCs w:val="24"/>
        </w:rPr>
      </w:pPr>
    </w:p>
    <w:p w14:paraId="6CF4474D" w14:textId="2A6796C6" w:rsidR="00475D67" w:rsidRPr="0051095B" w:rsidRDefault="00475D67" w:rsidP="0051095B">
      <w:pPr>
        <w:adjustRightInd w:val="0"/>
        <w:snapToGrid w:val="0"/>
        <w:spacing w:after="0" w:line="360" w:lineRule="auto"/>
        <w:jc w:val="both"/>
        <w:rPr>
          <w:rFonts w:ascii="Book Antiqua" w:hAnsi="Book Antiqua"/>
          <w:color w:val="000000" w:themeColor="text1"/>
          <w:sz w:val="24"/>
          <w:szCs w:val="24"/>
        </w:rPr>
      </w:pPr>
      <w:r w:rsidRPr="00E64133">
        <w:rPr>
          <w:rFonts w:ascii="Book Antiqua" w:hAnsi="Book Antiqua"/>
          <w:b/>
          <w:bCs/>
          <w:color w:val="000000" w:themeColor="text1"/>
          <w:sz w:val="24"/>
          <w:szCs w:val="24"/>
        </w:rPr>
        <w:t>Amir Humza Sohail</w:t>
      </w:r>
      <w:r w:rsidR="00E64133" w:rsidRPr="00E64133">
        <w:rPr>
          <w:rFonts w:ascii="Book Antiqua" w:hAnsi="Book Antiqua"/>
          <w:b/>
          <w:bCs/>
          <w:color w:val="000000" w:themeColor="text1"/>
          <w:sz w:val="24"/>
          <w:szCs w:val="24"/>
        </w:rPr>
        <w:t>,</w:t>
      </w:r>
      <w:r w:rsidR="00E64133">
        <w:rPr>
          <w:rFonts w:ascii="Book Antiqua" w:hAnsi="Book Antiqua"/>
          <w:color w:val="000000" w:themeColor="text1"/>
          <w:sz w:val="24"/>
          <w:szCs w:val="24"/>
        </w:rPr>
        <w:t xml:space="preserve"> </w:t>
      </w:r>
      <w:r w:rsidRPr="0051095B">
        <w:rPr>
          <w:rFonts w:ascii="Book Antiqua" w:hAnsi="Book Antiqua"/>
          <w:color w:val="000000" w:themeColor="text1"/>
          <w:sz w:val="24"/>
          <w:szCs w:val="24"/>
        </w:rPr>
        <w:t>Department of Surgery, New York University Winthrop Hospital, New York</w:t>
      </w:r>
      <w:r w:rsidR="00E64133">
        <w:rPr>
          <w:rFonts w:ascii="Book Antiqua" w:hAnsi="Book Antiqua"/>
          <w:color w:val="000000" w:themeColor="text1"/>
          <w:sz w:val="24"/>
          <w:szCs w:val="24"/>
        </w:rPr>
        <w:t>, NY</w:t>
      </w:r>
      <w:r w:rsidRPr="0051095B">
        <w:rPr>
          <w:rFonts w:ascii="Book Antiqua" w:hAnsi="Book Antiqua"/>
          <w:color w:val="000000" w:themeColor="text1"/>
          <w:sz w:val="24"/>
          <w:szCs w:val="24"/>
        </w:rPr>
        <w:t xml:space="preserve"> 11501, United States</w:t>
      </w:r>
    </w:p>
    <w:p w14:paraId="007697A3" w14:textId="77777777" w:rsidR="00475D67" w:rsidRPr="0051095B" w:rsidRDefault="00475D67" w:rsidP="0051095B">
      <w:pPr>
        <w:adjustRightInd w:val="0"/>
        <w:snapToGrid w:val="0"/>
        <w:spacing w:after="0" w:line="360" w:lineRule="auto"/>
        <w:jc w:val="both"/>
        <w:rPr>
          <w:rFonts w:ascii="Book Antiqua" w:hAnsi="Book Antiqua"/>
          <w:color w:val="000000" w:themeColor="text1"/>
          <w:sz w:val="24"/>
          <w:szCs w:val="24"/>
        </w:rPr>
      </w:pPr>
    </w:p>
    <w:p w14:paraId="1673019C" w14:textId="56703C1E" w:rsidR="00475D67" w:rsidRPr="0051095B" w:rsidRDefault="00475D67" w:rsidP="00E64133">
      <w:pPr>
        <w:adjustRightInd w:val="0"/>
        <w:snapToGrid w:val="0"/>
        <w:spacing w:after="0" w:line="360" w:lineRule="auto"/>
        <w:jc w:val="both"/>
        <w:rPr>
          <w:rFonts w:ascii="Book Antiqua" w:hAnsi="Book Antiqua"/>
          <w:color w:val="000000" w:themeColor="text1"/>
          <w:sz w:val="24"/>
          <w:szCs w:val="24"/>
          <w:vertAlign w:val="superscript"/>
        </w:rPr>
      </w:pPr>
      <w:r w:rsidRPr="00E64133">
        <w:rPr>
          <w:rFonts w:ascii="Book Antiqua" w:hAnsi="Book Antiqua"/>
          <w:b/>
          <w:bCs/>
          <w:color w:val="000000" w:themeColor="text1"/>
          <w:sz w:val="24"/>
          <w:szCs w:val="24"/>
        </w:rPr>
        <w:t>Wasim Ahmed Memon</w:t>
      </w:r>
      <w:r w:rsidR="00E64133" w:rsidRPr="00E64133">
        <w:rPr>
          <w:rFonts w:ascii="Book Antiqua" w:hAnsi="Book Antiqua"/>
          <w:b/>
          <w:bCs/>
          <w:color w:val="000000" w:themeColor="text1"/>
          <w:sz w:val="24"/>
          <w:szCs w:val="24"/>
        </w:rPr>
        <w:t xml:space="preserve">, </w:t>
      </w:r>
      <w:r w:rsidRPr="0051095B">
        <w:rPr>
          <w:rFonts w:ascii="Book Antiqua" w:hAnsi="Book Antiqua"/>
          <w:color w:val="000000" w:themeColor="text1"/>
          <w:sz w:val="24"/>
          <w:szCs w:val="24"/>
        </w:rPr>
        <w:t xml:space="preserve">Department of Radiology, Aga Khan University, Karachi 74800, Pakistan </w:t>
      </w:r>
    </w:p>
    <w:p w14:paraId="5511800F" w14:textId="77777777" w:rsidR="00475D67" w:rsidRPr="0051095B" w:rsidRDefault="00475D67" w:rsidP="0051095B">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504908BD" w14:textId="0EE9AADB" w:rsidR="00E01EEB" w:rsidRPr="0016353B" w:rsidRDefault="00E01EEB" w:rsidP="00E01EEB">
      <w:pPr>
        <w:adjustRightInd w:val="0"/>
        <w:snapToGrid w:val="0"/>
        <w:spacing w:after="0" w:line="360" w:lineRule="auto"/>
        <w:jc w:val="both"/>
        <w:rPr>
          <w:rFonts w:ascii="Book Antiqua" w:hAnsi="Book Antiqua"/>
          <w:bCs/>
          <w:color w:val="000000" w:themeColor="text1"/>
          <w:sz w:val="24"/>
          <w:szCs w:val="24"/>
          <w:vertAlign w:val="superscript"/>
        </w:rPr>
      </w:pPr>
      <w:r w:rsidRPr="00E01EEB">
        <w:rPr>
          <w:rFonts w:ascii="Book Antiqua" w:hAnsi="Book Antiqua" w:cs="Garamond"/>
          <w:b/>
          <w:kern w:val="3"/>
          <w:sz w:val="24"/>
          <w:szCs w:val="24"/>
          <w:lang w:eastAsia="it-IT"/>
        </w:rPr>
        <w:t>ORCID number</w:t>
      </w:r>
      <w:r w:rsidRPr="00E01EEB">
        <w:rPr>
          <w:rFonts w:ascii="Book Antiqua" w:hAnsi="Book Antiqua" w:cs="Garamond"/>
          <w:b/>
          <w:bCs/>
          <w:kern w:val="3"/>
          <w:sz w:val="24"/>
          <w:szCs w:val="24"/>
          <w:lang w:eastAsia="it-IT"/>
        </w:rPr>
        <w:t>:</w:t>
      </w:r>
      <w:r>
        <w:rPr>
          <w:rFonts w:ascii="Book Antiqua" w:hAnsi="Book Antiqua" w:cs="Garamond"/>
          <w:b/>
          <w:bCs/>
          <w:kern w:val="3"/>
          <w:sz w:val="24"/>
          <w:szCs w:val="24"/>
          <w:lang w:eastAsia="it-IT"/>
        </w:rPr>
        <w:t xml:space="preserve"> </w:t>
      </w:r>
      <w:r w:rsidRPr="0016353B">
        <w:rPr>
          <w:rFonts w:ascii="Book Antiqua" w:hAnsi="Book Antiqua"/>
          <w:bCs/>
          <w:color w:val="000000" w:themeColor="text1"/>
          <w:sz w:val="24"/>
          <w:szCs w:val="24"/>
        </w:rPr>
        <w:t>Muhammad Salman Khan</w:t>
      </w:r>
      <w:r>
        <w:rPr>
          <w:rFonts w:ascii="Book Antiqua" w:hAnsi="Book Antiqua"/>
          <w:bCs/>
          <w:color w:val="000000" w:themeColor="text1"/>
          <w:sz w:val="24"/>
          <w:szCs w:val="24"/>
        </w:rPr>
        <w:t xml:space="preserve"> (</w:t>
      </w:r>
      <w:r w:rsidRPr="0051095B">
        <w:rPr>
          <w:rFonts w:ascii="Book Antiqua" w:hAnsi="Book Antiqua"/>
          <w:color w:val="000000" w:themeColor="text1"/>
          <w:sz w:val="24"/>
          <w:szCs w:val="24"/>
        </w:rPr>
        <w:t>0000-0001-9815-1437</w:t>
      </w:r>
      <w:r>
        <w:rPr>
          <w:rFonts w:ascii="Book Antiqua" w:hAnsi="Book Antiqua"/>
          <w:bCs/>
          <w:color w:val="000000" w:themeColor="text1"/>
          <w:sz w:val="24"/>
          <w:szCs w:val="24"/>
        </w:rPr>
        <w:t>);</w:t>
      </w:r>
      <w:r w:rsidRPr="0016353B">
        <w:rPr>
          <w:rFonts w:ascii="Book Antiqua" w:hAnsi="Book Antiqua"/>
          <w:bCs/>
          <w:color w:val="000000" w:themeColor="text1"/>
          <w:sz w:val="24"/>
          <w:szCs w:val="24"/>
        </w:rPr>
        <w:t xml:space="preserve"> Muhammad Hassaan Arif Maan</w:t>
      </w:r>
      <w:r>
        <w:rPr>
          <w:rFonts w:ascii="Book Antiqua" w:hAnsi="Book Antiqua"/>
          <w:bCs/>
          <w:color w:val="000000" w:themeColor="text1"/>
          <w:sz w:val="24"/>
          <w:szCs w:val="24"/>
        </w:rPr>
        <w:t xml:space="preserve"> (</w:t>
      </w:r>
      <w:r w:rsidRPr="0051095B">
        <w:rPr>
          <w:rFonts w:ascii="Book Antiqua" w:hAnsi="Book Antiqua"/>
          <w:color w:val="000000" w:themeColor="text1"/>
          <w:sz w:val="24"/>
          <w:szCs w:val="24"/>
        </w:rPr>
        <w:t>0000-0003-3561-8962</w:t>
      </w:r>
      <w:r>
        <w:rPr>
          <w:rFonts w:ascii="Book Antiqua" w:hAnsi="Book Antiqua"/>
          <w:bCs/>
          <w:color w:val="000000" w:themeColor="text1"/>
          <w:sz w:val="24"/>
          <w:szCs w:val="24"/>
        </w:rPr>
        <w:t>)</w:t>
      </w:r>
      <w:r w:rsidR="00201BF5">
        <w:rPr>
          <w:rFonts w:ascii="Book Antiqua" w:hAnsi="Book Antiqua"/>
          <w:bCs/>
          <w:color w:val="000000" w:themeColor="text1"/>
          <w:sz w:val="24"/>
          <w:szCs w:val="24"/>
        </w:rPr>
        <w:t>;</w:t>
      </w:r>
      <w:r w:rsidRPr="0016353B">
        <w:rPr>
          <w:rFonts w:ascii="Book Antiqua" w:hAnsi="Book Antiqua"/>
          <w:bCs/>
          <w:color w:val="000000" w:themeColor="text1"/>
          <w:sz w:val="24"/>
          <w:szCs w:val="24"/>
        </w:rPr>
        <w:t xml:space="preserve"> Amir Humza Sohail</w:t>
      </w:r>
      <w:r>
        <w:rPr>
          <w:rFonts w:ascii="Book Antiqua" w:hAnsi="Book Antiqua"/>
          <w:bCs/>
          <w:color w:val="000000" w:themeColor="text1"/>
          <w:sz w:val="24"/>
          <w:szCs w:val="24"/>
        </w:rPr>
        <w:t xml:space="preserve"> (</w:t>
      </w:r>
      <w:r w:rsidRPr="0051095B">
        <w:rPr>
          <w:rFonts w:ascii="Book Antiqua" w:hAnsi="Book Antiqua"/>
          <w:color w:val="000000" w:themeColor="text1"/>
          <w:sz w:val="24"/>
          <w:szCs w:val="24"/>
        </w:rPr>
        <w:t>0000-0002-4231-6447</w:t>
      </w:r>
      <w:r>
        <w:rPr>
          <w:rFonts w:ascii="Book Antiqua" w:hAnsi="Book Antiqua"/>
          <w:bCs/>
          <w:color w:val="000000" w:themeColor="text1"/>
          <w:sz w:val="24"/>
          <w:szCs w:val="24"/>
        </w:rPr>
        <w:t>);</w:t>
      </w:r>
      <w:r w:rsidRPr="0016353B">
        <w:rPr>
          <w:rFonts w:ascii="Book Antiqua" w:hAnsi="Book Antiqua"/>
          <w:bCs/>
          <w:color w:val="000000" w:themeColor="text1"/>
          <w:sz w:val="24"/>
          <w:szCs w:val="24"/>
        </w:rPr>
        <w:t xml:space="preserve"> Wasim Ahmed Memon</w:t>
      </w:r>
      <w:r>
        <w:rPr>
          <w:rFonts w:ascii="Book Antiqua" w:hAnsi="Book Antiqua"/>
          <w:bCs/>
          <w:color w:val="000000" w:themeColor="text1"/>
          <w:sz w:val="24"/>
          <w:szCs w:val="24"/>
        </w:rPr>
        <w:t xml:space="preserve"> (</w:t>
      </w:r>
      <w:r w:rsidRPr="0051095B">
        <w:rPr>
          <w:rFonts w:ascii="Book Antiqua" w:hAnsi="Book Antiqua"/>
          <w:color w:val="000000" w:themeColor="text1"/>
          <w:sz w:val="24"/>
          <w:szCs w:val="24"/>
        </w:rPr>
        <w:t>0000-0002-9639-8046</w:t>
      </w:r>
      <w:r>
        <w:rPr>
          <w:rFonts w:ascii="Book Antiqua" w:hAnsi="Book Antiqua"/>
          <w:bCs/>
          <w:color w:val="000000" w:themeColor="text1"/>
          <w:sz w:val="24"/>
          <w:szCs w:val="24"/>
        </w:rPr>
        <w:t>).</w:t>
      </w:r>
    </w:p>
    <w:p w14:paraId="1B6A96BE" w14:textId="45053906" w:rsidR="00475D67" w:rsidRPr="0051095B" w:rsidRDefault="00475D67" w:rsidP="0051095B">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6325C1F3" w14:textId="6F8D2D1A" w:rsidR="00475D67" w:rsidRPr="0051095B" w:rsidRDefault="005673BE" w:rsidP="0051095B">
      <w:pPr>
        <w:pStyle w:val="1"/>
        <w:adjustRightInd w:val="0"/>
        <w:snapToGrid w:val="0"/>
        <w:spacing w:line="360" w:lineRule="auto"/>
        <w:jc w:val="both"/>
        <w:rPr>
          <w:rFonts w:ascii="Book Antiqua" w:hAnsi="Book Antiqua" w:cs="Times New Roman"/>
          <w:b/>
          <w:color w:val="000000" w:themeColor="text1"/>
          <w:sz w:val="24"/>
          <w:szCs w:val="24"/>
          <w:lang w:val="en-US" w:eastAsia="zh-CN"/>
        </w:rPr>
      </w:pPr>
      <w:bookmarkStart w:id="67" w:name="OLE_LINK416"/>
      <w:bookmarkStart w:id="68" w:name="OLE_LINK417"/>
      <w:r w:rsidRPr="00B523C2">
        <w:rPr>
          <w:rFonts w:ascii="Book Antiqua" w:hAnsi="Book Antiqua" w:cs="Garamond"/>
          <w:b/>
          <w:color w:val="000000" w:themeColor="text1"/>
          <w:sz w:val="24"/>
          <w:szCs w:val="24"/>
          <w:lang w:val="en-US"/>
        </w:rPr>
        <w:lastRenderedPageBreak/>
        <w:t>Author contributions</w:t>
      </w:r>
      <w:r w:rsidRPr="00037DCE">
        <w:rPr>
          <w:rFonts w:ascii="Book Antiqua" w:hAnsi="Book Antiqua" w:cs="Garamond"/>
          <w:b/>
          <w:bCs/>
          <w:color w:val="000000" w:themeColor="text1"/>
          <w:sz w:val="24"/>
          <w:szCs w:val="24"/>
          <w:lang w:val="en-US"/>
        </w:rPr>
        <w:t xml:space="preserve">: </w:t>
      </w:r>
      <w:bookmarkEnd w:id="67"/>
      <w:bookmarkEnd w:id="68"/>
      <w:r w:rsidR="0017331B" w:rsidRPr="0017331B">
        <w:rPr>
          <w:rFonts w:ascii="Book Antiqua" w:hAnsi="Book Antiqua" w:cs="Garamond"/>
          <w:color w:val="000000" w:themeColor="text1"/>
          <w:sz w:val="24"/>
          <w:szCs w:val="24"/>
          <w:lang w:val="en-US"/>
        </w:rPr>
        <w:t>Khan MS provided the case details, figures and wrote the case details; Maan MHA did the literature review and wrote the case details and discussion; Sohail AH wrote the introduction and discussion; Memon WA was involved in writing discussion and final editing of the manuscript.</w:t>
      </w:r>
    </w:p>
    <w:p w14:paraId="3A8E79B2" w14:textId="77777777" w:rsidR="00475D67" w:rsidRPr="0051095B" w:rsidRDefault="00475D67" w:rsidP="0051095B">
      <w:pPr>
        <w:adjustRightInd w:val="0"/>
        <w:snapToGrid w:val="0"/>
        <w:spacing w:after="0" w:line="360" w:lineRule="auto"/>
        <w:jc w:val="both"/>
        <w:rPr>
          <w:rFonts w:ascii="Book Antiqua" w:hAnsi="Book Antiqua"/>
          <w:color w:val="000000" w:themeColor="text1"/>
          <w:sz w:val="24"/>
          <w:szCs w:val="24"/>
        </w:rPr>
      </w:pPr>
    </w:p>
    <w:p w14:paraId="5ADE7B61" w14:textId="575980D0" w:rsidR="005673BE" w:rsidRPr="005673BE" w:rsidRDefault="005673BE" w:rsidP="005673BE">
      <w:pPr>
        <w:adjustRightInd w:val="0"/>
        <w:snapToGrid w:val="0"/>
        <w:spacing w:after="0" w:line="360" w:lineRule="auto"/>
        <w:jc w:val="both"/>
        <w:rPr>
          <w:rFonts w:ascii="Book Antiqua" w:eastAsia="宋体" w:hAnsi="Book Antiqua" w:cs="Garamond"/>
          <w:color w:val="000000"/>
          <w:sz w:val="24"/>
          <w:szCs w:val="24"/>
          <w:lang w:eastAsia="pl-PL"/>
        </w:rPr>
      </w:pPr>
      <w:bookmarkStart w:id="69" w:name="OLE_LINK419"/>
      <w:r w:rsidRPr="005673BE">
        <w:rPr>
          <w:rFonts w:ascii="Book Antiqua" w:eastAsia="宋体" w:hAnsi="Book Antiqua" w:cs="Garamond"/>
          <w:b/>
          <w:color w:val="000000"/>
          <w:sz w:val="24"/>
          <w:szCs w:val="24"/>
          <w:lang w:eastAsia="pl-PL"/>
        </w:rPr>
        <w:t>Informed consent statement:</w:t>
      </w:r>
      <w:r w:rsidRPr="005673BE">
        <w:rPr>
          <w:rFonts w:ascii="Book Antiqua" w:eastAsia="宋体" w:hAnsi="Book Antiqua" w:cs="Garamond"/>
          <w:color w:val="000000"/>
          <w:sz w:val="24"/>
          <w:szCs w:val="24"/>
          <w:lang w:eastAsia="pl-PL"/>
        </w:rPr>
        <w:t xml:space="preserve"> Informed written consent was obtained from the patient for publication of this report.</w:t>
      </w:r>
    </w:p>
    <w:p w14:paraId="2430233D" w14:textId="77777777" w:rsidR="005673BE" w:rsidRPr="005673BE" w:rsidRDefault="005673BE" w:rsidP="005673BE">
      <w:pPr>
        <w:adjustRightInd w:val="0"/>
        <w:snapToGrid w:val="0"/>
        <w:spacing w:after="0" w:line="360" w:lineRule="auto"/>
        <w:jc w:val="both"/>
        <w:rPr>
          <w:rFonts w:ascii="Book Antiqua" w:eastAsia="宋体" w:hAnsi="Book Antiqua" w:cs="Garamond"/>
          <w:color w:val="000000"/>
          <w:sz w:val="24"/>
          <w:szCs w:val="24"/>
          <w:lang w:eastAsia="pl-PL"/>
        </w:rPr>
      </w:pPr>
    </w:p>
    <w:p w14:paraId="65C49D52" w14:textId="77777777" w:rsidR="005673BE" w:rsidRPr="005673BE" w:rsidRDefault="005673BE" w:rsidP="005673BE">
      <w:pPr>
        <w:adjustRightInd w:val="0"/>
        <w:snapToGrid w:val="0"/>
        <w:spacing w:after="0" w:line="360" w:lineRule="auto"/>
        <w:jc w:val="both"/>
        <w:rPr>
          <w:rFonts w:ascii="Book Antiqua" w:eastAsia="宋体" w:hAnsi="Book Antiqua" w:cs="Garamond"/>
          <w:color w:val="000000"/>
          <w:sz w:val="24"/>
          <w:szCs w:val="24"/>
          <w:lang w:eastAsia="pl-PL"/>
        </w:rPr>
      </w:pPr>
      <w:r w:rsidRPr="005673BE">
        <w:rPr>
          <w:rFonts w:ascii="Book Antiqua" w:eastAsia="宋体" w:hAnsi="Book Antiqua" w:cs="Garamond"/>
          <w:b/>
          <w:color w:val="000000"/>
          <w:sz w:val="24"/>
          <w:szCs w:val="24"/>
          <w:lang w:eastAsia="pl-PL"/>
        </w:rPr>
        <w:t>Conflict-of-interest statement</w:t>
      </w:r>
      <w:r w:rsidRPr="005673BE">
        <w:rPr>
          <w:rFonts w:ascii="Book Antiqua" w:eastAsia="宋体" w:hAnsi="Book Antiqua" w:cs="Garamond"/>
          <w:b/>
          <w:bCs/>
          <w:color w:val="000000"/>
          <w:sz w:val="24"/>
          <w:szCs w:val="24"/>
          <w:lang w:eastAsia="pl-PL"/>
        </w:rPr>
        <w:t>:</w:t>
      </w:r>
      <w:r w:rsidRPr="005673BE">
        <w:rPr>
          <w:rFonts w:ascii="Book Antiqua" w:eastAsia="宋体" w:hAnsi="Book Antiqua" w:cs="Garamond"/>
          <w:color w:val="000000"/>
          <w:sz w:val="24"/>
          <w:szCs w:val="24"/>
          <w:lang w:eastAsia="pl-PL"/>
        </w:rPr>
        <w:t xml:space="preserve"> The authors declare that no conflict of interest exists.</w:t>
      </w:r>
    </w:p>
    <w:p w14:paraId="42D43B8A" w14:textId="77777777" w:rsidR="005673BE" w:rsidRPr="005673BE" w:rsidRDefault="005673BE" w:rsidP="005673BE">
      <w:pPr>
        <w:adjustRightInd w:val="0"/>
        <w:snapToGrid w:val="0"/>
        <w:spacing w:after="0" w:line="360" w:lineRule="auto"/>
        <w:jc w:val="both"/>
        <w:rPr>
          <w:rFonts w:ascii="Book Antiqua" w:eastAsia="宋体" w:hAnsi="Book Antiqua" w:cs="Garamond"/>
          <w:color w:val="000000"/>
          <w:sz w:val="24"/>
          <w:szCs w:val="24"/>
          <w:lang w:eastAsia="pl-PL"/>
        </w:rPr>
      </w:pPr>
    </w:p>
    <w:p w14:paraId="62FCF46C" w14:textId="77777777" w:rsidR="005673BE" w:rsidRPr="005673BE" w:rsidRDefault="005673BE" w:rsidP="005673BE">
      <w:pPr>
        <w:adjustRightInd w:val="0"/>
        <w:snapToGrid w:val="0"/>
        <w:spacing w:after="0" w:line="360" w:lineRule="auto"/>
        <w:jc w:val="both"/>
        <w:rPr>
          <w:rFonts w:ascii="Book Antiqua" w:eastAsia="宋体" w:hAnsi="Book Antiqua" w:cs="Garamond"/>
          <w:color w:val="000000"/>
          <w:sz w:val="24"/>
          <w:szCs w:val="24"/>
          <w:lang w:eastAsia="pl-PL"/>
        </w:rPr>
      </w:pPr>
      <w:r w:rsidRPr="005673BE">
        <w:rPr>
          <w:rFonts w:ascii="Book Antiqua" w:eastAsia="宋体" w:hAnsi="Book Antiqua" w:cs="Garamond"/>
          <w:b/>
          <w:color w:val="000000"/>
          <w:sz w:val="24"/>
          <w:szCs w:val="24"/>
          <w:lang w:eastAsia="pl-PL"/>
        </w:rPr>
        <w:t>CARE Checklist (2016) statement</w:t>
      </w:r>
      <w:r w:rsidRPr="005673BE">
        <w:rPr>
          <w:rFonts w:ascii="Book Antiqua" w:eastAsia="宋体" w:hAnsi="Book Antiqua" w:cs="Garamond"/>
          <w:b/>
          <w:bCs/>
          <w:color w:val="000000"/>
          <w:sz w:val="24"/>
          <w:szCs w:val="24"/>
          <w:lang w:eastAsia="pl-PL"/>
        </w:rPr>
        <w:t>:</w:t>
      </w:r>
      <w:r w:rsidRPr="005673BE">
        <w:rPr>
          <w:rFonts w:ascii="Book Antiqua" w:eastAsia="宋体" w:hAnsi="Book Antiqua" w:cs="Garamond"/>
          <w:color w:val="000000"/>
          <w:sz w:val="24"/>
          <w:szCs w:val="24"/>
          <w:lang w:eastAsia="pl-PL"/>
        </w:rPr>
        <w:t xml:space="preserve"> The authors have read the CARE Checklist (2016), and the manuscript was prepared and revised according to the CARE Checklist (2016).</w:t>
      </w:r>
    </w:p>
    <w:p w14:paraId="1D39C487" w14:textId="77777777" w:rsidR="005673BE" w:rsidRPr="005673BE" w:rsidRDefault="005673BE" w:rsidP="005673BE">
      <w:pPr>
        <w:adjustRightInd w:val="0"/>
        <w:snapToGrid w:val="0"/>
        <w:spacing w:after="0" w:line="360" w:lineRule="auto"/>
        <w:jc w:val="both"/>
        <w:rPr>
          <w:rFonts w:ascii="Book Antiqua" w:eastAsia="宋体" w:hAnsi="Book Antiqua" w:cs="Garamond"/>
          <w:color w:val="000000"/>
          <w:sz w:val="24"/>
          <w:szCs w:val="24"/>
          <w:lang w:eastAsia="pl-PL"/>
        </w:rPr>
      </w:pPr>
    </w:p>
    <w:p w14:paraId="4C353B18" w14:textId="77777777" w:rsidR="005673BE" w:rsidRPr="005673BE" w:rsidRDefault="005673BE" w:rsidP="005673BE">
      <w:pPr>
        <w:snapToGrid w:val="0"/>
        <w:spacing w:after="0" w:line="360" w:lineRule="auto"/>
        <w:jc w:val="both"/>
        <w:rPr>
          <w:rFonts w:ascii="Book Antiqua" w:eastAsia="宋体" w:hAnsi="Book Antiqua" w:cs="Times New Roman"/>
          <w:sz w:val="24"/>
          <w:szCs w:val="24"/>
          <w:lang w:eastAsia="zh-CN"/>
        </w:rPr>
      </w:pPr>
      <w:bookmarkStart w:id="70" w:name="OLE_LINK25"/>
      <w:bookmarkStart w:id="71" w:name="OLE_LINK26"/>
      <w:bookmarkStart w:id="72" w:name="OLE_LINK375"/>
      <w:bookmarkStart w:id="73" w:name="OLE_LINK32"/>
      <w:bookmarkStart w:id="74" w:name="OLE_LINK381"/>
      <w:bookmarkStart w:id="75" w:name="OLE_LINK413"/>
      <w:bookmarkStart w:id="76" w:name="OLE_LINK61"/>
      <w:bookmarkStart w:id="77" w:name="OLE_LINK615"/>
      <w:bookmarkStart w:id="78" w:name="OLE_LINK69"/>
      <w:bookmarkStart w:id="79" w:name="OLE_LINK140"/>
      <w:bookmarkStart w:id="80" w:name="OLE_LINK1152"/>
      <w:bookmarkStart w:id="81" w:name="OLE_LINK1153"/>
      <w:r w:rsidRPr="005673BE">
        <w:rPr>
          <w:rFonts w:ascii="Book Antiqua" w:eastAsia="宋体" w:hAnsi="Book Antiqua" w:cs="Times New Roman"/>
          <w:b/>
          <w:color w:val="000000"/>
          <w:sz w:val="24"/>
          <w:szCs w:val="24"/>
          <w:lang w:eastAsia="zh-CN"/>
        </w:rPr>
        <w:t xml:space="preserve">Open-Access: </w:t>
      </w:r>
      <w:bookmarkStart w:id="82" w:name="OLE_LINK1219"/>
      <w:bookmarkStart w:id="83" w:name="OLE_LINK1220"/>
      <w:r w:rsidRPr="005673BE">
        <w:rPr>
          <w:rFonts w:ascii="Book Antiqua" w:eastAsia="宋体" w:hAnsi="Book Antiqua" w:cs="Times New Roman"/>
          <w:color w:val="000000"/>
          <w:sz w:val="24"/>
          <w:szCs w:val="24"/>
          <w:lang w:eastAsia="zh-CN"/>
        </w:rPr>
        <w:t xml:space="preserve">This is an </w:t>
      </w:r>
      <w:r w:rsidRPr="005673BE">
        <w:rPr>
          <w:rFonts w:ascii="Book Antiqua" w:eastAsia="宋体" w:hAnsi="Book Antiqua" w:cs="宋体"/>
          <w:sz w:val="24"/>
          <w:szCs w:val="24"/>
          <w:lang w:eastAsia="zh-CN"/>
        </w:rPr>
        <w:t xml:space="preserve">open-access article that was </w:t>
      </w:r>
      <w:r w:rsidRPr="005673BE">
        <w:rPr>
          <w:rFonts w:ascii="Book Antiqua" w:eastAsia="宋体" w:hAnsi="Book Antiqua" w:cs="Times New Roman"/>
          <w:sz w:val="24"/>
          <w:szCs w:val="24"/>
          <w:lang w:eastAsia="zh-CN"/>
        </w:rPr>
        <w:t xml:space="preserve">selected by an in-house editor and fully peer-reviewed by external reviewers. It is </w:t>
      </w:r>
      <w:r w:rsidRPr="005673BE">
        <w:rPr>
          <w:rFonts w:ascii="Book Antiqua" w:eastAsia="宋体" w:hAnsi="Book Antiqua" w:cs="宋体"/>
          <w:sz w:val="24"/>
          <w:szCs w:val="24"/>
          <w:lang w:eastAsia="zh-CN"/>
        </w:rPr>
        <w:t xml:space="preserve">distributed in accordance with </w:t>
      </w:r>
      <w:r w:rsidRPr="005673BE">
        <w:rPr>
          <w:rFonts w:ascii="Book Antiqua" w:eastAsia="宋体"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673BE">
          <w:rPr>
            <w:rFonts w:ascii="Book Antiqua" w:eastAsia="宋体" w:hAnsi="Book Antiqua" w:cs="Times New Roman"/>
            <w:color w:val="0000FF"/>
            <w:sz w:val="24"/>
            <w:szCs w:val="24"/>
            <w:u w:val="single"/>
            <w:lang w:eastAsia="zh-CN"/>
          </w:rPr>
          <w:t>http://creativecommons.org/licenses/by-nc/4.0/</w:t>
        </w:r>
      </w:hyperlink>
      <w:bookmarkEnd w:id="82"/>
      <w:bookmarkEnd w:id="83"/>
    </w:p>
    <w:p w14:paraId="3128EF92" w14:textId="77777777" w:rsidR="005673BE" w:rsidRPr="005673BE" w:rsidRDefault="005673BE" w:rsidP="005673BE">
      <w:pPr>
        <w:snapToGrid w:val="0"/>
        <w:spacing w:after="0" w:line="360" w:lineRule="auto"/>
        <w:jc w:val="both"/>
        <w:rPr>
          <w:rFonts w:ascii="Book Antiqua" w:eastAsia="宋体" w:hAnsi="Book Antiqua" w:cs="Times New Roman"/>
          <w:sz w:val="24"/>
          <w:szCs w:val="24"/>
          <w:lang w:eastAsia="zh-CN"/>
        </w:rPr>
      </w:pPr>
    </w:p>
    <w:p w14:paraId="0A7B8471" w14:textId="77777777" w:rsidR="005673BE" w:rsidRPr="005673BE" w:rsidRDefault="005673BE" w:rsidP="005673BE">
      <w:pPr>
        <w:adjustRightInd w:val="0"/>
        <w:snapToGrid w:val="0"/>
        <w:spacing w:after="0" w:line="360" w:lineRule="auto"/>
        <w:jc w:val="both"/>
        <w:rPr>
          <w:rFonts w:ascii="Book Antiqua" w:eastAsia="宋体" w:hAnsi="Book Antiqua" w:cs="Times New Roman"/>
          <w:bCs/>
          <w:sz w:val="24"/>
          <w:szCs w:val="24"/>
          <w:lang w:eastAsia="zh-CN"/>
        </w:rPr>
      </w:pPr>
      <w:bookmarkStart w:id="84" w:name="OLE_LINK11"/>
      <w:r w:rsidRPr="005673BE">
        <w:rPr>
          <w:rFonts w:ascii="Book Antiqua" w:eastAsia="宋体" w:hAnsi="Book Antiqua" w:cs="Times New Roman"/>
          <w:b/>
          <w:bCs/>
          <w:sz w:val="24"/>
          <w:szCs w:val="24"/>
          <w:highlight w:val="white"/>
          <w:lang w:eastAsia="zh-CN"/>
        </w:rPr>
        <w:t>Manuscript source:</w:t>
      </w:r>
      <w:r w:rsidRPr="005673BE">
        <w:rPr>
          <w:rFonts w:ascii="Book Antiqua" w:eastAsia="宋体" w:hAnsi="Book Antiqua" w:cs="Times New Roman" w:hint="eastAsia"/>
          <w:b/>
          <w:bCs/>
          <w:sz w:val="24"/>
          <w:szCs w:val="24"/>
          <w:highlight w:val="white"/>
          <w:lang w:eastAsia="zh-CN"/>
        </w:rPr>
        <w:t xml:space="preserve"> </w:t>
      </w:r>
      <w:r w:rsidRPr="005673BE">
        <w:rPr>
          <w:rFonts w:ascii="Book Antiqua" w:eastAsia="宋体" w:hAnsi="Book Antiqua" w:cs="Times New Roman"/>
          <w:bCs/>
          <w:sz w:val="24"/>
          <w:szCs w:val="24"/>
          <w:highlight w:val="white"/>
          <w:lang w:eastAsia="zh-CN"/>
        </w:rPr>
        <w:t>Unsolicited manuscript</w:t>
      </w:r>
      <w:bookmarkEnd w:id="70"/>
      <w:bookmarkEnd w:id="71"/>
      <w:bookmarkEnd w:id="72"/>
      <w:bookmarkEnd w:id="73"/>
      <w:bookmarkEnd w:id="74"/>
      <w:bookmarkEnd w:id="75"/>
      <w:bookmarkEnd w:id="76"/>
      <w:bookmarkEnd w:id="77"/>
      <w:bookmarkEnd w:id="78"/>
      <w:bookmarkEnd w:id="79"/>
      <w:bookmarkEnd w:id="80"/>
      <w:bookmarkEnd w:id="81"/>
      <w:bookmarkEnd w:id="84"/>
    </w:p>
    <w:bookmarkEnd w:id="69"/>
    <w:p w14:paraId="30BCBDD9" w14:textId="77777777" w:rsidR="005673BE" w:rsidRPr="001C0568" w:rsidRDefault="005673BE" w:rsidP="0051095B">
      <w:pPr>
        <w:adjustRightInd w:val="0"/>
        <w:snapToGrid w:val="0"/>
        <w:spacing w:after="0" w:line="360" w:lineRule="auto"/>
        <w:jc w:val="both"/>
        <w:rPr>
          <w:rFonts w:ascii="Book Antiqua" w:hAnsi="Book Antiqua"/>
          <w:b/>
          <w:bCs/>
          <w:color w:val="000000" w:themeColor="text1"/>
          <w:sz w:val="24"/>
          <w:szCs w:val="24"/>
        </w:rPr>
      </w:pPr>
    </w:p>
    <w:p w14:paraId="38789B39" w14:textId="6D8EADEE" w:rsidR="00475D67" w:rsidRPr="0051095B" w:rsidRDefault="00475D67" w:rsidP="0051095B">
      <w:pPr>
        <w:adjustRightInd w:val="0"/>
        <w:snapToGrid w:val="0"/>
        <w:spacing w:after="0" w:line="360" w:lineRule="auto"/>
        <w:jc w:val="both"/>
        <w:rPr>
          <w:rFonts w:ascii="Book Antiqua" w:hAnsi="Book Antiqua"/>
          <w:color w:val="000000" w:themeColor="text1"/>
          <w:sz w:val="24"/>
          <w:szCs w:val="24"/>
        </w:rPr>
      </w:pPr>
      <w:r w:rsidRPr="001C0568">
        <w:rPr>
          <w:rFonts w:ascii="Book Antiqua" w:hAnsi="Book Antiqua"/>
          <w:b/>
          <w:bCs/>
          <w:color w:val="000000" w:themeColor="text1"/>
          <w:sz w:val="24"/>
          <w:szCs w:val="24"/>
        </w:rPr>
        <w:t>Corresponding author:</w:t>
      </w:r>
      <w:r w:rsidR="001C0568" w:rsidRPr="001C0568">
        <w:rPr>
          <w:rFonts w:ascii="Book Antiqua" w:hAnsi="Book Antiqua" w:hint="eastAsia"/>
          <w:b/>
          <w:bCs/>
          <w:color w:val="000000" w:themeColor="text1"/>
          <w:sz w:val="24"/>
          <w:szCs w:val="24"/>
        </w:rPr>
        <w:t xml:space="preserve"> </w:t>
      </w:r>
      <w:r w:rsidRPr="001C0568">
        <w:rPr>
          <w:rFonts w:ascii="Book Antiqua" w:hAnsi="Book Antiqua"/>
          <w:b/>
          <w:bCs/>
          <w:color w:val="000000" w:themeColor="text1"/>
          <w:sz w:val="24"/>
          <w:szCs w:val="24"/>
        </w:rPr>
        <w:t>Muhammad Hassaan Arif Maan</w:t>
      </w:r>
      <w:r w:rsidR="001C0568" w:rsidRPr="001C0568">
        <w:rPr>
          <w:rFonts w:ascii="Book Antiqua" w:hAnsi="Book Antiqua"/>
          <w:b/>
          <w:bCs/>
          <w:color w:val="000000" w:themeColor="text1"/>
          <w:sz w:val="24"/>
          <w:szCs w:val="24"/>
        </w:rPr>
        <w:t xml:space="preserve">, </w:t>
      </w:r>
      <w:r w:rsidRPr="0051095B">
        <w:rPr>
          <w:rFonts w:ascii="Book Antiqua" w:hAnsi="Book Antiqua"/>
          <w:color w:val="000000" w:themeColor="text1"/>
          <w:sz w:val="24"/>
          <w:szCs w:val="24"/>
        </w:rPr>
        <w:t>Medical Student, Medical College, Aga Khan University, Stadium Road, Karachi 74800, Pakistan.</w:t>
      </w:r>
      <w:r w:rsidR="001C0568">
        <w:rPr>
          <w:rFonts w:ascii="Book Antiqua" w:hAnsi="Book Antiqua" w:hint="eastAsia"/>
          <w:color w:val="000000" w:themeColor="text1"/>
          <w:sz w:val="24"/>
          <w:szCs w:val="24"/>
        </w:rPr>
        <w:t xml:space="preserve"> </w:t>
      </w:r>
      <w:hyperlink r:id="rId8" w:history="1">
        <w:r w:rsidRPr="001C0568">
          <w:rPr>
            <w:rStyle w:val="a9"/>
            <w:rFonts w:ascii="Book Antiqua" w:hAnsi="Book Antiqua"/>
            <w:color w:val="000000" w:themeColor="text1"/>
            <w:sz w:val="24"/>
            <w:szCs w:val="24"/>
            <w:u w:val="none"/>
          </w:rPr>
          <w:t>m.hassaanmaan@gmail.com</w:t>
        </w:r>
      </w:hyperlink>
    </w:p>
    <w:p w14:paraId="05E79F18" w14:textId="7F561CA5" w:rsidR="00475D67" w:rsidRPr="0051095B" w:rsidRDefault="001C0568" w:rsidP="0051095B">
      <w:pPr>
        <w:adjustRightInd w:val="0"/>
        <w:snapToGrid w:val="0"/>
        <w:spacing w:after="0" w:line="360" w:lineRule="auto"/>
        <w:jc w:val="both"/>
        <w:rPr>
          <w:rFonts w:ascii="Book Antiqua" w:hAnsi="Book Antiqua"/>
          <w:color w:val="000000" w:themeColor="text1"/>
          <w:sz w:val="24"/>
          <w:szCs w:val="24"/>
        </w:rPr>
      </w:pPr>
      <w:r w:rsidRPr="001C0568">
        <w:rPr>
          <w:rFonts w:ascii="Book Antiqua" w:hAnsi="Book Antiqua"/>
          <w:b/>
          <w:bCs/>
          <w:color w:val="000000" w:themeColor="text1"/>
          <w:sz w:val="24"/>
          <w:szCs w:val="24"/>
        </w:rPr>
        <w:t>Telep</w:t>
      </w:r>
      <w:r w:rsidR="00475D67" w:rsidRPr="001C0568">
        <w:rPr>
          <w:rFonts w:ascii="Book Antiqua" w:hAnsi="Book Antiqua"/>
          <w:b/>
          <w:bCs/>
          <w:color w:val="000000" w:themeColor="text1"/>
          <w:sz w:val="24"/>
          <w:szCs w:val="24"/>
        </w:rPr>
        <w:t>hone:</w:t>
      </w:r>
      <w:r w:rsidR="00475D67" w:rsidRPr="0051095B">
        <w:rPr>
          <w:rFonts w:ascii="Book Antiqua" w:hAnsi="Book Antiqua"/>
          <w:color w:val="000000" w:themeColor="text1"/>
          <w:sz w:val="24"/>
          <w:szCs w:val="24"/>
        </w:rPr>
        <w:t xml:space="preserve"> </w:t>
      </w:r>
      <w:bookmarkStart w:id="85" w:name="OLE_LINK438"/>
      <w:bookmarkStart w:id="86" w:name="OLE_LINK439"/>
      <w:r w:rsidR="00475D67" w:rsidRPr="0051095B">
        <w:rPr>
          <w:rFonts w:ascii="Book Antiqua" w:hAnsi="Book Antiqua"/>
          <w:color w:val="000000" w:themeColor="text1"/>
          <w:sz w:val="24"/>
          <w:szCs w:val="24"/>
        </w:rPr>
        <w:t>+92</w:t>
      </w:r>
      <w:r w:rsidR="00DE0163">
        <w:rPr>
          <w:rFonts w:ascii="Book Antiqua" w:hAnsi="Book Antiqua"/>
          <w:color w:val="000000" w:themeColor="text1"/>
          <w:sz w:val="24"/>
          <w:szCs w:val="24"/>
        </w:rPr>
        <w:t>-</w:t>
      </w:r>
      <w:r w:rsidR="00475D67" w:rsidRPr="0051095B">
        <w:rPr>
          <w:rFonts w:ascii="Book Antiqua" w:hAnsi="Book Antiqua"/>
          <w:color w:val="000000" w:themeColor="text1"/>
          <w:sz w:val="24"/>
          <w:szCs w:val="24"/>
        </w:rPr>
        <w:t>32</w:t>
      </w:r>
      <w:r w:rsidR="00DE0163">
        <w:rPr>
          <w:rFonts w:ascii="Book Antiqua" w:hAnsi="Book Antiqua"/>
          <w:color w:val="000000" w:themeColor="text1"/>
          <w:sz w:val="24"/>
          <w:szCs w:val="24"/>
        </w:rPr>
        <w:t>-</w:t>
      </w:r>
      <w:r w:rsidR="00475D67" w:rsidRPr="0051095B">
        <w:rPr>
          <w:rFonts w:ascii="Book Antiqua" w:hAnsi="Book Antiqua"/>
          <w:color w:val="000000" w:themeColor="text1"/>
          <w:sz w:val="24"/>
          <w:szCs w:val="24"/>
        </w:rPr>
        <w:t>17979496</w:t>
      </w:r>
      <w:bookmarkEnd w:id="85"/>
      <w:bookmarkEnd w:id="86"/>
    </w:p>
    <w:p w14:paraId="21CF16D7" w14:textId="5A5105FD" w:rsidR="00475D67" w:rsidRPr="0051095B" w:rsidRDefault="00475D67" w:rsidP="0051095B">
      <w:pPr>
        <w:adjustRightInd w:val="0"/>
        <w:snapToGrid w:val="0"/>
        <w:spacing w:after="0" w:line="360" w:lineRule="auto"/>
        <w:jc w:val="both"/>
        <w:rPr>
          <w:rFonts w:ascii="Book Antiqua" w:hAnsi="Book Antiqua"/>
          <w:color w:val="000000" w:themeColor="text1"/>
          <w:sz w:val="24"/>
          <w:szCs w:val="24"/>
        </w:rPr>
      </w:pPr>
      <w:r w:rsidRPr="00DE0163">
        <w:rPr>
          <w:rFonts w:ascii="Book Antiqua" w:hAnsi="Book Antiqua"/>
          <w:b/>
          <w:bCs/>
          <w:color w:val="000000" w:themeColor="text1"/>
          <w:sz w:val="24"/>
          <w:szCs w:val="24"/>
        </w:rPr>
        <w:t>Fax:</w:t>
      </w:r>
      <w:r w:rsidRPr="0051095B">
        <w:rPr>
          <w:rFonts w:ascii="Book Antiqua" w:hAnsi="Book Antiqua"/>
          <w:color w:val="000000" w:themeColor="text1"/>
          <w:sz w:val="24"/>
          <w:szCs w:val="24"/>
        </w:rPr>
        <w:t xml:space="preserve"> +92</w:t>
      </w:r>
      <w:r w:rsidR="00DE0163">
        <w:rPr>
          <w:rFonts w:ascii="Book Antiqua" w:hAnsi="Book Antiqua"/>
          <w:color w:val="000000" w:themeColor="text1"/>
          <w:sz w:val="24"/>
          <w:szCs w:val="24"/>
        </w:rPr>
        <w:t>-</w:t>
      </w:r>
      <w:r w:rsidRPr="0051095B">
        <w:rPr>
          <w:rFonts w:ascii="Book Antiqua" w:hAnsi="Book Antiqua"/>
          <w:color w:val="000000" w:themeColor="text1"/>
          <w:sz w:val="24"/>
          <w:szCs w:val="24"/>
        </w:rPr>
        <w:t>21</w:t>
      </w:r>
      <w:r w:rsidR="00DE0163">
        <w:rPr>
          <w:rFonts w:ascii="Book Antiqua" w:hAnsi="Book Antiqua"/>
          <w:color w:val="000000" w:themeColor="text1"/>
          <w:sz w:val="24"/>
          <w:szCs w:val="24"/>
        </w:rPr>
        <w:t>-</w:t>
      </w:r>
      <w:r w:rsidRPr="0051095B">
        <w:rPr>
          <w:rFonts w:ascii="Book Antiqua" w:hAnsi="Book Antiqua"/>
          <w:color w:val="000000" w:themeColor="text1"/>
          <w:sz w:val="24"/>
          <w:szCs w:val="24"/>
        </w:rPr>
        <w:t>34934294</w:t>
      </w:r>
    </w:p>
    <w:p w14:paraId="2156A52C" w14:textId="528A60EA" w:rsidR="00964FE8" w:rsidRDefault="00964FE8" w:rsidP="00357A5F">
      <w:pPr>
        <w:pStyle w:val="1"/>
        <w:adjustRightInd w:val="0"/>
        <w:snapToGrid w:val="0"/>
        <w:spacing w:line="360" w:lineRule="auto"/>
        <w:jc w:val="both"/>
        <w:rPr>
          <w:rFonts w:ascii="Book Antiqua" w:hAnsi="Book Antiqua" w:cs="Times New Roman"/>
          <w:b/>
          <w:color w:val="000000" w:themeColor="text1"/>
          <w:sz w:val="24"/>
          <w:szCs w:val="24"/>
          <w:highlight w:val="yellow"/>
          <w:lang w:val="en-US" w:eastAsia="zh-CN"/>
        </w:rPr>
      </w:pPr>
      <w:bookmarkStart w:id="87" w:name="OLE_LINK34"/>
      <w:bookmarkStart w:id="88" w:name="OLE_LINK35"/>
      <w:bookmarkStart w:id="89" w:name="OLE_LINK211"/>
      <w:bookmarkStart w:id="90" w:name="OLE_LINK268"/>
      <w:bookmarkStart w:id="91" w:name="OLE_LINK397"/>
      <w:bookmarkStart w:id="92" w:name="OLE_LINK769"/>
      <w:bookmarkStart w:id="93" w:name="OLE_LINK799"/>
      <w:bookmarkEnd w:id="60"/>
      <w:bookmarkEnd w:id="61"/>
    </w:p>
    <w:p w14:paraId="03B3C8A9" w14:textId="01E09FDE" w:rsidR="00357A5F" w:rsidRPr="00357A5F" w:rsidRDefault="00357A5F" w:rsidP="00357A5F">
      <w:pPr>
        <w:adjustRightInd w:val="0"/>
        <w:snapToGrid w:val="0"/>
        <w:spacing w:after="0" w:line="360" w:lineRule="auto"/>
        <w:jc w:val="both"/>
        <w:rPr>
          <w:rFonts w:ascii="Book Antiqua" w:eastAsia="宋体" w:hAnsi="Book Antiqua" w:cs="Times New Roman"/>
          <w:b/>
          <w:sz w:val="24"/>
          <w:szCs w:val="24"/>
          <w:lang w:eastAsia="zh-CN"/>
        </w:rPr>
      </w:pPr>
      <w:bookmarkStart w:id="94" w:name="OLE_LINK14"/>
      <w:bookmarkStart w:id="95" w:name="OLE_LINK16"/>
      <w:bookmarkStart w:id="96" w:name="OLE_LINK51"/>
      <w:bookmarkStart w:id="97" w:name="OLE_LINK27"/>
      <w:bookmarkStart w:id="98" w:name="OLE_LINK382"/>
      <w:bookmarkStart w:id="99" w:name="OLE_LINK30"/>
      <w:bookmarkStart w:id="100" w:name="OLE_LINK376"/>
      <w:bookmarkStart w:id="101" w:name="OLE_LINK64"/>
      <w:bookmarkStart w:id="102" w:name="OLE_LINK616"/>
      <w:bookmarkStart w:id="103" w:name="OLE_LINK141"/>
      <w:bookmarkStart w:id="104" w:name="OLE_LINK1156"/>
      <w:r w:rsidRPr="00357A5F">
        <w:rPr>
          <w:rFonts w:ascii="Book Antiqua" w:eastAsia="宋体" w:hAnsi="Book Antiqua" w:cs="Times New Roman"/>
          <w:b/>
          <w:sz w:val="24"/>
          <w:szCs w:val="24"/>
          <w:lang w:eastAsia="zh-CN"/>
        </w:rPr>
        <w:t xml:space="preserve">Received: </w:t>
      </w:r>
      <w:r>
        <w:rPr>
          <w:rFonts w:ascii="Book Antiqua" w:eastAsia="宋体" w:hAnsi="Book Antiqua" w:cs="Times New Roman"/>
          <w:sz w:val="24"/>
          <w:szCs w:val="24"/>
          <w:lang w:eastAsia="zh-CN"/>
        </w:rPr>
        <w:t>May</w:t>
      </w:r>
      <w:r w:rsidRPr="00357A5F">
        <w:rPr>
          <w:rFonts w:ascii="Book Antiqua" w:eastAsia="等线" w:hAnsi="Book Antiqua" w:cs="Times New Roman"/>
          <w:sz w:val="24"/>
          <w:szCs w:val="24"/>
          <w:lang w:eastAsia="zh-CN"/>
        </w:rPr>
        <w:t xml:space="preserve"> </w:t>
      </w:r>
      <w:r>
        <w:rPr>
          <w:rFonts w:ascii="Book Antiqua" w:eastAsia="等线" w:hAnsi="Book Antiqua" w:cs="Times New Roman"/>
          <w:sz w:val="24"/>
          <w:szCs w:val="24"/>
          <w:lang w:eastAsia="zh-CN"/>
        </w:rPr>
        <w:t>20</w:t>
      </w:r>
      <w:r w:rsidRPr="00357A5F">
        <w:rPr>
          <w:rFonts w:ascii="Book Antiqua" w:eastAsia="等线" w:hAnsi="Book Antiqua" w:cs="Times New Roman"/>
          <w:sz w:val="24"/>
          <w:szCs w:val="24"/>
          <w:lang w:eastAsia="zh-CN"/>
        </w:rPr>
        <w:t>, 2019</w:t>
      </w:r>
    </w:p>
    <w:p w14:paraId="2325A941" w14:textId="0D55B008" w:rsidR="00357A5F" w:rsidRPr="00357A5F" w:rsidRDefault="00357A5F" w:rsidP="00357A5F">
      <w:pPr>
        <w:adjustRightInd w:val="0"/>
        <w:snapToGrid w:val="0"/>
        <w:spacing w:after="0" w:line="360" w:lineRule="auto"/>
        <w:jc w:val="both"/>
        <w:rPr>
          <w:rFonts w:ascii="Book Antiqua" w:eastAsia="等线" w:hAnsi="Book Antiqua" w:cs="Times New Roman"/>
          <w:b/>
          <w:sz w:val="24"/>
          <w:szCs w:val="24"/>
          <w:lang w:eastAsia="zh-CN"/>
        </w:rPr>
      </w:pPr>
      <w:r w:rsidRPr="00357A5F">
        <w:rPr>
          <w:rFonts w:ascii="Book Antiqua" w:eastAsia="宋体" w:hAnsi="Book Antiqua" w:cs="Times New Roman"/>
          <w:b/>
          <w:sz w:val="24"/>
          <w:szCs w:val="24"/>
          <w:lang w:eastAsia="zh-CN"/>
        </w:rPr>
        <w:lastRenderedPageBreak/>
        <w:t>Peer-review started:</w:t>
      </w:r>
      <w:r w:rsidRPr="00357A5F">
        <w:rPr>
          <w:rFonts w:ascii="Book Antiqua" w:eastAsia="等线" w:hAnsi="Book Antiqua" w:cs="Times New Roman"/>
          <w:b/>
          <w:sz w:val="24"/>
          <w:szCs w:val="24"/>
          <w:lang w:eastAsia="zh-CN"/>
        </w:rPr>
        <w:t xml:space="preserve"> </w:t>
      </w:r>
      <w:r>
        <w:rPr>
          <w:rFonts w:ascii="Book Antiqua" w:eastAsia="宋体" w:hAnsi="Book Antiqua" w:cs="Times New Roman"/>
          <w:sz w:val="24"/>
          <w:szCs w:val="24"/>
          <w:lang w:eastAsia="zh-CN"/>
        </w:rPr>
        <w:t>May</w:t>
      </w:r>
      <w:r w:rsidRPr="00357A5F">
        <w:rPr>
          <w:rFonts w:ascii="Book Antiqua" w:eastAsia="等线" w:hAnsi="Book Antiqua" w:cs="Times New Roman"/>
          <w:sz w:val="24"/>
          <w:szCs w:val="24"/>
          <w:lang w:eastAsia="zh-CN"/>
        </w:rPr>
        <w:t xml:space="preserve"> </w:t>
      </w:r>
      <w:r>
        <w:rPr>
          <w:rFonts w:ascii="Book Antiqua" w:eastAsia="等线" w:hAnsi="Book Antiqua" w:cs="Times New Roman"/>
          <w:sz w:val="24"/>
          <w:szCs w:val="24"/>
          <w:lang w:eastAsia="zh-CN"/>
        </w:rPr>
        <w:t>20</w:t>
      </w:r>
      <w:r w:rsidRPr="00357A5F">
        <w:rPr>
          <w:rFonts w:ascii="Book Antiqua" w:eastAsia="等线" w:hAnsi="Book Antiqua" w:cs="Times New Roman"/>
          <w:sz w:val="24"/>
          <w:szCs w:val="24"/>
          <w:lang w:eastAsia="zh-CN"/>
        </w:rPr>
        <w:t>, 2019</w:t>
      </w:r>
    </w:p>
    <w:p w14:paraId="76DADC61" w14:textId="77777777" w:rsidR="00357A5F" w:rsidRPr="00357A5F" w:rsidRDefault="00357A5F" w:rsidP="00357A5F">
      <w:pPr>
        <w:adjustRightInd w:val="0"/>
        <w:snapToGrid w:val="0"/>
        <w:spacing w:after="0" w:line="360" w:lineRule="auto"/>
        <w:jc w:val="both"/>
        <w:rPr>
          <w:rFonts w:ascii="Book Antiqua" w:eastAsia="等线" w:hAnsi="Book Antiqua" w:cs="Times New Roman"/>
          <w:b/>
          <w:sz w:val="24"/>
          <w:szCs w:val="24"/>
          <w:lang w:eastAsia="zh-CN"/>
        </w:rPr>
      </w:pPr>
      <w:r w:rsidRPr="00357A5F">
        <w:rPr>
          <w:rFonts w:ascii="Book Antiqua" w:eastAsia="宋体" w:hAnsi="Book Antiqua" w:cs="Times New Roman"/>
          <w:b/>
          <w:sz w:val="24"/>
          <w:szCs w:val="24"/>
          <w:lang w:eastAsia="zh-CN"/>
        </w:rPr>
        <w:t>First decision:</w:t>
      </w:r>
      <w:r w:rsidRPr="00357A5F">
        <w:rPr>
          <w:rFonts w:ascii="Book Antiqua" w:eastAsia="等线" w:hAnsi="Book Antiqua" w:cs="Times New Roman"/>
          <w:b/>
          <w:sz w:val="24"/>
          <w:szCs w:val="24"/>
          <w:lang w:eastAsia="zh-CN"/>
        </w:rPr>
        <w:t xml:space="preserve"> </w:t>
      </w:r>
      <w:bookmarkStart w:id="105" w:name="OLE_LINK1180"/>
      <w:bookmarkStart w:id="106" w:name="OLE_LINK1181"/>
      <w:r w:rsidRPr="00357A5F">
        <w:rPr>
          <w:rFonts w:ascii="Book Antiqua" w:eastAsia="宋体" w:hAnsi="Book Antiqua" w:cs="Times New Roman"/>
          <w:sz w:val="24"/>
          <w:szCs w:val="24"/>
          <w:lang w:eastAsia="zh-CN"/>
        </w:rPr>
        <w:t>August</w:t>
      </w:r>
      <w:r w:rsidRPr="00357A5F">
        <w:rPr>
          <w:rFonts w:ascii="Book Antiqua" w:eastAsia="等线" w:hAnsi="Book Antiqua" w:cs="Times New Roman"/>
          <w:sz w:val="24"/>
          <w:szCs w:val="24"/>
          <w:lang w:eastAsia="zh-CN"/>
        </w:rPr>
        <w:t xml:space="preserve"> 2</w:t>
      </w:r>
      <w:bookmarkEnd w:id="105"/>
      <w:bookmarkEnd w:id="106"/>
      <w:r w:rsidRPr="00357A5F">
        <w:rPr>
          <w:rFonts w:ascii="Book Antiqua" w:eastAsia="等线" w:hAnsi="Book Antiqua" w:cs="Times New Roman"/>
          <w:sz w:val="24"/>
          <w:szCs w:val="24"/>
          <w:lang w:eastAsia="zh-CN"/>
        </w:rPr>
        <w:t>, 2019</w:t>
      </w:r>
    </w:p>
    <w:p w14:paraId="4545772A" w14:textId="1E0003AA" w:rsidR="00357A5F" w:rsidRPr="00357A5F" w:rsidRDefault="00357A5F" w:rsidP="00357A5F">
      <w:pPr>
        <w:adjustRightInd w:val="0"/>
        <w:snapToGrid w:val="0"/>
        <w:spacing w:after="0" w:line="360" w:lineRule="auto"/>
        <w:jc w:val="both"/>
        <w:rPr>
          <w:rFonts w:ascii="Book Antiqua" w:eastAsia="宋体" w:hAnsi="Book Antiqua" w:cs="Times New Roman"/>
          <w:b/>
          <w:sz w:val="24"/>
          <w:szCs w:val="24"/>
          <w:lang w:eastAsia="zh-CN"/>
        </w:rPr>
      </w:pPr>
      <w:r w:rsidRPr="00357A5F">
        <w:rPr>
          <w:rFonts w:ascii="Book Antiqua" w:eastAsia="宋体" w:hAnsi="Book Antiqua" w:cs="Times New Roman"/>
          <w:b/>
          <w:sz w:val="24"/>
          <w:szCs w:val="24"/>
          <w:lang w:eastAsia="zh-CN"/>
        </w:rPr>
        <w:t xml:space="preserve">Revised: </w:t>
      </w:r>
      <w:r w:rsidRPr="00357A5F">
        <w:rPr>
          <w:rFonts w:ascii="Book Antiqua" w:eastAsia="宋体" w:hAnsi="Book Antiqua" w:cs="Times New Roman"/>
          <w:sz w:val="24"/>
          <w:szCs w:val="24"/>
          <w:lang w:eastAsia="zh-CN"/>
        </w:rPr>
        <w:t>August</w:t>
      </w:r>
      <w:r w:rsidRPr="00357A5F">
        <w:rPr>
          <w:rFonts w:ascii="Book Antiqua" w:eastAsia="等线" w:hAnsi="Book Antiqua" w:cs="Times New Roman"/>
          <w:sz w:val="24"/>
          <w:szCs w:val="24"/>
          <w:lang w:eastAsia="zh-CN"/>
        </w:rPr>
        <w:t xml:space="preserve"> </w:t>
      </w:r>
      <w:r>
        <w:rPr>
          <w:rFonts w:ascii="Book Antiqua" w:eastAsia="等线" w:hAnsi="Book Antiqua" w:cs="Times New Roman"/>
          <w:sz w:val="24"/>
          <w:szCs w:val="24"/>
          <w:lang w:eastAsia="zh-CN"/>
        </w:rPr>
        <w:t>24</w:t>
      </w:r>
      <w:r w:rsidRPr="00357A5F">
        <w:rPr>
          <w:rFonts w:ascii="Book Antiqua" w:eastAsia="宋体" w:hAnsi="Book Antiqua" w:cs="Times New Roman"/>
          <w:sz w:val="24"/>
          <w:szCs w:val="24"/>
          <w:lang w:eastAsia="zh-CN"/>
        </w:rPr>
        <w:t>, 2019</w:t>
      </w:r>
      <w:bookmarkStart w:id="107" w:name="_GoBack"/>
      <w:bookmarkEnd w:id="107"/>
    </w:p>
    <w:p w14:paraId="14F95EE7" w14:textId="5A3C9746" w:rsidR="00357A5F" w:rsidRPr="00357A5F" w:rsidRDefault="00357A5F" w:rsidP="00357A5F">
      <w:pPr>
        <w:adjustRightInd w:val="0"/>
        <w:snapToGrid w:val="0"/>
        <w:spacing w:after="0" w:line="360" w:lineRule="auto"/>
        <w:jc w:val="both"/>
        <w:rPr>
          <w:rFonts w:ascii="Book Antiqua" w:eastAsia="宋体" w:hAnsi="Book Antiqua" w:cs="Times New Roman"/>
          <w:b/>
          <w:sz w:val="24"/>
          <w:szCs w:val="24"/>
          <w:lang w:eastAsia="zh-CN"/>
        </w:rPr>
      </w:pPr>
      <w:r w:rsidRPr="00357A5F">
        <w:rPr>
          <w:rFonts w:ascii="Book Antiqua" w:eastAsia="宋体" w:hAnsi="Book Antiqua" w:cs="Times New Roman"/>
          <w:b/>
          <w:sz w:val="24"/>
          <w:szCs w:val="24"/>
          <w:lang w:eastAsia="zh-CN"/>
        </w:rPr>
        <w:t>Accepted:</w:t>
      </w:r>
      <w:r w:rsidR="009F63EF">
        <w:rPr>
          <w:rFonts w:ascii="Book Antiqua" w:eastAsia="宋体" w:hAnsi="Book Antiqua" w:cs="Times New Roman"/>
          <w:b/>
          <w:sz w:val="24"/>
          <w:szCs w:val="24"/>
          <w:lang w:eastAsia="zh-CN"/>
        </w:rPr>
        <w:t xml:space="preserve"> </w:t>
      </w:r>
      <w:r w:rsidR="009F63EF" w:rsidRPr="009F63EF">
        <w:rPr>
          <w:rFonts w:ascii="Book Antiqua" w:eastAsia="宋体" w:hAnsi="Book Antiqua" w:cs="Times New Roman"/>
          <w:sz w:val="24"/>
          <w:szCs w:val="24"/>
          <w:lang w:eastAsia="zh-CN"/>
        </w:rPr>
        <w:t>September 10, 2019</w:t>
      </w:r>
      <w:r w:rsidRPr="009F63EF">
        <w:rPr>
          <w:rFonts w:ascii="Book Antiqua" w:eastAsia="宋体" w:hAnsi="Book Antiqua" w:cs="Times New Roman"/>
          <w:sz w:val="24"/>
          <w:szCs w:val="24"/>
          <w:lang w:eastAsia="zh-CN"/>
        </w:rPr>
        <w:t xml:space="preserve"> </w:t>
      </w:r>
    </w:p>
    <w:p w14:paraId="3DBA72D3" w14:textId="77777777" w:rsidR="00357A5F" w:rsidRPr="00357A5F" w:rsidRDefault="00357A5F" w:rsidP="00357A5F">
      <w:pPr>
        <w:adjustRightInd w:val="0"/>
        <w:snapToGrid w:val="0"/>
        <w:spacing w:after="0" w:line="360" w:lineRule="auto"/>
        <w:jc w:val="both"/>
        <w:rPr>
          <w:rFonts w:ascii="Book Antiqua" w:eastAsia="宋体" w:hAnsi="Book Antiqua" w:cs="Times New Roman"/>
          <w:b/>
          <w:sz w:val="24"/>
          <w:szCs w:val="24"/>
          <w:lang w:eastAsia="zh-CN"/>
        </w:rPr>
      </w:pPr>
      <w:r w:rsidRPr="00357A5F">
        <w:rPr>
          <w:rFonts w:ascii="Book Antiqua" w:eastAsia="宋体" w:hAnsi="Book Antiqua" w:cs="Times New Roman"/>
          <w:b/>
          <w:sz w:val="24"/>
          <w:szCs w:val="24"/>
          <w:lang w:eastAsia="zh-CN"/>
        </w:rPr>
        <w:t>Article in press:</w:t>
      </w:r>
    </w:p>
    <w:p w14:paraId="34D3D741" w14:textId="77777777" w:rsidR="00357A5F" w:rsidRPr="00357A5F" w:rsidRDefault="00357A5F" w:rsidP="00357A5F">
      <w:pPr>
        <w:snapToGrid w:val="0"/>
        <w:spacing w:after="0" w:line="360" w:lineRule="auto"/>
        <w:jc w:val="both"/>
        <w:rPr>
          <w:rFonts w:ascii="Book Antiqua" w:eastAsia="宋体" w:hAnsi="Book Antiqua" w:cs="Times New Roman"/>
          <w:color w:val="000000"/>
          <w:sz w:val="24"/>
          <w:szCs w:val="24"/>
          <w:lang w:eastAsia="zh-CN"/>
        </w:rPr>
      </w:pPr>
      <w:r w:rsidRPr="00357A5F">
        <w:rPr>
          <w:rFonts w:ascii="Book Antiqua" w:eastAsia="宋体" w:hAnsi="Book Antiqua" w:cs="Times New Roman"/>
          <w:b/>
          <w:sz w:val="24"/>
          <w:szCs w:val="24"/>
          <w:lang w:eastAsia="zh-CN"/>
        </w:rPr>
        <w:t>Published online:</w:t>
      </w:r>
      <w:bookmarkEnd w:id="94"/>
      <w:bookmarkEnd w:id="95"/>
      <w:bookmarkEnd w:id="96"/>
      <w:bookmarkEnd w:id="97"/>
      <w:bookmarkEnd w:id="98"/>
    </w:p>
    <w:bookmarkEnd w:id="99"/>
    <w:bookmarkEnd w:id="100"/>
    <w:bookmarkEnd w:id="101"/>
    <w:bookmarkEnd w:id="102"/>
    <w:bookmarkEnd w:id="103"/>
    <w:bookmarkEnd w:id="104"/>
    <w:p w14:paraId="21B4DEEE" w14:textId="77777777" w:rsidR="00DE0163" w:rsidRPr="0051095B" w:rsidRDefault="00DE0163" w:rsidP="0051095B">
      <w:pPr>
        <w:pStyle w:val="1"/>
        <w:adjustRightInd w:val="0"/>
        <w:snapToGrid w:val="0"/>
        <w:spacing w:line="360" w:lineRule="auto"/>
        <w:jc w:val="both"/>
        <w:rPr>
          <w:rFonts w:ascii="Book Antiqua" w:hAnsi="Book Antiqua" w:cs="Times New Roman"/>
          <w:b/>
          <w:color w:val="000000" w:themeColor="text1"/>
          <w:sz w:val="24"/>
          <w:szCs w:val="24"/>
          <w:highlight w:val="yellow"/>
          <w:lang w:val="en-US" w:eastAsia="zh-CN"/>
        </w:rPr>
      </w:pPr>
    </w:p>
    <w:bookmarkEnd w:id="62"/>
    <w:bookmarkEnd w:id="63"/>
    <w:bookmarkEnd w:id="64"/>
    <w:bookmarkEnd w:id="87"/>
    <w:bookmarkEnd w:id="88"/>
    <w:bookmarkEnd w:id="89"/>
    <w:bookmarkEnd w:id="90"/>
    <w:bookmarkEnd w:id="91"/>
    <w:bookmarkEnd w:id="92"/>
    <w:bookmarkEnd w:id="93"/>
    <w:p w14:paraId="21EC17B4" w14:textId="715FB0B2" w:rsidR="00DE0163" w:rsidRDefault="00DE0163">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75D7E142" w14:textId="3F5B3D1E" w:rsidR="00964FE8" w:rsidRPr="0051095B" w:rsidRDefault="00180A7B" w:rsidP="0051095B">
      <w:pPr>
        <w:adjustRightInd w:val="0"/>
        <w:snapToGrid w:val="0"/>
        <w:spacing w:after="0" w:line="360" w:lineRule="auto"/>
        <w:jc w:val="both"/>
        <w:rPr>
          <w:rFonts w:ascii="Book Antiqua" w:hAnsi="Book Antiqua"/>
          <w:b/>
          <w:color w:val="000000" w:themeColor="text1"/>
          <w:sz w:val="24"/>
          <w:szCs w:val="24"/>
        </w:rPr>
      </w:pPr>
      <w:r w:rsidRPr="0051095B">
        <w:rPr>
          <w:rFonts w:ascii="Book Antiqua" w:hAnsi="Book Antiqua"/>
          <w:b/>
          <w:color w:val="000000" w:themeColor="text1"/>
          <w:sz w:val="24"/>
          <w:szCs w:val="24"/>
        </w:rPr>
        <w:lastRenderedPageBreak/>
        <w:t>A</w:t>
      </w:r>
      <w:r w:rsidR="005C2E22" w:rsidRPr="0051095B">
        <w:rPr>
          <w:rFonts w:ascii="Book Antiqua" w:hAnsi="Book Antiqua"/>
          <w:b/>
          <w:color w:val="000000" w:themeColor="text1"/>
          <w:sz w:val="24"/>
          <w:szCs w:val="24"/>
        </w:rPr>
        <w:t xml:space="preserve">bstract </w:t>
      </w:r>
    </w:p>
    <w:p w14:paraId="219D8E19" w14:textId="5B4A4A89" w:rsidR="00180A7B" w:rsidRPr="0051095B" w:rsidRDefault="005C2E22" w:rsidP="0051095B">
      <w:pPr>
        <w:adjustRightInd w:val="0"/>
        <w:snapToGrid w:val="0"/>
        <w:spacing w:after="0" w:line="360" w:lineRule="auto"/>
        <w:jc w:val="both"/>
        <w:rPr>
          <w:rFonts w:ascii="Book Antiqua" w:hAnsi="Book Antiqua"/>
          <w:b/>
          <w:bCs/>
          <w:i/>
          <w:color w:val="000000" w:themeColor="text1"/>
          <w:sz w:val="24"/>
          <w:szCs w:val="24"/>
        </w:rPr>
      </w:pPr>
      <w:r w:rsidRPr="0051095B">
        <w:rPr>
          <w:rFonts w:ascii="Book Antiqua" w:hAnsi="Book Antiqua"/>
          <w:b/>
          <w:bCs/>
          <w:i/>
          <w:color w:val="000000" w:themeColor="text1"/>
          <w:sz w:val="24"/>
          <w:szCs w:val="24"/>
        </w:rPr>
        <w:t>BACKGROUND</w:t>
      </w:r>
    </w:p>
    <w:p w14:paraId="5C890D05" w14:textId="5A13282E" w:rsidR="00180A7B" w:rsidRDefault="00180A7B" w:rsidP="0051095B">
      <w:pPr>
        <w:adjustRightInd w:val="0"/>
        <w:snapToGrid w:val="0"/>
        <w:spacing w:after="0" w:line="360" w:lineRule="auto"/>
        <w:jc w:val="both"/>
        <w:rPr>
          <w:rFonts w:ascii="Book Antiqua" w:hAnsi="Book Antiqua"/>
          <w:color w:val="000000" w:themeColor="text1"/>
          <w:sz w:val="24"/>
          <w:szCs w:val="24"/>
        </w:rPr>
      </w:pPr>
      <w:r w:rsidRPr="0051095B">
        <w:rPr>
          <w:rFonts w:ascii="Book Antiqua" w:hAnsi="Book Antiqua"/>
          <w:color w:val="000000" w:themeColor="text1"/>
          <w:sz w:val="24"/>
          <w:szCs w:val="24"/>
        </w:rPr>
        <w:t>Tuberculosis (TB) has a rare extrapulmonary manifestation known as esophageal tuberculosis, accounting for 0.2% of the total TB patients. Esophageal TB typically presents with dysphagia, with retrosternal pain or odynophagia, but generalized symptoms such as low-grade fever, decreased appetite and weight loss are also observed. Esophageal carcinoma and Crohn’s disease of the esophagus are important differential diagnoses with similar presentation.</w:t>
      </w:r>
    </w:p>
    <w:p w14:paraId="2BF95AC8" w14:textId="77777777" w:rsidR="005C2E22" w:rsidRPr="0051095B" w:rsidRDefault="005C2E22" w:rsidP="0051095B">
      <w:pPr>
        <w:adjustRightInd w:val="0"/>
        <w:snapToGrid w:val="0"/>
        <w:spacing w:after="0" w:line="360" w:lineRule="auto"/>
        <w:jc w:val="both"/>
        <w:rPr>
          <w:rFonts w:ascii="Book Antiqua" w:hAnsi="Book Antiqua"/>
          <w:color w:val="000000" w:themeColor="text1"/>
          <w:sz w:val="24"/>
          <w:szCs w:val="24"/>
        </w:rPr>
      </w:pPr>
    </w:p>
    <w:p w14:paraId="58B5146C" w14:textId="3FA26247" w:rsidR="00180A7B" w:rsidRPr="0051095B" w:rsidRDefault="005C2E22" w:rsidP="0051095B">
      <w:pPr>
        <w:adjustRightInd w:val="0"/>
        <w:snapToGrid w:val="0"/>
        <w:spacing w:after="0" w:line="360" w:lineRule="auto"/>
        <w:jc w:val="both"/>
        <w:rPr>
          <w:rFonts w:ascii="Book Antiqua" w:hAnsi="Book Antiqua"/>
          <w:b/>
          <w:bCs/>
          <w:i/>
          <w:color w:val="000000" w:themeColor="text1"/>
          <w:sz w:val="24"/>
          <w:szCs w:val="24"/>
        </w:rPr>
      </w:pPr>
      <w:r w:rsidRPr="0051095B">
        <w:rPr>
          <w:rFonts w:ascii="Book Antiqua" w:hAnsi="Book Antiqua"/>
          <w:b/>
          <w:bCs/>
          <w:i/>
          <w:color w:val="000000" w:themeColor="text1"/>
          <w:sz w:val="24"/>
          <w:szCs w:val="24"/>
        </w:rPr>
        <w:t>CASE SUMMARY</w:t>
      </w:r>
    </w:p>
    <w:p w14:paraId="019B53AF" w14:textId="356CD728" w:rsidR="00180A7B" w:rsidRDefault="00180A7B" w:rsidP="0051095B">
      <w:pPr>
        <w:adjustRightInd w:val="0"/>
        <w:snapToGrid w:val="0"/>
        <w:spacing w:after="0" w:line="360" w:lineRule="auto"/>
        <w:jc w:val="both"/>
        <w:rPr>
          <w:rFonts w:ascii="Book Antiqua" w:hAnsi="Book Antiqua"/>
          <w:color w:val="000000" w:themeColor="text1"/>
          <w:sz w:val="24"/>
          <w:szCs w:val="24"/>
        </w:rPr>
      </w:pPr>
      <w:r w:rsidRPr="0051095B">
        <w:rPr>
          <w:rFonts w:ascii="Book Antiqua" w:hAnsi="Book Antiqua"/>
          <w:color w:val="000000" w:themeColor="text1"/>
          <w:sz w:val="24"/>
          <w:szCs w:val="24"/>
        </w:rPr>
        <w:t>We present a case of 25 years old male who presented with esophageal TB mimicking an esophageal carcinoma. Lab work-up, Mantoux test and chest X-ray were normal. Barium-swallow examination showed</w:t>
      </w:r>
      <w:r w:rsidR="001F019B">
        <w:rPr>
          <w:rFonts w:ascii="Book Antiqua" w:hAnsi="Book Antiqua"/>
          <w:color w:val="000000" w:themeColor="text1"/>
          <w:sz w:val="24"/>
          <w:szCs w:val="24"/>
        </w:rPr>
        <w:t xml:space="preserve"> </w:t>
      </w:r>
      <w:r w:rsidRPr="0051095B">
        <w:rPr>
          <w:rFonts w:ascii="Book Antiqua" w:hAnsi="Book Antiqua"/>
          <w:color w:val="000000" w:themeColor="text1"/>
          <w:sz w:val="24"/>
          <w:szCs w:val="24"/>
        </w:rPr>
        <w:t>moderate dilatation of distal esophagus with a nodular and irregular mucosa. Computed tomography showed significant thickening of thoracic and distal esophagus with infiltration into the lesser omentum and large, centrally necrotic lymph nodes on gastro-hepatic ligament suggestive of a possible malignancy. Esophagoscopy was performed and a biopsy of mural thickening was performed and sent for histopathological examination.</w:t>
      </w:r>
      <w:r w:rsidR="005C2E22">
        <w:rPr>
          <w:rFonts w:ascii="Book Antiqua" w:hAnsi="Book Antiqua" w:hint="eastAsia"/>
          <w:color w:val="000000" w:themeColor="text1"/>
          <w:sz w:val="24"/>
          <w:szCs w:val="24"/>
        </w:rPr>
        <w:t xml:space="preserve"> </w:t>
      </w:r>
      <w:r w:rsidRPr="0051095B">
        <w:rPr>
          <w:rFonts w:ascii="Book Antiqua" w:hAnsi="Book Antiqua"/>
          <w:color w:val="000000" w:themeColor="text1"/>
          <w:sz w:val="24"/>
          <w:szCs w:val="24"/>
        </w:rPr>
        <w:t xml:space="preserve">The histopathology report and </w:t>
      </w:r>
      <w:bookmarkStart w:id="108" w:name="OLE_LINK422"/>
      <w:bookmarkStart w:id="109" w:name="OLE_LINK423"/>
      <w:r w:rsidRPr="0051095B">
        <w:rPr>
          <w:rFonts w:ascii="Book Antiqua" w:hAnsi="Book Antiqua"/>
          <w:color w:val="000000" w:themeColor="text1"/>
          <w:sz w:val="24"/>
          <w:szCs w:val="24"/>
        </w:rPr>
        <w:t>TB-</w:t>
      </w:r>
      <w:bookmarkEnd w:id="108"/>
      <w:bookmarkEnd w:id="109"/>
      <w:r w:rsidR="005C2E22" w:rsidRPr="0051095B">
        <w:rPr>
          <w:rFonts w:ascii="Book Antiqua" w:hAnsi="Book Antiqua"/>
          <w:color w:val="000000" w:themeColor="text1"/>
          <w:sz w:val="24"/>
          <w:szCs w:val="24"/>
        </w:rPr>
        <w:t>polymerase chain reaction</w:t>
      </w:r>
      <w:r w:rsidRPr="0051095B">
        <w:rPr>
          <w:rFonts w:ascii="Book Antiqua" w:hAnsi="Book Antiqua"/>
          <w:color w:val="000000" w:themeColor="text1"/>
          <w:sz w:val="24"/>
          <w:szCs w:val="24"/>
        </w:rPr>
        <w:t xml:space="preserve"> confirmed the diagnosis of esophageal TB. The patient was started on anti-tuberculous therapy (ATT) and complete resolution of symptoms and disease was achieved in six months.</w:t>
      </w:r>
    </w:p>
    <w:p w14:paraId="07F56968" w14:textId="77777777" w:rsidR="005C2E22" w:rsidRPr="0051095B" w:rsidRDefault="005C2E22" w:rsidP="0051095B">
      <w:pPr>
        <w:adjustRightInd w:val="0"/>
        <w:snapToGrid w:val="0"/>
        <w:spacing w:after="0" w:line="360" w:lineRule="auto"/>
        <w:jc w:val="both"/>
        <w:rPr>
          <w:rFonts w:ascii="Book Antiqua" w:hAnsi="Book Antiqua"/>
          <w:color w:val="000000" w:themeColor="text1"/>
          <w:sz w:val="24"/>
          <w:szCs w:val="24"/>
        </w:rPr>
      </w:pPr>
    </w:p>
    <w:p w14:paraId="399C256B" w14:textId="6848DD86" w:rsidR="00180A7B" w:rsidRPr="0051095B" w:rsidRDefault="005C2E22" w:rsidP="0051095B">
      <w:pPr>
        <w:adjustRightInd w:val="0"/>
        <w:snapToGrid w:val="0"/>
        <w:spacing w:after="0" w:line="360" w:lineRule="auto"/>
        <w:jc w:val="both"/>
        <w:rPr>
          <w:rFonts w:ascii="Book Antiqua" w:hAnsi="Book Antiqua"/>
          <w:b/>
          <w:bCs/>
          <w:i/>
          <w:color w:val="000000" w:themeColor="text1"/>
          <w:sz w:val="24"/>
          <w:szCs w:val="24"/>
        </w:rPr>
      </w:pPr>
      <w:r w:rsidRPr="0051095B">
        <w:rPr>
          <w:rFonts w:ascii="Book Antiqua" w:hAnsi="Book Antiqua"/>
          <w:b/>
          <w:bCs/>
          <w:i/>
          <w:color w:val="000000" w:themeColor="text1"/>
          <w:sz w:val="24"/>
          <w:szCs w:val="24"/>
        </w:rPr>
        <w:t>CONCLUSION</w:t>
      </w:r>
    </w:p>
    <w:p w14:paraId="3EE611F4" w14:textId="6B3A2316" w:rsidR="00180A7B" w:rsidRPr="0051095B" w:rsidRDefault="00180A7B" w:rsidP="0051095B">
      <w:pPr>
        <w:adjustRightInd w:val="0"/>
        <w:snapToGrid w:val="0"/>
        <w:spacing w:after="0" w:line="360" w:lineRule="auto"/>
        <w:jc w:val="both"/>
        <w:rPr>
          <w:rFonts w:ascii="Book Antiqua" w:hAnsi="Book Antiqua"/>
          <w:color w:val="000000" w:themeColor="text1"/>
          <w:sz w:val="24"/>
          <w:szCs w:val="24"/>
        </w:rPr>
      </w:pPr>
      <w:r w:rsidRPr="0051095B">
        <w:rPr>
          <w:rFonts w:ascii="Book Antiqua" w:hAnsi="Book Antiqua"/>
          <w:color w:val="000000" w:themeColor="text1"/>
          <w:sz w:val="24"/>
          <w:szCs w:val="24"/>
        </w:rPr>
        <w:t xml:space="preserve">Esophageal TB is an extremely rare, yet important differential diagnosis in a patient presenting with dysphagia. Esophageal TB can mimic esophageal carcinoma on </w:t>
      </w:r>
      <w:r w:rsidR="005C2E22">
        <w:rPr>
          <w:rFonts w:ascii="Book Antiqua" w:hAnsi="Book Antiqua"/>
          <w:color w:val="000000" w:themeColor="text1"/>
          <w:sz w:val="24"/>
          <w:szCs w:val="24"/>
        </w:rPr>
        <w:t>computed tomography</w:t>
      </w:r>
      <w:r w:rsidRPr="0051095B">
        <w:rPr>
          <w:rFonts w:ascii="Book Antiqua" w:hAnsi="Book Antiqua"/>
          <w:color w:val="000000" w:themeColor="text1"/>
          <w:sz w:val="24"/>
          <w:szCs w:val="24"/>
        </w:rPr>
        <w:t xml:space="preserve"> scan. Patient responds well to a complete course of ATT.</w:t>
      </w:r>
    </w:p>
    <w:p w14:paraId="042A8D65" w14:textId="6DA007FC" w:rsidR="000D418B" w:rsidRDefault="000D418B" w:rsidP="0051095B">
      <w:pPr>
        <w:adjustRightInd w:val="0"/>
        <w:snapToGrid w:val="0"/>
        <w:spacing w:after="0" w:line="360" w:lineRule="auto"/>
        <w:jc w:val="both"/>
        <w:rPr>
          <w:rFonts w:ascii="Book Antiqua" w:hAnsi="Book Antiqua"/>
          <w:b/>
          <w:bCs/>
          <w:color w:val="000000" w:themeColor="text1"/>
          <w:sz w:val="24"/>
          <w:szCs w:val="24"/>
        </w:rPr>
      </w:pPr>
    </w:p>
    <w:p w14:paraId="1F67E346" w14:textId="34C7A5D9" w:rsidR="005C2E22" w:rsidRPr="005C2E22" w:rsidRDefault="005C2E22" w:rsidP="005C2E22">
      <w:pPr>
        <w:adjustRightInd w:val="0"/>
        <w:snapToGrid w:val="0"/>
        <w:spacing w:after="0" w:line="360" w:lineRule="auto"/>
        <w:jc w:val="both"/>
        <w:rPr>
          <w:rFonts w:ascii="Book Antiqua" w:hAnsi="Book Antiqua"/>
          <w:b/>
          <w:color w:val="000000" w:themeColor="text1"/>
          <w:sz w:val="24"/>
          <w:szCs w:val="24"/>
        </w:rPr>
      </w:pPr>
      <w:r w:rsidRPr="0051095B">
        <w:rPr>
          <w:rFonts w:ascii="Book Antiqua" w:hAnsi="Book Antiqua"/>
          <w:b/>
          <w:color w:val="000000" w:themeColor="text1"/>
          <w:sz w:val="24"/>
          <w:szCs w:val="24"/>
        </w:rPr>
        <w:t>Key words</w:t>
      </w:r>
      <w:r>
        <w:rPr>
          <w:rFonts w:ascii="Book Antiqua" w:hAnsi="Book Antiqua"/>
          <w:b/>
          <w:color w:val="000000" w:themeColor="text1"/>
          <w:sz w:val="24"/>
          <w:szCs w:val="24"/>
        </w:rPr>
        <w:t xml:space="preserve">: </w:t>
      </w:r>
      <w:bookmarkStart w:id="110" w:name="OLE_LINK440"/>
      <w:bookmarkStart w:id="111" w:name="OLE_LINK441"/>
      <w:r w:rsidRPr="005C2E22">
        <w:rPr>
          <w:rFonts w:ascii="Book Antiqua" w:hAnsi="Book Antiqua" w:hint="eastAsia"/>
          <w:bCs/>
          <w:color w:val="000000" w:themeColor="text1"/>
          <w:sz w:val="24"/>
          <w:szCs w:val="24"/>
        </w:rPr>
        <w:t>C</w:t>
      </w:r>
      <w:r w:rsidRPr="0051095B">
        <w:rPr>
          <w:rFonts w:ascii="Book Antiqua" w:hAnsi="Book Antiqua"/>
          <w:color w:val="000000" w:themeColor="text1"/>
          <w:sz w:val="24"/>
          <w:szCs w:val="24"/>
        </w:rPr>
        <w:t>ase report</w:t>
      </w:r>
      <w:bookmarkEnd w:id="110"/>
      <w:bookmarkEnd w:id="111"/>
      <w:r w:rsidRPr="0051095B">
        <w:rPr>
          <w:rFonts w:ascii="Book Antiqua" w:hAnsi="Book Antiqua"/>
          <w:color w:val="000000" w:themeColor="text1"/>
          <w:sz w:val="24"/>
          <w:szCs w:val="24"/>
        </w:rPr>
        <w:t xml:space="preserve">; </w:t>
      </w:r>
      <w:r>
        <w:rPr>
          <w:rFonts w:ascii="Book Antiqua" w:hAnsi="Book Antiqua"/>
          <w:color w:val="000000" w:themeColor="text1"/>
          <w:sz w:val="24"/>
          <w:szCs w:val="24"/>
        </w:rPr>
        <w:t>E</w:t>
      </w:r>
      <w:r w:rsidRPr="0051095B">
        <w:rPr>
          <w:rFonts w:ascii="Book Antiqua" w:hAnsi="Book Antiqua"/>
          <w:color w:val="000000" w:themeColor="text1"/>
          <w:sz w:val="24"/>
          <w:szCs w:val="24"/>
        </w:rPr>
        <w:t>sophageal tuberculosis</w:t>
      </w:r>
      <w:r>
        <w:rPr>
          <w:rFonts w:ascii="Book Antiqua" w:hAnsi="Book Antiqua"/>
          <w:color w:val="000000" w:themeColor="text1"/>
          <w:sz w:val="24"/>
          <w:szCs w:val="24"/>
        </w:rPr>
        <w:t>;</w:t>
      </w:r>
      <w:r w:rsidRPr="0051095B">
        <w:rPr>
          <w:rFonts w:ascii="Book Antiqua" w:hAnsi="Book Antiqua"/>
          <w:color w:val="000000" w:themeColor="text1"/>
          <w:sz w:val="24"/>
          <w:szCs w:val="24"/>
        </w:rPr>
        <w:t xml:space="preserve"> </w:t>
      </w:r>
      <w:r>
        <w:rPr>
          <w:rFonts w:ascii="Book Antiqua" w:hAnsi="Book Antiqua"/>
          <w:color w:val="000000" w:themeColor="text1"/>
          <w:sz w:val="24"/>
          <w:szCs w:val="24"/>
        </w:rPr>
        <w:t>E</w:t>
      </w:r>
      <w:r w:rsidRPr="0051095B">
        <w:rPr>
          <w:rFonts w:ascii="Book Antiqua" w:hAnsi="Book Antiqua"/>
          <w:color w:val="000000" w:themeColor="text1"/>
          <w:sz w:val="24"/>
          <w:szCs w:val="24"/>
        </w:rPr>
        <w:t>sophageal carcinoma</w:t>
      </w:r>
      <w:r>
        <w:rPr>
          <w:rFonts w:ascii="Book Antiqua" w:hAnsi="Book Antiqua"/>
          <w:color w:val="000000" w:themeColor="text1"/>
          <w:sz w:val="24"/>
          <w:szCs w:val="24"/>
        </w:rPr>
        <w:t>;</w:t>
      </w:r>
      <w:r w:rsidRPr="0051095B">
        <w:rPr>
          <w:rFonts w:ascii="Book Antiqua" w:hAnsi="Book Antiqua"/>
          <w:color w:val="000000" w:themeColor="text1"/>
          <w:sz w:val="24"/>
          <w:szCs w:val="24"/>
        </w:rPr>
        <w:t xml:space="preserve"> </w:t>
      </w:r>
      <w:r>
        <w:rPr>
          <w:rFonts w:ascii="Book Antiqua" w:hAnsi="Book Antiqua"/>
          <w:color w:val="000000" w:themeColor="text1"/>
          <w:sz w:val="24"/>
          <w:szCs w:val="24"/>
        </w:rPr>
        <w:t>C</w:t>
      </w:r>
      <w:r w:rsidRPr="0051095B">
        <w:rPr>
          <w:rFonts w:ascii="Book Antiqua" w:hAnsi="Book Antiqua"/>
          <w:color w:val="000000" w:themeColor="text1"/>
          <w:sz w:val="24"/>
          <w:szCs w:val="24"/>
        </w:rPr>
        <w:t>omputed tomography</w:t>
      </w:r>
    </w:p>
    <w:p w14:paraId="6F86B5B1" w14:textId="6A3257D6" w:rsidR="005C2E22" w:rsidRDefault="005C2E22" w:rsidP="005C2E22">
      <w:pPr>
        <w:adjustRightInd w:val="0"/>
        <w:snapToGrid w:val="0"/>
        <w:spacing w:after="0" w:line="360" w:lineRule="auto"/>
        <w:jc w:val="both"/>
        <w:rPr>
          <w:rFonts w:ascii="Book Antiqua" w:hAnsi="Book Antiqua"/>
          <w:b/>
          <w:color w:val="000000" w:themeColor="text1"/>
          <w:sz w:val="24"/>
          <w:szCs w:val="24"/>
        </w:rPr>
      </w:pPr>
    </w:p>
    <w:p w14:paraId="69036160" w14:textId="77777777" w:rsidR="005C2E22" w:rsidRPr="005C2E22" w:rsidRDefault="005C2E22" w:rsidP="005C2E22">
      <w:pPr>
        <w:adjustRightInd w:val="0"/>
        <w:snapToGrid w:val="0"/>
        <w:spacing w:after="0" w:line="360" w:lineRule="auto"/>
        <w:jc w:val="both"/>
        <w:rPr>
          <w:rFonts w:ascii="Book Antiqua" w:eastAsia="宋体" w:hAnsi="Book Antiqua" w:cs="Times New Roman"/>
          <w:sz w:val="24"/>
          <w:szCs w:val="24"/>
          <w:lang w:eastAsia="zh-CN"/>
        </w:rPr>
      </w:pPr>
      <w:bookmarkStart w:id="112" w:name="OLE_LINK43"/>
      <w:bookmarkStart w:id="113" w:name="OLE_LINK44"/>
      <w:bookmarkStart w:id="114" w:name="OLE_LINK67"/>
      <w:bookmarkStart w:id="115" w:name="OLE_LINK65"/>
      <w:bookmarkStart w:id="116" w:name="OLE_LINK424"/>
      <w:bookmarkStart w:id="117" w:name="OLE_LINK426"/>
      <w:r w:rsidRPr="005C2E22">
        <w:rPr>
          <w:rFonts w:ascii="Book Antiqua" w:eastAsia="宋体" w:hAnsi="Book Antiqua" w:cs="Times New Roman"/>
          <w:b/>
          <w:sz w:val="24"/>
          <w:szCs w:val="24"/>
          <w:lang w:eastAsia="zh-CN"/>
        </w:rPr>
        <w:t>© The Author(s) 201</w:t>
      </w:r>
      <w:r w:rsidRPr="005C2E22">
        <w:rPr>
          <w:rFonts w:ascii="Book Antiqua" w:eastAsia="宋体" w:hAnsi="Book Antiqua" w:cs="Times New Roman" w:hint="eastAsia"/>
          <w:b/>
          <w:sz w:val="24"/>
          <w:szCs w:val="24"/>
          <w:lang w:eastAsia="zh-CN"/>
        </w:rPr>
        <w:t>9</w:t>
      </w:r>
      <w:r w:rsidRPr="005C2E22">
        <w:rPr>
          <w:rFonts w:ascii="Book Antiqua" w:eastAsia="宋体" w:hAnsi="Book Antiqua" w:cs="Times New Roman"/>
          <w:b/>
          <w:sz w:val="24"/>
          <w:szCs w:val="24"/>
          <w:lang w:eastAsia="zh-CN"/>
        </w:rPr>
        <w:t xml:space="preserve">. </w:t>
      </w:r>
      <w:r w:rsidRPr="005C2E22">
        <w:rPr>
          <w:rFonts w:ascii="Book Antiqua" w:eastAsia="宋体" w:hAnsi="Book Antiqua" w:cs="Times New Roman"/>
          <w:sz w:val="24"/>
          <w:szCs w:val="24"/>
          <w:lang w:eastAsia="zh-CN"/>
        </w:rPr>
        <w:t>Published by Baishideng Publishing Group Inc. All rights reserved.</w:t>
      </w:r>
      <w:bookmarkEnd w:id="112"/>
      <w:bookmarkEnd w:id="113"/>
      <w:bookmarkEnd w:id="114"/>
      <w:bookmarkEnd w:id="115"/>
    </w:p>
    <w:bookmarkEnd w:id="116"/>
    <w:bookmarkEnd w:id="117"/>
    <w:p w14:paraId="2F5F454F" w14:textId="77777777" w:rsidR="005C2E22" w:rsidRPr="0051095B" w:rsidRDefault="005C2E22" w:rsidP="0051095B">
      <w:pPr>
        <w:adjustRightInd w:val="0"/>
        <w:snapToGrid w:val="0"/>
        <w:spacing w:after="0" w:line="360" w:lineRule="auto"/>
        <w:jc w:val="both"/>
        <w:rPr>
          <w:rFonts w:ascii="Book Antiqua" w:hAnsi="Book Antiqua"/>
          <w:b/>
          <w:bCs/>
          <w:color w:val="000000" w:themeColor="text1"/>
          <w:sz w:val="24"/>
          <w:szCs w:val="24"/>
        </w:rPr>
      </w:pPr>
    </w:p>
    <w:p w14:paraId="366C88EF" w14:textId="01BC6B90" w:rsidR="00475D67" w:rsidRPr="005C2E22" w:rsidRDefault="00475D67" w:rsidP="0051095B">
      <w:pPr>
        <w:adjustRightInd w:val="0"/>
        <w:snapToGrid w:val="0"/>
        <w:spacing w:after="0" w:line="360" w:lineRule="auto"/>
        <w:jc w:val="both"/>
        <w:rPr>
          <w:rFonts w:ascii="Book Antiqua" w:hAnsi="Book Antiqua"/>
          <w:b/>
          <w:bCs/>
          <w:color w:val="000000" w:themeColor="text1"/>
          <w:sz w:val="24"/>
          <w:szCs w:val="24"/>
        </w:rPr>
      </w:pPr>
      <w:r w:rsidRPr="0051095B">
        <w:rPr>
          <w:rFonts w:ascii="Book Antiqua" w:hAnsi="Book Antiqua"/>
          <w:b/>
          <w:bCs/>
          <w:color w:val="000000" w:themeColor="text1"/>
          <w:sz w:val="24"/>
          <w:szCs w:val="24"/>
        </w:rPr>
        <w:t>C</w:t>
      </w:r>
      <w:r w:rsidR="005C2E22" w:rsidRPr="0051095B">
        <w:rPr>
          <w:rFonts w:ascii="Book Antiqua" w:hAnsi="Book Antiqua"/>
          <w:b/>
          <w:bCs/>
          <w:color w:val="000000" w:themeColor="text1"/>
          <w:sz w:val="24"/>
          <w:szCs w:val="24"/>
        </w:rPr>
        <w:t>ore tip:</w:t>
      </w:r>
      <w:r w:rsidR="005C2E22">
        <w:rPr>
          <w:rFonts w:ascii="Book Antiqua" w:hAnsi="Book Antiqua" w:hint="eastAsia"/>
          <w:b/>
          <w:bCs/>
          <w:color w:val="000000" w:themeColor="text1"/>
          <w:sz w:val="24"/>
          <w:szCs w:val="24"/>
        </w:rPr>
        <w:t xml:space="preserve"> </w:t>
      </w:r>
      <w:r w:rsidRPr="0051095B">
        <w:rPr>
          <w:rFonts w:ascii="Book Antiqua" w:hAnsi="Book Antiqua"/>
          <w:color w:val="000000" w:themeColor="text1"/>
          <w:sz w:val="24"/>
          <w:szCs w:val="24"/>
        </w:rPr>
        <w:t>Tuberculosis (TB) has a rare extrapulmonary manifestation known as esophageal tuberculosis, which accounts for 0.2% of the total TB patients. Esophageal TB typically presents with dysphagia and retrosternal pain. We present a case of 25 years old male who presented with esophageal TB mimicking an esophageal carcinoma. The lab work-up and chest X-ray were unremarkable. Esophagoscopy was performed and a biopsy of mural thickening was taken. The histopathology report and TB-</w:t>
      </w:r>
      <w:bookmarkStart w:id="118" w:name="OLE_LINK427"/>
      <w:bookmarkStart w:id="119" w:name="OLE_LINK428"/>
      <w:r w:rsidR="005C2E22" w:rsidRPr="0051095B">
        <w:rPr>
          <w:rFonts w:ascii="Book Antiqua" w:hAnsi="Book Antiqua"/>
          <w:color w:val="000000" w:themeColor="text1"/>
          <w:sz w:val="24"/>
          <w:szCs w:val="24"/>
        </w:rPr>
        <w:t>polymerase chain reaction</w:t>
      </w:r>
      <w:bookmarkEnd w:id="118"/>
      <w:bookmarkEnd w:id="119"/>
      <w:r w:rsidRPr="0051095B">
        <w:rPr>
          <w:rFonts w:ascii="Book Antiqua" w:hAnsi="Book Antiqua"/>
          <w:color w:val="000000" w:themeColor="text1"/>
          <w:sz w:val="24"/>
          <w:szCs w:val="24"/>
        </w:rPr>
        <w:t xml:space="preserve"> test confirmed the diagnosis of esophageal TB. The patient was started on anti-tuberculous therapy and complete resolution of symptoms and disease was achieved in six months.</w:t>
      </w:r>
    </w:p>
    <w:p w14:paraId="797A0958" w14:textId="38B3A53C" w:rsidR="000D418B" w:rsidRDefault="000D418B" w:rsidP="0051095B">
      <w:pPr>
        <w:adjustRightInd w:val="0"/>
        <w:snapToGrid w:val="0"/>
        <w:spacing w:after="0" w:line="360" w:lineRule="auto"/>
        <w:jc w:val="both"/>
        <w:rPr>
          <w:rFonts w:ascii="Book Antiqua" w:hAnsi="Book Antiqua"/>
          <w:b/>
          <w:color w:val="000000" w:themeColor="text1"/>
          <w:sz w:val="24"/>
          <w:szCs w:val="24"/>
        </w:rPr>
      </w:pPr>
    </w:p>
    <w:p w14:paraId="5ED6C0EB" w14:textId="3F2ED439" w:rsidR="005C2E22" w:rsidRPr="00E371D8" w:rsidRDefault="00E371D8" w:rsidP="0051095B">
      <w:pPr>
        <w:adjustRightInd w:val="0"/>
        <w:snapToGrid w:val="0"/>
        <w:spacing w:after="0" w:line="360" w:lineRule="auto"/>
        <w:jc w:val="both"/>
        <w:rPr>
          <w:rFonts w:ascii="Book Antiqua" w:hAnsi="Book Antiqua"/>
          <w:bCs/>
          <w:color w:val="000000" w:themeColor="text1"/>
          <w:sz w:val="24"/>
          <w:szCs w:val="24"/>
        </w:rPr>
      </w:pPr>
      <w:bookmarkStart w:id="120" w:name="OLE_LINK442"/>
      <w:bookmarkStart w:id="121" w:name="OLE_LINK443"/>
      <w:r w:rsidRPr="00E371D8">
        <w:rPr>
          <w:rFonts w:ascii="Book Antiqua" w:hAnsi="Book Antiqua"/>
          <w:bCs/>
          <w:color w:val="000000" w:themeColor="text1"/>
          <w:sz w:val="24"/>
          <w:szCs w:val="24"/>
        </w:rPr>
        <w:t>Khan</w:t>
      </w:r>
      <w:r>
        <w:rPr>
          <w:rFonts w:ascii="Book Antiqua" w:hAnsi="Book Antiqua"/>
          <w:bCs/>
          <w:color w:val="000000" w:themeColor="text1"/>
          <w:sz w:val="24"/>
          <w:szCs w:val="24"/>
        </w:rPr>
        <w:t xml:space="preserve"> MS</w:t>
      </w:r>
      <w:r w:rsidRPr="00E371D8">
        <w:rPr>
          <w:rFonts w:ascii="Book Antiqua" w:hAnsi="Book Antiqua"/>
          <w:bCs/>
          <w:color w:val="000000" w:themeColor="text1"/>
          <w:sz w:val="24"/>
          <w:szCs w:val="24"/>
        </w:rPr>
        <w:t>, Maan</w:t>
      </w:r>
      <w:r>
        <w:rPr>
          <w:rFonts w:ascii="Book Antiqua" w:hAnsi="Book Antiqua"/>
          <w:bCs/>
          <w:color w:val="000000" w:themeColor="text1"/>
          <w:sz w:val="24"/>
          <w:szCs w:val="24"/>
        </w:rPr>
        <w:t xml:space="preserve"> MHA</w:t>
      </w:r>
      <w:r w:rsidRPr="00E371D8">
        <w:rPr>
          <w:rFonts w:ascii="Book Antiqua" w:hAnsi="Book Antiqua"/>
          <w:bCs/>
          <w:color w:val="000000" w:themeColor="text1"/>
          <w:sz w:val="24"/>
          <w:szCs w:val="24"/>
        </w:rPr>
        <w:t>, Sohail</w:t>
      </w:r>
      <w:r>
        <w:rPr>
          <w:rFonts w:ascii="Book Antiqua" w:hAnsi="Book Antiqua"/>
          <w:bCs/>
          <w:color w:val="000000" w:themeColor="text1"/>
          <w:sz w:val="24"/>
          <w:szCs w:val="24"/>
        </w:rPr>
        <w:t xml:space="preserve"> AH</w:t>
      </w:r>
      <w:r w:rsidRPr="00E371D8">
        <w:rPr>
          <w:rFonts w:ascii="Book Antiqua" w:hAnsi="Book Antiqua"/>
          <w:bCs/>
          <w:color w:val="000000" w:themeColor="text1"/>
          <w:sz w:val="24"/>
          <w:szCs w:val="24"/>
        </w:rPr>
        <w:t>, Memon</w:t>
      </w:r>
      <w:r>
        <w:rPr>
          <w:rFonts w:ascii="Book Antiqua" w:hAnsi="Book Antiqua"/>
          <w:bCs/>
          <w:color w:val="000000" w:themeColor="text1"/>
          <w:sz w:val="24"/>
          <w:szCs w:val="24"/>
        </w:rPr>
        <w:t xml:space="preserve"> WA</w:t>
      </w:r>
      <w:r w:rsidRPr="00E371D8">
        <w:rPr>
          <w:rFonts w:ascii="Book Antiqua" w:hAnsi="Book Antiqua"/>
          <w:bCs/>
          <w:color w:val="000000" w:themeColor="text1"/>
          <w:sz w:val="24"/>
          <w:szCs w:val="24"/>
        </w:rPr>
        <w:t>. Primary esophageal tuberculosis mimicking esophageal carcinoma on computed tomography: A case report</w:t>
      </w:r>
      <w:r>
        <w:rPr>
          <w:rFonts w:ascii="Book Antiqua" w:hAnsi="Book Antiqua"/>
          <w:bCs/>
          <w:color w:val="000000" w:themeColor="text1"/>
          <w:sz w:val="24"/>
          <w:szCs w:val="24"/>
        </w:rPr>
        <w:t xml:space="preserve">. </w:t>
      </w:r>
      <w:bookmarkStart w:id="122" w:name="OLE_LINK431"/>
      <w:bookmarkStart w:id="123" w:name="OLE_LINK432"/>
      <w:r w:rsidRPr="00E371D8">
        <w:rPr>
          <w:rFonts w:ascii="Book Antiqua" w:eastAsia="Book Antiqua" w:hAnsi="Book Antiqua" w:cs="Book Antiqua"/>
          <w:i/>
          <w:color w:val="000000"/>
          <w:sz w:val="24"/>
          <w:szCs w:val="24"/>
          <w:bdr w:val="nil"/>
          <w:lang w:eastAsia="zh-CN"/>
        </w:rPr>
        <w:t xml:space="preserve">World J Gastrointest Surg </w:t>
      </w:r>
      <w:r w:rsidRPr="00E371D8">
        <w:rPr>
          <w:rFonts w:ascii="Book Antiqua" w:eastAsia="Book Antiqua" w:hAnsi="Book Antiqua" w:cs="Book Antiqua"/>
          <w:color w:val="000000"/>
          <w:sz w:val="24"/>
          <w:szCs w:val="24"/>
          <w:bdr w:val="nil"/>
          <w:lang w:eastAsia="zh-CN"/>
        </w:rPr>
        <w:t>2019; In press</w:t>
      </w:r>
      <w:bookmarkEnd w:id="122"/>
      <w:bookmarkEnd w:id="123"/>
    </w:p>
    <w:p w14:paraId="542A230B" w14:textId="77777777" w:rsidR="00E371D8" w:rsidRDefault="00E371D8">
      <w:pPr>
        <w:rPr>
          <w:rFonts w:ascii="Book Antiqua" w:hAnsi="Book Antiqua"/>
          <w:b/>
          <w:color w:val="000000" w:themeColor="text1"/>
          <w:sz w:val="24"/>
          <w:szCs w:val="24"/>
        </w:rPr>
      </w:pPr>
      <w:r>
        <w:rPr>
          <w:rFonts w:ascii="Book Antiqua" w:hAnsi="Book Antiqua"/>
          <w:b/>
          <w:color w:val="000000" w:themeColor="text1"/>
          <w:sz w:val="24"/>
          <w:szCs w:val="24"/>
        </w:rPr>
        <w:br w:type="page"/>
      </w:r>
    </w:p>
    <w:bookmarkEnd w:id="120"/>
    <w:bookmarkEnd w:id="121"/>
    <w:p w14:paraId="54D8BFD3" w14:textId="762DD847" w:rsidR="002444F5" w:rsidRPr="0051095B" w:rsidRDefault="00924756" w:rsidP="0051095B">
      <w:pPr>
        <w:adjustRightInd w:val="0"/>
        <w:snapToGrid w:val="0"/>
        <w:spacing w:after="0" w:line="360" w:lineRule="auto"/>
        <w:jc w:val="both"/>
        <w:rPr>
          <w:rFonts w:ascii="Book Antiqua" w:hAnsi="Book Antiqua"/>
          <w:b/>
          <w:color w:val="000000" w:themeColor="text1"/>
          <w:sz w:val="24"/>
          <w:szCs w:val="24"/>
        </w:rPr>
      </w:pPr>
      <w:r>
        <w:rPr>
          <w:rFonts w:ascii="Book Antiqua" w:hAnsi="Book Antiqua" w:cs="Garamond"/>
          <w:b/>
          <w:color w:val="000000" w:themeColor="text1"/>
          <w:sz w:val="24"/>
          <w:szCs w:val="24"/>
        </w:rPr>
        <w:lastRenderedPageBreak/>
        <w:t>INTRODUCTION</w:t>
      </w:r>
    </w:p>
    <w:p w14:paraId="1A43D905" w14:textId="656E2C29" w:rsidR="002444F5" w:rsidRPr="0051095B" w:rsidRDefault="002444F5" w:rsidP="0051095B">
      <w:pPr>
        <w:adjustRightInd w:val="0"/>
        <w:snapToGrid w:val="0"/>
        <w:spacing w:after="0" w:line="360" w:lineRule="auto"/>
        <w:jc w:val="both"/>
        <w:rPr>
          <w:rFonts w:ascii="Book Antiqua" w:hAnsi="Book Antiqua"/>
          <w:color w:val="000000" w:themeColor="text1"/>
          <w:sz w:val="24"/>
          <w:szCs w:val="24"/>
        </w:rPr>
      </w:pPr>
      <w:r w:rsidRPr="0051095B">
        <w:rPr>
          <w:rFonts w:ascii="Book Antiqua" w:hAnsi="Book Antiqua"/>
          <w:color w:val="000000" w:themeColor="text1"/>
          <w:sz w:val="24"/>
          <w:szCs w:val="24"/>
        </w:rPr>
        <w:t xml:space="preserve">Tuberculosis (TB) is an infectious disease with various presentations, including a rare extrapulmonary manifestation known as </w:t>
      </w:r>
      <w:r w:rsidR="00180A7B" w:rsidRPr="0051095B">
        <w:rPr>
          <w:rFonts w:ascii="Book Antiqua" w:hAnsi="Book Antiqua"/>
          <w:color w:val="000000" w:themeColor="text1"/>
          <w:sz w:val="24"/>
          <w:szCs w:val="24"/>
        </w:rPr>
        <w:t>esophageal</w:t>
      </w:r>
      <w:r w:rsidRPr="0051095B">
        <w:rPr>
          <w:rFonts w:ascii="Book Antiqua" w:hAnsi="Book Antiqua"/>
          <w:color w:val="000000" w:themeColor="text1"/>
          <w:sz w:val="24"/>
          <w:szCs w:val="24"/>
        </w:rPr>
        <w:t xml:space="preserve"> tuberculosis, which accounts for less than 0.2% of all TB patients</w:t>
      </w:r>
      <w:r w:rsidR="00924756" w:rsidRPr="0051095B">
        <w:rPr>
          <w:rFonts w:ascii="Book Antiqua" w:hAnsi="Book Antiqua"/>
          <w:color w:val="000000" w:themeColor="text1"/>
          <w:sz w:val="24"/>
          <w:szCs w:val="24"/>
          <w:vertAlign w:val="superscript"/>
        </w:rPr>
        <w:t>[1]</w:t>
      </w:r>
      <w:r w:rsidRPr="0051095B">
        <w:rPr>
          <w:rFonts w:ascii="Book Antiqua" w:hAnsi="Book Antiqua"/>
          <w:color w:val="000000" w:themeColor="text1"/>
          <w:sz w:val="24"/>
          <w:szCs w:val="24"/>
        </w:rPr>
        <w:t xml:space="preserve">. Further, primary </w:t>
      </w:r>
      <w:r w:rsidR="00180A7B" w:rsidRPr="0051095B">
        <w:rPr>
          <w:rFonts w:ascii="Book Antiqua" w:hAnsi="Book Antiqua"/>
          <w:color w:val="000000" w:themeColor="text1"/>
          <w:sz w:val="24"/>
          <w:szCs w:val="24"/>
        </w:rPr>
        <w:t>esophageal</w:t>
      </w:r>
      <w:r w:rsidRPr="0051095B">
        <w:rPr>
          <w:rFonts w:ascii="Book Antiqua" w:hAnsi="Book Antiqua"/>
          <w:color w:val="000000" w:themeColor="text1"/>
          <w:sz w:val="24"/>
          <w:szCs w:val="24"/>
        </w:rPr>
        <w:t xml:space="preserve"> TB is extremely rare with only a few cases reported in literature. Dysphagia or retrosternal pain are among the most common symptoms reported for </w:t>
      </w:r>
      <w:r w:rsidR="00180A7B" w:rsidRPr="0051095B">
        <w:rPr>
          <w:rFonts w:ascii="Book Antiqua" w:hAnsi="Book Antiqua"/>
          <w:color w:val="000000" w:themeColor="text1"/>
          <w:sz w:val="24"/>
          <w:szCs w:val="24"/>
        </w:rPr>
        <w:t>esophageal</w:t>
      </w:r>
      <w:r w:rsidRPr="0051095B">
        <w:rPr>
          <w:rFonts w:ascii="Book Antiqua" w:hAnsi="Book Antiqua"/>
          <w:color w:val="000000" w:themeColor="text1"/>
          <w:sz w:val="24"/>
          <w:szCs w:val="24"/>
        </w:rPr>
        <w:t xml:space="preserve"> TB, but abdominal discomfort, odynophagia, hematemesis and weight loss can also be present</w:t>
      </w:r>
      <w:r w:rsidR="00924756" w:rsidRPr="0051095B">
        <w:rPr>
          <w:rFonts w:ascii="Book Antiqua" w:hAnsi="Book Antiqua"/>
          <w:color w:val="000000" w:themeColor="text1"/>
          <w:sz w:val="24"/>
          <w:szCs w:val="24"/>
          <w:vertAlign w:val="superscript"/>
        </w:rPr>
        <w:t>[2]</w:t>
      </w:r>
      <w:r w:rsidRPr="0051095B">
        <w:rPr>
          <w:rFonts w:ascii="Book Antiqua" w:hAnsi="Book Antiqua"/>
          <w:color w:val="000000" w:themeColor="text1"/>
          <w:sz w:val="24"/>
          <w:szCs w:val="24"/>
        </w:rPr>
        <w:t xml:space="preserve">. The main differential diagnoses are </w:t>
      </w:r>
      <w:r w:rsidR="00180A7B" w:rsidRPr="0051095B">
        <w:rPr>
          <w:rFonts w:ascii="Book Antiqua" w:hAnsi="Book Antiqua"/>
          <w:color w:val="000000" w:themeColor="text1"/>
          <w:sz w:val="24"/>
          <w:szCs w:val="24"/>
        </w:rPr>
        <w:t>esophageal</w:t>
      </w:r>
      <w:r w:rsidRPr="0051095B">
        <w:rPr>
          <w:rFonts w:ascii="Book Antiqua" w:hAnsi="Book Antiqua"/>
          <w:color w:val="000000" w:themeColor="text1"/>
          <w:sz w:val="24"/>
          <w:szCs w:val="24"/>
        </w:rPr>
        <w:t xml:space="preserve"> cancer and Crohn’s disease of the </w:t>
      </w:r>
      <w:r w:rsidR="00180A7B" w:rsidRPr="0051095B">
        <w:rPr>
          <w:rFonts w:ascii="Book Antiqua" w:hAnsi="Book Antiqua"/>
          <w:color w:val="000000" w:themeColor="text1"/>
          <w:sz w:val="24"/>
          <w:szCs w:val="24"/>
        </w:rPr>
        <w:t>esophagus</w:t>
      </w:r>
      <w:r w:rsidRPr="0051095B">
        <w:rPr>
          <w:rFonts w:ascii="Book Antiqua" w:hAnsi="Book Antiqua"/>
          <w:color w:val="000000" w:themeColor="text1"/>
          <w:sz w:val="24"/>
          <w:szCs w:val="24"/>
        </w:rPr>
        <w:t xml:space="preserve">, both having completely different management options than </w:t>
      </w:r>
      <w:r w:rsidR="00180A7B" w:rsidRPr="0051095B">
        <w:rPr>
          <w:rFonts w:ascii="Book Antiqua" w:hAnsi="Book Antiqua"/>
          <w:color w:val="000000" w:themeColor="text1"/>
          <w:sz w:val="24"/>
          <w:szCs w:val="24"/>
        </w:rPr>
        <w:t>esophageal</w:t>
      </w:r>
      <w:r w:rsidRPr="0051095B">
        <w:rPr>
          <w:rFonts w:ascii="Book Antiqua" w:hAnsi="Book Antiqua"/>
          <w:color w:val="000000" w:themeColor="text1"/>
          <w:sz w:val="24"/>
          <w:szCs w:val="24"/>
        </w:rPr>
        <w:t xml:space="preserve"> TB</w:t>
      </w:r>
      <w:r w:rsidR="00924756" w:rsidRPr="0051095B">
        <w:rPr>
          <w:rFonts w:ascii="Book Antiqua" w:hAnsi="Book Antiqua"/>
          <w:color w:val="000000" w:themeColor="text1"/>
          <w:sz w:val="24"/>
          <w:szCs w:val="24"/>
          <w:vertAlign w:val="superscript"/>
        </w:rPr>
        <w:t>[3]</w:t>
      </w:r>
      <w:r w:rsidRPr="0051095B">
        <w:rPr>
          <w:rFonts w:ascii="Book Antiqua" w:hAnsi="Book Antiqua"/>
          <w:color w:val="000000" w:themeColor="text1"/>
          <w:sz w:val="24"/>
          <w:szCs w:val="24"/>
        </w:rPr>
        <w:t xml:space="preserve">. Thus, it is imperative to keep </w:t>
      </w:r>
      <w:r w:rsidR="00180A7B" w:rsidRPr="0051095B">
        <w:rPr>
          <w:rFonts w:ascii="Book Antiqua" w:hAnsi="Book Antiqua"/>
          <w:color w:val="000000" w:themeColor="text1"/>
          <w:sz w:val="24"/>
          <w:szCs w:val="24"/>
        </w:rPr>
        <w:t>esophageal</w:t>
      </w:r>
      <w:r w:rsidRPr="0051095B">
        <w:rPr>
          <w:rFonts w:ascii="Book Antiqua" w:hAnsi="Book Antiqua"/>
          <w:color w:val="000000" w:themeColor="text1"/>
          <w:sz w:val="24"/>
          <w:szCs w:val="24"/>
        </w:rPr>
        <w:t xml:space="preserve"> TB as an important differential diagnosis, particularly in cases of dysphagia</w:t>
      </w:r>
      <w:r w:rsidR="00924756" w:rsidRPr="0051095B">
        <w:rPr>
          <w:rFonts w:ascii="Book Antiqua" w:hAnsi="Book Antiqua"/>
          <w:color w:val="000000" w:themeColor="text1"/>
          <w:sz w:val="24"/>
          <w:szCs w:val="24"/>
          <w:vertAlign w:val="superscript"/>
        </w:rPr>
        <w:t>[4]</w:t>
      </w:r>
      <w:r w:rsidRPr="0051095B">
        <w:rPr>
          <w:rFonts w:ascii="Book Antiqua" w:hAnsi="Book Antiqua"/>
          <w:color w:val="000000" w:themeColor="text1"/>
          <w:sz w:val="24"/>
          <w:szCs w:val="24"/>
        </w:rPr>
        <w:t xml:space="preserve">. We present a case of a 25 years old male with </w:t>
      </w:r>
      <w:r w:rsidR="00180A7B" w:rsidRPr="0051095B">
        <w:rPr>
          <w:rFonts w:ascii="Book Antiqua" w:hAnsi="Book Antiqua"/>
          <w:color w:val="000000" w:themeColor="text1"/>
          <w:sz w:val="24"/>
          <w:szCs w:val="24"/>
        </w:rPr>
        <w:t>esophageal</w:t>
      </w:r>
      <w:r w:rsidRPr="0051095B">
        <w:rPr>
          <w:rFonts w:ascii="Book Antiqua" w:hAnsi="Book Antiqua"/>
          <w:color w:val="000000" w:themeColor="text1"/>
          <w:sz w:val="24"/>
          <w:szCs w:val="24"/>
        </w:rPr>
        <w:t xml:space="preserve"> TB mimicking </w:t>
      </w:r>
      <w:r w:rsidR="00180A7B" w:rsidRPr="0051095B">
        <w:rPr>
          <w:rFonts w:ascii="Book Antiqua" w:hAnsi="Book Antiqua"/>
          <w:color w:val="000000" w:themeColor="text1"/>
          <w:sz w:val="24"/>
          <w:szCs w:val="24"/>
        </w:rPr>
        <w:t>esophageal</w:t>
      </w:r>
      <w:r w:rsidRPr="0051095B">
        <w:rPr>
          <w:rFonts w:ascii="Book Antiqua" w:hAnsi="Book Antiqua"/>
          <w:color w:val="000000" w:themeColor="text1"/>
          <w:sz w:val="24"/>
          <w:szCs w:val="24"/>
        </w:rPr>
        <w:t xml:space="preserve"> carcinoma.</w:t>
      </w:r>
    </w:p>
    <w:p w14:paraId="37E966B7" w14:textId="77777777" w:rsidR="002444F5" w:rsidRPr="0051095B" w:rsidRDefault="002444F5" w:rsidP="0051095B">
      <w:pPr>
        <w:adjustRightInd w:val="0"/>
        <w:snapToGrid w:val="0"/>
        <w:spacing w:after="0" w:line="360" w:lineRule="auto"/>
        <w:jc w:val="both"/>
        <w:rPr>
          <w:rFonts w:ascii="Book Antiqua" w:hAnsi="Book Antiqua"/>
          <w:color w:val="000000" w:themeColor="text1"/>
          <w:sz w:val="24"/>
          <w:szCs w:val="24"/>
        </w:rPr>
      </w:pPr>
    </w:p>
    <w:p w14:paraId="1016426A" w14:textId="2BA9687D" w:rsidR="002444F5" w:rsidRPr="0051095B" w:rsidRDefault="002444F5" w:rsidP="0051095B">
      <w:pPr>
        <w:adjustRightInd w:val="0"/>
        <w:snapToGrid w:val="0"/>
        <w:spacing w:after="0" w:line="360" w:lineRule="auto"/>
        <w:jc w:val="both"/>
        <w:rPr>
          <w:rFonts w:ascii="Book Antiqua" w:hAnsi="Book Antiqua"/>
          <w:b/>
          <w:color w:val="000000" w:themeColor="text1"/>
          <w:sz w:val="24"/>
          <w:szCs w:val="24"/>
        </w:rPr>
      </w:pPr>
      <w:r w:rsidRPr="0051095B">
        <w:rPr>
          <w:rFonts w:ascii="Book Antiqua" w:hAnsi="Book Antiqua"/>
          <w:b/>
          <w:color w:val="000000" w:themeColor="text1"/>
          <w:sz w:val="24"/>
          <w:szCs w:val="24"/>
        </w:rPr>
        <w:t xml:space="preserve">CASE PRESENTATION </w:t>
      </w:r>
    </w:p>
    <w:p w14:paraId="2F8DF130" w14:textId="10F94D63" w:rsidR="000D418B" w:rsidRPr="0051095B" w:rsidRDefault="000D418B" w:rsidP="0051095B">
      <w:pPr>
        <w:adjustRightInd w:val="0"/>
        <w:snapToGrid w:val="0"/>
        <w:spacing w:after="0" w:line="360" w:lineRule="auto"/>
        <w:jc w:val="both"/>
        <w:rPr>
          <w:rFonts w:ascii="Book Antiqua" w:hAnsi="Book Antiqua"/>
          <w:b/>
          <w:i/>
          <w:iCs/>
          <w:color w:val="000000" w:themeColor="text1"/>
          <w:sz w:val="24"/>
          <w:szCs w:val="24"/>
        </w:rPr>
      </w:pPr>
      <w:r w:rsidRPr="0051095B">
        <w:rPr>
          <w:rFonts w:ascii="Book Antiqua" w:hAnsi="Book Antiqua"/>
          <w:b/>
          <w:i/>
          <w:iCs/>
          <w:color w:val="000000" w:themeColor="text1"/>
          <w:sz w:val="24"/>
          <w:szCs w:val="24"/>
        </w:rPr>
        <w:t>Chief complaints</w:t>
      </w:r>
    </w:p>
    <w:p w14:paraId="736A7F8C" w14:textId="471A7C4C" w:rsidR="000D418B" w:rsidRDefault="000D418B" w:rsidP="0051095B">
      <w:pPr>
        <w:adjustRightInd w:val="0"/>
        <w:snapToGrid w:val="0"/>
        <w:spacing w:after="0" w:line="360" w:lineRule="auto"/>
        <w:jc w:val="both"/>
        <w:rPr>
          <w:rFonts w:ascii="Book Antiqua" w:hAnsi="Book Antiqua"/>
          <w:bCs/>
          <w:color w:val="000000" w:themeColor="text1"/>
          <w:sz w:val="24"/>
          <w:szCs w:val="24"/>
        </w:rPr>
      </w:pPr>
      <w:r w:rsidRPr="0051095B">
        <w:rPr>
          <w:rFonts w:ascii="Book Antiqua" w:hAnsi="Book Antiqua"/>
          <w:bCs/>
          <w:color w:val="000000" w:themeColor="text1"/>
          <w:sz w:val="24"/>
          <w:szCs w:val="24"/>
        </w:rPr>
        <w:t>A 25 years-old male presented with complaints of progressive dysphagia for both liquids and solids for one month associated with epigastric pain.</w:t>
      </w:r>
    </w:p>
    <w:p w14:paraId="5E1F4553" w14:textId="77777777" w:rsidR="00924756" w:rsidRPr="0051095B" w:rsidRDefault="00924756" w:rsidP="0051095B">
      <w:pPr>
        <w:adjustRightInd w:val="0"/>
        <w:snapToGrid w:val="0"/>
        <w:spacing w:after="0" w:line="360" w:lineRule="auto"/>
        <w:jc w:val="both"/>
        <w:rPr>
          <w:rFonts w:ascii="Book Antiqua" w:hAnsi="Book Antiqua"/>
          <w:bCs/>
          <w:color w:val="000000" w:themeColor="text1"/>
          <w:sz w:val="24"/>
          <w:szCs w:val="24"/>
        </w:rPr>
      </w:pPr>
    </w:p>
    <w:p w14:paraId="57AC1824" w14:textId="70B3798F" w:rsidR="000D418B" w:rsidRPr="0051095B" w:rsidRDefault="000D418B" w:rsidP="0051095B">
      <w:pPr>
        <w:adjustRightInd w:val="0"/>
        <w:snapToGrid w:val="0"/>
        <w:spacing w:after="0" w:line="360" w:lineRule="auto"/>
        <w:jc w:val="both"/>
        <w:rPr>
          <w:rFonts w:ascii="Book Antiqua" w:hAnsi="Book Antiqua"/>
          <w:b/>
          <w:i/>
          <w:iCs/>
          <w:color w:val="000000" w:themeColor="text1"/>
          <w:sz w:val="24"/>
          <w:szCs w:val="24"/>
        </w:rPr>
      </w:pPr>
      <w:r w:rsidRPr="0051095B">
        <w:rPr>
          <w:rFonts w:ascii="Book Antiqua" w:hAnsi="Book Antiqua"/>
          <w:b/>
          <w:i/>
          <w:iCs/>
          <w:color w:val="000000" w:themeColor="text1"/>
          <w:sz w:val="24"/>
          <w:szCs w:val="24"/>
        </w:rPr>
        <w:t>History of present illness</w:t>
      </w:r>
    </w:p>
    <w:p w14:paraId="002707B5" w14:textId="51C40508" w:rsidR="000D418B" w:rsidRDefault="000D418B" w:rsidP="0051095B">
      <w:pPr>
        <w:adjustRightInd w:val="0"/>
        <w:snapToGrid w:val="0"/>
        <w:spacing w:after="0" w:line="360" w:lineRule="auto"/>
        <w:jc w:val="both"/>
        <w:rPr>
          <w:rFonts w:ascii="Book Antiqua" w:hAnsi="Book Antiqua"/>
          <w:bCs/>
          <w:color w:val="000000" w:themeColor="text1"/>
          <w:sz w:val="24"/>
          <w:szCs w:val="24"/>
        </w:rPr>
      </w:pPr>
      <w:r w:rsidRPr="0051095B">
        <w:rPr>
          <w:rFonts w:ascii="Book Antiqua" w:hAnsi="Book Antiqua"/>
          <w:bCs/>
          <w:color w:val="000000" w:themeColor="text1"/>
          <w:sz w:val="24"/>
          <w:szCs w:val="24"/>
        </w:rPr>
        <w:t xml:space="preserve">He described the pain as intermittent, dull, non-radiating, 5 in severity on a scale of 1-10, with no exacerbating or relieving factors. The patient reported 10 kg weight loss in the last 8 mo. On review of systems, the patient denied chest pain, dyspnea, productive cough, nausea, vomiting, hematemesis, melena, hematochezia, altered bowel habits, fever, night sweats or anorexia. </w:t>
      </w:r>
    </w:p>
    <w:p w14:paraId="568F47D8" w14:textId="77777777" w:rsidR="00924756" w:rsidRPr="0051095B" w:rsidRDefault="00924756" w:rsidP="0051095B">
      <w:pPr>
        <w:adjustRightInd w:val="0"/>
        <w:snapToGrid w:val="0"/>
        <w:spacing w:after="0" w:line="360" w:lineRule="auto"/>
        <w:jc w:val="both"/>
        <w:rPr>
          <w:rFonts w:ascii="Book Antiqua" w:hAnsi="Book Antiqua"/>
          <w:bCs/>
          <w:color w:val="000000" w:themeColor="text1"/>
          <w:sz w:val="24"/>
          <w:szCs w:val="24"/>
        </w:rPr>
      </w:pPr>
    </w:p>
    <w:p w14:paraId="745F4A12" w14:textId="6801DC65" w:rsidR="000D418B" w:rsidRPr="0051095B" w:rsidRDefault="000D418B" w:rsidP="0051095B">
      <w:pPr>
        <w:adjustRightInd w:val="0"/>
        <w:snapToGrid w:val="0"/>
        <w:spacing w:after="0" w:line="360" w:lineRule="auto"/>
        <w:jc w:val="both"/>
        <w:rPr>
          <w:rFonts w:ascii="Book Antiqua" w:hAnsi="Book Antiqua"/>
          <w:b/>
          <w:i/>
          <w:iCs/>
          <w:color w:val="000000" w:themeColor="text1"/>
          <w:sz w:val="24"/>
          <w:szCs w:val="24"/>
        </w:rPr>
      </w:pPr>
      <w:r w:rsidRPr="0051095B">
        <w:rPr>
          <w:rFonts w:ascii="Book Antiqua" w:hAnsi="Book Antiqua"/>
          <w:b/>
          <w:i/>
          <w:iCs/>
          <w:color w:val="000000" w:themeColor="text1"/>
          <w:sz w:val="24"/>
          <w:szCs w:val="24"/>
        </w:rPr>
        <w:t>History of past illness</w:t>
      </w:r>
    </w:p>
    <w:p w14:paraId="06A991E6" w14:textId="4B8F38CE" w:rsidR="000D418B" w:rsidRDefault="000D418B" w:rsidP="0051095B">
      <w:pPr>
        <w:adjustRightInd w:val="0"/>
        <w:snapToGrid w:val="0"/>
        <w:spacing w:after="0" w:line="360" w:lineRule="auto"/>
        <w:jc w:val="both"/>
        <w:rPr>
          <w:rFonts w:ascii="Book Antiqua" w:hAnsi="Book Antiqua"/>
          <w:bCs/>
          <w:color w:val="000000" w:themeColor="text1"/>
          <w:sz w:val="24"/>
          <w:szCs w:val="24"/>
        </w:rPr>
      </w:pPr>
      <w:r w:rsidRPr="0051095B">
        <w:rPr>
          <w:rFonts w:ascii="Book Antiqua" w:hAnsi="Book Antiqua"/>
          <w:bCs/>
          <w:color w:val="000000" w:themeColor="text1"/>
          <w:sz w:val="24"/>
          <w:szCs w:val="24"/>
        </w:rPr>
        <w:t>The patient’s past medical and surgical history was unremarkable, with no prior hospital admissions. He had no known co-morbid conditions.</w:t>
      </w:r>
    </w:p>
    <w:p w14:paraId="508324AE" w14:textId="77777777" w:rsidR="00924756" w:rsidRPr="0051095B" w:rsidRDefault="00924756" w:rsidP="0051095B">
      <w:pPr>
        <w:adjustRightInd w:val="0"/>
        <w:snapToGrid w:val="0"/>
        <w:spacing w:after="0" w:line="360" w:lineRule="auto"/>
        <w:jc w:val="both"/>
        <w:rPr>
          <w:rFonts w:ascii="Book Antiqua" w:hAnsi="Book Antiqua"/>
          <w:bCs/>
          <w:color w:val="000000" w:themeColor="text1"/>
          <w:sz w:val="24"/>
          <w:szCs w:val="24"/>
        </w:rPr>
      </w:pPr>
    </w:p>
    <w:p w14:paraId="324EE212" w14:textId="2A70FC63" w:rsidR="000D418B" w:rsidRPr="0051095B" w:rsidRDefault="000D418B" w:rsidP="0051095B">
      <w:pPr>
        <w:adjustRightInd w:val="0"/>
        <w:snapToGrid w:val="0"/>
        <w:spacing w:after="0" w:line="360" w:lineRule="auto"/>
        <w:jc w:val="both"/>
        <w:rPr>
          <w:rFonts w:ascii="Book Antiqua" w:hAnsi="Book Antiqua"/>
          <w:b/>
          <w:i/>
          <w:iCs/>
          <w:color w:val="000000" w:themeColor="text1"/>
          <w:sz w:val="24"/>
          <w:szCs w:val="24"/>
        </w:rPr>
      </w:pPr>
      <w:r w:rsidRPr="0051095B">
        <w:rPr>
          <w:rFonts w:ascii="Book Antiqua" w:hAnsi="Book Antiqua"/>
          <w:b/>
          <w:i/>
          <w:iCs/>
          <w:color w:val="000000" w:themeColor="text1"/>
          <w:sz w:val="24"/>
          <w:szCs w:val="24"/>
        </w:rPr>
        <w:lastRenderedPageBreak/>
        <w:t>Personal and family history</w:t>
      </w:r>
    </w:p>
    <w:p w14:paraId="1743AB40" w14:textId="52230BFD" w:rsidR="000D418B" w:rsidRDefault="000D418B" w:rsidP="0051095B">
      <w:pPr>
        <w:adjustRightInd w:val="0"/>
        <w:snapToGrid w:val="0"/>
        <w:spacing w:after="0" w:line="360" w:lineRule="auto"/>
        <w:jc w:val="both"/>
        <w:rPr>
          <w:rFonts w:ascii="Book Antiqua" w:hAnsi="Book Antiqua"/>
          <w:bCs/>
          <w:color w:val="000000" w:themeColor="text1"/>
          <w:sz w:val="24"/>
          <w:szCs w:val="24"/>
        </w:rPr>
      </w:pPr>
      <w:r w:rsidRPr="0051095B">
        <w:rPr>
          <w:rFonts w:ascii="Book Antiqua" w:hAnsi="Book Antiqua"/>
          <w:bCs/>
          <w:color w:val="000000" w:themeColor="text1"/>
          <w:sz w:val="24"/>
          <w:szCs w:val="24"/>
        </w:rPr>
        <w:t>The patient’s personal history was unremarkable with no addictions reported. There was no history of long-standing diseases; including cancers, in his family.</w:t>
      </w:r>
    </w:p>
    <w:p w14:paraId="258FCE84" w14:textId="77777777" w:rsidR="00924756" w:rsidRPr="0051095B" w:rsidRDefault="00924756" w:rsidP="0051095B">
      <w:pPr>
        <w:adjustRightInd w:val="0"/>
        <w:snapToGrid w:val="0"/>
        <w:spacing w:after="0" w:line="360" w:lineRule="auto"/>
        <w:jc w:val="both"/>
        <w:rPr>
          <w:rFonts w:ascii="Book Antiqua" w:hAnsi="Book Antiqua"/>
          <w:bCs/>
          <w:color w:val="000000" w:themeColor="text1"/>
          <w:sz w:val="24"/>
          <w:szCs w:val="24"/>
        </w:rPr>
      </w:pPr>
    </w:p>
    <w:p w14:paraId="1A0D8082" w14:textId="18F25D1F" w:rsidR="000D418B" w:rsidRPr="0051095B" w:rsidRDefault="000D418B" w:rsidP="0051095B">
      <w:pPr>
        <w:adjustRightInd w:val="0"/>
        <w:snapToGrid w:val="0"/>
        <w:spacing w:after="0" w:line="360" w:lineRule="auto"/>
        <w:jc w:val="both"/>
        <w:rPr>
          <w:rFonts w:ascii="Book Antiqua" w:hAnsi="Book Antiqua"/>
          <w:b/>
          <w:i/>
          <w:iCs/>
          <w:color w:val="000000" w:themeColor="text1"/>
          <w:sz w:val="24"/>
          <w:szCs w:val="24"/>
        </w:rPr>
      </w:pPr>
      <w:r w:rsidRPr="0051095B">
        <w:rPr>
          <w:rFonts w:ascii="Book Antiqua" w:hAnsi="Book Antiqua"/>
          <w:b/>
          <w:i/>
          <w:iCs/>
          <w:color w:val="000000" w:themeColor="text1"/>
          <w:sz w:val="24"/>
          <w:szCs w:val="24"/>
        </w:rPr>
        <w:t>Physical examination</w:t>
      </w:r>
    </w:p>
    <w:p w14:paraId="1D1A5516" w14:textId="1307AEEE" w:rsidR="000D418B" w:rsidRPr="0051095B" w:rsidRDefault="000D418B" w:rsidP="0051095B">
      <w:pPr>
        <w:adjustRightInd w:val="0"/>
        <w:snapToGrid w:val="0"/>
        <w:spacing w:after="0" w:line="360" w:lineRule="auto"/>
        <w:jc w:val="both"/>
        <w:rPr>
          <w:rFonts w:ascii="Book Antiqua" w:hAnsi="Book Antiqua"/>
          <w:bCs/>
          <w:color w:val="000000" w:themeColor="text1"/>
          <w:sz w:val="24"/>
          <w:szCs w:val="24"/>
        </w:rPr>
      </w:pPr>
      <w:r w:rsidRPr="0051095B">
        <w:rPr>
          <w:rFonts w:ascii="Book Antiqua" w:hAnsi="Book Antiqua"/>
          <w:bCs/>
          <w:color w:val="000000" w:themeColor="text1"/>
          <w:sz w:val="24"/>
          <w:szCs w:val="24"/>
        </w:rPr>
        <w:t>The patient’s physical examination, including vital signs, was within normal limits.</w:t>
      </w:r>
    </w:p>
    <w:p w14:paraId="030E6F64" w14:textId="77777777" w:rsidR="002444F5" w:rsidRPr="0051095B" w:rsidRDefault="002444F5" w:rsidP="0051095B">
      <w:pPr>
        <w:adjustRightInd w:val="0"/>
        <w:snapToGrid w:val="0"/>
        <w:spacing w:after="0" w:line="360" w:lineRule="auto"/>
        <w:jc w:val="both"/>
        <w:rPr>
          <w:rFonts w:ascii="Book Antiqua" w:hAnsi="Book Antiqua"/>
          <w:color w:val="000000" w:themeColor="text1"/>
          <w:sz w:val="24"/>
          <w:szCs w:val="24"/>
        </w:rPr>
      </w:pPr>
    </w:p>
    <w:p w14:paraId="743DF899" w14:textId="24EB2676"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
          <w:i/>
          <w:iCs/>
          <w:color w:val="000000" w:themeColor="text1"/>
        </w:rPr>
      </w:pPr>
      <w:r w:rsidRPr="0051095B">
        <w:rPr>
          <w:rFonts w:ascii="Book Antiqua" w:eastAsiaTheme="minorHAnsi" w:hAnsi="Book Antiqua" w:cstheme="minorBidi"/>
          <w:b/>
          <w:i/>
          <w:iCs/>
          <w:color w:val="000000" w:themeColor="text1"/>
        </w:rPr>
        <w:t>Laboratory and imaging examinations</w:t>
      </w:r>
    </w:p>
    <w:p w14:paraId="0877088F"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 xml:space="preserve">Routine laboratory work-up was done which turned out to be normal. Mantoux test was performed which was negative. </w:t>
      </w:r>
    </w:p>
    <w:p w14:paraId="59901CE8" w14:textId="5D6D80D3" w:rsidR="000D418B" w:rsidRPr="0051095B" w:rsidRDefault="000D418B" w:rsidP="00924756">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Chest X-ray performed was unremarkable. A barium-swallow examination was performed which showed moderate dilatation of the distal portion of esophagus with mucosal irregularity and nodularity</w:t>
      </w:r>
      <w:r w:rsidR="00924756">
        <w:rPr>
          <w:rFonts w:ascii="Book Antiqua" w:eastAsiaTheme="minorHAnsi" w:hAnsi="Book Antiqua" w:cstheme="minorBidi"/>
          <w:bCs/>
          <w:color w:val="000000" w:themeColor="text1"/>
        </w:rPr>
        <w:t xml:space="preserve"> (Figure 1)</w:t>
      </w:r>
      <w:r w:rsidRPr="0051095B">
        <w:rPr>
          <w:rFonts w:ascii="Book Antiqua" w:eastAsiaTheme="minorHAnsi" w:hAnsi="Book Antiqua" w:cstheme="minorBidi"/>
          <w:bCs/>
          <w:color w:val="000000" w:themeColor="text1"/>
        </w:rPr>
        <w:t>. Thickening and narrowing of the gastro-esophageal junction was present but there was no evidence of a tight stricture</w:t>
      </w:r>
      <w:r w:rsidR="00924756">
        <w:rPr>
          <w:rFonts w:ascii="Book Antiqua" w:eastAsiaTheme="minorHAnsi" w:hAnsi="Book Antiqua" w:cstheme="minorBidi"/>
          <w:bCs/>
          <w:color w:val="000000" w:themeColor="text1"/>
        </w:rPr>
        <w:t xml:space="preserve"> </w:t>
      </w:r>
      <w:bookmarkStart w:id="124" w:name="OLE_LINK433"/>
      <w:bookmarkStart w:id="125" w:name="OLE_LINK434"/>
      <w:r w:rsidR="00924756">
        <w:rPr>
          <w:rFonts w:ascii="Book Antiqua" w:eastAsiaTheme="minorHAnsi" w:hAnsi="Book Antiqua" w:cstheme="minorBidi"/>
          <w:bCs/>
          <w:color w:val="000000" w:themeColor="text1"/>
        </w:rPr>
        <w:t>(Figure 2)</w:t>
      </w:r>
      <w:bookmarkEnd w:id="124"/>
      <w:bookmarkEnd w:id="125"/>
      <w:r w:rsidRPr="0051095B">
        <w:rPr>
          <w:rFonts w:ascii="Book Antiqua" w:eastAsiaTheme="minorHAnsi" w:hAnsi="Book Antiqua" w:cstheme="minorBidi"/>
          <w:bCs/>
          <w:color w:val="000000" w:themeColor="text1"/>
        </w:rPr>
        <w:t>. These findings were suggestive of inflammatory aetiology.</w:t>
      </w:r>
    </w:p>
    <w:p w14:paraId="08B1CAA6" w14:textId="3E04E708" w:rsidR="000D418B" w:rsidRPr="0051095B" w:rsidRDefault="000D418B" w:rsidP="00924756">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Computed tomography (CT) scan of the chest, abdomen and pelvis with contrast showed significant circumferential thickening of thoracic esophagus. The distal esophagus was dilated and fluid-filled with significant mural thickening near the gastro-esophageal junction</w:t>
      </w:r>
      <w:r w:rsidR="00924756">
        <w:rPr>
          <w:rFonts w:ascii="Book Antiqua" w:eastAsiaTheme="minorHAnsi" w:hAnsi="Book Antiqua" w:cstheme="minorBidi"/>
          <w:bCs/>
          <w:color w:val="000000" w:themeColor="text1"/>
        </w:rPr>
        <w:t xml:space="preserve"> (Figures 3-5)</w:t>
      </w:r>
      <w:r w:rsidRPr="0051095B">
        <w:rPr>
          <w:rFonts w:ascii="Book Antiqua" w:eastAsiaTheme="minorHAnsi" w:hAnsi="Book Antiqua" w:cstheme="minorBidi"/>
          <w:bCs/>
          <w:color w:val="000000" w:themeColor="text1"/>
        </w:rPr>
        <w:t>. There was significant infiltration in the lesser omentum and enlarged, centrally necrotic lymph nodes were seen in the gastro-hepatic ligament, which pointed towards the possibility of malignancy</w:t>
      </w:r>
      <w:r w:rsidR="00924756">
        <w:rPr>
          <w:rFonts w:ascii="Book Antiqua" w:eastAsiaTheme="minorHAnsi" w:hAnsi="Book Antiqua" w:cstheme="minorBidi"/>
          <w:bCs/>
          <w:color w:val="000000" w:themeColor="text1"/>
        </w:rPr>
        <w:t xml:space="preserve"> (Figure 6)</w:t>
      </w:r>
      <w:r w:rsidRPr="0051095B">
        <w:rPr>
          <w:rFonts w:ascii="Book Antiqua" w:eastAsiaTheme="minorHAnsi" w:hAnsi="Book Antiqua" w:cstheme="minorBidi"/>
          <w:bCs/>
          <w:color w:val="000000" w:themeColor="text1"/>
        </w:rPr>
        <w:t>.</w:t>
      </w:r>
    </w:p>
    <w:p w14:paraId="27B7F808" w14:textId="5A1DFF62" w:rsidR="000D418B" w:rsidRPr="00924756" w:rsidRDefault="000D418B" w:rsidP="00924756">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color w:val="000000" w:themeColor="text1"/>
        </w:rPr>
      </w:pPr>
      <w:r w:rsidRPr="00924756">
        <w:rPr>
          <w:rFonts w:ascii="Book Antiqua" w:eastAsiaTheme="minorHAnsi" w:hAnsi="Book Antiqua" w:cstheme="minorBidi"/>
          <w:bCs/>
          <w:color w:val="000000" w:themeColor="text1"/>
        </w:rPr>
        <w:t>During esophagoscopy, a large circumferential growth was visualized starting from the middle and distal part of esophagus, involving the gastro-esophageal junction and extending up to 5</w:t>
      </w:r>
      <w:r w:rsidR="001657E1">
        <w:rPr>
          <w:rFonts w:ascii="Book Antiqua" w:eastAsiaTheme="minorHAnsi" w:hAnsi="Book Antiqua" w:cstheme="minorBidi"/>
          <w:bCs/>
          <w:color w:val="000000" w:themeColor="text1"/>
        </w:rPr>
        <w:t xml:space="preserve"> </w:t>
      </w:r>
      <w:r w:rsidRPr="00924756">
        <w:rPr>
          <w:rFonts w:ascii="Book Antiqua" w:eastAsiaTheme="minorHAnsi" w:hAnsi="Book Antiqua" w:cstheme="minorBidi"/>
          <w:bCs/>
          <w:color w:val="000000" w:themeColor="text1"/>
        </w:rPr>
        <w:t>cm into cardia of stomach</w:t>
      </w:r>
      <w:r w:rsidR="001657E1">
        <w:rPr>
          <w:rFonts w:ascii="Book Antiqua" w:eastAsiaTheme="minorHAnsi" w:hAnsi="Book Antiqua" w:cstheme="minorBidi"/>
          <w:bCs/>
          <w:color w:val="000000" w:themeColor="text1"/>
        </w:rPr>
        <w:t xml:space="preserve"> (Figures 7 and 8)</w:t>
      </w:r>
      <w:r w:rsidRPr="00924756">
        <w:rPr>
          <w:rFonts w:ascii="Book Antiqua" w:eastAsiaTheme="minorHAnsi" w:hAnsi="Book Antiqua" w:cstheme="minorBidi"/>
          <w:bCs/>
          <w:color w:val="000000" w:themeColor="text1"/>
        </w:rPr>
        <w:t>.</w:t>
      </w:r>
      <w:r w:rsidRPr="00924756">
        <w:rPr>
          <w:rFonts w:ascii="Book Antiqua" w:eastAsiaTheme="minorHAnsi" w:hAnsi="Book Antiqua" w:cstheme="minorBidi"/>
          <w:bCs/>
          <w:color w:val="000000" w:themeColor="text1"/>
          <w:vertAlign w:val="superscript"/>
        </w:rPr>
        <w:t xml:space="preserve"> </w:t>
      </w:r>
      <w:r w:rsidRPr="00924756">
        <w:rPr>
          <w:rFonts w:ascii="Book Antiqua" w:eastAsiaTheme="minorHAnsi" w:hAnsi="Book Antiqua" w:cstheme="minorBidi"/>
          <w:bCs/>
          <w:color w:val="000000" w:themeColor="text1"/>
        </w:rPr>
        <w:t>The growth appeared glandular with thickened folds suggesting adenocarcinoma, neuroendocrine tumor or lymphoma.</w:t>
      </w:r>
    </w:p>
    <w:p w14:paraId="57B30772" w14:textId="6A80411C" w:rsidR="000D418B" w:rsidRPr="0051095B" w:rsidRDefault="000D418B" w:rsidP="001657E1">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color w:val="000000" w:themeColor="text1"/>
        </w:rPr>
      </w:pPr>
      <w:r w:rsidRPr="00924756">
        <w:rPr>
          <w:rFonts w:ascii="Book Antiqua" w:eastAsiaTheme="minorHAnsi" w:hAnsi="Book Antiqua" w:cstheme="minorBidi"/>
          <w:bCs/>
          <w:color w:val="000000" w:themeColor="text1"/>
        </w:rPr>
        <w:t>Biopsy of the mural thickening was performed. Histopathological examination showed hyperplastic changes in the mucosa and reactive atypia of the lining epithelium</w:t>
      </w:r>
      <w:r w:rsidR="001657E1">
        <w:rPr>
          <w:rFonts w:ascii="Book Antiqua" w:eastAsiaTheme="minorHAnsi" w:hAnsi="Book Antiqua" w:cstheme="minorBidi"/>
          <w:bCs/>
          <w:color w:val="000000" w:themeColor="text1"/>
        </w:rPr>
        <w:t xml:space="preserve"> (Figure 9)</w:t>
      </w:r>
      <w:r w:rsidRPr="0051095B">
        <w:rPr>
          <w:rFonts w:ascii="Book Antiqua" w:eastAsiaTheme="minorHAnsi" w:hAnsi="Book Antiqua" w:cstheme="minorBidi"/>
          <w:bCs/>
          <w:color w:val="000000" w:themeColor="text1"/>
        </w:rPr>
        <w:t xml:space="preserve">. Severe acute and chronic inflammation was present and occasional dilated glands </w:t>
      </w:r>
      <w:r w:rsidRPr="0051095B">
        <w:rPr>
          <w:rFonts w:ascii="Book Antiqua" w:eastAsiaTheme="minorHAnsi" w:hAnsi="Book Antiqua" w:cstheme="minorBidi"/>
          <w:bCs/>
          <w:color w:val="000000" w:themeColor="text1"/>
        </w:rPr>
        <w:lastRenderedPageBreak/>
        <w:t>were seen along with polypoid and pseudo-polypoid formation consisting of ulcer, slough and granulation tissue. There was no evidence of a neoplastic lesion. P</w:t>
      </w:r>
      <w:r w:rsidR="001657E1" w:rsidRPr="0051095B">
        <w:rPr>
          <w:rFonts w:ascii="Book Antiqua" w:eastAsiaTheme="minorHAnsi" w:hAnsi="Book Antiqua" w:cstheme="minorBidi"/>
          <w:bCs/>
          <w:color w:val="000000" w:themeColor="text1"/>
        </w:rPr>
        <w:t>olymerase chain reaction</w:t>
      </w:r>
      <w:r w:rsidRPr="0051095B">
        <w:rPr>
          <w:rFonts w:ascii="Book Antiqua" w:eastAsiaTheme="minorHAnsi" w:hAnsi="Book Antiqua" w:cstheme="minorBidi"/>
          <w:bCs/>
          <w:color w:val="000000" w:themeColor="text1"/>
        </w:rPr>
        <w:t xml:space="preserve"> (PCR) was positive for </w:t>
      </w:r>
      <w:r w:rsidRPr="001657E1">
        <w:rPr>
          <w:rFonts w:ascii="Book Antiqua" w:eastAsiaTheme="minorHAnsi" w:hAnsi="Book Antiqua" w:cstheme="minorBidi"/>
          <w:bCs/>
          <w:i/>
          <w:iCs/>
          <w:color w:val="000000" w:themeColor="text1"/>
        </w:rPr>
        <w:t>M. tuberculosis</w:t>
      </w:r>
      <w:r w:rsidRPr="0051095B">
        <w:rPr>
          <w:rFonts w:ascii="Book Antiqua" w:eastAsiaTheme="minorHAnsi" w:hAnsi="Book Antiqua" w:cstheme="minorBidi"/>
          <w:bCs/>
          <w:color w:val="000000" w:themeColor="text1"/>
        </w:rPr>
        <w:t xml:space="preserve"> in the esophageal biopsy. Later, culture also reported </w:t>
      </w:r>
      <w:r w:rsidRPr="001657E1">
        <w:rPr>
          <w:rFonts w:ascii="Book Antiqua" w:eastAsiaTheme="minorHAnsi" w:hAnsi="Book Antiqua" w:cstheme="minorBidi"/>
          <w:bCs/>
          <w:i/>
          <w:iCs/>
          <w:color w:val="000000" w:themeColor="text1"/>
        </w:rPr>
        <w:t xml:space="preserve">M. </w:t>
      </w:r>
      <w:r w:rsidR="001657E1" w:rsidRPr="001657E1">
        <w:rPr>
          <w:rFonts w:ascii="Book Antiqua" w:eastAsiaTheme="minorHAnsi" w:hAnsi="Book Antiqua" w:cstheme="minorBidi"/>
          <w:bCs/>
          <w:i/>
          <w:iCs/>
          <w:color w:val="000000" w:themeColor="text1"/>
        </w:rPr>
        <w:t>t</w:t>
      </w:r>
      <w:r w:rsidRPr="001657E1">
        <w:rPr>
          <w:rFonts w:ascii="Book Antiqua" w:eastAsiaTheme="minorHAnsi" w:hAnsi="Book Antiqua" w:cstheme="minorBidi"/>
          <w:bCs/>
          <w:i/>
          <w:iCs/>
          <w:color w:val="000000" w:themeColor="text1"/>
        </w:rPr>
        <w:t>uberculosis</w:t>
      </w:r>
      <w:r w:rsidRPr="0051095B">
        <w:rPr>
          <w:rFonts w:ascii="Book Antiqua" w:eastAsiaTheme="minorHAnsi" w:hAnsi="Book Antiqua" w:cstheme="minorBidi"/>
          <w:bCs/>
          <w:color w:val="000000" w:themeColor="text1"/>
        </w:rPr>
        <w:t xml:space="preserve"> growth.</w:t>
      </w:r>
    </w:p>
    <w:p w14:paraId="0A3197A1"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
          <w:color w:val="000000" w:themeColor="text1"/>
        </w:rPr>
      </w:pPr>
    </w:p>
    <w:p w14:paraId="2B92AE97" w14:textId="3C79824C" w:rsidR="000D418B" w:rsidRPr="0051095B" w:rsidRDefault="001657E1" w:rsidP="0051095B">
      <w:pPr>
        <w:pStyle w:val="a3"/>
        <w:adjustRightInd w:val="0"/>
        <w:snapToGrid w:val="0"/>
        <w:spacing w:before="0" w:beforeAutospacing="0" w:after="0" w:afterAutospacing="0" w:line="360" w:lineRule="auto"/>
        <w:jc w:val="both"/>
        <w:rPr>
          <w:rFonts w:ascii="Book Antiqua" w:eastAsiaTheme="minorHAnsi" w:hAnsi="Book Antiqua" w:cstheme="minorBidi"/>
          <w:b/>
          <w:color w:val="000000" w:themeColor="text1"/>
        </w:rPr>
      </w:pPr>
      <w:r w:rsidRPr="00AC3728">
        <w:rPr>
          <w:rFonts w:ascii="Book Antiqua" w:hAnsi="Book Antiqua" w:cs="Garamond"/>
          <w:b/>
          <w:bCs/>
          <w:color w:val="000000" w:themeColor="text1"/>
        </w:rPr>
        <w:t>FINAL</w:t>
      </w:r>
      <w:r w:rsidR="000D418B" w:rsidRPr="0051095B">
        <w:rPr>
          <w:rFonts w:ascii="Book Antiqua" w:eastAsiaTheme="minorHAnsi" w:hAnsi="Book Antiqua" w:cstheme="minorBidi"/>
          <w:b/>
          <w:color w:val="000000" w:themeColor="text1"/>
        </w:rPr>
        <w:t xml:space="preserve"> DIAGNOS</w:t>
      </w:r>
      <w:r w:rsidR="00AD7A1C" w:rsidRPr="0051095B">
        <w:rPr>
          <w:rFonts w:ascii="Book Antiqua" w:eastAsiaTheme="minorHAnsi" w:hAnsi="Book Antiqua" w:cstheme="minorBidi"/>
          <w:b/>
          <w:color w:val="000000" w:themeColor="text1"/>
        </w:rPr>
        <w:t>E</w:t>
      </w:r>
      <w:r w:rsidR="000D418B" w:rsidRPr="0051095B">
        <w:rPr>
          <w:rFonts w:ascii="Book Antiqua" w:eastAsiaTheme="minorHAnsi" w:hAnsi="Book Antiqua" w:cstheme="minorBidi"/>
          <w:b/>
          <w:color w:val="000000" w:themeColor="text1"/>
        </w:rPr>
        <w:t xml:space="preserve">S </w:t>
      </w:r>
    </w:p>
    <w:p w14:paraId="3540AC0D" w14:textId="6F1A2463"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Following the CT scan report, we were strongly suspecting a possible malignancy, which made esophageal carcinoma and lymphoma our top differential diagnoses. Due to its high incidence in Pakistan, we also included TB in our list of differential diagnoses. However, the lack of supporting history, unremarkable laboratory work-up, negative Mantoux test, normal chest X-ray, and most importantly, absence of signs of active or past pulmonary TB on CT scan made the diagnosis a challenge. In the end, the histopathology report helped in ruling out a possible malignancy</w:t>
      </w:r>
      <w:r w:rsidR="00AD7A1C" w:rsidRPr="0051095B">
        <w:rPr>
          <w:rFonts w:ascii="Book Antiqua" w:eastAsiaTheme="minorHAnsi" w:hAnsi="Book Antiqua" w:cstheme="minorBidi"/>
          <w:bCs/>
          <w:color w:val="000000" w:themeColor="text1"/>
        </w:rPr>
        <w:t>, and combined with a</w:t>
      </w:r>
      <w:r w:rsidR="001F019B">
        <w:rPr>
          <w:rFonts w:ascii="Book Antiqua" w:eastAsiaTheme="minorHAnsi" w:hAnsi="Book Antiqua" w:cstheme="minorBidi"/>
          <w:bCs/>
          <w:color w:val="000000" w:themeColor="text1"/>
        </w:rPr>
        <w:t xml:space="preserve"> </w:t>
      </w:r>
      <w:r w:rsidRPr="0051095B">
        <w:rPr>
          <w:rFonts w:ascii="Book Antiqua" w:eastAsiaTheme="minorHAnsi" w:hAnsi="Book Antiqua" w:cstheme="minorBidi"/>
          <w:bCs/>
          <w:color w:val="000000" w:themeColor="text1"/>
        </w:rPr>
        <w:t>positive TB-PCR</w:t>
      </w:r>
      <w:r w:rsidR="00AD7A1C" w:rsidRPr="0051095B">
        <w:rPr>
          <w:rFonts w:ascii="Book Antiqua" w:eastAsiaTheme="minorHAnsi" w:hAnsi="Book Antiqua" w:cstheme="minorBidi"/>
          <w:bCs/>
          <w:color w:val="000000" w:themeColor="text1"/>
        </w:rPr>
        <w:t xml:space="preserve"> result, we</w:t>
      </w:r>
      <w:r w:rsidRPr="0051095B">
        <w:rPr>
          <w:rFonts w:ascii="Book Antiqua" w:eastAsiaTheme="minorHAnsi" w:hAnsi="Book Antiqua" w:cstheme="minorBidi"/>
          <w:bCs/>
          <w:color w:val="000000" w:themeColor="text1"/>
        </w:rPr>
        <w:t xml:space="preserve"> </w:t>
      </w:r>
      <w:r w:rsidR="00AD7A1C" w:rsidRPr="0051095B">
        <w:rPr>
          <w:rFonts w:ascii="Book Antiqua" w:eastAsiaTheme="minorHAnsi" w:hAnsi="Book Antiqua" w:cstheme="minorBidi"/>
          <w:bCs/>
          <w:color w:val="000000" w:themeColor="text1"/>
        </w:rPr>
        <w:t>made the final diagnosis</w:t>
      </w:r>
      <w:r w:rsidRPr="0051095B">
        <w:rPr>
          <w:rFonts w:ascii="Book Antiqua" w:eastAsiaTheme="minorHAnsi" w:hAnsi="Book Antiqua" w:cstheme="minorBidi"/>
          <w:bCs/>
          <w:color w:val="000000" w:themeColor="text1"/>
        </w:rPr>
        <w:t xml:space="preserve"> of esophageal TB.</w:t>
      </w:r>
    </w:p>
    <w:p w14:paraId="0D15365C"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
          <w:color w:val="000000" w:themeColor="text1"/>
        </w:rPr>
      </w:pPr>
    </w:p>
    <w:p w14:paraId="01D30D6A"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
          <w:color w:val="000000" w:themeColor="text1"/>
        </w:rPr>
      </w:pPr>
      <w:r w:rsidRPr="0051095B">
        <w:rPr>
          <w:rFonts w:ascii="Book Antiqua" w:eastAsiaTheme="minorHAnsi" w:hAnsi="Book Antiqua" w:cstheme="minorBidi"/>
          <w:b/>
          <w:color w:val="000000" w:themeColor="text1"/>
        </w:rPr>
        <w:t xml:space="preserve">TREATMENT </w:t>
      </w:r>
    </w:p>
    <w:p w14:paraId="18B65282"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The patient was started on a six-month course with anti-tuberculous therapy (ATT) comprised of rifampicin, isoniazid, ethambutol and pyrazinamide.</w:t>
      </w:r>
    </w:p>
    <w:p w14:paraId="25880525"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
          <w:color w:val="000000" w:themeColor="text1"/>
        </w:rPr>
      </w:pPr>
    </w:p>
    <w:p w14:paraId="6E3A2498" w14:textId="7570DA71"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
          <w:color w:val="000000" w:themeColor="text1"/>
        </w:rPr>
      </w:pPr>
      <w:r w:rsidRPr="0051095B">
        <w:rPr>
          <w:rFonts w:ascii="Book Antiqua" w:eastAsiaTheme="minorHAnsi" w:hAnsi="Book Antiqua" w:cstheme="minorBidi"/>
          <w:b/>
          <w:color w:val="000000" w:themeColor="text1"/>
        </w:rPr>
        <w:t>OUTCOME AND FOLLOW-UP</w:t>
      </w:r>
      <w:r w:rsidR="001F019B">
        <w:rPr>
          <w:rFonts w:ascii="Book Antiqua" w:eastAsiaTheme="minorHAnsi" w:hAnsi="Book Antiqua" w:cstheme="minorBidi"/>
          <w:b/>
          <w:color w:val="000000" w:themeColor="text1"/>
        </w:rPr>
        <w:t xml:space="preserve"> </w:t>
      </w:r>
    </w:p>
    <w:p w14:paraId="479AD859"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 xml:space="preserve">A significant response to ATT was noted as CT scan done at one-month follow-up showed significant interval reduction in esophageal mural thickening as well as size of the soft tissue infiltrating the lesser omentum. Dysphagia resolved within the first two months. Following 6 months of treatment, the patient had gained 8 kgs in weight and reported a complete resolution of symptoms. </w:t>
      </w:r>
    </w:p>
    <w:p w14:paraId="1A6AB55C"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
          <w:color w:val="000000" w:themeColor="text1"/>
        </w:rPr>
      </w:pPr>
    </w:p>
    <w:p w14:paraId="0ABC5AE6"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
          <w:color w:val="000000" w:themeColor="text1"/>
        </w:rPr>
      </w:pPr>
      <w:r w:rsidRPr="0051095B">
        <w:rPr>
          <w:rFonts w:ascii="Book Antiqua" w:eastAsiaTheme="minorHAnsi" w:hAnsi="Book Antiqua" w:cstheme="minorBidi"/>
          <w:b/>
          <w:color w:val="000000" w:themeColor="text1"/>
        </w:rPr>
        <w:t xml:space="preserve">DISCUSSION </w:t>
      </w:r>
    </w:p>
    <w:p w14:paraId="76F7E02D" w14:textId="01A7933C"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Esophageal TB is an extremely rare extrapulmonary manifestation of TB, constituting only 2.8% of total gastrointestinal TB cases</w:t>
      </w:r>
      <w:r w:rsidR="0017331B" w:rsidRPr="0051095B">
        <w:rPr>
          <w:rFonts w:ascii="Book Antiqua" w:eastAsiaTheme="minorHAnsi" w:hAnsi="Book Antiqua" w:cstheme="minorBidi"/>
          <w:bCs/>
          <w:color w:val="000000" w:themeColor="text1"/>
          <w:vertAlign w:val="superscript"/>
        </w:rPr>
        <w:t>[5]</w:t>
      </w:r>
      <w:r w:rsidRPr="0051095B">
        <w:rPr>
          <w:rFonts w:ascii="Book Antiqua" w:eastAsiaTheme="minorHAnsi" w:hAnsi="Book Antiqua" w:cstheme="minorBidi"/>
          <w:bCs/>
          <w:color w:val="000000" w:themeColor="text1"/>
        </w:rPr>
        <w:t xml:space="preserve">. In most cases, esophageal TB occurs </w:t>
      </w:r>
      <w:r w:rsidRPr="0051095B">
        <w:rPr>
          <w:rFonts w:ascii="Book Antiqua" w:eastAsiaTheme="minorHAnsi" w:hAnsi="Book Antiqua" w:cstheme="minorBidi"/>
          <w:bCs/>
          <w:color w:val="000000" w:themeColor="text1"/>
        </w:rPr>
        <w:lastRenderedPageBreak/>
        <w:t>secondary to direct extension from surrounding structures, such as infected mediastinal lymph nodes or a pulmonary focus. Primary esophageal TB cases have rarely been reported. In our patient, there was no previous history of TB along with absence of any signs of active or past pulmonary TB on imaging, suggesting primary esophageal TB. Moreover, the middle-third of esophagus is usually involved in secondary esophageal TB cases, with involvement of mediastinal or hilar lymph nodes</w:t>
      </w:r>
      <w:r w:rsidR="0017331B" w:rsidRPr="0051095B">
        <w:rPr>
          <w:rFonts w:ascii="Book Antiqua" w:eastAsiaTheme="minorHAnsi" w:hAnsi="Book Antiqua" w:cstheme="minorBidi"/>
          <w:bCs/>
          <w:color w:val="000000" w:themeColor="text1"/>
          <w:vertAlign w:val="superscript"/>
        </w:rPr>
        <w:t>[1]</w:t>
      </w:r>
      <w:r w:rsidRPr="0051095B">
        <w:rPr>
          <w:rFonts w:ascii="Book Antiqua" w:eastAsiaTheme="minorHAnsi" w:hAnsi="Book Antiqua" w:cstheme="minorBidi"/>
          <w:bCs/>
          <w:color w:val="000000" w:themeColor="text1"/>
        </w:rPr>
        <w:t>. In contrast, the distal esophagus was involved in this patient and there was no mediastinal or hilar lymphadenopathy, and lymph nodes in the gastro-hepatic ligament were involved instead.</w:t>
      </w:r>
    </w:p>
    <w:p w14:paraId="1E600826" w14:textId="548BC606" w:rsidR="000D418B" w:rsidRPr="0051095B" w:rsidRDefault="000D418B" w:rsidP="0017331B">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Dysphagia is the most common presenting symptom, but odynophagia and retrosternal pain have also been reported</w:t>
      </w:r>
      <w:r w:rsidR="0017331B" w:rsidRPr="0051095B">
        <w:rPr>
          <w:rFonts w:ascii="Book Antiqua" w:eastAsiaTheme="minorHAnsi" w:hAnsi="Book Antiqua" w:cstheme="minorBidi"/>
          <w:bCs/>
          <w:color w:val="000000" w:themeColor="text1"/>
          <w:vertAlign w:val="superscript"/>
        </w:rPr>
        <w:t>[1,5]</w:t>
      </w:r>
      <w:r w:rsidRPr="0051095B">
        <w:rPr>
          <w:rFonts w:ascii="Book Antiqua" w:eastAsiaTheme="minorHAnsi" w:hAnsi="Book Antiqua" w:cstheme="minorBidi"/>
          <w:bCs/>
          <w:color w:val="000000" w:themeColor="text1"/>
        </w:rPr>
        <w:t>. Other symptoms including low-grade fever, malaise, decrease in appetite and weight loss</w:t>
      </w:r>
      <w:r w:rsidR="0017331B" w:rsidRPr="0051095B">
        <w:rPr>
          <w:rFonts w:ascii="Book Antiqua" w:eastAsiaTheme="minorHAnsi" w:hAnsi="Book Antiqua" w:cstheme="minorBidi"/>
          <w:bCs/>
          <w:color w:val="000000" w:themeColor="text1"/>
          <w:vertAlign w:val="superscript"/>
        </w:rPr>
        <w:t>[4-6]</w:t>
      </w:r>
      <w:r w:rsidRPr="0051095B">
        <w:rPr>
          <w:rFonts w:ascii="Book Antiqua" w:eastAsiaTheme="minorHAnsi" w:hAnsi="Book Antiqua" w:cstheme="minorBidi"/>
          <w:bCs/>
          <w:color w:val="000000" w:themeColor="text1"/>
        </w:rPr>
        <w:t>. In severe cases where a trachea-esophageal fistula has formed, complaints of choking on swallowing and aspiration pneumonia can be found</w:t>
      </w:r>
      <w:r w:rsidR="0017331B" w:rsidRPr="0051095B">
        <w:rPr>
          <w:rFonts w:ascii="Book Antiqua" w:eastAsiaTheme="minorHAnsi" w:hAnsi="Book Antiqua" w:cstheme="minorBidi"/>
          <w:bCs/>
          <w:color w:val="000000" w:themeColor="text1"/>
          <w:vertAlign w:val="superscript"/>
        </w:rPr>
        <w:t>[7]</w:t>
      </w:r>
      <w:r w:rsidRPr="0051095B">
        <w:rPr>
          <w:rFonts w:ascii="Book Antiqua" w:eastAsiaTheme="minorHAnsi" w:hAnsi="Book Antiqua" w:cstheme="minorBidi"/>
          <w:bCs/>
          <w:color w:val="000000" w:themeColor="text1"/>
        </w:rPr>
        <w:t>. Thus, the non-specific presentation, combined with the rarity of the disease and limited evidence in the existing literature means that esophageal TB can be misdiagnosed (</w:t>
      </w:r>
      <w:r w:rsidRPr="0017331B">
        <w:rPr>
          <w:rFonts w:ascii="Book Antiqua" w:eastAsiaTheme="minorHAnsi" w:hAnsi="Book Antiqua" w:cstheme="minorBidi"/>
          <w:bCs/>
          <w:i/>
          <w:iCs/>
          <w:color w:val="000000" w:themeColor="text1"/>
        </w:rPr>
        <w:t>e.g.</w:t>
      </w:r>
      <w:r w:rsidR="0017331B">
        <w:rPr>
          <w:rFonts w:ascii="Book Antiqua" w:eastAsiaTheme="minorHAnsi" w:hAnsi="Book Antiqua" w:cstheme="minorBidi"/>
          <w:bCs/>
          <w:color w:val="000000" w:themeColor="text1"/>
        </w:rPr>
        <w:t>,</w:t>
      </w:r>
      <w:r w:rsidRPr="0051095B">
        <w:rPr>
          <w:rFonts w:ascii="Book Antiqua" w:eastAsiaTheme="minorHAnsi" w:hAnsi="Book Antiqua" w:cstheme="minorBidi"/>
          <w:bCs/>
          <w:color w:val="000000" w:themeColor="text1"/>
        </w:rPr>
        <w:t xml:space="preserve"> as esophageal cancer) and may lead to unnecessary interventions</w:t>
      </w:r>
      <w:r w:rsidR="0017331B" w:rsidRPr="0051095B">
        <w:rPr>
          <w:rFonts w:ascii="Book Antiqua" w:eastAsiaTheme="minorHAnsi" w:hAnsi="Book Antiqua" w:cstheme="minorBidi"/>
          <w:bCs/>
          <w:color w:val="000000" w:themeColor="text1"/>
          <w:vertAlign w:val="superscript"/>
        </w:rPr>
        <w:t>[6]</w:t>
      </w:r>
      <w:r w:rsidRPr="0051095B">
        <w:rPr>
          <w:rFonts w:ascii="Book Antiqua" w:eastAsiaTheme="minorHAnsi" w:hAnsi="Book Antiqua" w:cstheme="minorBidi"/>
          <w:bCs/>
          <w:color w:val="000000" w:themeColor="text1"/>
        </w:rPr>
        <w:t xml:space="preserve">. </w:t>
      </w:r>
    </w:p>
    <w:p w14:paraId="65255F90" w14:textId="7B7798DE" w:rsidR="000D418B" w:rsidRPr="0051095B" w:rsidRDefault="000D418B" w:rsidP="0017331B">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However, the unique aspect of this case was how the lesion mimicked an esophageal carcinoma on imaging which posed a diagnostic predicament. Only a handful of cases of esophageal TB mimicking esophageal carcinoma have been reported</w:t>
      </w:r>
      <w:r w:rsidR="0017331B" w:rsidRPr="0051095B">
        <w:rPr>
          <w:rFonts w:ascii="Book Antiqua" w:eastAsiaTheme="minorHAnsi" w:hAnsi="Book Antiqua" w:cstheme="minorBidi"/>
          <w:bCs/>
          <w:color w:val="000000" w:themeColor="text1"/>
          <w:vertAlign w:val="superscript"/>
        </w:rPr>
        <w:t>[7-11]</w:t>
      </w:r>
      <w:r w:rsidRPr="0051095B">
        <w:rPr>
          <w:rFonts w:ascii="Book Antiqua" w:eastAsiaTheme="minorHAnsi" w:hAnsi="Book Antiqua" w:cstheme="minorBidi"/>
          <w:bCs/>
          <w:color w:val="000000" w:themeColor="text1"/>
        </w:rPr>
        <w:t>. Interestingly, the natural course of esophageal TB leads to varying endoscopic and biopsy features. Most of the reported cases had one of the two types of lesions; either ulcers or an extrinsic bulge into the lumen. The presence of a hyperplastic lesion on histopathology, as seen in this patient, is also less commonly reported. Whereas the cases presenting with extrinsic bulge can be mistaken for sub-mucosal tumor; an ulcer or a hyperplastic lesion can be misdiagnosed as a carcinoma or lymphoma, which was also part of our differential diagnoses at one point. Other differentials include Crohn’s and Behcet’s disease.</w:t>
      </w:r>
    </w:p>
    <w:p w14:paraId="65CFF545" w14:textId="25394058" w:rsidR="000D418B" w:rsidRPr="0051095B" w:rsidRDefault="000D418B" w:rsidP="0017331B">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 xml:space="preserve">Endoscopic ultrasound (EUS) is an important modality for diagnosis which is especially useful in cases of extrinsic bulge lesions, as it helps identify the exact layer of </w:t>
      </w:r>
      <w:r w:rsidRPr="0051095B">
        <w:rPr>
          <w:rFonts w:ascii="Book Antiqua" w:eastAsiaTheme="minorHAnsi" w:hAnsi="Book Antiqua" w:cstheme="minorBidi"/>
          <w:bCs/>
          <w:color w:val="000000" w:themeColor="text1"/>
        </w:rPr>
        <w:lastRenderedPageBreak/>
        <w:t>the esophageal wall the lesion is located in. Similarly, in cases with submucosal bulge, EUS-guided</w:t>
      </w:r>
      <w:r w:rsidR="0017331B" w:rsidRPr="0051095B">
        <w:rPr>
          <w:rFonts w:ascii="Book Antiqua" w:eastAsiaTheme="minorHAnsi" w:hAnsi="Book Antiqua" w:cstheme="minorBidi"/>
          <w:bCs/>
          <w:color w:val="000000" w:themeColor="text1"/>
        </w:rPr>
        <w:t xml:space="preserve"> fine needle aspiration</w:t>
      </w:r>
      <w:r w:rsidRPr="0051095B">
        <w:rPr>
          <w:rFonts w:ascii="Book Antiqua" w:eastAsiaTheme="minorHAnsi" w:hAnsi="Book Antiqua" w:cstheme="minorBidi"/>
          <w:bCs/>
          <w:color w:val="000000" w:themeColor="text1"/>
        </w:rPr>
        <w:t xml:space="preserve"> (FNA) is preferred over normal endoscopic biopsy as it has a higher sensitivity because the biopsy of the lesion can be collected along with the adjacent lymph nodes as well</w:t>
      </w:r>
      <w:r w:rsidR="0017331B" w:rsidRPr="0051095B">
        <w:rPr>
          <w:rFonts w:ascii="Book Antiqua" w:eastAsiaTheme="minorHAnsi" w:hAnsi="Book Antiqua" w:cstheme="minorBidi"/>
          <w:bCs/>
          <w:color w:val="000000" w:themeColor="text1"/>
          <w:vertAlign w:val="superscript"/>
        </w:rPr>
        <w:t>[7]</w:t>
      </w:r>
      <w:r w:rsidRPr="0051095B">
        <w:rPr>
          <w:rFonts w:ascii="Book Antiqua" w:eastAsiaTheme="minorHAnsi" w:hAnsi="Book Antiqua" w:cstheme="minorBidi"/>
          <w:bCs/>
          <w:color w:val="000000" w:themeColor="text1"/>
        </w:rPr>
        <w:t>. Histopathology report and TB-PCR remain investigations of choice in reaching the diagnosis of esophageal TB</w:t>
      </w:r>
      <w:r w:rsidR="0017331B" w:rsidRPr="0051095B">
        <w:rPr>
          <w:rFonts w:ascii="Book Antiqua" w:eastAsiaTheme="minorHAnsi" w:hAnsi="Book Antiqua" w:cstheme="minorBidi"/>
          <w:bCs/>
          <w:color w:val="000000" w:themeColor="text1"/>
          <w:vertAlign w:val="superscript"/>
        </w:rPr>
        <w:t>[12]</w:t>
      </w:r>
      <w:r w:rsidRPr="0051095B">
        <w:rPr>
          <w:rFonts w:ascii="Book Antiqua" w:eastAsiaTheme="minorHAnsi" w:hAnsi="Book Antiqua" w:cstheme="minorBidi"/>
          <w:bCs/>
          <w:color w:val="000000" w:themeColor="text1"/>
        </w:rPr>
        <w:t>. However, the sensitivity of identifying typical caseating granulomas on histopathology of endoscopy samples is low, ranging from 25.0% to 60.8%. This is because of either low density of tuberculous granulomas in affected tissue or insufficient representation of the submucosal layer, main site of tuberculous granulomas, on endoscopic biopsies</w:t>
      </w:r>
      <w:r w:rsidR="0017331B" w:rsidRPr="0051095B">
        <w:rPr>
          <w:rFonts w:ascii="Book Antiqua" w:eastAsiaTheme="minorHAnsi" w:hAnsi="Book Antiqua" w:cstheme="minorBidi"/>
          <w:bCs/>
          <w:color w:val="000000" w:themeColor="text1"/>
          <w:vertAlign w:val="superscript"/>
        </w:rPr>
        <w:t>[13]</w:t>
      </w:r>
      <w:r w:rsidRPr="0051095B">
        <w:rPr>
          <w:rFonts w:ascii="Book Antiqua" w:eastAsiaTheme="minorHAnsi" w:hAnsi="Book Antiqua" w:cstheme="minorBidi"/>
          <w:bCs/>
          <w:color w:val="000000" w:themeColor="text1"/>
        </w:rPr>
        <w:t>. Acid-fast bacillus staining of the biopsy sample is another option, but it has lower sensitivity</w:t>
      </w:r>
      <w:r w:rsidR="0017331B" w:rsidRPr="0051095B">
        <w:rPr>
          <w:rFonts w:ascii="Book Antiqua" w:eastAsiaTheme="minorHAnsi" w:hAnsi="Book Antiqua" w:cstheme="minorBidi"/>
          <w:bCs/>
          <w:color w:val="000000" w:themeColor="text1"/>
          <w:vertAlign w:val="superscript"/>
        </w:rPr>
        <w:t>[7]</w:t>
      </w:r>
      <w:r w:rsidRPr="0051095B">
        <w:rPr>
          <w:rFonts w:ascii="Book Antiqua" w:eastAsiaTheme="minorHAnsi" w:hAnsi="Book Antiqua" w:cstheme="minorBidi"/>
          <w:bCs/>
          <w:color w:val="000000" w:themeColor="text1"/>
        </w:rPr>
        <w:t>. CT scan with contrast is also a useful tool, and particularly helps delineate lymph node involvement.</w:t>
      </w:r>
    </w:p>
    <w:p w14:paraId="76014FB9" w14:textId="7ABA48A9" w:rsidR="000D418B" w:rsidRPr="0051095B" w:rsidRDefault="000D418B" w:rsidP="0017331B">
      <w:pPr>
        <w:pStyle w:val="a3"/>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Esophageal TB is primarily managed conservatively with a six months course of ATT in immunocompetent patients. In this regimen, rifampicin, isoniazid, ethambutol and pyrazinamide are given for the first two months, followed by rifampicin and isoniazid for another four months</w:t>
      </w:r>
      <w:r w:rsidR="0017331B" w:rsidRPr="0051095B">
        <w:rPr>
          <w:rFonts w:ascii="Book Antiqua" w:eastAsiaTheme="minorHAnsi" w:hAnsi="Book Antiqua" w:cstheme="minorBidi"/>
          <w:bCs/>
          <w:color w:val="000000" w:themeColor="text1"/>
          <w:vertAlign w:val="superscript"/>
        </w:rPr>
        <w:t>[2]</w:t>
      </w:r>
      <w:r w:rsidRPr="0051095B">
        <w:rPr>
          <w:rFonts w:ascii="Book Antiqua" w:eastAsiaTheme="minorHAnsi" w:hAnsi="Book Antiqua" w:cstheme="minorBidi"/>
          <w:bCs/>
          <w:color w:val="000000" w:themeColor="text1"/>
        </w:rPr>
        <w:t>. Surgery is considered as an option in cases of complications, such as a bleeding aorto-esophageal fistula, stricture or trachea-esophageal fistula</w:t>
      </w:r>
      <w:r w:rsidR="0017331B" w:rsidRPr="0051095B">
        <w:rPr>
          <w:rFonts w:ascii="Book Antiqua" w:eastAsiaTheme="minorHAnsi" w:hAnsi="Book Antiqua" w:cstheme="minorBidi"/>
          <w:bCs/>
          <w:color w:val="000000" w:themeColor="text1"/>
          <w:vertAlign w:val="superscript"/>
        </w:rPr>
        <w:t>[1]</w:t>
      </w:r>
      <w:r w:rsidRPr="0051095B">
        <w:rPr>
          <w:rFonts w:ascii="Book Antiqua" w:eastAsiaTheme="minorHAnsi" w:hAnsi="Book Antiqua" w:cstheme="minorBidi"/>
          <w:bCs/>
          <w:color w:val="000000" w:themeColor="text1"/>
        </w:rPr>
        <w:t xml:space="preserve">. These complications are very rare and can be effectively avoided with a complete course of ATT as in this patient. </w:t>
      </w:r>
    </w:p>
    <w:p w14:paraId="2B5C6F7C"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Cs/>
          <w:color w:val="000000" w:themeColor="text1"/>
        </w:rPr>
      </w:pPr>
    </w:p>
    <w:p w14:paraId="142DA484" w14:textId="41D564E3"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
          <w:color w:val="000000" w:themeColor="text1"/>
        </w:rPr>
      </w:pPr>
      <w:r w:rsidRPr="0051095B">
        <w:rPr>
          <w:rFonts w:ascii="Book Antiqua" w:eastAsiaTheme="minorHAnsi" w:hAnsi="Book Antiqua" w:cstheme="minorBidi"/>
          <w:b/>
          <w:color w:val="000000" w:themeColor="text1"/>
        </w:rPr>
        <w:t>CONCLUSION</w:t>
      </w:r>
    </w:p>
    <w:p w14:paraId="360D25D5" w14:textId="77777777" w:rsidR="000D418B" w:rsidRPr="0051095B" w:rsidRDefault="000D418B" w:rsidP="0051095B">
      <w:pPr>
        <w:pStyle w:val="a3"/>
        <w:adjustRightInd w:val="0"/>
        <w:snapToGrid w:val="0"/>
        <w:spacing w:before="0" w:beforeAutospacing="0" w:after="0" w:afterAutospacing="0" w:line="360" w:lineRule="auto"/>
        <w:jc w:val="both"/>
        <w:rPr>
          <w:rFonts w:ascii="Book Antiqua" w:eastAsiaTheme="minorHAnsi" w:hAnsi="Book Antiqua" w:cstheme="minorBidi"/>
          <w:bCs/>
          <w:color w:val="000000" w:themeColor="text1"/>
        </w:rPr>
      </w:pPr>
      <w:r w:rsidRPr="0051095B">
        <w:rPr>
          <w:rFonts w:ascii="Book Antiqua" w:eastAsiaTheme="minorHAnsi" w:hAnsi="Book Antiqua" w:cstheme="minorBidi"/>
          <w:bCs/>
          <w:color w:val="000000" w:themeColor="text1"/>
        </w:rPr>
        <w:t>In conclusion, esophageal TB is a rare disease which may mimic esophageal carcinoma on CT scan. Contrast enhanced CT scan, endoscopy followed by biopsy for histopathology and TB-PCR are important tools in identifying the disease process. A complete course on ATT is treatment of choice and usually prevents any further complications, and thus, the need of a surgery.</w:t>
      </w:r>
    </w:p>
    <w:p w14:paraId="531C31B6" w14:textId="77777777" w:rsidR="0017331B" w:rsidRDefault="0017331B">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4CF1B402" w14:textId="16082FBD" w:rsidR="00912E9E" w:rsidRPr="0051095B" w:rsidRDefault="002444F5" w:rsidP="0051095B">
      <w:pPr>
        <w:adjustRightInd w:val="0"/>
        <w:snapToGrid w:val="0"/>
        <w:spacing w:after="0" w:line="360" w:lineRule="auto"/>
        <w:jc w:val="both"/>
        <w:rPr>
          <w:rFonts w:ascii="Book Antiqua" w:hAnsi="Book Antiqua"/>
          <w:b/>
          <w:color w:val="000000" w:themeColor="text1"/>
          <w:sz w:val="24"/>
          <w:szCs w:val="24"/>
        </w:rPr>
      </w:pPr>
      <w:r w:rsidRPr="0051095B">
        <w:rPr>
          <w:rFonts w:ascii="Book Antiqua" w:hAnsi="Book Antiqua"/>
          <w:b/>
          <w:color w:val="000000" w:themeColor="text1"/>
          <w:sz w:val="24"/>
          <w:szCs w:val="24"/>
        </w:rPr>
        <w:lastRenderedPageBreak/>
        <w:t xml:space="preserve">REFERENCES </w:t>
      </w:r>
    </w:p>
    <w:p w14:paraId="2BAEE5C3" w14:textId="354C5F9D"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1 </w:t>
      </w:r>
      <w:r w:rsidRPr="00085F42">
        <w:rPr>
          <w:rFonts w:ascii="Book Antiqua" w:hAnsi="Book Antiqua"/>
          <w:b/>
          <w:bCs/>
          <w:color w:val="000000" w:themeColor="text1"/>
          <w:sz w:val="24"/>
          <w:szCs w:val="24"/>
        </w:rPr>
        <w:t>Anees A</w:t>
      </w:r>
      <w:r w:rsidRPr="00085F42">
        <w:rPr>
          <w:rFonts w:ascii="Book Antiqua" w:hAnsi="Book Antiqua"/>
          <w:color w:val="000000" w:themeColor="text1"/>
          <w:sz w:val="24"/>
          <w:szCs w:val="24"/>
        </w:rPr>
        <w:t>, Singh KD, Khan MA, Khan S. Tubercular esophagocutaneous fistula: A rare case.</w:t>
      </w:r>
      <w:r w:rsidRPr="00085F42">
        <w:rPr>
          <w:rFonts w:ascii="Book Antiqua" w:hAnsi="Book Antiqua"/>
          <w:i/>
          <w:iCs/>
          <w:color w:val="000000" w:themeColor="text1"/>
          <w:sz w:val="24"/>
          <w:szCs w:val="24"/>
        </w:rPr>
        <w:t xml:space="preserve"> International Journal of Health &amp; Allied Sciences</w:t>
      </w:r>
      <w:r w:rsidRPr="00085F42">
        <w:rPr>
          <w:rFonts w:ascii="Book Antiqua" w:hAnsi="Book Antiqua"/>
          <w:color w:val="000000" w:themeColor="text1"/>
          <w:sz w:val="24"/>
          <w:szCs w:val="24"/>
        </w:rPr>
        <w:t xml:space="preserve"> 2017; </w:t>
      </w:r>
      <w:r w:rsidRPr="00085F42">
        <w:rPr>
          <w:rFonts w:ascii="Book Antiqua" w:hAnsi="Book Antiqua"/>
          <w:b/>
          <w:bCs/>
          <w:color w:val="000000" w:themeColor="text1"/>
          <w:sz w:val="24"/>
          <w:szCs w:val="24"/>
        </w:rPr>
        <w:t>6</w:t>
      </w:r>
      <w:r w:rsidRPr="00085F42">
        <w:rPr>
          <w:rFonts w:ascii="Book Antiqua" w:hAnsi="Book Antiqua"/>
          <w:color w:val="000000" w:themeColor="text1"/>
          <w:sz w:val="24"/>
          <w:szCs w:val="24"/>
        </w:rPr>
        <w:t>: 53 [DOI: 10.4103/2278-344X.200203]</w:t>
      </w:r>
    </w:p>
    <w:p w14:paraId="6FB135BD" w14:textId="77777777"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2 </w:t>
      </w:r>
      <w:r w:rsidRPr="00085F42">
        <w:rPr>
          <w:rFonts w:ascii="Book Antiqua" w:hAnsi="Book Antiqua"/>
          <w:b/>
          <w:bCs/>
          <w:color w:val="000000" w:themeColor="text1"/>
          <w:sz w:val="24"/>
          <w:szCs w:val="24"/>
        </w:rPr>
        <w:t>Gomes J</w:t>
      </w:r>
      <w:r w:rsidRPr="00085F42">
        <w:rPr>
          <w:rFonts w:ascii="Book Antiqua" w:hAnsi="Book Antiqua"/>
          <w:color w:val="000000" w:themeColor="text1"/>
          <w:sz w:val="24"/>
          <w:szCs w:val="24"/>
        </w:rPr>
        <w:t>, Antunes A, Carvalho A, Duarte R. Dysphagia as a manifestation of esophageal tuberculosis: a report of two cases. </w:t>
      </w:r>
      <w:r w:rsidRPr="00085F42">
        <w:rPr>
          <w:rFonts w:ascii="Book Antiqua" w:hAnsi="Book Antiqua"/>
          <w:i/>
          <w:iCs/>
          <w:color w:val="000000" w:themeColor="text1"/>
          <w:sz w:val="24"/>
          <w:szCs w:val="24"/>
        </w:rPr>
        <w:t>J Med Case Rep</w:t>
      </w:r>
      <w:r w:rsidRPr="00085F42">
        <w:rPr>
          <w:rFonts w:ascii="Book Antiqua" w:hAnsi="Book Antiqua"/>
          <w:color w:val="000000" w:themeColor="text1"/>
          <w:sz w:val="24"/>
          <w:szCs w:val="24"/>
        </w:rPr>
        <w:t> 2011; </w:t>
      </w:r>
      <w:r w:rsidRPr="00085F42">
        <w:rPr>
          <w:rFonts w:ascii="Book Antiqua" w:hAnsi="Book Antiqua"/>
          <w:b/>
          <w:bCs/>
          <w:color w:val="000000" w:themeColor="text1"/>
          <w:sz w:val="24"/>
          <w:szCs w:val="24"/>
        </w:rPr>
        <w:t>5</w:t>
      </w:r>
      <w:r w:rsidRPr="00085F42">
        <w:rPr>
          <w:rFonts w:ascii="Book Antiqua" w:hAnsi="Book Antiqua"/>
          <w:color w:val="000000" w:themeColor="text1"/>
          <w:sz w:val="24"/>
          <w:szCs w:val="24"/>
        </w:rPr>
        <w:t>: 447 [PMID: 21902828 DOI: 10.1186/1752-1947-5-447]</w:t>
      </w:r>
    </w:p>
    <w:p w14:paraId="7C6793EF" w14:textId="54F95CFD"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3 </w:t>
      </w:r>
      <w:r w:rsidRPr="00085F42">
        <w:rPr>
          <w:rFonts w:ascii="Book Antiqua" w:hAnsi="Book Antiqua"/>
          <w:b/>
          <w:bCs/>
          <w:color w:val="000000" w:themeColor="text1"/>
          <w:sz w:val="24"/>
          <w:szCs w:val="24"/>
        </w:rPr>
        <w:t>Griga T,</w:t>
      </w:r>
      <w:r w:rsidRPr="00085F42">
        <w:rPr>
          <w:rFonts w:ascii="Book Antiqua" w:hAnsi="Book Antiqua"/>
          <w:color w:val="000000" w:themeColor="text1"/>
          <w:sz w:val="24"/>
          <w:szCs w:val="24"/>
        </w:rPr>
        <w:t xml:space="preserve"> Duchna HW, Orth M, Nicolas V, Müller KM, Schultze-Werninghaus G, May B. Tuberculous involvement of the esophagus with oesophagobroncheal fistula. </w:t>
      </w:r>
      <w:r w:rsidR="00DC0217" w:rsidRPr="00DC0217">
        <w:rPr>
          <w:rFonts w:ascii="Book Antiqua" w:hAnsi="Book Antiqua"/>
          <w:i/>
          <w:iCs/>
          <w:color w:val="000000" w:themeColor="text1"/>
          <w:sz w:val="24"/>
          <w:szCs w:val="24"/>
        </w:rPr>
        <w:t>Digest Liver Dis</w:t>
      </w:r>
      <w:r w:rsidRPr="00085F42">
        <w:rPr>
          <w:rFonts w:ascii="Book Antiqua" w:hAnsi="Book Antiqua"/>
          <w:color w:val="000000" w:themeColor="text1"/>
          <w:sz w:val="24"/>
          <w:szCs w:val="24"/>
        </w:rPr>
        <w:t xml:space="preserve"> 2002;</w:t>
      </w:r>
      <w:r w:rsidR="00DC0217">
        <w:rPr>
          <w:rFonts w:ascii="Book Antiqua" w:hAnsi="Book Antiqua"/>
          <w:color w:val="000000" w:themeColor="text1"/>
          <w:sz w:val="24"/>
          <w:szCs w:val="24"/>
        </w:rPr>
        <w:t xml:space="preserve"> </w:t>
      </w:r>
      <w:r w:rsidRPr="00085F42">
        <w:rPr>
          <w:rFonts w:ascii="Book Antiqua" w:hAnsi="Book Antiqua"/>
          <w:b/>
          <w:bCs/>
          <w:color w:val="000000" w:themeColor="text1"/>
          <w:sz w:val="24"/>
          <w:szCs w:val="24"/>
        </w:rPr>
        <w:t>34</w:t>
      </w:r>
      <w:r w:rsidRPr="00085F42">
        <w:rPr>
          <w:rFonts w:ascii="Book Antiqua" w:hAnsi="Book Antiqua"/>
          <w:color w:val="000000" w:themeColor="text1"/>
          <w:sz w:val="24"/>
          <w:szCs w:val="24"/>
        </w:rPr>
        <w:t>:</w:t>
      </w:r>
      <w:r w:rsidR="00DC0217">
        <w:rPr>
          <w:rFonts w:ascii="Book Antiqua" w:hAnsi="Book Antiqua"/>
          <w:color w:val="000000" w:themeColor="text1"/>
          <w:sz w:val="24"/>
          <w:szCs w:val="24"/>
        </w:rPr>
        <w:t xml:space="preserve"> </w:t>
      </w:r>
      <w:r w:rsidRPr="00085F42">
        <w:rPr>
          <w:rFonts w:ascii="Book Antiqua" w:hAnsi="Book Antiqua"/>
          <w:color w:val="000000" w:themeColor="text1"/>
          <w:sz w:val="24"/>
          <w:szCs w:val="24"/>
        </w:rPr>
        <w:t>528-</w:t>
      </w:r>
      <w:r w:rsidR="00DC0217">
        <w:rPr>
          <w:rFonts w:ascii="Book Antiqua" w:hAnsi="Book Antiqua"/>
          <w:color w:val="000000" w:themeColor="text1"/>
          <w:sz w:val="24"/>
          <w:szCs w:val="24"/>
        </w:rPr>
        <w:t>5</w:t>
      </w:r>
      <w:r w:rsidRPr="00085F42">
        <w:rPr>
          <w:rFonts w:ascii="Book Antiqua" w:hAnsi="Book Antiqua"/>
          <w:color w:val="000000" w:themeColor="text1"/>
          <w:sz w:val="24"/>
          <w:szCs w:val="24"/>
        </w:rPr>
        <w:t xml:space="preserve">31 </w:t>
      </w:r>
      <w:r w:rsidR="00DC0217">
        <w:rPr>
          <w:rFonts w:ascii="Book Antiqua" w:hAnsi="Book Antiqua"/>
          <w:color w:val="000000" w:themeColor="text1"/>
          <w:sz w:val="24"/>
          <w:szCs w:val="24"/>
        </w:rPr>
        <w:t>[</w:t>
      </w:r>
      <w:r w:rsidRPr="00085F42">
        <w:rPr>
          <w:rFonts w:ascii="Book Antiqua" w:hAnsi="Book Antiqua"/>
          <w:color w:val="000000" w:themeColor="text1"/>
          <w:sz w:val="24"/>
          <w:szCs w:val="24"/>
        </w:rPr>
        <w:t>DOI: 10.1016/S1590-8658(02)80113-X</w:t>
      </w:r>
      <w:r w:rsidR="00DC0217">
        <w:rPr>
          <w:rFonts w:ascii="Book Antiqua" w:hAnsi="Book Antiqua"/>
          <w:color w:val="000000" w:themeColor="text1"/>
          <w:sz w:val="24"/>
          <w:szCs w:val="24"/>
        </w:rPr>
        <w:t>]</w:t>
      </w:r>
    </w:p>
    <w:p w14:paraId="2CA336D4" w14:textId="77777777"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4 </w:t>
      </w:r>
      <w:r w:rsidRPr="00085F42">
        <w:rPr>
          <w:rFonts w:ascii="Book Antiqua" w:hAnsi="Book Antiqua"/>
          <w:b/>
          <w:bCs/>
          <w:color w:val="000000" w:themeColor="text1"/>
          <w:sz w:val="24"/>
          <w:szCs w:val="24"/>
        </w:rPr>
        <w:t>Mou Y</w:t>
      </w:r>
      <w:r w:rsidRPr="00085F42">
        <w:rPr>
          <w:rFonts w:ascii="Book Antiqua" w:hAnsi="Book Antiqua"/>
          <w:color w:val="000000" w:themeColor="text1"/>
          <w:sz w:val="24"/>
          <w:szCs w:val="24"/>
        </w:rPr>
        <w:t>, Zeng H, Wang QM, Yi H, Liu W, Wen D, Hu B. Esophageal tuberculosis initially misdiagnosed by endoscopy as a submucosal tumor. </w:t>
      </w:r>
      <w:r w:rsidRPr="00085F42">
        <w:rPr>
          <w:rFonts w:ascii="Book Antiqua" w:hAnsi="Book Antiqua"/>
          <w:i/>
          <w:iCs/>
          <w:color w:val="000000" w:themeColor="text1"/>
          <w:sz w:val="24"/>
          <w:szCs w:val="24"/>
        </w:rPr>
        <w:t>Endoscopy</w:t>
      </w:r>
      <w:r w:rsidRPr="00085F42">
        <w:rPr>
          <w:rFonts w:ascii="Book Antiqua" w:hAnsi="Book Antiqua"/>
          <w:color w:val="000000" w:themeColor="text1"/>
          <w:sz w:val="24"/>
          <w:szCs w:val="24"/>
        </w:rPr>
        <w:t> 2015; </w:t>
      </w:r>
      <w:r w:rsidRPr="00085F42">
        <w:rPr>
          <w:rFonts w:ascii="Book Antiqua" w:hAnsi="Book Antiqua"/>
          <w:b/>
          <w:bCs/>
          <w:color w:val="000000" w:themeColor="text1"/>
          <w:sz w:val="24"/>
          <w:szCs w:val="24"/>
        </w:rPr>
        <w:t xml:space="preserve">47 </w:t>
      </w:r>
      <w:r w:rsidRPr="00085F42">
        <w:rPr>
          <w:rFonts w:ascii="Book Antiqua" w:hAnsi="Book Antiqua"/>
          <w:color w:val="000000" w:themeColor="text1"/>
          <w:sz w:val="24"/>
          <w:szCs w:val="24"/>
        </w:rPr>
        <w:t>Suppl 1 UCTN: E30-E31 [PMID: 25603515 DOI: 10.1055/s-0034-1391133]</w:t>
      </w:r>
    </w:p>
    <w:p w14:paraId="0C7B385D" w14:textId="77777777"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5 </w:t>
      </w:r>
      <w:r w:rsidRPr="00085F42">
        <w:rPr>
          <w:rFonts w:ascii="Book Antiqua" w:hAnsi="Book Antiqua"/>
          <w:b/>
          <w:bCs/>
          <w:color w:val="000000" w:themeColor="text1"/>
          <w:sz w:val="24"/>
          <w:szCs w:val="24"/>
        </w:rPr>
        <w:t>Patel N</w:t>
      </w:r>
      <w:r w:rsidRPr="00085F42">
        <w:rPr>
          <w:rFonts w:ascii="Book Antiqua" w:hAnsi="Book Antiqua"/>
          <w:color w:val="000000" w:themeColor="text1"/>
          <w:sz w:val="24"/>
          <w:szCs w:val="24"/>
        </w:rPr>
        <w:t>, Amarapurkar D, Agal S, Baijal R, Kulshrestha P, Pramanik S, Gupte P. Gastrointestinal luminal tuberculosis: establishing the diagnosis. </w:t>
      </w:r>
      <w:r w:rsidRPr="00085F42">
        <w:rPr>
          <w:rFonts w:ascii="Book Antiqua" w:hAnsi="Book Antiqua"/>
          <w:i/>
          <w:iCs/>
          <w:color w:val="000000" w:themeColor="text1"/>
          <w:sz w:val="24"/>
          <w:szCs w:val="24"/>
        </w:rPr>
        <w:t>J Gastroenterol Hepatol</w:t>
      </w:r>
      <w:r w:rsidRPr="00085F42">
        <w:rPr>
          <w:rFonts w:ascii="Book Antiqua" w:hAnsi="Book Antiqua"/>
          <w:color w:val="000000" w:themeColor="text1"/>
          <w:sz w:val="24"/>
          <w:szCs w:val="24"/>
        </w:rPr>
        <w:t> 2004; </w:t>
      </w:r>
      <w:r w:rsidRPr="00085F42">
        <w:rPr>
          <w:rFonts w:ascii="Book Antiqua" w:hAnsi="Book Antiqua"/>
          <w:b/>
          <w:bCs/>
          <w:color w:val="000000" w:themeColor="text1"/>
          <w:sz w:val="24"/>
          <w:szCs w:val="24"/>
        </w:rPr>
        <w:t>19</w:t>
      </w:r>
      <w:r w:rsidRPr="00085F42">
        <w:rPr>
          <w:rFonts w:ascii="Book Antiqua" w:hAnsi="Book Antiqua"/>
          <w:color w:val="000000" w:themeColor="text1"/>
          <w:sz w:val="24"/>
          <w:szCs w:val="24"/>
        </w:rPr>
        <w:t>: 1240-1246 [PMID: 15482529 DOI: 10.1111/j.1440-1746.2004.03485.x]</w:t>
      </w:r>
    </w:p>
    <w:p w14:paraId="6E2DF6FD" w14:textId="09A3D823"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6 </w:t>
      </w:r>
      <w:r w:rsidRPr="00085F42">
        <w:rPr>
          <w:rFonts w:ascii="Book Antiqua" w:hAnsi="Book Antiqua"/>
          <w:b/>
          <w:bCs/>
          <w:color w:val="000000" w:themeColor="text1"/>
          <w:sz w:val="24"/>
          <w:szCs w:val="24"/>
        </w:rPr>
        <w:t>Tang Y</w:t>
      </w:r>
      <w:r w:rsidRPr="00085F42">
        <w:rPr>
          <w:rFonts w:ascii="Book Antiqua" w:hAnsi="Book Antiqua"/>
          <w:color w:val="000000" w:themeColor="text1"/>
          <w:sz w:val="24"/>
          <w:szCs w:val="24"/>
        </w:rPr>
        <w:t xml:space="preserve">, Shi W, Sun X, Xi W. Endoscopic ultrasound in diagnosis of esophageal tuberculosis: 10-year experience at a tertiary care center. </w:t>
      </w:r>
      <w:r w:rsidR="00E73524" w:rsidRPr="00E73524">
        <w:rPr>
          <w:rFonts w:ascii="Book Antiqua" w:hAnsi="Book Antiqua"/>
          <w:i/>
          <w:iCs/>
          <w:color w:val="000000" w:themeColor="text1"/>
          <w:sz w:val="24"/>
          <w:szCs w:val="24"/>
        </w:rPr>
        <w:t>Dis Esophagus</w:t>
      </w:r>
      <w:r w:rsidRPr="00085F42">
        <w:rPr>
          <w:rFonts w:ascii="Book Antiqua" w:hAnsi="Book Antiqua"/>
          <w:color w:val="000000" w:themeColor="text1"/>
          <w:sz w:val="24"/>
          <w:szCs w:val="24"/>
        </w:rPr>
        <w:t xml:space="preserve"> 2017;</w:t>
      </w:r>
      <w:r w:rsidR="00E73524">
        <w:rPr>
          <w:rFonts w:ascii="Book Antiqua" w:hAnsi="Book Antiqua"/>
          <w:color w:val="000000" w:themeColor="text1"/>
          <w:sz w:val="24"/>
          <w:szCs w:val="24"/>
        </w:rPr>
        <w:t xml:space="preserve"> </w:t>
      </w:r>
      <w:r w:rsidRPr="00085F42">
        <w:rPr>
          <w:rFonts w:ascii="Book Antiqua" w:hAnsi="Book Antiqua"/>
          <w:b/>
          <w:bCs/>
          <w:color w:val="000000" w:themeColor="text1"/>
          <w:sz w:val="24"/>
          <w:szCs w:val="24"/>
        </w:rPr>
        <w:t>30</w:t>
      </w:r>
      <w:r w:rsidRPr="00085F42">
        <w:rPr>
          <w:rFonts w:ascii="Book Antiqua" w:hAnsi="Book Antiqua"/>
          <w:color w:val="000000" w:themeColor="text1"/>
          <w:sz w:val="24"/>
          <w:szCs w:val="24"/>
        </w:rPr>
        <w:t>:</w:t>
      </w:r>
      <w:r w:rsidR="00E73524">
        <w:rPr>
          <w:rFonts w:ascii="Book Antiqua" w:hAnsi="Book Antiqua"/>
          <w:color w:val="000000" w:themeColor="text1"/>
          <w:sz w:val="24"/>
          <w:szCs w:val="24"/>
        </w:rPr>
        <w:t xml:space="preserve"> </w:t>
      </w:r>
      <w:r w:rsidRPr="00085F42">
        <w:rPr>
          <w:rFonts w:ascii="Book Antiqua" w:hAnsi="Book Antiqua"/>
          <w:color w:val="000000" w:themeColor="text1"/>
          <w:sz w:val="24"/>
          <w:szCs w:val="24"/>
        </w:rPr>
        <w:t>1-</w:t>
      </w:r>
      <w:r w:rsidR="00E73524">
        <w:rPr>
          <w:rFonts w:ascii="Book Antiqua" w:hAnsi="Book Antiqua"/>
          <w:color w:val="000000" w:themeColor="text1"/>
          <w:sz w:val="24"/>
          <w:szCs w:val="24"/>
        </w:rPr>
        <w:t>6</w:t>
      </w:r>
      <w:r w:rsidRPr="00085F42">
        <w:rPr>
          <w:rFonts w:ascii="Book Antiqua" w:hAnsi="Book Antiqua"/>
          <w:color w:val="000000" w:themeColor="text1"/>
          <w:sz w:val="24"/>
          <w:szCs w:val="24"/>
        </w:rPr>
        <w:t xml:space="preserve"> </w:t>
      </w:r>
      <w:r w:rsidR="00E73524">
        <w:rPr>
          <w:rFonts w:ascii="Book Antiqua" w:hAnsi="Book Antiqua"/>
          <w:color w:val="000000" w:themeColor="text1"/>
          <w:sz w:val="24"/>
          <w:szCs w:val="24"/>
        </w:rPr>
        <w:t>[</w:t>
      </w:r>
      <w:r w:rsidRPr="00085F42">
        <w:rPr>
          <w:rFonts w:ascii="Book Antiqua" w:hAnsi="Book Antiqua"/>
          <w:color w:val="000000" w:themeColor="text1"/>
          <w:sz w:val="24"/>
          <w:szCs w:val="24"/>
        </w:rPr>
        <w:t>DOI: 10.1093/dote/dox031</w:t>
      </w:r>
      <w:r w:rsidR="00E73524">
        <w:rPr>
          <w:rFonts w:ascii="Book Antiqua" w:hAnsi="Book Antiqua"/>
          <w:color w:val="000000" w:themeColor="text1"/>
          <w:sz w:val="24"/>
          <w:szCs w:val="24"/>
        </w:rPr>
        <w:t>]</w:t>
      </w:r>
    </w:p>
    <w:p w14:paraId="74693261" w14:textId="1D716400"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7 </w:t>
      </w:r>
      <w:r w:rsidRPr="00085F42">
        <w:rPr>
          <w:rFonts w:ascii="Book Antiqua" w:hAnsi="Book Antiqua"/>
          <w:b/>
          <w:bCs/>
          <w:color w:val="000000" w:themeColor="text1"/>
          <w:sz w:val="24"/>
          <w:szCs w:val="24"/>
        </w:rPr>
        <w:t>Hu Z</w:t>
      </w:r>
      <w:r w:rsidRPr="00085F42">
        <w:rPr>
          <w:rFonts w:ascii="Book Antiqua" w:hAnsi="Book Antiqua"/>
          <w:color w:val="000000" w:themeColor="text1"/>
          <w:sz w:val="24"/>
          <w:szCs w:val="24"/>
        </w:rPr>
        <w:t xml:space="preserve">, Wang X, Gong L, Zhou Y, Meng M, Feng H, Tang S, Zhou Z. Case Report Esophageal tuberculosis presenting as a submucosal tumor. </w:t>
      </w:r>
      <w:r w:rsidRPr="00085F42">
        <w:rPr>
          <w:rFonts w:ascii="Book Antiqua" w:hAnsi="Book Antiqua"/>
          <w:i/>
          <w:iCs/>
          <w:color w:val="000000" w:themeColor="text1"/>
          <w:sz w:val="24"/>
          <w:szCs w:val="24"/>
        </w:rPr>
        <w:t>Int J Clin Exp Med</w:t>
      </w:r>
      <w:r w:rsidRPr="00085F42">
        <w:rPr>
          <w:rFonts w:ascii="Book Antiqua" w:hAnsi="Book Antiqua"/>
          <w:color w:val="000000" w:themeColor="text1"/>
          <w:sz w:val="24"/>
          <w:szCs w:val="24"/>
        </w:rPr>
        <w:t xml:space="preserve"> 2018;</w:t>
      </w:r>
      <w:r w:rsidR="00E73524">
        <w:rPr>
          <w:rFonts w:ascii="Book Antiqua" w:hAnsi="Book Antiqua"/>
          <w:color w:val="000000" w:themeColor="text1"/>
          <w:sz w:val="24"/>
          <w:szCs w:val="24"/>
        </w:rPr>
        <w:t xml:space="preserve"> </w:t>
      </w:r>
      <w:r w:rsidRPr="00085F42">
        <w:rPr>
          <w:rFonts w:ascii="Book Antiqua" w:hAnsi="Book Antiqua"/>
          <w:b/>
          <w:bCs/>
          <w:color w:val="000000" w:themeColor="text1"/>
          <w:sz w:val="24"/>
          <w:szCs w:val="24"/>
        </w:rPr>
        <w:t>11</w:t>
      </w:r>
      <w:r w:rsidRPr="00085F42">
        <w:rPr>
          <w:rFonts w:ascii="Book Antiqua" w:hAnsi="Book Antiqua"/>
          <w:color w:val="000000" w:themeColor="text1"/>
          <w:sz w:val="24"/>
          <w:szCs w:val="24"/>
        </w:rPr>
        <w:t>:</w:t>
      </w:r>
      <w:r w:rsidR="00E73524">
        <w:rPr>
          <w:rFonts w:ascii="Book Antiqua" w:hAnsi="Book Antiqua"/>
          <w:color w:val="000000" w:themeColor="text1"/>
          <w:sz w:val="24"/>
          <w:szCs w:val="24"/>
        </w:rPr>
        <w:t xml:space="preserve"> </w:t>
      </w:r>
      <w:r w:rsidRPr="00085F42">
        <w:rPr>
          <w:rFonts w:ascii="Book Antiqua" w:hAnsi="Book Antiqua"/>
          <w:color w:val="000000" w:themeColor="text1"/>
          <w:sz w:val="24"/>
          <w:szCs w:val="24"/>
        </w:rPr>
        <w:t>1226-</w:t>
      </w:r>
      <w:r w:rsidR="00E73524">
        <w:rPr>
          <w:rFonts w:ascii="Book Antiqua" w:hAnsi="Book Antiqua"/>
          <w:color w:val="000000" w:themeColor="text1"/>
          <w:sz w:val="24"/>
          <w:szCs w:val="24"/>
        </w:rPr>
        <w:t>12</w:t>
      </w:r>
      <w:r w:rsidRPr="00085F42">
        <w:rPr>
          <w:rFonts w:ascii="Book Antiqua" w:hAnsi="Book Antiqua"/>
          <w:color w:val="000000" w:themeColor="text1"/>
          <w:sz w:val="24"/>
          <w:szCs w:val="24"/>
        </w:rPr>
        <w:t>32</w:t>
      </w:r>
    </w:p>
    <w:p w14:paraId="02BEB7CA" w14:textId="77777777"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8 </w:t>
      </w:r>
      <w:r w:rsidRPr="00085F42">
        <w:rPr>
          <w:rFonts w:ascii="Book Antiqua" w:hAnsi="Book Antiqua"/>
          <w:b/>
          <w:bCs/>
          <w:color w:val="000000" w:themeColor="text1"/>
          <w:sz w:val="24"/>
          <w:szCs w:val="24"/>
        </w:rPr>
        <w:t>Sharma V</w:t>
      </w:r>
      <w:r w:rsidRPr="00085F42">
        <w:rPr>
          <w:rFonts w:ascii="Book Antiqua" w:hAnsi="Book Antiqua"/>
          <w:color w:val="000000" w:themeColor="text1"/>
          <w:sz w:val="24"/>
          <w:szCs w:val="24"/>
        </w:rPr>
        <w:t>, Rana SS, Chhabra P, Sharma R, Gupta N, Bhasin DK. Primary esophageal tuberculosis mimicking esophageal cancer with vascular involvement. </w:t>
      </w:r>
      <w:r w:rsidRPr="00085F42">
        <w:rPr>
          <w:rFonts w:ascii="Book Antiqua" w:hAnsi="Book Antiqua"/>
          <w:i/>
          <w:iCs/>
          <w:color w:val="000000" w:themeColor="text1"/>
          <w:sz w:val="24"/>
          <w:szCs w:val="24"/>
        </w:rPr>
        <w:t>Endosc Ultrasound</w:t>
      </w:r>
      <w:r w:rsidRPr="00085F42">
        <w:rPr>
          <w:rFonts w:ascii="Book Antiqua" w:hAnsi="Book Antiqua"/>
          <w:color w:val="000000" w:themeColor="text1"/>
          <w:sz w:val="24"/>
          <w:szCs w:val="24"/>
        </w:rPr>
        <w:t> 2016; </w:t>
      </w:r>
      <w:r w:rsidRPr="00085F42">
        <w:rPr>
          <w:rFonts w:ascii="Book Antiqua" w:hAnsi="Book Antiqua"/>
          <w:b/>
          <w:bCs/>
          <w:color w:val="000000" w:themeColor="text1"/>
          <w:sz w:val="24"/>
          <w:szCs w:val="24"/>
        </w:rPr>
        <w:t>5</w:t>
      </w:r>
      <w:r w:rsidRPr="00085F42">
        <w:rPr>
          <w:rFonts w:ascii="Book Antiqua" w:hAnsi="Book Antiqua"/>
          <w:color w:val="000000" w:themeColor="text1"/>
          <w:sz w:val="24"/>
          <w:szCs w:val="24"/>
        </w:rPr>
        <w:t>: 61-62 [PMID: 26879170 DOI: 10.4103/2303-9027.175924]</w:t>
      </w:r>
    </w:p>
    <w:p w14:paraId="699D804B" w14:textId="3CAC670E"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9 </w:t>
      </w:r>
      <w:r w:rsidRPr="00085F42">
        <w:rPr>
          <w:rFonts w:ascii="Book Antiqua" w:hAnsi="Book Antiqua"/>
          <w:b/>
          <w:bCs/>
          <w:color w:val="000000" w:themeColor="text1"/>
          <w:sz w:val="24"/>
          <w:szCs w:val="24"/>
        </w:rPr>
        <w:t>Leung VK</w:t>
      </w:r>
      <w:r w:rsidRPr="00085F42">
        <w:rPr>
          <w:rFonts w:ascii="Book Antiqua" w:hAnsi="Book Antiqua"/>
          <w:color w:val="000000" w:themeColor="text1"/>
          <w:sz w:val="24"/>
          <w:szCs w:val="24"/>
        </w:rPr>
        <w:t xml:space="preserve">, Chan WH, Chow TL, Luk IS, Chau TN, Loke TK. Oesophageal tuberculosis mimicking esophageal carcinoma. </w:t>
      </w:r>
      <w:r w:rsidR="00E73524" w:rsidRPr="00E73524">
        <w:rPr>
          <w:rFonts w:ascii="Book Antiqua" w:hAnsi="Book Antiqua"/>
          <w:i/>
          <w:iCs/>
          <w:color w:val="000000" w:themeColor="text1"/>
          <w:sz w:val="24"/>
          <w:szCs w:val="24"/>
        </w:rPr>
        <w:t xml:space="preserve">Hong Kong Med J </w:t>
      </w:r>
      <w:r w:rsidRPr="00085F42">
        <w:rPr>
          <w:rFonts w:ascii="Book Antiqua" w:hAnsi="Book Antiqua"/>
          <w:color w:val="000000" w:themeColor="text1"/>
          <w:sz w:val="24"/>
          <w:szCs w:val="24"/>
        </w:rPr>
        <w:t>2006;</w:t>
      </w:r>
      <w:r w:rsidR="00E73524">
        <w:rPr>
          <w:rFonts w:ascii="Book Antiqua" w:hAnsi="Book Antiqua"/>
          <w:color w:val="000000" w:themeColor="text1"/>
          <w:sz w:val="24"/>
          <w:szCs w:val="24"/>
        </w:rPr>
        <w:t xml:space="preserve"> </w:t>
      </w:r>
      <w:r w:rsidRPr="00085F42">
        <w:rPr>
          <w:rFonts w:ascii="Book Antiqua" w:hAnsi="Book Antiqua"/>
          <w:b/>
          <w:bCs/>
          <w:color w:val="000000" w:themeColor="text1"/>
          <w:sz w:val="24"/>
          <w:szCs w:val="24"/>
        </w:rPr>
        <w:t>12</w:t>
      </w:r>
      <w:r w:rsidRPr="00085F42">
        <w:rPr>
          <w:rFonts w:ascii="Book Antiqua" w:hAnsi="Book Antiqua"/>
          <w:color w:val="000000" w:themeColor="text1"/>
          <w:sz w:val="24"/>
          <w:szCs w:val="24"/>
        </w:rPr>
        <w:t>:</w:t>
      </w:r>
      <w:r w:rsidR="00E73524">
        <w:rPr>
          <w:rFonts w:ascii="Book Antiqua" w:hAnsi="Book Antiqua"/>
          <w:color w:val="000000" w:themeColor="text1"/>
          <w:sz w:val="24"/>
          <w:szCs w:val="24"/>
        </w:rPr>
        <w:t xml:space="preserve"> </w:t>
      </w:r>
      <w:r w:rsidRPr="00085F42">
        <w:rPr>
          <w:rFonts w:ascii="Book Antiqua" w:hAnsi="Book Antiqua"/>
          <w:color w:val="000000" w:themeColor="text1"/>
          <w:sz w:val="24"/>
          <w:szCs w:val="24"/>
        </w:rPr>
        <w:t>473</w:t>
      </w:r>
    </w:p>
    <w:p w14:paraId="5A4FBB20" w14:textId="77777777"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lastRenderedPageBreak/>
        <w:t>10 </w:t>
      </w:r>
      <w:r w:rsidRPr="00085F42">
        <w:rPr>
          <w:rFonts w:ascii="Book Antiqua" w:hAnsi="Book Antiqua"/>
          <w:b/>
          <w:bCs/>
          <w:color w:val="000000" w:themeColor="text1"/>
          <w:sz w:val="24"/>
          <w:szCs w:val="24"/>
        </w:rPr>
        <w:t>Huang YK</w:t>
      </w:r>
      <w:r w:rsidRPr="00085F42">
        <w:rPr>
          <w:rFonts w:ascii="Book Antiqua" w:hAnsi="Book Antiqua"/>
          <w:color w:val="000000" w:themeColor="text1"/>
          <w:sz w:val="24"/>
          <w:szCs w:val="24"/>
        </w:rPr>
        <w:t>, Wu YC, Liu YH, Liu HP. Esophageal tuberculosis mimicking submucosal tumor. </w:t>
      </w:r>
      <w:r w:rsidRPr="00085F42">
        <w:rPr>
          <w:rFonts w:ascii="Book Antiqua" w:hAnsi="Book Antiqua"/>
          <w:i/>
          <w:iCs/>
          <w:color w:val="000000" w:themeColor="text1"/>
          <w:sz w:val="24"/>
          <w:szCs w:val="24"/>
        </w:rPr>
        <w:t>Interact Cardiovasc Thorac Surg</w:t>
      </w:r>
      <w:r w:rsidRPr="00085F42">
        <w:rPr>
          <w:rFonts w:ascii="Book Antiqua" w:hAnsi="Book Antiqua"/>
          <w:color w:val="000000" w:themeColor="text1"/>
          <w:sz w:val="24"/>
          <w:szCs w:val="24"/>
        </w:rPr>
        <w:t> 2004; </w:t>
      </w:r>
      <w:r w:rsidRPr="00085F42">
        <w:rPr>
          <w:rFonts w:ascii="Book Antiqua" w:hAnsi="Book Antiqua"/>
          <w:b/>
          <w:bCs/>
          <w:color w:val="000000" w:themeColor="text1"/>
          <w:sz w:val="24"/>
          <w:szCs w:val="24"/>
        </w:rPr>
        <w:t>3</w:t>
      </w:r>
      <w:r w:rsidRPr="00085F42">
        <w:rPr>
          <w:rFonts w:ascii="Book Antiqua" w:hAnsi="Book Antiqua"/>
          <w:color w:val="000000" w:themeColor="text1"/>
          <w:sz w:val="24"/>
          <w:szCs w:val="24"/>
        </w:rPr>
        <w:t>: 274-276 [PMID: 17670235 DOI: 10.1016/j.icvts.2003.11.016]</w:t>
      </w:r>
    </w:p>
    <w:p w14:paraId="3FCAB176" w14:textId="23EE1EF8"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11 </w:t>
      </w:r>
      <w:r w:rsidRPr="00085F42">
        <w:rPr>
          <w:rFonts w:ascii="Book Antiqua" w:hAnsi="Book Antiqua"/>
          <w:b/>
          <w:bCs/>
          <w:color w:val="000000" w:themeColor="text1"/>
          <w:sz w:val="24"/>
          <w:szCs w:val="24"/>
        </w:rPr>
        <w:t>Li Q</w:t>
      </w:r>
      <w:r w:rsidRPr="00085F42">
        <w:rPr>
          <w:rFonts w:ascii="Book Antiqua" w:hAnsi="Book Antiqua"/>
          <w:color w:val="000000" w:themeColor="text1"/>
          <w:sz w:val="24"/>
          <w:szCs w:val="24"/>
        </w:rPr>
        <w:t xml:space="preserve">, Ou Y, Liu T, Leng A. A Case Report of Mimicking Sub mucosal Tumor on Esophageal Tuberculosis. </w:t>
      </w:r>
      <w:r w:rsidRPr="00085F42">
        <w:rPr>
          <w:rFonts w:ascii="Book Antiqua" w:hAnsi="Book Antiqua"/>
          <w:i/>
          <w:iCs/>
          <w:color w:val="000000" w:themeColor="text1"/>
          <w:sz w:val="24"/>
          <w:szCs w:val="24"/>
        </w:rPr>
        <w:t>J Vasc Med Surg</w:t>
      </w:r>
      <w:r w:rsidRPr="00085F42">
        <w:rPr>
          <w:rFonts w:ascii="Book Antiqua" w:hAnsi="Book Antiqua"/>
          <w:color w:val="000000" w:themeColor="text1"/>
          <w:sz w:val="24"/>
          <w:szCs w:val="24"/>
        </w:rPr>
        <w:t xml:space="preserve"> 2016;</w:t>
      </w:r>
      <w:r w:rsidR="00E73524">
        <w:rPr>
          <w:rFonts w:ascii="Book Antiqua" w:hAnsi="Book Antiqua"/>
          <w:color w:val="000000" w:themeColor="text1"/>
          <w:sz w:val="24"/>
          <w:szCs w:val="24"/>
        </w:rPr>
        <w:t xml:space="preserve"> </w:t>
      </w:r>
      <w:r w:rsidRPr="00085F42">
        <w:rPr>
          <w:rFonts w:ascii="Book Antiqua" w:hAnsi="Book Antiqua"/>
          <w:b/>
          <w:bCs/>
          <w:color w:val="000000" w:themeColor="text1"/>
          <w:sz w:val="24"/>
          <w:szCs w:val="24"/>
        </w:rPr>
        <w:t>4</w:t>
      </w:r>
      <w:r w:rsidRPr="00085F42">
        <w:rPr>
          <w:rFonts w:ascii="Book Antiqua" w:hAnsi="Book Antiqua"/>
          <w:color w:val="000000" w:themeColor="text1"/>
          <w:sz w:val="24"/>
          <w:szCs w:val="24"/>
        </w:rPr>
        <w:t>:</w:t>
      </w:r>
      <w:r w:rsidR="00E73524">
        <w:rPr>
          <w:rFonts w:ascii="Book Antiqua" w:hAnsi="Book Antiqua"/>
          <w:color w:val="000000" w:themeColor="text1"/>
          <w:sz w:val="24"/>
          <w:szCs w:val="24"/>
        </w:rPr>
        <w:t xml:space="preserve"> </w:t>
      </w:r>
      <w:r w:rsidRPr="00085F42">
        <w:rPr>
          <w:rFonts w:ascii="Book Antiqua" w:hAnsi="Book Antiqua"/>
          <w:color w:val="000000" w:themeColor="text1"/>
          <w:sz w:val="24"/>
          <w:szCs w:val="24"/>
        </w:rPr>
        <w:t xml:space="preserve">2 </w:t>
      </w:r>
      <w:r w:rsidR="00E73524">
        <w:rPr>
          <w:rFonts w:ascii="Book Antiqua" w:hAnsi="Book Antiqua"/>
          <w:color w:val="000000" w:themeColor="text1"/>
          <w:sz w:val="24"/>
          <w:szCs w:val="24"/>
        </w:rPr>
        <w:t>[</w:t>
      </w:r>
      <w:r w:rsidRPr="00085F42">
        <w:rPr>
          <w:rFonts w:ascii="Book Antiqua" w:hAnsi="Book Antiqua"/>
          <w:color w:val="000000" w:themeColor="text1"/>
          <w:sz w:val="24"/>
          <w:szCs w:val="24"/>
        </w:rPr>
        <w:t>DOI: 10.4172/2329-6925.1000268</w:t>
      </w:r>
      <w:r w:rsidR="00E73524">
        <w:rPr>
          <w:rFonts w:ascii="Book Antiqua" w:hAnsi="Book Antiqua"/>
          <w:color w:val="000000" w:themeColor="text1"/>
          <w:sz w:val="24"/>
          <w:szCs w:val="24"/>
        </w:rPr>
        <w:t>]</w:t>
      </w:r>
    </w:p>
    <w:p w14:paraId="5E06D8DA" w14:textId="77777777"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12 </w:t>
      </w:r>
      <w:r w:rsidRPr="00085F42">
        <w:rPr>
          <w:rFonts w:ascii="Book Antiqua" w:hAnsi="Book Antiqua"/>
          <w:b/>
          <w:bCs/>
          <w:color w:val="000000" w:themeColor="text1"/>
          <w:sz w:val="24"/>
          <w:szCs w:val="24"/>
        </w:rPr>
        <w:t>Khanna V</w:t>
      </w:r>
      <w:r w:rsidRPr="00085F42">
        <w:rPr>
          <w:rFonts w:ascii="Book Antiqua" w:hAnsi="Book Antiqua"/>
          <w:color w:val="000000" w:themeColor="text1"/>
          <w:sz w:val="24"/>
          <w:szCs w:val="24"/>
        </w:rPr>
        <w:t>, Kumar A, Alexander N, Surendran P. A case report on esophageal tuberculosis - A rare entity. </w:t>
      </w:r>
      <w:r w:rsidRPr="00085F42">
        <w:rPr>
          <w:rFonts w:ascii="Book Antiqua" w:hAnsi="Book Antiqua"/>
          <w:i/>
          <w:iCs/>
          <w:color w:val="000000" w:themeColor="text1"/>
          <w:sz w:val="24"/>
          <w:szCs w:val="24"/>
        </w:rPr>
        <w:t>Int J Surg Case Rep</w:t>
      </w:r>
      <w:r w:rsidRPr="00085F42">
        <w:rPr>
          <w:rFonts w:ascii="Book Antiqua" w:hAnsi="Book Antiqua"/>
          <w:color w:val="000000" w:themeColor="text1"/>
          <w:sz w:val="24"/>
          <w:szCs w:val="24"/>
        </w:rPr>
        <w:t> 2017; </w:t>
      </w:r>
      <w:r w:rsidRPr="00085F42">
        <w:rPr>
          <w:rFonts w:ascii="Book Antiqua" w:hAnsi="Book Antiqua"/>
          <w:b/>
          <w:bCs/>
          <w:color w:val="000000" w:themeColor="text1"/>
          <w:sz w:val="24"/>
          <w:szCs w:val="24"/>
        </w:rPr>
        <w:t>35</w:t>
      </w:r>
      <w:r w:rsidRPr="00085F42">
        <w:rPr>
          <w:rFonts w:ascii="Book Antiqua" w:hAnsi="Book Antiqua"/>
          <w:color w:val="000000" w:themeColor="text1"/>
          <w:sz w:val="24"/>
          <w:szCs w:val="24"/>
        </w:rPr>
        <w:t>: 41-43 [PMID: 28437671 DOI: 10.1016/j.ijscr.2017.03.042]</w:t>
      </w:r>
    </w:p>
    <w:p w14:paraId="47BA0CFE" w14:textId="56211887" w:rsidR="00085F42" w:rsidRPr="00085F42" w:rsidRDefault="00085F42" w:rsidP="00085F42">
      <w:pPr>
        <w:adjustRightInd w:val="0"/>
        <w:snapToGrid w:val="0"/>
        <w:spacing w:after="0" w:line="360" w:lineRule="auto"/>
        <w:jc w:val="both"/>
        <w:rPr>
          <w:rFonts w:ascii="Book Antiqua" w:hAnsi="Book Antiqua"/>
          <w:color w:val="000000" w:themeColor="text1"/>
          <w:sz w:val="24"/>
          <w:szCs w:val="24"/>
        </w:rPr>
      </w:pPr>
      <w:r w:rsidRPr="00085F42">
        <w:rPr>
          <w:rFonts w:ascii="Book Antiqua" w:hAnsi="Book Antiqua"/>
          <w:color w:val="000000" w:themeColor="text1"/>
          <w:sz w:val="24"/>
          <w:szCs w:val="24"/>
        </w:rPr>
        <w:t>13 </w:t>
      </w:r>
      <w:r w:rsidRPr="00085F42">
        <w:rPr>
          <w:rFonts w:ascii="Book Antiqua" w:hAnsi="Book Antiqua"/>
          <w:b/>
          <w:bCs/>
          <w:color w:val="000000" w:themeColor="text1"/>
          <w:sz w:val="24"/>
          <w:szCs w:val="24"/>
        </w:rPr>
        <w:t>Welzel TM</w:t>
      </w:r>
      <w:r w:rsidRPr="00085F42">
        <w:rPr>
          <w:rFonts w:ascii="Book Antiqua" w:hAnsi="Book Antiqua"/>
          <w:color w:val="000000" w:themeColor="text1"/>
          <w:sz w:val="24"/>
          <w:szCs w:val="24"/>
        </w:rPr>
        <w:t xml:space="preserve">, Kawan T, Bohle W, Richter GM, Bosse A, Zoller WG. An unusual cause of dysphagia: esophageal tuberculosis. </w:t>
      </w:r>
      <w:r w:rsidRPr="00085F42">
        <w:rPr>
          <w:rFonts w:ascii="Book Antiqua" w:hAnsi="Book Antiqua"/>
          <w:i/>
          <w:iCs/>
          <w:color w:val="000000" w:themeColor="text1"/>
          <w:sz w:val="24"/>
          <w:szCs w:val="24"/>
        </w:rPr>
        <w:t>J Gastrointestin Liver Dis</w:t>
      </w:r>
      <w:r w:rsidRPr="00085F42">
        <w:rPr>
          <w:rFonts w:ascii="Book Antiqua" w:hAnsi="Book Antiqua"/>
          <w:color w:val="000000" w:themeColor="text1"/>
          <w:sz w:val="24"/>
          <w:szCs w:val="24"/>
        </w:rPr>
        <w:t xml:space="preserve"> 2010;</w:t>
      </w:r>
      <w:r w:rsidR="00357BBC">
        <w:rPr>
          <w:rFonts w:ascii="Book Antiqua" w:hAnsi="Book Antiqua"/>
          <w:color w:val="000000" w:themeColor="text1"/>
          <w:sz w:val="24"/>
          <w:szCs w:val="24"/>
        </w:rPr>
        <w:t xml:space="preserve"> </w:t>
      </w:r>
      <w:r w:rsidRPr="00085F42">
        <w:rPr>
          <w:rFonts w:ascii="Book Antiqua" w:hAnsi="Book Antiqua"/>
          <w:b/>
          <w:bCs/>
          <w:color w:val="000000" w:themeColor="text1"/>
          <w:sz w:val="24"/>
          <w:szCs w:val="24"/>
        </w:rPr>
        <w:t>19</w:t>
      </w:r>
      <w:r w:rsidRPr="00085F42">
        <w:rPr>
          <w:rFonts w:ascii="Book Antiqua" w:hAnsi="Book Antiqua"/>
          <w:color w:val="000000" w:themeColor="text1"/>
          <w:sz w:val="24"/>
          <w:szCs w:val="24"/>
        </w:rPr>
        <w:t>:</w:t>
      </w:r>
      <w:r w:rsidR="00357BBC">
        <w:rPr>
          <w:rFonts w:ascii="Book Antiqua" w:hAnsi="Book Antiqua"/>
          <w:color w:val="000000" w:themeColor="text1"/>
          <w:sz w:val="24"/>
          <w:szCs w:val="24"/>
        </w:rPr>
        <w:t xml:space="preserve"> </w:t>
      </w:r>
      <w:r w:rsidRPr="00085F42">
        <w:rPr>
          <w:rFonts w:ascii="Book Antiqua" w:hAnsi="Book Antiqua"/>
          <w:color w:val="000000" w:themeColor="text1"/>
          <w:sz w:val="24"/>
          <w:szCs w:val="24"/>
        </w:rPr>
        <w:t>321-</w:t>
      </w:r>
      <w:r w:rsidR="00357BBC">
        <w:rPr>
          <w:rFonts w:ascii="Book Antiqua" w:hAnsi="Book Antiqua"/>
          <w:color w:val="000000" w:themeColor="text1"/>
          <w:sz w:val="24"/>
          <w:szCs w:val="24"/>
        </w:rPr>
        <w:t>32</w:t>
      </w:r>
      <w:r w:rsidRPr="00085F42">
        <w:rPr>
          <w:rFonts w:ascii="Book Antiqua" w:hAnsi="Book Antiqua"/>
          <w:color w:val="000000" w:themeColor="text1"/>
          <w:sz w:val="24"/>
          <w:szCs w:val="24"/>
        </w:rPr>
        <w:t>4</w:t>
      </w:r>
    </w:p>
    <w:p w14:paraId="293A511E" w14:textId="3A2EACFB" w:rsidR="00964FE8" w:rsidRPr="0051095B" w:rsidRDefault="00964FE8" w:rsidP="0051095B">
      <w:pPr>
        <w:adjustRightInd w:val="0"/>
        <w:snapToGrid w:val="0"/>
        <w:spacing w:after="0" w:line="360" w:lineRule="auto"/>
        <w:jc w:val="both"/>
        <w:rPr>
          <w:rFonts w:ascii="Book Antiqua" w:hAnsi="Book Antiqua"/>
          <w:color w:val="000000" w:themeColor="text1"/>
          <w:sz w:val="24"/>
          <w:szCs w:val="24"/>
        </w:rPr>
      </w:pPr>
    </w:p>
    <w:p w14:paraId="17B5AC7F" w14:textId="49A3A48B" w:rsidR="008A360C" w:rsidRPr="008A360C" w:rsidRDefault="008A360C" w:rsidP="008A360C">
      <w:pPr>
        <w:wordWrap w:val="0"/>
        <w:snapToGrid w:val="0"/>
        <w:spacing w:after="0" w:line="360" w:lineRule="auto"/>
        <w:jc w:val="right"/>
        <w:rPr>
          <w:rFonts w:ascii="Book Antiqua" w:eastAsia="宋体" w:hAnsi="Book Antiqua" w:cs="Times New Roman"/>
          <w:b/>
          <w:bCs/>
          <w:sz w:val="24"/>
          <w:szCs w:val="24"/>
          <w:lang w:eastAsia="zh-CN"/>
        </w:rPr>
      </w:pPr>
      <w:bookmarkStart w:id="126" w:name="OLE_LINK148"/>
      <w:bookmarkStart w:id="127" w:name="OLE_LINK320"/>
      <w:bookmarkStart w:id="128" w:name="OLE_LINK387"/>
      <w:bookmarkStart w:id="129" w:name="OLE_LINK254"/>
      <w:bookmarkStart w:id="130" w:name="OLE_LINK149"/>
      <w:bookmarkStart w:id="131" w:name="OLE_LINK225"/>
      <w:bookmarkStart w:id="132" w:name="OLE_LINK207"/>
      <w:bookmarkStart w:id="133" w:name="OLE_LINK226"/>
      <w:bookmarkStart w:id="134" w:name="OLE_LINK212"/>
      <w:bookmarkStart w:id="135" w:name="OLE_LINK250"/>
      <w:bookmarkStart w:id="136" w:name="OLE_LINK281"/>
      <w:bookmarkStart w:id="137" w:name="OLE_LINK282"/>
      <w:bookmarkStart w:id="138" w:name="OLE_LINK313"/>
      <w:bookmarkStart w:id="139" w:name="OLE_LINK304"/>
      <w:bookmarkStart w:id="140" w:name="OLE_LINK321"/>
      <w:bookmarkStart w:id="141" w:name="OLE_LINK385"/>
      <w:bookmarkStart w:id="142" w:name="OLE_LINK400"/>
      <w:bookmarkStart w:id="143" w:name="OLE_LINK346"/>
      <w:bookmarkStart w:id="144" w:name="OLE_LINK371"/>
      <w:bookmarkStart w:id="145" w:name="OLE_LINK334"/>
      <w:bookmarkStart w:id="146" w:name="OLE_LINK1830"/>
      <w:bookmarkStart w:id="147" w:name="OLE_LINK457"/>
      <w:bookmarkStart w:id="148" w:name="OLE_LINK288"/>
      <w:bookmarkStart w:id="149" w:name="OLE_LINK384"/>
      <w:bookmarkStart w:id="150" w:name="OLE_LINK379"/>
      <w:bookmarkStart w:id="151" w:name="OLE_LINK303"/>
      <w:bookmarkStart w:id="152" w:name="OLE_LINK450"/>
      <w:bookmarkStart w:id="153" w:name="OLE_LINK489"/>
      <w:bookmarkStart w:id="154" w:name="OLE_LINK535"/>
      <w:bookmarkStart w:id="155" w:name="OLE_LINK648"/>
      <w:bookmarkStart w:id="156" w:name="OLE_LINK686"/>
      <w:bookmarkStart w:id="157" w:name="OLE_LINK471"/>
      <w:bookmarkStart w:id="158" w:name="OLE_LINK462"/>
      <w:bookmarkStart w:id="159" w:name="OLE_LINK519"/>
      <w:bookmarkStart w:id="160" w:name="OLE_LINK575"/>
      <w:bookmarkStart w:id="161" w:name="OLE_LINK491"/>
      <w:bookmarkStart w:id="162" w:name="OLE_LINK532"/>
      <w:bookmarkStart w:id="163" w:name="OLE_LINK572"/>
      <w:bookmarkStart w:id="164" w:name="OLE_LINK574"/>
      <w:bookmarkStart w:id="165" w:name="OLE_LINK480"/>
      <w:bookmarkStart w:id="166" w:name="OLE_LINK567"/>
      <w:bookmarkStart w:id="167" w:name="OLE_LINK2700"/>
      <w:bookmarkStart w:id="168" w:name="OLE_LINK581"/>
      <w:bookmarkStart w:id="169" w:name="OLE_LINK639"/>
      <w:bookmarkStart w:id="170" w:name="OLE_LINK688"/>
      <w:bookmarkStart w:id="171" w:name="OLE_LINK722"/>
      <w:bookmarkStart w:id="172" w:name="OLE_LINK542"/>
      <w:bookmarkStart w:id="173" w:name="OLE_LINK589"/>
      <w:bookmarkStart w:id="174" w:name="OLE_LINK582"/>
      <w:bookmarkStart w:id="175" w:name="OLE_LINK640"/>
      <w:bookmarkStart w:id="176" w:name="OLE_LINK714"/>
      <w:bookmarkStart w:id="177" w:name="OLE_LINK593"/>
      <w:bookmarkStart w:id="178" w:name="OLE_LINK716"/>
      <w:bookmarkStart w:id="179" w:name="OLE_LINK770"/>
      <w:bookmarkStart w:id="180" w:name="OLE_LINK801"/>
      <w:bookmarkStart w:id="181" w:name="OLE_LINK660"/>
      <w:bookmarkStart w:id="182" w:name="OLE_LINK781"/>
      <w:bookmarkStart w:id="183" w:name="OLE_LINK833"/>
      <w:bookmarkStart w:id="184" w:name="OLE_LINK642"/>
      <w:bookmarkStart w:id="185" w:name="OLE_LINK700"/>
      <w:bookmarkStart w:id="186" w:name="OLE_LINK792"/>
      <w:bookmarkStart w:id="187" w:name="OLE_LINK2882"/>
      <w:bookmarkStart w:id="188" w:name="OLE_LINK836"/>
      <w:bookmarkStart w:id="189" w:name="OLE_LINK889"/>
      <w:bookmarkStart w:id="190" w:name="OLE_LINK782"/>
      <w:bookmarkStart w:id="191" w:name="OLE_LINK826"/>
      <w:bookmarkStart w:id="192" w:name="OLE_LINK865"/>
      <w:bookmarkStart w:id="193" w:name="OLE_LINK856"/>
      <w:bookmarkStart w:id="194" w:name="OLE_LINK908"/>
      <w:bookmarkStart w:id="195" w:name="OLE_LINK980"/>
      <w:bookmarkStart w:id="196" w:name="OLE_LINK1018"/>
      <w:bookmarkStart w:id="197" w:name="OLE_LINK1049"/>
      <w:bookmarkStart w:id="198" w:name="OLE_LINK1076"/>
      <w:bookmarkStart w:id="199" w:name="OLE_LINK1106"/>
      <w:bookmarkStart w:id="200" w:name="OLE_LINK891"/>
      <w:bookmarkStart w:id="201" w:name="OLE_LINK943"/>
      <w:bookmarkStart w:id="202" w:name="OLE_LINK981"/>
      <w:bookmarkStart w:id="203" w:name="OLE_LINK1030"/>
      <w:bookmarkStart w:id="204" w:name="OLE_LINK847"/>
      <w:bookmarkStart w:id="205" w:name="OLE_LINK909"/>
      <w:bookmarkStart w:id="206" w:name="OLE_LINK906"/>
      <w:bookmarkStart w:id="207" w:name="OLE_LINK992"/>
      <w:bookmarkStart w:id="208" w:name="OLE_LINK993"/>
      <w:bookmarkStart w:id="209" w:name="OLE_LINK1052"/>
      <w:bookmarkStart w:id="210" w:name="OLE_LINK946"/>
      <w:bookmarkStart w:id="211" w:name="OLE_LINK911"/>
      <w:bookmarkStart w:id="212" w:name="OLE_LINK930"/>
      <w:bookmarkStart w:id="213" w:name="OLE_LINK1059"/>
      <w:bookmarkStart w:id="214" w:name="OLE_LINK1174"/>
      <w:bookmarkStart w:id="215" w:name="OLE_LINK1137"/>
      <w:bookmarkStart w:id="216" w:name="OLE_LINK1167"/>
      <w:bookmarkStart w:id="217" w:name="OLE_LINK1200"/>
      <w:bookmarkStart w:id="218" w:name="OLE_LINK1241"/>
      <w:bookmarkStart w:id="219" w:name="OLE_LINK1288"/>
      <w:bookmarkStart w:id="220" w:name="OLE_LINK1056"/>
      <w:bookmarkStart w:id="221" w:name="OLE_LINK1158"/>
      <w:bookmarkStart w:id="222" w:name="OLE_LINK1175"/>
      <w:bookmarkStart w:id="223" w:name="OLE_LINK1074"/>
      <w:bookmarkStart w:id="224" w:name="OLE_LINK1169"/>
      <w:bookmarkStart w:id="225" w:name="OLE_LINK386"/>
      <w:bookmarkStart w:id="226" w:name="OLE_LINK33"/>
      <w:bookmarkStart w:id="227" w:name="OLE_LINK599"/>
      <w:bookmarkStart w:id="228" w:name="OLE_LINK87"/>
      <w:bookmarkStart w:id="229" w:name="OLE_LINK1164"/>
      <w:bookmarkStart w:id="230" w:name="OLE_LINK52"/>
      <w:bookmarkStart w:id="231" w:name="OLE_LINK57"/>
      <w:r w:rsidRPr="008A360C">
        <w:rPr>
          <w:rFonts w:ascii="Book Antiqua" w:eastAsia="宋体" w:hAnsi="Book Antiqua" w:cs="Times New Roman"/>
          <w:b/>
          <w:bCs/>
          <w:sz w:val="24"/>
          <w:szCs w:val="24"/>
          <w:lang w:eastAsia="zh-CN"/>
        </w:rPr>
        <w:t>P-Reviewer:</w:t>
      </w:r>
      <w:r w:rsidRPr="008A360C">
        <w:rPr>
          <w:rFonts w:ascii="Book Antiqua" w:eastAsia="宋体" w:hAnsi="Book Antiqua" w:cs="Times New Roman" w:hint="eastAsia"/>
          <w:b/>
          <w:bCs/>
          <w:sz w:val="24"/>
          <w:szCs w:val="24"/>
          <w:lang w:eastAsia="zh-CN"/>
        </w:rPr>
        <w:t xml:space="preserve"> </w:t>
      </w:r>
      <w:r w:rsidR="00304417" w:rsidRPr="00304417">
        <w:rPr>
          <w:rFonts w:ascii="Book Antiqua" w:eastAsia="宋体" w:hAnsi="Book Antiqua" w:cs="Times New Roman"/>
          <w:bCs/>
          <w:sz w:val="24"/>
          <w:szCs w:val="24"/>
          <w:lang w:eastAsia="zh-CN"/>
        </w:rPr>
        <w:t>Bandyopadhyay</w:t>
      </w:r>
      <w:r w:rsidR="00304417">
        <w:rPr>
          <w:rFonts w:ascii="Book Antiqua" w:eastAsia="宋体" w:hAnsi="Book Antiqua" w:cs="Times New Roman"/>
          <w:bCs/>
          <w:sz w:val="24"/>
          <w:szCs w:val="24"/>
          <w:lang w:eastAsia="zh-CN"/>
        </w:rPr>
        <w:t xml:space="preserve"> SK</w:t>
      </w:r>
    </w:p>
    <w:p w14:paraId="2FA7301F" w14:textId="77777777" w:rsidR="008A360C" w:rsidRPr="008A360C" w:rsidRDefault="008A360C" w:rsidP="008A360C">
      <w:pPr>
        <w:snapToGrid w:val="0"/>
        <w:spacing w:after="0" w:line="360" w:lineRule="auto"/>
        <w:jc w:val="right"/>
        <w:rPr>
          <w:rFonts w:ascii="Book Antiqua" w:eastAsia="宋体" w:hAnsi="Book Antiqua" w:cs="Times New Roman"/>
          <w:sz w:val="24"/>
          <w:szCs w:val="24"/>
          <w:lang w:eastAsia="zh-CN"/>
        </w:rPr>
      </w:pPr>
      <w:r w:rsidRPr="008A360C">
        <w:rPr>
          <w:rFonts w:ascii="Book Antiqua" w:eastAsia="宋体" w:hAnsi="Book Antiqua" w:cs="Times New Roman"/>
          <w:b/>
          <w:bCs/>
          <w:sz w:val="24"/>
          <w:szCs w:val="24"/>
          <w:lang w:eastAsia="zh-CN"/>
        </w:rPr>
        <w:t>S-Editor:</w:t>
      </w:r>
      <w:r w:rsidRPr="008A360C">
        <w:rPr>
          <w:rFonts w:ascii="Book Antiqua" w:eastAsia="宋体" w:hAnsi="Book Antiqua" w:cs="Times New Roman" w:hint="eastAsia"/>
          <w:sz w:val="24"/>
          <w:szCs w:val="24"/>
          <w:lang w:eastAsia="zh-CN"/>
        </w:rPr>
        <w:t xml:space="preserve"> </w:t>
      </w:r>
      <w:r w:rsidRPr="008A360C">
        <w:rPr>
          <w:rFonts w:ascii="Book Antiqua" w:eastAsia="宋体" w:hAnsi="Book Antiqua" w:cs="Times New Roman"/>
          <w:sz w:val="24"/>
          <w:szCs w:val="24"/>
          <w:lang w:eastAsia="zh-CN"/>
        </w:rPr>
        <w:t>Ma</w:t>
      </w:r>
      <w:r w:rsidRPr="008A360C">
        <w:rPr>
          <w:rFonts w:ascii="Book Antiqua" w:eastAsia="宋体" w:hAnsi="Book Antiqua" w:cs="Times New Roman" w:hint="eastAsia"/>
          <w:sz w:val="24"/>
          <w:szCs w:val="24"/>
          <w:lang w:eastAsia="zh-CN"/>
        </w:rPr>
        <w:t xml:space="preserve"> </w:t>
      </w:r>
      <w:r w:rsidRPr="008A360C">
        <w:rPr>
          <w:rFonts w:ascii="Book Antiqua" w:eastAsia="宋体" w:hAnsi="Book Antiqua" w:cs="Times New Roman"/>
          <w:sz w:val="24"/>
          <w:szCs w:val="24"/>
          <w:lang w:eastAsia="zh-CN"/>
        </w:rPr>
        <w:t>RY</w:t>
      </w:r>
      <w:r w:rsidRPr="008A360C">
        <w:rPr>
          <w:rFonts w:ascii="Book Antiqua" w:eastAsia="宋体" w:hAnsi="Book Antiqua" w:cs="Times New Roman" w:hint="eastAsia"/>
          <w:sz w:val="24"/>
          <w:szCs w:val="24"/>
          <w:lang w:eastAsia="zh-CN"/>
        </w:rPr>
        <w:t xml:space="preserve"> </w:t>
      </w:r>
      <w:r w:rsidRPr="008A360C">
        <w:rPr>
          <w:rFonts w:ascii="Book Antiqua" w:eastAsia="宋体" w:hAnsi="Book Antiqua" w:cs="Times New Roman"/>
          <w:b/>
          <w:bCs/>
          <w:sz w:val="24"/>
          <w:szCs w:val="24"/>
          <w:lang w:eastAsia="zh-CN"/>
        </w:rPr>
        <w:t>L-Editor:</w:t>
      </w:r>
      <w:r w:rsidRPr="008A360C">
        <w:rPr>
          <w:rFonts w:ascii="Book Antiqua" w:eastAsia="宋体" w:hAnsi="Book Antiqua" w:cs="Times New Roman"/>
          <w:sz w:val="24"/>
          <w:szCs w:val="24"/>
          <w:lang w:eastAsia="zh-CN"/>
        </w:rPr>
        <w:t xml:space="preserve"> </w:t>
      </w:r>
      <w:r w:rsidRPr="008A360C">
        <w:rPr>
          <w:rFonts w:ascii="Book Antiqua" w:eastAsia="宋体" w:hAnsi="Book Antiqua" w:cs="Times New Roman"/>
          <w:b/>
          <w:bCs/>
          <w:sz w:val="24"/>
          <w:szCs w:val="24"/>
          <w:lang w:eastAsia="zh-CN"/>
        </w:rPr>
        <w:t>E-Editor:</w:t>
      </w:r>
    </w:p>
    <w:p w14:paraId="3BEDE0A4" w14:textId="77777777" w:rsidR="008A360C" w:rsidRPr="008A360C" w:rsidRDefault="008A360C" w:rsidP="008A360C">
      <w:pPr>
        <w:shd w:val="clear" w:color="auto" w:fill="FFFFFF"/>
        <w:snapToGrid w:val="0"/>
        <w:spacing w:after="0" w:line="360" w:lineRule="auto"/>
        <w:jc w:val="both"/>
        <w:rPr>
          <w:rFonts w:ascii="Book Antiqua" w:eastAsia="宋体" w:hAnsi="Book Antiqua" w:cs="Helvetica"/>
          <w:b/>
          <w:sz w:val="24"/>
          <w:szCs w:val="24"/>
          <w:lang w:eastAsia="zh-CN"/>
        </w:rPr>
      </w:pPr>
      <w:bookmarkStart w:id="232" w:name="OLE_LINK880"/>
      <w:bookmarkStart w:id="233" w:name="OLE_LINK88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8A360C">
        <w:rPr>
          <w:rFonts w:ascii="Book Antiqua" w:eastAsia="宋体" w:hAnsi="Book Antiqua" w:cs="Helvetica"/>
          <w:b/>
          <w:sz w:val="24"/>
          <w:szCs w:val="24"/>
          <w:lang w:eastAsia="zh-CN"/>
        </w:rPr>
        <w:t xml:space="preserve">Specialty type: </w:t>
      </w:r>
      <w:r w:rsidRPr="008A360C">
        <w:rPr>
          <w:rFonts w:ascii="Book Antiqua" w:eastAsia="宋体" w:hAnsi="Book Antiqua" w:cs="Helvetica"/>
          <w:sz w:val="24"/>
          <w:szCs w:val="24"/>
          <w:lang w:eastAsia="zh-CN"/>
        </w:rPr>
        <w:t>Gastroenterology and</w:t>
      </w:r>
      <w:r w:rsidRPr="008A360C">
        <w:rPr>
          <w:rFonts w:ascii="Book Antiqua" w:eastAsia="宋体" w:hAnsi="Book Antiqua" w:cs="Helvetica" w:hint="eastAsia"/>
          <w:sz w:val="24"/>
          <w:szCs w:val="24"/>
          <w:lang w:eastAsia="zh-CN"/>
        </w:rPr>
        <w:t xml:space="preserve"> </w:t>
      </w:r>
      <w:r w:rsidRPr="008A360C">
        <w:rPr>
          <w:rFonts w:ascii="Book Antiqua" w:eastAsia="宋体" w:hAnsi="Book Antiqua" w:cs="Helvetica"/>
          <w:sz w:val="24"/>
          <w:szCs w:val="24"/>
          <w:lang w:eastAsia="zh-CN"/>
        </w:rPr>
        <w:t>hepatology</w:t>
      </w:r>
    </w:p>
    <w:p w14:paraId="2FCFC314" w14:textId="7EA2B437" w:rsidR="008A360C" w:rsidRPr="008A360C" w:rsidRDefault="008A360C" w:rsidP="008A360C">
      <w:pPr>
        <w:shd w:val="clear" w:color="auto" w:fill="FFFFFF"/>
        <w:snapToGrid w:val="0"/>
        <w:spacing w:after="0" w:line="360" w:lineRule="auto"/>
        <w:jc w:val="both"/>
        <w:rPr>
          <w:rFonts w:ascii="Book Antiqua" w:eastAsia="宋体" w:hAnsi="Book Antiqua" w:cs="Helvetica"/>
          <w:b/>
          <w:sz w:val="24"/>
          <w:szCs w:val="24"/>
          <w:lang w:eastAsia="zh-CN"/>
        </w:rPr>
      </w:pPr>
      <w:r w:rsidRPr="008A360C">
        <w:rPr>
          <w:rFonts w:ascii="Book Antiqua" w:eastAsia="宋体" w:hAnsi="Book Antiqua" w:cs="Helvetica"/>
          <w:b/>
          <w:sz w:val="24"/>
          <w:szCs w:val="24"/>
          <w:lang w:eastAsia="zh-CN"/>
        </w:rPr>
        <w:t xml:space="preserve">Country of origin: </w:t>
      </w:r>
      <w:r w:rsidR="00304417" w:rsidRPr="00304417">
        <w:rPr>
          <w:rFonts w:ascii="Book Antiqua" w:eastAsia="宋体" w:hAnsi="Book Antiqua" w:cs="Helvetica"/>
          <w:sz w:val="24"/>
          <w:szCs w:val="24"/>
          <w:lang w:eastAsia="zh-CN"/>
        </w:rPr>
        <w:t>Pakistan</w:t>
      </w:r>
    </w:p>
    <w:p w14:paraId="507BA564" w14:textId="77777777" w:rsidR="008A360C" w:rsidRPr="008A360C" w:rsidRDefault="008A360C" w:rsidP="008A360C">
      <w:pPr>
        <w:shd w:val="clear" w:color="auto" w:fill="FFFFFF"/>
        <w:snapToGrid w:val="0"/>
        <w:spacing w:after="0" w:line="360" w:lineRule="auto"/>
        <w:jc w:val="both"/>
        <w:rPr>
          <w:rFonts w:ascii="Book Antiqua" w:eastAsia="宋体" w:hAnsi="Book Antiqua" w:cs="Helvetica"/>
          <w:b/>
          <w:sz w:val="24"/>
          <w:szCs w:val="24"/>
          <w:lang w:eastAsia="zh-CN"/>
        </w:rPr>
      </w:pPr>
      <w:r w:rsidRPr="008A360C">
        <w:rPr>
          <w:rFonts w:ascii="Book Antiqua" w:eastAsia="宋体" w:hAnsi="Book Antiqua" w:cs="Helvetica"/>
          <w:b/>
          <w:sz w:val="24"/>
          <w:szCs w:val="24"/>
          <w:lang w:eastAsia="zh-CN"/>
        </w:rPr>
        <w:t>Peer-review report classification</w:t>
      </w:r>
    </w:p>
    <w:p w14:paraId="3284BFFA" w14:textId="1562CCAE" w:rsidR="008A360C" w:rsidRPr="008A360C" w:rsidRDefault="008A360C" w:rsidP="008A360C">
      <w:pPr>
        <w:shd w:val="clear" w:color="auto" w:fill="FFFFFF"/>
        <w:snapToGrid w:val="0"/>
        <w:spacing w:after="0" w:line="360" w:lineRule="auto"/>
        <w:jc w:val="both"/>
        <w:rPr>
          <w:rFonts w:ascii="Book Antiqua" w:eastAsia="宋体" w:hAnsi="Book Antiqua" w:cs="Helvetica"/>
          <w:sz w:val="24"/>
          <w:szCs w:val="24"/>
          <w:lang w:eastAsia="zh-CN"/>
        </w:rPr>
      </w:pPr>
      <w:r w:rsidRPr="008A360C">
        <w:rPr>
          <w:rFonts w:ascii="Book Antiqua" w:eastAsia="宋体" w:hAnsi="Book Antiqua" w:cs="Helvetica"/>
          <w:sz w:val="24"/>
          <w:szCs w:val="24"/>
          <w:lang w:eastAsia="zh-CN"/>
        </w:rPr>
        <w:t xml:space="preserve">Grade A (Excellent): </w:t>
      </w:r>
      <w:r w:rsidR="00304417">
        <w:rPr>
          <w:rFonts w:ascii="Book Antiqua" w:eastAsia="宋体" w:hAnsi="Book Antiqua" w:cs="Helvetica"/>
          <w:sz w:val="24"/>
          <w:szCs w:val="24"/>
          <w:lang w:eastAsia="zh-CN"/>
        </w:rPr>
        <w:t>0</w:t>
      </w:r>
    </w:p>
    <w:p w14:paraId="29C59AB6" w14:textId="29B3A087" w:rsidR="008A360C" w:rsidRPr="008A360C" w:rsidRDefault="008A360C" w:rsidP="008A360C">
      <w:pPr>
        <w:shd w:val="clear" w:color="auto" w:fill="FFFFFF"/>
        <w:snapToGrid w:val="0"/>
        <w:spacing w:after="0" w:line="360" w:lineRule="auto"/>
        <w:jc w:val="both"/>
        <w:rPr>
          <w:rFonts w:ascii="Book Antiqua" w:eastAsia="宋体" w:hAnsi="Book Antiqua" w:cs="Helvetica"/>
          <w:sz w:val="24"/>
          <w:szCs w:val="24"/>
          <w:lang w:eastAsia="zh-CN"/>
        </w:rPr>
      </w:pPr>
      <w:r w:rsidRPr="008A360C">
        <w:rPr>
          <w:rFonts w:ascii="Book Antiqua" w:eastAsia="宋体" w:hAnsi="Book Antiqua" w:cs="Helvetica"/>
          <w:sz w:val="24"/>
          <w:szCs w:val="24"/>
          <w:lang w:eastAsia="zh-CN"/>
        </w:rPr>
        <w:t xml:space="preserve">Grade B (Very good): </w:t>
      </w:r>
      <w:r w:rsidR="00304417">
        <w:rPr>
          <w:rFonts w:ascii="Book Antiqua" w:eastAsia="宋体" w:hAnsi="Book Antiqua" w:cs="Helvetica"/>
          <w:sz w:val="24"/>
          <w:szCs w:val="24"/>
          <w:lang w:eastAsia="zh-CN"/>
        </w:rPr>
        <w:t>0</w:t>
      </w:r>
    </w:p>
    <w:p w14:paraId="1CCCF722" w14:textId="77777777" w:rsidR="008A360C" w:rsidRPr="008A360C" w:rsidRDefault="008A360C" w:rsidP="008A360C">
      <w:pPr>
        <w:shd w:val="clear" w:color="auto" w:fill="FFFFFF"/>
        <w:snapToGrid w:val="0"/>
        <w:spacing w:after="0" w:line="360" w:lineRule="auto"/>
        <w:jc w:val="both"/>
        <w:rPr>
          <w:rFonts w:ascii="Book Antiqua" w:eastAsia="宋体" w:hAnsi="Book Antiqua" w:cs="Helvetica"/>
          <w:sz w:val="24"/>
          <w:szCs w:val="24"/>
          <w:lang w:eastAsia="zh-CN"/>
        </w:rPr>
      </w:pPr>
      <w:r w:rsidRPr="008A360C">
        <w:rPr>
          <w:rFonts w:ascii="Book Antiqua" w:eastAsia="宋体" w:hAnsi="Book Antiqua" w:cs="Helvetica"/>
          <w:sz w:val="24"/>
          <w:szCs w:val="24"/>
          <w:lang w:eastAsia="zh-CN"/>
        </w:rPr>
        <w:t xml:space="preserve">Grade C (Good): </w:t>
      </w:r>
      <w:r w:rsidRPr="008A360C">
        <w:rPr>
          <w:rFonts w:ascii="Book Antiqua" w:eastAsia="宋体" w:hAnsi="Book Antiqua" w:cs="Helvetica" w:hint="eastAsia"/>
          <w:sz w:val="24"/>
          <w:szCs w:val="24"/>
          <w:lang w:eastAsia="zh-CN"/>
        </w:rPr>
        <w:t>C</w:t>
      </w:r>
    </w:p>
    <w:p w14:paraId="7E31A3F9" w14:textId="77777777" w:rsidR="008A360C" w:rsidRPr="008A360C" w:rsidRDefault="008A360C" w:rsidP="008A360C">
      <w:pPr>
        <w:shd w:val="clear" w:color="auto" w:fill="FFFFFF"/>
        <w:snapToGrid w:val="0"/>
        <w:spacing w:after="0" w:line="360" w:lineRule="auto"/>
        <w:jc w:val="both"/>
        <w:rPr>
          <w:rFonts w:ascii="Book Antiqua" w:eastAsia="宋体" w:hAnsi="Book Antiqua" w:cs="Helvetica"/>
          <w:sz w:val="24"/>
          <w:szCs w:val="24"/>
          <w:lang w:eastAsia="zh-CN"/>
        </w:rPr>
      </w:pPr>
      <w:r w:rsidRPr="008A360C">
        <w:rPr>
          <w:rFonts w:ascii="Book Antiqua" w:eastAsia="宋体" w:hAnsi="Book Antiqua" w:cs="Helvetica"/>
          <w:sz w:val="24"/>
          <w:szCs w:val="24"/>
          <w:lang w:eastAsia="zh-CN"/>
        </w:rPr>
        <w:t xml:space="preserve">Grade D (Fair): </w:t>
      </w:r>
      <w:r w:rsidRPr="008A360C">
        <w:rPr>
          <w:rFonts w:ascii="Book Antiqua" w:eastAsia="宋体" w:hAnsi="Book Antiqua" w:cs="Helvetica" w:hint="eastAsia"/>
          <w:sz w:val="24"/>
          <w:szCs w:val="24"/>
          <w:lang w:eastAsia="zh-CN"/>
        </w:rPr>
        <w:t>0</w:t>
      </w:r>
    </w:p>
    <w:p w14:paraId="516C7261" w14:textId="77777777" w:rsidR="008A360C" w:rsidRPr="008A360C" w:rsidRDefault="008A360C" w:rsidP="008A360C">
      <w:pPr>
        <w:snapToGrid w:val="0"/>
        <w:spacing w:after="0" w:line="360" w:lineRule="auto"/>
        <w:jc w:val="both"/>
        <w:rPr>
          <w:rFonts w:ascii="Book Antiqua" w:eastAsia="宋体" w:hAnsi="Book Antiqua" w:cs="Times New Roman"/>
          <w:b/>
          <w:iCs/>
          <w:sz w:val="24"/>
          <w:szCs w:val="24"/>
          <w:lang w:eastAsia="zh-CN"/>
        </w:rPr>
      </w:pPr>
      <w:r w:rsidRPr="008A360C">
        <w:rPr>
          <w:rFonts w:ascii="Book Antiqua" w:eastAsia="宋体" w:hAnsi="Book Antiqua" w:cs="Helvetica"/>
          <w:sz w:val="24"/>
          <w:szCs w:val="24"/>
          <w:lang w:eastAsia="zh-CN"/>
        </w:rPr>
        <w:t xml:space="preserve">Grade E (Poor): </w:t>
      </w:r>
      <w:r w:rsidRPr="008A360C">
        <w:rPr>
          <w:rFonts w:ascii="Book Antiqua" w:eastAsia="宋体" w:hAnsi="Book Antiqua" w:cs="Helvetica" w:hint="eastAsia"/>
          <w:sz w:val="24"/>
          <w:szCs w:val="24"/>
          <w:lang w:eastAsia="zh-CN"/>
        </w:rPr>
        <w:t>0</w:t>
      </w:r>
      <w:bookmarkEnd w:id="225"/>
      <w:bookmarkEnd w:id="232"/>
      <w:bookmarkEnd w:id="233"/>
    </w:p>
    <w:bookmarkEnd w:id="226"/>
    <w:bookmarkEnd w:id="227"/>
    <w:bookmarkEnd w:id="228"/>
    <w:bookmarkEnd w:id="229"/>
    <w:p w14:paraId="67643A3E" w14:textId="486CD4DF" w:rsidR="00912E9E" w:rsidRPr="0051095B" w:rsidRDefault="008A360C" w:rsidP="008A360C">
      <w:pPr>
        <w:adjustRightInd w:val="0"/>
        <w:snapToGrid w:val="0"/>
        <w:spacing w:after="0" w:line="360" w:lineRule="auto"/>
        <w:jc w:val="both"/>
        <w:rPr>
          <w:rFonts w:ascii="Book Antiqua" w:hAnsi="Book Antiqua"/>
          <w:color w:val="000000" w:themeColor="text1"/>
          <w:sz w:val="24"/>
          <w:szCs w:val="24"/>
        </w:rPr>
      </w:pPr>
      <w:r w:rsidRPr="008A360C">
        <w:rPr>
          <w:rFonts w:ascii="Book Antiqua" w:eastAsia="宋体" w:hAnsi="Book Antiqua" w:cs="Times New Roman"/>
          <w:sz w:val="24"/>
          <w:szCs w:val="24"/>
          <w:lang w:eastAsia="zh-CN"/>
        </w:rPr>
        <w:br w:type="page"/>
      </w:r>
      <w:bookmarkEnd w:id="230"/>
      <w:bookmarkEnd w:id="231"/>
    </w:p>
    <w:p w14:paraId="6D79013C" w14:textId="1D446102" w:rsidR="002444F5" w:rsidRPr="0051095B" w:rsidRDefault="00304417" w:rsidP="00304417">
      <w:pPr>
        <w:adjustRightInd w:val="0"/>
        <w:snapToGrid w:val="0"/>
        <w:spacing w:after="0" w:line="360" w:lineRule="auto"/>
        <w:jc w:val="both"/>
        <w:rPr>
          <w:rFonts w:ascii="Book Antiqua" w:hAnsi="Book Antiqua"/>
          <w:b/>
          <w:color w:val="000000" w:themeColor="text1"/>
          <w:sz w:val="24"/>
          <w:szCs w:val="24"/>
        </w:rPr>
      </w:pPr>
      <w:r>
        <w:rPr>
          <w:rFonts w:ascii="Book Antiqua" w:hAnsi="Book Antiqua"/>
          <w:b/>
          <w:noProof/>
          <w:color w:val="000000" w:themeColor="text1"/>
          <w:sz w:val="24"/>
          <w:szCs w:val="24"/>
          <w:lang w:eastAsia="zh-CN"/>
        </w:rPr>
        <w:lastRenderedPageBreak/>
        <w:drawing>
          <wp:inline distT="0" distB="0" distL="0" distR="0" wp14:anchorId="634A4DC2" wp14:editId="012E4A6E">
            <wp:extent cx="4254500" cy="4648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467CC5-7BB9-4045-BBE5-627E3DB27970.png"/>
                    <pic:cNvPicPr/>
                  </pic:nvPicPr>
                  <pic:blipFill>
                    <a:blip r:embed="rId9">
                      <a:extLst>
                        <a:ext uri="{28A0092B-C50C-407E-A947-70E740481C1C}">
                          <a14:useLocalDpi xmlns:a14="http://schemas.microsoft.com/office/drawing/2010/main" val="0"/>
                        </a:ext>
                      </a:extLst>
                    </a:blip>
                    <a:stretch>
                      <a:fillRect/>
                    </a:stretch>
                  </pic:blipFill>
                  <pic:spPr>
                    <a:xfrm>
                      <a:off x="0" y="0"/>
                      <a:ext cx="4254500" cy="4648200"/>
                    </a:xfrm>
                    <a:prstGeom prst="rect">
                      <a:avLst/>
                    </a:prstGeom>
                  </pic:spPr>
                </pic:pic>
              </a:graphicData>
            </a:graphic>
          </wp:inline>
        </w:drawing>
      </w:r>
    </w:p>
    <w:p w14:paraId="563154DB" w14:textId="0D5BA417" w:rsidR="002444F5" w:rsidRDefault="002444F5" w:rsidP="00304417">
      <w:pPr>
        <w:adjustRightInd w:val="0"/>
        <w:snapToGrid w:val="0"/>
        <w:spacing w:after="0" w:line="360" w:lineRule="auto"/>
        <w:jc w:val="both"/>
        <w:rPr>
          <w:rFonts w:ascii="Book Antiqua" w:hAnsi="Book Antiqua"/>
          <w:b/>
          <w:bCs/>
          <w:color w:val="000000" w:themeColor="text1"/>
          <w:sz w:val="24"/>
          <w:szCs w:val="24"/>
        </w:rPr>
      </w:pPr>
      <w:r w:rsidRPr="00304417">
        <w:rPr>
          <w:rFonts w:ascii="Book Antiqua" w:hAnsi="Book Antiqua"/>
          <w:b/>
          <w:bCs/>
          <w:color w:val="000000" w:themeColor="text1"/>
          <w:sz w:val="24"/>
          <w:szCs w:val="24"/>
        </w:rPr>
        <w:t>Figure 1</w:t>
      </w:r>
      <w:r w:rsidR="00304417" w:rsidRPr="00304417">
        <w:rPr>
          <w:rFonts w:ascii="Book Antiqua" w:hAnsi="Book Antiqua"/>
          <w:b/>
          <w:bCs/>
          <w:color w:val="000000" w:themeColor="text1"/>
          <w:sz w:val="24"/>
          <w:szCs w:val="24"/>
        </w:rPr>
        <w:t xml:space="preserve"> </w:t>
      </w:r>
      <w:r w:rsidRPr="00304417">
        <w:rPr>
          <w:rFonts w:ascii="Book Antiqua" w:hAnsi="Book Antiqua"/>
          <w:b/>
          <w:bCs/>
          <w:color w:val="000000" w:themeColor="text1"/>
          <w:sz w:val="24"/>
          <w:szCs w:val="24"/>
        </w:rPr>
        <w:t>Barium swallow examination shows slight thickening and narrowing of the gastro-</w:t>
      </w:r>
      <w:r w:rsidR="00180A7B" w:rsidRPr="00304417">
        <w:rPr>
          <w:rFonts w:ascii="Book Antiqua" w:hAnsi="Book Antiqua"/>
          <w:b/>
          <w:bCs/>
          <w:color w:val="000000" w:themeColor="text1"/>
          <w:sz w:val="24"/>
          <w:szCs w:val="24"/>
        </w:rPr>
        <w:t>esophageal</w:t>
      </w:r>
      <w:r w:rsidRPr="00304417">
        <w:rPr>
          <w:rFonts w:ascii="Book Antiqua" w:hAnsi="Book Antiqua"/>
          <w:b/>
          <w:bCs/>
          <w:color w:val="000000" w:themeColor="text1"/>
          <w:sz w:val="24"/>
          <w:szCs w:val="24"/>
        </w:rPr>
        <w:t xml:space="preserve"> junction with mucosal irregularity, nodularity and moderate dilatation of the lower </w:t>
      </w:r>
      <w:r w:rsidR="00180A7B" w:rsidRPr="00304417">
        <w:rPr>
          <w:rFonts w:ascii="Book Antiqua" w:hAnsi="Book Antiqua"/>
          <w:b/>
          <w:bCs/>
          <w:color w:val="000000" w:themeColor="text1"/>
          <w:sz w:val="24"/>
          <w:szCs w:val="24"/>
        </w:rPr>
        <w:t>esophagus</w:t>
      </w:r>
      <w:r w:rsidRPr="00304417">
        <w:rPr>
          <w:rFonts w:ascii="Book Antiqua" w:hAnsi="Book Antiqua"/>
          <w:b/>
          <w:bCs/>
          <w:color w:val="000000" w:themeColor="text1"/>
          <w:sz w:val="24"/>
          <w:szCs w:val="24"/>
        </w:rPr>
        <w:t>.</w:t>
      </w:r>
    </w:p>
    <w:p w14:paraId="0FB2CE11" w14:textId="59980F22" w:rsidR="00304417" w:rsidRDefault="00304417">
      <w:pPr>
        <w:rPr>
          <w:rFonts w:ascii="Book Antiqua" w:hAnsi="Book Antiqua"/>
          <w:b/>
          <w:bCs/>
          <w:color w:val="000000" w:themeColor="text1"/>
          <w:sz w:val="24"/>
          <w:szCs w:val="24"/>
        </w:rPr>
      </w:pPr>
      <w:r>
        <w:rPr>
          <w:rFonts w:ascii="Book Antiqua" w:hAnsi="Book Antiqua"/>
          <w:b/>
          <w:bCs/>
          <w:color w:val="000000" w:themeColor="text1"/>
          <w:sz w:val="24"/>
          <w:szCs w:val="24"/>
        </w:rPr>
        <w:br w:type="page"/>
      </w:r>
    </w:p>
    <w:p w14:paraId="39896498" w14:textId="023D0A13" w:rsidR="00304417" w:rsidRPr="00304417" w:rsidRDefault="00670A9A" w:rsidP="00304417">
      <w:pPr>
        <w:adjustRightInd w:val="0"/>
        <w:snapToGrid w:val="0"/>
        <w:spacing w:after="0" w:line="360" w:lineRule="auto"/>
        <w:jc w:val="both"/>
        <w:rPr>
          <w:rFonts w:ascii="Book Antiqua" w:hAnsi="Book Antiqua"/>
          <w:b/>
          <w:bCs/>
          <w:color w:val="000000" w:themeColor="text1"/>
          <w:sz w:val="24"/>
          <w:szCs w:val="24"/>
        </w:rPr>
      </w:pPr>
      <w:r>
        <w:rPr>
          <w:rFonts w:ascii="Book Antiqua" w:hAnsi="Book Antiqua"/>
          <w:b/>
          <w:bCs/>
          <w:noProof/>
          <w:color w:val="000000" w:themeColor="text1"/>
          <w:sz w:val="24"/>
          <w:szCs w:val="24"/>
          <w:lang w:eastAsia="zh-CN"/>
        </w:rPr>
        <w:lastRenderedPageBreak/>
        <w:drawing>
          <wp:inline distT="0" distB="0" distL="0" distR="0" wp14:anchorId="7AB83186" wp14:editId="419B0A85">
            <wp:extent cx="4826000" cy="4775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D79C55-2C43-47B7-8E46-894B86130169.png"/>
                    <pic:cNvPicPr/>
                  </pic:nvPicPr>
                  <pic:blipFill>
                    <a:blip r:embed="rId10">
                      <a:extLst>
                        <a:ext uri="{28A0092B-C50C-407E-A947-70E740481C1C}">
                          <a14:useLocalDpi xmlns:a14="http://schemas.microsoft.com/office/drawing/2010/main" val="0"/>
                        </a:ext>
                      </a:extLst>
                    </a:blip>
                    <a:stretch>
                      <a:fillRect/>
                    </a:stretch>
                  </pic:blipFill>
                  <pic:spPr>
                    <a:xfrm>
                      <a:off x="0" y="0"/>
                      <a:ext cx="4826000" cy="4775200"/>
                    </a:xfrm>
                    <a:prstGeom prst="rect">
                      <a:avLst/>
                    </a:prstGeom>
                  </pic:spPr>
                </pic:pic>
              </a:graphicData>
            </a:graphic>
          </wp:inline>
        </w:drawing>
      </w:r>
    </w:p>
    <w:p w14:paraId="3D912B5A" w14:textId="4315EEB6" w:rsidR="002444F5" w:rsidRDefault="002444F5" w:rsidP="00304417">
      <w:pPr>
        <w:adjustRightInd w:val="0"/>
        <w:snapToGrid w:val="0"/>
        <w:spacing w:after="0" w:line="360" w:lineRule="auto"/>
        <w:jc w:val="both"/>
        <w:rPr>
          <w:rFonts w:ascii="Book Antiqua" w:hAnsi="Book Antiqua"/>
          <w:b/>
          <w:bCs/>
          <w:color w:val="000000" w:themeColor="text1"/>
          <w:sz w:val="24"/>
          <w:szCs w:val="24"/>
        </w:rPr>
      </w:pPr>
      <w:r w:rsidRPr="00670A9A">
        <w:rPr>
          <w:rFonts w:ascii="Book Antiqua" w:hAnsi="Book Antiqua"/>
          <w:b/>
          <w:bCs/>
          <w:color w:val="000000" w:themeColor="text1"/>
          <w:sz w:val="24"/>
          <w:szCs w:val="24"/>
        </w:rPr>
        <w:t>Figure 2</w:t>
      </w:r>
      <w:r w:rsidR="00670A9A" w:rsidRPr="00670A9A">
        <w:rPr>
          <w:rFonts w:ascii="Book Antiqua" w:hAnsi="Book Antiqua"/>
          <w:b/>
          <w:bCs/>
          <w:color w:val="000000" w:themeColor="text1"/>
          <w:sz w:val="24"/>
          <w:szCs w:val="24"/>
        </w:rPr>
        <w:t xml:space="preserve"> </w:t>
      </w:r>
      <w:r w:rsidRPr="00670A9A">
        <w:rPr>
          <w:rFonts w:ascii="Book Antiqua" w:hAnsi="Book Antiqua"/>
          <w:b/>
          <w:bCs/>
          <w:color w:val="000000" w:themeColor="text1"/>
          <w:sz w:val="24"/>
          <w:szCs w:val="24"/>
        </w:rPr>
        <w:t xml:space="preserve">Barium swallow examination shows slight thickening and narrowing of the gastro-esophageal junction with mucosal irregularity, nodularity and moderate dilatation of the lower </w:t>
      </w:r>
      <w:r w:rsidR="00180A7B" w:rsidRPr="00670A9A">
        <w:rPr>
          <w:rFonts w:ascii="Book Antiqua" w:hAnsi="Book Antiqua"/>
          <w:b/>
          <w:bCs/>
          <w:color w:val="000000" w:themeColor="text1"/>
          <w:sz w:val="24"/>
          <w:szCs w:val="24"/>
        </w:rPr>
        <w:t>esophagus</w:t>
      </w:r>
      <w:r w:rsidRPr="00670A9A">
        <w:rPr>
          <w:rFonts w:ascii="Book Antiqua" w:hAnsi="Book Antiqua"/>
          <w:b/>
          <w:bCs/>
          <w:color w:val="000000" w:themeColor="text1"/>
          <w:sz w:val="24"/>
          <w:szCs w:val="24"/>
        </w:rPr>
        <w:t>.</w:t>
      </w:r>
    </w:p>
    <w:p w14:paraId="3B739967" w14:textId="5CD0E3BA" w:rsidR="00670A9A" w:rsidRDefault="00670A9A">
      <w:pPr>
        <w:rPr>
          <w:rFonts w:ascii="Book Antiqua" w:hAnsi="Book Antiqua"/>
          <w:b/>
          <w:bCs/>
          <w:color w:val="000000" w:themeColor="text1"/>
          <w:sz w:val="24"/>
          <w:szCs w:val="24"/>
        </w:rPr>
      </w:pPr>
      <w:r>
        <w:rPr>
          <w:rFonts w:ascii="Book Antiqua" w:hAnsi="Book Antiqua"/>
          <w:b/>
          <w:bCs/>
          <w:color w:val="000000" w:themeColor="text1"/>
          <w:sz w:val="24"/>
          <w:szCs w:val="24"/>
        </w:rPr>
        <w:br w:type="page"/>
      </w:r>
    </w:p>
    <w:p w14:paraId="54BD3235" w14:textId="641C32DE" w:rsidR="00670A9A" w:rsidRPr="001F1320" w:rsidRDefault="001F1320" w:rsidP="00304417">
      <w:pPr>
        <w:adjustRightInd w:val="0"/>
        <w:snapToGrid w:val="0"/>
        <w:spacing w:after="0" w:line="360" w:lineRule="auto"/>
        <w:jc w:val="both"/>
        <w:rPr>
          <w:rFonts w:ascii="Book Antiqua" w:hAnsi="Book Antiqua"/>
          <w:b/>
          <w:bCs/>
          <w:color w:val="000000" w:themeColor="text1"/>
          <w:sz w:val="24"/>
          <w:szCs w:val="24"/>
        </w:rPr>
      </w:pPr>
      <w:r w:rsidRPr="001F1320">
        <w:rPr>
          <w:rFonts w:ascii="Book Antiqua" w:hAnsi="Book Antiqua"/>
          <w:b/>
          <w:bCs/>
          <w:noProof/>
          <w:color w:val="000000" w:themeColor="text1"/>
          <w:sz w:val="24"/>
          <w:szCs w:val="24"/>
          <w:lang w:eastAsia="zh-CN"/>
        </w:rPr>
        <w:lastRenderedPageBreak/>
        <w:drawing>
          <wp:inline distT="0" distB="0" distL="0" distR="0" wp14:anchorId="28D860FE" wp14:editId="775E0243">
            <wp:extent cx="5549900" cy="4965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3BB94-61F9-4DBA-B4B9-7D244C6B2877.png"/>
                    <pic:cNvPicPr/>
                  </pic:nvPicPr>
                  <pic:blipFill>
                    <a:blip r:embed="rId11">
                      <a:extLst>
                        <a:ext uri="{28A0092B-C50C-407E-A947-70E740481C1C}">
                          <a14:useLocalDpi xmlns:a14="http://schemas.microsoft.com/office/drawing/2010/main" val="0"/>
                        </a:ext>
                      </a:extLst>
                    </a:blip>
                    <a:stretch>
                      <a:fillRect/>
                    </a:stretch>
                  </pic:blipFill>
                  <pic:spPr>
                    <a:xfrm>
                      <a:off x="0" y="0"/>
                      <a:ext cx="5549900" cy="4965700"/>
                    </a:xfrm>
                    <a:prstGeom prst="rect">
                      <a:avLst/>
                    </a:prstGeom>
                  </pic:spPr>
                </pic:pic>
              </a:graphicData>
            </a:graphic>
          </wp:inline>
        </w:drawing>
      </w:r>
    </w:p>
    <w:p w14:paraId="0538F4B7" w14:textId="608D34BD" w:rsidR="002444F5" w:rsidRDefault="002444F5" w:rsidP="00304417">
      <w:pPr>
        <w:adjustRightInd w:val="0"/>
        <w:snapToGrid w:val="0"/>
        <w:spacing w:after="0" w:line="360" w:lineRule="auto"/>
        <w:jc w:val="both"/>
        <w:rPr>
          <w:rFonts w:ascii="Book Antiqua" w:hAnsi="Book Antiqua"/>
          <w:b/>
          <w:bCs/>
          <w:color w:val="000000" w:themeColor="text1"/>
          <w:sz w:val="24"/>
          <w:szCs w:val="24"/>
        </w:rPr>
      </w:pPr>
      <w:r w:rsidRPr="001F1320">
        <w:rPr>
          <w:rFonts w:ascii="Book Antiqua" w:hAnsi="Book Antiqua"/>
          <w:b/>
          <w:bCs/>
          <w:color w:val="000000" w:themeColor="text1"/>
          <w:sz w:val="24"/>
          <w:szCs w:val="24"/>
        </w:rPr>
        <w:t>Figure 3</w:t>
      </w:r>
      <w:r w:rsidR="001F1320" w:rsidRPr="001F1320">
        <w:rPr>
          <w:rFonts w:ascii="Book Antiqua" w:hAnsi="Book Antiqua"/>
          <w:b/>
          <w:bCs/>
          <w:color w:val="000000" w:themeColor="text1"/>
          <w:sz w:val="24"/>
          <w:szCs w:val="24"/>
        </w:rPr>
        <w:t xml:space="preserve"> </w:t>
      </w:r>
      <w:r w:rsidRPr="001F1320">
        <w:rPr>
          <w:rFonts w:ascii="Book Antiqua" w:hAnsi="Book Antiqua"/>
          <w:b/>
          <w:bCs/>
          <w:color w:val="000000" w:themeColor="text1"/>
          <w:sz w:val="24"/>
          <w:szCs w:val="24"/>
        </w:rPr>
        <w:t>C</w:t>
      </w:r>
      <w:r w:rsidR="00B546C9" w:rsidRPr="001F1320">
        <w:rPr>
          <w:rFonts w:ascii="Book Antiqua" w:hAnsi="Book Antiqua"/>
          <w:b/>
          <w:bCs/>
          <w:color w:val="000000" w:themeColor="text1"/>
          <w:sz w:val="24"/>
          <w:szCs w:val="24"/>
        </w:rPr>
        <w:t xml:space="preserve">omputed </w:t>
      </w:r>
      <w:r w:rsidR="001F1320" w:rsidRPr="001F1320">
        <w:rPr>
          <w:rFonts w:ascii="Book Antiqua" w:hAnsi="Book Antiqua"/>
          <w:b/>
          <w:bCs/>
          <w:color w:val="000000" w:themeColor="text1"/>
          <w:sz w:val="24"/>
          <w:szCs w:val="24"/>
        </w:rPr>
        <w:t>t</w:t>
      </w:r>
      <w:r w:rsidR="00B546C9" w:rsidRPr="001F1320">
        <w:rPr>
          <w:rFonts w:ascii="Book Antiqua" w:hAnsi="Book Antiqua"/>
          <w:b/>
          <w:bCs/>
          <w:color w:val="000000" w:themeColor="text1"/>
          <w:sz w:val="24"/>
          <w:szCs w:val="24"/>
        </w:rPr>
        <w:t>omography</w:t>
      </w:r>
      <w:r w:rsidRPr="001F1320">
        <w:rPr>
          <w:rFonts w:ascii="Book Antiqua" w:hAnsi="Book Antiqua"/>
          <w:b/>
          <w:bCs/>
          <w:color w:val="000000" w:themeColor="text1"/>
          <w:sz w:val="24"/>
          <w:szCs w:val="24"/>
        </w:rPr>
        <w:t xml:space="preserve"> sagittal section shows dilated and fluid-filled distal </w:t>
      </w:r>
      <w:r w:rsidR="00180A7B" w:rsidRPr="001F1320">
        <w:rPr>
          <w:rFonts w:ascii="Book Antiqua" w:hAnsi="Book Antiqua"/>
          <w:b/>
          <w:bCs/>
          <w:color w:val="000000" w:themeColor="text1"/>
          <w:sz w:val="24"/>
          <w:szCs w:val="24"/>
        </w:rPr>
        <w:t>esophagus</w:t>
      </w:r>
      <w:r w:rsidRPr="001F1320">
        <w:rPr>
          <w:rFonts w:ascii="Book Antiqua" w:hAnsi="Book Antiqua"/>
          <w:b/>
          <w:bCs/>
          <w:color w:val="000000" w:themeColor="text1"/>
          <w:sz w:val="24"/>
          <w:szCs w:val="24"/>
        </w:rPr>
        <w:t xml:space="preserve"> with significant mural thickening of the distal </w:t>
      </w:r>
      <w:r w:rsidR="00180A7B" w:rsidRPr="001F1320">
        <w:rPr>
          <w:rFonts w:ascii="Book Antiqua" w:hAnsi="Book Antiqua"/>
          <w:b/>
          <w:bCs/>
          <w:color w:val="000000" w:themeColor="text1"/>
          <w:sz w:val="24"/>
          <w:szCs w:val="24"/>
        </w:rPr>
        <w:t>esophagus</w:t>
      </w:r>
      <w:r w:rsidRPr="001F1320">
        <w:rPr>
          <w:rFonts w:ascii="Book Antiqua" w:hAnsi="Book Antiqua"/>
          <w:b/>
          <w:bCs/>
          <w:color w:val="000000" w:themeColor="text1"/>
          <w:sz w:val="24"/>
          <w:szCs w:val="24"/>
        </w:rPr>
        <w:t>.</w:t>
      </w:r>
    </w:p>
    <w:p w14:paraId="242D1E96" w14:textId="71FB37DB" w:rsidR="007770F3" w:rsidRDefault="007770F3">
      <w:pPr>
        <w:rPr>
          <w:rFonts w:ascii="Book Antiqua" w:hAnsi="Book Antiqua"/>
          <w:b/>
          <w:bCs/>
          <w:color w:val="000000" w:themeColor="text1"/>
          <w:sz w:val="24"/>
          <w:szCs w:val="24"/>
        </w:rPr>
      </w:pPr>
      <w:r>
        <w:rPr>
          <w:rFonts w:ascii="Book Antiqua" w:hAnsi="Book Antiqua"/>
          <w:b/>
          <w:bCs/>
          <w:color w:val="000000" w:themeColor="text1"/>
          <w:sz w:val="24"/>
          <w:szCs w:val="24"/>
        </w:rPr>
        <w:br w:type="page"/>
      </w:r>
    </w:p>
    <w:p w14:paraId="4D9AC4D1" w14:textId="10B3FC58" w:rsidR="007770F3" w:rsidRPr="001F1320" w:rsidRDefault="00CA536B" w:rsidP="00304417">
      <w:pPr>
        <w:adjustRightInd w:val="0"/>
        <w:snapToGrid w:val="0"/>
        <w:spacing w:after="0" w:line="360" w:lineRule="auto"/>
        <w:jc w:val="both"/>
        <w:rPr>
          <w:rFonts w:ascii="Book Antiqua" w:hAnsi="Book Antiqua"/>
          <w:b/>
          <w:bCs/>
          <w:color w:val="000000" w:themeColor="text1"/>
          <w:sz w:val="24"/>
          <w:szCs w:val="24"/>
        </w:rPr>
      </w:pPr>
      <w:r>
        <w:rPr>
          <w:rFonts w:ascii="Book Antiqua" w:hAnsi="Book Antiqua"/>
          <w:b/>
          <w:bCs/>
          <w:noProof/>
          <w:color w:val="000000" w:themeColor="text1"/>
          <w:sz w:val="24"/>
          <w:szCs w:val="24"/>
          <w:lang w:eastAsia="zh-CN"/>
        </w:rPr>
        <w:lastRenderedPageBreak/>
        <w:drawing>
          <wp:inline distT="0" distB="0" distL="0" distR="0" wp14:anchorId="63E48326" wp14:editId="3D276AD1">
            <wp:extent cx="5943600" cy="43427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8EC520-D798-4C6E-9A81-153B0A9182A5.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42765"/>
                    </a:xfrm>
                    <a:prstGeom prst="rect">
                      <a:avLst/>
                    </a:prstGeom>
                  </pic:spPr>
                </pic:pic>
              </a:graphicData>
            </a:graphic>
          </wp:inline>
        </w:drawing>
      </w:r>
    </w:p>
    <w:p w14:paraId="7510BBDC" w14:textId="13C9A342" w:rsidR="002444F5" w:rsidRDefault="002444F5" w:rsidP="00304417">
      <w:pPr>
        <w:adjustRightInd w:val="0"/>
        <w:snapToGrid w:val="0"/>
        <w:spacing w:after="0" w:line="360" w:lineRule="auto"/>
        <w:jc w:val="both"/>
        <w:rPr>
          <w:rFonts w:ascii="Book Antiqua" w:hAnsi="Book Antiqua"/>
          <w:b/>
          <w:bCs/>
          <w:color w:val="000000" w:themeColor="text1"/>
          <w:sz w:val="24"/>
          <w:szCs w:val="24"/>
        </w:rPr>
      </w:pPr>
      <w:r w:rsidRPr="00CA536B">
        <w:rPr>
          <w:rFonts w:ascii="Book Antiqua" w:hAnsi="Book Antiqua"/>
          <w:b/>
          <w:bCs/>
          <w:color w:val="000000" w:themeColor="text1"/>
          <w:sz w:val="24"/>
          <w:szCs w:val="24"/>
        </w:rPr>
        <w:t>Figure 4</w:t>
      </w:r>
      <w:r w:rsidR="00CA536B" w:rsidRPr="00CA536B">
        <w:rPr>
          <w:rFonts w:ascii="Book Antiqua" w:hAnsi="Book Antiqua"/>
          <w:b/>
          <w:bCs/>
          <w:color w:val="000000" w:themeColor="text1"/>
          <w:sz w:val="24"/>
          <w:szCs w:val="24"/>
        </w:rPr>
        <w:t xml:space="preserve"> </w:t>
      </w:r>
      <w:r w:rsidRPr="00CA536B">
        <w:rPr>
          <w:rFonts w:ascii="Book Antiqua" w:hAnsi="Book Antiqua"/>
          <w:b/>
          <w:bCs/>
          <w:color w:val="000000" w:themeColor="text1"/>
          <w:sz w:val="24"/>
          <w:szCs w:val="24"/>
        </w:rPr>
        <w:t>C</w:t>
      </w:r>
      <w:r w:rsidR="00B546C9" w:rsidRPr="00CA536B">
        <w:rPr>
          <w:rFonts w:ascii="Book Antiqua" w:hAnsi="Book Antiqua"/>
          <w:b/>
          <w:bCs/>
          <w:color w:val="000000" w:themeColor="text1"/>
          <w:sz w:val="24"/>
          <w:szCs w:val="24"/>
        </w:rPr>
        <w:t xml:space="preserve">omputed </w:t>
      </w:r>
      <w:r w:rsidR="00CA536B" w:rsidRPr="00CA536B">
        <w:rPr>
          <w:rFonts w:ascii="Book Antiqua" w:hAnsi="Book Antiqua"/>
          <w:b/>
          <w:bCs/>
          <w:color w:val="000000" w:themeColor="text1"/>
          <w:sz w:val="24"/>
          <w:szCs w:val="24"/>
        </w:rPr>
        <w:t>t</w:t>
      </w:r>
      <w:r w:rsidR="00B546C9" w:rsidRPr="00CA536B">
        <w:rPr>
          <w:rFonts w:ascii="Book Antiqua" w:hAnsi="Book Antiqua"/>
          <w:b/>
          <w:bCs/>
          <w:color w:val="000000" w:themeColor="text1"/>
          <w:sz w:val="24"/>
          <w:szCs w:val="24"/>
        </w:rPr>
        <w:t>omography</w:t>
      </w:r>
      <w:r w:rsidRPr="00CA536B">
        <w:rPr>
          <w:rFonts w:ascii="Book Antiqua" w:hAnsi="Book Antiqua"/>
          <w:b/>
          <w:bCs/>
          <w:color w:val="000000" w:themeColor="text1"/>
          <w:sz w:val="24"/>
          <w:szCs w:val="24"/>
        </w:rPr>
        <w:t xml:space="preserve"> coronal section shows dilated and fluid-filled distal </w:t>
      </w:r>
      <w:r w:rsidR="00180A7B" w:rsidRPr="00CA536B">
        <w:rPr>
          <w:rFonts w:ascii="Book Antiqua" w:hAnsi="Book Antiqua"/>
          <w:b/>
          <w:bCs/>
          <w:color w:val="000000" w:themeColor="text1"/>
          <w:sz w:val="24"/>
          <w:szCs w:val="24"/>
        </w:rPr>
        <w:t>esophagus</w:t>
      </w:r>
      <w:r w:rsidRPr="00CA536B">
        <w:rPr>
          <w:rFonts w:ascii="Book Antiqua" w:hAnsi="Book Antiqua"/>
          <w:b/>
          <w:bCs/>
          <w:color w:val="000000" w:themeColor="text1"/>
          <w:sz w:val="24"/>
          <w:szCs w:val="24"/>
        </w:rPr>
        <w:t xml:space="preserve"> with significant mural thickening of the distal </w:t>
      </w:r>
      <w:r w:rsidR="00180A7B" w:rsidRPr="00CA536B">
        <w:rPr>
          <w:rFonts w:ascii="Book Antiqua" w:hAnsi="Book Antiqua"/>
          <w:b/>
          <w:bCs/>
          <w:color w:val="000000" w:themeColor="text1"/>
          <w:sz w:val="24"/>
          <w:szCs w:val="24"/>
        </w:rPr>
        <w:t>esophagus</w:t>
      </w:r>
      <w:r w:rsidRPr="00CA536B">
        <w:rPr>
          <w:rFonts w:ascii="Book Antiqua" w:hAnsi="Book Antiqua"/>
          <w:b/>
          <w:bCs/>
          <w:color w:val="000000" w:themeColor="text1"/>
          <w:sz w:val="24"/>
          <w:szCs w:val="24"/>
        </w:rPr>
        <w:t xml:space="preserve"> involving the gastro-</w:t>
      </w:r>
      <w:r w:rsidR="00180A7B" w:rsidRPr="00CA536B">
        <w:rPr>
          <w:rFonts w:ascii="Book Antiqua" w:hAnsi="Book Antiqua"/>
          <w:b/>
          <w:bCs/>
          <w:color w:val="000000" w:themeColor="text1"/>
          <w:sz w:val="24"/>
          <w:szCs w:val="24"/>
        </w:rPr>
        <w:t>esophageal</w:t>
      </w:r>
      <w:r w:rsidR="001F019B">
        <w:rPr>
          <w:rFonts w:ascii="Book Antiqua" w:hAnsi="Book Antiqua"/>
          <w:b/>
          <w:bCs/>
          <w:color w:val="000000" w:themeColor="text1"/>
          <w:sz w:val="24"/>
          <w:szCs w:val="24"/>
        </w:rPr>
        <w:t xml:space="preserve"> </w:t>
      </w:r>
      <w:r w:rsidRPr="00CA536B">
        <w:rPr>
          <w:rFonts w:ascii="Book Antiqua" w:hAnsi="Book Antiqua"/>
          <w:b/>
          <w:bCs/>
          <w:color w:val="000000" w:themeColor="text1"/>
          <w:sz w:val="24"/>
          <w:szCs w:val="24"/>
        </w:rPr>
        <w:t>junction and extending in region of the cardia.</w:t>
      </w:r>
    </w:p>
    <w:p w14:paraId="21A4B81F" w14:textId="4DAE8F41" w:rsidR="003A7828" w:rsidRDefault="003A7828">
      <w:pPr>
        <w:rPr>
          <w:rFonts w:ascii="Book Antiqua" w:hAnsi="Book Antiqua"/>
          <w:b/>
          <w:bCs/>
          <w:color w:val="000000" w:themeColor="text1"/>
          <w:sz w:val="24"/>
          <w:szCs w:val="24"/>
        </w:rPr>
      </w:pPr>
      <w:r>
        <w:rPr>
          <w:rFonts w:ascii="Book Antiqua" w:hAnsi="Book Antiqua"/>
          <w:b/>
          <w:bCs/>
          <w:color w:val="000000" w:themeColor="text1"/>
          <w:sz w:val="24"/>
          <w:szCs w:val="24"/>
        </w:rPr>
        <w:br w:type="page"/>
      </w:r>
    </w:p>
    <w:p w14:paraId="3CBA8AE7" w14:textId="0A1A5E74" w:rsidR="003A7828" w:rsidRPr="00CA536B" w:rsidRDefault="00CC77E9" w:rsidP="00304417">
      <w:pPr>
        <w:adjustRightInd w:val="0"/>
        <w:snapToGrid w:val="0"/>
        <w:spacing w:after="0" w:line="360" w:lineRule="auto"/>
        <w:jc w:val="both"/>
        <w:rPr>
          <w:rFonts w:ascii="Book Antiqua" w:hAnsi="Book Antiqua"/>
          <w:b/>
          <w:bCs/>
          <w:color w:val="000000" w:themeColor="text1"/>
          <w:sz w:val="24"/>
          <w:szCs w:val="24"/>
        </w:rPr>
      </w:pPr>
      <w:r>
        <w:rPr>
          <w:rFonts w:ascii="Book Antiqua" w:hAnsi="Book Antiqua"/>
          <w:b/>
          <w:bCs/>
          <w:noProof/>
          <w:color w:val="000000" w:themeColor="text1"/>
          <w:sz w:val="24"/>
          <w:szCs w:val="24"/>
          <w:lang w:eastAsia="zh-CN"/>
        </w:rPr>
        <w:lastRenderedPageBreak/>
        <w:drawing>
          <wp:inline distT="0" distB="0" distL="0" distR="0" wp14:anchorId="30A62CA2" wp14:editId="2C3C47CC">
            <wp:extent cx="5664200" cy="4356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4F7B52-80B7-4FE7-AB22-47478C883BB8.png"/>
                    <pic:cNvPicPr/>
                  </pic:nvPicPr>
                  <pic:blipFill>
                    <a:blip r:embed="rId13">
                      <a:extLst>
                        <a:ext uri="{28A0092B-C50C-407E-A947-70E740481C1C}">
                          <a14:useLocalDpi xmlns:a14="http://schemas.microsoft.com/office/drawing/2010/main" val="0"/>
                        </a:ext>
                      </a:extLst>
                    </a:blip>
                    <a:stretch>
                      <a:fillRect/>
                    </a:stretch>
                  </pic:blipFill>
                  <pic:spPr>
                    <a:xfrm>
                      <a:off x="0" y="0"/>
                      <a:ext cx="5664200" cy="4356100"/>
                    </a:xfrm>
                    <a:prstGeom prst="rect">
                      <a:avLst/>
                    </a:prstGeom>
                  </pic:spPr>
                </pic:pic>
              </a:graphicData>
            </a:graphic>
          </wp:inline>
        </w:drawing>
      </w:r>
    </w:p>
    <w:p w14:paraId="1E03EDA5" w14:textId="658A399E" w:rsidR="002444F5" w:rsidRPr="003A7828" w:rsidRDefault="002444F5" w:rsidP="00304417">
      <w:pPr>
        <w:adjustRightInd w:val="0"/>
        <w:snapToGrid w:val="0"/>
        <w:spacing w:after="0" w:line="360" w:lineRule="auto"/>
        <w:jc w:val="both"/>
        <w:rPr>
          <w:rFonts w:ascii="Book Antiqua" w:hAnsi="Book Antiqua"/>
          <w:b/>
          <w:bCs/>
          <w:color w:val="000000" w:themeColor="text1"/>
          <w:sz w:val="24"/>
          <w:szCs w:val="24"/>
        </w:rPr>
      </w:pPr>
      <w:r w:rsidRPr="003A7828">
        <w:rPr>
          <w:rFonts w:ascii="Book Antiqua" w:hAnsi="Book Antiqua"/>
          <w:b/>
          <w:bCs/>
          <w:color w:val="000000" w:themeColor="text1"/>
          <w:sz w:val="24"/>
          <w:szCs w:val="24"/>
        </w:rPr>
        <w:t>Figure 5</w:t>
      </w:r>
      <w:r w:rsidR="003A7828" w:rsidRPr="003A7828">
        <w:rPr>
          <w:rFonts w:ascii="Book Antiqua" w:hAnsi="Book Antiqua"/>
          <w:b/>
          <w:bCs/>
          <w:color w:val="000000" w:themeColor="text1"/>
          <w:sz w:val="24"/>
          <w:szCs w:val="24"/>
        </w:rPr>
        <w:t xml:space="preserve"> </w:t>
      </w:r>
      <w:r w:rsidRPr="003A7828">
        <w:rPr>
          <w:rFonts w:ascii="Book Antiqua" w:hAnsi="Book Antiqua"/>
          <w:b/>
          <w:bCs/>
          <w:color w:val="000000" w:themeColor="text1"/>
          <w:sz w:val="24"/>
          <w:szCs w:val="24"/>
        </w:rPr>
        <w:t>C</w:t>
      </w:r>
      <w:r w:rsidR="00B546C9" w:rsidRPr="003A7828">
        <w:rPr>
          <w:rFonts w:ascii="Book Antiqua" w:hAnsi="Book Antiqua"/>
          <w:b/>
          <w:bCs/>
          <w:color w:val="000000" w:themeColor="text1"/>
          <w:sz w:val="24"/>
          <w:szCs w:val="24"/>
        </w:rPr>
        <w:t xml:space="preserve">omputed </w:t>
      </w:r>
      <w:r w:rsidR="003A7828" w:rsidRPr="003A7828">
        <w:rPr>
          <w:rFonts w:ascii="Book Antiqua" w:hAnsi="Book Antiqua"/>
          <w:b/>
          <w:bCs/>
          <w:color w:val="000000" w:themeColor="text1"/>
          <w:sz w:val="24"/>
          <w:szCs w:val="24"/>
        </w:rPr>
        <w:t>t</w:t>
      </w:r>
      <w:r w:rsidR="00B546C9" w:rsidRPr="003A7828">
        <w:rPr>
          <w:rFonts w:ascii="Book Antiqua" w:hAnsi="Book Antiqua"/>
          <w:b/>
          <w:bCs/>
          <w:color w:val="000000" w:themeColor="text1"/>
          <w:sz w:val="24"/>
          <w:szCs w:val="24"/>
        </w:rPr>
        <w:t>omography</w:t>
      </w:r>
      <w:r w:rsidRPr="003A7828">
        <w:rPr>
          <w:rFonts w:ascii="Book Antiqua" w:hAnsi="Book Antiqua"/>
          <w:b/>
          <w:bCs/>
          <w:color w:val="000000" w:themeColor="text1"/>
          <w:sz w:val="24"/>
          <w:szCs w:val="24"/>
        </w:rPr>
        <w:t xml:space="preserve"> axial section showing diffuse circumferential thickening of distal esophagus with luminal narrowing.</w:t>
      </w:r>
    </w:p>
    <w:p w14:paraId="62B5614B" w14:textId="63627115" w:rsidR="003A7828" w:rsidRDefault="003A7828">
      <w:pPr>
        <w:rPr>
          <w:rFonts w:ascii="Book Antiqua" w:hAnsi="Book Antiqua"/>
          <w:color w:val="000000" w:themeColor="text1"/>
          <w:sz w:val="24"/>
          <w:szCs w:val="24"/>
        </w:rPr>
      </w:pPr>
      <w:r>
        <w:rPr>
          <w:rFonts w:ascii="Book Antiqua" w:hAnsi="Book Antiqua"/>
          <w:color w:val="000000" w:themeColor="text1"/>
          <w:sz w:val="24"/>
          <w:szCs w:val="24"/>
        </w:rPr>
        <w:br w:type="page"/>
      </w:r>
    </w:p>
    <w:p w14:paraId="52990F9D" w14:textId="02C9B8AB" w:rsidR="003A7828" w:rsidRPr="0051095B" w:rsidRDefault="00B41367" w:rsidP="00304417">
      <w:pPr>
        <w:adjustRightInd w:val="0"/>
        <w:snapToGrid w:val="0"/>
        <w:spacing w:after="0" w:line="360" w:lineRule="auto"/>
        <w:jc w:val="both"/>
        <w:rPr>
          <w:rFonts w:ascii="Book Antiqua" w:hAnsi="Book Antiqua"/>
          <w:color w:val="000000" w:themeColor="text1"/>
          <w:sz w:val="24"/>
          <w:szCs w:val="24"/>
        </w:rPr>
      </w:pPr>
      <w:r>
        <w:rPr>
          <w:rFonts w:ascii="Book Antiqua" w:hAnsi="Book Antiqua"/>
          <w:noProof/>
          <w:color w:val="000000" w:themeColor="text1"/>
          <w:sz w:val="24"/>
          <w:szCs w:val="24"/>
          <w:lang w:eastAsia="zh-CN"/>
        </w:rPr>
        <w:lastRenderedPageBreak/>
        <w:drawing>
          <wp:inline distT="0" distB="0" distL="0" distR="0" wp14:anchorId="0FBE3737" wp14:editId="54B5A550">
            <wp:extent cx="5943600" cy="43364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6C6131-8074-41DB-A2BC-0FDC2CBB750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336415"/>
                    </a:xfrm>
                    <a:prstGeom prst="rect">
                      <a:avLst/>
                    </a:prstGeom>
                  </pic:spPr>
                </pic:pic>
              </a:graphicData>
            </a:graphic>
          </wp:inline>
        </w:drawing>
      </w:r>
    </w:p>
    <w:p w14:paraId="17C09D33" w14:textId="4DFCCB86" w:rsidR="002444F5" w:rsidRDefault="002444F5" w:rsidP="00304417">
      <w:pPr>
        <w:adjustRightInd w:val="0"/>
        <w:snapToGrid w:val="0"/>
        <w:spacing w:after="0" w:line="360" w:lineRule="auto"/>
        <w:jc w:val="both"/>
        <w:rPr>
          <w:rFonts w:ascii="Book Antiqua" w:hAnsi="Book Antiqua"/>
          <w:color w:val="000000" w:themeColor="text1"/>
          <w:sz w:val="24"/>
          <w:szCs w:val="24"/>
        </w:rPr>
      </w:pPr>
      <w:r w:rsidRPr="00CC77E9">
        <w:rPr>
          <w:rFonts w:ascii="Book Antiqua" w:hAnsi="Book Antiqua"/>
          <w:b/>
          <w:bCs/>
          <w:color w:val="000000" w:themeColor="text1"/>
          <w:sz w:val="24"/>
          <w:szCs w:val="24"/>
        </w:rPr>
        <w:t>Figure 6</w:t>
      </w:r>
      <w:r w:rsidR="00CC77E9" w:rsidRPr="00CC77E9">
        <w:rPr>
          <w:rFonts w:ascii="Book Antiqua" w:hAnsi="Book Antiqua"/>
          <w:b/>
          <w:bCs/>
          <w:color w:val="000000" w:themeColor="text1"/>
          <w:sz w:val="24"/>
          <w:szCs w:val="24"/>
        </w:rPr>
        <w:t xml:space="preserve"> </w:t>
      </w:r>
      <w:r w:rsidRPr="00CC77E9">
        <w:rPr>
          <w:rFonts w:ascii="Book Antiqua" w:hAnsi="Book Antiqua"/>
          <w:b/>
          <w:bCs/>
          <w:color w:val="000000" w:themeColor="text1"/>
          <w:sz w:val="24"/>
          <w:szCs w:val="24"/>
        </w:rPr>
        <w:t>C</w:t>
      </w:r>
      <w:r w:rsidR="00B546C9" w:rsidRPr="00CC77E9">
        <w:rPr>
          <w:rFonts w:ascii="Book Antiqua" w:hAnsi="Book Antiqua"/>
          <w:b/>
          <w:bCs/>
          <w:color w:val="000000" w:themeColor="text1"/>
          <w:sz w:val="24"/>
          <w:szCs w:val="24"/>
        </w:rPr>
        <w:t xml:space="preserve">omputed </w:t>
      </w:r>
      <w:r w:rsidR="00CC77E9" w:rsidRPr="00CC77E9">
        <w:rPr>
          <w:rFonts w:ascii="Book Antiqua" w:hAnsi="Book Antiqua"/>
          <w:b/>
          <w:bCs/>
          <w:color w:val="000000" w:themeColor="text1"/>
          <w:sz w:val="24"/>
          <w:szCs w:val="24"/>
        </w:rPr>
        <w:t>t</w:t>
      </w:r>
      <w:r w:rsidR="00B546C9" w:rsidRPr="00CC77E9">
        <w:rPr>
          <w:rFonts w:ascii="Book Antiqua" w:hAnsi="Book Antiqua"/>
          <w:b/>
          <w:bCs/>
          <w:color w:val="000000" w:themeColor="text1"/>
          <w:sz w:val="24"/>
          <w:szCs w:val="24"/>
        </w:rPr>
        <w:t>omography</w:t>
      </w:r>
      <w:r w:rsidRPr="00CC77E9">
        <w:rPr>
          <w:rFonts w:ascii="Book Antiqua" w:hAnsi="Book Antiqua"/>
          <w:b/>
          <w:bCs/>
          <w:color w:val="000000" w:themeColor="text1"/>
          <w:sz w:val="24"/>
          <w:szCs w:val="24"/>
        </w:rPr>
        <w:t xml:space="preserve"> axial section shows significant mural thickening of the distal </w:t>
      </w:r>
      <w:r w:rsidR="00180A7B" w:rsidRPr="00CC77E9">
        <w:rPr>
          <w:rFonts w:ascii="Book Antiqua" w:hAnsi="Book Antiqua"/>
          <w:b/>
          <w:bCs/>
          <w:color w:val="000000" w:themeColor="text1"/>
          <w:sz w:val="24"/>
          <w:szCs w:val="24"/>
        </w:rPr>
        <w:t>esophagus</w:t>
      </w:r>
      <w:r w:rsidRPr="00CC77E9">
        <w:rPr>
          <w:rFonts w:ascii="Book Antiqua" w:hAnsi="Book Antiqua"/>
          <w:b/>
          <w:bCs/>
          <w:color w:val="000000" w:themeColor="text1"/>
          <w:sz w:val="24"/>
          <w:szCs w:val="24"/>
        </w:rPr>
        <w:t xml:space="preserve"> in region of the gastro-</w:t>
      </w:r>
      <w:r w:rsidR="00180A7B" w:rsidRPr="00CC77E9">
        <w:rPr>
          <w:rFonts w:ascii="Book Antiqua" w:hAnsi="Book Antiqua"/>
          <w:b/>
          <w:bCs/>
          <w:color w:val="000000" w:themeColor="text1"/>
          <w:sz w:val="24"/>
          <w:szCs w:val="24"/>
        </w:rPr>
        <w:t>esophageal</w:t>
      </w:r>
      <w:r w:rsidRPr="00CC77E9">
        <w:rPr>
          <w:rFonts w:ascii="Book Antiqua" w:hAnsi="Book Antiqua"/>
          <w:b/>
          <w:bCs/>
          <w:color w:val="000000" w:themeColor="text1"/>
          <w:sz w:val="24"/>
          <w:szCs w:val="24"/>
        </w:rPr>
        <w:t xml:space="preserve"> junction, extending in region of the cardia. </w:t>
      </w:r>
      <w:r w:rsidRPr="0051095B">
        <w:rPr>
          <w:rFonts w:ascii="Book Antiqua" w:hAnsi="Book Antiqua"/>
          <w:color w:val="000000" w:themeColor="text1"/>
          <w:sz w:val="24"/>
          <w:szCs w:val="24"/>
        </w:rPr>
        <w:t>There is significant infiltration in the lesser omentum.</w:t>
      </w:r>
    </w:p>
    <w:p w14:paraId="6B494E80" w14:textId="76556275" w:rsidR="003A7828" w:rsidRDefault="003A7828">
      <w:pPr>
        <w:rPr>
          <w:rFonts w:ascii="Book Antiqua" w:hAnsi="Book Antiqua"/>
          <w:color w:val="000000" w:themeColor="text1"/>
          <w:sz w:val="24"/>
          <w:szCs w:val="24"/>
        </w:rPr>
      </w:pPr>
      <w:r>
        <w:rPr>
          <w:rFonts w:ascii="Book Antiqua" w:hAnsi="Book Antiqua"/>
          <w:color w:val="000000" w:themeColor="text1"/>
          <w:sz w:val="24"/>
          <w:szCs w:val="24"/>
        </w:rPr>
        <w:br w:type="page"/>
      </w:r>
    </w:p>
    <w:p w14:paraId="44AF1A50" w14:textId="52BFD9BA" w:rsidR="003A7828" w:rsidRPr="0051095B" w:rsidRDefault="00B41367" w:rsidP="00304417">
      <w:pPr>
        <w:adjustRightInd w:val="0"/>
        <w:snapToGrid w:val="0"/>
        <w:spacing w:after="0" w:line="360" w:lineRule="auto"/>
        <w:jc w:val="both"/>
        <w:rPr>
          <w:rFonts w:ascii="Book Antiqua" w:hAnsi="Book Antiqua"/>
          <w:color w:val="000000" w:themeColor="text1"/>
          <w:sz w:val="24"/>
          <w:szCs w:val="24"/>
        </w:rPr>
      </w:pPr>
      <w:r>
        <w:rPr>
          <w:rFonts w:ascii="Book Antiqua" w:hAnsi="Book Antiqua"/>
          <w:noProof/>
          <w:color w:val="000000" w:themeColor="text1"/>
          <w:sz w:val="24"/>
          <w:szCs w:val="24"/>
          <w:lang w:eastAsia="zh-CN"/>
        </w:rPr>
        <w:lastRenderedPageBreak/>
        <w:drawing>
          <wp:inline distT="0" distB="0" distL="0" distR="0" wp14:anchorId="2510A377" wp14:editId="2C51381C">
            <wp:extent cx="5943600" cy="3630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0D6050-F0DF-423E-BC6B-F6B9F05B50A9.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630295"/>
                    </a:xfrm>
                    <a:prstGeom prst="rect">
                      <a:avLst/>
                    </a:prstGeom>
                  </pic:spPr>
                </pic:pic>
              </a:graphicData>
            </a:graphic>
          </wp:inline>
        </w:drawing>
      </w:r>
    </w:p>
    <w:p w14:paraId="535B613A" w14:textId="43C13869" w:rsidR="002444F5" w:rsidRDefault="002444F5" w:rsidP="00304417">
      <w:pPr>
        <w:adjustRightInd w:val="0"/>
        <w:snapToGrid w:val="0"/>
        <w:spacing w:after="0" w:line="360" w:lineRule="auto"/>
        <w:jc w:val="both"/>
        <w:rPr>
          <w:rFonts w:ascii="Book Antiqua" w:hAnsi="Book Antiqua"/>
          <w:color w:val="000000" w:themeColor="text1"/>
          <w:sz w:val="24"/>
          <w:szCs w:val="24"/>
        </w:rPr>
      </w:pPr>
      <w:r w:rsidRPr="00B41367">
        <w:rPr>
          <w:rFonts w:ascii="Book Antiqua" w:hAnsi="Book Antiqua"/>
          <w:b/>
          <w:bCs/>
          <w:color w:val="000000" w:themeColor="text1"/>
          <w:sz w:val="24"/>
          <w:szCs w:val="24"/>
        </w:rPr>
        <w:t>Figure 7</w:t>
      </w:r>
      <w:r w:rsidR="00B41367" w:rsidRPr="00B41367">
        <w:rPr>
          <w:rFonts w:ascii="Book Antiqua" w:hAnsi="Book Antiqua"/>
          <w:b/>
          <w:bCs/>
          <w:color w:val="000000" w:themeColor="text1"/>
          <w:sz w:val="24"/>
          <w:szCs w:val="24"/>
        </w:rPr>
        <w:t xml:space="preserve"> </w:t>
      </w:r>
      <w:r w:rsidRPr="00B41367">
        <w:rPr>
          <w:rFonts w:ascii="Book Antiqua" w:hAnsi="Book Antiqua"/>
          <w:b/>
          <w:bCs/>
          <w:color w:val="000000" w:themeColor="text1"/>
          <w:sz w:val="24"/>
          <w:szCs w:val="24"/>
        </w:rPr>
        <w:t>Multiple esophageal outpouching and mucosal abnormalities seen in mid and distal esophagus.</w:t>
      </w:r>
      <w:r w:rsidRPr="0051095B">
        <w:rPr>
          <w:rFonts w:ascii="Book Antiqua" w:hAnsi="Book Antiqua"/>
          <w:color w:val="000000" w:themeColor="text1"/>
          <w:sz w:val="24"/>
          <w:szCs w:val="24"/>
        </w:rPr>
        <w:t xml:space="preserve"> Large exophytic growth starting at </w:t>
      </w:r>
      <w:r w:rsidR="00B546C9" w:rsidRPr="0051095B">
        <w:rPr>
          <w:rFonts w:ascii="Book Antiqua" w:hAnsi="Book Antiqua"/>
          <w:color w:val="000000" w:themeColor="text1"/>
          <w:sz w:val="24"/>
          <w:szCs w:val="24"/>
        </w:rPr>
        <w:t>gastro-esophageal junction</w:t>
      </w:r>
      <w:r w:rsidRPr="0051095B">
        <w:rPr>
          <w:rFonts w:ascii="Book Antiqua" w:hAnsi="Book Antiqua"/>
          <w:color w:val="000000" w:themeColor="text1"/>
          <w:sz w:val="24"/>
          <w:szCs w:val="24"/>
        </w:rPr>
        <w:t xml:space="preserve"> and extending into lesser curvature.</w:t>
      </w:r>
    </w:p>
    <w:p w14:paraId="3F35FA1B" w14:textId="14C8A452" w:rsidR="003A7828" w:rsidRDefault="003A7828">
      <w:pPr>
        <w:rPr>
          <w:rFonts w:ascii="Book Antiqua" w:hAnsi="Book Antiqua"/>
          <w:color w:val="000000" w:themeColor="text1"/>
          <w:sz w:val="24"/>
          <w:szCs w:val="24"/>
        </w:rPr>
      </w:pPr>
      <w:r>
        <w:rPr>
          <w:rFonts w:ascii="Book Antiqua" w:hAnsi="Book Antiqua"/>
          <w:color w:val="000000" w:themeColor="text1"/>
          <w:sz w:val="24"/>
          <w:szCs w:val="24"/>
        </w:rPr>
        <w:br w:type="page"/>
      </w:r>
    </w:p>
    <w:p w14:paraId="70548E57" w14:textId="2498F9BF" w:rsidR="003A7828" w:rsidRPr="0051095B" w:rsidRDefault="00B41367" w:rsidP="00304417">
      <w:pPr>
        <w:adjustRightInd w:val="0"/>
        <w:snapToGrid w:val="0"/>
        <w:spacing w:after="0" w:line="360" w:lineRule="auto"/>
        <w:jc w:val="both"/>
        <w:rPr>
          <w:rFonts w:ascii="Book Antiqua" w:hAnsi="Book Antiqua"/>
          <w:color w:val="000000" w:themeColor="text1"/>
          <w:sz w:val="24"/>
          <w:szCs w:val="24"/>
        </w:rPr>
      </w:pPr>
      <w:r>
        <w:rPr>
          <w:rFonts w:ascii="Book Antiqua" w:hAnsi="Book Antiqua"/>
          <w:noProof/>
          <w:color w:val="000000" w:themeColor="text1"/>
          <w:sz w:val="24"/>
          <w:szCs w:val="24"/>
          <w:lang w:eastAsia="zh-CN"/>
        </w:rPr>
        <w:lastRenderedPageBreak/>
        <w:drawing>
          <wp:inline distT="0" distB="0" distL="0" distR="0" wp14:anchorId="1BB1DD85" wp14:editId="619586C3">
            <wp:extent cx="5943600" cy="40195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106F50-EDC4-4367-9A9F-C36A302879B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p w14:paraId="73ADD4A5" w14:textId="52085BAF" w:rsidR="002444F5" w:rsidRDefault="002444F5" w:rsidP="00304417">
      <w:pPr>
        <w:adjustRightInd w:val="0"/>
        <w:snapToGrid w:val="0"/>
        <w:spacing w:after="0" w:line="360" w:lineRule="auto"/>
        <w:jc w:val="both"/>
        <w:rPr>
          <w:rFonts w:ascii="Book Antiqua" w:hAnsi="Book Antiqua"/>
          <w:color w:val="000000" w:themeColor="text1"/>
          <w:sz w:val="24"/>
          <w:szCs w:val="24"/>
        </w:rPr>
      </w:pPr>
      <w:r w:rsidRPr="00B41367">
        <w:rPr>
          <w:rFonts w:ascii="Book Antiqua" w:hAnsi="Book Antiqua"/>
          <w:b/>
          <w:bCs/>
          <w:color w:val="000000" w:themeColor="text1"/>
          <w:sz w:val="24"/>
          <w:szCs w:val="24"/>
        </w:rPr>
        <w:t>Figure 8</w:t>
      </w:r>
      <w:r w:rsidR="00B41367" w:rsidRPr="00B41367">
        <w:rPr>
          <w:rFonts w:ascii="Book Antiqua" w:hAnsi="Book Antiqua"/>
          <w:b/>
          <w:bCs/>
          <w:color w:val="000000" w:themeColor="text1"/>
          <w:sz w:val="24"/>
          <w:szCs w:val="24"/>
        </w:rPr>
        <w:t xml:space="preserve"> </w:t>
      </w:r>
      <w:r w:rsidRPr="00B41367">
        <w:rPr>
          <w:rFonts w:ascii="Book Antiqua" w:hAnsi="Book Antiqua"/>
          <w:b/>
          <w:bCs/>
          <w:color w:val="000000" w:themeColor="text1"/>
          <w:sz w:val="24"/>
          <w:szCs w:val="24"/>
        </w:rPr>
        <w:t xml:space="preserve">Multiple </w:t>
      </w:r>
      <w:r w:rsidR="00180A7B" w:rsidRPr="00B41367">
        <w:rPr>
          <w:rFonts w:ascii="Book Antiqua" w:hAnsi="Book Antiqua"/>
          <w:b/>
          <w:bCs/>
          <w:color w:val="000000" w:themeColor="text1"/>
          <w:sz w:val="24"/>
          <w:szCs w:val="24"/>
        </w:rPr>
        <w:t>esophageal</w:t>
      </w:r>
      <w:r w:rsidRPr="00B41367">
        <w:rPr>
          <w:rFonts w:ascii="Book Antiqua" w:hAnsi="Book Antiqua"/>
          <w:b/>
          <w:bCs/>
          <w:color w:val="000000" w:themeColor="text1"/>
          <w:sz w:val="24"/>
          <w:szCs w:val="24"/>
        </w:rPr>
        <w:t xml:space="preserve"> outpouching and mucosal abnormalities seen in mid and distal </w:t>
      </w:r>
      <w:r w:rsidR="00180A7B" w:rsidRPr="00B41367">
        <w:rPr>
          <w:rFonts w:ascii="Book Antiqua" w:hAnsi="Book Antiqua"/>
          <w:b/>
          <w:bCs/>
          <w:color w:val="000000" w:themeColor="text1"/>
          <w:sz w:val="24"/>
          <w:szCs w:val="24"/>
        </w:rPr>
        <w:t>esophagus</w:t>
      </w:r>
      <w:r w:rsidRPr="00B41367">
        <w:rPr>
          <w:rFonts w:ascii="Book Antiqua" w:hAnsi="Book Antiqua"/>
          <w:b/>
          <w:bCs/>
          <w:color w:val="000000" w:themeColor="text1"/>
          <w:sz w:val="24"/>
          <w:szCs w:val="24"/>
        </w:rPr>
        <w:t xml:space="preserve">. </w:t>
      </w:r>
      <w:r w:rsidRPr="0051095B">
        <w:rPr>
          <w:rFonts w:ascii="Book Antiqua" w:hAnsi="Book Antiqua"/>
          <w:color w:val="000000" w:themeColor="text1"/>
          <w:sz w:val="24"/>
          <w:szCs w:val="24"/>
        </w:rPr>
        <w:t xml:space="preserve">Large exophytic growth starting at </w:t>
      </w:r>
      <w:r w:rsidR="00B546C9" w:rsidRPr="0051095B">
        <w:rPr>
          <w:rFonts w:ascii="Book Antiqua" w:hAnsi="Book Antiqua"/>
          <w:color w:val="000000" w:themeColor="text1"/>
          <w:sz w:val="24"/>
          <w:szCs w:val="24"/>
        </w:rPr>
        <w:t>gastro-esophageal junction</w:t>
      </w:r>
      <w:r w:rsidRPr="0051095B">
        <w:rPr>
          <w:rFonts w:ascii="Book Antiqua" w:hAnsi="Book Antiqua"/>
          <w:color w:val="000000" w:themeColor="text1"/>
          <w:sz w:val="24"/>
          <w:szCs w:val="24"/>
        </w:rPr>
        <w:t xml:space="preserve"> and extending into lesser curvature.</w:t>
      </w:r>
    </w:p>
    <w:p w14:paraId="607BAD9A" w14:textId="03BFD9F8" w:rsidR="003A7828" w:rsidRDefault="003A7828">
      <w:pPr>
        <w:rPr>
          <w:rFonts w:ascii="Book Antiqua" w:hAnsi="Book Antiqua"/>
          <w:color w:val="000000" w:themeColor="text1"/>
          <w:sz w:val="24"/>
          <w:szCs w:val="24"/>
        </w:rPr>
      </w:pPr>
      <w:r>
        <w:rPr>
          <w:rFonts w:ascii="Book Antiqua" w:hAnsi="Book Antiqua"/>
          <w:color w:val="000000" w:themeColor="text1"/>
          <w:sz w:val="24"/>
          <w:szCs w:val="24"/>
        </w:rPr>
        <w:br w:type="page"/>
      </w:r>
    </w:p>
    <w:p w14:paraId="7219BD95" w14:textId="4E47E860" w:rsidR="003A7828" w:rsidRPr="0051095B" w:rsidRDefault="009E6D97" w:rsidP="00304417">
      <w:pPr>
        <w:adjustRightInd w:val="0"/>
        <w:snapToGrid w:val="0"/>
        <w:spacing w:after="0" w:line="360" w:lineRule="auto"/>
        <w:jc w:val="both"/>
        <w:rPr>
          <w:rFonts w:ascii="Book Antiqua" w:hAnsi="Book Antiqua"/>
          <w:color w:val="000000" w:themeColor="text1"/>
          <w:sz w:val="24"/>
          <w:szCs w:val="24"/>
        </w:rPr>
      </w:pPr>
      <w:r w:rsidRPr="009E6D97">
        <w:rPr>
          <w:rFonts w:ascii="Book Antiqua" w:hAnsi="Book Antiqua"/>
          <w:noProof/>
          <w:color w:val="000000" w:themeColor="text1"/>
          <w:sz w:val="24"/>
          <w:szCs w:val="24"/>
          <w:lang w:eastAsia="zh-CN"/>
        </w:rPr>
        <w:lastRenderedPageBreak/>
        <w:drawing>
          <wp:inline distT="0" distB="0" distL="0" distR="0" wp14:anchorId="37AA9593" wp14:editId="2638F50E">
            <wp:extent cx="5486400" cy="4114800"/>
            <wp:effectExtent l="0" t="0" r="0" b="0"/>
            <wp:docPr id="22529" name="Picture Placeholder 5">
              <a:extLst xmlns:a="http://schemas.openxmlformats.org/drawingml/2006/main">
                <a:ext uri="{FF2B5EF4-FFF2-40B4-BE49-F238E27FC236}">
                  <a16:creationId xmlns:a16="http://schemas.microsoft.com/office/drawing/2014/main" id="{9782A87A-3399-994E-8CB5-4F1877A690C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29" name="Picture Placeholder 5">
                      <a:extLst>
                        <a:ext uri="{FF2B5EF4-FFF2-40B4-BE49-F238E27FC236}">
                          <a16:creationId xmlns:a16="http://schemas.microsoft.com/office/drawing/2014/main" id="{9782A87A-3399-994E-8CB5-4F1877A690C2}"/>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rcRect l="5959" r="5959"/>
                    <a:stretch>
                      <a:fillRect/>
                    </a:stretch>
                  </pic:blipFill>
                  <pic:spPr bwMode="auto">
                    <a:xfrm>
                      <a:off x="0" y="0"/>
                      <a:ext cx="54864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74F4128" w14:textId="58CF04E0" w:rsidR="00B95557" w:rsidRPr="009E6D97" w:rsidRDefault="002444F5" w:rsidP="0051095B">
      <w:pPr>
        <w:adjustRightInd w:val="0"/>
        <w:snapToGrid w:val="0"/>
        <w:spacing w:after="0" w:line="360" w:lineRule="auto"/>
        <w:jc w:val="both"/>
        <w:rPr>
          <w:rFonts w:ascii="Book Antiqua" w:hAnsi="Book Antiqua"/>
          <w:b/>
          <w:bCs/>
          <w:color w:val="000000" w:themeColor="text1"/>
          <w:sz w:val="24"/>
          <w:szCs w:val="24"/>
        </w:rPr>
      </w:pPr>
      <w:r w:rsidRPr="00B41367">
        <w:rPr>
          <w:rFonts w:ascii="Book Antiqua" w:hAnsi="Book Antiqua"/>
          <w:b/>
          <w:bCs/>
          <w:color w:val="000000" w:themeColor="text1"/>
          <w:sz w:val="24"/>
          <w:szCs w:val="24"/>
        </w:rPr>
        <w:t>Figure 9</w:t>
      </w:r>
      <w:r w:rsidR="00B41367" w:rsidRPr="00B41367">
        <w:rPr>
          <w:rFonts w:ascii="Book Antiqua" w:hAnsi="Book Antiqua"/>
          <w:b/>
          <w:bCs/>
          <w:color w:val="000000" w:themeColor="text1"/>
          <w:sz w:val="24"/>
          <w:szCs w:val="24"/>
        </w:rPr>
        <w:t xml:space="preserve"> </w:t>
      </w:r>
      <w:r w:rsidR="00B546C9" w:rsidRPr="00B41367">
        <w:rPr>
          <w:rFonts w:ascii="Book Antiqua" w:hAnsi="Book Antiqua"/>
          <w:b/>
          <w:bCs/>
          <w:color w:val="000000" w:themeColor="text1"/>
          <w:sz w:val="24"/>
          <w:szCs w:val="24"/>
        </w:rPr>
        <w:t>E</w:t>
      </w:r>
      <w:r w:rsidRPr="00B41367">
        <w:rPr>
          <w:rFonts w:ascii="Book Antiqua" w:hAnsi="Book Antiqua"/>
          <w:b/>
          <w:bCs/>
          <w:color w:val="000000" w:themeColor="text1"/>
          <w:sz w:val="24"/>
          <w:szCs w:val="24"/>
        </w:rPr>
        <w:t>sophageal mucosa with extensive ulceration and inflammatory lesion</w:t>
      </w:r>
      <w:r w:rsidR="00B546C9" w:rsidRPr="00B41367">
        <w:rPr>
          <w:rFonts w:ascii="Book Antiqua" w:hAnsi="Book Antiqua"/>
          <w:b/>
          <w:bCs/>
          <w:color w:val="000000" w:themeColor="text1"/>
          <w:sz w:val="24"/>
          <w:szCs w:val="24"/>
        </w:rPr>
        <w:t xml:space="preserve"> </w:t>
      </w:r>
      <w:r w:rsidRPr="00B41367">
        <w:rPr>
          <w:rFonts w:ascii="Book Antiqua" w:hAnsi="Book Antiqua"/>
          <w:b/>
          <w:bCs/>
          <w:color w:val="000000" w:themeColor="text1"/>
          <w:sz w:val="24"/>
          <w:szCs w:val="24"/>
        </w:rPr>
        <w:t>with epithelioid granulomas.</w:t>
      </w:r>
    </w:p>
    <w:sectPr w:rsidR="00B95557" w:rsidRPr="009E6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A5206" w14:textId="77777777" w:rsidR="007A28BC" w:rsidRDefault="007A28BC" w:rsidP="00964FE8">
      <w:pPr>
        <w:spacing w:after="0" w:line="240" w:lineRule="auto"/>
      </w:pPr>
      <w:r>
        <w:separator/>
      </w:r>
    </w:p>
  </w:endnote>
  <w:endnote w:type="continuationSeparator" w:id="0">
    <w:p w14:paraId="4047002A" w14:textId="77777777" w:rsidR="007A28BC" w:rsidRDefault="007A28BC" w:rsidP="0096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
    <w:altName w:val="Times New Roman"/>
    <w:charset w:val="00"/>
    <w:family w:val="auto"/>
    <w:pitch w:val="variable"/>
  </w:font>
  <w:font w:name="Helvetica">
    <w:panose1 w:val="020B0604020202020204"/>
    <w:charset w:val="00"/>
    <w:family w:val="auto"/>
    <w:pitch w:val="variable"/>
    <w:sig w:usb0="E00002FF" w:usb1="5000785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186DA" w14:textId="77777777" w:rsidR="007A28BC" w:rsidRDefault="007A28BC" w:rsidP="00964FE8">
      <w:pPr>
        <w:spacing w:after="0" w:line="240" w:lineRule="auto"/>
      </w:pPr>
      <w:r>
        <w:separator/>
      </w:r>
    </w:p>
  </w:footnote>
  <w:footnote w:type="continuationSeparator" w:id="0">
    <w:p w14:paraId="3F5FB649" w14:textId="77777777" w:rsidR="007A28BC" w:rsidRDefault="007A28BC" w:rsidP="0096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B35F9B"/>
    <w:multiLevelType w:val="hybridMultilevel"/>
    <w:tmpl w:val="BC7E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4F5"/>
    <w:rsid w:val="00085F42"/>
    <w:rsid w:val="000D418B"/>
    <w:rsid w:val="0016353B"/>
    <w:rsid w:val="001657E1"/>
    <w:rsid w:val="0017331B"/>
    <w:rsid w:val="00180A7B"/>
    <w:rsid w:val="001911F8"/>
    <w:rsid w:val="001C0568"/>
    <w:rsid w:val="001F019B"/>
    <w:rsid w:val="001F1320"/>
    <w:rsid w:val="00201BF5"/>
    <w:rsid w:val="002444F5"/>
    <w:rsid w:val="002575FD"/>
    <w:rsid w:val="00283E96"/>
    <w:rsid w:val="00304417"/>
    <w:rsid w:val="00357A5F"/>
    <w:rsid w:val="00357BBC"/>
    <w:rsid w:val="00387801"/>
    <w:rsid w:val="003A7828"/>
    <w:rsid w:val="004064B2"/>
    <w:rsid w:val="00475D67"/>
    <w:rsid w:val="004B64D4"/>
    <w:rsid w:val="0051095B"/>
    <w:rsid w:val="00557DA5"/>
    <w:rsid w:val="005673BE"/>
    <w:rsid w:val="005723EA"/>
    <w:rsid w:val="005C2E22"/>
    <w:rsid w:val="00611086"/>
    <w:rsid w:val="00635591"/>
    <w:rsid w:val="00670A9A"/>
    <w:rsid w:val="00756407"/>
    <w:rsid w:val="0076010D"/>
    <w:rsid w:val="007770F3"/>
    <w:rsid w:val="007A28BC"/>
    <w:rsid w:val="007E104D"/>
    <w:rsid w:val="008A360C"/>
    <w:rsid w:val="00903391"/>
    <w:rsid w:val="00912E9E"/>
    <w:rsid w:val="00924756"/>
    <w:rsid w:val="00926F15"/>
    <w:rsid w:val="00941AF4"/>
    <w:rsid w:val="00964FE8"/>
    <w:rsid w:val="009E6D97"/>
    <w:rsid w:val="009F63EF"/>
    <w:rsid w:val="00A43162"/>
    <w:rsid w:val="00A47129"/>
    <w:rsid w:val="00A77EDC"/>
    <w:rsid w:val="00AB270B"/>
    <w:rsid w:val="00AD7A1C"/>
    <w:rsid w:val="00B118E2"/>
    <w:rsid w:val="00B41367"/>
    <w:rsid w:val="00B4654A"/>
    <w:rsid w:val="00B546C9"/>
    <w:rsid w:val="00B95557"/>
    <w:rsid w:val="00C77AB6"/>
    <w:rsid w:val="00C84CBC"/>
    <w:rsid w:val="00CA536B"/>
    <w:rsid w:val="00CC77E9"/>
    <w:rsid w:val="00DC0217"/>
    <w:rsid w:val="00DE0163"/>
    <w:rsid w:val="00E01EEB"/>
    <w:rsid w:val="00E371D8"/>
    <w:rsid w:val="00E64133"/>
    <w:rsid w:val="00E67E6E"/>
    <w:rsid w:val="00E73524"/>
    <w:rsid w:val="00F5767C"/>
    <w:rsid w:val="00FE7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E5754"/>
  <w15:chartTrackingRefBased/>
  <w15:docId w15:val="{F7F2F513-78CC-4CC4-85AA-C56A4B03A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654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11086"/>
    <w:pPr>
      <w:ind w:left="720"/>
      <w:contextualSpacing/>
    </w:pPr>
  </w:style>
  <w:style w:type="paragraph" w:customStyle="1" w:styleId="1">
    <w:name w:val="正文1"/>
    <w:uiPriority w:val="99"/>
    <w:rsid w:val="00964FE8"/>
    <w:pPr>
      <w:spacing w:after="0" w:line="276" w:lineRule="auto"/>
    </w:pPr>
    <w:rPr>
      <w:rFonts w:ascii="Arial" w:eastAsia="宋体" w:hAnsi="Arial" w:cs="Arial"/>
      <w:color w:val="000000"/>
      <w:szCs w:val="20"/>
      <w:lang w:val="pl-PL" w:eastAsia="pl-PL"/>
    </w:rPr>
  </w:style>
  <w:style w:type="character" w:styleId="a5">
    <w:name w:val="annotation reference"/>
    <w:uiPriority w:val="99"/>
    <w:semiHidden/>
    <w:unhideWhenUsed/>
    <w:rsid w:val="00964FE8"/>
    <w:rPr>
      <w:sz w:val="21"/>
      <w:szCs w:val="21"/>
    </w:rPr>
  </w:style>
  <w:style w:type="paragraph" w:styleId="a6">
    <w:name w:val="annotation text"/>
    <w:basedOn w:val="a"/>
    <w:link w:val="a7"/>
    <w:uiPriority w:val="99"/>
    <w:unhideWhenUsed/>
    <w:rsid w:val="00964FE8"/>
    <w:pPr>
      <w:spacing w:after="0" w:line="276" w:lineRule="auto"/>
    </w:pPr>
    <w:rPr>
      <w:rFonts w:ascii="Arial" w:eastAsia="宋体" w:hAnsi="Arial" w:cs="Arial"/>
      <w:color w:val="000000"/>
      <w:szCs w:val="20"/>
      <w:lang w:val="pl-PL" w:eastAsia="pl-PL"/>
    </w:rPr>
  </w:style>
  <w:style w:type="character" w:customStyle="1" w:styleId="a7">
    <w:name w:val="批注文字 字符"/>
    <w:basedOn w:val="a0"/>
    <w:link w:val="a6"/>
    <w:uiPriority w:val="99"/>
    <w:rsid w:val="00964FE8"/>
    <w:rPr>
      <w:rFonts w:ascii="Arial" w:eastAsia="宋体" w:hAnsi="Arial" w:cs="Arial"/>
      <w:color w:val="000000"/>
      <w:szCs w:val="20"/>
      <w:lang w:val="pl-PL" w:eastAsia="pl-PL"/>
    </w:rPr>
  </w:style>
  <w:style w:type="character" w:styleId="a8">
    <w:name w:val="Strong"/>
    <w:basedOn w:val="a0"/>
    <w:uiPriority w:val="22"/>
    <w:qFormat/>
    <w:rsid w:val="00964FE8"/>
    <w:rPr>
      <w:b/>
      <w:bCs/>
    </w:rPr>
  </w:style>
  <w:style w:type="character" w:styleId="a9">
    <w:name w:val="Hyperlink"/>
    <w:basedOn w:val="a0"/>
    <w:uiPriority w:val="99"/>
    <w:unhideWhenUsed/>
    <w:rsid w:val="00964FE8"/>
    <w:rPr>
      <w:color w:val="0563C1" w:themeColor="hyperlink"/>
      <w:u w:val="single"/>
    </w:rPr>
  </w:style>
  <w:style w:type="paragraph" w:styleId="aa">
    <w:name w:val="Balloon Text"/>
    <w:basedOn w:val="a"/>
    <w:link w:val="ab"/>
    <w:uiPriority w:val="99"/>
    <w:semiHidden/>
    <w:unhideWhenUsed/>
    <w:rsid w:val="00964FE8"/>
    <w:pPr>
      <w:spacing w:after="0" w:line="240" w:lineRule="auto"/>
    </w:pPr>
    <w:rPr>
      <w:rFonts w:ascii="Segoe UI" w:hAnsi="Segoe UI" w:cs="Segoe UI"/>
      <w:sz w:val="18"/>
      <w:szCs w:val="18"/>
    </w:rPr>
  </w:style>
  <w:style w:type="character" w:customStyle="1" w:styleId="ab">
    <w:name w:val="批注框文本 字符"/>
    <w:basedOn w:val="a0"/>
    <w:link w:val="aa"/>
    <w:uiPriority w:val="99"/>
    <w:semiHidden/>
    <w:rsid w:val="00964FE8"/>
    <w:rPr>
      <w:rFonts w:ascii="Segoe UI" w:hAnsi="Segoe UI" w:cs="Segoe UI"/>
      <w:sz w:val="18"/>
      <w:szCs w:val="18"/>
    </w:rPr>
  </w:style>
  <w:style w:type="paragraph" w:styleId="ac">
    <w:name w:val="header"/>
    <w:basedOn w:val="a"/>
    <w:link w:val="ad"/>
    <w:uiPriority w:val="99"/>
    <w:unhideWhenUsed/>
    <w:rsid w:val="00964FE8"/>
    <w:pPr>
      <w:tabs>
        <w:tab w:val="center" w:pos="4680"/>
        <w:tab w:val="right" w:pos="9360"/>
      </w:tabs>
      <w:spacing w:after="0" w:line="240" w:lineRule="auto"/>
    </w:pPr>
  </w:style>
  <w:style w:type="character" w:customStyle="1" w:styleId="ad">
    <w:name w:val="页眉 字符"/>
    <w:basedOn w:val="a0"/>
    <w:link w:val="ac"/>
    <w:uiPriority w:val="99"/>
    <w:rsid w:val="00964FE8"/>
  </w:style>
  <w:style w:type="paragraph" w:styleId="ae">
    <w:name w:val="footer"/>
    <w:basedOn w:val="a"/>
    <w:link w:val="af"/>
    <w:uiPriority w:val="99"/>
    <w:unhideWhenUsed/>
    <w:rsid w:val="00964FE8"/>
    <w:pPr>
      <w:tabs>
        <w:tab w:val="center" w:pos="4680"/>
        <w:tab w:val="right" w:pos="9360"/>
      </w:tabs>
      <w:spacing w:after="0" w:line="240" w:lineRule="auto"/>
    </w:pPr>
  </w:style>
  <w:style w:type="character" w:customStyle="1" w:styleId="af">
    <w:name w:val="页脚 字符"/>
    <w:basedOn w:val="a0"/>
    <w:link w:val="ae"/>
    <w:uiPriority w:val="99"/>
    <w:rsid w:val="00964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89461">
      <w:bodyDiv w:val="1"/>
      <w:marLeft w:val="0"/>
      <w:marRight w:val="0"/>
      <w:marTop w:val="0"/>
      <w:marBottom w:val="0"/>
      <w:divBdr>
        <w:top w:val="none" w:sz="0" w:space="0" w:color="auto"/>
        <w:left w:val="none" w:sz="0" w:space="0" w:color="auto"/>
        <w:bottom w:val="none" w:sz="0" w:space="0" w:color="auto"/>
        <w:right w:val="none" w:sz="0" w:space="0" w:color="auto"/>
      </w:divBdr>
    </w:div>
    <w:div w:id="1214149965">
      <w:bodyDiv w:val="1"/>
      <w:marLeft w:val="0"/>
      <w:marRight w:val="0"/>
      <w:marTop w:val="0"/>
      <w:marBottom w:val="0"/>
      <w:divBdr>
        <w:top w:val="none" w:sz="0" w:space="0" w:color="auto"/>
        <w:left w:val="none" w:sz="0" w:space="0" w:color="auto"/>
        <w:bottom w:val="none" w:sz="0" w:space="0" w:color="auto"/>
        <w:right w:val="none" w:sz="0" w:space="0" w:color="auto"/>
      </w:divBdr>
    </w:div>
    <w:div w:id="1768965665">
      <w:bodyDiv w:val="1"/>
      <w:marLeft w:val="0"/>
      <w:marRight w:val="0"/>
      <w:marTop w:val="0"/>
      <w:marBottom w:val="0"/>
      <w:divBdr>
        <w:top w:val="none" w:sz="0" w:space="0" w:color="auto"/>
        <w:left w:val="none" w:sz="0" w:space="0" w:color="auto"/>
        <w:bottom w:val="none" w:sz="0" w:space="0" w:color="auto"/>
        <w:right w:val="none" w:sz="0" w:space="0" w:color="auto"/>
      </w:divBdr>
    </w:div>
    <w:div w:id="185272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assaanmaan@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21</Pages>
  <Words>2886</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Doctor Soban</dc:creator>
  <cp:keywords/>
  <dc:description/>
  <cp:lastModifiedBy>HP</cp:lastModifiedBy>
  <cp:revision>34</cp:revision>
  <dcterms:created xsi:type="dcterms:W3CDTF">2019-08-24T09:03:00Z</dcterms:created>
  <dcterms:modified xsi:type="dcterms:W3CDTF">2019-09-10T05:21:00Z</dcterms:modified>
</cp:coreProperties>
</file>