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1CF7" w14:textId="57EC67CD" w:rsidR="00F95036" w:rsidRPr="00544DBE" w:rsidRDefault="007503F8" w:rsidP="00DF398D">
      <w:pPr>
        <w:spacing w:after="0" w:line="360" w:lineRule="auto"/>
        <w:jc w:val="both"/>
        <w:rPr>
          <w:rFonts w:ascii="Book Antiqua" w:eastAsia="Book Antiqua" w:hAnsi="Book Antiqua" w:cs="Book Antiqua"/>
          <w:color w:val="000000" w:themeColor="text1"/>
          <w:sz w:val="24"/>
          <w:szCs w:val="24"/>
        </w:rPr>
      </w:pPr>
      <w:bookmarkStart w:id="0" w:name="_gjdgxs" w:colFirst="0" w:colLast="0"/>
      <w:bookmarkEnd w:id="0"/>
      <w:r w:rsidRPr="00544DBE">
        <w:rPr>
          <w:rFonts w:ascii="Book Antiqua" w:eastAsia="Book Antiqua" w:hAnsi="Book Antiqua" w:cs="Book Antiqua"/>
          <w:b/>
          <w:color w:val="000000" w:themeColor="text1"/>
          <w:sz w:val="24"/>
          <w:szCs w:val="24"/>
        </w:rPr>
        <w:t>Name of Journal</w:t>
      </w:r>
      <w:r w:rsidRPr="00544DBE">
        <w:rPr>
          <w:rFonts w:ascii="Book Antiqua" w:eastAsia="Book Antiqua" w:hAnsi="Book Antiqua" w:cs="Book Antiqua"/>
          <w:color w:val="000000" w:themeColor="text1"/>
          <w:sz w:val="24"/>
          <w:szCs w:val="24"/>
        </w:rPr>
        <w:t xml:space="preserve">: </w:t>
      </w:r>
      <w:r w:rsidRPr="00544DBE">
        <w:rPr>
          <w:rFonts w:ascii="Book Antiqua" w:eastAsia="Book Antiqua" w:hAnsi="Book Antiqua" w:cs="Book Antiqua"/>
          <w:i/>
          <w:iCs/>
          <w:color w:val="000000" w:themeColor="text1"/>
          <w:sz w:val="24"/>
          <w:szCs w:val="24"/>
        </w:rPr>
        <w:t>World Journal of Clinical Cases</w:t>
      </w:r>
    </w:p>
    <w:p w14:paraId="2357039C" w14:textId="5BBA1099" w:rsidR="00DF398D" w:rsidRPr="00544DBE" w:rsidRDefault="00DF398D" w:rsidP="00DF398D">
      <w:pPr>
        <w:spacing w:after="0" w:line="360" w:lineRule="auto"/>
        <w:jc w:val="both"/>
        <w:rPr>
          <w:rFonts w:ascii="Book Antiqua" w:eastAsia="Book Antiqua" w:hAnsi="Book Antiqua" w:cs="Book Antiqua"/>
          <w:color w:val="000000" w:themeColor="text1"/>
          <w:sz w:val="24"/>
          <w:szCs w:val="24"/>
        </w:rPr>
      </w:pPr>
      <w:r w:rsidRPr="00544DBE">
        <w:rPr>
          <w:rFonts w:ascii="Book Antiqua" w:hAnsi="Book Antiqua"/>
          <w:b/>
          <w:color w:val="000000" w:themeColor="text1"/>
          <w:sz w:val="24"/>
          <w:szCs w:val="24"/>
        </w:rPr>
        <w:t xml:space="preserve">Manuscript NO: </w:t>
      </w:r>
      <w:r w:rsidRPr="00544DBE">
        <w:rPr>
          <w:rFonts w:ascii="Book Antiqua" w:hAnsi="Book Antiqua"/>
          <w:bCs/>
          <w:color w:val="000000" w:themeColor="text1"/>
          <w:sz w:val="24"/>
          <w:szCs w:val="24"/>
        </w:rPr>
        <w:t>49208</w:t>
      </w:r>
    </w:p>
    <w:p w14:paraId="1422FFC2" w14:textId="710ADF53" w:rsidR="00F95036" w:rsidRPr="00544DBE" w:rsidRDefault="007503F8" w:rsidP="00DF398D">
      <w:pPr>
        <w:spacing w:after="0" w:line="360" w:lineRule="auto"/>
        <w:jc w:val="both"/>
        <w:rPr>
          <w:rFonts w:ascii="Book Antiqua" w:eastAsia="Book Antiqua" w:hAnsi="Book Antiqua" w:cs="Book Antiqua"/>
          <w:color w:val="000000" w:themeColor="text1"/>
          <w:sz w:val="24"/>
          <w:szCs w:val="24"/>
        </w:rPr>
      </w:pPr>
      <w:r w:rsidRPr="00544DBE">
        <w:rPr>
          <w:rFonts w:ascii="Book Antiqua" w:eastAsia="Book Antiqua" w:hAnsi="Book Antiqua" w:cs="Book Antiqua"/>
          <w:b/>
          <w:color w:val="000000" w:themeColor="text1"/>
          <w:sz w:val="24"/>
          <w:szCs w:val="24"/>
        </w:rPr>
        <w:t xml:space="preserve">Manuscript Type: </w:t>
      </w:r>
      <w:r w:rsidR="00DF398D" w:rsidRPr="00544DBE">
        <w:rPr>
          <w:rFonts w:ascii="Book Antiqua" w:eastAsia="Book Antiqua" w:hAnsi="Book Antiqua" w:cs="Book Antiqua"/>
          <w:color w:val="000000" w:themeColor="text1"/>
          <w:sz w:val="24"/>
          <w:szCs w:val="24"/>
        </w:rPr>
        <w:t>CASE REPORT</w:t>
      </w:r>
    </w:p>
    <w:p w14:paraId="1B3EE861" w14:textId="77777777" w:rsidR="00DF398D" w:rsidRPr="00544DBE" w:rsidRDefault="00DF398D" w:rsidP="00DF398D">
      <w:pPr>
        <w:spacing w:after="0" w:line="360" w:lineRule="auto"/>
        <w:jc w:val="both"/>
        <w:rPr>
          <w:rFonts w:ascii="Book Antiqua" w:eastAsia="Book Antiqua" w:hAnsi="Book Antiqua" w:cs="Book Antiqua"/>
          <w:color w:val="000000" w:themeColor="text1"/>
          <w:sz w:val="24"/>
          <w:szCs w:val="24"/>
        </w:rPr>
      </w:pPr>
    </w:p>
    <w:p w14:paraId="1DBA68A8" w14:textId="43059783" w:rsidR="00F95036" w:rsidRPr="00544DBE" w:rsidRDefault="007503F8" w:rsidP="00DF398D">
      <w:pPr>
        <w:pStyle w:val="a9"/>
        <w:spacing w:after="0" w:line="360" w:lineRule="auto"/>
        <w:jc w:val="both"/>
        <w:textAlignment w:val="baseline"/>
        <w:rPr>
          <w:rFonts w:ascii="Book Antiqua" w:eastAsia="Tahoma" w:hAnsi="Book Antiqua" w:cs="Book Antiqua"/>
          <w:b/>
          <w:bCs/>
          <w:color w:val="000000" w:themeColor="text1"/>
          <w:shd w:val="clear" w:color="auto" w:fill="FFFFFF"/>
        </w:rPr>
      </w:pPr>
      <w:bookmarkStart w:id="1" w:name="OLE_LINK214"/>
      <w:r w:rsidRPr="00544DBE">
        <w:rPr>
          <w:rFonts w:ascii="Book Antiqua" w:eastAsia="Tahoma" w:hAnsi="Book Antiqua" w:cs="Book Antiqua"/>
          <w:b/>
          <w:bCs/>
          <w:color w:val="000000" w:themeColor="text1"/>
          <w:shd w:val="clear" w:color="auto" w:fill="FFFFFF"/>
        </w:rPr>
        <w:t>Gastro-gastric intussusception in the setting of a neuroendocrine tumor:</w:t>
      </w:r>
      <w:r w:rsidR="00DF398D" w:rsidRPr="00544DBE">
        <w:rPr>
          <w:rFonts w:ascii="Book Antiqua" w:eastAsia="Tahoma" w:hAnsi="Book Antiqua" w:cs="Book Antiqua"/>
          <w:b/>
          <w:bCs/>
          <w:color w:val="000000" w:themeColor="text1"/>
          <w:shd w:val="clear" w:color="auto" w:fill="FFFFFF"/>
        </w:rPr>
        <w:t xml:space="preserve"> A </w:t>
      </w:r>
      <w:r w:rsidRPr="00544DBE">
        <w:rPr>
          <w:rFonts w:ascii="Book Antiqua" w:eastAsia="Tahoma" w:hAnsi="Book Antiqua" w:cs="Book Antiqua"/>
          <w:b/>
          <w:bCs/>
          <w:color w:val="000000" w:themeColor="text1"/>
          <w:shd w:val="clear" w:color="auto" w:fill="FFFFFF"/>
        </w:rPr>
        <w:t>case report</w:t>
      </w:r>
    </w:p>
    <w:bookmarkEnd w:id="1"/>
    <w:p w14:paraId="134DAAD5" w14:textId="77777777" w:rsidR="00F95036" w:rsidRPr="00544DBE" w:rsidRDefault="00F95036" w:rsidP="00DF398D">
      <w:pPr>
        <w:pStyle w:val="a9"/>
        <w:spacing w:after="0" w:line="360" w:lineRule="auto"/>
        <w:jc w:val="both"/>
        <w:textAlignment w:val="baseline"/>
        <w:rPr>
          <w:rFonts w:ascii="Book Antiqua" w:hAnsi="Book Antiqua" w:cs="Book Antiqua"/>
          <w:color w:val="000000" w:themeColor="text1"/>
          <w:shd w:val="clear" w:color="auto" w:fill="FFFFFF"/>
        </w:rPr>
      </w:pPr>
    </w:p>
    <w:p w14:paraId="259F70E4" w14:textId="07714F88" w:rsidR="00F95036" w:rsidRPr="00544DBE" w:rsidRDefault="007503F8" w:rsidP="00DF398D">
      <w:pPr>
        <w:pStyle w:val="a9"/>
        <w:spacing w:after="0" w:line="360" w:lineRule="auto"/>
        <w:jc w:val="both"/>
        <w:textAlignment w:val="baseline"/>
        <w:rPr>
          <w:rFonts w:ascii="Book Antiqua" w:eastAsia="Tahoma" w:hAnsi="Book Antiqua" w:cs="Book Antiqua"/>
          <w:color w:val="000000" w:themeColor="text1"/>
          <w:shd w:val="clear" w:color="auto" w:fill="FFFFFF"/>
        </w:rPr>
      </w:pPr>
      <w:r w:rsidRPr="00544DBE">
        <w:rPr>
          <w:rFonts w:ascii="Book Antiqua" w:eastAsia="Book Antiqua" w:hAnsi="Book Antiqua" w:cs="Book Antiqua"/>
          <w:color w:val="000000" w:themeColor="text1"/>
        </w:rPr>
        <w:t xml:space="preserve">Zhornitskiy </w:t>
      </w:r>
      <w:r w:rsidR="00DF398D" w:rsidRPr="00544DBE">
        <w:rPr>
          <w:rFonts w:ascii="Book Antiqua" w:eastAsia="Book Antiqua" w:hAnsi="Book Antiqua" w:cs="Book Antiqua"/>
          <w:color w:val="000000" w:themeColor="text1"/>
        </w:rPr>
        <w:t xml:space="preserve">A </w:t>
      </w:r>
      <w:r w:rsidRPr="00544DBE">
        <w:rPr>
          <w:rFonts w:ascii="Book Antiqua" w:eastAsia="Book Antiqua" w:hAnsi="Book Antiqua" w:cs="Book Antiqua"/>
          <w:i/>
          <w:color w:val="000000" w:themeColor="text1"/>
        </w:rPr>
        <w:t>et al</w:t>
      </w:r>
      <w:r w:rsidRPr="00544DBE">
        <w:rPr>
          <w:rFonts w:ascii="Book Antiqua" w:eastAsia="Book Antiqua" w:hAnsi="Book Antiqua" w:cs="Book Antiqua"/>
          <w:color w:val="000000" w:themeColor="text1"/>
        </w:rPr>
        <w:t xml:space="preserve">. </w:t>
      </w:r>
      <w:r w:rsidRPr="00544DBE">
        <w:rPr>
          <w:rFonts w:ascii="Book Antiqua" w:eastAsia="Tahoma" w:hAnsi="Book Antiqua" w:cs="Book Antiqua"/>
          <w:color w:val="000000" w:themeColor="text1"/>
          <w:shd w:val="clear" w:color="auto" w:fill="FFFFFF"/>
        </w:rPr>
        <w:t xml:space="preserve">Gastro-gastric intussusception due to a </w:t>
      </w:r>
      <w:r w:rsidR="00DF398D" w:rsidRPr="00544DBE">
        <w:rPr>
          <w:rFonts w:ascii="Book Antiqua" w:eastAsia="Tahoma" w:hAnsi="Book Antiqua" w:cs="Book Antiqua"/>
          <w:color w:val="000000" w:themeColor="text1"/>
          <w:shd w:val="clear" w:color="auto" w:fill="FFFFFF"/>
        </w:rPr>
        <w:t>NET</w:t>
      </w:r>
    </w:p>
    <w:p w14:paraId="70BAA78D"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43BACC6D" w14:textId="2104CE07" w:rsidR="00F95036" w:rsidRPr="00544DBE" w:rsidRDefault="007503F8" w:rsidP="00DF398D">
      <w:pPr>
        <w:spacing w:after="0" w:line="360" w:lineRule="auto"/>
        <w:jc w:val="both"/>
        <w:rPr>
          <w:rFonts w:ascii="Book Antiqua" w:eastAsia="Book Antiqua" w:hAnsi="Book Antiqua" w:cs="Book Antiqua"/>
          <w:bCs/>
          <w:color w:val="000000" w:themeColor="text1"/>
          <w:sz w:val="24"/>
          <w:szCs w:val="24"/>
        </w:rPr>
      </w:pPr>
      <w:r w:rsidRPr="00544DBE">
        <w:rPr>
          <w:rFonts w:ascii="Book Antiqua" w:eastAsia="Book Antiqua" w:hAnsi="Book Antiqua" w:cs="Book Antiqua"/>
          <w:bCs/>
          <w:color w:val="000000" w:themeColor="text1"/>
          <w:sz w:val="24"/>
          <w:szCs w:val="24"/>
        </w:rPr>
        <w:t>Alex Zhornitskiy, Long Le, Serene Tareen, Gezman Abdullahi, Deepthi Karunasiri, James H Tabibian</w:t>
      </w:r>
    </w:p>
    <w:p w14:paraId="5060B02B" w14:textId="77777777" w:rsidR="00DF398D" w:rsidRPr="00544DBE" w:rsidRDefault="00DF398D" w:rsidP="00DF398D">
      <w:pPr>
        <w:spacing w:after="0" w:line="360" w:lineRule="auto"/>
        <w:jc w:val="both"/>
        <w:rPr>
          <w:rFonts w:ascii="Book Antiqua" w:eastAsia="Book Antiqua" w:hAnsi="Book Antiqua" w:cs="Book Antiqua"/>
          <w:b/>
          <w:color w:val="000000" w:themeColor="text1"/>
          <w:sz w:val="24"/>
          <w:szCs w:val="24"/>
        </w:rPr>
      </w:pPr>
    </w:p>
    <w:p w14:paraId="70414358" w14:textId="69DC4A39" w:rsidR="00F95036" w:rsidRPr="00544DBE" w:rsidRDefault="007503F8" w:rsidP="00DF398D">
      <w:pPr>
        <w:spacing w:after="0" w:line="360" w:lineRule="auto"/>
        <w:jc w:val="both"/>
        <w:rPr>
          <w:rFonts w:ascii="Book Antiqua" w:eastAsia="Book Antiqua" w:hAnsi="Book Antiqua" w:cs="Book Antiqua"/>
          <w:color w:val="000000" w:themeColor="text1"/>
          <w:sz w:val="24"/>
          <w:szCs w:val="24"/>
          <w:highlight w:val="white"/>
        </w:rPr>
      </w:pPr>
      <w:r w:rsidRPr="00544DBE">
        <w:rPr>
          <w:rFonts w:ascii="Book Antiqua" w:eastAsia="Book Antiqua" w:hAnsi="Book Antiqua" w:cs="Book Antiqua"/>
          <w:b/>
          <w:color w:val="000000" w:themeColor="text1"/>
          <w:sz w:val="24"/>
          <w:szCs w:val="24"/>
          <w:highlight w:val="white"/>
        </w:rPr>
        <w:t xml:space="preserve">Alex Zhornitskiy, </w:t>
      </w:r>
      <w:r w:rsidR="00DF398D" w:rsidRPr="00544DBE">
        <w:rPr>
          <w:rFonts w:ascii="Book Antiqua" w:eastAsia="Book Antiqua" w:hAnsi="Book Antiqua" w:cs="Book Antiqua"/>
          <w:b/>
          <w:bCs/>
          <w:color w:val="000000" w:themeColor="text1"/>
          <w:sz w:val="24"/>
          <w:szCs w:val="24"/>
          <w:highlight w:val="white"/>
        </w:rPr>
        <w:t>Long Le,</w:t>
      </w:r>
      <w:r w:rsidR="00DF398D" w:rsidRPr="00544DBE">
        <w:rPr>
          <w:rFonts w:ascii="Book Antiqua" w:eastAsia="Book Antiqua" w:hAnsi="Book Antiqua" w:cs="Book Antiqua"/>
          <w:color w:val="000000" w:themeColor="text1"/>
          <w:sz w:val="24"/>
          <w:szCs w:val="24"/>
          <w:highlight w:val="white"/>
        </w:rPr>
        <w:t xml:space="preserve"> </w:t>
      </w:r>
      <w:r w:rsidR="00DF398D" w:rsidRPr="00544DBE">
        <w:rPr>
          <w:rFonts w:ascii="Book Antiqua" w:eastAsia="Book Antiqua" w:hAnsi="Book Antiqua" w:cs="Book Antiqua"/>
          <w:b/>
          <w:bCs/>
          <w:color w:val="000000" w:themeColor="text1"/>
          <w:sz w:val="24"/>
          <w:szCs w:val="24"/>
          <w:highlight w:val="white"/>
        </w:rPr>
        <w:t>Serene Tareen,</w:t>
      </w:r>
      <w:r w:rsidR="00DF398D" w:rsidRPr="00544DBE">
        <w:rPr>
          <w:rFonts w:ascii="Book Antiqua" w:eastAsia="Book Antiqua" w:hAnsi="Book Antiqua" w:cs="Book Antiqua"/>
          <w:color w:val="000000" w:themeColor="text1"/>
          <w:sz w:val="24"/>
          <w:szCs w:val="24"/>
          <w:highlight w:val="white"/>
        </w:rPr>
        <w:t xml:space="preserve"> </w:t>
      </w:r>
      <w:r w:rsidR="00DF398D" w:rsidRPr="00544DBE">
        <w:rPr>
          <w:rFonts w:ascii="Book Antiqua" w:eastAsia="Book Antiqua" w:hAnsi="Book Antiqua" w:cs="Book Antiqua"/>
          <w:b/>
          <w:bCs/>
          <w:color w:val="000000" w:themeColor="text1"/>
          <w:sz w:val="24"/>
          <w:szCs w:val="24"/>
          <w:highlight w:val="white"/>
        </w:rPr>
        <w:t>Gezman Abdullahi,</w:t>
      </w:r>
      <w:r w:rsidR="00DF398D" w:rsidRPr="00544DBE">
        <w:rPr>
          <w:rFonts w:ascii="Book Antiqua" w:eastAsia="Book Antiqua" w:hAnsi="Book Antiqua" w:cs="Book Antiqua"/>
          <w:color w:val="000000" w:themeColor="text1"/>
          <w:sz w:val="24"/>
          <w:szCs w:val="24"/>
          <w:highlight w:val="white"/>
        </w:rPr>
        <w:t xml:space="preserve"> </w:t>
      </w:r>
      <w:r w:rsidRPr="00544DBE">
        <w:rPr>
          <w:rFonts w:ascii="Book Antiqua" w:eastAsia="Book Antiqua" w:hAnsi="Book Antiqua" w:cs="Book Antiqua"/>
          <w:color w:val="000000" w:themeColor="text1"/>
          <w:sz w:val="24"/>
          <w:szCs w:val="24"/>
          <w:highlight w:val="white"/>
        </w:rPr>
        <w:t>Department of Internal Medicine, Olive View-UCLA Medical Center, Sylmar, CA 91342</w:t>
      </w:r>
      <w:r w:rsidR="00DF398D" w:rsidRPr="00544DBE">
        <w:rPr>
          <w:rFonts w:ascii="Book Antiqua" w:eastAsia="Book Antiqua" w:hAnsi="Book Antiqua" w:cs="Book Antiqua"/>
          <w:color w:val="000000" w:themeColor="text1"/>
          <w:sz w:val="24"/>
          <w:szCs w:val="24"/>
          <w:highlight w:val="white"/>
        </w:rPr>
        <w:t>,</w:t>
      </w:r>
      <w:r w:rsidRPr="00544DBE">
        <w:rPr>
          <w:rFonts w:ascii="Book Antiqua" w:eastAsia="Book Antiqua" w:hAnsi="Book Antiqua" w:cs="Book Antiqua"/>
          <w:color w:val="000000" w:themeColor="text1"/>
          <w:sz w:val="24"/>
          <w:szCs w:val="24"/>
          <w:highlight w:val="white"/>
        </w:rPr>
        <w:t xml:space="preserve"> U</w:t>
      </w:r>
      <w:r w:rsidR="00DF398D" w:rsidRPr="00544DBE">
        <w:rPr>
          <w:rFonts w:ascii="Book Antiqua" w:eastAsia="Book Antiqua" w:hAnsi="Book Antiqua" w:cs="Book Antiqua"/>
          <w:color w:val="000000" w:themeColor="text1"/>
          <w:sz w:val="24"/>
          <w:szCs w:val="24"/>
          <w:highlight w:val="white"/>
        </w:rPr>
        <w:t>nited States</w:t>
      </w:r>
    </w:p>
    <w:p w14:paraId="1E23D771" w14:textId="77777777" w:rsidR="00DF398D" w:rsidRPr="00544DBE" w:rsidRDefault="00DF398D" w:rsidP="00DF398D">
      <w:pPr>
        <w:spacing w:after="0" w:line="360" w:lineRule="auto"/>
        <w:jc w:val="both"/>
        <w:rPr>
          <w:rFonts w:ascii="Book Antiqua" w:hAnsi="Book Antiqua" w:cs="Book Antiqua"/>
          <w:color w:val="000000" w:themeColor="text1"/>
          <w:sz w:val="24"/>
          <w:szCs w:val="24"/>
          <w:highlight w:val="white"/>
        </w:rPr>
      </w:pPr>
    </w:p>
    <w:p w14:paraId="3B6F3160" w14:textId="77777777" w:rsidR="00DF398D" w:rsidRPr="00544DBE" w:rsidRDefault="007503F8" w:rsidP="00DF398D">
      <w:pPr>
        <w:spacing w:after="0" w:line="360" w:lineRule="auto"/>
        <w:jc w:val="both"/>
        <w:rPr>
          <w:rFonts w:ascii="Book Antiqua" w:eastAsia="Book Antiqua" w:hAnsi="Book Antiqua" w:cs="Book Antiqua"/>
          <w:color w:val="000000" w:themeColor="text1"/>
          <w:sz w:val="24"/>
          <w:szCs w:val="24"/>
        </w:rPr>
      </w:pPr>
      <w:r w:rsidRPr="00544DBE">
        <w:rPr>
          <w:rFonts w:ascii="Book Antiqua" w:eastAsia="Book Antiqua" w:hAnsi="Book Antiqua" w:cs="Book Antiqua"/>
          <w:b/>
          <w:bCs/>
          <w:color w:val="000000" w:themeColor="text1"/>
          <w:sz w:val="24"/>
          <w:szCs w:val="24"/>
          <w:highlight w:val="white"/>
        </w:rPr>
        <w:t>Deepthi Karunasiri,</w:t>
      </w:r>
      <w:r w:rsidRPr="00544DBE">
        <w:rPr>
          <w:rFonts w:ascii="Book Antiqua" w:eastAsia="Book Antiqua" w:hAnsi="Book Antiqua" w:cs="Book Antiqua"/>
          <w:color w:val="000000" w:themeColor="text1"/>
          <w:sz w:val="24"/>
          <w:szCs w:val="24"/>
          <w:highlight w:val="white"/>
        </w:rPr>
        <w:t xml:space="preserve"> </w:t>
      </w:r>
      <w:r w:rsidRPr="00544DBE">
        <w:rPr>
          <w:rFonts w:ascii="Book Antiqua" w:eastAsia="Calibri" w:hAnsi="Book Antiqua" w:cs="Book Antiqua"/>
          <w:color w:val="000000" w:themeColor="text1"/>
          <w:sz w:val="24"/>
          <w:szCs w:val="24"/>
          <w:highlight w:val="white"/>
        </w:rPr>
        <w:t xml:space="preserve">Department of Pathology, Olive View-UCLA Medical Center, Sylmar, CA </w:t>
      </w:r>
      <w:r w:rsidRPr="00544DBE">
        <w:rPr>
          <w:rFonts w:ascii="Book Antiqua" w:eastAsia="Book Antiqua" w:hAnsi="Book Antiqua" w:cs="Book Antiqua"/>
          <w:color w:val="000000" w:themeColor="text1"/>
          <w:sz w:val="24"/>
          <w:szCs w:val="24"/>
          <w:highlight w:val="white"/>
        </w:rPr>
        <w:t>91342</w:t>
      </w:r>
      <w:r w:rsidR="00DF398D" w:rsidRPr="00544DBE">
        <w:rPr>
          <w:rFonts w:ascii="Book Antiqua" w:eastAsia="Book Antiqua" w:hAnsi="Book Antiqua" w:cs="Book Antiqua"/>
          <w:color w:val="000000" w:themeColor="text1"/>
          <w:sz w:val="24"/>
          <w:szCs w:val="24"/>
          <w:highlight w:val="white"/>
        </w:rPr>
        <w:t>,</w:t>
      </w:r>
      <w:r w:rsidRPr="00544DBE">
        <w:rPr>
          <w:rFonts w:ascii="Book Antiqua" w:eastAsia="Book Antiqua" w:hAnsi="Book Antiqua" w:cs="Book Antiqua"/>
          <w:color w:val="000000" w:themeColor="text1"/>
          <w:sz w:val="24"/>
          <w:szCs w:val="24"/>
          <w:highlight w:val="white"/>
        </w:rPr>
        <w:t xml:space="preserve"> </w:t>
      </w:r>
      <w:bookmarkStart w:id="2" w:name="OLE_LINK193"/>
      <w:r w:rsidR="00DF398D" w:rsidRPr="00544DBE">
        <w:rPr>
          <w:rFonts w:ascii="Book Antiqua" w:eastAsia="Book Antiqua" w:hAnsi="Book Antiqua" w:cs="Book Antiqua"/>
          <w:color w:val="000000" w:themeColor="text1"/>
          <w:sz w:val="24"/>
          <w:szCs w:val="24"/>
          <w:highlight w:val="white"/>
        </w:rPr>
        <w:t>United States</w:t>
      </w:r>
      <w:bookmarkEnd w:id="2"/>
    </w:p>
    <w:p w14:paraId="4EBA6B4D" w14:textId="77777777" w:rsidR="00DF398D" w:rsidRPr="00544DBE" w:rsidRDefault="00DF398D" w:rsidP="00DF398D">
      <w:pPr>
        <w:spacing w:after="0" w:line="360" w:lineRule="auto"/>
        <w:jc w:val="both"/>
        <w:rPr>
          <w:rFonts w:ascii="Book Antiqua" w:eastAsia="Book Antiqua" w:hAnsi="Book Antiqua" w:cs="Book Antiqua"/>
          <w:color w:val="000000" w:themeColor="text1"/>
          <w:sz w:val="24"/>
          <w:szCs w:val="24"/>
        </w:rPr>
      </w:pPr>
    </w:p>
    <w:p w14:paraId="41AEED11" w14:textId="4DB325CE" w:rsidR="00F95036" w:rsidRPr="00544DBE" w:rsidRDefault="007503F8" w:rsidP="00DF398D">
      <w:pPr>
        <w:spacing w:after="0" w:line="360" w:lineRule="auto"/>
        <w:jc w:val="both"/>
        <w:rPr>
          <w:rFonts w:ascii="Book Antiqua" w:eastAsia="Book Antiqua" w:hAnsi="Book Antiqua" w:cs="Book Antiqua"/>
          <w:color w:val="000000" w:themeColor="text1"/>
          <w:sz w:val="24"/>
          <w:szCs w:val="24"/>
          <w:highlight w:val="white"/>
        </w:rPr>
      </w:pPr>
      <w:r w:rsidRPr="00544DBE">
        <w:rPr>
          <w:rFonts w:ascii="Book Antiqua" w:eastAsia="Book Antiqua" w:hAnsi="Book Antiqua" w:cs="Book Antiqua"/>
          <w:b/>
          <w:color w:val="000000" w:themeColor="text1"/>
          <w:sz w:val="24"/>
          <w:szCs w:val="24"/>
        </w:rPr>
        <w:t xml:space="preserve">James H Tabibian, </w:t>
      </w:r>
      <w:bookmarkStart w:id="3" w:name="OLE_LINK196"/>
      <w:bookmarkStart w:id="4" w:name="OLE_LINK197"/>
      <w:r w:rsidR="00DF398D" w:rsidRPr="00544DBE">
        <w:rPr>
          <w:rFonts w:ascii="Book Antiqua" w:eastAsia="Book Antiqua" w:hAnsi="Book Antiqua" w:cs="Book Antiqua"/>
          <w:bCs/>
          <w:color w:val="000000" w:themeColor="text1"/>
          <w:sz w:val="24"/>
          <w:szCs w:val="24"/>
        </w:rPr>
        <w:t>Department of Digestive Diseases,</w:t>
      </w:r>
      <w:r w:rsidR="00DF398D" w:rsidRPr="00544DBE">
        <w:rPr>
          <w:rFonts w:ascii="Book Antiqua" w:eastAsia="Book Antiqua" w:hAnsi="Book Antiqua" w:cs="Book Antiqua"/>
          <w:b/>
          <w:color w:val="000000" w:themeColor="text1"/>
          <w:sz w:val="24"/>
          <w:szCs w:val="24"/>
        </w:rPr>
        <w:t xml:space="preserve"> </w:t>
      </w:r>
      <w:r w:rsidRPr="00544DBE">
        <w:rPr>
          <w:rFonts w:ascii="Book Antiqua" w:eastAsia="Book Antiqua" w:hAnsi="Book Antiqua" w:cs="Book Antiqua"/>
          <w:color w:val="000000" w:themeColor="text1"/>
          <w:sz w:val="24"/>
          <w:szCs w:val="24"/>
          <w:highlight w:val="white"/>
        </w:rPr>
        <w:t>Olive View-UCLA Medical Center, Sylmar, CA 91342</w:t>
      </w:r>
      <w:r w:rsidR="00DF398D" w:rsidRPr="00544DBE">
        <w:rPr>
          <w:rFonts w:ascii="Book Antiqua" w:eastAsia="Book Antiqua" w:hAnsi="Book Antiqua" w:cs="Book Antiqua"/>
          <w:color w:val="000000" w:themeColor="text1"/>
          <w:sz w:val="24"/>
          <w:szCs w:val="24"/>
          <w:highlight w:val="white"/>
        </w:rPr>
        <w:t>,</w:t>
      </w:r>
      <w:r w:rsidRPr="00544DBE">
        <w:rPr>
          <w:rFonts w:ascii="Book Antiqua" w:eastAsia="Book Antiqua" w:hAnsi="Book Antiqua" w:cs="Book Antiqua"/>
          <w:color w:val="000000" w:themeColor="text1"/>
          <w:sz w:val="24"/>
          <w:szCs w:val="24"/>
          <w:highlight w:val="white"/>
        </w:rPr>
        <w:t xml:space="preserve"> </w:t>
      </w:r>
      <w:r w:rsidR="00DF398D" w:rsidRPr="00544DBE">
        <w:rPr>
          <w:rFonts w:ascii="Book Antiqua" w:eastAsia="Book Antiqua" w:hAnsi="Book Antiqua" w:cs="Book Antiqua"/>
          <w:color w:val="000000" w:themeColor="text1"/>
          <w:sz w:val="24"/>
          <w:szCs w:val="24"/>
          <w:highlight w:val="white"/>
        </w:rPr>
        <w:t>United States</w:t>
      </w:r>
      <w:bookmarkEnd w:id="3"/>
      <w:bookmarkEnd w:id="4"/>
    </w:p>
    <w:p w14:paraId="6EC97233" w14:textId="77777777" w:rsidR="00F95036" w:rsidRPr="00544DBE" w:rsidRDefault="00F95036" w:rsidP="00DF398D">
      <w:pPr>
        <w:spacing w:after="0" w:line="360" w:lineRule="auto"/>
        <w:jc w:val="both"/>
        <w:rPr>
          <w:rFonts w:ascii="Book Antiqua" w:eastAsia="Book Antiqua" w:hAnsi="Book Antiqua" w:cs="Book Antiqua"/>
          <w:color w:val="000000" w:themeColor="text1"/>
          <w:sz w:val="24"/>
          <w:szCs w:val="24"/>
        </w:rPr>
      </w:pPr>
    </w:p>
    <w:p w14:paraId="412F043D" w14:textId="279BAD9A" w:rsidR="00F95036" w:rsidRPr="00544DBE" w:rsidRDefault="00544DBE" w:rsidP="00544DBE">
      <w:pPr>
        <w:spacing w:after="0" w:line="360" w:lineRule="auto"/>
        <w:jc w:val="both"/>
        <w:rPr>
          <w:rFonts w:ascii="Book Antiqua" w:eastAsia="Book Antiqua" w:hAnsi="Book Antiqua" w:cs="Book Antiqua"/>
          <w:color w:val="000000" w:themeColor="text1"/>
          <w:sz w:val="24"/>
          <w:szCs w:val="24"/>
          <w:highlight w:val="white"/>
        </w:rPr>
      </w:pPr>
      <w:r w:rsidRPr="00544DBE">
        <w:rPr>
          <w:rFonts w:ascii="Book Antiqua" w:eastAsia="Book Antiqua" w:hAnsi="Book Antiqua" w:cs="Book Antiqua"/>
          <w:b/>
          <w:bCs/>
          <w:color w:val="000000" w:themeColor="text1"/>
          <w:sz w:val="24"/>
          <w:szCs w:val="24"/>
        </w:rPr>
        <w:t>ORCID number</w:t>
      </w:r>
      <w:r w:rsidRPr="00544DBE">
        <w:rPr>
          <w:rFonts w:ascii="Book Antiqua" w:eastAsia="Book Antiqua" w:hAnsi="Book Antiqua" w:cs="Book Antiqua"/>
          <w:b/>
          <w:color w:val="000000" w:themeColor="text1"/>
          <w:sz w:val="24"/>
          <w:szCs w:val="24"/>
        </w:rPr>
        <w:t xml:space="preserve">: </w:t>
      </w:r>
      <w:r w:rsidRPr="00544DBE">
        <w:rPr>
          <w:rFonts w:ascii="Book Antiqua" w:eastAsia="Book Antiqua" w:hAnsi="Book Antiqua" w:cs="Book Antiqua"/>
          <w:color w:val="000000" w:themeColor="text1"/>
          <w:sz w:val="24"/>
          <w:szCs w:val="24"/>
          <w:highlight w:val="white"/>
        </w:rPr>
        <w:t>Alex Zhornitskiy (</w:t>
      </w:r>
      <w:hyperlink r:id="rId8" w:history="1">
        <w:r w:rsidRPr="00544DBE">
          <w:rPr>
            <w:rStyle w:val="ab"/>
            <w:rFonts w:ascii="Book Antiqua" w:eastAsia="sans-serif" w:hAnsi="Book Antiqua" w:cs="Book Antiqua"/>
            <w:color w:val="000000" w:themeColor="text1"/>
            <w:sz w:val="24"/>
            <w:szCs w:val="24"/>
            <w:u w:val="none"/>
            <w:shd w:val="clear" w:color="auto" w:fill="F9F9F9"/>
          </w:rPr>
          <w:t>000-0001-9733-1081</w:t>
        </w:r>
      </w:hyperlink>
      <w:r w:rsidRPr="00544DBE">
        <w:rPr>
          <w:rFonts w:ascii="Book Antiqua" w:eastAsia="sans-serif" w:hAnsi="Book Antiqua" w:cs="Book Antiqua"/>
          <w:color w:val="000000" w:themeColor="text1"/>
          <w:sz w:val="24"/>
          <w:szCs w:val="24"/>
          <w:shd w:val="clear" w:color="auto" w:fill="F9F9F9"/>
        </w:rPr>
        <w:t>)</w:t>
      </w:r>
      <w:r>
        <w:rPr>
          <w:rFonts w:ascii="Book Antiqua" w:eastAsia="sans-serif" w:hAnsi="Book Antiqua" w:cs="Book Antiqua"/>
          <w:color w:val="000000" w:themeColor="text1"/>
          <w:sz w:val="24"/>
          <w:szCs w:val="24"/>
          <w:shd w:val="clear" w:color="auto" w:fill="F9F9F9"/>
        </w:rPr>
        <w:t>;</w:t>
      </w:r>
      <w:r>
        <w:rPr>
          <w:rFonts w:ascii="Book Antiqua" w:hAnsi="Book Antiqua" w:cs="Book Antiqua" w:hint="eastAsia"/>
          <w:color w:val="000000" w:themeColor="text1"/>
          <w:sz w:val="24"/>
          <w:szCs w:val="24"/>
          <w:highlight w:val="white"/>
        </w:rPr>
        <w:t xml:space="preserve"> </w:t>
      </w:r>
      <w:r w:rsidRPr="00544DBE">
        <w:rPr>
          <w:rFonts w:ascii="Book Antiqua" w:eastAsia="Book Antiqua" w:hAnsi="Book Antiqua" w:cs="Book Antiqua"/>
          <w:color w:val="000000" w:themeColor="text1"/>
          <w:sz w:val="24"/>
          <w:szCs w:val="24"/>
          <w:highlight w:val="white"/>
        </w:rPr>
        <w:t>Long Le (</w:t>
      </w:r>
      <w:hyperlink r:id="rId9" w:history="1">
        <w:r w:rsidRPr="00544DBE">
          <w:rPr>
            <w:rStyle w:val="ab"/>
            <w:rFonts w:ascii="Book Antiqua" w:eastAsia="sans-serif" w:hAnsi="Book Antiqua" w:cs="Book Antiqua"/>
            <w:color w:val="000000" w:themeColor="text1"/>
            <w:sz w:val="24"/>
            <w:szCs w:val="24"/>
            <w:u w:val="none"/>
            <w:shd w:val="clear" w:color="auto" w:fill="F9F9F9"/>
          </w:rPr>
          <w:t>0000-0002-1450-6657</w:t>
        </w:r>
      </w:hyperlink>
      <w:r w:rsidRPr="00544DBE">
        <w:rPr>
          <w:rFonts w:ascii="Book Antiqua" w:eastAsia="sans-serif" w:hAnsi="Book Antiqua" w:cs="Book Antiqua"/>
          <w:color w:val="000000" w:themeColor="text1"/>
          <w:sz w:val="24"/>
          <w:szCs w:val="24"/>
          <w:shd w:val="clear" w:color="auto" w:fill="F9F9F9"/>
        </w:rPr>
        <w:t>)</w:t>
      </w:r>
      <w:r>
        <w:rPr>
          <w:rFonts w:ascii="Book Antiqua" w:eastAsia="sans-serif" w:hAnsi="Book Antiqua" w:cs="Book Antiqua"/>
          <w:color w:val="000000" w:themeColor="text1"/>
          <w:sz w:val="24"/>
          <w:szCs w:val="24"/>
          <w:shd w:val="clear" w:color="auto" w:fill="F9F9F9"/>
        </w:rPr>
        <w:t>;</w:t>
      </w:r>
      <w:r>
        <w:rPr>
          <w:rFonts w:ascii="Book Antiqua" w:hAnsi="Book Antiqua" w:cs="Book Antiqua" w:hint="eastAsia"/>
          <w:color w:val="000000" w:themeColor="text1"/>
          <w:sz w:val="24"/>
          <w:szCs w:val="24"/>
          <w:highlight w:val="white"/>
        </w:rPr>
        <w:t xml:space="preserve"> </w:t>
      </w:r>
      <w:r w:rsidRPr="00544DBE">
        <w:rPr>
          <w:rFonts w:ascii="Book Antiqua" w:eastAsia="Book Antiqua" w:hAnsi="Book Antiqua" w:cs="Book Antiqua"/>
          <w:color w:val="000000" w:themeColor="text1"/>
          <w:sz w:val="24"/>
          <w:szCs w:val="24"/>
          <w:highlight w:val="white"/>
        </w:rPr>
        <w:t>Serene Tareen (</w:t>
      </w:r>
      <w:hyperlink r:id="rId10" w:history="1">
        <w:r w:rsidRPr="00544DBE">
          <w:rPr>
            <w:rStyle w:val="ab"/>
            <w:rFonts w:ascii="Book Antiqua" w:eastAsia="sans-serif" w:hAnsi="Book Antiqua" w:cs="Book Antiqua"/>
            <w:color w:val="000000" w:themeColor="text1"/>
            <w:sz w:val="24"/>
            <w:szCs w:val="24"/>
            <w:u w:val="none"/>
            <w:shd w:val="clear" w:color="auto" w:fill="F9F9F9"/>
          </w:rPr>
          <w:t>0000-0002-8094-8875</w:t>
        </w:r>
      </w:hyperlink>
      <w:r w:rsidRPr="00544DBE">
        <w:rPr>
          <w:rFonts w:ascii="Book Antiqua" w:eastAsia="sans-serif" w:hAnsi="Book Antiqua" w:cs="Book Antiqua"/>
          <w:color w:val="000000" w:themeColor="text1"/>
          <w:sz w:val="24"/>
          <w:szCs w:val="24"/>
          <w:shd w:val="clear" w:color="auto" w:fill="F9F9F9"/>
        </w:rPr>
        <w:t>)</w:t>
      </w:r>
      <w:r>
        <w:rPr>
          <w:rFonts w:ascii="Book Antiqua" w:eastAsia="sans-serif" w:hAnsi="Book Antiqua" w:cs="Book Antiqua"/>
          <w:color w:val="000000" w:themeColor="text1"/>
          <w:sz w:val="24"/>
          <w:szCs w:val="24"/>
          <w:shd w:val="clear" w:color="auto" w:fill="F9F9F9"/>
        </w:rPr>
        <w:t xml:space="preserve">; </w:t>
      </w:r>
      <w:r w:rsidRPr="00544DBE">
        <w:rPr>
          <w:rFonts w:ascii="Book Antiqua" w:eastAsia="Book Antiqua" w:hAnsi="Book Antiqua" w:cs="Book Antiqua"/>
          <w:color w:val="000000" w:themeColor="text1"/>
          <w:sz w:val="24"/>
          <w:szCs w:val="24"/>
          <w:highlight w:val="white"/>
        </w:rPr>
        <w:t>Guzman Abdullahi (</w:t>
      </w:r>
      <w:hyperlink r:id="rId11" w:history="1">
        <w:r w:rsidRPr="00544DBE">
          <w:rPr>
            <w:rStyle w:val="ab"/>
            <w:rFonts w:ascii="Book Antiqua" w:eastAsia="sans-serif" w:hAnsi="Book Antiqua" w:cs="Book Antiqua"/>
            <w:color w:val="000000" w:themeColor="text1"/>
            <w:sz w:val="24"/>
            <w:szCs w:val="24"/>
            <w:u w:val="none"/>
            <w:shd w:val="clear" w:color="auto" w:fill="F9F9F9"/>
          </w:rPr>
          <w:t>0000-0002-0777-5728</w:t>
        </w:r>
      </w:hyperlink>
      <w:r w:rsidRPr="00544DBE">
        <w:rPr>
          <w:rFonts w:ascii="Book Antiqua" w:eastAsia="sans-serif" w:hAnsi="Book Antiqua" w:cs="Book Antiqua"/>
          <w:color w:val="000000" w:themeColor="text1"/>
          <w:sz w:val="24"/>
          <w:szCs w:val="24"/>
          <w:shd w:val="clear" w:color="auto" w:fill="F9F9F9"/>
        </w:rPr>
        <w:t>)</w:t>
      </w:r>
      <w:r>
        <w:rPr>
          <w:rFonts w:ascii="Book Antiqua" w:eastAsia="sans-serif" w:hAnsi="Book Antiqua" w:cs="Book Antiqua"/>
          <w:color w:val="000000" w:themeColor="text1"/>
          <w:sz w:val="24"/>
          <w:szCs w:val="24"/>
          <w:shd w:val="clear" w:color="auto" w:fill="F9F9F9"/>
        </w:rPr>
        <w:t xml:space="preserve">; </w:t>
      </w:r>
      <w:r w:rsidRPr="00544DBE">
        <w:rPr>
          <w:rFonts w:ascii="Book Antiqua" w:eastAsia="Book Antiqua" w:hAnsi="Book Antiqua" w:cs="Book Antiqua"/>
          <w:color w:val="000000" w:themeColor="text1"/>
          <w:sz w:val="24"/>
          <w:szCs w:val="24"/>
          <w:highlight w:val="white"/>
        </w:rPr>
        <w:t>Deepthi Karunasiri (</w:t>
      </w:r>
      <w:hyperlink r:id="rId12" w:history="1">
        <w:r w:rsidRPr="00544DBE">
          <w:rPr>
            <w:rStyle w:val="ab"/>
            <w:rFonts w:ascii="Book Antiqua" w:eastAsia="sans-serif" w:hAnsi="Book Antiqua" w:cs="Book Antiqua"/>
            <w:color w:val="000000" w:themeColor="text1"/>
            <w:sz w:val="24"/>
            <w:szCs w:val="24"/>
            <w:u w:val="none"/>
            <w:shd w:val="clear" w:color="auto" w:fill="F9F9F9"/>
          </w:rPr>
          <w:t>0000-0001-7708-8512</w:t>
        </w:r>
      </w:hyperlink>
      <w:r w:rsidRPr="00544DBE">
        <w:rPr>
          <w:rFonts w:ascii="Book Antiqua" w:eastAsia="sans-serif" w:hAnsi="Book Antiqua" w:cs="Book Antiqua"/>
          <w:color w:val="000000" w:themeColor="text1"/>
          <w:sz w:val="24"/>
          <w:szCs w:val="24"/>
          <w:shd w:val="clear" w:color="auto" w:fill="F9F9F9"/>
        </w:rPr>
        <w:t>)</w:t>
      </w:r>
      <w:r>
        <w:rPr>
          <w:rFonts w:ascii="Book Antiqua" w:eastAsia="sans-serif" w:hAnsi="Book Antiqua" w:cs="Book Antiqua"/>
          <w:color w:val="000000" w:themeColor="text1"/>
          <w:sz w:val="24"/>
          <w:szCs w:val="24"/>
          <w:shd w:val="clear" w:color="auto" w:fill="F9F9F9"/>
        </w:rPr>
        <w:t>;</w:t>
      </w:r>
      <w:r>
        <w:rPr>
          <w:rFonts w:ascii="Book Antiqua" w:hAnsi="Book Antiqua" w:cs="Book Antiqua" w:hint="eastAsia"/>
          <w:color w:val="000000" w:themeColor="text1"/>
          <w:sz w:val="24"/>
          <w:szCs w:val="24"/>
          <w:highlight w:val="white"/>
        </w:rPr>
        <w:t xml:space="preserve"> </w:t>
      </w:r>
      <w:r w:rsidRPr="00544DBE">
        <w:rPr>
          <w:rFonts w:ascii="Book Antiqua" w:eastAsia="Book Antiqua" w:hAnsi="Book Antiqua" w:cs="Book Antiqua"/>
          <w:color w:val="000000" w:themeColor="text1"/>
          <w:sz w:val="24"/>
          <w:szCs w:val="24"/>
          <w:highlight w:val="white"/>
        </w:rPr>
        <w:t>James H Tabibian (</w:t>
      </w:r>
      <w:hyperlink r:id="rId13" w:history="1">
        <w:r w:rsidRPr="00544DBE">
          <w:rPr>
            <w:rStyle w:val="ab"/>
            <w:rFonts w:ascii="Book Antiqua" w:eastAsia="sans-serif" w:hAnsi="Book Antiqua" w:cs="Book Antiqua"/>
            <w:color w:val="000000" w:themeColor="text1"/>
            <w:sz w:val="24"/>
            <w:szCs w:val="24"/>
            <w:u w:val="none"/>
            <w:shd w:val="clear" w:color="auto" w:fill="F9F9F9"/>
          </w:rPr>
          <w:t>0000-0001-9104-1702</w:t>
        </w:r>
      </w:hyperlink>
      <w:r w:rsidRPr="00544DBE">
        <w:rPr>
          <w:rFonts w:ascii="Book Antiqua" w:eastAsia="sans-serif" w:hAnsi="Book Antiqua" w:cs="Book Antiqua"/>
          <w:color w:val="000000" w:themeColor="text1"/>
          <w:sz w:val="24"/>
          <w:szCs w:val="24"/>
          <w:shd w:val="clear" w:color="auto" w:fill="F9F9F9"/>
        </w:rPr>
        <w:t>)</w:t>
      </w:r>
      <w:r>
        <w:rPr>
          <w:rFonts w:ascii="Book Antiqua" w:eastAsia="sans-serif" w:hAnsi="Book Antiqua" w:cs="Book Antiqua"/>
          <w:color w:val="000000" w:themeColor="text1"/>
          <w:sz w:val="24"/>
          <w:szCs w:val="24"/>
          <w:shd w:val="clear" w:color="auto" w:fill="F9F9F9"/>
        </w:rPr>
        <w:t>.</w:t>
      </w:r>
    </w:p>
    <w:p w14:paraId="43C27FC9" w14:textId="77777777" w:rsidR="00F95036" w:rsidRPr="00544DBE" w:rsidRDefault="00F95036" w:rsidP="00DF398D">
      <w:pPr>
        <w:spacing w:after="0" w:line="360" w:lineRule="auto"/>
        <w:jc w:val="both"/>
        <w:rPr>
          <w:rFonts w:ascii="Book Antiqua" w:eastAsia="Book Antiqua" w:hAnsi="Book Antiqua" w:cs="Book Antiqua"/>
          <w:color w:val="000000" w:themeColor="text1"/>
          <w:sz w:val="24"/>
          <w:szCs w:val="24"/>
        </w:rPr>
      </w:pPr>
    </w:p>
    <w:p w14:paraId="68462AC1" w14:textId="0D6B7C53" w:rsidR="00F95036" w:rsidRDefault="00544DBE" w:rsidP="00DF398D">
      <w:pPr>
        <w:spacing w:after="0" w:line="360" w:lineRule="auto"/>
        <w:jc w:val="both"/>
        <w:rPr>
          <w:rFonts w:ascii="Book Antiqua" w:eastAsia="Book Antiqua" w:hAnsi="Book Antiqua" w:cs="Book Antiqua"/>
          <w:color w:val="000000" w:themeColor="text1"/>
          <w:sz w:val="24"/>
          <w:szCs w:val="24"/>
        </w:rPr>
      </w:pPr>
      <w:r w:rsidRPr="00544DBE">
        <w:rPr>
          <w:rFonts w:ascii="Book Antiqua" w:eastAsia="宋体" w:hAnsi="Book Antiqua" w:cs="Garamond-Bold"/>
          <w:b/>
          <w:bCs/>
          <w:color w:val="000000"/>
          <w:kern w:val="2"/>
          <w:sz w:val="24"/>
          <w:szCs w:val="24"/>
        </w:rPr>
        <w:t>Author contributions</w:t>
      </w:r>
      <w:r w:rsidRPr="00544DBE">
        <w:rPr>
          <w:rFonts w:ascii="Book Antiqua" w:eastAsia="宋体" w:hAnsi="Book Antiqua" w:cs="Times New Roman"/>
          <w:b/>
          <w:color w:val="000000"/>
          <w:kern w:val="2"/>
          <w:sz w:val="24"/>
          <w:szCs w:val="24"/>
        </w:rPr>
        <w:t>:</w:t>
      </w:r>
      <w:r>
        <w:rPr>
          <w:rFonts w:ascii="Book Antiqua" w:hAnsi="Book Antiqua" w:cs="Book Antiqua" w:hint="eastAsia"/>
          <w:color w:val="000000" w:themeColor="text1"/>
          <w:sz w:val="24"/>
          <w:szCs w:val="24"/>
        </w:rPr>
        <w:t xml:space="preserve"> </w:t>
      </w:r>
      <w:r w:rsidR="007503F8" w:rsidRPr="00544DBE">
        <w:rPr>
          <w:rFonts w:ascii="Book Antiqua" w:eastAsia="Book Antiqua" w:hAnsi="Book Antiqua" w:cs="Book Antiqua"/>
          <w:color w:val="000000" w:themeColor="text1"/>
          <w:sz w:val="24"/>
          <w:szCs w:val="24"/>
          <w:highlight w:val="white"/>
        </w:rPr>
        <w:t>Zhornitskiy</w:t>
      </w:r>
      <w:r>
        <w:rPr>
          <w:rFonts w:ascii="Book Antiqua" w:eastAsia="Book Antiqua" w:hAnsi="Book Antiqua" w:cs="Book Antiqua"/>
          <w:color w:val="000000" w:themeColor="text1"/>
          <w:sz w:val="24"/>
          <w:szCs w:val="24"/>
          <w:highlight w:val="white"/>
        </w:rPr>
        <w:t xml:space="preserve"> A</w:t>
      </w:r>
      <w:r w:rsidR="007503F8" w:rsidRPr="00544DBE">
        <w:rPr>
          <w:rFonts w:ascii="Book Antiqua" w:eastAsia="Book Antiqua" w:hAnsi="Book Antiqua" w:cs="Book Antiqua"/>
          <w:color w:val="000000" w:themeColor="text1"/>
          <w:sz w:val="24"/>
          <w:szCs w:val="24"/>
          <w:highlight w:val="white"/>
        </w:rPr>
        <w:t>, Karunasiri</w:t>
      </w:r>
      <w:r>
        <w:rPr>
          <w:rFonts w:ascii="Book Antiqua" w:eastAsia="Book Antiqua" w:hAnsi="Book Antiqua" w:cs="Book Antiqua"/>
          <w:color w:val="000000" w:themeColor="text1"/>
          <w:sz w:val="24"/>
          <w:szCs w:val="24"/>
          <w:highlight w:val="white"/>
        </w:rPr>
        <w:t xml:space="preserve"> D</w:t>
      </w:r>
      <w:r w:rsidR="007503F8" w:rsidRPr="00544DBE">
        <w:rPr>
          <w:rFonts w:ascii="Book Antiqua" w:eastAsia="Book Antiqua" w:hAnsi="Book Antiqua" w:cs="Book Antiqua"/>
          <w:color w:val="000000" w:themeColor="text1"/>
          <w:sz w:val="24"/>
          <w:szCs w:val="24"/>
          <w:highlight w:val="white"/>
        </w:rPr>
        <w:t xml:space="preserve">, and Tabibian </w:t>
      </w:r>
      <w:r>
        <w:rPr>
          <w:rFonts w:ascii="Book Antiqua" w:eastAsia="Book Antiqua" w:hAnsi="Book Antiqua" w:cs="Book Antiqua"/>
          <w:color w:val="000000" w:themeColor="text1"/>
          <w:sz w:val="24"/>
          <w:szCs w:val="24"/>
          <w:highlight w:val="white"/>
        </w:rPr>
        <w:t xml:space="preserve">JH </w:t>
      </w:r>
      <w:r w:rsidR="007503F8" w:rsidRPr="00544DBE">
        <w:rPr>
          <w:rFonts w:ascii="Book Antiqua" w:eastAsia="Book Antiqua" w:hAnsi="Book Antiqua" w:cs="Book Antiqua"/>
          <w:color w:val="000000" w:themeColor="text1"/>
          <w:sz w:val="24"/>
          <w:szCs w:val="24"/>
          <w:highlight w:val="white"/>
        </w:rPr>
        <w:t>acquired and selected the figures; Zhornitskiy</w:t>
      </w:r>
      <w:r>
        <w:rPr>
          <w:rFonts w:ascii="Book Antiqua" w:eastAsia="Book Antiqua" w:hAnsi="Book Antiqua" w:cs="Book Antiqua"/>
          <w:color w:val="000000" w:themeColor="text1"/>
          <w:sz w:val="24"/>
          <w:szCs w:val="24"/>
          <w:highlight w:val="white"/>
        </w:rPr>
        <w:t xml:space="preserve"> A</w:t>
      </w:r>
      <w:r w:rsidR="007503F8" w:rsidRPr="00544DBE">
        <w:rPr>
          <w:rFonts w:ascii="Book Antiqua" w:eastAsia="Book Antiqua" w:hAnsi="Book Antiqua" w:cs="Book Antiqua"/>
          <w:color w:val="000000" w:themeColor="text1"/>
          <w:sz w:val="24"/>
          <w:szCs w:val="24"/>
          <w:highlight w:val="white"/>
        </w:rPr>
        <w:t>, Le</w:t>
      </w:r>
      <w:r>
        <w:rPr>
          <w:rFonts w:ascii="Book Antiqua" w:eastAsia="Book Antiqua" w:hAnsi="Book Antiqua" w:cs="Book Antiqua"/>
          <w:color w:val="000000" w:themeColor="text1"/>
          <w:sz w:val="24"/>
          <w:szCs w:val="24"/>
          <w:highlight w:val="white"/>
        </w:rPr>
        <w:t xml:space="preserve"> L</w:t>
      </w:r>
      <w:r w:rsidR="007503F8" w:rsidRPr="00544DBE">
        <w:rPr>
          <w:rFonts w:ascii="Book Antiqua" w:eastAsia="Book Antiqua" w:hAnsi="Book Antiqua" w:cs="Book Antiqua"/>
          <w:color w:val="000000" w:themeColor="text1"/>
          <w:sz w:val="24"/>
          <w:szCs w:val="24"/>
          <w:highlight w:val="white"/>
        </w:rPr>
        <w:t>, Tareen</w:t>
      </w:r>
      <w:r>
        <w:rPr>
          <w:rFonts w:ascii="Book Antiqua" w:eastAsia="Book Antiqua" w:hAnsi="Book Antiqua" w:cs="Book Antiqua"/>
          <w:color w:val="000000" w:themeColor="text1"/>
          <w:sz w:val="24"/>
          <w:szCs w:val="24"/>
          <w:highlight w:val="white"/>
        </w:rPr>
        <w:t xml:space="preserve"> S</w:t>
      </w:r>
      <w:r w:rsidR="007503F8" w:rsidRPr="00544DBE">
        <w:rPr>
          <w:rFonts w:ascii="Book Antiqua" w:eastAsia="Book Antiqua" w:hAnsi="Book Antiqua" w:cs="Book Antiqua"/>
          <w:color w:val="000000" w:themeColor="text1"/>
          <w:sz w:val="24"/>
          <w:szCs w:val="24"/>
          <w:highlight w:val="white"/>
        </w:rPr>
        <w:t xml:space="preserve">, Abdullahi </w:t>
      </w:r>
      <w:r>
        <w:rPr>
          <w:rFonts w:ascii="Book Antiqua" w:eastAsia="Book Antiqua" w:hAnsi="Book Antiqua" w:cs="Book Antiqua"/>
          <w:color w:val="000000" w:themeColor="text1"/>
          <w:sz w:val="24"/>
          <w:szCs w:val="24"/>
          <w:highlight w:val="white"/>
        </w:rPr>
        <w:t xml:space="preserve">G </w:t>
      </w:r>
      <w:r w:rsidR="007503F8" w:rsidRPr="00544DBE">
        <w:rPr>
          <w:rFonts w:ascii="Book Antiqua" w:eastAsia="Book Antiqua" w:hAnsi="Book Antiqua" w:cs="Book Antiqua"/>
          <w:color w:val="000000" w:themeColor="text1"/>
          <w:sz w:val="24"/>
          <w:szCs w:val="24"/>
          <w:highlight w:val="white"/>
        </w:rPr>
        <w:t xml:space="preserve">drafted the manuscript; Tabibian </w:t>
      </w:r>
      <w:r>
        <w:rPr>
          <w:rFonts w:ascii="Book Antiqua" w:eastAsia="Book Antiqua" w:hAnsi="Book Antiqua" w:cs="Book Antiqua"/>
          <w:color w:val="000000" w:themeColor="text1"/>
          <w:sz w:val="24"/>
          <w:szCs w:val="24"/>
          <w:highlight w:val="white"/>
        </w:rPr>
        <w:t xml:space="preserve">JH </w:t>
      </w:r>
      <w:r w:rsidR="007503F8" w:rsidRPr="00544DBE">
        <w:rPr>
          <w:rFonts w:ascii="Book Antiqua" w:eastAsia="Book Antiqua" w:hAnsi="Book Antiqua" w:cs="Book Antiqua"/>
          <w:color w:val="000000" w:themeColor="text1"/>
          <w:sz w:val="24"/>
          <w:szCs w:val="24"/>
          <w:highlight w:val="white"/>
        </w:rPr>
        <w:t>provided supervision and critical revision of the manuscript.</w:t>
      </w:r>
    </w:p>
    <w:p w14:paraId="6F8D3445" w14:textId="171B3D25" w:rsidR="00544DBE" w:rsidRDefault="00544DBE" w:rsidP="00DF398D">
      <w:pPr>
        <w:spacing w:after="0" w:line="360" w:lineRule="auto"/>
        <w:jc w:val="both"/>
        <w:rPr>
          <w:rFonts w:ascii="Book Antiqua" w:hAnsi="Book Antiqua" w:cs="Book Antiqua"/>
          <w:color w:val="000000" w:themeColor="text1"/>
          <w:sz w:val="24"/>
          <w:szCs w:val="24"/>
        </w:rPr>
      </w:pPr>
    </w:p>
    <w:p w14:paraId="0B057482" w14:textId="33EC8495" w:rsidR="00544DBE" w:rsidRDefault="00544DBE" w:rsidP="00DF398D">
      <w:pPr>
        <w:spacing w:after="0" w:line="360" w:lineRule="auto"/>
        <w:jc w:val="both"/>
        <w:rPr>
          <w:rFonts w:ascii="Book Antiqua" w:hAnsi="Book Antiqua"/>
          <w:sz w:val="24"/>
          <w:szCs w:val="24"/>
          <w:lang w:eastAsia="fr-FR"/>
        </w:rPr>
      </w:pPr>
      <w:r w:rsidRPr="00544DBE">
        <w:rPr>
          <w:rFonts w:ascii="Book Antiqua" w:hAnsi="Book Antiqua" w:cs="Book Antiqua"/>
          <w:b/>
          <w:bCs/>
          <w:iCs/>
          <w:color w:val="000000" w:themeColor="text1"/>
          <w:sz w:val="24"/>
          <w:szCs w:val="24"/>
        </w:rPr>
        <w:t>Informed consent</w:t>
      </w:r>
      <w:r>
        <w:rPr>
          <w:rFonts w:ascii="Book Antiqua" w:hAnsi="Book Antiqua" w:cs="Book Antiqua"/>
          <w:b/>
          <w:bCs/>
          <w:iCs/>
          <w:color w:val="000000" w:themeColor="text1"/>
          <w:sz w:val="24"/>
          <w:szCs w:val="24"/>
        </w:rPr>
        <w:t xml:space="preserve"> statement</w:t>
      </w:r>
      <w:r w:rsidRPr="00544DBE">
        <w:rPr>
          <w:rFonts w:ascii="Book Antiqua" w:hAnsi="Book Antiqua" w:cs="Book Antiqua"/>
          <w:b/>
          <w:color w:val="000000" w:themeColor="text1"/>
          <w:sz w:val="24"/>
          <w:szCs w:val="24"/>
        </w:rPr>
        <w:t>:</w:t>
      </w:r>
      <w:r>
        <w:rPr>
          <w:rFonts w:ascii="Book Antiqua" w:hAnsi="Book Antiqua" w:cs="Book Antiqua"/>
          <w:b/>
          <w:color w:val="000000" w:themeColor="text1"/>
          <w:sz w:val="24"/>
          <w:szCs w:val="24"/>
        </w:rPr>
        <w:t xml:space="preserve"> </w:t>
      </w:r>
      <w:r w:rsidRPr="002378B0">
        <w:rPr>
          <w:rFonts w:ascii="Book Antiqua" w:hAnsi="Book Antiqua"/>
          <w:sz w:val="24"/>
          <w:szCs w:val="24"/>
          <w:lang w:eastAsia="fr-FR"/>
        </w:rPr>
        <w:t>All patients gave informed consent.</w:t>
      </w:r>
    </w:p>
    <w:p w14:paraId="13A71C20" w14:textId="0CEEC2DB" w:rsidR="00544DBE" w:rsidRDefault="00544DBE" w:rsidP="00DF398D">
      <w:pPr>
        <w:spacing w:after="0" w:line="360" w:lineRule="auto"/>
        <w:jc w:val="both"/>
        <w:rPr>
          <w:rFonts w:ascii="Book Antiqua" w:hAnsi="Book Antiqua"/>
          <w:sz w:val="24"/>
          <w:szCs w:val="24"/>
          <w:lang w:eastAsia="fr-FR"/>
        </w:rPr>
      </w:pPr>
    </w:p>
    <w:p w14:paraId="13098314" w14:textId="77777777" w:rsidR="00544DBE" w:rsidRPr="00544DBE" w:rsidRDefault="00544DBE" w:rsidP="00544DBE">
      <w:pPr>
        <w:spacing w:after="0" w:line="360" w:lineRule="auto"/>
        <w:jc w:val="both"/>
        <w:rPr>
          <w:rFonts w:ascii="Book Antiqua" w:eastAsia="Book Antiqua" w:hAnsi="Book Antiqua" w:cs="Book Antiqua"/>
          <w:color w:val="000000" w:themeColor="text1"/>
          <w:sz w:val="24"/>
          <w:szCs w:val="24"/>
        </w:rPr>
      </w:pPr>
      <w:r w:rsidRPr="00544DBE">
        <w:rPr>
          <w:rFonts w:ascii="Book Antiqua" w:eastAsia="宋体" w:hAnsi="Book Antiqua" w:cs="Times New Roman"/>
          <w:b/>
          <w:color w:val="000000"/>
          <w:sz w:val="24"/>
          <w:szCs w:val="24"/>
          <w:lang w:val="fr-FR" w:eastAsia="en-US"/>
        </w:rPr>
        <w:t>Conflict-of-interest statement</w:t>
      </w:r>
      <w:r w:rsidRPr="00544DBE">
        <w:rPr>
          <w:rFonts w:ascii="Book Antiqua" w:eastAsia="宋体" w:hAnsi="Book Antiqua" w:cs="TimesNewRomanPS-BoldItalicMT"/>
          <w:b/>
          <w:bCs/>
          <w:iCs/>
          <w:sz w:val="24"/>
          <w:szCs w:val="24"/>
          <w:lang w:eastAsia="en-US"/>
        </w:rPr>
        <w:t>:</w:t>
      </w:r>
      <w:r>
        <w:rPr>
          <w:rFonts w:ascii="Book Antiqua" w:eastAsia="宋体" w:hAnsi="Book Antiqua" w:cs="TimesNewRomanPS-BoldItalicMT"/>
          <w:b/>
          <w:bCs/>
          <w:iCs/>
          <w:sz w:val="24"/>
          <w:szCs w:val="24"/>
          <w:lang w:eastAsia="en-US"/>
        </w:rPr>
        <w:t xml:space="preserve"> </w:t>
      </w:r>
      <w:r w:rsidRPr="00544DBE">
        <w:rPr>
          <w:rFonts w:ascii="Book Antiqua" w:eastAsia="Book Antiqua" w:hAnsi="Book Antiqua" w:cs="Book Antiqua"/>
          <w:color w:val="000000" w:themeColor="text1"/>
          <w:sz w:val="24"/>
          <w:szCs w:val="24"/>
        </w:rPr>
        <w:t>No potential conflicts of interest, no financial support.</w:t>
      </w:r>
    </w:p>
    <w:p w14:paraId="3EB60D1F" w14:textId="6EF65D72" w:rsidR="00544DBE" w:rsidRDefault="00544DBE" w:rsidP="00DF398D">
      <w:pPr>
        <w:spacing w:after="0" w:line="360" w:lineRule="auto"/>
        <w:jc w:val="both"/>
        <w:rPr>
          <w:rFonts w:ascii="Book Antiqua" w:hAnsi="Book Antiqua" w:cs="Book Antiqua"/>
          <w:color w:val="000000" w:themeColor="text1"/>
          <w:sz w:val="24"/>
          <w:szCs w:val="24"/>
        </w:rPr>
      </w:pPr>
    </w:p>
    <w:p w14:paraId="318C2C98" w14:textId="254B3864" w:rsidR="00F95036" w:rsidRPr="00544DBE" w:rsidRDefault="00544DBE" w:rsidP="00DF398D">
      <w:pPr>
        <w:spacing w:after="0" w:line="360" w:lineRule="auto"/>
        <w:jc w:val="both"/>
        <w:rPr>
          <w:rFonts w:ascii="Book Antiqua" w:hAnsi="Book Antiqua" w:cs="Book Antiqua"/>
          <w:color w:val="000000" w:themeColor="text1"/>
          <w:sz w:val="24"/>
          <w:szCs w:val="24"/>
        </w:rPr>
      </w:pPr>
      <w:bookmarkStart w:id="5" w:name="OLE_LINK4"/>
      <w:bookmarkStart w:id="6" w:name="OLE_LINK3"/>
      <w:r w:rsidRPr="00544DBE">
        <w:rPr>
          <w:rFonts w:ascii="Book Antiqua" w:eastAsia="宋体" w:hAnsi="Book Antiqua" w:cs="Times New Roman"/>
          <w:b/>
          <w:bCs/>
          <w:kern w:val="2"/>
          <w:sz w:val="24"/>
          <w:szCs w:val="24"/>
        </w:rPr>
        <w:t>CARE Checklist (2016) statement</w:t>
      </w:r>
      <w:bookmarkEnd w:id="5"/>
      <w:bookmarkEnd w:id="6"/>
      <w:r w:rsidRPr="00544DBE">
        <w:rPr>
          <w:rFonts w:ascii="Book Antiqua" w:eastAsia="宋体" w:hAnsi="Book Antiqua" w:cs="Times New Roman"/>
          <w:b/>
          <w:color w:val="000000"/>
          <w:kern w:val="2"/>
          <w:sz w:val="24"/>
          <w:szCs w:val="24"/>
        </w:rPr>
        <w:t>:</w:t>
      </w:r>
      <w:r>
        <w:rPr>
          <w:rFonts w:ascii="Book Antiqua" w:hAnsi="Book Antiqua" w:cs="Book Antiqua"/>
          <w:color w:val="000000" w:themeColor="text1"/>
          <w:sz w:val="24"/>
          <w:szCs w:val="24"/>
        </w:rPr>
        <w:t xml:space="preserve"> </w:t>
      </w:r>
      <w:r w:rsidR="007503F8" w:rsidRPr="00544DBE">
        <w:rPr>
          <w:rFonts w:ascii="Book Antiqua" w:eastAsia="宋体" w:hAnsi="Book Antiqua" w:cs="Book Antiqua"/>
          <w:color w:val="000000" w:themeColor="text1"/>
          <w:sz w:val="24"/>
          <w:szCs w:val="24"/>
        </w:rPr>
        <w:t xml:space="preserve">The authors have read the CARE Checklist (2016), and the manuscript was prepared and revised according to the CARE Checklist (2016). Informed consent was obtained from the patient. </w:t>
      </w:r>
    </w:p>
    <w:p w14:paraId="775A46AA" w14:textId="51BF2C12" w:rsidR="00F95036" w:rsidRDefault="00F95036" w:rsidP="00DF398D">
      <w:pPr>
        <w:spacing w:after="0" w:line="360" w:lineRule="auto"/>
        <w:jc w:val="both"/>
        <w:rPr>
          <w:rFonts w:ascii="Book Antiqua" w:eastAsia="Book Antiqua" w:hAnsi="Book Antiqua" w:cs="Book Antiqua"/>
          <w:color w:val="000000" w:themeColor="text1"/>
          <w:sz w:val="24"/>
          <w:szCs w:val="24"/>
        </w:rPr>
      </w:pPr>
    </w:p>
    <w:p w14:paraId="7244BE78" w14:textId="77777777" w:rsidR="00544DBE" w:rsidRPr="00544DBE" w:rsidRDefault="00544DBE" w:rsidP="00544DBE">
      <w:pPr>
        <w:spacing w:after="0" w:line="360" w:lineRule="auto"/>
        <w:jc w:val="both"/>
        <w:rPr>
          <w:rFonts w:ascii="Book Antiqua" w:eastAsia="宋体" w:hAnsi="Book Antiqua" w:cs="Times New Roman"/>
          <w:sz w:val="24"/>
          <w:szCs w:val="24"/>
        </w:rPr>
      </w:pPr>
      <w:r w:rsidRPr="00544DBE">
        <w:rPr>
          <w:rFonts w:ascii="Book Antiqua" w:eastAsia="宋体" w:hAnsi="Book Antiqua" w:cs="Times New Roman"/>
          <w:b/>
          <w:sz w:val="24"/>
          <w:szCs w:val="24"/>
          <w:lang w:eastAsia="en-US"/>
        </w:rPr>
        <w:t xml:space="preserve">Open-Access: </w:t>
      </w:r>
      <w:r w:rsidRPr="00544DBE">
        <w:rPr>
          <w:rFonts w:ascii="Book Antiqua" w:eastAsia="宋体" w:hAnsi="Book Antiqua" w:cs="Times New Roman"/>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544DBE">
          <w:rPr>
            <w:rFonts w:ascii="Book Antiqua" w:eastAsia="宋体" w:hAnsi="Book Antiqua" w:cs="Times New Roman"/>
            <w:sz w:val="24"/>
            <w:szCs w:val="24"/>
            <w:lang w:eastAsia="en-US"/>
          </w:rPr>
          <w:t>http://creativecommons.org/licenses/by-nc/4.0/</w:t>
        </w:r>
      </w:hyperlink>
    </w:p>
    <w:p w14:paraId="2E0A7CEA" w14:textId="524BF56F" w:rsidR="00544DBE" w:rsidRDefault="00544DBE" w:rsidP="00DF398D">
      <w:pPr>
        <w:spacing w:after="0" w:line="360" w:lineRule="auto"/>
        <w:jc w:val="both"/>
        <w:rPr>
          <w:rFonts w:ascii="Book Antiqua" w:hAnsi="Book Antiqua" w:cs="Book Antiqua"/>
          <w:color w:val="000000" w:themeColor="text1"/>
          <w:sz w:val="24"/>
          <w:szCs w:val="24"/>
        </w:rPr>
      </w:pPr>
    </w:p>
    <w:p w14:paraId="471383E8" w14:textId="022CD096" w:rsidR="00544DBE" w:rsidRDefault="00544DBE" w:rsidP="00DF398D">
      <w:pPr>
        <w:spacing w:after="0" w:line="360" w:lineRule="auto"/>
        <w:jc w:val="both"/>
        <w:rPr>
          <w:rFonts w:ascii="Book Antiqua" w:hAnsi="Book Antiqua" w:cs="Book Antiqua"/>
          <w:color w:val="000000" w:themeColor="text1"/>
          <w:sz w:val="24"/>
          <w:szCs w:val="24"/>
        </w:rPr>
      </w:pPr>
      <w:r w:rsidRPr="00544DBE">
        <w:rPr>
          <w:rFonts w:ascii="Book Antiqua" w:hAnsi="Book Antiqua" w:cs="Book Antiqua"/>
          <w:b/>
          <w:bCs/>
          <w:color w:val="000000" w:themeColor="text1"/>
          <w:sz w:val="24"/>
          <w:szCs w:val="24"/>
        </w:rPr>
        <w:t>Manuscript source:</w:t>
      </w:r>
      <w:r>
        <w:rPr>
          <w:rFonts w:ascii="Book Antiqua" w:hAnsi="Book Antiqua" w:cs="Book Antiqua"/>
          <w:color w:val="000000" w:themeColor="text1"/>
          <w:sz w:val="24"/>
          <w:szCs w:val="24"/>
        </w:rPr>
        <w:t xml:space="preserve"> </w:t>
      </w:r>
      <w:r w:rsidRPr="00544DBE">
        <w:rPr>
          <w:rFonts w:ascii="Book Antiqua" w:hAnsi="Book Antiqua" w:cs="Book Antiqua"/>
          <w:color w:val="000000" w:themeColor="text1"/>
          <w:sz w:val="24"/>
          <w:szCs w:val="24"/>
        </w:rPr>
        <w:t>Invited manuscript</w:t>
      </w:r>
    </w:p>
    <w:p w14:paraId="0C4AB175" w14:textId="28869A5E" w:rsidR="00544DBE" w:rsidRDefault="00544DBE" w:rsidP="00DF398D">
      <w:pPr>
        <w:spacing w:after="0" w:line="360" w:lineRule="auto"/>
        <w:jc w:val="both"/>
        <w:rPr>
          <w:rFonts w:ascii="Book Antiqua" w:hAnsi="Book Antiqua" w:cs="Book Antiqua"/>
          <w:color w:val="000000" w:themeColor="text1"/>
          <w:sz w:val="24"/>
          <w:szCs w:val="24"/>
        </w:rPr>
      </w:pPr>
    </w:p>
    <w:p w14:paraId="1F824E44" w14:textId="2C907E50" w:rsidR="00544DBE" w:rsidRDefault="00544DBE" w:rsidP="00DF398D">
      <w:pPr>
        <w:spacing w:after="0" w:line="360" w:lineRule="auto"/>
        <w:jc w:val="both"/>
        <w:rPr>
          <w:rFonts w:ascii="Book Antiqua" w:eastAsia="Book Antiqua" w:hAnsi="Book Antiqua" w:cs="Book Antiqua"/>
          <w:color w:val="000000" w:themeColor="text1"/>
          <w:sz w:val="24"/>
          <w:szCs w:val="24"/>
        </w:rPr>
      </w:pPr>
      <w:r w:rsidRPr="00544DBE">
        <w:rPr>
          <w:rFonts w:ascii="Book Antiqua" w:hAnsi="Book Antiqua" w:cs="Book Antiqua"/>
          <w:b/>
          <w:bCs/>
          <w:color w:val="000000" w:themeColor="text1"/>
          <w:sz w:val="24"/>
          <w:szCs w:val="24"/>
        </w:rPr>
        <w:t>Corresponding author:</w:t>
      </w:r>
      <w:r>
        <w:rPr>
          <w:rFonts w:ascii="Book Antiqua" w:hAnsi="Book Antiqua" w:cs="Book Antiqua" w:hint="eastAsia"/>
          <w:color w:val="000000" w:themeColor="text1"/>
          <w:sz w:val="24"/>
          <w:szCs w:val="24"/>
        </w:rPr>
        <w:t xml:space="preserve"> </w:t>
      </w:r>
      <w:r w:rsidR="007503F8" w:rsidRPr="00544DBE">
        <w:rPr>
          <w:rFonts w:ascii="Book Antiqua" w:eastAsia="Book Antiqua" w:hAnsi="Book Antiqua" w:cs="Book Antiqua"/>
          <w:b/>
          <w:bCs/>
          <w:color w:val="000000" w:themeColor="text1"/>
          <w:sz w:val="24"/>
          <w:szCs w:val="24"/>
        </w:rPr>
        <w:t xml:space="preserve">James H Tabibian, </w:t>
      </w:r>
      <w:r w:rsidRPr="00544DBE">
        <w:rPr>
          <w:rFonts w:ascii="Book Antiqua" w:eastAsia="Book Antiqua" w:hAnsi="Book Antiqua" w:cs="Book Antiqua"/>
          <w:b/>
          <w:bCs/>
          <w:color w:val="000000" w:themeColor="text1"/>
          <w:sz w:val="24"/>
          <w:szCs w:val="24"/>
        </w:rPr>
        <w:t>MD, PhD, Academic Research, Attending Doctor,</w:t>
      </w:r>
      <w:r>
        <w:rPr>
          <w:rFonts w:ascii="Book Antiqua" w:eastAsia="Book Antiqua" w:hAnsi="Book Antiqua" w:cs="Book Antiqua"/>
          <w:b/>
          <w:bCs/>
          <w:color w:val="000000" w:themeColor="text1"/>
          <w:sz w:val="24"/>
          <w:szCs w:val="24"/>
        </w:rPr>
        <w:t xml:space="preserve"> </w:t>
      </w:r>
      <w:bookmarkStart w:id="7" w:name="OLE_LINK222"/>
      <w:bookmarkStart w:id="8" w:name="OLE_LINK223"/>
      <w:r w:rsidRPr="00544DBE">
        <w:rPr>
          <w:rFonts w:ascii="Book Antiqua" w:eastAsia="Book Antiqua" w:hAnsi="Book Antiqua" w:cs="Book Antiqua"/>
          <w:bCs/>
          <w:color w:val="000000" w:themeColor="text1"/>
          <w:sz w:val="24"/>
          <w:szCs w:val="24"/>
        </w:rPr>
        <w:t>Department of Digestive Diseases</w:t>
      </w:r>
      <w:bookmarkEnd w:id="7"/>
      <w:bookmarkEnd w:id="8"/>
      <w:r w:rsidRPr="00544DBE">
        <w:rPr>
          <w:rFonts w:ascii="Book Antiqua" w:eastAsia="Book Antiqua" w:hAnsi="Book Antiqua" w:cs="Book Antiqua"/>
          <w:bCs/>
          <w:color w:val="000000" w:themeColor="text1"/>
          <w:sz w:val="24"/>
          <w:szCs w:val="24"/>
        </w:rPr>
        <w:t>,</w:t>
      </w:r>
      <w:r w:rsidRPr="00544DBE">
        <w:rPr>
          <w:rFonts w:ascii="Book Antiqua" w:eastAsia="Book Antiqua" w:hAnsi="Book Antiqua" w:cs="Book Antiqua"/>
          <w:b/>
          <w:color w:val="000000" w:themeColor="text1"/>
          <w:sz w:val="24"/>
          <w:szCs w:val="24"/>
        </w:rPr>
        <w:t xml:space="preserve"> </w:t>
      </w:r>
      <w:bookmarkStart w:id="9" w:name="OLE_LINK224"/>
      <w:bookmarkStart w:id="10" w:name="OLE_LINK225"/>
      <w:r w:rsidRPr="00544DBE">
        <w:rPr>
          <w:rFonts w:ascii="Book Antiqua" w:eastAsia="Book Antiqua" w:hAnsi="Book Antiqua" w:cs="Book Antiqua"/>
          <w:color w:val="000000" w:themeColor="text1"/>
          <w:sz w:val="24"/>
          <w:szCs w:val="24"/>
          <w:highlight w:val="white"/>
        </w:rPr>
        <w:t>Olive View-UCLA Medical Center</w:t>
      </w:r>
      <w:bookmarkEnd w:id="9"/>
      <w:bookmarkEnd w:id="10"/>
      <w:r w:rsidRPr="00544DBE">
        <w:rPr>
          <w:rFonts w:ascii="Book Antiqua" w:eastAsia="Book Antiqua" w:hAnsi="Book Antiqua" w:cs="Book Antiqua"/>
          <w:color w:val="000000" w:themeColor="text1"/>
          <w:sz w:val="24"/>
          <w:szCs w:val="24"/>
          <w:highlight w:val="white"/>
        </w:rPr>
        <w:t xml:space="preserve">, </w:t>
      </w:r>
      <w:bookmarkStart w:id="11" w:name="OLE_LINK226"/>
      <w:bookmarkStart w:id="12" w:name="OLE_LINK227"/>
      <w:r w:rsidRPr="00544DBE">
        <w:rPr>
          <w:rFonts w:ascii="Book Antiqua" w:eastAsia="Book Antiqua" w:hAnsi="Book Antiqua" w:cs="Book Antiqua"/>
          <w:color w:val="000000" w:themeColor="text1"/>
          <w:sz w:val="24"/>
          <w:szCs w:val="24"/>
        </w:rPr>
        <w:t>14445 Olive View Dr., 2B-182</w:t>
      </w:r>
      <w:bookmarkEnd w:id="11"/>
      <w:bookmarkEnd w:id="12"/>
      <w:r w:rsidRPr="00544DBE">
        <w:rPr>
          <w:rFonts w:ascii="Book Antiqua" w:eastAsia="Book Antiqua" w:hAnsi="Book Antiqua" w:cs="Book Antiqua"/>
          <w:color w:val="000000" w:themeColor="text1"/>
          <w:sz w:val="24"/>
          <w:szCs w:val="24"/>
          <w:highlight w:val="white"/>
        </w:rPr>
        <w:t>, Sylmar, CA 91342, United States</w:t>
      </w:r>
      <w:r>
        <w:rPr>
          <w:rFonts w:ascii="Book Antiqua" w:eastAsia="Book Antiqua" w:hAnsi="Book Antiqua" w:cs="Book Antiqua"/>
          <w:color w:val="000000" w:themeColor="text1"/>
          <w:sz w:val="24"/>
          <w:szCs w:val="24"/>
        </w:rPr>
        <w:t xml:space="preserve">. </w:t>
      </w:r>
      <w:hyperlink r:id="rId15">
        <w:r w:rsidRPr="00544DBE">
          <w:rPr>
            <w:rFonts w:ascii="Book Antiqua" w:eastAsia="Book Antiqua" w:hAnsi="Book Antiqua" w:cs="Book Antiqua"/>
            <w:color w:val="000000" w:themeColor="text1"/>
            <w:sz w:val="24"/>
            <w:szCs w:val="24"/>
            <w:highlight w:val="white"/>
          </w:rPr>
          <w:t>jtabibian@dhs.lacounty.gov</w:t>
        </w:r>
      </w:hyperlink>
    </w:p>
    <w:p w14:paraId="4049A13A" w14:textId="7B07C1F9" w:rsidR="00F95036" w:rsidRPr="00544DBE" w:rsidRDefault="007503F8" w:rsidP="00DF398D">
      <w:pPr>
        <w:spacing w:after="0" w:line="360" w:lineRule="auto"/>
        <w:jc w:val="both"/>
        <w:rPr>
          <w:rFonts w:ascii="Book Antiqua" w:eastAsia="Book Antiqua" w:hAnsi="Book Antiqua" w:cs="Book Antiqua"/>
          <w:color w:val="000000" w:themeColor="text1"/>
          <w:sz w:val="24"/>
          <w:szCs w:val="24"/>
          <w:highlight w:val="white"/>
        </w:rPr>
      </w:pPr>
      <w:r w:rsidRPr="00544DBE">
        <w:rPr>
          <w:rFonts w:ascii="Book Antiqua" w:eastAsia="Book Antiqua" w:hAnsi="Book Antiqua" w:cs="Book Antiqua"/>
          <w:b/>
          <w:bCs/>
          <w:color w:val="000000" w:themeColor="text1"/>
          <w:sz w:val="24"/>
          <w:szCs w:val="24"/>
          <w:highlight w:val="white"/>
        </w:rPr>
        <w:t>Telephone:</w:t>
      </w:r>
      <w:r w:rsidRPr="00544DBE">
        <w:rPr>
          <w:rFonts w:ascii="Book Antiqua" w:eastAsia="Book Antiqua" w:hAnsi="Book Antiqua" w:cs="Book Antiqua"/>
          <w:color w:val="000000" w:themeColor="text1"/>
          <w:sz w:val="24"/>
          <w:szCs w:val="24"/>
          <w:highlight w:val="white"/>
        </w:rPr>
        <w:t xml:space="preserve"> +1</w:t>
      </w:r>
      <w:r w:rsidR="00544DBE">
        <w:rPr>
          <w:rFonts w:ascii="Book Antiqua" w:eastAsia="Book Antiqua" w:hAnsi="Book Antiqua" w:cs="Book Antiqua"/>
          <w:color w:val="000000" w:themeColor="text1"/>
          <w:sz w:val="24"/>
          <w:szCs w:val="24"/>
          <w:highlight w:val="white"/>
        </w:rPr>
        <w:t>-</w:t>
      </w:r>
      <w:r w:rsidRPr="00544DBE">
        <w:rPr>
          <w:rFonts w:ascii="Book Antiqua" w:eastAsia="Book Antiqua" w:hAnsi="Book Antiqua" w:cs="Book Antiqua"/>
          <w:color w:val="000000" w:themeColor="text1"/>
          <w:sz w:val="24"/>
          <w:szCs w:val="24"/>
          <w:highlight w:val="white"/>
        </w:rPr>
        <w:t>747</w:t>
      </w:r>
      <w:r w:rsidR="00544DBE">
        <w:rPr>
          <w:rFonts w:ascii="Book Antiqua" w:eastAsia="Book Antiqua" w:hAnsi="Book Antiqua" w:cs="Book Antiqua"/>
          <w:color w:val="000000" w:themeColor="text1"/>
          <w:sz w:val="24"/>
          <w:szCs w:val="24"/>
          <w:highlight w:val="white"/>
        </w:rPr>
        <w:t>-</w:t>
      </w:r>
      <w:r w:rsidRPr="00544DBE">
        <w:rPr>
          <w:rFonts w:ascii="Book Antiqua" w:eastAsia="Book Antiqua" w:hAnsi="Book Antiqua" w:cs="Book Antiqua"/>
          <w:color w:val="000000" w:themeColor="text1"/>
          <w:sz w:val="24"/>
          <w:szCs w:val="24"/>
          <w:highlight w:val="white"/>
        </w:rPr>
        <w:t xml:space="preserve">2103205 </w:t>
      </w:r>
    </w:p>
    <w:p w14:paraId="63BAF626" w14:textId="11A2B4DA" w:rsidR="00F95036" w:rsidRDefault="007503F8" w:rsidP="00DF398D">
      <w:pPr>
        <w:spacing w:after="0" w:line="360" w:lineRule="auto"/>
        <w:jc w:val="both"/>
        <w:rPr>
          <w:rFonts w:ascii="Book Antiqua" w:eastAsia="Book Antiqua" w:hAnsi="Book Antiqua" w:cs="Book Antiqua"/>
          <w:color w:val="000000" w:themeColor="text1"/>
          <w:sz w:val="24"/>
          <w:szCs w:val="24"/>
          <w:highlight w:val="white"/>
        </w:rPr>
      </w:pPr>
      <w:r w:rsidRPr="00544DBE">
        <w:rPr>
          <w:rFonts w:ascii="Book Antiqua" w:eastAsia="Book Antiqua" w:hAnsi="Book Antiqua" w:cs="Book Antiqua"/>
          <w:b/>
          <w:bCs/>
          <w:color w:val="000000" w:themeColor="text1"/>
          <w:sz w:val="24"/>
          <w:szCs w:val="24"/>
          <w:highlight w:val="white"/>
        </w:rPr>
        <w:t>Fax:</w:t>
      </w:r>
      <w:r w:rsidRPr="00544DBE">
        <w:rPr>
          <w:rFonts w:ascii="Book Antiqua" w:eastAsia="Book Antiqua" w:hAnsi="Book Antiqua" w:cs="Book Antiqua"/>
          <w:color w:val="000000" w:themeColor="text1"/>
          <w:sz w:val="24"/>
          <w:szCs w:val="24"/>
          <w:highlight w:val="white"/>
        </w:rPr>
        <w:t xml:space="preserve"> +1</w:t>
      </w:r>
      <w:r w:rsidR="00544DBE">
        <w:rPr>
          <w:rFonts w:ascii="Book Antiqua" w:eastAsia="Book Antiqua" w:hAnsi="Book Antiqua" w:cs="Book Antiqua"/>
          <w:color w:val="000000" w:themeColor="text1"/>
          <w:sz w:val="24"/>
          <w:szCs w:val="24"/>
          <w:highlight w:val="white"/>
        </w:rPr>
        <w:t>-</w:t>
      </w:r>
      <w:r w:rsidRPr="00544DBE">
        <w:rPr>
          <w:rFonts w:ascii="Book Antiqua" w:eastAsia="Book Antiqua" w:hAnsi="Book Antiqua" w:cs="Book Antiqua"/>
          <w:color w:val="000000" w:themeColor="text1"/>
          <w:sz w:val="24"/>
          <w:szCs w:val="24"/>
          <w:highlight w:val="white"/>
        </w:rPr>
        <w:t>747</w:t>
      </w:r>
      <w:r w:rsidR="00544DBE">
        <w:rPr>
          <w:rFonts w:ascii="Book Antiqua" w:eastAsia="Book Antiqua" w:hAnsi="Book Antiqua" w:cs="Book Antiqua"/>
          <w:color w:val="000000" w:themeColor="text1"/>
          <w:sz w:val="24"/>
          <w:szCs w:val="24"/>
          <w:highlight w:val="white"/>
        </w:rPr>
        <w:t>-</w:t>
      </w:r>
      <w:r w:rsidRPr="00544DBE">
        <w:rPr>
          <w:rFonts w:ascii="Book Antiqua" w:eastAsia="Book Antiqua" w:hAnsi="Book Antiqua" w:cs="Book Antiqua"/>
          <w:color w:val="000000" w:themeColor="text1"/>
          <w:sz w:val="24"/>
          <w:szCs w:val="24"/>
          <w:highlight w:val="white"/>
        </w:rPr>
        <w:t>2103206</w:t>
      </w:r>
    </w:p>
    <w:p w14:paraId="2A00BA48" w14:textId="78F720A3" w:rsidR="00544DBE" w:rsidRDefault="00544DBE" w:rsidP="00DF398D">
      <w:pPr>
        <w:spacing w:after="0" w:line="360" w:lineRule="auto"/>
        <w:jc w:val="both"/>
        <w:rPr>
          <w:rFonts w:ascii="Book Antiqua" w:hAnsi="Book Antiqua" w:cs="Book Antiqua"/>
          <w:color w:val="000000" w:themeColor="text1"/>
          <w:sz w:val="24"/>
          <w:szCs w:val="24"/>
          <w:highlight w:val="white"/>
        </w:rPr>
      </w:pPr>
    </w:p>
    <w:p w14:paraId="78C83BB3" w14:textId="3523DA5C" w:rsidR="007741A5" w:rsidRPr="007741A5" w:rsidRDefault="007741A5" w:rsidP="007741A5">
      <w:pPr>
        <w:widowControl w:val="0"/>
        <w:spacing w:after="0" w:line="360" w:lineRule="auto"/>
        <w:jc w:val="both"/>
        <w:rPr>
          <w:rFonts w:ascii="Book Antiqua" w:eastAsia="宋体" w:hAnsi="Book Antiqua" w:cs="Times New Roman"/>
          <w:b/>
          <w:kern w:val="2"/>
          <w:sz w:val="24"/>
          <w:szCs w:val="24"/>
        </w:rPr>
      </w:pPr>
      <w:bookmarkStart w:id="13" w:name="OLE_LINK75"/>
      <w:bookmarkStart w:id="14" w:name="OLE_LINK76"/>
      <w:bookmarkStart w:id="15" w:name="OLE_LINK269"/>
      <w:bookmarkStart w:id="16" w:name="OLE_LINK239"/>
      <w:r w:rsidRPr="007741A5">
        <w:rPr>
          <w:rFonts w:ascii="Book Antiqua" w:eastAsia="宋体" w:hAnsi="Book Antiqua" w:cs="Times New Roman"/>
          <w:b/>
          <w:kern w:val="2"/>
          <w:sz w:val="24"/>
          <w:szCs w:val="24"/>
        </w:rPr>
        <w:t xml:space="preserve">Received: </w:t>
      </w:r>
      <w:r>
        <w:rPr>
          <w:rFonts w:ascii="Book Antiqua" w:eastAsia="宋体" w:hAnsi="Book Antiqua" w:cs="Times New Roman"/>
          <w:kern w:val="2"/>
          <w:sz w:val="24"/>
          <w:szCs w:val="24"/>
        </w:rPr>
        <w:t>May</w:t>
      </w:r>
      <w:r w:rsidRPr="007741A5">
        <w:rPr>
          <w:rFonts w:ascii="Book Antiqua" w:eastAsia="宋体" w:hAnsi="Book Antiqua" w:cs="Times New Roman"/>
          <w:kern w:val="2"/>
          <w:sz w:val="24"/>
          <w:szCs w:val="24"/>
        </w:rPr>
        <w:t xml:space="preserve"> 2</w:t>
      </w:r>
      <w:r>
        <w:rPr>
          <w:rFonts w:ascii="Book Antiqua" w:eastAsia="宋体" w:hAnsi="Book Antiqua" w:cs="Times New Roman"/>
          <w:kern w:val="2"/>
          <w:sz w:val="24"/>
          <w:szCs w:val="24"/>
        </w:rPr>
        <w:t>0</w:t>
      </w:r>
      <w:r w:rsidRPr="007741A5">
        <w:rPr>
          <w:rFonts w:ascii="Book Antiqua" w:eastAsia="宋体" w:hAnsi="Book Antiqua" w:cs="Times New Roman"/>
          <w:kern w:val="2"/>
          <w:sz w:val="24"/>
          <w:szCs w:val="24"/>
        </w:rPr>
        <w:t>, 2019</w:t>
      </w:r>
    </w:p>
    <w:p w14:paraId="34A72F46" w14:textId="10CEE595" w:rsidR="007741A5" w:rsidRPr="007741A5" w:rsidRDefault="007741A5" w:rsidP="007741A5">
      <w:pPr>
        <w:widowControl w:val="0"/>
        <w:spacing w:after="0" w:line="360" w:lineRule="auto"/>
        <w:jc w:val="both"/>
        <w:rPr>
          <w:rFonts w:ascii="Book Antiqua" w:eastAsia="宋体" w:hAnsi="Book Antiqua" w:cs="Times New Roman"/>
          <w:b/>
          <w:kern w:val="2"/>
          <w:sz w:val="24"/>
          <w:szCs w:val="24"/>
        </w:rPr>
      </w:pPr>
      <w:r w:rsidRPr="007741A5">
        <w:rPr>
          <w:rFonts w:ascii="Book Antiqua" w:eastAsia="宋体" w:hAnsi="Book Antiqua" w:cs="Times New Roman"/>
          <w:b/>
          <w:kern w:val="2"/>
          <w:sz w:val="24"/>
          <w:szCs w:val="24"/>
        </w:rPr>
        <w:t xml:space="preserve">Peer-review started: </w:t>
      </w:r>
      <w:r>
        <w:rPr>
          <w:rFonts w:ascii="Book Antiqua" w:eastAsia="宋体" w:hAnsi="Book Antiqua" w:cs="Times New Roman"/>
          <w:kern w:val="2"/>
          <w:sz w:val="24"/>
          <w:szCs w:val="24"/>
        </w:rPr>
        <w:t>May</w:t>
      </w:r>
      <w:r w:rsidRPr="007741A5">
        <w:rPr>
          <w:rFonts w:ascii="Book Antiqua" w:eastAsia="宋体" w:hAnsi="Book Antiqua" w:cs="Times New Roman"/>
          <w:kern w:val="2"/>
          <w:sz w:val="24"/>
          <w:szCs w:val="24"/>
        </w:rPr>
        <w:t xml:space="preserve"> 2</w:t>
      </w:r>
      <w:r>
        <w:rPr>
          <w:rFonts w:ascii="Book Antiqua" w:eastAsia="宋体" w:hAnsi="Book Antiqua" w:cs="Times New Roman"/>
          <w:kern w:val="2"/>
          <w:sz w:val="24"/>
          <w:szCs w:val="24"/>
        </w:rPr>
        <w:t>3</w:t>
      </w:r>
      <w:r w:rsidRPr="007741A5">
        <w:rPr>
          <w:rFonts w:ascii="Book Antiqua" w:eastAsia="宋体" w:hAnsi="Book Antiqua" w:cs="Times New Roman"/>
          <w:kern w:val="2"/>
          <w:sz w:val="24"/>
          <w:szCs w:val="24"/>
        </w:rPr>
        <w:t>, 2019</w:t>
      </w:r>
    </w:p>
    <w:p w14:paraId="0CCD63FA" w14:textId="095B0805" w:rsidR="007741A5" w:rsidRPr="007741A5" w:rsidRDefault="007741A5" w:rsidP="007741A5">
      <w:pPr>
        <w:widowControl w:val="0"/>
        <w:spacing w:after="0" w:line="360" w:lineRule="auto"/>
        <w:jc w:val="both"/>
        <w:rPr>
          <w:rFonts w:ascii="Book Antiqua" w:eastAsia="宋体" w:hAnsi="Book Antiqua" w:cs="Times New Roman"/>
          <w:b/>
          <w:kern w:val="2"/>
          <w:sz w:val="24"/>
          <w:szCs w:val="24"/>
        </w:rPr>
      </w:pPr>
      <w:r w:rsidRPr="007741A5">
        <w:rPr>
          <w:rFonts w:ascii="Book Antiqua" w:eastAsia="宋体" w:hAnsi="Book Antiqua" w:cs="Times New Roman"/>
          <w:b/>
          <w:kern w:val="2"/>
          <w:sz w:val="24"/>
          <w:szCs w:val="24"/>
        </w:rPr>
        <w:t xml:space="preserve">First decision: </w:t>
      </w:r>
      <w:r>
        <w:rPr>
          <w:rFonts w:ascii="Book Antiqua" w:eastAsia="宋体" w:hAnsi="Book Antiqua" w:cs="Times New Roman"/>
          <w:kern w:val="2"/>
          <w:sz w:val="24"/>
          <w:szCs w:val="24"/>
        </w:rPr>
        <w:t>August</w:t>
      </w:r>
      <w:r w:rsidRPr="007741A5">
        <w:rPr>
          <w:rFonts w:ascii="Book Antiqua" w:eastAsia="宋体" w:hAnsi="Book Antiqua" w:cs="Times New Roman"/>
          <w:kern w:val="2"/>
          <w:sz w:val="24"/>
          <w:szCs w:val="24"/>
        </w:rPr>
        <w:t xml:space="preserve"> 1, 2019</w:t>
      </w:r>
    </w:p>
    <w:p w14:paraId="3E81359A" w14:textId="70A13959" w:rsidR="007741A5" w:rsidRPr="007741A5" w:rsidRDefault="007741A5" w:rsidP="007741A5">
      <w:pPr>
        <w:widowControl w:val="0"/>
        <w:spacing w:after="0" w:line="360" w:lineRule="auto"/>
        <w:jc w:val="both"/>
        <w:rPr>
          <w:rFonts w:ascii="Book Antiqua" w:eastAsia="宋体" w:hAnsi="Book Antiqua" w:cs="Times New Roman"/>
          <w:b/>
          <w:kern w:val="2"/>
          <w:sz w:val="24"/>
          <w:szCs w:val="24"/>
        </w:rPr>
      </w:pPr>
      <w:r w:rsidRPr="007741A5">
        <w:rPr>
          <w:rFonts w:ascii="Book Antiqua" w:eastAsia="宋体" w:hAnsi="Book Antiqua" w:cs="Times New Roman"/>
          <w:b/>
          <w:kern w:val="2"/>
          <w:sz w:val="24"/>
          <w:szCs w:val="24"/>
        </w:rPr>
        <w:t xml:space="preserve">Revised: </w:t>
      </w:r>
      <w:r>
        <w:rPr>
          <w:rFonts w:ascii="Book Antiqua" w:eastAsia="宋体" w:hAnsi="Book Antiqua" w:cs="Times New Roman"/>
          <w:kern w:val="2"/>
          <w:sz w:val="24"/>
          <w:szCs w:val="24"/>
        </w:rPr>
        <w:t>August</w:t>
      </w:r>
      <w:r w:rsidRPr="007741A5">
        <w:rPr>
          <w:rFonts w:ascii="Book Antiqua" w:eastAsia="宋体" w:hAnsi="Book Antiqua" w:cs="Times New Roman"/>
          <w:kern w:val="2"/>
          <w:sz w:val="24"/>
          <w:szCs w:val="24"/>
        </w:rPr>
        <w:t xml:space="preserve"> </w:t>
      </w:r>
      <w:r>
        <w:rPr>
          <w:rFonts w:ascii="Book Antiqua" w:eastAsia="宋体" w:hAnsi="Book Antiqua" w:cs="Times New Roman"/>
          <w:kern w:val="2"/>
          <w:sz w:val="24"/>
          <w:szCs w:val="24"/>
        </w:rPr>
        <w:t>23</w:t>
      </w:r>
      <w:r w:rsidRPr="007741A5">
        <w:rPr>
          <w:rFonts w:ascii="Book Antiqua" w:eastAsia="宋体" w:hAnsi="Book Antiqua" w:cs="Times New Roman"/>
          <w:kern w:val="2"/>
          <w:sz w:val="24"/>
          <w:szCs w:val="24"/>
        </w:rPr>
        <w:t>, 2019</w:t>
      </w:r>
    </w:p>
    <w:p w14:paraId="7DF22F3B" w14:textId="6BC6BD9A" w:rsidR="007741A5" w:rsidRPr="007741A5" w:rsidRDefault="007741A5" w:rsidP="007741A5">
      <w:pPr>
        <w:widowControl w:val="0"/>
        <w:spacing w:after="0" w:line="360" w:lineRule="auto"/>
        <w:jc w:val="both"/>
        <w:rPr>
          <w:rFonts w:ascii="Book Antiqua" w:eastAsia="宋体" w:hAnsi="Book Antiqua" w:cs="Times New Roman"/>
          <w:color w:val="000000"/>
          <w:kern w:val="2"/>
          <w:sz w:val="24"/>
          <w:szCs w:val="24"/>
        </w:rPr>
      </w:pPr>
      <w:r w:rsidRPr="007741A5">
        <w:rPr>
          <w:rFonts w:ascii="Book Antiqua" w:eastAsia="宋体" w:hAnsi="Book Antiqua" w:cs="Times New Roman"/>
          <w:b/>
          <w:kern w:val="2"/>
          <w:sz w:val="24"/>
          <w:szCs w:val="24"/>
        </w:rPr>
        <w:lastRenderedPageBreak/>
        <w:t>Accepted:</w:t>
      </w:r>
      <w:r w:rsidR="0049060A" w:rsidRPr="0049060A">
        <w:t xml:space="preserve"> </w:t>
      </w:r>
      <w:r w:rsidR="0049060A" w:rsidRPr="0049060A">
        <w:rPr>
          <w:rFonts w:ascii="Book Antiqua" w:eastAsia="宋体" w:hAnsi="Book Antiqua" w:cs="Times New Roman"/>
          <w:kern w:val="2"/>
          <w:sz w:val="24"/>
          <w:szCs w:val="24"/>
        </w:rPr>
        <w:t>October 5, 2019</w:t>
      </w:r>
      <w:r w:rsidRPr="0049060A">
        <w:rPr>
          <w:rFonts w:ascii="Book Antiqua" w:eastAsia="宋体" w:hAnsi="Book Antiqua" w:cs="Times New Roman"/>
          <w:kern w:val="2"/>
          <w:sz w:val="24"/>
          <w:szCs w:val="24"/>
        </w:rPr>
        <w:t xml:space="preserve"> </w:t>
      </w:r>
    </w:p>
    <w:p w14:paraId="4F0AE5EA" w14:textId="77777777" w:rsidR="007741A5" w:rsidRPr="007741A5" w:rsidRDefault="007741A5" w:rsidP="007741A5">
      <w:pPr>
        <w:widowControl w:val="0"/>
        <w:spacing w:after="0" w:line="360" w:lineRule="auto"/>
        <w:jc w:val="both"/>
        <w:rPr>
          <w:rFonts w:ascii="Book Antiqua" w:eastAsia="宋体" w:hAnsi="Book Antiqua" w:cs="Times New Roman"/>
          <w:b/>
          <w:kern w:val="2"/>
          <w:sz w:val="24"/>
          <w:szCs w:val="24"/>
        </w:rPr>
      </w:pPr>
      <w:r w:rsidRPr="007741A5">
        <w:rPr>
          <w:rFonts w:ascii="Book Antiqua" w:eastAsia="宋体" w:hAnsi="Book Antiqua" w:cs="Times New Roman"/>
          <w:b/>
          <w:kern w:val="2"/>
          <w:sz w:val="24"/>
          <w:szCs w:val="24"/>
        </w:rPr>
        <w:t>Article in press:</w:t>
      </w:r>
    </w:p>
    <w:p w14:paraId="3BAC0E2B" w14:textId="190E2A76" w:rsidR="00544DBE" w:rsidRPr="007741A5" w:rsidRDefault="007741A5" w:rsidP="007741A5">
      <w:pPr>
        <w:widowControl w:val="0"/>
        <w:spacing w:after="0" w:line="360" w:lineRule="auto"/>
        <w:jc w:val="both"/>
        <w:rPr>
          <w:rFonts w:ascii="Book Antiqua" w:eastAsia="宋体" w:hAnsi="Book Antiqua" w:cs="Times New Roman"/>
          <w:b/>
          <w:kern w:val="2"/>
          <w:sz w:val="24"/>
          <w:szCs w:val="24"/>
        </w:rPr>
      </w:pPr>
      <w:r w:rsidRPr="007741A5">
        <w:rPr>
          <w:rFonts w:ascii="Book Antiqua" w:eastAsia="宋体" w:hAnsi="Book Antiqua" w:cs="Times New Roman"/>
          <w:b/>
          <w:kern w:val="2"/>
          <w:sz w:val="24"/>
          <w:szCs w:val="24"/>
        </w:rPr>
        <w:t>Published online:</w:t>
      </w:r>
      <w:bookmarkEnd w:id="13"/>
      <w:bookmarkEnd w:id="14"/>
      <w:bookmarkEnd w:id="15"/>
      <w:bookmarkEnd w:id="16"/>
    </w:p>
    <w:p w14:paraId="4A4B2551" w14:textId="7421FB1F" w:rsidR="007741A5" w:rsidRDefault="007741A5">
      <w:pPr>
        <w:spacing w:after="0" w:line="240" w:lineRule="auto"/>
        <w:rPr>
          <w:rFonts w:ascii="Book Antiqua" w:eastAsia="Book Antiqua" w:hAnsi="Book Antiqua" w:cs="Book Antiqua"/>
          <w:color w:val="000000" w:themeColor="text1"/>
          <w:sz w:val="24"/>
          <w:szCs w:val="24"/>
          <w:highlight w:val="white"/>
        </w:rPr>
      </w:pPr>
      <w:r>
        <w:rPr>
          <w:rFonts w:ascii="Book Antiqua" w:eastAsia="Book Antiqua" w:hAnsi="Book Antiqua" w:cs="Book Antiqua"/>
          <w:color w:val="000000" w:themeColor="text1"/>
          <w:sz w:val="24"/>
          <w:szCs w:val="24"/>
          <w:highlight w:val="white"/>
        </w:rPr>
        <w:br w:type="page"/>
      </w:r>
    </w:p>
    <w:p w14:paraId="3FE36DBE" w14:textId="21B8898B" w:rsidR="00F95036" w:rsidRPr="00A677CF" w:rsidRDefault="00A677CF"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r w:rsidRPr="00A677CF">
        <w:rPr>
          <w:rFonts w:ascii="Book Antiqua" w:eastAsia="Segoe UI" w:hAnsi="Book Antiqua" w:cs="Book Antiqua"/>
          <w:b/>
          <w:bCs/>
          <w:color w:val="000000" w:themeColor="text1"/>
          <w:shd w:val="clear" w:color="auto" w:fill="FFFFFF"/>
        </w:rPr>
        <w:lastRenderedPageBreak/>
        <w:t>Abstract</w:t>
      </w:r>
    </w:p>
    <w:p w14:paraId="12F5D949" w14:textId="5F307597" w:rsidR="00F95036" w:rsidRPr="00A677CF" w:rsidRDefault="00A677CF" w:rsidP="00DF398D">
      <w:pPr>
        <w:pStyle w:val="a9"/>
        <w:spacing w:after="0" w:line="360" w:lineRule="auto"/>
        <w:jc w:val="both"/>
        <w:textAlignment w:val="baseline"/>
        <w:rPr>
          <w:rFonts w:ascii="Book Antiqua" w:eastAsia="Segoe UI" w:hAnsi="Book Antiqua" w:cs="Book Antiqua"/>
          <w:b/>
          <w:bCs/>
          <w:i/>
          <w:iCs/>
          <w:color w:val="000000" w:themeColor="text1"/>
          <w:shd w:val="clear" w:color="auto" w:fill="FFFFFF"/>
        </w:rPr>
      </w:pPr>
      <w:r w:rsidRPr="00A677CF">
        <w:rPr>
          <w:rFonts w:ascii="Book Antiqua" w:eastAsia="Segoe UI" w:hAnsi="Book Antiqua" w:cs="Book Antiqua"/>
          <w:b/>
          <w:bCs/>
          <w:i/>
          <w:iCs/>
          <w:color w:val="000000" w:themeColor="text1"/>
          <w:shd w:val="clear" w:color="auto" w:fill="FFFFFF"/>
        </w:rPr>
        <w:t>BACKGROUND</w:t>
      </w:r>
    </w:p>
    <w:p w14:paraId="7C9D6F07" w14:textId="77777777"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rPr>
      </w:pPr>
      <w:r w:rsidRPr="00544DBE">
        <w:rPr>
          <w:rFonts w:ascii="Book Antiqua" w:eastAsia="宋体" w:hAnsi="Book Antiqua" w:cs="Book Antiqua"/>
          <w:color w:val="000000" w:themeColor="text1"/>
        </w:rPr>
        <w:t>While in children intussusception is often idiopathic, in adults it is commonly caused by a pathologic condition functioning as a lead point. It is important to note that a variety of pathologic conditions may trigger intussusception with malignancy being a frequent culprit and should be considered high on the differential diagnosis during evaluation.</w:t>
      </w:r>
    </w:p>
    <w:p w14:paraId="3EB95182" w14:textId="77777777" w:rsidR="00F95036" w:rsidRPr="00544DBE" w:rsidRDefault="00F95036"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p>
    <w:p w14:paraId="6678CCB4" w14:textId="0EBDF1D9" w:rsidR="00F95036" w:rsidRPr="00A677CF" w:rsidRDefault="00A677CF" w:rsidP="00DF398D">
      <w:pPr>
        <w:pStyle w:val="a9"/>
        <w:spacing w:after="0" w:line="360" w:lineRule="auto"/>
        <w:jc w:val="both"/>
        <w:textAlignment w:val="baseline"/>
        <w:rPr>
          <w:rFonts w:ascii="Book Antiqua" w:eastAsia="宋体" w:hAnsi="Book Antiqua" w:cs="Book Antiqua"/>
          <w:b/>
          <w:bCs/>
          <w:i/>
          <w:iCs/>
          <w:color w:val="000000" w:themeColor="text1"/>
        </w:rPr>
      </w:pPr>
      <w:r w:rsidRPr="00A677CF">
        <w:rPr>
          <w:rFonts w:ascii="Book Antiqua" w:eastAsia="Segoe UI" w:hAnsi="Book Antiqua" w:cs="Book Antiqua"/>
          <w:b/>
          <w:bCs/>
          <w:i/>
          <w:iCs/>
          <w:color w:val="000000" w:themeColor="text1"/>
          <w:shd w:val="clear" w:color="auto" w:fill="FFFFFF"/>
        </w:rPr>
        <w:t>CASE SUMMARY</w:t>
      </w:r>
    </w:p>
    <w:p w14:paraId="4352057C" w14:textId="2F1279A3"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rPr>
      </w:pPr>
      <w:r w:rsidRPr="00544DBE">
        <w:rPr>
          <w:rFonts w:ascii="Book Antiqua" w:eastAsia="宋体" w:hAnsi="Book Antiqua" w:cs="Book Antiqua"/>
          <w:color w:val="000000" w:themeColor="text1"/>
        </w:rPr>
        <w:t xml:space="preserve">This is a case of a 40-year-old female presenting to the emergency department (ED) with three days of acute on chronic, peri-umbilical abdominal pain described as waxing and waning, and pressure-like in nature. Initial </w:t>
      </w:r>
      <w:bookmarkStart w:id="17" w:name="OLE_LINK199"/>
      <w:bookmarkStart w:id="18" w:name="OLE_LINK200"/>
      <w:r w:rsidRPr="00544DBE">
        <w:rPr>
          <w:rFonts w:ascii="Book Antiqua" w:eastAsia="宋体" w:hAnsi="Book Antiqua" w:cs="Book Antiqua"/>
          <w:color w:val="000000" w:themeColor="text1"/>
        </w:rPr>
        <w:t>computed tomography</w:t>
      </w:r>
      <w:bookmarkEnd w:id="17"/>
      <w:bookmarkEnd w:id="18"/>
      <w:r w:rsidRPr="00544DBE">
        <w:rPr>
          <w:rFonts w:ascii="Book Antiqua" w:eastAsia="宋体" w:hAnsi="Book Antiqua" w:cs="Book Antiqua"/>
          <w:color w:val="000000" w:themeColor="text1"/>
        </w:rPr>
        <w:t xml:space="preserve"> (CT) of the abdomen and pelvis with contrast in the ED (after her pain had resolved) re-demonstrated a previously noted 13 mm lesion in the gastric antrum but no clear cause of the pain. Endoscopic ultrasound was pursued, and the mass lesion was sampled </w:t>
      </w:r>
      <w:r w:rsidRPr="00A677CF">
        <w:rPr>
          <w:rFonts w:ascii="Book Antiqua" w:eastAsia="宋体" w:hAnsi="Book Antiqua" w:cs="Book Antiqua"/>
          <w:i/>
          <w:iCs/>
          <w:color w:val="000000" w:themeColor="text1"/>
        </w:rPr>
        <w:t>via</w:t>
      </w:r>
      <w:r w:rsidRPr="00544DBE">
        <w:rPr>
          <w:rFonts w:ascii="Book Antiqua" w:eastAsia="宋体" w:hAnsi="Book Antiqua" w:cs="Book Antiqua"/>
          <w:color w:val="000000" w:themeColor="text1"/>
        </w:rPr>
        <w:t xml:space="preserve"> fine needle biopsy. Post-procedure the patient experienced another episode of severe pain which prompted a repeat stat CT abdomen and pelvis with contrast; this re-demonstrated the 13 mm antral lesion and in addition was remarkable for a gastro-gastric intussusception. An upper gastrointestinal gastrograffin series was ordered (completed only after the pain had subsided) and showed resolution of the intussusception. </w:t>
      </w:r>
      <w:r w:rsidRPr="00544DBE">
        <w:rPr>
          <w:rFonts w:ascii="Book Antiqua" w:hAnsi="Book Antiqua" w:cs="Book Antiqua"/>
          <w:color w:val="000000" w:themeColor="text1"/>
        </w:rPr>
        <w:t>H</w:t>
      </w:r>
      <w:r w:rsidRPr="00544DBE">
        <w:rPr>
          <w:rFonts w:ascii="Book Antiqua" w:eastAsia="宋体" w:hAnsi="Book Antiqua" w:cs="Book Antiqua"/>
          <w:color w:val="000000" w:themeColor="text1"/>
        </w:rPr>
        <w:t xml:space="preserve">istopathology was consistent with a diagnosis of low-grade neuroendocrine tumor (NET). Surgery was initially deferred during the </w:t>
      </w:r>
      <w:bookmarkStart w:id="19" w:name="OLE_LINK198"/>
      <w:r w:rsidRPr="00544DBE">
        <w:rPr>
          <w:rFonts w:ascii="Book Antiqua" w:eastAsia="宋体" w:hAnsi="Book Antiqua" w:cs="Book Antiqua"/>
          <w:color w:val="000000" w:themeColor="text1"/>
        </w:rPr>
        <w:t>hospitilization</w:t>
      </w:r>
      <w:bookmarkEnd w:id="19"/>
      <w:r w:rsidRPr="00544DBE">
        <w:rPr>
          <w:rFonts w:ascii="Book Antiqua" w:eastAsia="宋体" w:hAnsi="Book Antiqua" w:cs="Book Antiqua"/>
          <w:color w:val="000000" w:themeColor="text1"/>
        </w:rPr>
        <w:t xml:space="preserve"> given the low grade pathology of the lesion however further multidisciplinary discussion between Surgery, Oncology, and Gastroenterology recommended resection given the patient’s recurrent abdominal pain with the NETs functioning as a lead point for further intussusception </w:t>
      </w:r>
    </w:p>
    <w:p w14:paraId="6ED70BF9" w14:textId="77777777" w:rsidR="00F95036" w:rsidRPr="00544DBE" w:rsidRDefault="00F95036" w:rsidP="00DF398D">
      <w:pPr>
        <w:pStyle w:val="a9"/>
        <w:spacing w:after="0" w:line="360" w:lineRule="auto"/>
        <w:jc w:val="both"/>
        <w:textAlignment w:val="baseline"/>
        <w:rPr>
          <w:rFonts w:ascii="Book Antiqua" w:eastAsia="宋体" w:hAnsi="Book Antiqua" w:cs="Book Antiqua"/>
          <w:color w:val="000000" w:themeColor="text1"/>
        </w:rPr>
      </w:pPr>
    </w:p>
    <w:p w14:paraId="4AF33775" w14:textId="066F269C" w:rsidR="00F95036" w:rsidRPr="00A677CF" w:rsidRDefault="00A677CF" w:rsidP="00DF398D">
      <w:pPr>
        <w:pStyle w:val="a9"/>
        <w:spacing w:after="0" w:line="360" w:lineRule="auto"/>
        <w:jc w:val="both"/>
        <w:textAlignment w:val="baseline"/>
        <w:rPr>
          <w:rFonts w:ascii="Book Antiqua" w:eastAsia="Segoe UI" w:hAnsi="Book Antiqua" w:cs="Book Antiqua"/>
          <w:b/>
          <w:bCs/>
          <w:i/>
          <w:iCs/>
          <w:color w:val="000000" w:themeColor="text1"/>
          <w:shd w:val="clear" w:color="auto" w:fill="FFFFFF"/>
        </w:rPr>
      </w:pPr>
      <w:r w:rsidRPr="00A677CF">
        <w:rPr>
          <w:rFonts w:ascii="Book Antiqua" w:eastAsia="Segoe UI" w:hAnsi="Book Antiqua" w:cs="Book Antiqua"/>
          <w:b/>
          <w:bCs/>
          <w:i/>
          <w:iCs/>
          <w:color w:val="000000" w:themeColor="text1"/>
          <w:shd w:val="clear" w:color="auto" w:fill="FFFFFF"/>
        </w:rPr>
        <w:t>CONCLUSION</w:t>
      </w:r>
    </w:p>
    <w:p w14:paraId="6FA361D6" w14:textId="77777777"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rPr>
      </w:pPr>
      <w:r w:rsidRPr="00544DBE">
        <w:rPr>
          <w:rFonts w:ascii="Book Antiqua" w:eastAsia="宋体" w:hAnsi="Book Antiqua" w:cs="Book Antiqua"/>
          <w:color w:val="000000" w:themeColor="text1"/>
        </w:rPr>
        <w:lastRenderedPageBreak/>
        <w:t xml:space="preserve">We present a unique case of severe, intermittent, peri-umbilical pain related to gastro-gastric intussusception caused by an antral NET lead point. The case highlights the importance of considering neoplasms as the cause of intussusception in adults and the greater diagnostic yield when imaging is obtained while symptoms (in this case severe, episodic abdominal pain) are most apparent. </w:t>
      </w:r>
    </w:p>
    <w:p w14:paraId="69ED42E1" w14:textId="7128D8DB" w:rsidR="00F95036" w:rsidRDefault="00F95036" w:rsidP="00DF398D">
      <w:pPr>
        <w:pStyle w:val="a9"/>
        <w:spacing w:after="0" w:line="360" w:lineRule="auto"/>
        <w:jc w:val="both"/>
        <w:textAlignment w:val="baseline"/>
        <w:rPr>
          <w:rFonts w:ascii="Book Antiqua" w:eastAsia="宋体" w:hAnsi="Book Antiqua" w:cs="Book Antiqua"/>
          <w:color w:val="000000" w:themeColor="text1"/>
        </w:rPr>
      </w:pPr>
    </w:p>
    <w:p w14:paraId="7ABB5A39" w14:textId="401B144D" w:rsidR="00F95036" w:rsidRDefault="00A677CF" w:rsidP="00A677CF">
      <w:pPr>
        <w:pStyle w:val="a9"/>
        <w:spacing w:after="0" w:line="360" w:lineRule="auto"/>
        <w:jc w:val="both"/>
        <w:textAlignment w:val="baseline"/>
        <w:rPr>
          <w:rFonts w:ascii="Book Antiqua" w:eastAsia="Segoe UI" w:hAnsi="Book Antiqua" w:cs="Book Antiqua"/>
          <w:color w:val="000000" w:themeColor="text1"/>
          <w:shd w:val="clear" w:color="auto" w:fill="FFFFFF"/>
        </w:rPr>
      </w:pPr>
      <w:r w:rsidRPr="00A677CF">
        <w:rPr>
          <w:rFonts w:ascii="Book Antiqua" w:eastAsia="宋体" w:hAnsi="Book Antiqua" w:cs="Book Antiqua"/>
          <w:b/>
          <w:color w:val="000000" w:themeColor="text1"/>
        </w:rPr>
        <w:t>Key words:</w:t>
      </w:r>
      <w:r>
        <w:rPr>
          <w:rFonts w:ascii="Book Antiqua" w:eastAsia="宋体" w:hAnsi="Book Antiqua" w:cs="Book Antiqua" w:hint="eastAsia"/>
          <w:b/>
          <w:color w:val="000000" w:themeColor="text1"/>
        </w:rPr>
        <w:t xml:space="preserve"> </w:t>
      </w:r>
      <w:bookmarkStart w:id="20" w:name="OLE_LINK215"/>
      <w:bookmarkStart w:id="21" w:name="OLE_LINK216"/>
      <w:r w:rsidR="007503F8" w:rsidRPr="00544DBE">
        <w:rPr>
          <w:rFonts w:ascii="Book Antiqua" w:eastAsia="Segoe UI" w:hAnsi="Book Antiqua" w:cs="Book Antiqua"/>
          <w:color w:val="000000" w:themeColor="text1"/>
          <w:shd w:val="clear" w:color="auto" w:fill="FFFFFF"/>
        </w:rPr>
        <w:t>Abdominal pain</w:t>
      </w:r>
      <w:bookmarkEnd w:id="20"/>
      <w:bookmarkEnd w:id="21"/>
      <w:r>
        <w:rPr>
          <w:rFonts w:ascii="Book Antiqua" w:eastAsia="Segoe UI" w:hAnsi="Book Antiqua" w:cs="Book Antiqua"/>
          <w:color w:val="000000" w:themeColor="text1"/>
          <w:shd w:val="clear" w:color="auto" w:fill="FFFFFF"/>
        </w:rPr>
        <w:t>;</w:t>
      </w:r>
      <w:r w:rsidR="007503F8" w:rsidRPr="00544DBE">
        <w:rPr>
          <w:rFonts w:ascii="Book Antiqua" w:eastAsia="Segoe UI" w:hAnsi="Book Antiqua" w:cs="Book Antiqua"/>
          <w:color w:val="000000" w:themeColor="text1"/>
          <w:shd w:val="clear" w:color="auto" w:fill="FFFFFF"/>
        </w:rPr>
        <w:t xml:space="preserve"> </w:t>
      </w:r>
      <w:bookmarkStart w:id="22" w:name="OLE_LINK217"/>
      <w:r w:rsidR="007503F8" w:rsidRPr="00544DBE">
        <w:rPr>
          <w:rFonts w:ascii="Book Antiqua" w:eastAsia="Segoe UI" w:hAnsi="Book Antiqua" w:cs="Book Antiqua"/>
          <w:color w:val="000000" w:themeColor="text1"/>
          <w:shd w:val="clear" w:color="auto" w:fill="FFFFFF"/>
        </w:rPr>
        <w:t>Gastro-gastric intussusception</w:t>
      </w:r>
      <w:bookmarkEnd w:id="22"/>
      <w:r>
        <w:rPr>
          <w:rFonts w:ascii="Book Antiqua" w:eastAsia="Segoe UI" w:hAnsi="Book Antiqua" w:cs="Book Antiqua"/>
          <w:color w:val="000000" w:themeColor="text1"/>
          <w:shd w:val="clear" w:color="auto" w:fill="FFFFFF"/>
        </w:rPr>
        <w:t>;</w:t>
      </w:r>
      <w:r w:rsidR="007503F8" w:rsidRPr="00544DBE">
        <w:rPr>
          <w:rFonts w:ascii="Book Antiqua" w:eastAsia="Segoe UI" w:hAnsi="Book Antiqua" w:cs="Book Antiqua"/>
          <w:color w:val="000000" w:themeColor="text1"/>
          <w:shd w:val="clear" w:color="auto" w:fill="FFFFFF"/>
        </w:rPr>
        <w:t xml:space="preserve"> </w:t>
      </w:r>
      <w:bookmarkStart w:id="23" w:name="OLE_LINK218"/>
      <w:r w:rsidR="007503F8" w:rsidRPr="00544DBE">
        <w:rPr>
          <w:rFonts w:ascii="Book Antiqua" w:eastAsia="Segoe UI" w:hAnsi="Book Antiqua" w:cs="Book Antiqua"/>
          <w:color w:val="000000" w:themeColor="text1"/>
          <w:shd w:val="clear" w:color="auto" w:fill="FFFFFF"/>
        </w:rPr>
        <w:t>Neuroendocrine tumor</w:t>
      </w:r>
      <w:bookmarkEnd w:id="23"/>
      <w:r>
        <w:rPr>
          <w:rFonts w:ascii="Book Antiqua" w:eastAsia="Segoe UI" w:hAnsi="Book Antiqua" w:cs="Book Antiqua"/>
          <w:color w:val="000000" w:themeColor="text1"/>
          <w:shd w:val="clear" w:color="auto" w:fill="FFFFFF"/>
        </w:rPr>
        <w:t>;</w:t>
      </w:r>
      <w:r w:rsidR="007503F8" w:rsidRPr="00544DBE">
        <w:rPr>
          <w:rFonts w:ascii="Book Antiqua" w:eastAsia="Segoe UI" w:hAnsi="Book Antiqua" w:cs="Book Antiqua"/>
          <w:color w:val="000000" w:themeColor="text1"/>
          <w:shd w:val="clear" w:color="auto" w:fill="FFFFFF"/>
        </w:rPr>
        <w:t xml:space="preserve"> </w:t>
      </w:r>
      <w:bookmarkStart w:id="24" w:name="OLE_LINK219"/>
      <w:bookmarkStart w:id="25" w:name="OLE_LINK220"/>
      <w:r w:rsidR="007503F8" w:rsidRPr="00544DBE">
        <w:rPr>
          <w:rFonts w:ascii="Book Antiqua" w:eastAsia="Segoe UI" w:hAnsi="Book Antiqua" w:cs="Book Antiqua"/>
          <w:color w:val="000000" w:themeColor="text1"/>
          <w:shd w:val="clear" w:color="auto" w:fill="FFFFFF"/>
        </w:rPr>
        <w:t>Case report</w:t>
      </w:r>
      <w:bookmarkEnd w:id="24"/>
      <w:bookmarkEnd w:id="25"/>
    </w:p>
    <w:p w14:paraId="69E69959" w14:textId="4E95E132" w:rsidR="00A677CF" w:rsidRDefault="00A677CF" w:rsidP="00A677CF">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66ED0A49" w14:textId="45E5A14B" w:rsidR="00A677CF" w:rsidRPr="00A677CF" w:rsidRDefault="00A677CF" w:rsidP="00A677CF">
      <w:pPr>
        <w:pStyle w:val="a9"/>
        <w:spacing w:after="0" w:line="360" w:lineRule="auto"/>
        <w:jc w:val="both"/>
        <w:textAlignment w:val="baseline"/>
        <w:rPr>
          <w:rFonts w:ascii="Book Antiqua" w:eastAsia="宋体" w:hAnsi="Book Antiqua" w:cs="Book Antiqua"/>
          <w:b/>
          <w:color w:val="000000" w:themeColor="text1"/>
        </w:rPr>
      </w:pPr>
      <w:bookmarkStart w:id="26" w:name="OLE_LINK221"/>
      <w:r w:rsidRPr="00A677CF">
        <w:rPr>
          <w:rFonts w:ascii="Book Antiqua" w:eastAsia="宋体" w:hAnsi="Book Antiqua" w:cs="Times New Roman"/>
          <w:b/>
          <w:bCs/>
          <w:color w:val="000000"/>
          <w:kern w:val="2"/>
        </w:rPr>
        <w:t xml:space="preserve">© The Author(s) </w:t>
      </w:r>
      <w:r w:rsidRPr="00A677CF">
        <w:rPr>
          <w:rFonts w:ascii="Book Antiqua" w:eastAsia="宋体" w:hAnsi="Book Antiqua" w:cs="Times New Roman" w:hint="eastAsia"/>
          <w:b/>
          <w:bCs/>
          <w:color w:val="000000"/>
          <w:kern w:val="2"/>
        </w:rPr>
        <w:t>2019</w:t>
      </w:r>
      <w:r w:rsidRPr="00A677CF">
        <w:rPr>
          <w:rFonts w:ascii="Book Antiqua" w:eastAsia="宋体" w:hAnsi="Book Antiqua" w:cs="Times New Roman"/>
          <w:b/>
          <w:bCs/>
          <w:color w:val="000000"/>
          <w:kern w:val="2"/>
        </w:rPr>
        <w:t xml:space="preserve">. </w:t>
      </w:r>
      <w:r w:rsidRPr="00A677CF">
        <w:rPr>
          <w:rFonts w:ascii="Book Antiqua" w:eastAsia="宋体" w:hAnsi="Book Antiqua" w:cs="Times New Roman"/>
          <w:bCs/>
          <w:color w:val="000000"/>
          <w:kern w:val="2"/>
        </w:rPr>
        <w:t>Published by Baishideng Publishing Group Inc.</w:t>
      </w:r>
      <w:r w:rsidRPr="00A677CF">
        <w:rPr>
          <w:rFonts w:ascii="Book Antiqua" w:eastAsia="宋体" w:hAnsi="Book Antiqua" w:cs="Times New Roman"/>
          <w:color w:val="000000"/>
          <w:kern w:val="2"/>
        </w:rPr>
        <w:t xml:space="preserve"> </w:t>
      </w:r>
      <w:r w:rsidRPr="00A677CF">
        <w:rPr>
          <w:rFonts w:ascii="Book Antiqua" w:eastAsia="宋体" w:hAnsi="Book Antiqua" w:cs="Times New Roman"/>
          <w:bCs/>
          <w:color w:val="000000"/>
          <w:kern w:val="2"/>
        </w:rPr>
        <w:t>All rights reserved.</w:t>
      </w:r>
    </w:p>
    <w:bookmarkEnd w:id="26"/>
    <w:p w14:paraId="00813978"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53783DB7" w14:textId="0D5DF62F" w:rsidR="00F95036" w:rsidRPr="00544DBE" w:rsidRDefault="007503F8"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r w:rsidRPr="00A677CF">
        <w:rPr>
          <w:rFonts w:ascii="Book Antiqua" w:eastAsia="Segoe UI" w:hAnsi="Book Antiqua" w:cs="Book Antiqua"/>
          <w:b/>
          <w:bCs/>
          <w:color w:val="000000" w:themeColor="text1"/>
          <w:shd w:val="clear" w:color="auto" w:fill="FFFFFF"/>
        </w:rPr>
        <w:t>Core tip:</w:t>
      </w:r>
      <w:r w:rsidR="00A677CF">
        <w:rPr>
          <w:rFonts w:ascii="Book Antiqua" w:hAnsi="Book Antiqua" w:cs="Book Antiqua" w:hint="eastAsia"/>
          <w:color w:val="000000" w:themeColor="text1"/>
          <w:shd w:val="clear" w:color="auto" w:fill="FFFFFF"/>
        </w:rPr>
        <w:t xml:space="preserve"> </w:t>
      </w:r>
      <w:r w:rsidRPr="00544DBE">
        <w:rPr>
          <w:rFonts w:ascii="Book Antiqua" w:eastAsia="Segoe UI" w:hAnsi="Book Antiqua" w:cs="Book Antiqua"/>
          <w:color w:val="000000" w:themeColor="text1"/>
          <w:shd w:val="clear" w:color="auto" w:fill="FFFFFF"/>
        </w:rPr>
        <w:t>Intussusception in adults is an important etiology to consider in patients with acute abdominal pain; the cause may be a neoplasm, which can function as a lead point, and timely imaging is vital for the diagnosis. This case report describes a 40 year</w:t>
      </w:r>
      <w:r w:rsidR="00A677CF">
        <w:rPr>
          <w:rFonts w:ascii="Book Antiqua" w:eastAsia="Segoe UI" w:hAnsi="Book Antiqua" w:cs="Book Antiqua"/>
          <w:color w:val="000000" w:themeColor="text1"/>
          <w:shd w:val="clear" w:color="auto" w:fill="FFFFFF"/>
        </w:rPr>
        <w:t>s</w:t>
      </w:r>
      <w:r w:rsidRPr="00544DBE">
        <w:rPr>
          <w:rFonts w:ascii="Book Antiqua" w:eastAsia="Segoe UI" w:hAnsi="Book Antiqua" w:cs="Book Antiqua"/>
          <w:color w:val="000000" w:themeColor="text1"/>
          <w:shd w:val="clear" w:color="auto" w:fill="FFFFFF"/>
        </w:rPr>
        <w:t xml:space="preserve">-old female with multiple </w:t>
      </w:r>
      <w:r w:rsidR="00A677CF" w:rsidRPr="00544DBE">
        <w:rPr>
          <w:rFonts w:ascii="Book Antiqua" w:eastAsia="宋体" w:hAnsi="Book Antiqua" w:cs="Book Antiqua"/>
          <w:color w:val="000000" w:themeColor="text1"/>
        </w:rPr>
        <w:t>emergency department</w:t>
      </w:r>
      <w:r w:rsidRPr="00544DBE">
        <w:rPr>
          <w:rFonts w:ascii="Book Antiqua" w:eastAsia="Segoe UI" w:hAnsi="Book Antiqua" w:cs="Book Antiqua"/>
          <w:color w:val="000000" w:themeColor="text1"/>
          <w:shd w:val="clear" w:color="auto" w:fill="FFFFFF"/>
        </w:rPr>
        <w:t xml:space="preserve"> visits for abdominal pain with a known gastric antral mass. The patient was ultimately diagnosed with a gastric-gastric intussusception and a gastric neuroendocrine tumor as a lead point.</w:t>
      </w:r>
    </w:p>
    <w:p w14:paraId="279636F8" w14:textId="77777777" w:rsidR="007503F8" w:rsidRPr="00544DBE" w:rsidRDefault="007503F8" w:rsidP="007503F8">
      <w:pPr>
        <w:spacing w:after="0" w:line="360" w:lineRule="auto"/>
        <w:jc w:val="both"/>
        <w:rPr>
          <w:rFonts w:ascii="Book Antiqua" w:eastAsia="Book Antiqua" w:hAnsi="Book Antiqua" w:cs="Book Antiqua"/>
          <w:color w:val="000000" w:themeColor="text1"/>
          <w:sz w:val="24"/>
          <w:szCs w:val="24"/>
        </w:rPr>
      </w:pPr>
    </w:p>
    <w:p w14:paraId="47EBCA21" w14:textId="7BBA2BE5" w:rsidR="00A677CF" w:rsidRPr="007503F8" w:rsidRDefault="007503F8" w:rsidP="007503F8">
      <w:pPr>
        <w:pStyle w:val="a9"/>
        <w:spacing w:after="0" w:line="360" w:lineRule="auto"/>
        <w:jc w:val="both"/>
        <w:textAlignment w:val="baseline"/>
        <w:rPr>
          <w:rFonts w:ascii="Book Antiqua" w:eastAsia="Tahoma" w:hAnsi="Book Antiqua" w:cs="Book Antiqua"/>
          <w:color w:val="000000" w:themeColor="text1"/>
          <w:shd w:val="clear" w:color="auto" w:fill="FFFFFF"/>
        </w:rPr>
      </w:pPr>
      <w:r w:rsidRPr="00544DBE">
        <w:rPr>
          <w:rFonts w:ascii="Book Antiqua" w:eastAsia="Book Antiqua" w:hAnsi="Book Antiqua" w:cs="Book Antiqua"/>
          <w:color w:val="000000" w:themeColor="text1"/>
        </w:rPr>
        <w:t>Zhornitskiy A</w:t>
      </w:r>
      <w:r>
        <w:rPr>
          <w:rFonts w:ascii="Book Antiqua" w:eastAsia="Book Antiqua" w:hAnsi="Book Antiqua" w:cs="Book Antiqua"/>
          <w:color w:val="000000" w:themeColor="text1"/>
        </w:rPr>
        <w:t>,</w:t>
      </w:r>
      <w:r w:rsidRPr="00544DBE">
        <w:rPr>
          <w:rFonts w:ascii="Book Antiqua" w:eastAsia="Book Antiqua" w:hAnsi="Book Antiqua" w:cs="Book Antiqua"/>
          <w:color w:val="000000" w:themeColor="text1"/>
        </w:rPr>
        <w:t xml:space="preserve"> </w:t>
      </w:r>
      <w:r w:rsidRPr="00544DBE">
        <w:rPr>
          <w:rFonts w:ascii="Book Antiqua" w:eastAsia="Book Antiqua" w:hAnsi="Book Antiqua" w:cs="Book Antiqua"/>
          <w:bCs/>
          <w:color w:val="000000" w:themeColor="text1"/>
        </w:rPr>
        <w:t>Le</w:t>
      </w:r>
      <w:r w:rsidRPr="007503F8">
        <w:rPr>
          <w:rFonts w:ascii="Book Antiqua" w:eastAsia="Tahoma" w:hAnsi="Book Antiqua" w:cs="Book Antiqua"/>
          <w:color w:val="000000" w:themeColor="text1"/>
          <w:shd w:val="clear" w:color="auto" w:fill="FFFFFF"/>
        </w:rPr>
        <w:t xml:space="preserve"> </w:t>
      </w:r>
      <w:r>
        <w:rPr>
          <w:rFonts w:ascii="Book Antiqua" w:eastAsia="Tahoma" w:hAnsi="Book Antiqua" w:cs="Book Antiqua"/>
          <w:color w:val="000000" w:themeColor="text1"/>
          <w:shd w:val="clear" w:color="auto" w:fill="FFFFFF"/>
        </w:rPr>
        <w:t xml:space="preserve">L, </w:t>
      </w:r>
      <w:r w:rsidRPr="00544DBE">
        <w:rPr>
          <w:rFonts w:ascii="Book Antiqua" w:eastAsia="Book Antiqua" w:hAnsi="Book Antiqua" w:cs="Book Antiqua"/>
          <w:bCs/>
          <w:color w:val="000000" w:themeColor="text1"/>
        </w:rPr>
        <w:t>Tareen</w:t>
      </w:r>
      <w:r w:rsidRPr="007503F8">
        <w:rPr>
          <w:rFonts w:ascii="Book Antiqua" w:eastAsia="Tahoma" w:hAnsi="Book Antiqua" w:cs="Book Antiqua"/>
          <w:color w:val="000000" w:themeColor="text1"/>
          <w:shd w:val="clear" w:color="auto" w:fill="FFFFFF"/>
        </w:rPr>
        <w:t xml:space="preserve"> </w:t>
      </w:r>
      <w:r>
        <w:rPr>
          <w:rFonts w:ascii="Book Antiqua" w:eastAsia="Tahoma" w:hAnsi="Book Antiqua" w:cs="Book Antiqua"/>
          <w:color w:val="000000" w:themeColor="text1"/>
          <w:shd w:val="clear" w:color="auto" w:fill="FFFFFF"/>
        </w:rPr>
        <w:t xml:space="preserve">S, </w:t>
      </w:r>
      <w:r w:rsidRPr="00544DBE">
        <w:rPr>
          <w:rFonts w:ascii="Book Antiqua" w:eastAsia="Book Antiqua" w:hAnsi="Book Antiqua" w:cs="Book Antiqua"/>
          <w:bCs/>
          <w:color w:val="000000" w:themeColor="text1"/>
        </w:rPr>
        <w:t>Abdullahi</w:t>
      </w:r>
      <w:r w:rsidRPr="007503F8">
        <w:rPr>
          <w:rFonts w:ascii="Book Antiqua" w:eastAsia="Tahoma" w:hAnsi="Book Antiqua" w:cs="Book Antiqua"/>
          <w:color w:val="000000" w:themeColor="text1"/>
          <w:shd w:val="clear" w:color="auto" w:fill="FFFFFF"/>
        </w:rPr>
        <w:t xml:space="preserve"> </w:t>
      </w:r>
      <w:r>
        <w:rPr>
          <w:rFonts w:ascii="Book Antiqua" w:eastAsia="Tahoma" w:hAnsi="Book Antiqua" w:cs="Book Antiqua"/>
          <w:color w:val="000000" w:themeColor="text1"/>
          <w:shd w:val="clear" w:color="auto" w:fill="FFFFFF"/>
        </w:rPr>
        <w:t xml:space="preserve">G, </w:t>
      </w:r>
      <w:r w:rsidRPr="00544DBE">
        <w:rPr>
          <w:rFonts w:ascii="Book Antiqua" w:eastAsia="Book Antiqua" w:hAnsi="Book Antiqua" w:cs="Book Antiqua"/>
          <w:bCs/>
          <w:color w:val="000000" w:themeColor="text1"/>
        </w:rPr>
        <w:t>Karunasiri</w:t>
      </w:r>
      <w:r w:rsidRPr="007503F8">
        <w:rPr>
          <w:rFonts w:ascii="Book Antiqua" w:eastAsia="Tahoma" w:hAnsi="Book Antiqua" w:cs="Book Antiqua"/>
          <w:color w:val="000000" w:themeColor="text1"/>
          <w:shd w:val="clear" w:color="auto" w:fill="FFFFFF"/>
        </w:rPr>
        <w:t xml:space="preserve"> </w:t>
      </w:r>
      <w:r>
        <w:rPr>
          <w:rFonts w:ascii="Book Antiqua" w:eastAsia="Tahoma" w:hAnsi="Book Antiqua" w:cs="Book Antiqua"/>
          <w:color w:val="000000" w:themeColor="text1"/>
          <w:shd w:val="clear" w:color="auto" w:fill="FFFFFF"/>
        </w:rPr>
        <w:t xml:space="preserve">G, </w:t>
      </w:r>
      <w:r w:rsidRPr="00544DBE">
        <w:rPr>
          <w:rFonts w:ascii="Book Antiqua" w:eastAsia="Book Antiqua" w:hAnsi="Book Antiqua" w:cs="Book Antiqua"/>
          <w:bCs/>
          <w:color w:val="000000" w:themeColor="text1"/>
        </w:rPr>
        <w:t>Tabibian</w:t>
      </w:r>
      <w:r w:rsidRPr="007503F8">
        <w:rPr>
          <w:rFonts w:ascii="Book Antiqua" w:eastAsia="Tahoma" w:hAnsi="Book Antiqua" w:cs="Book Antiqua"/>
          <w:color w:val="000000" w:themeColor="text1"/>
          <w:shd w:val="clear" w:color="auto" w:fill="FFFFFF"/>
        </w:rPr>
        <w:t xml:space="preserve"> </w:t>
      </w:r>
      <w:r>
        <w:rPr>
          <w:rFonts w:ascii="Book Antiqua" w:eastAsia="Tahoma" w:hAnsi="Book Antiqua" w:cs="Book Antiqua"/>
          <w:color w:val="000000" w:themeColor="text1"/>
          <w:shd w:val="clear" w:color="auto" w:fill="FFFFFF"/>
        </w:rPr>
        <w:t xml:space="preserve">JH. </w:t>
      </w:r>
      <w:r w:rsidRPr="007503F8">
        <w:rPr>
          <w:rFonts w:ascii="Book Antiqua" w:eastAsia="Tahoma" w:hAnsi="Book Antiqua" w:cs="Book Antiqua"/>
          <w:color w:val="000000" w:themeColor="text1"/>
          <w:shd w:val="clear" w:color="auto" w:fill="FFFFFF"/>
        </w:rPr>
        <w:t>Gastro-gastric intussusception in the setting of a neuroendocrine tumor: A case report</w:t>
      </w:r>
      <w:r>
        <w:rPr>
          <w:rFonts w:ascii="Book Antiqua" w:eastAsia="Tahoma" w:hAnsi="Book Antiqua" w:cs="Book Antiqua"/>
          <w:color w:val="000000" w:themeColor="text1"/>
          <w:shd w:val="clear" w:color="auto" w:fill="FFFFFF"/>
        </w:rPr>
        <w:t xml:space="preserve">. </w:t>
      </w:r>
      <w:r w:rsidRPr="00544DBE">
        <w:rPr>
          <w:rFonts w:ascii="Book Antiqua" w:eastAsia="Book Antiqua" w:hAnsi="Book Antiqua" w:cs="Book Antiqua"/>
          <w:i/>
          <w:iCs/>
          <w:color w:val="000000" w:themeColor="text1"/>
        </w:rPr>
        <w:t>World J Clin Cases</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2019; In press</w:t>
      </w:r>
    </w:p>
    <w:p w14:paraId="56E6713D" w14:textId="77777777" w:rsidR="00A677CF" w:rsidRDefault="00A677CF" w:rsidP="00DF398D">
      <w:pPr>
        <w:spacing w:after="0" w:line="360" w:lineRule="auto"/>
        <w:jc w:val="both"/>
        <w:rPr>
          <w:rFonts w:ascii="Book Antiqua" w:hAnsi="Book Antiqua" w:cs="Book Antiqua"/>
          <w:color w:val="000000" w:themeColor="text1"/>
          <w:sz w:val="24"/>
          <w:szCs w:val="24"/>
          <w:shd w:val="clear" w:color="auto" w:fill="FFFFFF"/>
        </w:rPr>
      </w:pPr>
    </w:p>
    <w:p w14:paraId="27B6F98C" w14:textId="3BB62CEE" w:rsidR="00F95036" w:rsidRPr="00544DBE" w:rsidRDefault="007503F8" w:rsidP="00DF398D">
      <w:pPr>
        <w:spacing w:after="0" w:line="360" w:lineRule="auto"/>
        <w:jc w:val="both"/>
        <w:rPr>
          <w:rFonts w:ascii="Book Antiqua" w:eastAsia="Segoe UI" w:hAnsi="Book Antiqua" w:cs="Book Antiqua"/>
          <w:color w:val="000000" w:themeColor="text1"/>
          <w:sz w:val="24"/>
          <w:szCs w:val="24"/>
          <w:shd w:val="clear" w:color="auto" w:fill="FFFFFF"/>
        </w:rPr>
      </w:pPr>
      <w:r w:rsidRPr="00544DBE">
        <w:rPr>
          <w:rFonts w:ascii="Book Antiqua" w:eastAsia="Segoe UI" w:hAnsi="Book Antiqua" w:cs="Book Antiqua"/>
          <w:color w:val="000000" w:themeColor="text1"/>
          <w:sz w:val="24"/>
          <w:szCs w:val="24"/>
          <w:shd w:val="clear" w:color="auto" w:fill="FFFFFF"/>
        </w:rPr>
        <w:br w:type="page"/>
      </w:r>
    </w:p>
    <w:p w14:paraId="31904607" w14:textId="77777777" w:rsidR="00F95036" w:rsidRPr="00FE3857" w:rsidRDefault="007503F8" w:rsidP="00DF398D">
      <w:pPr>
        <w:pStyle w:val="a9"/>
        <w:spacing w:after="0" w:line="360" w:lineRule="auto"/>
        <w:jc w:val="both"/>
        <w:textAlignment w:val="baseline"/>
        <w:rPr>
          <w:rFonts w:ascii="Book Antiqua" w:eastAsia="宋体" w:hAnsi="Book Antiqua" w:cs="Book Antiqua"/>
          <w:b/>
          <w:bCs/>
          <w:color w:val="000000" w:themeColor="text1"/>
          <w:shd w:val="clear" w:color="auto" w:fill="FFFFFF"/>
        </w:rPr>
      </w:pPr>
      <w:r w:rsidRPr="00FE3857">
        <w:rPr>
          <w:rFonts w:ascii="Book Antiqua" w:eastAsia="Segoe UI" w:hAnsi="Book Antiqua" w:cs="Book Antiqua"/>
          <w:b/>
          <w:bCs/>
          <w:color w:val="000000" w:themeColor="text1"/>
          <w:shd w:val="clear" w:color="auto" w:fill="FFFFFF"/>
        </w:rPr>
        <w:lastRenderedPageBreak/>
        <w:t>INTRODUCTION</w:t>
      </w:r>
    </w:p>
    <w:p w14:paraId="06DB500A" w14:textId="4B137314"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rPr>
      </w:pPr>
      <w:r w:rsidRPr="00544DBE">
        <w:rPr>
          <w:rFonts w:ascii="Book Antiqua" w:eastAsia="宋体" w:hAnsi="Book Antiqua" w:cs="Book Antiqua"/>
          <w:color w:val="000000" w:themeColor="text1"/>
        </w:rPr>
        <w:t>The clinical presentation of intussusception includes symptoms of abdominal pain and/or bowel obstruction due to telescoping of a portion of a bowel segment into the lumen of another. It is most frequently seen in children, where it is commonly idiopathic; in adults, intussusception is predominantly secondary to a pathologic condition acting as a lead point (</w:t>
      </w:r>
      <w:r w:rsidRPr="00FE3857">
        <w:rPr>
          <w:rFonts w:ascii="Book Antiqua" w:eastAsia="宋体" w:hAnsi="Book Antiqua" w:cs="Book Antiqua"/>
          <w:i/>
          <w:iCs/>
          <w:color w:val="000000" w:themeColor="text1"/>
        </w:rPr>
        <w:t>e.g</w:t>
      </w:r>
      <w:r w:rsidRPr="00544DBE">
        <w:rPr>
          <w:rFonts w:ascii="Book Antiqua" w:eastAsia="宋体" w:hAnsi="Book Antiqua" w:cs="Book Antiqua"/>
          <w:color w:val="000000" w:themeColor="text1"/>
        </w:rPr>
        <w:t>.</w:t>
      </w:r>
      <w:r w:rsidR="00FE3857">
        <w:rPr>
          <w:rFonts w:ascii="Book Antiqua" w:eastAsia="宋体" w:hAnsi="Book Antiqua" w:cs="Book Antiqua"/>
          <w:color w:val="000000" w:themeColor="text1"/>
        </w:rPr>
        <w:t>,</w:t>
      </w:r>
      <w:r w:rsidRPr="00544DBE">
        <w:rPr>
          <w:rFonts w:ascii="Book Antiqua" w:eastAsia="宋体" w:hAnsi="Book Antiqua" w:cs="Book Antiqua"/>
          <w:color w:val="000000" w:themeColor="text1"/>
        </w:rPr>
        <w:t xml:space="preserve"> a stricture due to inflammatory bowel disease, large polyp, or hamartoma), with more than half of cases being caused by an underlying malignancy. </w:t>
      </w:r>
    </w:p>
    <w:p w14:paraId="269A4CC7" w14:textId="77777777" w:rsidR="00F95036" w:rsidRPr="00544DBE" w:rsidRDefault="00F95036" w:rsidP="00DF398D">
      <w:pPr>
        <w:pStyle w:val="a9"/>
        <w:spacing w:after="0" w:line="360" w:lineRule="auto"/>
        <w:jc w:val="both"/>
        <w:textAlignment w:val="baseline"/>
        <w:rPr>
          <w:rFonts w:ascii="Book Antiqua" w:eastAsia="宋体" w:hAnsi="Book Antiqua" w:cs="Book Antiqua"/>
          <w:color w:val="000000" w:themeColor="text1"/>
        </w:rPr>
      </w:pPr>
    </w:p>
    <w:p w14:paraId="08802A2A"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r w:rsidRPr="00FE3857">
        <w:rPr>
          <w:rFonts w:ascii="Book Antiqua" w:eastAsia="Segoe UI" w:hAnsi="Book Antiqua" w:cs="Book Antiqua"/>
          <w:b/>
          <w:bCs/>
          <w:color w:val="000000" w:themeColor="text1"/>
          <w:shd w:val="clear" w:color="auto" w:fill="FFFFFF"/>
        </w:rPr>
        <w:t>CASE PRESENTATION</w:t>
      </w:r>
    </w:p>
    <w:p w14:paraId="37DE45C1"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i/>
          <w:iCs/>
          <w:color w:val="000000" w:themeColor="text1"/>
          <w:shd w:val="clear" w:color="auto" w:fill="FFFFFF"/>
        </w:rPr>
      </w:pPr>
      <w:r w:rsidRPr="00FE3857">
        <w:rPr>
          <w:rFonts w:ascii="Book Antiqua" w:eastAsia="Segoe UI" w:hAnsi="Book Antiqua" w:cs="Book Antiqua"/>
          <w:b/>
          <w:bCs/>
          <w:i/>
          <w:iCs/>
          <w:color w:val="000000" w:themeColor="text1"/>
          <w:shd w:val="clear" w:color="auto" w:fill="FFFFFF"/>
        </w:rPr>
        <w:t>Chief complaints</w:t>
      </w:r>
    </w:p>
    <w:p w14:paraId="6526D54D" w14:textId="4AC17908" w:rsidR="00F95036" w:rsidRPr="00544DBE" w:rsidRDefault="007503F8"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r w:rsidRPr="00544DBE">
        <w:rPr>
          <w:rFonts w:ascii="Book Antiqua" w:eastAsia="Segoe UI" w:hAnsi="Book Antiqua" w:cs="Book Antiqua"/>
          <w:color w:val="000000" w:themeColor="text1"/>
          <w:shd w:val="clear" w:color="auto" w:fill="FFFFFF"/>
        </w:rPr>
        <w:t xml:space="preserve">A 40-year-old female </w:t>
      </w:r>
      <w:r w:rsidRPr="00544DBE">
        <w:rPr>
          <w:rFonts w:ascii="Book Antiqua" w:eastAsia="宋体" w:hAnsi="Book Antiqua" w:cs="Book Antiqua"/>
          <w:color w:val="000000" w:themeColor="text1"/>
          <w:shd w:val="clear" w:color="auto" w:fill="FFFFFF"/>
        </w:rPr>
        <w:t xml:space="preserve">presenting to the </w:t>
      </w:r>
      <w:r w:rsidR="00FE3857" w:rsidRPr="00544DBE">
        <w:rPr>
          <w:rFonts w:ascii="Book Antiqua" w:eastAsia="宋体" w:hAnsi="Book Antiqua" w:cs="Book Antiqua"/>
          <w:color w:val="000000" w:themeColor="text1"/>
        </w:rPr>
        <w:t>emergency department</w:t>
      </w:r>
      <w:r w:rsidR="00FE3857" w:rsidRPr="00544DBE">
        <w:rPr>
          <w:rFonts w:ascii="Book Antiqua" w:eastAsia="Segoe UI" w:hAnsi="Book Antiqua" w:cs="Book Antiqua"/>
          <w:color w:val="000000" w:themeColor="text1"/>
          <w:shd w:val="clear" w:color="auto" w:fill="FFFFFF"/>
        </w:rPr>
        <w:t xml:space="preserve"> </w:t>
      </w:r>
      <w:r w:rsidR="00FE3857">
        <w:rPr>
          <w:rFonts w:ascii="Book Antiqua" w:eastAsia="Segoe UI" w:hAnsi="Book Antiqua" w:cs="Book Antiqua"/>
          <w:color w:val="000000" w:themeColor="text1"/>
          <w:shd w:val="clear" w:color="auto" w:fill="FFFFFF"/>
        </w:rPr>
        <w:t>(</w:t>
      </w:r>
      <w:r w:rsidRPr="00544DBE">
        <w:rPr>
          <w:rFonts w:ascii="Book Antiqua" w:eastAsia="宋体" w:hAnsi="Book Antiqua" w:cs="Book Antiqua"/>
          <w:color w:val="000000" w:themeColor="text1"/>
          <w:shd w:val="clear" w:color="auto" w:fill="FFFFFF"/>
        </w:rPr>
        <w:t>ED</w:t>
      </w:r>
      <w:r w:rsidR="00FE3857">
        <w:rPr>
          <w:rFonts w:ascii="Book Antiqua" w:eastAsia="宋体" w:hAnsi="Book Antiqua" w:cs="Book Antiqua"/>
          <w:color w:val="000000" w:themeColor="text1"/>
          <w:shd w:val="clear" w:color="auto" w:fill="FFFFFF"/>
        </w:rPr>
        <w:t>)</w:t>
      </w:r>
      <w:r w:rsidRPr="00544DBE">
        <w:rPr>
          <w:rFonts w:ascii="Book Antiqua" w:eastAsia="宋体" w:hAnsi="Book Antiqua" w:cs="Book Antiqua"/>
          <w:color w:val="000000" w:themeColor="text1"/>
          <w:shd w:val="clear" w:color="auto" w:fill="FFFFFF"/>
        </w:rPr>
        <w:t xml:space="preserve"> with three days of severe, pressure-like, peri-umbilical abdominal pain.</w:t>
      </w:r>
    </w:p>
    <w:p w14:paraId="1DD1E329"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18045CDC"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i/>
          <w:iCs/>
          <w:color w:val="000000" w:themeColor="text1"/>
          <w:shd w:val="clear" w:color="auto" w:fill="FFFFFF"/>
        </w:rPr>
      </w:pPr>
      <w:r w:rsidRPr="00FE3857">
        <w:rPr>
          <w:rFonts w:ascii="Book Antiqua" w:eastAsia="Segoe UI" w:hAnsi="Book Antiqua" w:cs="Book Antiqua"/>
          <w:b/>
          <w:bCs/>
          <w:i/>
          <w:iCs/>
          <w:color w:val="000000" w:themeColor="text1"/>
          <w:shd w:val="clear" w:color="auto" w:fill="FFFFFF"/>
        </w:rPr>
        <w:t>History of present illness</w:t>
      </w:r>
    </w:p>
    <w:p w14:paraId="7A6B29E7" w14:textId="0092E863" w:rsidR="00F95036" w:rsidRPr="00544DBE" w:rsidRDefault="007503F8"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r w:rsidRPr="00544DBE">
        <w:rPr>
          <w:rFonts w:ascii="Book Antiqua" w:eastAsia="Segoe UI" w:hAnsi="Book Antiqua" w:cs="Book Antiqua"/>
          <w:color w:val="000000" w:themeColor="text1"/>
          <w:shd w:val="clear" w:color="auto" w:fill="FFFFFF"/>
        </w:rPr>
        <w:t xml:space="preserve">The patient’s abdominal pain was </w:t>
      </w:r>
      <w:r w:rsidRPr="00544DBE">
        <w:rPr>
          <w:rFonts w:ascii="Book Antiqua" w:eastAsia="宋体" w:hAnsi="Book Antiqua" w:cs="Book Antiqua"/>
          <w:color w:val="000000" w:themeColor="text1"/>
          <w:shd w:val="clear" w:color="auto" w:fill="FFFFFF"/>
        </w:rPr>
        <w:t xml:space="preserve">waxing and waning in nature, exacerbated by food and associated with nausea and occasional diarrhea. The patient denied melena, hematochezia, change in stool caliber, weight loss, early satiety, flushing, fevers or chills. She had experienced multiple episodes of pain over the past six months resulting in two ED visits. On the most recent episode one month prior, she presented with similar abdominal pain, for which a </w:t>
      </w:r>
      <w:r w:rsidR="00FE3857" w:rsidRPr="00544DBE">
        <w:rPr>
          <w:rFonts w:ascii="Book Antiqua" w:eastAsia="宋体" w:hAnsi="Book Antiqua" w:cs="Book Antiqua"/>
          <w:color w:val="000000" w:themeColor="text1"/>
        </w:rPr>
        <w:t>computed tomography</w:t>
      </w:r>
      <w:r w:rsidR="00FE3857" w:rsidRPr="00544DBE">
        <w:rPr>
          <w:rFonts w:ascii="Book Antiqua" w:eastAsia="宋体" w:hAnsi="Book Antiqua" w:cs="Book Antiqua"/>
          <w:color w:val="000000" w:themeColor="text1"/>
          <w:shd w:val="clear" w:color="auto" w:fill="FFFFFF"/>
        </w:rPr>
        <w:t xml:space="preserve"> </w:t>
      </w:r>
      <w:r w:rsidR="00FE3857">
        <w:rPr>
          <w:rFonts w:ascii="Book Antiqua" w:eastAsia="宋体" w:hAnsi="Book Antiqua" w:cs="Book Antiqua"/>
          <w:color w:val="000000" w:themeColor="text1"/>
          <w:shd w:val="clear" w:color="auto" w:fill="FFFFFF"/>
        </w:rPr>
        <w:t>(</w:t>
      </w:r>
      <w:r w:rsidRPr="00544DBE">
        <w:rPr>
          <w:rFonts w:ascii="Book Antiqua" w:eastAsia="宋体" w:hAnsi="Book Antiqua" w:cs="Book Antiqua"/>
          <w:color w:val="000000" w:themeColor="text1"/>
          <w:shd w:val="clear" w:color="auto" w:fill="FFFFFF"/>
        </w:rPr>
        <w:t>CT</w:t>
      </w:r>
      <w:r w:rsidR="00FE3857">
        <w:rPr>
          <w:rFonts w:ascii="Book Antiqua" w:eastAsia="宋体" w:hAnsi="Book Antiqua" w:cs="Book Antiqua"/>
          <w:color w:val="000000" w:themeColor="text1"/>
          <w:shd w:val="clear" w:color="auto" w:fill="FFFFFF"/>
        </w:rPr>
        <w:t>)</w:t>
      </w:r>
      <w:r w:rsidRPr="00544DBE">
        <w:rPr>
          <w:rFonts w:ascii="Book Antiqua" w:eastAsia="宋体" w:hAnsi="Book Antiqua" w:cs="Book Antiqua"/>
          <w:color w:val="000000" w:themeColor="text1"/>
          <w:shd w:val="clear" w:color="auto" w:fill="FFFFFF"/>
        </w:rPr>
        <w:t xml:space="preserve"> of the abdomen and pelvis with contrast showed a 13 mm mass in the gastric antrum. The antral lesion, however, seemed too small to be causing the patient’s pain, and given spontaneous resolution of pain, she was discharged. </w:t>
      </w:r>
    </w:p>
    <w:p w14:paraId="7C3375C8"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5D3A6507" w14:textId="77777777" w:rsidR="00F95036" w:rsidRPr="00FE3857" w:rsidRDefault="007503F8" w:rsidP="00DF398D">
      <w:pPr>
        <w:pStyle w:val="a9"/>
        <w:spacing w:after="0" w:line="360" w:lineRule="auto"/>
        <w:jc w:val="both"/>
        <w:textAlignment w:val="baseline"/>
        <w:rPr>
          <w:rFonts w:ascii="Book Antiqua" w:eastAsia="宋体" w:hAnsi="Book Antiqua" w:cs="Book Antiqua"/>
          <w:b/>
          <w:bCs/>
          <w:i/>
          <w:iCs/>
          <w:color w:val="000000" w:themeColor="text1"/>
          <w:shd w:val="clear" w:color="auto" w:fill="FFFFFF"/>
        </w:rPr>
      </w:pPr>
      <w:r w:rsidRPr="00FE3857">
        <w:rPr>
          <w:rFonts w:ascii="Book Antiqua" w:eastAsia="宋体" w:hAnsi="Book Antiqua" w:cs="Book Antiqua"/>
          <w:b/>
          <w:bCs/>
          <w:i/>
          <w:iCs/>
          <w:color w:val="000000" w:themeColor="text1"/>
          <w:shd w:val="clear" w:color="auto" w:fill="FFFFFF"/>
        </w:rPr>
        <w:t>Past medical and surgical history</w:t>
      </w:r>
    </w:p>
    <w:p w14:paraId="2442A2A0" w14:textId="77777777"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shd w:val="clear" w:color="auto" w:fill="FFFFFF"/>
        </w:rPr>
      </w:pPr>
      <w:r w:rsidRPr="00544DBE">
        <w:rPr>
          <w:rFonts w:ascii="Book Antiqua" w:eastAsia="宋体" w:hAnsi="Book Antiqua" w:cs="Book Antiqua"/>
          <w:color w:val="000000" w:themeColor="text1"/>
          <w:shd w:val="clear" w:color="auto" w:fill="FFFFFF"/>
        </w:rPr>
        <w:t xml:space="preserve">Notable for rheumatoid arthritis that is well controlled and cholecystectomy five years ago. </w:t>
      </w:r>
    </w:p>
    <w:p w14:paraId="2B6588E0" w14:textId="77777777" w:rsidR="00F95036" w:rsidRPr="00544DBE" w:rsidRDefault="00F95036" w:rsidP="00DF398D">
      <w:pPr>
        <w:pStyle w:val="a9"/>
        <w:spacing w:after="0" w:line="360" w:lineRule="auto"/>
        <w:jc w:val="both"/>
        <w:textAlignment w:val="baseline"/>
        <w:rPr>
          <w:rFonts w:ascii="Book Antiqua" w:eastAsia="宋体" w:hAnsi="Book Antiqua" w:cs="Book Antiqua"/>
          <w:color w:val="000000" w:themeColor="text1"/>
          <w:shd w:val="clear" w:color="auto" w:fill="FFFFFF"/>
        </w:rPr>
      </w:pPr>
    </w:p>
    <w:p w14:paraId="7140CE6A" w14:textId="77777777" w:rsidR="00F95036" w:rsidRPr="00FE3857" w:rsidRDefault="007503F8" w:rsidP="00DF398D">
      <w:pPr>
        <w:pStyle w:val="a9"/>
        <w:spacing w:after="0" w:line="360" w:lineRule="auto"/>
        <w:jc w:val="both"/>
        <w:textAlignment w:val="baseline"/>
        <w:rPr>
          <w:rFonts w:ascii="Book Antiqua" w:eastAsia="宋体" w:hAnsi="Book Antiqua" w:cs="Book Antiqua"/>
          <w:b/>
          <w:bCs/>
          <w:i/>
          <w:iCs/>
          <w:color w:val="000000" w:themeColor="text1"/>
          <w:shd w:val="clear" w:color="auto" w:fill="FFFFFF"/>
        </w:rPr>
      </w:pPr>
      <w:r w:rsidRPr="00FE3857">
        <w:rPr>
          <w:rFonts w:ascii="Book Antiqua" w:eastAsia="宋体" w:hAnsi="Book Antiqua" w:cs="Book Antiqua"/>
          <w:b/>
          <w:bCs/>
          <w:i/>
          <w:iCs/>
          <w:color w:val="000000" w:themeColor="text1"/>
          <w:shd w:val="clear" w:color="auto" w:fill="FFFFFF"/>
        </w:rPr>
        <w:t>History of family illness</w:t>
      </w:r>
    </w:p>
    <w:p w14:paraId="5E3BBEED" w14:textId="77777777"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shd w:val="clear" w:color="auto" w:fill="FFFFFF"/>
        </w:rPr>
      </w:pPr>
      <w:r w:rsidRPr="00544DBE">
        <w:rPr>
          <w:rFonts w:ascii="Book Antiqua" w:eastAsia="宋体" w:hAnsi="Book Antiqua" w:cs="Book Antiqua"/>
          <w:color w:val="000000" w:themeColor="text1"/>
          <w:shd w:val="clear" w:color="auto" w:fill="FFFFFF"/>
        </w:rPr>
        <w:lastRenderedPageBreak/>
        <w:t>Family history includes gastric cancer in her father that was diagnosed when he was 61 years old.</w:t>
      </w:r>
    </w:p>
    <w:p w14:paraId="35188535" w14:textId="77777777" w:rsidR="00F95036" w:rsidRPr="00544DBE" w:rsidRDefault="00F95036" w:rsidP="00DF398D">
      <w:pPr>
        <w:pStyle w:val="a9"/>
        <w:spacing w:after="0" w:line="360" w:lineRule="auto"/>
        <w:jc w:val="both"/>
        <w:textAlignment w:val="baseline"/>
        <w:rPr>
          <w:rFonts w:ascii="Book Antiqua" w:eastAsia="宋体" w:hAnsi="Book Antiqua" w:cs="Book Antiqua"/>
          <w:color w:val="000000" w:themeColor="text1"/>
          <w:shd w:val="clear" w:color="auto" w:fill="FFFFFF"/>
        </w:rPr>
      </w:pPr>
    </w:p>
    <w:p w14:paraId="08BB0671" w14:textId="0CF79800" w:rsidR="00F95036" w:rsidRPr="00FE3857" w:rsidRDefault="007503F8" w:rsidP="00DF398D">
      <w:pPr>
        <w:pStyle w:val="a9"/>
        <w:spacing w:after="0" w:line="360" w:lineRule="auto"/>
        <w:jc w:val="both"/>
        <w:textAlignment w:val="baseline"/>
        <w:rPr>
          <w:rFonts w:ascii="Book Antiqua" w:eastAsia="Segoe UI" w:hAnsi="Book Antiqua" w:cs="Book Antiqua"/>
          <w:b/>
          <w:bCs/>
          <w:i/>
          <w:iCs/>
          <w:color w:val="000000" w:themeColor="text1"/>
          <w:shd w:val="clear" w:color="auto" w:fill="FFFFFF"/>
        </w:rPr>
      </w:pPr>
      <w:r w:rsidRPr="00FE3857">
        <w:rPr>
          <w:rFonts w:ascii="Book Antiqua" w:eastAsia="Segoe UI" w:hAnsi="Book Antiqua" w:cs="Book Antiqua"/>
          <w:b/>
          <w:bCs/>
          <w:i/>
          <w:iCs/>
          <w:color w:val="000000" w:themeColor="text1"/>
          <w:shd w:val="clear" w:color="auto" w:fill="FFFFFF"/>
        </w:rPr>
        <w:t xml:space="preserve">Physical </w:t>
      </w:r>
      <w:r w:rsidR="00FE3857" w:rsidRPr="00FE3857">
        <w:rPr>
          <w:rFonts w:ascii="Book Antiqua" w:eastAsia="Segoe UI" w:hAnsi="Book Antiqua" w:cs="Book Antiqua"/>
          <w:b/>
          <w:bCs/>
          <w:i/>
          <w:iCs/>
          <w:color w:val="000000" w:themeColor="text1"/>
          <w:shd w:val="clear" w:color="auto" w:fill="FFFFFF"/>
        </w:rPr>
        <w:t>e</w:t>
      </w:r>
      <w:r w:rsidRPr="00FE3857">
        <w:rPr>
          <w:rFonts w:ascii="Book Antiqua" w:eastAsia="Segoe UI" w:hAnsi="Book Antiqua" w:cs="Book Antiqua"/>
          <w:b/>
          <w:bCs/>
          <w:i/>
          <w:iCs/>
          <w:color w:val="000000" w:themeColor="text1"/>
          <w:shd w:val="clear" w:color="auto" w:fill="FFFFFF"/>
        </w:rPr>
        <w:t>xamination</w:t>
      </w:r>
    </w:p>
    <w:p w14:paraId="09F2DBC5" w14:textId="77777777"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shd w:val="clear" w:color="auto" w:fill="FFFFFF"/>
        </w:rPr>
      </w:pPr>
      <w:r w:rsidRPr="00544DBE">
        <w:rPr>
          <w:rFonts w:ascii="Book Antiqua" w:eastAsia="宋体" w:hAnsi="Book Antiqua" w:cs="Book Antiqua"/>
          <w:color w:val="000000" w:themeColor="text1"/>
          <w:shd w:val="clear" w:color="auto" w:fill="FFFFFF"/>
        </w:rPr>
        <w:t>Vital signs on presentation were notable for tachycardia to</w:t>
      </w:r>
      <w:r w:rsidRPr="00544DBE">
        <w:rPr>
          <w:rFonts w:ascii="Book Antiqua" w:hAnsi="Book Antiqua" w:cs="Book Antiqua"/>
          <w:color w:val="000000" w:themeColor="text1"/>
        </w:rPr>
        <w:t xml:space="preserve"> 101 beats per minute and hypertension of 159/105 mm Hg</w:t>
      </w:r>
      <w:r w:rsidRPr="00544DBE">
        <w:rPr>
          <w:rFonts w:ascii="Book Antiqua" w:eastAsia="宋体" w:hAnsi="Book Antiqua" w:cs="Book Antiqua"/>
          <w:color w:val="000000" w:themeColor="text1"/>
          <w:shd w:val="clear" w:color="auto" w:fill="FFFFFF"/>
        </w:rPr>
        <w:t xml:space="preserve">. Physical examination revealed a non-distended, soft, abdomen with diffuse tenderness to minimal palpation, without rebound tenderness. </w:t>
      </w:r>
    </w:p>
    <w:p w14:paraId="44E5C951" w14:textId="77777777" w:rsidR="00F95036" w:rsidRPr="00544DBE" w:rsidRDefault="00F95036" w:rsidP="00DF398D">
      <w:pPr>
        <w:pStyle w:val="a9"/>
        <w:spacing w:after="0" w:line="360" w:lineRule="auto"/>
        <w:jc w:val="both"/>
        <w:textAlignment w:val="baseline"/>
        <w:rPr>
          <w:rFonts w:ascii="Book Antiqua" w:eastAsia="宋体" w:hAnsi="Book Antiqua" w:cs="Book Antiqua"/>
          <w:color w:val="000000" w:themeColor="text1"/>
          <w:shd w:val="clear" w:color="auto" w:fill="FFFFFF"/>
        </w:rPr>
      </w:pPr>
    </w:p>
    <w:p w14:paraId="3E68FD78"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i/>
          <w:iCs/>
          <w:color w:val="000000" w:themeColor="text1"/>
          <w:shd w:val="clear" w:color="auto" w:fill="FFFFFF"/>
        </w:rPr>
      </w:pPr>
      <w:r w:rsidRPr="00FE3857">
        <w:rPr>
          <w:rFonts w:ascii="Book Antiqua" w:eastAsia="Segoe UI" w:hAnsi="Book Antiqua" w:cs="Book Antiqua"/>
          <w:b/>
          <w:bCs/>
          <w:i/>
          <w:iCs/>
          <w:color w:val="000000" w:themeColor="text1"/>
          <w:shd w:val="clear" w:color="auto" w:fill="FFFFFF"/>
        </w:rPr>
        <w:t>Laboratory examinations</w:t>
      </w:r>
    </w:p>
    <w:p w14:paraId="5CD0C4A6" w14:textId="77777777" w:rsidR="00F95036" w:rsidRPr="00544DBE" w:rsidRDefault="007503F8"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r w:rsidRPr="00544DBE">
        <w:rPr>
          <w:rFonts w:ascii="Book Antiqua" w:eastAsia="宋体" w:hAnsi="Book Antiqua" w:cs="Book Antiqua"/>
          <w:color w:val="000000" w:themeColor="text1"/>
          <w:shd w:val="clear" w:color="auto" w:fill="FFFFFF"/>
        </w:rPr>
        <w:t xml:space="preserve">Laboratory studies, including complete blood count, serum electrolytes, lactate, and gastrin levels, were within normal limits. </w:t>
      </w:r>
    </w:p>
    <w:p w14:paraId="50150F43" w14:textId="77777777" w:rsidR="00F95036" w:rsidRPr="00544DBE" w:rsidRDefault="00F95036"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p>
    <w:p w14:paraId="52F759F3"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i/>
          <w:iCs/>
          <w:color w:val="000000" w:themeColor="text1"/>
          <w:shd w:val="clear" w:color="auto" w:fill="FFFFFF"/>
        </w:rPr>
      </w:pPr>
      <w:r w:rsidRPr="00FE3857">
        <w:rPr>
          <w:rFonts w:ascii="Book Antiqua" w:eastAsia="Segoe UI" w:hAnsi="Book Antiqua" w:cs="Book Antiqua"/>
          <w:b/>
          <w:bCs/>
          <w:i/>
          <w:iCs/>
          <w:color w:val="000000" w:themeColor="text1"/>
          <w:shd w:val="clear" w:color="auto" w:fill="FFFFFF"/>
        </w:rPr>
        <w:t>Imaging examinations</w:t>
      </w:r>
    </w:p>
    <w:p w14:paraId="7642AC98" w14:textId="745B32D3"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shd w:val="clear" w:color="auto" w:fill="FFFFFF"/>
        </w:rPr>
      </w:pPr>
      <w:r w:rsidRPr="00544DBE">
        <w:rPr>
          <w:rFonts w:ascii="Book Antiqua" w:eastAsia="宋体" w:hAnsi="Book Antiqua" w:cs="Book Antiqua"/>
          <w:color w:val="000000" w:themeColor="text1"/>
          <w:shd w:val="clear" w:color="auto" w:fill="FFFFFF"/>
        </w:rPr>
        <w:t>In the ED, initial CT abdomen and pelvis with contrast was ordered but not completed until after resolution of the patient’s abdominal pain. It re-demonstrated a 13 mm mass in the gastric antrum seen on CT during her last presentation to the ED one month prior but was otherwise unremarkable. An endoscopic ultrasound was recommended to further investigate the antral lesion; a 1.3 cm subepithelial, hypoechoic lesion was seen in the antrum, and fine needle biopsy (FNB) was performed (Figure 1). Several hours after the procedure, the patient again had an episode of the same abdominal pain she had been experiencing; this prompted a stat CT of the abdomen with contrast that showed a gastro-gastric intussusception (Figure</w:t>
      </w:r>
      <w:r w:rsidR="00D25CBD">
        <w:rPr>
          <w:rFonts w:ascii="Book Antiqua" w:eastAsia="宋体" w:hAnsi="Book Antiqua" w:cs="Book Antiqua"/>
          <w:color w:val="000000" w:themeColor="text1"/>
          <w:shd w:val="clear" w:color="auto" w:fill="FFFFFF"/>
        </w:rPr>
        <w:t>s</w:t>
      </w:r>
      <w:r w:rsidRPr="00544DBE">
        <w:rPr>
          <w:rFonts w:ascii="Book Antiqua" w:eastAsia="宋体" w:hAnsi="Book Antiqua" w:cs="Book Antiqua"/>
          <w:color w:val="000000" w:themeColor="text1"/>
          <w:shd w:val="clear" w:color="auto" w:fill="FFFFFF"/>
        </w:rPr>
        <w:t xml:space="preserve"> 2</w:t>
      </w:r>
      <w:r w:rsidR="00D25CBD">
        <w:rPr>
          <w:rFonts w:ascii="Book Antiqua" w:eastAsia="宋体" w:hAnsi="Book Antiqua" w:cs="Book Antiqua"/>
          <w:color w:val="000000" w:themeColor="text1"/>
          <w:shd w:val="clear" w:color="auto" w:fill="FFFFFF"/>
        </w:rPr>
        <w:t xml:space="preserve"> and 3</w:t>
      </w:r>
      <w:r w:rsidRPr="00544DBE">
        <w:rPr>
          <w:rFonts w:ascii="Book Antiqua" w:eastAsia="宋体" w:hAnsi="Book Antiqua" w:cs="Book Antiqua"/>
          <w:color w:val="000000" w:themeColor="text1"/>
          <w:shd w:val="clear" w:color="auto" w:fill="FFFFFF"/>
        </w:rPr>
        <w:t>) without any evidence of bleeding or other FNB-related adverse events. The pain again subsided with supportive measures.</w:t>
      </w:r>
    </w:p>
    <w:p w14:paraId="76E443F1"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2E0F7727" w14:textId="7E654FB5" w:rsidR="00F95036" w:rsidRPr="00FE3857" w:rsidRDefault="007503F8" w:rsidP="00DF398D">
      <w:pPr>
        <w:pStyle w:val="a9"/>
        <w:spacing w:after="0" w:line="360" w:lineRule="auto"/>
        <w:jc w:val="both"/>
        <w:textAlignment w:val="baseline"/>
        <w:rPr>
          <w:rFonts w:ascii="Book Antiqua" w:eastAsia="Segoe UI" w:hAnsi="Book Antiqua" w:cs="Book Antiqua"/>
          <w:i/>
          <w:iCs/>
          <w:color w:val="000000" w:themeColor="text1"/>
          <w:shd w:val="clear" w:color="auto" w:fill="FFFFFF"/>
        </w:rPr>
      </w:pPr>
      <w:r w:rsidRPr="00FE3857">
        <w:rPr>
          <w:rFonts w:ascii="Book Antiqua" w:eastAsia="Segoe UI" w:hAnsi="Book Antiqua" w:cs="Book Antiqua"/>
          <w:b/>
          <w:bCs/>
          <w:i/>
          <w:iCs/>
          <w:color w:val="000000" w:themeColor="text1"/>
          <w:shd w:val="clear" w:color="auto" w:fill="FFFFFF"/>
        </w:rPr>
        <w:t xml:space="preserve">Pathologic </w:t>
      </w:r>
      <w:r w:rsidR="00FE3857" w:rsidRPr="00FE3857">
        <w:rPr>
          <w:rFonts w:ascii="Book Antiqua" w:eastAsia="Segoe UI" w:hAnsi="Book Antiqua" w:cs="Book Antiqua"/>
          <w:b/>
          <w:bCs/>
          <w:i/>
          <w:iCs/>
          <w:color w:val="000000" w:themeColor="text1"/>
          <w:shd w:val="clear" w:color="auto" w:fill="FFFFFF"/>
        </w:rPr>
        <w:t>e</w:t>
      </w:r>
      <w:r w:rsidRPr="00FE3857">
        <w:rPr>
          <w:rFonts w:ascii="Book Antiqua" w:eastAsia="Segoe UI" w:hAnsi="Book Antiqua" w:cs="Book Antiqua"/>
          <w:b/>
          <w:bCs/>
          <w:i/>
          <w:iCs/>
          <w:color w:val="000000" w:themeColor="text1"/>
          <w:shd w:val="clear" w:color="auto" w:fill="FFFFFF"/>
        </w:rPr>
        <w:t>valuation</w:t>
      </w:r>
    </w:p>
    <w:p w14:paraId="225ADDB9" w14:textId="6F6C5C1A" w:rsidR="00F95036" w:rsidRPr="00544DBE" w:rsidRDefault="007503F8"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r w:rsidRPr="00544DBE">
        <w:rPr>
          <w:rFonts w:ascii="Book Antiqua" w:eastAsia="Segoe UI" w:hAnsi="Book Antiqua" w:cs="Book Antiqua"/>
          <w:color w:val="000000" w:themeColor="text1"/>
          <w:shd w:val="clear" w:color="auto" w:fill="FFFFFF"/>
        </w:rPr>
        <w:t>Histopathology was notable for a low mitotic rate, with Ki67 index &lt;</w:t>
      </w:r>
      <w:r w:rsidR="00FE3857">
        <w:rPr>
          <w:rFonts w:ascii="Book Antiqua" w:eastAsia="Segoe UI" w:hAnsi="Book Antiqua" w:cs="Book Antiqua"/>
          <w:color w:val="000000" w:themeColor="text1"/>
          <w:shd w:val="clear" w:color="auto" w:fill="FFFFFF"/>
        </w:rPr>
        <w:t xml:space="preserve"> </w:t>
      </w:r>
      <w:r w:rsidRPr="00544DBE">
        <w:rPr>
          <w:rFonts w:ascii="Book Antiqua" w:eastAsia="Segoe UI" w:hAnsi="Book Antiqua" w:cs="Book Antiqua"/>
          <w:color w:val="000000" w:themeColor="text1"/>
          <w:shd w:val="clear" w:color="auto" w:fill="FFFFFF"/>
        </w:rPr>
        <w:t xml:space="preserve">1%, and staining positive for </w:t>
      </w:r>
      <w:bookmarkStart w:id="27" w:name="OLE_LINK201"/>
      <w:r w:rsidRPr="00544DBE">
        <w:rPr>
          <w:rFonts w:ascii="Book Antiqua" w:eastAsia="Segoe UI" w:hAnsi="Book Antiqua" w:cs="Book Antiqua"/>
          <w:color w:val="000000" w:themeColor="text1"/>
          <w:shd w:val="clear" w:color="auto" w:fill="FFFFFF"/>
        </w:rPr>
        <w:t>syna</w:t>
      </w:r>
      <w:r w:rsidR="00FE3857">
        <w:rPr>
          <w:rFonts w:ascii="Book Antiqua" w:eastAsia="Segoe UI" w:hAnsi="Book Antiqua" w:cs="Book Antiqua"/>
          <w:color w:val="000000" w:themeColor="text1"/>
          <w:shd w:val="clear" w:color="auto" w:fill="FFFFFF"/>
        </w:rPr>
        <w:t>p</w:t>
      </w:r>
      <w:r w:rsidRPr="00544DBE">
        <w:rPr>
          <w:rFonts w:ascii="Book Antiqua" w:eastAsia="Segoe UI" w:hAnsi="Book Antiqua" w:cs="Book Antiqua"/>
          <w:color w:val="000000" w:themeColor="text1"/>
          <w:shd w:val="clear" w:color="auto" w:fill="FFFFFF"/>
        </w:rPr>
        <w:t>tophysin</w:t>
      </w:r>
      <w:bookmarkEnd w:id="27"/>
      <w:r w:rsidRPr="00544DBE">
        <w:rPr>
          <w:rFonts w:ascii="Book Antiqua" w:eastAsia="Segoe UI" w:hAnsi="Book Antiqua" w:cs="Book Antiqua"/>
          <w:color w:val="000000" w:themeColor="text1"/>
          <w:shd w:val="clear" w:color="auto" w:fill="FFFFFF"/>
        </w:rPr>
        <w:t xml:space="preserve"> and chromogranin, suggestive of a </w:t>
      </w:r>
      <w:r w:rsidR="00FE3857" w:rsidRPr="00544DBE">
        <w:rPr>
          <w:rFonts w:ascii="Book Antiqua" w:eastAsia="Segoe UI" w:hAnsi="Book Antiqua" w:cs="Book Antiqua"/>
          <w:color w:val="000000" w:themeColor="text1"/>
          <w:shd w:val="clear" w:color="auto" w:fill="FFFFFF"/>
        </w:rPr>
        <w:t>g</w:t>
      </w:r>
      <w:r w:rsidRPr="00544DBE">
        <w:rPr>
          <w:rFonts w:ascii="Book Antiqua" w:eastAsia="Segoe UI" w:hAnsi="Book Antiqua" w:cs="Book Antiqua"/>
          <w:color w:val="000000" w:themeColor="text1"/>
          <w:shd w:val="clear" w:color="auto" w:fill="FFFFFF"/>
        </w:rPr>
        <w:t xml:space="preserve">rade 1 neuroendocrine tumor (NET) (Figures </w:t>
      </w:r>
      <w:r w:rsidR="00D25CBD">
        <w:rPr>
          <w:rFonts w:ascii="Book Antiqua" w:eastAsia="Segoe UI" w:hAnsi="Book Antiqua" w:cs="Book Antiqua"/>
          <w:color w:val="000000" w:themeColor="text1"/>
          <w:shd w:val="clear" w:color="auto" w:fill="FFFFFF"/>
        </w:rPr>
        <w:t>4 and 5</w:t>
      </w:r>
      <w:r w:rsidRPr="00544DBE">
        <w:rPr>
          <w:rFonts w:ascii="Book Antiqua" w:eastAsia="Segoe UI" w:hAnsi="Book Antiqua" w:cs="Book Antiqua"/>
          <w:color w:val="000000" w:themeColor="text1"/>
          <w:shd w:val="clear" w:color="auto" w:fill="FFFFFF"/>
        </w:rPr>
        <w:t>).</w:t>
      </w:r>
    </w:p>
    <w:p w14:paraId="12F8D1C9"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6E94BBBF"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r w:rsidRPr="00FE3857">
        <w:rPr>
          <w:rFonts w:ascii="Book Antiqua" w:eastAsia="Segoe UI" w:hAnsi="Book Antiqua" w:cs="Book Antiqua"/>
          <w:b/>
          <w:bCs/>
          <w:color w:val="000000" w:themeColor="text1"/>
          <w:shd w:val="clear" w:color="auto" w:fill="FFFFFF"/>
        </w:rPr>
        <w:t>FINAL DIAGNOSIS</w:t>
      </w:r>
    </w:p>
    <w:p w14:paraId="5AF38346" w14:textId="77777777" w:rsidR="00F95036" w:rsidRPr="00544DBE" w:rsidRDefault="007503F8"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r w:rsidRPr="00544DBE">
        <w:rPr>
          <w:rFonts w:ascii="Book Antiqua" w:eastAsia="Segoe UI" w:hAnsi="Book Antiqua" w:cs="Book Antiqua"/>
          <w:color w:val="000000" w:themeColor="text1"/>
          <w:shd w:val="clear" w:color="auto" w:fill="FFFFFF"/>
        </w:rPr>
        <w:t>Gastro-gastric intussusception secondary to a gastric NET functioning as a lead point.</w:t>
      </w:r>
    </w:p>
    <w:p w14:paraId="4AFFFC0E"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597586F1"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r w:rsidRPr="00FE3857">
        <w:rPr>
          <w:rFonts w:ascii="Book Antiqua" w:eastAsia="Segoe UI" w:hAnsi="Book Antiqua" w:cs="Book Antiqua"/>
          <w:b/>
          <w:bCs/>
          <w:color w:val="000000" w:themeColor="text1"/>
          <w:shd w:val="clear" w:color="auto" w:fill="FFFFFF"/>
        </w:rPr>
        <w:t>TREATMENT</w:t>
      </w:r>
    </w:p>
    <w:p w14:paraId="0CC6ADEF" w14:textId="3F9FB145" w:rsidR="00F95036" w:rsidRPr="00544DBE" w:rsidRDefault="007503F8" w:rsidP="00DF398D">
      <w:pPr>
        <w:spacing w:after="0" w:line="360" w:lineRule="auto"/>
        <w:jc w:val="both"/>
        <w:rPr>
          <w:rFonts w:ascii="Book Antiqua" w:eastAsia="宋体" w:hAnsi="Book Antiqua" w:cs="Book Antiqua"/>
          <w:color w:val="000000" w:themeColor="text1"/>
          <w:sz w:val="24"/>
          <w:szCs w:val="24"/>
          <w:shd w:val="clear" w:color="auto" w:fill="FFFFFF"/>
        </w:rPr>
      </w:pPr>
      <w:r w:rsidRPr="00544DBE">
        <w:rPr>
          <w:rFonts w:ascii="Book Antiqua" w:eastAsia="宋体" w:hAnsi="Book Antiqua" w:cs="Book Antiqua"/>
          <w:color w:val="000000" w:themeColor="text1"/>
          <w:sz w:val="24"/>
          <w:szCs w:val="24"/>
          <w:shd w:val="clear" w:color="auto" w:fill="FFFFFF"/>
        </w:rPr>
        <w:t>General surgery was consulted for management of the intussusception and recommended an upper</w:t>
      </w:r>
      <w:r w:rsidR="00FE3857">
        <w:rPr>
          <w:rFonts w:ascii="Book Antiqua" w:eastAsia="宋体" w:hAnsi="Book Antiqua" w:cs="Book Antiqua"/>
          <w:color w:val="000000" w:themeColor="text1"/>
          <w:sz w:val="24"/>
          <w:szCs w:val="24"/>
          <w:shd w:val="clear" w:color="auto" w:fill="FFFFFF"/>
        </w:rPr>
        <w:t xml:space="preserve"> </w:t>
      </w:r>
      <w:r w:rsidRPr="00544DBE">
        <w:rPr>
          <w:rFonts w:ascii="Book Antiqua" w:eastAsia="宋体" w:hAnsi="Book Antiqua" w:cs="Book Antiqua"/>
          <w:color w:val="000000" w:themeColor="text1"/>
          <w:sz w:val="24"/>
          <w:szCs w:val="24"/>
          <w:shd w:val="clear" w:color="auto" w:fill="FFFFFF"/>
        </w:rPr>
        <w:t>gastrointestinal</w:t>
      </w:r>
      <w:r w:rsidR="00FE3857">
        <w:rPr>
          <w:rFonts w:ascii="Book Antiqua" w:eastAsia="宋体" w:hAnsi="Book Antiqua" w:cs="Book Antiqua"/>
          <w:color w:val="000000" w:themeColor="text1"/>
          <w:sz w:val="24"/>
          <w:szCs w:val="24"/>
          <w:shd w:val="clear" w:color="auto" w:fill="FFFFFF"/>
        </w:rPr>
        <w:t xml:space="preserve"> </w:t>
      </w:r>
      <w:r w:rsidRPr="00544DBE">
        <w:rPr>
          <w:rFonts w:ascii="Book Antiqua" w:eastAsia="宋体" w:hAnsi="Book Antiqua" w:cs="Book Antiqua"/>
          <w:color w:val="000000" w:themeColor="text1"/>
          <w:sz w:val="24"/>
          <w:szCs w:val="24"/>
          <w:shd w:val="clear" w:color="auto" w:fill="FFFFFF"/>
        </w:rPr>
        <w:t>gastrograffin</w:t>
      </w:r>
      <w:r w:rsidR="00FE3857">
        <w:rPr>
          <w:rFonts w:ascii="Book Antiqua" w:eastAsia="宋体" w:hAnsi="Book Antiqua" w:cs="Book Antiqua"/>
          <w:color w:val="000000" w:themeColor="text1"/>
          <w:sz w:val="24"/>
          <w:szCs w:val="24"/>
          <w:shd w:val="clear" w:color="auto" w:fill="FFFFFF"/>
        </w:rPr>
        <w:t xml:space="preserve"> </w:t>
      </w:r>
      <w:r w:rsidRPr="00544DBE">
        <w:rPr>
          <w:rFonts w:ascii="Book Antiqua" w:eastAsia="宋体" w:hAnsi="Book Antiqua" w:cs="Book Antiqua"/>
          <w:color w:val="000000" w:themeColor="text1"/>
          <w:sz w:val="24"/>
          <w:szCs w:val="24"/>
          <w:shd w:val="clear" w:color="auto" w:fill="FFFFFF"/>
        </w:rPr>
        <w:t>series for further visualization. The study was completed after resolution of the patient’s abdominal pain and demonstrated resolution of the intussusception. Given the location of the tumor, its low-grade nature based on Ki67 and mitotic count, as well as the resolution of symptoms, a multidisciplinary decision was made to defer any surgical interventions during the hospitalization and instead continue further workup as an outpatient with close Oncology, Gastroent</w:t>
      </w:r>
      <w:r w:rsidR="00DF398D" w:rsidRPr="00544DBE">
        <w:rPr>
          <w:rFonts w:ascii="Book Antiqua" w:eastAsia="宋体" w:hAnsi="Book Antiqua" w:cs="Book Antiqua"/>
          <w:color w:val="000000" w:themeColor="text1"/>
          <w:sz w:val="24"/>
          <w:szCs w:val="24"/>
          <w:shd w:val="clear" w:color="auto" w:fill="FFFFFF"/>
        </w:rPr>
        <w:t>e</w:t>
      </w:r>
      <w:r w:rsidRPr="00544DBE">
        <w:rPr>
          <w:rFonts w:ascii="Book Antiqua" w:eastAsia="宋体" w:hAnsi="Book Antiqua" w:cs="Book Antiqua"/>
          <w:color w:val="000000" w:themeColor="text1"/>
          <w:sz w:val="24"/>
          <w:szCs w:val="24"/>
          <w:shd w:val="clear" w:color="auto" w:fill="FFFFFF"/>
        </w:rPr>
        <w:t xml:space="preserve">rology, and Surgery follow-up. </w:t>
      </w:r>
    </w:p>
    <w:p w14:paraId="3D0B7042"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7ADE63EC"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r w:rsidRPr="00FE3857">
        <w:rPr>
          <w:rFonts w:ascii="Book Antiqua" w:eastAsia="Segoe UI" w:hAnsi="Book Antiqua" w:cs="Book Antiqua"/>
          <w:b/>
          <w:bCs/>
          <w:color w:val="000000" w:themeColor="text1"/>
          <w:shd w:val="clear" w:color="auto" w:fill="FFFFFF"/>
        </w:rPr>
        <w:t>OUTCOME AND FOLLOWUP</w:t>
      </w:r>
    </w:p>
    <w:p w14:paraId="40AC4DAB" w14:textId="77777777" w:rsidR="00F95036" w:rsidRPr="00544DBE" w:rsidRDefault="007503F8" w:rsidP="00DF398D">
      <w:pPr>
        <w:spacing w:after="0" w:line="360" w:lineRule="auto"/>
        <w:jc w:val="both"/>
        <w:rPr>
          <w:rFonts w:ascii="Book Antiqua" w:eastAsia="宋体" w:hAnsi="Book Antiqua" w:cs="Book Antiqua"/>
          <w:color w:val="000000" w:themeColor="text1"/>
          <w:sz w:val="24"/>
          <w:szCs w:val="24"/>
          <w:shd w:val="clear" w:color="auto" w:fill="FFFFFF"/>
        </w:rPr>
      </w:pPr>
      <w:r w:rsidRPr="00544DBE">
        <w:rPr>
          <w:rFonts w:ascii="Book Antiqua" w:eastAsia="宋体" w:hAnsi="Book Antiqua" w:cs="Book Antiqua"/>
          <w:color w:val="000000" w:themeColor="text1"/>
          <w:sz w:val="24"/>
          <w:szCs w:val="24"/>
          <w:shd w:val="clear" w:color="auto" w:fill="FFFFFF"/>
        </w:rPr>
        <w:t xml:space="preserve">A follow-up nuclear medicine octreotide whole body scan was performed showing an intense focus of uptake at the antrum corresponding to the known mass with no other areas of uptake that would be suggestive of signs of metastasis. The patient continued to note episodes of severe abdominal pain during outpatient clinic visits and repeat multidisciplinary discussion between Surgical Oncology and Gastroenterology resulted in the decision to proceed with surgical resection and she is now status post robot-assisted partial gastrectomy and doing clinically well. While it was acknowledged that the risk of metastasis is low given the histopathology, the tumor’s continued presence appeared to be the underlying cause of her recurrent abdominal pain as it remained a lead point for repeat intussusception, hence warranting surgical resection. </w:t>
      </w:r>
    </w:p>
    <w:p w14:paraId="2D2C798E"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1E400DA9" w14:textId="77777777" w:rsidR="00F95036" w:rsidRPr="00FE3857" w:rsidRDefault="007503F8"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r w:rsidRPr="00FE3857">
        <w:rPr>
          <w:rFonts w:ascii="Book Antiqua" w:eastAsia="Segoe UI" w:hAnsi="Book Antiqua" w:cs="Book Antiqua"/>
          <w:b/>
          <w:bCs/>
          <w:color w:val="000000" w:themeColor="text1"/>
          <w:shd w:val="clear" w:color="auto" w:fill="FFFFFF"/>
        </w:rPr>
        <w:t>DISCUSSION</w:t>
      </w:r>
    </w:p>
    <w:p w14:paraId="1A58D467" w14:textId="77777777" w:rsidR="00F95036" w:rsidRPr="00544DBE" w:rsidRDefault="007503F8" w:rsidP="00DF398D">
      <w:pPr>
        <w:pStyle w:val="a9"/>
        <w:spacing w:after="0" w:line="360" w:lineRule="auto"/>
        <w:jc w:val="both"/>
        <w:textAlignment w:val="baseline"/>
        <w:rPr>
          <w:rFonts w:ascii="Book Antiqua" w:eastAsia="宋体" w:hAnsi="Book Antiqua" w:cs="Book Antiqua"/>
          <w:color w:val="000000" w:themeColor="text1"/>
        </w:rPr>
      </w:pPr>
      <w:r w:rsidRPr="00544DBE">
        <w:rPr>
          <w:rFonts w:ascii="Book Antiqua" w:eastAsia="宋体" w:hAnsi="Book Antiqua" w:cs="Book Antiqua"/>
          <w:color w:val="000000" w:themeColor="text1"/>
        </w:rPr>
        <w:lastRenderedPageBreak/>
        <w:t>This case highlights what is most frequently seen in adults as the cause of intussusception: a pathologic condition functioning as lead point. However, there are multiple interesting aspects of this case that have not previously been described in the published literature, including the tumor location and underlying NET as a lead point.</w:t>
      </w:r>
    </w:p>
    <w:p w14:paraId="5CD93C3F" w14:textId="6022E9E0" w:rsidR="00F95036" w:rsidRPr="00544DBE" w:rsidRDefault="007503F8" w:rsidP="00FE3857">
      <w:pPr>
        <w:pStyle w:val="a9"/>
        <w:spacing w:after="0" w:line="360" w:lineRule="auto"/>
        <w:ind w:firstLineChars="100" w:firstLine="240"/>
        <w:jc w:val="both"/>
        <w:textAlignment w:val="baseline"/>
        <w:rPr>
          <w:rFonts w:ascii="Book Antiqua" w:eastAsia="宋体" w:hAnsi="Book Antiqua" w:cs="Book Antiqua"/>
          <w:color w:val="000000" w:themeColor="text1"/>
        </w:rPr>
      </w:pPr>
      <w:r w:rsidRPr="00544DBE">
        <w:rPr>
          <w:rFonts w:ascii="Book Antiqua" w:eastAsia="宋体" w:hAnsi="Book Antiqua" w:cs="Book Antiqua"/>
          <w:color w:val="000000" w:themeColor="text1"/>
        </w:rPr>
        <w:t xml:space="preserve">The nomenclature for neuroendocrine masses is confusing with the acronyms </w:t>
      </w:r>
      <w:r w:rsidR="00FE3857" w:rsidRPr="00544DBE">
        <w:rPr>
          <w:rFonts w:ascii="Book Antiqua" w:eastAsia="宋体" w:hAnsi="Book Antiqua" w:cs="Book Antiqua"/>
          <w:color w:val="000000" w:themeColor="text1"/>
        </w:rPr>
        <w:t xml:space="preserve">neuroendocrine neoplasms </w:t>
      </w:r>
      <w:r w:rsidR="00FE3857">
        <w:rPr>
          <w:rFonts w:ascii="Book Antiqua" w:eastAsia="宋体" w:hAnsi="Book Antiqua" w:cs="Book Antiqua"/>
          <w:color w:val="000000" w:themeColor="text1"/>
        </w:rPr>
        <w:t>(</w:t>
      </w:r>
      <w:r w:rsidRPr="00544DBE">
        <w:rPr>
          <w:rFonts w:ascii="Book Antiqua" w:eastAsia="宋体" w:hAnsi="Book Antiqua" w:cs="Book Antiqua"/>
          <w:color w:val="000000" w:themeColor="text1"/>
        </w:rPr>
        <w:t>NEN</w:t>
      </w:r>
      <w:r w:rsidR="00FE3857">
        <w:rPr>
          <w:rFonts w:ascii="Book Antiqua" w:eastAsia="宋体" w:hAnsi="Book Antiqua" w:cs="Book Antiqua"/>
          <w:color w:val="000000" w:themeColor="text1"/>
        </w:rPr>
        <w:t>)</w:t>
      </w:r>
      <w:r w:rsidRPr="00544DBE">
        <w:rPr>
          <w:rFonts w:ascii="Book Antiqua" w:eastAsia="宋体" w:hAnsi="Book Antiqua" w:cs="Book Antiqua"/>
          <w:color w:val="000000" w:themeColor="text1"/>
        </w:rPr>
        <w:t xml:space="preserve">, NET, and </w:t>
      </w:r>
      <w:r w:rsidR="00FE3857" w:rsidRPr="00544DBE">
        <w:rPr>
          <w:rFonts w:ascii="Book Antiqua" w:eastAsia="宋体" w:hAnsi="Book Antiqua" w:cs="Book Antiqua"/>
          <w:color w:val="000000" w:themeColor="text1"/>
        </w:rPr>
        <w:t xml:space="preserve">neuroendocrine carcinomas </w:t>
      </w:r>
      <w:r w:rsidR="00FE3857">
        <w:rPr>
          <w:rFonts w:ascii="Book Antiqua" w:eastAsia="宋体" w:hAnsi="Book Antiqua" w:cs="Book Antiqua"/>
          <w:color w:val="000000" w:themeColor="text1"/>
        </w:rPr>
        <w:t>(</w:t>
      </w:r>
      <w:r w:rsidRPr="00544DBE">
        <w:rPr>
          <w:rFonts w:ascii="Book Antiqua" w:eastAsia="宋体" w:hAnsi="Book Antiqua" w:cs="Book Antiqua"/>
          <w:color w:val="000000" w:themeColor="text1"/>
        </w:rPr>
        <w:t>NEC</w:t>
      </w:r>
      <w:r w:rsidR="00FE3857">
        <w:rPr>
          <w:rFonts w:ascii="Book Antiqua" w:eastAsia="宋体" w:hAnsi="Book Antiqua" w:cs="Book Antiqua"/>
          <w:color w:val="000000" w:themeColor="text1"/>
        </w:rPr>
        <w:t>)</w:t>
      </w:r>
      <w:r w:rsidRPr="00544DBE">
        <w:rPr>
          <w:rFonts w:ascii="Book Antiqua" w:eastAsia="宋体" w:hAnsi="Book Antiqua" w:cs="Book Antiqua"/>
          <w:color w:val="000000" w:themeColor="text1"/>
        </w:rPr>
        <w:t xml:space="preserve"> often used interchangeably. According to the </w:t>
      </w:r>
      <w:r w:rsidRPr="00544DBE">
        <w:rPr>
          <w:rFonts w:ascii="Book Antiqua" w:eastAsia="宋体" w:hAnsi="Book Antiqua" w:cs="Book Antiqua"/>
          <w:color w:val="000000" w:themeColor="text1"/>
          <w:shd w:val="clear" w:color="auto" w:fill="FFFFFF"/>
        </w:rPr>
        <w:t xml:space="preserve">World </w:t>
      </w:r>
      <w:r w:rsidRPr="00544DBE">
        <w:rPr>
          <w:rFonts w:ascii="Book Antiqua" w:eastAsia="宋体" w:hAnsi="Book Antiqua" w:cs="Book Antiqua"/>
          <w:color w:val="000000" w:themeColor="text1"/>
        </w:rPr>
        <w:t>Health Organization (WHO), the overarching term is NEN with NETs referring to masses that show more benign characteristics while NECs are more aggressive and have malignant features</w:t>
      </w:r>
      <w:r w:rsidR="00FE3857" w:rsidRPr="00FE3857">
        <w:rPr>
          <w:rFonts w:ascii="Book Antiqua" w:eastAsia="宋体" w:hAnsi="Book Antiqua" w:cs="Book Antiqua"/>
          <w:color w:val="000000" w:themeColor="text1"/>
          <w:vertAlign w:val="superscript"/>
        </w:rPr>
        <w:t>[</w:t>
      </w:r>
      <w:r w:rsidR="00FE3857" w:rsidRPr="00544DBE">
        <w:rPr>
          <w:rFonts w:ascii="Book Antiqua" w:eastAsia="宋体" w:hAnsi="Book Antiqua" w:cs="Book Antiqua"/>
          <w:color w:val="000000" w:themeColor="text1"/>
          <w:vertAlign w:val="superscript"/>
        </w:rPr>
        <w:t>1</w:t>
      </w:r>
      <w:r w:rsidR="00FE3857">
        <w:rPr>
          <w:rFonts w:ascii="Book Antiqua" w:eastAsia="宋体" w:hAnsi="Book Antiqua" w:cs="Book Antiqua"/>
          <w:color w:val="000000" w:themeColor="text1"/>
          <w:vertAlign w:val="superscript"/>
        </w:rPr>
        <w:t>]</w:t>
      </w:r>
      <w:r w:rsidRPr="00544DBE">
        <w:rPr>
          <w:rFonts w:ascii="Book Antiqua" w:eastAsia="宋体" w:hAnsi="Book Antiqua" w:cs="Book Antiqua"/>
          <w:color w:val="000000" w:themeColor="text1"/>
        </w:rPr>
        <w:t>. Simply put, NENs are a heterogenous group of tumors that can be found throughout the body and are characterized by their endocrine functions, which are monoamines synthesis and secretion. These neoplasms are quite rare and account for only 0.5% of all newly diagnosed malignancies. The most frequent primary sites are the gastrointestinal tract (62%) and the lung (22%)</w:t>
      </w:r>
      <w:r w:rsidR="00FE3857" w:rsidRPr="00FE3857">
        <w:rPr>
          <w:rFonts w:ascii="Book Antiqua" w:eastAsia="宋体" w:hAnsi="Book Antiqua" w:cs="Book Antiqua"/>
          <w:color w:val="000000" w:themeColor="text1"/>
          <w:vertAlign w:val="superscript"/>
        </w:rPr>
        <w:t>[</w:t>
      </w:r>
      <w:r w:rsidR="00FE3857" w:rsidRPr="00544DBE">
        <w:rPr>
          <w:rFonts w:ascii="Book Antiqua" w:eastAsia="宋体" w:hAnsi="Book Antiqua" w:cs="Book Antiqua"/>
          <w:color w:val="000000" w:themeColor="text1"/>
          <w:vertAlign w:val="superscript"/>
        </w:rPr>
        <w:t>2</w:t>
      </w:r>
      <w:r w:rsidR="00FE3857">
        <w:rPr>
          <w:rFonts w:ascii="Book Antiqua" w:eastAsia="宋体" w:hAnsi="Book Antiqua" w:cs="Book Antiqua"/>
          <w:color w:val="000000" w:themeColor="text1"/>
          <w:vertAlign w:val="superscript"/>
        </w:rPr>
        <w:t>]</w:t>
      </w:r>
      <w:r w:rsidRPr="00544DBE">
        <w:rPr>
          <w:rFonts w:ascii="Book Antiqua" w:eastAsia="宋体" w:hAnsi="Book Antiqua" w:cs="Book Antiqua"/>
          <w:color w:val="000000" w:themeColor="text1"/>
        </w:rPr>
        <w:t>. Histologically, NETs are well-differentiated and identified by intense immuno</w:t>
      </w:r>
      <w:r w:rsidR="00FE3857">
        <w:rPr>
          <w:rFonts w:ascii="Book Antiqua" w:eastAsia="宋体" w:hAnsi="Book Antiqua" w:cs="Book Antiqua"/>
          <w:color w:val="000000" w:themeColor="text1"/>
        </w:rPr>
        <w:t>-</w:t>
      </w:r>
      <w:r w:rsidRPr="00544DBE">
        <w:rPr>
          <w:rFonts w:ascii="Book Antiqua" w:eastAsia="宋体" w:hAnsi="Book Antiqua" w:cs="Book Antiqua"/>
          <w:color w:val="000000" w:themeColor="text1"/>
        </w:rPr>
        <w:t>expression of neuroendocrine markers such as synaptophysin and chromogranin A, whereas similarly named NECs are poorly differentiated, have decreased expression of neuroendocrine markers, and higher mitotic rates. Per 2010 WHO guidelines, NENs found in the gastrointestinal tract are classified based on their mitotic count and Ki67 proliferation</w:t>
      </w:r>
      <w:r w:rsidR="00FE3857" w:rsidRPr="00FE3857">
        <w:rPr>
          <w:rFonts w:ascii="Book Antiqua" w:eastAsia="宋体" w:hAnsi="Book Antiqua" w:cs="Book Antiqua"/>
          <w:color w:val="000000" w:themeColor="text1"/>
          <w:vertAlign w:val="superscript"/>
        </w:rPr>
        <w:t>[</w:t>
      </w:r>
      <w:r w:rsidR="00FE3857" w:rsidRPr="00544DBE">
        <w:rPr>
          <w:rFonts w:ascii="Book Antiqua" w:eastAsia="宋体" w:hAnsi="Book Antiqua" w:cs="Book Antiqua"/>
          <w:color w:val="000000" w:themeColor="text1"/>
          <w:vertAlign w:val="superscript"/>
        </w:rPr>
        <w:t>1</w:t>
      </w:r>
      <w:r w:rsidR="00FE3857">
        <w:rPr>
          <w:rFonts w:ascii="Book Antiqua" w:eastAsia="宋体" w:hAnsi="Book Antiqua" w:cs="Book Antiqua"/>
          <w:color w:val="000000" w:themeColor="text1"/>
          <w:vertAlign w:val="superscript"/>
        </w:rPr>
        <w:t>]</w:t>
      </w:r>
      <w:r w:rsidRPr="00544DBE">
        <w:rPr>
          <w:rFonts w:ascii="Book Antiqua" w:eastAsia="宋体" w:hAnsi="Book Antiqua" w:cs="Book Antiqua"/>
          <w:color w:val="000000" w:themeColor="text1"/>
        </w:rPr>
        <w:t>.</w:t>
      </w:r>
    </w:p>
    <w:p w14:paraId="14E92C02" w14:textId="3F9D731A" w:rsidR="00F95036" w:rsidRPr="00544DBE" w:rsidRDefault="007503F8" w:rsidP="00FE3857">
      <w:pPr>
        <w:pStyle w:val="a9"/>
        <w:spacing w:after="0" w:line="360" w:lineRule="auto"/>
        <w:ind w:firstLineChars="100" w:firstLine="240"/>
        <w:jc w:val="both"/>
        <w:textAlignment w:val="baseline"/>
        <w:rPr>
          <w:rFonts w:ascii="Book Antiqua" w:eastAsia="宋体" w:hAnsi="Book Antiqua" w:cs="Book Antiqua"/>
          <w:color w:val="000000" w:themeColor="text1"/>
          <w:vertAlign w:val="superscript"/>
        </w:rPr>
      </w:pPr>
      <w:r w:rsidRPr="00544DBE">
        <w:rPr>
          <w:rFonts w:ascii="Book Antiqua" w:eastAsia="宋体" w:hAnsi="Book Antiqua" w:cs="Book Antiqua"/>
          <w:color w:val="000000" w:themeColor="text1"/>
        </w:rPr>
        <w:t>The most common locations for intussusception are small bowel only (entero-enteric), large bowel only (colo-colonic), or small bowel into large bowel (termed ileo-colic or ileo-cecal if the ileocecal valve is determined to be the lead point)</w:t>
      </w:r>
      <w:r w:rsidR="00FE3857" w:rsidRPr="00FE3857">
        <w:rPr>
          <w:rFonts w:ascii="Book Antiqua" w:eastAsia="宋体" w:hAnsi="Book Antiqua" w:cs="Book Antiqua"/>
          <w:color w:val="000000" w:themeColor="text1"/>
          <w:vertAlign w:val="superscript"/>
        </w:rPr>
        <w:t>[</w:t>
      </w:r>
      <w:r w:rsidR="00FE3857" w:rsidRPr="00544DBE">
        <w:rPr>
          <w:rFonts w:ascii="Book Antiqua" w:eastAsia="宋体" w:hAnsi="Book Antiqua" w:cs="Book Antiqua"/>
          <w:color w:val="000000" w:themeColor="text1"/>
          <w:vertAlign w:val="superscript"/>
        </w:rPr>
        <w:t>2</w:t>
      </w:r>
      <w:r w:rsidR="00FE3857">
        <w:rPr>
          <w:rFonts w:ascii="Book Antiqua" w:eastAsia="宋体" w:hAnsi="Book Antiqua" w:cs="Book Antiqua"/>
          <w:color w:val="000000" w:themeColor="text1"/>
          <w:vertAlign w:val="superscript"/>
        </w:rPr>
        <w:t>]</w:t>
      </w:r>
      <w:r w:rsidRPr="00544DBE">
        <w:rPr>
          <w:rFonts w:ascii="Book Antiqua" w:eastAsia="宋体" w:hAnsi="Book Antiqua" w:cs="Book Antiqua"/>
          <w:color w:val="000000" w:themeColor="text1"/>
        </w:rPr>
        <w:t>. The frequency of the intussusception at certain sites was evaluated in a study of 745 adults and showed that 52% were found in the small intestine and 38% in the large intestine (17% ileocecal, 17% colocolic, 4% appendiceal)</w:t>
      </w:r>
      <w:r w:rsidR="00FE3857" w:rsidRPr="00FE3857">
        <w:rPr>
          <w:rFonts w:ascii="Book Antiqua" w:eastAsia="宋体" w:hAnsi="Book Antiqua" w:cs="Book Antiqua"/>
          <w:color w:val="000000" w:themeColor="text1"/>
          <w:vertAlign w:val="superscript"/>
        </w:rPr>
        <w:t>[</w:t>
      </w:r>
      <w:r w:rsidR="00FE3857">
        <w:rPr>
          <w:rFonts w:ascii="Book Antiqua" w:eastAsia="宋体" w:hAnsi="Book Antiqua" w:cs="Book Antiqua"/>
          <w:color w:val="000000" w:themeColor="text1"/>
          <w:vertAlign w:val="superscript"/>
        </w:rPr>
        <w:t>3]</w:t>
      </w:r>
      <w:r w:rsidRPr="00544DBE">
        <w:rPr>
          <w:rFonts w:ascii="Book Antiqua" w:eastAsia="宋体" w:hAnsi="Book Antiqua" w:cs="Book Antiqua"/>
          <w:color w:val="000000" w:themeColor="text1"/>
        </w:rPr>
        <w:t xml:space="preserve">. However, intussusception involving the proximal gastrointestinal tract such as the stomach is exceedingly rare. A recent literature review identified only 10 instances of gastro-gastric intussusception since 1950, </w:t>
      </w:r>
      <w:r w:rsidRPr="00544DBE">
        <w:rPr>
          <w:rFonts w:ascii="Book Antiqua" w:eastAsia="宋体" w:hAnsi="Book Antiqua" w:cs="Book Antiqua"/>
          <w:color w:val="000000" w:themeColor="text1"/>
        </w:rPr>
        <w:lastRenderedPageBreak/>
        <w:t>all of which were associated with a mass, either benign or malignant, functioning as a lead point</w:t>
      </w:r>
      <w:r w:rsidR="0036453C" w:rsidRPr="00FE3857">
        <w:rPr>
          <w:rFonts w:ascii="Book Antiqua" w:eastAsia="宋体" w:hAnsi="Book Antiqua" w:cs="Book Antiqua"/>
          <w:color w:val="000000" w:themeColor="text1"/>
          <w:vertAlign w:val="superscript"/>
        </w:rPr>
        <w:t>[</w:t>
      </w:r>
      <w:r w:rsidR="0036453C">
        <w:rPr>
          <w:rFonts w:ascii="Book Antiqua" w:eastAsia="宋体" w:hAnsi="Book Antiqua" w:cs="Book Antiqua"/>
          <w:color w:val="000000" w:themeColor="text1"/>
          <w:vertAlign w:val="superscript"/>
        </w:rPr>
        <w:t>4-13]</w:t>
      </w:r>
      <w:r w:rsidRPr="00544DBE">
        <w:rPr>
          <w:rFonts w:ascii="Book Antiqua" w:eastAsia="宋体" w:hAnsi="Book Antiqua" w:cs="Book Antiqua"/>
          <w:color w:val="000000" w:themeColor="text1"/>
        </w:rPr>
        <w:t xml:space="preserve"> (Table 1).</w:t>
      </w:r>
    </w:p>
    <w:p w14:paraId="504A0A83" w14:textId="5A40E47C" w:rsidR="00F95036" w:rsidRPr="00544DBE" w:rsidRDefault="007503F8" w:rsidP="00A1424B">
      <w:pPr>
        <w:pStyle w:val="a9"/>
        <w:spacing w:after="0" w:line="360" w:lineRule="auto"/>
        <w:ind w:firstLineChars="100" w:firstLine="240"/>
        <w:jc w:val="both"/>
        <w:textAlignment w:val="baseline"/>
        <w:rPr>
          <w:rFonts w:ascii="Book Antiqua" w:eastAsia="宋体" w:hAnsi="Book Antiqua" w:cs="Book Antiqua"/>
          <w:color w:val="000000" w:themeColor="text1"/>
        </w:rPr>
      </w:pPr>
      <w:r w:rsidRPr="00544DBE">
        <w:rPr>
          <w:rFonts w:ascii="Book Antiqua" w:eastAsia="宋体" w:hAnsi="Book Antiqua" w:cs="Book Antiqua"/>
          <w:color w:val="000000" w:themeColor="text1"/>
        </w:rPr>
        <w:t>The underlying etiology of intussusception is essential to consider, as it determines management. As alluded to before, in children the most common etiology of intussusception is overwhelmingly idiopathic, whereas in adults, more than half of the cases are due to an underlying malignancy, with adenocarcinoma being the most likely culprit</w:t>
      </w:r>
      <w:r w:rsidR="00A1424B" w:rsidRPr="00FE3857">
        <w:rPr>
          <w:rFonts w:ascii="Book Antiqua" w:eastAsia="宋体" w:hAnsi="Book Antiqua" w:cs="Book Antiqua"/>
          <w:color w:val="000000" w:themeColor="text1"/>
          <w:vertAlign w:val="superscript"/>
        </w:rPr>
        <w:t>[</w:t>
      </w:r>
      <w:r w:rsidR="00A1424B">
        <w:rPr>
          <w:rFonts w:ascii="Book Antiqua" w:eastAsia="宋体" w:hAnsi="Book Antiqua" w:cs="Book Antiqua"/>
          <w:color w:val="000000" w:themeColor="text1"/>
          <w:vertAlign w:val="superscript"/>
        </w:rPr>
        <w:t>14]</w:t>
      </w:r>
      <w:r w:rsidRPr="00544DBE">
        <w:rPr>
          <w:rFonts w:ascii="Book Antiqua" w:eastAsia="宋体" w:hAnsi="Book Antiqua" w:cs="Book Antiqua"/>
          <w:color w:val="000000" w:themeColor="text1"/>
        </w:rPr>
        <w:t>. Therefore, if initial biopsies are negative for malignancy, clinicians should maintain a high index of suspicion and have a low threshold for repeat biopsy such as in this case. A NET leading to intussusception is exceedingly rare, with only a few case reports described in the available literature</w:t>
      </w:r>
      <w:r w:rsidR="003069D0" w:rsidRPr="00FE3857">
        <w:rPr>
          <w:rFonts w:ascii="Book Antiqua" w:eastAsia="宋体" w:hAnsi="Book Antiqua" w:cs="Book Antiqua"/>
          <w:color w:val="000000" w:themeColor="text1"/>
          <w:vertAlign w:val="superscript"/>
        </w:rPr>
        <w:t>[</w:t>
      </w:r>
      <w:r w:rsidR="003069D0">
        <w:rPr>
          <w:rFonts w:ascii="Book Antiqua" w:eastAsia="宋体" w:hAnsi="Book Antiqua" w:cs="Book Antiqua"/>
          <w:color w:val="000000" w:themeColor="text1"/>
          <w:vertAlign w:val="superscript"/>
        </w:rPr>
        <w:t>15]</w:t>
      </w:r>
      <w:r w:rsidRPr="00544DBE">
        <w:rPr>
          <w:rFonts w:ascii="Book Antiqua" w:eastAsia="宋体" w:hAnsi="Book Antiqua" w:cs="Book Antiqua"/>
          <w:color w:val="000000" w:themeColor="text1"/>
        </w:rPr>
        <w:t xml:space="preserve">. Further, none of these aforementioned cases involved the stomach or resulted in gastro-gastric intussusception as observed in our case. </w:t>
      </w:r>
    </w:p>
    <w:p w14:paraId="43822FDD" w14:textId="1A24DA9D" w:rsidR="00F95036" w:rsidRPr="00544DBE" w:rsidRDefault="007503F8" w:rsidP="00A1424B">
      <w:pPr>
        <w:pStyle w:val="a9"/>
        <w:spacing w:after="0" w:line="360" w:lineRule="auto"/>
        <w:ind w:firstLineChars="100" w:firstLine="240"/>
        <w:jc w:val="both"/>
        <w:textAlignment w:val="baseline"/>
        <w:rPr>
          <w:rFonts w:ascii="Book Antiqua" w:eastAsia="宋体" w:hAnsi="Book Antiqua" w:cs="Book Antiqua"/>
          <w:color w:val="000000" w:themeColor="text1"/>
        </w:rPr>
      </w:pPr>
      <w:r w:rsidRPr="00544DBE">
        <w:rPr>
          <w:rFonts w:ascii="Book Antiqua" w:eastAsia="宋体" w:hAnsi="Book Antiqua" w:cs="Book Antiqua"/>
          <w:color w:val="000000" w:themeColor="text1"/>
        </w:rPr>
        <w:t>In the absence of an underlying systemic disorder (</w:t>
      </w:r>
      <w:r w:rsidRPr="00A1424B">
        <w:rPr>
          <w:rFonts w:ascii="Book Antiqua" w:eastAsia="宋体" w:hAnsi="Book Antiqua" w:cs="Book Antiqua"/>
          <w:i/>
          <w:iCs/>
          <w:color w:val="000000" w:themeColor="text1"/>
        </w:rPr>
        <w:t>e.g</w:t>
      </w:r>
      <w:r w:rsidRPr="00544DBE">
        <w:rPr>
          <w:rFonts w:ascii="Book Antiqua" w:eastAsia="宋体" w:hAnsi="Book Antiqua" w:cs="Book Antiqua"/>
          <w:color w:val="000000" w:themeColor="text1"/>
        </w:rPr>
        <w:t>.</w:t>
      </w:r>
      <w:r w:rsidR="00A1424B">
        <w:rPr>
          <w:rFonts w:ascii="Book Antiqua" w:eastAsia="宋体" w:hAnsi="Book Antiqua" w:cs="Book Antiqua"/>
          <w:color w:val="000000" w:themeColor="text1"/>
        </w:rPr>
        <w:t>,</w:t>
      </w:r>
      <w:r w:rsidRPr="00544DBE">
        <w:rPr>
          <w:rFonts w:ascii="Book Antiqua" w:eastAsia="宋体" w:hAnsi="Book Antiqua" w:cs="Book Antiqua"/>
          <w:color w:val="000000" w:themeColor="text1"/>
        </w:rPr>
        <w:t xml:space="preserve"> Celiac disease, lymphoma), the mainstay of management of intussusception is typically definitive treatment with surgical resection</w:t>
      </w:r>
      <w:r w:rsidR="00A1424B" w:rsidRPr="00FE3857">
        <w:rPr>
          <w:rFonts w:ascii="Book Antiqua" w:eastAsia="宋体" w:hAnsi="Book Antiqua" w:cs="Book Antiqua"/>
          <w:color w:val="000000" w:themeColor="text1"/>
          <w:vertAlign w:val="superscript"/>
        </w:rPr>
        <w:t>[</w:t>
      </w:r>
      <w:r w:rsidR="00A1424B">
        <w:rPr>
          <w:rFonts w:ascii="Book Antiqua" w:eastAsia="宋体" w:hAnsi="Book Antiqua" w:cs="Book Antiqua"/>
          <w:color w:val="000000" w:themeColor="text1"/>
          <w:vertAlign w:val="superscript"/>
        </w:rPr>
        <w:t>16,17]</w:t>
      </w:r>
      <w:r w:rsidRPr="00544DBE">
        <w:rPr>
          <w:rFonts w:ascii="Book Antiqua" w:eastAsia="宋体" w:hAnsi="Book Antiqua" w:cs="Book Antiqua"/>
          <w:color w:val="000000" w:themeColor="text1"/>
        </w:rPr>
        <w:t>. This case would similarly require surgical intervention for definitive treatment since the NET continues to put the patient at risk for recurrent episodes of intussusception.</w:t>
      </w:r>
    </w:p>
    <w:p w14:paraId="7472F6D1" w14:textId="77777777" w:rsidR="00F95036" w:rsidRPr="00544DBE" w:rsidRDefault="00F95036" w:rsidP="00DF398D">
      <w:pPr>
        <w:pStyle w:val="a9"/>
        <w:spacing w:after="0" w:line="360" w:lineRule="auto"/>
        <w:jc w:val="both"/>
        <w:textAlignment w:val="baseline"/>
        <w:rPr>
          <w:rFonts w:ascii="Book Antiqua" w:eastAsia="Segoe UI" w:hAnsi="Book Antiqua" w:cs="Book Antiqua"/>
          <w:color w:val="000000" w:themeColor="text1"/>
          <w:shd w:val="clear" w:color="auto" w:fill="FFFFFF"/>
        </w:rPr>
      </w:pPr>
    </w:p>
    <w:p w14:paraId="79739F57" w14:textId="77777777" w:rsidR="00F95036" w:rsidRPr="00A1424B" w:rsidRDefault="007503F8" w:rsidP="00DF398D">
      <w:pPr>
        <w:pStyle w:val="a9"/>
        <w:spacing w:after="0" w:line="360" w:lineRule="auto"/>
        <w:jc w:val="both"/>
        <w:textAlignment w:val="baseline"/>
        <w:rPr>
          <w:rFonts w:ascii="Book Antiqua" w:eastAsia="Segoe UI" w:hAnsi="Book Antiqua" w:cs="Book Antiqua"/>
          <w:b/>
          <w:bCs/>
          <w:color w:val="000000" w:themeColor="text1"/>
          <w:shd w:val="clear" w:color="auto" w:fill="FFFFFF"/>
        </w:rPr>
      </w:pPr>
      <w:r w:rsidRPr="00A1424B">
        <w:rPr>
          <w:rFonts w:ascii="Book Antiqua" w:eastAsia="Segoe UI" w:hAnsi="Book Antiqua" w:cs="Book Antiqua"/>
          <w:b/>
          <w:bCs/>
          <w:color w:val="000000" w:themeColor="text1"/>
          <w:shd w:val="clear" w:color="auto" w:fill="FFFFFF"/>
        </w:rPr>
        <w:t>CONCLUSION</w:t>
      </w:r>
    </w:p>
    <w:p w14:paraId="63B4D0B4" w14:textId="77777777" w:rsidR="00F95036" w:rsidRPr="00544DBE" w:rsidRDefault="007503F8" w:rsidP="00DF398D">
      <w:pPr>
        <w:spacing w:after="0" w:line="360" w:lineRule="auto"/>
        <w:jc w:val="both"/>
        <w:rPr>
          <w:rFonts w:ascii="Book Antiqua" w:hAnsi="Book Antiqua" w:cs="Book Antiqua"/>
          <w:color w:val="000000" w:themeColor="text1"/>
          <w:sz w:val="24"/>
          <w:szCs w:val="24"/>
        </w:rPr>
      </w:pPr>
      <w:r w:rsidRPr="00544DBE">
        <w:rPr>
          <w:rFonts w:ascii="Book Antiqua" w:hAnsi="Book Antiqua" w:cs="Book Antiqua"/>
          <w:color w:val="000000" w:themeColor="text1"/>
          <w:sz w:val="24"/>
          <w:szCs w:val="24"/>
        </w:rPr>
        <w:t>This case describes a previously unreported presentation of severe, episodic, peri-umbilical pain due to gastro-gastric intussusception caused by a gastric NET.</w:t>
      </w:r>
    </w:p>
    <w:p w14:paraId="730B8365" w14:textId="12E365D8" w:rsidR="00A1424B" w:rsidRDefault="00A1424B">
      <w:pPr>
        <w:spacing w:after="0" w:line="24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br w:type="page"/>
      </w:r>
      <w:bookmarkStart w:id="28" w:name="_GoBack"/>
      <w:bookmarkEnd w:id="28"/>
    </w:p>
    <w:p w14:paraId="2B73802A" w14:textId="7A4AFB78" w:rsidR="00F95036" w:rsidRDefault="003069D0" w:rsidP="00B0126C">
      <w:pPr>
        <w:spacing w:after="0" w:line="360" w:lineRule="auto"/>
        <w:jc w:val="both"/>
        <w:rPr>
          <w:rFonts w:ascii="Book Antiqua" w:hAnsi="Book Antiqua" w:cs="Book Antiqua"/>
          <w:b/>
          <w:bCs/>
          <w:color w:val="000000" w:themeColor="text1"/>
          <w:sz w:val="24"/>
          <w:szCs w:val="24"/>
        </w:rPr>
      </w:pPr>
      <w:r w:rsidRPr="00544DBE">
        <w:rPr>
          <w:rFonts w:ascii="Book Antiqua" w:hAnsi="Book Antiqua" w:cs="Book Antiqua"/>
          <w:b/>
          <w:bCs/>
          <w:color w:val="000000" w:themeColor="text1"/>
          <w:sz w:val="24"/>
          <w:szCs w:val="24"/>
        </w:rPr>
        <w:lastRenderedPageBreak/>
        <w:t>REFERENCES</w:t>
      </w:r>
    </w:p>
    <w:p w14:paraId="5C8FAA9D"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 </w:t>
      </w:r>
      <w:r w:rsidRPr="00355EA5">
        <w:rPr>
          <w:rFonts w:ascii="Book Antiqua" w:eastAsia="等线" w:hAnsi="Book Antiqua" w:cs="Times New Roman"/>
          <w:b/>
          <w:kern w:val="2"/>
          <w:sz w:val="24"/>
          <w:szCs w:val="24"/>
        </w:rPr>
        <w:t>Oronsky B</w:t>
      </w:r>
      <w:r w:rsidRPr="00355EA5">
        <w:rPr>
          <w:rFonts w:ascii="Book Antiqua" w:eastAsia="等线" w:hAnsi="Book Antiqua" w:cs="Times New Roman"/>
          <w:kern w:val="2"/>
          <w:sz w:val="24"/>
          <w:szCs w:val="24"/>
        </w:rPr>
        <w:t xml:space="preserve">, Ma PC, Morgensztern D, Carter CA. Nothing But NET: A Review of Neuroendocrine Tumors and Carcinomas. </w:t>
      </w:r>
      <w:r w:rsidRPr="00355EA5">
        <w:rPr>
          <w:rFonts w:ascii="Book Antiqua" w:eastAsia="等线" w:hAnsi="Book Antiqua" w:cs="Times New Roman"/>
          <w:i/>
          <w:kern w:val="2"/>
          <w:sz w:val="24"/>
          <w:szCs w:val="24"/>
        </w:rPr>
        <w:t>Neoplasia</w:t>
      </w:r>
      <w:r w:rsidRPr="00355EA5">
        <w:rPr>
          <w:rFonts w:ascii="Book Antiqua" w:eastAsia="等线" w:hAnsi="Book Antiqua" w:cs="Times New Roman"/>
          <w:kern w:val="2"/>
          <w:sz w:val="24"/>
          <w:szCs w:val="24"/>
        </w:rPr>
        <w:t xml:space="preserve"> 2017; </w:t>
      </w:r>
      <w:r w:rsidRPr="00355EA5">
        <w:rPr>
          <w:rFonts w:ascii="Book Antiqua" w:eastAsia="等线" w:hAnsi="Book Antiqua" w:cs="Times New Roman"/>
          <w:b/>
          <w:kern w:val="2"/>
          <w:sz w:val="24"/>
          <w:szCs w:val="24"/>
        </w:rPr>
        <w:t>19</w:t>
      </w:r>
      <w:r w:rsidRPr="00355EA5">
        <w:rPr>
          <w:rFonts w:ascii="Book Antiqua" w:eastAsia="等线" w:hAnsi="Book Antiqua" w:cs="Times New Roman"/>
          <w:kern w:val="2"/>
          <w:sz w:val="24"/>
          <w:szCs w:val="24"/>
        </w:rPr>
        <w:t>: 991-1002 [PMID: 29091800 DOI: 10.1016/j.neo.2017.09.002]</w:t>
      </w:r>
    </w:p>
    <w:p w14:paraId="0E912ABF"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2 </w:t>
      </w:r>
      <w:r w:rsidRPr="00355EA5">
        <w:rPr>
          <w:rFonts w:ascii="Book Antiqua" w:eastAsia="等线" w:hAnsi="Book Antiqua" w:cs="Times New Roman"/>
          <w:b/>
          <w:kern w:val="2"/>
          <w:sz w:val="24"/>
          <w:szCs w:val="24"/>
        </w:rPr>
        <w:t>Marinis A</w:t>
      </w:r>
      <w:r w:rsidRPr="00355EA5">
        <w:rPr>
          <w:rFonts w:ascii="Book Antiqua" w:eastAsia="等线" w:hAnsi="Book Antiqua" w:cs="Times New Roman"/>
          <w:kern w:val="2"/>
          <w:sz w:val="24"/>
          <w:szCs w:val="24"/>
        </w:rPr>
        <w:t xml:space="preserve">, Yiallourou A, Samanides L, Dafnios N, Anastasopoulos G, Vassiliou I, Theodosopoulos T. Intussusception of the bowel in adults: a review. </w:t>
      </w:r>
      <w:r w:rsidRPr="00355EA5">
        <w:rPr>
          <w:rFonts w:ascii="Book Antiqua" w:eastAsia="等线" w:hAnsi="Book Antiqua" w:cs="Times New Roman"/>
          <w:i/>
          <w:kern w:val="2"/>
          <w:sz w:val="24"/>
          <w:szCs w:val="24"/>
        </w:rPr>
        <w:t>World J Gastroenterol</w:t>
      </w:r>
      <w:r w:rsidRPr="00355EA5">
        <w:rPr>
          <w:rFonts w:ascii="Book Antiqua" w:eastAsia="等线" w:hAnsi="Book Antiqua" w:cs="Times New Roman"/>
          <w:kern w:val="2"/>
          <w:sz w:val="24"/>
          <w:szCs w:val="24"/>
        </w:rPr>
        <w:t xml:space="preserve"> 2009; </w:t>
      </w:r>
      <w:r w:rsidRPr="00355EA5">
        <w:rPr>
          <w:rFonts w:ascii="Book Antiqua" w:eastAsia="等线" w:hAnsi="Book Antiqua" w:cs="Times New Roman"/>
          <w:b/>
          <w:kern w:val="2"/>
          <w:sz w:val="24"/>
          <w:szCs w:val="24"/>
        </w:rPr>
        <w:t>15</w:t>
      </w:r>
      <w:r w:rsidRPr="00355EA5">
        <w:rPr>
          <w:rFonts w:ascii="Book Antiqua" w:eastAsia="等线" w:hAnsi="Book Antiqua" w:cs="Times New Roman"/>
          <w:kern w:val="2"/>
          <w:sz w:val="24"/>
          <w:szCs w:val="24"/>
        </w:rPr>
        <w:t>: 407-411 [PMID: 19152443 DOI: 10.3748/wjg.15.407]</w:t>
      </w:r>
    </w:p>
    <w:p w14:paraId="72218F77"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3 </w:t>
      </w:r>
      <w:r w:rsidRPr="00355EA5">
        <w:rPr>
          <w:rFonts w:ascii="Book Antiqua" w:eastAsia="等线" w:hAnsi="Book Antiqua" w:cs="Times New Roman"/>
          <w:b/>
          <w:kern w:val="2"/>
          <w:sz w:val="24"/>
          <w:szCs w:val="24"/>
        </w:rPr>
        <w:t>BRAYTON D</w:t>
      </w:r>
      <w:r w:rsidRPr="00355EA5">
        <w:rPr>
          <w:rFonts w:ascii="Book Antiqua" w:eastAsia="等线" w:hAnsi="Book Antiqua" w:cs="Times New Roman"/>
          <w:kern w:val="2"/>
          <w:sz w:val="24"/>
          <w:szCs w:val="24"/>
        </w:rPr>
        <w:t xml:space="preserve">, NORRIS WJ. Intussusception in adults. </w:t>
      </w:r>
      <w:r w:rsidRPr="00355EA5">
        <w:rPr>
          <w:rFonts w:ascii="Book Antiqua" w:eastAsia="等线" w:hAnsi="Book Antiqua" w:cs="Times New Roman"/>
          <w:i/>
          <w:kern w:val="2"/>
          <w:sz w:val="24"/>
          <w:szCs w:val="24"/>
        </w:rPr>
        <w:t>Am J Surg</w:t>
      </w:r>
      <w:r w:rsidRPr="00355EA5">
        <w:rPr>
          <w:rFonts w:ascii="Book Antiqua" w:eastAsia="等线" w:hAnsi="Book Antiqua" w:cs="Times New Roman"/>
          <w:kern w:val="2"/>
          <w:sz w:val="24"/>
          <w:szCs w:val="24"/>
        </w:rPr>
        <w:t xml:space="preserve"> 1954; </w:t>
      </w:r>
      <w:r w:rsidRPr="00355EA5">
        <w:rPr>
          <w:rFonts w:ascii="Book Antiqua" w:eastAsia="等线" w:hAnsi="Book Antiqua" w:cs="Times New Roman"/>
          <w:b/>
          <w:kern w:val="2"/>
          <w:sz w:val="24"/>
          <w:szCs w:val="24"/>
        </w:rPr>
        <w:t>88</w:t>
      </w:r>
      <w:r w:rsidRPr="00355EA5">
        <w:rPr>
          <w:rFonts w:ascii="Book Antiqua" w:eastAsia="等线" w:hAnsi="Book Antiqua" w:cs="Times New Roman"/>
          <w:kern w:val="2"/>
          <w:sz w:val="24"/>
          <w:szCs w:val="24"/>
        </w:rPr>
        <w:t>: 32-43 [PMID: 13158719 DOI: 10.1016/0002-9610(54)90328-1]</w:t>
      </w:r>
    </w:p>
    <w:p w14:paraId="0C89BD46"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4 </w:t>
      </w:r>
      <w:r w:rsidRPr="00355EA5">
        <w:rPr>
          <w:rFonts w:ascii="Book Antiqua" w:eastAsia="等线" w:hAnsi="Book Antiqua" w:cs="Times New Roman"/>
          <w:b/>
          <w:kern w:val="2"/>
          <w:sz w:val="24"/>
          <w:szCs w:val="24"/>
        </w:rPr>
        <w:t>Grundy A</w:t>
      </w:r>
      <w:r w:rsidRPr="00355EA5">
        <w:rPr>
          <w:rFonts w:ascii="Book Antiqua" w:eastAsia="等线" w:hAnsi="Book Antiqua" w:cs="Times New Roman"/>
          <w:kern w:val="2"/>
          <w:sz w:val="24"/>
          <w:szCs w:val="24"/>
        </w:rPr>
        <w:t xml:space="preserve">, Rayter Z, Shorthouse AJ. Gastrogastric intussuscepting leiomyomas. </w:t>
      </w:r>
      <w:r w:rsidRPr="00355EA5">
        <w:rPr>
          <w:rFonts w:ascii="Book Antiqua" w:eastAsia="等线" w:hAnsi="Book Antiqua" w:cs="Times New Roman"/>
          <w:i/>
          <w:kern w:val="2"/>
          <w:sz w:val="24"/>
          <w:szCs w:val="24"/>
        </w:rPr>
        <w:t>Gastrointest Radiol</w:t>
      </w:r>
      <w:r w:rsidRPr="00355EA5">
        <w:rPr>
          <w:rFonts w:ascii="Book Antiqua" w:eastAsia="等线" w:hAnsi="Book Antiqua" w:cs="Times New Roman"/>
          <w:kern w:val="2"/>
          <w:sz w:val="24"/>
          <w:szCs w:val="24"/>
        </w:rPr>
        <w:t xml:space="preserve"> 1984; </w:t>
      </w:r>
      <w:r w:rsidRPr="00355EA5">
        <w:rPr>
          <w:rFonts w:ascii="Book Antiqua" w:eastAsia="等线" w:hAnsi="Book Antiqua" w:cs="Times New Roman"/>
          <w:b/>
          <w:kern w:val="2"/>
          <w:sz w:val="24"/>
          <w:szCs w:val="24"/>
        </w:rPr>
        <w:t>9</w:t>
      </w:r>
      <w:r w:rsidRPr="00355EA5">
        <w:rPr>
          <w:rFonts w:ascii="Book Antiqua" w:eastAsia="等线" w:hAnsi="Book Antiqua" w:cs="Times New Roman"/>
          <w:kern w:val="2"/>
          <w:sz w:val="24"/>
          <w:szCs w:val="24"/>
        </w:rPr>
        <w:t>: 319-321 [PMID: 6500243 DOI: 10.1007/BF01887860]</w:t>
      </w:r>
    </w:p>
    <w:p w14:paraId="1B2ECF6B"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5 </w:t>
      </w:r>
      <w:r w:rsidRPr="00355EA5">
        <w:rPr>
          <w:rFonts w:ascii="Book Antiqua" w:eastAsia="等线" w:hAnsi="Book Antiqua" w:cs="Times New Roman"/>
          <w:b/>
          <w:kern w:val="2"/>
          <w:sz w:val="24"/>
          <w:szCs w:val="24"/>
        </w:rPr>
        <w:t>Thomson A</w:t>
      </w:r>
      <w:r w:rsidRPr="00355EA5">
        <w:rPr>
          <w:rFonts w:ascii="Book Antiqua" w:eastAsia="等线" w:hAnsi="Book Antiqua" w:cs="Times New Roman"/>
          <w:kern w:val="2"/>
          <w:sz w:val="24"/>
          <w:szCs w:val="24"/>
        </w:rPr>
        <w:t xml:space="preserve">. Gastro-gastric Intussusception Produced by Pedunculated Intragastric Tumour. </w:t>
      </w:r>
      <w:r w:rsidRPr="00355EA5">
        <w:rPr>
          <w:rFonts w:ascii="Book Antiqua" w:eastAsia="等线" w:hAnsi="Book Antiqua" w:cs="Times New Roman"/>
          <w:i/>
          <w:kern w:val="2"/>
          <w:sz w:val="24"/>
          <w:szCs w:val="24"/>
        </w:rPr>
        <w:t>Br Med J</w:t>
      </w:r>
      <w:r w:rsidRPr="00355EA5">
        <w:rPr>
          <w:rFonts w:ascii="Book Antiqua" w:eastAsia="等线" w:hAnsi="Book Antiqua" w:cs="Times New Roman"/>
          <w:kern w:val="2"/>
          <w:sz w:val="24"/>
          <w:szCs w:val="24"/>
        </w:rPr>
        <w:t xml:space="preserve"> 1950; </w:t>
      </w:r>
      <w:r w:rsidRPr="00355EA5">
        <w:rPr>
          <w:rFonts w:ascii="Book Antiqua" w:eastAsia="等线" w:hAnsi="Book Antiqua" w:cs="Times New Roman"/>
          <w:b/>
          <w:kern w:val="2"/>
          <w:sz w:val="24"/>
          <w:szCs w:val="24"/>
        </w:rPr>
        <w:t>1</w:t>
      </w:r>
      <w:r w:rsidRPr="00355EA5">
        <w:rPr>
          <w:rFonts w:ascii="Book Antiqua" w:eastAsia="等线" w:hAnsi="Book Antiqua" w:cs="Times New Roman"/>
          <w:kern w:val="2"/>
          <w:sz w:val="24"/>
          <w:szCs w:val="24"/>
        </w:rPr>
        <w:t>: 525-526 [PMID: 20787769 DOI: 10.1136/bmj.1.4652.525-a]</w:t>
      </w:r>
    </w:p>
    <w:p w14:paraId="6DD7FD0E"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6 </w:t>
      </w:r>
      <w:r w:rsidRPr="00355EA5">
        <w:rPr>
          <w:rFonts w:ascii="Book Antiqua" w:eastAsia="等线" w:hAnsi="Book Antiqua" w:cs="Times New Roman"/>
          <w:b/>
          <w:kern w:val="2"/>
          <w:sz w:val="24"/>
          <w:szCs w:val="24"/>
        </w:rPr>
        <w:t>Javors BR</w:t>
      </w:r>
      <w:r w:rsidRPr="00355EA5">
        <w:rPr>
          <w:rFonts w:ascii="Book Antiqua" w:eastAsia="等线" w:hAnsi="Book Antiqua" w:cs="Times New Roman"/>
          <w:kern w:val="2"/>
          <w:sz w:val="24"/>
          <w:szCs w:val="24"/>
        </w:rPr>
        <w:t xml:space="preserve">, Rackson M. Gastrogastric intussusception. </w:t>
      </w:r>
      <w:r w:rsidRPr="00355EA5">
        <w:rPr>
          <w:rFonts w:ascii="Book Antiqua" w:eastAsia="等线" w:hAnsi="Book Antiqua" w:cs="Times New Roman"/>
          <w:i/>
          <w:kern w:val="2"/>
          <w:sz w:val="24"/>
          <w:szCs w:val="24"/>
        </w:rPr>
        <w:t>J Clin Gastroenterol</w:t>
      </w:r>
      <w:r w:rsidRPr="00355EA5">
        <w:rPr>
          <w:rFonts w:ascii="Book Antiqua" w:eastAsia="等线" w:hAnsi="Book Antiqua" w:cs="Times New Roman"/>
          <w:kern w:val="2"/>
          <w:sz w:val="24"/>
          <w:szCs w:val="24"/>
        </w:rPr>
        <w:t xml:space="preserve"> 1987; </w:t>
      </w:r>
      <w:r w:rsidRPr="00355EA5">
        <w:rPr>
          <w:rFonts w:ascii="Book Antiqua" w:eastAsia="等线" w:hAnsi="Book Antiqua" w:cs="Times New Roman"/>
          <w:b/>
          <w:kern w:val="2"/>
          <w:sz w:val="24"/>
          <w:szCs w:val="24"/>
        </w:rPr>
        <w:t>9</w:t>
      </w:r>
      <w:r w:rsidRPr="00355EA5">
        <w:rPr>
          <w:rFonts w:ascii="Book Antiqua" w:eastAsia="等线" w:hAnsi="Book Antiqua" w:cs="Times New Roman"/>
          <w:kern w:val="2"/>
          <w:sz w:val="24"/>
          <w:szCs w:val="24"/>
        </w:rPr>
        <w:t>: 113-114 [PMID: 3559103 DOI: 10.1097/00004836-198702000-00030]</w:t>
      </w:r>
    </w:p>
    <w:p w14:paraId="12140357"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7 </w:t>
      </w:r>
      <w:r w:rsidRPr="00355EA5">
        <w:rPr>
          <w:rFonts w:ascii="Book Antiqua" w:eastAsia="等线" w:hAnsi="Book Antiqua" w:cs="Times New Roman"/>
          <w:b/>
          <w:bCs/>
          <w:kern w:val="2"/>
          <w:sz w:val="24"/>
          <w:szCs w:val="24"/>
        </w:rPr>
        <w:t>Raw SC</w:t>
      </w:r>
      <w:r w:rsidRPr="00355EA5">
        <w:rPr>
          <w:rFonts w:ascii="Book Antiqua" w:eastAsia="等线" w:hAnsi="Book Antiqua" w:cs="Times New Roman"/>
          <w:kern w:val="2"/>
          <w:sz w:val="24"/>
          <w:szCs w:val="24"/>
        </w:rPr>
        <w:t xml:space="preserve">. Gastro-gastric Intussusception. </w:t>
      </w:r>
      <w:r w:rsidRPr="00355EA5">
        <w:rPr>
          <w:rFonts w:ascii="Book Antiqua" w:eastAsia="等线" w:hAnsi="Book Antiqua" w:cs="Times New Roman"/>
          <w:i/>
          <w:iCs/>
          <w:kern w:val="2"/>
          <w:sz w:val="24"/>
          <w:szCs w:val="24"/>
        </w:rPr>
        <w:t>Br Med J</w:t>
      </w:r>
      <w:r w:rsidRPr="00355EA5">
        <w:rPr>
          <w:rFonts w:ascii="Book Antiqua" w:eastAsia="等线" w:hAnsi="Book Antiqua" w:cs="Times New Roman"/>
          <w:kern w:val="2"/>
          <w:sz w:val="24"/>
          <w:szCs w:val="24"/>
        </w:rPr>
        <w:t xml:space="preserve"> 1950; </w:t>
      </w:r>
      <w:r w:rsidRPr="00355EA5">
        <w:rPr>
          <w:rFonts w:ascii="Book Antiqua" w:eastAsia="等线" w:hAnsi="Book Antiqua" w:cs="Times New Roman"/>
          <w:b/>
          <w:bCs/>
          <w:kern w:val="2"/>
          <w:sz w:val="24"/>
          <w:szCs w:val="24"/>
        </w:rPr>
        <w:t>1</w:t>
      </w:r>
      <w:r w:rsidRPr="00355EA5">
        <w:rPr>
          <w:rFonts w:ascii="Book Antiqua" w:eastAsia="等线" w:hAnsi="Book Antiqua" w:cs="Times New Roman"/>
          <w:kern w:val="2"/>
          <w:sz w:val="24"/>
          <w:szCs w:val="24"/>
        </w:rPr>
        <w:t>: 905 [DOI: 10.1136/bmj.1.4658.905-b]</w:t>
      </w:r>
    </w:p>
    <w:p w14:paraId="24D0E0D2"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8 </w:t>
      </w:r>
      <w:r w:rsidRPr="00355EA5">
        <w:rPr>
          <w:rFonts w:ascii="Book Antiqua" w:eastAsia="等线" w:hAnsi="Book Antiqua" w:cs="Times New Roman"/>
          <w:b/>
          <w:kern w:val="2"/>
          <w:sz w:val="24"/>
          <w:szCs w:val="24"/>
        </w:rPr>
        <w:t>Shanbhogue A</w:t>
      </w:r>
      <w:r w:rsidRPr="00355EA5">
        <w:rPr>
          <w:rFonts w:ascii="Book Antiqua" w:eastAsia="等线" w:hAnsi="Book Antiqua" w:cs="Times New Roman"/>
          <w:kern w:val="2"/>
          <w:sz w:val="24"/>
          <w:szCs w:val="24"/>
        </w:rPr>
        <w:t xml:space="preserve">, Walsh C, Fasih N. Education and imaging. Gastrointestinal: gastrogastric intussusception. </w:t>
      </w:r>
      <w:r w:rsidRPr="00355EA5">
        <w:rPr>
          <w:rFonts w:ascii="Book Antiqua" w:eastAsia="等线" w:hAnsi="Book Antiqua" w:cs="Times New Roman"/>
          <w:i/>
          <w:kern w:val="2"/>
          <w:sz w:val="24"/>
          <w:szCs w:val="24"/>
        </w:rPr>
        <w:t>J Gastroenterol Hepatol</w:t>
      </w:r>
      <w:r w:rsidRPr="00355EA5">
        <w:rPr>
          <w:rFonts w:ascii="Book Antiqua" w:eastAsia="等线" w:hAnsi="Book Antiqua" w:cs="Times New Roman"/>
          <w:kern w:val="2"/>
          <w:sz w:val="24"/>
          <w:szCs w:val="24"/>
        </w:rPr>
        <w:t xml:space="preserve"> 2009; </w:t>
      </w:r>
      <w:r w:rsidRPr="00355EA5">
        <w:rPr>
          <w:rFonts w:ascii="Book Antiqua" w:eastAsia="等线" w:hAnsi="Book Antiqua" w:cs="Times New Roman"/>
          <w:b/>
          <w:kern w:val="2"/>
          <w:sz w:val="24"/>
          <w:szCs w:val="24"/>
        </w:rPr>
        <w:t>24</w:t>
      </w:r>
      <w:r w:rsidRPr="00355EA5">
        <w:rPr>
          <w:rFonts w:ascii="Book Antiqua" w:eastAsia="等线" w:hAnsi="Book Antiqua" w:cs="Times New Roman"/>
          <w:kern w:val="2"/>
          <w:sz w:val="24"/>
          <w:szCs w:val="24"/>
        </w:rPr>
        <w:t>: 169 [PMID: 19196403 DOI: 10.1111/j.1440-1746.2008.05744.x]</w:t>
      </w:r>
    </w:p>
    <w:p w14:paraId="7C4DA550"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9 </w:t>
      </w:r>
      <w:r w:rsidRPr="00355EA5">
        <w:rPr>
          <w:rFonts w:ascii="Book Antiqua" w:eastAsia="等线" w:hAnsi="Book Antiqua" w:cs="Times New Roman"/>
          <w:b/>
          <w:kern w:val="2"/>
          <w:sz w:val="24"/>
          <w:szCs w:val="24"/>
        </w:rPr>
        <w:t>Vikram R</w:t>
      </w:r>
      <w:r w:rsidRPr="00355EA5">
        <w:rPr>
          <w:rFonts w:ascii="Book Antiqua" w:eastAsia="等线" w:hAnsi="Book Antiqua" w:cs="Times New Roman"/>
          <w:kern w:val="2"/>
          <w:sz w:val="24"/>
          <w:szCs w:val="24"/>
        </w:rPr>
        <w:t xml:space="preserve">, McCulloch AS, Zealley IA. True gastrogastric intussusception: a rare radiologic diagnosis with surgical correlation. </w:t>
      </w:r>
      <w:r w:rsidRPr="00355EA5">
        <w:rPr>
          <w:rFonts w:ascii="Book Antiqua" w:eastAsia="等线" w:hAnsi="Book Antiqua" w:cs="Times New Roman"/>
          <w:i/>
          <w:kern w:val="2"/>
          <w:sz w:val="24"/>
          <w:szCs w:val="24"/>
        </w:rPr>
        <w:t>AJR Am J Roentgenol</w:t>
      </w:r>
      <w:r w:rsidRPr="00355EA5">
        <w:rPr>
          <w:rFonts w:ascii="Book Antiqua" w:eastAsia="等线" w:hAnsi="Book Antiqua" w:cs="Times New Roman"/>
          <w:kern w:val="2"/>
          <w:sz w:val="24"/>
          <w:szCs w:val="24"/>
        </w:rPr>
        <w:t xml:space="preserve"> 2006; </w:t>
      </w:r>
      <w:r w:rsidRPr="00355EA5">
        <w:rPr>
          <w:rFonts w:ascii="Book Antiqua" w:eastAsia="等线" w:hAnsi="Book Antiqua" w:cs="Times New Roman"/>
          <w:b/>
          <w:kern w:val="2"/>
          <w:sz w:val="24"/>
          <w:szCs w:val="24"/>
        </w:rPr>
        <w:t>186</w:t>
      </w:r>
      <w:r w:rsidRPr="00355EA5">
        <w:rPr>
          <w:rFonts w:ascii="Book Antiqua" w:eastAsia="等线" w:hAnsi="Book Antiqua" w:cs="Times New Roman"/>
          <w:kern w:val="2"/>
          <w:sz w:val="24"/>
          <w:szCs w:val="24"/>
        </w:rPr>
        <w:t>: 585-586 [PMID: 16423980 DOI: 10.2214/AJR.05.0115]</w:t>
      </w:r>
    </w:p>
    <w:p w14:paraId="49CBE3C6"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10 </w:t>
      </w:r>
      <w:r w:rsidRPr="00355EA5">
        <w:rPr>
          <w:rFonts w:ascii="Book Antiqua" w:eastAsia="等线" w:hAnsi="Book Antiqua" w:cs="Times New Roman"/>
          <w:b/>
          <w:kern w:val="2"/>
          <w:sz w:val="24"/>
          <w:szCs w:val="24"/>
        </w:rPr>
        <w:t>Dávila Arias C</w:t>
      </w:r>
      <w:r w:rsidRPr="00355EA5">
        <w:rPr>
          <w:rFonts w:ascii="Book Antiqua" w:eastAsia="等线" w:hAnsi="Book Antiqua" w:cs="Times New Roman"/>
          <w:kern w:val="2"/>
          <w:sz w:val="24"/>
          <w:szCs w:val="24"/>
        </w:rPr>
        <w:t xml:space="preserve">, Milena Muñoz A, Valero González MÁ, Céspedes Mas M. Gastric invagination in adults as a rare cause of constitutional syndrome. </w:t>
      </w:r>
      <w:r w:rsidRPr="00355EA5">
        <w:rPr>
          <w:rFonts w:ascii="Book Antiqua" w:eastAsia="等线" w:hAnsi="Book Antiqua" w:cs="Times New Roman"/>
          <w:i/>
          <w:kern w:val="2"/>
          <w:sz w:val="24"/>
          <w:szCs w:val="24"/>
        </w:rPr>
        <w:t>Rev Esp Enferm Dig</w:t>
      </w:r>
      <w:r w:rsidRPr="00355EA5">
        <w:rPr>
          <w:rFonts w:ascii="Book Antiqua" w:eastAsia="等线" w:hAnsi="Book Antiqua" w:cs="Times New Roman"/>
          <w:kern w:val="2"/>
          <w:sz w:val="24"/>
          <w:szCs w:val="24"/>
        </w:rPr>
        <w:t xml:space="preserve"> 2017; </w:t>
      </w:r>
      <w:r w:rsidRPr="00355EA5">
        <w:rPr>
          <w:rFonts w:ascii="Book Antiqua" w:eastAsia="等线" w:hAnsi="Book Antiqua" w:cs="Times New Roman"/>
          <w:b/>
          <w:kern w:val="2"/>
          <w:sz w:val="24"/>
          <w:szCs w:val="24"/>
        </w:rPr>
        <w:t>109</w:t>
      </w:r>
      <w:r w:rsidRPr="00355EA5">
        <w:rPr>
          <w:rFonts w:ascii="Book Antiqua" w:eastAsia="等线" w:hAnsi="Book Antiqua" w:cs="Times New Roman"/>
          <w:kern w:val="2"/>
          <w:sz w:val="24"/>
          <w:szCs w:val="24"/>
        </w:rPr>
        <w:t>: 146-147 [PMID: 28211280]</w:t>
      </w:r>
    </w:p>
    <w:p w14:paraId="2DEE0A8F"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11 </w:t>
      </w:r>
      <w:r w:rsidRPr="00355EA5">
        <w:rPr>
          <w:rFonts w:ascii="Book Antiqua" w:eastAsia="等线" w:hAnsi="Book Antiqua" w:cs="Times New Roman"/>
          <w:b/>
          <w:kern w:val="2"/>
          <w:sz w:val="24"/>
          <w:szCs w:val="24"/>
        </w:rPr>
        <w:t>Eom BW</w:t>
      </w:r>
      <w:r w:rsidRPr="00355EA5">
        <w:rPr>
          <w:rFonts w:ascii="Book Antiqua" w:eastAsia="等线" w:hAnsi="Book Antiqua" w:cs="Times New Roman"/>
          <w:kern w:val="2"/>
          <w:sz w:val="24"/>
          <w:szCs w:val="24"/>
        </w:rPr>
        <w:t xml:space="preserve">, Ryu KW, Lee JH, Lee JY, Lee JS, Kook MC, Kim YW. Gastrogastric intussusception secondary to a gastric carcinoma: Report of a case. </w:t>
      </w:r>
      <w:r w:rsidRPr="00355EA5">
        <w:rPr>
          <w:rFonts w:ascii="Book Antiqua" w:eastAsia="等线" w:hAnsi="Book Antiqua" w:cs="Times New Roman"/>
          <w:i/>
          <w:kern w:val="2"/>
          <w:sz w:val="24"/>
          <w:szCs w:val="24"/>
        </w:rPr>
        <w:t>Surg Today</w:t>
      </w:r>
      <w:r w:rsidRPr="00355EA5">
        <w:rPr>
          <w:rFonts w:ascii="Book Antiqua" w:eastAsia="等线" w:hAnsi="Book Antiqua" w:cs="Times New Roman"/>
          <w:kern w:val="2"/>
          <w:sz w:val="24"/>
          <w:szCs w:val="24"/>
        </w:rPr>
        <w:t xml:space="preserve"> </w:t>
      </w:r>
      <w:r w:rsidRPr="00355EA5">
        <w:rPr>
          <w:rFonts w:ascii="Book Antiqua" w:eastAsia="等线" w:hAnsi="Book Antiqua" w:cs="Times New Roman"/>
          <w:kern w:val="2"/>
          <w:sz w:val="24"/>
          <w:szCs w:val="24"/>
        </w:rPr>
        <w:lastRenderedPageBreak/>
        <w:t xml:space="preserve">2011; </w:t>
      </w:r>
      <w:r w:rsidRPr="00355EA5">
        <w:rPr>
          <w:rFonts w:ascii="Book Antiqua" w:eastAsia="等线" w:hAnsi="Book Antiqua" w:cs="Times New Roman"/>
          <w:b/>
          <w:kern w:val="2"/>
          <w:sz w:val="24"/>
          <w:szCs w:val="24"/>
        </w:rPr>
        <w:t>41</w:t>
      </w:r>
      <w:r w:rsidRPr="00355EA5">
        <w:rPr>
          <w:rFonts w:ascii="Book Antiqua" w:eastAsia="等线" w:hAnsi="Book Antiqua" w:cs="Times New Roman"/>
          <w:kern w:val="2"/>
          <w:sz w:val="24"/>
          <w:szCs w:val="24"/>
        </w:rPr>
        <w:t>: 1424-1427 [PMID: 21922370 DOI: 10.1007/s00595-010-4439-1]</w:t>
      </w:r>
    </w:p>
    <w:p w14:paraId="2017CB72"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12 </w:t>
      </w:r>
      <w:r w:rsidRPr="00355EA5">
        <w:rPr>
          <w:rFonts w:ascii="Book Antiqua" w:eastAsia="等线" w:hAnsi="Book Antiqua" w:cs="Times New Roman"/>
          <w:b/>
          <w:kern w:val="2"/>
          <w:sz w:val="24"/>
          <w:szCs w:val="24"/>
        </w:rPr>
        <w:t>Jo HH</w:t>
      </w:r>
      <w:r w:rsidRPr="00355EA5">
        <w:rPr>
          <w:rFonts w:ascii="Book Antiqua" w:eastAsia="等线" w:hAnsi="Book Antiqua" w:cs="Times New Roman"/>
          <w:kern w:val="2"/>
          <w:sz w:val="24"/>
          <w:szCs w:val="24"/>
        </w:rPr>
        <w:t xml:space="preserve">, Kang SM, Kim SH, Ra M, Park BK, Kwon JG, Kim EY, Jung JT, Kim HG, Ryoo HM, Kang UR. [A Case of Gastro-Gastric Intussusception Secondary to Primary Gastric Lymphoma]. </w:t>
      </w:r>
      <w:r w:rsidRPr="00355EA5">
        <w:rPr>
          <w:rFonts w:ascii="Book Antiqua" w:eastAsia="等线" w:hAnsi="Book Antiqua" w:cs="Times New Roman"/>
          <w:i/>
          <w:kern w:val="2"/>
          <w:sz w:val="24"/>
          <w:szCs w:val="24"/>
        </w:rPr>
        <w:t>Korean J Gastroenterol</w:t>
      </w:r>
      <w:r w:rsidRPr="00355EA5">
        <w:rPr>
          <w:rFonts w:ascii="Book Antiqua" w:eastAsia="等线" w:hAnsi="Book Antiqua" w:cs="Times New Roman"/>
          <w:kern w:val="2"/>
          <w:sz w:val="24"/>
          <w:szCs w:val="24"/>
        </w:rPr>
        <w:t xml:space="preserve"> 2016; </w:t>
      </w:r>
      <w:r w:rsidRPr="00355EA5">
        <w:rPr>
          <w:rFonts w:ascii="Book Antiqua" w:eastAsia="等线" w:hAnsi="Book Antiqua" w:cs="Times New Roman"/>
          <w:b/>
          <w:kern w:val="2"/>
          <w:sz w:val="24"/>
          <w:szCs w:val="24"/>
        </w:rPr>
        <w:t>68</w:t>
      </w:r>
      <w:r w:rsidRPr="00355EA5">
        <w:rPr>
          <w:rFonts w:ascii="Book Antiqua" w:eastAsia="等线" w:hAnsi="Book Antiqua" w:cs="Times New Roman"/>
          <w:kern w:val="2"/>
          <w:sz w:val="24"/>
          <w:szCs w:val="24"/>
        </w:rPr>
        <w:t>: 40-44 [PMID: 27443623 DOI: 10.4166/kjg.2016.68.1.40]</w:t>
      </w:r>
    </w:p>
    <w:p w14:paraId="4BE4906E"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13 </w:t>
      </w:r>
      <w:r w:rsidRPr="00355EA5">
        <w:rPr>
          <w:rFonts w:ascii="Book Antiqua" w:eastAsia="等线" w:hAnsi="Book Antiqua" w:cs="Times New Roman"/>
          <w:b/>
          <w:kern w:val="2"/>
          <w:sz w:val="24"/>
          <w:szCs w:val="24"/>
        </w:rPr>
        <w:t>Behrooz A</w:t>
      </w:r>
      <w:r w:rsidRPr="00355EA5">
        <w:rPr>
          <w:rFonts w:ascii="Book Antiqua" w:eastAsia="等线" w:hAnsi="Book Antiqua" w:cs="Times New Roman"/>
          <w:bCs/>
          <w:kern w:val="2"/>
          <w:sz w:val="24"/>
          <w:szCs w:val="24"/>
        </w:rPr>
        <w:t>,</w:t>
      </w:r>
      <w:r w:rsidRPr="00355EA5">
        <w:rPr>
          <w:rFonts w:ascii="Book Antiqua" w:eastAsia="等线" w:hAnsi="Book Antiqua" w:cs="Times New Roman"/>
          <w:kern w:val="2"/>
          <w:sz w:val="24"/>
          <w:szCs w:val="24"/>
        </w:rPr>
        <w:t xml:space="preserve"> Cleasby M. Gastrogastric intussusception in adults: a case report with review of the literature. </w:t>
      </w:r>
      <w:r w:rsidRPr="00355EA5">
        <w:rPr>
          <w:rFonts w:ascii="Book Antiqua" w:eastAsia="等线" w:hAnsi="Book Antiqua" w:cs="Times New Roman"/>
          <w:i/>
          <w:iCs/>
          <w:kern w:val="2"/>
          <w:sz w:val="24"/>
          <w:szCs w:val="24"/>
        </w:rPr>
        <w:t>BJR</w:t>
      </w:r>
      <w:r w:rsidRPr="00355EA5">
        <w:rPr>
          <w:rFonts w:ascii="Book Antiqua" w:eastAsia="等线" w:hAnsi="Book Antiqua" w:cs="Times New Roman"/>
          <w:kern w:val="2"/>
          <w:sz w:val="24"/>
          <w:szCs w:val="24"/>
        </w:rPr>
        <w:t xml:space="preserve"> 2018; </w:t>
      </w:r>
      <w:r w:rsidRPr="00355EA5">
        <w:rPr>
          <w:rFonts w:ascii="Book Antiqua" w:eastAsia="等线" w:hAnsi="Book Antiqua" w:cs="Times New Roman"/>
          <w:b/>
          <w:bCs/>
          <w:kern w:val="2"/>
          <w:sz w:val="24"/>
          <w:szCs w:val="24"/>
        </w:rPr>
        <w:t>4</w:t>
      </w:r>
      <w:r w:rsidRPr="00355EA5">
        <w:rPr>
          <w:rFonts w:ascii="Book Antiqua" w:eastAsia="等线" w:hAnsi="Book Antiqua" w:cs="Times New Roman"/>
          <w:kern w:val="2"/>
          <w:sz w:val="24"/>
          <w:szCs w:val="24"/>
        </w:rPr>
        <w:t xml:space="preserve">: 4 [DOI: </w:t>
      </w:r>
      <w:bookmarkStart w:id="29" w:name="OLE_LINK213"/>
      <w:r w:rsidRPr="00355EA5">
        <w:rPr>
          <w:rFonts w:ascii="Book Antiqua" w:eastAsia="等线" w:hAnsi="Book Antiqua" w:cs="Times New Roman"/>
          <w:kern w:val="2"/>
          <w:sz w:val="24"/>
          <w:szCs w:val="24"/>
        </w:rPr>
        <w:t>10.1259/bjrcr.20180006</w:t>
      </w:r>
      <w:bookmarkEnd w:id="29"/>
      <w:r w:rsidRPr="00355EA5">
        <w:rPr>
          <w:rFonts w:ascii="Book Antiqua" w:eastAsia="等线" w:hAnsi="Book Antiqua" w:cs="Times New Roman"/>
          <w:kern w:val="2"/>
          <w:sz w:val="24"/>
          <w:szCs w:val="24"/>
        </w:rPr>
        <w:t>]</w:t>
      </w:r>
    </w:p>
    <w:p w14:paraId="1A85B8C2"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14 </w:t>
      </w:r>
      <w:r w:rsidRPr="00355EA5">
        <w:rPr>
          <w:rFonts w:ascii="Book Antiqua" w:eastAsia="等线" w:hAnsi="Book Antiqua" w:cs="Times New Roman"/>
          <w:b/>
          <w:kern w:val="2"/>
          <w:sz w:val="24"/>
          <w:szCs w:val="24"/>
        </w:rPr>
        <w:t>Lu T</w:t>
      </w:r>
      <w:r w:rsidRPr="00355EA5">
        <w:rPr>
          <w:rFonts w:ascii="Book Antiqua" w:eastAsia="等线" w:hAnsi="Book Antiqua" w:cs="Times New Roman"/>
          <w:bCs/>
          <w:kern w:val="2"/>
          <w:sz w:val="24"/>
          <w:szCs w:val="24"/>
        </w:rPr>
        <w:t>,</w:t>
      </w:r>
      <w:r w:rsidRPr="00355EA5">
        <w:rPr>
          <w:rFonts w:ascii="Book Antiqua" w:eastAsia="等线" w:hAnsi="Book Antiqua" w:cs="Times New Roman"/>
          <w:kern w:val="2"/>
          <w:sz w:val="24"/>
          <w:szCs w:val="24"/>
        </w:rPr>
        <w:t xml:space="preserve"> Chng YM. Adult Intussusception. </w:t>
      </w:r>
      <w:r w:rsidRPr="00355EA5">
        <w:rPr>
          <w:rFonts w:ascii="Book Antiqua" w:eastAsia="等线" w:hAnsi="Book Antiqua" w:cs="Times New Roman"/>
          <w:i/>
          <w:iCs/>
          <w:kern w:val="2"/>
          <w:sz w:val="24"/>
          <w:szCs w:val="24"/>
        </w:rPr>
        <w:t>Perm J</w:t>
      </w:r>
      <w:r w:rsidRPr="00355EA5">
        <w:rPr>
          <w:rFonts w:ascii="Book Antiqua" w:eastAsia="等线" w:hAnsi="Book Antiqua" w:cs="Times New Roman"/>
          <w:kern w:val="2"/>
          <w:sz w:val="24"/>
          <w:szCs w:val="24"/>
        </w:rPr>
        <w:t xml:space="preserve"> 2015; </w:t>
      </w:r>
      <w:r w:rsidRPr="00355EA5">
        <w:rPr>
          <w:rFonts w:ascii="Book Antiqua" w:eastAsia="等线" w:hAnsi="Book Antiqua" w:cs="Times New Roman"/>
          <w:b/>
          <w:bCs/>
          <w:kern w:val="2"/>
          <w:sz w:val="24"/>
          <w:szCs w:val="24"/>
        </w:rPr>
        <w:t>19</w:t>
      </w:r>
      <w:r w:rsidRPr="00355EA5">
        <w:rPr>
          <w:rFonts w:ascii="Book Antiqua" w:eastAsia="等线" w:hAnsi="Book Antiqua" w:cs="Times New Roman"/>
          <w:kern w:val="2"/>
          <w:sz w:val="24"/>
          <w:szCs w:val="24"/>
        </w:rPr>
        <w:t>: 79-81 [DOI: 10.7812/TPP/14-125]</w:t>
      </w:r>
    </w:p>
    <w:p w14:paraId="170DBA6E"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15 </w:t>
      </w:r>
      <w:r w:rsidRPr="00355EA5">
        <w:rPr>
          <w:rFonts w:ascii="Book Antiqua" w:eastAsia="等线" w:hAnsi="Book Antiqua" w:cs="Times New Roman"/>
          <w:b/>
          <w:kern w:val="2"/>
          <w:sz w:val="24"/>
          <w:szCs w:val="24"/>
        </w:rPr>
        <w:t>Thomas RE</w:t>
      </w:r>
      <w:r w:rsidRPr="00355EA5">
        <w:rPr>
          <w:rFonts w:ascii="Book Antiqua" w:eastAsia="等线" w:hAnsi="Book Antiqua" w:cs="Times New Roman"/>
          <w:kern w:val="2"/>
          <w:sz w:val="24"/>
          <w:szCs w:val="24"/>
        </w:rPr>
        <w:t xml:space="preserve">, Maude K, Rotimi O. A case of an intussuscepted neuroendocrine carcinoma of the appendix. </w:t>
      </w:r>
      <w:r w:rsidRPr="00355EA5">
        <w:rPr>
          <w:rFonts w:ascii="Book Antiqua" w:eastAsia="等线" w:hAnsi="Book Antiqua" w:cs="Times New Roman"/>
          <w:i/>
          <w:kern w:val="2"/>
          <w:sz w:val="24"/>
          <w:szCs w:val="24"/>
        </w:rPr>
        <w:t>World J Gastroenterol</w:t>
      </w:r>
      <w:r w:rsidRPr="00355EA5">
        <w:rPr>
          <w:rFonts w:ascii="Book Antiqua" w:eastAsia="等线" w:hAnsi="Book Antiqua" w:cs="Times New Roman"/>
          <w:kern w:val="2"/>
          <w:sz w:val="24"/>
          <w:szCs w:val="24"/>
        </w:rPr>
        <w:t xml:space="preserve"> 2006; </w:t>
      </w:r>
      <w:r w:rsidRPr="00355EA5">
        <w:rPr>
          <w:rFonts w:ascii="Book Antiqua" w:eastAsia="等线" w:hAnsi="Book Antiqua" w:cs="Times New Roman"/>
          <w:b/>
          <w:kern w:val="2"/>
          <w:sz w:val="24"/>
          <w:szCs w:val="24"/>
        </w:rPr>
        <w:t>12</w:t>
      </w:r>
      <w:r w:rsidRPr="00355EA5">
        <w:rPr>
          <w:rFonts w:ascii="Book Antiqua" w:eastAsia="等线" w:hAnsi="Book Antiqua" w:cs="Times New Roman"/>
          <w:kern w:val="2"/>
          <w:sz w:val="24"/>
          <w:szCs w:val="24"/>
        </w:rPr>
        <w:t>: 971-973 [PMID: 16521230 DOI: 10.3748/wjg.v12.i6.971]</w:t>
      </w:r>
    </w:p>
    <w:p w14:paraId="04B5BA2C"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16 </w:t>
      </w:r>
      <w:r w:rsidRPr="00355EA5">
        <w:rPr>
          <w:rFonts w:ascii="Book Antiqua" w:eastAsia="等线" w:hAnsi="Book Antiqua" w:cs="Times New Roman"/>
          <w:b/>
          <w:kern w:val="2"/>
          <w:sz w:val="24"/>
          <w:szCs w:val="24"/>
        </w:rPr>
        <w:t>Haas EM</w:t>
      </w:r>
      <w:r w:rsidRPr="00355EA5">
        <w:rPr>
          <w:rFonts w:ascii="Book Antiqua" w:eastAsia="等线" w:hAnsi="Book Antiqua" w:cs="Times New Roman"/>
          <w:bCs/>
          <w:kern w:val="2"/>
          <w:sz w:val="24"/>
          <w:szCs w:val="24"/>
        </w:rPr>
        <w:t>,</w:t>
      </w:r>
      <w:r w:rsidRPr="00355EA5">
        <w:rPr>
          <w:rFonts w:ascii="Book Antiqua" w:eastAsia="等线" w:hAnsi="Book Antiqua" w:cs="Times New Roman"/>
          <w:kern w:val="2"/>
          <w:sz w:val="24"/>
          <w:szCs w:val="24"/>
        </w:rPr>
        <w:t xml:space="preserve"> Etter EL, Ellis S, Taylor TV. Adult intussusception. </w:t>
      </w:r>
      <w:r w:rsidRPr="00355EA5">
        <w:rPr>
          <w:rFonts w:ascii="Book Antiqua" w:eastAsia="等线" w:hAnsi="Book Antiqua" w:cs="Times New Roman"/>
          <w:i/>
          <w:iCs/>
          <w:kern w:val="2"/>
          <w:sz w:val="24"/>
          <w:szCs w:val="24"/>
        </w:rPr>
        <w:t>Am J Surg</w:t>
      </w:r>
      <w:r w:rsidRPr="00355EA5">
        <w:rPr>
          <w:rFonts w:ascii="Book Antiqua" w:eastAsia="等线" w:hAnsi="Book Antiqua" w:cs="Times New Roman"/>
          <w:kern w:val="2"/>
          <w:sz w:val="24"/>
          <w:szCs w:val="24"/>
        </w:rPr>
        <w:t xml:space="preserve"> 2003; </w:t>
      </w:r>
      <w:r w:rsidRPr="00355EA5">
        <w:rPr>
          <w:rFonts w:ascii="Book Antiqua" w:eastAsia="等线" w:hAnsi="Book Antiqua" w:cs="Times New Roman"/>
          <w:b/>
          <w:bCs/>
          <w:kern w:val="2"/>
          <w:sz w:val="24"/>
          <w:szCs w:val="24"/>
        </w:rPr>
        <w:t>186</w:t>
      </w:r>
      <w:r w:rsidRPr="00355EA5">
        <w:rPr>
          <w:rFonts w:ascii="Book Antiqua" w:eastAsia="等线" w:hAnsi="Book Antiqua" w:cs="Times New Roman"/>
          <w:kern w:val="2"/>
          <w:sz w:val="24"/>
          <w:szCs w:val="24"/>
        </w:rPr>
        <w:t>: 75-76 [DOI: 10.1016/S0002-9610(03)00108-9]</w:t>
      </w:r>
    </w:p>
    <w:p w14:paraId="4AB3E3E7" w14:textId="77777777" w:rsidR="00355EA5" w:rsidRPr="00355EA5" w:rsidRDefault="00355EA5" w:rsidP="00355EA5">
      <w:pPr>
        <w:widowControl w:val="0"/>
        <w:spacing w:after="0" w:line="360" w:lineRule="auto"/>
        <w:jc w:val="both"/>
        <w:rPr>
          <w:rFonts w:ascii="Book Antiqua" w:eastAsia="等线" w:hAnsi="Book Antiqua" w:cs="Times New Roman"/>
          <w:kern w:val="2"/>
          <w:sz w:val="24"/>
          <w:szCs w:val="24"/>
        </w:rPr>
      </w:pPr>
      <w:r w:rsidRPr="00355EA5">
        <w:rPr>
          <w:rFonts w:ascii="Book Antiqua" w:eastAsia="等线" w:hAnsi="Book Antiqua" w:cs="Times New Roman"/>
          <w:kern w:val="2"/>
          <w:sz w:val="24"/>
          <w:szCs w:val="24"/>
        </w:rPr>
        <w:t xml:space="preserve">17 </w:t>
      </w:r>
      <w:r w:rsidRPr="00355EA5">
        <w:rPr>
          <w:rFonts w:ascii="Book Antiqua" w:eastAsia="等线" w:hAnsi="Book Antiqua" w:cs="Times New Roman"/>
          <w:b/>
          <w:kern w:val="2"/>
          <w:sz w:val="24"/>
          <w:szCs w:val="24"/>
        </w:rPr>
        <w:t>Onkendi EO</w:t>
      </w:r>
      <w:r w:rsidRPr="00355EA5">
        <w:rPr>
          <w:rFonts w:ascii="Book Antiqua" w:eastAsia="等线" w:hAnsi="Book Antiqua" w:cs="Times New Roman"/>
          <w:kern w:val="2"/>
          <w:sz w:val="24"/>
          <w:szCs w:val="24"/>
        </w:rPr>
        <w:t xml:space="preserve">, Grotz TE, Murray JA, Donohue JH. Adult intussusception in the last 25 years of modern imaging: is surgery still indicated? </w:t>
      </w:r>
      <w:r w:rsidRPr="00355EA5">
        <w:rPr>
          <w:rFonts w:ascii="Book Antiqua" w:eastAsia="等线" w:hAnsi="Book Antiqua" w:cs="Times New Roman"/>
          <w:i/>
          <w:kern w:val="2"/>
          <w:sz w:val="24"/>
          <w:szCs w:val="24"/>
        </w:rPr>
        <w:t>J Gastrointest Surg</w:t>
      </w:r>
      <w:r w:rsidRPr="00355EA5">
        <w:rPr>
          <w:rFonts w:ascii="Book Antiqua" w:eastAsia="等线" w:hAnsi="Book Antiqua" w:cs="Times New Roman"/>
          <w:kern w:val="2"/>
          <w:sz w:val="24"/>
          <w:szCs w:val="24"/>
        </w:rPr>
        <w:t xml:space="preserve"> 2011; </w:t>
      </w:r>
      <w:r w:rsidRPr="00355EA5">
        <w:rPr>
          <w:rFonts w:ascii="Book Antiqua" w:eastAsia="等线" w:hAnsi="Book Antiqua" w:cs="Times New Roman"/>
          <w:b/>
          <w:kern w:val="2"/>
          <w:sz w:val="24"/>
          <w:szCs w:val="24"/>
        </w:rPr>
        <w:t>15</w:t>
      </w:r>
      <w:r w:rsidRPr="00355EA5">
        <w:rPr>
          <w:rFonts w:ascii="Book Antiqua" w:eastAsia="等线" w:hAnsi="Book Antiqua" w:cs="Times New Roman"/>
          <w:kern w:val="2"/>
          <w:sz w:val="24"/>
          <w:szCs w:val="24"/>
        </w:rPr>
        <w:t>: 1699-1705 [PMID: 21830152 DOI: 10.1007/s11605-011-1609-4]</w:t>
      </w:r>
    </w:p>
    <w:p w14:paraId="299E1631" w14:textId="30C62959" w:rsidR="00B0126C" w:rsidRDefault="00B0126C" w:rsidP="00B0126C">
      <w:pPr>
        <w:spacing w:after="0" w:line="360" w:lineRule="auto"/>
        <w:jc w:val="both"/>
        <w:rPr>
          <w:rFonts w:ascii="Book Antiqua" w:hAnsi="Book Antiqua" w:cs="Book Antiqua"/>
          <w:b/>
          <w:bCs/>
          <w:color w:val="000000" w:themeColor="text1"/>
          <w:sz w:val="24"/>
          <w:szCs w:val="24"/>
        </w:rPr>
      </w:pPr>
    </w:p>
    <w:p w14:paraId="377A84A0" w14:textId="7805FB57" w:rsidR="00355EA5" w:rsidRPr="00355EA5" w:rsidRDefault="00355EA5" w:rsidP="00355EA5">
      <w:pPr>
        <w:widowControl w:val="0"/>
        <w:adjustRightInd w:val="0"/>
        <w:snapToGrid w:val="0"/>
        <w:spacing w:after="0" w:line="360" w:lineRule="auto"/>
        <w:jc w:val="right"/>
        <w:rPr>
          <w:rFonts w:ascii="Book Antiqua" w:eastAsia="宋体" w:hAnsi="Book Antiqua" w:cs="Times New Roman"/>
          <w:color w:val="000000"/>
          <w:kern w:val="2"/>
          <w:sz w:val="24"/>
          <w:szCs w:val="24"/>
        </w:rPr>
      </w:pPr>
      <w:bookmarkStart w:id="30" w:name="OLE_LINK139"/>
      <w:bookmarkStart w:id="31" w:name="OLE_LINK140"/>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54"/>
      <w:bookmarkStart w:id="43" w:name="OLE_LINK251"/>
      <w:bookmarkStart w:id="44" w:name="OLE_LINK167"/>
      <w:bookmarkStart w:id="45" w:name="OLE_LINK126"/>
      <w:bookmarkStart w:id="46" w:name="OLE_LINK234"/>
      <w:bookmarkStart w:id="47" w:name="OLE_LINK157"/>
      <w:bookmarkStart w:id="48" w:name="OLE_LINK187"/>
      <w:bookmarkStart w:id="49" w:name="OLE_LINK204"/>
      <w:bookmarkStart w:id="50" w:name="OLE_LINK255"/>
      <w:bookmarkStart w:id="51" w:name="OLE_LINK229"/>
      <w:bookmarkStart w:id="52" w:name="OLE_LINK268"/>
      <w:bookmarkStart w:id="53" w:name="OLE_LINK310"/>
      <w:bookmarkStart w:id="54" w:name="OLE_LINK338"/>
      <w:bookmarkStart w:id="55" w:name="OLE_LINK340"/>
      <w:bookmarkStart w:id="56" w:name="OLE_LINK264"/>
      <w:bookmarkStart w:id="57" w:name="OLE_LINK345"/>
      <w:bookmarkStart w:id="58" w:name="OLE_LINK256"/>
      <w:bookmarkStart w:id="59" w:name="OLE_LINK299"/>
      <w:bookmarkStart w:id="60" w:name="OLE_LINK265"/>
      <w:bookmarkStart w:id="61" w:name="OLE_LINK254"/>
      <w:bookmarkStart w:id="62" w:name="OLE_LINK357"/>
      <w:bookmarkStart w:id="63" w:name="OLE_LINK382"/>
      <w:bookmarkStart w:id="64" w:name="OLE_LINK333"/>
      <w:bookmarkStart w:id="65" w:name="OLE_LINK334"/>
      <w:bookmarkStart w:id="66" w:name="OLE_LINK400"/>
      <w:bookmarkStart w:id="67" w:name="OLE_LINK365"/>
      <w:bookmarkStart w:id="68" w:name="OLE_LINK467"/>
      <w:bookmarkStart w:id="69" w:name="OLE_LINK399"/>
      <w:bookmarkStart w:id="70" w:name="OLE_LINK443"/>
      <w:bookmarkStart w:id="71" w:name="OLE_LINK372"/>
      <w:bookmarkStart w:id="72" w:name="OLE_LINK425"/>
      <w:bookmarkStart w:id="73" w:name="OLE_LINK450"/>
      <w:bookmarkStart w:id="74" w:name="OLE_LINK402"/>
      <w:bookmarkStart w:id="75" w:name="OLE_LINK385"/>
      <w:bookmarkStart w:id="76" w:name="OLE_LINK396"/>
      <w:bookmarkStart w:id="77" w:name="OLE_LINK436"/>
      <w:bookmarkStart w:id="78" w:name="OLE_LINK421"/>
      <w:bookmarkStart w:id="79" w:name="OLE_LINK426"/>
      <w:bookmarkStart w:id="80" w:name="OLE_LINK456"/>
      <w:bookmarkStart w:id="81" w:name="OLE_LINK505"/>
      <w:bookmarkStart w:id="82" w:name="OLE_LINK490"/>
      <w:bookmarkStart w:id="83" w:name="OLE_LINK531"/>
      <w:bookmarkStart w:id="84" w:name="OLE_LINK460"/>
      <w:bookmarkStart w:id="85" w:name="OLE_LINK463"/>
      <w:bookmarkStart w:id="86" w:name="OLE_LINK487"/>
      <w:bookmarkStart w:id="87" w:name="OLE_LINK515"/>
      <w:bookmarkStart w:id="88" w:name="OLE_LINK509"/>
      <w:bookmarkStart w:id="89" w:name="OLE_LINK538"/>
      <w:bookmarkStart w:id="90" w:name="OLE_LINK606"/>
      <w:bookmarkStart w:id="91" w:name="OLE_LINK662"/>
      <w:bookmarkStart w:id="92" w:name="OLE_LINK663"/>
      <w:bookmarkStart w:id="93" w:name="OLE_LINK738"/>
      <w:bookmarkStart w:id="94" w:name="OLE_LINK666"/>
      <w:bookmarkStart w:id="95" w:name="OLE_LINK667"/>
      <w:bookmarkStart w:id="96" w:name="OLE_LINK672"/>
      <w:bookmarkStart w:id="97" w:name="OLE_LINK727"/>
      <w:bookmarkStart w:id="98" w:name="OLE_LINK703"/>
      <w:bookmarkStart w:id="99" w:name="OLE_LINK765"/>
      <w:bookmarkStart w:id="100" w:name="OLE_LINK724"/>
      <w:bookmarkStart w:id="101" w:name="OLE_LINK771"/>
      <w:bookmarkStart w:id="102" w:name="OLE_LINK879"/>
      <w:bookmarkStart w:id="103" w:name="OLE_LINK903"/>
      <w:bookmarkStart w:id="104" w:name="OLE_LINK880"/>
      <w:bookmarkStart w:id="105" w:name="OLE_LINK944"/>
      <w:bookmarkStart w:id="106" w:name="OLE_LINK881"/>
      <w:bookmarkStart w:id="107" w:name="OLE_LINK882"/>
      <w:bookmarkStart w:id="108" w:name="OLE_LINK883"/>
      <w:bookmarkStart w:id="109" w:name="OLE_LINK884"/>
      <w:bookmarkStart w:id="110" w:name="OLE_LINK907"/>
      <w:bookmarkStart w:id="111" w:name="OLE_LINK941"/>
      <w:bookmarkStart w:id="112" w:name="OLE_LINK886"/>
      <w:bookmarkStart w:id="113" w:name="OLE_LINK887"/>
      <w:bookmarkStart w:id="114" w:name="OLE_LINK918"/>
      <w:bookmarkStart w:id="115" w:name="OLE_LINK894"/>
      <w:bookmarkStart w:id="116" w:name="OLE_LINK899"/>
      <w:bookmarkStart w:id="117" w:name="OLE_LINK953"/>
      <w:bookmarkStart w:id="118" w:name="OLE_LINK954"/>
      <w:bookmarkStart w:id="119" w:name="OLE_LINK977"/>
      <w:bookmarkStart w:id="120" w:name="OLE_LINK978"/>
      <w:bookmarkStart w:id="121" w:name="OLE_LINK1034"/>
      <w:bookmarkStart w:id="122" w:name="OLE_LINK991"/>
      <w:bookmarkStart w:id="123" w:name="OLE_LINK1013"/>
      <w:bookmarkStart w:id="124" w:name="OLE_LINK1022"/>
      <w:bookmarkStart w:id="125" w:name="OLE_LINK1030"/>
      <w:bookmarkStart w:id="126" w:name="OLE_LINK1063"/>
      <w:bookmarkStart w:id="127" w:name="OLE_LINK1009"/>
      <w:bookmarkStart w:id="128" w:name="OLE_LINK1064"/>
      <w:bookmarkStart w:id="129" w:name="OLE_LINK1035"/>
      <w:bookmarkStart w:id="130" w:name="OLE_LINK1012"/>
      <w:r w:rsidRPr="00355EA5">
        <w:rPr>
          <w:rFonts w:ascii="Book Antiqua" w:eastAsia="宋体" w:hAnsi="Book Antiqua" w:cs="Times New Roman"/>
          <w:b/>
          <w:bCs/>
          <w:color w:val="000000"/>
          <w:kern w:val="2"/>
          <w:sz w:val="24"/>
          <w:szCs w:val="24"/>
        </w:rPr>
        <w:t>P-Reviewer:</w:t>
      </w:r>
      <w:r w:rsidRPr="00355EA5">
        <w:rPr>
          <w:rFonts w:ascii="Book Antiqua" w:eastAsia="宋体" w:hAnsi="Book Antiqua" w:cs="Times New Roman"/>
          <w:bCs/>
          <w:color w:val="000000"/>
          <w:kern w:val="2"/>
          <w:sz w:val="24"/>
          <w:szCs w:val="24"/>
        </w:rPr>
        <w:t xml:space="preserve"> Caboclo</w:t>
      </w:r>
      <w:r>
        <w:rPr>
          <w:rFonts w:ascii="Book Antiqua" w:eastAsia="宋体" w:hAnsi="Book Antiqua" w:cs="Times New Roman"/>
          <w:bCs/>
          <w:color w:val="000000"/>
          <w:kern w:val="2"/>
          <w:sz w:val="24"/>
          <w:szCs w:val="24"/>
        </w:rPr>
        <w:t xml:space="preserve"> JF, </w:t>
      </w:r>
      <w:r w:rsidRPr="00355EA5">
        <w:rPr>
          <w:rFonts w:ascii="Book Antiqua" w:eastAsia="宋体" w:hAnsi="Book Antiqua" w:cs="Times New Roman"/>
          <w:bCs/>
          <w:color w:val="000000"/>
          <w:kern w:val="2"/>
          <w:sz w:val="24"/>
          <w:szCs w:val="24"/>
        </w:rPr>
        <w:t>Imaeda</w:t>
      </w:r>
      <w:r>
        <w:rPr>
          <w:rFonts w:ascii="Book Antiqua" w:eastAsia="宋体" w:hAnsi="Book Antiqua" w:cs="Times New Roman"/>
          <w:bCs/>
          <w:color w:val="000000"/>
          <w:kern w:val="2"/>
          <w:sz w:val="24"/>
          <w:szCs w:val="24"/>
        </w:rPr>
        <w:t xml:space="preserve"> H, </w:t>
      </w:r>
      <w:r w:rsidRPr="00355EA5">
        <w:rPr>
          <w:rFonts w:ascii="Book Antiqua" w:eastAsia="宋体" w:hAnsi="Book Antiqua" w:cs="Times New Roman"/>
          <w:bCs/>
          <w:color w:val="000000"/>
          <w:kern w:val="2"/>
          <w:sz w:val="24"/>
          <w:szCs w:val="24"/>
        </w:rPr>
        <w:t>Isik</w:t>
      </w:r>
      <w:r>
        <w:rPr>
          <w:rFonts w:ascii="Book Antiqua" w:eastAsia="宋体" w:hAnsi="Book Antiqua" w:cs="Times New Roman"/>
          <w:bCs/>
          <w:color w:val="000000"/>
          <w:kern w:val="2"/>
          <w:sz w:val="24"/>
          <w:szCs w:val="24"/>
        </w:rPr>
        <w:t xml:space="preserve"> A</w:t>
      </w:r>
      <w:r w:rsidR="00544415">
        <w:rPr>
          <w:rFonts w:ascii="Book Antiqua" w:eastAsia="宋体" w:hAnsi="Book Antiqua" w:cs="Times New Roman"/>
          <w:bCs/>
          <w:color w:val="000000"/>
          <w:kern w:val="2"/>
          <w:sz w:val="24"/>
          <w:szCs w:val="24"/>
        </w:rPr>
        <w:t xml:space="preserve">, </w:t>
      </w:r>
      <w:r w:rsidR="00544415" w:rsidRPr="00544415">
        <w:rPr>
          <w:rFonts w:ascii="Book Antiqua" w:eastAsia="宋体" w:hAnsi="Book Antiqua" w:cs="Times New Roman"/>
          <w:bCs/>
          <w:color w:val="000000"/>
          <w:kern w:val="2"/>
          <w:sz w:val="24"/>
          <w:szCs w:val="24"/>
        </w:rPr>
        <w:t>Dang</w:t>
      </w:r>
      <w:r w:rsidR="00544415">
        <w:rPr>
          <w:rFonts w:ascii="Book Antiqua" w:eastAsia="宋体" w:hAnsi="Book Antiqua" w:cs="Times New Roman"/>
          <w:bCs/>
          <w:color w:val="000000"/>
          <w:kern w:val="2"/>
          <w:sz w:val="24"/>
          <w:szCs w:val="24"/>
        </w:rPr>
        <w:t xml:space="preserve"> </w:t>
      </w:r>
      <w:r w:rsidR="00544415" w:rsidRPr="00544415">
        <w:rPr>
          <w:rFonts w:ascii="Book Antiqua" w:eastAsia="宋体" w:hAnsi="Book Antiqua" w:cs="Times New Roman"/>
          <w:bCs/>
          <w:caps/>
          <w:color w:val="000000"/>
          <w:kern w:val="2"/>
          <w:sz w:val="24"/>
          <w:szCs w:val="24"/>
        </w:rPr>
        <w:t>ss</w:t>
      </w:r>
      <w:r>
        <w:rPr>
          <w:rFonts w:ascii="Book Antiqua" w:eastAsia="宋体" w:hAnsi="Book Antiqua" w:cs="Times New Roman"/>
          <w:bCs/>
          <w:color w:val="000000"/>
          <w:kern w:val="2"/>
          <w:sz w:val="24"/>
          <w:szCs w:val="24"/>
        </w:rPr>
        <w:t xml:space="preserve"> </w:t>
      </w:r>
      <w:r w:rsidRPr="00355EA5">
        <w:rPr>
          <w:rFonts w:ascii="Book Antiqua" w:eastAsia="宋体" w:hAnsi="Book Antiqua" w:cs="Times New Roman"/>
          <w:b/>
          <w:bCs/>
          <w:color w:val="000000"/>
          <w:kern w:val="2"/>
          <w:sz w:val="24"/>
          <w:szCs w:val="24"/>
        </w:rPr>
        <w:t>S-Editor:</w:t>
      </w:r>
      <w:r w:rsidRPr="00355EA5">
        <w:rPr>
          <w:rFonts w:ascii="Book Antiqua" w:eastAsia="宋体" w:hAnsi="Book Antiqua" w:cs="Times New Roman"/>
          <w:color w:val="000000"/>
          <w:kern w:val="2"/>
          <w:sz w:val="24"/>
          <w:szCs w:val="24"/>
        </w:rPr>
        <w:t xml:space="preserve"> Yan JP</w:t>
      </w:r>
    </w:p>
    <w:p w14:paraId="723EB18F" w14:textId="77777777" w:rsidR="00355EA5" w:rsidRPr="00355EA5" w:rsidRDefault="00355EA5" w:rsidP="00355EA5">
      <w:pPr>
        <w:widowControl w:val="0"/>
        <w:adjustRightInd w:val="0"/>
        <w:snapToGrid w:val="0"/>
        <w:spacing w:after="0" w:line="360" w:lineRule="auto"/>
        <w:jc w:val="right"/>
        <w:rPr>
          <w:rFonts w:ascii="Book Antiqua" w:eastAsia="宋体" w:hAnsi="Book Antiqua" w:cs="Times New Roman"/>
          <w:b/>
          <w:bCs/>
          <w:color w:val="000000"/>
          <w:kern w:val="2"/>
          <w:sz w:val="24"/>
          <w:szCs w:val="24"/>
        </w:rPr>
      </w:pPr>
      <w:r w:rsidRPr="00355EA5">
        <w:rPr>
          <w:rFonts w:ascii="Book Antiqua" w:eastAsia="宋体" w:hAnsi="Book Antiqua" w:cs="Times New Roman"/>
          <w:b/>
          <w:bCs/>
          <w:color w:val="000000"/>
          <w:kern w:val="2"/>
          <w:sz w:val="24"/>
          <w:szCs w:val="24"/>
        </w:rPr>
        <w:t>L-Editor:</w:t>
      </w:r>
      <w:r w:rsidRPr="00355EA5">
        <w:rPr>
          <w:rFonts w:ascii="Book Antiqua" w:eastAsia="宋体" w:hAnsi="Book Antiqua" w:cs="Times New Roman"/>
          <w:color w:val="000000"/>
          <w:kern w:val="2"/>
          <w:sz w:val="24"/>
          <w:szCs w:val="24"/>
        </w:rPr>
        <w:t xml:space="preserve"> </w:t>
      </w:r>
      <w:r w:rsidRPr="00355EA5">
        <w:rPr>
          <w:rFonts w:ascii="Book Antiqua" w:eastAsia="宋体" w:hAnsi="Book Antiqua" w:cs="Times New Roman"/>
          <w:b/>
          <w:bCs/>
          <w:color w:val="000000"/>
          <w:kern w:val="2"/>
          <w:sz w:val="24"/>
          <w:szCs w:val="24"/>
        </w:rPr>
        <w:t>E-Editor:</w:t>
      </w:r>
    </w:p>
    <w:bookmarkEnd w:id="30"/>
    <w:bookmarkEnd w:id="31"/>
    <w:p w14:paraId="6A2EA712" w14:textId="77777777" w:rsidR="00355EA5" w:rsidRPr="00355EA5" w:rsidRDefault="00355EA5" w:rsidP="00355EA5">
      <w:pPr>
        <w:widowControl w:val="0"/>
        <w:adjustRightInd w:val="0"/>
        <w:snapToGrid w:val="0"/>
        <w:spacing w:after="0" w:line="360" w:lineRule="auto"/>
        <w:jc w:val="both"/>
        <w:rPr>
          <w:rFonts w:ascii="Book Antiqua" w:eastAsia="宋体" w:hAnsi="Book Antiqua" w:cs="Times New Roman"/>
          <w:color w:val="000000"/>
          <w:kern w:val="2"/>
          <w:sz w:val="24"/>
          <w:szCs w:val="24"/>
        </w:rPr>
      </w:pPr>
    </w:p>
    <w:p w14:paraId="0908A0D4" w14:textId="22CF2D13" w:rsidR="00F95036" w:rsidRDefault="00355EA5" w:rsidP="00DF398D">
      <w:pPr>
        <w:spacing w:after="0" w:line="360" w:lineRule="auto"/>
        <w:jc w:val="both"/>
        <w:rPr>
          <w:rFonts w:ascii="Book Antiqua" w:eastAsia="宋体" w:hAnsi="Book Antiqua" w:cs="宋体"/>
          <w:sz w:val="24"/>
          <w:szCs w:val="24"/>
        </w:rPr>
      </w:pPr>
      <w:r w:rsidRPr="00355EA5">
        <w:rPr>
          <w:rFonts w:ascii="Book Antiqua" w:eastAsia="宋体" w:hAnsi="Book Antiqua" w:cs="宋体"/>
          <w:b/>
          <w:sz w:val="24"/>
          <w:szCs w:val="24"/>
        </w:rPr>
        <w:t xml:space="preserve">Specialty type: </w:t>
      </w:r>
      <w:r w:rsidR="00EE2F18" w:rsidRPr="00E700C2">
        <w:rPr>
          <w:rFonts w:ascii="Book Antiqua" w:eastAsia="微软雅黑" w:hAnsi="Book Antiqua" w:cs="宋体"/>
          <w:sz w:val="24"/>
          <w:szCs w:val="24"/>
        </w:rPr>
        <w:t>Medicine, research and experimental</w:t>
      </w:r>
      <w:r w:rsidRPr="00355EA5">
        <w:rPr>
          <w:rFonts w:ascii="Book Antiqua" w:eastAsia="宋体" w:hAnsi="Book Antiqua" w:cs="宋体"/>
          <w:sz w:val="24"/>
          <w:szCs w:val="24"/>
        </w:rPr>
        <w:br/>
      </w:r>
      <w:r w:rsidRPr="00355EA5">
        <w:rPr>
          <w:rFonts w:ascii="Book Antiqua" w:eastAsia="宋体" w:hAnsi="Book Antiqua" w:cs="宋体"/>
          <w:b/>
          <w:sz w:val="24"/>
          <w:szCs w:val="24"/>
        </w:rPr>
        <w:t xml:space="preserve">Country of origin: </w:t>
      </w:r>
      <w:r w:rsidR="00EE2F18" w:rsidRPr="00EE2F18">
        <w:rPr>
          <w:rFonts w:ascii="Book Antiqua" w:eastAsia="宋体" w:hAnsi="Book Antiqua" w:cs="宋体"/>
          <w:sz w:val="24"/>
          <w:szCs w:val="24"/>
        </w:rPr>
        <w:t>United States</w:t>
      </w:r>
      <w:r w:rsidRPr="00355EA5">
        <w:rPr>
          <w:rFonts w:ascii="Book Antiqua" w:eastAsia="宋体" w:hAnsi="Book Antiqua" w:cs="宋体"/>
          <w:sz w:val="24"/>
          <w:szCs w:val="24"/>
        </w:rPr>
        <w:br/>
      </w:r>
      <w:r w:rsidRPr="00355EA5">
        <w:rPr>
          <w:rFonts w:ascii="Book Antiqua" w:eastAsia="宋体" w:hAnsi="Book Antiqua" w:cs="宋体"/>
          <w:b/>
          <w:sz w:val="24"/>
          <w:szCs w:val="24"/>
        </w:rPr>
        <w:t>Peer-review report classification</w:t>
      </w:r>
      <w:r w:rsidRPr="00355EA5">
        <w:rPr>
          <w:rFonts w:ascii="Book Antiqua" w:eastAsia="宋体" w:hAnsi="Book Antiqua" w:cs="宋体"/>
          <w:sz w:val="24"/>
          <w:szCs w:val="24"/>
        </w:rPr>
        <w:br/>
      </w:r>
      <w:r w:rsidRPr="00355EA5">
        <w:rPr>
          <w:rFonts w:ascii="Book Antiqua" w:eastAsia="宋体" w:hAnsi="Book Antiqua" w:cs="宋体"/>
          <w:b/>
          <w:sz w:val="24"/>
          <w:szCs w:val="24"/>
        </w:rPr>
        <w:t xml:space="preserve">Grade A (Excellent): </w:t>
      </w:r>
      <w:r w:rsidRPr="00355EA5">
        <w:rPr>
          <w:rFonts w:ascii="Book Antiqua" w:eastAsia="宋体" w:hAnsi="Book Antiqua" w:cs="宋体"/>
          <w:sz w:val="24"/>
          <w:szCs w:val="24"/>
        </w:rPr>
        <w:t>A, A</w:t>
      </w:r>
      <w:r w:rsidR="00544415">
        <w:rPr>
          <w:rFonts w:ascii="Book Antiqua" w:eastAsia="宋体" w:hAnsi="Book Antiqua" w:cs="宋体"/>
          <w:sz w:val="24"/>
          <w:szCs w:val="24"/>
        </w:rPr>
        <w:t>, A</w:t>
      </w:r>
      <w:r w:rsidRPr="00355EA5">
        <w:rPr>
          <w:rFonts w:ascii="Book Antiqua" w:eastAsia="宋体" w:hAnsi="Book Antiqua" w:cs="宋体"/>
          <w:sz w:val="24"/>
          <w:szCs w:val="24"/>
        </w:rPr>
        <w:br/>
      </w:r>
      <w:r w:rsidRPr="00355EA5">
        <w:rPr>
          <w:rFonts w:ascii="Book Antiqua" w:eastAsia="宋体" w:hAnsi="Book Antiqua" w:cs="宋体"/>
          <w:b/>
          <w:sz w:val="24"/>
          <w:szCs w:val="24"/>
        </w:rPr>
        <w:t xml:space="preserve">Grade B (Very good): </w:t>
      </w:r>
      <w:r w:rsidR="00EE2F18">
        <w:rPr>
          <w:rFonts w:ascii="Book Antiqua" w:eastAsia="宋体" w:hAnsi="Book Antiqua" w:cs="宋体"/>
          <w:sz w:val="24"/>
          <w:szCs w:val="24"/>
        </w:rPr>
        <w:t>0</w:t>
      </w:r>
      <w:r w:rsidRPr="00355EA5">
        <w:rPr>
          <w:rFonts w:ascii="Book Antiqua" w:eastAsia="宋体" w:hAnsi="Book Antiqua" w:cs="宋体"/>
          <w:sz w:val="24"/>
          <w:szCs w:val="24"/>
        </w:rPr>
        <w:br/>
      </w:r>
      <w:r w:rsidRPr="00355EA5">
        <w:rPr>
          <w:rFonts w:ascii="Book Antiqua" w:eastAsia="宋体" w:hAnsi="Book Antiqua" w:cs="宋体"/>
          <w:b/>
          <w:sz w:val="24"/>
          <w:szCs w:val="24"/>
        </w:rPr>
        <w:t xml:space="preserve">Grade C (Good): </w:t>
      </w:r>
      <w:r w:rsidR="00EE2F18">
        <w:rPr>
          <w:rFonts w:ascii="Book Antiqua" w:eastAsia="宋体" w:hAnsi="Book Antiqua" w:cs="宋体"/>
          <w:sz w:val="24"/>
          <w:szCs w:val="24"/>
        </w:rPr>
        <w:t>C</w:t>
      </w:r>
      <w:r w:rsidRPr="00355EA5">
        <w:rPr>
          <w:rFonts w:ascii="Book Antiqua" w:eastAsia="宋体" w:hAnsi="Book Antiqua" w:cs="宋体"/>
          <w:sz w:val="24"/>
          <w:szCs w:val="24"/>
        </w:rPr>
        <w:br/>
      </w:r>
      <w:r w:rsidRPr="00355EA5">
        <w:rPr>
          <w:rFonts w:ascii="Book Antiqua" w:eastAsia="宋体" w:hAnsi="Book Antiqua" w:cs="宋体"/>
          <w:b/>
          <w:sz w:val="24"/>
          <w:szCs w:val="24"/>
        </w:rPr>
        <w:t xml:space="preserve">Grade D (Fair): </w:t>
      </w:r>
      <w:r w:rsidRPr="00355EA5">
        <w:rPr>
          <w:rFonts w:ascii="Book Antiqua" w:eastAsia="宋体" w:hAnsi="Book Antiqua" w:cs="宋体"/>
          <w:sz w:val="24"/>
          <w:szCs w:val="24"/>
        </w:rPr>
        <w:t>0</w:t>
      </w:r>
      <w:r w:rsidRPr="00355EA5">
        <w:rPr>
          <w:rFonts w:ascii="Book Antiqua" w:eastAsia="宋体" w:hAnsi="Book Antiqua" w:cs="宋体"/>
          <w:b/>
          <w:sz w:val="24"/>
          <w:szCs w:val="24"/>
        </w:rPr>
        <w:br/>
        <w:t xml:space="preserve">Grade E (Poor): </w:t>
      </w:r>
      <w:r w:rsidRPr="00355EA5">
        <w:rPr>
          <w:rFonts w:ascii="Book Antiqua" w:eastAsia="宋体" w:hAnsi="Book Antiqua" w:cs="宋体"/>
          <w:sz w:val="24"/>
          <w:szCs w:val="24"/>
        </w:rPr>
        <w:t>0</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B3EB51B" w14:textId="5FB6B1A9" w:rsidR="00355EA5" w:rsidRDefault="00355EA5">
      <w:pPr>
        <w:spacing w:after="0" w:line="240" w:lineRule="auto"/>
        <w:rPr>
          <w:rFonts w:ascii="Book Antiqua" w:eastAsia="宋体" w:hAnsi="Book Antiqua" w:cs="宋体"/>
          <w:sz w:val="24"/>
          <w:szCs w:val="24"/>
        </w:rPr>
      </w:pPr>
      <w:r>
        <w:rPr>
          <w:rFonts w:ascii="Book Antiqua" w:eastAsia="宋体" w:hAnsi="Book Antiqua" w:cs="宋体"/>
          <w:sz w:val="24"/>
          <w:szCs w:val="24"/>
        </w:rPr>
        <w:br w:type="page"/>
      </w:r>
    </w:p>
    <w:p w14:paraId="3717CE5C" w14:textId="7B88F974" w:rsidR="00A85712" w:rsidRDefault="00A85712" w:rsidP="00DF398D">
      <w:pPr>
        <w:spacing w:after="0" w:line="360" w:lineRule="auto"/>
        <w:jc w:val="both"/>
        <w:rPr>
          <w:rFonts w:ascii="Book Antiqua" w:eastAsia="宋体" w:hAnsi="Book Antiqua" w:cs="宋体"/>
          <w:sz w:val="24"/>
          <w:szCs w:val="24"/>
        </w:rPr>
      </w:pPr>
      <w:r>
        <w:rPr>
          <w:rFonts w:ascii="Book Antiqua" w:eastAsia="宋体" w:hAnsi="Book Antiqua" w:cs="宋体"/>
          <w:noProof/>
          <w:sz w:val="24"/>
          <w:szCs w:val="24"/>
        </w:rPr>
        <w:lastRenderedPageBreak/>
        <w:drawing>
          <wp:inline distT="0" distB="0" distL="0" distR="0" wp14:anchorId="4EE36C5D" wp14:editId="42957A7E">
            <wp:extent cx="3441500" cy="2537064"/>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3351" cy="2553172"/>
                    </a:xfrm>
                    <a:prstGeom prst="rect">
                      <a:avLst/>
                    </a:prstGeom>
                    <a:noFill/>
                    <a:ln>
                      <a:noFill/>
                    </a:ln>
                  </pic:spPr>
                </pic:pic>
              </a:graphicData>
            </a:graphic>
          </wp:inline>
        </w:drawing>
      </w:r>
    </w:p>
    <w:p w14:paraId="2A53D3F9" w14:textId="50D6D47F" w:rsidR="00A85712" w:rsidRPr="00A85712" w:rsidRDefault="00A85712" w:rsidP="00DF398D">
      <w:pPr>
        <w:spacing w:after="0" w:line="360" w:lineRule="auto"/>
        <w:jc w:val="both"/>
        <w:rPr>
          <w:rFonts w:ascii="Book Antiqua" w:eastAsia="宋体" w:hAnsi="Book Antiqua" w:cs="宋体"/>
          <w:b/>
          <w:bCs/>
          <w:sz w:val="24"/>
          <w:szCs w:val="24"/>
        </w:rPr>
      </w:pPr>
      <w:r w:rsidRPr="00A85712">
        <w:rPr>
          <w:rFonts w:ascii="Book Antiqua" w:eastAsia="宋体" w:hAnsi="Book Antiqua" w:cs="宋体"/>
          <w:b/>
          <w:bCs/>
          <w:sz w:val="24"/>
          <w:szCs w:val="24"/>
        </w:rPr>
        <w:t>Figure 1 Endoscopic ultrasound of antral mass.</w:t>
      </w:r>
    </w:p>
    <w:p w14:paraId="70EE6B2D" w14:textId="05929563" w:rsidR="00A85712" w:rsidRDefault="00A85712">
      <w:pPr>
        <w:spacing w:after="0" w:line="240" w:lineRule="auto"/>
        <w:rPr>
          <w:rFonts w:ascii="Book Antiqua" w:eastAsia="宋体" w:hAnsi="Book Antiqua" w:cs="宋体"/>
          <w:b/>
          <w:bCs/>
          <w:sz w:val="24"/>
          <w:szCs w:val="24"/>
        </w:rPr>
      </w:pPr>
      <w:r>
        <w:rPr>
          <w:rFonts w:ascii="Book Antiqua" w:eastAsia="宋体" w:hAnsi="Book Antiqua" w:cs="宋体"/>
          <w:b/>
          <w:bCs/>
          <w:sz w:val="24"/>
          <w:szCs w:val="24"/>
        </w:rPr>
        <w:br w:type="page"/>
      </w:r>
    </w:p>
    <w:p w14:paraId="6FB6C0FE" w14:textId="3F0ACC20" w:rsidR="00A85712" w:rsidRDefault="00A85712" w:rsidP="00DF398D">
      <w:pPr>
        <w:spacing w:after="0" w:line="360" w:lineRule="auto"/>
        <w:jc w:val="both"/>
        <w:rPr>
          <w:rFonts w:ascii="Book Antiqua" w:eastAsia="宋体" w:hAnsi="Book Antiqua" w:cs="宋体"/>
          <w:b/>
          <w:bCs/>
          <w:sz w:val="24"/>
          <w:szCs w:val="24"/>
        </w:rPr>
      </w:pPr>
      <w:r>
        <w:rPr>
          <w:rFonts w:ascii="Book Antiqua" w:eastAsia="宋体" w:hAnsi="Book Antiqua" w:cs="宋体"/>
          <w:b/>
          <w:bCs/>
          <w:noProof/>
          <w:sz w:val="24"/>
          <w:szCs w:val="24"/>
        </w:rPr>
        <w:lastRenderedPageBreak/>
        <w:drawing>
          <wp:inline distT="0" distB="0" distL="0" distR="0" wp14:anchorId="1215B6EC" wp14:editId="43AAB15F">
            <wp:extent cx="2298408" cy="4011732"/>
            <wp:effectExtent l="0" t="0" r="698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1127" cy="4033932"/>
                    </a:xfrm>
                    <a:prstGeom prst="rect">
                      <a:avLst/>
                    </a:prstGeom>
                    <a:noFill/>
                    <a:ln>
                      <a:noFill/>
                    </a:ln>
                  </pic:spPr>
                </pic:pic>
              </a:graphicData>
            </a:graphic>
          </wp:inline>
        </w:drawing>
      </w:r>
    </w:p>
    <w:p w14:paraId="788A14C6" w14:textId="3936CC36" w:rsidR="00A85712" w:rsidRDefault="00A85712" w:rsidP="00DF398D">
      <w:pPr>
        <w:spacing w:after="0" w:line="360" w:lineRule="auto"/>
        <w:jc w:val="both"/>
        <w:rPr>
          <w:rFonts w:ascii="Book Antiqua" w:eastAsia="宋体" w:hAnsi="Book Antiqua" w:cs="宋体"/>
          <w:b/>
          <w:bCs/>
          <w:sz w:val="24"/>
          <w:szCs w:val="24"/>
        </w:rPr>
      </w:pPr>
      <w:r w:rsidRPr="00A85712">
        <w:rPr>
          <w:rFonts w:ascii="Book Antiqua" w:eastAsia="宋体" w:hAnsi="Book Antiqua" w:cs="宋体"/>
          <w:b/>
          <w:bCs/>
          <w:sz w:val="24"/>
          <w:szCs w:val="24"/>
        </w:rPr>
        <w:t>Figure 2 Computed tomography of the abdomen and pelvis, sagittal view showing gastro-gastric intussusception</w:t>
      </w:r>
      <w:r>
        <w:rPr>
          <w:rFonts w:ascii="Book Antiqua" w:eastAsia="宋体" w:hAnsi="Book Antiqua" w:cs="宋体"/>
          <w:b/>
          <w:bCs/>
          <w:sz w:val="24"/>
          <w:szCs w:val="24"/>
        </w:rPr>
        <w:t>.</w:t>
      </w:r>
    </w:p>
    <w:p w14:paraId="0644FF00" w14:textId="0EA79700" w:rsidR="00A85712" w:rsidRDefault="00A85712" w:rsidP="00DF398D">
      <w:pPr>
        <w:spacing w:after="0" w:line="360" w:lineRule="auto"/>
        <w:jc w:val="both"/>
        <w:rPr>
          <w:rFonts w:ascii="Book Antiqua" w:eastAsia="宋体" w:hAnsi="Book Antiqua" w:cs="宋体"/>
          <w:b/>
          <w:bCs/>
          <w:sz w:val="24"/>
          <w:szCs w:val="24"/>
        </w:rPr>
      </w:pPr>
    </w:p>
    <w:p w14:paraId="4E588E7A" w14:textId="365EAFFE" w:rsidR="00A85712" w:rsidRDefault="00A85712">
      <w:pPr>
        <w:spacing w:after="0" w:line="240" w:lineRule="auto"/>
        <w:rPr>
          <w:rFonts w:ascii="Book Antiqua" w:eastAsia="宋体" w:hAnsi="Book Antiqua" w:cs="宋体"/>
          <w:b/>
          <w:bCs/>
          <w:sz w:val="24"/>
          <w:szCs w:val="24"/>
        </w:rPr>
      </w:pPr>
      <w:r>
        <w:rPr>
          <w:rFonts w:ascii="Book Antiqua" w:eastAsia="宋体" w:hAnsi="Book Antiqua" w:cs="宋体"/>
          <w:b/>
          <w:bCs/>
          <w:sz w:val="24"/>
          <w:szCs w:val="24"/>
        </w:rPr>
        <w:br w:type="page"/>
      </w:r>
    </w:p>
    <w:p w14:paraId="69927CA9" w14:textId="06636202" w:rsidR="00A85712" w:rsidRDefault="00A85712" w:rsidP="00DF398D">
      <w:pPr>
        <w:spacing w:after="0" w:line="360" w:lineRule="auto"/>
        <w:jc w:val="both"/>
        <w:rPr>
          <w:rFonts w:ascii="Book Antiqua" w:eastAsia="宋体" w:hAnsi="Book Antiqua" w:cs="宋体"/>
          <w:b/>
          <w:bCs/>
          <w:sz w:val="24"/>
          <w:szCs w:val="24"/>
        </w:rPr>
      </w:pPr>
    </w:p>
    <w:p w14:paraId="2DB387B2" w14:textId="7D41794A" w:rsidR="00A85712" w:rsidRDefault="00A85712" w:rsidP="00DF398D">
      <w:pPr>
        <w:spacing w:after="0" w:line="360" w:lineRule="auto"/>
        <w:jc w:val="both"/>
        <w:rPr>
          <w:rFonts w:ascii="Book Antiqua" w:eastAsia="宋体" w:hAnsi="Book Antiqua" w:cs="宋体"/>
          <w:b/>
          <w:bCs/>
          <w:sz w:val="24"/>
          <w:szCs w:val="24"/>
        </w:rPr>
      </w:pPr>
      <w:r>
        <w:rPr>
          <w:rFonts w:ascii="Book Antiqua" w:eastAsia="宋体" w:hAnsi="Book Antiqua" w:cs="宋体"/>
          <w:b/>
          <w:bCs/>
          <w:noProof/>
          <w:sz w:val="24"/>
          <w:szCs w:val="24"/>
        </w:rPr>
        <w:drawing>
          <wp:inline distT="0" distB="0" distL="0" distR="0" wp14:anchorId="49EC5B10" wp14:editId="359BFCAE">
            <wp:extent cx="3641530" cy="26744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5482" cy="2684735"/>
                    </a:xfrm>
                    <a:prstGeom prst="rect">
                      <a:avLst/>
                    </a:prstGeom>
                    <a:noFill/>
                    <a:ln>
                      <a:noFill/>
                    </a:ln>
                  </pic:spPr>
                </pic:pic>
              </a:graphicData>
            </a:graphic>
          </wp:inline>
        </w:drawing>
      </w:r>
    </w:p>
    <w:p w14:paraId="7B8CD8B4" w14:textId="77777777" w:rsidR="00A85712" w:rsidRDefault="00A85712" w:rsidP="00DF398D">
      <w:pPr>
        <w:spacing w:after="0" w:line="360" w:lineRule="auto"/>
        <w:jc w:val="both"/>
        <w:rPr>
          <w:rFonts w:ascii="Book Antiqua" w:eastAsia="宋体" w:hAnsi="Book Antiqua" w:cs="宋体"/>
          <w:b/>
          <w:bCs/>
          <w:sz w:val="24"/>
          <w:szCs w:val="24"/>
        </w:rPr>
      </w:pPr>
    </w:p>
    <w:p w14:paraId="3433B64D" w14:textId="3C396E30" w:rsidR="00A85712" w:rsidRDefault="00A85712" w:rsidP="00DF398D">
      <w:pPr>
        <w:spacing w:after="0" w:line="360" w:lineRule="auto"/>
        <w:jc w:val="both"/>
        <w:rPr>
          <w:rFonts w:ascii="Book Antiqua" w:eastAsia="宋体" w:hAnsi="Book Antiqua" w:cs="宋体"/>
          <w:b/>
          <w:bCs/>
          <w:sz w:val="24"/>
          <w:szCs w:val="24"/>
        </w:rPr>
      </w:pPr>
      <w:r w:rsidRPr="00A85712">
        <w:rPr>
          <w:rFonts w:ascii="Book Antiqua" w:eastAsia="宋体" w:hAnsi="Book Antiqua" w:cs="宋体"/>
          <w:b/>
          <w:bCs/>
          <w:sz w:val="24"/>
          <w:szCs w:val="24"/>
        </w:rPr>
        <w:t>Figure 3 Computed tomography of the abdomen and pelvis, axial view showing intussusception</w:t>
      </w:r>
      <w:r>
        <w:rPr>
          <w:rFonts w:ascii="Book Antiqua" w:eastAsia="宋体" w:hAnsi="Book Antiqua" w:cs="宋体"/>
          <w:b/>
          <w:bCs/>
          <w:sz w:val="24"/>
          <w:szCs w:val="24"/>
        </w:rPr>
        <w:t>.</w:t>
      </w:r>
    </w:p>
    <w:p w14:paraId="039E122A" w14:textId="622B8369" w:rsidR="00A85712" w:rsidRDefault="00A85712">
      <w:pPr>
        <w:spacing w:after="0" w:line="240" w:lineRule="auto"/>
        <w:rPr>
          <w:rFonts w:ascii="Book Antiqua" w:eastAsia="宋体" w:hAnsi="Book Antiqua" w:cs="宋体"/>
          <w:b/>
          <w:bCs/>
          <w:sz w:val="24"/>
          <w:szCs w:val="24"/>
        </w:rPr>
      </w:pPr>
      <w:r>
        <w:rPr>
          <w:rFonts w:ascii="Book Antiqua" w:eastAsia="宋体" w:hAnsi="Book Antiqua" w:cs="宋体"/>
          <w:b/>
          <w:bCs/>
          <w:sz w:val="24"/>
          <w:szCs w:val="24"/>
        </w:rPr>
        <w:br w:type="page"/>
      </w:r>
    </w:p>
    <w:p w14:paraId="3A5D4F27" w14:textId="28B2563F" w:rsidR="00A85712" w:rsidRDefault="00A85712" w:rsidP="00DF398D">
      <w:pPr>
        <w:spacing w:after="0" w:line="360" w:lineRule="auto"/>
        <w:jc w:val="both"/>
        <w:rPr>
          <w:rFonts w:ascii="Book Antiqua" w:eastAsia="宋体" w:hAnsi="Book Antiqua" w:cs="宋体"/>
          <w:b/>
          <w:bCs/>
          <w:sz w:val="24"/>
          <w:szCs w:val="24"/>
        </w:rPr>
      </w:pPr>
    </w:p>
    <w:p w14:paraId="5CA388E0" w14:textId="205985EC" w:rsidR="00A85712" w:rsidRDefault="00A85712" w:rsidP="00DF398D">
      <w:pPr>
        <w:spacing w:after="0" w:line="360" w:lineRule="auto"/>
        <w:jc w:val="both"/>
        <w:rPr>
          <w:rFonts w:ascii="Book Antiqua" w:eastAsia="宋体" w:hAnsi="Book Antiqua" w:cs="宋体"/>
          <w:b/>
          <w:bCs/>
          <w:sz w:val="24"/>
          <w:szCs w:val="24"/>
        </w:rPr>
      </w:pPr>
      <w:r>
        <w:rPr>
          <w:rFonts w:ascii="Book Antiqua" w:eastAsia="宋体" w:hAnsi="Book Antiqua" w:cs="宋体"/>
          <w:b/>
          <w:bCs/>
          <w:noProof/>
          <w:sz w:val="24"/>
          <w:szCs w:val="24"/>
        </w:rPr>
        <w:drawing>
          <wp:inline distT="0" distB="0" distL="0" distR="0" wp14:anchorId="09FA77D0" wp14:editId="57810FA0">
            <wp:extent cx="3513086" cy="2663917"/>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6622" cy="2674181"/>
                    </a:xfrm>
                    <a:prstGeom prst="rect">
                      <a:avLst/>
                    </a:prstGeom>
                    <a:noFill/>
                    <a:ln>
                      <a:noFill/>
                    </a:ln>
                  </pic:spPr>
                </pic:pic>
              </a:graphicData>
            </a:graphic>
          </wp:inline>
        </w:drawing>
      </w:r>
    </w:p>
    <w:p w14:paraId="4F7F0CB2" w14:textId="77777777" w:rsidR="00A85712" w:rsidRDefault="00A85712" w:rsidP="00DF398D">
      <w:pPr>
        <w:spacing w:after="0" w:line="360" w:lineRule="auto"/>
        <w:jc w:val="both"/>
        <w:rPr>
          <w:rFonts w:ascii="Book Antiqua" w:eastAsia="宋体" w:hAnsi="Book Antiqua" w:cs="宋体"/>
          <w:b/>
          <w:bCs/>
          <w:sz w:val="24"/>
          <w:szCs w:val="24"/>
        </w:rPr>
      </w:pPr>
    </w:p>
    <w:p w14:paraId="7F5B7349" w14:textId="2E6B2742" w:rsidR="00A85712" w:rsidRPr="00A85712" w:rsidRDefault="00A85712" w:rsidP="00DF398D">
      <w:pPr>
        <w:spacing w:after="0" w:line="360" w:lineRule="auto"/>
        <w:jc w:val="both"/>
        <w:rPr>
          <w:rFonts w:ascii="Book Antiqua" w:eastAsia="宋体" w:hAnsi="Book Antiqua" w:cs="宋体"/>
          <w:b/>
          <w:bCs/>
          <w:sz w:val="24"/>
          <w:szCs w:val="24"/>
        </w:rPr>
      </w:pPr>
      <w:r w:rsidRPr="00A85712">
        <w:rPr>
          <w:rFonts w:ascii="Book Antiqua" w:eastAsia="宋体" w:hAnsi="Book Antiqua" w:cs="宋体"/>
          <w:b/>
          <w:bCs/>
          <w:sz w:val="24"/>
          <w:szCs w:val="24"/>
        </w:rPr>
        <w:t>Figure 4 Histopathology showing low Ki67 staining (100</w:t>
      </w:r>
      <w:r>
        <w:rPr>
          <w:rFonts w:ascii="Book Antiqua" w:eastAsia="宋体" w:hAnsi="Book Antiqua" w:cs="宋体"/>
          <w:b/>
          <w:bCs/>
          <w:sz w:val="24"/>
          <w:szCs w:val="24"/>
        </w:rPr>
        <w:t xml:space="preserve"> ×</w:t>
      </w:r>
      <w:r w:rsidRPr="00A85712">
        <w:rPr>
          <w:rFonts w:ascii="Book Antiqua" w:eastAsia="宋体" w:hAnsi="Book Antiqua" w:cs="宋体"/>
          <w:b/>
          <w:bCs/>
          <w:sz w:val="24"/>
          <w:szCs w:val="24"/>
        </w:rPr>
        <w:t>) total magnification</w:t>
      </w:r>
      <w:r>
        <w:rPr>
          <w:rFonts w:ascii="Book Antiqua" w:eastAsia="宋体" w:hAnsi="Book Antiqua" w:cs="宋体"/>
          <w:b/>
          <w:bCs/>
          <w:sz w:val="24"/>
          <w:szCs w:val="24"/>
        </w:rPr>
        <w:t>.</w:t>
      </w:r>
    </w:p>
    <w:p w14:paraId="4DAE02B8" w14:textId="27AB2496" w:rsidR="00A85712" w:rsidRDefault="00A85712">
      <w:pPr>
        <w:spacing w:after="0" w:line="240" w:lineRule="auto"/>
        <w:rPr>
          <w:rFonts w:ascii="Book Antiqua" w:eastAsia="宋体" w:hAnsi="Book Antiqua" w:cs="宋体"/>
          <w:b/>
          <w:bCs/>
          <w:sz w:val="24"/>
          <w:szCs w:val="24"/>
        </w:rPr>
      </w:pPr>
      <w:r>
        <w:rPr>
          <w:rFonts w:ascii="Book Antiqua" w:eastAsia="宋体" w:hAnsi="Book Antiqua" w:cs="宋体"/>
          <w:b/>
          <w:bCs/>
          <w:sz w:val="24"/>
          <w:szCs w:val="24"/>
        </w:rPr>
        <w:br w:type="page"/>
      </w:r>
    </w:p>
    <w:p w14:paraId="6BA75CDD" w14:textId="42B39B17" w:rsidR="00A85712" w:rsidRDefault="00A85712" w:rsidP="00DF398D">
      <w:pPr>
        <w:spacing w:after="0" w:line="360" w:lineRule="auto"/>
        <w:jc w:val="both"/>
        <w:rPr>
          <w:rFonts w:ascii="Book Antiqua" w:eastAsia="宋体" w:hAnsi="Book Antiqua" w:cs="宋体"/>
          <w:b/>
          <w:bCs/>
          <w:sz w:val="24"/>
          <w:szCs w:val="24"/>
        </w:rPr>
      </w:pPr>
    </w:p>
    <w:p w14:paraId="12D79734" w14:textId="6E9239F7" w:rsidR="00A85712" w:rsidRDefault="00A85712" w:rsidP="00DF398D">
      <w:pPr>
        <w:spacing w:after="0" w:line="360" w:lineRule="auto"/>
        <w:jc w:val="both"/>
        <w:rPr>
          <w:rFonts w:ascii="Book Antiqua" w:eastAsia="宋体" w:hAnsi="Book Antiqua" w:cs="宋体"/>
          <w:b/>
          <w:bCs/>
          <w:sz w:val="24"/>
          <w:szCs w:val="24"/>
        </w:rPr>
      </w:pPr>
      <w:r>
        <w:rPr>
          <w:rFonts w:ascii="Book Antiqua" w:eastAsia="宋体" w:hAnsi="Book Antiqua" w:cs="宋体"/>
          <w:b/>
          <w:bCs/>
          <w:noProof/>
          <w:sz w:val="24"/>
          <w:szCs w:val="24"/>
        </w:rPr>
        <w:drawing>
          <wp:inline distT="0" distB="0" distL="0" distR="0" wp14:anchorId="20CB3A5A" wp14:editId="46D25D2D">
            <wp:extent cx="2965193" cy="2281590"/>
            <wp:effectExtent l="0" t="0" r="698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6602" cy="2290369"/>
                    </a:xfrm>
                    <a:prstGeom prst="rect">
                      <a:avLst/>
                    </a:prstGeom>
                    <a:noFill/>
                    <a:ln>
                      <a:noFill/>
                    </a:ln>
                  </pic:spPr>
                </pic:pic>
              </a:graphicData>
            </a:graphic>
          </wp:inline>
        </w:drawing>
      </w:r>
    </w:p>
    <w:p w14:paraId="1C6E4C66" w14:textId="77777777" w:rsidR="00A85712" w:rsidRDefault="00A85712" w:rsidP="00DF398D">
      <w:pPr>
        <w:spacing w:after="0" w:line="360" w:lineRule="auto"/>
        <w:jc w:val="both"/>
        <w:rPr>
          <w:rFonts w:ascii="Book Antiqua" w:eastAsia="宋体" w:hAnsi="Book Antiqua" w:cs="宋体"/>
          <w:b/>
          <w:bCs/>
          <w:sz w:val="24"/>
          <w:szCs w:val="24"/>
        </w:rPr>
      </w:pPr>
    </w:p>
    <w:p w14:paraId="0FDD4660" w14:textId="7AA168FA" w:rsidR="00A85712" w:rsidRDefault="00A85712" w:rsidP="00DF398D">
      <w:pPr>
        <w:spacing w:after="0" w:line="360" w:lineRule="auto"/>
        <w:jc w:val="both"/>
        <w:rPr>
          <w:rFonts w:ascii="Book Antiqua" w:eastAsia="宋体" w:hAnsi="Book Antiqua" w:cs="宋体"/>
          <w:b/>
          <w:bCs/>
          <w:sz w:val="24"/>
          <w:szCs w:val="24"/>
        </w:rPr>
      </w:pPr>
      <w:r w:rsidRPr="00A85712">
        <w:rPr>
          <w:rFonts w:ascii="Book Antiqua" w:eastAsia="宋体" w:hAnsi="Book Antiqua" w:cs="宋体"/>
          <w:b/>
          <w:bCs/>
          <w:sz w:val="24"/>
          <w:szCs w:val="24"/>
        </w:rPr>
        <w:t>Figure 5 Histopathology showing synaptophysin staining (100</w:t>
      </w:r>
      <w:r>
        <w:rPr>
          <w:rFonts w:ascii="Book Antiqua" w:eastAsia="宋体" w:hAnsi="Book Antiqua" w:cs="宋体"/>
          <w:b/>
          <w:bCs/>
          <w:sz w:val="24"/>
          <w:szCs w:val="24"/>
        </w:rPr>
        <w:t xml:space="preserve"> ×</w:t>
      </w:r>
      <w:r w:rsidRPr="00A85712">
        <w:rPr>
          <w:rFonts w:ascii="Book Antiqua" w:eastAsia="宋体" w:hAnsi="Book Antiqua" w:cs="宋体"/>
          <w:b/>
          <w:bCs/>
          <w:sz w:val="24"/>
          <w:szCs w:val="24"/>
        </w:rPr>
        <w:t>)</w:t>
      </w:r>
      <w:r>
        <w:rPr>
          <w:rFonts w:ascii="Book Antiqua" w:eastAsia="宋体" w:hAnsi="Book Antiqua" w:cs="宋体"/>
          <w:b/>
          <w:bCs/>
          <w:sz w:val="24"/>
          <w:szCs w:val="24"/>
        </w:rPr>
        <w:t>.</w:t>
      </w:r>
    </w:p>
    <w:p w14:paraId="0594FC98" w14:textId="77777777" w:rsidR="003F6A65" w:rsidRDefault="003F6A65">
      <w:pPr>
        <w:spacing w:after="0" w:line="240" w:lineRule="auto"/>
        <w:rPr>
          <w:rFonts w:ascii="Book Antiqua" w:eastAsia="宋体" w:hAnsi="Book Antiqua" w:cs="宋体"/>
          <w:b/>
          <w:bCs/>
          <w:sz w:val="24"/>
          <w:szCs w:val="24"/>
        </w:rPr>
        <w:sectPr w:rsidR="003F6A65">
          <w:pgSz w:w="11906" w:h="16838"/>
          <w:pgMar w:top="1440" w:right="1800" w:bottom="1440" w:left="1800" w:header="720" w:footer="720" w:gutter="0"/>
          <w:cols w:space="720"/>
          <w:docGrid w:linePitch="360"/>
        </w:sectPr>
      </w:pPr>
      <w:r>
        <w:rPr>
          <w:rFonts w:ascii="Book Antiqua" w:eastAsia="宋体" w:hAnsi="Book Antiqua" w:cs="宋体"/>
          <w:b/>
          <w:bCs/>
          <w:sz w:val="24"/>
          <w:szCs w:val="24"/>
        </w:rPr>
        <w:br w:type="page"/>
      </w:r>
    </w:p>
    <w:p w14:paraId="651C97A3" w14:textId="60AB0082" w:rsidR="003F6A65" w:rsidRDefault="003F6A65" w:rsidP="00DF398D">
      <w:pPr>
        <w:spacing w:after="0" w:line="360" w:lineRule="auto"/>
        <w:jc w:val="both"/>
        <w:rPr>
          <w:rFonts w:ascii="Book Antiqua" w:eastAsia="宋体" w:hAnsi="Book Antiqua" w:cs="宋体"/>
          <w:b/>
          <w:bCs/>
          <w:sz w:val="24"/>
          <w:szCs w:val="24"/>
        </w:rPr>
      </w:pPr>
      <w:r w:rsidRPr="003F6A65">
        <w:rPr>
          <w:rFonts w:ascii="Book Antiqua" w:eastAsia="宋体" w:hAnsi="Book Antiqua" w:cs="宋体"/>
          <w:b/>
          <w:bCs/>
          <w:sz w:val="24"/>
          <w:szCs w:val="24"/>
        </w:rPr>
        <w:lastRenderedPageBreak/>
        <w:t xml:space="preserve">Table 1 </w:t>
      </w:r>
      <w:r>
        <w:rPr>
          <w:rFonts w:ascii="Book Antiqua" w:eastAsia="宋体" w:hAnsi="Book Antiqua" w:cs="宋体"/>
          <w:b/>
          <w:bCs/>
          <w:sz w:val="24"/>
          <w:szCs w:val="24"/>
        </w:rPr>
        <w:t>Ten</w:t>
      </w:r>
      <w:r w:rsidRPr="003F6A65">
        <w:rPr>
          <w:rFonts w:ascii="Book Antiqua" w:eastAsia="宋体" w:hAnsi="Book Antiqua" w:cs="宋体"/>
          <w:b/>
          <w:bCs/>
          <w:sz w:val="24"/>
          <w:szCs w:val="24"/>
        </w:rPr>
        <w:t xml:space="preserve"> known cases of gastro-gastric intussusception including clinical presentation, diagnostics used to identify intussusception, and ultimate cause of intussusception</w:t>
      </w:r>
    </w:p>
    <w:tbl>
      <w:tblPr>
        <w:tblW w:w="14029" w:type="dxa"/>
        <w:tblLayout w:type="fixed"/>
        <w:tblCellMar>
          <w:top w:w="15" w:type="dxa"/>
          <w:left w:w="15" w:type="dxa"/>
          <w:bottom w:w="15" w:type="dxa"/>
          <w:right w:w="15" w:type="dxa"/>
        </w:tblCellMar>
        <w:tblLook w:val="04A0" w:firstRow="1" w:lastRow="0" w:firstColumn="1" w:lastColumn="0" w:noHBand="0" w:noVBand="1"/>
      </w:tblPr>
      <w:tblGrid>
        <w:gridCol w:w="2204"/>
        <w:gridCol w:w="1588"/>
        <w:gridCol w:w="2989"/>
        <w:gridCol w:w="4413"/>
        <w:gridCol w:w="2835"/>
      </w:tblGrid>
      <w:tr w:rsidR="003F6A65" w:rsidRPr="003F6A65" w14:paraId="33747CD8" w14:textId="77777777" w:rsidTr="003F6A65">
        <w:trPr>
          <w:trHeight w:val="567"/>
        </w:trPr>
        <w:tc>
          <w:tcPr>
            <w:tcW w:w="2204"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14F23F94" w14:textId="305D78E1" w:rsidR="003F6A65" w:rsidRPr="003F6A65" w:rsidRDefault="000C3A61" w:rsidP="003F6A65">
            <w:pPr>
              <w:spacing w:line="344" w:lineRule="atLeast"/>
              <w:textAlignment w:val="bottom"/>
              <w:rPr>
                <w:rFonts w:ascii="Book Antiqua" w:hAnsi="Book Antiqua" w:cs="Book Antiqua"/>
                <w:b/>
                <w:color w:val="000000"/>
                <w:sz w:val="24"/>
                <w:szCs w:val="24"/>
              </w:rPr>
            </w:pPr>
            <w:r>
              <w:rPr>
                <w:rStyle w:val="af1"/>
                <w:rFonts w:ascii="Book Antiqua" w:eastAsia="宋体" w:hAnsi="Book Antiqua" w:cs="Book Antiqua"/>
                <w:bCs w:val="0"/>
                <w:color w:val="000000"/>
                <w:sz w:val="24"/>
                <w:szCs w:val="24"/>
                <w:lang w:bidi="ar"/>
              </w:rPr>
              <w:t>Ref.</w:t>
            </w:r>
          </w:p>
        </w:tc>
        <w:tc>
          <w:tcPr>
            <w:tcW w:w="1588"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2C7DD1CE" w14:textId="77777777" w:rsidR="003F6A65" w:rsidRPr="003F6A65" w:rsidRDefault="003F6A65" w:rsidP="003F6A65">
            <w:pPr>
              <w:spacing w:line="344" w:lineRule="atLeast"/>
              <w:textAlignment w:val="bottom"/>
              <w:rPr>
                <w:rFonts w:ascii="Book Antiqua" w:hAnsi="Book Antiqua" w:cs="Book Antiqua"/>
                <w:b/>
                <w:color w:val="000000"/>
                <w:sz w:val="24"/>
                <w:szCs w:val="24"/>
              </w:rPr>
            </w:pPr>
            <w:r w:rsidRPr="003F6A65">
              <w:rPr>
                <w:rStyle w:val="af1"/>
                <w:rFonts w:ascii="Book Antiqua" w:eastAsia="宋体" w:hAnsi="Book Antiqua" w:cs="Book Antiqua"/>
                <w:bCs w:val="0"/>
                <w:color w:val="000000"/>
                <w:sz w:val="24"/>
                <w:szCs w:val="24"/>
                <w:lang w:bidi="ar"/>
              </w:rPr>
              <w:t>Age/sex</w:t>
            </w:r>
          </w:p>
        </w:tc>
        <w:tc>
          <w:tcPr>
            <w:tcW w:w="2989"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71E698C9" w14:textId="77777777" w:rsidR="003F6A65" w:rsidRPr="003F6A65" w:rsidRDefault="003F6A65" w:rsidP="003F6A65">
            <w:pPr>
              <w:spacing w:line="344" w:lineRule="atLeast"/>
              <w:textAlignment w:val="bottom"/>
              <w:rPr>
                <w:rFonts w:ascii="Book Antiqua" w:hAnsi="Book Antiqua" w:cs="Book Antiqua"/>
                <w:b/>
                <w:color w:val="000000"/>
                <w:sz w:val="24"/>
                <w:szCs w:val="24"/>
              </w:rPr>
            </w:pPr>
            <w:r w:rsidRPr="003F6A65">
              <w:rPr>
                <w:rFonts w:ascii="Book Antiqua" w:eastAsia="宋体" w:hAnsi="Book Antiqua" w:cs="Book Antiqua"/>
                <w:b/>
                <w:color w:val="000000"/>
                <w:sz w:val="24"/>
                <w:szCs w:val="24"/>
                <w:lang w:bidi="ar"/>
              </w:rPr>
              <w:t>Presentation</w:t>
            </w:r>
          </w:p>
        </w:tc>
        <w:tc>
          <w:tcPr>
            <w:tcW w:w="4413"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368045C4" w14:textId="77777777" w:rsidR="003F6A65" w:rsidRPr="003F6A65" w:rsidRDefault="003F6A65" w:rsidP="003F6A65">
            <w:pPr>
              <w:spacing w:line="344" w:lineRule="atLeast"/>
              <w:textAlignment w:val="bottom"/>
              <w:rPr>
                <w:rFonts w:ascii="Book Antiqua" w:hAnsi="Book Antiqua" w:cs="Book Antiqua"/>
                <w:b/>
                <w:sz w:val="24"/>
                <w:szCs w:val="24"/>
              </w:rPr>
            </w:pPr>
            <w:r w:rsidRPr="003F6A65">
              <w:rPr>
                <w:rFonts w:ascii="Book Antiqua" w:eastAsia="宋体" w:hAnsi="Book Antiqua" w:cs="Book Antiqua"/>
                <w:b/>
                <w:color w:val="000000"/>
                <w:sz w:val="24"/>
                <w:szCs w:val="24"/>
                <w:lang w:bidi="ar"/>
              </w:rPr>
              <w:t>Histological findings</w:t>
            </w:r>
          </w:p>
        </w:tc>
        <w:tc>
          <w:tcPr>
            <w:tcW w:w="2835" w:type="dxa"/>
            <w:tcBorders>
              <w:top w:val="single" w:sz="4" w:space="0" w:color="auto"/>
              <w:bottom w:val="single" w:sz="4" w:space="0" w:color="auto"/>
            </w:tcBorders>
            <w:shd w:val="clear" w:color="auto" w:fill="auto"/>
            <w:tcMar>
              <w:top w:w="42" w:type="dxa"/>
              <w:left w:w="84" w:type="dxa"/>
              <w:bottom w:w="42" w:type="dxa"/>
              <w:right w:w="84" w:type="dxa"/>
            </w:tcMar>
            <w:vAlign w:val="bottom"/>
          </w:tcPr>
          <w:p w14:paraId="720135A9" w14:textId="255C9297" w:rsidR="003F6A65" w:rsidRPr="003F6A65" w:rsidRDefault="003F6A65" w:rsidP="003F6A65">
            <w:pPr>
              <w:spacing w:line="344" w:lineRule="atLeast"/>
              <w:textAlignment w:val="bottom"/>
              <w:rPr>
                <w:rFonts w:ascii="Book Antiqua" w:hAnsi="Book Antiqua" w:cs="Book Antiqua"/>
                <w:b/>
                <w:color w:val="000000"/>
                <w:sz w:val="24"/>
                <w:szCs w:val="24"/>
              </w:rPr>
            </w:pPr>
            <w:r w:rsidRPr="003F6A65">
              <w:rPr>
                <w:rStyle w:val="af1"/>
                <w:rFonts w:ascii="Book Antiqua" w:eastAsia="宋体" w:hAnsi="Book Antiqua" w:cs="Book Antiqua"/>
                <w:bCs w:val="0"/>
                <w:color w:val="000000"/>
                <w:sz w:val="24"/>
                <w:szCs w:val="24"/>
                <w:lang w:bidi="ar"/>
              </w:rPr>
              <w:t>Intussusception diagnostic modality</w:t>
            </w:r>
          </w:p>
        </w:tc>
      </w:tr>
      <w:tr w:rsidR="003F6A65" w:rsidRPr="003F6A65" w14:paraId="3289700A" w14:textId="77777777" w:rsidTr="003F6A65">
        <w:trPr>
          <w:trHeight w:val="842"/>
          <w:tblHeader/>
        </w:trPr>
        <w:tc>
          <w:tcPr>
            <w:tcW w:w="2204" w:type="dxa"/>
            <w:tcBorders>
              <w:top w:val="single" w:sz="4" w:space="0" w:color="auto"/>
            </w:tcBorders>
            <w:shd w:val="clear" w:color="auto" w:fill="auto"/>
            <w:tcMar>
              <w:top w:w="42" w:type="dxa"/>
              <w:left w:w="84" w:type="dxa"/>
              <w:bottom w:w="42" w:type="dxa"/>
              <w:right w:w="84" w:type="dxa"/>
            </w:tcMar>
          </w:tcPr>
          <w:p w14:paraId="16E64C67" w14:textId="522765CF" w:rsidR="003F6A65" w:rsidRPr="003F6A65" w:rsidRDefault="003F6A65" w:rsidP="003F6A65">
            <w:pPr>
              <w:spacing w:line="344" w:lineRule="atLeast"/>
              <w:textAlignment w:val="top"/>
              <w:rPr>
                <w:rStyle w:val="af1"/>
                <w:rFonts w:ascii="Book Antiqua" w:eastAsia="宋体" w:hAnsi="Book Antiqua" w:cs="Book Antiqua"/>
                <w:color w:val="000000"/>
                <w:sz w:val="24"/>
                <w:szCs w:val="24"/>
                <w:vertAlign w:val="superscript"/>
                <w:lang w:bidi="ar"/>
              </w:rPr>
            </w:pPr>
            <w:r w:rsidRPr="003F6A65">
              <w:rPr>
                <w:rFonts w:ascii="Book Antiqua" w:eastAsia="宋体" w:hAnsi="Book Antiqua" w:cs="Book Antiqua"/>
                <w:color w:val="000000"/>
                <w:sz w:val="24"/>
                <w:szCs w:val="24"/>
                <w:lang w:bidi="ar"/>
              </w:rPr>
              <w:t xml:space="preserve">Grundy </w:t>
            </w:r>
            <w:r w:rsidRPr="003F6A65">
              <w:rPr>
                <w:rFonts w:ascii="Book Antiqua" w:eastAsia="宋体" w:hAnsi="Book Antiqua" w:cs="Book Antiqua"/>
                <w:i/>
                <w:iCs/>
                <w:color w:val="000000"/>
                <w:sz w:val="24"/>
                <w:szCs w:val="24"/>
                <w:lang w:bidi="ar"/>
              </w:rPr>
              <w:t>et al</w:t>
            </w:r>
            <w:r w:rsidRPr="003F6A65">
              <w:rPr>
                <w:rFonts w:ascii="Book Antiqua" w:eastAsia="宋体" w:hAnsi="Book Antiqua" w:cs="Book Antiqua"/>
                <w:color w:val="000000"/>
                <w:sz w:val="24"/>
                <w:szCs w:val="24"/>
                <w:vertAlign w:val="superscript"/>
                <w:lang w:bidi="ar"/>
              </w:rPr>
              <w:t>[4]</w:t>
            </w:r>
          </w:p>
        </w:tc>
        <w:tc>
          <w:tcPr>
            <w:tcW w:w="1588" w:type="dxa"/>
            <w:tcBorders>
              <w:top w:val="single" w:sz="4" w:space="0" w:color="auto"/>
            </w:tcBorders>
            <w:shd w:val="clear" w:color="auto" w:fill="auto"/>
            <w:tcMar>
              <w:top w:w="42" w:type="dxa"/>
              <w:left w:w="84" w:type="dxa"/>
              <w:bottom w:w="42" w:type="dxa"/>
              <w:right w:w="84" w:type="dxa"/>
            </w:tcMar>
          </w:tcPr>
          <w:p w14:paraId="1C0DCE68" w14:textId="77777777" w:rsidR="003F6A65" w:rsidRPr="003F6A65" w:rsidRDefault="003F6A65" w:rsidP="003F6A65">
            <w:pPr>
              <w:spacing w:line="344" w:lineRule="atLeast"/>
              <w:textAlignment w:val="top"/>
              <w:rPr>
                <w:rStyle w:val="af1"/>
                <w:rFonts w:ascii="Book Antiqua" w:eastAsia="宋体" w:hAnsi="Book Antiqua" w:cs="Book Antiqua"/>
                <w:color w:val="000000"/>
                <w:sz w:val="24"/>
                <w:szCs w:val="24"/>
                <w:lang w:bidi="ar"/>
              </w:rPr>
            </w:pPr>
            <w:r w:rsidRPr="003F6A65">
              <w:rPr>
                <w:rFonts w:ascii="Book Antiqua" w:eastAsia="宋体" w:hAnsi="Book Antiqua" w:cs="Book Antiqua"/>
                <w:color w:val="000000"/>
                <w:sz w:val="24"/>
                <w:szCs w:val="24"/>
                <w:lang w:bidi="ar"/>
              </w:rPr>
              <w:t>78 F and 76 F</w:t>
            </w:r>
          </w:p>
        </w:tc>
        <w:tc>
          <w:tcPr>
            <w:tcW w:w="2989" w:type="dxa"/>
            <w:tcBorders>
              <w:top w:val="single" w:sz="4" w:space="0" w:color="auto"/>
            </w:tcBorders>
            <w:shd w:val="clear" w:color="auto" w:fill="auto"/>
            <w:tcMar>
              <w:top w:w="42" w:type="dxa"/>
              <w:left w:w="84" w:type="dxa"/>
              <w:bottom w:w="42" w:type="dxa"/>
              <w:right w:w="84" w:type="dxa"/>
            </w:tcMar>
          </w:tcPr>
          <w:p w14:paraId="58B42E17" w14:textId="77777777" w:rsidR="003F6A65" w:rsidRPr="003F6A65" w:rsidRDefault="003F6A65" w:rsidP="003F6A65">
            <w:pPr>
              <w:spacing w:line="344" w:lineRule="atLeast"/>
              <w:textAlignment w:val="top"/>
              <w:rPr>
                <w:rFonts w:ascii="Book Antiqua" w:eastAsia="宋体" w:hAnsi="Book Antiqua" w:cs="Book Antiqua"/>
                <w:color w:val="000000"/>
                <w:sz w:val="24"/>
                <w:szCs w:val="24"/>
                <w:lang w:bidi="ar"/>
              </w:rPr>
            </w:pPr>
            <w:r w:rsidRPr="003F6A65">
              <w:rPr>
                <w:rFonts w:ascii="Book Antiqua" w:eastAsia="宋体" w:hAnsi="Book Antiqua" w:cs="Book Antiqua"/>
                <w:color w:val="000000"/>
                <w:sz w:val="24"/>
                <w:szCs w:val="24"/>
                <w:lang w:bidi="ar"/>
              </w:rPr>
              <w:t>Dysphagia, weight loss, epigastric pain, vomiting</w:t>
            </w:r>
          </w:p>
        </w:tc>
        <w:tc>
          <w:tcPr>
            <w:tcW w:w="4413" w:type="dxa"/>
            <w:tcBorders>
              <w:top w:val="single" w:sz="4" w:space="0" w:color="auto"/>
            </w:tcBorders>
            <w:shd w:val="clear" w:color="auto" w:fill="auto"/>
            <w:tcMar>
              <w:top w:w="42" w:type="dxa"/>
              <w:left w:w="84" w:type="dxa"/>
              <w:bottom w:w="42" w:type="dxa"/>
              <w:right w:w="84" w:type="dxa"/>
            </w:tcMar>
          </w:tcPr>
          <w:p w14:paraId="13591F0C"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Leiomyoma</w:t>
            </w:r>
          </w:p>
        </w:tc>
        <w:tc>
          <w:tcPr>
            <w:tcW w:w="2835" w:type="dxa"/>
            <w:tcBorders>
              <w:top w:val="single" w:sz="4" w:space="0" w:color="auto"/>
            </w:tcBorders>
            <w:shd w:val="clear" w:color="auto" w:fill="auto"/>
            <w:tcMar>
              <w:top w:w="42" w:type="dxa"/>
              <w:left w:w="84" w:type="dxa"/>
              <w:bottom w:w="42" w:type="dxa"/>
              <w:right w:w="84" w:type="dxa"/>
            </w:tcMar>
          </w:tcPr>
          <w:p w14:paraId="5D08B80B" w14:textId="77777777" w:rsidR="003F6A65" w:rsidRPr="003F6A65" w:rsidRDefault="003F6A65" w:rsidP="003F6A65">
            <w:pPr>
              <w:spacing w:line="344" w:lineRule="atLeast"/>
              <w:textAlignment w:val="top"/>
              <w:rPr>
                <w:rStyle w:val="af1"/>
                <w:rFonts w:ascii="Book Antiqua" w:eastAsia="宋体" w:hAnsi="Book Antiqua" w:cs="Book Antiqua"/>
                <w:color w:val="000000"/>
                <w:sz w:val="24"/>
                <w:szCs w:val="24"/>
                <w:lang w:bidi="ar"/>
              </w:rPr>
            </w:pPr>
            <w:r w:rsidRPr="003F6A65">
              <w:rPr>
                <w:rFonts w:ascii="Book Antiqua" w:eastAsia="宋体" w:hAnsi="Book Antiqua" w:cs="Book Antiqua"/>
                <w:color w:val="000000"/>
                <w:sz w:val="24"/>
                <w:szCs w:val="24"/>
                <w:lang w:bidi="ar"/>
              </w:rPr>
              <w:t>Fluoroscopy</w:t>
            </w:r>
          </w:p>
        </w:tc>
      </w:tr>
      <w:tr w:rsidR="003F6A65" w:rsidRPr="003F6A65" w14:paraId="27F6EE1C" w14:textId="77777777" w:rsidTr="003F6A65">
        <w:trPr>
          <w:trHeight w:val="741"/>
        </w:trPr>
        <w:tc>
          <w:tcPr>
            <w:tcW w:w="2204" w:type="dxa"/>
            <w:shd w:val="clear" w:color="auto" w:fill="auto"/>
            <w:tcMar>
              <w:top w:w="42" w:type="dxa"/>
              <w:left w:w="84" w:type="dxa"/>
              <w:bottom w:w="42" w:type="dxa"/>
              <w:right w:w="84" w:type="dxa"/>
            </w:tcMar>
          </w:tcPr>
          <w:p w14:paraId="5D9BF4A4" w14:textId="2388DAF8"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等线" w:hAnsi="Book Antiqua" w:cs="Times New Roman"/>
                <w:bCs/>
                <w:kern w:val="2"/>
                <w:sz w:val="24"/>
                <w:szCs w:val="24"/>
              </w:rPr>
              <w:t>Thomson</w:t>
            </w:r>
            <w:r w:rsidRPr="003F6A65">
              <w:rPr>
                <w:rFonts w:ascii="Book Antiqua" w:eastAsia="宋体" w:hAnsi="Book Antiqua" w:cs="Book Antiqua"/>
                <w:color w:val="000000"/>
                <w:sz w:val="24"/>
                <w:szCs w:val="24"/>
                <w:vertAlign w:val="superscript"/>
                <w:lang w:bidi="ar"/>
              </w:rPr>
              <w:t xml:space="preserve"> </w:t>
            </w:r>
            <w:r w:rsidRPr="003F6A65">
              <w:rPr>
                <w:rFonts w:ascii="Book Antiqua" w:eastAsia="宋体" w:hAnsi="Book Antiqua" w:cs="Book Antiqua"/>
                <w:i/>
                <w:iCs/>
                <w:color w:val="000000"/>
                <w:sz w:val="24"/>
                <w:szCs w:val="24"/>
                <w:lang w:bidi="ar"/>
              </w:rPr>
              <w:t>et al</w:t>
            </w:r>
            <w:r w:rsidRPr="003F6A65">
              <w:rPr>
                <w:rFonts w:ascii="Book Antiqua" w:eastAsia="宋体" w:hAnsi="Book Antiqua" w:cs="Book Antiqua"/>
                <w:color w:val="000000"/>
                <w:sz w:val="24"/>
                <w:szCs w:val="24"/>
                <w:vertAlign w:val="superscript"/>
                <w:lang w:bidi="ar"/>
              </w:rPr>
              <w:t>[5]</w:t>
            </w:r>
          </w:p>
        </w:tc>
        <w:tc>
          <w:tcPr>
            <w:tcW w:w="1588" w:type="dxa"/>
            <w:shd w:val="clear" w:color="auto" w:fill="auto"/>
            <w:tcMar>
              <w:top w:w="42" w:type="dxa"/>
              <w:left w:w="84" w:type="dxa"/>
              <w:bottom w:w="42" w:type="dxa"/>
              <w:right w:w="84" w:type="dxa"/>
            </w:tcMar>
          </w:tcPr>
          <w:p w14:paraId="43051C95"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72 M</w:t>
            </w:r>
          </w:p>
        </w:tc>
        <w:tc>
          <w:tcPr>
            <w:tcW w:w="2989" w:type="dxa"/>
            <w:shd w:val="clear" w:color="auto" w:fill="auto"/>
            <w:tcMar>
              <w:top w:w="42" w:type="dxa"/>
              <w:left w:w="84" w:type="dxa"/>
              <w:bottom w:w="42" w:type="dxa"/>
              <w:right w:w="84" w:type="dxa"/>
            </w:tcMar>
          </w:tcPr>
          <w:p w14:paraId="36265446"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Epigastric pain, nausea, vomiting</w:t>
            </w:r>
          </w:p>
        </w:tc>
        <w:tc>
          <w:tcPr>
            <w:tcW w:w="4413" w:type="dxa"/>
            <w:shd w:val="clear" w:color="auto" w:fill="auto"/>
            <w:tcMar>
              <w:top w:w="42" w:type="dxa"/>
              <w:left w:w="84" w:type="dxa"/>
              <w:bottom w:w="42" w:type="dxa"/>
              <w:right w:w="84" w:type="dxa"/>
            </w:tcMar>
          </w:tcPr>
          <w:p w14:paraId="777BDA97"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Pedunculated intragastric tumour</w:t>
            </w:r>
          </w:p>
        </w:tc>
        <w:tc>
          <w:tcPr>
            <w:tcW w:w="2835" w:type="dxa"/>
            <w:shd w:val="clear" w:color="auto" w:fill="auto"/>
            <w:tcMar>
              <w:top w:w="42" w:type="dxa"/>
              <w:left w:w="84" w:type="dxa"/>
              <w:bottom w:w="42" w:type="dxa"/>
              <w:right w:w="84" w:type="dxa"/>
            </w:tcMar>
          </w:tcPr>
          <w:p w14:paraId="657DD8E6"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Laparotomy</w:t>
            </w:r>
          </w:p>
        </w:tc>
      </w:tr>
      <w:tr w:rsidR="003F6A65" w:rsidRPr="003F6A65" w14:paraId="49C26EAA" w14:textId="77777777" w:rsidTr="003F6A65">
        <w:trPr>
          <w:trHeight w:val="656"/>
        </w:trPr>
        <w:tc>
          <w:tcPr>
            <w:tcW w:w="2204" w:type="dxa"/>
            <w:shd w:val="clear" w:color="auto" w:fill="auto"/>
            <w:tcMar>
              <w:top w:w="42" w:type="dxa"/>
              <w:left w:w="84" w:type="dxa"/>
              <w:bottom w:w="42" w:type="dxa"/>
              <w:right w:w="84" w:type="dxa"/>
            </w:tcMar>
          </w:tcPr>
          <w:p w14:paraId="471979FE" w14:textId="195DCFD1" w:rsidR="003F6A65" w:rsidRPr="003F6A65" w:rsidRDefault="003F6A65" w:rsidP="003F6A65">
            <w:pPr>
              <w:spacing w:line="344" w:lineRule="atLeast"/>
              <w:textAlignment w:val="top"/>
              <w:rPr>
                <w:rFonts w:ascii="Book Antiqua" w:eastAsia="宋体" w:hAnsi="Book Antiqua" w:cs="Book Antiqua"/>
                <w:color w:val="000000"/>
                <w:sz w:val="24"/>
                <w:szCs w:val="24"/>
                <w:lang w:bidi="ar"/>
              </w:rPr>
            </w:pPr>
            <w:r w:rsidRPr="003F6A65">
              <w:rPr>
                <w:rFonts w:ascii="Book Antiqua" w:eastAsia="宋体" w:hAnsi="Book Antiqua" w:cs="Book Antiqua"/>
                <w:color w:val="000000"/>
                <w:sz w:val="24"/>
                <w:szCs w:val="24"/>
                <w:lang w:bidi="ar"/>
              </w:rPr>
              <w:t xml:space="preserve">Javors </w:t>
            </w:r>
            <w:r w:rsidRPr="003F6A65">
              <w:rPr>
                <w:rFonts w:ascii="Book Antiqua" w:eastAsia="宋体" w:hAnsi="Book Antiqua" w:cs="Book Antiqua"/>
                <w:i/>
                <w:iCs/>
                <w:color w:val="000000"/>
                <w:sz w:val="24"/>
                <w:szCs w:val="24"/>
                <w:lang w:bidi="ar"/>
              </w:rPr>
              <w:t>et al</w:t>
            </w:r>
            <w:r w:rsidRPr="003F6A65">
              <w:rPr>
                <w:rFonts w:ascii="Book Antiqua" w:eastAsia="宋体" w:hAnsi="Book Antiqua" w:cs="Book Antiqua"/>
                <w:color w:val="000000"/>
                <w:sz w:val="24"/>
                <w:szCs w:val="24"/>
                <w:vertAlign w:val="superscript"/>
                <w:lang w:bidi="ar"/>
              </w:rPr>
              <w:t>[6</w:t>
            </w:r>
            <w:r>
              <w:rPr>
                <w:rFonts w:ascii="Book Antiqua" w:eastAsia="宋体" w:hAnsi="Book Antiqua" w:cs="Book Antiqua"/>
                <w:color w:val="000000"/>
                <w:sz w:val="24"/>
                <w:szCs w:val="24"/>
                <w:vertAlign w:val="superscript"/>
                <w:lang w:bidi="ar"/>
              </w:rPr>
              <w:t>]</w:t>
            </w:r>
          </w:p>
        </w:tc>
        <w:tc>
          <w:tcPr>
            <w:tcW w:w="1588" w:type="dxa"/>
            <w:shd w:val="clear" w:color="auto" w:fill="auto"/>
            <w:tcMar>
              <w:top w:w="42" w:type="dxa"/>
              <w:left w:w="84" w:type="dxa"/>
              <w:bottom w:w="42" w:type="dxa"/>
              <w:right w:w="84" w:type="dxa"/>
            </w:tcMar>
          </w:tcPr>
          <w:p w14:paraId="3769EC9A" w14:textId="77777777" w:rsidR="003F6A65" w:rsidRPr="003F6A65" w:rsidRDefault="003F6A65" w:rsidP="003F6A65">
            <w:pPr>
              <w:spacing w:line="344" w:lineRule="atLeast"/>
              <w:textAlignment w:val="top"/>
              <w:rPr>
                <w:rFonts w:ascii="Book Antiqua" w:eastAsia="宋体" w:hAnsi="Book Antiqua" w:cs="Book Antiqua"/>
                <w:color w:val="000000"/>
                <w:sz w:val="24"/>
                <w:szCs w:val="24"/>
                <w:lang w:bidi="ar"/>
              </w:rPr>
            </w:pPr>
            <w:r w:rsidRPr="003F6A65">
              <w:rPr>
                <w:rFonts w:ascii="Book Antiqua" w:eastAsia="宋体" w:hAnsi="Book Antiqua" w:cs="Book Antiqua"/>
                <w:color w:val="000000"/>
                <w:sz w:val="24"/>
                <w:szCs w:val="24"/>
                <w:lang w:bidi="ar"/>
              </w:rPr>
              <w:t>81 F</w:t>
            </w:r>
          </w:p>
        </w:tc>
        <w:tc>
          <w:tcPr>
            <w:tcW w:w="2989" w:type="dxa"/>
            <w:shd w:val="clear" w:color="auto" w:fill="auto"/>
            <w:tcMar>
              <w:top w:w="42" w:type="dxa"/>
              <w:left w:w="84" w:type="dxa"/>
              <w:bottom w:w="42" w:type="dxa"/>
              <w:right w:w="84" w:type="dxa"/>
            </w:tcMar>
          </w:tcPr>
          <w:p w14:paraId="75A695ED" w14:textId="77777777" w:rsidR="003F6A65" w:rsidRPr="003F6A65" w:rsidRDefault="003F6A65" w:rsidP="003F6A65">
            <w:pPr>
              <w:spacing w:line="344" w:lineRule="atLeast"/>
              <w:textAlignment w:val="top"/>
              <w:rPr>
                <w:rFonts w:ascii="Book Antiqua" w:eastAsia="宋体" w:hAnsi="Book Antiqua" w:cs="Book Antiqua"/>
                <w:color w:val="000000"/>
                <w:sz w:val="24"/>
                <w:szCs w:val="24"/>
                <w:lang w:bidi="ar"/>
              </w:rPr>
            </w:pPr>
            <w:r w:rsidRPr="003F6A65">
              <w:rPr>
                <w:rFonts w:ascii="Book Antiqua" w:eastAsia="宋体" w:hAnsi="Book Antiqua" w:cs="Book Antiqua"/>
                <w:color w:val="000000"/>
                <w:sz w:val="24"/>
                <w:szCs w:val="24"/>
                <w:lang w:bidi="ar"/>
              </w:rPr>
              <w:t>Anemia</w:t>
            </w:r>
          </w:p>
        </w:tc>
        <w:tc>
          <w:tcPr>
            <w:tcW w:w="4413" w:type="dxa"/>
            <w:shd w:val="clear" w:color="auto" w:fill="auto"/>
            <w:tcMar>
              <w:top w:w="42" w:type="dxa"/>
              <w:left w:w="84" w:type="dxa"/>
              <w:bottom w:w="42" w:type="dxa"/>
              <w:right w:w="84" w:type="dxa"/>
            </w:tcMar>
          </w:tcPr>
          <w:p w14:paraId="12D297F7"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Leiomyoma with leiomyoblastomatous elements</w:t>
            </w:r>
          </w:p>
        </w:tc>
        <w:tc>
          <w:tcPr>
            <w:tcW w:w="2835" w:type="dxa"/>
            <w:shd w:val="clear" w:color="auto" w:fill="auto"/>
            <w:tcMar>
              <w:top w:w="42" w:type="dxa"/>
              <w:left w:w="84" w:type="dxa"/>
              <w:bottom w:w="42" w:type="dxa"/>
              <w:right w:w="84" w:type="dxa"/>
            </w:tcMar>
          </w:tcPr>
          <w:p w14:paraId="341CA3BE" w14:textId="77777777" w:rsidR="003F6A65" w:rsidRPr="003F6A65" w:rsidRDefault="003F6A65" w:rsidP="003F6A65">
            <w:pPr>
              <w:spacing w:line="344" w:lineRule="atLeast"/>
              <w:textAlignment w:val="top"/>
              <w:rPr>
                <w:rFonts w:ascii="Book Antiqua" w:eastAsia="宋体" w:hAnsi="Book Antiqua" w:cs="Book Antiqua"/>
                <w:color w:val="000000"/>
                <w:sz w:val="24"/>
                <w:szCs w:val="24"/>
                <w:lang w:bidi="ar"/>
              </w:rPr>
            </w:pPr>
            <w:r w:rsidRPr="003F6A65">
              <w:rPr>
                <w:rFonts w:ascii="Book Antiqua" w:eastAsia="宋体" w:hAnsi="Book Antiqua" w:cs="Book Antiqua"/>
                <w:color w:val="000000"/>
                <w:sz w:val="24"/>
                <w:szCs w:val="24"/>
                <w:lang w:bidi="ar"/>
              </w:rPr>
              <w:t>Single contrast UGI series</w:t>
            </w:r>
          </w:p>
        </w:tc>
      </w:tr>
      <w:tr w:rsidR="003F6A65" w:rsidRPr="003F6A65" w14:paraId="253A96C3" w14:textId="77777777" w:rsidTr="003F6A65">
        <w:trPr>
          <w:trHeight w:val="711"/>
        </w:trPr>
        <w:tc>
          <w:tcPr>
            <w:tcW w:w="2204" w:type="dxa"/>
            <w:shd w:val="clear" w:color="auto" w:fill="auto"/>
            <w:tcMar>
              <w:top w:w="42" w:type="dxa"/>
              <w:left w:w="84" w:type="dxa"/>
              <w:bottom w:w="42" w:type="dxa"/>
              <w:right w:w="84" w:type="dxa"/>
            </w:tcMar>
          </w:tcPr>
          <w:p w14:paraId="431C43E7" w14:textId="2246C29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Raw</w:t>
            </w:r>
            <w:r w:rsidRPr="003F6A65">
              <w:rPr>
                <w:rFonts w:ascii="Book Antiqua" w:eastAsia="宋体" w:hAnsi="Book Antiqua" w:cs="Book Antiqua"/>
                <w:color w:val="000000"/>
                <w:sz w:val="24"/>
                <w:szCs w:val="24"/>
                <w:vertAlign w:val="superscript"/>
                <w:lang w:bidi="ar"/>
              </w:rPr>
              <w:t>[7</w:t>
            </w:r>
            <w:r>
              <w:rPr>
                <w:rFonts w:ascii="Book Antiqua" w:eastAsia="宋体" w:hAnsi="Book Antiqua" w:cs="Book Antiqua"/>
                <w:color w:val="000000"/>
                <w:sz w:val="24"/>
                <w:szCs w:val="24"/>
                <w:vertAlign w:val="superscript"/>
                <w:lang w:bidi="ar"/>
              </w:rPr>
              <w:t>]</w:t>
            </w:r>
          </w:p>
        </w:tc>
        <w:tc>
          <w:tcPr>
            <w:tcW w:w="1588" w:type="dxa"/>
            <w:shd w:val="clear" w:color="auto" w:fill="auto"/>
            <w:tcMar>
              <w:top w:w="42" w:type="dxa"/>
              <w:left w:w="84" w:type="dxa"/>
              <w:bottom w:w="42" w:type="dxa"/>
              <w:right w:w="84" w:type="dxa"/>
            </w:tcMar>
          </w:tcPr>
          <w:p w14:paraId="2E65CE16"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66 F</w:t>
            </w:r>
          </w:p>
        </w:tc>
        <w:tc>
          <w:tcPr>
            <w:tcW w:w="2989" w:type="dxa"/>
            <w:shd w:val="clear" w:color="auto" w:fill="auto"/>
            <w:tcMar>
              <w:top w:w="42" w:type="dxa"/>
              <w:left w:w="84" w:type="dxa"/>
              <w:bottom w:w="42" w:type="dxa"/>
              <w:right w:w="84" w:type="dxa"/>
            </w:tcMar>
          </w:tcPr>
          <w:p w14:paraId="129FDB51"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Epigastric discomfort, vomiting</w:t>
            </w:r>
          </w:p>
        </w:tc>
        <w:tc>
          <w:tcPr>
            <w:tcW w:w="4413" w:type="dxa"/>
            <w:shd w:val="clear" w:color="auto" w:fill="auto"/>
            <w:tcMar>
              <w:top w:w="42" w:type="dxa"/>
              <w:left w:w="84" w:type="dxa"/>
              <w:bottom w:w="42" w:type="dxa"/>
              <w:right w:w="84" w:type="dxa"/>
            </w:tcMar>
          </w:tcPr>
          <w:p w14:paraId="19AD642E"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Malignant gastric papilloma</w:t>
            </w:r>
          </w:p>
        </w:tc>
        <w:tc>
          <w:tcPr>
            <w:tcW w:w="2835" w:type="dxa"/>
            <w:shd w:val="clear" w:color="auto" w:fill="auto"/>
            <w:tcMar>
              <w:top w:w="42" w:type="dxa"/>
              <w:left w:w="84" w:type="dxa"/>
              <w:bottom w:w="42" w:type="dxa"/>
              <w:right w:w="84" w:type="dxa"/>
            </w:tcMar>
          </w:tcPr>
          <w:p w14:paraId="2BE90391"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Laparotomy</w:t>
            </w:r>
          </w:p>
        </w:tc>
      </w:tr>
      <w:tr w:rsidR="003F6A65" w:rsidRPr="003F6A65" w14:paraId="18091D5B" w14:textId="77777777" w:rsidTr="003F6A65">
        <w:trPr>
          <w:trHeight w:val="753"/>
        </w:trPr>
        <w:tc>
          <w:tcPr>
            <w:tcW w:w="2204" w:type="dxa"/>
            <w:shd w:val="clear" w:color="auto" w:fill="auto"/>
            <w:tcMar>
              <w:top w:w="42" w:type="dxa"/>
              <w:left w:w="84" w:type="dxa"/>
              <w:bottom w:w="42" w:type="dxa"/>
              <w:right w:w="84" w:type="dxa"/>
            </w:tcMar>
          </w:tcPr>
          <w:p w14:paraId="53B67C73" w14:textId="2A51696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 xml:space="preserve">Shanbhogue </w:t>
            </w:r>
            <w:r w:rsidRPr="003F6A65">
              <w:rPr>
                <w:rFonts w:ascii="Book Antiqua" w:eastAsia="宋体" w:hAnsi="Book Antiqua" w:cs="Book Antiqua"/>
                <w:i/>
                <w:iCs/>
                <w:color w:val="000000"/>
                <w:sz w:val="24"/>
                <w:szCs w:val="24"/>
                <w:lang w:bidi="ar"/>
              </w:rPr>
              <w:t>et al</w:t>
            </w:r>
            <w:r w:rsidRPr="003F6A65">
              <w:rPr>
                <w:rFonts w:ascii="Book Antiqua" w:eastAsia="宋体" w:hAnsi="Book Antiqua" w:cs="Book Antiqua"/>
                <w:color w:val="000000"/>
                <w:sz w:val="24"/>
                <w:szCs w:val="24"/>
                <w:vertAlign w:val="superscript"/>
                <w:lang w:bidi="ar"/>
              </w:rPr>
              <w:t>[8</w:t>
            </w:r>
            <w:r>
              <w:rPr>
                <w:rFonts w:ascii="Book Antiqua" w:eastAsia="宋体" w:hAnsi="Book Antiqua" w:cs="Book Antiqua"/>
                <w:color w:val="000000"/>
                <w:sz w:val="24"/>
                <w:szCs w:val="24"/>
                <w:vertAlign w:val="superscript"/>
                <w:lang w:bidi="ar"/>
              </w:rPr>
              <w:t>]</w:t>
            </w:r>
          </w:p>
        </w:tc>
        <w:tc>
          <w:tcPr>
            <w:tcW w:w="1588" w:type="dxa"/>
            <w:shd w:val="clear" w:color="auto" w:fill="auto"/>
            <w:tcMar>
              <w:top w:w="42" w:type="dxa"/>
              <w:left w:w="84" w:type="dxa"/>
              <w:bottom w:w="42" w:type="dxa"/>
              <w:right w:w="84" w:type="dxa"/>
            </w:tcMar>
          </w:tcPr>
          <w:p w14:paraId="1AD117CE"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83 F</w:t>
            </w:r>
          </w:p>
        </w:tc>
        <w:tc>
          <w:tcPr>
            <w:tcW w:w="2989" w:type="dxa"/>
            <w:shd w:val="clear" w:color="auto" w:fill="auto"/>
            <w:tcMar>
              <w:top w:w="42" w:type="dxa"/>
              <w:left w:w="84" w:type="dxa"/>
              <w:bottom w:w="42" w:type="dxa"/>
              <w:right w:w="84" w:type="dxa"/>
            </w:tcMar>
          </w:tcPr>
          <w:p w14:paraId="628AED03"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Melena, anemia, weight loss</w:t>
            </w:r>
          </w:p>
        </w:tc>
        <w:tc>
          <w:tcPr>
            <w:tcW w:w="4413" w:type="dxa"/>
            <w:shd w:val="clear" w:color="auto" w:fill="auto"/>
            <w:tcMar>
              <w:top w:w="42" w:type="dxa"/>
              <w:left w:w="84" w:type="dxa"/>
              <w:bottom w:w="42" w:type="dxa"/>
              <w:right w:w="84" w:type="dxa"/>
            </w:tcMar>
          </w:tcPr>
          <w:p w14:paraId="06B36841"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Gastrointestinal stromal tumour</w:t>
            </w:r>
          </w:p>
        </w:tc>
        <w:tc>
          <w:tcPr>
            <w:tcW w:w="2835" w:type="dxa"/>
            <w:shd w:val="clear" w:color="auto" w:fill="auto"/>
            <w:tcMar>
              <w:top w:w="42" w:type="dxa"/>
              <w:left w:w="84" w:type="dxa"/>
              <w:bottom w:w="42" w:type="dxa"/>
              <w:right w:w="84" w:type="dxa"/>
            </w:tcMar>
          </w:tcPr>
          <w:p w14:paraId="2BB34920"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CT abdomen</w:t>
            </w:r>
          </w:p>
        </w:tc>
      </w:tr>
      <w:tr w:rsidR="003F6A65" w:rsidRPr="003F6A65" w14:paraId="37DC82D6" w14:textId="77777777" w:rsidTr="003F6A65">
        <w:trPr>
          <w:trHeight w:val="1224"/>
        </w:trPr>
        <w:tc>
          <w:tcPr>
            <w:tcW w:w="2204" w:type="dxa"/>
            <w:shd w:val="clear" w:color="auto" w:fill="auto"/>
            <w:tcMar>
              <w:top w:w="42" w:type="dxa"/>
              <w:left w:w="84" w:type="dxa"/>
              <w:bottom w:w="42" w:type="dxa"/>
              <w:right w:w="84" w:type="dxa"/>
            </w:tcMar>
          </w:tcPr>
          <w:p w14:paraId="30B7DF89" w14:textId="4F9E6E70"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 xml:space="preserve">Vikram </w:t>
            </w:r>
            <w:r w:rsidRPr="003F6A65">
              <w:rPr>
                <w:rFonts w:ascii="Book Antiqua" w:eastAsia="宋体" w:hAnsi="Book Antiqua" w:cs="Book Antiqua"/>
                <w:i/>
                <w:iCs/>
                <w:color w:val="000000"/>
                <w:sz w:val="24"/>
                <w:szCs w:val="24"/>
                <w:lang w:bidi="ar"/>
              </w:rPr>
              <w:t>et al</w:t>
            </w:r>
            <w:r w:rsidRPr="003F6A65">
              <w:rPr>
                <w:rFonts w:ascii="Book Antiqua" w:eastAsia="宋体" w:hAnsi="Book Antiqua" w:cs="Book Antiqua"/>
                <w:color w:val="000000"/>
                <w:sz w:val="24"/>
                <w:szCs w:val="24"/>
                <w:vertAlign w:val="superscript"/>
                <w:lang w:bidi="ar"/>
              </w:rPr>
              <w:t>[9</w:t>
            </w:r>
            <w:r>
              <w:rPr>
                <w:rFonts w:ascii="Book Antiqua" w:eastAsia="宋体" w:hAnsi="Book Antiqua" w:cs="Book Antiqua"/>
                <w:color w:val="000000"/>
                <w:sz w:val="24"/>
                <w:szCs w:val="24"/>
                <w:vertAlign w:val="superscript"/>
                <w:lang w:bidi="ar"/>
              </w:rPr>
              <w:t>]</w:t>
            </w:r>
          </w:p>
        </w:tc>
        <w:tc>
          <w:tcPr>
            <w:tcW w:w="1588" w:type="dxa"/>
            <w:shd w:val="clear" w:color="auto" w:fill="auto"/>
            <w:tcMar>
              <w:top w:w="42" w:type="dxa"/>
              <w:left w:w="84" w:type="dxa"/>
              <w:bottom w:w="42" w:type="dxa"/>
              <w:right w:w="84" w:type="dxa"/>
            </w:tcMar>
          </w:tcPr>
          <w:p w14:paraId="19075C72"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65 F</w:t>
            </w:r>
          </w:p>
        </w:tc>
        <w:tc>
          <w:tcPr>
            <w:tcW w:w="2989" w:type="dxa"/>
            <w:shd w:val="clear" w:color="auto" w:fill="auto"/>
            <w:tcMar>
              <w:top w:w="42" w:type="dxa"/>
              <w:left w:w="84" w:type="dxa"/>
              <w:bottom w:w="42" w:type="dxa"/>
              <w:right w:w="84" w:type="dxa"/>
            </w:tcMar>
          </w:tcPr>
          <w:p w14:paraId="4A723471"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Epigastric pain, nausea, vomiting, epigastric mass</w:t>
            </w:r>
          </w:p>
        </w:tc>
        <w:tc>
          <w:tcPr>
            <w:tcW w:w="4413" w:type="dxa"/>
            <w:shd w:val="clear" w:color="auto" w:fill="auto"/>
            <w:tcMar>
              <w:top w:w="42" w:type="dxa"/>
              <w:left w:w="84" w:type="dxa"/>
              <w:bottom w:w="42" w:type="dxa"/>
              <w:right w:w="84" w:type="dxa"/>
            </w:tcMar>
          </w:tcPr>
          <w:p w14:paraId="1A52A147"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Hypertrophic gastric polyps</w:t>
            </w:r>
          </w:p>
        </w:tc>
        <w:tc>
          <w:tcPr>
            <w:tcW w:w="2835" w:type="dxa"/>
            <w:shd w:val="clear" w:color="auto" w:fill="auto"/>
            <w:tcMar>
              <w:top w:w="42" w:type="dxa"/>
              <w:left w:w="84" w:type="dxa"/>
              <w:bottom w:w="42" w:type="dxa"/>
              <w:right w:w="84" w:type="dxa"/>
            </w:tcMar>
          </w:tcPr>
          <w:p w14:paraId="6F01EC8B" w14:textId="6BA55A7E"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Double contrast barium meal</w:t>
            </w:r>
            <w:r>
              <w:rPr>
                <w:rFonts w:ascii="Book Antiqua" w:eastAsia="宋体" w:hAnsi="Book Antiqua" w:cs="Book Antiqua"/>
                <w:color w:val="000000"/>
                <w:sz w:val="24"/>
                <w:szCs w:val="24"/>
                <w:lang w:bidi="ar"/>
              </w:rPr>
              <w:t xml:space="preserve">, </w:t>
            </w:r>
            <w:r w:rsidRPr="003F6A65">
              <w:rPr>
                <w:rFonts w:ascii="Book Antiqua" w:eastAsia="宋体" w:hAnsi="Book Antiqua" w:cs="Book Antiqua"/>
                <w:color w:val="000000"/>
                <w:sz w:val="24"/>
                <w:szCs w:val="24"/>
                <w:lang w:bidi="ar"/>
              </w:rPr>
              <w:t>CT abdomen</w:t>
            </w:r>
          </w:p>
        </w:tc>
      </w:tr>
      <w:tr w:rsidR="003F6A65" w:rsidRPr="003F6A65" w14:paraId="45BB430A" w14:textId="77777777" w:rsidTr="003F6A65">
        <w:trPr>
          <w:trHeight w:val="1082"/>
        </w:trPr>
        <w:tc>
          <w:tcPr>
            <w:tcW w:w="2204" w:type="dxa"/>
            <w:shd w:val="clear" w:color="auto" w:fill="auto"/>
            <w:tcMar>
              <w:top w:w="42" w:type="dxa"/>
              <w:left w:w="84" w:type="dxa"/>
              <w:bottom w:w="42" w:type="dxa"/>
              <w:right w:w="84" w:type="dxa"/>
            </w:tcMar>
          </w:tcPr>
          <w:p w14:paraId="21942CC7" w14:textId="66E1AC58"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lastRenderedPageBreak/>
              <w:t xml:space="preserve">Davila </w:t>
            </w:r>
            <w:r w:rsidRPr="003F6A65">
              <w:rPr>
                <w:rFonts w:ascii="Book Antiqua" w:eastAsia="宋体" w:hAnsi="Book Antiqua" w:cs="Book Antiqua"/>
                <w:i/>
                <w:iCs/>
                <w:color w:val="000000"/>
                <w:sz w:val="24"/>
                <w:szCs w:val="24"/>
                <w:lang w:bidi="ar"/>
              </w:rPr>
              <w:t>et al</w:t>
            </w:r>
            <w:r w:rsidRPr="003F6A65">
              <w:rPr>
                <w:rFonts w:ascii="Book Antiqua" w:eastAsia="宋体" w:hAnsi="Book Antiqua" w:cs="Book Antiqua"/>
                <w:color w:val="000000"/>
                <w:sz w:val="24"/>
                <w:szCs w:val="24"/>
                <w:vertAlign w:val="superscript"/>
                <w:lang w:bidi="ar"/>
              </w:rPr>
              <w:t>[10</w:t>
            </w:r>
            <w:r>
              <w:rPr>
                <w:rFonts w:ascii="Book Antiqua" w:eastAsia="宋体" w:hAnsi="Book Antiqua" w:cs="Book Antiqua"/>
                <w:color w:val="000000"/>
                <w:sz w:val="24"/>
                <w:szCs w:val="24"/>
                <w:vertAlign w:val="superscript"/>
                <w:lang w:bidi="ar"/>
              </w:rPr>
              <w:t>]</w:t>
            </w:r>
          </w:p>
        </w:tc>
        <w:tc>
          <w:tcPr>
            <w:tcW w:w="1588" w:type="dxa"/>
            <w:shd w:val="clear" w:color="auto" w:fill="auto"/>
            <w:tcMar>
              <w:top w:w="42" w:type="dxa"/>
              <w:left w:w="84" w:type="dxa"/>
              <w:bottom w:w="42" w:type="dxa"/>
              <w:right w:w="84" w:type="dxa"/>
            </w:tcMar>
          </w:tcPr>
          <w:p w14:paraId="4C868A63"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77 F</w:t>
            </w:r>
          </w:p>
        </w:tc>
        <w:tc>
          <w:tcPr>
            <w:tcW w:w="2989" w:type="dxa"/>
            <w:shd w:val="clear" w:color="auto" w:fill="auto"/>
            <w:tcMar>
              <w:top w:w="42" w:type="dxa"/>
              <w:left w:w="84" w:type="dxa"/>
              <w:bottom w:w="42" w:type="dxa"/>
              <w:right w:w="84" w:type="dxa"/>
            </w:tcMar>
          </w:tcPr>
          <w:p w14:paraId="6077C55D"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Fever, abdominal discomfort, left lateral abdominal mass</w:t>
            </w:r>
          </w:p>
        </w:tc>
        <w:tc>
          <w:tcPr>
            <w:tcW w:w="4413" w:type="dxa"/>
            <w:shd w:val="clear" w:color="auto" w:fill="auto"/>
            <w:tcMar>
              <w:top w:w="42" w:type="dxa"/>
              <w:left w:w="84" w:type="dxa"/>
              <w:bottom w:w="42" w:type="dxa"/>
              <w:right w:w="84" w:type="dxa"/>
            </w:tcMar>
          </w:tcPr>
          <w:p w14:paraId="6DDB72F9"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Tubulo-villous adenoma</w:t>
            </w:r>
          </w:p>
        </w:tc>
        <w:tc>
          <w:tcPr>
            <w:tcW w:w="2835" w:type="dxa"/>
            <w:shd w:val="clear" w:color="auto" w:fill="auto"/>
            <w:tcMar>
              <w:top w:w="42" w:type="dxa"/>
              <w:left w:w="84" w:type="dxa"/>
              <w:bottom w:w="42" w:type="dxa"/>
              <w:right w:w="84" w:type="dxa"/>
            </w:tcMar>
          </w:tcPr>
          <w:p w14:paraId="16D6B3C5"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MR abdomen</w:t>
            </w:r>
          </w:p>
        </w:tc>
      </w:tr>
      <w:tr w:rsidR="003F6A65" w:rsidRPr="003F6A65" w14:paraId="641A3FA5" w14:textId="77777777" w:rsidTr="003F6A65">
        <w:trPr>
          <w:trHeight w:val="765"/>
        </w:trPr>
        <w:tc>
          <w:tcPr>
            <w:tcW w:w="2204" w:type="dxa"/>
            <w:shd w:val="clear" w:color="auto" w:fill="auto"/>
            <w:tcMar>
              <w:top w:w="42" w:type="dxa"/>
              <w:left w:w="84" w:type="dxa"/>
              <w:bottom w:w="42" w:type="dxa"/>
              <w:right w:w="84" w:type="dxa"/>
            </w:tcMar>
          </w:tcPr>
          <w:p w14:paraId="3C07B27F" w14:textId="0A03324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 xml:space="preserve">Eom </w:t>
            </w:r>
            <w:r w:rsidRPr="003F6A65">
              <w:rPr>
                <w:rFonts w:ascii="Book Antiqua" w:eastAsia="宋体" w:hAnsi="Book Antiqua" w:cs="Book Antiqua"/>
                <w:i/>
                <w:iCs/>
                <w:color w:val="000000"/>
                <w:sz w:val="24"/>
                <w:szCs w:val="24"/>
                <w:lang w:bidi="ar"/>
              </w:rPr>
              <w:t>et al</w:t>
            </w:r>
            <w:r w:rsidRPr="003F6A65">
              <w:rPr>
                <w:rFonts w:ascii="Book Antiqua" w:eastAsia="宋体" w:hAnsi="Book Antiqua" w:cs="Book Antiqua"/>
                <w:color w:val="000000"/>
                <w:sz w:val="24"/>
                <w:szCs w:val="24"/>
                <w:vertAlign w:val="superscript"/>
                <w:lang w:bidi="ar"/>
              </w:rPr>
              <w:t>[11</w:t>
            </w:r>
            <w:r>
              <w:rPr>
                <w:rFonts w:ascii="Book Antiqua" w:eastAsia="宋体" w:hAnsi="Book Antiqua" w:cs="Book Antiqua"/>
                <w:color w:val="000000"/>
                <w:sz w:val="24"/>
                <w:szCs w:val="24"/>
                <w:vertAlign w:val="superscript"/>
                <w:lang w:bidi="ar"/>
              </w:rPr>
              <w:t>]</w:t>
            </w:r>
          </w:p>
        </w:tc>
        <w:tc>
          <w:tcPr>
            <w:tcW w:w="1588" w:type="dxa"/>
            <w:shd w:val="clear" w:color="auto" w:fill="auto"/>
            <w:tcMar>
              <w:top w:w="42" w:type="dxa"/>
              <w:left w:w="84" w:type="dxa"/>
              <w:bottom w:w="42" w:type="dxa"/>
              <w:right w:w="84" w:type="dxa"/>
            </w:tcMar>
          </w:tcPr>
          <w:p w14:paraId="0E578024"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73 F</w:t>
            </w:r>
          </w:p>
        </w:tc>
        <w:tc>
          <w:tcPr>
            <w:tcW w:w="2989" w:type="dxa"/>
            <w:shd w:val="clear" w:color="auto" w:fill="auto"/>
            <w:tcMar>
              <w:top w:w="42" w:type="dxa"/>
              <w:left w:w="84" w:type="dxa"/>
              <w:bottom w:w="42" w:type="dxa"/>
              <w:right w:w="84" w:type="dxa"/>
            </w:tcMar>
          </w:tcPr>
          <w:p w14:paraId="4DDB9BED"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Vomiting, general weakness</w:t>
            </w:r>
          </w:p>
        </w:tc>
        <w:tc>
          <w:tcPr>
            <w:tcW w:w="4413" w:type="dxa"/>
            <w:shd w:val="clear" w:color="auto" w:fill="auto"/>
            <w:tcMar>
              <w:top w:w="42" w:type="dxa"/>
              <w:left w:w="84" w:type="dxa"/>
              <w:bottom w:w="42" w:type="dxa"/>
              <w:right w:w="84" w:type="dxa"/>
            </w:tcMar>
          </w:tcPr>
          <w:p w14:paraId="7CF9AB6F"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Gastric adenocarcinoma</w:t>
            </w:r>
          </w:p>
        </w:tc>
        <w:tc>
          <w:tcPr>
            <w:tcW w:w="2835" w:type="dxa"/>
            <w:shd w:val="clear" w:color="auto" w:fill="auto"/>
            <w:tcMar>
              <w:top w:w="42" w:type="dxa"/>
              <w:left w:w="84" w:type="dxa"/>
              <w:bottom w:w="42" w:type="dxa"/>
              <w:right w:w="84" w:type="dxa"/>
            </w:tcMar>
          </w:tcPr>
          <w:p w14:paraId="1132C773" w14:textId="4B854029"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OGD</w:t>
            </w:r>
            <w:r>
              <w:rPr>
                <w:rFonts w:ascii="Book Antiqua" w:eastAsia="宋体" w:hAnsi="Book Antiqua" w:cs="Book Antiqua"/>
                <w:color w:val="000000"/>
                <w:sz w:val="24"/>
                <w:szCs w:val="24"/>
                <w:lang w:bidi="ar"/>
              </w:rPr>
              <w:t xml:space="preserve">, </w:t>
            </w:r>
            <w:r w:rsidRPr="003F6A65">
              <w:rPr>
                <w:rFonts w:ascii="Book Antiqua" w:eastAsia="宋体" w:hAnsi="Book Antiqua" w:cs="Book Antiqua"/>
                <w:color w:val="000000"/>
                <w:sz w:val="24"/>
                <w:szCs w:val="24"/>
                <w:lang w:bidi="ar"/>
              </w:rPr>
              <w:t>CT abdomen</w:t>
            </w:r>
          </w:p>
        </w:tc>
      </w:tr>
      <w:tr w:rsidR="003F6A65" w:rsidRPr="003F6A65" w14:paraId="6F5293B6" w14:textId="77777777" w:rsidTr="003F6A65">
        <w:trPr>
          <w:trHeight w:val="380"/>
        </w:trPr>
        <w:tc>
          <w:tcPr>
            <w:tcW w:w="2204" w:type="dxa"/>
            <w:tcBorders>
              <w:bottom w:val="single" w:sz="4" w:space="0" w:color="auto"/>
            </w:tcBorders>
            <w:shd w:val="clear" w:color="auto" w:fill="auto"/>
            <w:tcMar>
              <w:top w:w="42" w:type="dxa"/>
              <w:left w:w="84" w:type="dxa"/>
              <w:bottom w:w="42" w:type="dxa"/>
              <w:right w:w="84" w:type="dxa"/>
            </w:tcMar>
          </w:tcPr>
          <w:p w14:paraId="5E0897F9" w14:textId="7032C260"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 xml:space="preserve">Jo </w:t>
            </w:r>
            <w:r w:rsidRPr="003F6A65">
              <w:rPr>
                <w:rFonts w:ascii="Book Antiqua" w:eastAsia="宋体" w:hAnsi="Book Antiqua" w:cs="Book Antiqua"/>
                <w:i/>
                <w:iCs/>
                <w:color w:val="000000"/>
                <w:sz w:val="24"/>
                <w:szCs w:val="24"/>
                <w:lang w:bidi="ar"/>
              </w:rPr>
              <w:t>et al</w:t>
            </w:r>
            <w:r w:rsidRPr="003F6A65">
              <w:rPr>
                <w:rFonts w:ascii="Book Antiqua" w:eastAsia="宋体" w:hAnsi="Book Antiqua" w:cs="Book Antiqua"/>
                <w:color w:val="000000"/>
                <w:sz w:val="24"/>
                <w:szCs w:val="24"/>
                <w:vertAlign w:val="superscript"/>
                <w:lang w:bidi="ar"/>
              </w:rPr>
              <w:t>[12</w:t>
            </w:r>
            <w:r>
              <w:rPr>
                <w:rFonts w:ascii="Book Antiqua" w:eastAsia="宋体" w:hAnsi="Book Antiqua" w:cs="Book Antiqua"/>
                <w:color w:val="000000"/>
                <w:sz w:val="24"/>
                <w:szCs w:val="24"/>
                <w:vertAlign w:val="superscript"/>
                <w:lang w:bidi="ar"/>
              </w:rPr>
              <w:t>]</w:t>
            </w:r>
          </w:p>
        </w:tc>
        <w:tc>
          <w:tcPr>
            <w:tcW w:w="1588" w:type="dxa"/>
            <w:tcBorders>
              <w:bottom w:val="single" w:sz="4" w:space="0" w:color="auto"/>
            </w:tcBorders>
            <w:shd w:val="clear" w:color="auto" w:fill="auto"/>
            <w:tcMar>
              <w:top w:w="42" w:type="dxa"/>
              <w:left w:w="84" w:type="dxa"/>
              <w:bottom w:w="42" w:type="dxa"/>
              <w:right w:w="84" w:type="dxa"/>
            </w:tcMar>
          </w:tcPr>
          <w:p w14:paraId="0ABB0F0A"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82 F</w:t>
            </w:r>
          </w:p>
        </w:tc>
        <w:tc>
          <w:tcPr>
            <w:tcW w:w="2989" w:type="dxa"/>
            <w:tcBorders>
              <w:bottom w:val="single" w:sz="4" w:space="0" w:color="auto"/>
            </w:tcBorders>
            <w:shd w:val="clear" w:color="auto" w:fill="auto"/>
            <w:tcMar>
              <w:top w:w="42" w:type="dxa"/>
              <w:left w:w="84" w:type="dxa"/>
              <w:bottom w:w="42" w:type="dxa"/>
              <w:right w:w="84" w:type="dxa"/>
            </w:tcMar>
          </w:tcPr>
          <w:p w14:paraId="453CB578"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Chest pain and vomiting</w:t>
            </w:r>
          </w:p>
        </w:tc>
        <w:tc>
          <w:tcPr>
            <w:tcW w:w="4413" w:type="dxa"/>
            <w:tcBorders>
              <w:bottom w:val="single" w:sz="4" w:space="0" w:color="auto"/>
            </w:tcBorders>
            <w:shd w:val="clear" w:color="auto" w:fill="auto"/>
            <w:tcMar>
              <w:top w:w="42" w:type="dxa"/>
              <w:left w:w="84" w:type="dxa"/>
              <w:bottom w:w="42" w:type="dxa"/>
              <w:right w:w="84" w:type="dxa"/>
            </w:tcMar>
          </w:tcPr>
          <w:p w14:paraId="450A9755" w14:textId="77777777" w:rsidR="003F6A65" w:rsidRPr="003F6A65" w:rsidRDefault="003F6A65" w:rsidP="003F6A65">
            <w:pPr>
              <w:spacing w:line="344" w:lineRule="atLeast"/>
              <w:textAlignment w:val="top"/>
              <w:rPr>
                <w:rFonts w:ascii="Book Antiqua" w:hAnsi="Book Antiqua" w:cs="Book Antiqua"/>
                <w:sz w:val="24"/>
                <w:szCs w:val="24"/>
              </w:rPr>
            </w:pPr>
            <w:r w:rsidRPr="003F6A65">
              <w:rPr>
                <w:rFonts w:ascii="Book Antiqua" w:eastAsia="宋体" w:hAnsi="Book Antiqua" w:cs="Book Antiqua"/>
                <w:color w:val="000000"/>
                <w:sz w:val="24"/>
                <w:szCs w:val="24"/>
                <w:lang w:bidi="ar"/>
              </w:rPr>
              <w:t>Primary gastric lymphoma</w:t>
            </w:r>
          </w:p>
        </w:tc>
        <w:tc>
          <w:tcPr>
            <w:tcW w:w="2835" w:type="dxa"/>
            <w:tcBorders>
              <w:bottom w:val="single" w:sz="4" w:space="0" w:color="auto"/>
            </w:tcBorders>
            <w:shd w:val="clear" w:color="auto" w:fill="auto"/>
            <w:tcMar>
              <w:top w:w="42" w:type="dxa"/>
              <w:left w:w="84" w:type="dxa"/>
              <w:bottom w:w="42" w:type="dxa"/>
              <w:right w:w="84" w:type="dxa"/>
            </w:tcMar>
          </w:tcPr>
          <w:p w14:paraId="425C7072" w14:textId="77777777" w:rsidR="003F6A65" w:rsidRPr="003F6A65" w:rsidRDefault="003F6A65" w:rsidP="003F6A65">
            <w:pPr>
              <w:spacing w:line="344" w:lineRule="atLeast"/>
              <w:textAlignment w:val="top"/>
              <w:rPr>
                <w:rFonts w:ascii="Book Antiqua" w:hAnsi="Book Antiqua" w:cs="Book Antiqua"/>
                <w:color w:val="000000"/>
                <w:sz w:val="24"/>
                <w:szCs w:val="24"/>
              </w:rPr>
            </w:pPr>
            <w:r w:rsidRPr="003F6A65">
              <w:rPr>
                <w:rFonts w:ascii="Book Antiqua" w:eastAsia="宋体" w:hAnsi="Book Antiqua" w:cs="Book Antiqua"/>
                <w:color w:val="000000"/>
                <w:sz w:val="24"/>
                <w:szCs w:val="24"/>
                <w:lang w:bidi="ar"/>
              </w:rPr>
              <w:t>CT abdomen</w:t>
            </w:r>
          </w:p>
        </w:tc>
      </w:tr>
    </w:tbl>
    <w:p w14:paraId="79A5843E" w14:textId="58199FB6" w:rsidR="00A85712" w:rsidRPr="003F6A65" w:rsidRDefault="003F6A65" w:rsidP="00E37BCC">
      <w:pPr>
        <w:spacing w:after="0" w:line="360" w:lineRule="auto"/>
        <w:jc w:val="both"/>
        <w:rPr>
          <w:rFonts w:ascii="Book Antiqua" w:eastAsia="宋体" w:hAnsi="Book Antiqua" w:cs="宋体"/>
          <w:sz w:val="24"/>
          <w:szCs w:val="24"/>
        </w:rPr>
      </w:pPr>
      <w:r w:rsidRPr="003F6A65">
        <w:rPr>
          <w:rFonts w:ascii="Book Antiqua" w:eastAsia="宋体" w:hAnsi="Book Antiqua" w:cs="宋体" w:hint="eastAsia"/>
          <w:sz w:val="24"/>
          <w:szCs w:val="24"/>
        </w:rPr>
        <w:t>C</w:t>
      </w:r>
      <w:r w:rsidRPr="003F6A65">
        <w:rPr>
          <w:rFonts w:ascii="Book Antiqua" w:eastAsia="宋体" w:hAnsi="Book Antiqua" w:cs="宋体"/>
          <w:sz w:val="24"/>
          <w:szCs w:val="24"/>
        </w:rPr>
        <w:t xml:space="preserve">T: </w:t>
      </w:r>
      <w:bookmarkStart w:id="131" w:name="_Hlk7423448"/>
      <w:bookmarkStart w:id="132" w:name="OLE_LINK865"/>
      <w:r w:rsidRPr="004267F2">
        <w:rPr>
          <w:rFonts w:ascii="Book Antiqua" w:hAnsi="Book Antiqua"/>
          <w:sz w:val="24"/>
          <w:szCs w:val="24"/>
        </w:rPr>
        <w:t>Computed tomography</w:t>
      </w:r>
      <w:bookmarkEnd w:id="131"/>
      <w:bookmarkEnd w:id="132"/>
      <w:r>
        <w:rPr>
          <w:rFonts w:ascii="Book Antiqua" w:hAnsi="Book Antiqua"/>
          <w:sz w:val="24"/>
          <w:szCs w:val="24"/>
        </w:rPr>
        <w:t>;</w:t>
      </w:r>
      <w:r w:rsidRPr="00444A77">
        <w:rPr>
          <w:rFonts w:ascii="Book Antiqua" w:hAnsi="Book Antiqua"/>
          <w:color w:val="000000"/>
          <w:sz w:val="24"/>
          <w:szCs w:val="24"/>
        </w:rPr>
        <w:t xml:space="preserve"> </w:t>
      </w:r>
      <w:r>
        <w:rPr>
          <w:rFonts w:ascii="Book Antiqua" w:eastAsia="宋体" w:hAnsi="Book Antiqua" w:cs="宋体"/>
          <w:sz w:val="24"/>
          <w:szCs w:val="24"/>
        </w:rPr>
        <w:t xml:space="preserve">UGI: </w:t>
      </w:r>
      <w:r w:rsidR="00E37BCC" w:rsidRPr="00E37BCC">
        <w:rPr>
          <w:rFonts w:ascii="Book Antiqua" w:eastAsia="宋体" w:hAnsi="Book Antiqua" w:cs="宋体"/>
          <w:sz w:val="24"/>
          <w:szCs w:val="24"/>
        </w:rPr>
        <w:t>Upper gastrointestinal</w:t>
      </w:r>
      <w:r w:rsidR="00E37BCC">
        <w:rPr>
          <w:rFonts w:ascii="Book Antiqua" w:eastAsia="宋体" w:hAnsi="Book Antiqua" w:cs="宋体"/>
          <w:sz w:val="24"/>
          <w:szCs w:val="24"/>
        </w:rPr>
        <w:t>;</w:t>
      </w:r>
      <w:r w:rsidR="00E37BCC" w:rsidRPr="00E37BCC">
        <w:rPr>
          <w:rFonts w:ascii="Book Antiqua" w:eastAsia="宋体" w:hAnsi="Book Antiqua" w:cs="宋体"/>
          <w:sz w:val="24"/>
          <w:szCs w:val="24"/>
        </w:rPr>
        <w:t xml:space="preserve"> </w:t>
      </w:r>
      <w:r>
        <w:rPr>
          <w:rFonts w:ascii="Book Antiqua" w:eastAsia="宋体" w:hAnsi="Book Antiqua" w:cs="宋体"/>
          <w:sz w:val="24"/>
          <w:szCs w:val="24"/>
        </w:rPr>
        <w:t xml:space="preserve">OGD: </w:t>
      </w:r>
      <w:r w:rsidR="00E37BCC" w:rsidRPr="00E37BCC">
        <w:rPr>
          <w:rFonts w:ascii="Book Antiqua" w:eastAsia="宋体" w:hAnsi="Book Antiqua" w:cs="宋体"/>
          <w:sz w:val="24"/>
          <w:szCs w:val="24"/>
        </w:rPr>
        <w:t>Organic Gastrointestinal Disease</w:t>
      </w:r>
      <w:r w:rsidR="00E37BCC">
        <w:rPr>
          <w:rFonts w:ascii="Book Antiqua" w:eastAsia="宋体" w:hAnsi="Book Antiqua" w:cs="宋体"/>
          <w:sz w:val="24"/>
          <w:szCs w:val="24"/>
        </w:rPr>
        <w:t>;</w:t>
      </w:r>
      <w:r w:rsidR="00E37BCC" w:rsidRPr="00E37BCC">
        <w:rPr>
          <w:rFonts w:ascii="Book Antiqua" w:eastAsia="宋体" w:hAnsi="Book Antiqua" w:cs="宋体"/>
          <w:sz w:val="24"/>
          <w:szCs w:val="24"/>
        </w:rPr>
        <w:t xml:space="preserve"> </w:t>
      </w:r>
      <w:r>
        <w:rPr>
          <w:rFonts w:ascii="Book Antiqua" w:eastAsia="宋体" w:hAnsi="Book Antiqua" w:cs="宋体"/>
          <w:sz w:val="24"/>
          <w:szCs w:val="24"/>
        </w:rPr>
        <w:t xml:space="preserve">MR: </w:t>
      </w:r>
      <w:r w:rsidR="00E37BCC" w:rsidRPr="00E37BCC">
        <w:rPr>
          <w:rFonts w:ascii="Book Antiqua" w:eastAsia="宋体" w:hAnsi="Book Antiqua" w:cs="宋体"/>
          <w:sz w:val="24"/>
          <w:szCs w:val="24"/>
        </w:rPr>
        <w:t>M</w:t>
      </w:r>
      <w:r w:rsidR="00E37BCC" w:rsidRPr="00E37BCC">
        <w:rPr>
          <w:rFonts w:ascii="Book Antiqua" w:eastAsia="宋体" w:hAnsi="Book Antiqua" w:cs="宋体" w:hint="eastAsia"/>
          <w:sz w:val="24"/>
          <w:szCs w:val="24"/>
        </w:rPr>
        <w:t>agnetic resonance</w:t>
      </w:r>
      <w:r w:rsidR="00E37BCC">
        <w:rPr>
          <w:rFonts w:ascii="Book Antiqua" w:eastAsia="宋体" w:hAnsi="Book Antiqua" w:cs="宋体"/>
          <w:sz w:val="24"/>
          <w:szCs w:val="24"/>
        </w:rPr>
        <w:t>.</w:t>
      </w:r>
    </w:p>
    <w:p w14:paraId="49DFA900" w14:textId="77777777" w:rsidR="003F6A65" w:rsidRPr="00A85712" w:rsidRDefault="003F6A65" w:rsidP="00DF398D">
      <w:pPr>
        <w:spacing w:after="0" w:line="360" w:lineRule="auto"/>
        <w:jc w:val="both"/>
        <w:rPr>
          <w:rFonts w:ascii="Book Antiqua" w:eastAsia="宋体" w:hAnsi="Book Antiqua" w:cs="宋体"/>
          <w:b/>
          <w:bCs/>
          <w:sz w:val="24"/>
          <w:szCs w:val="24"/>
        </w:rPr>
      </w:pPr>
    </w:p>
    <w:sectPr w:rsidR="003F6A65" w:rsidRPr="00A85712" w:rsidSect="003F6A65">
      <w:headerReference w:type="default" r:id="rId21"/>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E3326" w14:textId="77777777" w:rsidR="007F437A" w:rsidRDefault="007F437A" w:rsidP="00FE3857">
      <w:pPr>
        <w:spacing w:after="0" w:line="240" w:lineRule="auto"/>
      </w:pPr>
      <w:r>
        <w:separator/>
      </w:r>
    </w:p>
  </w:endnote>
  <w:endnote w:type="continuationSeparator" w:id="0">
    <w:p w14:paraId="7A6F8FEB" w14:textId="77777777" w:rsidR="007F437A" w:rsidRDefault="007F437A" w:rsidP="00F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Garamond-Bol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D6D5" w14:textId="77777777" w:rsidR="007F437A" w:rsidRDefault="007F437A" w:rsidP="00FE3857">
      <w:pPr>
        <w:spacing w:after="0" w:line="240" w:lineRule="auto"/>
      </w:pPr>
      <w:r>
        <w:separator/>
      </w:r>
    </w:p>
  </w:footnote>
  <w:footnote w:type="continuationSeparator" w:id="0">
    <w:p w14:paraId="12E3FBA2" w14:textId="77777777" w:rsidR="007F437A" w:rsidRDefault="007F437A" w:rsidP="00F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DA84" w14:textId="77777777" w:rsidR="003F6A65" w:rsidRDefault="003F6A65">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DFD93"/>
    <w:multiLevelType w:val="singleLevel"/>
    <w:tmpl w:val="59DDFD93"/>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4B35A5"/>
    <w:rsid w:val="000114C6"/>
    <w:rsid w:val="00032FFA"/>
    <w:rsid w:val="00064400"/>
    <w:rsid w:val="000657A8"/>
    <w:rsid w:val="000B461E"/>
    <w:rsid w:val="000C3A61"/>
    <w:rsid w:val="000F397C"/>
    <w:rsid w:val="000F5EF5"/>
    <w:rsid w:val="00104179"/>
    <w:rsid w:val="001110D9"/>
    <w:rsid w:val="00113229"/>
    <w:rsid w:val="00120B77"/>
    <w:rsid w:val="001A305C"/>
    <w:rsid w:val="00230EC3"/>
    <w:rsid w:val="002710BE"/>
    <w:rsid w:val="002F2B49"/>
    <w:rsid w:val="003069D0"/>
    <w:rsid w:val="00337B50"/>
    <w:rsid w:val="00342977"/>
    <w:rsid w:val="00355EA5"/>
    <w:rsid w:val="0036453C"/>
    <w:rsid w:val="003A7F44"/>
    <w:rsid w:val="003E417E"/>
    <w:rsid w:val="003F6A65"/>
    <w:rsid w:val="00450DE8"/>
    <w:rsid w:val="0049060A"/>
    <w:rsid w:val="004B533D"/>
    <w:rsid w:val="004D7216"/>
    <w:rsid w:val="004E646B"/>
    <w:rsid w:val="00500DAA"/>
    <w:rsid w:val="005066B6"/>
    <w:rsid w:val="005149A6"/>
    <w:rsid w:val="00544415"/>
    <w:rsid w:val="00544DBE"/>
    <w:rsid w:val="00572BED"/>
    <w:rsid w:val="00582FEA"/>
    <w:rsid w:val="005A0111"/>
    <w:rsid w:val="005F4F81"/>
    <w:rsid w:val="00637A3F"/>
    <w:rsid w:val="006472EB"/>
    <w:rsid w:val="006508FE"/>
    <w:rsid w:val="006A7F2B"/>
    <w:rsid w:val="007248D7"/>
    <w:rsid w:val="007305E4"/>
    <w:rsid w:val="007503F8"/>
    <w:rsid w:val="007741A5"/>
    <w:rsid w:val="007B34BF"/>
    <w:rsid w:val="007E1A84"/>
    <w:rsid w:val="007E607E"/>
    <w:rsid w:val="007F437A"/>
    <w:rsid w:val="00801F1C"/>
    <w:rsid w:val="008806E0"/>
    <w:rsid w:val="008B5257"/>
    <w:rsid w:val="008C5D33"/>
    <w:rsid w:val="008E0994"/>
    <w:rsid w:val="008E21DA"/>
    <w:rsid w:val="009356B6"/>
    <w:rsid w:val="009518CD"/>
    <w:rsid w:val="009622FB"/>
    <w:rsid w:val="009A1B60"/>
    <w:rsid w:val="009C2325"/>
    <w:rsid w:val="009E0A7B"/>
    <w:rsid w:val="009E418E"/>
    <w:rsid w:val="00A1424B"/>
    <w:rsid w:val="00A43D6A"/>
    <w:rsid w:val="00A677CF"/>
    <w:rsid w:val="00A85712"/>
    <w:rsid w:val="00A87750"/>
    <w:rsid w:val="00AE6308"/>
    <w:rsid w:val="00AF440A"/>
    <w:rsid w:val="00B0126C"/>
    <w:rsid w:val="00B30C00"/>
    <w:rsid w:val="00B531F1"/>
    <w:rsid w:val="00B862E8"/>
    <w:rsid w:val="00BB57A9"/>
    <w:rsid w:val="00BD1994"/>
    <w:rsid w:val="00BF7492"/>
    <w:rsid w:val="00C1799C"/>
    <w:rsid w:val="00C66692"/>
    <w:rsid w:val="00C811C3"/>
    <w:rsid w:val="00CF13EA"/>
    <w:rsid w:val="00D12925"/>
    <w:rsid w:val="00D25CBD"/>
    <w:rsid w:val="00D54CC6"/>
    <w:rsid w:val="00D574EF"/>
    <w:rsid w:val="00D721FC"/>
    <w:rsid w:val="00D75F86"/>
    <w:rsid w:val="00DB0FCC"/>
    <w:rsid w:val="00DC3E75"/>
    <w:rsid w:val="00DF398D"/>
    <w:rsid w:val="00E02303"/>
    <w:rsid w:val="00E14E16"/>
    <w:rsid w:val="00E27520"/>
    <w:rsid w:val="00E37BCC"/>
    <w:rsid w:val="00EA3870"/>
    <w:rsid w:val="00EE2F18"/>
    <w:rsid w:val="00EE7CD6"/>
    <w:rsid w:val="00F05516"/>
    <w:rsid w:val="00F11F22"/>
    <w:rsid w:val="00F66BD7"/>
    <w:rsid w:val="00F95036"/>
    <w:rsid w:val="00FD3388"/>
    <w:rsid w:val="00FE3857"/>
    <w:rsid w:val="00FE5B63"/>
    <w:rsid w:val="02F45A31"/>
    <w:rsid w:val="085742B6"/>
    <w:rsid w:val="0A8845EC"/>
    <w:rsid w:val="13C03C44"/>
    <w:rsid w:val="18E571F6"/>
    <w:rsid w:val="19F61A6B"/>
    <w:rsid w:val="1A5D6125"/>
    <w:rsid w:val="1DEF4481"/>
    <w:rsid w:val="212660D5"/>
    <w:rsid w:val="267B3969"/>
    <w:rsid w:val="27A97ADA"/>
    <w:rsid w:val="31311D28"/>
    <w:rsid w:val="35360708"/>
    <w:rsid w:val="397D21EA"/>
    <w:rsid w:val="3E8C6D9A"/>
    <w:rsid w:val="41B10361"/>
    <w:rsid w:val="4809738E"/>
    <w:rsid w:val="4A1B1A70"/>
    <w:rsid w:val="4B4B35A5"/>
    <w:rsid w:val="4D7F49B9"/>
    <w:rsid w:val="5E646F70"/>
    <w:rsid w:val="624B50B1"/>
    <w:rsid w:val="634D4696"/>
    <w:rsid w:val="642F7EB4"/>
    <w:rsid w:val="6B5C2377"/>
    <w:rsid w:val="7AD31A48"/>
    <w:rsid w:val="7B36767C"/>
    <w:rsid w:val="7D3E1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8A03327"/>
  <w15:docId w15:val="{0E558F84-7031-4492-8BD9-120575F7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line="240" w:lineRule="auto"/>
    </w:pPr>
    <w:rPr>
      <w:rFonts w:ascii="Segoe UI" w:hAnsi="Segoe UI" w:cs="Segoe UI"/>
      <w:sz w:val="18"/>
      <w:szCs w:val="18"/>
    </w:rPr>
  </w:style>
  <w:style w:type="paragraph" w:styleId="a5">
    <w:name w:val="annotation text"/>
    <w:basedOn w:val="a"/>
    <w:link w:val="a6"/>
    <w:qFormat/>
    <w:pPr>
      <w:spacing w:line="240" w:lineRule="auto"/>
    </w:pPr>
  </w:style>
  <w:style w:type="paragraph" w:styleId="a7">
    <w:name w:val="annotation subject"/>
    <w:basedOn w:val="a5"/>
    <w:next w:val="a5"/>
    <w:link w:val="a8"/>
    <w:qFormat/>
    <w:rPr>
      <w:b/>
      <w:bCs/>
    </w:rPr>
  </w:style>
  <w:style w:type="paragraph" w:styleId="a9">
    <w:name w:val="Normal (Web)"/>
    <w:basedOn w:val="a"/>
    <w:qFormat/>
    <w:rPr>
      <w:sz w:val="24"/>
      <w:szCs w:val="24"/>
    </w:rPr>
  </w:style>
  <w:style w:type="character" w:styleId="aa">
    <w:name w:val="annotation reference"/>
    <w:basedOn w:val="a0"/>
    <w:qFormat/>
    <w:rPr>
      <w:sz w:val="16"/>
      <w:szCs w:val="16"/>
    </w:rPr>
  </w:style>
  <w:style w:type="character" w:styleId="ab">
    <w:name w:val="Hyperlink"/>
    <w:basedOn w:val="a0"/>
    <w:qFormat/>
    <w:rPr>
      <w:color w:val="0000FF"/>
      <w:u w:val="single"/>
    </w:rPr>
  </w:style>
  <w:style w:type="character" w:styleId="ac">
    <w:name w:val="line number"/>
    <w:basedOn w:val="a0"/>
  </w:style>
  <w:style w:type="character" w:customStyle="1" w:styleId="a6">
    <w:name w:val="批注文字 字符"/>
    <w:basedOn w:val="a0"/>
    <w:link w:val="a5"/>
    <w:qFormat/>
    <w:rPr>
      <w:rFonts w:asciiTheme="minorHAnsi" w:eastAsiaTheme="minorEastAsia" w:hAnsiTheme="minorHAnsi" w:cstheme="minorBidi"/>
      <w:lang w:eastAsia="zh-CN"/>
    </w:rPr>
  </w:style>
  <w:style w:type="character" w:customStyle="1" w:styleId="a8">
    <w:name w:val="批注主题 字符"/>
    <w:basedOn w:val="a6"/>
    <w:link w:val="a7"/>
    <w:qFormat/>
    <w:rPr>
      <w:rFonts w:asciiTheme="minorHAnsi" w:eastAsiaTheme="minorEastAsia" w:hAnsiTheme="minorHAnsi" w:cstheme="minorBidi"/>
      <w:b/>
      <w:bCs/>
      <w:lang w:eastAsia="zh-CN"/>
    </w:rPr>
  </w:style>
  <w:style w:type="character" w:customStyle="1" w:styleId="a4">
    <w:name w:val="批注框文本 字符"/>
    <w:basedOn w:val="a0"/>
    <w:link w:val="a3"/>
    <w:qFormat/>
    <w:rPr>
      <w:rFonts w:ascii="Segoe UI" w:eastAsiaTheme="minorEastAsia" w:hAnsi="Segoe UI" w:cs="Segoe UI"/>
      <w:sz w:val="18"/>
      <w:szCs w:val="18"/>
      <w:lang w:eastAsia="zh-CN"/>
    </w:rPr>
  </w:style>
  <w:style w:type="paragraph" w:styleId="ad">
    <w:name w:val="header"/>
    <w:basedOn w:val="a"/>
    <w:link w:val="ae"/>
    <w:rsid w:val="00FE3857"/>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rsid w:val="00FE3857"/>
    <w:rPr>
      <w:rFonts w:asciiTheme="minorHAnsi" w:eastAsiaTheme="minorEastAsia" w:hAnsiTheme="minorHAnsi" w:cstheme="minorBidi"/>
      <w:sz w:val="18"/>
      <w:szCs w:val="18"/>
    </w:rPr>
  </w:style>
  <w:style w:type="paragraph" w:styleId="af">
    <w:name w:val="footer"/>
    <w:basedOn w:val="a"/>
    <w:link w:val="af0"/>
    <w:rsid w:val="00FE3857"/>
    <w:pPr>
      <w:tabs>
        <w:tab w:val="center" w:pos="4153"/>
        <w:tab w:val="right" w:pos="8306"/>
      </w:tabs>
      <w:snapToGrid w:val="0"/>
      <w:spacing w:line="240" w:lineRule="auto"/>
    </w:pPr>
    <w:rPr>
      <w:sz w:val="18"/>
      <w:szCs w:val="18"/>
    </w:rPr>
  </w:style>
  <w:style w:type="character" w:customStyle="1" w:styleId="af0">
    <w:name w:val="页脚 字符"/>
    <w:basedOn w:val="a0"/>
    <w:link w:val="af"/>
    <w:rsid w:val="00FE3857"/>
    <w:rPr>
      <w:rFonts w:asciiTheme="minorHAnsi" w:eastAsiaTheme="minorEastAsia" w:hAnsiTheme="minorHAnsi" w:cstheme="minorBidi"/>
      <w:sz w:val="18"/>
      <w:szCs w:val="18"/>
    </w:rPr>
  </w:style>
  <w:style w:type="character" w:styleId="af1">
    <w:name w:val="Strong"/>
    <w:basedOn w:val="a0"/>
    <w:qFormat/>
    <w:rsid w:val="003F6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rcid.org/0000-0001-9733-1081" TargetMode="External"/><Relationship Id="rId13" Type="http://schemas.openxmlformats.org/officeDocument/2006/relationships/hyperlink" Target="https://orcid.org/0000-0001-9104-1702"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rcid.org/0000-0001-7708-8512"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777-5728"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https://orcid.org/0000-0002-8094-8875"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orcid.org/0000-0002-1450-6657" TargetMode="External"/><Relationship Id="rId14" Type="http://schemas.openxmlformats.org/officeDocument/2006/relationships/hyperlink" Target="http://creativecommons.org/licenses/by-nc/4.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2920</Words>
  <Characters>16647</Characters>
  <Application>Microsoft Office Word</Application>
  <DocSecurity>0</DocSecurity>
  <Lines>138</Lines>
  <Paragraphs>39</Paragraphs>
  <ScaleCrop>false</ScaleCrop>
  <Company>University of Miami Miller School of Medicine</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HP</cp:lastModifiedBy>
  <cp:revision>2</cp:revision>
  <dcterms:created xsi:type="dcterms:W3CDTF">2019-10-05T05:14:00Z</dcterms:created>
  <dcterms:modified xsi:type="dcterms:W3CDTF">2019-10-05T05:14:00Z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