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73FD6" w14:textId="77777777" w:rsidR="007B1D18" w:rsidRPr="00535748" w:rsidRDefault="007B1D18" w:rsidP="004A2961">
      <w:pPr>
        <w:adjustRightInd w:val="0"/>
        <w:snapToGrid w:val="0"/>
        <w:spacing w:after="0" w:line="360" w:lineRule="auto"/>
        <w:jc w:val="both"/>
        <w:rPr>
          <w:rFonts w:ascii="Book Antiqua" w:eastAsia="Times New Roman" w:hAnsi="Book Antiqua" w:cs="Times New Roman"/>
          <w:b/>
          <w:i/>
          <w:sz w:val="24"/>
          <w:szCs w:val="24"/>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bookmarkStart w:id="48" w:name="OLE_LINK892"/>
      <w:bookmarkStart w:id="49" w:name="OLE_LINK891"/>
      <w:bookmarkStart w:id="50" w:name="OLE_LINK890"/>
      <w:bookmarkStart w:id="51" w:name="OLE_LINK889"/>
      <w:bookmarkStart w:id="52" w:name="OLE_LINK869"/>
      <w:bookmarkStart w:id="53" w:name="OLE_LINK842"/>
      <w:bookmarkStart w:id="54" w:name="OLE_LINK700"/>
      <w:bookmarkStart w:id="55" w:name="OLE_LINK699"/>
      <w:bookmarkStart w:id="56" w:name="_Hlk11501847"/>
      <w:r w:rsidRPr="00535748">
        <w:rPr>
          <w:rFonts w:ascii="Book Antiqua" w:eastAsia="Times New Roman" w:hAnsi="Book Antiqua" w:cs="Times New Roman"/>
          <w:b/>
          <w:sz w:val="24"/>
          <w:szCs w:val="24"/>
        </w:rPr>
        <w:t xml:space="preserve">Name of Journal: </w:t>
      </w:r>
      <w:r w:rsidRPr="00535748">
        <w:rPr>
          <w:rFonts w:ascii="Book Antiqua" w:eastAsia="Times New Roman" w:hAnsi="Book Antiqua" w:cs="Times New Roman"/>
          <w:i/>
          <w:sz w:val="24"/>
          <w:szCs w:val="24"/>
        </w:rPr>
        <w:t xml:space="preserve">World Journal of Hepatology </w:t>
      </w:r>
    </w:p>
    <w:p w14:paraId="7118EDAC" w14:textId="1BF9A44D" w:rsidR="007B1D18" w:rsidRPr="00535748" w:rsidRDefault="007B1D18" w:rsidP="004A2961">
      <w:pPr>
        <w:adjustRightInd w:val="0"/>
        <w:snapToGrid w:val="0"/>
        <w:spacing w:after="0" w:line="360" w:lineRule="auto"/>
        <w:jc w:val="both"/>
        <w:rPr>
          <w:rFonts w:ascii="Book Antiqua" w:eastAsia="宋体" w:hAnsi="Book Antiqua" w:cs="Times New Roman"/>
          <w:sz w:val="24"/>
          <w:szCs w:val="24"/>
          <w:lang w:val="en"/>
        </w:rPr>
      </w:pPr>
      <w:bookmarkStart w:id="57" w:name="OLE_LINK807"/>
      <w:bookmarkStart w:id="58" w:name="OLE_LINK806"/>
      <w:bookmarkStart w:id="59" w:name="OLE_LINK1219"/>
      <w:bookmarkStart w:id="60" w:name="OLE_LINK1218"/>
      <w:bookmarkStart w:id="61" w:name="OLE_LINK706"/>
      <w:bookmarkStart w:id="62" w:name="OLE_LINK676"/>
      <w:bookmarkStart w:id="63" w:name="OLE_LINK675"/>
      <w:bookmarkEnd w:id="0"/>
      <w:bookmarkEnd w:id="1"/>
      <w:bookmarkEnd w:id="2"/>
      <w:r w:rsidRPr="00535748">
        <w:rPr>
          <w:rFonts w:ascii="Book Antiqua" w:eastAsia="宋体" w:hAnsi="Book Antiqua" w:cs="Times New Roman"/>
          <w:b/>
          <w:sz w:val="24"/>
          <w:szCs w:val="24"/>
          <w:lang w:val="en"/>
        </w:rPr>
        <w:t>Manuscript NO:</w:t>
      </w:r>
      <w:bookmarkEnd w:id="57"/>
      <w:bookmarkEnd w:id="58"/>
      <w:r w:rsidRPr="00535748">
        <w:rPr>
          <w:rFonts w:ascii="Book Antiqua" w:eastAsia="宋体" w:hAnsi="Book Antiqua" w:cs="Times New Roman"/>
          <w:b/>
          <w:sz w:val="24"/>
          <w:szCs w:val="24"/>
          <w:lang w:val="en"/>
        </w:rPr>
        <w:t xml:space="preserve"> </w:t>
      </w:r>
      <w:bookmarkEnd w:id="59"/>
      <w:bookmarkEnd w:id="60"/>
      <w:r w:rsidRPr="00535748">
        <w:rPr>
          <w:rFonts w:ascii="Book Antiqua" w:eastAsia="宋体" w:hAnsi="Book Antiqua" w:cs="Times New Roman"/>
          <w:sz w:val="24"/>
          <w:szCs w:val="24"/>
          <w:lang w:val="en"/>
        </w:rPr>
        <w:t>49367</w:t>
      </w:r>
    </w:p>
    <w:bookmarkEnd w:id="61"/>
    <w:bookmarkEnd w:id="62"/>
    <w:bookmarkEnd w:id="63"/>
    <w:p w14:paraId="6462E621" w14:textId="27734E95" w:rsidR="007B1D18" w:rsidRPr="00535748" w:rsidRDefault="007B1D18" w:rsidP="004A2961">
      <w:pPr>
        <w:adjustRightInd w:val="0"/>
        <w:snapToGrid w:val="0"/>
        <w:spacing w:after="0" w:line="360" w:lineRule="auto"/>
        <w:jc w:val="both"/>
        <w:rPr>
          <w:rFonts w:ascii="Book Antiqua" w:eastAsia="宋体" w:hAnsi="Book Antiqua" w:cs="Times New Roman"/>
          <w:b/>
          <w:sz w:val="24"/>
          <w:szCs w:val="24"/>
          <w:lang w:val="it-IT" w:eastAsia="zh-CN"/>
        </w:rPr>
      </w:pPr>
      <w:r w:rsidRPr="00535748">
        <w:rPr>
          <w:rFonts w:ascii="Book Antiqua" w:eastAsia="宋体" w:hAnsi="Book Antiqua" w:cs="Times New Roman"/>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35748">
        <w:rPr>
          <w:rFonts w:ascii="Book Antiqua" w:eastAsia="宋体" w:hAnsi="Book Antiqua" w:cs="Times New Roman"/>
          <w:sz w:val="24"/>
          <w:szCs w:val="24"/>
        </w:rPr>
        <w:t>SYSTEMATIC REVIEW</w:t>
      </w:r>
    </w:p>
    <w:p w14:paraId="68616752" w14:textId="77777777" w:rsidR="007B1D18" w:rsidRPr="00535748" w:rsidRDefault="007B1D18" w:rsidP="004A2961">
      <w:pPr>
        <w:adjustRightInd w:val="0"/>
        <w:snapToGrid w:val="0"/>
        <w:spacing w:after="0" w:line="360" w:lineRule="auto"/>
        <w:jc w:val="both"/>
        <w:rPr>
          <w:rFonts w:ascii="Book Antiqua" w:hAnsi="Book Antiqua"/>
          <w:b/>
          <w:sz w:val="24"/>
          <w:szCs w:val="24"/>
          <w:lang w:val="it-IT"/>
        </w:rPr>
      </w:pPr>
    </w:p>
    <w:p w14:paraId="4FDFF820" w14:textId="4EA1CCFD" w:rsidR="004E1FE3" w:rsidRPr="00535748" w:rsidRDefault="00762A42" w:rsidP="004A2961">
      <w:pPr>
        <w:adjustRightInd w:val="0"/>
        <w:snapToGrid w:val="0"/>
        <w:spacing w:after="0" w:line="360" w:lineRule="auto"/>
        <w:jc w:val="both"/>
        <w:rPr>
          <w:rFonts w:ascii="Book Antiqua" w:hAnsi="Book Antiqua"/>
          <w:b/>
          <w:sz w:val="24"/>
          <w:szCs w:val="24"/>
        </w:rPr>
      </w:pPr>
      <w:r w:rsidRPr="00535748">
        <w:rPr>
          <w:rFonts w:ascii="Book Antiqua" w:hAnsi="Book Antiqua"/>
          <w:b/>
          <w:sz w:val="24"/>
          <w:szCs w:val="24"/>
        </w:rPr>
        <w:t>Spontaneous</w:t>
      </w:r>
      <w:r w:rsidR="007B1D18" w:rsidRPr="00535748">
        <w:rPr>
          <w:rFonts w:ascii="Book Antiqua" w:hAnsi="Book Antiqua"/>
          <w:b/>
          <w:sz w:val="24"/>
          <w:szCs w:val="24"/>
        </w:rPr>
        <w:t xml:space="preserve"> fungal peritoni</w:t>
      </w:r>
      <w:r w:rsidRPr="00535748">
        <w:rPr>
          <w:rFonts w:ascii="Book Antiqua" w:hAnsi="Book Antiqua"/>
          <w:b/>
          <w:sz w:val="24"/>
          <w:szCs w:val="24"/>
        </w:rPr>
        <w:t>tis: Micro-organisms,</w:t>
      </w:r>
      <w:r w:rsidR="007B1D18" w:rsidRPr="00535748">
        <w:rPr>
          <w:rFonts w:ascii="Book Antiqua" w:hAnsi="Book Antiqua"/>
          <w:b/>
          <w:sz w:val="24"/>
          <w:szCs w:val="24"/>
        </w:rPr>
        <w:t xml:space="preserve"> management and mortality in liver cirrh</w:t>
      </w:r>
      <w:r w:rsidRPr="00535748">
        <w:rPr>
          <w:rFonts w:ascii="Book Antiqua" w:hAnsi="Book Antiqua"/>
          <w:b/>
          <w:sz w:val="24"/>
          <w:szCs w:val="24"/>
        </w:rPr>
        <w:t>osis</w:t>
      </w:r>
      <w:r w:rsidR="007B1D18" w:rsidRPr="00535748">
        <w:rPr>
          <w:rFonts w:ascii="Book Antiqua" w:hAnsi="Book Antiqua"/>
          <w:b/>
          <w:sz w:val="24"/>
          <w:szCs w:val="24"/>
          <w:lang w:eastAsia="zh-CN"/>
        </w:rPr>
        <w:t>-</w:t>
      </w:r>
      <w:r w:rsidRPr="00535748">
        <w:rPr>
          <w:rFonts w:ascii="Book Antiqua" w:hAnsi="Book Antiqua"/>
          <w:b/>
          <w:sz w:val="24"/>
          <w:szCs w:val="24"/>
        </w:rPr>
        <w:t xml:space="preserve">A </w:t>
      </w:r>
      <w:r w:rsidR="007B1D18" w:rsidRPr="00535748">
        <w:rPr>
          <w:rFonts w:ascii="Book Antiqua" w:hAnsi="Book Antiqua"/>
          <w:b/>
          <w:sz w:val="24"/>
          <w:szCs w:val="24"/>
        </w:rPr>
        <w:t>systematic review</w:t>
      </w:r>
    </w:p>
    <w:bookmarkEnd w:id="56"/>
    <w:p w14:paraId="3BC10FCD" w14:textId="77777777" w:rsidR="009C5DE6" w:rsidRPr="00535748" w:rsidRDefault="009C5DE6" w:rsidP="004A2961">
      <w:pPr>
        <w:adjustRightInd w:val="0"/>
        <w:snapToGrid w:val="0"/>
        <w:spacing w:after="0" w:line="360" w:lineRule="auto"/>
        <w:jc w:val="both"/>
        <w:rPr>
          <w:rFonts w:ascii="Book Antiqua" w:hAnsi="Book Antiqua"/>
          <w:b/>
          <w:sz w:val="24"/>
          <w:szCs w:val="24"/>
        </w:rPr>
      </w:pPr>
    </w:p>
    <w:p w14:paraId="33854BA0" w14:textId="5D87A98A" w:rsidR="00762A42" w:rsidRPr="00535748" w:rsidRDefault="00917CD2" w:rsidP="004A2961">
      <w:pPr>
        <w:adjustRightInd w:val="0"/>
        <w:snapToGrid w:val="0"/>
        <w:spacing w:after="0" w:line="360" w:lineRule="auto"/>
        <w:jc w:val="both"/>
        <w:rPr>
          <w:rFonts w:ascii="Book Antiqua" w:hAnsi="Book Antiqua"/>
          <w:sz w:val="24"/>
          <w:szCs w:val="24"/>
        </w:rPr>
      </w:pPr>
      <w:r w:rsidRPr="00535748">
        <w:rPr>
          <w:rFonts w:ascii="Book Antiqua" w:eastAsia="Times New Roman" w:hAnsi="Book Antiqua" w:cs="Arial"/>
          <w:bCs/>
          <w:color w:val="000000"/>
          <w:sz w:val="24"/>
          <w:szCs w:val="24"/>
          <w:shd w:val="clear" w:color="auto" w:fill="FFFFFF"/>
        </w:rPr>
        <w:t>Tariq</w:t>
      </w:r>
      <w:r w:rsidR="00787145" w:rsidRPr="00535748">
        <w:rPr>
          <w:rFonts w:ascii="Book Antiqua" w:hAnsi="Book Antiqua"/>
          <w:sz w:val="24"/>
          <w:szCs w:val="24"/>
        </w:rPr>
        <w:t xml:space="preserve"> </w:t>
      </w:r>
      <w:r w:rsidRPr="00535748">
        <w:rPr>
          <w:rFonts w:ascii="Book Antiqua" w:hAnsi="Book Antiqua"/>
          <w:sz w:val="24"/>
          <w:szCs w:val="24"/>
        </w:rPr>
        <w:t xml:space="preserve">T </w:t>
      </w:r>
      <w:r w:rsidRPr="00535748">
        <w:rPr>
          <w:rFonts w:ascii="Book Antiqua" w:hAnsi="Book Antiqua"/>
          <w:i/>
          <w:iCs/>
          <w:sz w:val="24"/>
          <w:szCs w:val="24"/>
          <w:lang w:eastAsia="zh-CN"/>
        </w:rPr>
        <w:t>et</w:t>
      </w:r>
      <w:r w:rsidRPr="00535748">
        <w:rPr>
          <w:rFonts w:ascii="Book Antiqua" w:hAnsi="Book Antiqua"/>
          <w:i/>
          <w:iCs/>
          <w:sz w:val="24"/>
          <w:szCs w:val="24"/>
        </w:rPr>
        <w:t xml:space="preserve"> al</w:t>
      </w:r>
      <w:r w:rsidRPr="00535748">
        <w:rPr>
          <w:rFonts w:ascii="Book Antiqua" w:hAnsi="Book Antiqua"/>
          <w:sz w:val="24"/>
          <w:szCs w:val="24"/>
        </w:rPr>
        <w:t xml:space="preserve">. </w:t>
      </w:r>
      <w:r w:rsidR="00762A42" w:rsidRPr="00535748">
        <w:rPr>
          <w:rFonts w:ascii="Book Antiqua" w:hAnsi="Book Antiqua"/>
          <w:sz w:val="24"/>
          <w:szCs w:val="24"/>
        </w:rPr>
        <w:t>Spontaneou</w:t>
      </w:r>
      <w:r w:rsidRPr="00535748">
        <w:rPr>
          <w:rFonts w:ascii="Book Antiqua" w:hAnsi="Book Antiqua"/>
          <w:sz w:val="24"/>
          <w:szCs w:val="24"/>
        </w:rPr>
        <w:t>s fungal peri</w:t>
      </w:r>
      <w:r w:rsidR="00762A42" w:rsidRPr="00535748">
        <w:rPr>
          <w:rFonts w:ascii="Book Antiqua" w:hAnsi="Book Antiqua"/>
          <w:sz w:val="24"/>
          <w:szCs w:val="24"/>
        </w:rPr>
        <w:t>tonitis</w:t>
      </w:r>
      <w:r w:rsidRPr="00535748">
        <w:rPr>
          <w:rFonts w:ascii="Book Antiqua" w:hAnsi="Book Antiqua"/>
          <w:sz w:val="24"/>
          <w:szCs w:val="24"/>
          <w:lang w:eastAsia="zh-CN"/>
        </w:rPr>
        <w:t>-</w:t>
      </w:r>
      <w:r w:rsidR="00762A42" w:rsidRPr="00535748">
        <w:rPr>
          <w:rFonts w:ascii="Book Antiqua" w:hAnsi="Book Antiqua"/>
          <w:sz w:val="24"/>
          <w:szCs w:val="24"/>
        </w:rPr>
        <w:t>Syste</w:t>
      </w:r>
      <w:r w:rsidRPr="00535748">
        <w:rPr>
          <w:rFonts w:ascii="Book Antiqua" w:hAnsi="Book Antiqua"/>
          <w:sz w:val="24"/>
          <w:szCs w:val="24"/>
        </w:rPr>
        <w:t>matic review</w:t>
      </w:r>
    </w:p>
    <w:p w14:paraId="1EE46A3F" w14:textId="77777777" w:rsidR="00917CD2" w:rsidRPr="00535748" w:rsidRDefault="00917CD2" w:rsidP="004A2961">
      <w:pPr>
        <w:adjustRightInd w:val="0"/>
        <w:snapToGrid w:val="0"/>
        <w:spacing w:after="0" w:line="360" w:lineRule="auto"/>
        <w:jc w:val="both"/>
        <w:rPr>
          <w:rFonts w:ascii="Book Antiqua" w:eastAsia="Times New Roman" w:hAnsi="Book Antiqua" w:cs="Arial"/>
          <w:bCs/>
          <w:color w:val="000000"/>
          <w:sz w:val="24"/>
          <w:szCs w:val="24"/>
          <w:shd w:val="clear" w:color="auto" w:fill="FFFFFF"/>
        </w:rPr>
      </w:pPr>
    </w:p>
    <w:p w14:paraId="5E3ED60A" w14:textId="7250C00B" w:rsidR="004E1FE3" w:rsidRPr="00535748" w:rsidRDefault="004E1FE3" w:rsidP="004A2961">
      <w:pPr>
        <w:adjustRightInd w:val="0"/>
        <w:snapToGrid w:val="0"/>
        <w:spacing w:after="0" w:line="360" w:lineRule="auto"/>
        <w:jc w:val="both"/>
        <w:rPr>
          <w:rFonts w:ascii="Book Antiqua" w:hAnsi="Book Antiqua"/>
          <w:bCs/>
          <w:sz w:val="24"/>
          <w:szCs w:val="24"/>
        </w:rPr>
      </w:pPr>
      <w:proofErr w:type="spellStart"/>
      <w:r w:rsidRPr="00535748">
        <w:rPr>
          <w:rFonts w:ascii="Book Antiqua" w:eastAsia="Times New Roman" w:hAnsi="Book Antiqua" w:cs="Arial"/>
          <w:bCs/>
          <w:color w:val="000000"/>
          <w:sz w:val="24"/>
          <w:szCs w:val="24"/>
          <w:shd w:val="clear" w:color="auto" w:fill="FFFFFF"/>
        </w:rPr>
        <w:t>Tooba</w:t>
      </w:r>
      <w:proofErr w:type="spellEnd"/>
      <w:r w:rsidRPr="00535748">
        <w:rPr>
          <w:rFonts w:ascii="Book Antiqua" w:eastAsia="Times New Roman" w:hAnsi="Book Antiqua" w:cs="Arial"/>
          <w:bCs/>
          <w:color w:val="000000"/>
          <w:sz w:val="24"/>
          <w:szCs w:val="24"/>
          <w:shd w:val="clear" w:color="auto" w:fill="FFFFFF"/>
        </w:rPr>
        <w:t xml:space="preserve"> Tariq, </w:t>
      </w:r>
      <w:proofErr w:type="spellStart"/>
      <w:r w:rsidR="00FF30CC" w:rsidRPr="00535748">
        <w:rPr>
          <w:rFonts w:ascii="Book Antiqua" w:eastAsia="Times New Roman" w:hAnsi="Book Antiqua" w:cs="Arial"/>
          <w:bCs/>
          <w:color w:val="222222"/>
          <w:sz w:val="24"/>
          <w:szCs w:val="24"/>
          <w:shd w:val="clear" w:color="auto" w:fill="FFFFFF"/>
        </w:rPr>
        <w:t>Furqan</w:t>
      </w:r>
      <w:proofErr w:type="spellEnd"/>
      <w:r w:rsidR="00FF30CC" w:rsidRPr="00535748">
        <w:rPr>
          <w:rFonts w:ascii="Book Antiqua" w:eastAsia="Times New Roman" w:hAnsi="Book Antiqua" w:cs="Arial"/>
          <w:bCs/>
          <w:color w:val="222222"/>
          <w:sz w:val="24"/>
          <w:szCs w:val="24"/>
          <w:shd w:val="clear" w:color="auto" w:fill="FFFFFF"/>
        </w:rPr>
        <w:t xml:space="preserve"> </w:t>
      </w:r>
      <w:r w:rsidR="00762A42" w:rsidRPr="00535748">
        <w:rPr>
          <w:rFonts w:ascii="Book Antiqua" w:eastAsia="Times New Roman" w:hAnsi="Book Antiqua" w:cs="Arial"/>
          <w:bCs/>
          <w:color w:val="222222"/>
          <w:sz w:val="24"/>
          <w:szCs w:val="24"/>
          <w:shd w:val="clear" w:color="auto" w:fill="FFFFFF"/>
        </w:rPr>
        <w:t>B</w:t>
      </w:r>
      <w:r w:rsidR="002C4F37" w:rsidRPr="00535748">
        <w:rPr>
          <w:rFonts w:ascii="Book Antiqua" w:eastAsia="Times New Roman" w:hAnsi="Book Antiqua" w:cs="Arial"/>
          <w:bCs/>
          <w:color w:val="222222"/>
          <w:sz w:val="24"/>
          <w:szCs w:val="24"/>
          <w:shd w:val="clear" w:color="auto" w:fill="FFFFFF"/>
        </w:rPr>
        <w:t xml:space="preserve"> </w:t>
      </w:r>
      <w:proofErr w:type="spellStart"/>
      <w:r w:rsidR="00FF30CC" w:rsidRPr="00535748">
        <w:rPr>
          <w:rFonts w:ascii="Book Antiqua" w:eastAsia="Times New Roman" w:hAnsi="Book Antiqua" w:cs="Arial"/>
          <w:bCs/>
          <w:color w:val="222222"/>
          <w:sz w:val="24"/>
          <w:szCs w:val="24"/>
          <w:shd w:val="clear" w:color="auto" w:fill="FFFFFF"/>
        </w:rPr>
        <w:t>Irfan</w:t>
      </w:r>
      <w:proofErr w:type="spellEnd"/>
      <w:r w:rsidR="00FF30CC" w:rsidRPr="00535748">
        <w:rPr>
          <w:rFonts w:ascii="Book Antiqua" w:eastAsia="Times New Roman" w:hAnsi="Book Antiqua" w:cs="Arial"/>
          <w:bCs/>
          <w:color w:val="222222"/>
          <w:sz w:val="24"/>
          <w:szCs w:val="24"/>
          <w:shd w:val="clear" w:color="auto" w:fill="FFFFFF"/>
        </w:rPr>
        <w:t>,</w:t>
      </w:r>
      <w:r w:rsidRPr="00535748">
        <w:rPr>
          <w:rFonts w:ascii="Book Antiqua" w:eastAsia="Times New Roman" w:hAnsi="Book Antiqua" w:cs="Arial"/>
          <w:bCs/>
          <w:color w:val="000000"/>
          <w:sz w:val="24"/>
          <w:szCs w:val="24"/>
          <w:shd w:val="clear" w:color="auto" w:fill="FFFFFF"/>
        </w:rPr>
        <w:t> </w:t>
      </w:r>
      <w:bookmarkStart w:id="64" w:name="_Hlk8002810"/>
      <w:r w:rsidR="00762A42" w:rsidRPr="00535748">
        <w:rPr>
          <w:rFonts w:ascii="Book Antiqua" w:eastAsia="Times New Roman" w:hAnsi="Book Antiqua" w:cs="Arial"/>
          <w:bCs/>
          <w:color w:val="222222"/>
          <w:sz w:val="24"/>
          <w:szCs w:val="24"/>
          <w:shd w:val="clear" w:color="auto" w:fill="FFFFFF"/>
        </w:rPr>
        <w:t xml:space="preserve">Mehdi </w:t>
      </w:r>
      <w:proofErr w:type="spellStart"/>
      <w:r w:rsidR="00762A42" w:rsidRPr="00535748">
        <w:rPr>
          <w:rFonts w:ascii="Book Antiqua" w:eastAsia="Times New Roman" w:hAnsi="Book Antiqua" w:cs="Arial"/>
          <w:bCs/>
          <w:color w:val="222222"/>
          <w:sz w:val="24"/>
          <w:szCs w:val="24"/>
          <w:shd w:val="clear" w:color="auto" w:fill="FFFFFF"/>
        </w:rPr>
        <w:t>Farishta</w:t>
      </w:r>
      <w:bookmarkEnd w:id="64"/>
      <w:proofErr w:type="spellEnd"/>
      <w:r w:rsidRPr="00535748">
        <w:rPr>
          <w:rFonts w:ascii="Book Antiqua" w:eastAsia="Times New Roman" w:hAnsi="Book Antiqua" w:cs="Arial"/>
          <w:bCs/>
          <w:color w:val="222222"/>
          <w:sz w:val="24"/>
          <w:szCs w:val="24"/>
          <w:shd w:val="clear" w:color="auto" w:fill="FFFFFF"/>
        </w:rPr>
        <w:t>,</w:t>
      </w:r>
      <w:r w:rsidR="00FF30CC" w:rsidRPr="00535748">
        <w:rPr>
          <w:rFonts w:ascii="Book Antiqua" w:eastAsia="Times New Roman" w:hAnsi="Book Antiqua" w:cs="Arial"/>
          <w:bCs/>
          <w:color w:val="000000"/>
          <w:sz w:val="24"/>
          <w:szCs w:val="24"/>
        </w:rPr>
        <w:t xml:space="preserve"> </w:t>
      </w:r>
      <w:bookmarkStart w:id="65" w:name="_Hlk8002846"/>
      <w:r w:rsidR="00762A42" w:rsidRPr="00535748">
        <w:rPr>
          <w:rFonts w:ascii="Book Antiqua" w:hAnsi="Book Antiqua" w:cs="Calibri"/>
          <w:bCs/>
          <w:color w:val="000000"/>
          <w:sz w:val="24"/>
          <w:szCs w:val="24"/>
          <w:shd w:val="clear" w:color="auto" w:fill="FFFFFF"/>
        </w:rPr>
        <w:t>Brian Dykstra</w:t>
      </w:r>
      <w:bookmarkEnd w:id="65"/>
      <w:r w:rsidR="00762A42" w:rsidRPr="00535748">
        <w:rPr>
          <w:rFonts w:ascii="Book Antiqua" w:hAnsi="Book Antiqua" w:cs="Calibri"/>
          <w:bCs/>
          <w:color w:val="000000"/>
          <w:sz w:val="24"/>
          <w:szCs w:val="24"/>
          <w:shd w:val="clear" w:color="auto" w:fill="FFFFFF"/>
        </w:rPr>
        <w:t xml:space="preserve">, </w:t>
      </w:r>
      <w:bookmarkStart w:id="66" w:name="_Hlk12350970"/>
      <w:bookmarkStart w:id="67" w:name="_Hlk8002905"/>
      <w:r w:rsidR="007B1D18" w:rsidRPr="00535748">
        <w:rPr>
          <w:rFonts w:ascii="Book Antiqua" w:hAnsi="Book Antiqua" w:cs="Calibri"/>
          <w:bCs/>
          <w:color w:val="000000"/>
          <w:sz w:val="24"/>
          <w:szCs w:val="24"/>
          <w:shd w:val="clear" w:color="auto" w:fill="FFFFFF"/>
        </w:rPr>
        <w:t>Eric</w:t>
      </w:r>
      <w:bookmarkEnd w:id="66"/>
      <w:r w:rsidR="002C4F37" w:rsidRPr="00535748">
        <w:rPr>
          <w:rFonts w:ascii="Book Antiqua" w:hAnsi="Book Antiqua" w:cs="Calibri"/>
          <w:bCs/>
          <w:color w:val="000000"/>
          <w:sz w:val="24"/>
          <w:szCs w:val="24"/>
          <w:shd w:val="clear" w:color="auto" w:fill="FFFFFF"/>
        </w:rPr>
        <w:t xml:space="preserve"> </w:t>
      </w:r>
      <w:r w:rsidR="00762A42" w:rsidRPr="00535748">
        <w:rPr>
          <w:rFonts w:ascii="Book Antiqua" w:hAnsi="Book Antiqua" w:cs="Calibri"/>
          <w:bCs/>
          <w:color w:val="000000"/>
          <w:sz w:val="24"/>
          <w:szCs w:val="24"/>
          <w:shd w:val="clear" w:color="auto" w:fill="FFFFFF"/>
        </w:rPr>
        <w:t xml:space="preserve">Martin </w:t>
      </w:r>
      <w:proofErr w:type="spellStart"/>
      <w:r w:rsidR="00762A42" w:rsidRPr="00535748">
        <w:rPr>
          <w:rFonts w:ascii="Book Antiqua" w:hAnsi="Book Antiqua" w:cs="Calibri"/>
          <w:bCs/>
          <w:color w:val="000000"/>
          <w:sz w:val="24"/>
          <w:szCs w:val="24"/>
          <w:shd w:val="clear" w:color="auto" w:fill="FFFFFF"/>
        </w:rPr>
        <w:t>Sieloff</w:t>
      </w:r>
      <w:bookmarkEnd w:id="67"/>
      <w:proofErr w:type="spellEnd"/>
      <w:r w:rsidR="00762A42" w:rsidRPr="00535748">
        <w:rPr>
          <w:rFonts w:ascii="Book Antiqua" w:hAnsi="Book Antiqua" w:cs="Calibri"/>
          <w:bCs/>
          <w:color w:val="000000"/>
          <w:sz w:val="24"/>
          <w:szCs w:val="24"/>
          <w:shd w:val="clear" w:color="auto" w:fill="FFFFFF"/>
        </w:rPr>
        <w:t xml:space="preserve">, </w:t>
      </w:r>
      <w:bookmarkStart w:id="68" w:name="_Hlk8002927"/>
      <w:proofErr w:type="spellStart"/>
      <w:r w:rsidR="00762A42" w:rsidRPr="00535748">
        <w:rPr>
          <w:rFonts w:ascii="Book Antiqua" w:hAnsi="Book Antiqua" w:cs="Calibri"/>
          <w:bCs/>
          <w:color w:val="000000"/>
          <w:sz w:val="24"/>
          <w:szCs w:val="24"/>
          <w:shd w:val="clear" w:color="auto" w:fill="FFFFFF"/>
        </w:rPr>
        <w:t>Archita</w:t>
      </w:r>
      <w:proofErr w:type="spellEnd"/>
      <w:r w:rsidR="00762A42" w:rsidRPr="00535748">
        <w:rPr>
          <w:rFonts w:ascii="Book Antiqua" w:hAnsi="Book Antiqua" w:cs="Calibri"/>
          <w:bCs/>
          <w:color w:val="000000"/>
          <w:sz w:val="24"/>
          <w:szCs w:val="24"/>
          <w:shd w:val="clear" w:color="auto" w:fill="FFFFFF"/>
        </w:rPr>
        <w:t xml:space="preserve"> P</w:t>
      </w:r>
      <w:r w:rsidR="002C4F37" w:rsidRPr="00535748">
        <w:rPr>
          <w:rFonts w:ascii="Book Antiqua" w:hAnsi="Book Antiqua" w:cs="Calibri"/>
          <w:bCs/>
          <w:color w:val="000000"/>
          <w:sz w:val="24"/>
          <w:szCs w:val="24"/>
          <w:shd w:val="clear" w:color="auto" w:fill="FFFFFF"/>
        </w:rPr>
        <w:t xml:space="preserve"> </w:t>
      </w:r>
      <w:r w:rsidR="00762A42" w:rsidRPr="00535748">
        <w:rPr>
          <w:rFonts w:ascii="Book Antiqua" w:hAnsi="Book Antiqua" w:cs="Calibri"/>
          <w:bCs/>
          <w:color w:val="000000"/>
          <w:sz w:val="24"/>
          <w:szCs w:val="24"/>
          <w:shd w:val="clear" w:color="auto" w:fill="FFFFFF"/>
        </w:rPr>
        <w:t>Desai</w:t>
      </w:r>
      <w:bookmarkEnd w:id="68"/>
    </w:p>
    <w:p w14:paraId="2BA6257C" w14:textId="77777777" w:rsidR="004E1FE3" w:rsidRPr="00535748" w:rsidRDefault="004E1FE3" w:rsidP="004A2961">
      <w:pPr>
        <w:shd w:val="clear" w:color="auto" w:fill="FFFFFF"/>
        <w:adjustRightInd w:val="0"/>
        <w:snapToGrid w:val="0"/>
        <w:spacing w:after="0" w:line="360" w:lineRule="auto"/>
        <w:jc w:val="both"/>
        <w:rPr>
          <w:rFonts w:ascii="Book Antiqua" w:eastAsia="Times New Roman" w:hAnsi="Book Antiqua" w:cs="Arial"/>
          <w:color w:val="222222"/>
          <w:sz w:val="24"/>
          <w:szCs w:val="24"/>
        </w:rPr>
      </w:pPr>
    </w:p>
    <w:p w14:paraId="021B7C08" w14:textId="3FE9E226" w:rsidR="00762A42" w:rsidRPr="00535748" w:rsidRDefault="002C4F37" w:rsidP="004A2961">
      <w:pPr>
        <w:shd w:val="clear" w:color="auto" w:fill="FFFFFF"/>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proofErr w:type="spellStart"/>
      <w:r w:rsidRPr="00535748">
        <w:rPr>
          <w:rFonts w:ascii="Book Antiqua" w:eastAsia="Times New Roman" w:hAnsi="Book Antiqua" w:cs="Arial"/>
          <w:b/>
          <w:color w:val="000000"/>
          <w:sz w:val="24"/>
          <w:szCs w:val="24"/>
          <w:shd w:val="clear" w:color="auto" w:fill="FFFFFF"/>
        </w:rPr>
        <w:t>Tooba</w:t>
      </w:r>
      <w:proofErr w:type="spellEnd"/>
      <w:r w:rsidRPr="00535748">
        <w:rPr>
          <w:rFonts w:ascii="Book Antiqua" w:eastAsia="Times New Roman" w:hAnsi="Book Antiqua" w:cs="Arial"/>
          <w:b/>
          <w:color w:val="000000"/>
          <w:sz w:val="24"/>
          <w:szCs w:val="24"/>
          <w:shd w:val="clear" w:color="auto" w:fill="FFFFFF"/>
        </w:rPr>
        <w:t xml:space="preserve"> Tariq</w:t>
      </w:r>
      <w:r w:rsidRPr="00535748">
        <w:rPr>
          <w:rFonts w:ascii="Book Antiqua" w:eastAsia="Times New Roman" w:hAnsi="Book Antiqua" w:cs="Times New Roman"/>
          <w:color w:val="000000"/>
          <w:sz w:val="24"/>
          <w:szCs w:val="24"/>
          <w:shd w:val="clear" w:color="auto" w:fill="FFFFFF"/>
        </w:rPr>
        <w:t xml:space="preserve">, </w:t>
      </w:r>
      <w:r w:rsidRPr="00535748">
        <w:rPr>
          <w:rFonts w:ascii="Book Antiqua" w:eastAsia="Times New Roman" w:hAnsi="Book Antiqua" w:cs="Arial"/>
          <w:b/>
          <w:color w:val="222222"/>
          <w:sz w:val="24"/>
          <w:szCs w:val="24"/>
          <w:shd w:val="clear" w:color="auto" w:fill="FFFFFF"/>
        </w:rPr>
        <w:t xml:space="preserve">Mehdi </w:t>
      </w:r>
      <w:proofErr w:type="spellStart"/>
      <w:r w:rsidRPr="00535748">
        <w:rPr>
          <w:rFonts w:ascii="Book Antiqua" w:eastAsia="Times New Roman" w:hAnsi="Book Antiqua" w:cs="Arial"/>
          <w:b/>
          <w:color w:val="222222"/>
          <w:sz w:val="24"/>
          <w:szCs w:val="24"/>
          <w:shd w:val="clear" w:color="auto" w:fill="FFFFFF"/>
        </w:rPr>
        <w:t>Farishta</w:t>
      </w:r>
      <w:proofErr w:type="spellEnd"/>
      <w:r w:rsidRPr="00535748">
        <w:rPr>
          <w:rFonts w:ascii="Book Antiqua" w:eastAsia="Times New Roman" w:hAnsi="Book Antiqua" w:cs="Arial"/>
          <w:color w:val="222222"/>
          <w:sz w:val="24"/>
          <w:szCs w:val="24"/>
          <w:shd w:val="clear" w:color="auto" w:fill="FFFFFF"/>
        </w:rPr>
        <w:t>,</w:t>
      </w:r>
      <w:r w:rsidRPr="00535748">
        <w:rPr>
          <w:rFonts w:ascii="Book Antiqua" w:eastAsia="Times New Roman" w:hAnsi="Book Antiqua" w:cs="Arial"/>
          <w:color w:val="000000"/>
          <w:sz w:val="24"/>
          <w:szCs w:val="24"/>
        </w:rPr>
        <w:t xml:space="preserve"> </w:t>
      </w:r>
      <w:r w:rsidR="00787145" w:rsidRPr="00535748">
        <w:rPr>
          <w:rFonts w:ascii="Book Antiqua" w:hAnsi="Book Antiqua" w:cs="Calibri"/>
          <w:b/>
          <w:color w:val="000000"/>
          <w:sz w:val="24"/>
          <w:szCs w:val="24"/>
          <w:shd w:val="clear" w:color="auto" w:fill="FFFFFF"/>
        </w:rPr>
        <w:t>Eric</w:t>
      </w:r>
      <w:r w:rsidRPr="00535748">
        <w:rPr>
          <w:rFonts w:ascii="Book Antiqua" w:hAnsi="Book Antiqua" w:cs="Calibri"/>
          <w:b/>
          <w:color w:val="000000"/>
          <w:sz w:val="24"/>
          <w:szCs w:val="24"/>
          <w:shd w:val="clear" w:color="auto" w:fill="FFFFFF"/>
        </w:rPr>
        <w:t xml:space="preserve"> Martin </w:t>
      </w:r>
      <w:proofErr w:type="spellStart"/>
      <w:r w:rsidRPr="00535748">
        <w:rPr>
          <w:rFonts w:ascii="Book Antiqua" w:hAnsi="Book Antiqua" w:cs="Calibri"/>
          <w:b/>
          <w:color w:val="000000"/>
          <w:sz w:val="24"/>
          <w:szCs w:val="24"/>
          <w:shd w:val="clear" w:color="auto" w:fill="FFFFFF"/>
        </w:rPr>
        <w:t>Sieloff</w:t>
      </w:r>
      <w:proofErr w:type="spellEnd"/>
      <w:r w:rsidRPr="00535748">
        <w:rPr>
          <w:rFonts w:ascii="Book Antiqua" w:hAnsi="Book Antiqua" w:cs="Calibri"/>
          <w:color w:val="000000"/>
          <w:sz w:val="24"/>
          <w:szCs w:val="24"/>
          <w:shd w:val="clear" w:color="auto" w:fill="FFFFFF"/>
        </w:rPr>
        <w:t xml:space="preserve">, </w:t>
      </w:r>
      <w:r w:rsidR="004E1FE3" w:rsidRPr="00535748">
        <w:rPr>
          <w:rFonts w:ascii="Book Antiqua" w:eastAsia="Times New Roman" w:hAnsi="Book Antiqua" w:cs="Times New Roman"/>
          <w:color w:val="000000"/>
          <w:sz w:val="24"/>
          <w:szCs w:val="24"/>
          <w:shd w:val="clear" w:color="auto" w:fill="FFFFFF"/>
        </w:rPr>
        <w:t>Department of Internal Medicine, W</w:t>
      </w:r>
      <w:r w:rsidR="00DF1D2D" w:rsidRPr="00535748">
        <w:rPr>
          <w:rFonts w:ascii="Book Antiqua" w:eastAsia="Times New Roman" w:hAnsi="Book Antiqua" w:cs="Times New Roman"/>
          <w:color w:val="000000"/>
          <w:sz w:val="24"/>
          <w:szCs w:val="24"/>
          <w:shd w:val="clear" w:color="auto" w:fill="FFFFFF"/>
        </w:rPr>
        <w:t>estern Michigan University</w:t>
      </w:r>
      <w:r w:rsidR="00137E82" w:rsidRPr="00535748">
        <w:rPr>
          <w:rFonts w:ascii="Book Antiqua" w:eastAsia="Times New Roman" w:hAnsi="Book Antiqua" w:cs="Times New Roman"/>
          <w:color w:val="000000"/>
          <w:sz w:val="24"/>
          <w:szCs w:val="24"/>
          <w:shd w:val="clear" w:color="auto" w:fill="FFFFFF"/>
        </w:rPr>
        <w:t>,</w:t>
      </w:r>
      <w:r w:rsidR="00DF1D2D" w:rsidRPr="00535748">
        <w:rPr>
          <w:rFonts w:ascii="Book Antiqua" w:eastAsia="Times New Roman" w:hAnsi="Book Antiqua" w:cs="Times New Roman"/>
          <w:color w:val="000000"/>
          <w:sz w:val="24"/>
          <w:szCs w:val="24"/>
          <w:shd w:val="clear" w:color="auto" w:fill="FFFFFF"/>
        </w:rPr>
        <w:t xml:space="preserve"> </w:t>
      </w:r>
      <w:r w:rsidR="004E1FE3" w:rsidRPr="00535748">
        <w:rPr>
          <w:rFonts w:ascii="Book Antiqua" w:eastAsia="Times New Roman" w:hAnsi="Book Antiqua" w:cs="Times New Roman"/>
          <w:color w:val="000000"/>
          <w:sz w:val="24"/>
          <w:szCs w:val="24"/>
          <w:shd w:val="clear" w:color="auto" w:fill="FFFFFF"/>
        </w:rPr>
        <w:t>Kalamazoo, MI</w:t>
      </w:r>
      <w:r w:rsidR="00762A42" w:rsidRPr="00535748">
        <w:rPr>
          <w:rFonts w:ascii="Book Antiqua" w:eastAsia="Times New Roman" w:hAnsi="Book Antiqua" w:cs="Times New Roman"/>
          <w:color w:val="000000"/>
          <w:sz w:val="24"/>
          <w:szCs w:val="24"/>
          <w:shd w:val="clear" w:color="auto" w:fill="FFFFFF"/>
        </w:rPr>
        <w:t xml:space="preserve"> </w:t>
      </w:r>
      <w:r w:rsidR="00CE30B5" w:rsidRPr="00535748">
        <w:rPr>
          <w:rFonts w:ascii="Book Antiqua" w:eastAsia="Times New Roman" w:hAnsi="Book Antiqua" w:cs="Times New Roman"/>
          <w:color w:val="000000"/>
          <w:sz w:val="24"/>
          <w:szCs w:val="24"/>
          <w:shd w:val="clear" w:color="auto" w:fill="FFFFFF"/>
        </w:rPr>
        <w:t>49008</w:t>
      </w:r>
      <w:r w:rsidR="004E1FE3" w:rsidRPr="00535748">
        <w:rPr>
          <w:rFonts w:ascii="Book Antiqua" w:eastAsia="Times New Roman" w:hAnsi="Book Antiqua" w:cs="Times New Roman"/>
          <w:color w:val="000000"/>
          <w:sz w:val="24"/>
          <w:szCs w:val="24"/>
          <w:shd w:val="clear" w:color="auto" w:fill="FFFFFF"/>
        </w:rPr>
        <w:t>, United States</w:t>
      </w:r>
    </w:p>
    <w:p w14:paraId="1F84B4B1" w14:textId="77777777" w:rsidR="00787145" w:rsidRPr="00535748" w:rsidRDefault="00787145" w:rsidP="004A2961">
      <w:pPr>
        <w:shd w:val="clear" w:color="auto" w:fill="FFFFFF"/>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p>
    <w:p w14:paraId="603BCEE1" w14:textId="593FC15C" w:rsidR="004E1FE3" w:rsidRPr="00535748" w:rsidRDefault="002C4F37" w:rsidP="004A2961">
      <w:pPr>
        <w:shd w:val="clear" w:color="auto" w:fill="FFFFFF"/>
        <w:adjustRightInd w:val="0"/>
        <w:snapToGrid w:val="0"/>
        <w:spacing w:after="0" w:line="360" w:lineRule="auto"/>
        <w:jc w:val="both"/>
        <w:rPr>
          <w:rFonts w:ascii="Book Antiqua" w:eastAsia="Times New Roman" w:hAnsi="Book Antiqua" w:cs="Arial"/>
          <w:color w:val="222222"/>
          <w:sz w:val="24"/>
          <w:szCs w:val="24"/>
        </w:rPr>
      </w:pPr>
      <w:r w:rsidRPr="00535748">
        <w:rPr>
          <w:rFonts w:ascii="Book Antiqua" w:eastAsia="Times New Roman" w:hAnsi="Book Antiqua" w:cs="Arial"/>
          <w:b/>
          <w:color w:val="222222"/>
          <w:sz w:val="24"/>
          <w:szCs w:val="24"/>
          <w:shd w:val="clear" w:color="auto" w:fill="FFFFFF"/>
        </w:rPr>
        <w:t>Furqan B Irfan</w:t>
      </w:r>
      <w:r w:rsidRPr="00535748">
        <w:rPr>
          <w:rFonts w:ascii="Book Antiqua" w:eastAsia="Times New Roman" w:hAnsi="Book Antiqua" w:cs="Arial"/>
          <w:color w:val="222222"/>
          <w:sz w:val="24"/>
          <w:szCs w:val="24"/>
          <w:shd w:val="clear" w:color="auto" w:fill="FFFFFF"/>
        </w:rPr>
        <w:t>,</w:t>
      </w:r>
      <w:r w:rsidR="00787145" w:rsidRPr="00535748">
        <w:rPr>
          <w:rFonts w:ascii="Book Antiqua" w:eastAsia="Times New Roman" w:hAnsi="Book Antiqua" w:cs="Arial"/>
          <w:color w:val="222222"/>
          <w:sz w:val="24"/>
          <w:szCs w:val="24"/>
          <w:shd w:val="clear" w:color="auto" w:fill="FFFFFF"/>
        </w:rPr>
        <w:t xml:space="preserve"> </w:t>
      </w:r>
      <w:r w:rsidR="00762A42" w:rsidRPr="00535748">
        <w:rPr>
          <w:rFonts w:ascii="Book Antiqua" w:eastAsia="Times New Roman" w:hAnsi="Book Antiqua" w:cs="Arial"/>
          <w:color w:val="222222"/>
          <w:sz w:val="24"/>
          <w:szCs w:val="24"/>
        </w:rPr>
        <w:t xml:space="preserve">College of Osteopathic Medicine, Michigan State University, </w:t>
      </w:r>
      <w:proofErr w:type="spellStart"/>
      <w:r w:rsidR="00CE30B5" w:rsidRPr="00535748">
        <w:rPr>
          <w:rFonts w:ascii="Book Antiqua" w:hAnsi="Book Antiqua"/>
          <w:sz w:val="24"/>
          <w:szCs w:val="24"/>
        </w:rPr>
        <w:t>W</w:t>
      </w:r>
      <w:r w:rsidR="00762A42" w:rsidRPr="00535748">
        <w:rPr>
          <w:rFonts w:ascii="Book Antiqua" w:eastAsia="Times New Roman" w:hAnsi="Book Antiqua" w:cs="Arial"/>
          <w:color w:val="222222"/>
          <w:sz w:val="24"/>
          <w:szCs w:val="24"/>
        </w:rPr>
        <w:t>East</w:t>
      </w:r>
      <w:proofErr w:type="spellEnd"/>
      <w:r w:rsidR="00762A42" w:rsidRPr="00535748">
        <w:rPr>
          <w:rFonts w:ascii="Book Antiqua" w:eastAsia="Times New Roman" w:hAnsi="Book Antiqua" w:cs="Arial"/>
          <w:color w:val="222222"/>
          <w:sz w:val="24"/>
          <w:szCs w:val="24"/>
        </w:rPr>
        <w:t xml:space="preserve"> Lansing, MI 48824, United States</w:t>
      </w:r>
    </w:p>
    <w:p w14:paraId="27B33720" w14:textId="77777777" w:rsidR="00787145" w:rsidRPr="00535748" w:rsidRDefault="00787145" w:rsidP="004A2961">
      <w:pPr>
        <w:shd w:val="clear" w:color="auto" w:fill="FFFFFF"/>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p>
    <w:p w14:paraId="509F2DF0" w14:textId="3A936FEF" w:rsidR="00762A42" w:rsidRPr="00535748" w:rsidRDefault="002C4F37" w:rsidP="004A2961">
      <w:pPr>
        <w:shd w:val="clear" w:color="auto" w:fill="FFFFFF"/>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r w:rsidRPr="00535748">
        <w:rPr>
          <w:rFonts w:ascii="Book Antiqua" w:hAnsi="Book Antiqua" w:cs="Calibri"/>
          <w:b/>
          <w:color w:val="000000"/>
          <w:sz w:val="24"/>
          <w:szCs w:val="24"/>
          <w:shd w:val="clear" w:color="auto" w:fill="FFFFFF"/>
        </w:rPr>
        <w:t>Brian Dykstra</w:t>
      </w:r>
      <w:r w:rsidRPr="00535748">
        <w:rPr>
          <w:rFonts w:ascii="Book Antiqua" w:hAnsi="Book Antiqua" w:cs="Calibri"/>
          <w:color w:val="000000"/>
          <w:sz w:val="24"/>
          <w:szCs w:val="24"/>
          <w:shd w:val="clear" w:color="auto" w:fill="FFFFFF"/>
        </w:rPr>
        <w:t>,</w:t>
      </w:r>
      <w:r w:rsidR="004F1A58" w:rsidRPr="00535748">
        <w:rPr>
          <w:rFonts w:ascii="Book Antiqua" w:hAnsi="Book Antiqua" w:cs="Calibri"/>
          <w:color w:val="000000"/>
          <w:sz w:val="24"/>
          <w:szCs w:val="24"/>
          <w:shd w:val="clear" w:color="auto" w:fill="FFFFFF"/>
        </w:rPr>
        <w:t xml:space="preserve"> </w:t>
      </w:r>
      <w:r w:rsidR="00762A42" w:rsidRPr="00535748">
        <w:rPr>
          <w:rFonts w:ascii="Book Antiqua" w:eastAsia="Times New Roman" w:hAnsi="Book Antiqua" w:cs="Times New Roman"/>
          <w:color w:val="000000"/>
          <w:sz w:val="24"/>
          <w:szCs w:val="24"/>
          <w:shd w:val="clear" w:color="auto" w:fill="FFFFFF"/>
        </w:rPr>
        <w:t>Department of</w:t>
      </w:r>
      <w:r w:rsidR="00D80F22" w:rsidRPr="00535748">
        <w:rPr>
          <w:rFonts w:ascii="Book Antiqua" w:eastAsia="Times New Roman" w:hAnsi="Book Antiqua" w:cs="Times New Roman"/>
          <w:color w:val="000000"/>
          <w:sz w:val="24"/>
          <w:szCs w:val="24"/>
          <w:shd w:val="clear" w:color="auto" w:fill="FFFFFF"/>
        </w:rPr>
        <w:t xml:space="preserve"> Pulmonary and Critical Care Medicine</w:t>
      </w:r>
      <w:r w:rsidR="00762A42" w:rsidRPr="00535748">
        <w:rPr>
          <w:rFonts w:ascii="Book Antiqua" w:eastAsia="Times New Roman" w:hAnsi="Book Antiqua" w:cs="Times New Roman"/>
          <w:color w:val="000000"/>
          <w:sz w:val="24"/>
          <w:szCs w:val="24"/>
          <w:shd w:val="clear" w:color="auto" w:fill="FFFFFF"/>
        </w:rPr>
        <w:t>, Western Michigan University</w:t>
      </w:r>
      <w:r w:rsidR="00CE30B5" w:rsidRPr="00535748">
        <w:rPr>
          <w:rFonts w:ascii="Book Antiqua" w:eastAsia="Times New Roman" w:hAnsi="Book Antiqua" w:cs="Times New Roman"/>
          <w:color w:val="000000"/>
          <w:sz w:val="24"/>
          <w:szCs w:val="24"/>
          <w:shd w:val="clear" w:color="auto" w:fill="FFFFFF"/>
        </w:rPr>
        <w:t>,</w:t>
      </w:r>
      <w:r w:rsidR="00762A42" w:rsidRPr="00535748">
        <w:rPr>
          <w:rFonts w:ascii="Book Antiqua" w:eastAsia="Times New Roman" w:hAnsi="Book Antiqua" w:cs="Times New Roman"/>
          <w:color w:val="000000"/>
          <w:sz w:val="24"/>
          <w:szCs w:val="24"/>
          <w:shd w:val="clear" w:color="auto" w:fill="FFFFFF"/>
        </w:rPr>
        <w:t xml:space="preserve"> </w:t>
      </w:r>
      <w:r w:rsidR="00CE30B5" w:rsidRPr="00535748">
        <w:rPr>
          <w:rFonts w:ascii="Book Antiqua" w:eastAsia="Times New Roman" w:hAnsi="Book Antiqua" w:cs="Times New Roman"/>
          <w:color w:val="000000"/>
          <w:sz w:val="24"/>
          <w:szCs w:val="24"/>
          <w:shd w:val="clear" w:color="auto" w:fill="FFFFFF"/>
        </w:rPr>
        <w:t>Kalamazoo, MI 49008, United States</w:t>
      </w:r>
    </w:p>
    <w:p w14:paraId="4539E995" w14:textId="77777777" w:rsidR="004F1A58" w:rsidRPr="00535748" w:rsidRDefault="004F1A58" w:rsidP="004A2961">
      <w:pPr>
        <w:shd w:val="clear" w:color="auto" w:fill="FFFFFF"/>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p>
    <w:p w14:paraId="5057EF71" w14:textId="22C25EA8" w:rsidR="00762A42" w:rsidRPr="00535748" w:rsidRDefault="002C4F37" w:rsidP="004A2961">
      <w:pPr>
        <w:adjustRightInd w:val="0"/>
        <w:snapToGrid w:val="0"/>
        <w:spacing w:after="0" w:line="360" w:lineRule="auto"/>
        <w:jc w:val="both"/>
        <w:rPr>
          <w:rFonts w:ascii="Book Antiqua" w:hAnsi="Book Antiqua"/>
          <w:sz w:val="24"/>
          <w:szCs w:val="24"/>
        </w:rPr>
      </w:pPr>
      <w:proofErr w:type="spellStart"/>
      <w:r w:rsidRPr="00535748">
        <w:rPr>
          <w:rFonts w:ascii="Book Antiqua" w:hAnsi="Book Antiqua" w:cs="Calibri"/>
          <w:b/>
          <w:color w:val="000000"/>
          <w:sz w:val="24"/>
          <w:szCs w:val="24"/>
          <w:shd w:val="clear" w:color="auto" w:fill="FFFFFF"/>
        </w:rPr>
        <w:t>Archita</w:t>
      </w:r>
      <w:proofErr w:type="spellEnd"/>
      <w:r w:rsidRPr="00535748">
        <w:rPr>
          <w:rFonts w:ascii="Book Antiqua" w:hAnsi="Book Antiqua" w:cs="Calibri"/>
          <w:b/>
          <w:color w:val="000000"/>
          <w:sz w:val="24"/>
          <w:szCs w:val="24"/>
          <w:shd w:val="clear" w:color="auto" w:fill="FFFFFF"/>
        </w:rPr>
        <w:t xml:space="preserve"> P Desai</w:t>
      </w:r>
      <w:r w:rsidRPr="00535748">
        <w:rPr>
          <w:rFonts w:ascii="Book Antiqua" w:hAnsi="Book Antiqua"/>
          <w:sz w:val="24"/>
          <w:szCs w:val="24"/>
          <w:lang w:eastAsia="zh-CN"/>
        </w:rPr>
        <w:t xml:space="preserve">, </w:t>
      </w:r>
      <w:r w:rsidR="00762A42" w:rsidRPr="00535748">
        <w:rPr>
          <w:rFonts w:ascii="Book Antiqua" w:eastAsia="Times New Roman" w:hAnsi="Book Antiqua" w:cs="Times New Roman"/>
          <w:color w:val="000000"/>
          <w:sz w:val="24"/>
          <w:szCs w:val="24"/>
          <w:shd w:val="clear" w:color="auto" w:fill="FFFFFF"/>
        </w:rPr>
        <w:t>Division of Gastroenterology and Hepatology, Indiana University School of Medicine,</w:t>
      </w:r>
      <w:r w:rsidR="004F1A58" w:rsidRPr="00535748">
        <w:rPr>
          <w:rFonts w:ascii="Book Antiqua" w:eastAsia="Times New Roman" w:hAnsi="Book Antiqua" w:cs="Times New Roman"/>
          <w:color w:val="000000"/>
          <w:sz w:val="24"/>
          <w:szCs w:val="24"/>
          <w:shd w:val="clear" w:color="auto" w:fill="FFFFFF"/>
        </w:rPr>
        <w:t xml:space="preserve"> </w:t>
      </w:r>
      <w:r w:rsidR="00762A42" w:rsidRPr="00535748">
        <w:rPr>
          <w:rFonts w:ascii="Book Antiqua" w:eastAsia="Times New Roman" w:hAnsi="Book Antiqua" w:cs="Times New Roman"/>
          <w:color w:val="000000"/>
          <w:sz w:val="24"/>
          <w:szCs w:val="24"/>
          <w:shd w:val="clear" w:color="auto" w:fill="FFFFFF"/>
        </w:rPr>
        <w:t>Indianapolis, IN 46202, United States</w:t>
      </w:r>
    </w:p>
    <w:p w14:paraId="686026EB" w14:textId="77777777" w:rsidR="00857790" w:rsidRPr="00535748" w:rsidRDefault="00857790" w:rsidP="004A2961">
      <w:pPr>
        <w:adjustRightInd w:val="0"/>
        <w:snapToGrid w:val="0"/>
        <w:spacing w:after="0" w:line="360" w:lineRule="auto"/>
        <w:jc w:val="both"/>
        <w:rPr>
          <w:rFonts w:ascii="Book Antiqua" w:hAnsi="Book Antiqua"/>
          <w:b/>
          <w:sz w:val="24"/>
          <w:szCs w:val="24"/>
        </w:rPr>
      </w:pPr>
    </w:p>
    <w:p w14:paraId="1ED52249" w14:textId="26FE7071" w:rsidR="00762A42" w:rsidRPr="00535748" w:rsidRDefault="00857790" w:rsidP="004A2961">
      <w:pPr>
        <w:adjustRightInd w:val="0"/>
        <w:snapToGrid w:val="0"/>
        <w:spacing w:after="0" w:line="360" w:lineRule="auto"/>
        <w:jc w:val="both"/>
        <w:rPr>
          <w:rFonts w:ascii="Book Antiqua" w:hAnsi="Book Antiqua"/>
          <w:sz w:val="24"/>
          <w:szCs w:val="24"/>
        </w:rPr>
      </w:pPr>
      <w:r w:rsidRPr="00535748">
        <w:rPr>
          <w:rFonts w:ascii="Book Antiqua" w:hAnsi="Book Antiqua"/>
          <w:b/>
          <w:sz w:val="24"/>
          <w:szCs w:val="24"/>
        </w:rPr>
        <w:t xml:space="preserve">ORCID number: </w:t>
      </w:r>
      <w:proofErr w:type="spellStart"/>
      <w:r w:rsidRPr="00535748">
        <w:rPr>
          <w:rFonts w:ascii="Book Antiqua" w:hAnsi="Book Antiqua"/>
          <w:sz w:val="24"/>
          <w:szCs w:val="24"/>
        </w:rPr>
        <w:t>Tooba</w:t>
      </w:r>
      <w:proofErr w:type="spellEnd"/>
      <w:r w:rsidRPr="00535748">
        <w:rPr>
          <w:rFonts w:ascii="Book Antiqua" w:hAnsi="Book Antiqua"/>
          <w:sz w:val="24"/>
          <w:szCs w:val="24"/>
        </w:rPr>
        <w:t xml:space="preserve"> Tariq (0000-0003-4303-086X); </w:t>
      </w:r>
      <w:proofErr w:type="spellStart"/>
      <w:r w:rsidRPr="00535748">
        <w:rPr>
          <w:rFonts w:ascii="Book Antiqua" w:hAnsi="Book Antiqua"/>
          <w:sz w:val="24"/>
          <w:szCs w:val="24"/>
        </w:rPr>
        <w:t>Furqan</w:t>
      </w:r>
      <w:proofErr w:type="spellEnd"/>
      <w:r w:rsidRPr="00535748">
        <w:rPr>
          <w:rFonts w:ascii="Book Antiqua" w:hAnsi="Book Antiqua"/>
          <w:sz w:val="24"/>
          <w:szCs w:val="24"/>
        </w:rPr>
        <w:t xml:space="preserve"> B</w:t>
      </w:r>
      <w:r w:rsidR="004F1A58" w:rsidRPr="00535748">
        <w:rPr>
          <w:rFonts w:ascii="Book Antiqua" w:hAnsi="Book Antiqua"/>
          <w:sz w:val="24"/>
          <w:szCs w:val="24"/>
        </w:rPr>
        <w:t xml:space="preserve"> </w:t>
      </w:r>
      <w:proofErr w:type="spellStart"/>
      <w:r w:rsidRPr="00535748">
        <w:rPr>
          <w:rFonts w:ascii="Book Antiqua" w:hAnsi="Book Antiqua"/>
          <w:sz w:val="24"/>
          <w:szCs w:val="24"/>
        </w:rPr>
        <w:t>Irfan</w:t>
      </w:r>
      <w:proofErr w:type="spellEnd"/>
      <w:r w:rsidRPr="00535748">
        <w:rPr>
          <w:rFonts w:ascii="Book Antiqua" w:hAnsi="Book Antiqua"/>
          <w:sz w:val="24"/>
          <w:szCs w:val="24"/>
        </w:rPr>
        <w:t xml:space="preserve"> (0000-0002-9684-5168); Mehdi </w:t>
      </w:r>
      <w:proofErr w:type="spellStart"/>
      <w:r w:rsidRPr="00535748">
        <w:rPr>
          <w:rFonts w:ascii="Book Antiqua" w:hAnsi="Book Antiqua"/>
          <w:sz w:val="24"/>
          <w:szCs w:val="24"/>
        </w:rPr>
        <w:t>Farishta</w:t>
      </w:r>
      <w:proofErr w:type="spellEnd"/>
      <w:r w:rsidRPr="00535748">
        <w:rPr>
          <w:rFonts w:ascii="Book Antiqua" w:hAnsi="Book Antiqua"/>
          <w:sz w:val="24"/>
          <w:szCs w:val="24"/>
        </w:rPr>
        <w:t xml:space="preserve"> (0000-0002-8892-021X); </w:t>
      </w:r>
      <w:r w:rsidR="0077233B" w:rsidRPr="00535748">
        <w:rPr>
          <w:rFonts w:ascii="Book Antiqua" w:hAnsi="Book Antiqua" w:cs="Calibri"/>
          <w:color w:val="000000"/>
          <w:sz w:val="24"/>
          <w:szCs w:val="24"/>
          <w:shd w:val="clear" w:color="auto" w:fill="FFFFFF"/>
        </w:rPr>
        <w:t>Brian Dykstra</w:t>
      </w:r>
      <w:r w:rsidR="000B6B52" w:rsidRPr="00535748">
        <w:rPr>
          <w:rFonts w:ascii="Book Antiqua" w:hAnsi="Book Antiqua" w:cs="Calibri"/>
          <w:color w:val="000000"/>
          <w:sz w:val="24"/>
          <w:szCs w:val="24"/>
          <w:shd w:val="clear" w:color="auto" w:fill="FFFFFF"/>
        </w:rPr>
        <w:t xml:space="preserve"> (0000-0003-2042-6896)</w:t>
      </w:r>
      <w:r w:rsidR="0077233B" w:rsidRPr="00535748">
        <w:rPr>
          <w:rFonts w:ascii="Book Antiqua" w:hAnsi="Book Antiqua"/>
          <w:sz w:val="24"/>
          <w:szCs w:val="24"/>
        </w:rPr>
        <w:t xml:space="preserve">; </w:t>
      </w:r>
      <w:r w:rsidR="003230EE" w:rsidRPr="00535748">
        <w:rPr>
          <w:rFonts w:ascii="Book Antiqua" w:hAnsi="Book Antiqua" w:cs="Calibri"/>
          <w:bCs/>
          <w:color w:val="000000"/>
          <w:sz w:val="24"/>
          <w:szCs w:val="24"/>
          <w:shd w:val="clear" w:color="auto" w:fill="FFFFFF"/>
        </w:rPr>
        <w:t xml:space="preserve">Eric Martin </w:t>
      </w:r>
      <w:proofErr w:type="spellStart"/>
      <w:r w:rsidR="003230EE" w:rsidRPr="00535748">
        <w:rPr>
          <w:rFonts w:ascii="Book Antiqua" w:hAnsi="Book Antiqua" w:cs="Calibri"/>
          <w:bCs/>
          <w:color w:val="000000"/>
          <w:sz w:val="24"/>
          <w:szCs w:val="24"/>
          <w:shd w:val="clear" w:color="auto" w:fill="FFFFFF"/>
        </w:rPr>
        <w:t>Sieloff</w:t>
      </w:r>
      <w:proofErr w:type="spellEnd"/>
      <w:r w:rsidR="00C2232C" w:rsidRPr="00535748">
        <w:rPr>
          <w:rFonts w:ascii="Book Antiqua" w:hAnsi="Book Antiqua" w:cs="Calibri"/>
          <w:color w:val="000000"/>
          <w:sz w:val="24"/>
          <w:szCs w:val="24"/>
          <w:shd w:val="clear" w:color="auto" w:fill="FFFFFF"/>
        </w:rPr>
        <w:t xml:space="preserve"> (0000-0003-2137-037X)</w:t>
      </w:r>
      <w:r w:rsidR="0077233B" w:rsidRPr="00535748">
        <w:rPr>
          <w:rFonts w:ascii="Book Antiqua" w:hAnsi="Book Antiqua" w:cs="Calibri"/>
          <w:color w:val="000000"/>
          <w:sz w:val="24"/>
          <w:szCs w:val="24"/>
          <w:shd w:val="clear" w:color="auto" w:fill="FFFFFF"/>
        </w:rPr>
        <w:t>;</w:t>
      </w:r>
      <w:r w:rsidR="0077233B" w:rsidRPr="00535748">
        <w:rPr>
          <w:rFonts w:ascii="Book Antiqua" w:hAnsi="Book Antiqua"/>
          <w:sz w:val="24"/>
          <w:szCs w:val="24"/>
        </w:rPr>
        <w:t xml:space="preserve"> </w:t>
      </w:r>
      <w:proofErr w:type="spellStart"/>
      <w:r w:rsidR="0077233B" w:rsidRPr="00535748">
        <w:rPr>
          <w:rFonts w:ascii="Book Antiqua" w:hAnsi="Book Antiqua"/>
          <w:sz w:val="24"/>
          <w:szCs w:val="24"/>
        </w:rPr>
        <w:t>Archita</w:t>
      </w:r>
      <w:proofErr w:type="spellEnd"/>
      <w:r w:rsidR="0077233B" w:rsidRPr="00535748">
        <w:rPr>
          <w:rFonts w:ascii="Book Antiqua" w:hAnsi="Book Antiqua"/>
          <w:sz w:val="24"/>
          <w:szCs w:val="24"/>
        </w:rPr>
        <w:t xml:space="preserve"> P</w:t>
      </w:r>
      <w:r w:rsidR="003230EE" w:rsidRPr="00535748">
        <w:rPr>
          <w:rFonts w:ascii="Book Antiqua" w:hAnsi="Book Antiqua"/>
          <w:sz w:val="24"/>
          <w:szCs w:val="24"/>
        </w:rPr>
        <w:t xml:space="preserve"> </w:t>
      </w:r>
      <w:r w:rsidR="0077233B" w:rsidRPr="00535748">
        <w:rPr>
          <w:rFonts w:ascii="Book Antiqua" w:hAnsi="Book Antiqua"/>
          <w:sz w:val="24"/>
          <w:szCs w:val="24"/>
        </w:rPr>
        <w:t>Desai (0000-0001-8731-2370)</w:t>
      </w:r>
      <w:r w:rsidR="002C4F37" w:rsidRPr="00535748">
        <w:rPr>
          <w:rFonts w:ascii="Book Antiqua" w:hAnsi="Book Antiqua"/>
          <w:sz w:val="24"/>
          <w:szCs w:val="24"/>
        </w:rPr>
        <w:t>.</w:t>
      </w:r>
    </w:p>
    <w:p w14:paraId="738FD953" w14:textId="77777777" w:rsidR="003230EE" w:rsidRPr="00535748" w:rsidRDefault="003230EE" w:rsidP="004A2961">
      <w:pPr>
        <w:adjustRightInd w:val="0"/>
        <w:snapToGrid w:val="0"/>
        <w:spacing w:after="0" w:line="360" w:lineRule="auto"/>
        <w:jc w:val="both"/>
        <w:rPr>
          <w:rFonts w:ascii="Book Antiqua" w:hAnsi="Book Antiqua"/>
          <w:b/>
          <w:sz w:val="24"/>
          <w:szCs w:val="24"/>
        </w:rPr>
      </w:pPr>
    </w:p>
    <w:p w14:paraId="6DD871B4" w14:textId="334B88BD" w:rsidR="00784522" w:rsidRPr="00535748" w:rsidRDefault="0077233B" w:rsidP="004A2961">
      <w:pPr>
        <w:adjustRightInd w:val="0"/>
        <w:snapToGrid w:val="0"/>
        <w:spacing w:after="0" w:line="360" w:lineRule="auto"/>
        <w:jc w:val="both"/>
        <w:rPr>
          <w:rFonts w:ascii="Book Antiqua" w:hAnsi="Book Antiqua"/>
          <w:sz w:val="24"/>
          <w:szCs w:val="24"/>
        </w:rPr>
      </w:pPr>
      <w:r w:rsidRPr="00535748">
        <w:rPr>
          <w:rFonts w:ascii="Book Antiqua" w:hAnsi="Book Antiqua"/>
          <w:b/>
          <w:sz w:val="24"/>
          <w:szCs w:val="24"/>
        </w:rPr>
        <w:t xml:space="preserve">Author contributions: </w:t>
      </w:r>
      <w:r w:rsidR="00C64C3E" w:rsidRPr="00535748">
        <w:rPr>
          <w:rFonts w:ascii="Book Antiqua" w:hAnsi="Book Antiqua"/>
          <w:sz w:val="24"/>
          <w:szCs w:val="24"/>
        </w:rPr>
        <w:t>Tariq</w:t>
      </w:r>
      <w:r w:rsidR="003230EE" w:rsidRPr="00535748">
        <w:rPr>
          <w:rFonts w:ascii="Book Antiqua" w:hAnsi="Book Antiqua"/>
          <w:sz w:val="24"/>
          <w:szCs w:val="24"/>
        </w:rPr>
        <w:t xml:space="preserve"> T</w:t>
      </w:r>
      <w:r w:rsidR="00C64C3E" w:rsidRPr="00535748">
        <w:rPr>
          <w:rFonts w:ascii="Book Antiqua" w:hAnsi="Book Antiqua"/>
          <w:sz w:val="24"/>
          <w:szCs w:val="24"/>
        </w:rPr>
        <w:t xml:space="preserve">, </w:t>
      </w:r>
      <w:proofErr w:type="spellStart"/>
      <w:r w:rsidR="00C64C3E" w:rsidRPr="00535748">
        <w:rPr>
          <w:rFonts w:ascii="Book Antiqua" w:hAnsi="Book Antiqua"/>
          <w:sz w:val="24"/>
          <w:szCs w:val="24"/>
        </w:rPr>
        <w:t>Irfan</w:t>
      </w:r>
      <w:proofErr w:type="spellEnd"/>
      <w:r w:rsidR="003230EE" w:rsidRPr="00535748">
        <w:rPr>
          <w:rFonts w:ascii="Book Antiqua" w:hAnsi="Book Antiqua"/>
          <w:sz w:val="24"/>
          <w:szCs w:val="24"/>
        </w:rPr>
        <w:t xml:space="preserve"> FB</w:t>
      </w:r>
      <w:r w:rsidR="003835CE" w:rsidRPr="00535748">
        <w:rPr>
          <w:rFonts w:ascii="Book Antiqua" w:hAnsi="Book Antiqua"/>
          <w:sz w:val="24"/>
          <w:szCs w:val="24"/>
        </w:rPr>
        <w:t xml:space="preserve">, </w:t>
      </w:r>
      <w:proofErr w:type="spellStart"/>
      <w:r w:rsidR="003835CE" w:rsidRPr="00535748">
        <w:rPr>
          <w:rFonts w:ascii="Book Antiqua" w:hAnsi="Book Antiqua"/>
          <w:sz w:val="24"/>
          <w:szCs w:val="24"/>
        </w:rPr>
        <w:t>Farishta</w:t>
      </w:r>
      <w:proofErr w:type="spellEnd"/>
      <w:r w:rsidR="003230EE" w:rsidRPr="00535748">
        <w:rPr>
          <w:rFonts w:ascii="Book Antiqua" w:hAnsi="Book Antiqua"/>
          <w:sz w:val="24"/>
          <w:szCs w:val="24"/>
        </w:rPr>
        <w:t xml:space="preserve"> M</w:t>
      </w:r>
      <w:r w:rsidR="00784522" w:rsidRPr="00535748">
        <w:rPr>
          <w:rFonts w:ascii="Book Antiqua" w:hAnsi="Book Antiqua"/>
          <w:sz w:val="24"/>
          <w:szCs w:val="24"/>
        </w:rPr>
        <w:t xml:space="preserve">, </w:t>
      </w:r>
      <w:r w:rsidR="00784522" w:rsidRPr="00535748">
        <w:rPr>
          <w:rFonts w:ascii="Book Antiqua" w:hAnsi="Book Antiqua" w:cs="Calibri"/>
          <w:color w:val="000000"/>
          <w:sz w:val="24"/>
          <w:szCs w:val="24"/>
          <w:shd w:val="clear" w:color="auto" w:fill="FFFFFF"/>
        </w:rPr>
        <w:t>Dykstra</w:t>
      </w:r>
      <w:r w:rsidR="003230EE" w:rsidRPr="00535748">
        <w:rPr>
          <w:rFonts w:ascii="Book Antiqua" w:hAnsi="Book Antiqua" w:cs="Calibri"/>
          <w:color w:val="000000"/>
          <w:sz w:val="24"/>
          <w:szCs w:val="24"/>
          <w:shd w:val="clear" w:color="auto" w:fill="FFFFFF"/>
        </w:rPr>
        <w:t xml:space="preserve"> B</w:t>
      </w:r>
      <w:r w:rsidR="00784522" w:rsidRPr="00535748">
        <w:rPr>
          <w:rFonts w:ascii="Book Antiqua" w:hAnsi="Book Antiqua"/>
          <w:sz w:val="24"/>
          <w:szCs w:val="24"/>
        </w:rPr>
        <w:t xml:space="preserve"> </w:t>
      </w:r>
      <w:r w:rsidR="00C64C3E" w:rsidRPr="00535748">
        <w:rPr>
          <w:rFonts w:ascii="Book Antiqua" w:hAnsi="Book Antiqua"/>
          <w:sz w:val="24"/>
          <w:szCs w:val="24"/>
        </w:rPr>
        <w:t xml:space="preserve">and Desai </w:t>
      </w:r>
      <w:r w:rsidR="003230EE" w:rsidRPr="00535748">
        <w:rPr>
          <w:rFonts w:ascii="Book Antiqua" w:hAnsi="Book Antiqua"/>
          <w:sz w:val="24"/>
          <w:szCs w:val="24"/>
        </w:rPr>
        <w:t xml:space="preserve">AP </w:t>
      </w:r>
      <w:r w:rsidR="00C64C3E" w:rsidRPr="00535748">
        <w:rPr>
          <w:rFonts w:ascii="Book Antiqua" w:hAnsi="Book Antiqua"/>
          <w:sz w:val="24"/>
          <w:szCs w:val="24"/>
        </w:rPr>
        <w:t xml:space="preserve">contributed equally to the work; </w:t>
      </w:r>
      <w:r w:rsidR="003230EE" w:rsidRPr="00535748">
        <w:rPr>
          <w:rFonts w:ascii="Book Antiqua" w:hAnsi="Book Antiqua"/>
          <w:sz w:val="24"/>
          <w:szCs w:val="24"/>
        </w:rPr>
        <w:t>Tariq T</w:t>
      </w:r>
      <w:r w:rsidR="00784522" w:rsidRPr="00535748">
        <w:rPr>
          <w:rFonts w:ascii="Book Antiqua" w:hAnsi="Book Antiqua"/>
          <w:sz w:val="24"/>
          <w:szCs w:val="24"/>
        </w:rPr>
        <w:t xml:space="preserve"> and </w:t>
      </w:r>
      <w:r w:rsidR="003230EE" w:rsidRPr="00535748">
        <w:rPr>
          <w:rFonts w:ascii="Book Antiqua" w:hAnsi="Book Antiqua"/>
          <w:sz w:val="24"/>
          <w:szCs w:val="24"/>
        </w:rPr>
        <w:t>Irfan FB</w:t>
      </w:r>
      <w:r w:rsidR="00784522" w:rsidRPr="00535748">
        <w:rPr>
          <w:rFonts w:ascii="Book Antiqua" w:hAnsi="Book Antiqua"/>
          <w:sz w:val="24"/>
          <w:szCs w:val="24"/>
        </w:rPr>
        <w:t xml:space="preserve"> conceptualized and designed </w:t>
      </w:r>
      <w:r w:rsidR="00784522" w:rsidRPr="00535748">
        <w:rPr>
          <w:rFonts w:ascii="Book Antiqua" w:hAnsi="Book Antiqua"/>
          <w:sz w:val="24"/>
          <w:szCs w:val="24"/>
        </w:rPr>
        <w:lastRenderedPageBreak/>
        <w:t xml:space="preserve">the study together; </w:t>
      </w:r>
      <w:proofErr w:type="spellStart"/>
      <w:r w:rsidR="003230EE" w:rsidRPr="00535748">
        <w:rPr>
          <w:rFonts w:ascii="Book Antiqua" w:hAnsi="Book Antiqua"/>
          <w:sz w:val="24"/>
          <w:szCs w:val="24"/>
        </w:rPr>
        <w:t>Irfan</w:t>
      </w:r>
      <w:proofErr w:type="spellEnd"/>
      <w:r w:rsidR="003230EE" w:rsidRPr="00535748">
        <w:rPr>
          <w:rFonts w:ascii="Book Antiqua" w:hAnsi="Book Antiqua"/>
          <w:sz w:val="24"/>
          <w:szCs w:val="24"/>
        </w:rPr>
        <w:t xml:space="preserve"> FB</w:t>
      </w:r>
      <w:r w:rsidR="00784522" w:rsidRPr="00535748">
        <w:rPr>
          <w:rFonts w:ascii="Book Antiqua" w:hAnsi="Book Antiqua"/>
          <w:sz w:val="24"/>
          <w:szCs w:val="24"/>
        </w:rPr>
        <w:t xml:space="preserve"> and </w:t>
      </w:r>
      <w:proofErr w:type="spellStart"/>
      <w:r w:rsidR="00784522" w:rsidRPr="00535748">
        <w:rPr>
          <w:rFonts w:ascii="Book Antiqua" w:hAnsi="Book Antiqua"/>
          <w:sz w:val="24"/>
          <w:szCs w:val="24"/>
        </w:rPr>
        <w:t>Farishta</w:t>
      </w:r>
      <w:proofErr w:type="spellEnd"/>
      <w:r w:rsidR="00784522" w:rsidRPr="00535748">
        <w:rPr>
          <w:rFonts w:ascii="Book Antiqua" w:hAnsi="Book Antiqua"/>
          <w:sz w:val="24"/>
          <w:szCs w:val="24"/>
        </w:rPr>
        <w:t xml:space="preserve"> </w:t>
      </w:r>
      <w:r w:rsidR="003230EE" w:rsidRPr="00535748">
        <w:rPr>
          <w:rFonts w:ascii="Book Antiqua" w:hAnsi="Book Antiqua"/>
          <w:sz w:val="24"/>
          <w:szCs w:val="24"/>
        </w:rPr>
        <w:t xml:space="preserve">M </w:t>
      </w:r>
      <w:r w:rsidR="00784522" w:rsidRPr="00535748">
        <w:rPr>
          <w:rFonts w:ascii="Book Antiqua" w:hAnsi="Book Antiqua"/>
          <w:sz w:val="24"/>
          <w:szCs w:val="24"/>
        </w:rPr>
        <w:t xml:space="preserve">screened the studies for inclusion and carried out the data collection and data extraction; </w:t>
      </w:r>
      <w:r w:rsidR="00784522" w:rsidRPr="00535748">
        <w:rPr>
          <w:rFonts w:ascii="Book Antiqua" w:hAnsi="Book Antiqua" w:cs="Calibri"/>
          <w:color w:val="000000"/>
          <w:sz w:val="24"/>
          <w:szCs w:val="24"/>
          <w:shd w:val="clear" w:color="auto" w:fill="FFFFFF"/>
        </w:rPr>
        <w:t>Dykstra</w:t>
      </w:r>
      <w:r w:rsidR="003230EE" w:rsidRPr="00535748">
        <w:rPr>
          <w:rFonts w:ascii="Book Antiqua" w:hAnsi="Book Antiqua" w:cs="Calibri"/>
          <w:color w:val="000000"/>
          <w:sz w:val="24"/>
          <w:szCs w:val="24"/>
          <w:shd w:val="clear" w:color="auto" w:fill="FFFFFF"/>
        </w:rPr>
        <w:t xml:space="preserve"> B</w:t>
      </w:r>
      <w:r w:rsidR="00784522" w:rsidRPr="00535748">
        <w:rPr>
          <w:rFonts w:ascii="Book Antiqua" w:hAnsi="Book Antiqua"/>
          <w:sz w:val="24"/>
          <w:szCs w:val="24"/>
        </w:rPr>
        <w:t xml:space="preserve">, </w:t>
      </w:r>
      <w:proofErr w:type="spellStart"/>
      <w:r w:rsidR="00784522" w:rsidRPr="00535748">
        <w:rPr>
          <w:rFonts w:ascii="Book Antiqua" w:hAnsi="Book Antiqua" w:cs="Calibri"/>
          <w:color w:val="000000"/>
          <w:sz w:val="24"/>
          <w:szCs w:val="24"/>
          <w:shd w:val="clear" w:color="auto" w:fill="FFFFFF"/>
        </w:rPr>
        <w:t>Sieloff</w:t>
      </w:r>
      <w:proofErr w:type="spellEnd"/>
      <w:r w:rsidR="003230EE" w:rsidRPr="00535748">
        <w:rPr>
          <w:rFonts w:ascii="Book Antiqua" w:hAnsi="Book Antiqua" w:cs="Calibri"/>
          <w:color w:val="000000"/>
          <w:sz w:val="24"/>
          <w:szCs w:val="24"/>
          <w:shd w:val="clear" w:color="auto" w:fill="FFFFFF"/>
        </w:rPr>
        <w:t xml:space="preserve"> M</w:t>
      </w:r>
      <w:r w:rsidR="00784522" w:rsidRPr="00535748">
        <w:rPr>
          <w:rFonts w:ascii="Book Antiqua" w:hAnsi="Book Antiqua"/>
          <w:sz w:val="24"/>
          <w:szCs w:val="24"/>
        </w:rPr>
        <w:t xml:space="preserve"> and Desai </w:t>
      </w:r>
      <w:r w:rsidR="003230EE" w:rsidRPr="00535748">
        <w:rPr>
          <w:rFonts w:ascii="Book Antiqua" w:hAnsi="Book Antiqua"/>
          <w:sz w:val="24"/>
          <w:szCs w:val="24"/>
        </w:rPr>
        <w:t xml:space="preserve">AP </w:t>
      </w:r>
      <w:r w:rsidR="00784522" w:rsidRPr="00535748">
        <w:rPr>
          <w:rFonts w:ascii="Book Antiqua" w:hAnsi="Book Antiqua"/>
          <w:sz w:val="24"/>
          <w:szCs w:val="24"/>
        </w:rPr>
        <w:t xml:space="preserve">carried out the analysis and critically analyzed the study; </w:t>
      </w:r>
      <w:r w:rsidR="003230EE" w:rsidRPr="00535748">
        <w:rPr>
          <w:rFonts w:ascii="Book Antiqua" w:hAnsi="Book Antiqua"/>
          <w:sz w:val="24"/>
          <w:szCs w:val="24"/>
        </w:rPr>
        <w:t>Tariq T</w:t>
      </w:r>
      <w:r w:rsidR="00784522" w:rsidRPr="00535748">
        <w:rPr>
          <w:rFonts w:ascii="Book Antiqua" w:hAnsi="Book Antiqua"/>
          <w:sz w:val="24"/>
          <w:szCs w:val="24"/>
        </w:rPr>
        <w:t xml:space="preserve">, </w:t>
      </w:r>
      <w:r w:rsidR="003230EE" w:rsidRPr="00535748">
        <w:rPr>
          <w:rFonts w:ascii="Book Antiqua" w:hAnsi="Book Antiqua"/>
          <w:sz w:val="24"/>
          <w:szCs w:val="24"/>
        </w:rPr>
        <w:t>Irfan FB</w:t>
      </w:r>
      <w:r w:rsidR="00784522" w:rsidRPr="00535748">
        <w:rPr>
          <w:rFonts w:ascii="Book Antiqua" w:hAnsi="Book Antiqua"/>
          <w:sz w:val="24"/>
          <w:szCs w:val="24"/>
        </w:rPr>
        <w:t xml:space="preserve"> and </w:t>
      </w:r>
      <w:r w:rsidR="003230EE" w:rsidRPr="00535748">
        <w:rPr>
          <w:rFonts w:ascii="Book Antiqua" w:hAnsi="Book Antiqua"/>
          <w:sz w:val="24"/>
          <w:szCs w:val="24"/>
        </w:rPr>
        <w:t>Desai AP</w:t>
      </w:r>
      <w:r w:rsidR="00784522" w:rsidRPr="00535748">
        <w:rPr>
          <w:rFonts w:ascii="Book Antiqua" w:hAnsi="Book Antiqua"/>
          <w:sz w:val="24"/>
          <w:szCs w:val="24"/>
        </w:rPr>
        <w:t xml:space="preserve"> drafted the initial manuscript; all authors reviewed and approved the final manuscript as submitted.</w:t>
      </w:r>
    </w:p>
    <w:p w14:paraId="588C055E" w14:textId="77777777" w:rsidR="003230EE" w:rsidRPr="00535748" w:rsidRDefault="003230EE" w:rsidP="004A2961">
      <w:pPr>
        <w:adjustRightInd w:val="0"/>
        <w:snapToGrid w:val="0"/>
        <w:spacing w:after="0" w:line="360" w:lineRule="auto"/>
        <w:jc w:val="both"/>
        <w:rPr>
          <w:rFonts w:ascii="Book Antiqua" w:hAnsi="Book Antiqua"/>
          <w:sz w:val="24"/>
          <w:szCs w:val="24"/>
        </w:rPr>
      </w:pPr>
    </w:p>
    <w:p w14:paraId="0722707A" w14:textId="5276F943" w:rsidR="009C5DE6" w:rsidRPr="00535748" w:rsidRDefault="009C5DE6" w:rsidP="004A2961">
      <w:pPr>
        <w:adjustRightInd w:val="0"/>
        <w:snapToGrid w:val="0"/>
        <w:spacing w:after="0" w:line="360" w:lineRule="auto"/>
        <w:jc w:val="both"/>
        <w:rPr>
          <w:rFonts w:ascii="Book Antiqua" w:hAnsi="Book Antiqua"/>
          <w:sz w:val="24"/>
          <w:szCs w:val="24"/>
        </w:rPr>
      </w:pPr>
      <w:r w:rsidRPr="00535748">
        <w:rPr>
          <w:rFonts w:ascii="Book Antiqua" w:hAnsi="Book Antiqua"/>
          <w:b/>
          <w:sz w:val="24"/>
          <w:szCs w:val="24"/>
        </w:rPr>
        <w:t>Conflict-of-interest-statement</w:t>
      </w:r>
      <w:r w:rsidR="003230EE" w:rsidRPr="00535748">
        <w:rPr>
          <w:rFonts w:ascii="Book Antiqua" w:hAnsi="Book Antiqua"/>
          <w:b/>
          <w:sz w:val="24"/>
          <w:szCs w:val="24"/>
        </w:rPr>
        <w:t xml:space="preserve">: </w:t>
      </w:r>
      <w:r w:rsidRPr="00535748">
        <w:rPr>
          <w:rFonts w:ascii="Book Antiqua" w:hAnsi="Book Antiqua"/>
          <w:sz w:val="24"/>
          <w:szCs w:val="24"/>
        </w:rPr>
        <w:t>None declared in agreement with all co-authors</w:t>
      </w:r>
      <w:r w:rsidR="003230EE" w:rsidRPr="00535748">
        <w:rPr>
          <w:rFonts w:ascii="Book Antiqua" w:hAnsi="Book Antiqua"/>
          <w:sz w:val="24"/>
          <w:szCs w:val="24"/>
        </w:rPr>
        <w:t>.</w:t>
      </w:r>
    </w:p>
    <w:p w14:paraId="667EC6DF" w14:textId="77777777" w:rsidR="00F05493" w:rsidRPr="00535748" w:rsidRDefault="00F05493" w:rsidP="004A2961">
      <w:pPr>
        <w:adjustRightInd w:val="0"/>
        <w:snapToGrid w:val="0"/>
        <w:spacing w:after="0" w:line="360" w:lineRule="auto"/>
        <w:jc w:val="both"/>
        <w:rPr>
          <w:rFonts w:ascii="Book Antiqua" w:hAnsi="Book Antiqua"/>
          <w:b/>
          <w:sz w:val="24"/>
          <w:szCs w:val="24"/>
        </w:rPr>
      </w:pPr>
    </w:p>
    <w:p w14:paraId="0F04578B" w14:textId="77777777" w:rsidR="00900608" w:rsidRPr="00535748" w:rsidRDefault="00900608" w:rsidP="004A2961">
      <w:pPr>
        <w:adjustRightInd w:val="0"/>
        <w:snapToGrid w:val="0"/>
        <w:spacing w:after="0" w:line="360" w:lineRule="auto"/>
        <w:jc w:val="both"/>
        <w:rPr>
          <w:rFonts w:ascii="Book Antiqua" w:eastAsia="宋体" w:hAnsi="Book Antiqua" w:cs="Times New Roman"/>
          <w:sz w:val="24"/>
          <w:szCs w:val="24"/>
          <w:lang w:eastAsia="zh-CN"/>
        </w:rPr>
      </w:pPr>
      <w:bookmarkStart w:id="69" w:name="OLE_LINK32"/>
      <w:bookmarkStart w:id="70" w:name="OLE_LINK381"/>
      <w:bookmarkStart w:id="71" w:name="OLE_LINK413"/>
      <w:bookmarkStart w:id="72" w:name="_Hlk8001987"/>
      <w:r w:rsidRPr="00535748">
        <w:rPr>
          <w:rFonts w:ascii="Book Antiqua" w:eastAsia="宋体" w:hAnsi="Book Antiqua" w:cs="Times New Roman"/>
          <w:b/>
          <w:sz w:val="24"/>
          <w:szCs w:val="24"/>
          <w:lang w:eastAsia="zh-CN"/>
        </w:rPr>
        <w:t xml:space="preserve">Open-Access: </w:t>
      </w:r>
      <w:r w:rsidRPr="00535748">
        <w:rPr>
          <w:rFonts w:ascii="Book Antiqua" w:eastAsia="宋体" w:hAnsi="Book Antiqua" w:cs="Times New Roman"/>
          <w:sz w:val="24"/>
          <w:szCs w:val="24"/>
          <w:lang w:eastAsia="zh-CN"/>
        </w:rPr>
        <w:t xml:space="preserve">This is an </w:t>
      </w:r>
      <w:r w:rsidRPr="00535748">
        <w:rPr>
          <w:rFonts w:ascii="Book Antiqua" w:eastAsia="宋体" w:hAnsi="Book Antiqua" w:cs="宋体"/>
          <w:sz w:val="24"/>
          <w:szCs w:val="24"/>
          <w:lang w:eastAsia="zh-CN"/>
        </w:rPr>
        <w:t xml:space="preserve">open-access article that was </w:t>
      </w:r>
      <w:r w:rsidRPr="00535748">
        <w:rPr>
          <w:rFonts w:ascii="Book Antiqua" w:eastAsia="宋体" w:hAnsi="Book Antiqua" w:cs="Times New Roman"/>
          <w:sz w:val="24"/>
          <w:szCs w:val="24"/>
          <w:lang w:eastAsia="zh-CN"/>
        </w:rPr>
        <w:t xml:space="preserve">selected by an in-house editor and fully peer-reviewed by external reviewers. It is </w:t>
      </w:r>
      <w:r w:rsidRPr="00535748">
        <w:rPr>
          <w:rFonts w:ascii="Book Antiqua" w:eastAsia="宋体" w:hAnsi="Book Antiqua" w:cs="宋体"/>
          <w:sz w:val="24"/>
          <w:szCs w:val="24"/>
          <w:lang w:eastAsia="zh-CN"/>
        </w:rPr>
        <w:t xml:space="preserve">distributed in accordance with </w:t>
      </w:r>
      <w:r w:rsidRPr="00535748">
        <w:rPr>
          <w:rFonts w:ascii="Book Antiqua" w:eastAsia="宋体" w:hAnsi="Book Antiqua" w:cs="Times New Roman"/>
          <w:sz w:val="24"/>
          <w:szCs w:val="24"/>
          <w:lang w:eastAsia="zh-CN"/>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9F1962" w14:textId="77777777" w:rsidR="00900608" w:rsidRPr="00535748" w:rsidRDefault="00900608" w:rsidP="004A2961">
      <w:pPr>
        <w:adjustRightInd w:val="0"/>
        <w:snapToGrid w:val="0"/>
        <w:spacing w:after="0" w:line="360" w:lineRule="auto"/>
        <w:jc w:val="both"/>
        <w:rPr>
          <w:rFonts w:ascii="Book Antiqua" w:eastAsia="宋体" w:hAnsi="Book Antiqua" w:cs="Times New Roman"/>
          <w:sz w:val="24"/>
          <w:szCs w:val="24"/>
          <w:lang w:eastAsia="zh-CN"/>
        </w:rPr>
      </w:pPr>
    </w:p>
    <w:p w14:paraId="569D8CAE" w14:textId="77777777" w:rsidR="00900608" w:rsidRPr="00535748" w:rsidRDefault="00900608" w:rsidP="004A2961">
      <w:pPr>
        <w:widowControl w:val="0"/>
        <w:adjustRightInd w:val="0"/>
        <w:snapToGrid w:val="0"/>
        <w:spacing w:after="0" w:line="360" w:lineRule="auto"/>
        <w:jc w:val="both"/>
        <w:rPr>
          <w:rFonts w:ascii="Book Antiqua" w:eastAsia="宋体" w:hAnsi="Book Antiqua" w:cs="Times New Roman"/>
          <w:bCs/>
          <w:sz w:val="24"/>
          <w:szCs w:val="24"/>
          <w:lang w:eastAsia="zh-CN"/>
        </w:rPr>
      </w:pPr>
      <w:r w:rsidRPr="00535748">
        <w:rPr>
          <w:rFonts w:ascii="Book Antiqua" w:eastAsia="宋体" w:hAnsi="Book Antiqua" w:cs="Times New Roman"/>
          <w:b/>
          <w:bCs/>
          <w:sz w:val="24"/>
          <w:szCs w:val="24"/>
          <w:lang w:eastAsia="zh-CN"/>
        </w:rPr>
        <w:t xml:space="preserve">Manuscript source: </w:t>
      </w:r>
      <w:r w:rsidRPr="00535748">
        <w:rPr>
          <w:rFonts w:ascii="Book Antiqua" w:eastAsia="宋体" w:hAnsi="Book Antiqua" w:cs="Times New Roman"/>
          <w:bCs/>
          <w:sz w:val="24"/>
          <w:szCs w:val="24"/>
          <w:lang w:eastAsia="zh-CN"/>
        </w:rPr>
        <w:t>Unsolicited manuscript</w:t>
      </w:r>
      <w:bookmarkEnd w:id="69"/>
      <w:bookmarkEnd w:id="70"/>
      <w:bookmarkEnd w:id="71"/>
    </w:p>
    <w:p w14:paraId="752AE55F" w14:textId="77777777" w:rsidR="00900608" w:rsidRPr="00535748" w:rsidRDefault="00900608" w:rsidP="004A2961">
      <w:pPr>
        <w:adjustRightInd w:val="0"/>
        <w:snapToGrid w:val="0"/>
        <w:spacing w:after="0" w:line="360" w:lineRule="auto"/>
        <w:jc w:val="both"/>
        <w:rPr>
          <w:rFonts w:ascii="Book Antiqua" w:eastAsia="宋体" w:hAnsi="Book Antiqua" w:cs="Times New Roman"/>
          <w:b/>
          <w:sz w:val="24"/>
          <w:szCs w:val="24"/>
          <w:lang w:eastAsia="zh-CN"/>
        </w:rPr>
      </w:pPr>
    </w:p>
    <w:p w14:paraId="21C4A1D3" w14:textId="101F7B1B" w:rsidR="004E1FE3" w:rsidRPr="00535748" w:rsidRDefault="00900608" w:rsidP="004A2961">
      <w:pPr>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r w:rsidRPr="00535748">
        <w:rPr>
          <w:rFonts w:ascii="Book Antiqua" w:eastAsia="宋体" w:hAnsi="Book Antiqua" w:cs="Times New Roman"/>
          <w:b/>
          <w:sz w:val="24"/>
          <w:szCs w:val="24"/>
        </w:rPr>
        <w:t xml:space="preserve">Corresponding author: </w:t>
      </w:r>
      <w:proofErr w:type="spellStart"/>
      <w:r w:rsidR="00A57948" w:rsidRPr="00535748">
        <w:rPr>
          <w:rFonts w:ascii="Book Antiqua" w:hAnsi="Book Antiqua"/>
          <w:b/>
          <w:bCs/>
          <w:sz w:val="24"/>
          <w:szCs w:val="24"/>
        </w:rPr>
        <w:t>Tooba</w:t>
      </w:r>
      <w:proofErr w:type="spellEnd"/>
      <w:r w:rsidR="00A57948" w:rsidRPr="00535748">
        <w:rPr>
          <w:rFonts w:ascii="Book Antiqua" w:hAnsi="Book Antiqua"/>
          <w:b/>
          <w:bCs/>
          <w:sz w:val="24"/>
          <w:szCs w:val="24"/>
        </w:rPr>
        <w:t xml:space="preserve"> Tariq</w:t>
      </w:r>
      <w:r w:rsidR="004E1FE3" w:rsidRPr="00535748">
        <w:rPr>
          <w:rFonts w:ascii="Book Antiqua" w:hAnsi="Book Antiqua"/>
          <w:sz w:val="24"/>
          <w:szCs w:val="24"/>
        </w:rPr>
        <w:t>,</w:t>
      </w:r>
      <w:r w:rsidR="004E1FE3" w:rsidRPr="00535748">
        <w:rPr>
          <w:rFonts w:ascii="Book Antiqua" w:hAnsi="Book Antiqua"/>
          <w:b/>
          <w:bCs/>
          <w:sz w:val="24"/>
          <w:szCs w:val="24"/>
        </w:rPr>
        <w:t xml:space="preserve"> MD</w:t>
      </w:r>
      <w:r w:rsidR="00F41D5D" w:rsidRPr="00535748">
        <w:rPr>
          <w:rFonts w:ascii="Book Antiqua" w:hAnsi="Book Antiqua"/>
          <w:b/>
          <w:bCs/>
          <w:sz w:val="24"/>
          <w:szCs w:val="24"/>
        </w:rPr>
        <w:t>, Instructor,</w:t>
      </w:r>
      <w:r w:rsidR="00F41D5D" w:rsidRPr="00535748">
        <w:rPr>
          <w:rFonts w:ascii="Book Antiqua" w:hAnsi="Book Antiqua"/>
          <w:sz w:val="24"/>
          <w:szCs w:val="24"/>
        </w:rPr>
        <w:t xml:space="preserve"> </w:t>
      </w:r>
      <w:r w:rsidR="00F41D5D" w:rsidRPr="00535748">
        <w:rPr>
          <w:rFonts w:ascii="Book Antiqua" w:eastAsia="Times New Roman" w:hAnsi="Book Antiqua" w:cs="Times New Roman"/>
          <w:color w:val="000000"/>
          <w:sz w:val="24"/>
          <w:szCs w:val="24"/>
          <w:shd w:val="clear" w:color="auto" w:fill="FFFFFF"/>
        </w:rPr>
        <w:t>Department of Internal Medicine, Western Michigan University, 1000 Oakland Drive, Kalamazoo, MI 49008, United States</w:t>
      </w:r>
      <w:r w:rsidR="00F41D5D" w:rsidRPr="00535748">
        <w:rPr>
          <w:rFonts w:ascii="Book Antiqua" w:hAnsi="Book Antiqua" w:cs="Times New Roman"/>
          <w:color w:val="000000"/>
          <w:sz w:val="24"/>
          <w:szCs w:val="24"/>
          <w:shd w:val="clear" w:color="auto" w:fill="FFFFFF"/>
          <w:lang w:eastAsia="zh-CN"/>
        </w:rPr>
        <w:t xml:space="preserve">. </w:t>
      </w:r>
      <w:r w:rsidR="00762A42" w:rsidRPr="00535748">
        <w:rPr>
          <w:rFonts w:ascii="Book Antiqua" w:hAnsi="Book Antiqua"/>
          <w:sz w:val="24"/>
          <w:szCs w:val="24"/>
        </w:rPr>
        <w:t>toobatariq31@gmail.com</w:t>
      </w:r>
    </w:p>
    <w:p w14:paraId="5ED52F0D" w14:textId="2E28DEC4" w:rsidR="00762A42" w:rsidRPr="00535748" w:rsidRDefault="00762A42" w:rsidP="004A2961">
      <w:pPr>
        <w:adjustRightInd w:val="0"/>
        <w:snapToGrid w:val="0"/>
        <w:spacing w:after="0" w:line="360" w:lineRule="auto"/>
        <w:jc w:val="both"/>
        <w:rPr>
          <w:rFonts w:ascii="Book Antiqua" w:hAnsi="Book Antiqua"/>
          <w:sz w:val="24"/>
          <w:szCs w:val="24"/>
        </w:rPr>
      </w:pPr>
      <w:r w:rsidRPr="00535748">
        <w:rPr>
          <w:rFonts w:ascii="Book Antiqua" w:hAnsi="Book Antiqua"/>
          <w:b/>
          <w:bCs/>
          <w:sz w:val="24"/>
          <w:szCs w:val="24"/>
        </w:rPr>
        <w:t>Telephone:</w:t>
      </w:r>
      <w:r w:rsidRPr="00535748">
        <w:rPr>
          <w:rFonts w:ascii="Book Antiqua" w:hAnsi="Book Antiqua"/>
          <w:sz w:val="24"/>
          <w:szCs w:val="24"/>
        </w:rPr>
        <w:t xml:space="preserve"> +1</w:t>
      </w:r>
      <w:r w:rsidR="00F41D5D" w:rsidRPr="00535748">
        <w:rPr>
          <w:rFonts w:ascii="Book Antiqua" w:hAnsi="Book Antiqua"/>
          <w:sz w:val="24"/>
          <w:szCs w:val="24"/>
        </w:rPr>
        <w:t>-</w:t>
      </w:r>
      <w:r w:rsidRPr="00535748">
        <w:rPr>
          <w:rFonts w:ascii="Book Antiqua" w:hAnsi="Book Antiqua"/>
          <w:sz w:val="24"/>
          <w:szCs w:val="24"/>
        </w:rPr>
        <w:t>217</w:t>
      </w:r>
      <w:r w:rsidR="00F41D5D" w:rsidRPr="00535748">
        <w:rPr>
          <w:rFonts w:ascii="Book Antiqua" w:hAnsi="Book Antiqua"/>
          <w:sz w:val="24"/>
          <w:szCs w:val="24"/>
        </w:rPr>
        <w:t>-</w:t>
      </w:r>
      <w:r w:rsidRPr="00535748">
        <w:rPr>
          <w:rFonts w:ascii="Book Antiqua" w:hAnsi="Book Antiqua"/>
          <w:sz w:val="24"/>
          <w:szCs w:val="24"/>
        </w:rPr>
        <w:t>9045659</w:t>
      </w:r>
      <w:bookmarkEnd w:id="72"/>
    </w:p>
    <w:p w14:paraId="0D6D2799" w14:textId="77777777" w:rsidR="00F41D5D" w:rsidRPr="00535748" w:rsidRDefault="009C5DE6" w:rsidP="004A2961">
      <w:pPr>
        <w:adjustRightInd w:val="0"/>
        <w:snapToGrid w:val="0"/>
        <w:spacing w:after="0" w:line="360" w:lineRule="auto"/>
        <w:jc w:val="both"/>
        <w:rPr>
          <w:rFonts w:ascii="Book Antiqua" w:hAnsi="Book Antiqua"/>
          <w:sz w:val="24"/>
          <w:szCs w:val="24"/>
        </w:rPr>
      </w:pPr>
      <w:r w:rsidRPr="00535748">
        <w:rPr>
          <w:rFonts w:ascii="Book Antiqua" w:hAnsi="Book Antiqua"/>
          <w:b/>
          <w:bCs/>
          <w:sz w:val="24"/>
          <w:szCs w:val="24"/>
        </w:rPr>
        <w:t>Fax</w:t>
      </w:r>
      <w:r w:rsidRPr="00535748">
        <w:rPr>
          <w:rFonts w:ascii="Book Antiqua" w:hAnsi="Book Antiqua"/>
          <w:sz w:val="24"/>
          <w:szCs w:val="24"/>
        </w:rPr>
        <w:t xml:space="preserve">: </w:t>
      </w:r>
      <w:r w:rsidR="00F41D5D" w:rsidRPr="00535748">
        <w:rPr>
          <w:rFonts w:ascii="Book Antiqua" w:hAnsi="Book Antiqua"/>
          <w:sz w:val="24"/>
          <w:szCs w:val="24"/>
        </w:rPr>
        <w:t>+1-</w:t>
      </w:r>
      <w:r w:rsidRPr="00535748">
        <w:rPr>
          <w:rFonts w:ascii="Book Antiqua" w:hAnsi="Book Antiqua"/>
          <w:sz w:val="24"/>
          <w:szCs w:val="24"/>
        </w:rPr>
        <w:t>269</w:t>
      </w:r>
      <w:r w:rsidR="00F41D5D" w:rsidRPr="00535748">
        <w:rPr>
          <w:rFonts w:ascii="Book Antiqua" w:hAnsi="Book Antiqua"/>
          <w:sz w:val="24"/>
          <w:szCs w:val="24"/>
        </w:rPr>
        <w:t>-</w:t>
      </w:r>
      <w:r w:rsidRPr="00535748">
        <w:rPr>
          <w:rFonts w:ascii="Book Antiqua" w:hAnsi="Book Antiqua"/>
          <w:sz w:val="24"/>
          <w:szCs w:val="24"/>
        </w:rPr>
        <w:t>3376222</w:t>
      </w:r>
    </w:p>
    <w:p w14:paraId="7B0EC57D" w14:textId="77777777" w:rsidR="00F41D5D" w:rsidRPr="00535748" w:rsidRDefault="00F41D5D" w:rsidP="004A2961">
      <w:pPr>
        <w:adjustRightInd w:val="0"/>
        <w:snapToGrid w:val="0"/>
        <w:spacing w:after="0" w:line="360" w:lineRule="auto"/>
        <w:jc w:val="both"/>
        <w:rPr>
          <w:rFonts w:ascii="Book Antiqua" w:hAnsi="Book Antiqua"/>
          <w:sz w:val="24"/>
          <w:szCs w:val="24"/>
        </w:rPr>
      </w:pPr>
    </w:p>
    <w:p w14:paraId="4AA464EB" w14:textId="37D10400" w:rsidR="00F41D5D" w:rsidRPr="00535748" w:rsidRDefault="00F41D5D" w:rsidP="004A2961">
      <w:pPr>
        <w:adjustRightInd w:val="0"/>
        <w:snapToGrid w:val="0"/>
        <w:spacing w:after="0" w:line="360" w:lineRule="auto"/>
        <w:jc w:val="both"/>
        <w:rPr>
          <w:rFonts w:ascii="Book Antiqua" w:hAnsi="Book Antiqua"/>
          <w:sz w:val="24"/>
          <w:szCs w:val="24"/>
        </w:rPr>
      </w:pPr>
      <w:r w:rsidRPr="00535748">
        <w:rPr>
          <w:rFonts w:ascii="Book Antiqua" w:eastAsia="宋体" w:hAnsi="Book Antiqua" w:cs="Times New Roman"/>
          <w:b/>
          <w:sz w:val="24"/>
          <w:szCs w:val="24"/>
        </w:rPr>
        <w:t xml:space="preserve">Received: </w:t>
      </w:r>
      <w:r w:rsidRPr="00535748">
        <w:rPr>
          <w:rFonts w:ascii="Book Antiqua" w:eastAsia="宋体" w:hAnsi="Book Antiqua" w:cs="Times New Roman"/>
          <w:sz w:val="24"/>
          <w:szCs w:val="24"/>
          <w:lang w:eastAsia="zh-CN"/>
        </w:rPr>
        <w:t>May 28</w:t>
      </w:r>
      <w:r w:rsidRPr="00535748">
        <w:rPr>
          <w:rFonts w:ascii="Book Antiqua" w:eastAsia="宋体" w:hAnsi="Book Antiqua" w:cs="Times New Roman"/>
          <w:sz w:val="24"/>
          <w:szCs w:val="24"/>
        </w:rPr>
        <w:t>, 201</w:t>
      </w:r>
      <w:r w:rsidRPr="00535748">
        <w:rPr>
          <w:rFonts w:ascii="Book Antiqua" w:eastAsia="宋体" w:hAnsi="Book Antiqua" w:cs="Times New Roman"/>
          <w:sz w:val="24"/>
          <w:szCs w:val="24"/>
          <w:lang w:eastAsia="zh-CN"/>
        </w:rPr>
        <w:t>9</w:t>
      </w:r>
    </w:p>
    <w:p w14:paraId="1FC06DFB" w14:textId="31EEA18D" w:rsidR="00F41D5D" w:rsidRPr="00535748" w:rsidRDefault="00F41D5D" w:rsidP="004A2961">
      <w:pPr>
        <w:adjustRightInd w:val="0"/>
        <w:snapToGrid w:val="0"/>
        <w:spacing w:after="0" w:line="360" w:lineRule="auto"/>
        <w:jc w:val="both"/>
        <w:rPr>
          <w:rFonts w:ascii="Book Antiqua" w:eastAsia="宋体" w:hAnsi="Book Antiqua" w:cs="Times New Roman"/>
          <w:b/>
          <w:sz w:val="24"/>
          <w:szCs w:val="24"/>
          <w:lang w:eastAsia="zh-CN"/>
        </w:rPr>
      </w:pPr>
      <w:r w:rsidRPr="00535748">
        <w:rPr>
          <w:rFonts w:ascii="Book Antiqua" w:eastAsia="宋体" w:hAnsi="Book Antiqua" w:cs="Times New Roman"/>
          <w:b/>
          <w:sz w:val="24"/>
          <w:szCs w:val="24"/>
        </w:rPr>
        <w:t xml:space="preserve">Peer-review started: </w:t>
      </w:r>
      <w:r w:rsidRPr="00535748">
        <w:rPr>
          <w:rFonts w:ascii="Book Antiqua" w:eastAsia="宋体" w:hAnsi="Book Antiqua" w:cs="Times New Roman"/>
          <w:sz w:val="24"/>
          <w:szCs w:val="24"/>
          <w:lang w:eastAsia="zh-CN"/>
        </w:rPr>
        <w:t>May 29</w:t>
      </w:r>
      <w:r w:rsidRPr="00535748">
        <w:rPr>
          <w:rFonts w:ascii="Book Antiqua" w:eastAsia="宋体" w:hAnsi="Book Antiqua" w:cs="Times New Roman"/>
          <w:sz w:val="24"/>
          <w:szCs w:val="24"/>
        </w:rPr>
        <w:t>, 201</w:t>
      </w:r>
      <w:r w:rsidRPr="00535748">
        <w:rPr>
          <w:rFonts w:ascii="Book Antiqua" w:eastAsia="宋体" w:hAnsi="Book Antiqua" w:cs="Times New Roman"/>
          <w:sz w:val="24"/>
          <w:szCs w:val="24"/>
          <w:lang w:eastAsia="zh-CN"/>
        </w:rPr>
        <w:t>9</w:t>
      </w:r>
    </w:p>
    <w:p w14:paraId="3447EB29" w14:textId="6A116930" w:rsidR="00F41D5D" w:rsidRPr="00535748" w:rsidRDefault="00F41D5D" w:rsidP="004A2961">
      <w:pPr>
        <w:adjustRightInd w:val="0"/>
        <w:snapToGrid w:val="0"/>
        <w:spacing w:after="0" w:line="360" w:lineRule="auto"/>
        <w:jc w:val="both"/>
        <w:rPr>
          <w:rFonts w:ascii="Book Antiqua" w:eastAsia="宋体" w:hAnsi="Book Antiqua" w:cs="Times New Roman"/>
          <w:b/>
          <w:sz w:val="24"/>
          <w:szCs w:val="24"/>
        </w:rPr>
      </w:pPr>
      <w:r w:rsidRPr="00535748">
        <w:rPr>
          <w:rFonts w:ascii="Book Antiqua" w:eastAsia="宋体" w:hAnsi="Book Antiqua" w:cs="Times New Roman"/>
          <w:b/>
          <w:sz w:val="24"/>
          <w:szCs w:val="24"/>
        </w:rPr>
        <w:t xml:space="preserve">First decision: </w:t>
      </w:r>
      <w:r w:rsidRPr="00535748">
        <w:rPr>
          <w:rFonts w:ascii="Book Antiqua" w:eastAsia="宋体" w:hAnsi="Book Antiqua" w:cs="Times New Roman"/>
          <w:sz w:val="24"/>
          <w:szCs w:val="24"/>
          <w:lang w:eastAsia="zh-CN"/>
        </w:rPr>
        <w:t>June 10, 2019</w:t>
      </w:r>
    </w:p>
    <w:p w14:paraId="4615477B" w14:textId="1BE26D02" w:rsidR="00F41D5D" w:rsidRPr="00535748" w:rsidRDefault="00F41D5D" w:rsidP="004A2961">
      <w:pPr>
        <w:adjustRightInd w:val="0"/>
        <w:snapToGrid w:val="0"/>
        <w:spacing w:after="0" w:line="360" w:lineRule="auto"/>
        <w:jc w:val="both"/>
        <w:rPr>
          <w:rFonts w:ascii="Book Antiqua" w:eastAsia="宋体" w:hAnsi="Book Antiqua" w:cs="Times New Roman"/>
          <w:b/>
          <w:sz w:val="24"/>
          <w:szCs w:val="24"/>
        </w:rPr>
      </w:pPr>
      <w:r w:rsidRPr="00535748">
        <w:rPr>
          <w:rFonts w:ascii="Book Antiqua" w:eastAsia="宋体" w:hAnsi="Book Antiqua" w:cs="Times New Roman"/>
          <w:b/>
          <w:sz w:val="24"/>
          <w:szCs w:val="24"/>
        </w:rPr>
        <w:t xml:space="preserve">Revised: </w:t>
      </w:r>
      <w:r w:rsidRPr="00535748">
        <w:rPr>
          <w:rFonts w:ascii="Book Antiqua" w:eastAsia="宋体" w:hAnsi="Book Antiqua" w:cs="Times New Roman"/>
          <w:sz w:val="24"/>
          <w:szCs w:val="24"/>
          <w:lang w:eastAsia="zh-CN"/>
        </w:rPr>
        <w:t>June 15, 2019</w:t>
      </w:r>
    </w:p>
    <w:p w14:paraId="39640D61" w14:textId="07C64B11" w:rsidR="00F41D5D" w:rsidRPr="00535748" w:rsidRDefault="00F41D5D" w:rsidP="004A2961">
      <w:pPr>
        <w:adjustRightInd w:val="0"/>
        <w:snapToGrid w:val="0"/>
        <w:spacing w:after="0" w:line="360" w:lineRule="auto"/>
        <w:jc w:val="both"/>
        <w:rPr>
          <w:rFonts w:ascii="Book Antiqua" w:eastAsia="宋体" w:hAnsi="Book Antiqua" w:cs="Times New Roman"/>
          <w:sz w:val="24"/>
          <w:szCs w:val="24"/>
        </w:rPr>
      </w:pPr>
      <w:r w:rsidRPr="00535748">
        <w:rPr>
          <w:rFonts w:ascii="Book Antiqua" w:eastAsia="宋体" w:hAnsi="Book Antiqua" w:cs="Times New Roman"/>
          <w:b/>
          <w:sz w:val="24"/>
          <w:szCs w:val="24"/>
        </w:rPr>
        <w:t>Accepted:</w:t>
      </w:r>
      <w:r w:rsidR="00C92405" w:rsidRPr="00535748">
        <w:rPr>
          <w:rFonts w:ascii="Book Antiqua" w:eastAsia="宋体" w:hAnsi="Book Antiqua" w:cs="Times New Roman"/>
          <w:sz w:val="24"/>
          <w:szCs w:val="24"/>
        </w:rPr>
        <w:t xml:space="preserve"> </w:t>
      </w:r>
      <w:r w:rsidR="000B0052" w:rsidRPr="00535748">
        <w:rPr>
          <w:rFonts w:ascii="Book Antiqua" w:eastAsia="宋体" w:hAnsi="Book Antiqua" w:cs="Times New Roman"/>
          <w:sz w:val="24"/>
          <w:szCs w:val="24"/>
        </w:rPr>
        <w:t>July 4, 2019</w:t>
      </w:r>
    </w:p>
    <w:p w14:paraId="4E6217F5" w14:textId="3BF14511" w:rsidR="00F41D5D" w:rsidRPr="00535748" w:rsidRDefault="00F41D5D" w:rsidP="004A2961">
      <w:pPr>
        <w:adjustRightInd w:val="0"/>
        <w:snapToGrid w:val="0"/>
        <w:spacing w:after="0" w:line="360" w:lineRule="auto"/>
        <w:jc w:val="both"/>
        <w:rPr>
          <w:rFonts w:ascii="Book Antiqua" w:eastAsia="宋体" w:hAnsi="Book Antiqua" w:cs="Times New Roman"/>
          <w:b/>
          <w:sz w:val="24"/>
          <w:szCs w:val="24"/>
          <w:lang w:eastAsia="zh-CN"/>
        </w:rPr>
      </w:pPr>
      <w:r w:rsidRPr="00535748">
        <w:rPr>
          <w:rFonts w:ascii="Book Antiqua" w:eastAsia="宋体" w:hAnsi="Book Antiqua" w:cs="Times New Roman"/>
          <w:b/>
          <w:sz w:val="24"/>
          <w:szCs w:val="24"/>
        </w:rPr>
        <w:t>Article in press:</w:t>
      </w:r>
      <w:r w:rsidR="00C92405" w:rsidRPr="00535748">
        <w:rPr>
          <w:rFonts w:ascii="Book Antiqua" w:eastAsia="宋体" w:hAnsi="Book Antiqua" w:cs="Times New Roman"/>
          <w:b/>
          <w:sz w:val="24"/>
          <w:szCs w:val="24"/>
          <w:lang w:eastAsia="zh-CN"/>
        </w:rPr>
        <w:t xml:space="preserve"> </w:t>
      </w:r>
      <w:r w:rsidR="00535748" w:rsidRPr="00535748">
        <w:rPr>
          <w:rFonts w:ascii="Book Antiqua" w:eastAsia="宋体" w:hAnsi="Book Antiqua" w:cs="Times New Roman"/>
          <w:sz w:val="24"/>
          <w:szCs w:val="24"/>
          <w:lang w:eastAsia="zh-CN"/>
        </w:rPr>
        <w:t>July 5, 2019</w:t>
      </w:r>
    </w:p>
    <w:p w14:paraId="243DE40D" w14:textId="429C8B77" w:rsidR="00F41D5D" w:rsidRPr="00535748" w:rsidRDefault="00F41D5D" w:rsidP="004A2961">
      <w:pPr>
        <w:adjustRightInd w:val="0"/>
        <w:snapToGrid w:val="0"/>
        <w:spacing w:after="0" w:line="360" w:lineRule="auto"/>
        <w:jc w:val="both"/>
        <w:rPr>
          <w:rFonts w:ascii="Book Antiqua" w:eastAsia="宋体" w:hAnsi="Book Antiqua" w:cs="Times New Roman"/>
          <w:b/>
          <w:sz w:val="24"/>
          <w:szCs w:val="24"/>
          <w:lang w:eastAsia="zh-CN"/>
        </w:rPr>
      </w:pPr>
      <w:r w:rsidRPr="00535748">
        <w:rPr>
          <w:rFonts w:ascii="Book Antiqua" w:eastAsia="宋体" w:hAnsi="Book Antiqua" w:cs="Times New Roman"/>
          <w:b/>
          <w:sz w:val="24"/>
          <w:szCs w:val="24"/>
        </w:rPr>
        <w:t>Published online:</w:t>
      </w:r>
      <w:r w:rsidR="00C92405" w:rsidRPr="00535748">
        <w:rPr>
          <w:rFonts w:ascii="Book Antiqua" w:eastAsia="宋体" w:hAnsi="Book Antiqua" w:cs="Times New Roman"/>
          <w:b/>
          <w:sz w:val="24"/>
          <w:szCs w:val="24"/>
          <w:lang w:eastAsia="zh-CN"/>
        </w:rPr>
        <w:t xml:space="preserve"> </w:t>
      </w:r>
      <w:r w:rsidR="00535748" w:rsidRPr="00535748">
        <w:rPr>
          <w:rFonts w:ascii="Book Antiqua" w:eastAsia="宋体" w:hAnsi="Book Antiqua" w:cs="Times New Roman"/>
          <w:sz w:val="24"/>
          <w:szCs w:val="24"/>
          <w:lang w:eastAsia="zh-CN"/>
        </w:rPr>
        <w:t>July 27, 2019</w:t>
      </w:r>
    </w:p>
    <w:p w14:paraId="1AB9D96A" w14:textId="77777777" w:rsidR="00F41D5D" w:rsidRPr="00535748" w:rsidRDefault="00F41D5D" w:rsidP="004A2961">
      <w:pPr>
        <w:adjustRightInd w:val="0"/>
        <w:snapToGrid w:val="0"/>
        <w:spacing w:after="0" w:line="360" w:lineRule="auto"/>
        <w:jc w:val="both"/>
        <w:rPr>
          <w:rFonts w:ascii="Book Antiqua" w:hAnsi="Book Antiqua"/>
          <w:sz w:val="24"/>
          <w:szCs w:val="24"/>
        </w:rPr>
      </w:pPr>
    </w:p>
    <w:p w14:paraId="54A34BEB" w14:textId="77777777" w:rsidR="00F41D5D" w:rsidRPr="00535748" w:rsidRDefault="00A027D3" w:rsidP="004A2961">
      <w:pPr>
        <w:adjustRightInd w:val="0"/>
        <w:snapToGrid w:val="0"/>
        <w:spacing w:after="0" w:line="360" w:lineRule="auto"/>
        <w:jc w:val="both"/>
        <w:rPr>
          <w:rFonts w:ascii="Book Antiqua" w:hAnsi="Book Antiqua"/>
          <w:b/>
          <w:sz w:val="24"/>
          <w:szCs w:val="24"/>
        </w:rPr>
      </w:pPr>
      <w:r w:rsidRPr="00535748">
        <w:rPr>
          <w:rFonts w:ascii="Book Antiqua" w:hAnsi="Book Antiqua"/>
          <w:b/>
          <w:sz w:val="24"/>
          <w:szCs w:val="24"/>
        </w:rPr>
        <w:br w:type="page"/>
      </w:r>
      <w:r w:rsidR="00597CD1" w:rsidRPr="00535748">
        <w:rPr>
          <w:rFonts w:ascii="Book Antiqua" w:hAnsi="Book Antiqua"/>
          <w:b/>
          <w:sz w:val="24"/>
          <w:szCs w:val="24"/>
        </w:rPr>
        <w:lastRenderedPageBreak/>
        <w:t>Abstract</w:t>
      </w:r>
    </w:p>
    <w:p w14:paraId="3A441AB9" w14:textId="77777777" w:rsidR="00F41D5D" w:rsidRPr="00535748" w:rsidRDefault="00332DA6" w:rsidP="004A2961">
      <w:pPr>
        <w:adjustRightInd w:val="0"/>
        <w:snapToGrid w:val="0"/>
        <w:spacing w:after="0" w:line="360" w:lineRule="auto"/>
        <w:jc w:val="both"/>
        <w:rPr>
          <w:rFonts w:ascii="Book Antiqua" w:hAnsi="Book Antiqua"/>
          <w:b/>
          <w:bCs/>
          <w:i/>
          <w:iCs/>
          <w:sz w:val="24"/>
          <w:szCs w:val="24"/>
        </w:rPr>
      </w:pPr>
      <w:r w:rsidRPr="00535748">
        <w:rPr>
          <w:rFonts w:ascii="Book Antiqua" w:hAnsi="Book Antiqua"/>
          <w:b/>
          <w:bCs/>
          <w:i/>
          <w:iCs/>
          <w:sz w:val="24"/>
          <w:szCs w:val="24"/>
        </w:rPr>
        <w:t>BACKGROUND</w:t>
      </w:r>
    </w:p>
    <w:p w14:paraId="518393E5" w14:textId="37CDEA1F" w:rsidR="00332DA6" w:rsidRPr="00535748" w:rsidRDefault="00597CD1" w:rsidP="004A2961">
      <w:pPr>
        <w:adjustRightInd w:val="0"/>
        <w:snapToGrid w:val="0"/>
        <w:spacing w:after="0" w:line="360" w:lineRule="auto"/>
        <w:jc w:val="both"/>
        <w:rPr>
          <w:rFonts w:ascii="Book Antiqua" w:hAnsi="Book Antiqua"/>
          <w:b/>
          <w:sz w:val="24"/>
          <w:szCs w:val="24"/>
        </w:rPr>
      </w:pPr>
      <w:r w:rsidRPr="00535748">
        <w:rPr>
          <w:rFonts w:ascii="Book Antiqua" w:hAnsi="Book Antiqua"/>
          <w:sz w:val="24"/>
          <w:szCs w:val="24"/>
        </w:rPr>
        <w:t>Spontaneous peritonitis is an infection of ascitic fluid without a known intra-abdominal source of infection.</w:t>
      </w:r>
      <w:r w:rsidR="00C92405" w:rsidRPr="00535748">
        <w:rPr>
          <w:rFonts w:ascii="Book Antiqua" w:hAnsi="Book Antiqua"/>
          <w:sz w:val="24"/>
          <w:szCs w:val="24"/>
        </w:rPr>
        <w:t xml:space="preserve"> </w:t>
      </w:r>
      <w:r w:rsidR="001C25CD" w:rsidRPr="00535748">
        <w:rPr>
          <w:rFonts w:ascii="Book Antiqua" w:hAnsi="Book Antiqua"/>
          <w:sz w:val="24"/>
          <w:szCs w:val="24"/>
        </w:rPr>
        <w:t>spontaneous fungal peritonitis (SFP)</w:t>
      </w:r>
      <w:r w:rsidRPr="00535748">
        <w:rPr>
          <w:rFonts w:ascii="Book Antiqua" w:hAnsi="Book Antiqua"/>
          <w:sz w:val="24"/>
          <w:szCs w:val="24"/>
        </w:rPr>
        <w:t xml:space="preserve"> is a potentially fatal complication of decompensated cirrhosis</w:t>
      </w:r>
      <w:r w:rsidR="0028209A" w:rsidRPr="00535748">
        <w:rPr>
          <w:rFonts w:ascii="Book Antiqua" w:hAnsi="Book Antiqua"/>
          <w:sz w:val="24"/>
          <w:szCs w:val="24"/>
        </w:rPr>
        <w:t xml:space="preserve">, </w:t>
      </w:r>
      <w:r w:rsidRPr="00535748">
        <w:rPr>
          <w:rFonts w:ascii="Book Antiqua" w:hAnsi="Book Antiqua"/>
          <w:sz w:val="24"/>
          <w:szCs w:val="24"/>
        </w:rPr>
        <w:t>defined as fungal infection of ascitic fluid in the presence of ascitic neutrophil count of greater than 250 cells/</w:t>
      </w:r>
      <w:proofErr w:type="spellStart"/>
      <w:r w:rsidRPr="00535748">
        <w:rPr>
          <w:rFonts w:ascii="Book Antiqua" w:hAnsi="Book Antiqua"/>
          <w:sz w:val="24"/>
          <w:szCs w:val="24"/>
        </w:rPr>
        <w:t>m</w:t>
      </w:r>
      <w:r w:rsidR="002C4F37" w:rsidRPr="00535748">
        <w:rPr>
          <w:rFonts w:ascii="Book Antiqua" w:hAnsi="Book Antiqua"/>
          <w:sz w:val="24"/>
          <w:szCs w:val="24"/>
        </w:rPr>
        <w:t>L</w:t>
      </w:r>
      <w:r w:rsidRPr="00535748">
        <w:rPr>
          <w:rFonts w:ascii="Book Antiqua" w:hAnsi="Book Antiqua"/>
          <w:sz w:val="24"/>
          <w:szCs w:val="24"/>
        </w:rPr>
        <w:t>.</w:t>
      </w:r>
      <w:proofErr w:type="spellEnd"/>
      <w:r w:rsidR="00C92405" w:rsidRPr="00535748">
        <w:rPr>
          <w:rFonts w:ascii="Book Antiqua" w:hAnsi="Book Antiqua"/>
          <w:sz w:val="24"/>
          <w:szCs w:val="24"/>
        </w:rPr>
        <w:t xml:space="preserve"> </w:t>
      </w:r>
    </w:p>
    <w:p w14:paraId="5CD8D379" w14:textId="77777777" w:rsidR="002C4F37" w:rsidRPr="00535748" w:rsidRDefault="002C4F37" w:rsidP="004A2961">
      <w:pPr>
        <w:adjustRightInd w:val="0"/>
        <w:snapToGrid w:val="0"/>
        <w:spacing w:after="0" w:line="360" w:lineRule="auto"/>
        <w:jc w:val="both"/>
        <w:rPr>
          <w:rFonts w:ascii="Book Antiqua" w:hAnsi="Book Antiqua"/>
          <w:sz w:val="24"/>
          <w:szCs w:val="24"/>
        </w:rPr>
      </w:pPr>
    </w:p>
    <w:p w14:paraId="4C8A8D07" w14:textId="1EEB5B08" w:rsidR="00332DA6" w:rsidRPr="00535748" w:rsidRDefault="00332DA6" w:rsidP="004A2961">
      <w:pPr>
        <w:adjustRightInd w:val="0"/>
        <w:snapToGrid w:val="0"/>
        <w:spacing w:after="0" w:line="360" w:lineRule="auto"/>
        <w:jc w:val="both"/>
        <w:rPr>
          <w:rFonts w:ascii="Book Antiqua" w:hAnsi="Book Antiqua"/>
          <w:b/>
          <w:bCs/>
          <w:i/>
          <w:iCs/>
          <w:sz w:val="24"/>
          <w:szCs w:val="24"/>
        </w:rPr>
      </w:pPr>
      <w:r w:rsidRPr="00535748">
        <w:rPr>
          <w:rFonts w:ascii="Book Antiqua" w:hAnsi="Book Antiqua"/>
          <w:b/>
          <w:bCs/>
          <w:i/>
          <w:iCs/>
          <w:sz w:val="24"/>
          <w:szCs w:val="24"/>
        </w:rPr>
        <w:t>AIM</w:t>
      </w:r>
    </w:p>
    <w:p w14:paraId="584C9BC8" w14:textId="3AE1DE39" w:rsidR="00332DA6" w:rsidRPr="00535748" w:rsidRDefault="00332DA6" w:rsidP="004A2961">
      <w:pPr>
        <w:adjustRightInd w:val="0"/>
        <w:snapToGrid w:val="0"/>
        <w:spacing w:after="0" w:line="360" w:lineRule="auto"/>
        <w:jc w:val="both"/>
        <w:rPr>
          <w:rFonts w:ascii="Book Antiqua" w:hAnsi="Book Antiqua"/>
          <w:sz w:val="24"/>
          <w:szCs w:val="24"/>
        </w:rPr>
      </w:pPr>
      <w:bookmarkStart w:id="73" w:name="_Hlk8003289"/>
      <w:r w:rsidRPr="00535748">
        <w:rPr>
          <w:rFonts w:ascii="Book Antiqua" w:hAnsi="Book Antiqua"/>
          <w:sz w:val="24"/>
          <w:szCs w:val="24"/>
        </w:rPr>
        <w:t xml:space="preserve">To determine the prevalence of fungal pathogens, management and outcomes (mortality) of </w:t>
      </w:r>
      <w:r w:rsidR="001C25CD" w:rsidRPr="00535748">
        <w:rPr>
          <w:rFonts w:ascii="Book Antiqua" w:hAnsi="Book Antiqua"/>
          <w:sz w:val="24"/>
          <w:szCs w:val="24"/>
        </w:rPr>
        <w:t>SFP</w:t>
      </w:r>
      <w:r w:rsidRPr="00535748">
        <w:rPr>
          <w:rFonts w:ascii="Book Antiqua" w:hAnsi="Book Antiqua"/>
          <w:sz w:val="24"/>
          <w:szCs w:val="24"/>
        </w:rPr>
        <w:t xml:space="preserve"> in critically ill cirrhotic patients.</w:t>
      </w:r>
      <w:bookmarkEnd w:id="73"/>
    </w:p>
    <w:p w14:paraId="42C28330" w14:textId="77777777" w:rsidR="002C4F37" w:rsidRPr="00535748" w:rsidRDefault="002C4F37" w:rsidP="004A2961">
      <w:pPr>
        <w:adjustRightInd w:val="0"/>
        <w:snapToGrid w:val="0"/>
        <w:spacing w:after="0" w:line="360" w:lineRule="auto"/>
        <w:jc w:val="both"/>
        <w:rPr>
          <w:rFonts w:ascii="Book Antiqua" w:hAnsi="Book Antiqua"/>
          <w:sz w:val="24"/>
          <w:szCs w:val="24"/>
        </w:rPr>
      </w:pPr>
    </w:p>
    <w:p w14:paraId="62682AE9" w14:textId="6FC0C5B1" w:rsidR="00E1329D" w:rsidRPr="00535748" w:rsidRDefault="00332DA6" w:rsidP="004A2961">
      <w:pPr>
        <w:adjustRightInd w:val="0"/>
        <w:snapToGrid w:val="0"/>
        <w:spacing w:after="0" w:line="360" w:lineRule="auto"/>
        <w:jc w:val="both"/>
        <w:rPr>
          <w:rFonts w:ascii="Book Antiqua" w:hAnsi="Book Antiqua"/>
          <w:b/>
          <w:bCs/>
          <w:i/>
          <w:iCs/>
          <w:sz w:val="24"/>
          <w:szCs w:val="24"/>
        </w:rPr>
      </w:pPr>
      <w:r w:rsidRPr="00535748">
        <w:rPr>
          <w:rFonts w:ascii="Book Antiqua" w:hAnsi="Book Antiqua"/>
          <w:b/>
          <w:bCs/>
          <w:i/>
          <w:iCs/>
          <w:sz w:val="24"/>
          <w:szCs w:val="24"/>
        </w:rPr>
        <w:t>METHODS</w:t>
      </w:r>
    </w:p>
    <w:p w14:paraId="28FB788C" w14:textId="771EC3D2" w:rsidR="00597CD1" w:rsidRPr="00535748" w:rsidRDefault="0036444D" w:rsidP="004A2961">
      <w:pPr>
        <w:adjustRightInd w:val="0"/>
        <w:snapToGrid w:val="0"/>
        <w:spacing w:after="0" w:line="360" w:lineRule="auto"/>
        <w:jc w:val="both"/>
        <w:rPr>
          <w:rFonts w:ascii="Book Antiqua" w:hAnsi="Book Antiqua"/>
          <w:sz w:val="24"/>
          <w:szCs w:val="24"/>
        </w:rPr>
      </w:pPr>
      <w:r w:rsidRPr="00535748">
        <w:rPr>
          <w:rFonts w:ascii="Book Antiqua" w:hAnsi="Book Antiqua"/>
          <w:sz w:val="24"/>
          <w:szCs w:val="24"/>
        </w:rPr>
        <w:t xml:space="preserve">Studies were identified using </w:t>
      </w:r>
      <w:r w:rsidR="00597CD1" w:rsidRPr="00535748">
        <w:rPr>
          <w:rFonts w:ascii="Book Antiqua" w:hAnsi="Book Antiqua"/>
          <w:sz w:val="24"/>
          <w:szCs w:val="24"/>
        </w:rPr>
        <w:t>Pub</w:t>
      </w:r>
      <w:r w:rsidR="002C4F37" w:rsidRPr="00535748">
        <w:rPr>
          <w:rFonts w:ascii="Book Antiqua" w:hAnsi="Book Antiqua"/>
          <w:sz w:val="24"/>
          <w:szCs w:val="24"/>
        </w:rPr>
        <w:t>M</w:t>
      </w:r>
      <w:r w:rsidR="00597CD1" w:rsidRPr="00535748">
        <w:rPr>
          <w:rFonts w:ascii="Book Antiqua" w:hAnsi="Book Antiqua"/>
          <w:sz w:val="24"/>
          <w:szCs w:val="24"/>
        </w:rPr>
        <w:t xml:space="preserve">ed, </w:t>
      </w:r>
      <w:r w:rsidR="006026E1" w:rsidRPr="00535748">
        <w:rPr>
          <w:rFonts w:ascii="Book Antiqua" w:hAnsi="Book Antiqua"/>
          <w:sz w:val="24"/>
          <w:szCs w:val="24"/>
        </w:rPr>
        <w:t>EMBASE</w:t>
      </w:r>
      <w:r w:rsidR="00597CD1" w:rsidRPr="00535748">
        <w:rPr>
          <w:rFonts w:ascii="Book Antiqua" w:hAnsi="Book Antiqua"/>
          <w:sz w:val="24"/>
          <w:szCs w:val="24"/>
        </w:rPr>
        <w:t xml:space="preserve">, Cochrane Central Register of Controlled Trials and Scopus </w:t>
      </w:r>
      <w:r w:rsidRPr="00535748">
        <w:rPr>
          <w:rFonts w:ascii="Book Antiqua" w:hAnsi="Book Antiqua"/>
          <w:sz w:val="24"/>
          <w:szCs w:val="24"/>
        </w:rPr>
        <w:t>databases until</w:t>
      </w:r>
      <w:r w:rsidR="00597CD1" w:rsidRPr="00535748">
        <w:rPr>
          <w:rFonts w:ascii="Book Antiqua" w:hAnsi="Book Antiqua"/>
          <w:sz w:val="24"/>
          <w:szCs w:val="24"/>
        </w:rPr>
        <w:t xml:space="preserve"> February 2019.</w:t>
      </w:r>
      <w:r w:rsidR="006B6697" w:rsidRPr="00535748">
        <w:rPr>
          <w:rFonts w:ascii="Book Antiqua" w:hAnsi="Book Antiqua"/>
          <w:sz w:val="24"/>
          <w:szCs w:val="24"/>
        </w:rPr>
        <w:t xml:space="preserve"> </w:t>
      </w:r>
      <w:r w:rsidR="004920A7" w:rsidRPr="00535748">
        <w:rPr>
          <w:rFonts w:ascii="Book Antiqua" w:hAnsi="Book Antiqua"/>
          <w:sz w:val="24"/>
          <w:szCs w:val="24"/>
        </w:rPr>
        <w:t>Inclusion criteria included i</w:t>
      </w:r>
      <w:r w:rsidR="00597CD1" w:rsidRPr="00535748">
        <w:rPr>
          <w:rFonts w:ascii="Book Antiqua" w:hAnsi="Book Antiqua"/>
          <w:sz w:val="24"/>
          <w:szCs w:val="24"/>
        </w:rPr>
        <w:t xml:space="preserve">ntervention trials and observation studies describing the association between </w:t>
      </w:r>
      <w:r w:rsidR="001C25CD" w:rsidRPr="00535748">
        <w:rPr>
          <w:rFonts w:ascii="Book Antiqua" w:hAnsi="Book Antiqua"/>
          <w:sz w:val="24"/>
          <w:szCs w:val="24"/>
        </w:rPr>
        <w:t>SFP</w:t>
      </w:r>
      <w:r w:rsidR="00597CD1" w:rsidRPr="00535748">
        <w:rPr>
          <w:rFonts w:ascii="Book Antiqua" w:hAnsi="Book Antiqua"/>
          <w:sz w:val="24"/>
          <w:szCs w:val="24"/>
        </w:rPr>
        <w:t xml:space="preserve"> and cirrhosis. The primary outcome was in-hospital, 1</w:t>
      </w:r>
      <w:r w:rsidR="00224155" w:rsidRPr="00535748">
        <w:rPr>
          <w:rFonts w:ascii="Book Antiqua" w:hAnsi="Book Antiqua"/>
          <w:sz w:val="24"/>
          <w:szCs w:val="24"/>
        </w:rPr>
        <w:t>-</w:t>
      </w:r>
      <w:r w:rsidR="00597CD1" w:rsidRPr="00535748">
        <w:rPr>
          <w:rFonts w:ascii="Book Antiqua" w:hAnsi="Book Antiqua"/>
          <w:sz w:val="24"/>
          <w:szCs w:val="24"/>
        </w:rPr>
        <w:t xml:space="preserve">mo, and 6-mo mortality rates of </w:t>
      </w:r>
      <w:r w:rsidR="001C25CD" w:rsidRPr="00535748">
        <w:rPr>
          <w:rFonts w:ascii="Book Antiqua" w:hAnsi="Book Antiqua"/>
          <w:sz w:val="24"/>
          <w:szCs w:val="24"/>
        </w:rPr>
        <w:t>SFP</w:t>
      </w:r>
      <w:r w:rsidR="00597CD1" w:rsidRPr="00535748">
        <w:rPr>
          <w:rFonts w:ascii="Book Antiqua" w:hAnsi="Book Antiqua"/>
          <w:sz w:val="24"/>
          <w:szCs w:val="24"/>
        </w:rPr>
        <w:t xml:space="preserve"> in cirrhotic patients</w:t>
      </w:r>
      <w:r w:rsidR="0028209A" w:rsidRPr="00535748">
        <w:rPr>
          <w:rFonts w:ascii="Book Antiqua" w:hAnsi="Book Antiqua"/>
          <w:sz w:val="24"/>
          <w:szCs w:val="24"/>
        </w:rPr>
        <w:t>.</w:t>
      </w:r>
      <w:r w:rsidR="00597CD1" w:rsidRPr="00535748">
        <w:rPr>
          <w:rFonts w:ascii="Book Antiqua" w:hAnsi="Book Antiqua"/>
          <w:sz w:val="24"/>
          <w:szCs w:val="24"/>
        </w:rPr>
        <w:t xml:space="preserve"> </w:t>
      </w:r>
      <w:r w:rsidR="0028209A" w:rsidRPr="00535748">
        <w:rPr>
          <w:rFonts w:ascii="Book Antiqua" w:hAnsi="Book Antiqua"/>
          <w:sz w:val="24"/>
          <w:szCs w:val="24"/>
        </w:rPr>
        <w:t>S</w:t>
      </w:r>
      <w:r w:rsidR="00597CD1" w:rsidRPr="00535748">
        <w:rPr>
          <w:rFonts w:ascii="Book Antiqua" w:hAnsi="Book Antiqua"/>
          <w:sz w:val="24"/>
          <w:szCs w:val="24"/>
        </w:rPr>
        <w:t xml:space="preserve">econdary outcomes were fungal microorganisms </w:t>
      </w:r>
      <w:r w:rsidR="0028209A" w:rsidRPr="00535748">
        <w:rPr>
          <w:rFonts w:ascii="Book Antiqua" w:hAnsi="Book Antiqua"/>
          <w:sz w:val="24"/>
          <w:szCs w:val="24"/>
        </w:rPr>
        <w:t xml:space="preserve">identified </w:t>
      </w:r>
      <w:r w:rsidR="00597CD1" w:rsidRPr="00535748">
        <w:rPr>
          <w:rFonts w:ascii="Book Antiqua" w:hAnsi="Book Antiqua"/>
          <w:sz w:val="24"/>
          <w:szCs w:val="24"/>
        </w:rPr>
        <w:t>and in hospital management by anti-fungal medications.</w:t>
      </w:r>
      <w:r w:rsidR="00C92405" w:rsidRPr="00535748">
        <w:rPr>
          <w:rFonts w:ascii="Book Antiqua" w:hAnsi="Book Antiqua"/>
          <w:sz w:val="24"/>
          <w:szCs w:val="24"/>
        </w:rPr>
        <w:t xml:space="preserve"> </w:t>
      </w:r>
      <w:r w:rsidR="00597CD1" w:rsidRPr="00535748">
        <w:rPr>
          <w:rFonts w:ascii="Book Antiqua" w:hAnsi="Book Antiqua"/>
          <w:sz w:val="24"/>
          <w:szCs w:val="24"/>
        </w:rPr>
        <w:t>The National Heart, Lung and Blood Institute quality assessment tools were used to assess internal validity and risk of bias for each included study.</w:t>
      </w:r>
    </w:p>
    <w:p w14:paraId="0C751D49" w14:textId="77777777" w:rsidR="002C4F37" w:rsidRPr="00535748" w:rsidRDefault="002C4F37" w:rsidP="004A2961">
      <w:pPr>
        <w:adjustRightInd w:val="0"/>
        <w:snapToGrid w:val="0"/>
        <w:spacing w:after="0" w:line="360" w:lineRule="auto"/>
        <w:jc w:val="both"/>
        <w:rPr>
          <w:rFonts w:ascii="Book Antiqua" w:hAnsi="Book Antiqua"/>
          <w:sz w:val="24"/>
          <w:szCs w:val="24"/>
        </w:rPr>
      </w:pPr>
    </w:p>
    <w:p w14:paraId="524C4F53" w14:textId="03F12C2D" w:rsidR="00597CD1" w:rsidRPr="00535748" w:rsidRDefault="00332DA6" w:rsidP="004A2961">
      <w:pPr>
        <w:adjustRightInd w:val="0"/>
        <w:snapToGrid w:val="0"/>
        <w:spacing w:after="0" w:line="360" w:lineRule="auto"/>
        <w:jc w:val="both"/>
        <w:rPr>
          <w:rFonts w:ascii="Book Antiqua" w:hAnsi="Book Antiqua"/>
          <w:b/>
          <w:bCs/>
          <w:i/>
          <w:iCs/>
          <w:sz w:val="24"/>
          <w:szCs w:val="24"/>
        </w:rPr>
      </w:pPr>
      <w:r w:rsidRPr="00535748">
        <w:rPr>
          <w:rFonts w:ascii="Book Antiqua" w:hAnsi="Book Antiqua"/>
          <w:b/>
          <w:bCs/>
          <w:i/>
          <w:iCs/>
          <w:sz w:val="24"/>
          <w:szCs w:val="24"/>
        </w:rPr>
        <w:t>RESULTS</w:t>
      </w:r>
    </w:p>
    <w:p w14:paraId="7FC69289" w14:textId="4B108ABB" w:rsidR="007B1D18" w:rsidRPr="00535748" w:rsidRDefault="00597CD1" w:rsidP="004A2961">
      <w:pPr>
        <w:adjustRightInd w:val="0"/>
        <w:snapToGrid w:val="0"/>
        <w:spacing w:after="0" w:line="360" w:lineRule="auto"/>
        <w:jc w:val="both"/>
        <w:rPr>
          <w:rFonts w:ascii="Book Antiqua" w:hAnsi="Book Antiqua"/>
          <w:sz w:val="24"/>
          <w:szCs w:val="24"/>
        </w:rPr>
      </w:pPr>
      <w:r w:rsidRPr="00535748">
        <w:rPr>
          <w:rFonts w:ascii="Book Antiqua" w:hAnsi="Book Antiqua"/>
          <w:sz w:val="24"/>
          <w:szCs w:val="24"/>
        </w:rPr>
        <w:t xml:space="preserve">Six </w:t>
      </w:r>
      <w:r w:rsidR="0069510E" w:rsidRPr="00535748">
        <w:rPr>
          <w:rFonts w:ascii="Book Antiqua" w:hAnsi="Book Antiqua"/>
          <w:sz w:val="24"/>
          <w:szCs w:val="24"/>
        </w:rPr>
        <w:t xml:space="preserve">observational </w:t>
      </w:r>
      <w:r w:rsidRPr="00535748">
        <w:rPr>
          <w:rFonts w:ascii="Book Antiqua" w:hAnsi="Book Antiqua"/>
          <w:sz w:val="24"/>
          <w:szCs w:val="24"/>
        </w:rPr>
        <w:t>studies were included in th</w:t>
      </w:r>
      <w:r w:rsidR="004920A7" w:rsidRPr="00535748">
        <w:rPr>
          <w:rFonts w:ascii="Book Antiqua" w:hAnsi="Book Antiqua"/>
          <w:sz w:val="24"/>
          <w:szCs w:val="24"/>
        </w:rPr>
        <w:t>is</w:t>
      </w:r>
      <w:r w:rsidRPr="00535748">
        <w:rPr>
          <w:rFonts w:ascii="Book Antiqua" w:hAnsi="Book Antiqua"/>
          <w:sz w:val="24"/>
          <w:szCs w:val="24"/>
        </w:rPr>
        <w:t xml:space="preserve"> systematic review.</w:t>
      </w:r>
      <w:r w:rsidR="00C92405" w:rsidRPr="00535748">
        <w:rPr>
          <w:rFonts w:ascii="Book Antiqua" w:hAnsi="Book Antiqua"/>
          <w:sz w:val="24"/>
          <w:szCs w:val="24"/>
        </w:rPr>
        <w:t xml:space="preserve"> </w:t>
      </w:r>
      <w:r w:rsidR="004920A7" w:rsidRPr="00535748">
        <w:rPr>
          <w:rFonts w:ascii="Book Antiqua" w:hAnsi="Book Antiqua"/>
          <w:sz w:val="24"/>
          <w:szCs w:val="24"/>
        </w:rPr>
        <w:t xml:space="preserve">The overall quality of included studies was good. </w:t>
      </w:r>
      <w:r w:rsidR="00E17112" w:rsidRPr="00535748">
        <w:rPr>
          <w:rFonts w:ascii="Book Antiqua" w:hAnsi="Book Antiqua"/>
          <w:sz w:val="24"/>
          <w:szCs w:val="24"/>
        </w:rPr>
        <w:t xml:space="preserve">A meta-analysis of results could not be performed because of differences in reporting of outcomes and heterogeneity of the included studies. </w:t>
      </w:r>
      <w:r w:rsidR="0069510E" w:rsidRPr="00535748">
        <w:rPr>
          <w:rFonts w:ascii="Book Antiqua" w:hAnsi="Book Antiqua"/>
          <w:sz w:val="24"/>
          <w:szCs w:val="24"/>
        </w:rPr>
        <w:t xml:space="preserve">There were 82 patients with </w:t>
      </w:r>
      <w:r w:rsidR="001C25CD" w:rsidRPr="00535748">
        <w:rPr>
          <w:rFonts w:ascii="Book Antiqua" w:hAnsi="Book Antiqua"/>
          <w:sz w:val="24"/>
          <w:szCs w:val="24"/>
        </w:rPr>
        <w:t>SFP</w:t>
      </w:r>
      <w:r w:rsidR="0069510E" w:rsidRPr="00535748">
        <w:rPr>
          <w:rFonts w:ascii="Book Antiqua" w:hAnsi="Book Antiqua"/>
          <w:sz w:val="24"/>
          <w:szCs w:val="24"/>
        </w:rPr>
        <w:t xml:space="preserve"> described across all the included studies. </w:t>
      </w:r>
      <w:r w:rsidRPr="00535748">
        <w:rPr>
          <w:rFonts w:ascii="Book Antiqua" w:hAnsi="Book Antiqua"/>
          <w:sz w:val="24"/>
          <w:szCs w:val="24"/>
        </w:rPr>
        <w:t xml:space="preserve">Candida species, predominantly </w:t>
      </w:r>
      <w:r w:rsidRPr="00535748">
        <w:rPr>
          <w:rFonts w:ascii="Book Antiqua" w:hAnsi="Book Antiqua"/>
          <w:i/>
          <w:iCs/>
          <w:sz w:val="24"/>
          <w:szCs w:val="24"/>
        </w:rPr>
        <w:t>Candida albicans</w:t>
      </w:r>
      <w:r w:rsidRPr="00535748">
        <w:rPr>
          <w:rFonts w:ascii="Book Antiqua" w:hAnsi="Book Antiqua"/>
          <w:sz w:val="24"/>
          <w:szCs w:val="24"/>
        </w:rPr>
        <w:t xml:space="preserve"> was the fungal pathogen in majority of the cases (</w:t>
      </w:r>
      <w:r w:rsidR="0069510E" w:rsidRPr="00535748">
        <w:rPr>
          <w:rFonts w:ascii="Book Antiqua" w:hAnsi="Book Antiqua"/>
          <w:sz w:val="24"/>
          <w:szCs w:val="24"/>
        </w:rPr>
        <w:t>48</w:t>
      </w:r>
      <w:r w:rsidR="002C4F37" w:rsidRPr="00535748">
        <w:rPr>
          <w:rFonts w:ascii="Book Antiqua" w:hAnsi="Book Antiqua"/>
          <w:sz w:val="24"/>
          <w:szCs w:val="24"/>
        </w:rPr>
        <w:t>%</w:t>
      </w:r>
      <w:r w:rsidR="0069510E" w:rsidRPr="00535748">
        <w:rPr>
          <w:rFonts w:ascii="Book Antiqua" w:hAnsi="Book Antiqua"/>
          <w:sz w:val="24"/>
          <w:szCs w:val="24"/>
        </w:rPr>
        <w:t>-81.8%</w:t>
      </w:r>
      <w:r w:rsidRPr="00535748">
        <w:rPr>
          <w:rFonts w:ascii="Book Antiqua" w:hAnsi="Book Antiqua"/>
          <w:sz w:val="24"/>
          <w:szCs w:val="24"/>
        </w:rPr>
        <w:t>)</w:t>
      </w:r>
      <w:r w:rsidR="005D2A56" w:rsidRPr="00535748">
        <w:rPr>
          <w:rFonts w:ascii="Book Antiqua" w:hAnsi="Book Antiqua"/>
          <w:sz w:val="24"/>
          <w:szCs w:val="24"/>
        </w:rPr>
        <w:t xml:space="preserve"> followed by</w:t>
      </w:r>
      <w:r w:rsidR="007B0911" w:rsidRPr="00535748">
        <w:rPr>
          <w:rFonts w:ascii="Book Antiqua" w:hAnsi="Book Antiqua"/>
          <w:sz w:val="24"/>
          <w:szCs w:val="24"/>
        </w:rPr>
        <w:t xml:space="preserve"> </w:t>
      </w:r>
      <w:r w:rsidR="007B0911" w:rsidRPr="00535748">
        <w:rPr>
          <w:rFonts w:ascii="Book Antiqua" w:hAnsi="Book Antiqua"/>
          <w:i/>
          <w:iCs/>
          <w:caps/>
          <w:sz w:val="24"/>
          <w:szCs w:val="24"/>
        </w:rPr>
        <w:t>c</w:t>
      </w:r>
      <w:r w:rsidR="007B0911" w:rsidRPr="00535748">
        <w:rPr>
          <w:rFonts w:ascii="Book Antiqua" w:hAnsi="Book Antiqua"/>
          <w:i/>
          <w:iCs/>
          <w:sz w:val="24"/>
          <w:szCs w:val="24"/>
        </w:rPr>
        <w:t xml:space="preserve">andida </w:t>
      </w:r>
      <w:proofErr w:type="spellStart"/>
      <w:r w:rsidR="007B0911" w:rsidRPr="00535748">
        <w:rPr>
          <w:rFonts w:ascii="Book Antiqua" w:hAnsi="Book Antiqua"/>
          <w:i/>
          <w:iCs/>
          <w:sz w:val="24"/>
          <w:szCs w:val="24"/>
        </w:rPr>
        <w:t>krusei</w:t>
      </w:r>
      <w:proofErr w:type="spellEnd"/>
      <w:r w:rsidR="007B0911" w:rsidRPr="00535748">
        <w:rPr>
          <w:rFonts w:ascii="Book Antiqua" w:hAnsi="Book Antiqua"/>
          <w:sz w:val="24"/>
          <w:szCs w:val="24"/>
        </w:rPr>
        <w:t xml:space="preserve"> (15</w:t>
      </w:r>
      <w:r w:rsidR="002C4F37" w:rsidRPr="00535748">
        <w:rPr>
          <w:rFonts w:ascii="Book Antiqua" w:hAnsi="Book Antiqua"/>
          <w:sz w:val="24"/>
          <w:szCs w:val="24"/>
        </w:rPr>
        <w:t>%</w:t>
      </w:r>
      <w:r w:rsidR="007B0911" w:rsidRPr="00535748">
        <w:rPr>
          <w:rFonts w:ascii="Book Antiqua" w:hAnsi="Book Antiqua"/>
          <w:sz w:val="24"/>
          <w:szCs w:val="24"/>
        </w:rPr>
        <w:t xml:space="preserve">-25%) and </w:t>
      </w:r>
      <w:r w:rsidR="007B0911" w:rsidRPr="00535748">
        <w:rPr>
          <w:rFonts w:ascii="Book Antiqua" w:hAnsi="Book Antiqua"/>
          <w:i/>
          <w:iCs/>
          <w:caps/>
          <w:sz w:val="24"/>
          <w:szCs w:val="24"/>
        </w:rPr>
        <w:t>c</w:t>
      </w:r>
      <w:r w:rsidR="007B0911" w:rsidRPr="00535748">
        <w:rPr>
          <w:rFonts w:ascii="Book Antiqua" w:hAnsi="Book Antiqua"/>
          <w:i/>
          <w:iCs/>
          <w:sz w:val="24"/>
          <w:szCs w:val="24"/>
        </w:rPr>
        <w:t>andida glabrata</w:t>
      </w:r>
      <w:r w:rsidR="007B0911" w:rsidRPr="00535748">
        <w:rPr>
          <w:rFonts w:ascii="Book Antiqua" w:hAnsi="Book Antiqua"/>
          <w:sz w:val="24"/>
          <w:szCs w:val="24"/>
        </w:rPr>
        <w:t xml:space="preserve"> (6.66</w:t>
      </w:r>
      <w:r w:rsidR="002C4F37" w:rsidRPr="00535748">
        <w:rPr>
          <w:rFonts w:ascii="Book Antiqua" w:hAnsi="Book Antiqua"/>
          <w:sz w:val="24"/>
          <w:szCs w:val="24"/>
        </w:rPr>
        <w:t>%</w:t>
      </w:r>
      <w:r w:rsidR="007B0911" w:rsidRPr="00535748">
        <w:rPr>
          <w:rFonts w:ascii="Book Antiqua" w:hAnsi="Book Antiqua"/>
          <w:sz w:val="24"/>
          <w:szCs w:val="24"/>
        </w:rPr>
        <w:t>-20%)</w:t>
      </w:r>
      <w:r w:rsidR="0069510E" w:rsidRPr="00535748">
        <w:rPr>
          <w:rFonts w:ascii="Book Antiqua" w:hAnsi="Book Antiqua"/>
          <w:sz w:val="24"/>
          <w:szCs w:val="24"/>
        </w:rPr>
        <w:t xml:space="preserve">. </w:t>
      </w:r>
      <w:r w:rsidR="0069510E" w:rsidRPr="00535748">
        <w:rPr>
          <w:rFonts w:ascii="Book Antiqua" w:hAnsi="Book Antiqua"/>
          <w:i/>
          <w:iCs/>
          <w:sz w:val="24"/>
          <w:szCs w:val="24"/>
        </w:rPr>
        <w:t>Cryptococcus</w:t>
      </w:r>
      <w:r w:rsidR="002C4F37" w:rsidRPr="00535748">
        <w:rPr>
          <w:rFonts w:ascii="Book Antiqua" w:hAnsi="Book Antiqua"/>
          <w:i/>
          <w:iCs/>
          <w:sz w:val="24"/>
          <w:szCs w:val="24"/>
        </w:rPr>
        <w:t xml:space="preserve"> </w:t>
      </w:r>
      <w:r w:rsidR="0069510E" w:rsidRPr="00535748">
        <w:rPr>
          <w:rFonts w:ascii="Book Antiqua" w:hAnsi="Book Antiqua"/>
          <w:i/>
          <w:iCs/>
          <w:sz w:val="24"/>
          <w:szCs w:val="24"/>
        </w:rPr>
        <w:t>neoformans</w:t>
      </w:r>
      <w:r w:rsidR="0069510E" w:rsidRPr="00535748">
        <w:rPr>
          <w:rFonts w:ascii="Book Antiqua" w:hAnsi="Book Antiqua"/>
          <w:sz w:val="24"/>
          <w:szCs w:val="24"/>
        </w:rPr>
        <w:t xml:space="preserve"> (53.3%) was the other major fungal pathogen.</w:t>
      </w:r>
      <w:r w:rsidRPr="00535748">
        <w:rPr>
          <w:rFonts w:ascii="Book Antiqua" w:hAnsi="Book Antiqua"/>
          <w:sz w:val="24"/>
          <w:szCs w:val="24"/>
        </w:rPr>
        <w:t xml:space="preserve"> </w:t>
      </w:r>
      <w:r w:rsidR="007B0911" w:rsidRPr="00535748">
        <w:rPr>
          <w:rFonts w:ascii="Book Antiqua" w:hAnsi="Book Antiqua"/>
          <w:sz w:val="24"/>
          <w:szCs w:val="24"/>
        </w:rPr>
        <w:t>A</w:t>
      </w:r>
      <w:r w:rsidRPr="00535748">
        <w:rPr>
          <w:rFonts w:ascii="Book Antiqua" w:hAnsi="Book Antiqua"/>
          <w:sz w:val="24"/>
          <w:szCs w:val="24"/>
        </w:rPr>
        <w:t xml:space="preserve">ntifungal therapy </w:t>
      </w:r>
      <w:r w:rsidR="007B0911" w:rsidRPr="00535748">
        <w:rPr>
          <w:rFonts w:ascii="Book Antiqua" w:hAnsi="Book Antiqua"/>
          <w:sz w:val="24"/>
          <w:szCs w:val="24"/>
        </w:rPr>
        <w:t xml:space="preserve">in </w:t>
      </w:r>
      <w:r w:rsidR="001C25CD" w:rsidRPr="00535748">
        <w:rPr>
          <w:rFonts w:ascii="Book Antiqua" w:hAnsi="Book Antiqua"/>
          <w:sz w:val="24"/>
          <w:szCs w:val="24"/>
        </w:rPr>
        <w:t>SFP</w:t>
      </w:r>
      <w:r w:rsidR="007B0911" w:rsidRPr="00535748">
        <w:rPr>
          <w:rFonts w:ascii="Book Antiqua" w:hAnsi="Book Antiqua"/>
          <w:sz w:val="24"/>
          <w:szCs w:val="24"/>
        </w:rPr>
        <w:t xml:space="preserve"> patients </w:t>
      </w:r>
      <w:r w:rsidRPr="00535748">
        <w:rPr>
          <w:rFonts w:ascii="Book Antiqua" w:hAnsi="Book Antiqua"/>
          <w:sz w:val="24"/>
          <w:szCs w:val="24"/>
        </w:rPr>
        <w:t xml:space="preserve">was utilized in </w:t>
      </w:r>
      <w:bookmarkStart w:id="74" w:name="_Hlk9563231"/>
      <w:r w:rsidRPr="00535748">
        <w:rPr>
          <w:rFonts w:ascii="Book Antiqua" w:hAnsi="Book Antiqua"/>
          <w:sz w:val="24"/>
          <w:szCs w:val="24"/>
        </w:rPr>
        <w:t>33.3% to 81.8% cases</w:t>
      </w:r>
      <w:bookmarkEnd w:id="74"/>
      <w:r w:rsidRPr="00535748">
        <w:rPr>
          <w:rFonts w:ascii="Book Antiqua" w:hAnsi="Book Antiqua"/>
          <w:sz w:val="24"/>
          <w:szCs w:val="24"/>
        </w:rPr>
        <w:t>.</w:t>
      </w:r>
      <w:r w:rsidR="008C56DF" w:rsidRPr="00535748">
        <w:rPr>
          <w:rFonts w:ascii="Book Antiqua" w:hAnsi="Book Antiqua"/>
          <w:sz w:val="24"/>
          <w:szCs w:val="24"/>
        </w:rPr>
        <w:t xml:space="preserve"> </w:t>
      </w:r>
      <w:r w:rsidR="008C56DF" w:rsidRPr="00535748">
        <w:rPr>
          <w:rFonts w:ascii="Book Antiqua" w:hAnsi="Book Antiqua"/>
          <w:sz w:val="24"/>
          <w:szCs w:val="24"/>
        </w:rPr>
        <w:lastRenderedPageBreak/>
        <w:t xml:space="preserve">The prevalence of in hospital mortality ranged from </w:t>
      </w:r>
      <w:bookmarkStart w:id="75" w:name="_Hlk9563335"/>
      <w:r w:rsidR="008C56DF" w:rsidRPr="00535748">
        <w:rPr>
          <w:rFonts w:ascii="Book Antiqua" w:hAnsi="Book Antiqua"/>
          <w:sz w:val="24"/>
          <w:szCs w:val="24"/>
        </w:rPr>
        <w:t xml:space="preserve">33.3% to 100%, </w:t>
      </w:r>
      <w:bookmarkEnd w:id="75"/>
      <w:r w:rsidR="008C56DF" w:rsidRPr="00535748">
        <w:rPr>
          <w:rFonts w:ascii="Book Antiqua" w:hAnsi="Book Antiqua"/>
          <w:sz w:val="24"/>
          <w:szCs w:val="24"/>
        </w:rPr>
        <w:t xml:space="preserve">whereas 1-mo mortality ranged between </w:t>
      </w:r>
      <w:bookmarkStart w:id="76" w:name="_Hlk9563382"/>
      <w:r w:rsidR="008C56DF" w:rsidRPr="00535748">
        <w:rPr>
          <w:rFonts w:ascii="Book Antiqua" w:hAnsi="Book Antiqua"/>
          <w:sz w:val="24"/>
          <w:szCs w:val="24"/>
        </w:rPr>
        <w:t>50% to 73.3%.</w:t>
      </w:r>
      <w:bookmarkEnd w:id="76"/>
    </w:p>
    <w:p w14:paraId="4D365718" w14:textId="77777777" w:rsidR="007B1D18" w:rsidRPr="00535748" w:rsidRDefault="007B1D18" w:rsidP="004A2961">
      <w:pPr>
        <w:adjustRightInd w:val="0"/>
        <w:snapToGrid w:val="0"/>
        <w:spacing w:after="0" w:line="360" w:lineRule="auto"/>
        <w:jc w:val="both"/>
        <w:rPr>
          <w:rFonts w:ascii="Book Antiqua" w:hAnsi="Book Antiqua"/>
          <w:sz w:val="24"/>
          <w:szCs w:val="24"/>
        </w:rPr>
      </w:pPr>
    </w:p>
    <w:p w14:paraId="50556EE7" w14:textId="7FF09FFB" w:rsidR="007B1D18" w:rsidRPr="00535748" w:rsidRDefault="00332DA6" w:rsidP="004A2961">
      <w:pPr>
        <w:adjustRightInd w:val="0"/>
        <w:snapToGrid w:val="0"/>
        <w:spacing w:after="0" w:line="360" w:lineRule="auto"/>
        <w:jc w:val="both"/>
        <w:rPr>
          <w:rFonts w:ascii="Book Antiqua" w:hAnsi="Book Antiqua"/>
          <w:b/>
          <w:bCs/>
          <w:i/>
          <w:iCs/>
          <w:sz w:val="24"/>
          <w:szCs w:val="24"/>
        </w:rPr>
      </w:pPr>
      <w:r w:rsidRPr="00535748">
        <w:rPr>
          <w:rFonts w:ascii="Book Antiqua" w:hAnsi="Book Antiqua"/>
          <w:b/>
          <w:bCs/>
          <w:i/>
          <w:iCs/>
          <w:sz w:val="24"/>
          <w:szCs w:val="24"/>
        </w:rPr>
        <w:t>CONCLUSION</w:t>
      </w:r>
    </w:p>
    <w:p w14:paraId="2F50BEC9" w14:textId="7070FE7A" w:rsidR="00DF1D2D" w:rsidRPr="00535748" w:rsidRDefault="00597CD1" w:rsidP="004A2961">
      <w:pPr>
        <w:adjustRightInd w:val="0"/>
        <w:snapToGrid w:val="0"/>
        <w:spacing w:after="0" w:line="360" w:lineRule="auto"/>
        <w:jc w:val="both"/>
        <w:rPr>
          <w:rFonts w:ascii="Book Antiqua" w:hAnsi="Book Antiqua"/>
          <w:sz w:val="24"/>
          <w:szCs w:val="24"/>
        </w:rPr>
      </w:pPr>
      <w:r w:rsidRPr="00535748">
        <w:rPr>
          <w:rFonts w:ascii="Book Antiqua" w:hAnsi="Book Antiqua"/>
          <w:sz w:val="24"/>
          <w:szCs w:val="24"/>
        </w:rPr>
        <w:t xml:space="preserve">This systematic review suggests that </w:t>
      </w:r>
      <w:r w:rsidR="001C25CD" w:rsidRPr="00535748">
        <w:rPr>
          <w:rFonts w:ascii="Book Antiqua" w:hAnsi="Book Antiqua"/>
          <w:sz w:val="24"/>
          <w:szCs w:val="24"/>
        </w:rPr>
        <w:t>SFP</w:t>
      </w:r>
      <w:r w:rsidRPr="00535748">
        <w:rPr>
          <w:rFonts w:ascii="Book Antiqua" w:hAnsi="Book Antiqua"/>
          <w:sz w:val="24"/>
          <w:szCs w:val="24"/>
        </w:rPr>
        <w:t xml:space="preserve"> in end stage liver disease patient is associated with high mortality both in the hospital and at 1-mo</w:t>
      </w:r>
      <w:r w:rsidR="0028209A" w:rsidRPr="00535748">
        <w:rPr>
          <w:rFonts w:ascii="Book Antiqua" w:hAnsi="Book Antiqua"/>
          <w:sz w:val="24"/>
          <w:szCs w:val="24"/>
        </w:rPr>
        <w:t>,</w:t>
      </w:r>
      <w:r w:rsidRPr="00535748">
        <w:rPr>
          <w:rFonts w:ascii="Book Antiqua" w:hAnsi="Book Antiqua"/>
          <w:sz w:val="24"/>
          <w:szCs w:val="24"/>
        </w:rPr>
        <w:t xml:space="preserve"> and that antifungal therapy is currently underutilized.</w:t>
      </w:r>
    </w:p>
    <w:p w14:paraId="37051109" w14:textId="77777777" w:rsidR="00332DA6" w:rsidRPr="00535748" w:rsidRDefault="00332DA6" w:rsidP="004A2961">
      <w:pPr>
        <w:adjustRightInd w:val="0"/>
        <w:snapToGrid w:val="0"/>
        <w:spacing w:after="0" w:line="360" w:lineRule="auto"/>
        <w:jc w:val="both"/>
        <w:rPr>
          <w:rFonts w:ascii="Book Antiqua" w:hAnsi="Book Antiqua"/>
          <w:b/>
          <w:sz w:val="24"/>
          <w:szCs w:val="24"/>
        </w:rPr>
      </w:pPr>
    </w:p>
    <w:p w14:paraId="571E6A93" w14:textId="5EA7D654" w:rsidR="001E5FB5" w:rsidRPr="00535748" w:rsidRDefault="001E5FB5" w:rsidP="004A2961">
      <w:pPr>
        <w:adjustRightInd w:val="0"/>
        <w:snapToGrid w:val="0"/>
        <w:spacing w:after="0" w:line="360" w:lineRule="auto"/>
        <w:jc w:val="both"/>
        <w:rPr>
          <w:rFonts w:ascii="Book Antiqua" w:hAnsi="Book Antiqua"/>
          <w:sz w:val="24"/>
          <w:szCs w:val="24"/>
        </w:rPr>
      </w:pPr>
      <w:r w:rsidRPr="00535748">
        <w:rPr>
          <w:rFonts w:ascii="Book Antiqua" w:hAnsi="Book Antiqua"/>
          <w:b/>
          <w:sz w:val="24"/>
          <w:szCs w:val="24"/>
        </w:rPr>
        <w:t>Key</w:t>
      </w:r>
      <w:r w:rsidR="00EF5BBD" w:rsidRPr="00535748">
        <w:rPr>
          <w:rFonts w:ascii="Book Antiqua" w:hAnsi="Book Antiqua"/>
          <w:b/>
          <w:sz w:val="24"/>
          <w:szCs w:val="24"/>
        </w:rPr>
        <w:t xml:space="preserve"> </w:t>
      </w:r>
      <w:r w:rsidRPr="00535748">
        <w:rPr>
          <w:rFonts w:ascii="Book Antiqua" w:hAnsi="Book Antiqua"/>
          <w:b/>
          <w:sz w:val="24"/>
          <w:szCs w:val="24"/>
        </w:rPr>
        <w:t>words</w:t>
      </w:r>
      <w:r w:rsidRPr="00535748">
        <w:rPr>
          <w:rFonts w:ascii="Book Antiqua" w:hAnsi="Book Antiqua"/>
          <w:sz w:val="24"/>
          <w:szCs w:val="24"/>
        </w:rPr>
        <w:t xml:space="preserve">: </w:t>
      </w:r>
      <w:r w:rsidR="00334BCF" w:rsidRPr="00535748">
        <w:rPr>
          <w:rFonts w:ascii="Book Antiqua" w:hAnsi="Book Antiqua"/>
          <w:sz w:val="24"/>
          <w:szCs w:val="24"/>
        </w:rPr>
        <w:t>S</w:t>
      </w:r>
      <w:r w:rsidR="0034048A" w:rsidRPr="00535748">
        <w:rPr>
          <w:rFonts w:ascii="Book Antiqua" w:hAnsi="Book Antiqua"/>
          <w:sz w:val="24"/>
          <w:szCs w:val="24"/>
        </w:rPr>
        <w:t>pontaneous</w:t>
      </w:r>
      <w:r w:rsidR="00334BCF" w:rsidRPr="00535748">
        <w:rPr>
          <w:rFonts w:ascii="Book Antiqua" w:hAnsi="Book Antiqua"/>
          <w:sz w:val="24"/>
          <w:szCs w:val="24"/>
        </w:rPr>
        <w:t xml:space="preserve"> </w:t>
      </w:r>
      <w:r w:rsidR="0034048A" w:rsidRPr="00535748">
        <w:rPr>
          <w:rFonts w:ascii="Book Antiqua" w:hAnsi="Book Antiqua"/>
          <w:sz w:val="24"/>
          <w:szCs w:val="24"/>
        </w:rPr>
        <w:t>fungal</w:t>
      </w:r>
      <w:r w:rsidR="00334BCF" w:rsidRPr="00535748">
        <w:rPr>
          <w:rFonts w:ascii="Book Antiqua" w:hAnsi="Book Antiqua"/>
          <w:sz w:val="24"/>
          <w:szCs w:val="24"/>
        </w:rPr>
        <w:t xml:space="preserve"> </w:t>
      </w:r>
      <w:r w:rsidR="0034048A" w:rsidRPr="00535748">
        <w:rPr>
          <w:rFonts w:ascii="Book Antiqua" w:hAnsi="Book Antiqua"/>
          <w:sz w:val="24"/>
          <w:szCs w:val="24"/>
        </w:rPr>
        <w:t>p</w:t>
      </w:r>
      <w:r w:rsidRPr="00535748">
        <w:rPr>
          <w:rFonts w:ascii="Book Antiqua" w:hAnsi="Book Antiqua"/>
          <w:sz w:val="24"/>
          <w:szCs w:val="24"/>
        </w:rPr>
        <w:t>eritonitis</w:t>
      </w:r>
      <w:r w:rsidR="00334BCF" w:rsidRPr="00535748">
        <w:rPr>
          <w:rFonts w:ascii="Book Antiqua" w:hAnsi="Book Antiqua"/>
          <w:sz w:val="24"/>
          <w:szCs w:val="24"/>
        </w:rPr>
        <w:t>;</w:t>
      </w:r>
      <w:r w:rsidR="006B6697" w:rsidRPr="00535748">
        <w:rPr>
          <w:rFonts w:ascii="Book Antiqua" w:hAnsi="Book Antiqua"/>
          <w:sz w:val="24"/>
          <w:szCs w:val="24"/>
        </w:rPr>
        <w:t xml:space="preserve"> B</w:t>
      </w:r>
      <w:r w:rsidR="00334BCF" w:rsidRPr="00535748">
        <w:rPr>
          <w:rFonts w:ascii="Book Antiqua" w:hAnsi="Book Antiqua"/>
          <w:sz w:val="24"/>
          <w:szCs w:val="24"/>
        </w:rPr>
        <w:t>acterial peritonitis;</w:t>
      </w:r>
      <w:r w:rsidR="006B6697" w:rsidRPr="00535748">
        <w:rPr>
          <w:rFonts w:ascii="Book Antiqua" w:hAnsi="Book Antiqua"/>
          <w:sz w:val="24"/>
          <w:szCs w:val="24"/>
        </w:rPr>
        <w:t xml:space="preserve"> L</w:t>
      </w:r>
      <w:r w:rsidRPr="00535748">
        <w:rPr>
          <w:rFonts w:ascii="Book Antiqua" w:hAnsi="Book Antiqua"/>
          <w:sz w:val="24"/>
          <w:szCs w:val="24"/>
        </w:rPr>
        <w:t>iver</w:t>
      </w:r>
      <w:r w:rsidR="00334BCF" w:rsidRPr="00535748">
        <w:rPr>
          <w:rFonts w:ascii="Book Antiqua" w:hAnsi="Book Antiqua"/>
          <w:sz w:val="24"/>
          <w:szCs w:val="24"/>
        </w:rPr>
        <w:t>;</w:t>
      </w:r>
      <w:r w:rsidRPr="00535748">
        <w:rPr>
          <w:rFonts w:ascii="Book Antiqua" w:hAnsi="Book Antiqua"/>
          <w:sz w:val="24"/>
          <w:szCs w:val="24"/>
        </w:rPr>
        <w:t xml:space="preserve"> </w:t>
      </w:r>
      <w:r w:rsidR="006B6697" w:rsidRPr="00535748">
        <w:rPr>
          <w:rFonts w:ascii="Book Antiqua" w:hAnsi="Book Antiqua"/>
          <w:sz w:val="24"/>
          <w:szCs w:val="24"/>
        </w:rPr>
        <w:t>C</w:t>
      </w:r>
      <w:r w:rsidRPr="00535748">
        <w:rPr>
          <w:rFonts w:ascii="Book Antiqua" w:hAnsi="Book Antiqua"/>
          <w:sz w:val="24"/>
          <w:szCs w:val="24"/>
        </w:rPr>
        <w:t>irrhos</w:t>
      </w:r>
      <w:r w:rsidR="00334BCF" w:rsidRPr="00535748">
        <w:rPr>
          <w:rFonts w:ascii="Book Antiqua" w:hAnsi="Book Antiqua"/>
          <w:sz w:val="24"/>
          <w:szCs w:val="24"/>
        </w:rPr>
        <w:t xml:space="preserve">is; </w:t>
      </w:r>
      <w:r w:rsidR="006B6697" w:rsidRPr="00535748">
        <w:rPr>
          <w:rFonts w:ascii="Book Antiqua" w:hAnsi="Book Antiqua"/>
          <w:sz w:val="24"/>
          <w:szCs w:val="24"/>
        </w:rPr>
        <w:t>C</w:t>
      </w:r>
      <w:r w:rsidR="00334BCF" w:rsidRPr="00535748">
        <w:rPr>
          <w:rFonts w:ascii="Book Antiqua" w:hAnsi="Book Antiqua"/>
          <w:sz w:val="24"/>
          <w:szCs w:val="24"/>
        </w:rPr>
        <w:t xml:space="preserve">ritical </w:t>
      </w:r>
    </w:p>
    <w:p w14:paraId="65EDA75E" w14:textId="77777777" w:rsidR="008C56DF" w:rsidRPr="00535748" w:rsidRDefault="008C56DF" w:rsidP="004A2961">
      <w:pPr>
        <w:adjustRightInd w:val="0"/>
        <w:snapToGrid w:val="0"/>
        <w:spacing w:after="0" w:line="360" w:lineRule="auto"/>
        <w:jc w:val="both"/>
        <w:rPr>
          <w:rFonts w:ascii="Book Antiqua" w:hAnsi="Book Antiqua"/>
          <w:b/>
          <w:sz w:val="24"/>
          <w:szCs w:val="24"/>
        </w:rPr>
      </w:pPr>
    </w:p>
    <w:p w14:paraId="6AC52A66" w14:textId="77777777" w:rsidR="00881687" w:rsidRPr="00535748" w:rsidRDefault="00881687" w:rsidP="004A2961">
      <w:pPr>
        <w:adjustRightInd w:val="0"/>
        <w:snapToGrid w:val="0"/>
        <w:spacing w:after="0" w:line="360" w:lineRule="auto"/>
        <w:jc w:val="both"/>
        <w:rPr>
          <w:rFonts w:ascii="Book Antiqua" w:eastAsia="宋体" w:hAnsi="Book Antiqua" w:cs="Times New Roman"/>
          <w:sz w:val="24"/>
          <w:szCs w:val="24"/>
        </w:rPr>
      </w:pPr>
      <w:r w:rsidRPr="00535748">
        <w:rPr>
          <w:rFonts w:ascii="Book Antiqua" w:eastAsia="宋体" w:hAnsi="Book Antiqua" w:cs="Times New Roman"/>
          <w:b/>
          <w:sz w:val="24"/>
          <w:szCs w:val="24"/>
        </w:rPr>
        <w:t xml:space="preserve">© The Author(s) 2019. </w:t>
      </w:r>
      <w:r w:rsidRPr="00535748">
        <w:rPr>
          <w:rFonts w:ascii="Book Antiqua" w:eastAsia="宋体" w:hAnsi="Book Antiqua" w:cs="Times New Roman"/>
          <w:sz w:val="24"/>
          <w:szCs w:val="24"/>
        </w:rPr>
        <w:t xml:space="preserve">Published by </w:t>
      </w:r>
      <w:proofErr w:type="spellStart"/>
      <w:r w:rsidRPr="00535748">
        <w:rPr>
          <w:rFonts w:ascii="Book Antiqua" w:eastAsia="宋体" w:hAnsi="Book Antiqua" w:cs="Times New Roman"/>
          <w:sz w:val="24"/>
          <w:szCs w:val="24"/>
        </w:rPr>
        <w:t>Baishideng</w:t>
      </w:r>
      <w:proofErr w:type="spellEnd"/>
      <w:r w:rsidRPr="00535748">
        <w:rPr>
          <w:rFonts w:ascii="Book Antiqua" w:eastAsia="宋体" w:hAnsi="Book Antiqua" w:cs="Times New Roman"/>
          <w:sz w:val="24"/>
          <w:szCs w:val="24"/>
        </w:rPr>
        <w:t xml:space="preserve"> Publishing Group Inc. All rights reserved.</w:t>
      </w:r>
    </w:p>
    <w:p w14:paraId="324F067D" w14:textId="77777777" w:rsidR="00881687" w:rsidRPr="00535748" w:rsidRDefault="00881687" w:rsidP="004A2961">
      <w:pPr>
        <w:adjustRightInd w:val="0"/>
        <w:snapToGrid w:val="0"/>
        <w:spacing w:after="0" w:line="360" w:lineRule="auto"/>
        <w:jc w:val="both"/>
        <w:rPr>
          <w:rFonts w:ascii="Book Antiqua" w:hAnsi="Book Antiqua"/>
          <w:b/>
          <w:sz w:val="24"/>
          <w:szCs w:val="24"/>
        </w:rPr>
      </w:pPr>
      <w:r w:rsidRPr="00535748">
        <w:rPr>
          <w:rFonts w:ascii="Book Antiqua" w:hAnsi="Book Antiqua"/>
          <w:b/>
          <w:sz w:val="24"/>
          <w:szCs w:val="24"/>
        </w:rPr>
        <w:t xml:space="preserve"> </w:t>
      </w:r>
    </w:p>
    <w:p w14:paraId="65D5425D" w14:textId="08898C8E" w:rsidR="00EF5BBD" w:rsidRPr="00535748" w:rsidRDefault="00334BCF" w:rsidP="004A2961">
      <w:pPr>
        <w:adjustRightInd w:val="0"/>
        <w:snapToGrid w:val="0"/>
        <w:spacing w:after="0" w:line="360" w:lineRule="auto"/>
        <w:jc w:val="both"/>
        <w:rPr>
          <w:rFonts w:ascii="Book Antiqua" w:hAnsi="Book Antiqua"/>
          <w:b/>
          <w:sz w:val="24"/>
          <w:szCs w:val="24"/>
        </w:rPr>
      </w:pPr>
      <w:r w:rsidRPr="00535748">
        <w:rPr>
          <w:rFonts w:ascii="Book Antiqua" w:hAnsi="Book Antiqua"/>
          <w:b/>
          <w:sz w:val="24"/>
          <w:szCs w:val="24"/>
        </w:rPr>
        <w:t>Core tip:</w:t>
      </w:r>
      <w:r w:rsidR="002C4F37" w:rsidRPr="00535748">
        <w:rPr>
          <w:rFonts w:ascii="Book Antiqua" w:hAnsi="Book Antiqua"/>
          <w:b/>
          <w:sz w:val="24"/>
          <w:szCs w:val="24"/>
          <w:lang w:eastAsia="zh-CN"/>
        </w:rPr>
        <w:t xml:space="preserve"> </w:t>
      </w:r>
      <w:r w:rsidRPr="00535748">
        <w:rPr>
          <w:rFonts w:ascii="Book Antiqua" w:hAnsi="Book Antiqua"/>
          <w:sz w:val="24"/>
          <w:szCs w:val="24"/>
        </w:rPr>
        <w:t xml:space="preserve">Spontaneous fungal peritonitis </w:t>
      </w:r>
      <w:r w:rsidR="001C25CD" w:rsidRPr="00535748">
        <w:rPr>
          <w:rFonts w:ascii="Book Antiqua" w:hAnsi="Book Antiqua"/>
          <w:sz w:val="24"/>
          <w:szCs w:val="24"/>
        </w:rPr>
        <w:t xml:space="preserve">(SFP) </w:t>
      </w:r>
      <w:r w:rsidRPr="00535748">
        <w:rPr>
          <w:rFonts w:ascii="Book Antiqua" w:hAnsi="Book Antiqua"/>
          <w:sz w:val="24"/>
          <w:szCs w:val="24"/>
        </w:rPr>
        <w:t xml:space="preserve">in patients with cirrhosis </w:t>
      </w:r>
      <w:r w:rsidR="000F1F70" w:rsidRPr="00535748">
        <w:rPr>
          <w:rFonts w:ascii="Book Antiqua" w:hAnsi="Book Antiqua"/>
          <w:sz w:val="24"/>
          <w:szCs w:val="24"/>
        </w:rPr>
        <w:t xml:space="preserve">is </w:t>
      </w:r>
      <w:r w:rsidRPr="00535748">
        <w:rPr>
          <w:rFonts w:ascii="Book Antiqua" w:hAnsi="Book Antiqua"/>
          <w:sz w:val="24"/>
          <w:szCs w:val="24"/>
        </w:rPr>
        <w:t xml:space="preserve">associated with high in-hospital mortality rate of 33.3% to 100% and 1-mo mortality rate of 50% to 73.3%. </w:t>
      </w:r>
      <w:r w:rsidR="000F1F70" w:rsidRPr="00535748">
        <w:rPr>
          <w:rFonts w:ascii="Book Antiqua" w:hAnsi="Book Antiqua"/>
          <w:sz w:val="24"/>
          <w:szCs w:val="24"/>
        </w:rPr>
        <w:t>In our systematic review of the literature, d</w:t>
      </w:r>
      <w:r w:rsidRPr="00535748">
        <w:rPr>
          <w:rFonts w:ascii="Book Antiqua" w:hAnsi="Book Antiqua"/>
          <w:sz w:val="24"/>
          <w:szCs w:val="24"/>
        </w:rPr>
        <w:t xml:space="preserve">espite such high mortality rates, the condition is under diagnosed and antifungal therapy </w:t>
      </w:r>
      <w:r w:rsidR="000F1F70" w:rsidRPr="00535748">
        <w:rPr>
          <w:rFonts w:ascii="Book Antiqua" w:hAnsi="Book Antiqua"/>
          <w:sz w:val="24"/>
          <w:szCs w:val="24"/>
        </w:rPr>
        <w:t>is under</w:t>
      </w:r>
      <w:r w:rsidR="00093487" w:rsidRPr="00535748">
        <w:rPr>
          <w:rFonts w:ascii="Book Antiqua" w:hAnsi="Book Antiqua"/>
          <w:sz w:val="24"/>
          <w:szCs w:val="24"/>
        </w:rPr>
        <w:t>utilized</w:t>
      </w:r>
      <w:r w:rsidR="000F1F70" w:rsidRPr="00535748">
        <w:rPr>
          <w:rFonts w:ascii="Book Antiqua" w:hAnsi="Book Antiqua"/>
          <w:sz w:val="24"/>
          <w:szCs w:val="24"/>
        </w:rPr>
        <w:t>;</w:t>
      </w:r>
      <w:r w:rsidR="00D10DC9" w:rsidRPr="00535748">
        <w:rPr>
          <w:rFonts w:ascii="Book Antiqua" w:hAnsi="Book Antiqua"/>
          <w:sz w:val="24"/>
          <w:szCs w:val="24"/>
        </w:rPr>
        <w:t xml:space="preserve"> </w:t>
      </w:r>
      <w:r w:rsidR="00093487" w:rsidRPr="00535748">
        <w:rPr>
          <w:rFonts w:ascii="Book Antiqua" w:hAnsi="Book Antiqua"/>
          <w:sz w:val="24"/>
          <w:szCs w:val="24"/>
        </w:rPr>
        <w:t xml:space="preserve">33.3% to 81.8% </w:t>
      </w:r>
      <w:r w:rsidR="001C25CD" w:rsidRPr="00535748">
        <w:rPr>
          <w:rFonts w:ascii="Book Antiqua" w:hAnsi="Book Antiqua"/>
          <w:sz w:val="24"/>
          <w:szCs w:val="24"/>
        </w:rPr>
        <w:t>SFP</w:t>
      </w:r>
      <w:r w:rsidR="00D74648" w:rsidRPr="00535748">
        <w:rPr>
          <w:rFonts w:ascii="Book Antiqua" w:hAnsi="Book Antiqua"/>
          <w:sz w:val="24"/>
          <w:szCs w:val="24"/>
        </w:rPr>
        <w:t xml:space="preserve"> patients</w:t>
      </w:r>
      <w:r w:rsidR="000F1F70" w:rsidRPr="00535748">
        <w:rPr>
          <w:rFonts w:ascii="Book Antiqua" w:hAnsi="Book Antiqua"/>
          <w:sz w:val="24"/>
          <w:szCs w:val="24"/>
        </w:rPr>
        <w:t xml:space="preserve"> received anti-fungal therapy. High clinical suspicion, new methods of early diagnosis and empiric treatment in critically ill patients with peritonitis may improve outcomes.</w:t>
      </w:r>
      <w:bookmarkStart w:id="77" w:name="OLE_LINK660"/>
      <w:bookmarkStart w:id="78" w:name="OLE_LINK662"/>
      <w:bookmarkStart w:id="79" w:name="OLE_LINK663"/>
      <w:bookmarkStart w:id="80" w:name="OLE_LINK664"/>
      <w:bookmarkStart w:id="81" w:name="OLE_LINK665"/>
      <w:bookmarkStart w:id="82" w:name="OLE_LINK832"/>
      <w:bookmarkStart w:id="83" w:name="OLE_LINK877"/>
      <w:bookmarkStart w:id="84" w:name="OLE_LINK1233"/>
      <w:bookmarkStart w:id="85" w:name="OLE_LINK1249"/>
      <w:bookmarkStart w:id="86" w:name="OLE_LINK1313"/>
      <w:bookmarkStart w:id="87" w:name="OLE_LINK1595"/>
      <w:bookmarkStart w:id="88" w:name="OLE_LINK1653"/>
      <w:bookmarkStart w:id="89" w:name="OLE_LINK1784"/>
      <w:bookmarkStart w:id="90" w:name="OLE_LINK1886"/>
      <w:bookmarkStart w:id="91" w:name="OLE_LINK2071"/>
      <w:bookmarkStart w:id="92" w:name="OLE_LINK2006"/>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46617611" w14:textId="669FA401" w:rsidR="008C56DF" w:rsidRPr="00535748" w:rsidRDefault="008C56DF" w:rsidP="004A2961">
      <w:pPr>
        <w:adjustRightInd w:val="0"/>
        <w:snapToGrid w:val="0"/>
        <w:spacing w:after="0" w:line="360" w:lineRule="auto"/>
        <w:jc w:val="both"/>
        <w:rPr>
          <w:rFonts w:ascii="Book Antiqua" w:hAnsi="Book Antiqua"/>
          <w:b/>
          <w:sz w:val="24"/>
          <w:szCs w:val="24"/>
        </w:rPr>
      </w:pPr>
    </w:p>
    <w:p w14:paraId="038F07DF" w14:textId="1EBA72BA" w:rsidR="00535748" w:rsidRPr="00535748" w:rsidRDefault="008577AD" w:rsidP="00535748">
      <w:pPr>
        <w:adjustRightInd w:val="0"/>
        <w:snapToGrid w:val="0"/>
        <w:spacing w:after="0" w:line="360" w:lineRule="auto"/>
        <w:jc w:val="both"/>
        <w:rPr>
          <w:rFonts w:ascii="Book Antiqua" w:hAnsi="Book Antiqua" w:hint="eastAsia"/>
          <w:bCs/>
          <w:sz w:val="24"/>
          <w:szCs w:val="24"/>
          <w:lang w:eastAsia="zh-CN"/>
        </w:rPr>
      </w:pPr>
      <w:r w:rsidRPr="00535748">
        <w:rPr>
          <w:rFonts w:ascii="Book Antiqua" w:hAnsi="Book Antiqua"/>
          <w:bCs/>
          <w:sz w:val="24"/>
          <w:szCs w:val="24"/>
        </w:rPr>
        <w:t xml:space="preserve">Tariq T, </w:t>
      </w:r>
      <w:proofErr w:type="spellStart"/>
      <w:r w:rsidRPr="00535748">
        <w:rPr>
          <w:rFonts w:ascii="Book Antiqua" w:hAnsi="Book Antiqua"/>
          <w:bCs/>
          <w:sz w:val="24"/>
          <w:szCs w:val="24"/>
        </w:rPr>
        <w:t>Irfan</w:t>
      </w:r>
      <w:proofErr w:type="spellEnd"/>
      <w:r w:rsidRPr="00535748">
        <w:rPr>
          <w:rFonts w:ascii="Book Antiqua" w:hAnsi="Book Antiqua"/>
          <w:bCs/>
          <w:sz w:val="24"/>
          <w:szCs w:val="24"/>
        </w:rPr>
        <w:t xml:space="preserve"> FB, </w:t>
      </w:r>
      <w:proofErr w:type="spellStart"/>
      <w:r w:rsidRPr="00535748">
        <w:rPr>
          <w:rFonts w:ascii="Book Antiqua" w:hAnsi="Book Antiqua"/>
          <w:bCs/>
          <w:sz w:val="24"/>
          <w:szCs w:val="24"/>
        </w:rPr>
        <w:t>Farishta</w:t>
      </w:r>
      <w:proofErr w:type="spellEnd"/>
      <w:r w:rsidRPr="00535748">
        <w:rPr>
          <w:rFonts w:ascii="Book Antiqua" w:hAnsi="Book Antiqua"/>
          <w:bCs/>
          <w:sz w:val="24"/>
          <w:szCs w:val="24"/>
        </w:rPr>
        <w:t xml:space="preserve"> M, Dykstra B, </w:t>
      </w:r>
      <w:proofErr w:type="spellStart"/>
      <w:r w:rsidRPr="00535748">
        <w:rPr>
          <w:rFonts w:ascii="Book Antiqua" w:hAnsi="Book Antiqua"/>
          <w:bCs/>
          <w:sz w:val="24"/>
          <w:szCs w:val="24"/>
        </w:rPr>
        <w:t>Sieloff</w:t>
      </w:r>
      <w:proofErr w:type="spellEnd"/>
      <w:r w:rsidRPr="00535748">
        <w:rPr>
          <w:rFonts w:ascii="Book Antiqua" w:hAnsi="Book Antiqua"/>
          <w:bCs/>
          <w:sz w:val="24"/>
          <w:szCs w:val="24"/>
        </w:rPr>
        <w:t xml:space="preserve"> EM, Desai AP.</w:t>
      </w:r>
      <w:r w:rsidRPr="00535748">
        <w:rPr>
          <w:rFonts w:ascii="Book Antiqua" w:hAnsi="Book Antiqua"/>
          <w:bCs/>
          <w:sz w:val="24"/>
          <w:szCs w:val="24"/>
          <w:lang w:eastAsia="zh-CN"/>
        </w:rPr>
        <w:t xml:space="preserve"> </w:t>
      </w:r>
      <w:r w:rsidRPr="00535748">
        <w:rPr>
          <w:rFonts w:ascii="Book Antiqua" w:hAnsi="Book Antiqua"/>
          <w:bCs/>
          <w:sz w:val="24"/>
          <w:szCs w:val="24"/>
        </w:rPr>
        <w:t xml:space="preserve">Spontaneous fungal peritonitis: Micro-organisms, management and mortality in liver cirrhosis-A systematic review. </w:t>
      </w:r>
      <w:r w:rsidRPr="00535748">
        <w:rPr>
          <w:rFonts w:ascii="Book Antiqua" w:eastAsia="Times New Roman" w:hAnsi="Book Antiqua" w:cs="Times New Roman"/>
          <w:bCs/>
          <w:i/>
          <w:sz w:val="24"/>
          <w:szCs w:val="24"/>
        </w:rPr>
        <w:t xml:space="preserve">World J </w:t>
      </w:r>
      <w:proofErr w:type="spellStart"/>
      <w:r w:rsidRPr="00535748">
        <w:rPr>
          <w:rFonts w:ascii="Book Antiqua" w:eastAsia="Times New Roman" w:hAnsi="Book Antiqua" w:cs="Times New Roman"/>
          <w:bCs/>
          <w:i/>
          <w:sz w:val="24"/>
          <w:szCs w:val="24"/>
        </w:rPr>
        <w:t>Hepatol</w:t>
      </w:r>
      <w:proofErr w:type="spellEnd"/>
      <w:r w:rsidRPr="00535748">
        <w:rPr>
          <w:rFonts w:ascii="Book Antiqua" w:eastAsia="Times New Roman" w:hAnsi="Book Antiqua" w:cs="Times New Roman"/>
          <w:bCs/>
          <w:i/>
          <w:sz w:val="24"/>
          <w:szCs w:val="24"/>
        </w:rPr>
        <w:t xml:space="preserve"> </w:t>
      </w:r>
      <w:r w:rsidR="00535748" w:rsidRPr="00535748">
        <w:rPr>
          <w:rFonts w:ascii="Book Antiqua" w:hAnsi="Book Antiqua"/>
          <w:bCs/>
          <w:sz w:val="24"/>
          <w:szCs w:val="24"/>
        </w:rPr>
        <w:t>2019</w:t>
      </w:r>
      <w:proofErr w:type="gramStart"/>
      <w:r w:rsidR="00535748" w:rsidRPr="00535748">
        <w:rPr>
          <w:rFonts w:ascii="Book Antiqua" w:hAnsi="Book Antiqua"/>
          <w:bCs/>
          <w:sz w:val="24"/>
          <w:szCs w:val="24"/>
        </w:rPr>
        <w:t>;11</w:t>
      </w:r>
      <w:proofErr w:type="gramEnd"/>
      <w:r w:rsidR="00535748" w:rsidRPr="00535748">
        <w:rPr>
          <w:rFonts w:ascii="Book Antiqua" w:hAnsi="Book Antiqua"/>
          <w:bCs/>
          <w:sz w:val="24"/>
          <w:szCs w:val="24"/>
        </w:rPr>
        <w:t xml:space="preserve">(7): </w:t>
      </w:r>
      <w:r w:rsidR="00535748" w:rsidRPr="00535748">
        <w:rPr>
          <w:rFonts w:ascii="Book Antiqua" w:hAnsi="Book Antiqua" w:hint="eastAsia"/>
          <w:bCs/>
          <w:sz w:val="24"/>
          <w:szCs w:val="24"/>
          <w:lang w:eastAsia="zh-CN"/>
        </w:rPr>
        <w:t>5</w:t>
      </w:r>
      <w:r w:rsidR="00535748" w:rsidRPr="00535748">
        <w:rPr>
          <w:rFonts w:ascii="Book Antiqua" w:hAnsi="Book Antiqua" w:hint="eastAsia"/>
          <w:bCs/>
          <w:sz w:val="24"/>
          <w:szCs w:val="24"/>
          <w:lang w:eastAsia="zh-CN"/>
        </w:rPr>
        <w:t>96</w:t>
      </w:r>
      <w:r w:rsidR="00535748" w:rsidRPr="00535748">
        <w:rPr>
          <w:rFonts w:ascii="Book Antiqua" w:hAnsi="Book Antiqua"/>
          <w:bCs/>
          <w:sz w:val="24"/>
          <w:szCs w:val="24"/>
        </w:rPr>
        <w:t>-</w:t>
      </w:r>
      <w:r w:rsidR="00535748" w:rsidRPr="00535748">
        <w:rPr>
          <w:rFonts w:ascii="Book Antiqua" w:hAnsi="Book Antiqua" w:hint="eastAsia"/>
          <w:bCs/>
          <w:sz w:val="24"/>
          <w:szCs w:val="24"/>
          <w:lang w:eastAsia="zh-CN"/>
        </w:rPr>
        <w:t>606</w:t>
      </w:r>
    </w:p>
    <w:p w14:paraId="212DB195" w14:textId="2230AFC5" w:rsidR="00535748" w:rsidRPr="00535748" w:rsidRDefault="00535748" w:rsidP="00535748">
      <w:pPr>
        <w:adjustRightInd w:val="0"/>
        <w:snapToGrid w:val="0"/>
        <w:spacing w:after="0" w:line="360" w:lineRule="auto"/>
        <w:jc w:val="both"/>
        <w:rPr>
          <w:rFonts w:ascii="Book Antiqua" w:hAnsi="Book Antiqua" w:hint="eastAsia"/>
          <w:bCs/>
          <w:sz w:val="24"/>
          <w:szCs w:val="24"/>
          <w:lang w:eastAsia="zh-CN"/>
        </w:rPr>
      </w:pPr>
      <w:r w:rsidRPr="00535748">
        <w:rPr>
          <w:rFonts w:ascii="Book Antiqua" w:hAnsi="Book Antiqua"/>
          <w:b/>
          <w:bCs/>
          <w:sz w:val="24"/>
          <w:szCs w:val="24"/>
        </w:rPr>
        <w:t>URL:</w:t>
      </w:r>
      <w:r w:rsidRPr="00535748">
        <w:rPr>
          <w:rFonts w:ascii="Book Antiqua" w:hAnsi="Book Antiqua"/>
          <w:bCs/>
          <w:sz w:val="24"/>
          <w:szCs w:val="24"/>
        </w:rPr>
        <w:t xml:space="preserve"> https://www.wjgnet.com/1948-5182/full/v11/i7/</w:t>
      </w:r>
      <w:r w:rsidRPr="00535748">
        <w:rPr>
          <w:rFonts w:ascii="Book Antiqua" w:hAnsi="Book Antiqua" w:hint="eastAsia"/>
          <w:bCs/>
          <w:sz w:val="24"/>
          <w:szCs w:val="24"/>
          <w:lang w:eastAsia="zh-CN"/>
        </w:rPr>
        <w:t>5</w:t>
      </w:r>
      <w:r w:rsidRPr="00535748">
        <w:rPr>
          <w:rFonts w:ascii="Book Antiqua" w:hAnsi="Book Antiqua" w:hint="eastAsia"/>
          <w:bCs/>
          <w:sz w:val="24"/>
          <w:szCs w:val="24"/>
          <w:lang w:eastAsia="zh-CN"/>
        </w:rPr>
        <w:t>96</w:t>
      </w:r>
      <w:r w:rsidRPr="00535748">
        <w:rPr>
          <w:rFonts w:ascii="Book Antiqua" w:hAnsi="Book Antiqua"/>
          <w:bCs/>
          <w:sz w:val="24"/>
          <w:szCs w:val="24"/>
        </w:rPr>
        <w:t>.htm</w:t>
      </w:r>
    </w:p>
    <w:p w14:paraId="2DADDF99" w14:textId="0E826D42" w:rsidR="008577AD" w:rsidRPr="00535748" w:rsidRDefault="00535748" w:rsidP="00535748">
      <w:pPr>
        <w:adjustRightInd w:val="0"/>
        <w:snapToGrid w:val="0"/>
        <w:spacing w:after="0" w:line="360" w:lineRule="auto"/>
        <w:jc w:val="both"/>
        <w:rPr>
          <w:rFonts w:ascii="Book Antiqua" w:hAnsi="Book Antiqua"/>
          <w:bCs/>
          <w:sz w:val="24"/>
          <w:szCs w:val="24"/>
        </w:rPr>
      </w:pPr>
      <w:r w:rsidRPr="00535748">
        <w:rPr>
          <w:rFonts w:ascii="Book Antiqua" w:hAnsi="Book Antiqua"/>
          <w:b/>
          <w:bCs/>
          <w:sz w:val="24"/>
          <w:szCs w:val="24"/>
        </w:rPr>
        <w:t>DOI:</w:t>
      </w:r>
      <w:r w:rsidRPr="00535748">
        <w:rPr>
          <w:rFonts w:ascii="Book Antiqua" w:hAnsi="Book Antiqua"/>
          <w:bCs/>
          <w:sz w:val="24"/>
          <w:szCs w:val="24"/>
        </w:rPr>
        <w:t xml:space="preserve"> https://dx.doi.org/10.4254/wjh.v11.i7.</w:t>
      </w:r>
      <w:r w:rsidRPr="00535748">
        <w:rPr>
          <w:rFonts w:ascii="Book Antiqua" w:hAnsi="Book Antiqua" w:hint="eastAsia"/>
          <w:bCs/>
          <w:sz w:val="24"/>
          <w:szCs w:val="24"/>
          <w:lang w:eastAsia="zh-CN"/>
        </w:rPr>
        <w:t>5</w:t>
      </w:r>
      <w:r w:rsidRPr="00535748">
        <w:rPr>
          <w:rFonts w:ascii="Book Antiqua" w:hAnsi="Book Antiqua" w:hint="eastAsia"/>
          <w:bCs/>
          <w:sz w:val="24"/>
          <w:szCs w:val="24"/>
          <w:lang w:eastAsia="zh-CN"/>
        </w:rPr>
        <w:t>96</w:t>
      </w:r>
    </w:p>
    <w:p w14:paraId="62D322A5" w14:textId="77777777" w:rsidR="008577AD" w:rsidRPr="00535748" w:rsidRDefault="008577AD" w:rsidP="004A2961">
      <w:pPr>
        <w:adjustRightInd w:val="0"/>
        <w:snapToGrid w:val="0"/>
        <w:spacing w:after="0" w:line="360" w:lineRule="auto"/>
        <w:jc w:val="both"/>
        <w:rPr>
          <w:rFonts w:ascii="Book Antiqua" w:hAnsi="Book Antiqua"/>
          <w:bCs/>
          <w:sz w:val="24"/>
          <w:szCs w:val="24"/>
        </w:rPr>
      </w:pPr>
      <w:r w:rsidRPr="00535748">
        <w:rPr>
          <w:rFonts w:ascii="Book Antiqua" w:hAnsi="Book Antiqua"/>
          <w:bCs/>
          <w:sz w:val="24"/>
          <w:szCs w:val="24"/>
        </w:rPr>
        <w:br w:type="page"/>
      </w:r>
    </w:p>
    <w:p w14:paraId="1C8BDCA7" w14:textId="0267CA93" w:rsidR="003932E8" w:rsidRPr="00535748" w:rsidRDefault="003932E8" w:rsidP="004A2961">
      <w:pPr>
        <w:adjustRightInd w:val="0"/>
        <w:snapToGrid w:val="0"/>
        <w:spacing w:after="0" w:line="360" w:lineRule="auto"/>
        <w:jc w:val="both"/>
        <w:rPr>
          <w:rFonts w:ascii="Book Antiqua" w:hAnsi="Book Antiqua"/>
          <w:b/>
          <w:sz w:val="24"/>
          <w:szCs w:val="24"/>
        </w:rPr>
      </w:pPr>
      <w:r w:rsidRPr="00535748">
        <w:rPr>
          <w:rFonts w:ascii="Book Antiqua" w:hAnsi="Book Antiqua"/>
          <w:b/>
          <w:sz w:val="24"/>
          <w:szCs w:val="24"/>
        </w:rPr>
        <w:lastRenderedPageBreak/>
        <w:t>I</w:t>
      </w:r>
      <w:r w:rsidR="00057D88" w:rsidRPr="00535748">
        <w:rPr>
          <w:rFonts w:ascii="Book Antiqua" w:hAnsi="Book Antiqua"/>
          <w:b/>
          <w:sz w:val="24"/>
          <w:szCs w:val="24"/>
        </w:rPr>
        <w:t>NTRODUCTION</w:t>
      </w:r>
    </w:p>
    <w:p w14:paraId="3C9CB5BB" w14:textId="276BCA0D" w:rsidR="003932E8" w:rsidRPr="00535748" w:rsidRDefault="003932E8" w:rsidP="004A2961">
      <w:pPr>
        <w:adjustRightInd w:val="0"/>
        <w:snapToGrid w:val="0"/>
        <w:spacing w:after="0" w:line="360" w:lineRule="auto"/>
        <w:jc w:val="both"/>
        <w:rPr>
          <w:rFonts w:ascii="Book Antiqua" w:hAnsi="Book Antiqua"/>
          <w:sz w:val="24"/>
          <w:szCs w:val="24"/>
        </w:rPr>
      </w:pPr>
      <w:r w:rsidRPr="00535748">
        <w:rPr>
          <w:rFonts w:ascii="Book Antiqua" w:hAnsi="Book Antiqua"/>
          <w:sz w:val="24"/>
          <w:szCs w:val="24"/>
        </w:rPr>
        <w:t>Spontaneous peritonitis (SP), defined as an infection of the ascitic fluid without any apparent intra-abdominal source of infection, is a potentially fatal complication of decompensated cirrhosis and occurs in approximately 12% of patients with end stage liver disease (ESLD) with mortality rates up to 40%</w:t>
      </w:r>
      <w:r w:rsidR="0030721C" w:rsidRPr="00535748">
        <w:rPr>
          <w:rFonts w:ascii="Book Antiqua" w:hAnsi="Book Antiqua"/>
          <w:sz w:val="24"/>
          <w:szCs w:val="24"/>
          <w:vertAlign w:val="superscript"/>
        </w:rPr>
        <w:t>[1,2]</w:t>
      </w:r>
      <w:r w:rsidRPr="00535748">
        <w:rPr>
          <w:rFonts w:ascii="Book Antiqua" w:hAnsi="Book Antiqua"/>
          <w:sz w:val="24"/>
          <w:szCs w:val="24"/>
        </w:rPr>
        <w:t xml:space="preserve">. It has a culture positive and a culture negative variant, also known as culture negative </w:t>
      </w:r>
      <w:proofErr w:type="spellStart"/>
      <w:r w:rsidRPr="00535748">
        <w:rPr>
          <w:rFonts w:ascii="Book Antiqua" w:hAnsi="Book Antiqua"/>
          <w:sz w:val="24"/>
          <w:szCs w:val="24"/>
        </w:rPr>
        <w:t>neutrocytic</w:t>
      </w:r>
      <w:proofErr w:type="spellEnd"/>
      <w:r w:rsidRPr="00535748">
        <w:rPr>
          <w:rFonts w:ascii="Book Antiqua" w:hAnsi="Book Antiqua"/>
          <w:sz w:val="24"/>
          <w:szCs w:val="24"/>
        </w:rPr>
        <w:t xml:space="preserve"> ascites (CNNA</w:t>
      </w:r>
      <w:proofErr w:type="gramStart"/>
      <w:r w:rsidRPr="00535748">
        <w:rPr>
          <w:rFonts w:ascii="Book Antiqua" w:hAnsi="Book Antiqua"/>
          <w:sz w:val="24"/>
          <w:szCs w:val="24"/>
        </w:rPr>
        <w:t>)</w:t>
      </w:r>
      <w:r w:rsidR="0030721C" w:rsidRPr="00535748">
        <w:rPr>
          <w:rFonts w:ascii="Book Antiqua" w:hAnsi="Book Antiqua"/>
          <w:sz w:val="24"/>
          <w:szCs w:val="24"/>
          <w:vertAlign w:val="superscript"/>
        </w:rPr>
        <w:t>[</w:t>
      </w:r>
      <w:proofErr w:type="gramEnd"/>
      <w:r w:rsidR="0030721C" w:rsidRPr="00535748">
        <w:rPr>
          <w:rFonts w:ascii="Book Antiqua" w:hAnsi="Book Antiqua"/>
          <w:sz w:val="24"/>
          <w:szCs w:val="24"/>
          <w:vertAlign w:val="superscript"/>
        </w:rPr>
        <w:t>3]</w:t>
      </w:r>
      <w:r w:rsidRPr="00535748">
        <w:rPr>
          <w:rFonts w:ascii="Book Antiqua" w:hAnsi="Book Antiqua"/>
          <w:sz w:val="24"/>
          <w:szCs w:val="24"/>
        </w:rPr>
        <w:t xml:space="preserve">. </w:t>
      </w:r>
      <w:r w:rsidR="008577AD" w:rsidRPr="00535748">
        <w:rPr>
          <w:rFonts w:ascii="Book Antiqua" w:hAnsi="Book Antiqua"/>
          <w:sz w:val="24"/>
          <w:szCs w:val="24"/>
        </w:rPr>
        <w:t>SP</w:t>
      </w:r>
      <w:r w:rsidRPr="00535748">
        <w:rPr>
          <w:rFonts w:ascii="Book Antiqua" w:hAnsi="Book Antiqua"/>
          <w:sz w:val="24"/>
          <w:szCs w:val="24"/>
        </w:rPr>
        <w:t xml:space="preserve"> is further classified into </w:t>
      </w:r>
      <w:r w:rsidR="008403CD" w:rsidRPr="00535748">
        <w:rPr>
          <w:rFonts w:ascii="Book Antiqua" w:eastAsia="Times New Roman" w:hAnsi="Book Antiqua" w:cs="Times New Roman"/>
          <w:sz w:val="24"/>
          <w:szCs w:val="24"/>
        </w:rPr>
        <w:t>spontaneous bacterial peritonitis (</w:t>
      </w:r>
      <w:r w:rsidR="008403CD" w:rsidRPr="00535748">
        <w:rPr>
          <w:rFonts w:ascii="Book Antiqua" w:hAnsi="Book Antiqua"/>
          <w:sz w:val="24"/>
          <w:szCs w:val="24"/>
        </w:rPr>
        <w:t>SBP</w:t>
      </w:r>
      <w:r w:rsidR="008403CD" w:rsidRPr="00535748">
        <w:rPr>
          <w:rFonts w:ascii="Book Antiqua" w:hAnsi="Book Antiqua"/>
          <w:sz w:val="24"/>
          <w:szCs w:val="24"/>
          <w:lang w:eastAsia="zh-CN"/>
        </w:rPr>
        <w:t>)</w:t>
      </w:r>
      <w:r w:rsidRPr="00535748">
        <w:rPr>
          <w:rFonts w:ascii="Book Antiqua" w:hAnsi="Book Antiqua"/>
          <w:sz w:val="24"/>
          <w:szCs w:val="24"/>
        </w:rPr>
        <w:t xml:space="preserve"> and spontaneous fungal peritonitis (SFP) on the basis of microbiological cultures performed on ascitic </w:t>
      </w:r>
      <w:proofErr w:type="gramStart"/>
      <w:r w:rsidRPr="00535748">
        <w:rPr>
          <w:rFonts w:ascii="Book Antiqua" w:hAnsi="Book Antiqua"/>
          <w:sz w:val="24"/>
          <w:szCs w:val="24"/>
        </w:rPr>
        <w:t>fluid</w:t>
      </w:r>
      <w:r w:rsidR="0030721C" w:rsidRPr="00535748">
        <w:rPr>
          <w:rFonts w:ascii="Book Antiqua" w:hAnsi="Book Antiqua"/>
          <w:sz w:val="24"/>
          <w:szCs w:val="24"/>
          <w:vertAlign w:val="superscript"/>
        </w:rPr>
        <w:t>[</w:t>
      </w:r>
      <w:proofErr w:type="gramEnd"/>
      <w:r w:rsidR="0030721C" w:rsidRPr="00535748">
        <w:rPr>
          <w:rFonts w:ascii="Book Antiqua" w:hAnsi="Book Antiqua"/>
          <w:sz w:val="24"/>
          <w:szCs w:val="24"/>
          <w:vertAlign w:val="superscript"/>
        </w:rPr>
        <w:t>4]</w:t>
      </w:r>
      <w:r w:rsidRPr="00535748">
        <w:rPr>
          <w:rFonts w:ascii="Book Antiqua" w:hAnsi="Book Antiqua"/>
          <w:sz w:val="24"/>
          <w:szCs w:val="24"/>
        </w:rPr>
        <w:t>.</w:t>
      </w:r>
      <w:r w:rsidR="00C92405" w:rsidRPr="00535748">
        <w:rPr>
          <w:rFonts w:ascii="Book Antiqua" w:hAnsi="Book Antiqua"/>
          <w:sz w:val="24"/>
          <w:szCs w:val="24"/>
        </w:rPr>
        <w:t xml:space="preserve"> </w:t>
      </w:r>
      <w:r w:rsidRPr="00535748">
        <w:rPr>
          <w:rFonts w:ascii="Book Antiqua" w:hAnsi="Book Antiqua"/>
          <w:sz w:val="24"/>
          <w:szCs w:val="24"/>
        </w:rPr>
        <w:t xml:space="preserve">Another classification of SP includes nosocomial SP which is defined as </w:t>
      </w:r>
      <w:r w:rsidR="008577AD" w:rsidRPr="00535748">
        <w:rPr>
          <w:rFonts w:ascii="Book Antiqua" w:hAnsi="Book Antiqua"/>
          <w:sz w:val="24"/>
          <w:szCs w:val="24"/>
        </w:rPr>
        <w:t>SP</w:t>
      </w:r>
      <w:r w:rsidRPr="00535748">
        <w:rPr>
          <w:rFonts w:ascii="Book Antiqua" w:hAnsi="Book Antiqua"/>
          <w:sz w:val="24"/>
          <w:szCs w:val="24"/>
        </w:rPr>
        <w:t xml:space="preserve"> which is diagnosed 48-72 h after hospital admission and community acquired (CA) SP if it is diagnosed on admission or within 2 d of presentation to the </w:t>
      </w:r>
      <w:proofErr w:type="gramStart"/>
      <w:r w:rsidRPr="00535748">
        <w:rPr>
          <w:rFonts w:ascii="Book Antiqua" w:hAnsi="Book Antiqua"/>
          <w:sz w:val="24"/>
          <w:szCs w:val="24"/>
        </w:rPr>
        <w:t>hospital</w:t>
      </w:r>
      <w:r w:rsidR="0030721C" w:rsidRPr="00535748">
        <w:rPr>
          <w:rFonts w:ascii="Book Antiqua" w:hAnsi="Book Antiqua"/>
          <w:sz w:val="24"/>
          <w:szCs w:val="24"/>
          <w:vertAlign w:val="superscript"/>
        </w:rPr>
        <w:t>[</w:t>
      </w:r>
      <w:proofErr w:type="gramEnd"/>
      <w:r w:rsidR="0030721C" w:rsidRPr="00535748">
        <w:rPr>
          <w:rFonts w:ascii="Book Antiqua" w:hAnsi="Book Antiqua"/>
          <w:sz w:val="24"/>
          <w:szCs w:val="24"/>
          <w:vertAlign w:val="superscript"/>
        </w:rPr>
        <w:t>5]</w:t>
      </w:r>
      <w:r w:rsidRPr="00535748">
        <w:rPr>
          <w:rFonts w:ascii="Book Antiqua" w:hAnsi="Book Antiqua"/>
          <w:sz w:val="24"/>
          <w:szCs w:val="24"/>
        </w:rPr>
        <w:t xml:space="preserve">. </w:t>
      </w:r>
    </w:p>
    <w:p w14:paraId="62F49036" w14:textId="6ACBB67D" w:rsidR="003932E8" w:rsidRPr="00535748" w:rsidRDefault="003932E8" w:rsidP="004A2961">
      <w:pPr>
        <w:adjustRightInd w:val="0"/>
        <w:snapToGrid w:val="0"/>
        <w:spacing w:after="0" w:line="360" w:lineRule="auto"/>
        <w:ind w:firstLineChars="100" w:firstLine="240"/>
        <w:jc w:val="both"/>
        <w:rPr>
          <w:rFonts w:ascii="Book Antiqua" w:hAnsi="Book Antiqua"/>
          <w:sz w:val="24"/>
          <w:szCs w:val="24"/>
        </w:rPr>
      </w:pPr>
      <w:r w:rsidRPr="00535748">
        <w:rPr>
          <w:rFonts w:ascii="Book Antiqua" w:hAnsi="Book Antiqua"/>
          <w:sz w:val="24"/>
          <w:szCs w:val="24"/>
        </w:rPr>
        <w:t>SFP, a catastrophic and underestimated complication of ESLD is defined as fungal infection of the ascitic fluid and the presence of ascitic neutrophil count of &gt;</w:t>
      </w:r>
      <w:r w:rsidR="001C25CD" w:rsidRPr="00535748">
        <w:rPr>
          <w:rFonts w:ascii="Book Antiqua" w:hAnsi="Book Antiqua"/>
          <w:sz w:val="24"/>
          <w:szCs w:val="24"/>
        </w:rPr>
        <w:t xml:space="preserve"> </w:t>
      </w:r>
      <w:r w:rsidRPr="00535748">
        <w:rPr>
          <w:rFonts w:ascii="Book Antiqua" w:hAnsi="Book Antiqua"/>
          <w:sz w:val="24"/>
          <w:szCs w:val="24"/>
        </w:rPr>
        <w:t>250 cells/</w:t>
      </w:r>
      <w:proofErr w:type="gramStart"/>
      <w:r w:rsidRPr="00535748">
        <w:rPr>
          <w:rFonts w:ascii="Book Antiqua" w:hAnsi="Book Antiqua"/>
          <w:sz w:val="24"/>
          <w:szCs w:val="24"/>
        </w:rPr>
        <w:t>mL</w:t>
      </w:r>
      <w:r w:rsidR="0030721C" w:rsidRPr="00535748">
        <w:rPr>
          <w:rFonts w:ascii="Book Antiqua" w:hAnsi="Book Antiqua"/>
          <w:sz w:val="24"/>
          <w:szCs w:val="24"/>
          <w:vertAlign w:val="superscript"/>
        </w:rPr>
        <w:t>[</w:t>
      </w:r>
      <w:proofErr w:type="gramEnd"/>
      <w:r w:rsidR="0030721C" w:rsidRPr="00535748">
        <w:rPr>
          <w:rFonts w:ascii="Book Antiqua" w:hAnsi="Book Antiqua"/>
          <w:sz w:val="24"/>
          <w:szCs w:val="24"/>
          <w:vertAlign w:val="superscript"/>
        </w:rPr>
        <w:t>6]</w:t>
      </w:r>
      <w:r w:rsidR="00A027D3" w:rsidRPr="00535748">
        <w:rPr>
          <w:rFonts w:ascii="Book Antiqua" w:hAnsi="Book Antiqua"/>
          <w:sz w:val="24"/>
          <w:szCs w:val="24"/>
        </w:rPr>
        <w:t>.</w:t>
      </w:r>
      <w:r w:rsidRPr="00535748">
        <w:rPr>
          <w:rFonts w:ascii="Book Antiqua" w:hAnsi="Book Antiqua"/>
          <w:sz w:val="24"/>
          <w:szCs w:val="24"/>
        </w:rPr>
        <w:t xml:space="preserve"> It is distinct from </w:t>
      </w:r>
      <w:r w:rsidR="001C25CD" w:rsidRPr="00535748">
        <w:rPr>
          <w:rFonts w:ascii="Book Antiqua" w:hAnsi="Book Antiqua"/>
          <w:sz w:val="24"/>
          <w:szCs w:val="24"/>
        </w:rPr>
        <w:t>fungi ascites</w:t>
      </w:r>
      <w:r w:rsidRPr="00535748">
        <w:rPr>
          <w:rFonts w:ascii="Book Antiqua" w:hAnsi="Book Antiqua"/>
          <w:sz w:val="24"/>
          <w:szCs w:val="24"/>
        </w:rPr>
        <w:t xml:space="preserve"> which has a neutrophil count of &lt;</w:t>
      </w:r>
      <w:r w:rsidR="001C25CD" w:rsidRPr="00535748">
        <w:rPr>
          <w:rFonts w:ascii="Book Antiqua" w:hAnsi="Book Antiqua"/>
          <w:sz w:val="24"/>
          <w:szCs w:val="24"/>
        </w:rPr>
        <w:t xml:space="preserve"> </w:t>
      </w:r>
      <w:r w:rsidRPr="00535748">
        <w:rPr>
          <w:rFonts w:ascii="Book Antiqua" w:hAnsi="Book Antiqua"/>
          <w:sz w:val="24"/>
          <w:szCs w:val="24"/>
        </w:rPr>
        <w:t xml:space="preserve">250 cells/mL in the ascitic </w:t>
      </w:r>
      <w:proofErr w:type="gramStart"/>
      <w:r w:rsidRPr="00535748">
        <w:rPr>
          <w:rFonts w:ascii="Book Antiqua" w:hAnsi="Book Antiqua"/>
          <w:sz w:val="24"/>
          <w:szCs w:val="24"/>
        </w:rPr>
        <w:t>fluid</w:t>
      </w:r>
      <w:r w:rsidR="0030721C" w:rsidRPr="00535748">
        <w:rPr>
          <w:rFonts w:ascii="Book Antiqua" w:hAnsi="Book Antiqua"/>
          <w:sz w:val="24"/>
          <w:szCs w:val="24"/>
          <w:vertAlign w:val="superscript"/>
        </w:rPr>
        <w:t>[</w:t>
      </w:r>
      <w:proofErr w:type="gramEnd"/>
      <w:r w:rsidR="0030721C" w:rsidRPr="00535748">
        <w:rPr>
          <w:rFonts w:ascii="Book Antiqua" w:hAnsi="Book Antiqua"/>
          <w:sz w:val="24"/>
          <w:szCs w:val="24"/>
          <w:vertAlign w:val="superscript"/>
        </w:rPr>
        <w:t>4]</w:t>
      </w:r>
      <w:r w:rsidRPr="00535748">
        <w:rPr>
          <w:rFonts w:ascii="Book Antiqua" w:hAnsi="Book Antiqua"/>
          <w:sz w:val="24"/>
          <w:szCs w:val="24"/>
        </w:rPr>
        <w:t xml:space="preserve">. </w:t>
      </w:r>
      <w:r w:rsidR="00A027D3" w:rsidRPr="00535748">
        <w:rPr>
          <w:rFonts w:ascii="Book Antiqua" w:hAnsi="Book Antiqua"/>
          <w:sz w:val="24"/>
          <w:szCs w:val="24"/>
        </w:rPr>
        <w:t>C</w:t>
      </w:r>
      <w:r w:rsidRPr="00535748">
        <w:rPr>
          <w:rFonts w:ascii="Book Antiqua" w:hAnsi="Book Antiqua"/>
          <w:sz w:val="24"/>
          <w:szCs w:val="24"/>
        </w:rPr>
        <w:t xml:space="preserve">irrhosis with concomitant critical illness is a relevant combination that causes acquired immunodeficiency leading to increased risk of developing </w:t>
      </w:r>
      <w:proofErr w:type="gramStart"/>
      <w:r w:rsidRPr="00535748">
        <w:rPr>
          <w:rFonts w:ascii="Book Antiqua" w:hAnsi="Book Antiqua"/>
          <w:sz w:val="24"/>
          <w:szCs w:val="24"/>
        </w:rPr>
        <w:t>SFP</w:t>
      </w:r>
      <w:r w:rsidR="00156231" w:rsidRPr="00535748">
        <w:rPr>
          <w:rFonts w:ascii="Book Antiqua" w:hAnsi="Book Antiqua"/>
          <w:sz w:val="24"/>
          <w:szCs w:val="24"/>
          <w:vertAlign w:val="superscript"/>
        </w:rPr>
        <w:t>[</w:t>
      </w:r>
      <w:proofErr w:type="gramEnd"/>
      <w:r w:rsidR="00156231" w:rsidRPr="00535748">
        <w:rPr>
          <w:rFonts w:ascii="Book Antiqua" w:hAnsi="Book Antiqua"/>
          <w:sz w:val="24"/>
          <w:szCs w:val="24"/>
          <w:vertAlign w:val="superscript"/>
        </w:rPr>
        <w:t>2]</w:t>
      </w:r>
      <w:r w:rsidRPr="00535748">
        <w:rPr>
          <w:rFonts w:ascii="Book Antiqua" w:hAnsi="Book Antiqua"/>
          <w:sz w:val="24"/>
          <w:szCs w:val="24"/>
        </w:rPr>
        <w:t xml:space="preserve">. Scarce data exists regarding clinical course, risk factors, management and outcomes of </w:t>
      </w:r>
      <w:r w:rsidR="001C25CD" w:rsidRPr="00535748">
        <w:rPr>
          <w:rFonts w:ascii="Book Antiqua" w:hAnsi="Book Antiqua"/>
          <w:sz w:val="24"/>
          <w:szCs w:val="24"/>
        </w:rPr>
        <w:t>SFP</w:t>
      </w:r>
      <w:r w:rsidRPr="00535748">
        <w:rPr>
          <w:rFonts w:ascii="Book Antiqua" w:hAnsi="Book Antiqua"/>
          <w:sz w:val="24"/>
          <w:szCs w:val="24"/>
        </w:rPr>
        <w:t xml:space="preserve"> particularly in critically ill patients.</w:t>
      </w:r>
      <w:r w:rsidR="00C4360C" w:rsidRPr="00535748">
        <w:rPr>
          <w:rFonts w:ascii="Book Antiqua" w:hAnsi="Book Antiqua"/>
          <w:sz w:val="24"/>
          <w:szCs w:val="24"/>
        </w:rPr>
        <w:t xml:space="preserve"> The aim of this systematic review was to determine the </w:t>
      </w:r>
      <w:r w:rsidR="00AC5713" w:rsidRPr="00535748">
        <w:rPr>
          <w:rFonts w:ascii="Book Antiqua" w:hAnsi="Book Antiqua"/>
          <w:sz w:val="24"/>
          <w:szCs w:val="24"/>
        </w:rPr>
        <w:t xml:space="preserve">prevalence of fungal </w:t>
      </w:r>
      <w:r w:rsidR="00D24B82" w:rsidRPr="00535748">
        <w:rPr>
          <w:rFonts w:ascii="Book Antiqua" w:hAnsi="Book Antiqua"/>
          <w:sz w:val="24"/>
          <w:szCs w:val="24"/>
        </w:rPr>
        <w:t>micro-organisms</w:t>
      </w:r>
      <w:r w:rsidR="00AC5713" w:rsidRPr="00535748">
        <w:rPr>
          <w:rFonts w:ascii="Book Antiqua" w:hAnsi="Book Antiqua"/>
          <w:sz w:val="24"/>
          <w:szCs w:val="24"/>
        </w:rPr>
        <w:t xml:space="preserve">, management and </w:t>
      </w:r>
      <w:r w:rsidR="00C4360C" w:rsidRPr="00535748">
        <w:rPr>
          <w:rFonts w:ascii="Book Antiqua" w:hAnsi="Book Antiqua"/>
          <w:sz w:val="24"/>
          <w:szCs w:val="24"/>
        </w:rPr>
        <w:t>mortality rate</w:t>
      </w:r>
      <w:r w:rsidR="00AC5713" w:rsidRPr="00535748">
        <w:rPr>
          <w:rFonts w:ascii="Book Antiqua" w:hAnsi="Book Antiqua"/>
          <w:sz w:val="24"/>
          <w:szCs w:val="24"/>
        </w:rPr>
        <w:t>s</w:t>
      </w:r>
      <w:r w:rsidR="00D24B82" w:rsidRPr="00535748">
        <w:rPr>
          <w:rFonts w:ascii="Book Antiqua" w:hAnsi="Book Antiqua"/>
          <w:sz w:val="24"/>
          <w:szCs w:val="24"/>
        </w:rPr>
        <w:t xml:space="preserve"> </w:t>
      </w:r>
      <w:r w:rsidR="00AC5713" w:rsidRPr="00535748">
        <w:rPr>
          <w:rFonts w:ascii="Book Antiqua" w:hAnsi="Book Antiqua"/>
          <w:sz w:val="24"/>
          <w:szCs w:val="24"/>
        </w:rPr>
        <w:t xml:space="preserve">of critically ill cirrhotic patients with </w:t>
      </w:r>
      <w:r w:rsidR="001C25CD" w:rsidRPr="00535748">
        <w:rPr>
          <w:rFonts w:ascii="Book Antiqua" w:hAnsi="Book Antiqua"/>
          <w:sz w:val="24"/>
          <w:szCs w:val="24"/>
        </w:rPr>
        <w:t>SFP</w:t>
      </w:r>
      <w:r w:rsidR="00B36159" w:rsidRPr="00535748">
        <w:rPr>
          <w:rFonts w:ascii="Book Antiqua" w:hAnsi="Book Antiqua"/>
          <w:sz w:val="24"/>
          <w:szCs w:val="24"/>
        </w:rPr>
        <w:t>.</w:t>
      </w:r>
    </w:p>
    <w:p w14:paraId="5632AF51" w14:textId="77777777" w:rsidR="00A027D3" w:rsidRPr="00535748" w:rsidRDefault="00A027D3" w:rsidP="004A2961">
      <w:pPr>
        <w:adjustRightInd w:val="0"/>
        <w:snapToGrid w:val="0"/>
        <w:spacing w:after="0" w:line="360" w:lineRule="auto"/>
        <w:jc w:val="both"/>
        <w:rPr>
          <w:rFonts w:ascii="Book Antiqua" w:hAnsi="Book Antiqua"/>
          <w:b/>
          <w:sz w:val="24"/>
          <w:szCs w:val="24"/>
        </w:rPr>
      </w:pPr>
    </w:p>
    <w:p w14:paraId="5B4D5A2E" w14:textId="07B369AC" w:rsidR="003932E8" w:rsidRPr="00535748" w:rsidRDefault="00592989" w:rsidP="004A2961">
      <w:pPr>
        <w:adjustRightInd w:val="0"/>
        <w:snapToGrid w:val="0"/>
        <w:spacing w:after="0" w:line="360" w:lineRule="auto"/>
        <w:jc w:val="both"/>
        <w:rPr>
          <w:rFonts w:ascii="Book Antiqua" w:hAnsi="Book Antiqua"/>
          <w:b/>
          <w:sz w:val="24"/>
          <w:szCs w:val="24"/>
        </w:rPr>
      </w:pPr>
      <w:r w:rsidRPr="00535748">
        <w:rPr>
          <w:rFonts w:ascii="Book Antiqua" w:hAnsi="Book Antiqua"/>
          <w:b/>
          <w:sz w:val="24"/>
          <w:szCs w:val="24"/>
        </w:rPr>
        <w:t xml:space="preserve">MATERIALS AND </w:t>
      </w:r>
      <w:r w:rsidR="003932E8" w:rsidRPr="00535748">
        <w:rPr>
          <w:rFonts w:ascii="Book Antiqua" w:hAnsi="Book Antiqua"/>
          <w:b/>
          <w:sz w:val="24"/>
          <w:szCs w:val="24"/>
        </w:rPr>
        <w:t>M</w:t>
      </w:r>
      <w:r w:rsidR="00057D88" w:rsidRPr="00535748">
        <w:rPr>
          <w:rFonts w:ascii="Book Antiqua" w:hAnsi="Book Antiqua"/>
          <w:b/>
          <w:sz w:val="24"/>
          <w:szCs w:val="24"/>
        </w:rPr>
        <w:t>ETHODS</w:t>
      </w:r>
    </w:p>
    <w:p w14:paraId="656BABE7" w14:textId="10C7EC9D" w:rsidR="002E3A85" w:rsidRPr="00535748" w:rsidRDefault="002E3A85" w:rsidP="004A2961">
      <w:pPr>
        <w:adjustRightInd w:val="0"/>
        <w:snapToGrid w:val="0"/>
        <w:spacing w:after="0" w:line="360" w:lineRule="auto"/>
        <w:jc w:val="both"/>
        <w:rPr>
          <w:rFonts w:ascii="Book Antiqua" w:hAnsi="Book Antiqua"/>
          <w:sz w:val="24"/>
          <w:szCs w:val="24"/>
        </w:rPr>
      </w:pPr>
      <w:r w:rsidRPr="00535748">
        <w:rPr>
          <w:rFonts w:ascii="Book Antiqua" w:hAnsi="Book Antiqua" w:cs="Times New Roman"/>
          <w:b/>
          <w:bCs/>
          <w:i/>
          <w:sz w:val="24"/>
          <w:szCs w:val="24"/>
        </w:rPr>
        <w:t>Data selection</w:t>
      </w:r>
      <w:r w:rsidRPr="00535748">
        <w:rPr>
          <w:rFonts w:ascii="Book Antiqua" w:hAnsi="Book Antiqua"/>
          <w:sz w:val="24"/>
          <w:szCs w:val="24"/>
        </w:rPr>
        <w:t xml:space="preserve"> </w:t>
      </w:r>
    </w:p>
    <w:p w14:paraId="3131203D" w14:textId="1FE1D232" w:rsidR="004C5AE9" w:rsidRPr="00535748" w:rsidRDefault="003932E8" w:rsidP="004A2961">
      <w:pPr>
        <w:adjustRightInd w:val="0"/>
        <w:snapToGrid w:val="0"/>
        <w:spacing w:after="0" w:line="360" w:lineRule="auto"/>
        <w:jc w:val="both"/>
        <w:rPr>
          <w:rFonts w:ascii="Book Antiqua" w:hAnsi="Book Antiqua"/>
          <w:sz w:val="24"/>
          <w:szCs w:val="24"/>
        </w:rPr>
      </w:pPr>
      <w:r w:rsidRPr="00535748">
        <w:rPr>
          <w:rFonts w:ascii="Book Antiqua" w:hAnsi="Book Antiqua"/>
          <w:sz w:val="24"/>
          <w:szCs w:val="24"/>
        </w:rPr>
        <w:t xml:space="preserve">The study was conducted in accordance with PRISMA </w:t>
      </w:r>
      <w:proofErr w:type="gramStart"/>
      <w:r w:rsidRPr="00535748">
        <w:rPr>
          <w:rFonts w:ascii="Book Antiqua" w:hAnsi="Book Antiqua"/>
          <w:sz w:val="24"/>
          <w:szCs w:val="24"/>
        </w:rPr>
        <w:t>guidelines</w:t>
      </w:r>
      <w:r w:rsidR="00F43EF0" w:rsidRPr="00535748">
        <w:rPr>
          <w:rFonts w:ascii="Book Antiqua" w:hAnsi="Book Antiqua"/>
          <w:sz w:val="24"/>
          <w:szCs w:val="24"/>
          <w:vertAlign w:val="superscript"/>
        </w:rPr>
        <w:t>[</w:t>
      </w:r>
      <w:proofErr w:type="gramEnd"/>
      <w:r w:rsidR="00F43EF0" w:rsidRPr="00535748">
        <w:rPr>
          <w:rFonts w:ascii="Book Antiqua" w:hAnsi="Book Antiqua"/>
          <w:sz w:val="24"/>
          <w:szCs w:val="24"/>
          <w:vertAlign w:val="superscript"/>
        </w:rPr>
        <w:t>7]</w:t>
      </w:r>
      <w:r w:rsidRPr="00535748">
        <w:rPr>
          <w:rFonts w:ascii="Book Antiqua" w:hAnsi="Book Antiqua"/>
          <w:sz w:val="24"/>
          <w:szCs w:val="24"/>
        </w:rPr>
        <w:t>. Pub</w:t>
      </w:r>
      <w:r w:rsidR="002C4F37" w:rsidRPr="00535748">
        <w:rPr>
          <w:rFonts w:ascii="Book Antiqua" w:hAnsi="Book Antiqua"/>
          <w:sz w:val="24"/>
          <w:szCs w:val="24"/>
        </w:rPr>
        <w:t>M</w:t>
      </w:r>
      <w:r w:rsidRPr="00535748">
        <w:rPr>
          <w:rFonts w:ascii="Book Antiqua" w:hAnsi="Book Antiqua"/>
          <w:sz w:val="24"/>
          <w:szCs w:val="24"/>
        </w:rPr>
        <w:t xml:space="preserve">ed, </w:t>
      </w:r>
      <w:r w:rsidR="001C25CD" w:rsidRPr="00535748">
        <w:rPr>
          <w:rFonts w:ascii="Book Antiqua" w:hAnsi="Book Antiqua"/>
          <w:sz w:val="24"/>
          <w:szCs w:val="24"/>
        </w:rPr>
        <w:t>EMBASE,</w:t>
      </w:r>
      <w:r w:rsidRPr="00535748">
        <w:rPr>
          <w:rFonts w:ascii="Book Antiqua" w:hAnsi="Book Antiqua"/>
          <w:sz w:val="24"/>
          <w:szCs w:val="24"/>
        </w:rPr>
        <w:t xml:space="preserve"> Cochrane Central Register of Controlled Trials (CENTRAL) and Scopus were searched up to February 5, 2019. The search strategy for Pub</w:t>
      </w:r>
      <w:r w:rsidR="002C4F37" w:rsidRPr="00535748">
        <w:rPr>
          <w:rFonts w:ascii="Book Antiqua" w:hAnsi="Book Antiqua"/>
          <w:sz w:val="24"/>
          <w:szCs w:val="24"/>
        </w:rPr>
        <w:t>M</w:t>
      </w:r>
      <w:r w:rsidRPr="00535748">
        <w:rPr>
          <w:rFonts w:ascii="Book Antiqua" w:hAnsi="Book Antiqua"/>
          <w:sz w:val="24"/>
          <w:szCs w:val="24"/>
        </w:rPr>
        <w:t xml:space="preserve">ed, </w:t>
      </w:r>
      <w:r w:rsidR="001C25CD" w:rsidRPr="00535748">
        <w:rPr>
          <w:rFonts w:ascii="Book Antiqua" w:hAnsi="Book Antiqua"/>
          <w:sz w:val="24"/>
          <w:szCs w:val="24"/>
        </w:rPr>
        <w:t>EMBASE</w:t>
      </w:r>
      <w:r w:rsidRPr="00535748">
        <w:rPr>
          <w:rFonts w:ascii="Book Antiqua" w:hAnsi="Book Antiqua"/>
          <w:sz w:val="24"/>
          <w:szCs w:val="24"/>
        </w:rPr>
        <w:t>, Cochrane and Scopus included search terms for all databases along with Medical Subject Headings (</w:t>
      </w:r>
      <w:proofErr w:type="spellStart"/>
      <w:r w:rsidRPr="00535748">
        <w:rPr>
          <w:rFonts w:ascii="Book Antiqua" w:hAnsi="Book Antiqua"/>
          <w:sz w:val="24"/>
          <w:szCs w:val="24"/>
        </w:rPr>
        <w:t>MeSH</w:t>
      </w:r>
      <w:proofErr w:type="spellEnd"/>
      <w:r w:rsidRPr="00535748">
        <w:rPr>
          <w:rFonts w:ascii="Book Antiqua" w:hAnsi="Book Antiqua"/>
          <w:sz w:val="24"/>
          <w:szCs w:val="24"/>
        </w:rPr>
        <w:t>) terms for Pub</w:t>
      </w:r>
      <w:r w:rsidR="002C4F37" w:rsidRPr="00535748">
        <w:rPr>
          <w:rFonts w:ascii="Book Antiqua" w:hAnsi="Book Antiqua"/>
          <w:sz w:val="24"/>
          <w:szCs w:val="24"/>
        </w:rPr>
        <w:t>M</w:t>
      </w:r>
      <w:r w:rsidRPr="00535748">
        <w:rPr>
          <w:rFonts w:ascii="Book Antiqua" w:hAnsi="Book Antiqua"/>
          <w:sz w:val="24"/>
          <w:szCs w:val="24"/>
        </w:rPr>
        <w:t xml:space="preserve">ed/Medline, and </w:t>
      </w:r>
      <w:proofErr w:type="spellStart"/>
      <w:r w:rsidRPr="00535748">
        <w:rPr>
          <w:rFonts w:ascii="Book Antiqua" w:hAnsi="Book Antiqua"/>
          <w:sz w:val="24"/>
          <w:szCs w:val="24"/>
        </w:rPr>
        <w:t>Emtree</w:t>
      </w:r>
      <w:proofErr w:type="spellEnd"/>
      <w:r w:rsidRPr="00535748">
        <w:rPr>
          <w:rFonts w:ascii="Book Antiqua" w:hAnsi="Book Antiqua"/>
          <w:sz w:val="24"/>
          <w:szCs w:val="24"/>
        </w:rPr>
        <w:t xml:space="preserve"> terms for </w:t>
      </w:r>
      <w:r w:rsidR="001C25CD" w:rsidRPr="00535748">
        <w:rPr>
          <w:rFonts w:ascii="Book Antiqua" w:hAnsi="Book Antiqua"/>
          <w:sz w:val="24"/>
          <w:szCs w:val="24"/>
        </w:rPr>
        <w:t>EMBASE</w:t>
      </w:r>
      <w:r w:rsidRPr="00535748">
        <w:rPr>
          <w:rFonts w:ascii="Book Antiqua" w:hAnsi="Book Antiqua"/>
          <w:sz w:val="24"/>
          <w:szCs w:val="24"/>
        </w:rPr>
        <w:t xml:space="preserve">. </w:t>
      </w:r>
      <w:r w:rsidR="004C5AE9" w:rsidRPr="00535748">
        <w:rPr>
          <w:rFonts w:ascii="Book Antiqua" w:hAnsi="Book Antiqua"/>
          <w:sz w:val="24"/>
          <w:szCs w:val="24"/>
        </w:rPr>
        <w:t xml:space="preserve">No language restrictions were applied. </w:t>
      </w:r>
      <w:r w:rsidRPr="00535748">
        <w:rPr>
          <w:rFonts w:ascii="Book Antiqua" w:hAnsi="Book Antiqua"/>
          <w:sz w:val="24"/>
          <w:szCs w:val="24"/>
        </w:rPr>
        <w:t xml:space="preserve">The search </w:t>
      </w:r>
      <w:r w:rsidR="0030057F" w:rsidRPr="00535748">
        <w:rPr>
          <w:rFonts w:ascii="Book Antiqua" w:hAnsi="Book Antiqua"/>
          <w:sz w:val="24"/>
          <w:szCs w:val="24"/>
        </w:rPr>
        <w:t>strategy</w:t>
      </w:r>
      <w:r w:rsidRPr="00535748">
        <w:rPr>
          <w:rFonts w:ascii="Book Antiqua" w:hAnsi="Book Antiqua"/>
          <w:sz w:val="24"/>
          <w:szCs w:val="24"/>
        </w:rPr>
        <w:t xml:space="preserve"> </w:t>
      </w:r>
      <w:r w:rsidR="004C58E5" w:rsidRPr="00535748">
        <w:rPr>
          <w:rFonts w:ascii="Book Antiqua" w:hAnsi="Book Antiqua"/>
          <w:sz w:val="24"/>
          <w:szCs w:val="24"/>
        </w:rPr>
        <w:t xml:space="preserve">was the following for the various databases: </w:t>
      </w:r>
      <w:r w:rsidR="001C25CD" w:rsidRPr="00535748">
        <w:rPr>
          <w:rFonts w:ascii="Book Antiqua" w:hAnsi="Book Antiqua"/>
          <w:sz w:val="24"/>
          <w:szCs w:val="24"/>
          <w:lang w:eastAsia="zh-CN"/>
        </w:rPr>
        <w:t xml:space="preserve">(1) </w:t>
      </w:r>
      <w:r w:rsidR="0030057F" w:rsidRPr="00535748">
        <w:rPr>
          <w:rFonts w:ascii="Book Antiqua" w:hAnsi="Book Antiqua"/>
          <w:sz w:val="24"/>
          <w:szCs w:val="24"/>
        </w:rPr>
        <w:t>MEDLINE (Pub</w:t>
      </w:r>
      <w:r w:rsidR="001C25CD" w:rsidRPr="00535748">
        <w:rPr>
          <w:rFonts w:ascii="Book Antiqua" w:hAnsi="Book Antiqua"/>
          <w:sz w:val="24"/>
          <w:szCs w:val="24"/>
        </w:rPr>
        <w:t>M</w:t>
      </w:r>
      <w:r w:rsidR="0030057F" w:rsidRPr="00535748">
        <w:rPr>
          <w:rFonts w:ascii="Book Antiqua" w:hAnsi="Book Antiqua"/>
          <w:sz w:val="24"/>
          <w:szCs w:val="24"/>
        </w:rPr>
        <w:t>ed)</w:t>
      </w:r>
      <w:r w:rsidRPr="00535748">
        <w:rPr>
          <w:rFonts w:ascii="Book Antiqua" w:hAnsi="Book Antiqua"/>
          <w:sz w:val="24"/>
          <w:szCs w:val="24"/>
        </w:rPr>
        <w:t xml:space="preserve">; </w:t>
      </w:r>
      <w:r w:rsidR="0030057F" w:rsidRPr="00535748">
        <w:rPr>
          <w:rFonts w:ascii="Book Antiqua" w:hAnsi="Book Antiqua"/>
          <w:sz w:val="24"/>
          <w:szCs w:val="24"/>
        </w:rPr>
        <w:t>(“</w:t>
      </w:r>
      <w:r w:rsidR="001C25CD" w:rsidRPr="00535748">
        <w:rPr>
          <w:rFonts w:ascii="Book Antiqua" w:hAnsi="Book Antiqua"/>
          <w:sz w:val="24"/>
          <w:szCs w:val="24"/>
        </w:rPr>
        <w:t>SFP</w:t>
      </w:r>
      <w:r w:rsidR="0030057F" w:rsidRPr="00535748">
        <w:rPr>
          <w:rFonts w:ascii="Book Antiqua" w:hAnsi="Book Antiqua"/>
          <w:sz w:val="24"/>
          <w:szCs w:val="24"/>
        </w:rPr>
        <w:t>”)</w:t>
      </w:r>
      <w:r w:rsidRPr="00535748">
        <w:rPr>
          <w:rFonts w:ascii="Book Antiqua" w:hAnsi="Book Antiqua"/>
          <w:sz w:val="24"/>
          <w:szCs w:val="24"/>
        </w:rPr>
        <w:t xml:space="preserve"> </w:t>
      </w:r>
      <w:r w:rsidR="0030057F" w:rsidRPr="00535748">
        <w:rPr>
          <w:rFonts w:ascii="Book Antiqua" w:hAnsi="Book Antiqua"/>
          <w:sz w:val="24"/>
          <w:szCs w:val="24"/>
        </w:rPr>
        <w:t xml:space="preserve">AND </w:t>
      </w:r>
      <w:r w:rsidR="0030057F" w:rsidRPr="00535748">
        <w:rPr>
          <w:rFonts w:ascii="Book Antiqua" w:hAnsi="Book Antiqua"/>
          <w:sz w:val="24"/>
          <w:szCs w:val="24"/>
        </w:rPr>
        <w:lastRenderedPageBreak/>
        <w:t>(“cirrhosis”[Mesh] OR “cirrhotic”[Mesh] OR "Liver Cirrhosis"[Mesh])</w:t>
      </w:r>
      <w:r w:rsidR="001C25CD" w:rsidRPr="00535748">
        <w:rPr>
          <w:rFonts w:ascii="Book Antiqua" w:hAnsi="Book Antiqua"/>
          <w:sz w:val="24"/>
          <w:szCs w:val="24"/>
        </w:rPr>
        <w:t xml:space="preserve">; </w:t>
      </w:r>
      <w:r w:rsidR="001C25CD" w:rsidRPr="00535748">
        <w:rPr>
          <w:rFonts w:ascii="Book Antiqua" w:hAnsi="Book Antiqua"/>
          <w:sz w:val="24"/>
          <w:szCs w:val="24"/>
          <w:lang w:eastAsia="zh-CN"/>
        </w:rPr>
        <w:t xml:space="preserve">(2) </w:t>
      </w:r>
      <w:r w:rsidR="004C58E5" w:rsidRPr="00535748">
        <w:rPr>
          <w:rFonts w:ascii="Book Antiqua" w:hAnsi="Book Antiqua"/>
          <w:sz w:val="24"/>
          <w:szCs w:val="24"/>
        </w:rPr>
        <w:t>EMBASE; (“Spontaneous” NEAR/2 "fungal peritonitis" OR</w:t>
      </w:r>
      <w:r w:rsidR="001C25CD" w:rsidRPr="00535748">
        <w:rPr>
          <w:rFonts w:ascii="Book Antiqua" w:hAnsi="Book Antiqua"/>
          <w:sz w:val="24"/>
          <w:szCs w:val="24"/>
        </w:rPr>
        <w:t xml:space="preserve"> </w:t>
      </w:r>
      <w:r w:rsidR="004C58E5" w:rsidRPr="00535748">
        <w:rPr>
          <w:rFonts w:ascii="Book Antiqua" w:hAnsi="Book Antiqua"/>
          <w:sz w:val="24"/>
          <w:szCs w:val="24"/>
        </w:rPr>
        <w:t>”fungal peritonitis”/exp) AND (“cirrhosis” OR “cirrhotic” OR “liver cirrhosis”/exp)</w:t>
      </w:r>
      <w:r w:rsidR="001C25CD" w:rsidRPr="00535748">
        <w:rPr>
          <w:rFonts w:ascii="Book Antiqua" w:hAnsi="Book Antiqua"/>
          <w:sz w:val="24"/>
          <w:szCs w:val="24"/>
          <w:lang w:eastAsia="zh-CN"/>
        </w:rPr>
        <w:t xml:space="preserve">; (3) </w:t>
      </w:r>
      <w:r w:rsidR="004C5AE9" w:rsidRPr="00535748">
        <w:rPr>
          <w:rFonts w:ascii="Book Antiqua" w:hAnsi="Book Antiqua"/>
          <w:sz w:val="24"/>
          <w:szCs w:val="24"/>
        </w:rPr>
        <w:t>CENTRAL; (“</w:t>
      </w:r>
      <w:r w:rsidR="001C25CD" w:rsidRPr="00535748">
        <w:rPr>
          <w:rFonts w:ascii="Book Antiqua" w:hAnsi="Book Antiqua"/>
          <w:sz w:val="24"/>
          <w:szCs w:val="24"/>
        </w:rPr>
        <w:t>SFP</w:t>
      </w:r>
      <w:r w:rsidR="004C5AE9" w:rsidRPr="00535748">
        <w:rPr>
          <w:rFonts w:ascii="Book Antiqua" w:hAnsi="Book Antiqua"/>
          <w:sz w:val="24"/>
          <w:szCs w:val="24"/>
        </w:rPr>
        <w:t xml:space="preserve">” OR “fungal peritonitis”) </w:t>
      </w:r>
      <w:r w:rsidR="007B145D" w:rsidRPr="00535748">
        <w:rPr>
          <w:rFonts w:ascii="Book Antiqua" w:hAnsi="Book Antiqua"/>
          <w:sz w:val="24"/>
          <w:szCs w:val="24"/>
        </w:rPr>
        <w:t>AND (“"liver cirrhosis")</w:t>
      </w:r>
      <w:r w:rsidR="001C25CD" w:rsidRPr="00535748">
        <w:rPr>
          <w:rFonts w:ascii="Book Antiqua" w:hAnsi="Book Antiqua"/>
          <w:sz w:val="24"/>
          <w:szCs w:val="24"/>
          <w:lang w:eastAsia="zh-CN"/>
        </w:rPr>
        <w:t xml:space="preserve">; (4) </w:t>
      </w:r>
      <w:r w:rsidR="007B145D" w:rsidRPr="00535748">
        <w:rPr>
          <w:rFonts w:ascii="Book Antiqua" w:hAnsi="Book Antiqua"/>
          <w:sz w:val="24"/>
          <w:szCs w:val="24"/>
        </w:rPr>
        <w:t>Scopus; “</w:t>
      </w:r>
      <w:r w:rsidR="001C25CD" w:rsidRPr="00535748">
        <w:rPr>
          <w:rFonts w:ascii="Book Antiqua" w:hAnsi="Book Antiqua"/>
          <w:sz w:val="24"/>
          <w:szCs w:val="24"/>
        </w:rPr>
        <w:t>SFP</w:t>
      </w:r>
      <w:r w:rsidR="007B145D" w:rsidRPr="00535748">
        <w:rPr>
          <w:rFonts w:ascii="Book Antiqua" w:hAnsi="Book Antiqua"/>
          <w:sz w:val="24"/>
          <w:szCs w:val="24"/>
        </w:rPr>
        <w:t>”</w:t>
      </w:r>
      <w:r w:rsidR="001C25CD" w:rsidRPr="00535748">
        <w:rPr>
          <w:rFonts w:ascii="Book Antiqua" w:hAnsi="Book Antiqua"/>
          <w:sz w:val="24"/>
          <w:szCs w:val="24"/>
        </w:rPr>
        <w:t>.</w:t>
      </w:r>
    </w:p>
    <w:p w14:paraId="54DFD2A8" w14:textId="5B2D0E6C" w:rsidR="003932E8" w:rsidRPr="00535748" w:rsidRDefault="003932E8" w:rsidP="004A2961">
      <w:pPr>
        <w:autoSpaceDE w:val="0"/>
        <w:autoSpaceDN w:val="0"/>
        <w:adjustRightInd w:val="0"/>
        <w:snapToGrid w:val="0"/>
        <w:spacing w:after="0" w:line="360" w:lineRule="auto"/>
        <w:ind w:firstLineChars="100" w:firstLine="240"/>
        <w:jc w:val="both"/>
        <w:rPr>
          <w:rFonts w:ascii="Book Antiqua" w:hAnsi="Book Antiqua"/>
          <w:sz w:val="24"/>
          <w:szCs w:val="24"/>
        </w:rPr>
      </w:pPr>
      <w:r w:rsidRPr="00535748">
        <w:rPr>
          <w:rFonts w:ascii="Book Antiqua" w:hAnsi="Book Antiqua"/>
          <w:sz w:val="24"/>
          <w:szCs w:val="24"/>
        </w:rPr>
        <w:t xml:space="preserve">Intervention trials and observational studies (cross-sectional, case-control and cohort study-designs) describing the association between </w:t>
      </w:r>
      <w:r w:rsidR="001C25CD" w:rsidRPr="00535748">
        <w:rPr>
          <w:rFonts w:ascii="Book Antiqua" w:hAnsi="Book Antiqua"/>
          <w:sz w:val="24"/>
          <w:szCs w:val="24"/>
        </w:rPr>
        <w:t>SFP</w:t>
      </w:r>
      <w:r w:rsidRPr="00535748">
        <w:rPr>
          <w:rFonts w:ascii="Book Antiqua" w:hAnsi="Book Antiqua"/>
          <w:sz w:val="24"/>
          <w:szCs w:val="24"/>
        </w:rPr>
        <w:t xml:space="preserve"> and cirrhosis in adults (&gt; 18 years) were included. In addition, studies with bacterial and other fungal infections in the presence of concomitant </w:t>
      </w:r>
      <w:r w:rsidR="001C25CD" w:rsidRPr="00535748">
        <w:rPr>
          <w:rFonts w:ascii="Book Antiqua" w:hAnsi="Book Antiqua"/>
          <w:sz w:val="24"/>
          <w:szCs w:val="24"/>
        </w:rPr>
        <w:t>SFP</w:t>
      </w:r>
      <w:r w:rsidRPr="00535748">
        <w:rPr>
          <w:rFonts w:ascii="Book Antiqua" w:hAnsi="Book Antiqua"/>
          <w:sz w:val="24"/>
          <w:szCs w:val="24"/>
        </w:rPr>
        <w:t xml:space="preserve"> were included.</w:t>
      </w:r>
      <w:r w:rsidR="00C92405" w:rsidRPr="00535748">
        <w:rPr>
          <w:rFonts w:ascii="Book Antiqua" w:hAnsi="Book Antiqua"/>
          <w:sz w:val="24"/>
          <w:szCs w:val="24"/>
        </w:rPr>
        <w:t xml:space="preserve"> </w:t>
      </w:r>
      <w:r w:rsidRPr="00535748">
        <w:rPr>
          <w:rFonts w:ascii="Book Antiqua" w:hAnsi="Book Antiqua"/>
          <w:sz w:val="24"/>
          <w:szCs w:val="24"/>
        </w:rPr>
        <w:t>References of review articles and included studies were hand searched to identify any additional studies</w:t>
      </w:r>
      <w:r w:rsidRPr="00535748">
        <w:rPr>
          <w:rFonts w:ascii="Book Antiqua" w:hAnsi="Book Antiqua"/>
          <w:b/>
          <w:sz w:val="24"/>
          <w:szCs w:val="24"/>
        </w:rPr>
        <w:t>.</w:t>
      </w:r>
    </w:p>
    <w:p w14:paraId="29A14DCD" w14:textId="0EFB7556" w:rsidR="003932E8" w:rsidRPr="00535748" w:rsidRDefault="003932E8" w:rsidP="004A2961">
      <w:pPr>
        <w:adjustRightInd w:val="0"/>
        <w:snapToGrid w:val="0"/>
        <w:spacing w:after="0" w:line="360" w:lineRule="auto"/>
        <w:jc w:val="both"/>
        <w:rPr>
          <w:rFonts w:ascii="Book Antiqua" w:hAnsi="Book Antiqua"/>
          <w:sz w:val="24"/>
          <w:szCs w:val="24"/>
        </w:rPr>
      </w:pPr>
      <w:r w:rsidRPr="00535748">
        <w:rPr>
          <w:rFonts w:ascii="Book Antiqua" w:hAnsi="Book Antiqua"/>
          <w:sz w:val="24"/>
          <w:szCs w:val="24"/>
        </w:rPr>
        <w:t>Exclusion criteria were studies involving children</w:t>
      </w:r>
      <w:r w:rsidR="00A027D3" w:rsidRPr="00535748">
        <w:rPr>
          <w:rFonts w:ascii="Book Antiqua" w:hAnsi="Book Antiqua"/>
          <w:sz w:val="24"/>
          <w:szCs w:val="24"/>
        </w:rPr>
        <w:t xml:space="preserve"> (age &lt; 18 years)</w:t>
      </w:r>
      <w:r w:rsidRPr="00535748">
        <w:rPr>
          <w:rFonts w:ascii="Book Antiqua" w:hAnsi="Book Antiqua"/>
          <w:sz w:val="24"/>
          <w:szCs w:val="24"/>
        </w:rPr>
        <w:t xml:space="preserve"> </w:t>
      </w:r>
      <w:r w:rsidR="00A027D3" w:rsidRPr="00535748">
        <w:rPr>
          <w:rFonts w:ascii="Book Antiqua" w:hAnsi="Book Antiqua"/>
          <w:sz w:val="24"/>
          <w:szCs w:val="24"/>
        </w:rPr>
        <w:t xml:space="preserve">or those </w:t>
      </w:r>
      <w:r w:rsidRPr="00535748">
        <w:rPr>
          <w:rFonts w:ascii="Book Antiqua" w:hAnsi="Book Antiqua"/>
          <w:sz w:val="24"/>
          <w:szCs w:val="24"/>
        </w:rPr>
        <w:t xml:space="preserve">lacking </w:t>
      </w:r>
      <w:r w:rsidR="00A027D3" w:rsidRPr="00535748">
        <w:rPr>
          <w:rFonts w:ascii="Book Antiqua" w:hAnsi="Book Antiqua"/>
          <w:sz w:val="24"/>
          <w:szCs w:val="24"/>
        </w:rPr>
        <w:t xml:space="preserve">data </w:t>
      </w:r>
      <w:r w:rsidRPr="00535748">
        <w:rPr>
          <w:rFonts w:ascii="Book Antiqua" w:hAnsi="Book Antiqua"/>
          <w:sz w:val="24"/>
          <w:szCs w:val="24"/>
        </w:rPr>
        <w:t>on outcome</w:t>
      </w:r>
      <w:r w:rsidR="00A027D3" w:rsidRPr="00535748">
        <w:rPr>
          <w:rFonts w:ascii="Book Antiqua" w:hAnsi="Book Antiqua"/>
          <w:sz w:val="24"/>
          <w:szCs w:val="24"/>
        </w:rPr>
        <w:t>s listed below</w:t>
      </w:r>
      <w:r w:rsidRPr="00535748">
        <w:rPr>
          <w:rFonts w:ascii="Book Antiqua" w:hAnsi="Book Antiqua"/>
          <w:sz w:val="24"/>
          <w:szCs w:val="24"/>
        </w:rPr>
        <w:t xml:space="preserve">. </w:t>
      </w:r>
      <w:r w:rsidR="00A027D3" w:rsidRPr="00535748">
        <w:rPr>
          <w:rFonts w:ascii="Book Antiqua" w:hAnsi="Book Antiqua"/>
          <w:sz w:val="24"/>
          <w:szCs w:val="24"/>
        </w:rPr>
        <w:t xml:space="preserve">In addition, review </w:t>
      </w:r>
      <w:r w:rsidRPr="00535748">
        <w:rPr>
          <w:rFonts w:ascii="Book Antiqua" w:hAnsi="Book Antiqua"/>
          <w:sz w:val="24"/>
          <w:szCs w:val="24"/>
        </w:rPr>
        <w:t>articles, case reports, letter to the editor, comments, perspectives, and animal studies were excluded.</w:t>
      </w:r>
      <w:r w:rsidR="00C92405" w:rsidRPr="00535748">
        <w:rPr>
          <w:rFonts w:ascii="Book Antiqua" w:hAnsi="Book Antiqua"/>
          <w:sz w:val="24"/>
          <w:szCs w:val="24"/>
        </w:rPr>
        <w:t xml:space="preserve"> </w:t>
      </w:r>
      <w:r w:rsidRPr="00535748">
        <w:rPr>
          <w:rFonts w:ascii="Book Antiqua" w:hAnsi="Book Antiqua"/>
          <w:sz w:val="24"/>
          <w:szCs w:val="24"/>
        </w:rPr>
        <w:t xml:space="preserve">The primary outcome was in-hospital, </w:t>
      </w:r>
      <w:r w:rsidR="00A027D3" w:rsidRPr="00535748">
        <w:rPr>
          <w:rFonts w:ascii="Book Antiqua" w:hAnsi="Book Antiqua"/>
          <w:sz w:val="24"/>
          <w:szCs w:val="24"/>
        </w:rPr>
        <w:t>1-mo</w:t>
      </w:r>
      <w:r w:rsidRPr="00535748">
        <w:rPr>
          <w:rFonts w:ascii="Book Antiqua" w:hAnsi="Book Antiqua"/>
          <w:sz w:val="24"/>
          <w:szCs w:val="24"/>
        </w:rPr>
        <w:t xml:space="preserve">, and 6-momortality rates of cirrhotic patients with </w:t>
      </w:r>
      <w:r w:rsidR="001C25CD" w:rsidRPr="00535748">
        <w:rPr>
          <w:rFonts w:ascii="Book Antiqua" w:hAnsi="Book Antiqua"/>
          <w:sz w:val="24"/>
          <w:szCs w:val="24"/>
        </w:rPr>
        <w:t>SFP</w:t>
      </w:r>
      <w:r w:rsidRPr="00535748">
        <w:rPr>
          <w:rFonts w:ascii="Book Antiqua" w:hAnsi="Book Antiqua"/>
          <w:sz w:val="24"/>
          <w:szCs w:val="24"/>
        </w:rPr>
        <w:t xml:space="preserve"> (in percentage). The secondary outcomes were fungal micro-organisms implicated in SFP cirrhotic patients and in-hospital management by anti-fungal medications (in percentage). </w:t>
      </w:r>
    </w:p>
    <w:p w14:paraId="7FD0EB68" w14:textId="77777777" w:rsidR="00A027D3" w:rsidRPr="00535748" w:rsidRDefault="00A027D3" w:rsidP="004A2961">
      <w:pPr>
        <w:adjustRightInd w:val="0"/>
        <w:snapToGrid w:val="0"/>
        <w:spacing w:after="0" w:line="360" w:lineRule="auto"/>
        <w:jc w:val="both"/>
        <w:rPr>
          <w:rFonts w:ascii="Book Antiqua" w:hAnsi="Book Antiqua"/>
          <w:sz w:val="24"/>
          <w:szCs w:val="24"/>
        </w:rPr>
      </w:pPr>
    </w:p>
    <w:p w14:paraId="2C3271FD" w14:textId="41000E43" w:rsidR="003932E8" w:rsidRPr="00535748" w:rsidRDefault="003932E8" w:rsidP="004A2961">
      <w:pPr>
        <w:autoSpaceDE w:val="0"/>
        <w:autoSpaceDN w:val="0"/>
        <w:adjustRightInd w:val="0"/>
        <w:snapToGrid w:val="0"/>
        <w:spacing w:after="0" w:line="360" w:lineRule="auto"/>
        <w:jc w:val="both"/>
        <w:rPr>
          <w:rFonts w:ascii="Book Antiqua" w:hAnsi="Book Antiqua"/>
          <w:b/>
          <w:i/>
          <w:iCs/>
          <w:sz w:val="24"/>
          <w:szCs w:val="24"/>
        </w:rPr>
      </w:pPr>
      <w:r w:rsidRPr="00535748">
        <w:rPr>
          <w:rFonts w:ascii="Book Antiqua" w:hAnsi="Book Antiqua"/>
          <w:b/>
          <w:i/>
          <w:iCs/>
          <w:sz w:val="24"/>
          <w:szCs w:val="24"/>
        </w:rPr>
        <w:t>Risk of bias assessment</w:t>
      </w:r>
    </w:p>
    <w:p w14:paraId="0A88686D" w14:textId="570169FE" w:rsidR="002E3A85" w:rsidRPr="00535748" w:rsidRDefault="003932E8" w:rsidP="004A2961">
      <w:pPr>
        <w:adjustRightInd w:val="0"/>
        <w:snapToGrid w:val="0"/>
        <w:spacing w:after="0" w:line="360" w:lineRule="auto"/>
        <w:jc w:val="both"/>
        <w:rPr>
          <w:rFonts w:ascii="Book Antiqua" w:hAnsi="Book Antiqua"/>
          <w:sz w:val="24"/>
          <w:szCs w:val="24"/>
        </w:rPr>
      </w:pPr>
      <w:r w:rsidRPr="00535748">
        <w:rPr>
          <w:rFonts w:ascii="Book Antiqua" w:hAnsi="Book Antiqua"/>
          <w:sz w:val="24"/>
          <w:szCs w:val="24"/>
        </w:rPr>
        <w:t xml:space="preserve">The National Heart, Lung, and Blood Institute (NHLBI) quality assessment tools were used to assess internal validity and risk of bias for each included </w:t>
      </w:r>
      <w:proofErr w:type="gramStart"/>
      <w:r w:rsidRPr="00535748">
        <w:rPr>
          <w:rFonts w:ascii="Book Antiqua" w:hAnsi="Book Antiqua"/>
          <w:sz w:val="24"/>
          <w:szCs w:val="24"/>
        </w:rPr>
        <w:t>study</w:t>
      </w:r>
      <w:r w:rsidR="00F43EF0" w:rsidRPr="00535748">
        <w:rPr>
          <w:rFonts w:ascii="Book Antiqua" w:hAnsi="Book Antiqua"/>
          <w:sz w:val="24"/>
          <w:szCs w:val="24"/>
          <w:vertAlign w:val="superscript"/>
        </w:rPr>
        <w:t>[</w:t>
      </w:r>
      <w:proofErr w:type="gramEnd"/>
      <w:r w:rsidR="00F43EF0" w:rsidRPr="00535748">
        <w:rPr>
          <w:rFonts w:ascii="Book Antiqua" w:hAnsi="Book Antiqua"/>
          <w:sz w:val="24"/>
          <w:szCs w:val="24"/>
          <w:vertAlign w:val="superscript"/>
        </w:rPr>
        <w:t>8]</w:t>
      </w:r>
      <w:r w:rsidRPr="00535748">
        <w:rPr>
          <w:rFonts w:ascii="Book Antiqua" w:hAnsi="Book Antiqua"/>
          <w:sz w:val="24"/>
          <w:szCs w:val="24"/>
        </w:rPr>
        <w:t xml:space="preserve">. The following data elements were extracted from included studies: first author, publication year, journal, study design and setting, study population, controls, definition of </w:t>
      </w:r>
      <w:r w:rsidR="001C25CD" w:rsidRPr="00535748">
        <w:rPr>
          <w:rFonts w:ascii="Book Antiqua" w:hAnsi="Book Antiqua"/>
          <w:sz w:val="24"/>
          <w:szCs w:val="24"/>
        </w:rPr>
        <w:t>SFP</w:t>
      </w:r>
      <w:r w:rsidRPr="00535748">
        <w:rPr>
          <w:rFonts w:ascii="Book Antiqua" w:hAnsi="Book Antiqua"/>
          <w:sz w:val="24"/>
          <w:szCs w:val="24"/>
        </w:rPr>
        <w:t xml:space="preserve"> and its method of diagnosis. Quantitative estimates extracted included: In-hospital, </w:t>
      </w:r>
      <w:r w:rsidR="00A027D3" w:rsidRPr="00535748">
        <w:rPr>
          <w:rFonts w:ascii="Book Antiqua" w:hAnsi="Book Antiqua"/>
          <w:sz w:val="24"/>
          <w:szCs w:val="24"/>
        </w:rPr>
        <w:t>1-mo</w:t>
      </w:r>
      <w:r w:rsidR="001C25CD" w:rsidRPr="00535748">
        <w:rPr>
          <w:rFonts w:ascii="Book Antiqua" w:hAnsi="Book Antiqua"/>
          <w:sz w:val="24"/>
          <w:szCs w:val="24"/>
        </w:rPr>
        <w:t xml:space="preserve"> </w:t>
      </w:r>
      <w:r w:rsidRPr="00535748">
        <w:rPr>
          <w:rFonts w:ascii="Book Antiqua" w:hAnsi="Book Antiqua"/>
          <w:sz w:val="24"/>
          <w:szCs w:val="24"/>
        </w:rPr>
        <w:t>and 6-mo</w:t>
      </w:r>
      <w:r w:rsidR="001C25CD" w:rsidRPr="00535748">
        <w:rPr>
          <w:rFonts w:ascii="Book Antiqua" w:hAnsi="Book Antiqua"/>
          <w:sz w:val="24"/>
          <w:szCs w:val="24"/>
        </w:rPr>
        <w:t xml:space="preserve"> </w:t>
      </w:r>
      <w:r w:rsidRPr="00535748">
        <w:rPr>
          <w:rFonts w:ascii="Book Antiqua" w:hAnsi="Book Antiqua"/>
          <w:sz w:val="24"/>
          <w:szCs w:val="24"/>
        </w:rPr>
        <w:t xml:space="preserve">mortality </w:t>
      </w:r>
      <w:r w:rsidR="00A027D3" w:rsidRPr="00535748">
        <w:rPr>
          <w:rFonts w:ascii="Book Antiqua" w:hAnsi="Book Antiqua"/>
          <w:sz w:val="24"/>
          <w:szCs w:val="24"/>
        </w:rPr>
        <w:t xml:space="preserve">rates </w:t>
      </w:r>
      <w:r w:rsidRPr="00535748">
        <w:rPr>
          <w:rFonts w:ascii="Book Antiqua" w:hAnsi="Book Antiqua"/>
          <w:sz w:val="24"/>
          <w:szCs w:val="24"/>
        </w:rPr>
        <w:t xml:space="preserve">of cirrhotic patients with </w:t>
      </w:r>
      <w:r w:rsidR="001C25CD" w:rsidRPr="00535748">
        <w:rPr>
          <w:rFonts w:ascii="Book Antiqua" w:hAnsi="Book Antiqua"/>
          <w:sz w:val="24"/>
          <w:szCs w:val="24"/>
        </w:rPr>
        <w:t>SFP</w:t>
      </w:r>
      <w:r w:rsidRPr="00535748">
        <w:rPr>
          <w:rFonts w:ascii="Book Antiqua" w:hAnsi="Book Antiqua"/>
          <w:sz w:val="24"/>
          <w:szCs w:val="24"/>
        </w:rPr>
        <w:t xml:space="preserve">; fungal pathogens isolated; and in-hospital management by anti-fungal medications. </w:t>
      </w:r>
    </w:p>
    <w:p w14:paraId="6C4C2A4F" w14:textId="77777777" w:rsidR="002E3A85" w:rsidRPr="00535748" w:rsidRDefault="002E3A85" w:rsidP="004A2961">
      <w:pPr>
        <w:adjustRightInd w:val="0"/>
        <w:snapToGrid w:val="0"/>
        <w:spacing w:after="0" w:line="360" w:lineRule="auto"/>
        <w:jc w:val="both"/>
        <w:rPr>
          <w:rFonts w:ascii="Book Antiqua" w:hAnsi="Book Antiqua"/>
          <w:sz w:val="24"/>
          <w:szCs w:val="24"/>
        </w:rPr>
      </w:pPr>
    </w:p>
    <w:p w14:paraId="7265AEB4" w14:textId="605A7D5E" w:rsidR="002E3A85" w:rsidRPr="00535748" w:rsidRDefault="002E3A85" w:rsidP="004A2961">
      <w:pPr>
        <w:adjustRightInd w:val="0"/>
        <w:snapToGrid w:val="0"/>
        <w:spacing w:after="0" w:line="360" w:lineRule="auto"/>
        <w:jc w:val="both"/>
        <w:rPr>
          <w:rFonts w:ascii="Book Antiqua" w:hAnsi="Book Antiqua" w:cs="Times New Roman"/>
          <w:i/>
          <w:sz w:val="24"/>
          <w:szCs w:val="24"/>
        </w:rPr>
      </w:pPr>
      <w:r w:rsidRPr="00535748">
        <w:rPr>
          <w:rFonts w:ascii="Book Antiqua" w:hAnsi="Book Antiqua" w:cs="Times New Roman"/>
          <w:b/>
          <w:bCs/>
          <w:i/>
          <w:sz w:val="24"/>
          <w:szCs w:val="24"/>
        </w:rPr>
        <w:t>Statistical analysis</w:t>
      </w:r>
    </w:p>
    <w:p w14:paraId="4AE43281" w14:textId="4ED1AD00" w:rsidR="00EF5BBD" w:rsidRPr="00535748" w:rsidRDefault="003932E8" w:rsidP="004A2961">
      <w:pPr>
        <w:autoSpaceDE w:val="0"/>
        <w:autoSpaceDN w:val="0"/>
        <w:adjustRightInd w:val="0"/>
        <w:snapToGrid w:val="0"/>
        <w:spacing w:after="0" w:line="360" w:lineRule="auto"/>
        <w:jc w:val="both"/>
        <w:rPr>
          <w:rFonts w:ascii="Book Antiqua" w:hAnsi="Book Antiqua"/>
          <w:sz w:val="24"/>
          <w:szCs w:val="24"/>
        </w:rPr>
      </w:pPr>
      <w:r w:rsidRPr="00535748">
        <w:rPr>
          <w:rFonts w:ascii="Book Antiqua" w:hAnsi="Book Antiqua"/>
          <w:sz w:val="24"/>
          <w:szCs w:val="24"/>
        </w:rPr>
        <w:t>Two authors (</w:t>
      </w:r>
      <w:proofErr w:type="spellStart"/>
      <w:r w:rsidR="006611B2" w:rsidRPr="00535748">
        <w:rPr>
          <w:rFonts w:ascii="Book Antiqua" w:eastAsia="Times New Roman" w:hAnsi="Book Antiqua" w:cs="Arial"/>
          <w:bCs/>
          <w:color w:val="222222"/>
          <w:sz w:val="24"/>
          <w:szCs w:val="24"/>
          <w:shd w:val="clear" w:color="auto" w:fill="FFFFFF"/>
        </w:rPr>
        <w:t>Irfan</w:t>
      </w:r>
      <w:proofErr w:type="spellEnd"/>
      <w:r w:rsidR="006611B2" w:rsidRPr="00535748">
        <w:rPr>
          <w:rFonts w:ascii="Book Antiqua" w:hAnsi="Book Antiqua"/>
          <w:sz w:val="24"/>
          <w:szCs w:val="24"/>
        </w:rPr>
        <w:t xml:space="preserve"> </w:t>
      </w:r>
      <w:r w:rsidRPr="00535748">
        <w:rPr>
          <w:rFonts w:ascii="Book Antiqua" w:hAnsi="Book Antiqua"/>
          <w:sz w:val="24"/>
          <w:szCs w:val="24"/>
        </w:rPr>
        <w:t>FB</w:t>
      </w:r>
      <w:r w:rsidR="00784522" w:rsidRPr="00535748">
        <w:rPr>
          <w:rFonts w:ascii="Book Antiqua" w:hAnsi="Book Antiqua"/>
          <w:sz w:val="24"/>
          <w:szCs w:val="24"/>
        </w:rPr>
        <w:t xml:space="preserve"> and </w:t>
      </w:r>
      <w:proofErr w:type="spellStart"/>
      <w:r w:rsidR="006611B2" w:rsidRPr="00535748">
        <w:rPr>
          <w:rFonts w:ascii="Book Antiqua" w:eastAsia="Times New Roman" w:hAnsi="Book Antiqua" w:cs="Arial"/>
          <w:bCs/>
          <w:color w:val="222222"/>
          <w:sz w:val="24"/>
          <w:szCs w:val="24"/>
          <w:shd w:val="clear" w:color="auto" w:fill="FFFFFF"/>
        </w:rPr>
        <w:t>Farishta</w:t>
      </w:r>
      <w:proofErr w:type="spellEnd"/>
      <w:r w:rsidR="006611B2" w:rsidRPr="00535748">
        <w:rPr>
          <w:rFonts w:ascii="Book Antiqua" w:hAnsi="Book Antiqua"/>
          <w:sz w:val="24"/>
          <w:szCs w:val="24"/>
        </w:rPr>
        <w:t xml:space="preserve"> </w:t>
      </w:r>
      <w:r w:rsidR="00784522" w:rsidRPr="00535748">
        <w:rPr>
          <w:rFonts w:ascii="Book Antiqua" w:hAnsi="Book Antiqua"/>
          <w:sz w:val="24"/>
          <w:szCs w:val="24"/>
        </w:rPr>
        <w:t>M</w:t>
      </w:r>
      <w:r w:rsidRPr="00535748">
        <w:rPr>
          <w:rFonts w:ascii="Book Antiqua" w:hAnsi="Book Antiqua"/>
          <w:sz w:val="24"/>
          <w:szCs w:val="24"/>
        </w:rPr>
        <w:t>) independently assessed the eligible studies for inclusion, and quality, and performed data extraction. In cases of discrepancy between the two authors, a third author (</w:t>
      </w:r>
      <w:r w:rsidR="006611B2" w:rsidRPr="00535748">
        <w:rPr>
          <w:rFonts w:ascii="Book Antiqua" w:eastAsia="Times New Roman" w:hAnsi="Book Antiqua" w:cs="Arial"/>
          <w:bCs/>
          <w:color w:val="000000"/>
          <w:sz w:val="24"/>
          <w:szCs w:val="24"/>
          <w:shd w:val="clear" w:color="auto" w:fill="FFFFFF"/>
        </w:rPr>
        <w:t>Tariq</w:t>
      </w:r>
      <w:r w:rsidR="006611B2" w:rsidRPr="00535748">
        <w:rPr>
          <w:rFonts w:ascii="Book Antiqua" w:hAnsi="Book Antiqua"/>
          <w:sz w:val="24"/>
          <w:szCs w:val="24"/>
        </w:rPr>
        <w:t xml:space="preserve"> </w:t>
      </w:r>
      <w:r w:rsidR="00784522" w:rsidRPr="00535748">
        <w:rPr>
          <w:rFonts w:ascii="Book Antiqua" w:hAnsi="Book Antiqua"/>
          <w:sz w:val="24"/>
          <w:szCs w:val="24"/>
        </w:rPr>
        <w:t>T</w:t>
      </w:r>
      <w:r w:rsidRPr="00535748">
        <w:rPr>
          <w:rFonts w:ascii="Book Antiqua" w:hAnsi="Book Antiqua"/>
          <w:sz w:val="24"/>
          <w:szCs w:val="24"/>
        </w:rPr>
        <w:t xml:space="preserve">) was consulted to reach consensus. </w:t>
      </w:r>
      <w:r w:rsidR="007E618D" w:rsidRPr="00535748">
        <w:rPr>
          <w:rFonts w:ascii="Book Antiqua" w:hAnsi="Book Antiqua"/>
          <w:sz w:val="24"/>
          <w:szCs w:val="24"/>
        </w:rPr>
        <w:lastRenderedPageBreak/>
        <w:t xml:space="preserve">The </w:t>
      </w:r>
      <w:r w:rsidR="000F786D" w:rsidRPr="00535748">
        <w:rPr>
          <w:rFonts w:ascii="Book Antiqua" w:hAnsi="Book Antiqua"/>
          <w:sz w:val="24"/>
          <w:szCs w:val="24"/>
        </w:rPr>
        <w:t xml:space="preserve">statistical methods of this study were reviewed by </w:t>
      </w:r>
      <w:r w:rsidR="00136B14" w:rsidRPr="00535748">
        <w:rPr>
          <w:rFonts w:ascii="Book Antiqua" w:hAnsi="Book Antiqua"/>
          <w:sz w:val="24"/>
          <w:szCs w:val="24"/>
        </w:rPr>
        <w:t xml:space="preserve">Patrick </w:t>
      </w:r>
      <w:proofErr w:type="spellStart"/>
      <w:r w:rsidR="00136B14" w:rsidRPr="00535748">
        <w:rPr>
          <w:rFonts w:ascii="Book Antiqua" w:hAnsi="Book Antiqua"/>
          <w:sz w:val="24"/>
          <w:szCs w:val="24"/>
        </w:rPr>
        <w:t>Karabon</w:t>
      </w:r>
      <w:proofErr w:type="spellEnd"/>
      <w:r w:rsidR="00136B14" w:rsidRPr="00535748">
        <w:rPr>
          <w:rFonts w:ascii="Book Antiqua" w:hAnsi="Book Antiqua"/>
          <w:sz w:val="24"/>
          <w:szCs w:val="24"/>
        </w:rPr>
        <w:t>, William Beaumont School of Medicine, Oakland University.</w:t>
      </w:r>
    </w:p>
    <w:p w14:paraId="63ED0310" w14:textId="77777777" w:rsidR="00C4360C" w:rsidRPr="00535748" w:rsidRDefault="00C4360C" w:rsidP="004A2961">
      <w:pPr>
        <w:adjustRightInd w:val="0"/>
        <w:snapToGrid w:val="0"/>
        <w:spacing w:after="0" w:line="360" w:lineRule="auto"/>
        <w:jc w:val="both"/>
        <w:rPr>
          <w:rFonts w:ascii="Book Antiqua" w:hAnsi="Book Antiqua"/>
          <w:b/>
          <w:sz w:val="24"/>
          <w:szCs w:val="24"/>
        </w:rPr>
      </w:pPr>
    </w:p>
    <w:p w14:paraId="42162FA4" w14:textId="48F5D25F" w:rsidR="003932E8" w:rsidRPr="00535748" w:rsidRDefault="003932E8" w:rsidP="004A2961">
      <w:pPr>
        <w:adjustRightInd w:val="0"/>
        <w:snapToGrid w:val="0"/>
        <w:spacing w:after="0" w:line="360" w:lineRule="auto"/>
        <w:jc w:val="both"/>
        <w:rPr>
          <w:rFonts w:ascii="Book Antiqua" w:hAnsi="Book Antiqua"/>
          <w:b/>
          <w:sz w:val="24"/>
          <w:szCs w:val="24"/>
        </w:rPr>
      </w:pPr>
      <w:r w:rsidRPr="00535748">
        <w:rPr>
          <w:rFonts w:ascii="Book Antiqua" w:hAnsi="Book Antiqua"/>
          <w:b/>
          <w:sz w:val="24"/>
          <w:szCs w:val="24"/>
        </w:rPr>
        <w:t>RESULTS</w:t>
      </w:r>
    </w:p>
    <w:p w14:paraId="682E8FA0" w14:textId="77777777" w:rsidR="003932E8" w:rsidRPr="00535748" w:rsidRDefault="003932E8" w:rsidP="004A2961">
      <w:pPr>
        <w:adjustRightInd w:val="0"/>
        <w:snapToGrid w:val="0"/>
        <w:spacing w:after="0" w:line="360" w:lineRule="auto"/>
        <w:jc w:val="both"/>
        <w:rPr>
          <w:rFonts w:ascii="Book Antiqua" w:hAnsi="Book Antiqua"/>
          <w:b/>
          <w:i/>
          <w:iCs/>
          <w:sz w:val="24"/>
          <w:szCs w:val="24"/>
        </w:rPr>
      </w:pPr>
      <w:r w:rsidRPr="00535748">
        <w:rPr>
          <w:rFonts w:ascii="Book Antiqua" w:hAnsi="Book Antiqua"/>
          <w:b/>
          <w:i/>
          <w:iCs/>
          <w:sz w:val="24"/>
          <w:szCs w:val="24"/>
        </w:rPr>
        <w:t>Characteristics of included studies</w:t>
      </w:r>
    </w:p>
    <w:p w14:paraId="2C00ABB3" w14:textId="6545B74F" w:rsidR="003044D3" w:rsidRPr="00535748" w:rsidRDefault="003932E8" w:rsidP="004A2961">
      <w:pPr>
        <w:adjustRightInd w:val="0"/>
        <w:snapToGrid w:val="0"/>
        <w:spacing w:after="0" w:line="360" w:lineRule="auto"/>
        <w:jc w:val="both"/>
        <w:rPr>
          <w:rFonts w:ascii="Book Antiqua" w:hAnsi="Book Antiqua"/>
          <w:sz w:val="24"/>
          <w:szCs w:val="24"/>
        </w:rPr>
      </w:pPr>
      <w:r w:rsidRPr="00535748">
        <w:rPr>
          <w:rFonts w:ascii="Book Antiqua" w:hAnsi="Book Antiqua"/>
          <w:sz w:val="24"/>
          <w:szCs w:val="24"/>
        </w:rPr>
        <w:t xml:space="preserve">The PRISMA flowchart of included studies selection is shown in Figure 1. There were 6 studies included that evaluated mortality rates of cirrhotic patients with SFP. Of the included 6 studies, 5 studies determined the secondary outcome measure of in-hospital management of SFP patients by anti-fungal medications (Table 1). There was 1 study from </w:t>
      </w:r>
      <w:r w:rsidR="006E0A67" w:rsidRPr="00535748">
        <w:rPr>
          <w:rFonts w:ascii="Book Antiqua" w:hAnsi="Book Antiqua"/>
          <w:sz w:val="24"/>
          <w:szCs w:val="24"/>
        </w:rPr>
        <w:t xml:space="preserve">South </w:t>
      </w:r>
      <w:r w:rsidRPr="00535748">
        <w:rPr>
          <w:rFonts w:ascii="Book Antiqua" w:hAnsi="Book Antiqua"/>
          <w:sz w:val="24"/>
          <w:szCs w:val="24"/>
        </w:rPr>
        <w:t xml:space="preserve">Korea; 1 study from Egypt; 2 studies from Portugal and Germany; 1 study from the United States; and 1 multi-center database study from 28 health centers in </w:t>
      </w:r>
      <w:r w:rsidR="00EE1C4A" w:rsidRPr="00535748">
        <w:rPr>
          <w:rFonts w:ascii="Book Antiqua" w:hAnsi="Book Antiqua"/>
          <w:sz w:val="24"/>
          <w:szCs w:val="24"/>
        </w:rPr>
        <w:t>United States</w:t>
      </w:r>
      <w:r w:rsidRPr="00535748">
        <w:rPr>
          <w:rFonts w:ascii="Book Antiqua" w:hAnsi="Book Antiqua"/>
          <w:sz w:val="24"/>
          <w:szCs w:val="24"/>
        </w:rPr>
        <w:t xml:space="preserve">, Canada and Saudi Arabia. There were 3 cross-sectional studies, 1 case-control study, 1 prospective cohort study, and 1 nested-cohort study. </w:t>
      </w:r>
      <w:r w:rsidR="003044D3" w:rsidRPr="00535748">
        <w:rPr>
          <w:rFonts w:ascii="Book Antiqua" w:hAnsi="Book Antiqua"/>
          <w:sz w:val="24"/>
          <w:szCs w:val="24"/>
        </w:rPr>
        <w:t xml:space="preserve">The </w:t>
      </w:r>
      <w:r w:rsidR="00E17112" w:rsidRPr="00535748">
        <w:rPr>
          <w:rFonts w:ascii="Book Antiqua" w:hAnsi="Book Antiqua"/>
          <w:sz w:val="24"/>
          <w:szCs w:val="24"/>
        </w:rPr>
        <w:t>differences in reporting of outcomes (mortality, micro-organisms and management) and heterogeneity of included studies did not allow a pooled analysis of results.</w:t>
      </w:r>
    </w:p>
    <w:p w14:paraId="411A2B5F" w14:textId="099AAB04" w:rsidR="00A027D3" w:rsidRPr="00535748" w:rsidRDefault="003932E8" w:rsidP="004A2961">
      <w:pPr>
        <w:adjustRightInd w:val="0"/>
        <w:snapToGrid w:val="0"/>
        <w:spacing w:after="0" w:line="360" w:lineRule="auto"/>
        <w:ind w:firstLineChars="100" w:firstLine="240"/>
        <w:jc w:val="both"/>
        <w:rPr>
          <w:rFonts w:ascii="Book Antiqua" w:hAnsi="Book Antiqua"/>
          <w:sz w:val="24"/>
          <w:szCs w:val="24"/>
        </w:rPr>
      </w:pPr>
      <w:r w:rsidRPr="00535748">
        <w:rPr>
          <w:rFonts w:ascii="Book Antiqua" w:hAnsi="Book Antiqua"/>
          <w:sz w:val="24"/>
          <w:szCs w:val="24"/>
        </w:rPr>
        <w:t>There</w:t>
      </w:r>
      <w:r w:rsidR="004920A7" w:rsidRPr="00535748">
        <w:rPr>
          <w:rFonts w:ascii="Book Antiqua" w:hAnsi="Book Antiqua"/>
          <w:sz w:val="24"/>
          <w:szCs w:val="24"/>
        </w:rPr>
        <w:t xml:space="preserve"> </w:t>
      </w:r>
      <w:r w:rsidRPr="00535748">
        <w:rPr>
          <w:rFonts w:ascii="Book Antiqua" w:hAnsi="Book Antiqua"/>
          <w:sz w:val="24"/>
          <w:szCs w:val="24"/>
        </w:rPr>
        <w:t>w</w:t>
      </w:r>
      <w:r w:rsidR="00CC56E0" w:rsidRPr="00535748">
        <w:rPr>
          <w:rFonts w:ascii="Book Antiqua" w:hAnsi="Book Antiqua"/>
          <w:sz w:val="24"/>
          <w:szCs w:val="24"/>
        </w:rPr>
        <w:t>as</w:t>
      </w:r>
      <w:r w:rsidRPr="00535748">
        <w:rPr>
          <w:rFonts w:ascii="Book Antiqua" w:hAnsi="Book Antiqua"/>
          <w:sz w:val="24"/>
          <w:szCs w:val="24"/>
        </w:rPr>
        <w:t xml:space="preserve"> a total of 82 cirrhotic patients with SFP in all the included 6 studies. Of the total 82 SFP patients, 27 patients had polymicrobial SFP. Candida spp. was the fungal pathogen in the majority of cases: </w:t>
      </w:r>
      <w:r w:rsidRPr="00535748">
        <w:rPr>
          <w:rFonts w:ascii="Book Antiqua" w:hAnsi="Book Antiqua"/>
          <w:i/>
          <w:iCs/>
          <w:caps/>
          <w:sz w:val="24"/>
          <w:szCs w:val="24"/>
        </w:rPr>
        <w:t>c</w:t>
      </w:r>
      <w:r w:rsidRPr="00535748">
        <w:rPr>
          <w:rFonts w:ascii="Book Antiqua" w:hAnsi="Book Antiqua"/>
          <w:i/>
          <w:iCs/>
          <w:sz w:val="24"/>
          <w:szCs w:val="24"/>
        </w:rPr>
        <w:t xml:space="preserve">andida </w:t>
      </w:r>
      <w:proofErr w:type="spellStart"/>
      <w:r w:rsidRPr="00535748">
        <w:rPr>
          <w:rFonts w:ascii="Book Antiqua" w:hAnsi="Book Antiqua"/>
          <w:i/>
          <w:iCs/>
          <w:sz w:val="24"/>
          <w:szCs w:val="24"/>
        </w:rPr>
        <w:t>albicans</w:t>
      </w:r>
      <w:proofErr w:type="spellEnd"/>
      <w:r w:rsidRPr="00535748">
        <w:rPr>
          <w:rFonts w:ascii="Book Antiqua" w:hAnsi="Book Antiqua"/>
          <w:sz w:val="24"/>
          <w:szCs w:val="24"/>
        </w:rPr>
        <w:t xml:space="preserve"> (48</w:t>
      </w:r>
      <w:r w:rsidR="00CC56E0" w:rsidRPr="00535748">
        <w:rPr>
          <w:rFonts w:ascii="Book Antiqua" w:hAnsi="Book Antiqua"/>
          <w:sz w:val="24"/>
          <w:szCs w:val="24"/>
        </w:rPr>
        <w:t>%</w:t>
      </w:r>
      <w:r w:rsidRPr="00535748">
        <w:rPr>
          <w:rFonts w:ascii="Book Antiqua" w:hAnsi="Book Antiqua"/>
          <w:sz w:val="24"/>
          <w:szCs w:val="24"/>
        </w:rPr>
        <w:t xml:space="preserve">-81.8%); </w:t>
      </w:r>
      <w:r w:rsidR="007B0911" w:rsidRPr="00535748">
        <w:rPr>
          <w:rFonts w:ascii="Book Antiqua" w:hAnsi="Book Antiqua"/>
          <w:i/>
          <w:iCs/>
          <w:caps/>
          <w:sz w:val="24"/>
          <w:szCs w:val="24"/>
        </w:rPr>
        <w:t>c</w:t>
      </w:r>
      <w:r w:rsidR="007B0911" w:rsidRPr="00535748">
        <w:rPr>
          <w:rFonts w:ascii="Book Antiqua" w:hAnsi="Book Antiqua"/>
          <w:i/>
          <w:iCs/>
          <w:sz w:val="24"/>
          <w:szCs w:val="24"/>
        </w:rPr>
        <w:t xml:space="preserve">andida </w:t>
      </w:r>
      <w:proofErr w:type="spellStart"/>
      <w:r w:rsidR="007B0911" w:rsidRPr="00535748">
        <w:rPr>
          <w:rFonts w:ascii="Book Antiqua" w:hAnsi="Book Antiqua"/>
          <w:i/>
          <w:iCs/>
          <w:sz w:val="24"/>
          <w:szCs w:val="24"/>
        </w:rPr>
        <w:t>krusei</w:t>
      </w:r>
      <w:proofErr w:type="spellEnd"/>
      <w:r w:rsidR="007B0911" w:rsidRPr="00535748">
        <w:rPr>
          <w:rFonts w:ascii="Book Antiqua" w:hAnsi="Book Antiqua"/>
          <w:i/>
          <w:iCs/>
          <w:sz w:val="24"/>
          <w:szCs w:val="24"/>
        </w:rPr>
        <w:t xml:space="preserve"> </w:t>
      </w:r>
      <w:r w:rsidR="007B0911" w:rsidRPr="00535748">
        <w:rPr>
          <w:rFonts w:ascii="Book Antiqua" w:hAnsi="Book Antiqua"/>
          <w:sz w:val="24"/>
          <w:szCs w:val="24"/>
        </w:rPr>
        <w:t>(15</w:t>
      </w:r>
      <w:r w:rsidR="00CC56E0" w:rsidRPr="00535748">
        <w:rPr>
          <w:rFonts w:ascii="Book Antiqua" w:hAnsi="Book Antiqua"/>
          <w:sz w:val="24"/>
          <w:szCs w:val="24"/>
        </w:rPr>
        <w:t>%</w:t>
      </w:r>
      <w:r w:rsidR="007B0911" w:rsidRPr="00535748">
        <w:rPr>
          <w:rFonts w:ascii="Book Antiqua" w:hAnsi="Book Antiqua"/>
          <w:sz w:val="24"/>
          <w:szCs w:val="24"/>
        </w:rPr>
        <w:t xml:space="preserve">-25%); </w:t>
      </w:r>
      <w:r w:rsidRPr="00535748">
        <w:rPr>
          <w:rFonts w:ascii="Book Antiqua" w:hAnsi="Book Antiqua"/>
          <w:i/>
          <w:iCs/>
          <w:caps/>
          <w:sz w:val="24"/>
          <w:szCs w:val="24"/>
        </w:rPr>
        <w:t>c</w:t>
      </w:r>
      <w:r w:rsidRPr="00535748">
        <w:rPr>
          <w:rFonts w:ascii="Book Antiqua" w:hAnsi="Book Antiqua"/>
          <w:i/>
          <w:iCs/>
          <w:sz w:val="24"/>
          <w:szCs w:val="24"/>
        </w:rPr>
        <w:t xml:space="preserve">andida </w:t>
      </w:r>
      <w:proofErr w:type="spellStart"/>
      <w:r w:rsidRPr="00535748">
        <w:rPr>
          <w:rFonts w:ascii="Book Antiqua" w:hAnsi="Book Antiqua"/>
          <w:i/>
          <w:iCs/>
          <w:sz w:val="24"/>
          <w:szCs w:val="24"/>
        </w:rPr>
        <w:t>glabrata</w:t>
      </w:r>
      <w:proofErr w:type="spellEnd"/>
      <w:r w:rsidRPr="00535748">
        <w:rPr>
          <w:rFonts w:ascii="Book Antiqua" w:hAnsi="Book Antiqua"/>
          <w:sz w:val="24"/>
          <w:szCs w:val="24"/>
        </w:rPr>
        <w:t xml:space="preserve"> (6.66</w:t>
      </w:r>
      <w:r w:rsidR="00CC56E0" w:rsidRPr="00535748">
        <w:rPr>
          <w:rFonts w:ascii="Book Antiqua" w:hAnsi="Book Antiqua"/>
          <w:sz w:val="24"/>
          <w:szCs w:val="24"/>
        </w:rPr>
        <w:t>%</w:t>
      </w:r>
      <w:r w:rsidR="007433AA" w:rsidRPr="00535748">
        <w:rPr>
          <w:rFonts w:ascii="Book Antiqua" w:hAnsi="Book Antiqua"/>
          <w:sz w:val="24"/>
          <w:szCs w:val="24"/>
        </w:rPr>
        <w:t>-</w:t>
      </w:r>
      <w:r w:rsidRPr="00535748">
        <w:rPr>
          <w:rFonts w:ascii="Book Antiqua" w:hAnsi="Book Antiqua"/>
          <w:sz w:val="24"/>
          <w:szCs w:val="24"/>
        </w:rPr>
        <w:t xml:space="preserve">20%); </w:t>
      </w:r>
      <w:r w:rsidR="005D2A56" w:rsidRPr="00535748">
        <w:rPr>
          <w:rFonts w:ascii="Book Antiqua" w:hAnsi="Book Antiqua"/>
          <w:i/>
          <w:iCs/>
          <w:caps/>
          <w:sz w:val="24"/>
          <w:szCs w:val="24"/>
        </w:rPr>
        <w:t>c</w:t>
      </w:r>
      <w:r w:rsidR="005D2A56" w:rsidRPr="00535748">
        <w:rPr>
          <w:rFonts w:ascii="Book Antiqua" w:hAnsi="Book Antiqua"/>
          <w:i/>
          <w:iCs/>
          <w:sz w:val="24"/>
          <w:szCs w:val="24"/>
        </w:rPr>
        <w:t xml:space="preserve">andida </w:t>
      </w:r>
      <w:proofErr w:type="spellStart"/>
      <w:r w:rsidR="005D2A56" w:rsidRPr="00535748">
        <w:rPr>
          <w:rFonts w:ascii="Book Antiqua" w:hAnsi="Book Antiqua"/>
          <w:i/>
          <w:iCs/>
          <w:sz w:val="24"/>
          <w:szCs w:val="24"/>
        </w:rPr>
        <w:t>parapsilosis</w:t>
      </w:r>
      <w:proofErr w:type="spellEnd"/>
      <w:r w:rsidR="005D2A56" w:rsidRPr="00535748">
        <w:rPr>
          <w:rFonts w:ascii="Book Antiqua" w:hAnsi="Book Antiqua"/>
          <w:sz w:val="24"/>
          <w:szCs w:val="24"/>
        </w:rPr>
        <w:t xml:space="preserve"> (5</w:t>
      </w:r>
      <w:r w:rsidR="00CC56E0" w:rsidRPr="00535748">
        <w:rPr>
          <w:rFonts w:ascii="Book Antiqua" w:hAnsi="Book Antiqua"/>
          <w:sz w:val="24"/>
          <w:szCs w:val="24"/>
        </w:rPr>
        <w:t>%</w:t>
      </w:r>
      <w:r w:rsidR="005D2A56" w:rsidRPr="00535748">
        <w:rPr>
          <w:rFonts w:ascii="Book Antiqua" w:hAnsi="Book Antiqua"/>
          <w:sz w:val="24"/>
          <w:szCs w:val="24"/>
        </w:rPr>
        <w:t xml:space="preserve">-16%); </w:t>
      </w:r>
      <w:r w:rsidRPr="00535748">
        <w:rPr>
          <w:rFonts w:ascii="Book Antiqua" w:hAnsi="Book Antiqua"/>
          <w:i/>
          <w:iCs/>
          <w:caps/>
          <w:sz w:val="24"/>
          <w:szCs w:val="24"/>
        </w:rPr>
        <w:t>c</w:t>
      </w:r>
      <w:r w:rsidRPr="00535748">
        <w:rPr>
          <w:rFonts w:ascii="Book Antiqua" w:hAnsi="Book Antiqua"/>
          <w:i/>
          <w:iCs/>
          <w:sz w:val="24"/>
          <w:szCs w:val="24"/>
        </w:rPr>
        <w:t xml:space="preserve">andida </w:t>
      </w:r>
      <w:proofErr w:type="spellStart"/>
      <w:r w:rsidRPr="00535748">
        <w:rPr>
          <w:rFonts w:ascii="Book Antiqua" w:hAnsi="Book Antiqua"/>
          <w:i/>
          <w:iCs/>
          <w:sz w:val="24"/>
          <w:szCs w:val="24"/>
        </w:rPr>
        <w:t>tropicalis</w:t>
      </w:r>
      <w:proofErr w:type="spellEnd"/>
      <w:r w:rsidRPr="00535748">
        <w:rPr>
          <w:rFonts w:ascii="Book Antiqua" w:hAnsi="Book Antiqua"/>
          <w:i/>
          <w:iCs/>
          <w:sz w:val="24"/>
          <w:szCs w:val="24"/>
        </w:rPr>
        <w:t xml:space="preserve"> </w:t>
      </w:r>
      <w:r w:rsidRPr="00535748">
        <w:rPr>
          <w:rFonts w:ascii="Book Antiqua" w:hAnsi="Book Antiqua"/>
          <w:sz w:val="24"/>
          <w:szCs w:val="24"/>
        </w:rPr>
        <w:t>(6.66</w:t>
      </w:r>
      <w:r w:rsidR="00CC56E0" w:rsidRPr="00535748">
        <w:rPr>
          <w:rFonts w:ascii="Book Antiqua" w:hAnsi="Book Antiqua"/>
          <w:sz w:val="24"/>
          <w:szCs w:val="24"/>
        </w:rPr>
        <w:t>%</w:t>
      </w:r>
      <w:r w:rsidRPr="00535748">
        <w:rPr>
          <w:rFonts w:ascii="Book Antiqua" w:hAnsi="Book Antiqua"/>
          <w:sz w:val="24"/>
          <w:szCs w:val="24"/>
        </w:rPr>
        <w:t>-12%);</w:t>
      </w:r>
      <w:r w:rsidRPr="00535748">
        <w:rPr>
          <w:rFonts w:ascii="Book Antiqua" w:hAnsi="Book Antiqua"/>
          <w:i/>
          <w:iCs/>
          <w:sz w:val="24"/>
          <w:szCs w:val="24"/>
        </w:rPr>
        <w:t xml:space="preserve"> </w:t>
      </w:r>
      <w:r w:rsidRPr="00535748">
        <w:rPr>
          <w:rFonts w:ascii="Book Antiqua" w:hAnsi="Book Antiqua"/>
          <w:i/>
          <w:iCs/>
          <w:caps/>
          <w:sz w:val="24"/>
          <w:szCs w:val="24"/>
        </w:rPr>
        <w:t>c</w:t>
      </w:r>
      <w:r w:rsidRPr="00535748">
        <w:rPr>
          <w:rFonts w:ascii="Book Antiqua" w:hAnsi="Book Antiqua"/>
          <w:i/>
          <w:iCs/>
          <w:sz w:val="24"/>
          <w:szCs w:val="24"/>
        </w:rPr>
        <w:t xml:space="preserve">andida </w:t>
      </w:r>
      <w:proofErr w:type="spellStart"/>
      <w:r w:rsidRPr="00535748">
        <w:rPr>
          <w:rFonts w:ascii="Book Antiqua" w:hAnsi="Book Antiqua"/>
          <w:i/>
          <w:iCs/>
          <w:sz w:val="24"/>
          <w:szCs w:val="24"/>
        </w:rPr>
        <w:t>kefyr</w:t>
      </w:r>
      <w:proofErr w:type="spellEnd"/>
      <w:r w:rsidRPr="00535748">
        <w:rPr>
          <w:rFonts w:ascii="Book Antiqua" w:hAnsi="Book Antiqua"/>
          <w:sz w:val="24"/>
          <w:szCs w:val="24"/>
        </w:rPr>
        <w:t xml:space="preserve"> (10%);</w:t>
      </w:r>
      <w:r w:rsidRPr="00535748">
        <w:rPr>
          <w:rFonts w:ascii="Book Antiqua" w:hAnsi="Book Antiqua"/>
          <w:i/>
          <w:iCs/>
          <w:sz w:val="24"/>
          <w:szCs w:val="24"/>
        </w:rPr>
        <w:t xml:space="preserve"> </w:t>
      </w:r>
      <w:r w:rsidRPr="00535748">
        <w:rPr>
          <w:rFonts w:ascii="Book Antiqua" w:hAnsi="Book Antiqua"/>
          <w:i/>
          <w:iCs/>
          <w:caps/>
          <w:sz w:val="24"/>
          <w:szCs w:val="24"/>
        </w:rPr>
        <w:t>c</w:t>
      </w:r>
      <w:r w:rsidRPr="00535748">
        <w:rPr>
          <w:rFonts w:ascii="Book Antiqua" w:hAnsi="Book Antiqua"/>
          <w:i/>
          <w:iCs/>
          <w:sz w:val="24"/>
          <w:szCs w:val="24"/>
        </w:rPr>
        <w:t xml:space="preserve">andida </w:t>
      </w:r>
      <w:proofErr w:type="spellStart"/>
      <w:r w:rsidRPr="00535748">
        <w:rPr>
          <w:rFonts w:ascii="Book Antiqua" w:hAnsi="Book Antiqua"/>
          <w:i/>
          <w:iCs/>
          <w:sz w:val="24"/>
          <w:szCs w:val="24"/>
        </w:rPr>
        <w:t>lusitaniae</w:t>
      </w:r>
      <w:proofErr w:type="spellEnd"/>
      <w:r w:rsidRPr="00535748">
        <w:rPr>
          <w:rFonts w:ascii="Book Antiqua" w:hAnsi="Book Antiqua"/>
          <w:sz w:val="24"/>
          <w:szCs w:val="24"/>
        </w:rPr>
        <w:t xml:space="preserve"> (12.5%); and </w:t>
      </w:r>
      <w:r w:rsidRPr="00535748">
        <w:rPr>
          <w:rFonts w:ascii="Book Antiqua" w:hAnsi="Book Antiqua"/>
          <w:i/>
          <w:iCs/>
          <w:caps/>
          <w:sz w:val="24"/>
          <w:szCs w:val="24"/>
        </w:rPr>
        <w:t>c</w:t>
      </w:r>
      <w:r w:rsidRPr="00535748">
        <w:rPr>
          <w:rFonts w:ascii="Book Antiqua" w:hAnsi="Book Antiqua"/>
          <w:i/>
          <w:iCs/>
          <w:sz w:val="24"/>
          <w:szCs w:val="24"/>
        </w:rPr>
        <w:t xml:space="preserve">andida </w:t>
      </w:r>
      <w:proofErr w:type="spellStart"/>
      <w:r w:rsidRPr="00535748">
        <w:rPr>
          <w:rFonts w:ascii="Book Antiqua" w:hAnsi="Book Antiqua"/>
          <w:i/>
          <w:iCs/>
          <w:sz w:val="24"/>
          <w:szCs w:val="24"/>
        </w:rPr>
        <w:t>zeylanoides</w:t>
      </w:r>
      <w:proofErr w:type="spellEnd"/>
      <w:r w:rsidRPr="00535748">
        <w:rPr>
          <w:rFonts w:ascii="Book Antiqua" w:hAnsi="Book Antiqua"/>
          <w:sz w:val="24"/>
          <w:szCs w:val="24"/>
        </w:rPr>
        <w:t xml:space="preserve"> (4%). Besides candida spp., other significant fungal pathogens included Cryptococcus neoformans (53.3%). Antifungal therapy utilization ranged from 33.3% to 81.8%. The prevalence of in-hospital mortality ranged from 33.3%-100%, 1-mo</w:t>
      </w:r>
      <w:r w:rsidR="00CC56E0" w:rsidRPr="00535748">
        <w:rPr>
          <w:rFonts w:ascii="Book Antiqua" w:hAnsi="Book Antiqua"/>
          <w:sz w:val="24"/>
          <w:szCs w:val="24"/>
        </w:rPr>
        <w:t xml:space="preserve"> </w:t>
      </w:r>
      <w:r w:rsidRPr="00535748">
        <w:rPr>
          <w:rFonts w:ascii="Book Antiqua" w:hAnsi="Book Antiqua"/>
          <w:sz w:val="24"/>
          <w:szCs w:val="24"/>
        </w:rPr>
        <w:t>mortality had a range of 50%-73.3%. Only 1 study described 6-mo mortality of 20% in their study.</w:t>
      </w:r>
    </w:p>
    <w:p w14:paraId="22FD6BBE" w14:textId="77777777" w:rsidR="007433AA" w:rsidRPr="00535748" w:rsidRDefault="007433AA" w:rsidP="004A2961">
      <w:pPr>
        <w:adjustRightInd w:val="0"/>
        <w:snapToGrid w:val="0"/>
        <w:spacing w:after="0" w:line="360" w:lineRule="auto"/>
        <w:jc w:val="both"/>
        <w:rPr>
          <w:rFonts w:ascii="Book Antiqua" w:hAnsi="Book Antiqua"/>
          <w:sz w:val="24"/>
          <w:szCs w:val="24"/>
        </w:rPr>
      </w:pPr>
    </w:p>
    <w:p w14:paraId="4FD157B1" w14:textId="2A67225F" w:rsidR="003932E8" w:rsidRPr="00535748" w:rsidRDefault="003932E8" w:rsidP="004A2961">
      <w:pPr>
        <w:adjustRightInd w:val="0"/>
        <w:snapToGrid w:val="0"/>
        <w:spacing w:after="0" w:line="360" w:lineRule="auto"/>
        <w:jc w:val="both"/>
        <w:rPr>
          <w:rFonts w:ascii="Book Antiqua" w:hAnsi="Book Antiqua"/>
          <w:b/>
          <w:i/>
          <w:iCs/>
          <w:sz w:val="24"/>
          <w:szCs w:val="24"/>
        </w:rPr>
      </w:pPr>
      <w:r w:rsidRPr="00535748">
        <w:rPr>
          <w:rFonts w:ascii="Book Antiqua" w:hAnsi="Book Antiqua"/>
          <w:b/>
          <w:i/>
          <w:iCs/>
          <w:sz w:val="24"/>
          <w:szCs w:val="24"/>
        </w:rPr>
        <w:t>Micro-organisms,</w:t>
      </w:r>
      <w:r w:rsidR="00CC56E0" w:rsidRPr="00535748">
        <w:rPr>
          <w:rFonts w:ascii="Book Antiqua" w:hAnsi="Book Antiqua"/>
          <w:b/>
          <w:i/>
          <w:iCs/>
          <w:sz w:val="24"/>
          <w:szCs w:val="24"/>
        </w:rPr>
        <w:t xml:space="preserve"> management and mortality in cirrhotic patients wit</w:t>
      </w:r>
      <w:r w:rsidRPr="00535748">
        <w:rPr>
          <w:rFonts w:ascii="Book Antiqua" w:hAnsi="Book Antiqua"/>
          <w:b/>
          <w:i/>
          <w:iCs/>
          <w:sz w:val="24"/>
          <w:szCs w:val="24"/>
        </w:rPr>
        <w:t>h SFP</w:t>
      </w:r>
    </w:p>
    <w:p w14:paraId="2D1DEEDA" w14:textId="58EE992E" w:rsidR="003932E8" w:rsidRPr="00535748" w:rsidRDefault="003932E8" w:rsidP="004A2961">
      <w:pPr>
        <w:adjustRightInd w:val="0"/>
        <w:snapToGrid w:val="0"/>
        <w:spacing w:after="0" w:line="360" w:lineRule="auto"/>
        <w:jc w:val="both"/>
        <w:rPr>
          <w:rFonts w:ascii="Book Antiqua" w:hAnsi="Book Antiqua"/>
          <w:sz w:val="24"/>
          <w:szCs w:val="24"/>
        </w:rPr>
      </w:pPr>
      <w:bookmarkStart w:id="93" w:name="_Hlk5957794"/>
      <w:r w:rsidRPr="00535748">
        <w:rPr>
          <w:rFonts w:ascii="Book Antiqua" w:hAnsi="Book Antiqua"/>
          <w:sz w:val="24"/>
          <w:szCs w:val="24"/>
        </w:rPr>
        <w:t xml:space="preserve">Bremmer </w:t>
      </w:r>
      <w:bookmarkEnd w:id="93"/>
      <w:r w:rsidR="000E7DA1" w:rsidRPr="00535748">
        <w:rPr>
          <w:rFonts w:ascii="Book Antiqua" w:hAnsi="Book Antiqua"/>
          <w:i/>
          <w:iCs/>
          <w:color w:val="000000" w:themeColor="text1"/>
          <w:sz w:val="24"/>
          <w:szCs w:val="24"/>
        </w:rPr>
        <w:t xml:space="preserve">et </w:t>
      </w:r>
      <w:proofErr w:type="gramStart"/>
      <w:r w:rsidR="000E7DA1" w:rsidRPr="00535748">
        <w:rPr>
          <w:rFonts w:ascii="Book Antiqua" w:hAnsi="Book Antiqua"/>
          <w:i/>
          <w:iCs/>
          <w:color w:val="000000" w:themeColor="text1"/>
          <w:sz w:val="24"/>
          <w:szCs w:val="24"/>
        </w:rPr>
        <w:t>al</w:t>
      </w:r>
      <w:r w:rsidR="000E7DA1" w:rsidRPr="00535748">
        <w:rPr>
          <w:rFonts w:ascii="Book Antiqua" w:hAnsi="Book Antiqua"/>
          <w:color w:val="000000" w:themeColor="text1"/>
          <w:sz w:val="24"/>
          <w:szCs w:val="24"/>
          <w:vertAlign w:val="superscript"/>
        </w:rPr>
        <w:t>[</w:t>
      </w:r>
      <w:proofErr w:type="gramEnd"/>
      <w:r w:rsidR="000E7DA1" w:rsidRPr="00535748">
        <w:rPr>
          <w:rFonts w:ascii="Book Antiqua" w:hAnsi="Book Antiqua"/>
          <w:color w:val="000000" w:themeColor="text1"/>
          <w:sz w:val="24"/>
          <w:szCs w:val="24"/>
          <w:vertAlign w:val="superscript"/>
        </w:rPr>
        <w:t>1]</w:t>
      </w:r>
      <w:r w:rsidRPr="00535748">
        <w:rPr>
          <w:rFonts w:ascii="Book Antiqua" w:hAnsi="Book Antiqua"/>
          <w:sz w:val="24"/>
          <w:szCs w:val="24"/>
        </w:rPr>
        <w:t xml:space="preserve">, conducted a retrospective study and identified patients with fungal ascitic fluid cultures through microbiology records. Exclusion criteria included patients without a history of cirrhosis or if an alternative reason for peritonitis was </w:t>
      </w:r>
      <w:r w:rsidRPr="00535748">
        <w:rPr>
          <w:rFonts w:ascii="Book Antiqua" w:hAnsi="Book Antiqua"/>
          <w:sz w:val="24"/>
          <w:szCs w:val="24"/>
        </w:rPr>
        <w:lastRenderedPageBreak/>
        <w:t xml:space="preserve">found. There were 25 SFP cirrhotic patients with the following fungal infections: 48% (12/25) patients had </w:t>
      </w:r>
      <w:r w:rsidRPr="00535748">
        <w:rPr>
          <w:rFonts w:ascii="Book Antiqua" w:hAnsi="Book Antiqua"/>
          <w:i/>
          <w:iCs/>
          <w:sz w:val="24"/>
          <w:szCs w:val="24"/>
        </w:rPr>
        <w:t>Candida albicans</w:t>
      </w:r>
      <w:r w:rsidRPr="00535748">
        <w:rPr>
          <w:rFonts w:ascii="Book Antiqua" w:hAnsi="Book Antiqua"/>
          <w:sz w:val="24"/>
          <w:szCs w:val="24"/>
        </w:rPr>
        <w:t xml:space="preserve">; 20% (5/25) patients had </w:t>
      </w:r>
      <w:r w:rsidRPr="00535748">
        <w:rPr>
          <w:rFonts w:ascii="Book Antiqua" w:hAnsi="Book Antiqua"/>
          <w:i/>
          <w:iCs/>
          <w:sz w:val="24"/>
          <w:szCs w:val="24"/>
        </w:rPr>
        <w:t>C. glabrata</w:t>
      </w:r>
      <w:r w:rsidRPr="00535748">
        <w:rPr>
          <w:rFonts w:ascii="Book Antiqua" w:hAnsi="Book Antiqua"/>
          <w:sz w:val="24"/>
          <w:szCs w:val="24"/>
        </w:rPr>
        <w:t xml:space="preserve">; 16% (4/25) patients had </w:t>
      </w:r>
      <w:r w:rsidRPr="00535748">
        <w:rPr>
          <w:rFonts w:ascii="Book Antiqua" w:hAnsi="Book Antiqua"/>
          <w:i/>
          <w:iCs/>
          <w:sz w:val="24"/>
          <w:szCs w:val="24"/>
        </w:rPr>
        <w:t xml:space="preserve">C. </w:t>
      </w:r>
      <w:proofErr w:type="spellStart"/>
      <w:r w:rsidRPr="00535748">
        <w:rPr>
          <w:rFonts w:ascii="Book Antiqua" w:hAnsi="Book Antiqua"/>
          <w:i/>
          <w:iCs/>
          <w:sz w:val="24"/>
          <w:szCs w:val="24"/>
        </w:rPr>
        <w:t>parapsilosis</w:t>
      </w:r>
      <w:proofErr w:type="spellEnd"/>
      <w:r w:rsidRPr="00535748">
        <w:rPr>
          <w:rFonts w:ascii="Book Antiqua" w:hAnsi="Book Antiqua"/>
          <w:sz w:val="24"/>
          <w:szCs w:val="24"/>
        </w:rPr>
        <w:t xml:space="preserve">; 12% (3/25) patients had </w:t>
      </w:r>
      <w:r w:rsidRPr="00535748">
        <w:rPr>
          <w:rFonts w:ascii="Book Antiqua" w:hAnsi="Book Antiqua"/>
          <w:i/>
          <w:iCs/>
          <w:sz w:val="24"/>
          <w:szCs w:val="24"/>
        </w:rPr>
        <w:t>C. tropicalis</w:t>
      </w:r>
      <w:r w:rsidRPr="00535748">
        <w:rPr>
          <w:rFonts w:ascii="Book Antiqua" w:hAnsi="Book Antiqua"/>
          <w:sz w:val="24"/>
          <w:szCs w:val="24"/>
        </w:rPr>
        <w:t xml:space="preserve">; and 4% (1/25) patient had </w:t>
      </w:r>
      <w:r w:rsidRPr="00535748">
        <w:rPr>
          <w:rFonts w:ascii="Book Antiqua" w:hAnsi="Book Antiqua"/>
          <w:i/>
          <w:iCs/>
          <w:sz w:val="24"/>
          <w:szCs w:val="24"/>
        </w:rPr>
        <w:t>C</w:t>
      </w:r>
      <w:r w:rsidR="00D770E0" w:rsidRPr="00535748">
        <w:rPr>
          <w:rFonts w:ascii="Book Antiqua" w:hAnsi="Book Antiqua"/>
          <w:i/>
          <w:iCs/>
          <w:sz w:val="24"/>
          <w:szCs w:val="24"/>
        </w:rPr>
        <w:t xml:space="preserve"> </w:t>
      </w:r>
      <w:proofErr w:type="spellStart"/>
      <w:r w:rsidRPr="00535748">
        <w:rPr>
          <w:rFonts w:ascii="Book Antiqua" w:hAnsi="Book Antiqua"/>
          <w:i/>
          <w:iCs/>
          <w:sz w:val="24"/>
          <w:szCs w:val="24"/>
        </w:rPr>
        <w:t>zeylanoides</w:t>
      </w:r>
      <w:proofErr w:type="spellEnd"/>
      <w:r w:rsidRPr="00535748">
        <w:rPr>
          <w:rFonts w:ascii="Book Antiqua" w:hAnsi="Book Antiqua"/>
          <w:sz w:val="24"/>
          <w:szCs w:val="24"/>
        </w:rPr>
        <w:t xml:space="preserve">. Antifungal therapy was given to 60% (15/25) patients. There were 15 patients that were treated with antifungal medications, 3 patients had persistent or recurrent peritonitis. The 1 </w:t>
      </w:r>
      <w:proofErr w:type="spellStart"/>
      <w:r w:rsidRPr="00535748">
        <w:rPr>
          <w:rFonts w:ascii="Book Antiqua" w:hAnsi="Book Antiqua"/>
          <w:sz w:val="24"/>
          <w:szCs w:val="24"/>
        </w:rPr>
        <w:t>mo</w:t>
      </w:r>
      <w:proofErr w:type="spellEnd"/>
      <w:r w:rsidRPr="00535748">
        <w:rPr>
          <w:rFonts w:ascii="Book Antiqua" w:hAnsi="Book Antiqua"/>
          <w:sz w:val="24"/>
          <w:szCs w:val="24"/>
        </w:rPr>
        <w:t xml:space="preserve"> and in-hospital mortality </w:t>
      </w:r>
      <w:r w:rsidR="00A027D3" w:rsidRPr="00535748">
        <w:rPr>
          <w:rFonts w:ascii="Book Antiqua" w:hAnsi="Book Antiqua"/>
          <w:sz w:val="24"/>
          <w:szCs w:val="24"/>
        </w:rPr>
        <w:t xml:space="preserve">were </w:t>
      </w:r>
      <w:r w:rsidRPr="00535748">
        <w:rPr>
          <w:rFonts w:ascii="Book Antiqua" w:hAnsi="Book Antiqua"/>
          <w:sz w:val="24"/>
          <w:szCs w:val="24"/>
        </w:rPr>
        <w:t xml:space="preserve">56% (14/25) and 60% (15/25), respectively. There was no statistically significant difference in mortality between patients managed with </w:t>
      </w:r>
      <w:proofErr w:type="spellStart"/>
      <w:r w:rsidRPr="00535748">
        <w:rPr>
          <w:rFonts w:ascii="Book Antiqua" w:hAnsi="Book Antiqua"/>
          <w:sz w:val="24"/>
          <w:szCs w:val="24"/>
        </w:rPr>
        <w:t>caspofungin</w:t>
      </w:r>
      <w:proofErr w:type="spellEnd"/>
      <w:r w:rsidRPr="00535748">
        <w:rPr>
          <w:rFonts w:ascii="Book Antiqua" w:hAnsi="Book Antiqua"/>
          <w:sz w:val="24"/>
          <w:szCs w:val="24"/>
        </w:rPr>
        <w:t xml:space="preserve"> (38%), fluconazole (57%) or patients from whom antifungals were withheld electively (25%). The median time to death was 6 d (IQR: 3-7</w:t>
      </w:r>
      <w:proofErr w:type="gramStart"/>
      <w:r w:rsidRPr="00535748">
        <w:rPr>
          <w:rFonts w:ascii="Book Antiqua" w:hAnsi="Book Antiqua"/>
          <w:sz w:val="24"/>
          <w:szCs w:val="24"/>
        </w:rPr>
        <w:t>)</w:t>
      </w:r>
      <w:r w:rsidR="004B0A6C" w:rsidRPr="00535748">
        <w:rPr>
          <w:rFonts w:ascii="Book Antiqua" w:hAnsi="Book Antiqua"/>
          <w:sz w:val="24"/>
          <w:szCs w:val="24"/>
          <w:vertAlign w:val="superscript"/>
        </w:rPr>
        <w:t>[</w:t>
      </w:r>
      <w:proofErr w:type="gramEnd"/>
      <w:r w:rsidR="004B0A6C" w:rsidRPr="00535748">
        <w:rPr>
          <w:rFonts w:ascii="Book Antiqua" w:hAnsi="Book Antiqua"/>
          <w:sz w:val="24"/>
          <w:szCs w:val="24"/>
          <w:vertAlign w:val="superscript"/>
        </w:rPr>
        <w:t>1]</w:t>
      </w:r>
      <w:r w:rsidRPr="00535748">
        <w:rPr>
          <w:rFonts w:ascii="Book Antiqua" w:hAnsi="Book Antiqua"/>
          <w:sz w:val="24"/>
          <w:szCs w:val="24"/>
        </w:rPr>
        <w:t>.</w:t>
      </w:r>
    </w:p>
    <w:p w14:paraId="7060FAF5" w14:textId="01F80C73" w:rsidR="003932E8" w:rsidRPr="00535748" w:rsidRDefault="003932E8" w:rsidP="004A2961">
      <w:pPr>
        <w:adjustRightInd w:val="0"/>
        <w:snapToGrid w:val="0"/>
        <w:spacing w:after="0" w:line="360" w:lineRule="auto"/>
        <w:ind w:firstLineChars="150" w:firstLine="360"/>
        <w:jc w:val="both"/>
        <w:rPr>
          <w:rFonts w:ascii="Book Antiqua" w:hAnsi="Book Antiqua"/>
          <w:sz w:val="24"/>
          <w:szCs w:val="24"/>
        </w:rPr>
      </w:pPr>
      <w:proofErr w:type="spellStart"/>
      <w:r w:rsidRPr="00535748">
        <w:rPr>
          <w:rFonts w:ascii="Book Antiqua" w:hAnsi="Book Antiqua"/>
          <w:sz w:val="24"/>
          <w:szCs w:val="24"/>
        </w:rPr>
        <w:t>Gravito-Soares</w:t>
      </w:r>
      <w:proofErr w:type="spellEnd"/>
      <w:r w:rsidRPr="00535748">
        <w:rPr>
          <w:rFonts w:ascii="Book Antiqua" w:hAnsi="Book Antiqua"/>
          <w:sz w:val="24"/>
          <w:szCs w:val="24"/>
        </w:rPr>
        <w:t xml:space="preserve"> </w:t>
      </w:r>
      <w:r w:rsidRPr="00535748">
        <w:rPr>
          <w:rFonts w:ascii="Book Antiqua" w:hAnsi="Book Antiqua"/>
          <w:i/>
          <w:iCs/>
          <w:sz w:val="24"/>
          <w:szCs w:val="24"/>
        </w:rPr>
        <w:t xml:space="preserve">et </w:t>
      </w:r>
      <w:proofErr w:type="gramStart"/>
      <w:r w:rsidRPr="00535748">
        <w:rPr>
          <w:rFonts w:ascii="Book Antiqua" w:hAnsi="Book Antiqua"/>
          <w:i/>
          <w:iCs/>
          <w:sz w:val="24"/>
          <w:szCs w:val="24"/>
        </w:rPr>
        <w:t>al</w:t>
      </w:r>
      <w:r w:rsidR="004A2961" w:rsidRPr="00535748">
        <w:rPr>
          <w:rFonts w:ascii="Book Antiqua" w:hAnsi="Book Antiqua"/>
          <w:sz w:val="24"/>
          <w:szCs w:val="24"/>
          <w:vertAlign w:val="superscript"/>
        </w:rPr>
        <w:t>[</w:t>
      </w:r>
      <w:proofErr w:type="gramEnd"/>
      <w:r w:rsidR="004A2961" w:rsidRPr="00535748">
        <w:rPr>
          <w:rFonts w:ascii="Book Antiqua" w:hAnsi="Book Antiqua"/>
          <w:sz w:val="24"/>
          <w:szCs w:val="24"/>
          <w:vertAlign w:val="superscript"/>
        </w:rPr>
        <w:t>6]</w:t>
      </w:r>
      <w:r w:rsidR="00C820C3" w:rsidRPr="00535748">
        <w:rPr>
          <w:rFonts w:ascii="Book Antiqua" w:hAnsi="Book Antiqua"/>
          <w:sz w:val="24"/>
          <w:szCs w:val="24"/>
        </w:rPr>
        <w:t>,</w:t>
      </w:r>
      <w:r w:rsidRPr="00535748">
        <w:rPr>
          <w:rFonts w:ascii="Book Antiqua" w:hAnsi="Book Antiqua"/>
          <w:sz w:val="24"/>
          <w:szCs w:val="24"/>
        </w:rPr>
        <w:t xml:space="preserve"> carried out a case-control study, with 8 cirrhotic SFP patients compared with 119 cirrhotic SBP (control) patients. Of 8 cirrhotic SFP patients, 62.5% (5/8) patients had co-infection by bacteria and fungi. Antifungal therapy was utilized in 7 (87.5%) patients. Appropriate antifungal therapy was given to 62.5% (5/8) patients: </w:t>
      </w:r>
      <w:r w:rsidRPr="00535748">
        <w:rPr>
          <w:rFonts w:ascii="Book Antiqua" w:hAnsi="Book Antiqua"/>
          <w:i/>
          <w:iCs/>
          <w:sz w:val="24"/>
          <w:szCs w:val="24"/>
        </w:rPr>
        <w:t>Candida albicans</w:t>
      </w:r>
      <w:r w:rsidRPr="00535748">
        <w:rPr>
          <w:rFonts w:ascii="Book Antiqua" w:hAnsi="Book Antiqua"/>
          <w:sz w:val="24"/>
          <w:szCs w:val="24"/>
        </w:rPr>
        <w:t xml:space="preserve"> infection was treated with Fluconazole (2/3); </w:t>
      </w:r>
      <w:r w:rsidRPr="00535748">
        <w:rPr>
          <w:rFonts w:ascii="Book Antiqua" w:hAnsi="Book Antiqua"/>
          <w:i/>
          <w:iCs/>
          <w:sz w:val="24"/>
          <w:szCs w:val="24"/>
        </w:rPr>
        <w:t xml:space="preserve">Candida </w:t>
      </w:r>
      <w:proofErr w:type="spellStart"/>
      <w:r w:rsidRPr="00535748">
        <w:rPr>
          <w:rFonts w:ascii="Book Antiqua" w:hAnsi="Book Antiqua"/>
          <w:i/>
          <w:iCs/>
          <w:sz w:val="24"/>
          <w:szCs w:val="24"/>
        </w:rPr>
        <w:t>lusitaniae</w:t>
      </w:r>
      <w:proofErr w:type="spellEnd"/>
      <w:r w:rsidRPr="00535748">
        <w:rPr>
          <w:rFonts w:ascii="Book Antiqua" w:hAnsi="Book Antiqua"/>
          <w:sz w:val="24"/>
          <w:szCs w:val="24"/>
        </w:rPr>
        <w:t xml:space="preserve"> infection treated with Fluconazole (1/1); Candida </w:t>
      </w:r>
      <w:proofErr w:type="spellStart"/>
      <w:r w:rsidRPr="00535748">
        <w:rPr>
          <w:rFonts w:ascii="Book Antiqua" w:hAnsi="Book Antiqua"/>
          <w:sz w:val="24"/>
          <w:szCs w:val="24"/>
        </w:rPr>
        <w:t>tropicalis</w:t>
      </w:r>
      <w:proofErr w:type="spellEnd"/>
      <w:r w:rsidRPr="00535748">
        <w:rPr>
          <w:rFonts w:ascii="Book Antiqua" w:hAnsi="Book Antiqua"/>
          <w:sz w:val="24"/>
          <w:szCs w:val="24"/>
        </w:rPr>
        <w:t xml:space="preserve"> managed with </w:t>
      </w:r>
      <w:proofErr w:type="spellStart"/>
      <w:r w:rsidRPr="00535748">
        <w:rPr>
          <w:rFonts w:ascii="Book Antiqua" w:hAnsi="Book Antiqua"/>
          <w:i/>
          <w:iCs/>
          <w:sz w:val="24"/>
          <w:szCs w:val="24"/>
        </w:rPr>
        <w:t>Caspofungin</w:t>
      </w:r>
      <w:proofErr w:type="spellEnd"/>
      <w:r w:rsidRPr="00535748">
        <w:rPr>
          <w:rFonts w:ascii="Book Antiqua" w:hAnsi="Book Antiqua"/>
          <w:sz w:val="24"/>
          <w:szCs w:val="24"/>
        </w:rPr>
        <w:t xml:space="preserve"> (1/1); and </w:t>
      </w:r>
      <w:proofErr w:type="spellStart"/>
      <w:r w:rsidRPr="00535748">
        <w:rPr>
          <w:rFonts w:ascii="Book Antiqua" w:hAnsi="Book Antiqua"/>
          <w:i/>
          <w:iCs/>
          <w:sz w:val="24"/>
          <w:szCs w:val="24"/>
        </w:rPr>
        <w:t>Geotrichum</w:t>
      </w:r>
      <w:proofErr w:type="spellEnd"/>
      <w:r w:rsidRPr="00535748">
        <w:rPr>
          <w:rFonts w:ascii="Book Antiqua" w:hAnsi="Book Antiqua"/>
          <w:i/>
          <w:iCs/>
          <w:sz w:val="24"/>
          <w:szCs w:val="24"/>
        </w:rPr>
        <w:t xml:space="preserve"> </w:t>
      </w:r>
      <w:proofErr w:type="spellStart"/>
      <w:r w:rsidRPr="00535748">
        <w:rPr>
          <w:rFonts w:ascii="Book Antiqua" w:hAnsi="Book Antiqua"/>
          <w:i/>
          <w:iCs/>
          <w:sz w:val="24"/>
          <w:szCs w:val="24"/>
        </w:rPr>
        <w:t>capitatus</w:t>
      </w:r>
      <w:proofErr w:type="spellEnd"/>
      <w:r w:rsidRPr="00535748">
        <w:rPr>
          <w:rFonts w:ascii="Book Antiqua" w:hAnsi="Book Antiqua"/>
          <w:sz w:val="24"/>
          <w:szCs w:val="24"/>
        </w:rPr>
        <w:t xml:space="preserve"> treated with Amphotericin B (1/1). There were 2 patients (25%) with </w:t>
      </w:r>
      <w:r w:rsidRPr="00535748">
        <w:rPr>
          <w:rFonts w:ascii="Book Antiqua" w:hAnsi="Book Antiqua"/>
          <w:i/>
          <w:iCs/>
          <w:sz w:val="24"/>
          <w:szCs w:val="24"/>
        </w:rPr>
        <w:t xml:space="preserve">Candida </w:t>
      </w:r>
      <w:proofErr w:type="spellStart"/>
      <w:r w:rsidRPr="00535748">
        <w:rPr>
          <w:rFonts w:ascii="Book Antiqua" w:hAnsi="Book Antiqua"/>
          <w:i/>
          <w:iCs/>
          <w:sz w:val="24"/>
          <w:szCs w:val="24"/>
        </w:rPr>
        <w:t>krusei</w:t>
      </w:r>
      <w:proofErr w:type="spellEnd"/>
      <w:r w:rsidRPr="00535748">
        <w:rPr>
          <w:rFonts w:ascii="Book Antiqua" w:hAnsi="Book Antiqua"/>
          <w:sz w:val="24"/>
          <w:szCs w:val="24"/>
        </w:rPr>
        <w:t xml:space="preserve"> that had resistance to initial antifungal therapy with Fluconazole; and 1 patient died due to late diagnosis of SFP. The 30-d (1 </w:t>
      </w:r>
      <w:proofErr w:type="spellStart"/>
      <w:r w:rsidRPr="00535748">
        <w:rPr>
          <w:rFonts w:ascii="Book Antiqua" w:hAnsi="Book Antiqua"/>
          <w:sz w:val="24"/>
          <w:szCs w:val="24"/>
        </w:rPr>
        <w:t>mo</w:t>
      </w:r>
      <w:proofErr w:type="spellEnd"/>
      <w:r w:rsidRPr="00535748">
        <w:rPr>
          <w:rFonts w:ascii="Book Antiqua" w:hAnsi="Book Antiqua"/>
          <w:sz w:val="24"/>
          <w:szCs w:val="24"/>
        </w:rPr>
        <w:t xml:space="preserve">) mortality was 50% (4/8) and overall mortality was 62.5% (5/8) of cirrhotic SFP patients in the study. The mean time duration between SFP diagnosis and death was 17.6 </w:t>
      </w:r>
      <w:r w:rsidR="008403CD" w:rsidRPr="00535748">
        <w:rPr>
          <w:rFonts w:ascii="Book Antiqua" w:hAnsi="Book Antiqua"/>
          <w:sz w:val="24"/>
          <w:szCs w:val="24"/>
        </w:rPr>
        <w:t xml:space="preserve">d </w:t>
      </w:r>
      <w:r w:rsidRPr="00535748">
        <w:rPr>
          <w:rFonts w:ascii="Book Antiqua" w:hAnsi="Book Antiqua"/>
          <w:sz w:val="24"/>
          <w:szCs w:val="24"/>
        </w:rPr>
        <w:t>± 11.5 d.</w:t>
      </w:r>
    </w:p>
    <w:p w14:paraId="53887A12" w14:textId="178CBE6F" w:rsidR="003932E8" w:rsidRPr="00535748" w:rsidRDefault="003932E8" w:rsidP="004A2961">
      <w:pPr>
        <w:adjustRightInd w:val="0"/>
        <w:snapToGrid w:val="0"/>
        <w:spacing w:after="0" w:line="360" w:lineRule="auto"/>
        <w:ind w:firstLineChars="100" w:firstLine="240"/>
        <w:jc w:val="both"/>
        <w:rPr>
          <w:rFonts w:ascii="Book Antiqua" w:hAnsi="Book Antiqua"/>
          <w:sz w:val="24"/>
          <w:szCs w:val="24"/>
        </w:rPr>
      </w:pPr>
      <w:r w:rsidRPr="00535748">
        <w:rPr>
          <w:rFonts w:ascii="Book Antiqua" w:hAnsi="Book Antiqua"/>
          <w:sz w:val="24"/>
          <w:szCs w:val="24"/>
        </w:rPr>
        <w:t>Hassan</w:t>
      </w:r>
      <w:r w:rsidRPr="00535748">
        <w:rPr>
          <w:rFonts w:ascii="Book Antiqua" w:hAnsi="Book Antiqua"/>
          <w:i/>
          <w:iCs/>
          <w:sz w:val="24"/>
          <w:szCs w:val="24"/>
        </w:rPr>
        <w:t xml:space="preserve"> </w:t>
      </w:r>
      <w:r w:rsidR="002F5487" w:rsidRPr="00535748">
        <w:rPr>
          <w:rFonts w:ascii="Book Antiqua" w:hAnsi="Book Antiqua"/>
          <w:i/>
          <w:iCs/>
          <w:color w:val="000000" w:themeColor="text1"/>
          <w:sz w:val="24"/>
          <w:szCs w:val="24"/>
        </w:rPr>
        <w:t xml:space="preserve">et </w:t>
      </w:r>
      <w:proofErr w:type="gramStart"/>
      <w:r w:rsidR="002F5487" w:rsidRPr="00535748">
        <w:rPr>
          <w:rFonts w:ascii="Book Antiqua" w:hAnsi="Book Antiqua"/>
          <w:i/>
          <w:iCs/>
          <w:color w:val="000000" w:themeColor="text1"/>
          <w:sz w:val="24"/>
          <w:szCs w:val="24"/>
        </w:rPr>
        <w:t>al</w:t>
      </w:r>
      <w:r w:rsidR="002F5487" w:rsidRPr="00535748">
        <w:rPr>
          <w:rFonts w:ascii="Book Antiqua" w:hAnsi="Book Antiqua"/>
          <w:color w:val="000000" w:themeColor="text1"/>
          <w:sz w:val="24"/>
          <w:szCs w:val="24"/>
          <w:vertAlign w:val="superscript"/>
        </w:rPr>
        <w:t>[</w:t>
      </w:r>
      <w:proofErr w:type="gramEnd"/>
      <w:r w:rsidR="002F5487" w:rsidRPr="00535748">
        <w:rPr>
          <w:rFonts w:ascii="Book Antiqua" w:hAnsi="Book Antiqua"/>
          <w:color w:val="000000" w:themeColor="text1"/>
          <w:sz w:val="24"/>
          <w:szCs w:val="24"/>
          <w:vertAlign w:val="superscript"/>
        </w:rPr>
        <w:t>9]</w:t>
      </w:r>
      <w:r w:rsidRPr="00535748">
        <w:rPr>
          <w:rFonts w:ascii="Book Antiqua" w:hAnsi="Book Antiqua"/>
          <w:i/>
          <w:iCs/>
          <w:sz w:val="24"/>
          <w:szCs w:val="24"/>
        </w:rPr>
        <w:t xml:space="preserve"> </w:t>
      </w:r>
      <w:r w:rsidRPr="00535748">
        <w:rPr>
          <w:rFonts w:ascii="Book Antiqua" w:hAnsi="Book Antiqua"/>
          <w:sz w:val="24"/>
          <w:szCs w:val="24"/>
        </w:rPr>
        <w:t xml:space="preserve">carried out a prospective cohort study including 46 </w:t>
      </w:r>
      <w:r w:rsidR="001C25CD" w:rsidRPr="00535748">
        <w:rPr>
          <w:rFonts w:ascii="Book Antiqua" w:hAnsi="Book Antiqua"/>
          <w:sz w:val="24"/>
          <w:szCs w:val="24"/>
        </w:rPr>
        <w:t>ESLD</w:t>
      </w:r>
      <w:r w:rsidRPr="00535748">
        <w:rPr>
          <w:rFonts w:ascii="Book Antiqua" w:hAnsi="Book Antiqua"/>
          <w:sz w:val="24"/>
          <w:szCs w:val="24"/>
        </w:rPr>
        <w:t xml:space="preserve"> patients; 18 control patients with no infection and 28 patients with invasive fungal infection. Of 28 cases, 4 (16%) patients had SFP. Although 4 patients were described as having SFP, ascitic fluid polymorphs &gt; 250 cells/mm</w:t>
      </w:r>
      <w:r w:rsidRPr="00535748">
        <w:rPr>
          <w:rFonts w:ascii="Book Antiqua" w:hAnsi="Book Antiqua"/>
          <w:sz w:val="24"/>
          <w:szCs w:val="24"/>
          <w:vertAlign w:val="superscript"/>
        </w:rPr>
        <w:t>3</w:t>
      </w:r>
      <w:r w:rsidRPr="00535748">
        <w:rPr>
          <w:rFonts w:ascii="Book Antiqua" w:hAnsi="Book Antiqua"/>
          <w:sz w:val="24"/>
          <w:szCs w:val="24"/>
        </w:rPr>
        <w:t xml:space="preserve"> were only described in three patients, and only 2 patients had fungal micro-organisms (</w:t>
      </w:r>
      <w:proofErr w:type="spellStart"/>
      <w:r w:rsidRPr="00535748">
        <w:rPr>
          <w:rFonts w:ascii="Book Antiqua" w:hAnsi="Book Antiqua"/>
          <w:sz w:val="24"/>
          <w:szCs w:val="24"/>
        </w:rPr>
        <w:t>Aspergillus</w:t>
      </w:r>
      <w:proofErr w:type="spellEnd"/>
      <w:r w:rsidRPr="00535748">
        <w:rPr>
          <w:rFonts w:ascii="Book Antiqua" w:hAnsi="Book Antiqua"/>
          <w:sz w:val="24"/>
          <w:szCs w:val="24"/>
        </w:rPr>
        <w:t xml:space="preserve"> </w:t>
      </w:r>
      <w:proofErr w:type="spellStart"/>
      <w:r w:rsidRPr="00535748">
        <w:rPr>
          <w:rFonts w:ascii="Book Antiqua" w:hAnsi="Book Antiqua"/>
          <w:sz w:val="24"/>
          <w:szCs w:val="24"/>
        </w:rPr>
        <w:t>niger</w:t>
      </w:r>
      <w:proofErr w:type="spellEnd"/>
      <w:r w:rsidRPr="00535748">
        <w:rPr>
          <w:rFonts w:ascii="Book Antiqua" w:hAnsi="Book Antiqua"/>
          <w:sz w:val="24"/>
          <w:szCs w:val="24"/>
        </w:rPr>
        <w:t xml:space="preserve"> and </w:t>
      </w:r>
      <w:r w:rsidRPr="00535748">
        <w:rPr>
          <w:rFonts w:ascii="Book Antiqua" w:hAnsi="Book Antiqua"/>
          <w:i/>
          <w:iCs/>
          <w:sz w:val="24"/>
          <w:szCs w:val="24"/>
        </w:rPr>
        <w:t xml:space="preserve">Candida </w:t>
      </w:r>
      <w:proofErr w:type="spellStart"/>
      <w:r w:rsidRPr="00535748">
        <w:rPr>
          <w:rFonts w:ascii="Book Antiqua" w:hAnsi="Book Antiqua"/>
          <w:i/>
          <w:iCs/>
          <w:sz w:val="24"/>
          <w:szCs w:val="24"/>
        </w:rPr>
        <w:t>albicans</w:t>
      </w:r>
      <w:proofErr w:type="spellEnd"/>
      <w:r w:rsidRPr="00535748">
        <w:rPr>
          <w:rFonts w:ascii="Book Antiqua" w:hAnsi="Book Antiqua"/>
          <w:sz w:val="24"/>
          <w:szCs w:val="24"/>
        </w:rPr>
        <w:t>) isolated from ascitic fluid. Management of SFP patients was not described. Of the three SFP patients with ascitic fluid polymorphs &gt; 250 cells/mm</w:t>
      </w:r>
      <w:r w:rsidRPr="00535748">
        <w:rPr>
          <w:rFonts w:ascii="Book Antiqua" w:hAnsi="Book Antiqua"/>
          <w:sz w:val="24"/>
          <w:szCs w:val="24"/>
          <w:vertAlign w:val="superscript"/>
        </w:rPr>
        <w:t>3</w:t>
      </w:r>
      <w:r w:rsidRPr="00535748">
        <w:rPr>
          <w:rFonts w:ascii="Book Antiqua" w:hAnsi="Book Antiqua"/>
          <w:sz w:val="24"/>
          <w:szCs w:val="24"/>
        </w:rPr>
        <w:t xml:space="preserve">, in-hospital mortality occurred in only one </w:t>
      </w:r>
      <w:proofErr w:type="gramStart"/>
      <w:r w:rsidRPr="00535748">
        <w:rPr>
          <w:rFonts w:ascii="Book Antiqua" w:hAnsi="Book Antiqua"/>
          <w:sz w:val="24"/>
          <w:szCs w:val="24"/>
        </w:rPr>
        <w:t>patient</w:t>
      </w:r>
      <w:r w:rsidR="004B0A6C" w:rsidRPr="00535748">
        <w:rPr>
          <w:rFonts w:ascii="Book Antiqua" w:hAnsi="Book Antiqua"/>
          <w:sz w:val="24"/>
          <w:szCs w:val="24"/>
          <w:vertAlign w:val="superscript"/>
        </w:rPr>
        <w:t>[</w:t>
      </w:r>
      <w:proofErr w:type="gramEnd"/>
      <w:r w:rsidR="004B0A6C" w:rsidRPr="00535748">
        <w:rPr>
          <w:rFonts w:ascii="Book Antiqua" w:hAnsi="Book Antiqua"/>
          <w:sz w:val="24"/>
          <w:szCs w:val="24"/>
          <w:vertAlign w:val="superscript"/>
        </w:rPr>
        <w:t>9]</w:t>
      </w:r>
      <w:r w:rsidRPr="00535748">
        <w:rPr>
          <w:rFonts w:ascii="Book Antiqua" w:hAnsi="Book Antiqua"/>
          <w:sz w:val="24"/>
          <w:szCs w:val="24"/>
        </w:rPr>
        <w:t>.</w:t>
      </w:r>
    </w:p>
    <w:p w14:paraId="35BFE220" w14:textId="39D4D531" w:rsidR="003932E8" w:rsidRPr="00535748" w:rsidRDefault="003932E8" w:rsidP="004A2961">
      <w:pPr>
        <w:adjustRightInd w:val="0"/>
        <w:snapToGrid w:val="0"/>
        <w:spacing w:after="0" w:line="360" w:lineRule="auto"/>
        <w:ind w:firstLineChars="100" w:firstLine="240"/>
        <w:jc w:val="both"/>
        <w:rPr>
          <w:rFonts w:ascii="Book Antiqua" w:hAnsi="Book Antiqua"/>
          <w:sz w:val="24"/>
          <w:szCs w:val="24"/>
        </w:rPr>
      </w:pPr>
      <w:r w:rsidRPr="00535748">
        <w:rPr>
          <w:rFonts w:ascii="Book Antiqua" w:hAnsi="Book Antiqua"/>
          <w:sz w:val="24"/>
          <w:szCs w:val="24"/>
        </w:rPr>
        <w:lastRenderedPageBreak/>
        <w:t xml:space="preserve">Hwang </w:t>
      </w:r>
      <w:r w:rsidR="002F5487" w:rsidRPr="00535748">
        <w:rPr>
          <w:rFonts w:ascii="Book Antiqua" w:hAnsi="Book Antiqua"/>
          <w:i/>
          <w:iCs/>
          <w:color w:val="000000" w:themeColor="text1"/>
          <w:sz w:val="24"/>
          <w:szCs w:val="24"/>
        </w:rPr>
        <w:t xml:space="preserve">et </w:t>
      </w:r>
      <w:proofErr w:type="gramStart"/>
      <w:r w:rsidR="002F5487" w:rsidRPr="00535748">
        <w:rPr>
          <w:rFonts w:ascii="Book Antiqua" w:hAnsi="Book Antiqua"/>
          <w:i/>
          <w:iCs/>
          <w:color w:val="000000" w:themeColor="text1"/>
          <w:sz w:val="24"/>
          <w:szCs w:val="24"/>
        </w:rPr>
        <w:t>al</w:t>
      </w:r>
      <w:r w:rsidR="002F5487" w:rsidRPr="00535748">
        <w:rPr>
          <w:rFonts w:ascii="Book Antiqua" w:hAnsi="Book Antiqua"/>
          <w:color w:val="000000" w:themeColor="text1"/>
          <w:sz w:val="24"/>
          <w:szCs w:val="24"/>
          <w:vertAlign w:val="superscript"/>
        </w:rPr>
        <w:t>[</w:t>
      </w:r>
      <w:proofErr w:type="gramEnd"/>
      <w:r w:rsidR="002F5487" w:rsidRPr="00535748">
        <w:rPr>
          <w:rFonts w:ascii="Book Antiqua" w:hAnsi="Book Antiqua"/>
          <w:color w:val="000000" w:themeColor="text1"/>
          <w:sz w:val="24"/>
          <w:szCs w:val="24"/>
          <w:vertAlign w:val="superscript"/>
        </w:rPr>
        <w:t>10]</w:t>
      </w:r>
      <w:r w:rsidRPr="00535748">
        <w:rPr>
          <w:rFonts w:ascii="Book Antiqua" w:hAnsi="Book Antiqua"/>
          <w:i/>
          <w:iCs/>
          <w:sz w:val="24"/>
          <w:szCs w:val="24"/>
        </w:rPr>
        <w:t xml:space="preserve"> </w:t>
      </w:r>
      <w:r w:rsidRPr="00535748">
        <w:rPr>
          <w:rFonts w:ascii="Book Antiqua" w:hAnsi="Book Antiqua"/>
          <w:sz w:val="24"/>
          <w:szCs w:val="24"/>
        </w:rPr>
        <w:t xml:space="preserve">conducted a retrospective cross-sectional study and compared SFP patients with SBP patients. During the study period of 5 years, 416 patients with </w:t>
      </w:r>
      <w:r w:rsidR="008577AD" w:rsidRPr="00535748">
        <w:rPr>
          <w:rFonts w:ascii="Book Antiqua" w:hAnsi="Book Antiqua"/>
          <w:sz w:val="24"/>
          <w:szCs w:val="24"/>
        </w:rPr>
        <w:t>SP</w:t>
      </w:r>
      <w:r w:rsidRPr="00535748">
        <w:rPr>
          <w:rFonts w:ascii="Book Antiqua" w:hAnsi="Book Antiqua"/>
          <w:sz w:val="24"/>
          <w:szCs w:val="24"/>
        </w:rPr>
        <w:t xml:space="preserve"> were included of which 15 (3.6%) had SFP and 410 (96.4%) had SBP. Eleven out of 15 SFP patients had concomitant bacterial infection. The fungal isolates identified in SFP patients were the following: </w:t>
      </w:r>
      <w:r w:rsidRPr="00535748">
        <w:rPr>
          <w:rFonts w:ascii="Book Antiqua" w:hAnsi="Book Antiqua"/>
          <w:i/>
          <w:iCs/>
          <w:sz w:val="24"/>
          <w:szCs w:val="24"/>
        </w:rPr>
        <w:t>Candida albicans</w:t>
      </w:r>
      <w:r w:rsidRPr="00535748">
        <w:rPr>
          <w:rFonts w:ascii="Book Antiqua" w:hAnsi="Book Antiqua"/>
          <w:sz w:val="24"/>
          <w:szCs w:val="24"/>
        </w:rPr>
        <w:t xml:space="preserve"> (</w:t>
      </w:r>
      <w:r w:rsidR="00C92405" w:rsidRPr="00535748">
        <w:rPr>
          <w:rFonts w:ascii="Book Antiqua" w:hAnsi="Book Antiqua"/>
          <w:i/>
          <w:iCs/>
          <w:sz w:val="24"/>
          <w:szCs w:val="24"/>
        </w:rPr>
        <w:t xml:space="preserve">n = </w:t>
      </w:r>
      <w:r w:rsidRPr="00535748">
        <w:rPr>
          <w:rFonts w:ascii="Book Antiqua" w:hAnsi="Book Antiqua"/>
          <w:sz w:val="24"/>
          <w:szCs w:val="24"/>
        </w:rPr>
        <w:t>8), Candida tropicalis (</w:t>
      </w:r>
      <w:r w:rsidR="00C92405" w:rsidRPr="00535748">
        <w:rPr>
          <w:rFonts w:ascii="Book Antiqua" w:hAnsi="Book Antiqua"/>
          <w:i/>
          <w:iCs/>
          <w:sz w:val="24"/>
          <w:szCs w:val="24"/>
        </w:rPr>
        <w:t xml:space="preserve">n = </w:t>
      </w:r>
      <w:r w:rsidRPr="00535748">
        <w:rPr>
          <w:rFonts w:ascii="Book Antiqua" w:hAnsi="Book Antiqua"/>
          <w:sz w:val="24"/>
          <w:szCs w:val="24"/>
        </w:rPr>
        <w:t>1), Candida glabrata (</w:t>
      </w:r>
      <w:r w:rsidRPr="00535748">
        <w:rPr>
          <w:rFonts w:ascii="Book Antiqua" w:hAnsi="Book Antiqua"/>
          <w:i/>
          <w:iCs/>
          <w:sz w:val="24"/>
          <w:szCs w:val="24"/>
        </w:rPr>
        <w:t>n</w:t>
      </w:r>
      <w:r w:rsidR="008403CD" w:rsidRPr="00535748">
        <w:rPr>
          <w:rFonts w:ascii="Book Antiqua" w:hAnsi="Book Antiqua"/>
          <w:sz w:val="24"/>
          <w:szCs w:val="24"/>
        </w:rPr>
        <w:t xml:space="preserve"> </w:t>
      </w:r>
      <w:r w:rsidRPr="00535748">
        <w:rPr>
          <w:rFonts w:ascii="Book Antiqua" w:hAnsi="Book Antiqua"/>
          <w:sz w:val="24"/>
          <w:szCs w:val="24"/>
        </w:rPr>
        <w:t>=</w:t>
      </w:r>
      <w:r w:rsidR="008403CD" w:rsidRPr="00535748">
        <w:rPr>
          <w:rFonts w:ascii="Book Antiqua" w:hAnsi="Book Antiqua"/>
          <w:sz w:val="24"/>
          <w:szCs w:val="24"/>
        </w:rPr>
        <w:t xml:space="preserve"> </w:t>
      </w:r>
      <w:r w:rsidRPr="00535748">
        <w:rPr>
          <w:rFonts w:ascii="Book Antiqua" w:hAnsi="Book Antiqua"/>
          <w:sz w:val="24"/>
          <w:szCs w:val="24"/>
        </w:rPr>
        <w:t>1) and Cryptococcus neoformans (</w:t>
      </w:r>
      <w:r w:rsidR="00C92405" w:rsidRPr="00535748">
        <w:rPr>
          <w:rFonts w:ascii="Book Antiqua" w:hAnsi="Book Antiqua"/>
          <w:i/>
          <w:iCs/>
          <w:sz w:val="24"/>
          <w:szCs w:val="24"/>
        </w:rPr>
        <w:t xml:space="preserve">n = </w:t>
      </w:r>
      <w:r w:rsidRPr="00535748">
        <w:rPr>
          <w:rFonts w:ascii="Book Antiqua" w:hAnsi="Book Antiqua"/>
          <w:sz w:val="24"/>
          <w:szCs w:val="24"/>
        </w:rPr>
        <w:t>8). However, only 5 patients, among 15 SFP patients received anti-fungal therapy. All patients received third-generation cephalosporin (cefotaxime/ceftriaxone). The SFP patients had a 1-mo mortality rate of 73.3% (11/15). The median time to death was 2 d (range, 0-20 d</w:t>
      </w:r>
      <w:proofErr w:type="gramStart"/>
      <w:r w:rsidRPr="00535748">
        <w:rPr>
          <w:rFonts w:ascii="Book Antiqua" w:hAnsi="Book Antiqua"/>
          <w:sz w:val="24"/>
          <w:szCs w:val="24"/>
        </w:rPr>
        <w:t>)</w:t>
      </w:r>
      <w:r w:rsidR="002E4A55" w:rsidRPr="00535748">
        <w:rPr>
          <w:rFonts w:ascii="Book Antiqua" w:hAnsi="Book Antiqua"/>
          <w:sz w:val="24"/>
          <w:szCs w:val="24"/>
          <w:vertAlign w:val="superscript"/>
        </w:rPr>
        <w:t>[</w:t>
      </w:r>
      <w:proofErr w:type="gramEnd"/>
      <w:r w:rsidR="002E4A55" w:rsidRPr="00535748">
        <w:rPr>
          <w:rFonts w:ascii="Book Antiqua" w:hAnsi="Book Antiqua"/>
          <w:sz w:val="24"/>
          <w:szCs w:val="24"/>
          <w:vertAlign w:val="superscript"/>
        </w:rPr>
        <w:t>10]</w:t>
      </w:r>
      <w:r w:rsidRPr="00535748">
        <w:rPr>
          <w:rFonts w:ascii="Book Antiqua" w:hAnsi="Book Antiqua"/>
          <w:sz w:val="24"/>
          <w:szCs w:val="24"/>
        </w:rPr>
        <w:t>.</w:t>
      </w:r>
    </w:p>
    <w:p w14:paraId="1D52BA72" w14:textId="0B4533C0" w:rsidR="003932E8" w:rsidRPr="00535748" w:rsidRDefault="003932E8" w:rsidP="004A2961">
      <w:pPr>
        <w:adjustRightInd w:val="0"/>
        <w:snapToGrid w:val="0"/>
        <w:spacing w:after="0" w:line="360" w:lineRule="auto"/>
        <w:ind w:firstLineChars="100" w:firstLine="240"/>
        <w:jc w:val="both"/>
        <w:rPr>
          <w:rFonts w:ascii="Book Antiqua" w:hAnsi="Book Antiqua"/>
          <w:sz w:val="24"/>
          <w:szCs w:val="24"/>
        </w:rPr>
      </w:pPr>
      <w:proofErr w:type="spellStart"/>
      <w:r w:rsidRPr="00535748">
        <w:rPr>
          <w:rFonts w:ascii="Book Antiqua" w:hAnsi="Book Antiqua"/>
          <w:sz w:val="24"/>
          <w:szCs w:val="24"/>
        </w:rPr>
        <w:t>Karvellas</w:t>
      </w:r>
      <w:proofErr w:type="spellEnd"/>
      <w:r w:rsidRPr="00535748">
        <w:rPr>
          <w:rFonts w:ascii="Book Antiqua" w:hAnsi="Book Antiqua"/>
          <w:sz w:val="24"/>
          <w:szCs w:val="24"/>
        </w:rPr>
        <w:t xml:space="preserve"> </w:t>
      </w:r>
      <w:r w:rsidR="002F5487" w:rsidRPr="00535748">
        <w:rPr>
          <w:rFonts w:ascii="Book Antiqua" w:hAnsi="Book Antiqua"/>
          <w:i/>
          <w:iCs/>
          <w:color w:val="000000" w:themeColor="text1"/>
          <w:sz w:val="24"/>
          <w:szCs w:val="24"/>
        </w:rPr>
        <w:t xml:space="preserve">et </w:t>
      </w:r>
      <w:proofErr w:type="gramStart"/>
      <w:r w:rsidR="002F5487" w:rsidRPr="00535748">
        <w:rPr>
          <w:rFonts w:ascii="Book Antiqua" w:hAnsi="Book Antiqua"/>
          <w:i/>
          <w:iCs/>
          <w:color w:val="000000" w:themeColor="text1"/>
          <w:sz w:val="24"/>
          <w:szCs w:val="24"/>
        </w:rPr>
        <w:t>al</w:t>
      </w:r>
      <w:r w:rsidR="002F5487" w:rsidRPr="00535748">
        <w:rPr>
          <w:rFonts w:ascii="Book Antiqua" w:hAnsi="Book Antiqua"/>
          <w:bCs/>
          <w:color w:val="000000" w:themeColor="text1"/>
          <w:sz w:val="24"/>
          <w:szCs w:val="24"/>
          <w:vertAlign w:val="superscript"/>
        </w:rPr>
        <w:t>[</w:t>
      </w:r>
      <w:proofErr w:type="gramEnd"/>
      <w:r w:rsidR="002F5487" w:rsidRPr="00535748">
        <w:rPr>
          <w:rFonts w:ascii="Book Antiqua" w:hAnsi="Book Antiqua"/>
          <w:bCs/>
          <w:color w:val="000000" w:themeColor="text1"/>
          <w:sz w:val="24"/>
          <w:szCs w:val="24"/>
          <w:vertAlign w:val="superscript"/>
        </w:rPr>
        <w:t>11]</w:t>
      </w:r>
      <w:r w:rsidRPr="00535748">
        <w:rPr>
          <w:rFonts w:ascii="Book Antiqua" w:hAnsi="Book Antiqua"/>
          <w:sz w:val="24"/>
          <w:szCs w:val="24"/>
        </w:rPr>
        <w:t xml:space="preserve"> utilized the Cooperative Antimicrobial Therapy of Septic Shock (CATSS) database and carried out a nested cohort study to determine the appropriate antimicrobial management in cirrhotic patients with SBP-associated septic shock. The Cooperative Antimicrobial Therapy of Septic Shock (CATSS) database collected data on septic shock patient from 28 medical centers in Canada, the United States, and Saudi Arabia. There were 126 cirrhotic SBP associated-septic shock patients included in the study from CATSS database. Of these, 11 patients had concomitant SFP; </w:t>
      </w:r>
      <w:r w:rsidRPr="00535748">
        <w:rPr>
          <w:rFonts w:ascii="Book Antiqua" w:hAnsi="Book Antiqua"/>
          <w:i/>
          <w:iCs/>
          <w:sz w:val="24"/>
          <w:szCs w:val="24"/>
        </w:rPr>
        <w:t>Candida albicans</w:t>
      </w:r>
      <w:r w:rsidRPr="00535748">
        <w:rPr>
          <w:rFonts w:ascii="Book Antiqua" w:hAnsi="Book Antiqua"/>
          <w:sz w:val="24"/>
          <w:szCs w:val="24"/>
        </w:rPr>
        <w:t xml:space="preserve"> (9/11) and Candida tropicalis (1/11) and Candida glabrata (1/11). Nine patients (81.8%) were treated with antifungal therapy. All SFP patients died during the course of their hospital </w:t>
      </w:r>
      <w:proofErr w:type="gramStart"/>
      <w:r w:rsidRPr="00535748">
        <w:rPr>
          <w:rFonts w:ascii="Book Antiqua" w:hAnsi="Book Antiqua"/>
          <w:sz w:val="24"/>
          <w:szCs w:val="24"/>
        </w:rPr>
        <w:t>stay</w:t>
      </w:r>
      <w:r w:rsidR="002E4A55" w:rsidRPr="00535748">
        <w:rPr>
          <w:rFonts w:ascii="Book Antiqua" w:hAnsi="Book Antiqua"/>
          <w:sz w:val="24"/>
          <w:szCs w:val="24"/>
          <w:vertAlign w:val="superscript"/>
        </w:rPr>
        <w:t>[</w:t>
      </w:r>
      <w:proofErr w:type="gramEnd"/>
      <w:r w:rsidR="002E4A55" w:rsidRPr="00535748">
        <w:rPr>
          <w:rFonts w:ascii="Book Antiqua" w:hAnsi="Book Antiqua"/>
          <w:sz w:val="24"/>
          <w:szCs w:val="24"/>
          <w:vertAlign w:val="superscript"/>
        </w:rPr>
        <w:t>11]</w:t>
      </w:r>
      <w:r w:rsidRPr="00535748">
        <w:rPr>
          <w:rFonts w:ascii="Book Antiqua" w:hAnsi="Book Antiqua"/>
          <w:sz w:val="24"/>
          <w:szCs w:val="24"/>
        </w:rPr>
        <w:t>.</w:t>
      </w:r>
    </w:p>
    <w:p w14:paraId="09C77292" w14:textId="2E864CA6" w:rsidR="003932E8" w:rsidRPr="00535748" w:rsidRDefault="003932E8" w:rsidP="004A2961">
      <w:pPr>
        <w:adjustRightInd w:val="0"/>
        <w:snapToGrid w:val="0"/>
        <w:spacing w:after="0" w:line="360" w:lineRule="auto"/>
        <w:ind w:firstLineChars="100" w:firstLine="240"/>
        <w:jc w:val="both"/>
        <w:rPr>
          <w:rFonts w:ascii="Book Antiqua" w:hAnsi="Book Antiqua"/>
          <w:sz w:val="24"/>
          <w:szCs w:val="24"/>
        </w:rPr>
      </w:pPr>
      <w:proofErr w:type="spellStart"/>
      <w:r w:rsidRPr="00535748">
        <w:rPr>
          <w:rFonts w:ascii="Book Antiqua" w:hAnsi="Book Antiqua"/>
          <w:sz w:val="24"/>
          <w:szCs w:val="24"/>
        </w:rPr>
        <w:t>Lahmer</w:t>
      </w:r>
      <w:proofErr w:type="spellEnd"/>
      <w:r w:rsidRPr="00535748">
        <w:rPr>
          <w:rFonts w:ascii="Book Antiqua" w:hAnsi="Book Antiqua"/>
          <w:sz w:val="24"/>
          <w:szCs w:val="24"/>
        </w:rPr>
        <w:t xml:space="preserve"> </w:t>
      </w:r>
      <w:r w:rsidR="00511B0A" w:rsidRPr="00535748">
        <w:rPr>
          <w:rFonts w:ascii="Book Antiqua" w:hAnsi="Book Antiqua"/>
          <w:i/>
          <w:iCs/>
          <w:color w:val="000000" w:themeColor="text1"/>
          <w:sz w:val="24"/>
          <w:szCs w:val="24"/>
        </w:rPr>
        <w:t xml:space="preserve">et </w:t>
      </w:r>
      <w:proofErr w:type="gramStart"/>
      <w:r w:rsidR="00511B0A" w:rsidRPr="00535748">
        <w:rPr>
          <w:rFonts w:ascii="Book Antiqua" w:hAnsi="Book Antiqua"/>
          <w:i/>
          <w:iCs/>
          <w:color w:val="000000" w:themeColor="text1"/>
          <w:sz w:val="24"/>
          <w:szCs w:val="24"/>
        </w:rPr>
        <w:t>al</w:t>
      </w:r>
      <w:r w:rsidR="00511B0A" w:rsidRPr="00535748">
        <w:rPr>
          <w:rFonts w:ascii="Book Antiqua" w:hAnsi="Book Antiqua"/>
          <w:color w:val="000000" w:themeColor="text1"/>
          <w:sz w:val="24"/>
          <w:szCs w:val="24"/>
          <w:vertAlign w:val="superscript"/>
        </w:rPr>
        <w:t>[</w:t>
      </w:r>
      <w:proofErr w:type="gramEnd"/>
      <w:r w:rsidR="00511B0A" w:rsidRPr="00535748">
        <w:rPr>
          <w:rFonts w:ascii="Book Antiqua" w:hAnsi="Book Antiqua"/>
          <w:color w:val="000000" w:themeColor="text1"/>
          <w:sz w:val="24"/>
          <w:szCs w:val="24"/>
          <w:vertAlign w:val="superscript"/>
        </w:rPr>
        <w:t>2]</w:t>
      </w:r>
      <w:r w:rsidRPr="00535748">
        <w:rPr>
          <w:rFonts w:ascii="Book Antiqua" w:hAnsi="Book Antiqua"/>
          <w:i/>
          <w:iCs/>
          <w:sz w:val="24"/>
          <w:szCs w:val="24"/>
        </w:rPr>
        <w:t xml:space="preserve"> </w:t>
      </w:r>
      <w:r w:rsidRPr="00535748">
        <w:rPr>
          <w:rFonts w:ascii="Book Antiqua" w:hAnsi="Book Antiqua"/>
          <w:sz w:val="24"/>
          <w:szCs w:val="24"/>
        </w:rPr>
        <w:t xml:space="preserve">performed a retrospective cross-sectional study by reviewing medical records of cirrhotic critically ill patients with SBP. Of 205 patients included in the study, 20 (10%) patients were identified with SFP. Majority of the patients had Candida spp.: </w:t>
      </w:r>
      <w:r w:rsidRPr="00535748">
        <w:rPr>
          <w:rFonts w:ascii="Book Antiqua" w:hAnsi="Book Antiqua"/>
          <w:i/>
          <w:iCs/>
          <w:sz w:val="24"/>
          <w:szCs w:val="24"/>
        </w:rPr>
        <w:t>C. albicans</w:t>
      </w:r>
      <w:r w:rsidRPr="00535748">
        <w:rPr>
          <w:rFonts w:ascii="Book Antiqua" w:hAnsi="Book Antiqua"/>
          <w:sz w:val="24"/>
          <w:szCs w:val="24"/>
        </w:rPr>
        <w:t xml:space="preserve"> (</w:t>
      </w:r>
      <w:r w:rsidR="008403CD" w:rsidRPr="00535748">
        <w:rPr>
          <w:rFonts w:ascii="Book Antiqua" w:hAnsi="Book Antiqua"/>
          <w:i/>
          <w:iCs/>
          <w:sz w:val="24"/>
          <w:szCs w:val="24"/>
        </w:rPr>
        <w:t>n</w:t>
      </w:r>
      <w:r w:rsidR="008403CD" w:rsidRPr="00535748">
        <w:rPr>
          <w:rFonts w:ascii="Book Antiqua" w:hAnsi="Book Antiqua"/>
          <w:sz w:val="24"/>
          <w:szCs w:val="24"/>
        </w:rPr>
        <w:t xml:space="preserve"> = </w:t>
      </w:r>
      <w:r w:rsidRPr="00535748">
        <w:rPr>
          <w:rFonts w:ascii="Book Antiqua" w:hAnsi="Book Antiqua"/>
          <w:sz w:val="24"/>
          <w:szCs w:val="24"/>
        </w:rPr>
        <w:t xml:space="preserve">12), </w:t>
      </w:r>
      <w:r w:rsidRPr="00535748">
        <w:rPr>
          <w:rFonts w:ascii="Book Antiqua" w:hAnsi="Book Antiqua"/>
          <w:i/>
          <w:iCs/>
          <w:sz w:val="24"/>
          <w:szCs w:val="24"/>
        </w:rPr>
        <w:t>C. glabrata</w:t>
      </w:r>
      <w:r w:rsidRPr="00535748">
        <w:rPr>
          <w:rFonts w:ascii="Book Antiqua" w:hAnsi="Book Antiqua"/>
          <w:sz w:val="24"/>
          <w:szCs w:val="24"/>
        </w:rPr>
        <w:t xml:space="preserve"> (</w:t>
      </w:r>
      <w:r w:rsidR="00C92405" w:rsidRPr="00535748">
        <w:rPr>
          <w:rFonts w:ascii="Book Antiqua" w:hAnsi="Book Antiqua"/>
          <w:i/>
          <w:iCs/>
          <w:sz w:val="24"/>
          <w:szCs w:val="24"/>
        </w:rPr>
        <w:t xml:space="preserve">n = </w:t>
      </w:r>
      <w:r w:rsidRPr="00535748">
        <w:rPr>
          <w:rFonts w:ascii="Book Antiqua" w:hAnsi="Book Antiqua"/>
          <w:sz w:val="24"/>
          <w:szCs w:val="24"/>
        </w:rPr>
        <w:t xml:space="preserve">3), </w:t>
      </w:r>
      <w:r w:rsidRPr="00535748">
        <w:rPr>
          <w:rFonts w:ascii="Book Antiqua" w:hAnsi="Book Antiqua"/>
          <w:i/>
          <w:iCs/>
          <w:sz w:val="24"/>
          <w:szCs w:val="24"/>
        </w:rPr>
        <w:t xml:space="preserve">C. </w:t>
      </w:r>
      <w:proofErr w:type="spellStart"/>
      <w:r w:rsidRPr="00535748">
        <w:rPr>
          <w:rFonts w:ascii="Book Antiqua" w:hAnsi="Book Antiqua"/>
          <w:i/>
          <w:iCs/>
          <w:sz w:val="24"/>
          <w:szCs w:val="24"/>
        </w:rPr>
        <w:t>krusei</w:t>
      </w:r>
      <w:proofErr w:type="spellEnd"/>
      <w:r w:rsidRPr="00535748">
        <w:rPr>
          <w:rFonts w:ascii="Book Antiqua" w:hAnsi="Book Antiqua"/>
          <w:sz w:val="24"/>
          <w:szCs w:val="24"/>
        </w:rPr>
        <w:t xml:space="preserve"> (</w:t>
      </w:r>
      <w:r w:rsidR="008403CD" w:rsidRPr="00535748">
        <w:rPr>
          <w:rFonts w:ascii="Book Antiqua" w:hAnsi="Book Antiqua"/>
          <w:i/>
          <w:iCs/>
          <w:sz w:val="24"/>
          <w:szCs w:val="24"/>
        </w:rPr>
        <w:t>n</w:t>
      </w:r>
      <w:r w:rsidR="008403CD" w:rsidRPr="00535748">
        <w:rPr>
          <w:rFonts w:ascii="Book Antiqua" w:hAnsi="Book Antiqua"/>
          <w:sz w:val="24"/>
          <w:szCs w:val="24"/>
        </w:rPr>
        <w:t xml:space="preserve"> = </w:t>
      </w:r>
      <w:r w:rsidRPr="00535748">
        <w:rPr>
          <w:rFonts w:ascii="Book Antiqua" w:hAnsi="Book Antiqua"/>
          <w:sz w:val="24"/>
          <w:szCs w:val="24"/>
        </w:rPr>
        <w:t xml:space="preserve">3), </w:t>
      </w:r>
      <w:r w:rsidRPr="00535748">
        <w:rPr>
          <w:rFonts w:ascii="Book Antiqua" w:hAnsi="Book Antiqua"/>
          <w:i/>
          <w:iCs/>
          <w:sz w:val="24"/>
          <w:szCs w:val="24"/>
        </w:rPr>
        <w:t xml:space="preserve">C. </w:t>
      </w:r>
      <w:proofErr w:type="spellStart"/>
      <w:r w:rsidRPr="00535748">
        <w:rPr>
          <w:rFonts w:ascii="Book Antiqua" w:hAnsi="Book Antiqua"/>
          <w:i/>
          <w:iCs/>
          <w:sz w:val="24"/>
          <w:szCs w:val="24"/>
        </w:rPr>
        <w:t>Kefyr</w:t>
      </w:r>
      <w:proofErr w:type="spellEnd"/>
      <w:r w:rsidRPr="00535748">
        <w:rPr>
          <w:rFonts w:ascii="Book Antiqua" w:hAnsi="Book Antiqua"/>
          <w:sz w:val="24"/>
          <w:szCs w:val="24"/>
        </w:rPr>
        <w:t xml:space="preserve"> (</w:t>
      </w:r>
      <w:r w:rsidR="008403CD" w:rsidRPr="00535748">
        <w:rPr>
          <w:rFonts w:ascii="Book Antiqua" w:hAnsi="Book Antiqua"/>
          <w:i/>
          <w:iCs/>
          <w:sz w:val="24"/>
          <w:szCs w:val="24"/>
        </w:rPr>
        <w:t>n</w:t>
      </w:r>
      <w:r w:rsidR="008403CD" w:rsidRPr="00535748">
        <w:rPr>
          <w:rFonts w:ascii="Book Antiqua" w:hAnsi="Book Antiqua"/>
          <w:sz w:val="24"/>
          <w:szCs w:val="24"/>
        </w:rPr>
        <w:t xml:space="preserve"> = </w:t>
      </w:r>
      <w:r w:rsidRPr="00535748">
        <w:rPr>
          <w:rFonts w:ascii="Book Antiqua" w:hAnsi="Book Antiqua"/>
          <w:sz w:val="24"/>
          <w:szCs w:val="24"/>
        </w:rPr>
        <w:t xml:space="preserve">2), </w:t>
      </w:r>
      <w:r w:rsidRPr="00535748">
        <w:rPr>
          <w:rFonts w:ascii="Book Antiqua" w:hAnsi="Book Antiqua"/>
          <w:i/>
          <w:iCs/>
          <w:sz w:val="24"/>
          <w:szCs w:val="24"/>
        </w:rPr>
        <w:t xml:space="preserve">C. </w:t>
      </w:r>
      <w:proofErr w:type="spellStart"/>
      <w:r w:rsidRPr="00535748">
        <w:rPr>
          <w:rFonts w:ascii="Book Antiqua" w:hAnsi="Book Antiqua"/>
          <w:i/>
          <w:iCs/>
          <w:sz w:val="24"/>
          <w:szCs w:val="24"/>
        </w:rPr>
        <w:t>parapsilosis</w:t>
      </w:r>
      <w:proofErr w:type="spellEnd"/>
      <w:r w:rsidRPr="00535748">
        <w:rPr>
          <w:rFonts w:ascii="Book Antiqua" w:hAnsi="Book Antiqua"/>
          <w:sz w:val="24"/>
          <w:szCs w:val="24"/>
        </w:rPr>
        <w:t xml:space="preserve"> (</w:t>
      </w:r>
      <w:r w:rsidR="008403CD" w:rsidRPr="00535748">
        <w:rPr>
          <w:rFonts w:ascii="Book Antiqua" w:hAnsi="Book Antiqua"/>
          <w:i/>
          <w:iCs/>
          <w:sz w:val="24"/>
          <w:szCs w:val="24"/>
        </w:rPr>
        <w:t>n</w:t>
      </w:r>
      <w:r w:rsidR="008403CD" w:rsidRPr="00535748">
        <w:rPr>
          <w:rFonts w:ascii="Book Antiqua" w:hAnsi="Book Antiqua"/>
          <w:sz w:val="24"/>
          <w:szCs w:val="24"/>
        </w:rPr>
        <w:t xml:space="preserve"> = </w:t>
      </w:r>
      <w:r w:rsidRPr="00535748">
        <w:rPr>
          <w:rFonts w:ascii="Book Antiqua" w:hAnsi="Book Antiqua"/>
          <w:sz w:val="24"/>
          <w:szCs w:val="24"/>
        </w:rPr>
        <w:t xml:space="preserve">1), </w:t>
      </w:r>
      <w:r w:rsidRPr="00535748">
        <w:rPr>
          <w:rFonts w:ascii="Book Antiqua" w:hAnsi="Book Antiqua"/>
          <w:i/>
          <w:iCs/>
          <w:sz w:val="24"/>
          <w:szCs w:val="24"/>
        </w:rPr>
        <w:t>C. tropicalis</w:t>
      </w:r>
      <w:r w:rsidRPr="00535748">
        <w:rPr>
          <w:rFonts w:ascii="Book Antiqua" w:hAnsi="Book Antiqua"/>
          <w:sz w:val="24"/>
          <w:szCs w:val="24"/>
        </w:rPr>
        <w:t xml:space="preserve"> (</w:t>
      </w:r>
      <w:r w:rsidR="008403CD" w:rsidRPr="00535748">
        <w:rPr>
          <w:rFonts w:ascii="Book Antiqua" w:hAnsi="Book Antiqua"/>
          <w:i/>
          <w:iCs/>
          <w:sz w:val="24"/>
          <w:szCs w:val="24"/>
        </w:rPr>
        <w:t>n</w:t>
      </w:r>
      <w:r w:rsidR="008403CD" w:rsidRPr="00535748">
        <w:rPr>
          <w:rFonts w:ascii="Book Antiqua" w:hAnsi="Book Antiqua"/>
          <w:sz w:val="24"/>
          <w:szCs w:val="24"/>
        </w:rPr>
        <w:t xml:space="preserve"> = </w:t>
      </w:r>
      <w:r w:rsidRPr="00535748">
        <w:rPr>
          <w:rFonts w:ascii="Book Antiqua" w:hAnsi="Book Antiqua"/>
          <w:sz w:val="24"/>
          <w:szCs w:val="24"/>
        </w:rPr>
        <w:t>1). Antifungal therapy was given to 30% (</w:t>
      </w:r>
      <w:r w:rsidR="008403CD" w:rsidRPr="00535748">
        <w:rPr>
          <w:rFonts w:ascii="Book Antiqua" w:hAnsi="Book Antiqua"/>
          <w:i/>
          <w:iCs/>
          <w:sz w:val="24"/>
          <w:szCs w:val="24"/>
        </w:rPr>
        <w:t>n</w:t>
      </w:r>
      <w:r w:rsidR="008403CD" w:rsidRPr="00535748">
        <w:rPr>
          <w:rFonts w:ascii="Book Antiqua" w:hAnsi="Book Antiqua"/>
          <w:sz w:val="24"/>
          <w:szCs w:val="24"/>
        </w:rPr>
        <w:t xml:space="preserve"> = </w:t>
      </w:r>
      <w:r w:rsidRPr="00535748">
        <w:rPr>
          <w:rFonts w:ascii="Book Antiqua" w:hAnsi="Book Antiqua"/>
          <w:sz w:val="24"/>
          <w:szCs w:val="24"/>
        </w:rPr>
        <w:t>6) patients. Mortality rate was 90% (</w:t>
      </w:r>
      <w:r w:rsidRPr="00535748">
        <w:rPr>
          <w:rFonts w:ascii="Book Antiqua" w:hAnsi="Book Antiqua"/>
          <w:i/>
          <w:iCs/>
          <w:sz w:val="24"/>
          <w:szCs w:val="24"/>
        </w:rPr>
        <w:t>n</w:t>
      </w:r>
      <w:r w:rsidR="008403CD" w:rsidRPr="00535748">
        <w:rPr>
          <w:rFonts w:ascii="Book Antiqua" w:hAnsi="Book Antiqua"/>
          <w:sz w:val="24"/>
          <w:szCs w:val="24"/>
        </w:rPr>
        <w:t xml:space="preserve"> </w:t>
      </w:r>
      <w:r w:rsidRPr="00535748">
        <w:rPr>
          <w:rFonts w:ascii="Book Antiqua" w:hAnsi="Book Antiqua"/>
          <w:sz w:val="24"/>
          <w:szCs w:val="24"/>
        </w:rPr>
        <w:t>=</w:t>
      </w:r>
      <w:r w:rsidR="008403CD" w:rsidRPr="00535748">
        <w:rPr>
          <w:rFonts w:ascii="Book Antiqua" w:hAnsi="Book Antiqua"/>
          <w:sz w:val="24"/>
          <w:szCs w:val="24"/>
        </w:rPr>
        <w:t xml:space="preserve"> </w:t>
      </w:r>
      <w:r w:rsidRPr="00535748">
        <w:rPr>
          <w:rFonts w:ascii="Book Antiqua" w:hAnsi="Book Antiqua"/>
          <w:sz w:val="24"/>
          <w:szCs w:val="24"/>
        </w:rPr>
        <w:t xml:space="preserve">18) </w:t>
      </w:r>
      <w:proofErr w:type="gramStart"/>
      <w:r w:rsidRPr="00535748">
        <w:rPr>
          <w:rFonts w:ascii="Book Antiqua" w:hAnsi="Book Antiqua"/>
          <w:sz w:val="24"/>
          <w:szCs w:val="24"/>
        </w:rPr>
        <w:t>patients</w:t>
      </w:r>
      <w:r w:rsidR="002E4A55" w:rsidRPr="00535748">
        <w:rPr>
          <w:rFonts w:ascii="Book Antiqua" w:hAnsi="Book Antiqua"/>
          <w:sz w:val="24"/>
          <w:szCs w:val="24"/>
          <w:vertAlign w:val="superscript"/>
        </w:rPr>
        <w:t>[</w:t>
      </w:r>
      <w:proofErr w:type="gramEnd"/>
      <w:r w:rsidR="002E4A55" w:rsidRPr="00535748">
        <w:rPr>
          <w:rFonts w:ascii="Book Antiqua" w:hAnsi="Book Antiqua"/>
          <w:sz w:val="24"/>
          <w:szCs w:val="24"/>
          <w:vertAlign w:val="superscript"/>
        </w:rPr>
        <w:t>2]</w:t>
      </w:r>
      <w:r w:rsidRPr="00535748">
        <w:rPr>
          <w:rFonts w:ascii="Book Antiqua" w:hAnsi="Book Antiqua"/>
          <w:sz w:val="24"/>
          <w:szCs w:val="24"/>
        </w:rPr>
        <w:t>.</w:t>
      </w:r>
    </w:p>
    <w:p w14:paraId="04FFDAFE" w14:textId="77777777" w:rsidR="00592989" w:rsidRPr="00535748" w:rsidRDefault="00592989" w:rsidP="004A2961">
      <w:pPr>
        <w:adjustRightInd w:val="0"/>
        <w:snapToGrid w:val="0"/>
        <w:spacing w:after="0" w:line="360" w:lineRule="auto"/>
        <w:jc w:val="both"/>
        <w:rPr>
          <w:rFonts w:ascii="Book Antiqua" w:hAnsi="Book Antiqua"/>
          <w:sz w:val="24"/>
          <w:szCs w:val="24"/>
        </w:rPr>
      </w:pPr>
    </w:p>
    <w:p w14:paraId="438305A2" w14:textId="77777777" w:rsidR="003932E8" w:rsidRPr="00535748" w:rsidRDefault="003932E8" w:rsidP="004A2961">
      <w:pPr>
        <w:adjustRightInd w:val="0"/>
        <w:snapToGrid w:val="0"/>
        <w:spacing w:after="0" w:line="360" w:lineRule="auto"/>
        <w:jc w:val="both"/>
        <w:rPr>
          <w:rFonts w:ascii="Book Antiqua" w:hAnsi="Book Antiqua"/>
          <w:b/>
          <w:i/>
          <w:iCs/>
          <w:sz w:val="24"/>
          <w:szCs w:val="24"/>
        </w:rPr>
      </w:pPr>
      <w:r w:rsidRPr="00535748">
        <w:rPr>
          <w:rFonts w:ascii="Book Antiqua" w:hAnsi="Book Antiqua"/>
          <w:b/>
          <w:i/>
          <w:iCs/>
          <w:sz w:val="24"/>
          <w:szCs w:val="24"/>
        </w:rPr>
        <w:t>Quality assessment</w:t>
      </w:r>
    </w:p>
    <w:p w14:paraId="147BF358" w14:textId="1CDF30D7" w:rsidR="003932E8" w:rsidRPr="00535748" w:rsidRDefault="003932E8" w:rsidP="004A2961">
      <w:pPr>
        <w:adjustRightInd w:val="0"/>
        <w:snapToGrid w:val="0"/>
        <w:spacing w:after="0" w:line="360" w:lineRule="auto"/>
        <w:jc w:val="both"/>
        <w:rPr>
          <w:rFonts w:ascii="Book Antiqua" w:hAnsi="Book Antiqua" w:cs="BulldogStd"/>
          <w:sz w:val="24"/>
          <w:szCs w:val="24"/>
        </w:rPr>
      </w:pPr>
      <w:r w:rsidRPr="00535748">
        <w:rPr>
          <w:rFonts w:ascii="Book Antiqua" w:hAnsi="Book Antiqua"/>
          <w:sz w:val="24"/>
          <w:szCs w:val="24"/>
        </w:rPr>
        <w:t>Quality assessment of the included studies was performed according to NHLBI</w:t>
      </w:r>
      <w:r w:rsidR="001C25CD" w:rsidRPr="00535748">
        <w:rPr>
          <w:rFonts w:ascii="Book Antiqua" w:hAnsi="Book Antiqua"/>
          <w:sz w:val="24"/>
          <w:szCs w:val="24"/>
        </w:rPr>
        <w:t xml:space="preserve"> </w:t>
      </w:r>
      <w:r w:rsidRPr="00535748">
        <w:rPr>
          <w:rFonts w:ascii="Book Antiqua" w:hAnsi="Book Antiqua"/>
          <w:sz w:val="24"/>
          <w:szCs w:val="24"/>
        </w:rPr>
        <w:t>quality assessment tools (Tables 2 and 3</w:t>
      </w:r>
      <w:proofErr w:type="gramStart"/>
      <w:r w:rsidRPr="00535748">
        <w:rPr>
          <w:rFonts w:ascii="Book Antiqua" w:hAnsi="Book Antiqua"/>
          <w:sz w:val="24"/>
          <w:szCs w:val="24"/>
        </w:rPr>
        <w:t>)</w:t>
      </w:r>
      <w:r w:rsidR="002E4A55" w:rsidRPr="00535748">
        <w:rPr>
          <w:rFonts w:ascii="Book Antiqua" w:hAnsi="Book Antiqua"/>
          <w:sz w:val="24"/>
          <w:szCs w:val="24"/>
          <w:vertAlign w:val="superscript"/>
        </w:rPr>
        <w:t>[</w:t>
      </w:r>
      <w:proofErr w:type="gramEnd"/>
      <w:r w:rsidR="002E4A55" w:rsidRPr="00535748">
        <w:rPr>
          <w:rFonts w:ascii="Book Antiqua" w:hAnsi="Book Antiqua"/>
          <w:sz w:val="24"/>
          <w:szCs w:val="24"/>
          <w:vertAlign w:val="superscript"/>
        </w:rPr>
        <w:t>8]</w:t>
      </w:r>
      <w:r w:rsidRPr="00535748">
        <w:rPr>
          <w:rFonts w:ascii="Book Antiqua" w:hAnsi="Book Antiqua"/>
          <w:sz w:val="24"/>
          <w:szCs w:val="24"/>
        </w:rPr>
        <w:t xml:space="preserve">. </w:t>
      </w:r>
      <w:r w:rsidRPr="00535748">
        <w:rPr>
          <w:rFonts w:ascii="Book Antiqua" w:hAnsi="Book Antiqua" w:cs="BulldogStd"/>
          <w:sz w:val="24"/>
          <w:szCs w:val="24"/>
        </w:rPr>
        <w:t xml:space="preserve">All the cross-sectional and cohort studies were of high-quality while the case-control study was of fair </w:t>
      </w:r>
      <w:proofErr w:type="gramStart"/>
      <w:r w:rsidRPr="00535748">
        <w:rPr>
          <w:rFonts w:ascii="Book Antiqua" w:hAnsi="Book Antiqua" w:cs="BulldogStd"/>
          <w:sz w:val="24"/>
          <w:szCs w:val="24"/>
        </w:rPr>
        <w:t>quality</w:t>
      </w:r>
      <w:r w:rsidR="002E4A55" w:rsidRPr="00535748">
        <w:rPr>
          <w:rFonts w:ascii="Book Antiqua" w:hAnsi="Book Antiqua" w:cs="BulldogStd"/>
          <w:sz w:val="24"/>
          <w:szCs w:val="24"/>
          <w:vertAlign w:val="superscript"/>
        </w:rPr>
        <w:t>[</w:t>
      </w:r>
      <w:proofErr w:type="gramEnd"/>
      <w:r w:rsidR="002E4A55" w:rsidRPr="00535748">
        <w:rPr>
          <w:rFonts w:ascii="Book Antiqua" w:hAnsi="Book Antiqua" w:cs="BulldogStd"/>
          <w:sz w:val="24"/>
          <w:szCs w:val="24"/>
          <w:vertAlign w:val="superscript"/>
        </w:rPr>
        <w:t>1,2,6,9-11]</w:t>
      </w:r>
      <w:r w:rsidRPr="00535748">
        <w:rPr>
          <w:rFonts w:ascii="Book Antiqua" w:hAnsi="Book Antiqua" w:cs="BulldogStd"/>
          <w:sz w:val="24"/>
          <w:szCs w:val="24"/>
        </w:rPr>
        <w:t xml:space="preserve">. None of </w:t>
      </w:r>
      <w:r w:rsidRPr="00535748">
        <w:rPr>
          <w:rFonts w:ascii="Book Antiqua" w:hAnsi="Book Antiqua" w:cs="BulldogStd"/>
          <w:sz w:val="24"/>
          <w:szCs w:val="24"/>
        </w:rPr>
        <w:lastRenderedPageBreak/>
        <w:t xml:space="preserve">the studies described sample size or power estimates. Low sample size was the major limitation in all studies (n </w:t>
      </w:r>
      <w:r w:rsidR="001C25CD" w:rsidRPr="00535748">
        <w:rPr>
          <w:rFonts w:ascii="Book Antiqua" w:hAnsi="Book Antiqua" w:cs="BulldogStd"/>
          <w:sz w:val="24"/>
          <w:szCs w:val="24"/>
        </w:rPr>
        <w:t>≤</w:t>
      </w:r>
      <w:r w:rsidRPr="00535748">
        <w:rPr>
          <w:rFonts w:ascii="Book Antiqua" w:hAnsi="Book Antiqua" w:cs="BulldogStd"/>
          <w:sz w:val="24"/>
          <w:szCs w:val="24"/>
        </w:rPr>
        <w:t xml:space="preserve"> 25). Only 2 studies did not define SFP. Four studies; Hwang </w:t>
      </w:r>
      <w:r w:rsidR="002F5487" w:rsidRPr="00535748">
        <w:rPr>
          <w:rFonts w:ascii="Book Antiqua" w:hAnsi="Book Antiqua"/>
          <w:i/>
          <w:iCs/>
          <w:color w:val="000000" w:themeColor="text1"/>
          <w:sz w:val="24"/>
          <w:szCs w:val="24"/>
        </w:rPr>
        <w:t>et al</w:t>
      </w:r>
      <w:r w:rsidR="002F5487" w:rsidRPr="00535748">
        <w:rPr>
          <w:rFonts w:ascii="Book Antiqua" w:hAnsi="Book Antiqua"/>
          <w:color w:val="000000" w:themeColor="text1"/>
          <w:sz w:val="24"/>
          <w:szCs w:val="24"/>
          <w:vertAlign w:val="superscript"/>
        </w:rPr>
        <w:t>[10]</w:t>
      </w:r>
      <w:r w:rsidRPr="00535748">
        <w:rPr>
          <w:rFonts w:ascii="Book Antiqua" w:hAnsi="Book Antiqua" w:cs="BulldogStd"/>
          <w:sz w:val="24"/>
          <w:szCs w:val="24"/>
        </w:rPr>
        <w:t xml:space="preserve">, </w:t>
      </w:r>
      <w:proofErr w:type="spellStart"/>
      <w:r w:rsidRPr="00535748">
        <w:rPr>
          <w:rFonts w:ascii="Book Antiqua" w:hAnsi="Book Antiqua" w:cs="BulldogStd"/>
          <w:sz w:val="24"/>
          <w:szCs w:val="24"/>
        </w:rPr>
        <w:t>Gravito-Soares</w:t>
      </w:r>
      <w:proofErr w:type="spellEnd"/>
      <w:r w:rsidRPr="00535748">
        <w:rPr>
          <w:rFonts w:ascii="Book Antiqua" w:hAnsi="Book Antiqua" w:cs="BulldogStd"/>
          <w:sz w:val="24"/>
          <w:szCs w:val="24"/>
        </w:rPr>
        <w:t xml:space="preserve"> </w:t>
      </w:r>
      <w:r w:rsidRPr="00535748">
        <w:rPr>
          <w:rFonts w:ascii="Book Antiqua" w:hAnsi="Book Antiqua" w:cs="BulldogStd"/>
          <w:i/>
          <w:iCs/>
          <w:sz w:val="24"/>
          <w:szCs w:val="24"/>
        </w:rPr>
        <w:t>et al</w:t>
      </w:r>
      <w:r w:rsidR="004A2961" w:rsidRPr="00535748">
        <w:rPr>
          <w:rFonts w:ascii="Book Antiqua" w:hAnsi="Book Antiqua" w:cs="BulldogStd"/>
          <w:sz w:val="24"/>
          <w:szCs w:val="24"/>
          <w:vertAlign w:val="superscript"/>
        </w:rPr>
        <w:t>[6]</w:t>
      </w:r>
      <w:r w:rsidRPr="00535748">
        <w:rPr>
          <w:rFonts w:ascii="Book Antiqua" w:hAnsi="Book Antiqua" w:cs="BulldogStd"/>
          <w:sz w:val="24"/>
          <w:szCs w:val="24"/>
        </w:rPr>
        <w:t xml:space="preserve">, </w:t>
      </w:r>
      <w:proofErr w:type="spellStart"/>
      <w:r w:rsidRPr="00535748">
        <w:rPr>
          <w:rFonts w:ascii="Book Antiqua" w:hAnsi="Book Antiqua" w:cs="BulldogStd"/>
          <w:sz w:val="24"/>
          <w:szCs w:val="24"/>
        </w:rPr>
        <w:t>Lahmer</w:t>
      </w:r>
      <w:proofErr w:type="spellEnd"/>
      <w:r w:rsidRPr="00535748">
        <w:rPr>
          <w:rFonts w:ascii="Book Antiqua" w:hAnsi="Book Antiqua" w:cs="BulldogStd"/>
          <w:sz w:val="24"/>
          <w:szCs w:val="24"/>
        </w:rPr>
        <w:t xml:space="preserve"> </w:t>
      </w:r>
      <w:r w:rsidR="00511B0A" w:rsidRPr="00535748">
        <w:rPr>
          <w:rFonts w:ascii="Book Antiqua" w:hAnsi="Book Antiqua"/>
          <w:i/>
          <w:iCs/>
          <w:color w:val="000000" w:themeColor="text1"/>
          <w:sz w:val="24"/>
          <w:szCs w:val="24"/>
        </w:rPr>
        <w:t>et al</w:t>
      </w:r>
      <w:r w:rsidR="00511B0A" w:rsidRPr="00535748">
        <w:rPr>
          <w:rFonts w:ascii="Book Antiqua" w:hAnsi="Book Antiqua"/>
          <w:color w:val="000000" w:themeColor="text1"/>
          <w:sz w:val="24"/>
          <w:szCs w:val="24"/>
          <w:vertAlign w:val="superscript"/>
        </w:rPr>
        <w:t>[2]</w:t>
      </w:r>
      <w:r w:rsidRPr="00535748">
        <w:rPr>
          <w:rFonts w:ascii="Book Antiqua" w:hAnsi="Book Antiqua" w:cs="BulldogStd"/>
          <w:sz w:val="24"/>
          <w:szCs w:val="24"/>
        </w:rPr>
        <w:t>, and Bremmer</w:t>
      </w:r>
      <w:r w:rsidRPr="00535748">
        <w:rPr>
          <w:rFonts w:ascii="Book Antiqua" w:hAnsi="Book Antiqua" w:cs="BulldogStd"/>
          <w:i/>
          <w:iCs/>
          <w:sz w:val="24"/>
          <w:szCs w:val="24"/>
        </w:rPr>
        <w:t xml:space="preserve"> </w:t>
      </w:r>
      <w:r w:rsidR="000E7DA1" w:rsidRPr="00535748">
        <w:rPr>
          <w:rFonts w:ascii="Book Antiqua" w:hAnsi="Book Antiqua"/>
          <w:i/>
          <w:iCs/>
          <w:color w:val="000000" w:themeColor="text1"/>
          <w:sz w:val="24"/>
          <w:szCs w:val="24"/>
        </w:rPr>
        <w:t>et al</w:t>
      </w:r>
      <w:r w:rsidR="000E7DA1" w:rsidRPr="00535748">
        <w:rPr>
          <w:rFonts w:ascii="Book Antiqua" w:hAnsi="Book Antiqua"/>
          <w:color w:val="000000" w:themeColor="text1"/>
          <w:sz w:val="24"/>
          <w:szCs w:val="24"/>
          <w:vertAlign w:val="superscript"/>
        </w:rPr>
        <w:t>[1]</w:t>
      </w:r>
      <w:r w:rsidRPr="00535748">
        <w:rPr>
          <w:rFonts w:ascii="Book Antiqua" w:hAnsi="Book Antiqua" w:cs="BulldogStd"/>
          <w:sz w:val="24"/>
          <w:szCs w:val="24"/>
        </w:rPr>
        <w:t xml:space="preserve">, had primary outcomes of SFP in patients with cirrhosis. The other </w:t>
      </w:r>
      <w:r w:rsidR="00FC6267" w:rsidRPr="00535748">
        <w:rPr>
          <w:rFonts w:ascii="Book Antiqua" w:hAnsi="Book Antiqua" w:cs="BulldogStd"/>
          <w:sz w:val="24"/>
          <w:szCs w:val="24"/>
        </w:rPr>
        <w:t>two</w:t>
      </w:r>
      <w:r w:rsidRPr="00535748">
        <w:rPr>
          <w:rFonts w:ascii="Book Antiqua" w:hAnsi="Book Antiqua" w:cs="BulldogStd"/>
          <w:sz w:val="24"/>
          <w:szCs w:val="24"/>
        </w:rPr>
        <w:t xml:space="preserve"> studies had the following primary outcomes in cirrhotic patients: </w:t>
      </w:r>
      <w:proofErr w:type="spellStart"/>
      <w:r w:rsidRPr="00535748">
        <w:rPr>
          <w:rFonts w:ascii="Book Antiqua" w:hAnsi="Book Antiqua" w:cs="BulldogStd"/>
          <w:sz w:val="24"/>
          <w:szCs w:val="24"/>
        </w:rPr>
        <w:t>Karvellas</w:t>
      </w:r>
      <w:proofErr w:type="spellEnd"/>
      <w:r w:rsidRPr="00535748">
        <w:rPr>
          <w:rFonts w:ascii="Book Antiqua" w:hAnsi="Book Antiqua" w:cs="BulldogStd"/>
          <w:sz w:val="24"/>
          <w:szCs w:val="24"/>
        </w:rPr>
        <w:t xml:space="preserve"> </w:t>
      </w:r>
      <w:r w:rsidR="002F5487" w:rsidRPr="00535748">
        <w:rPr>
          <w:rFonts w:ascii="Book Antiqua" w:hAnsi="Book Antiqua"/>
          <w:i/>
          <w:iCs/>
          <w:color w:val="000000" w:themeColor="text1"/>
          <w:sz w:val="24"/>
          <w:szCs w:val="24"/>
        </w:rPr>
        <w:t xml:space="preserve">et </w:t>
      </w:r>
      <w:proofErr w:type="gramStart"/>
      <w:r w:rsidR="002F5487" w:rsidRPr="00535748">
        <w:rPr>
          <w:rFonts w:ascii="Book Antiqua" w:hAnsi="Book Antiqua"/>
          <w:i/>
          <w:iCs/>
          <w:color w:val="000000" w:themeColor="text1"/>
          <w:sz w:val="24"/>
          <w:szCs w:val="24"/>
        </w:rPr>
        <w:t>al</w:t>
      </w:r>
      <w:r w:rsidR="002F5487" w:rsidRPr="00535748">
        <w:rPr>
          <w:rFonts w:ascii="Book Antiqua" w:hAnsi="Book Antiqua"/>
          <w:bCs/>
          <w:color w:val="000000" w:themeColor="text1"/>
          <w:sz w:val="24"/>
          <w:szCs w:val="24"/>
          <w:vertAlign w:val="superscript"/>
        </w:rPr>
        <w:t>[</w:t>
      </w:r>
      <w:proofErr w:type="gramEnd"/>
      <w:r w:rsidR="002F5487" w:rsidRPr="00535748">
        <w:rPr>
          <w:rFonts w:ascii="Book Antiqua" w:hAnsi="Book Antiqua"/>
          <w:bCs/>
          <w:color w:val="000000" w:themeColor="text1"/>
          <w:sz w:val="24"/>
          <w:szCs w:val="24"/>
          <w:vertAlign w:val="superscript"/>
        </w:rPr>
        <w:t>11]</w:t>
      </w:r>
      <w:r w:rsidRPr="00535748">
        <w:rPr>
          <w:rFonts w:ascii="Book Antiqua" w:hAnsi="Book Antiqua" w:cs="BulldogStd"/>
          <w:i/>
          <w:iCs/>
          <w:sz w:val="24"/>
          <w:szCs w:val="24"/>
        </w:rPr>
        <w:t xml:space="preserve"> </w:t>
      </w:r>
      <w:r w:rsidRPr="00535748">
        <w:rPr>
          <w:rFonts w:ascii="Book Antiqua" w:hAnsi="Book Antiqua" w:cs="BulldogStd"/>
          <w:sz w:val="24"/>
          <w:szCs w:val="24"/>
        </w:rPr>
        <w:t xml:space="preserve">had a primary outcome of SBP; and Hassan </w:t>
      </w:r>
      <w:r w:rsidR="002F5487" w:rsidRPr="00535748">
        <w:rPr>
          <w:rFonts w:ascii="Book Antiqua" w:hAnsi="Book Antiqua"/>
          <w:i/>
          <w:iCs/>
          <w:color w:val="000000" w:themeColor="text1"/>
          <w:sz w:val="24"/>
          <w:szCs w:val="24"/>
        </w:rPr>
        <w:t>et al</w:t>
      </w:r>
      <w:r w:rsidR="002F5487" w:rsidRPr="00535748">
        <w:rPr>
          <w:rFonts w:ascii="Book Antiqua" w:hAnsi="Book Antiqua"/>
          <w:color w:val="000000" w:themeColor="text1"/>
          <w:sz w:val="24"/>
          <w:szCs w:val="24"/>
          <w:vertAlign w:val="superscript"/>
        </w:rPr>
        <w:t>[9]</w:t>
      </w:r>
      <w:r w:rsidRPr="00535748">
        <w:rPr>
          <w:rFonts w:ascii="Book Antiqua" w:hAnsi="Book Antiqua" w:cs="BulldogStd"/>
          <w:sz w:val="24"/>
          <w:szCs w:val="24"/>
        </w:rPr>
        <w:t xml:space="preserve">, had a primary outcome of invasive fungal infection. All the studies included patient baseline characteristics and risk factors, fungal pathogens, management with anti-fungal therapy (except Hassan </w:t>
      </w:r>
      <w:r w:rsidR="002F5487" w:rsidRPr="00535748">
        <w:rPr>
          <w:rFonts w:ascii="Book Antiqua" w:hAnsi="Book Antiqua"/>
          <w:i/>
          <w:iCs/>
          <w:color w:val="000000" w:themeColor="text1"/>
          <w:sz w:val="24"/>
          <w:szCs w:val="24"/>
        </w:rPr>
        <w:t xml:space="preserve">et </w:t>
      </w:r>
      <w:proofErr w:type="gramStart"/>
      <w:r w:rsidR="002F5487" w:rsidRPr="00535748">
        <w:rPr>
          <w:rFonts w:ascii="Book Antiqua" w:hAnsi="Book Antiqua"/>
          <w:i/>
          <w:iCs/>
          <w:color w:val="000000" w:themeColor="text1"/>
          <w:sz w:val="24"/>
          <w:szCs w:val="24"/>
        </w:rPr>
        <w:t>al</w:t>
      </w:r>
      <w:r w:rsidR="002F5487" w:rsidRPr="00535748">
        <w:rPr>
          <w:rFonts w:ascii="Book Antiqua" w:hAnsi="Book Antiqua"/>
          <w:color w:val="000000" w:themeColor="text1"/>
          <w:sz w:val="24"/>
          <w:szCs w:val="24"/>
          <w:vertAlign w:val="superscript"/>
        </w:rPr>
        <w:t>[</w:t>
      </w:r>
      <w:proofErr w:type="gramEnd"/>
      <w:r w:rsidR="002F5487" w:rsidRPr="00535748">
        <w:rPr>
          <w:rFonts w:ascii="Book Antiqua" w:hAnsi="Book Antiqua"/>
          <w:color w:val="000000" w:themeColor="text1"/>
          <w:sz w:val="24"/>
          <w:szCs w:val="24"/>
          <w:vertAlign w:val="superscript"/>
        </w:rPr>
        <w:t>9]</w:t>
      </w:r>
      <w:r w:rsidRPr="00535748">
        <w:rPr>
          <w:rFonts w:ascii="Book Antiqua" w:hAnsi="Book Antiqua" w:cs="BulldogStd"/>
          <w:sz w:val="24"/>
          <w:szCs w:val="24"/>
        </w:rPr>
        <w:t>) and mortality.</w:t>
      </w:r>
    </w:p>
    <w:p w14:paraId="46EE4DF9" w14:textId="77777777" w:rsidR="00C820C3" w:rsidRPr="00535748" w:rsidRDefault="00C820C3" w:rsidP="004A2961">
      <w:pPr>
        <w:adjustRightInd w:val="0"/>
        <w:snapToGrid w:val="0"/>
        <w:spacing w:after="0" w:line="360" w:lineRule="auto"/>
        <w:jc w:val="both"/>
        <w:rPr>
          <w:rFonts w:ascii="Book Antiqua" w:hAnsi="Book Antiqua"/>
          <w:b/>
          <w:sz w:val="24"/>
          <w:szCs w:val="24"/>
        </w:rPr>
      </w:pPr>
    </w:p>
    <w:p w14:paraId="72332220" w14:textId="1CDF8B43" w:rsidR="003932E8" w:rsidRPr="00535748" w:rsidRDefault="003932E8" w:rsidP="004A2961">
      <w:pPr>
        <w:adjustRightInd w:val="0"/>
        <w:snapToGrid w:val="0"/>
        <w:spacing w:after="0" w:line="360" w:lineRule="auto"/>
        <w:jc w:val="both"/>
        <w:rPr>
          <w:rFonts w:ascii="Book Antiqua" w:hAnsi="Book Antiqua"/>
          <w:b/>
          <w:sz w:val="24"/>
          <w:szCs w:val="24"/>
        </w:rPr>
      </w:pPr>
      <w:r w:rsidRPr="00535748">
        <w:rPr>
          <w:rFonts w:ascii="Book Antiqua" w:hAnsi="Book Antiqua"/>
          <w:b/>
          <w:sz w:val="24"/>
          <w:szCs w:val="24"/>
        </w:rPr>
        <w:t>D</w:t>
      </w:r>
      <w:r w:rsidR="00057D88" w:rsidRPr="00535748">
        <w:rPr>
          <w:rFonts w:ascii="Book Antiqua" w:hAnsi="Book Antiqua"/>
          <w:b/>
          <w:sz w:val="24"/>
          <w:szCs w:val="24"/>
        </w:rPr>
        <w:t>ISCUSSION</w:t>
      </w:r>
    </w:p>
    <w:p w14:paraId="2FFFBACE" w14:textId="73A5D3EE" w:rsidR="00926B22" w:rsidRPr="00535748" w:rsidRDefault="00E10C21" w:rsidP="004A2961">
      <w:pPr>
        <w:adjustRightInd w:val="0"/>
        <w:snapToGrid w:val="0"/>
        <w:spacing w:after="0" w:line="360" w:lineRule="auto"/>
        <w:jc w:val="both"/>
        <w:rPr>
          <w:rFonts w:ascii="Book Antiqua" w:hAnsi="Book Antiqua"/>
          <w:sz w:val="24"/>
          <w:szCs w:val="24"/>
        </w:rPr>
      </w:pPr>
      <w:r w:rsidRPr="00535748">
        <w:rPr>
          <w:rFonts w:ascii="Book Antiqua" w:hAnsi="Book Antiqua"/>
          <w:sz w:val="24"/>
          <w:szCs w:val="24"/>
        </w:rPr>
        <w:t>Based on our review,</w:t>
      </w:r>
      <w:r w:rsidR="00926B22" w:rsidRPr="00535748">
        <w:rPr>
          <w:rFonts w:ascii="Book Antiqua" w:hAnsi="Book Antiqua"/>
          <w:sz w:val="24"/>
          <w:szCs w:val="24"/>
        </w:rPr>
        <w:t xml:space="preserve"> the prevalence of </w:t>
      </w:r>
      <w:r w:rsidR="001C25CD" w:rsidRPr="00535748">
        <w:rPr>
          <w:rFonts w:ascii="Book Antiqua" w:hAnsi="Book Antiqua"/>
          <w:sz w:val="24"/>
          <w:szCs w:val="24"/>
        </w:rPr>
        <w:t>SFP</w:t>
      </w:r>
      <w:r w:rsidR="00926B22" w:rsidRPr="00535748">
        <w:rPr>
          <w:rFonts w:ascii="Book Antiqua" w:hAnsi="Book Antiqua"/>
          <w:sz w:val="24"/>
          <w:szCs w:val="24"/>
        </w:rPr>
        <w:t xml:space="preserve"> anywhere from 2</w:t>
      </w:r>
      <w:r w:rsidR="00D64602" w:rsidRPr="00535748">
        <w:rPr>
          <w:rFonts w:ascii="Book Antiqua" w:hAnsi="Book Antiqua"/>
          <w:sz w:val="24"/>
          <w:szCs w:val="24"/>
        </w:rPr>
        <w:t>%</w:t>
      </w:r>
      <w:r w:rsidR="00926B22" w:rsidRPr="00535748">
        <w:rPr>
          <w:rFonts w:ascii="Book Antiqua" w:hAnsi="Book Antiqua"/>
          <w:sz w:val="24"/>
          <w:szCs w:val="24"/>
        </w:rPr>
        <w:t xml:space="preserve">-10% (Table 1). This is in keeping with </w:t>
      </w:r>
      <w:r w:rsidR="00383710" w:rsidRPr="00535748">
        <w:rPr>
          <w:rFonts w:ascii="Book Antiqua" w:hAnsi="Book Antiqua"/>
          <w:sz w:val="24"/>
          <w:szCs w:val="24"/>
        </w:rPr>
        <w:t xml:space="preserve">a </w:t>
      </w:r>
      <w:r w:rsidR="00926B22" w:rsidRPr="00535748">
        <w:rPr>
          <w:rFonts w:ascii="Book Antiqua" w:hAnsi="Book Antiqua"/>
          <w:sz w:val="24"/>
          <w:szCs w:val="24"/>
        </w:rPr>
        <w:t xml:space="preserve">prior meta-analysis which documented a 4.28% </w:t>
      </w:r>
      <w:proofErr w:type="gramStart"/>
      <w:r w:rsidR="00E565FF" w:rsidRPr="00535748">
        <w:rPr>
          <w:rFonts w:ascii="Book Antiqua" w:hAnsi="Book Antiqua"/>
          <w:sz w:val="24"/>
          <w:szCs w:val="24"/>
        </w:rPr>
        <w:t>prevalence</w:t>
      </w:r>
      <w:r w:rsidR="002E4A55" w:rsidRPr="00535748">
        <w:rPr>
          <w:rFonts w:ascii="Book Antiqua" w:hAnsi="Book Antiqua"/>
          <w:sz w:val="24"/>
          <w:szCs w:val="24"/>
          <w:vertAlign w:val="superscript"/>
        </w:rPr>
        <w:t>[</w:t>
      </w:r>
      <w:proofErr w:type="gramEnd"/>
      <w:r w:rsidR="002E4A55" w:rsidRPr="00535748">
        <w:rPr>
          <w:rFonts w:ascii="Book Antiqua" w:hAnsi="Book Antiqua"/>
          <w:sz w:val="24"/>
          <w:szCs w:val="24"/>
          <w:vertAlign w:val="superscript"/>
        </w:rPr>
        <w:t>12]</w:t>
      </w:r>
      <w:r w:rsidR="00926B22" w:rsidRPr="00535748">
        <w:rPr>
          <w:rFonts w:ascii="Book Antiqua" w:hAnsi="Book Antiqua"/>
          <w:sz w:val="24"/>
          <w:szCs w:val="24"/>
        </w:rPr>
        <w:t>.</w:t>
      </w:r>
      <w:r w:rsidR="00F77358" w:rsidRPr="00535748">
        <w:rPr>
          <w:rFonts w:ascii="Book Antiqua" w:hAnsi="Book Antiqua"/>
          <w:sz w:val="24"/>
          <w:szCs w:val="24"/>
        </w:rPr>
        <w:t xml:space="preserve"> The reason</w:t>
      </w:r>
      <w:r w:rsidR="00E565FF" w:rsidRPr="00535748">
        <w:rPr>
          <w:rFonts w:ascii="Book Antiqua" w:hAnsi="Book Antiqua"/>
          <w:sz w:val="24"/>
          <w:szCs w:val="24"/>
        </w:rPr>
        <w:t>s</w:t>
      </w:r>
      <w:r w:rsidR="00F77358" w:rsidRPr="00535748">
        <w:rPr>
          <w:rFonts w:ascii="Book Antiqua" w:hAnsi="Book Antiqua"/>
          <w:sz w:val="24"/>
          <w:szCs w:val="24"/>
        </w:rPr>
        <w:t xml:space="preserve"> for this low prevalence </w:t>
      </w:r>
      <w:r w:rsidR="00E565FF" w:rsidRPr="00535748">
        <w:rPr>
          <w:rFonts w:ascii="Book Antiqua" w:hAnsi="Book Antiqua"/>
          <w:sz w:val="24"/>
          <w:szCs w:val="24"/>
        </w:rPr>
        <w:t>are</w:t>
      </w:r>
      <w:r w:rsidR="00F77358" w:rsidRPr="00535748">
        <w:rPr>
          <w:rFonts w:ascii="Book Antiqua" w:hAnsi="Book Antiqua"/>
          <w:sz w:val="24"/>
          <w:szCs w:val="24"/>
        </w:rPr>
        <w:t xml:space="preserve"> several </w:t>
      </w:r>
      <w:r w:rsidR="00E565FF" w:rsidRPr="00535748">
        <w:rPr>
          <w:rFonts w:ascii="Book Antiqua" w:hAnsi="Book Antiqua"/>
          <w:sz w:val="24"/>
          <w:szCs w:val="24"/>
        </w:rPr>
        <w:t>most important of which are</w:t>
      </w:r>
      <w:r w:rsidR="00F77358" w:rsidRPr="00535748">
        <w:rPr>
          <w:rFonts w:ascii="Book Antiqua" w:hAnsi="Book Antiqua"/>
          <w:sz w:val="24"/>
          <w:szCs w:val="24"/>
        </w:rPr>
        <w:t xml:space="preserve"> low index of suspicion leading to a delay in carrying out appropriate diagnostic work up, and longer period of time required for fungal growth.</w:t>
      </w:r>
      <w:r w:rsidR="00DF0072" w:rsidRPr="00535748" w:rsidDel="00DF0072">
        <w:rPr>
          <w:rFonts w:ascii="Book Antiqua" w:hAnsi="Book Antiqua"/>
          <w:sz w:val="24"/>
          <w:szCs w:val="24"/>
        </w:rPr>
        <w:t xml:space="preserve"> </w:t>
      </w:r>
      <w:r w:rsidR="00926B22" w:rsidRPr="00535748">
        <w:rPr>
          <w:rFonts w:ascii="Book Antiqua" w:hAnsi="Book Antiqua"/>
          <w:sz w:val="24"/>
          <w:szCs w:val="24"/>
        </w:rPr>
        <w:t xml:space="preserve">Despite a lower prevalence than SBP, this systematic review confirms that SFP patients with cirrhosis have a high in-hospital mortality (33.3%-100%) and 1-mo mortality (50%-73.3%). </w:t>
      </w:r>
    </w:p>
    <w:p w14:paraId="627DD714" w14:textId="4FBA263E" w:rsidR="00AD453A" w:rsidRPr="00535748" w:rsidRDefault="00F77358" w:rsidP="004A2961">
      <w:pPr>
        <w:adjustRightInd w:val="0"/>
        <w:snapToGrid w:val="0"/>
        <w:spacing w:after="0" w:line="360" w:lineRule="auto"/>
        <w:ind w:firstLineChars="100" w:firstLine="240"/>
        <w:jc w:val="both"/>
        <w:rPr>
          <w:rFonts w:ascii="Book Antiqua" w:hAnsi="Book Antiqua"/>
          <w:sz w:val="24"/>
          <w:szCs w:val="24"/>
        </w:rPr>
      </w:pPr>
      <w:r w:rsidRPr="00535748">
        <w:rPr>
          <w:rFonts w:ascii="Book Antiqua" w:hAnsi="Book Antiqua" w:cstheme="minorHAnsi"/>
          <w:color w:val="211E1E"/>
          <w:sz w:val="24"/>
          <w:szCs w:val="24"/>
        </w:rPr>
        <w:t>Our systematic review suggests</w:t>
      </w:r>
      <w:r w:rsidR="003932E8" w:rsidRPr="00535748">
        <w:rPr>
          <w:rFonts w:ascii="Book Antiqua" w:hAnsi="Book Antiqua" w:cstheme="minorHAnsi"/>
          <w:color w:val="211E1E"/>
          <w:sz w:val="24"/>
          <w:szCs w:val="24"/>
        </w:rPr>
        <w:t xml:space="preserve"> several reasons for </w:t>
      </w:r>
      <w:r w:rsidRPr="00535748">
        <w:rPr>
          <w:rFonts w:ascii="Book Antiqua" w:hAnsi="Book Antiqua" w:cstheme="minorHAnsi"/>
          <w:color w:val="211E1E"/>
          <w:sz w:val="24"/>
          <w:szCs w:val="24"/>
        </w:rPr>
        <w:t xml:space="preserve">the </w:t>
      </w:r>
      <w:r w:rsidR="003932E8" w:rsidRPr="00535748">
        <w:rPr>
          <w:rFonts w:ascii="Book Antiqua" w:hAnsi="Book Antiqua" w:cstheme="minorHAnsi"/>
          <w:color w:val="211E1E"/>
          <w:sz w:val="24"/>
          <w:szCs w:val="24"/>
        </w:rPr>
        <w:t>high mortality rates in cirrhotic patients with SFP.</w:t>
      </w:r>
      <w:r w:rsidR="00C92405" w:rsidRPr="00535748">
        <w:rPr>
          <w:rFonts w:ascii="Book Antiqua" w:hAnsi="Book Antiqua" w:cstheme="minorHAnsi"/>
          <w:color w:val="211E1E"/>
          <w:sz w:val="24"/>
          <w:szCs w:val="24"/>
        </w:rPr>
        <w:t xml:space="preserve"> </w:t>
      </w:r>
      <w:r w:rsidRPr="00535748">
        <w:rPr>
          <w:rFonts w:ascii="Book Antiqua" w:hAnsi="Book Antiqua" w:cstheme="minorHAnsi"/>
          <w:color w:val="211E1E"/>
          <w:sz w:val="24"/>
          <w:szCs w:val="24"/>
        </w:rPr>
        <w:t>P</w:t>
      </w:r>
      <w:r w:rsidR="003932E8" w:rsidRPr="00535748">
        <w:rPr>
          <w:rFonts w:ascii="Book Antiqua" w:hAnsi="Book Antiqua" w:cstheme="minorHAnsi"/>
          <w:color w:val="211E1E"/>
          <w:sz w:val="24"/>
          <w:szCs w:val="24"/>
        </w:rPr>
        <w:t xml:space="preserve">atients with SFP had 3.6 times higher risk of admissions to ICU with severe sepsis/septic shock as compared to SBP </w:t>
      </w:r>
      <w:proofErr w:type="gramStart"/>
      <w:r w:rsidR="003932E8" w:rsidRPr="00535748">
        <w:rPr>
          <w:rFonts w:ascii="Book Antiqua" w:hAnsi="Book Antiqua" w:cstheme="minorHAnsi"/>
          <w:color w:val="211E1E"/>
          <w:sz w:val="24"/>
          <w:szCs w:val="24"/>
        </w:rPr>
        <w:t>patients</w:t>
      </w:r>
      <w:r w:rsidR="002E4A55" w:rsidRPr="00535748">
        <w:rPr>
          <w:rFonts w:ascii="Book Antiqua" w:hAnsi="Book Antiqua" w:cstheme="minorHAnsi"/>
          <w:color w:val="211E1E"/>
          <w:sz w:val="24"/>
          <w:szCs w:val="24"/>
          <w:vertAlign w:val="superscript"/>
        </w:rPr>
        <w:t>[</w:t>
      </w:r>
      <w:proofErr w:type="gramEnd"/>
      <w:r w:rsidR="002E4A55" w:rsidRPr="00535748">
        <w:rPr>
          <w:rFonts w:ascii="Book Antiqua" w:hAnsi="Book Antiqua" w:cstheme="minorHAnsi"/>
          <w:color w:val="211E1E"/>
          <w:sz w:val="24"/>
          <w:szCs w:val="24"/>
          <w:vertAlign w:val="superscript"/>
        </w:rPr>
        <w:t>6]</w:t>
      </w:r>
      <w:r w:rsidR="003932E8" w:rsidRPr="00535748">
        <w:rPr>
          <w:rFonts w:ascii="Book Antiqua" w:hAnsi="Book Antiqua" w:cstheme="minorHAnsi"/>
          <w:sz w:val="24"/>
          <w:szCs w:val="24"/>
        </w:rPr>
        <w:t>.</w:t>
      </w:r>
      <w:r w:rsidR="003932E8" w:rsidRPr="00535748">
        <w:rPr>
          <w:rFonts w:ascii="Book Antiqua" w:hAnsi="Book Antiqua"/>
          <w:sz w:val="24"/>
          <w:szCs w:val="24"/>
        </w:rPr>
        <w:t xml:space="preserve"> </w:t>
      </w:r>
      <w:r w:rsidRPr="00535748">
        <w:rPr>
          <w:rFonts w:ascii="Book Antiqua" w:hAnsi="Book Antiqua" w:cstheme="minorHAnsi"/>
          <w:color w:val="211E1E"/>
          <w:sz w:val="24"/>
          <w:szCs w:val="24"/>
        </w:rPr>
        <w:t>H</w:t>
      </w:r>
      <w:r w:rsidR="003932E8" w:rsidRPr="00535748">
        <w:rPr>
          <w:rFonts w:ascii="Book Antiqua" w:hAnsi="Book Antiqua" w:cstheme="minorHAnsi"/>
          <w:color w:val="211E1E"/>
          <w:sz w:val="24"/>
          <w:szCs w:val="24"/>
        </w:rPr>
        <w:t xml:space="preserve">igher mortality rates were observed in patients with high </w:t>
      </w:r>
      <w:proofErr w:type="spellStart"/>
      <w:r w:rsidR="003932E8" w:rsidRPr="00535748">
        <w:rPr>
          <w:rFonts w:ascii="Book Antiqua" w:hAnsi="Book Antiqua" w:cstheme="minorHAnsi"/>
          <w:color w:val="211E1E"/>
          <w:sz w:val="24"/>
          <w:szCs w:val="24"/>
        </w:rPr>
        <w:t>Charlson</w:t>
      </w:r>
      <w:proofErr w:type="spellEnd"/>
      <w:r w:rsidR="003932E8" w:rsidRPr="00535748">
        <w:rPr>
          <w:rFonts w:ascii="Book Antiqua" w:hAnsi="Book Antiqua" w:cstheme="minorHAnsi"/>
          <w:color w:val="211E1E"/>
          <w:sz w:val="24"/>
          <w:szCs w:val="24"/>
        </w:rPr>
        <w:t xml:space="preserve"> Comorbidity Index, Model for </w:t>
      </w:r>
      <w:r w:rsidR="001C25CD" w:rsidRPr="00535748">
        <w:rPr>
          <w:rFonts w:ascii="Book Antiqua" w:hAnsi="Book Antiqua"/>
          <w:sz w:val="24"/>
          <w:szCs w:val="24"/>
        </w:rPr>
        <w:t>ESLD</w:t>
      </w:r>
      <w:r w:rsidR="003932E8" w:rsidRPr="00535748">
        <w:rPr>
          <w:rFonts w:ascii="Book Antiqua" w:hAnsi="Book Antiqua" w:cstheme="minorHAnsi"/>
          <w:color w:val="211E1E"/>
          <w:sz w:val="24"/>
          <w:szCs w:val="24"/>
        </w:rPr>
        <w:t xml:space="preserve"> and APACHE II scores. </w:t>
      </w:r>
      <w:r w:rsidRPr="00535748">
        <w:rPr>
          <w:rFonts w:ascii="Book Antiqua" w:hAnsi="Book Antiqua" w:cstheme="minorHAnsi"/>
          <w:color w:val="211E1E"/>
          <w:sz w:val="24"/>
          <w:szCs w:val="24"/>
        </w:rPr>
        <w:t>Another unique observation was a</w:t>
      </w:r>
      <w:r w:rsidR="003932E8" w:rsidRPr="00535748">
        <w:rPr>
          <w:rFonts w:ascii="Book Antiqua" w:hAnsi="Book Antiqua" w:cstheme="minorHAnsi"/>
          <w:sz w:val="24"/>
          <w:szCs w:val="24"/>
        </w:rPr>
        <w:t xml:space="preserve"> significantly higher </w:t>
      </w:r>
      <w:r w:rsidR="00A027D3" w:rsidRPr="00535748">
        <w:rPr>
          <w:rFonts w:ascii="Book Antiqua" w:hAnsi="Book Antiqua" w:cstheme="minorHAnsi"/>
          <w:sz w:val="24"/>
          <w:szCs w:val="24"/>
        </w:rPr>
        <w:t>1</w:t>
      </w:r>
      <w:r w:rsidR="00C134DD" w:rsidRPr="00535748">
        <w:rPr>
          <w:rFonts w:ascii="Book Antiqua" w:hAnsi="Book Antiqua" w:cstheme="minorHAnsi"/>
          <w:sz w:val="24"/>
          <w:szCs w:val="24"/>
        </w:rPr>
        <w:t>-</w:t>
      </w:r>
      <w:r w:rsidR="00A027D3" w:rsidRPr="00535748">
        <w:rPr>
          <w:rFonts w:ascii="Book Antiqua" w:hAnsi="Book Antiqua" w:cstheme="minorHAnsi"/>
          <w:sz w:val="24"/>
          <w:szCs w:val="24"/>
        </w:rPr>
        <w:t>mo</w:t>
      </w:r>
      <w:r w:rsidR="003932E8" w:rsidRPr="00535748">
        <w:rPr>
          <w:rFonts w:ascii="Book Antiqua" w:hAnsi="Book Antiqua" w:cstheme="minorHAnsi"/>
          <w:sz w:val="24"/>
          <w:szCs w:val="24"/>
        </w:rPr>
        <w:t xml:space="preserve"> mortality in patients who did not undergo liver transplantation compared to patients who underwent liver transplantation</w:t>
      </w:r>
      <w:r w:rsidRPr="00535748">
        <w:rPr>
          <w:rFonts w:ascii="Book Antiqua" w:hAnsi="Book Antiqua" w:cstheme="minorHAnsi"/>
          <w:sz w:val="24"/>
          <w:szCs w:val="24"/>
        </w:rPr>
        <w:t xml:space="preserve">. </w:t>
      </w:r>
      <w:r w:rsidR="009C4891" w:rsidRPr="00535748">
        <w:rPr>
          <w:rFonts w:ascii="Book Antiqua" w:hAnsi="Book Antiqua" w:cstheme="minorHAnsi"/>
          <w:sz w:val="24"/>
          <w:szCs w:val="24"/>
        </w:rPr>
        <w:t>Hence,</w:t>
      </w:r>
      <w:r w:rsidR="003932E8" w:rsidRPr="00535748">
        <w:rPr>
          <w:rFonts w:ascii="Book Antiqua" w:hAnsi="Book Antiqua" w:cstheme="minorHAnsi"/>
          <w:sz w:val="24"/>
          <w:szCs w:val="24"/>
        </w:rPr>
        <w:t xml:space="preserve"> antifungal therapy in SFP patients could be utilized as a bridging therapy to liver </w:t>
      </w:r>
      <w:proofErr w:type="gramStart"/>
      <w:r w:rsidR="003932E8" w:rsidRPr="00535748">
        <w:rPr>
          <w:rFonts w:ascii="Book Antiqua" w:hAnsi="Book Antiqua" w:cstheme="minorHAnsi"/>
          <w:sz w:val="24"/>
          <w:szCs w:val="24"/>
        </w:rPr>
        <w:t>transplantation</w:t>
      </w:r>
      <w:r w:rsidR="002E4A55" w:rsidRPr="00535748">
        <w:rPr>
          <w:rFonts w:ascii="Book Antiqua" w:hAnsi="Book Antiqua" w:cstheme="minorHAnsi"/>
          <w:sz w:val="24"/>
          <w:szCs w:val="24"/>
          <w:vertAlign w:val="superscript"/>
        </w:rPr>
        <w:t>[</w:t>
      </w:r>
      <w:proofErr w:type="gramEnd"/>
      <w:r w:rsidR="002E4A55" w:rsidRPr="00535748">
        <w:rPr>
          <w:rFonts w:ascii="Book Antiqua" w:hAnsi="Book Antiqua" w:cstheme="minorHAnsi"/>
          <w:sz w:val="24"/>
          <w:szCs w:val="24"/>
          <w:vertAlign w:val="superscript"/>
        </w:rPr>
        <w:t>1]</w:t>
      </w:r>
      <w:r w:rsidR="003932E8" w:rsidRPr="00535748">
        <w:rPr>
          <w:rFonts w:ascii="Book Antiqua" w:hAnsi="Book Antiqua" w:cstheme="minorHAnsi"/>
          <w:sz w:val="24"/>
          <w:szCs w:val="24"/>
        </w:rPr>
        <w:t xml:space="preserve">. </w:t>
      </w:r>
      <w:r w:rsidR="009C4891" w:rsidRPr="00535748">
        <w:rPr>
          <w:rFonts w:ascii="Book Antiqua" w:hAnsi="Book Antiqua" w:cstheme="minorHAnsi"/>
          <w:color w:val="211E1E"/>
          <w:sz w:val="24"/>
          <w:szCs w:val="24"/>
        </w:rPr>
        <w:t>Furthermore,</w:t>
      </w:r>
      <w:r w:rsidR="003932E8" w:rsidRPr="00535748">
        <w:rPr>
          <w:rFonts w:ascii="Book Antiqua" w:hAnsi="Book Antiqua" w:cstheme="minorHAnsi"/>
          <w:color w:val="211E1E"/>
          <w:sz w:val="24"/>
          <w:szCs w:val="24"/>
        </w:rPr>
        <w:t xml:space="preserve"> a high rate of mortality </w:t>
      </w:r>
      <w:r w:rsidR="009C4891" w:rsidRPr="00535748">
        <w:rPr>
          <w:rFonts w:ascii="Book Antiqua" w:hAnsi="Book Antiqua" w:cstheme="minorHAnsi"/>
          <w:color w:val="211E1E"/>
          <w:sz w:val="24"/>
          <w:szCs w:val="24"/>
        </w:rPr>
        <w:t xml:space="preserve">was noted </w:t>
      </w:r>
      <w:r w:rsidR="003932E8" w:rsidRPr="00535748">
        <w:rPr>
          <w:rFonts w:ascii="Book Antiqua" w:hAnsi="Book Antiqua" w:cstheme="minorHAnsi"/>
          <w:color w:val="211E1E"/>
          <w:sz w:val="24"/>
          <w:szCs w:val="24"/>
        </w:rPr>
        <w:t>in patients with SFP who were treated empirically for suspected SBP. After empirical treatment for suspected SBP was initiated, the condition of most of the SFP patients deteriorated resulting in death, even when treated with antifungal agents</w:t>
      </w:r>
      <w:r w:rsidR="003932E8" w:rsidRPr="00535748">
        <w:rPr>
          <w:rFonts w:ascii="Book Antiqua" w:hAnsi="Book Antiqua" w:cstheme="minorHAnsi"/>
          <w:sz w:val="24"/>
          <w:szCs w:val="24"/>
          <w:vertAlign w:val="superscript"/>
        </w:rPr>
        <w:fldChar w:fldCharType="begin"/>
      </w:r>
      <w:r w:rsidR="003932E8" w:rsidRPr="00535748">
        <w:rPr>
          <w:rFonts w:ascii="Book Antiqua" w:hAnsi="Book Antiqua" w:cstheme="minorHAnsi"/>
          <w:sz w:val="24"/>
          <w:szCs w:val="24"/>
          <w:vertAlign w:val="superscript"/>
        </w:rPr>
        <w:instrText xml:space="preserve"> ADDIN ZOTERO_ITEM CSL_CITATION {"citationID":"JVc8pnWD","properties":{"formattedCitation":"(10)","plainCitation":"(10)","noteIndex":0},"citationItems":[{"id":498,"uris":["http://zotero.org/users/local/yf04GMs4/items/83BKQ8AZ"],"uri":["http://zotero.org/users/local/yf04GMs4/items/83BKQ8AZ"],"itemData":{"id":498,"type":"article-journal","title":"Spontaneous fungal peritonitis: a severe complication in patients with advanced liver cirrhosis","container-title":"European Journal of Clinical Microbiology &amp; Infectious Diseases: Official Publication of the European Society of Clinical Microbiology","page":"259-264","volume":"33","issue":"2","source":"PubMed","abstract":"Treatment of cirrhotic patients with spontaneous peritonitis using antibiotics occasionally fails. Fungal infections may be one of the causes of antibiotic treatment failure in such patients. In this study we evaluated the clinical significance and characteristics of spontaneous fungal peritonitis (SFP). Consecutive cirrhotic patients with spontaneous peritonitis treated between 2000 and 2005 at a tertiary care center in Seoul, Korea, were included. We analyzed the clinical characteristics and the prognosis of SFP patients compared with patients with spontaneous bacterial peritonitis (SBP). During the study period 416 patients developed spontaneous peritonitis and 15 (3.6 %) had SFP. Compared with patients with SBP, nosocomial peritonitis (peritonitis that developed after hospitalization for &gt;72 h) was more common and the Child-Pugh score was higher in SFP patients (both, P &lt; 0.01). Ten patients were infected with Candida spp. (C. albicans, 8; C. tropicalis, 1; C. glabrata, 1), and 5 with Cryptococcus neoformans. Eleven patients were co-infected with bacteria that were susceptible to the antibiotics administered. Only 5 patients were treated using appropriate anti-fungal agents. The 1-month mortality rate for SFP patients was 73.3 % (11 out of 15; median time to death, 2 days [range, 0-22]), which was significantly higher than patients with SBP alone (28.7 %, P = 0.0007). SFP is severe complication related to high mortality in cirrhotic patients. A longer admission and a higher Child-Pugh score may be risk factors. Immediate anti-fungal treatment is warranted in patients with spontaneous peritonitis, once fungus is found in the ascitic fluid.","DOI":"10.1007/s10096-013-1953-2","ISSN":"1435-4373","note":"PMID: 23996048","title-short":"Spontaneous fungal peritonitis","journalAbbreviation":"Eur. J. Clin. Microbiol. Infect. Dis.","language":"eng","author":[{"family":"Hwang","given":"S. Y."},{"family":"Yu","given":"S. J."},{"family":"Lee","given":"J.-H."},{"family":"Kim","given":"J. S."},{"family":"Yoon","given":"J. W."},{"family":"Kim","given":"Y. J."},{"family":"Yoon","given":"J.-H."},{"family":"Kim","given":"E.-C."},{"family":"Lee","given":"H.-S."}],"issued":{"date-parts":[["2014",2]]}}}],"schema":"https://github.com/citation-style-language/schema/raw/master/csl-citation.json"} </w:instrText>
      </w:r>
      <w:r w:rsidR="003932E8" w:rsidRPr="00535748">
        <w:rPr>
          <w:rFonts w:ascii="Book Antiqua" w:hAnsi="Book Antiqua" w:cstheme="minorHAnsi"/>
          <w:sz w:val="24"/>
          <w:szCs w:val="24"/>
          <w:vertAlign w:val="superscript"/>
        </w:rPr>
        <w:fldChar w:fldCharType="separate"/>
      </w:r>
      <w:r w:rsidR="001F47DD" w:rsidRPr="00535748">
        <w:rPr>
          <w:rFonts w:ascii="Book Antiqua" w:hAnsi="Book Antiqua" w:cstheme="minorHAnsi"/>
          <w:sz w:val="24"/>
          <w:szCs w:val="24"/>
          <w:vertAlign w:val="superscript"/>
        </w:rPr>
        <w:t>[</w:t>
      </w:r>
      <w:r w:rsidR="003932E8" w:rsidRPr="00535748">
        <w:rPr>
          <w:rFonts w:ascii="Book Antiqua" w:hAnsi="Book Antiqua" w:cstheme="minorHAnsi"/>
          <w:sz w:val="24"/>
          <w:szCs w:val="24"/>
          <w:vertAlign w:val="superscript"/>
        </w:rPr>
        <w:t>10</w:t>
      </w:r>
      <w:r w:rsidR="001F47DD" w:rsidRPr="00535748">
        <w:rPr>
          <w:rFonts w:ascii="Book Antiqua" w:hAnsi="Book Antiqua" w:cstheme="minorHAnsi"/>
          <w:sz w:val="24"/>
          <w:szCs w:val="24"/>
          <w:vertAlign w:val="superscript"/>
        </w:rPr>
        <w:t>]</w:t>
      </w:r>
      <w:r w:rsidR="003932E8" w:rsidRPr="00535748">
        <w:rPr>
          <w:rFonts w:ascii="Book Antiqua" w:hAnsi="Book Antiqua" w:cstheme="minorHAnsi"/>
          <w:sz w:val="24"/>
          <w:szCs w:val="24"/>
          <w:vertAlign w:val="superscript"/>
        </w:rPr>
        <w:fldChar w:fldCharType="end"/>
      </w:r>
      <w:r w:rsidR="003932E8" w:rsidRPr="00535748">
        <w:rPr>
          <w:rFonts w:ascii="Book Antiqua" w:hAnsi="Book Antiqua" w:cstheme="minorHAnsi"/>
          <w:sz w:val="24"/>
          <w:szCs w:val="24"/>
        </w:rPr>
        <w:t>. In a systemic review suggested that lack of improvement within 48 h</w:t>
      </w:r>
      <w:r w:rsidR="009070A9" w:rsidRPr="00535748">
        <w:rPr>
          <w:rFonts w:ascii="Book Antiqua" w:hAnsi="Book Antiqua" w:cstheme="minorHAnsi"/>
          <w:sz w:val="24"/>
          <w:szCs w:val="24"/>
        </w:rPr>
        <w:t xml:space="preserve"> </w:t>
      </w:r>
      <w:r w:rsidR="003932E8" w:rsidRPr="00535748">
        <w:rPr>
          <w:rFonts w:ascii="Book Antiqua" w:hAnsi="Book Antiqua" w:cstheme="minorHAnsi"/>
          <w:sz w:val="24"/>
          <w:szCs w:val="24"/>
        </w:rPr>
        <w:t xml:space="preserve">after admission is linked to an </w:t>
      </w:r>
      <w:r w:rsidR="003932E8" w:rsidRPr="00535748">
        <w:rPr>
          <w:rFonts w:ascii="Book Antiqua" w:hAnsi="Book Antiqua" w:cstheme="minorHAnsi"/>
          <w:sz w:val="24"/>
          <w:szCs w:val="24"/>
        </w:rPr>
        <w:lastRenderedPageBreak/>
        <w:t>increased risk of SFP.</w:t>
      </w:r>
      <w:r w:rsidR="00C92405" w:rsidRPr="00535748">
        <w:rPr>
          <w:rFonts w:ascii="Book Antiqua" w:hAnsi="Book Antiqua" w:cstheme="minorHAnsi"/>
          <w:sz w:val="24"/>
          <w:szCs w:val="24"/>
        </w:rPr>
        <w:t xml:space="preserve"> </w:t>
      </w:r>
      <w:r w:rsidR="00AD453A" w:rsidRPr="00535748">
        <w:rPr>
          <w:rFonts w:ascii="Book Antiqua" w:hAnsi="Book Antiqua"/>
          <w:sz w:val="24"/>
          <w:szCs w:val="24"/>
        </w:rPr>
        <w:t xml:space="preserve">Hence, fungi should be sought as potential pathogens in cases of ceftriaxone or cefotaxime-resistant </w:t>
      </w:r>
      <w:proofErr w:type="gramStart"/>
      <w:r w:rsidR="008577AD" w:rsidRPr="00535748">
        <w:rPr>
          <w:rFonts w:ascii="Book Antiqua" w:hAnsi="Book Antiqua"/>
          <w:sz w:val="24"/>
          <w:szCs w:val="24"/>
        </w:rPr>
        <w:t>SP</w:t>
      </w:r>
      <w:r w:rsidR="002E4A55" w:rsidRPr="00535748">
        <w:rPr>
          <w:rFonts w:ascii="Book Antiqua" w:hAnsi="Book Antiqua"/>
          <w:sz w:val="24"/>
          <w:szCs w:val="24"/>
          <w:vertAlign w:val="superscript"/>
        </w:rPr>
        <w:t>[</w:t>
      </w:r>
      <w:proofErr w:type="gramEnd"/>
      <w:r w:rsidR="002E4A55" w:rsidRPr="00535748">
        <w:rPr>
          <w:rFonts w:ascii="Book Antiqua" w:hAnsi="Book Antiqua"/>
          <w:sz w:val="24"/>
          <w:szCs w:val="24"/>
          <w:vertAlign w:val="superscript"/>
        </w:rPr>
        <w:t>13]</w:t>
      </w:r>
      <w:r w:rsidR="00AD453A" w:rsidRPr="00535748">
        <w:rPr>
          <w:rFonts w:ascii="Book Antiqua" w:hAnsi="Book Antiqua"/>
          <w:sz w:val="24"/>
          <w:szCs w:val="24"/>
        </w:rPr>
        <w:t xml:space="preserve"> which occurs in approximately 7</w:t>
      </w:r>
      <w:r w:rsidR="008403CD" w:rsidRPr="00535748">
        <w:rPr>
          <w:rFonts w:ascii="Book Antiqua" w:hAnsi="Book Antiqua"/>
          <w:sz w:val="24"/>
          <w:szCs w:val="24"/>
        </w:rPr>
        <w:t>%</w:t>
      </w:r>
      <w:r w:rsidR="00AD453A" w:rsidRPr="00535748">
        <w:rPr>
          <w:rFonts w:ascii="Book Antiqua" w:hAnsi="Book Antiqua"/>
          <w:sz w:val="24"/>
          <w:szCs w:val="24"/>
        </w:rPr>
        <w:t>-17% of cirrhotic patients</w:t>
      </w:r>
      <w:r w:rsidR="002E4A55" w:rsidRPr="00535748">
        <w:rPr>
          <w:rFonts w:ascii="Book Antiqua" w:hAnsi="Book Antiqua"/>
          <w:sz w:val="24"/>
          <w:szCs w:val="24"/>
          <w:vertAlign w:val="superscript"/>
        </w:rPr>
        <w:t>[6]</w:t>
      </w:r>
      <w:r w:rsidR="00AD453A" w:rsidRPr="00535748">
        <w:rPr>
          <w:rFonts w:ascii="Book Antiqua" w:hAnsi="Book Antiqua"/>
          <w:sz w:val="24"/>
          <w:szCs w:val="24"/>
        </w:rPr>
        <w:t>.</w:t>
      </w:r>
    </w:p>
    <w:p w14:paraId="732D3378" w14:textId="0E562F52" w:rsidR="003932E8" w:rsidRPr="00535748" w:rsidRDefault="00926B22" w:rsidP="004A2961">
      <w:pPr>
        <w:adjustRightInd w:val="0"/>
        <w:snapToGrid w:val="0"/>
        <w:spacing w:after="0" w:line="360" w:lineRule="auto"/>
        <w:ind w:firstLineChars="100" w:firstLine="240"/>
        <w:jc w:val="both"/>
        <w:rPr>
          <w:rFonts w:ascii="Book Antiqua" w:hAnsi="Book Antiqua"/>
          <w:sz w:val="24"/>
          <w:szCs w:val="24"/>
        </w:rPr>
      </w:pPr>
      <w:r w:rsidRPr="00535748">
        <w:rPr>
          <w:rFonts w:ascii="Book Antiqua" w:hAnsi="Book Antiqua"/>
          <w:sz w:val="24"/>
          <w:szCs w:val="24"/>
        </w:rPr>
        <w:t xml:space="preserve">Understanding the microbiology, diagnosis, and treatment of SFP may lower the associated mortality. Our systematic review provides insight into the microbiology of SFP. </w:t>
      </w:r>
      <w:r w:rsidR="003932E8" w:rsidRPr="00535748">
        <w:rPr>
          <w:rFonts w:ascii="Book Antiqua" w:hAnsi="Book Antiqua"/>
          <w:sz w:val="24"/>
          <w:szCs w:val="24"/>
        </w:rPr>
        <w:t xml:space="preserve">Fungi are saprophytes that are common commensal organisms of the skin and mucous </w:t>
      </w:r>
      <w:proofErr w:type="gramStart"/>
      <w:r w:rsidR="003932E8" w:rsidRPr="00535748">
        <w:rPr>
          <w:rFonts w:ascii="Book Antiqua" w:hAnsi="Book Antiqua"/>
          <w:sz w:val="24"/>
          <w:szCs w:val="24"/>
        </w:rPr>
        <w:t>membranes</w:t>
      </w:r>
      <w:r w:rsidR="0091330C" w:rsidRPr="00535748">
        <w:rPr>
          <w:rFonts w:ascii="Book Antiqua" w:hAnsi="Book Antiqua"/>
          <w:sz w:val="24"/>
          <w:szCs w:val="24"/>
          <w:vertAlign w:val="superscript"/>
        </w:rPr>
        <w:t>[</w:t>
      </w:r>
      <w:proofErr w:type="gramEnd"/>
      <w:r w:rsidR="0091330C" w:rsidRPr="00535748">
        <w:rPr>
          <w:rFonts w:ascii="Book Antiqua" w:hAnsi="Book Antiqua"/>
          <w:sz w:val="24"/>
          <w:szCs w:val="24"/>
          <w:vertAlign w:val="superscript"/>
        </w:rPr>
        <w:t>14]</w:t>
      </w:r>
      <w:r w:rsidR="003932E8" w:rsidRPr="00535748">
        <w:rPr>
          <w:rFonts w:ascii="Book Antiqua" w:hAnsi="Book Antiqua"/>
          <w:sz w:val="24"/>
          <w:szCs w:val="24"/>
        </w:rPr>
        <w:t xml:space="preserve">. Significant fungal colonization occurs when antibiotics are used for the prevention of SBP in patients with ascites as a result of reduction in the intestinal bacterial flora. This subsequently leads to translocation across the damaged gastrointestinal tract mucosa into the peritoneal activity, causing </w:t>
      </w:r>
      <w:proofErr w:type="gramStart"/>
      <w:r w:rsidR="003932E8" w:rsidRPr="00535748">
        <w:rPr>
          <w:rFonts w:ascii="Book Antiqua" w:hAnsi="Book Antiqua"/>
          <w:sz w:val="24"/>
          <w:szCs w:val="24"/>
        </w:rPr>
        <w:t>peritonitis</w:t>
      </w:r>
      <w:r w:rsidR="0091330C" w:rsidRPr="00535748">
        <w:rPr>
          <w:rFonts w:ascii="Book Antiqua" w:hAnsi="Book Antiqua"/>
          <w:sz w:val="24"/>
          <w:szCs w:val="24"/>
          <w:vertAlign w:val="superscript"/>
        </w:rPr>
        <w:t>[</w:t>
      </w:r>
      <w:proofErr w:type="gramEnd"/>
      <w:r w:rsidR="0091330C" w:rsidRPr="00535748">
        <w:rPr>
          <w:rFonts w:ascii="Book Antiqua" w:hAnsi="Book Antiqua"/>
          <w:sz w:val="24"/>
          <w:szCs w:val="24"/>
          <w:vertAlign w:val="superscript"/>
        </w:rPr>
        <w:t>4]</w:t>
      </w:r>
      <w:r w:rsidR="003932E8" w:rsidRPr="00535748">
        <w:rPr>
          <w:rFonts w:ascii="Book Antiqua" w:hAnsi="Book Antiqua"/>
          <w:sz w:val="24"/>
          <w:szCs w:val="24"/>
        </w:rPr>
        <w:t xml:space="preserve">. This effect is enhanced in the setting of immunosuppression and malnutrition which is common in </w:t>
      </w:r>
      <w:proofErr w:type="gramStart"/>
      <w:r w:rsidR="003932E8" w:rsidRPr="00535748">
        <w:rPr>
          <w:rFonts w:ascii="Book Antiqua" w:hAnsi="Book Antiqua"/>
          <w:sz w:val="24"/>
          <w:szCs w:val="24"/>
        </w:rPr>
        <w:t>ESLD</w:t>
      </w:r>
      <w:r w:rsidR="0091330C" w:rsidRPr="00535748">
        <w:rPr>
          <w:rFonts w:ascii="Book Antiqua" w:hAnsi="Book Antiqua"/>
          <w:sz w:val="24"/>
          <w:szCs w:val="24"/>
          <w:vertAlign w:val="superscript"/>
        </w:rPr>
        <w:t>[</w:t>
      </w:r>
      <w:proofErr w:type="gramEnd"/>
      <w:r w:rsidR="0091330C" w:rsidRPr="00535748">
        <w:rPr>
          <w:rFonts w:ascii="Book Antiqua" w:hAnsi="Book Antiqua"/>
          <w:sz w:val="24"/>
          <w:szCs w:val="24"/>
          <w:vertAlign w:val="superscript"/>
        </w:rPr>
        <w:t>5]</w:t>
      </w:r>
      <w:r w:rsidR="003932E8" w:rsidRPr="00535748">
        <w:rPr>
          <w:rFonts w:ascii="Book Antiqua" w:hAnsi="Book Antiqua"/>
          <w:sz w:val="24"/>
          <w:szCs w:val="24"/>
        </w:rPr>
        <w:t xml:space="preserve">. Fungi are much larger in size (Candida spp. 10-12 </w:t>
      </w:r>
      <w:r w:rsidR="009961DE" w:rsidRPr="00535748">
        <w:rPr>
          <w:rFonts w:ascii="Book Antiqua" w:hAnsi="Book Antiqua"/>
          <w:sz w:val="24"/>
          <w:szCs w:val="24"/>
        </w:rPr>
        <w:t>µ</w:t>
      </w:r>
      <w:r w:rsidR="003932E8" w:rsidRPr="00535748">
        <w:rPr>
          <w:rFonts w:ascii="Book Antiqua" w:hAnsi="Book Antiqua"/>
          <w:sz w:val="24"/>
          <w:szCs w:val="24"/>
        </w:rPr>
        <w:t xml:space="preserve">m) than bacteria including </w:t>
      </w:r>
      <w:r w:rsidR="003932E8" w:rsidRPr="00535748">
        <w:rPr>
          <w:rFonts w:ascii="Book Antiqua" w:hAnsi="Book Antiqua"/>
          <w:i/>
          <w:iCs/>
          <w:sz w:val="24"/>
          <w:szCs w:val="24"/>
        </w:rPr>
        <w:t>E.</w:t>
      </w:r>
      <w:r w:rsidR="006670AF" w:rsidRPr="00535748">
        <w:rPr>
          <w:rFonts w:ascii="Book Antiqua" w:hAnsi="Book Antiqua"/>
          <w:i/>
          <w:iCs/>
          <w:sz w:val="24"/>
          <w:szCs w:val="24"/>
        </w:rPr>
        <w:t xml:space="preserve"> </w:t>
      </w:r>
      <w:r w:rsidR="003932E8" w:rsidRPr="00535748">
        <w:rPr>
          <w:rFonts w:ascii="Book Antiqua" w:hAnsi="Book Antiqua"/>
          <w:i/>
          <w:iCs/>
          <w:sz w:val="24"/>
          <w:szCs w:val="24"/>
        </w:rPr>
        <w:t xml:space="preserve">coli </w:t>
      </w:r>
      <w:r w:rsidR="003932E8" w:rsidRPr="00535748">
        <w:rPr>
          <w:rFonts w:ascii="Book Antiqua" w:hAnsi="Book Antiqua"/>
          <w:sz w:val="24"/>
          <w:szCs w:val="24"/>
        </w:rPr>
        <w:t xml:space="preserve">(0.3-1 </w:t>
      </w:r>
      <w:r w:rsidR="00B547D2" w:rsidRPr="00535748">
        <w:rPr>
          <w:rFonts w:ascii="Book Antiqua" w:hAnsi="Book Antiqua"/>
          <w:sz w:val="24"/>
          <w:szCs w:val="24"/>
        </w:rPr>
        <w:t>µm</w:t>
      </w:r>
      <w:r w:rsidR="003932E8" w:rsidRPr="00535748">
        <w:rPr>
          <w:rFonts w:ascii="Book Antiqua" w:hAnsi="Book Antiqua"/>
          <w:sz w:val="24"/>
          <w:szCs w:val="24"/>
        </w:rPr>
        <w:t xml:space="preserve"> and </w:t>
      </w:r>
      <w:r w:rsidR="003932E8" w:rsidRPr="00535748">
        <w:rPr>
          <w:rFonts w:ascii="Book Antiqua" w:hAnsi="Book Antiqua"/>
          <w:i/>
          <w:iCs/>
          <w:sz w:val="24"/>
          <w:szCs w:val="24"/>
        </w:rPr>
        <w:t>K.</w:t>
      </w:r>
      <w:r w:rsidR="00972A7B" w:rsidRPr="00535748">
        <w:rPr>
          <w:rFonts w:ascii="Book Antiqua" w:hAnsi="Book Antiqua"/>
          <w:i/>
          <w:iCs/>
          <w:sz w:val="24"/>
          <w:szCs w:val="24"/>
        </w:rPr>
        <w:t xml:space="preserve"> </w:t>
      </w:r>
      <w:r w:rsidR="003932E8" w:rsidRPr="00535748">
        <w:rPr>
          <w:rFonts w:ascii="Book Antiqua" w:hAnsi="Book Antiqua"/>
          <w:i/>
          <w:iCs/>
          <w:sz w:val="24"/>
          <w:szCs w:val="24"/>
        </w:rPr>
        <w:t>pneumoniae</w:t>
      </w:r>
      <w:r w:rsidR="003932E8" w:rsidRPr="00535748">
        <w:rPr>
          <w:rFonts w:ascii="Book Antiqua" w:hAnsi="Book Antiqua"/>
          <w:sz w:val="24"/>
          <w:szCs w:val="24"/>
        </w:rPr>
        <w:t xml:space="preserve"> (0.6-6 </w:t>
      </w:r>
      <w:r w:rsidR="00B547D2" w:rsidRPr="00535748">
        <w:rPr>
          <w:rFonts w:ascii="Book Antiqua" w:hAnsi="Book Antiqua"/>
          <w:sz w:val="24"/>
          <w:szCs w:val="24"/>
        </w:rPr>
        <w:t>µm</w:t>
      </w:r>
      <w:r w:rsidR="003932E8" w:rsidRPr="00535748">
        <w:rPr>
          <w:rFonts w:ascii="Book Antiqua" w:hAnsi="Book Antiqua"/>
          <w:sz w:val="24"/>
          <w:szCs w:val="24"/>
        </w:rPr>
        <w:t xml:space="preserve">) hence a higher gut permeability is required for fungal </w:t>
      </w:r>
      <w:proofErr w:type="gramStart"/>
      <w:r w:rsidR="003932E8" w:rsidRPr="00535748">
        <w:rPr>
          <w:rFonts w:ascii="Book Antiqua" w:hAnsi="Book Antiqua"/>
          <w:sz w:val="24"/>
          <w:szCs w:val="24"/>
        </w:rPr>
        <w:t>translocation</w:t>
      </w:r>
      <w:r w:rsidR="0091330C" w:rsidRPr="00535748">
        <w:rPr>
          <w:rFonts w:ascii="Book Antiqua" w:hAnsi="Book Antiqua"/>
          <w:sz w:val="24"/>
          <w:szCs w:val="24"/>
          <w:vertAlign w:val="superscript"/>
        </w:rPr>
        <w:t>[</w:t>
      </w:r>
      <w:proofErr w:type="gramEnd"/>
      <w:r w:rsidR="0091330C" w:rsidRPr="00535748">
        <w:rPr>
          <w:rFonts w:ascii="Book Antiqua" w:hAnsi="Book Antiqua"/>
          <w:sz w:val="24"/>
          <w:szCs w:val="24"/>
          <w:vertAlign w:val="superscript"/>
        </w:rPr>
        <w:t>1,10]</w:t>
      </w:r>
      <w:r w:rsidR="003932E8" w:rsidRPr="00535748">
        <w:rPr>
          <w:rFonts w:ascii="Book Antiqua" w:hAnsi="Book Antiqua"/>
          <w:sz w:val="24"/>
          <w:szCs w:val="24"/>
        </w:rPr>
        <w:t xml:space="preserve">. This explains why SFP is likely limited to those individuals who experience the greatest hit to their innate immunity and those with advanced cirrhosis. </w:t>
      </w:r>
    </w:p>
    <w:p w14:paraId="281C8918" w14:textId="6C125B1E" w:rsidR="003932E8" w:rsidRPr="00535748" w:rsidRDefault="003932E8" w:rsidP="004A2961">
      <w:pPr>
        <w:adjustRightInd w:val="0"/>
        <w:snapToGrid w:val="0"/>
        <w:spacing w:after="0" w:line="360" w:lineRule="auto"/>
        <w:ind w:firstLineChars="100" w:firstLine="240"/>
        <w:jc w:val="both"/>
        <w:rPr>
          <w:rFonts w:ascii="Book Antiqua" w:hAnsi="Book Antiqua"/>
          <w:sz w:val="24"/>
          <w:szCs w:val="24"/>
        </w:rPr>
      </w:pPr>
      <w:r w:rsidRPr="00535748">
        <w:rPr>
          <w:rFonts w:ascii="Book Antiqua" w:hAnsi="Book Antiqua"/>
          <w:sz w:val="24"/>
          <w:szCs w:val="24"/>
        </w:rPr>
        <w:t xml:space="preserve">In keeping with the literature, this systematic review shows that </w:t>
      </w:r>
      <w:r w:rsidRPr="00535748">
        <w:rPr>
          <w:rFonts w:ascii="Book Antiqua" w:hAnsi="Book Antiqua"/>
          <w:i/>
          <w:iCs/>
          <w:caps/>
          <w:sz w:val="24"/>
          <w:szCs w:val="24"/>
        </w:rPr>
        <w:t>c</w:t>
      </w:r>
      <w:r w:rsidRPr="00535748">
        <w:rPr>
          <w:rFonts w:ascii="Book Antiqua" w:hAnsi="Book Antiqua"/>
          <w:i/>
          <w:iCs/>
          <w:sz w:val="24"/>
          <w:szCs w:val="24"/>
        </w:rPr>
        <w:t>andida albicans</w:t>
      </w:r>
      <w:r w:rsidRPr="00535748">
        <w:rPr>
          <w:rFonts w:ascii="Book Antiqua" w:hAnsi="Book Antiqua"/>
          <w:sz w:val="24"/>
          <w:szCs w:val="24"/>
        </w:rPr>
        <w:t xml:space="preserve"> is the most frequent fungal infectious agent isolated from ascitic fluid cultures, followed by</w:t>
      </w:r>
      <w:r w:rsidRPr="00535748">
        <w:rPr>
          <w:rFonts w:ascii="Book Antiqua" w:hAnsi="Book Antiqua"/>
          <w:i/>
          <w:iCs/>
          <w:sz w:val="24"/>
          <w:szCs w:val="24"/>
        </w:rPr>
        <w:t xml:space="preserve"> candida </w:t>
      </w:r>
      <w:proofErr w:type="spellStart"/>
      <w:r w:rsidRPr="00535748">
        <w:rPr>
          <w:rFonts w:ascii="Book Antiqua" w:hAnsi="Book Antiqua"/>
          <w:i/>
          <w:iCs/>
          <w:sz w:val="24"/>
          <w:szCs w:val="24"/>
        </w:rPr>
        <w:t>glabrata</w:t>
      </w:r>
      <w:proofErr w:type="spellEnd"/>
      <w:r w:rsidRPr="00535748">
        <w:rPr>
          <w:rFonts w:ascii="Book Antiqua" w:hAnsi="Book Antiqua"/>
          <w:i/>
          <w:iCs/>
          <w:sz w:val="24"/>
          <w:szCs w:val="24"/>
        </w:rPr>
        <w:t xml:space="preserve">, candida </w:t>
      </w:r>
      <w:proofErr w:type="spellStart"/>
      <w:r w:rsidRPr="00535748">
        <w:rPr>
          <w:rFonts w:ascii="Book Antiqua" w:hAnsi="Book Antiqua"/>
          <w:i/>
          <w:iCs/>
          <w:sz w:val="24"/>
          <w:szCs w:val="24"/>
        </w:rPr>
        <w:t>parapsilosis</w:t>
      </w:r>
      <w:proofErr w:type="spellEnd"/>
      <w:r w:rsidRPr="00535748">
        <w:rPr>
          <w:rFonts w:ascii="Book Antiqua" w:hAnsi="Book Antiqua"/>
          <w:i/>
          <w:iCs/>
          <w:sz w:val="24"/>
          <w:szCs w:val="24"/>
        </w:rPr>
        <w:t xml:space="preserve">, candida </w:t>
      </w:r>
      <w:proofErr w:type="spellStart"/>
      <w:r w:rsidRPr="00535748">
        <w:rPr>
          <w:rFonts w:ascii="Book Antiqua" w:hAnsi="Book Antiqua"/>
          <w:i/>
          <w:iCs/>
          <w:sz w:val="24"/>
          <w:szCs w:val="24"/>
        </w:rPr>
        <w:t>krusei</w:t>
      </w:r>
      <w:proofErr w:type="spellEnd"/>
      <w:r w:rsidRPr="00535748">
        <w:rPr>
          <w:rFonts w:ascii="Book Antiqua" w:hAnsi="Book Antiqua"/>
          <w:i/>
          <w:iCs/>
          <w:sz w:val="24"/>
          <w:szCs w:val="24"/>
        </w:rPr>
        <w:t xml:space="preserve">, </w:t>
      </w:r>
      <w:r w:rsidRPr="00535748">
        <w:rPr>
          <w:rFonts w:ascii="Book Antiqua" w:hAnsi="Book Antiqua"/>
          <w:sz w:val="24"/>
          <w:szCs w:val="24"/>
        </w:rPr>
        <w:t>and</w:t>
      </w:r>
      <w:r w:rsidRPr="00535748">
        <w:rPr>
          <w:rFonts w:ascii="Book Antiqua" w:hAnsi="Book Antiqua"/>
          <w:i/>
          <w:iCs/>
          <w:sz w:val="24"/>
          <w:szCs w:val="24"/>
        </w:rPr>
        <w:t xml:space="preserve"> candida tropicalis</w:t>
      </w:r>
      <w:r w:rsidRPr="00535748">
        <w:rPr>
          <w:rFonts w:ascii="Book Antiqua" w:hAnsi="Book Antiqua"/>
          <w:sz w:val="24"/>
          <w:szCs w:val="24"/>
        </w:rPr>
        <w:t xml:space="preserve">. A recent study described a shift towards increasing prevalence of candida </w:t>
      </w:r>
      <w:proofErr w:type="spellStart"/>
      <w:r w:rsidRPr="00535748">
        <w:rPr>
          <w:rFonts w:ascii="Book Antiqua" w:hAnsi="Book Antiqua"/>
          <w:sz w:val="24"/>
          <w:szCs w:val="24"/>
        </w:rPr>
        <w:t>glabrata</w:t>
      </w:r>
      <w:proofErr w:type="spellEnd"/>
      <w:r w:rsidRPr="00535748">
        <w:rPr>
          <w:rFonts w:ascii="Book Antiqua" w:hAnsi="Book Antiqua"/>
          <w:sz w:val="24"/>
          <w:szCs w:val="24"/>
        </w:rPr>
        <w:t xml:space="preserve"> and candida </w:t>
      </w:r>
      <w:proofErr w:type="spellStart"/>
      <w:r w:rsidRPr="00535748">
        <w:rPr>
          <w:rFonts w:ascii="Book Antiqua" w:hAnsi="Book Antiqua"/>
          <w:sz w:val="24"/>
          <w:szCs w:val="24"/>
        </w:rPr>
        <w:t>parapsilosis</w:t>
      </w:r>
      <w:proofErr w:type="spellEnd"/>
      <w:r w:rsidRPr="00535748">
        <w:rPr>
          <w:rFonts w:ascii="Book Antiqua" w:hAnsi="Book Antiqua"/>
          <w:sz w:val="24"/>
          <w:szCs w:val="24"/>
        </w:rPr>
        <w:t xml:space="preserve"> infections in cirrhotic </w:t>
      </w:r>
      <w:proofErr w:type="gramStart"/>
      <w:r w:rsidRPr="00535748">
        <w:rPr>
          <w:rFonts w:ascii="Book Antiqua" w:hAnsi="Book Antiqua"/>
          <w:sz w:val="24"/>
          <w:szCs w:val="24"/>
        </w:rPr>
        <w:t>patients</w:t>
      </w:r>
      <w:r w:rsidR="00F81978" w:rsidRPr="00535748">
        <w:rPr>
          <w:rFonts w:ascii="Book Antiqua" w:hAnsi="Book Antiqua"/>
          <w:sz w:val="24"/>
          <w:szCs w:val="24"/>
          <w:vertAlign w:val="superscript"/>
        </w:rPr>
        <w:t>[</w:t>
      </w:r>
      <w:proofErr w:type="gramEnd"/>
      <w:r w:rsidR="00F81978" w:rsidRPr="00535748">
        <w:rPr>
          <w:rFonts w:ascii="Book Antiqua" w:hAnsi="Book Antiqua"/>
          <w:sz w:val="24"/>
          <w:szCs w:val="24"/>
          <w:vertAlign w:val="superscript"/>
        </w:rPr>
        <w:t>15]</w:t>
      </w:r>
      <w:r w:rsidRPr="00535748">
        <w:rPr>
          <w:rFonts w:ascii="Book Antiqua" w:hAnsi="Book Antiqua"/>
          <w:sz w:val="24"/>
          <w:szCs w:val="24"/>
        </w:rPr>
        <w:t xml:space="preserve">. Cryptococcus neoformans, Aspergillus spp. and Fusarium have also been isolated though less commonly than </w:t>
      </w:r>
      <w:proofErr w:type="spellStart"/>
      <w:r w:rsidRPr="00535748">
        <w:rPr>
          <w:rFonts w:ascii="Book Antiqua" w:hAnsi="Book Antiqua"/>
          <w:sz w:val="24"/>
          <w:szCs w:val="24"/>
        </w:rPr>
        <w:t>candidal</w:t>
      </w:r>
      <w:proofErr w:type="spellEnd"/>
      <w:r w:rsidRPr="00535748">
        <w:rPr>
          <w:rFonts w:ascii="Book Antiqua" w:hAnsi="Book Antiqua"/>
          <w:sz w:val="24"/>
          <w:szCs w:val="24"/>
        </w:rPr>
        <w:t xml:space="preserve"> </w:t>
      </w:r>
      <w:proofErr w:type="spellStart"/>
      <w:proofErr w:type="gramStart"/>
      <w:r w:rsidRPr="00535748">
        <w:rPr>
          <w:rFonts w:ascii="Book Antiqua" w:hAnsi="Book Antiqua"/>
          <w:sz w:val="24"/>
          <w:szCs w:val="24"/>
        </w:rPr>
        <w:t>spp</w:t>
      </w:r>
      <w:proofErr w:type="spellEnd"/>
      <w:r w:rsidR="00F81978" w:rsidRPr="00535748">
        <w:rPr>
          <w:rFonts w:ascii="Book Antiqua" w:hAnsi="Book Antiqua"/>
          <w:sz w:val="24"/>
          <w:szCs w:val="24"/>
          <w:vertAlign w:val="superscript"/>
        </w:rPr>
        <w:t>[</w:t>
      </w:r>
      <w:proofErr w:type="gramEnd"/>
      <w:r w:rsidR="00F81978" w:rsidRPr="00535748">
        <w:rPr>
          <w:rFonts w:ascii="Book Antiqua" w:hAnsi="Book Antiqua"/>
          <w:sz w:val="24"/>
          <w:szCs w:val="24"/>
          <w:vertAlign w:val="superscript"/>
        </w:rPr>
        <w:t>2,5]</w:t>
      </w:r>
      <w:r w:rsidRPr="00535748">
        <w:rPr>
          <w:rFonts w:ascii="Book Antiqua" w:hAnsi="Book Antiqua"/>
          <w:sz w:val="24"/>
          <w:szCs w:val="24"/>
        </w:rPr>
        <w:t xml:space="preserve">. One of the possible explanations as to why candida is more common in patients with SFP as compared to other fungi such as cryptococcus is probably related to the size difference between these pathogenic </w:t>
      </w:r>
      <w:proofErr w:type="gramStart"/>
      <w:r w:rsidRPr="00535748">
        <w:rPr>
          <w:rFonts w:ascii="Book Antiqua" w:hAnsi="Book Antiqua"/>
          <w:sz w:val="24"/>
          <w:szCs w:val="24"/>
        </w:rPr>
        <w:t>organisms</w:t>
      </w:r>
      <w:r w:rsidR="00F81978" w:rsidRPr="00535748">
        <w:rPr>
          <w:rFonts w:ascii="Book Antiqua" w:hAnsi="Book Antiqua"/>
          <w:sz w:val="24"/>
          <w:szCs w:val="24"/>
          <w:vertAlign w:val="superscript"/>
        </w:rPr>
        <w:t>[</w:t>
      </w:r>
      <w:proofErr w:type="gramEnd"/>
      <w:r w:rsidR="00F81978" w:rsidRPr="00535748">
        <w:rPr>
          <w:rFonts w:ascii="Book Antiqua" w:hAnsi="Book Antiqua"/>
          <w:sz w:val="24"/>
          <w:szCs w:val="24"/>
          <w:vertAlign w:val="superscript"/>
        </w:rPr>
        <w:t>10]</w:t>
      </w:r>
      <w:r w:rsidRPr="00535748">
        <w:rPr>
          <w:rFonts w:ascii="Book Antiqua" w:hAnsi="Book Antiqua"/>
          <w:sz w:val="24"/>
          <w:szCs w:val="24"/>
        </w:rPr>
        <w:t xml:space="preserve">. Cryptococcal spp. have diameters up to 20 </w:t>
      </w:r>
      <w:r w:rsidR="00B547D2" w:rsidRPr="00535748">
        <w:rPr>
          <w:rFonts w:ascii="Book Antiqua" w:hAnsi="Book Antiqua"/>
          <w:sz w:val="24"/>
          <w:szCs w:val="24"/>
        </w:rPr>
        <w:t>µm</w:t>
      </w:r>
      <w:r w:rsidRPr="00535748">
        <w:rPr>
          <w:rFonts w:ascii="Book Antiqua" w:hAnsi="Book Antiqua"/>
          <w:sz w:val="24"/>
          <w:szCs w:val="24"/>
        </w:rPr>
        <w:t xml:space="preserve"> which limit their migration across the intestinal </w:t>
      </w:r>
      <w:proofErr w:type="gramStart"/>
      <w:r w:rsidRPr="00535748">
        <w:rPr>
          <w:rFonts w:ascii="Book Antiqua" w:hAnsi="Book Antiqua"/>
          <w:sz w:val="24"/>
          <w:szCs w:val="24"/>
        </w:rPr>
        <w:t>wall</w:t>
      </w:r>
      <w:r w:rsidR="00F81978" w:rsidRPr="00535748">
        <w:rPr>
          <w:rFonts w:ascii="Book Antiqua" w:hAnsi="Book Antiqua"/>
          <w:sz w:val="24"/>
          <w:szCs w:val="24"/>
          <w:vertAlign w:val="superscript"/>
        </w:rPr>
        <w:t>[</w:t>
      </w:r>
      <w:proofErr w:type="gramEnd"/>
      <w:r w:rsidR="00F81978" w:rsidRPr="00535748">
        <w:rPr>
          <w:rFonts w:ascii="Book Antiqua" w:hAnsi="Book Antiqua"/>
          <w:sz w:val="24"/>
          <w:szCs w:val="24"/>
          <w:vertAlign w:val="superscript"/>
        </w:rPr>
        <w:t>16]</w:t>
      </w:r>
      <w:r w:rsidRPr="00535748">
        <w:rPr>
          <w:rFonts w:ascii="Book Antiqua" w:hAnsi="Book Antiqua"/>
          <w:sz w:val="24"/>
          <w:szCs w:val="24"/>
        </w:rPr>
        <w:t>. Fungal infections are often polymicrobial with bacterial colonization occurring in 32</w:t>
      </w:r>
      <w:r w:rsidR="00CC4071" w:rsidRPr="00535748">
        <w:rPr>
          <w:rFonts w:ascii="Book Antiqua" w:hAnsi="Book Antiqua"/>
          <w:sz w:val="24"/>
          <w:szCs w:val="24"/>
        </w:rPr>
        <w:t>%</w:t>
      </w:r>
      <w:r w:rsidRPr="00535748">
        <w:rPr>
          <w:rFonts w:ascii="Book Antiqua" w:hAnsi="Book Antiqua"/>
          <w:sz w:val="24"/>
          <w:szCs w:val="24"/>
        </w:rPr>
        <w:t xml:space="preserve">-74% of SFP </w:t>
      </w:r>
      <w:proofErr w:type="gramStart"/>
      <w:r w:rsidRPr="00535748">
        <w:rPr>
          <w:rFonts w:ascii="Book Antiqua" w:hAnsi="Book Antiqua"/>
          <w:sz w:val="24"/>
          <w:szCs w:val="24"/>
        </w:rPr>
        <w:t>cases</w:t>
      </w:r>
      <w:r w:rsidR="00F81978" w:rsidRPr="00535748">
        <w:rPr>
          <w:rFonts w:ascii="Book Antiqua" w:hAnsi="Book Antiqua"/>
          <w:sz w:val="24"/>
          <w:szCs w:val="24"/>
          <w:vertAlign w:val="superscript"/>
        </w:rPr>
        <w:t>[</w:t>
      </w:r>
      <w:proofErr w:type="gramEnd"/>
      <w:r w:rsidR="00F81978" w:rsidRPr="00535748">
        <w:rPr>
          <w:rFonts w:ascii="Book Antiqua" w:hAnsi="Book Antiqua"/>
          <w:sz w:val="24"/>
          <w:szCs w:val="24"/>
          <w:vertAlign w:val="superscript"/>
        </w:rPr>
        <w:t>13]</w:t>
      </w:r>
      <w:r w:rsidRPr="00535748">
        <w:rPr>
          <w:rFonts w:ascii="Book Antiqua" w:hAnsi="Book Antiqua"/>
          <w:sz w:val="24"/>
          <w:szCs w:val="24"/>
        </w:rPr>
        <w:t xml:space="preserve">. </w:t>
      </w:r>
    </w:p>
    <w:p w14:paraId="1300932A" w14:textId="1EB91451" w:rsidR="00147A47" w:rsidRPr="00535748" w:rsidRDefault="00926B22" w:rsidP="004A2961">
      <w:pPr>
        <w:adjustRightInd w:val="0"/>
        <w:snapToGrid w:val="0"/>
        <w:spacing w:after="0" w:line="360" w:lineRule="auto"/>
        <w:ind w:firstLineChars="100" w:firstLine="240"/>
        <w:jc w:val="both"/>
        <w:rPr>
          <w:rFonts w:ascii="Book Antiqua" w:hAnsi="Book Antiqua" w:cstheme="minorHAnsi"/>
          <w:sz w:val="24"/>
          <w:szCs w:val="24"/>
        </w:rPr>
      </w:pPr>
      <w:r w:rsidRPr="00535748">
        <w:rPr>
          <w:rFonts w:ascii="Book Antiqua" w:hAnsi="Book Antiqua" w:cstheme="minorHAnsi"/>
          <w:sz w:val="24"/>
          <w:szCs w:val="24"/>
        </w:rPr>
        <w:t xml:space="preserve">This </w:t>
      </w:r>
      <w:r w:rsidR="00C134DD" w:rsidRPr="00535748">
        <w:rPr>
          <w:rFonts w:ascii="Book Antiqua" w:hAnsi="Book Antiqua" w:cstheme="minorHAnsi"/>
          <w:sz w:val="24"/>
          <w:szCs w:val="24"/>
        </w:rPr>
        <w:t xml:space="preserve">systematic </w:t>
      </w:r>
      <w:r w:rsidRPr="00535748">
        <w:rPr>
          <w:rFonts w:ascii="Book Antiqua" w:hAnsi="Book Antiqua" w:cstheme="minorHAnsi"/>
          <w:sz w:val="24"/>
          <w:szCs w:val="24"/>
        </w:rPr>
        <w:t xml:space="preserve">review also provides data on risk factors for SFP. </w:t>
      </w:r>
      <w:r w:rsidR="009C4891" w:rsidRPr="00535748">
        <w:rPr>
          <w:rFonts w:ascii="Book Antiqua" w:hAnsi="Book Antiqua" w:cstheme="minorHAnsi"/>
          <w:sz w:val="24"/>
          <w:szCs w:val="24"/>
        </w:rPr>
        <w:t>The findings of our</w:t>
      </w:r>
      <w:r w:rsidR="00C134DD" w:rsidRPr="00535748">
        <w:rPr>
          <w:rFonts w:ascii="Book Antiqua" w:hAnsi="Book Antiqua" w:cstheme="minorHAnsi"/>
          <w:sz w:val="24"/>
          <w:szCs w:val="24"/>
        </w:rPr>
        <w:t xml:space="preserve"> </w:t>
      </w:r>
      <w:r w:rsidR="009C4891" w:rsidRPr="00535748">
        <w:rPr>
          <w:rFonts w:ascii="Book Antiqua" w:hAnsi="Book Antiqua" w:cstheme="minorHAnsi"/>
          <w:sz w:val="24"/>
          <w:szCs w:val="24"/>
        </w:rPr>
        <w:t xml:space="preserve">review reveal </w:t>
      </w:r>
      <w:r w:rsidR="003932E8" w:rsidRPr="00535748">
        <w:rPr>
          <w:rFonts w:ascii="Book Antiqua" w:hAnsi="Book Antiqua" w:cstheme="minorHAnsi"/>
          <w:sz w:val="24"/>
          <w:szCs w:val="24"/>
        </w:rPr>
        <w:t xml:space="preserve">that </w:t>
      </w:r>
      <w:r w:rsidR="001C25CD" w:rsidRPr="00535748">
        <w:rPr>
          <w:rFonts w:ascii="Book Antiqua" w:hAnsi="Book Antiqua" w:cstheme="minorHAnsi"/>
          <w:sz w:val="24"/>
          <w:szCs w:val="24"/>
        </w:rPr>
        <w:t>SFP</w:t>
      </w:r>
      <w:r w:rsidR="003932E8" w:rsidRPr="00535748">
        <w:rPr>
          <w:rFonts w:ascii="Book Antiqua" w:hAnsi="Book Antiqua" w:cstheme="minorHAnsi"/>
          <w:sz w:val="24"/>
          <w:szCs w:val="24"/>
        </w:rPr>
        <w:t xml:space="preserve"> is more commonly seen in patients with Child Pugh Class C liver cirrhosis and those with MELD score beyond 30 </w:t>
      </w:r>
      <w:proofErr w:type="gramStart"/>
      <w:r w:rsidR="003932E8" w:rsidRPr="00535748">
        <w:rPr>
          <w:rFonts w:ascii="Book Antiqua" w:hAnsi="Book Antiqua" w:cstheme="minorHAnsi"/>
          <w:sz w:val="24"/>
          <w:szCs w:val="24"/>
        </w:rPr>
        <w:t>points</w:t>
      </w:r>
      <w:r w:rsidR="002A7DF9" w:rsidRPr="00535748">
        <w:rPr>
          <w:rFonts w:ascii="Book Antiqua" w:hAnsi="Book Antiqua" w:cstheme="minorHAnsi"/>
          <w:sz w:val="24"/>
          <w:szCs w:val="24"/>
          <w:vertAlign w:val="superscript"/>
        </w:rPr>
        <w:t>[</w:t>
      </w:r>
      <w:proofErr w:type="gramEnd"/>
      <w:r w:rsidR="002A7DF9" w:rsidRPr="00535748">
        <w:rPr>
          <w:rFonts w:ascii="Book Antiqua" w:hAnsi="Book Antiqua" w:cstheme="minorHAnsi"/>
          <w:sz w:val="24"/>
          <w:szCs w:val="24"/>
          <w:vertAlign w:val="superscript"/>
        </w:rPr>
        <w:t>13]</w:t>
      </w:r>
      <w:r w:rsidR="003932E8" w:rsidRPr="00535748">
        <w:rPr>
          <w:rFonts w:ascii="Book Antiqua" w:hAnsi="Book Antiqua" w:cstheme="minorHAnsi"/>
          <w:sz w:val="24"/>
          <w:szCs w:val="24"/>
        </w:rPr>
        <w:t xml:space="preserve">. Higher bilirubin </w:t>
      </w:r>
      <w:r w:rsidR="003932E8" w:rsidRPr="00535748">
        <w:rPr>
          <w:rFonts w:ascii="Book Antiqua" w:hAnsi="Book Antiqua" w:cstheme="minorHAnsi"/>
          <w:sz w:val="24"/>
          <w:szCs w:val="24"/>
        </w:rPr>
        <w:lastRenderedPageBreak/>
        <w:t xml:space="preserve">levels, </w:t>
      </w:r>
      <w:r w:rsidRPr="00535748">
        <w:rPr>
          <w:rFonts w:ascii="Book Antiqua" w:hAnsi="Book Antiqua" w:cstheme="minorHAnsi"/>
          <w:sz w:val="24"/>
          <w:szCs w:val="24"/>
        </w:rPr>
        <w:t xml:space="preserve">blood urea nitrogen levels, </w:t>
      </w:r>
      <w:r w:rsidR="003932E8" w:rsidRPr="00535748">
        <w:rPr>
          <w:rFonts w:ascii="Book Antiqua" w:hAnsi="Book Antiqua" w:cstheme="minorHAnsi"/>
          <w:sz w:val="24"/>
          <w:szCs w:val="24"/>
        </w:rPr>
        <w:t>low ascitic fluid protein (&lt;</w:t>
      </w:r>
      <w:r w:rsidR="008403CD" w:rsidRPr="00535748">
        <w:rPr>
          <w:rFonts w:ascii="Book Antiqua" w:hAnsi="Book Antiqua" w:cstheme="minorHAnsi"/>
          <w:sz w:val="24"/>
          <w:szCs w:val="24"/>
        </w:rPr>
        <w:t xml:space="preserve"> </w:t>
      </w:r>
      <w:r w:rsidR="003932E8" w:rsidRPr="00535748">
        <w:rPr>
          <w:rFonts w:ascii="Book Antiqua" w:hAnsi="Book Antiqua" w:cstheme="minorHAnsi"/>
          <w:sz w:val="24"/>
          <w:szCs w:val="24"/>
        </w:rPr>
        <w:t>1</w:t>
      </w:r>
      <w:r w:rsidR="008403CD" w:rsidRPr="00535748">
        <w:rPr>
          <w:rFonts w:ascii="Book Antiqua" w:hAnsi="Book Antiqua" w:cstheme="minorHAnsi"/>
          <w:sz w:val="24"/>
          <w:szCs w:val="24"/>
        </w:rPr>
        <w:t xml:space="preserve"> </w:t>
      </w:r>
      <w:r w:rsidR="003932E8" w:rsidRPr="00535748">
        <w:rPr>
          <w:rFonts w:ascii="Book Antiqua" w:hAnsi="Book Antiqua" w:cstheme="minorHAnsi"/>
          <w:sz w:val="24"/>
          <w:szCs w:val="24"/>
        </w:rPr>
        <w:t>g/dL), antibiotic prophylaxis</w:t>
      </w:r>
      <w:r w:rsidR="00783267" w:rsidRPr="00535748">
        <w:rPr>
          <w:rFonts w:ascii="Book Antiqua" w:hAnsi="Book Antiqua" w:cstheme="minorHAnsi"/>
          <w:sz w:val="24"/>
          <w:szCs w:val="24"/>
        </w:rPr>
        <w:t xml:space="preserve"> against SBP</w:t>
      </w:r>
      <w:r w:rsidR="003631A3" w:rsidRPr="00535748">
        <w:rPr>
          <w:rFonts w:ascii="Book Antiqua" w:hAnsi="Book Antiqua" w:cstheme="minorHAnsi"/>
          <w:sz w:val="24"/>
          <w:szCs w:val="24"/>
        </w:rPr>
        <w:t xml:space="preserve"> and</w:t>
      </w:r>
      <w:r w:rsidR="003932E8" w:rsidRPr="00535748">
        <w:rPr>
          <w:rFonts w:ascii="Book Antiqua" w:hAnsi="Book Antiqua" w:cstheme="minorHAnsi"/>
          <w:sz w:val="24"/>
          <w:szCs w:val="24"/>
        </w:rPr>
        <w:t xml:space="preserve"> hepatorenal syndrome</w:t>
      </w:r>
      <w:r w:rsidR="003631A3" w:rsidRPr="00535748">
        <w:rPr>
          <w:rFonts w:ascii="Book Antiqua" w:hAnsi="Book Antiqua" w:cstheme="minorHAnsi"/>
          <w:sz w:val="24"/>
          <w:szCs w:val="24"/>
        </w:rPr>
        <w:t xml:space="preserve"> (HRS) </w:t>
      </w:r>
      <w:r w:rsidR="003932E8" w:rsidRPr="00535748">
        <w:rPr>
          <w:rFonts w:ascii="Book Antiqua" w:hAnsi="Book Antiqua" w:cstheme="minorHAnsi"/>
          <w:sz w:val="24"/>
          <w:szCs w:val="24"/>
        </w:rPr>
        <w:t>are other potential risk factors that have been described in literature</w:t>
      </w:r>
      <w:r w:rsidR="002A7DF9" w:rsidRPr="00535748">
        <w:rPr>
          <w:rFonts w:ascii="Book Antiqua" w:hAnsi="Book Antiqua" w:cstheme="minorHAnsi"/>
          <w:sz w:val="24"/>
          <w:szCs w:val="24"/>
          <w:vertAlign w:val="superscript"/>
        </w:rPr>
        <w:t>[6,11]</w:t>
      </w:r>
      <w:r w:rsidR="003932E8" w:rsidRPr="00535748">
        <w:rPr>
          <w:rFonts w:ascii="Book Antiqua" w:hAnsi="Book Antiqua" w:cstheme="minorHAnsi"/>
          <w:sz w:val="24"/>
          <w:szCs w:val="24"/>
        </w:rPr>
        <w:t xml:space="preserve">. </w:t>
      </w:r>
      <w:r w:rsidR="00783267" w:rsidRPr="00535748">
        <w:rPr>
          <w:rFonts w:ascii="Book Antiqua" w:hAnsi="Book Antiqua" w:cstheme="minorHAnsi"/>
          <w:sz w:val="24"/>
          <w:szCs w:val="24"/>
        </w:rPr>
        <w:t xml:space="preserve">It has been speculated that prophylactic antibiotics alter the normal intestinal flora and cause an excessive growth of fungi and is considered one of the pathophysiological mechanisms for the development of fungal peritonitis and </w:t>
      </w:r>
      <w:proofErr w:type="gramStart"/>
      <w:r w:rsidR="00783267" w:rsidRPr="00535748">
        <w:rPr>
          <w:rFonts w:ascii="Book Antiqua" w:hAnsi="Book Antiqua" w:cstheme="minorHAnsi"/>
          <w:sz w:val="24"/>
          <w:szCs w:val="24"/>
        </w:rPr>
        <w:t>dissemination</w:t>
      </w:r>
      <w:r w:rsidR="002A7DF9" w:rsidRPr="00535748">
        <w:rPr>
          <w:rFonts w:ascii="Book Antiqua" w:hAnsi="Book Antiqua" w:cstheme="minorHAnsi"/>
          <w:sz w:val="24"/>
          <w:szCs w:val="24"/>
          <w:vertAlign w:val="superscript"/>
        </w:rPr>
        <w:t>[</w:t>
      </w:r>
      <w:proofErr w:type="gramEnd"/>
      <w:r w:rsidR="002A7DF9" w:rsidRPr="00535748">
        <w:rPr>
          <w:rFonts w:ascii="Book Antiqua" w:hAnsi="Book Antiqua" w:cstheme="minorHAnsi"/>
          <w:sz w:val="24"/>
          <w:szCs w:val="24"/>
          <w:vertAlign w:val="superscript"/>
        </w:rPr>
        <w:t>17]</w:t>
      </w:r>
      <w:r w:rsidR="00783267" w:rsidRPr="00535748">
        <w:rPr>
          <w:rFonts w:ascii="Book Antiqua" w:hAnsi="Book Antiqua" w:cstheme="minorHAnsi"/>
          <w:sz w:val="24"/>
          <w:szCs w:val="24"/>
        </w:rPr>
        <w:t xml:space="preserve">. </w:t>
      </w:r>
      <w:r w:rsidR="00147A47" w:rsidRPr="00535748">
        <w:rPr>
          <w:rFonts w:ascii="Book Antiqua" w:hAnsi="Book Antiqua" w:cstheme="minorHAnsi"/>
          <w:sz w:val="24"/>
          <w:szCs w:val="24"/>
        </w:rPr>
        <w:t xml:space="preserve">Furthermore, </w:t>
      </w:r>
      <w:r w:rsidR="00D875F9" w:rsidRPr="00535748">
        <w:rPr>
          <w:rFonts w:ascii="Book Antiqua" w:hAnsi="Book Antiqua" w:cstheme="minorHAnsi"/>
          <w:sz w:val="24"/>
          <w:szCs w:val="24"/>
        </w:rPr>
        <w:t xml:space="preserve">patients with </w:t>
      </w:r>
      <w:r w:rsidR="00147A47" w:rsidRPr="00535748">
        <w:rPr>
          <w:rFonts w:ascii="Book Antiqua" w:hAnsi="Book Antiqua" w:cstheme="minorHAnsi"/>
          <w:sz w:val="24"/>
          <w:szCs w:val="24"/>
        </w:rPr>
        <w:t xml:space="preserve">corticosteroid use, prolonged antimicrobial use, central venous catheter, total parenteral nutrition, high APACHE score, renal replacement therapy, or malnutrition are more susceptible to opportunistic fungal </w:t>
      </w:r>
      <w:proofErr w:type="gramStart"/>
      <w:r w:rsidR="00147A47" w:rsidRPr="00535748">
        <w:rPr>
          <w:rFonts w:ascii="Book Antiqua" w:hAnsi="Book Antiqua" w:cstheme="minorHAnsi"/>
          <w:sz w:val="24"/>
          <w:szCs w:val="24"/>
        </w:rPr>
        <w:t>infections</w:t>
      </w:r>
      <w:r w:rsidR="006B7603" w:rsidRPr="00535748">
        <w:rPr>
          <w:rFonts w:ascii="Book Antiqua" w:hAnsi="Book Antiqua" w:cstheme="minorHAnsi"/>
          <w:sz w:val="24"/>
          <w:szCs w:val="24"/>
          <w:vertAlign w:val="superscript"/>
        </w:rPr>
        <w:t>[</w:t>
      </w:r>
      <w:proofErr w:type="gramEnd"/>
      <w:r w:rsidR="006B7603" w:rsidRPr="00535748">
        <w:rPr>
          <w:rFonts w:ascii="Book Antiqua" w:hAnsi="Book Antiqua" w:cstheme="minorHAnsi"/>
          <w:sz w:val="24"/>
          <w:szCs w:val="24"/>
          <w:vertAlign w:val="superscript"/>
        </w:rPr>
        <w:t>18-20]</w:t>
      </w:r>
      <w:r w:rsidR="00147A47" w:rsidRPr="00535748">
        <w:rPr>
          <w:rFonts w:ascii="Book Antiqua" w:hAnsi="Book Antiqua" w:cstheme="minorHAnsi"/>
          <w:sz w:val="24"/>
          <w:szCs w:val="24"/>
        </w:rPr>
        <w:t xml:space="preserve">. </w:t>
      </w:r>
      <w:r w:rsidR="008D3450" w:rsidRPr="00535748">
        <w:rPr>
          <w:rFonts w:ascii="Book Antiqua" w:hAnsi="Book Antiqua"/>
          <w:sz w:val="24"/>
          <w:szCs w:val="24"/>
        </w:rPr>
        <w:t>R</w:t>
      </w:r>
      <w:r w:rsidR="00783267" w:rsidRPr="00535748">
        <w:rPr>
          <w:rFonts w:ascii="Book Antiqua" w:hAnsi="Book Antiqua"/>
          <w:sz w:val="24"/>
          <w:szCs w:val="24"/>
        </w:rPr>
        <w:t xml:space="preserve">enal failure is associated with impaired cell mediated immunity and defective granulocyte-macrophage function, which are the dominant host defenses against fungal </w:t>
      </w:r>
      <w:proofErr w:type="gramStart"/>
      <w:r w:rsidR="00783267" w:rsidRPr="00535748">
        <w:rPr>
          <w:rFonts w:ascii="Book Antiqua" w:hAnsi="Book Antiqua"/>
          <w:sz w:val="24"/>
          <w:szCs w:val="24"/>
        </w:rPr>
        <w:t>pathogens</w:t>
      </w:r>
      <w:r w:rsidR="006B7603" w:rsidRPr="00535748">
        <w:rPr>
          <w:rFonts w:ascii="Book Antiqua" w:hAnsi="Book Antiqua"/>
          <w:sz w:val="24"/>
          <w:szCs w:val="24"/>
          <w:vertAlign w:val="superscript"/>
        </w:rPr>
        <w:t>[</w:t>
      </w:r>
      <w:proofErr w:type="gramEnd"/>
      <w:r w:rsidR="006B7603" w:rsidRPr="00535748">
        <w:rPr>
          <w:rFonts w:ascii="Book Antiqua" w:hAnsi="Book Antiqua"/>
          <w:sz w:val="24"/>
          <w:szCs w:val="24"/>
          <w:vertAlign w:val="superscript"/>
        </w:rPr>
        <w:t>9]</w:t>
      </w:r>
      <w:r w:rsidR="00783267" w:rsidRPr="00535748">
        <w:rPr>
          <w:rFonts w:ascii="Book Antiqua" w:hAnsi="Book Antiqua"/>
          <w:sz w:val="24"/>
          <w:szCs w:val="24"/>
        </w:rPr>
        <w:t xml:space="preserve">. </w:t>
      </w:r>
      <w:r w:rsidRPr="00535748">
        <w:rPr>
          <w:rFonts w:ascii="Book Antiqua" w:hAnsi="Book Antiqua" w:cstheme="minorHAnsi"/>
          <w:sz w:val="24"/>
          <w:szCs w:val="24"/>
        </w:rPr>
        <w:t xml:space="preserve">Nosocomial development of </w:t>
      </w:r>
      <w:r w:rsidR="008577AD" w:rsidRPr="00535748">
        <w:rPr>
          <w:rFonts w:ascii="Book Antiqua" w:hAnsi="Book Antiqua" w:cstheme="minorHAnsi"/>
          <w:sz w:val="24"/>
          <w:szCs w:val="24"/>
        </w:rPr>
        <w:t>SP</w:t>
      </w:r>
      <w:r w:rsidRPr="00535748">
        <w:rPr>
          <w:rFonts w:ascii="Book Antiqua" w:hAnsi="Book Antiqua" w:cstheme="minorHAnsi"/>
          <w:sz w:val="24"/>
          <w:szCs w:val="24"/>
        </w:rPr>
        <w:t xml:space="preserve"> </w:t>
      </w:r>
      <w:r w:rsidR="003631A3" w:rsidRPr="00535748">
        <w:rPr>
          <w:rFonts w:ascii="Book Antiqua" w:hAnsi="Book Antiqua" w:cstheme="minorHAnsi"/>
          <w:sz w:val="24"/>
          <w:szCs w:val="24"/>
        </w:rPr>
        <w:t>was also found to be a</w:t>
      </w:r>
      <w:r w:rsidRPr="00535748">
        <w:rPr>
          <w:rFonts w:ascii="Book Antiqua" w:hAnsi="Book Antiqua" w:cstheme="minorHAnsi"/>
          <w:sz w:val="24"/>
          <w:szCs w:val="24"/>
        </w:rPr>
        <w:t xml:space="preserve"> risk factor for </w:t>
      </w:r>
      <w:proofErr w:type="gramStart"/>
      <w:r w:rsidRPr="00535748">
        <w:rPr>
          <w:rFonts w:ascii="Book Antiqua" w:hAnsi="Book Antiqua" w:cstheme="minorHAnsi"/>
          <w:sz w:val="24"/>
          <w:szCs w:val="24"/>
        </w:rPr>
        <w:t>SFP</w:t>
      </w:r>
      <w:r w:rsidR="006B7603" w:rsidRPr="00535748">
        <w:rPr>
          <w:rFonts w:ascii="Book Antiqua" w:hAnsi="Book Antiqua" w:cstheme="minorHAnsi"/>
          <w:sz w:val="24"/>
          <w:szCs w:val="24"/>
          <w:vertAlign w:val="superscript"/>
        </w:rPr>
        <w:t>[</w:t>
      </w:r>
      <w:proofErr w:type="gramEnd"/>
      <w:r w:rsidR="006B7603" w:rsidRPr="00535748">
        <w:rPr>
          <w:rFonts w:ascii="Book Antiqua" w:hAnsi="Book Antiqua" w:cstheme="minorHAnsi"/>
          <w:sz w:val="24"/>
          <w:szCs w:val="24"/>
          <w:vertAlign w:val="superscript"/>
        </w:rPr>
        <w:t>10,12,13]</w:t>
      </w:r>
      <w:r w:rsidRPr="00535748">
        <w:rPr>
          <w:rFonts w:ascii="Book Antiqua" w:hAnsi="Book Antiqua" w:cstheme="minorHAnsi"/>
          <w:sz w:val="24"/>
          <w:szCs w:val="24"/>
        </w:rPr>
        <w:t>.</w:t>
      </w:r>
      <w:r w:rsidR="008403CD" w:rsidRPr="00535748">
        <w:rPr>
          <w:rFonts w:ascii="Book Antiqua" w:hAnsi="Book Antiqua" w:cstheme="minorHAnsi"/>
          <w:sz w:val="24"/>
          <w:szCs w:val="24"/>
        </w:rPr>
        <w:t xml:space="preserve"> </w:t>
      </w:r>
      <w:r w:rsidR="00783267" w:rsidRPr="00535748">
        <w:rPr>
          <w:rFonts w:ascii="Book Antiqua" w:hAnsi="Book Antiqua" w:cstheme="minorHAnsi"/>
          <w:sz w:val="24"/>
          <w:szCs w:val="24"/>
        </w:rPr>
        <w:t xml:space="preserve">As a result of commensal colonization of mucocutaneous membranes, percutaneous inoculation of fungi can commonly occur in patients with refractory ascites who undergo routine </w:t>
      </w:r>
      <w:proofErr w:type="gramStart"/>
      <w:r w:rsidR="00783267" w:rsidRPr="00535748">
        <w:rPr>
          <w:rFonts w:ascii="Book Antiqua" w:hAnsi="Book Antiqua" w:cstheme="minorHAnsi"/>
          <w:sz w:val="24"/>
          <w:szCs w:val="24"/>
        </w:rPr>
        <w:t>paracentesis</w:t>
      </w:r>
      <w:r w:rsidR="006B7603" w:rsidRPr="00535748">
        <w:rPr>
          <w:rFonts w:ascii="Book Antiqua" w:hAnsi="Book Antiqua" w:cstheme="minorHAnsi"/>
          <w:sz w:val="24"/>
          <w:szCs w:val="24"/>
          <w:vertAlign w:val="superscript"/>
        </w:rPr>
        <w:t>[</w:t>
      </w:r>
      <w:proofErr w:type="gramEnd"/>
      <w:r w:rsidR="006B7603" w:rsidRPr="00535748">
        <w:rPr>
          <w:rFonts w:ascii="Book Antiqua" w:hAnsi="Book Antiqua" w:cstheme="minorHAnsi"/>
          <w:sz w:val="24"/>
          <w:szCs w:val="24"/>
          <w:vertAlign w:val="superscript"/>
        </w:rPr>
        <w:t>9]</w:t>
      </w:r>
      <w:r w:rsidR="00783267" w:rsidRPr="00535748">
        <w:rPr>
          <w:rFonts w:ascii="Book Antiqua" w:hAnsi="Book Antiqua" w:cstheme="minorHAnsi"/>
          <w:sz w:val="24"/>
          <w:szCs w:val="24"/>
        </w:rPr>
        <w:t xml:space="preserve">. </w:t>
      </w:r>
      <w:r w:rsidR="003932E8" w:rsidRPr="00535748">
        <w:rPr>
          <w:rFonts w:ascii="Book Antiqua" w:hAnsi="Book Antiqua" w:cstheme="minorHAnsi"/>
          <w:sz w:val="24"/>
          <w:szCs w:val="24"/>
        </w:rPr>
        <w:t xml:space="preserve">Other invasive procedures such as colonoscopy, urinary catheterization and nasogastric intubation have also been identified as risk factors for </w:t>
      </w:r>
      <w:proofErr w:type="gramStart"/>
      <w:r w:rsidR="003932E8" w:rsidRPr="00535748">
        <w:rPr>
          <w:rFonts w:ascii="Book Antiqua" w:hAnsi="Book Antiqua" w:cstheme="minorHAnsi"/>
          <w:sz w:val="24"/>
          <w:szCs w:val="24"/>
        </w:rPr>
        <w:t>SFP</w:t>
      </w:r>
      <w:r w:rsidR="006B7603" w:rsidRPr="00535748">
        <w:rPr>
          <w:rFonts w:ascii="Book Antiqua" w:hAnsi="Book Antiqua" w:cstheme="minorHAnsi"/>
          <w:sz w:val="24"/>
          <w:szCs w:val="24"/>
          <w:vertAlign w:val="superscript"/>
        </w:rPr>
        <w:t>[</w:t>
      </w:r>
      <w:proofErr w:type="gramEnd"/>
      <w:r w:rsidR="006B7603" w:rsidRPr="00535748">
        <w:rPr>
          <w:rFonts w:ascii="Book Antiqua" w:hAnsi="Book Antiqua" w:cstheme="minorHAnsi"/>
          <w:sz w:val="24"/>
          <w:szCs w:val="24"/>
          <w:vertAlign w:val="superscript"/>
        </w:rPr>
        <w:t>6]</w:t>
      </w:r>
      <w:r w:rsidR="003932E8" w:rsidRPr="00535748">
        <w:rPr>
          <w:rFonts w:ascii="Book Antiqua" w:hAnsi="Book Antiqua" w:cstheme="minorHAnsi"/>
          <w:sz w:val="24"/>
          <w:szCs w:val="24"/>
        </w:rPr>
        <w:t xml:space="preserve">. </w:t>
      </w:r>
    </w:p>
    <w:p w14:paraId="5455F402" w14:textId="09EFD53A" w:rsidR="00926B22" w:rsidRPr="00535748" w:rsidRDefault="00A4168E" w:rsidP="004A2961">
      <w:pPr>
        <w:adjustRightInd w:val="0"/>
        <w:snapToGrid w:val="0"/>
        <w:spacing w:after="0" w:line="360" w:lineRule="auto"/>
        <w:ind w:firstLineChars="100" w:firstLine="240"/>
        <w:jc w:val="both"/>
        <w:rPr>
          <w:rFonts w:ascii="Book Antiqua" w:hAnsi="Book Antiqua" w:cstheme="minorHAnsi"/>
          <w:sz w:val="24"/>
          <w:szCs w:val="24"/>
        </w:rPr>
      </w:pPr>
      <w:r w:rsidRPr="00535748">
        <w:rPr>
          <w:rFonts w:ascii="Book Antiqua" w:hAnsi="Book Antiqua" w:cstheme="minorHAnsi"/>
          <w:sz w:val="24"/>
          <w:szCs w:val="24"/>
        </w:rPr>
        <w:t>This systematic review also sheds light on the risk factors associated with increased mortality from SFP. These factors include severity of liver disease as measured by higher MELD or Child</w:t>
      </w:r>
      <w:r w:rsidR="003B312F" w:rsidRPr="00535748">
        <w:rPr>
          <w:rFonts w:ascii="Book Antiqua" w:hAnsi="Book Antiqua" w:cstheme="minorHAnsi"/>
          <w:sz w:val="24"/>
          <w:szCs w:val="24"/>
        </w:rPr>
        <w:t>-</w:t>
      </w:r>
      <w:r w:rsidRPr="00535748">
        <w:rPr>
          <w:rFonts w:ascii="Book Antiqua" w:hAnsi="Book Antiqua" w:cstheme="minorHAnsi"/>
          <w:sz w:val="24"/>
          <w:szCs w:val="24"/>
        </w:rPr>
        <w:t xml:space="preserve">Pugh score C, recent antibacterial prophylaxis, presence of HRS, low ascitic protein concentration, high acute physiology, and Chronic Health Evaluation II (APACHE II) score and presence of septic </w:t>
      </w:r>
      <w:proofErr w:type="gramStart"/>
      <w:r w:rsidRPr="00535748">
        <w:rPr>
          <w:rFonts w:ascii="Book Antiqua" w:hAnsi="Book Antiqua" w:cstheme="minorHAnsi"/>
          <w:sz w:val="24"/>
          <w:szCs w:val="24"/>
        </w:rPr>
        <w:t>shock</w:t>
      </w:r>
      <w:r w:rsidR="006B7603" w:rsidRPr="00535748">
        <w:rPr>
          <w:rFonts w:ascii="Book Antiqua" w:hAnsi="Book Antiqua" w:cstheme="minorHAnsi"/>
          <w:sz w:val="24"/>
          <w:szCs w:val="24"/>
          <w:vertAlign w:val="superscript"/>
        </w:rPr>
        <w:t>[</w:t>
      </w:r>
      <w:proofErr w:type="gramEnd"/>
      <w:r w:rsidR="006B7603" w:rsidRPr="00535748">
        <w:rPr>
          <w:rFonts w:ascii="Book Antiqua" w:hAnsi="Book Antiqua" w:cstheme="minorHAnsi"/>
          <w:sz w:val="24"/>
          <w:szCs w:val="24"/>
          <w:vertAlign w:val="superscript"/>
        </w:rPr>
        <w:t>12]</w:t>
      </w:r>
      <w:r w:rsidRPr="00535748">
        <w:rPr>
          <w:rFonts w:ascii="Book Antiqua" w:hAnsi="Book Antiqua" w:cstheme="minorHAnsi"/>
          <w:sz w:val="24"/>
          <w:szCs w:val="24"/>
        </w:rPr>
        <w:t>.</w:t>
      </w:r>
      <w:r w:rsidRPr="00535748">
        <w:rPr>
          <w:rFonts w:ascii="Book Antiqua" w:eastAsia="Times New Roman" w:hAnsi="Book Antiqua" w:cs="Times New Roman"/>
          <w:sz w:val="24"/>
          <w:szCs w:val="24"/>
        </w:rPr>
        <w:t xml:space="preserve"> </w:t>
      </w:r>
      <w:r w:rsidR="00926B22" w:rsidRPr="00535748">
        <w:rPr>
          <w:rFonts w:ascii="Book Antiqua" w:eastAsia="Times New Roman" w:hAnsi="Book Antiqua" w:cs="Times New Roman"/>
          <w:sz w:val="24"/>
          <w:szCs w:val="24"/>
        </w:rPr>
        <w:t xml:space="preserve">In a retrospective cohort study of 241 cirrhotic patients with invasive candidiasis, multivariate analysis demonstrated septic shock </w:t>
      </w:r>
      <w:r w:rsidR="00926B22" w:rsidRPr="00535748">
        <w:rPr>
          <w:rFonts w:ascii="Book Antiqua" w:eastAsia="Times New Roman" w:hAnsi="Book Antiqua" w:cs="Times New Roman"/>
          <w:color w:val="000000" w:themeColor="text1"/>
          <w:sz w:val="24"/>
          <w:szCs w:val="24"/>
        </w:rPr>
        <w:t>(odds ratio 3.2, CI</w:t>
      </w:r>
      <w:r w:rsidR="008403CD" w:rsidRPr="00535748">
        <w:rPr>
          <w:rFonts w:ascii="Book Antiqua" w:eastAsia="Times New Roman" w:hAnsi="Book Antiqua" w:cs="Times New Roman"/>
          <w:color w:val="000000" w:themeColor="text1"/>
          <w:sz w:val="24"/>
          <w:szCs w:val="24"/>
        </w:rPr>
        <w:t xml:space="preserve">: </w:t>
      </w:r>
      <w:r w:rsidR="00926B22" w:rsidRPr="00535748">
        <w:rPr>
          <w:rFonts w:ascii="Book Antiqua" w:eastAsia="Times New Roman" w:hAnsi="Book Antiqua" w:cs="Times New Roman"/>
          <w:color w:val="000000" w:themeColor="text1"/>
          <w:sz w:val="24"/>
          <w:szCs w:val="24"/>
        </w:rPr>
        <w:t xml:space="preserve">1.7-6, </w:t>
      </w:r>
      <w:r w:rsidR="008403CD" w:rsidRPr="00535748">
        <w:rPr>
          <w:rFonts w:ascii="Book Antiqua" w:eastAsia="Times New Roman" w:hAnsi="Book Antiqua" w:cs="Times New Roman"/>
          <w:i/>
          <w:iCs/>
          <w:color w:val="000000" w:themeColor="text1"/>
          <w:sz w:val="24"/>
          <w:szCs w:val="24"/>
        </w:rPr>
        <w:t>P</w:t>
      </w:r>
      <w:r w:rsidR="00926B22" w:rsidRPr="00535748">
        <w:rPr>
          <w:rFonts w:ascii="Book Antiqua" w:eastAsia="Times New Roman" w:hAnsi="Book Antiqua" w:cs="Times New Roman"/>
          <w:color w:val="000000" w:themeColor="text1"/>
          <w:sz w:val="24"/>
          <w:szCs w:val="24"/>
        </w:rPr>
        <w:t xml:space="preserve"> &lt; 0.001) </w:t>
      </w:r>
      <w:r w:rsidR="00926B22" w:rsidRPr="00535748">
        <w:rPr>
          <w:rFonts w:ascii="Book Antiqua" w:eastAsia="Times New Roman" w:hAnsi="Book Antiqua" w:cs="Times New Roman"/>
          <w:sz w:val="24"/>
          <w:szCs w:val="24"/>
        </w:rPr>
        <w:t xml:space="preserve">as the most significant predictor of </w:t>
      </w:r>
      <w:proofErr w:type="gramStart"/>
      <w:r w:rsidR="00926B22" w:rsidRPr="00535748">
        <w:rPr>
          <w:rFonts w:ascii="Book Antiqua" w:eastAsia="Times New Roman" w:hAnsi="Book Antiqua" w:cs="Times New Roman"/>
          <w:sz w:val="24"/>
          <w:szCs w:val="24"/>
        </w:rPr>
        <w:t>mortality</w:t>
      </w:r>
      <w:r w:rsidR="006B7603" w:rsidRPr="00535748">
        <w:rPr>
          <w:rFonts w:ascii="Book Antiqua" w:eastAsia="Times New Roman" w:hAnsi="Book Antiqua" w:cs="Times New Roman"/>
          <w:sz w:val="24"/>
          <w:szCs w:val="24"/>
          <w:vertAlign w:val="superscript"/>
        </w:rPr>
        <w:t>[</w:t>
      </w:r>
      <w:proofErr w:type="gramEnd"/>
      <w:r w:rsidR="006B7603" w:rsidRPr="00535748">
        <w:rPr>
          <w:rFonts w:ascii="Book Antiqua" w:eastAsia="Times New Roman" w:hAnsi="Book Antiqua" w:cs="Times New Roman"/>
          <w:sz w:val="24"/>
          <w:szCs w:val="24"/>
          <w:vertAlign w:val="superscript"/>
        </w:rPr>
        <w:t>15]</w:t>
      </w:r>
      <w:r w:rsidR="00926B22" w:rsidRPr="00535748">
        <w:rPr>
          <w:rFonts w:ascii="Book Antiqua" w:eastAsia="Times New Roman" w:hAnsi="Book Antiqua" w:cs="Times New Roman"/>
          <w:sz w:val="24"/>
          <w:szCs w:val="24"/>
        </w:rPr>
        <w:t>.</w:t>
      </w:r>
    </w:p>
    <w:p w14:paraId="15694B81" w14:textId="145C44E3" w:rsidR="00C629BB" w:rsidRPr="00535748" w:rsidRDefault="00926B22" w:rsidP="004A2961">
      <w:pPr>
        <w:adjustRightInd w:val="0"/>
        <w:snapToGrid w:val="0"/>
        <w:spacing w:after="0" w:line="360" w:lineRule="auto"/>
        <w:ind w:firstLineChars="100" w:firstLine="240"/>
        <w:jc w:val="both"/>
        <w:rPr>
          <w:rFonts w:ascii="Book Antiqua" w:hAnsi="Book Antiqua"/>
          <w:sz w:val="24"/>
          <w:szCs w:val="24"/>
        </w:rPr>
      </w:pPr>
      <w:r w:rsidRPr="00535748">
        <w:rPr>
          <w:rFonts w:ascii="Book Antiqua" w:hAnsi="Book Antiqua"/>
          <w:sz w:val="24"/>
          <w:szCs w:val="24"/>
        </w:rPr>
        <w:t xml:space="preserve">Given the high mortality related to SFP, early diagnosis and treatment are essential to improving outcomes for patients with SFP. Newer diagnostic tests like </w:t>
      </w:r>
      <w:r w:rsidR="008D3450" w:rsidRPr="00535748">
        <w:rPr>
          <w:rFonts w:ascii="Book Antiqua" w:hAnsi="Book Antiqua"/>
          <w:sz w:val="24"/>
          <w:szCs w:val="24"/>
        </w:rPr>
        <w:t>p</w:t>
      </w:r>
      <w:r w:rsidR="003932E8" w:rsidRPr="00535748">
        <w:rPr>
          <w:rFonts w:ascii="Book Antiqua" w:hAnsi="Book Antiqua"/>
          <w:sz w:val="24"/>
          <w:szCs w:val="24"/>
        </w:rPr>
        <w:t>an-fungal PCR assay and 1</w:t>
      </w:r>
      <w:proofErr w:type="gramStart"/>
      <w:r w:rsidR="003932E8" w:rsidRPr="00535748">
        <w:rPr>
          <w:rFonts w:ascii="Book Antiqua" w:hAnsi="Book Antiqua"/>
          <w:sz w:val="24"/>
          <w:szCs w:val="24"/>
        </w:rPr>
        <w:t>,3</w:t>
      </w:r>
      <w:proofErr w:type="gramEnd"/>
      <w:r w:rsidR="003932E8" w:rsidRPr="00535748">
        <w:rPr>
          <w:rFonts w:ascii="Book Antiqua" w:hAnsi="Book Antiqua"/>
          <w:sz w:val="24"/>
          <w:szCs w:val="24"/>
        </w:rPr>
        <w:t xml:space="preserve"> beta-D-Glucan are not only more sensitive in detecting fungi in peritoneal fluid but also help in early identification of SFP by shortening the time to diagnosis</w:t>
      </w:r>
      <w:r w:rsidR="006B7603" w:rsidRPr="00535748">
        <w:rPr>
          <w:rFonts w:ascii="Book Antiqua" w:hAnsi="Book Antiqua"/>
          <w:sz w:val="24"/>
          <w:szCs w:val="24"/>
          <w:vertAlign w:val="superscript"/>
        </w:rPr>
        <w:t>[21,22]</w:t>
      </w:r>
      <w:r w:rsidR="003932E8" w:rsidRPr="00535748">
        <w:rPr>
          <w:rFonts w:ascii="Book Antiqua" w:hAnsi="Book Antiqua"/>
          <w:sz w:val="24"/>
          <w:szCs w:val="24"/>
        </w:rPr>
        <w:t xml:space="preserve">. </w:t>
      </w:r>
      <w:r w:rsidRPr="00535748">
        <w:rPr>
          <w:rFonts w:ascii="Book Antiqua" w:hAnsi="Book Antiqua"/>
          <w:sz w:val="24"/>
          <w:szCs w:val="24"/>
        </w:rPr>
        <w:t xml:space="preserve">In patients with risk factors for SFP, our systematic review supports early testing of peritoneal fluid with these assays. In </w:t>
      </w:r>
      <w:r w:rsidRPr="00535748">
        <w:rPr>
          <w:rFonts w:ascii="Book Antiqua" w:hAnsi="Book Antiqua"/>
          <w:sz w:val="24"/>
          <w:szCs w:val="24"/>
        </w:rPr>
        <w:lastRenderedPageBreak/>
        <w:t xml:space="preserve">addition, laboratorial </w:t>
      </w:r>
      <w:r w:rsidR="003932E8" w:rsidRPr="00535748">
        <w:rPr>
          <w:rFonts w:ascii="Book Antiqua" w:hAnsi="Book Antiqua"/>
          <w:sz w:val="24"/>
          <w:szCs w:val="24"/>
        </w:rPr>
        <w:t>parameters such as leukocyte count, procalcitonin or C-reactive are too non-specific for SFP and hence are not very useful in SFP diagnosis</w:t>
      </w:r>
      <w:r w:rsidR="006B7603" w:rsidRPr="00535748">
        <w:rPr>
          <w:rFonts w:ascii="Book Antiqua" w:hAnsi="Book Antiqua"/>
          <w:sz w:val="24"/>
          <w:szCs w:val="24"/>
          <w:vertAlign w:val="superscript"/>
        </w:rPr>
        <w:t>[2]</w:t>
      </w:r>
      <w:r w:rsidR="003932E8" w:rsidRPr="00535748">
        <w:rPr>
          <w:rFonts w:ascii="Book Antiqua" w:hAnsi="Book Antiqua"/>
          <w:sz w:val="24"/>
          <w:szCs w:val="24"/>
          <w:vertAlign w:val="superscript"/>
        </w:rPr>
        <w:fldChar w:fldCharType="begin"/>
      </w:r>
      <w:r w:rsidR="003932E8" w:rsidRPr="00535748">
        <w:rPr>
          <w:rFonts w:ascii="Book Antiqua" w:hAnsi="Book Antiqua"/>
          <w:sz w:val="24"/>
          <w:szCs w:val="24"/>
          <w:vertAlign w:val="superscript"/>
        </w:rPr>
        <w:instrText xml:space="preserve"> ADDIN ZOTERO_ITEM CSL_CITATION {"citationID":"rm3Hbra5","properties":{"formattedCitation":"(2)","plainCitation":"(2)","noteIndex":0},"citationItems":[{"id":483,"uris":["http://zotero.org/users/local/yf04GMs4/items/D7WILTNH"],"uri":["http://zotero.org/users/local/yf04GMs4/items/D7WILTNH"],"itemData":{"id":483,"type":"article-journal","title":"Fungal Peritonitis: Underestimated Disease in Critically Ill Patients with Liver Cirrhosis and Spontaneous Peritonitis","container-title":"PloS One","page":"e0158389","volume":"11","issue":"7","source":"PubMed","abstract":"INTRODUCTION: Spontaneous peritonitis, especially spontaneous fungal peritonitis (SFP), is an important and potentially fatal complication in patients with endstage liver disaese. We evaluated potential risk factors, microbiological findings, and outcome of patients with SFP compared to spontaneous bacterial peritonitis (SBP) in critically ill patients.\nMETHODS: Retrospective analyses of critically ill patients with suspected spontaneous peritonitis.\nRESULTS: Out of 205 patients, 20 (10%) had SFP, 28 (14%) had SBP, 48 (24%) had peritonitis without microbiological findings (SP) and 109 (52%) had no-peritonitis (NP). APACHE II and SOFA score were significantly higher in patients with SFP (26; 22-28; p&lt;0.004 and 16; 14-18; p&lt;0.002), SBP (26; 22-28; p&lt;0.004 and 16; 14-18; p&lt;0.002) and SP (24; 18-30; p&lt;0.045 and 14; 10-18; p&lt;0.044) as compared to NP (22; 16-24 and 12; 10-14). CHILD Pugh classification was mainly CHILD C and MELD Score was in patients with SFP (34; 18-40; p&lt;0.001), SBP (32;12-40 p&lt;0.002) and SP (29; 14-40 p&lt;0.003) significantly higher as compared to NP (25;8-40). Nosocomial peritonitis could be significantly more often found in patients with SFP (65%; p&lt;0.023) and SBP (62%, p&lt;0.030) as compared to SP (51 p = 0.243) and NP (45%). Antibiotic pretreatment last 3 month prior peritonitis was significantly more often in patients with SFP (85%; p&lt;0.002), SBP (71%, p&lt;0.033), and SP (56; p&lt;0.040) as compared to NP (33%). Candida albicans (60%; 12/20) was the most common isolated fungus, followed by Candida glabrata (13%) and Candida krusei (13%). Mortality rate was significantly higher in patients with SFP (90%, p&lt;0.001), followed by SBP (75%; p&lt;0.001) and SP (69%; p&lt;0.001) as compared to NP (45%).\nCONCLUSION: SFP is not a rare complication in end stage liver disease which is associated with increased mortality. Physicians should be aware of SFP in patients with CHILD C liver cirrhosis, elevated MELD score, antibiotic pretreatment and nosocomial peritonitis.","DOI":"10.1371/journal.pone.0158389","ISSN":"1932-6203","note":"PMID: 27390856\nPMCID: PMC4938562","title-short":"Fungal Peritonitis","journalAbbreviation":"PLoS ONE","language":"eng","author":[{"family":"Lahmer","given":"Tobias"},{"family":"Brandl","given":"Andreas"},{"family":"Rasch","given":"Sebastian"},{"family":"Schmid","given":"Roland M."},{"family":"Huber","given":"Wolfgang"}],"issued":{"date-parts":[["2016"]]}}}],"schema":"https://github.com/citation-style-language/schema/raw/master/csl-citation.json"} </w:instrText>
      </w:r>
      <w:r w:rsidR="003932E8" w:rsidRPr="00535748">
        <w:rPr>
          <w:rFonts w:ascii="Book Antiqua" w:hAnsi="Book Antiqua"/>
          <w:sz w:val="24"/>
          <w:szCs w:val="24"/>
          <w:vertAlign w:val="superscript"/>
        </w:rPr>
        <w:fldChar w:fldCharType="end"/>
      </w:r>
      <w:r w:rsidR="003932E8" w:rsidRPr="00535748">
        <w:rPr>
          <w:rFonts w:ascii="Book Antiqua" w:hAnsi="Book Antiqua"/>
          <w:sz w:val="24"/>
          <w:szCs w:val="24"/>
        </w:rPr>
        <w:t xml:space="preserve">. </w:t>
      </w:r>
      <w:r w:rsidRPr="00535748">
        <w:rPr>
          <w:rFonts w:ascii="Book Antiqua" w:hAnsi="Book Antiqua"/>
          <w:sz w:val="24"/>
          <w:szCs w:val="24"/>
        </w:rPr>
        <w:t>It is important to note</w:t>
      </w:r>
      <w:r w:rsidR="008D3450" w:rsidRPr="00535748">
        <w:rPr>
          <w:rFonts w:ascii="Book Antiqua" w:hAnsi="Book Antiqua"/>
          <w:sz w:val="24"/>
          <w:szCs w:val="24"/>
        </w:rPr>
        <w:t xml:space="preserve"> </w:t>
      </w:r>
      <w:r w:rsidR="003932E8" w:rsidRPr="00535748">
        <w:rPr>
          <w:rFonts w:ascii="Book Antiqua" w:hAnsi="Book Antiqua"/>
          <w:sz w:val="24"/>
          <w:szCs w:val="24"/>
        </w:rPr>
        <w:t>that ascitic lactate dehydrogenase, blood WBC count</w:t>
      </w:r>
      <w:r w:rsidRPr="00535748">
        <w:rPr>
          <w:rFonts w:ascii="Book Antiqua" w:hAnsi="Book Antiqua"/>
          <w:sz w:val="24"/>
          <w:szCs w:val="24"/>
        </w:rPr>
        <w:t xml:space="preserve">, </w:t>
      </w:r>
      <w:r w:rsidR="003932E8" w:rsidRPr="00535748">
        <w:rPr>
          <w:rFonts w:ascii="Book Antiqua" w:hAnsi="Book Antiqua"/>
          <w:sz w:val="24"/>
          <w:szCs w:val="24"/>
        </w:rPr>
        <w:t>blood urea nitrogen</w:t>
      </w:r>
      <w:r w:rsidRPr="00535748">
        <w:rPr>
          <w:rFonts w:ascii="Book Antiqua" w:hAnsi="Book Antiqua"/>
          <w:sz w:val="24"/>
          <w:szCs w:val="24"/>
        </w:rPr>
        <w:t xml:space="preserve"> and predominance of lymphocytes</w:t>
      </w:r>
      <w:r w:rsidR="003631A3" w:rsidRPr="00535748">
        <w:rPr>
          <w:rFonts w:ascii="Book Antiqua" w:hAnsi="Book Antiqua"/>
          <w:sz w:val="24"/>
          <w:szCs w:val="24"/>
        </w:rPr>
        <w:t xml:space="preserve"> in ascitic fluid</w:t>
      </w:r>
      <w:r w:rsidR="003932E8" w:rsidRPr="00535748">
        <w:rPr>
          <w:rFonts w:ascii="Book Antiqua" w:hAnsi="Book Antiqua"/>
          <w:sz w:val="24"/>
          <w:szCs w:val="24"/>
        </w:rPr>
        <w:t xml:space="preserve"> were significantly higher in SFP compared with patients with SBP and might provide a clue to diagnosis</w:t>
      </w:r>
      <w:r w:rsidR="006B7603" w:rsidRPr="00535748">
        <w:rPr>
          <w:rFonts w:ascii="Book Antiqua" w:hAnsi="Book Antiqua"/>
          <w:sz w:val="24"/>
          <w:szCs w:val="24"/>
          <w:vertAlign w:val="superscript"/>
        </w:rPr>
        <w:t>[6,9,23]</w:t>
      </w:r>
      <w:r w:rsidR="003932E8" w:rsidRPr="00535748">
        <w:rPr>
          <w:rFonts w:ascii="Book Antiqua" w:hAnsi="Book Antiqua"/>
          <w:sz w:val="24"/>
          <w:szCs w:val="24"/>
        </w:rPr>
        <w:t xml:space="preserve">. </w:t>
      </w:r>
    </w:p>
    <w:p w14:paraId="4C97FF64" w14:textId="3A8085E6" w:rsidR="003932E8" w:rsidRPr="00535748" w:rsidRDefault="00926B22" w:rsidP="00D62774">
      <w:pPr>
        <w:adjustRightInd w:val="0"/>
        <w:snapToGrid w:val="0"/>
        <w:spacing w:after="0" w:line="360" w:lineRule="auto"/>
        <w:ind w:firstLineChars="100" w:firstLine="240"/>
        <w:jc w:val="both"/>
        <w:rPr>
          <w:rFonts w:ascii="Book Antiqua" w:hAnsi="Book Antiqua"/>
          <w:sz w:val="24"/>
          <w:szCs w:val="24"/>
        </w:rPr>
      </w:pPr>
      <w:r w:rsidRPr="00535748">
        <w:rPr>
          <w:rFonts w:ascii="Book Antiqua" w:hAnsi="Book Antiqua"/>
          <w:sz w:val="24"/>
          <w:szCs w:val="24"/>
        </w:rPr>
        <w:t xml:space="preserve">Despite its high mortality, the </w:t>
      </w:r>
      <w:r w:rsidR="003932E8" w:rsidRPr="00535748">
        <w:rPr>
          <w:rFonts w:ascii="Book Antiqua" w:hAnsi="Book Antiqua"/>
          <w:sz w:val="24"/>
          <w:szCs w:val="24"/>
        </w:rPr>
        <w:t xml:space="preserve">results from this systematic review show </w:t>
      </w:r>
      <w:r w:rsidR="008D3450" w:rsidRPr="00535748">
        <w:rPr>
          <w:rFonts w:ascii="Book Antiqua" w:hAnsi="Book Antiqua"/>
          <w:sz w:val="24"/>
          <w:szCs w:val="24"/>
        </w:rPr>
        <w:t>suboptimal utilization</w:t>
      </w:r>
      <w:r w:rsidRPr="00535748">
        <w:rPr>
          <w:rFonts w:ascii="Book Antiqua" w:hAnsi="Book Antiqua"/>
          <w:sz w:val="24"/>
          <w:szCs w:val="24"/>
        </w:rPr>
        <w:t xml:space="preserve"> of </w:t>
      </w:r>
      <w:r w:rsidR="003932E8" w:rsidRPr="00535748">
        <w:rPr>
          <w:rFonts w:ascii="Book Antiqua" w:hAnsi="Book Antiqua"/>
          <w:sz w:val="24"/>
          <w:szCs w:val="24"/>
        </w:rPr>
        <w:t>antifungal therapy utilization in cirrhotic SFP patients</w:t>
      </w:r>
      <w:r w:rsidRPr="00535748">
        <w:rPr>
          <w:rFonts w:ascii="Book Antiqua" w:hAnsi="Book Antiqua"/>
          <w:sz w:val="24"/>
          <w:szCs w:val="24"/>
        </w:rPr>
        <w:t>,</w:t>
      </w:r>
      <w:r w:rsidR="003932E8" w:rsidRPr="00535748">
        <w:rPr>
          <w:rFonts w:ascii="Book Antiqua" w:hAnsi="Book Antiqua"/>
          <w:sz w:val="24"/>
          <w:szCs w:val="24"/>
        </w:rPr>
        <w:t xml:space="preserve"> rang</w:t>
      </w:r>
      <w:r w:rsidRPr="00535748">
        <w:rPr>
          <w:rFonts w:ascii="Book Antiqua" w:hAnsi="Book Antiqua"/>
          <w:sz w:val="24"/>
          <w:szCs w:val="24"/>
        </w:rPr>
        <w:t>ing</w:t>
      </w:r>
      <w:r w:rsidR="003932E8" w:rsidRPr="00535748">
        <w:rPr>
          <w:rFonts w:ascii="Book Antiqua" w:hAnsi="Book Antiqua"/>
          <w:sz w:val="24"/>
          <w:szCs w:val="24"/>
        </w:rPr>
        <w:t xml:space="preserve"> from 33.3% to 81.8%. </w:t>
      </w:r>
      <w:r w:rsidRPr="00535748">
        <w:rPr>
          <w:rFonts w:ascii="Book Antiqua" w:hAnsi="Book Antiqua"/>
          <w:sz w:val="24"/>
          <w:szCs w:val="24"/>
        </w:rPr>
        <w:t xml:space="preserve">In addition, we note that only a small percent </w:t>
      </w:r>
      <w:r w:rsidR="003932E8" w:rsidRPr="00535748">
        <w:rPr>
          <w:rFonts w:ascii="Book Antiqua" w:hAnsi="Book Antiqua" w:cstheme="minorHAnsi"/>
          <w:sz w:val="24"/>
          <w:szCs w:val="24"/>
        </w:rPr>
        <w:t>w</w:t>
      </w:r>
      <w:r w:rsidR="008403CD" w:rsidRPr="00535748">
        <w:rPr>
          <w:rFonts w:ascii="Book Antiqua" w:hAnsi="Book Antiqua" w:cstheme="minorHAnsi"/>
          <w:sz w:val="24"/>
          <w:szCs w:val="24"/>
        </w:rPr>
        <w:t>as</w:t>
      </w:r>
      <w:r w:rsidR="003932E8" w:rsidRPr="00535748">
        <w:rPr>
          <w:rFonts w:ascii="Book Antiqua" w:hAnsi="Book Antiqua" w:cstheme="minorHAnsi"/>
          <w:sz w:val="24"/>
          <w:szCs w:val="24"/>
        </w:rPr>
        <w:t xml:space="preserve"> treated using appropriate systemic antifungal therapy. </w:t>
      </w:r>
      <w:r w:rsidRPr="00535748">
        <w:rPr>
          <w:rFonts w:ascii="Book Antiqua" w:hAnsi="Book Antiqua" w:cstheme="minorHAnsi"/>
          <w:sz w:val="24"/>
          <w:szCs w:val="24"/>
        </w:rPr>
        <w:t xml:space="preserve">Based on the contemporary microbiology of SFP, our review supports the use of </w:t>
      </w:r>
      <w:r w:rsidR="00783267" w:rsidRPr="00535748">
        <w:rPr>
          <w:rFonts w:ascii="Book Antiqua" w:hAnsi="Book Antiqua"/>
          <w:sz w:val="24"/>
          <w:szCs w:val="24"/>
        </w:rPr>
        <w:t>e</w:t>
      </w:r>
      <w:r w:rsidRPr="00535748">
        <w:rPr>
          <w:rFonts w:ascii="Book Antiqua" w:hAnsi="Book Antiqua"/>
          <w:sz w:val="24"/>
          <w:szCs w:val="24"/>
        </w:rPr>
        <w:t>chinocandins</w:t>
      </w:r>
      <w:r w:rsidRPr="00535748">
        <w:rPr>
          <w:rFonts w:ascii="Book Antiqua" w:hAnsi="Book Antiqua" w:cstheme="minorHAnsi"/>
          <w:sz w:val="24"/>
          <w:szCs w:val="24"/>
        </w:rPr>
        <w:t xml:space="preserve"> as initial therapy with tailoring after culture results are available.</w:t>
      </w:r>
      <w:r w:rsidR="00C92405" w:rsidRPr="00535748">
        <w:rPr>
          <w:rFonts w:ascii="Book Antiqua" w:hAnsi="Book Antiqua" w:cstheme="minorHAnsi"/>
          <w:sz w:val="24"/>
          <w:szCs w:val="24"/>
        </w:rPr>
        <w:t xml:space="preserve"> </w:t>
      </w:r>
      <w:r w:rsidRPr="00535748">
        <w:rPr>
          <w:rFonts w:ascii="Book Antiqua" w:eastAsia="Times New Roman" w:hAnsi="Book Antiqua" w:cs="Times New Roman"/>
          <w:sz w:val="24"/>
          <w:szCs w:val="24"/>
        </w:rPr>
        <w:t xml:space="preserve">Echinocandins are preferred over fluconazole in septic shock due to their lower overall toxicity and high tolerability. They are associated with lower hepatoxicity compared to fluconazole. </w:t>
      </w:r>
      <w:r w:rsidRPr="00535748">
        <w:rPr>
          <w:rFonts w:ascii="Book Antiqua" w:hAnsi="Book Antiqua"/>
          <w:sz w:val="24"/>
          <w:szCs w:val="24"/>
        </w:rPr>
        <w:t xml:space="preserve">Once patients become clinically stable, antimicrobial therapy is de-escalated from echinocandins to </w:t>
      </w:r>
      <w:proofErr w:type="gramStart"/>
      <w:r w:rsidRPr="00535748">
        <w:rPr>
          <w:rFonts w:ascii="Book Antiqua" w:hAnsi="Book Antiqua"/>
          <w:sz w:val="24"/>
          <w:szCs w:val="24"/>
        </w:rPr>
        <w:t>fluconazole</w:t>
      </w:r>
      <w:r w:rsidR="006B7603" w:rsidRPr="00535748">
        <w:rPr>
          <w:rFonts w:ascii="Book Antiqua" w:hAnsi="Book Antiqua"/>
          <w:sz w:val="24"/>
          <w:szCs w:val="24"/>
          <w:vertAlign w:val="superscript"/>
        </w:rPr>
        <w:t>[</w:t>
      </w:r>
      <w:proofErr w:type="gramEnd"/>
      <w:r w:rsidR="006B7603" w:rsidRPr="00535748">
        <w:rPr>
          <w:rFonts w:ascii="Book Antiqua" w:hAnsi="Book Antiqua"/>
          <w:sz w:val="24"/>
          <w:szCs w:val="24"/>
          <w:vertAlign w:val="superscript"/>
        </w:rPr>
        <w:t>15,24-2</w:t>
      </w:r>
      <w:r w:rsidR="00D770E0" w:rsidRPr="00535748">
        <w:rPr>
          <w:rFonts w:ascii="Book Antiqua" w:hAnsi="Book Antiqua"/>
          <w:sz w:val="24"/>
          <w:szCs w:val="24"/>
          <w:vertAlign w:val="superscript"/>
        </w:rPr>
        <w:t>7</w:t>
      </w:r>
      <w:r w:rsidR="006B7603" w:rsidRPr="00535748">
        <w:rPr>
          <w:rFonts w:ascii="Book Antiqua" w:hAnsi="Book Antiqua"/>
          <w:sz w:val="24"/>
          <w:szCs w:val="24"/>
          <w:vertAlign w:val="superscript"/>
        </w:rPr>
        <w:t>]</w:t>
      </w:r>
      <w:r w:rsidRPr="00535748">
        <w:rPr>
          <w:rFonts w:ascii="Book Antiqua" w:hAnsi="Book Antiqua"/>
          <w:sz w:val="24"/>
          <w:szCs w:val="24"/>
        </w:rPr>
        <w:t>.</w:t>
      </w:r>
      <w:r w:rsidR="00A9131C" w:rsidRPr="00535748">
        <w:rPr>
          <w:rFonts w:ascii="Book Antiqua" w:hAnsi="Book Antiqua"/>
          <w:sz w:val="24"/>
          <w:szCs w:val="24"/>
        </w:rPr>
        <w:t xml:space="preserve"> </w:t>
      </w:r>
      <w:r w:rsidRPr="00535748">
        <w:rPr>
          <w:rFonts w:ascii="Book Antiqua" w:hAnsi="Book Antiqua" w:cstheme="minorHAnsi"/>
          <w:sz w:val="24"/>
          <w:szCs w:val="24"/>
        </w:rPr>
        <w:t>Furthermore, empiric treatment is essential for reducing risk of mortality in SFP as f</w:t>
      </w:r>
      <w:r w:rsidR="003932E8" w:rsidRPr="00535748">
        <w:rPr>
          <w:rFonts w:ascii="Book Antiqua" w:hAnsi="Book Antiqua" w:cstheme="minorHAnsi"/>
          <w:sz w:val="24"/>
          <w:szCs w:val="24"/>
        </w:rPr>
        <w:t xml:space="preserve">ungal recovery using routine culture methods is associated with significant delays. </w:t>
      </w:r>
      <w:r w:rsidRPr="00535748">
        <w:rPr>
          <w:rFonts w:ascii="Book Antiqua" w:hAnsi="Book Antiqua" w:cstheme="minorHAnsi"/>
          <w:sz w:val="24"/>
          <w:szCs w:val="24"/>
        </w:rPr>
        <w:t xml:space="preserve">Our review shows that </w:t>
      </w:r>
      <w:r w:rsidR="003932E8" w:rsidRPr="00535748">
        <w:rPr>
          <w:rFonts w:ascii="Book Antiqua" w:hAnsi="Book Antiqua" w:cstheme="minorHAnsi"/>
          <w:sz w:val="24"/>
          <w:szCs w:val="24"/>
        </w:rPr>
        <w:t xml:space="preserve">73% </w:t>
      </w:r>
      <w:r w:rsidRPr="00535748">
        <w:rPr>
          <w:rFonts w:ascii="Book Antiqua" w:hAnsi="Book Antiqua" w:cstheme="minorHAnsi"/>
          <w:sz w:val="24"/>
          <w:szCs w:val="24"/>
        </w:rPr>
        <w:t xml:space="preserve">of </w:t>
      </w:r>
      <w:r w:rsidR="003932E8" w:rsidRPr="00535748">
        <w:rPr>
          <w:rFonts w:ascii="Book Antiqua" w:hAnsi="Book Antiqua" w:cstheme="minorHAnsi"/>
          <w:sz w:val="24"/>
          <w:szCs w:val="24"/>
        </w:rPr>
        <w:t xml:space="preserve">patients receiving antifungal therapy experienced a median lag in treatment of 3 d until yeast was isolated from ascitic fluid cultures </w:t>
      </w:r>
      <w:r w:rsidRPr="00535748">
        <w:rPr>
          <w:rFonts w:ascii="Book Antiqua" w:hAnsi="Book Antiqua" w:cstheme="minorHAnsi"/>
          <w:sz w:val="24"/>
          <w:szCs w:val="24"/>
        </w:rPr>
        <w:t xml:space="preserve">with the average time from SFP diagnosis to death was 2 </w:t>
      </w:r>
      <w:proofErr w:type="gramStart"/>
      <w:r w:rsidRPr="00535748">
        <w:rPr>
          <w:rFonts w:ascii="Book Antiqua" w:hAnsi="Book Antiqua" w:cstheme="minorHAnsi"/>
          <w:sz w:val="24"/>
          <w:szCs w:val="24"/>
        </w:rPr>
        <w:t>d</w:t>
      </w:r>
      <w:r w:rsidR="006B7603" w:rsidRPr="00535748">
        <w:rPr>
          <w:rFonts w:ascii="Book Antiqua" w:hAnsi="Book Antiqua" w:cstheme="minorHAnsi"/>
          <w:sz w:val="24"/>
          <w:szCs w:val="24"/>
          <w:vertAlign w:val="superscript"/>
        </w:rPr>
        <w:t>[</w:t>
      </w:r>
      <w:proofErr w:type="gramEnd"/>
      <w:r w:rsidR="006B7603" w:rsidRPr="00535748">
        <w:rPr>
          <w:rFonts w:ascii="Book Antiqua" w:hAnsi="Book Antiqua" w:cstheme="minorHAnsi"/>
          <w:sz w:val="24"/>
          <w:szCs w:val="24"/>
          <w:vertAlign w:val="superscript"/>
        </w:rPr>
        <w:t>1,10]</w:t>
      </w:r>
      <w:r w:rsidR="006B7603" w:rsidRPr="00535748">
        <w:rPr>
          <w:rFonts w:ascii="Book Antiqua" w:hAnsi="Book Antiqua" w:cstheme="minorHAnsi"/>
          <w:sz w:val="24"/>
          <w:szCs w:val="24"/>
        </w:rPr>
        <w:t>.</w:t>
      </w:r>
      <w:r w:rsidRPr="00535748">
        <w:rPr>
          <w:rFonts w:ascii="Book Antiqua" w:hAnsi="Book Antiqua" w:cstheme="minorHAnsi"/>
          <w:sz w:val="24"/>
          <w:szCs w:val="24"/>
        </w:rPr>
        <w:t xml:space="preserve"> This further supports the use of empiric broad-spectrum antifungals while awaiting culture results</w:t>
      </w:r>
      <w:r w:rsidR="00C629BB" w:rsidRPr="00535748">
        <w:rPr>
          <w:rFonts w:ascii="Book Antiqua" w:hAnsi="Book Antiqua" w:cstheme="minorHAnsi"/>
          <w:sz w:val="24"/>
          <w:szCs w:val="24"/>
        </w:rPr>
        <w:t xml:space="preserve"> in those who are most at risk</w:t>
      </w:r>
      <w:r w:rsidRPr="00535748">
        <w:rPr>
          <w:rFonts w:ascii="Book Antiqua" w:hAnsi="Book Antiqua" w:cstheme="minorHAnsi"/>
          <w:sz w:val="24"/>
          <w:szCs w:val="24"/>
        </w:rPr>
        <w:t>.</w:t>
      </w:r>
      <w:r w:rsidR="00C92405" w:rsidRPr="00535748">
        <w:rPr>
          <w:rFonts w:ascii="Book Antiqua" w:hAnsi="Book Antiqua" w:cstheme="minorHAnsi"/>
          <w:sz w:val="24"/>
          <w:szCs w:val="24"/>
        </w:rPr>
        <w:t xml:space="preserve"> </w:t>
      </w:r>
      <w:r w:rsidR="003932E8" w:rsidRPr="00535748">
        <w:rPr>
          <w:rFonts w:ascii="Book Antiqua" w:hAnsi="Book Antiqua" w:cstheme="minorHAnsi"/>
          <w:sz w:val="24"/>
          <w:szCs w:val="24"/>
        </w:rPr>
        <w:t xml:space="preserve">Limited and low-quality data exists regarding the appropriate time for initiation of empiric antifungal treatment. </w:t>
      </w:r>
      <w:r w:rsidRPr="00535748">
        <w:rPr>
          <w:rFonts w:ascii="Book Antiqua" w:hAnsi="Book Antiqua" w:cstheme="minorHAnsi"/>
          <w:sz w:val="24"/>
          <w:szCs w:val="24"/>
        </w:rPr>
        <w:t xml:space="preserve">Based on </w:t>
      </w:r>
      <w:r w:rsidRPr="00535748">
        <w:rPr>
          <w:rFonts w:ascii="Book Antiqua" w:hAnsi="Book Antiqua"/>
          <w:sz w:val="24"/>
          <w:szCs w:val="24"/>
        </w:rPr>
        <w:t xml:space="preserve">this systematic review and current </w:t>
      </w:r>
      <w:r w:rsidR="003932E8" w:rsidRPr="00535748">
        <w:rPr>
          <w:rFonts w:ascii="Book Antiqua" w:hAnsi="Book Antiqua"/>
          <w:sz w:val="24"/>
          <w:szCs w:val="24"/>
        </w:rPr>
        <w:t>literature</w:t>
      </w:r>
      <w:r w:rsidRPr="00535748">
        <w:rPr>
          <w:rFonts w:ascii="Book Antiqua" w:hAnsi="Book Antiqua"/>
          <w:sz w:val="24"/>
          <w:szCs w:val="24"/>
        </w:rPr>
        <w:t xml:space="preserve">, it is reasonable to </w:t>
      </w:r>
      <w:r w:rsidR="003932E8" w:rsidRPr="00535748">
        <w:rPr>
          <w:rFonts w:ascii="Book Antiqua" w:hAnsi="Book Antiqua"/>
          <w:sz w:val="24"/>
          <w:szCs w:val="24"/>
        </w:rPr>
        <w:t xml:space="preserve">use antifungal therapy in critically ill </w:t>
      </w:r>
      <w:proofErr w:type="spellStart"/>
      <w:r w:rsidR="008A7860" w:rsidRPr="00535748">
        <w:rPr>
          <w:rFonts w:ascii="Book Antiqua" w:hAnsi="Book Antiqua"/>
          <w:sz w:val="24"/>
          <w:szCs w:val="24"/>
        </w:rPr>
        <w:t>cirrhotics</w:t>
      </w:r>
      <w:proofErr w:type="spellEnd"/>
      <w:r w:rsidR="008A7860" w:rsidRPr="00535748">
        <w:rPr>
          <w:rFonts w:ascii="Book Antiqua" w:hAnsi="Book Antiqua"/>
          <w:sz w:val="24"/>
          <w:szCs w:val="24"/>
        </w:rPr>
        <w:t xml:space="preserve"> with ascites </w:t>
      </w:r>
      <w:r w:rsidR="003932E8" w:rsidRPr="00535748">
        <w:rPr>
          <w:rFonts w:ascii="Book Antiqua" w:hAnsi="Book Antiqua"/>
          <w:sz w:val="24"/>
          <w:szCs w:val="24"/>
        </w:rPr>
        <w:t>who fail to recover within 48 h of receiving broad spectrum antibiotics, in those patients who are at increased risk of developing infections</w:t>
      </w:r>
      <w:r w:rsidR="00B65AAE" w:rsidRPr="00535748">
        <w:rPr>
          <w:rFonts w:ascii="Book Antiqua" w:hAnsi="Book Antiqua"/>
          <w:sz w:val="24"/>
          <w:szCs w:val="24"/>
        </w:rPr>
        <w:t>. F</w:t>
      </w:r>
      <w:r w:rsidR="003932E8" w:rsidRPr="00535748">
        <w:rPr>
          <w:rFonts w:ascii="Book Antiqua" w:hAnsi="Book Antiqua"/>
          <w:sz w:val="24"/>
          <w:szCs w:val="24"/>
        </w:rPr>
        <w:t>or instance</w:t>
      </w:r>
      <w:r w:rsidR="00B65AAE" w:rsidRPr="00535748">
        <w:rPr>
          <w:rFonts w:ascii="Book Antiqua" w:hAnsi="Book Antiqua"/>
          <w:sz w:val="24"/>
          <w:szCs w:val="24"/>
        </w:rPr>
        <w:t xml:space="preserve">, patients </w:t>
      </w:r>
      <w:r w:rsidRPr="00535748">
        <w:rPr>
          <w:rFonts w:ascii="Book Antiqua" w:hAnsi="Book Antiqua"/>
          <w:sz w:val="24"/>
          <w:szCs w:val="24"/>
        </w:rPr>
        <w:t>on immunosuppres</w:t>
      </w:r>
      <w:r w:rsidR="00A9131C" w:rsidRPr="00535748">
        <w:rPr>
          <w:rFonts w:ascii="Book Antiqua" w:hAnsi="Book Antiqua"/>
          <w:sz w:val="24"/>
          <w:szCs w:val="24"/>
        </w:rPr>
        <w:t>s</w:t>
      </w:r>
      <w:r w:rsidRPr="00535748">
        <w:rPr>
          <w:rFonts w:ascii="Book Antiqua" w:hAnsi="Book Antiqua"/>
          <w:sz w:val="24"/>
          <w:szCs w:val="24"/>
        </w:rPr>
        <w:t>ants</w:t>
      </w:r>
      <w:r w:rsidR="00A9131C" w:rsidRPr="00535748">
        <w:rPr>
          <w:rFonts w:ascii="Book Antiqua" w:hAnsi="Book Antiqua"/>
          <w:sz w:val="24"/>
          <w:szCs w:val="24"/>
        </w:rPr>
        <w:t xml:space="preserve"> or antibiotics for </w:t>
      </w:r>
      <w:r w:rsidR="00B65AAE" w:rsidRPr="00535748">
        <w:rPr>
          <w:rFonts w:ascii="Book Antiqua" w:hAnsi="Book Antiqua"/>
          <w:sz w:val="24"/>
          <w:szCs w:val="24"/>
        </w:rPr>
        <w:t xml:space="preserve">a </w:t>
      </w:r>
      <w:r w:rsidR="00A9131C" w:rsidRPr="00535748">
        <w:rPr>
          <w:rFonts w:ascii="Book Antiqua" w:hAnsi="Book Antiqua"/>
          <w:sz w:val="24"/>
          <w:szCs w:val="24"/>
        </w:rPr>
        <w:t>long</w:t>
      </w:r>
      <w:r w:rsidR="00B65AAE" w:rsidRPr="00535748">
        <w:rPr>
          <w:rFonts w:ascii="Book Antiqua" w:hAnsi="Book Antiqua"/>
          <w:sz w:val="24"/>
          <w:szCs w:val="24"/>
        </w:rPr>
        <w:t xml:space="preserve"> </w:t>
      </w:r>
      <w:r w:rsidR="00A9131C" w:rsidRPr="00535748">
        <w:rPr>
          <w:rFonts w:ascii="Book Antiqua" w:hAnsi="Book Antiqua"/>
          <w:sz w:val="24"/>
          <w:szCs w:val="24"/>
        </w:rPr>
        <w:t xml:space="preserve">time, </w:t>
      </w:r>
      <w:r w:rsidR="00B65AAE" w:rsidRPr="00535748">
        <w:rPr>
          <w:rFonts w:ascii="Book Antiqua" w:hAnsi="Book Antiqua"/>
          <w:sz w:val="24"/>
          <w:szCs w:val="24"/>
        </w:rPr>
        <w:t xml:space="preserve">those </w:t>
      </w:r>
      <w:r w:rsidR="00A9131C" w:rsidRPr="00535748">
        <w:rPr>
          <w:rFonts w:ascii="Book Antiqua" w:hAnsi="Book Antiqua"/>
          <w:sz w:val="24"/>
          <w:szCs w:val="24"/>
        </w:rPr>
        <w:t xml:space="preserve">with </w:t>
      </w:r>
      <w:r w:rsidR="003932E8" w:rsidRPr="00535748">
        <w:rPr>
          <w:rFonts w:ascii="Book Antiqua" w:hAnsi="Book Antiqua"/>
          <w:sz w:val="24"/>
          <w:szCs w:val="24"/>
        </w:rPr>
        <w:t>invasive vascular access devices</w:t>
      </w:r>
      <w:r w:rsidR="00A9131C" w:rsidRPr="00535748">
        <w:rPr>
          <w:rFonts w:ascii="Book Antiqua" w:hAnsi="Book Antiqua"/>
          <w:sz w:val="24"/>
          <w:szCs w:val="24"/>
        </w:rPr>
        <w:t xml:space="preserve">, </w:t>
      </w:r>
      <w:r w:rsidR="00B65AAE" w:rsidRPr="00535748">
        <w:rPr>
          <w:rFonts w:ascii="Book Antiqua" w:hAnsi="Book Antiqua"/>
          <w:sz w:val="24"/>
          <w:szCs w:val="24"/>
        </w:rPr>
        <w:t xml:space="preserve">patients </w:t>
      </w:r>
      <w:r w:rsidR="00A9131C" w:rsidRPr="00535748">
        <w:rPr>
          <w:rFonts w:ascii="Book Antiqua" w:hAnsi="Book Antiqua"/>
          <w:sz w:val="24"/>
          <w:szCs w:val="24"/>
        </w:rPr>
        <w:t>on</w:t>
      </w:r>
      <w:r w:rsidR="003932E8" w:rsidRPr="00535748">
        <w:rPr>
          <w:rFonts w:ascii="Book Antiqua" w:hAnsi="Book Antiqua"/>
          <w:sz w:val="24"/>
          <w:szCs w:val="24"/>
        </w:rPr>
        <w:t xml:space="preserve"> total parenteral nutrition</w:t>
      </w:r>
      <w:r w:rsidR="00A9131C" w:rsidRPr="00535748">
        <w:rPr>
          <w:rFonts w:ascii="Book Antiqua" w:hAnsi="Book Antiqua"/>
          <w:sz w:val="24"/>
          <w:szCs w:val="24"/>
        </w:rPr>
        <w:t xml:space="preserve"> or</w:t>
      </w:r>
      <w:r w:rsidR="003932E8" w:rsidRPr="00535748">
        <w:rPr>
          <w:rFonts w:ascii="Book Antiqua" w:hAnsi="Book Antiqua"/>
          <w:sz w:val="24"/>
          <w:szCs w:val="24"/>
        </w:rPr>
        <w:t xml:space="preserve"> renal replacement therapy or </w:t>
      </w:r>
      <w:r w:rsidR="00A9131C" w:rsidRPr="00535748">
        <w:rPr>
          <w:rFonts w:ascii="Book Antiqua" w:hAnsi="Book Antiqua"/>
          <w:sz w:val="24"/>
          <w:szCs w:val="24"/>
        </w:rPr>
        <w:t>those who have high APACHE score</w:t>
      </w:r>
      <w:r w:rsidR="00B65AAE" w:rsidRPr="00535748">
        <w:rPr>
          <w:rFonts w:ascii="Book Antiqua" w:hAnsi="Book Antiqua"/>
          <w:sz w:val="24"/>
          <w:szCs w:val="24"/>
        </w:rPr>
        <w:t>s</w:t>
      </w:r>
      <w:r w:rsidR="00A9131C" w:rsidRPr="00535748">
        <w:rPr>
          <w:rFonts w:ascii="Book Antiqua" w:hAnsi="Book Antiqua"/>
          <w:sz w:val="24"/>
          <w:szCs w:val="24"/>
        </w:rPr>
        <w:t xml:space="preserve"> and are </w:t>
      </w:r>
      <w:r w:rsidR="003932E8" w:rsidRPr="00535748">
        <w:rPr>
          <w:rFonts w:ascii="Book Antiqua" w:hAnsi="Book Antiqua"/>
          <w:sz w:val="24"/>
          <w:szCs w:val="24"/>
        </w:rPr>
        <w:t>mal</w:t>
      </w:r>
      <w:r w:rsidR="00A9131C" w:rsidRPr="00535748">
        <w:rPr>
          <w:rFonts w:ascii="Book Antiqua" w:hAnsi="Book Antiqua"/>
          <w:sz w:val="24"/>
          <w:szCs w:val="24"/>
        </w:rPr>
        <w:t>nourished</w:t>
      </w:r>
      <w:r w:rsidR="00B65AAE" w:rsidRPr="00535748">
        <w:rPr>
          <w:rFonts w:ascii="Book Antiqua" w:hAnsi="Book Antiqua"/>
          <w:sz w:val="24"/>
          <w:szCs w:val="24"/>
        </w:rPr>
        <w:t>. These</w:t>
      </w:r>
      <w:r w:rsidR="003932E8" w:rsidRPr="00535748">
        <w:rPr>
          <w:rFonts w:ascii="Book Antiqua" w:hAnsi="Book Antiqua"/>
          <w:sz w:val="24"/>
          <w:szCs w:val="24"/>
        </w:rPr>
        <w:t xml:space="preserve"> patients</w:t>
      </w:r>
      <w:r w:rsidRPr="00535748">
        <w:rPr>
          <w:rFonts w:ascii="Book Antiqua" w:hAnsi="Book Antiqua"/>
          <w:sz w:val="24"/>
          <w:szCs w:val="24"/>
        </w:rPr>
        <w:t xml:space="preserve"> </w:t>
      </w:r>
      <w:r w:rsidR="008D3450" w:rsidRPr="00535748">
        <w:rPr>
          <w:rFonts w:ascii="Book Antiqua" w:hAnsi="Book Antiqua"/>
          <w:sz w:val="24"/>
          <w:szCs w:val="24"/>
        </w:rPr>
        <w:t xml:space="preserve">are </w:t>
      </w:r>
      <w:r w:rsidRPr="00535748">
        <w:rPr>
          <w:rFonts w:ascii="Book Antiqua" w:hAnsi="Book Antiqua"/>
          <w:sz w:val="24"/>
          <w:szCs w:val="24"/>
        </w:rPr>
        <w:t xml:space="preserve">at higher risk of </w:t>
      </w:r>
      <w:r w:rsidR="001D3981" w:rsidRPr="00535748">
        <w:rPr>
          <w:rFonts w:ascii="Book Antiqua" w:hAnsi="Book Antiqua"/>
          <w:sz w:val="24"/>
          <w:szCs w:val="24"/>
        </w:rPr>
        <w:t>mortality</w:t>
      </w:r>
      <w:r w:rsidRPr="00535748">
        <w:rPr>
          <w:rFonts w:ascii="Book Antiqua" w:hAnsi="Book Antiqua"/>
          <w:sz w:val="24"/>
          <w:szCs w:val="24"/>
        </w:rPr>
        <w:t xml:space="preserve"> from SFP </w:t>
      </w:r>
      <w:r w:rsidRPr="00535748">
        <w:rPr>
          <w:rFonts w:ascii="Book Antiqua" w:hAnsi="Book Antiqua"/>
          <w:sz w:val="24"/>
          <w:szCs w:val="24"/>
        </w:rPr>
        <w:lastRenderedPageBreak/>
        <w:t xml:space="preserve">if </w:t>
      </w:r>
      <w:proofErr w:type="gramStart"/>
      <w:r w:rsidRPr="00535748">
        <w:rPr>
          <w:rFonts w:ascii="Book Antiqua" w:hAnsi="Book Antiqua"/>
          <w:sz w:val="24"/>
          <w:szCs w:val="24"/>
        </w:rPr>
        <w:t>misdiagnosed</w:t>
      </w:r>
      <w:r w:rsidR="006B7603" w:rsidRPr="00535748">
        <w:rPr>
          <w:rFonts w:ascii="Book Antiqua" w:hAnsi="Book Antiqua"/>
          <w:sz w:val="24"/>
          <w:szCs w:val="24"/>
          <w:vertAlign w:val="superscript"/>
        </w:rPr>
        <w:t>[</w:t>
      </w:r>
      <w:proofErr w:type="gramEnd"/>
      <w:r w:rsidR="006B7603" w:rsidRPr="00535748">
        <w:rPr>
          <w:rFonts w:ascii="Book Antiqua" w:hAnsi="Book Antiqua"/>
          <w:sz w:val="24"/>
          <w:szCs w:val="24"/>
          <w:vertAlign w:val="superscript"/>
        </w:rPr>
        <w:t>4,18]</w:t>
      </w:r>
      <w:r w:rsidR="003932E8" w:rsidRPr="00535748">
        <w:rPr>
          <w:rFonts w:ascii="Book Antiqua" w:hAnsi="Book Antiqua"/>
          <w:sz w:val="24"/>
          <w:szCs w:val="24"/>
        </w:rPr>
        <w:t xml:space="preserve">. </w:t>
      </w:r>
      <w:r w:rsidR="00B65AAE" w:rsidRPr="00535748">
        <w:rPr>
          <w:rFonts w:ascii="Book Antiqua" w:hAnsi="Book Antiqua"/>
          <w:sz w:val="24"/>
          <w:szCs w:val="24"/>
        </w:rPr>
        <w:t>However, g</w:t>
      </w:r>
      <w:r w:rsidR="003932E8" w:rsidRPr="00535748">
        <w:rPr>
          <w:rFonts w:ascii="Book Antiqua" w:hAnsi="Book Antiqua"/>
          <w:sz w:val="24"/>
          <w:szCs w:val="24"/>
        </w:rPr>
        <w:t xml:space="preserve">iven the low overall incidence of SFP, empiric antifungal therapy is generally not recommended in patients with </w:t>
      </w:r>
      <w:r w:rsidR="001C25CD" w:rsidRPr="00535748">
        <w:rPr>
          <w:rFonts w:ascii="Book Antiqua" w:hAnsi="Book Antiqua"/>
          <w:sz w:val="24"/>
          <w:szCs w:val="24"/>
        </w:rPr>
        <w:t>CA</w:t>
      </w:r>
      <w:r w:rsidR="008577AD" w:rsidRPr="00535748">
        <w:rPr>
          <w:rFonts w:ascii="Book Antiqua" w:hAnsi="Book Antiqua"/>
          <w:sz w:val="24"/>
          <w:szCs w:val="24"/>
        </w:rPr>
        <w:t xml:space="preserve"> SP</w:t>
      </w:r>
      <w:r w:rsidR="003932E8" w:rsidRPr="00535748">
        <w:rPr>
          <w:rFonts w:ascii="Book Antiqua" w:hAnsi="Book Antiqua"/>
          <w:sz w:val="24"/>
          <w:szCs w:val="24"/>
        </w:rPr>
        <w:t xml:space="preserve">. </w:t>
      </w:r>
    </w:p>
    <w:p w14:paraId="5267E13F" w14:textId="7C126E26" w:rsidR="00EF5BBD" w:rsidRPr="00535748" w:rsidRDefault="003932E8" w:rsidP="004A2961">
      <w:pPr>
        <w:adjustRightInd w:val="0"/>
        <w:snapToGrid w:val="0"/>
        <w:spacing w:after="0" w:line="360" w:lineRule="auto"/>
        <w:ind w:firstLineChars="100" w:firstLine="240"/>
        <w:jc w:val="both"/>
        <w:rPr>
          <w:rFonts w:ascii="Book Antiqua" w:eastAsia="Times New Roman" w:hAnsi="Book Antiqua" w:cstheme="minorHAnsi"/>
          <w:sz w:val="24"/>
          <w:szCs w:val="24"/>
        </w:rPr>
      </w:pPr>
      <w:r w:rsidRPr="00535748">
        <w:rPr>
          <w:rFonts w:ascii="Book Antiqua" w:eastAsia="Times New Roman" w:hAnsi="Book Antiqua" w:cstheme="minorHAnsi"/>
          <w:sz w:val="24"/>
          <w:szCs w:val="24"/>
        </w:rPr>
        <w:t xml:space="preserve">In conclusion, SFP is not </w:t>
      </w:r>
      <w:r w:rsidR="00926B22" w:rsidRPr="00535748">
        <w:rPr>
          <w:rFonts w:ascii="Book Antiqua" w:eastAsia="Times New Roman" w:hAnsi="Book Antiqua" w:cstheme="minorHAnsi"/>
          <w:sz w:val="24"/>
          <w:szCs w:val="24"/>
        </w:rPr>
        <w:t>an un</w:t>
      </w:r>
      <w:r w:rsidRPr="00535748">
        <w:rPr>
          <w:rFonts w:ascii="Book Antiqua" w:eastAsia="Times New Roman" w:hAnsi="Book Antiqua" w:cstheme="minorHAnsi"/>
          <w:sz w:val="24"/>
          <w:szCs w:val="24"/>
        </w:rPr>
        <w:t xml:space="preserve">common complication in cirrhotic patients </w:t>
      </w:r>
      <w:r w:rsidR="00926B22" w:rsidRPr="00535748">
        <w:rPr>
          <w:rFonts w:ascii="Book Antiqua" w:eastAsia="Times New Roman" w:hAnsi="Book Antiqua" w:cstheme="minorHAnsi"/>
          <w:sz w:val="24"/>
          <w:szCs w:val="24"/>
        </w:rPr>
        <w:t xml:space="preserve">and </w:t>
      </w:r>
      <w:r w:rsidRPr="00535748">
        <w:rPr>
          <w:rFonts w:ascii="Book Antiqua" w:eastAsia="Times New Roman" w:hAnsi="Book Antiqua" w:cstheme="minorHAnsi"/>
          <w:sz w:val="24"/>
          <w:szCs w:val="24"/>
        </w:rPr>
        <w:t xml:space="preserve">associated with high mortality both in the hospital and at 1 mo. High clinical suspicion is required particularly in those with higher MELD and Child Pugh scores who fail to improve despite appropriate antibiotic treatment. Antifungal therapy is </w:t>
      </w:r>
      <w:r w:rsidR="00B65AAE" w:rsidRPr="00535748">
        <w:rPr>
          <w:rFonts w:ascii="Book Antiqua" w:eastAsia="Times New Roman" w:hAnsi="Book Antiqua" w:cstheme="minorHAnsi"/>
          <w:sz w:val="24"/>
          <w:szCs w:val="24"/>
        </w:rPr>
        <w:t>inappropriately used and currently under</w:t>
      </w:r>
      <w:r w:rsidRPr="00535748">
        <w:rPr>
          <w:rFonts w:ascii="Book Antiqua" w:eastAsia="Times New Roman" w:hAnsi="Book Antiqua" w:cstheme="minorHAnsi"/>
          <w:sz w:val="24"/>
          <w:szCs w:val="24"/>
        </w:rPr>
        <w:t>utilized</w:t>
      </w:r>
      <w:r w:rsidRPr="00535748">
        <w:rPr>
          <w:rFonts w:ascii="Book Antiqua" w:hAnsi="Book Antiqua"/>
          <w:sz w:val="24"/>
          <w:szCs w:val="24"/>
        </w:rPr>
        <w:t xml:space="preserve">. </w:t>
      </w:r>
      <w:r w:rsidR="00B65AAE" w:rsidRPr="00535748">
        <w:rPr>
          <w:rFonts w:ascii="Book Antiqua" w:eastAsia="Times New Roman" w:hAnsi="Book Antiqua" w:cstheme="minorHAnsi"/>
          <w:sz w:val="24"/>
          <w:szCs w:val="24"/>
        </w:rPr>
        <w:t xml:space="preserve">Our review suggests rapid </w:t>
      </w:r>
      <w:r w:rsidRPr="00535748">
        <w:rPr>
          <w:rFonts w:ascii="Book Antiqua" w:eastAsia="Times New Roman" w:hAnsi="Book Antiqua" w:cstheme="minorHAnsi"/>
          <w:sz w:val="24"/>
          <w:szCs w:val="24"/>
        </w:rPr>
        <w:t>initiation of antifungal therapy</w:t>
      </w:r>
      <w:r w:rsidR="00B65AAE" w:rsidRPr="00535748">
        <w:rPr>
          <w:rFonts w:ascii="Book Antiqua" w:eastAsia="Times New Roman" w:hAnsi="Book Antiqua" w:cstheme="minorHAnsi"/>
          <w:sz w:val="24"/>
          <w:szCs w:val="24"/>
        </w:rPr>
        <w:t xml:space="preserve"> in the presence of septic shock and failure to respond to broad spectrum antibiotic regimen</w:t>
      </w:r>
      <w:r w:rsidRPr="00535748">
        <w:rPr>
          <w:rFonts w:ascii="Book Antiqua" w:eastAsia="Times New Roman" w:hAnsi="Book Antiqua" w:cstheme="minorHAnsi"/>
          <w:sz w:val="24"/>
          <w:szCs w:val="24"/>
        </w:rPr>
        <w:t>.</w:t>
      </w:r>
      <w:r w:rsidR="00B65AAE" w:rsidRPr="00535748">
        <w:rPr>
          <w:rStyle w:val="a9"/>
          <w:rFonts w:ascii="Book Antiqua" w:hAnsi="Book Antiqua"/>
          <w:sz w:val="24"/>
          <w:szCs w:val="24"/>
        </w:rPr>
        <w:t xml:space="preserve"> It </w:t>
      </w:r>
      <w:r w:rsidR="00926B22" w:rsidRPr="00535748">
        <w:rPr>
          <w:rFonts w:ascii="Book Antiqua" w:eastAsia="Times New Roman" w:hAnsi="Book Antiqua" w:cstheme="minorHAnsi"/>
          <w:sz w:val="24"/>
          <w:szCs w:val="24"/>
        </w:rPr>
        <w:t xml:space="preserve">also highlights the need for </w:t>
      </w:r>
      <w:r w:rsidR="00B65AAE" w:rsidRPr="00535748">
        <w:rPr>
          <w:rFonts w:ascii="Book Antiqua" w:eastAsia="Times New Roman" w:hAnsi="Book Antiqua" w:cstheme="minorHAnsi"/>
          <w:sz w:val="24"/>
          <w:szCs w:val="24"/>
        </w:rPr>
        <w:t>further</w:t>
      </w:r>
      <w:r w:rsidR="00926B22" w:rsidRPr="00535748">
        <w:rPr>
          <w:rFonts w:ascii="Book Antiqua" w:eastAsia="Times New Roman" w:hAnsi="Book Antiqua" w:cstheme="minorHAnsi"/>
          <w:sz w:val="24"/>
          <w:szCs w:val="24"/>
        </w:rPr>
        <w:t xml:space="preserve"> studies that will inform the timing and choice of anti-fungal use in patients at high-risk for SFP. Finally, our review </w:t>
      </w:r>
      <w:r w:rsidR="00B65AAE" w:rsidRPr="00535748">
        <w:rPr>
          <w:rFonts w:ascii="Book Antiqua" w:eastAsia="Times New Roman" w:hAnsi="Book Antiqua" w:cstheme="minorHAnsi"/>
          <w:sz w:val="24"/>
          <w:szCs w:val="24"/>
        </w:rPr>
        <w:t xml:space="preserve">also </w:t>
      </w:r>
      <w:r w:rsidR="00926B22" w:rsidRPr="00535748">
        <w:rPr>
          <w:rFonts w:ascii="Book Antiqua" w:eastAsia="Times New Roman" w:hAnsi="Book Antiqua" w:cstheme="minorHAnsi"/>
          <w:sz w:val="24"/>
          <w:szCs w:val="24"/>
        </w:rPr>
        <w:t xml:space="preserve">shows that </w:t>
      </w:r>
      <w:r w:rsidR="00B65AAE" w:rsidRPr="00535748">
        <w:rPr>
          <w:rFonts w:ascii="Book Antiqua" w:eastAsia="Times New Roman" w:hAnsi="Book Antiqua" w:cstheme="minorHAnsi"/>
          <w:sz w:val="24"/>
          <w:szCs w:val="24"/>
        </w:rPr>
        <w:t>liver transplantation</w:t>
      </w:r>
      <w:r w:rsidR="00926B22" w:rsidRPr="00535748">
        <w:rPr>
          <w:rFonts w:ascii="Book Antiqua" w:eastAsia="Times New Roman" w:hAnsi="Book Antiqua" w:cstheme="minorHAnsi"/>
          <w:sz w:val="24"/>
          <w:szCs w:val="24"/>
        </w:rPr>
        <w:t xml:space="preserve"> is a possible outcome for those with SFP with low risk for short-term recurrence and acceptable 1-mo</w:t>
      </w:r>
      <w:r w:rsidR="00B57BFB" w:rsidRPr="00535748">
        <w:rPr>
          <w:rFonts w:ascii="Book Antiqua" w:eastAsia="Times New Roman" w:hAnsi="Book Antiqua" w:cstheme="minorHAnsi"/>
          <w:sz w:val="24"/>
          <w:szCs w:val="24"/>
        </w:rPr>
        <w:t xml:space="preserve"> </w:t>
      </w:r>
      <w:r w:rsidR="00926B22" w:rsidRPr="00535748">
        <w:rPr>
          <w:rFonts w:ascii="Book Antiqua" w:eastAsia="Times New Roman" w:hAnsi="Book Antiqua" w:cstheme="minorHAnsi"/>
          <w:sz w:val="24"/>
          <w:szCs w:val="24"/>
        </w:rPr>
        <w:t xml:space="preserve">mortality rates. </w:t>
      </w:r>
    </w:p>
    <w:p w14:paraId="24E50F3F" w14:textId="1410F785" w:rsidR="006B7603" w:rsidRPr="00535748" w:rsidRDefault="006B7603" w:rsidP="004A2961">
      <w:pPr>
        <w:adjustRightInd w:val="0"/>
        <w:snapToGrid w:val="0"/>
        <w:spacing w:after="0" w:line="360" w:lineRule="auto"/>
        <w:jc w:val="both"/>
        <w:rPr>
          <w:rFonts w:ascii="Book Antiqua" w:hAnsi="Book Antiqua"/>
          <w:color w:val="FF0000"/>
          <w:sz w:val="24"/>
          <w:szCs w:val="24"/>
        </w:rPr>
      </w:pPr>
    </w:p>
    <w:p w14:paraId="69F47092" w14:textId="178934F5" w:rsidR="00D05974" w:rsidRPr="00535748" w:rsidRDefault="00D05974" w:rsidP="004A2961">
      <w:pPr>
        <w:adjustRightInd w:val="0"/>
        <w:snapToGrid w:val="0"/>
        <w:spacing w:after="0" w:line="360" w:lineRule="auto"/>
        <w:jc w:val="both"/>
        <w:rPr>
          <w:rFonts w:ascii="Book Antiqua" w:hAnsi="Book Antiqua"/>
          <w:b/>
          <w:sz w:val="24"/>
          <w:szCs w:val="24"/>
        </w:rPr>
      </w:pPr>
      <w:r w:rsidRPr="00535748">
        <w:rPr>
          <w:rFonts w:ascii="Book Antiqua" w:hAnsi="Book Antiqua"/>
          <w:b/>
          <w:sz w:val="24"/>
          <w:szCs w:val="24"/>
        </w:rPr>
        <w:t>ARTICLE HIGHLIGHTS</w:t>
      </w:r>
    </w:p>
    <w:p w14:paraId="3887679D" w14:textId="77777777" w:rsidR="00D05974" w:rsidRPr="00535748"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535748">
        <w:rPr>
          <w:rFonts w:ascii="Book Antiqua" w:eastAsia="Times New Roman" w:hAnsi="Book Antiqua" w:cs="Arial"/>
          <w:b/>
          <w:i/>
          <w:iCs/>
          <w:sz w:val="24"/>
          <w:szCs w:val="24"/>
        </w:rPr>
        <w:t>Research background</w:t>
      </w:r>
    </w:p>
    <w:p w14:paraId="3D9EC548" w14:textId="17891CF7" w:rsidR="00D05974" w:rsidRPr="00535748" w:rsidRDefault="001C25CD" w:rsidP="004A2961">
      <w:pPr>
        <w:shd w:val="clear" w:color="auto" w:fill="FFFFFF"/>
        <w:adjustRightInd w:val="0"/>
        <w:snapToGrid w:val="0"/>
        <w:spacing w:after="0" w:line="360" w:lineRule="auto"/>
        <w:jc w:val="both"/>
        <w:rPr>
          <w:rFonts w:ascii="Book Antiqua" w:eastAsia="Times New Roman" w:hAnsi="Book Antiqua" w:cs="Times New Roman"/>
          <w:sz w:val="24"/>
          <w:szCs w:val="24"/>
        </w:rPr>
      </w:pPr>
      <w:r w:rsidRPr="00535748">
        <w:rPr>
          <w:rFonts w:ascii="Book Antiqua" w:hAnsi="Book Antiqua"/>
          <w:sz w:val="24"/>
          <w:szCs w:val="24"/>
        </w:rPr>
        <w:t>Spontaneous fungal peritonitis</w:t>
      </w:r>
      <w:r w:rsidR="00D05974" w:rsidRPr="00535748">
        <w:rPr>
          <w:rFonts w:ascii="Book Antiqua" w:hAnsi="Book Antiqua"/>
          <w:sz w:val="24"/>
          <w:szCs w:val="24"/>
        </w:rPr>
        <w:t xml:space="preserve"> (SFP) is a devastating and underestimated complication of end stage liver disease (ESLD) which is defined as fungal infection of the ascitic fluid and the presence of ascitic neutrophil count of &gt;</w:t>
      </w:r>
      <w:r w:rsidR="00CB1B6F" w:rsidRPr="00535748">
        <w:rPr>
          <w:rFonts w:ascii="Book Antiqua" w:hAnsi="Book Antiqua"/>
          <w:sz w:val="24"/>
          <w:szCs w:val="24"/>
        </w:rPr>
        <w:t xml:space="preserve"> </w:t>
      </w:r>
      <w:r w:rsidR="00D05974" w:rsidRPr="00535748">
        <w:rPr>
          <w:rFonts w:ascii="Book Antiqua" w:hAnsi="Book Antiqua"/>
          <w:sz w:val="24"/>
          <w:szCs w:val="24"/>
        </w:rPr>
        <w:t>250 cells/</w:t>
      </w:r>
      <w:proofErr w:type="spellStart"/>
      <w:r w:rsidR="00D05974" w:rsidRPr="00535748">
        <w:rPr>
          <w:rFonts w:ascii="Book Antiqua" w:hAnsi="Book Antiqua"/>
          <w:sz w:val="24"/>
          <w:szCs w:val="24"/>
        </w:rPr>
        <w:t>mL.</w:t>
      </w:r>
      <w:proofErr w:type="spellEnd"/>
      <w:r w:rsidR="00D05974" w:rsidRPr="00535748">
        <w:rPr>
          <w:rFonts w:ascii="Book Antiqua" w:hAnsi="Book Antiqua"/>
          <w:sz w:val="24"/>
          <w:szCs w:val="24"/>
        </w:rPr>
        <w:t xml:space="preserve"> The combination of cirrhosis and critical illness causes acquired immunodeficiency leading to increased risk of developing SFP. There is limited literature regarding clinical course, risk factors, management and outcomes of </w:t>
      </w:r>
      <w:r w:rsidRPr="00535748">
        <w:rPr>
          <w:rFonts w:ascii="Book Antiqua" w:hAnsi="Book Antiqua"/>
          <w:sz w:val="24"/>
          <w:szCs w:val="24"/>
        </w:rPr>
        <w:t>SFP</w:t>
      </w:r>
      <w:r w:rsidR="00D05974" w:rsidRPr="00535748">
        <w:rPr>
          <w:rFonts w:ascii="Book Antiqua" w:hAnsi="Book Antiqua"/>
          <w:sz w:val="24"/>
          <w:szCs w:val="24"/>
        </w:rPr>
        <w:t xml:space="preserve"> particularly in critically ill patients. </w:t>
      </w:r>
      <w:r w:rsidR="00D05974" w:rsidRPr="00535748">
        <w:rPr>
          <w:rFonts w:ascii="Book Antiqua" w:eastAsia="Times New Roman" w:hAnsi="Book Antiqua" w:cs="Times New Roman"/>
          <w:sz w:val="24"/>
          <w:szCs w:val="24"/>
        </w:rPr>
        <w:t>With this study, we have compiled a systematic review of available data on SFP.</w:t>
      </w:r>
    </w:p>
    <w:p w14:paraId="631C4069" w14:textId="77777777" w:rsidR="008403CD" w:rsidRPr="00535748" w:rsidRDefault="008403CD" w:rsidP="004A2961">
      <w:pPr>
        <w:shd w:val="clear" w:color="auto" w:fill="FFFFFF"/>
        <w:adjustRightInd w:val="0"/>
        <w:snapToGrid w:val="0"/>
        <w:spacing w:after="0" w:line="360" w:lineRule="auto"/>
        <w:jc w:val="both"/>
        <w:rPr>
          <w:rFonts w:ascii="Book Antiqua" w:eastAsia="Times New Roman" w:hAnsi="Book Antiqua" w:cs="Times New Roman"/>
          <w:sz w:val="24"/>
          <w:szCs w:val="24"/>
        </w:rPr>
      </w:pPr>
    </w:p>
    <w:p w14:paraId="0F032D6E" w14:textId="77777777" w:rsidR="00D05974" w:rsidRPr="00535748"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535748">
        <w:rPr>
          <w:rFonts w:ascii="Book Antiqua" w:eastAsia="Times New Roman" w:hAnsi="Book Antiqua" w:cs="Arial"/>
          <w:b/>
          <w:i/>
          <w:iCs/>
          <w:sz w:val="24"/>
          <w:szCs w:val="24"/>
        </w:rPr>
        <w:t>Research motivation</w:t>
      </w:r>
    </w:p>
    <w:p w14:paraId="07F29960" w14:textId="754D7559" w:rsidR="00D05974" w:rsidRPr="00535748" w:rsidRDefault="00D05974" w:rsidP="004A2961">
      <w:pPr>
        <w:adjustRightInd w:val="0"/>
        <w:snapToGrid w:val="0"/>
        <w:spacing w:after="0" w:line="360" w:lineRule="auto"/>
        <w:jc w:val="both"/>
        <w:rPr>
          <w:rFonts w:ascii="Book Antiqua" w:eastAsia="Times New Roman" w:hAnsi="Book Antiqua" w:cs="Times New Roman"/>
          <w:sz w:val="24"/>
          <w:szCs w:val="24"/>
          <w:shd w:val="clear" w:color="auto" w:fill="FFFFFF"/>
        </w:rPr>
      </w:pPr>
      <w:r w:rsidRPr="00535748">
        <w:rPr>
          <w:rFonts w:ascii="Book Antiqua" w:eastAsia="Times New Roman" w:hAnsi="Book Antiqua" w:cs="Times New Roman"/>
          <w:sz w:val="24"/>
          <w:szCs w:val="24"/>
        </w:rPr>
        <w:t xml:space="preserve">When compared to spontaneous bacterial peritonitis, SFP is less well recognized and is associated with higher mortality rates. In many cases, the clinical importance of isolating Candida from abdominal cultures is unknown and therapeutic approaches are largely undefined. Furthermore, the epidemiology and outcomes of patients with </w:t>
      </w:r>
      <w:r w:rsidRPr="00535748">
        <w:rPr>
          <w:rFonts w:ascii="Book Antiqua" w:eastAsia="Times New Roman" w:hAnsi="Book Antiqua" w:cs="Times New Roman"/>
          <w:sz w:val="24"/>
          <w:szCs w:val="24"/>
        </w:rPr>
        <w:lastRenderedPageBreak/>
        <w:t xml:space="preserve">SFP have only been reported sporadically in literature. </w:t>
      </w:r>
      <w:r w:rsidRPr="00535748">
        <w:rPr>
          <w:rFonts w:ascii="Book Antiqua" w:eastAsia="Times New Roman" w:hAnsi="Book Antiqua" w:cs="Times New Roman"/>
          <w:sz w:val="24"/>
          <w:szCs w:val="24"/>
          <w:shd w:val="clear" w:color="auto" w:fill="FFFFFF"/>
        </w:rPr>
        <w:t xml:space="preserve">Hence, by performing a systematic review we aimed to increase the available knowledge regarding </w:t>
      </w:r>
      <w:r w:rsidR="001C25CD" w:rsidRPr="00535748">
        <w:rPr>
          <w:rFonts w:ascii="Book Antiqua" w:eastAsia="Times New Roman" w:hAnsi="Book Antiqua" w:cs="Times New Roman"/>
          <w:sz w:val="24"/>
          <w:szCs w:val="24"/>
          <w:shd w:val="clear" w:color="auto" w:fill="FFFFFF"/>
        </w:rPr>
        <w:t>SFP</w:t>
      </w:r>
      <w:r w:rsidRPr="00535748">
        <w:rPr>
          <w:rFonts w:ascii="Book Antiqua" w:eastAsia="Times New Roman" w:hAnsi="Book Antiqua" w:cs="Times New Roman"/>
          <w:sz w:val="24"/>
          <w:szCs w:val="24"/>
          <w:shd w:val="clear" w:color="auto" w:fill="FFFFFF"/>
        </w:rPr>
        <w:t xml:space="preserve">. </w:t>
      </w:r>
    </w:p>
    <w:p w14:paraId="379BDD3B" w14:textId="77777777" w:rsidR="008403CD" w:rsidRPr="00535748" w:rsidRDefault="008403CD" w:rsidP="004A2961">
      <w:pPr>
        <w:adjustRightInd w:val="0"/>
        <w:snapToGrid w:val="0"/>
        <w:spacing w:after="0" w:line="360" w:lineRule="auto"/>
        <w:jc w:val="both"/>
        <w:rPr>
          <w:rFonts w:ascii="Book Antiqua" w:eastAsia="Times New Roman" w:hAnsi="Book Antiqua" w:cs="Times New Roman"/>
          <w:sz w:val="24"/>
          <w:szCs w:val="24"/>
        </w:rPr>
      </w:pPr>
    </w:p>
    <w:p w14:paraId="00F2A523" w14:textId="77777777" w:rsidR="00D05974" w:rsidRPr="00535748"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535748">
        <w:rPr>
          <w:rFonts w:ascii="Book Antiqua" w:eastAsia="Times New Roman" w:hAnsi="Book Antiqua" w:cs="Arial"/>
          <w:b/>
          <w:i/>
          <w:iCs/>
          <w:sz w:val="24"/>
          <w:szCs w:val="24"/>
        </w:rPr>
        <w:t>Research objectives</w:t>
      </w:r>
    </w:p>
    <w:p w14:paraId="77B5D819" w14:textId="7182EAAF" w:rsidR="00D05974" w:rsidRPr="00535748" w:rsidRDefault="00D05974" w:rsidP="004A2961">
      <w:pPr>
        <w:adjustRightInd w:val="0"/>
        <w:snapToGrid w:val="0"/>
        <w:spacing w:after="0" w:line="360" w:lineRule="auto"/>
        <w:jc w:val="both"/>
        <w:rPr>
          <w:rFonts w:ascii="Book Antiqua" w:hAnsi="Book Antiqua"/>
          <w:sz w:val="24"/>
          <w:szCs w:val="24"/>
        </w:rPr>
      </w:pPr>
      <w:r w:rsidRPr="00535748">
        <w:rPr>
          <w:rFonts w:ascii="Book Antiqua" w:eastAsia="Times New Roman" w:hAnsi="Book Antiqua" w:cs="Times New Roman"/>
          <w:sz w:val="24"/>
          <w:szCs w:val="24"/>
        </w:rPr>
        <w:t xml:space="preserve">The main objective of the study was to </w:t>
      </w:r>
      <w:r w:rsidRPr="00535748">
        <w:rPr>
          <w:rFonts w:ascii="Book Antiqua" w:hAnsi="Book Antiqua"/>
          <w:sz w:val="24"/>
          <w:szCs w:val="24"/>
        </w:rPr>
        <w:t xml:space="preserve">determine the prevalence of fungal micro-organisms and describe the risk factors, management and mortality rates of </w:t>
      </w:r>
      <w:r w:rsidR="001C25CD" w:rsidRPr="00535748">
        <w:rPr>
          <w:rFonts w:ascii="Book Antiqua" w:hAnsi="Book Antiqua"/>
          <w:sz w:val="24"/>
          <w:szCs w:val="24"/>
        </w:rPr>
        <w:t>SFP</w:t>
      </w:r>
      <w:r w:rsidRPr="00535748">
        <w:rPr>
          <w:rFonts w:ascii="Book Antiqua" w:hAnsi="Book Antiqua"/>
          <w:sz w:val="24"/>
          <w:szCs w:val="24"/>
        </w:rPr>
        <w:t xml:space="preserve"> in critically ill patients with cirrhosis. </w:t>
      </w:r>
    </w:p>
    <w:p w14:paraId="46723C00" w14:textId="77777777" w:rsidR="008403CD" w:rsidRPr="00535748" w:rsidRDefault="008403CD" w:rsidP="004A2961">
      <w:pPr>
        <w:adjustRightInd w:val="0"/>
        <w:snapToGrid w:val="0"/>
        <w:spacing w:after="0" w:line="360" w:lineRule="auto"/>
        <w:jc w:val="both"/>
        <w:rPr>
          <w:rFonts w:ascii="Book Antiqua" w:hAnsi="Book Antiqua"/>
          <w:sz w:val="24"/>
          <w:szCs w:val="24"/>
        </w:rPr>
      </w:pPr>
    </w:p>
    <w:p w14:paraId="1630339E" w14:textId="77777777" w:rsidR="00D05974" w:rsidRPr="00535748"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535748">
        <w:rPr>
          <w:rFonts w:ascii="Book Antiqua" w:eastAsia="Times New Roman" w:hAnsi="Book Antiqua" w:cs="Arial"/>
          <w:b/>
          <w:i/>
          <w:iCs/>
          <w:sz w:val="24"/>
          <w:szCs w:val="24"/>
        </w:rPr>
        <w:t>Research methods</w:t>
      </w:r>
    </w:p>
    <w:p w14:paraId="5238EF11" w14:textId="424C770B" w:rsidR="00D05974" w:rsidRPr="00535748" w:rsidRDefault="00D05974" w:rsidP="004A2961">
      <w:pPr>
        <w:adjustRightInd w:val="0"/>
        <w:snapToGrid w:val="0"/>
        <w:spacing w:after="0" w:line="360" w:lineRule="auto"/>
        <w:jc w:val="both"/>
        <w:rPr>
          <w:rFonts w:ascii="Book Antiqua" w:hAnsi="Book Antiqua"/>
          <w:sz w:val="24"/>
          <w:szCs w:val="24"/>
        </w:rPr>
      </w:pPr>
      <w:r w:rsidRPr="00535748">
        <w:rPr>
          <w:rFonts w:ascii="Book Antiqua" w:eastAsia="Times New Roman" w:hAnsi="Book Antiqua" w:cs="Times New Roman"/>
          <w:sz w:val="24"/>
          <w:szCs w:val="24"/>
        </w:rPr>
        <w:t xml:space="preserve">This is a systematic review of available studies </w:t>
      </w:r>
      <w:r w:rsidRPr="00535748">
        <w:rPr>
          <w:rFonts w:ascii="Book Antiqua" w:hAnsi="Book Antiqua"/>
          <w:sz w:val="24"/>
          <w:szCs w:val="24"/>
        </w:rPr>
        <w:t>identified using Pub</w:t>
      </w:r>
      <w:r w:rsidR="008403CD" w:rsidRPr="00535748">
        <w:rPr>
          <w:rFonts w:ascii="Book Antiqua" w:hAnsi="Book Antiqua"/>
          <w:sz w:val="24"/>
          <w:szCs w:val="24"/>
        </w:rPr>
        <w:t>M</w:t>
      </w:r>
      <w:r w:rsidRPr="00535748">
        <w:rPr>
          <w:rFonts w:ascii="Book Antiqua" w:hAnsi="Book Antiqua"/>
          <w:sz w:val="24"/>
          <w:szCs w:val="24"/>
        </w:rPr>
        <w:t xml:space="preserve">ed, </w:t>
      </w:r>
      <w:r w:rsidR="008403CD" w:rsidRPr="00535748">
        <w:rPr>
          <w:rFonts w:ascii="Book Antiqua" w:hAnsi="Book Antiqua"/>
          <w:sz w:val="24"/>
          <w:szCs w:val="24"/>
        </w:rPr>
        <w:t>EMBASE,</w:t>
      </w:r>
      <w:r w:rsidRPr="00535748">
        <w:rPr>
          <w:rFonts w:ascii="Book Antiqua" w:hAnsi="Book Antiqua"/>
          <w:sz w:val="24"/>
          <w:szCs w:val="24"/>
        </w:rPr>
        <w:t xml:space="preserve"> Cochrane Central Register of Controlled Trials and Scopus databases. Inclusion criteria were intervention trials and observation studies describing the association between </w:t>
      </w:r>
      <w:r w:rsidR="001C25CD" w:rsidRPr="00535748">
        <w:rPr>
          <w:rFonts w:ascii="Book Antiqua" w:hAnsi="Book Antiqua"/>
          <w:sz w:val="24"/>
          <w:szCs w:val="24"/>
        </w:rPr>
        <w:t>SFP</w:t>
      </w:r>
      <w:r w:rsidRPr="00535748">
        <w:rPr>
          <w:rFonts w:ascii="Book Antiqua" w:hAnsi="Book Antiqua"/>
          <w:sz w:val="24"/>
          <w:szCs w:val="24"/>
        </w:rPr>
        <w:t xml:space="preserve"> and cirrhosis. The primary outcome was in-hospital, 1-mo, and 6-mo mortality rates of </w:t>
      </w:r>
      <w:r w:rsidR="001C25CD" w:rsidRPr="00535748">
        <w:rPr>
          <w:rFonts w:ascii="Book Antiqua" w:hAnsi="Book Antiqua"/>
          <w:sz w:val="24"/>
          <w:szCs w:val="24"/>
        </w:rPr>
        <w:t>SFP</w:t>
      </w:r>
      <w:r w:rsidRPr="00535748">
        <w:rPr>
          <w:rFonts w:ascii="Book Antiqua" w:hAnsi="Book Antiqua"/>
          <w:sz w:val="24"/>
          <w:szCs w:val="24"/>
        </w:rPr>
        <w:t xml:space="preserve"> in cirrhotic patients. Secondary outcomes were fungal microorganisms identified and anti-fungal medications utilized for the management of SFP.</w:t>
      </w:r>
      <w:r w:rsidR="00C92405" w:rsidRPr="00535748">
        <w:rPr>
          <w:rFonts w:ascii="Book Antiqua" w:hAnsi="Book Antiqua"/>
          <w:sz w:val="24"/>
          <w:szCs w:val="24"/>
        </w:rPr>
        <w:t xml:space="preserve"> </w:t>
      </w:r>
      <w:r w:rsidRPr="00535748">
        <w:rPr>
          <w:rFonts w:ascii="Book Antiqua" w:hAnsi="Book Antiqua"/>
          <w:sz w:val="24"/>
          <w:szCs w:val="24"/>
        </w:rPr>
        <w:t>The National Heart, Lung and Blood Institute quality assessment tools were used to assess internal validity and risk of bias for each included study.</w:t>
      </w:r>
    </w:p>
    <w:p w14:paraId="42F96489" w14:textId="77777777" w:rsidR="008403CD" w:rsidRPr="00535748" w:rsidRDefault="008403CD" w:rsidP="004A2961">
      <w:pPr>
        <w:adjustRightInd w:val="0"/>
        <w:snapToGrid w:val="0"/>
        <w:spacing w:after="0" w:line="360" w:lineRule="auto"/>
        <w:jc w:val="both"/>
        <w:rPr>
          <w:rFonts w:ascii="Book Antiqua" w:hAnsi="Book Antiqua"/>
          <w:sz w:val="24"/>
          <w:szCs w:val="24"/>
        </w:rPr>
      </w:pPr>
    </w:p>
    <w:p w14:paraId="6D3841A1" w14:textId="77777777" w:rsidR="00D05974" w:rsidRPr="00535748"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535748">
        <w:rPr>
          <w:rFonts w:ascii="Book Antiqua" w:eastAsia="Times New Roman" w:hAnsi="Book Antiqua" w:cs="Arial"/>
          <w:b/>
          <w:i/>
          <w:iCs/>
          <w:sz w:val="24"/>
          <w:szCs w:val="24"/>
        </w:rPr>
        <w:t>Research results</w:t>
      </w:r>
    </w:p>
    <w:p w14:paraId="40AED684" w14:textId="433DC0B7" w:rsidR="00D05974" w:rsidRPr="00535748" w:rsidRDefault="00D05974" w:rsidP="004A2961">
      <w:pPr>
        <w:adjustRightInd w:val="0"/>
        <w:snapToGrid w:val="0"/>
        <w:spacing w:after="0" w:line="360" w:lineRule="auto"/>
        <w:jc w:val="both"/>
        <w:rPr>
          <w:rFonts w:ascii="Book Antiqua" w:hAnsi="Book Antiqua"/>
          <w:sz w:val="24"/>
          <w:szCs w:val="24"/>
        </w:rPr>
      </w:pPr>
      <w:r w:rsidRPr="00535748">
        <w:rPr>
          <w:rFonts w:ascii="Book Antiqua" w:hAnsi="Book Antiqua"/>
          <w:sz w:val="24"/>
          <w:szCs w:val="24"/>
        </w:rPr>
        <w:t xml:space="preserve">Six observational studies were included in this systematic review. A total of 82 patients with </w:t>
      </w:r>
      <w:r w:rsidR="001C25CD" w:rsidRPr="00535748">
        <w:rPr>
          <w:rFonts w:ascii="Book Antiqua" w:hAnsi="Book Antiqua"/>
          <w:sz w:val="24"/>
          <w:szCs w:val="24"/>
        </w:rPr>
        <w:t>SFP</w:t>
      </w:r>
      <w:r w:rsidRPr="00535748">
        <w:rPr>
          <w:rFonts w:ascii="Book Antiqua" w:hAnsi="Book Antiqua"/>
          <w:sz w:val="24"/>
          <w:szCs w:val="24"/>
        </w:rPr>
        <w:t xml:space="preserve"> were identified in these studies. </w:t>
      </w:r>
      <w:r w:rsidRPr="00535748">
        <w:rPr>
          <w:rFonts w:ascii="Book Antiqua" w:hAnsi="Book Antiqua"/>
          <w:i/>
          <w:iCs/>
          <w:sz w:val="24"/>
          <w:szCs w:val="24"/>
        </w:rPr>
        <w:t>Candida albicans</w:t>
      </w:r>
      <w:r w:rsidRPr="00535748">
        <w:rPr>
          <w:rFonts w:ascii="Book Antiqua" w:hAnsi="Book Antiqua"/>
          <w:sz w:val="24"/>
          <w:szCs w:val="24"/>
        </w:rPr>
        <w:t xml:space="preserve"> was the predominant fungal pathogen in majority of the cases (48-81.8%) followed by</w:t>
      </w:r>
      <w:r w:rsidRPr="00535748">
        <w:rPr>
          <w:rFonts w:ascii="Book Antiqua" w:hAnsi="Book Antiqua"/>
          <w:i/>
          <w:iCs/>
          <w:sz w:val="24"/>
          <w:szCs w:val="24"/>
        </w:rPr>
        <w:t xml:space="preserve"> </w:t>
      </w:r>
      <w:r w:rsidRPr="00535748">
        <w:rPr>
          <w:rFonts w:ascii="Book Antiqua" w:hAnsi="Book Antiqua"/>
          <w:i/>
          <w:iCs/>
          <w:caps/>
          <w:sz w:val="24"/>
          <w:szCs w:val="24"/>
        </w:rPr>
        <w:t>c</w:t>
      </w:r>
      <w:r w:rsidRPr="00535748">
        <w:rPr>
          <w:rFonts w:ascii="Book Antiqua" w:hAnsi="Book Antiqua"/>
          <w:i/>
          <w:iCs/>
          <w:sz w:val="24"/>
          <w:szCs w:val="24"/>
        </w:rPr>
        <w:t xml:space="preserve">andida </w:t>
      </w:r>
      <w:proofErr w:type="spellStart"/>
      <w:r w:rsidRPr="00535748">
        <w:rPr>
          <w:rFonts w:ascii="Book Antiqua" w:hAnsi="Book Antiqua"/>
          <w:i/>
          <w:iCs/>
          <w:sz w:val="24"/>
          <w:szCs w:val="24"/>
        </w:rPr>
        <w:t>krusei</w:t>
      </w:r>
      <w:proofErr w:type="spellEnd"/>
      <w:r w:rsidRPr="00535748">
        <w:rPr>
          <w:rFonts w:ascii="Book Antiqua" w:hAnsi="Book Antiqua"/>
          <w:i/>
          <w:iCs/>
          <w:sz w:val="24"/>
          <w:szCs w:val="24"/>
        </w:rPr>
        <w:t xml:space="preserve"> </w:t>
      </w:r>
      <w:r w:rsidRPr="00535748">
        <w:rPr>
          <w:rFonts w:ascii="Book Antiqua" w:hAnsi="Book Antiqua"/>
          <w:sz w:val="24"/>
          <w:szCs w:val="24"/>
        </w:rPr>
        <w:t>(15</w:t>
      </w:r>
      <w:r w:rsidR="003B01CA" w:rsidRPr="00535748">
        <w:rPr>
          <w:rFonts w:ascii="Book Antiqua" w:hAnsi="Book Antiqua"/>
          <w:sz w:val="24"/>
          <w:szCs w:val="24"/>
          <w:lang w:eastAsia="zh-CN"/>
        </w:rPr>
        <w:t>%</w:t>
      </w:r>
      <w:r w:rsidRPr="00535748">
        <w:rPr>
          <w:rFonts w:ascii="Book Antiqua" w:hAnsi="Book Antiqua"/>
          <w:sz w:val="24"/>
          <w:szCs w:val="24"/>
        </w:rPr>
        <w:t xml:space="preserve">-25%) and </w:t>
      </w:r>
      <w:r w:rsidRPr="00535748">
        <w:rPr>
          <w:rFonts w:ascii="Book Antiqua" w:hAnsi="Book Antiqua"/>
          <w:i/>
          <w:iCs/>
          <w:caps/>
          <w:sz w:val="24"/>
          <w:szCs w:val="24"/>
        </w:rPr>
        <w:t>c</w:t>
      </w:r>
      <w:r w:rsidRPr="00535748">
        <w:rPr>
          <w:rFonts w:ascii="Book Antiqua" w:hAnsi="Book Antiqua"/>
          <w:i/>
          <w:iCs/>
          <w:sz w:val="24"/>
          <w:szCs w:val="24"/>
        </w:rPr>
        <w:t>andida glabrata</w:t>
      </w:r>
      <w:r w:rsidRPr="00535748">
        <w:rPr>
          <w:rFonts w:ascii="Book Antiqua" w:hAnsi="Book Antiqua"/>
          <w:sz w:val="24"/>
          <w:szCs w:val="24"/>
        </w:rPr>
        <w:t xml:space="preserve"> (6.66</w:t>
      </w:r>
      <w:r w:rsidR="008403CD" w:rsidRPr="00535748">
        <w:rPr>
          <w:rFonts w:ascii="Book Antiqua" w:hAnsi="Book Antiqua"/>
          <w:sz w:val="24"/>
          <w:szCs w:val="24"/>
        </w:rPr>
        <w:t>%</w:t>
      </w:r>
      <w:r w:rsidRPr="00535748">
        <w:rPr>
          <w:rFonts w:ascii="Book Antiqua" w:hAnsi="Book Antiqua"/>
          <w:sz w:val="24"/>
          <w:szCs w:val="24"/>
        </w:rPr>
        <w:t xml:space="preserve">-20%). Antifungal therapy in </w:t>
      </w:r>
      <w:r w:rsidR="001C25CD" w:rsidRPr="00535748">
        <w:rPr>
          <w:rFonts w:ascii="Book Antiqua" w:hAnsi="Book Antiqua"/>
          <w:sz w:val="24"/>
          <w:szCs w:val="24"/>
        </w:rPr>
        <w:t>SFP</w:t>
      </w:r>
      <w:r w:rsidRPr="00535748">
        <w:rPr>
          <w:rFonts w:ascii="Book Antiqua" w:hAnsi="Book Antiqua"/>
          <w:sz w:val="24"/>
          <w:szCs w:val="24"/>
        </w:rPr>
        <w:t xml:space="preserve"> patients was utilized in 33.3% to 81.8% cases. The in-hospital mortality ranged from 33.3% to 100%, whereas 1-mo mortality ranged between 50% and 73.3%.</w:t>
      </w:r>
    </w:p>
    <w:p w14:paraId="397DF4F2" w14:textId="77777777" w:rsidR="008403CD" w:rsidRPr="00535748" w:rsidRDefault="008403CD" w:rsidP="004A2961">
      <w:pPr>
        <w:adjustRightInd w:val="0"/>
        <w:snapToGrid w:val="0"/>
        <w:spacing w:after="0" w:line="360" w:lineRule="auto"/>
        <w:jc w:val="both"/>
        <w:rPr>
          <w:rFonts w:ascii="Book Antiqua" w:hAnsi="Book Antiqua"/>
          <w:sz w:val="24"/>
          <w:szCs w:val="24"/>
        </w:rPr>
      </w:pPr>
    </w:p>
    <w:p w14:paraId="0E685FDF" w14:textId="77777777" w:rsidR="00D05974" w:rsidRPr="00535748"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535748">
        <w:rPr>
          <w:rFonts w:ascii="Book Antiqua" w:eastAsia="Times New Roman" w:hAnsi="Book Antiqua" w:cs="Arial"/>
          <w:b/>
          <w:i/>
          <w:iCs/>
          <w:sz w:val="24"/>
          <w:szCs w:val="24"/>
        </w:rPr>
        <w:t>Research conclusions</w:t>
      </w:r>
    </w:p>
    <w:p w14:paraId="5532A04A" w14:textId="302AB099" w:rsidR="00D05974" w:rsidRPr="00535748" w:rsidRDefault="00D05974" w:rsidP="004A2961">
      <w:pPr>
        <w:shd w:val="clear" w:color="auto" w:fill="FFFFFF"/>
        <w:adjustRightInd w:val="0"/>
        <w:snapToGrid w:val="0"/>
        <w:spacing w:after="0" w:line="360" w:lineRule="auto"/>
        <w:jc w:val="both"/>
        <w:outlineLvl w:val="2"/>
        <w:rPr>
          <w:rFonts w:ascii="Book Antiqua" w:eastAsia="Times New Roman" w:hAnsi="Book Antiqua" w:cstheme="minorHAnsi"/>
          <w:sz w:val="24"/>
          <w:szCs w:val="24"/>
        </w:rPr>
      </w:pPr>
      <w:r w:rsidRPr="00535748">
        <w:rPr>
          <w:rFonts w:ascii="Book Antiqua" w:eastAsia="Times New Roman" w:hAnsi="Book Antiqua" w:cstheme="minorHAnsi"/>
          <w:sz w:val="24"/>
          <w:szCs w:val="24"/>
        </w:rPr>
        <w:t>SFP is not an uncommon complication associated with a worse prognosis in cirrhotic patients, particularly those with higher MELD and Child Pugh scores who fail to improve despite appropriate antibiotic treatment. Our study also showed that antifungal therapy is currently underutilized</w:t>
      </w:r>
      <w:r w:rsidRPr="00535748">
        <w:rPr>
          <w:rFonts w:ascii="Book Antiqua" w:hAnsi="Book Antiqua"/>
          <w:sz w:val="24"/>
          <w:szCs w:val="24"/>
        </w:rPr>
        <w:t xml:space="preserve">. </w:t>
      </w:r>
      <w:r w:rsidRPr="00535748">
        <w:rPr>
          <w:rFonts w:ascii="Book Antiqua" w:eastAsia="Times New Roman" w:hAnsi="Book Antiqua" w:cstheme="minorHAnsi"/>
          <w:sz w:val="24"/>
          <w:szCs w:val="24"/>
        </w:rPr>
        <w:t xml:space="preserve">Rapid initiation of antifungal therapy </w:t>
      </w:r>
      <w:r w:rsidRPr="00535748">
        <w:rPr>
          <w:rFonts w:ascii="Book Antiqua" w:eastAsia="Times New Roman" w:hAnsi="Book Antiqua" w:cstheme="minorHAnsi"/>
          <w:sz w:val="24"/>
          <w:szCs w:val="24"/>
        </w:rPr>
        <w:lastRenderedPageBreak/>
        <w:t xml:space="preserve">in the presence of septic shock and failure to respond to broad spectrum antibiotic regimen is crucial in the management of SFP. </w:t>
      </w:r>
    </w:p>
    <w:p w14:paraId="70C59866" w14:textId="77777777" w:rsidR="008403CD" w:rsidRPr="00535748" w:rsidRDefault="008403CD" w:rsidP="004A2961">
      <w:pPr>
        <w:shd w:val="clear" w:color="auto" w:fill="FFFFFF"/>
        <w:adjustRightInd w:val="0"/>
        <w:snapToGrid w:val="0"/>
        <w:spacing w:after="0" w:line="360" w:lineRule="auto"/>
        <w:jc w:val="both"/>
        <w:outlineLvl w:val="2"/>
        <w:rPr>
          <w:rFonts w:ascii="Book Antiqua" w:eastAsia="Times New Roman" w:hAnsi="Book Antiqua" w:cstheme="minorHAnsi"/>
          <w:i/>
          <w:iCs/>
          <w:sz w:val="24"/>
          <w:szCs w:val="24"/>
        </w:rPr>
      </w:pPr>
    </w:p>
    <w:p w14:paraId="123C0C28" w14:textId="77777777" w:rsidR="00D05974" w:rsidRPr="00535748"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535748">
        <w:rPr>
          <w:rFonts w:ascii="Book Antiqua" w:eastAsia="Times New Roman" w:hAnsi="Book Antiqua" w:cs="Arial"/>
          <w:b/>
          <w:i/>
          <w:iCs/>
          <w:sz w:val="24"/>
          <w:szCs w:val="24"/>
        </w:rPr>
        <w:t>Research perspectives</w:t>
      </w:r>
    </w:p>
    <w:p w14:paraId="79A6BDD7" w14:textId="512F7610" w:rsidR="00D05974" w:rsidRPr="00535748" w:rsidRDefault="00D05974" w:rsidP="004A2961">
      <w:pPr>
        <w:shd w:val="clear" w:color="auto" w:fill="FFFFFF"/>
        <w:adjustRightInd w:val="0"/>
        <w:snapToGrid w:val="0"/>
        <w:spacing w:after="0" w:line="360" w:lineRule="auto"/>
        <w:jc w:val="both"/>
        <w:rPr>
          <w:rFonts w:ascii="Book Antiqua" w:eastAsia="Times New Roman" w:hAnsi="Book Antiqua" w:cstheme="minorHAnsi"/>
          <w:sz w:val="24"/>
          <w:szCs w:val="24"/>
        </w:rPr>
      </w:pPr>
      <w:r w:rsidRPr="00535748">
        <w:rPr>
          <w:rFonts w:ascii="Book Antiqua" w:eastAsia="Times New Roman" w:hAnsi="Book Antiqua" w:cs="Times New Roman"/>
          <w:sz w:val="24"/>
          <w:szCs w:val="24"/>
        </w:rPr>
        <w:t xml:space="preserve">Future large-scale, prospective studies </w:t>
      </w:r>
      <w:r w:rsidR="000F1F70" w:rsidRPr="00535748">
        <w:rPr>
          <w:rFonts w:ascii="Book Antiqua" w:eastAsia="Times New Roman" w:hAnsi="Book Antiqua" w:cs="Times New Roman"/>
          <w:sz w:val="24"/>
          <w:szCs w:val="24"/>
        </w:rPr>
        <w:t xml:space="preserve">aimed at identifying the ideal </w:t>
      </w:r>
      <w:r w:rsidRPr="00535748">
        <w:rPr>
          <w:rFonts w:ascii="Book Antiqua" w:eastAsia="Times New Roman" w:hAnsi="Book Antiqua" w:cstheme="minorHAnsi"/>
          <w:sz w:val="24"/>
          <w:szCs w:val="24"/>
        </w:rPr>
        <w:t>timing and choice of anti-fungal therapy in patients at high-risk for developing SFP</w:t>
      </w:r>
      <w:r w:rsidR="000F1F70" w:rsidRPr="00535748">
        <w:rPr>
          <w:rFonts w:ascii="Book Antiqua" w:eastAsia="Times New Roman" w:hAnsi="Book Antiqua" w:cstheme="minorHAnsi"/>
          <w:sz w:val="24"/>
          <w:szCs w:val="24"/>
        </w:rPr>
        <w:t xml:space="preserve"> are needed</w:t>
      </w:r>
      <w:r w:rsidRPr="00535748">
        <w:rPr>
          <w:rFonts w:ascii="Book Antiqua" w:eastAsia="Times New Roman" w:hAnsi="Book Antiqua" w:cstheme="minorHAnsi"/>
          <w:sz w:val="24"/>
          <w:szCs w:val="24"/>
        </w:rPr>
        <w:t>. Also, research efforts should aim at determining appropriate non-cultural tests for SFP in order to improve the rapidity of diagnosis.</w:t>
      </w:r>
    </w:p>
    <w:p w14:paraId="24D115F0" w14:textId="77777777" w:rsidR="00094C10" w:rsidRPr="00535748" w:rsidRDefault="00094C10" w:rsidP="004A2961">
      <w:pPr>
        <w:shd w:val="clear" w:color="auto" w:fill="FFFFFF"/>
        <w:adjustRightInd w:val="0"/>
        <w:snapToGrid w:val="0"/>
        <w:spacing w:after="0" w:line="360" w:lineRule="auto"/>
        <w:jc w:val="both"/>
        <w:rPr>
          <w:rFonts w:ascii="Book Antiqua" w:eastAsia="Times New Roman" w:hAnsi="Book Antiqua" w:cstheme="minorHAnsi"/>
          <w:sz w:val="24"/>
          <w:szCs w:val="24"/>
        </w:rPr>
      </w:pPr>
    </w:p>
    <w:p w14:paraId="133808A7" w14:textId="2F7E8C9C" w:rsidR="001E0400" w:rsidRPr="00535748" w:rsidRDefault="00592989" w:rsidP="004A2961">
      <w:pPr>
        <w:adjustRightInd w:val="0"/>
        <w:snapToGrid w:val="0"/>
        <w:spacing w:after="0" w:line="360" w:lineRule="auto"/>
        <w:jc w:val="both"/>
        <w:rPr>
          <w:rFonts w:ascii="Book Antiqua" w:eastAsia="Times New Roman" w:hAnsi="Book Antiqua" w:cstheme="minorHAnsi"/>
          <w:b/>
          <w:sz w:val="24"/>
          <w:szCs w:val="24"/>
        </w:rPr>
      </w:pPr>
      <w:r w:rsidRPr="00535748">
        <w:rPr>
          <w:rFonts w:ascii="Book Antiqua" w:eastAsia="Times New Roman" w:hAnsi="Book Antiqua" w:cstheme="minorHAnsi"/>
          <w:b/>
          <w:sz w:val="24"/>
          <w:szCs w:val="24"/>
        </w:rPr>
        <w:t>ACKNOWLEDGEMENTS</w:t>
      </w:r>
    </w:p>
    <w:p w14:paraId="69F07CC3" w14:textId="77777777" w:rsidR="008403CD" w:rsidRPr="00535748" w:rsidRDefault="00592989" w:rsidP="004A2961">
      <w:pPr>
        <w:adjustRightInd w:val="0"/>
        <w:snapToGrid w:val="0"/>
        <w:spacing w:after="0" w:line="360" w:lineRule="auto"/>
        <w:jc w:val="both"/>
        <w:rPr>
          <w:rFonts w:ascii="Book Antiqua" w:eastAsia="Times New Roman" w:hAnsi="Book Antiqua" w:cstheme="minorHAnsi"/>
          <w:sz w:val="24"/>
          <w:szCs w:val="24"/>
        </w:rPr>
      </w:pPr>
      <w:r w:rsidRPr="00535748">
        <w:rPr>
          <w:rFonts w:ascii="Book Antiqua" w:eastAsia="Times New Roman" w:hAnsi="Book Antiqua" w:cstheme="minorHAnsi"/>
          <w:sz w:val="24"/>
          <w:szCs w:val="24"/>
        </w:rPr>
        <w:t>We would like to thank Iris Kovar-Gough for helping with the search strategy for the study.</w:t>
      </w:r>
    </w:p>
    <w:p w14:paraId="7927A076" w14:textId="77777777" w:rsidR="008403CD" w:rsidRPr="00535748" w:rsidRDefault="008403CD" w:rsidP="004A2961">
      <w:pPr>
        <w:adjustRightInd w:val="0"/>
        <w:snapToGrid w:val="0"/>
        <w:spacing w:after="0" w:line="360" w:lineRule="auto"/>
        <w:jc w:val="both"/>
        <w:rPr>
          <w:rFonts w:ascii="Book Antiqua" w:eastAsia="Times New Roman" w:hAnsi="Book Antiqua" w:cstheme="minorHAnsi"/>
          <w:sz w:val="24"/>
          <w:szCs w:val="24"/>
        </w:rPr>
      </w:pPr>
      <w:r w:rsidRPr="00535748">
        <w:rPr>
          <w:rFonts w:ascii="Book Antiqua" w:eastAsia="Times New Roman" w:hAnsi="Book Antiqua" w:cstheme="minorHAnsi"/>
          <w:sz w:val="24"/>
          <w:szCs w:val="24"/>
        </w:rPr>
        <w:br w:type="page"/>
      </w:r>
    </w:p>
    <w:p w14:paraId="45746EA6" w14:textId="46CD7FE4" w:rsidR="002379D4" w:rsidRPr="00535748" w:rsidRDefault="003932E8" w:rsidP="004A2961">
      <w:pPr>
        <w:adjustRightInd w:val="0"/>
        <w:snapToGrid w:val="0"/>
        <w:spacing w:after="0" w:line="360" w:lineRule="auto"/>
        <w:jc w:val="both"/>
        <w:rPr>
          <w:rFonts w:ascii="Book Antiqua" w:eastAsia="DengXian" w:hAnsi="Book Antiqua" w:cs="Times New Roman"/>
          <w:kern w:val="2"/>
          <w:sz w:val="24"/>
          <w:szCs w:val="24"/>
          <w:lang w:eastAsia="zh-CN"/>
        </w:rPr>
      </w:pPr>
      <w:r w:rsidRPr="00535748">
        <w:rPr>
          <w:rFonts w:ascii="Book Antiqua" w:eastAsia="Times New Roman" w:hAnsi="Book Antiqua" w:cstheme="minorHAnsi"/>
          <w:b/>
          <w:sz w:val="24"/>
          <w:szCs w:val="24"/>
        </w:rPr>
        <w:lastRenderedPageBreak/>
        <w:t>R</w:t>
      </w:r>
      <w:r w:rsidR="00992EF9" w:rsidRPr="00535748">
        <w:rPr>
          <w:rFonts w:ascii="Book Antiqua" w:eastAsia="Times New Roman" w:hAnsi="Book Antiqua" w:cstheme="minorHAnsi"/>
          <w:b/>
          <w:sz w:val="24"/>
          <w:szCs w:val="24"/>
        </w:rPr>
        <w:t>EFERENCES</w:t>
      </w:r>
    </w:p>
    <w:p w14:paraId="5FCB6F12"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1 </w:t>
      </w:r>
      <w:proofErr w:type="spellStart"/>
      <w:r w:rsidRPr="00535748">
        <w:rPr>
          <w:rFonts w:ascii="Book Antiqua" w:eastAsia="DengXian" w:hAnsi="Book Antiqua" w:cs="Times New Roman"/>
          <w:b/>
          <w:kern w:val="2"/>
          <w:sz w:val="24"/>
          <w:szCs w:val="24"/>
          <w:lang w:eastAsia="zh-CN"/>
        </w:rPr>
        <w:t>Bremmer</w:t>
      </w:r>
      <w:proofErr w:type="spellEnd"/>
      <w:r w:rsidRPr="00535748">
        <w:rPr>
          <w:rFonts w:ascii="Book Antiqua" w:eastAsia="DengXian" w:hAnsi="Book Antiqua" w:cs="Times New Roman"/>
          <w:b/>
          <w:kern w:val="2"/>
          <w:sz w:val="24"/>
          <w:szCs w:val="24"/>
          <w:lang w:eastAsia="zh-CN"/>
        </w:rPr>
        <w:t xml:space="preserve"> DN</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Garavaglia</w:t>
      </w:r>
      <w:proofErr w:type="spellEnd"/>
      <w:r w:rsidRPr="00535748">
        <w:rPr>
          <w:rFonts w:ascii="Book Antiqua" w:eastAsia="DengXian" w:hAnsi="Book Antiqua" w:cs="Times New Roman"/>
          <w:kern w:val="2"/>
          <w:sz w:val="24"/>
          <w:szCs w:val="24"/>
          <w:lang w:eastAsia="zh-CN"/>
        </w:rPr>
        <w:t xml:space="preserve"> JM, Shields RK. Spontaneous fungal peritonitis: a devastating complication of cirrhosis. </w:t>
      </w:r>
      <w:r w:rsidRPr="00535748">
        <w:rPr>
          <w:rFonts w:ascii="Book Antiqua" w:eastAsia="DengXian" w:hAnsi="Book Antiqua" w:cs="Times New Roman"/>
          <w:i/>
          <w:kern w:val="2"/>
          <w:sz w:val="24"/>
          <w:szCs w:val="24"/>
          <w:lang w:eastAsia="zh-CN"/>
        </w:rPr>
        <w:t>Mycoses</w:t>
      </w:r>
      <w:r w:rsidRPr="00535748">
        <w:rPr>
          <w:rFonts w:ascii="Book Antiqua" w:eastAsia="DengXian" w:hAnsi="Book Antiqua" w:cs="Times New Roman"/>
          <w:kern w:val="2"/>
          <w:sz w:val="24"/>
          <w:szCs w:val="24"/>
          <w:lang w:eastAsia="zh-CN"/>
        </w:rPr>
        <w:t xml:space="preserve"> 2015; </w:t>
      </w:r>
      <w:r w:rsidRPr="00535748">
        <w:rPr>
          <w:rFonts w:ascii="Book Antiqua" w:eastAsia="DengXian" w:hAnsi="Book Antiqua" w:cs="Times New Roman"/>
          <w:b/>
          <w:kern w:val="2"/>
          <w:sz w:val="24"/>
          <w:szCs w:val="24"/>
          <w:lang w:eastAsia="zh-CN"/>
        </w:rPr>
        <w:t>58</w:t>
      </w:r>
      <w:r w:rsidRPr="00535748">
        <w:rPr>
          <w:rFonts w:ascii="Book Antiqua" w:eastAsia="DengXian" w:hAnsi="Book Antiqua" w:cs="Times New Roman"/>
          <w:kern w:val="2"/>
          <w:sz w:val="24"/>
          <w:szCs w:val="24"/>
          <w:lang w:eastAsia="zh-CN"/>
        </w:rPr>
        <w:t>: 387-393 [PMID: 25851525 DOI: 10.1111/myc.12321]</w:t>
      </w:r>
    </w:p>
    <w:p w14:paraId="1A71012C"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2 </w:t>
      </w:r>
      <w:proofErr w:type="spellStart"/>
      <w:r w:rsidRPr="00535748">
        <w:rPr>
          <w:rFonts w:ascii="Book Antiqua" w:eastAsia="DengXian" w:hAnsi="Book Antiqua" w:cs="Times New Roman"/>
          <w:b/>
          <w:kern w:val="2"/>
          <w:sz w:val="24"/>
          <w:szCs w:val="24"/>
          <w:lang w:eastAsia="zh-CN"/>
        </w:rPr>
        <w:t>Lahmer</w:t>
      </w:r>
      <w:proofErr w:type="spellEnd"/>
      <w:r w:rsidRPr="00535748">
        <w:rPr>
          <w:rFonts w:ascii="Book Antiqua" w:eastAsia="DengXian" w:hAnsi="Book Antiqua" w:cs="Times New Roman"/>
          <w:b/>
          <w:kern w:val="2"/>
          <w:sz w:val="24"/>
          <w:szCs w:val="24"/>
          <w:lang w:eastAsia="zh-CN"/>
        </w:rPr>
        <w:t xml:space="preserve"> T</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Brandl</w:t>
      </w:r>
      <w:proofErr w:type="spellEnd"/>
      <w:r w:rsidRPr="00535748">
        <w:rPr>
          <w:rFonts w:ascii="Book Antiqua" w:eastAsia="DengXian" w:hAnsi="Book Antiqua" w:cs="Times New Roman"/>
          <w:kern w:val="2"/>
          <w:sz w:val="24"/>
          <w:szCs w:val="24"/>
          <w:lang w:eastAsia="zh-CN"/>
        </w:rPr>
        <w:t xml:space="preserve"> A, Rasch S, Schmid RM, Huber W. Fungal Peritonitis: Underestimated Disease in Critically Ill Patients with Liver Cirrhosis and Spontaneous Peritonitis. </w:t>
      </w:r>
      <w:proofErr w:type="spellStart"/>
      <w:r w:rsidRPr="00535748">
        <w:rPr>
          <w:rFonts w:ascii="Book Antiqua" w:eastAsia="DengXian" w:hAnsi="Book Antiqua" w:cs="Times New Roman"/>
          <w:i/>
          <w:kern w:val="2"/>
          <w:sz w:val="24"/>
          <w:szCs w:val="24"/>
          <w:lang w:eastAsia="zh-CN"/>
        </w:rPr>
        <w:t>PLoS</w:t>
      </w:r>
      <w:proofErr w:type="spellEnd"/>
      <w:r w:rsidRPr="00535748">
        <w:rPr>
          <w:rFonts w:ascii="Book Antiqua" w:eastAsia="DengXian" w:hAnsi="Book Antiqua" w:cs="Times New Roman"/>
          <w:i/>
          <w:kern w:val="2"/>
          <w:sz w:val="24"/>
          <w:szCs w:val="24"/>
          <w:lang w:eastAsia="zh-CN"/>
        </w:rPr>
        <w:t xml:space="preserve"> One</w:t>
      </w:r>
      <w:r w:rsidRPr="00535748">
        <w:rPr>
          <w:rFonts w:ascii="Book Antiqua" w:eastAsia="DengXian" w:hAnsi="Book Antiqua" w:cs="Times New Roman"/>
          <w:kern w:val="2"/>
          <w:sz w:val="24"/>
          <w:szCs w:val="24"/>
          <w:lang w:eastAsia="zh-CN"/>
        </w:rPr>
        <w:t xml:space="preserve"> 2016; </w:t>
      </w:r>
      <w:r w:rsidRPr="00535748">
        <w:rPr>
          <w:rFonts w:ascii="Book Antiqua" w:eastAsia="DengXian" w:hAnsi="Book Antiqua" w:cs="Times New Roman"/>
          <w:b/>
          <w:kern w:val="2"/>
          <w:sz w:val="24"/>
          <w:szCs w:val="24"/>
          <w:lang w:eastAsia="zh-CN"/>
        </w:rPr>
        <w:t>11</w:t>
      </w:r>
      <w:r w:rsidRPr="00535748">
        <w:rPr>
          <w:rFonts w:ascii="Book Antiqua" w:eastAsia="DengXian" w:hAnsi="Book Antiqua" w:cs="Times New Roman"/>
          <w:kern w:val="2"/>
          <w:sz w:val="24"/>
          <w:szCs w:val="24"/>
          <w:lang w:eastAsia="zh-CN"/>
        </w:rPr>
        <w:t>: e0158389 [PMID: 27390856 DOI: 10.1371/journal.pone.0158389]</w:t>
      </w:r>
    </w:p>
    <w:p w14:paraId="7C46C395"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3 </w:t>
      </w:r>
      <w:r w:rsidRPr="00535748">
        <w:rPr>
          <w:rFonts w:ascii="Book Antiqua" w:eastAsia="DengXian" w:hAnsi="Book Antiqua" w:cs="Times New Roman"/>
          <w:b/>
          <w:kern w:val="2"/>
          <w:sz w:val="24"/>
          <w:szCs w:val="24"/>
          <w:lang w:eastAsia="zh-CN"/>
        </w:rPr>
        <w:t>Sheer TA</w:t>
      </w:r>
      <w:r w:rsidRPr="00535748">
        <w:rPr>
          <w:rFonts w:ascii="Book Antiqua" w:eastAsia="DengXian" w:hAnsi="Book Antiqua" w:cs="Times New Roman"/>
          <w:kern w:val="2"/>
          <w:sz w:val="24"/>
          <w:szCs w:val="24"/>
          <w:lang w:eastAsia="zh-CN"/>
        </w:rPr>
        <w:t xml:space="preserve">, Runyon BA. Spontaneous bacterial peritonitis. </w:t>
      </w:r>
      <w:r w:rsidRPr="00535748">
        <w:rPr>
          <w:rFonts w:ascii="Book Antiqua" w:eastAsia="DengXian" w:hAnsi="Book Antiqua" w:cs="Times New Roman"/>
          <w:i/>
          <w:kern w:val="2"/>
          <w:sz w:val="24"/>
          <w:szCs w:val="24"/>
          <w:lang w:eastAsia="zh-CN"/>
        </w:rPr>
        <w:t>Dig Dis</w:t>
      </w:r>
      <w:r w:rsidRPr="00535748">
        <w:rPr>
          <w:rFonts w:ascii="Book Antiqua" w:eastAsia="DengXian" w:hAnsi="Book Antiqua" w:cs="Times New Roman"/>
          <w:kern w:val="2"/>
          <w:sz w:val="24"/>
          <w:szCs w:val="24"/>
          <w:lang w:eastAsia="zh-CN"/>
        </w:rPr>
        <w:t xml:space="preserve"> 2005; </w:t>
      </w:r>
      <w:r w:rsidRPr="00535748">
        <w:rPr>
          <w:rFonts w:ascii="Book Antiqua" w:eastAsia="DengXian" w:hAnsi="Book Antiqua" w:cs="Times New Roman"/>
          <w:b/>
          <w:kern w:val="2"/>
          <w:sz w:val="24"/>
          <w:szCs w:val="24"/>
          <w:lang w:eastAsia="zh-CN"/>
        </w:rPr>
        <w:t>23</w:t>
      </w:r>
      <w:r w:rsidRPr="00535748">
        <w:rPr>
          <w:rFonts w:ascii="Book Antiqua" w:eastAsia="DengXian" w:hAnsi="Book Antiqua" w:cs="Times New Roman"/>
          <w:kern w:val="2"/>
          <w:sz w:val="24"/>
          <w:szCs w:val="24"/>
          <w:lang w:eastAsia="zh-CN"/>
        </w:rPr>
        <w:t>: 39-46 [PMID: 15920324 DOI: 10.1159/000084724]</w:t>
      </w:r>
    </w:p>
    <w:p w14:paraId="41CA19B9"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4 </w:t>
      </w:r>
      <w:proofErr w:type="spellStart"/>
      <w:r w:rsidRPr="00535748">
        <w:rPr>
          <w:rFonts w:ascii="Book Antiqua" w:eastAsia="DengXian" w:hAnsi="Book Antiqua" w:cs="Times New Roman"/>
          <w:b/>
          <w:kern w:val="2"/>
          <w:sz w:val="24"/>
          <w:szCs w:val="24"/>
          <w:lang w:eastAsia="zh-CN"/>
        </w:rPr>
        <w:t>Maraolo</w:t>
      </w:r>
      <w:proofErr w:type="spellEnd"/>
      <w:r w:rsidRPr="00535748">
        <w:rPr>
          <w:rFonts w:ascii="Book Antiqua" w:eastAsia="DengXian" w:hAnsi="Book Antiqua" w:cs="Times New Roman"/>
          <w:b/>
          <w:kern w:val="2"/>
          <w:sz w:val="24"/>
          <w:szCs w:val="24"/>
          <w:lang w:eastAsia="zh-CN"/>
        </w:rPr>
        <w:t xml:space="preserve"> AE</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Buonomo</w:t>
      </w:r>
      <w:proofErr w:type="spellEnd"/>
      <w:r w:rsidRPr="00535748">
        <w:rPr>
          <w:rFonts w:ascii="Book Antiqua" w:eastAsia="DengXian" w:hAnsi="Book Antiqua" w:cs="Times New Roman"/>
          <w:kern w:val="2"/>
          <w:sz w:val="24"/>
          <w:szCs w:val="24"/>
          <w:lang w:eastAsia="zh-CN"/>
        </w:rPr>
        <w:t xml:space="preserve"> AR, </w:t>
      </w:r>
      <w:proofErr w:type="spellStart"/>
      <w:r w:rsidRPr="00535748">
        <w:rPr>
          <w:rFonts w:ascii="Book Antiqua" w:eastAsia="DengXian" w:hAnsi="Book Antiqua" w:cs="Times New Roman"/>
          <w:kern w:val="2"/>
          <w:sz w:val="24"/>
          <w:szCs w:val="24"/>
          <w:lang w:eastAsia="zh-CN"/>
        </w:rPr>
        <w:t>Zappulo</w:t>
      </w:r>
      <w:proofErr w:type="spellEnd"/>
      <w:r w:rsidRPr="00535748">
        <w:rPr>
          <w:rFonts w:ascii="Book Antiqua" w:eastAsia="DengXian" w:hAnsi="Book Antiqua" w:cs="Times New Roman"/>
          <w:kern w:val="2"/>
          <w:sz w:val="24"/>
          <w:szCs w:val="24"/>
          <w:lang w:eastAsia="zh-CN"/>
        </w:rPr>
        <w:t xml:space="preserve"> E, Scotto R, </w:t>
      </w:r>
      <w:proofErr w:type="spellStart"/>
      <w:r w:rsidRPr="00535748">
        <w:rPr>
          <w:rFonts w:ascii="Book Antiqua" w:eastAsia="DengXian" w:hAnsi="Book Antiqua" w:cs="Times New Roman"/>
          <w:kern w:val="2"/>
          <w:sz w:val="24"/>
          <w:szCs w:val="24"/>
          <w:lang w:eastAsia="zh-CN"/>
        </w:rPr>
        <w:t>Pinchera</w:t>
      </w:r>
      <w:proofErr w:type="spellEnd"/>
      <w:r w:rsidRPr="00535748">
        <w:rPr>
          <w:rFonts w:ascii="Book Antiqua" w:eastAsia="DengXian" w:hAnsi="Book Antiqua" w:cs="Times New Roman"/>
          <w:kern w:val="2"/>
          <w:sz w:val="24"/>
          <w:szCs w:val="24"/>
          <w:lang w:eastAsia="zh-CN"/>
        </w:rPr>
        <w:t xml:space="preserve"> B, Gentile I. Unsolved Issues in the Treatment of Spontaneous Peritonitis in Patients with Cirrhosis: Nosocomial Versus Community-acquired Infections and the Role of Fungi. </w:t>
      </w:r>
      <w:r w:rsidRPr="00535748">
        <w:rPr>
          <w:rFonts w:ascii="Book Antiqua" w:eastAsia="DengXian" w:hAnsi="Book Antiqua" w:cs="Times New Roman"/>
          <w:i/>
          <w:kern w:val="2"/>
          <w:sz w:val="24"/>
          <w:szCs w:val="24"/>
          <w:lang w:eastAsia="zh-CN"/>
        </w:rPr>
        <w:t>Rev Recent Clin Trials</w:t>
      </w:r>
      <w:r w:rsidRPr="00535748">
        <w:rPr>
          <w:rFonts w:ascii="Book Antiqua" w:eastAsia="DengXian" w:hAnsi="Book Antiqua" w:cs="Times New Roman"/>
          <w:kern w:val="2"/>
          <w:sz w:val="24"/>
          <w:szCs w:val="24"/>
          <w:lang w:eastAsia="zh-CN"/>
        </w:rPr>
        <w:t xml:space="preserve"> 2019; </w:t>
      </w:r>
      <w:r w:rsidRPr="00535748">
        <w:rPr>
          <w:rFonts w:ascii="Book Antiqua" w:eastAsia="DengXian" w:hAnsi="Book Antiqua" w:cs="Times New Roman"/>
          <w:b/>
          <w:kern w:val="2"/>
          <w:sz w:val="24"/>
          <w:szCs w:val="24"/>
          <w:lang w:eastAsia="zh-CN"/>
        </w:rPr>
        <w:t>14</w:t>
      </w:r>
      <w:r w:rsidRPr="00535748">
        <w:rPr>
          <w:rFonts w:ascii="Book Antiqua" w:eastAsia="DengXian" w:hAnsi="Book Antiqua" w:cs="Times New Roman"/>
          <w:kern w:val="2"/>
          <w:sz w:val="24"/>
          <w:szCs w:val="24"/>
          <w:lang w:eastAsia="zh-CN"/>
        </w:rPr>
        <w:t>: 129-135 [PMID: 30514194 DOI: 10.2174/1574887114666181204102516]</w:t>
      </w:r>
    </w:p>
    <w:p w14:paraId="0149ABF2"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5 </w:t>
      </w:r>
      <w:r w:rsidRPr="00535748">
        <w:rPr>
          <w:rFonts w:ascii="Book Antiqua" w:eastAsia="DengXian" w:hAnsi="Book Antiqua" w:cs="Times New Roman"/>
          <w:b/>
          <w:kern w:val="2"/>
          <w:sz w:val="24"/>
          <w:szCs w:val="24"/>
          <w:lang w:eastAsia="zh-CN"/>
        </w:rPr>
        <w:t>Fiore M</w:t>
      </w:r>
      <w:r w:rsidRPr="00535748">
        <w:rPr>
          <w:rFonts w:ascii="Book Antiqua" w:eastAsia="DengXian" w:hAnsi="Book Antiqua" w:cs="Times New Roman"/>
          <w:kern w:val="2"/>
          <w:sz w:val="24"/>
          <w:szCs w:val="24"/>
          <w:lang w:eastAsia="zh-CN"/>
        </w:rPr>
        <w:t xml:space="preserve">, Leone S. Spontaneous fungal peritonitis: Epidemiology, current evidence and future prospective. </w:t>
      </w:r>
      <w:r w:rsidRPr="00535748">
        <w:rPr>
          <w:rFonts w:ascii="Book Antiqua" w:eastAsia="DengXian" w:hAnsi="Book Antiqua" w:cs="Times New Roman"/>
          <w:i/>
          <w:kern w:val="2"/>
          <w:sz w:val="24"/>
          <w:szCs w:val="24"/>
          <w:lang w:eastAsia="zh-CN"/>
        </w:rPr>
        <w:t>World J Gastroenterol</w:t>
      </w:r>
      <w:r w:rsidRPr="00535748">
        <w:rPr>
          <w:rFonts w:ascii="Book Antiqua" w:eastAsia="DengXian" w:hAnsi="Book Antiqua" w:cs="Times New Roman"/>
          <w:kern w:val="2"/>
          <w:sz w:val="24"/>
          <w:szCs w:val="24"/>
          <w:lang w:eastAsia="zh-CN"/>
        </w:rPr>
        <w:t xml:space="preserve"> 2016; </w:t>
      </w:r>
      <w:r w:rsidRPr="00535748">
        <w:rPr>
          <w:rFonts w:ascii="Book Antiqua" w:eastAsia="DengXian" w:hAnsi="Book Antiqua" w:cs="Times New Roman"/>
          <w:b/>
          <w:kern w:val="2"/>
          <w:sz w:val="24"/>
          <w:szCs w:val="24"/>
          <w:lang w:eastAsia="zh-CN"/>
        </w:rPr>
        <w:t>22</w:t>
      </w:r>
      <w:r w:rsidRPr="00535748">
        <w:rPr>
          <w:rFonts w:ascii="Book Antiqua" w:eastAsia="DengXian" w:hAnsi="Book Antiqua" w:cs="Times New Roman"/>
          <w:kern w:val="2"/>
          <w:sz w:val="24"/>
          <w:szCs w:val="24"/>
          <w:lang w:eastAsia="zh-CN"/>
        </w:rPr>
        <w:t>: 7742-7747 [PMID: 27678356 DOI: 10.3748/wjg.v22.i34.7742]</w:t>
      </w:r>
    </w:p>
    <w:p w14:paraId="02561F4F"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6 </w:t>
      </w:r>
      <w:proofErr w:type="spellStart"/>
      <w:r w:rsidRPr="00535748">
        <w:rPr>
          <w:rFonts w:ascii="Book Antiqua" w:eastAsia="DengXian" w:hAnsi="Book Antiqua" w:cs="Times New Roman"/>
          <w:b/>
          <w:kern w:val="2"/>
          <w:sz w:val="24"/>
          <w:szCs w:val="24"/>
          <w:lang w:eastAsia="zh-CN"/>
        </w:rPr>
        <w:t>Gravito-Soares</w:t>
      </w:r>
      <w:proofErr w:type="spellEnd"/>
      <w:r w:rsidRPr="00535748">
        <w:rPr>
          <w:rFonts w:ascii="Book Antiqua" w:eastAsia="DengXian" w:hAnsi="Book Antiqua" w:cs="Times New Roman"/>
          <w:b/>
          <w:kern w:val="2"/>
          <w:sz w:val="24"/>
          <w:szCs w:val="24"/>
          <w:lang w:eastAsia="zh-CN"/>
        </w:rPr>
        <w:t xml:space="preserve"> M</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Gravito-Soares</w:t>
      </w:r>
      <w:proofErr w:type="spellEnd"/>
      <w:r w:rsidRPr="00535748">
        <w:rPr>
          <w:rFonts w:ascii="Book Antiqua" w:eastAsia="DengXian" w:hAnsi="Book Antiqua" w:cs="Times New Roman"/>
          <w:kern w:val="2"/>
          <w:sz w:val="24"/>
          <w:szCs w:val="24"/>
          <w:lang w:eastAsia="zh-CN"/>
        </w:rPr>
        <w:t xml:space="preserve"> E, Lopes S, </w:t>
      </w:r>
      <w:proofErr w:type="spellStart"/>
      <w:r w:rsidRPr="00535748">
        <w:rPr>
          <w:rFonts w:ascii="Book Antiqua" w:eastAsia="DengXian" w:hAnsi="Book Antiqua" w:cs="Times New Roman"/>
          <w:kern w:val="2"/>
          <w:sz w:val="24"/>
          <w:szCs w:val="24"/>
          <w:lang w:eastAsia="zh-CN"/>
        </w:rPr>
        <w:t>Ribeiro</w:t>
      </w:r>
      <w:proofErr w:type="spellEnd"/>
      <w:r w:rsidRPr="00535748">
        <w:rPr>
          <w:rFonts w:ascii="Book Antiqua" w:eastAsia="DengXian" w:hAnsi="Book Antiqua" w:cs="Times New Roman"/>
          <w:kern w:val="2"/>
          <w:sz w:val="24"/>
          <w:szCs w:val="24"/>
          <w:lang w:eastAsia="zh-CN"/>
        </w:rPr>
        <w:t xml:space="preserve"> G, </w:t>
      </w:r>
      <w:proofErr w:type="spellStart"/>
      <w:r w:rsidRPr="00535748">
        <w:rPr>
          <w:rFonts w:ascii="Book Antiqua" w:eastAsia="DengXian" w:hAnsi="Book Antiqua" w:cs="Times New Roman"/>
          <w:kern w:val="2"/>
          <w:sz w:val="24"/>
          <w:szCs w:val="24"/>
          <w:lang w:eastAsia="zh-CN"/>
        </w:rPr>
        <w:t>Figueiredo</w:t>
      </w:r>
      <w:proofErr w:type="spellEnd"/>
      <w:r w:rsidRPr="00535748">
        <w:rPr>
          <w:rFonts w:ascii="Book Antiqua" w:eastAsia="DengXian" w:hAnsi="Book Antiqua" w:cs="Times New Roman"/>
          <w:kern w:val="2"/>
          <w:sz w:val="24"/>
          <w:szCs w:val="24"/>
          <w:lang w:eastAsia="zh-CN"/>
        </w:rPr>
        <w:t xml:space="preserve"> P. Spontaneous fungal peritonitis: a rare but severe complication of liver cirrhosis. </w:t>
      </w:r>
      <w:proofErr w:type="spellStart"/>
      <w:r w:rsidRPr="00535748">
        <w:rPr>
          <w:rFonts w:ascii="Book Antiqua" w:eastAsia="DengXian" w:hAnsi="Book Antiqua" w:cs="Times New Roman"/>
          <w:i/>
          <w:kern w:val="2"/>
          <w:sz w:val="24"/>
          <w:szCs w:val="24"/>
          <w:lang w:eastAsia="zh-CN"/>
        </w:rPr>
        <w:t>Eur</w:t>
      </w:r>
      <w:proofErr w:type="spellEnd"/>
      <w:r w:rsidRPr="00535748">
        <w:rPr>
          <w:rFonts w:ascii="Book Antiqua" w:eastAsia="DengXian" w:hAnsi="Book Antiqua" w:cs="Times New Roman"/>
          <w:i/>
          <w:kern w:val="2"/>
          <w:sz w:val="24"/>
          <w:szCs w:val="24"/>
          <w:lang w:eastAsia="zh-CN"/>
        </w:rPr>
        <w:t xml:space="preserve"> J </w:t>
      </w:r>
      <w:proofErr w:type="spellStart"/>
      <w:r w:rsidRPr="00535748">
        <w:rPr>
          <w:rFonts w:ascii="Book Antiqua" w:eastAsia="DengXian" w:hAnsi="Book Antiqua" w:cs="Times New Roman"/>
          <w:i/>
          <w:kern w:val="2"/>
          <w:sz w:val="24"/>
          <w:szCs w:val="24"/>
          <w:lang w:eastAsia="zh-CN"/>
        </w:rPr>
        <w:t>Gastroenterol</w:t>
      </w:r>
      <w:proofErr w:type="spellEnd"/>
      <w:r w:rsidRPr="00535748">
        <w:rPr>
          <w:rFonts w:ascii="Book Antiqua" w:eastAsia="DengXian" w:hAnsi="Book Antiqua" w:cs="Times New Roman"/>
          <w:i/>
          <w:kern w:val="2"/>
          <w:sz w:val="24"/>
          <w:szCs w:val="24"/>
          <w:lang w:eastAsia="zh-CN"/>
        </w:rPr>
        <w:t xml:space="preserve"> </w:t>
      </w:r>
      <w:proofErr w:type="spellStart"/>
      <w:r w:rsidRPr="00535748">
        <w:rPr>
          <w:rFonts w:ascii="Book Antiqua" w:eastAsia="DengXian" w:hAnsi="Book Antiqua" w:cs="Times New Roman"/>
          <w:i/>
          <w:kern w:val="2"/>
          <w:sz w:val="24"/>
          <w:szCs w:val="24"/>
          <w:lang w:eastAsia="zh-CN"/>
        </w:rPr>
        <w:t>Hepatol</w:t>
      </w:r>
      <w:proofErr w:type="spellEnd"/>
      <w:r w:rsidRPr="00535748">
        <w:rPr>
          <w:rFonts w:ascii="Book Antiqua" w:eastAsia="DengXian" w:hAnsi="Book Antiqua" w:cs="Times New Roman"/>
          <w:kern w:val="2"/>
          <w:sz w:val="24"/>
          <w:szCs w:val="24"/>
          <w:lang w:eastAsia="zh-CN"/>
        </w:rPr>
        <w:t xml:space="preserve"> 2017; </w:t>
      </w:r>
      <w:r w:rsidRPr="00535748">
        <w:rPr>
          <w:rFonts w:ascii="Book Antiqua" w:eastAsia="DengXian" w:hAnsi="Book Antiqua" w:cs="Times New Roman"/>
          <w:b/>
          <w:kern w:val="2"/>
          <w:sz w:val="24"/>
          <w:szCs w:val="24"/>
          <w:lang w:eastAsia="zh-CN"/>
        </w:rPr>
        <w:t>29</w:t>
      </w:r>
      <w:r w:rsidRPr="00535748">
        <w:rPr>
          <w:rFonts w:ascii="Book Antiqua" w:eastAsia="DengXian" w:hAnsi="Book Antiqua" w:cs="Times New Roman"/>
          <w:kern w:val="2"/>
          <w:sz w:val="24"/>
          <w:szCs w:val="24"/>
          <w:lang w:eastAsia="zh-CN"/>
        </w:rPr>
        <w:t>: 1010-1016 [PMID: 28614081 DOI: 10.1097/MEG.0000000000000927]</w:t>
      </w:r>
    </w:p>
    <w:p w14:paraId="3CFBDC9D"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7 </w:t>
      </w:r>
      <w:proofErr w:type="spellStart"/>
      <w:r w:rsidRPr="00535748">
        <w:rPr>
          <w:rFonts w:ascii="Book Antiqua" w:eastAsia="DengXian" w:hAnsi="Book Antiqua" w:cs="Times New Roman"/>
          <w:b/>
          <w:kern w:val="2"/>
          <w:sz w:val="24"/>
          <w:szCs w:val="24"/>
          <w:lang w:eastAsia="zh-CN"/>
        </w:rPr>
        <w:t>Liberati</w:t>
      </w:r>
      <w:proofErr w:type="spellEnd"/>
      <w:r w:rsidRPr="00535748">
        <w:rPr>
          <w:rFonts w:ascii="Book Antiqua" w:eastAsia="DengXian" w:hAnsi="Book Antiqua" w:cs="Times New Roman"/>
          <w:b/>
          <w:kern w:val="2"/>
          <w:sz w:val="24"/>
          <w:szCs w:val="24"/>
          <w:lang w:eastAsia="zh-CN"/>
        </w:rPr>
        <w:t xml:space="preserve"> A</w:t>
      </w:r>
      <w:r w:rsidRPr="00535748">
        <w:rPr>
          <w:rFonts w:ascii="Book Antiqua" w:eastAsia="DengXian" w:hAnsi="Book Antiqua" w:cs="Times New Roman"/>
          <w:kern w:val="2"/>
          <w:sz w:val="24"/>
          <w:szCs w:val="24"/>
          <w:lang w:eastAsia="zh-CN"/>
        </w:rPr>
        <w:t xml:space="preserve">, Altman DG, </w:t>
      </w:r>
      <w:proofErr w:type="spellStart"/>
      <w:r w:rsidRPr="00535748">
        <w:rPr>
          <w:rFonts w:ascii="Book Antiqua" w:eastAsia="DengXian" w:hAnsi="Book Antiqua" w:cs="Times New Roman"/>
          <w:kern w:val="2"/>
          <w:sz w:val="24"/>
          <w:szCs w:val="24"/>
          <w:lang w:eastAsia="zh-CN"/>
        </w:rPr>
        <w:t>Tetzlaff</w:t>
      </w:r>
      <w:proofErr w:type="spellEnd"/>
      <w:r w:rsidRPr="00535748">
        <w:rPr>
          <w:rFonts w:ascii="Book Antiqua" w:eastAsia="DengXian" w:hAnsi="Book Antiqua" w:cs="Times New Roman"/>
          <w:kern w:val="2"/>
          <w:sz w:val="24"/>
          <w:szCs w:val="24"/>
          <w:lang w:eastAsia="zh-CN"/>
        </w:rPr>
        <w:t xml:space="preserve"> J, </w:t>
      </w:r>
      <w:proofErr w:type="spellStart"/>
      <w:r w:rsidRPr="00535748">
        <w:rPr>
          <w:rFonts w:ascii="Book Antiqua" w:eastAsia="DengXian" w:hAnsi="Book Antiqua" w:cs="Times New Roman"/>
          <w:kern w:val="2"/>
          <w:sz w:val="24"/>
          <w:szCs w:val="24"/>
          <w:lang w:eastAsia="zh-CN"/>
        </w:rPr>
        <w:t>Mulrow</w:t>
      </w:r>
      <w:proofErr w:type="spellEnd"/>
      <w:r w:rsidRPr="00535748">
        <w:rPr>
          <w:rFonts w:ascii="Book Antiqua" w:eastAsia="DengXian" w:hAnsi="Book Antiqua" w:cs="Times New Roman"/>
          <w:kern w:val="2"/>
          <w:sz w:val="24"/>
          <w:szCs w:val="24"/>
          <w:lang w:eastAsia="zh-CN"/>
        </w:rPr>
        <w:t xml:space="preserve"> C, </w:t>
      </w:r>
      <w:proofErr w:type="spellStart"/>
      <w:r w:rsidRPr="00535748">
        <w:rPr>
          <w:rFonts w:ascii="Book Antiqua" w:eastAsia="DengXian" w:hAnsi="Book Antiqua" w:cs="Times New Roman"/>
          <w:kern w:val="2"/>
          <w:sz w:val="24"/>
          <w:szCs w:val="24"/>
          <w:lang w:eastAsia="zh-CN"/>
        </w:rPr>
        <w:t>Gøtzsche</w:t>
      </w:r>
      <w:proofErr w:type="spellEnd"/>
      <w:r w:rsidRPr="00535748">
        <w:rPr>
          <w:rFonts w:ascii="Book Antiqua" w:eastAsia="DengXian" w:hAnsi="Book Antiqua" w:cs="Times New Roman"/>
          <w:kern w:val="2"/>
          <w:sz w:val="24"/>
          <w:szCs w:val="24"/>
          <w:lang w:eastAsia="zh-CN"/>
        </w:rPr>
        <w:t xml:space="preserve"> PC, Ioannidis JP, Clarke M, </w:t>
      </w:r>
      <w:proofErr w:type="spellStart"/>
      <w:r w:rsidRPr="00535748">
        <w:rPr>
          <w:rFonts w:ascii="Book Antiqua" w:eastAsia="DengXian" w:hAnsi="Book Antiqua" w:cs="Times New Roman"/>
          <w:kern w:val="2"/>
          <w:sz w:val="24"/>
          <w:szCs w:val="24"/>
          <w:lang w:eastAsia="zh-CN"/>
        </w:rPr>
        <w:t>Devereaux</w:t>
      </w:r>
      <w:proofErr w:type="spellEnd"/>
      <w:r w:rsidRPr="00535748">
        <w:rPr>
          <w:rFonts w:ascii="Book Antiqua" w:eastAsia="DengXian" w:hAnsi="Book Antiqua" w:cs="Times New Roman"/>
          <w:kern w:val="2"/>
          <w:sz w:val="24"/>
          <w:szCs w:val="24"/>
          <w:lang w:eastAsia="zh-CN"/>
        </w:rPr>
        <w:t xml:space="preserve"> PJ, </w:t>
      </w:r>
      <w:proofErr w:type="spellStart"/>
      <w:r w:rsidRPr="00535748">
        <w:rPr>
          <w:rFonts w:ascii="Book Antiqua" w:eastAsia="DengXian" w:hAnsi="Book Antiqua" w:cs="Times New Roman"/>
          <w:kern w:val="2"/>
          <w:sz w:val="24"/>
          <w:szCs w:val="24"/>
          <w:lang w:eastAsia="zh-CN"/>
        </w:rPr>
        <w:t>Kleijnen</w:t>
      </w:r>
      <w:proofErr w:type="spellEnd"/>
      <w:r w:rsidRPr="00535748">
        <w:rPr>
          <w:rFonts w:ascii="Book Antiqua" w:eastAsia="DengXian" w:hAnsi="Book Antiqua" w:cs="Times New Roman"/>
          <w:kern w:val="2"/>
          <w:sz w:val="24"/>
          <w:szCs w:val="24"/>
          <w:lang w:eastAsia="zh-CN"/>
        </w:rPr>
        <w:t xml:space="preserve"> J, </w:t>
      </w:r>
      <w:proofErr w:type="spellStart"/>
      <w:r w:rsidRPr="00535748">
        <w:rPr>
          <w:rFonts w:ascii="Book Antiqua" w:eastAsia="DengXian" w:hAnsi="Book Antiqua" w:cs="Times New Roman"/>
          <w:kern w:val="2"/>
          <w:sz w:val="24"/>
          <w:szCs w:val="24"/>
          <w:lang w:eastAsia="zh-CN"/>
        </w:rPr>
        <w:t>Moher</w:t>
      </w:r>
      <w:proofErr w:type="spellEnd"/>
      <w:r w:rsidRPr="00535748">
        <w:rPr>
          <w:rFonts w:ascii="Book Antiqua" w:eastAsia="DengXian" w:hAnsi="Book Antiqua" w:cs="Times New Roman"/>
          <w:kern w:val="2"/>
          <w:sz w:val="24"/>
          <w:szCs w:val="24"/>
          <w:lang w:eastAsia="zh-CN"/>
        </w:rPr>
        <w:t xml:space="preserve"> D. The PRISMA statement for reporting systematic reviews and meta-analyses of studies that evaluate health care interventions: explanation and elaboration. </w:t>
      </w:r>
      <w:r w:rsidRPr="00535748">
        <w:rPr>
          <w:rFonts w:ascii="Book Antiqua" w:eastAsia="DengXian" w:hAnsi="Book Antiqua" w:cs="Times New Roman"/>
          <w:i/>
          <w:kern w:val="2"/>
          <w:sz w:val="24"/>
          <w:szCs w:val="24"/>
          <w:lang w:eastAsia="zh-CN"/>
        </w:rPr>
        <w:t>Ann Intern Med</w:t>
      </w:r>
      <w:r w:rsidRPr="00535748">
        <w:rPr>
          <w:rFonts w:ascii="Book Antiqua" w:eastAsia="DengXian" w:hAnsi="Book Antiqua" w:cs="Times New Roman"/>
          <w:kern w:val="2"/>
          <w:sz w:val="24"/>
          <w:szCs w:val="24"/>
          <w:lang w:eastAsia="zh-CN"/>
        </w:rPr>
        <w:t xml:space="preserve"> 2009; </w:t>
      </w:r>
      <w:r w:rsidRPr="00535748">
        <w:rPr>
          <w:rFonts w:ascii="Book Antiqua" w:eastAsia="DengXian" w:hAnsi="Book Antiqua" w:cs="Times New Roman"/>
          <w:b/>
          <w:kern w:val="2"/>
          <w:sz w:val="24"/>
          <w:szCs w:val="24"/>
          <w:lang w:eastAsia="zh-CN"/>
        </w:rPr>
        <w:t>151</w:t>
      </w:r>
      <w:r w:rsidRPr="00535748">
        <w:rPr>
          <w:rFonts w:ascii="Book Antiqua" w:eastAsia="DengXian" w:hAnsi="Book Antiqua" w:cs="Times New Roman"/>
          <w:kern w:val="2"/>
          <w:sz w:val="24"/>
          <w:szCs w:val="24"/>
          <w:lang w:eastAsia="zh-CN"/>
        </w:rPr>
        <w:t>: W65-W94 [PMID: 19622512]</w:t>
      </w:r>
    </w:p>
    <w:p w14:paraId="254B39E1" w14:textId="7D61A3B8"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8 </w:t>
      </w:r>
      <w:r w:rsidRPr="00535748">
        <w:rPr>
          <w:rFonts w:ascii="Book Antiqua" w:eastAsia="DengXian" w:hAnsi="Book Antiqua" w:cs="Times New Roman"/>
          <w:b/>
          <w:kern w:val="2"/>
          <w:sz w:val="24"/>
          <w:szCs w:val="24"/>
          <w:lang w:eastAsia="zh-CN"/>
        </w:rPr>
        <w:t>National Heart, Lung, and Blood Institute</w:t>
      </w:r>
      <w:r w:rsidRPr="00535748">
        <w:rPr>
          <w:rFonts w:ascii="Book Antiqua" w:eastAsia="DengXian" w:hAnsi="Book Antiqua" w:cs="Times New Roman"/>
          <w:kern w:val="2"/>
          <w:sz w:val="24"/>
          <w:szCs w:val="24"/>
          <w:lang w:eastAsia="zh-CN"/>
        </w:rPr>
        <w:t>. Development and use of quality assessment tools. [Internet]. Available from: https://www.nhlbi.nih.gov/health-topics/study-quality-assessment-tools</w:t>
      </w:r>
    </w:p>
    <w:p w14:paraId="51F838DD"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9 </w:t>
      </w:r>
      <w:r w:rsidRPr="00535748">
        <w:rPr>
          <w:rFonts w:ascii="Book Antiqua" w:eastAsia="DengXian" w:hAnsi="Book Antiqua" w:cs="Times New Roman"/>
          <w:b/>
          <w:kern w:val="2"/>
          <w:sz w:val="24"/>
          <w:szCs w:val="24"/>
          <w:lang w:eastAsia="zh-CN"/>
        </w:rPr>
        <w:t>Hassan EA</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Abd</w:t>
      </w:r>
      <w:proofErr w:type="spellEnd"/>
      <w:r w:rsidRPr="00535748">
        <w:rPr>
          <w:rFonts w:ascii="Book Antiqua" w:eastAsia="DengXian" w:hAnsi="Book Antiqua" w:cs="Times New Roman"/>
          <w:kern w:val="2"/>
          <w:sz w:val="24"/>
          <w:szCs w:val="24"/>
          <w:lang w:eastAsia="zh-CN"/>
        </w:rPr>
        <w:t xml:space="preserve"> El-</w:t>
      </w:r>
      <w:proofErr w:type="spellStart"/>
      <w:r w:rsidRPr="00535748">
        <w:rPr>
          <w:rFonts w:ascii="Book Antiqua" w:eastAsia="DengXian" w:hAnsi="Book Antiqua" w:cs="Times New Roman"/>
          <w:kern w:val="2"/>
          <w:sz w:val="24"/>
          <w:szCs w:val="24"/>
          <w:lang w:eastAsia="zh-CN"/>
        </w:rPr>
        <w:t>Rehim</w:t>
      </w:r>
      <w:proofErr w:type="spellEnd"/>
      <w:r w:rsidRPr="00535748">
        <w:rPr>
          <w:rFonts w:ascii="Book Antiqua" w:eastAsia="DengXian" w:hAnsi="Book Antiqua" w:cs="Times New Roman"/>
          <w:kern w:val="2"/>
          <w:sz w:val="24"/>
          <w:szCs w:val="24"/>
          <w:lang w:eastAsia="zh-CN"/>
        </w:rPr>
        <w:t xml:space="preserve"> AS, </w:t>
      </w:r>
      <w:proofErr w:type="spellStart"/>
      <w:r w:rsidRPr="00535748">
        <w:rPr>
          <w:rFonts w:ascii="Book Antiqua" w:eastAsia="DengXian" w:hAnsi="Book Antiqua" w:cs="Times New Roman"/>
          <w:kern w:val="2"/>
          <w:sz w:val="24"/>
          <w:szCs w:val="24"/>
          <w:lang w:eastAsia="zh-CN"/>
        </w:rPr>
        <w:t>Hassany</w:t>
      </w:r>
      <w:proofErr w:type="spellEnd"/>
      <w:r w:rsidRPr="00535748">
        <w:rPr>
          <w:rFonts w:ascii="Book Antiqua" w:eastAsia="DengXian" w:hAnsi="Book Antiqua" w:cs="Times New Roman"/>
          <w:kern w:val="2"/>
          <w:sz w:val="24"/>
          <w:szCs w:val="24"/>
          <w:lang w:eastAsia="zh-CN"/>
        </w:rPr>
        <w:t xml:space="preserve"> SM, Ahmed AO, Elsherbiny NM, Mohammed MH. Fungal infection in patients with end-stage liver disease: low </w:t>
      </w:r>
      <w:r w:rsidRPr="00535748">
        <w:rPr>
          <w:rFonts w:ascii="Book Antiqua" w:eastAsia="DengXian" w:hAnsi="Book Antiqua" w:cs="Times New Roman"/>
          <w:kern w:val="2"/>
          <w:sz w:val="24"/>
          <w:szCs w:val="24"/>
          <w:lang w:eastAsia="zh-CN"/>
        </w:rPr>
        <w:lastRenderedPageBreak/>
        <w:t xml:space="preserve">frequency or low index of suspicion. </w:t>
      </w:r>
      <w:r w:rsidRPr="00535748">
        <w:rPr>
          <w:rFonts w:ascii="Book Antiqua" w:eastAsia="DengXian" w:hAnsi="Book Antiqua" w:cs="Times New Roman"/>
          <w:i/>
          <w:kern w:val="2"/>
          <w:sz w:val="24"/>
          <w:szCs w:val="24"/>
          <w:lang w:eastAsia="zh-CN"/>
        </w:rPr>
        <w:t>Int J Infect Dis</w:t>
      </w:r>
      <w:r w:rsidRPr="00535748">
        <w:rPr>
          <w:rFonts w:ascii="Book Antiqua" w:eastAsia="DengXian" w:hAnsi="Book Antiqua" w:cs="Times New Roman"/>
          <w:kern w:val="2"/>
          <w:sz w:val="24"/>
          <w:szCs w:val="24"/>
          <w:lang w:eastAsia="zh-CN"/>
        </w:rPr>
        <w:t xml:space="preserve"> 2014; </w:t>
      </w:r>
      <w:r w:rsidRPr="00535748">
        <w:rPr>
          <w:rFonts w:ascii="Book Antiqua" w:eastAsia="DengXian" w:hAnsi="Book Antiqua" w:cs="Times New Roman"/>
          <w:b/>
          <w:kern w:val="2"/>
          <w:sz w:val="24"/>
          <w:szCs w:val="24"/>
          <w:lang w:eastAsia="zh-CN"/>
        </w:rPr>
        <w:t>23</w:t>
      </w:r>
      <w:r w:rsidRPr="00535748">
        <w:rPr>
          <w:rFonts w:ascii="Book Antiqua" w:eastAsia="DengXian" w:hAnsi="Book Antiqua" w:cs="Times New Roman"/>
          <w:kern w:val="2"/>
          <w:sz w:val="24"/>
          <w:szCs w:val="24"/>
          <w:lang w:eastAsia="zh-CN"/>
        </w:rPr>
        <w:t>: 69-74 [PMID: 24726663 DOI: 10.1016/j.ijid.2013.12.014]</w:t>
      </w:r>
    </w:p>
    <w:p w14:paraId="3AAA651B"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10 </w:t>
      </w:r>
      <w:r w:rsidRPr="00535748">
        <w:rPr>
          <w:rFonts w:ascii="Book Antiqua" w:eastAsia="DengXian" w:hAnsi="Book Antiqua" w:cs="Times New Roman"/>
          <w:b/>
          <w:kern w:val="2"/>
          <w:sz w:val="24"/>
          <w:szCs w:val="24"/>
          <w:lang w:eastAsia="zh-CN"/>
        </w:rPr>
        <w:t>Hwang SY</w:t>
      </w:r>
      <w:r w:rsidRPr="00535748">
        <w:rPr>
          <w:rFonts w:ascii="Book Antiqua" w:eastAsia="DengXian" w:hAnsi="Book Antiqua" w:cs="Times New Roman"/>
          <w:kern w:val="2"/>
          <w:sz w:val="24"/>
          <w:szCs w:val="24"/>
          <w:lang w:eastAsia="zh-CN"/>
        </w:rPr>
        <w:t xml:space="preserve">, Yu SJ, Lee JH, Kim JS, Yoon JW, Kim YJ, Yoon JH, Kim EC, Lee HS. Spontaneous fungal peritonitis: a severe complication in patients with advanced liver cirrhosis. </w:t>
      </w:r>
      <w:r w:rsidRPr="00535748">
        <w:rPr>
          <w:rFonts w:ascii="Book Antiqua" w:eastAsia="DengXian" w:hAnsi="Book Antiqua" w:cs="Times New Roman"/>
          <w:i/>
          <w:kern w:val="2"/>
          <w:sz w:val="24"/>
          <w:szCs w:val="24"/>
          <w:lang w:eastAsia="zh-CN"/>
        </w:rPr>
        <w:t>Eur J Clin Microbiol Infect Dis</w:t>
      </w:r>
      <w:r w:rsidRPr="00535748">
        <w:rPr>
          <w:rFonts w:ascii="Book Antiqua" w:eastAsia="DengXian" w:hAnsi="Book Antiqua" w:cs="Times New Roman"/>
          <w:kern w:val="2"/>
          <w:sz w:val="24"/>
          <w:szCs w:val="24"/>
          <w:lang w:eastAsia="zh-CN"/>
        </w:rPr>
        <w:t xml:space="preserve"> 2014; </w:t>
      </w:r>
      <w:r w:rsidRPr="00535748">
        <w:rPr>
          <w:rFonts w:ascii="Book Antiqua" w:eastAsia="DengXian" w:hAnsi="Book Antiqua" w:cs="Times New Roman"/>
          <w:b/>
          <w:kern w:val="2"/>
          <w:sz w:val="24"/>
          <w:szCs w:val="24"/>
          <w:lang w:eastAsia="zh-CN"/>
        </w:rPr>
        <w:t>33</w:t>
      </w:r>
      <w:r w:rsidRPr="00535748">
        <w:rPr>
          <w:rFonts w:ascii="Book Antiqua" w:eastAsia="DengXian" w:hAnsi="Book Antiqua" w:cs="Times New Roman"/>
          <w:kern w:val="2"/>
          <w:sz w:val="24"/>
          <w:szCs w:val="24"/>
          <w:lang w:eastAsia="zh-CN"/>
        </w:rPr>
        <w:t>: 259-264 [PMID: 23996048 DOI: 10.1007/s10096-013-1953-2]</w:t>
      </w:r>
    </w:p>
    <w:p w14:paraId="35F58916"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11 </w:t>
      </w:r>
      <w:proofErr w:type="spellStart"/>
      <w:r w:rsidRPr="00535748">
        <w:rPr>
          <w:rFonts w:ascii="Book Antiqua" w:eastAsia="DengXian" w:hAnsi="Book Antiqua" w:cs="Times New Roman"/>
          <w:b/>
          <w:kern w:val="2"/>
          <w:sz w:val="24"/>
          <w:szCs w:val="24"/>
          <w:lang w:eastAsia="zh-CN"/>
        </w:rPr>
        <w:t>Karvellas</w:t>
      </w:r>
      <w:proofErr w:type="spellEnd"/>
      <w:r w:rsidRPr="00535748">
        <w:rPr>
          <w:rFonts w:ascii="Book Antiqua" w:eastAsia="DengXian" w:hAnsi="Book Antiqua" w:cs="Times New Roman"/>
          <w:b/>
          <w:kern w:val="2"/>
          <w:sz w:val="24"/>
          <w:szCs w:val="24"/>
          <w:lang w:eastAsia="zh-CN"/>
        </w:rPr>
        <w:t xml:space="preserve"> CJ</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Abraldes</w:t>
      </w:r>
      <w:proofErr w:type="spellEnd"/>
      <w:r w:rsidRPr="00535748">
        <w:rPr>
          <w:rFonts w:ascii="Book Antiqua" w:eastAsia="DengXian" w:hAnsi="Book Antiqua" w:cs="Times New Roman"/>
          <w:kern w:val="2"/>
          <w:sz w:val="24"/>
          <w:szCs w:val="24"/>
          <w:lang w:eastAsia="zh-CN"/>
        </w:rPr>
        <w:t xml:space="preserve"> JG, Arabi YM, Kumar A; Cooperative Antimicrobial Therapy of Septic Shock (CATSS) Database Research Group. Appropriate and timely antimicrobial therapy in cirrhotic patients with spontaneous bacterial peritonitis-associated septic shock: a retrospective cohort study. </w:t>
      </w:r>
      <w:r w:rsidRPr="00535748">
        <w:rPr>
          <w:rFonts w:ascii="Book Antiqua" w:eastAsia="DengXian" w:hAnsi="Book Antiqua" w:cs="Times New Roman"/>
          <w:i/>
          <w:kern w:val="2"/>
          <w:sz w:val="24"/>
          <w:szCs w:val="24"/>
          <w:lang w:eastAsia="zh-CN"/>
        </w:rPr>
        <w:t xml:space="preserve">Aliment </w:t>
      </w:r>
      <w:proofErr w:type="spellStart"/>
      <w:r w:rsidRPr="00535748">
        <w:rPr>
          <w:rFonts w:ascii="Book Antiqua" w:eastAsia="DengXian" w:hAnsi="Book Antiqua" w:cs="Times New Roman"/>
          <w:i/>
          <w:kern w:val="2"/>
          <w:sz w:val="24"/>
          <w:szCs w:val="24"/>
          <w:lang w:eastAsia="zh-CN"/>
        </w:rPr>
        <w:t>Pharmacol</w:t>
      </w:r>
      <w:proofErr w:type="spellEnd"/>
      <w:r w:rsidRPr="00535748">
        <w:rPr>
          <w:rFonts w:ascii="Book Antiqua" w:eastAsia="DengXian" w:hAnsi="Book Antiqua" w:cs="Times New Roman"/>
          <w:i/>
          <w:kern w:val="2"/>
          <w:sz w:val="24"/>
          <w:szCs w:val="24"/>
          <w:lang w:eastAsia="zh-CN"/>
        </w:rPr>
        <w:t xml:space="preserve"> </w:t>
      </w:r>
      <w:proofErr w:type="spellStart"/>
      <w:r w:rsidRPr="00535748">
        <w:rPr>
          <w:rFonts w:ascii="Book Antiqua" w:eastAsia="DengXian" w:hAnsi="Book Antiqua" w:cs="Times New Roman"/>
          <w:i/>
          <w:kern w:val="2"/>
          <w:sz w:val="24"/>
          <w:szCs w:val="24"/>
          <w:lang w:eastAsia="zh-CN"/>
        </w:rPr>
        <w:t>Ther</w:t>
      </w:r>
      <w:proofErr w:type="spellEnd"/>
      <w:r w:rsidRPr="00535748">
        <w:rPr>
          <w:rFonts w:ascii="Book Antiqua" w:eastAsia="DengXian" w:hAnsi="Book Antiqua" w:cs="Times New Roman"/>
          <w:kern w:val="2"/>
          <w:sz w:val="24"/>
          <w:szCs w:val="24"/>
          <w:lang w:eastAsia="zh-CN"/>
        </w:rPr>
        <w:t xml:space="preserve"> 2015; </w:t>
      </w:r>
      <w:r w:rsidRPr="00535748">
        <w:rPr>
          <w:rFonts w:ascii="Book Antiqua" w:eastAsia="DengXian" w:hAnsi="Book Antiqua" w:cs="Times New Roman"/>
          <w:b/>
          <w:kern w:val="2"/>
          <w:sz w:val="24"/>
          <w:szCs w:val="24"/>
          <w:lang w:eastAsia="zh-CN"/>
        </w:rPr>
        <w:t>41</w:t>
      </w:r>
      <w:r w:rsidRPr="00535748">
        <w:rPr>
          <w:rFonts w:ascii="Book Antiqua" w:eastAsia="DengXian" w:hAnsi="Book Antiqua" w:cs="Times New Roman"/>
          <w:kern w:val="2"/>
          <w:sz w:val="24"/>
          <w:szCs w:val="24"/>
          <w:lang w:eastAsia="zh-CN"/>
        </w:rPr>
        <w:t>: 747-757 [PMID: 25703246 DOI: 10.1111/apt.13135]</w:t>
      </w:r>
    </w:p>
    <w:p w14:paraId="2798E763"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12 </w:t>
      </w:r>
      <w:r w:rsidRPr="00535748">
        <w:rPr>
          <w:rFonts w:ascii="Book Antiqua" w:eastAsia="DengXian" w:hAnsi="Book Antiqua" w:cs="Times New Roman"/>
          <w:b/>
          <w:kern w:val="2"/>
          <w:sz w:val="24"/>
          <w:szCs w:val="24"/>
          <w:lang w:eastAsia="zh-CN"/>
        </w:rPr>
        <w:t>Fiore M</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Chiodini</w:t>
      </w:r>
      <w:proofErr w:type="spellEnd"/>
      <w:r w:rsidRPr="00535748">
        <w:rPr>
          <w:rFonts w:ascii="Book Antiqua" w:eastAsia="DengXian" w:hAnsi="Book Antiqua" w:cs="Times New Roman"/>
          <w:kern w:val="2"/>
          <w:sz w:val="24"/>
          <w:szCs w:val="24"/>
          <w:lang w:eastAsia="zh-CN"/>
        </w:rPr>
        <w:t xml:space="preserve"> P, </w:t>
      </w:r>
      <w:proofErr w:type="spellStart"/>
      <w:r w:rsidRPr="00535748">
        <w:rPr>
          <w:rFonts w:ascii="Book Antiqua" w:eastAsia="DengXian" w:hAnsi="Book Antiqua" w:cs="Times New Roman"/>
          <w:kern w:val="2"/>
          <w:sz w:val="24"/>
          <w:szCs w:val="24"/>
          <w:lang w:eastAsia="zh-CN"/>
        </w:rPr>
        <w:t>Pota</w:t>
      </w:r>
      <w:proofErr w:type="spellEnd"/>
      <w:r w:rsidRPr="00535748">
        <w:rPr>
          <w:rFonts w:ascii="Book Antiqua" w:eastAsia="DengXian" w:hAnsi="Book Antiqua" w:cs="Times New Roman"/>
          <w:kern w:val="2"/>
          <w:sz w:val="24"/>
          <w:szCs w:val="24"/>
          <w:lang w:eastAsia="zh-CN"/>
        </w:rPr>
        <w:t xml:space="preserve"> V, </w:t>
      </w:r>
      <w:proofErr w:type="spellStart"/>
      <w:r w:rsidRPr="00535748">
        <w:rPr>
          <w:rFonts w:ascii="Book Antiqua" w:eastAsia="DengXian" w:hAnsi="Book Antiqua" w:cs="Times New Roman"/>
          <w:kern w:val="2"/>
          <w:sz w:val="24"/>
          <w:szCs w:val="24"/>
          <w:lang w:eastAsia="zh-CN"/>
        </w:rPr>
        <w:t>Sansone</w:t>
      </w:r>
      <w:proofErr w:type="spellEnd"/>
      <w:r w:rsidRPr="00535748">
        <w:rPr>
          <w:rFonts w:ascii="Book Antiqua" w:eastAsia="DengXian" w:hAnsi="Book Antiqua" w:cs="Times New Roman"/>
          <w:kern w:val="2"/>
          <w:sz w:val="24"/>
          <w:szCs w:val="24"/>
          <w:lang w:eastAsia="zh-CN"/>
        </w:rPr>
        <w:t xml:space="preserve"> P, </w:t>
      </w:r>
      <w:proofErr w:type="spellStart"/>
      <w:r w:rsidRPr="00535748">
        <w:rPr>
          <w:rFonts w:ascii="Book Antiqua" w:eastAsia="DengXian" w:hAnsi="Book Antiqua" w:cs="Times New Roman"/>
          <w:kern w:val="2"/>
          <w:sz w:val="24"/>
          <w:szCs w:val="24"/>
          <w:lang w:eastAsia="zh-CN"/>
        </w:rPr>
        <w:t>Passavanti</w:t>
      </w:r>
      <w:proofErr w:type="spellEnd"/>
      <w:r w:rsidRPr="00535748">
        <w:rPr>
          <w:rFonts w:ascii="Book Antiqua" w:eastAsia="DengXian" w:hAnsi="Book Antiqua" w:cs="Times New Roman"/>
          <w:kern w:val="2"/>
          <w:sz w:val="24"/>
          <w:szCs w:val="24"/>
          <w:lang w:eastAsia="zh-CN"/>
        </w:rPr>
        <w:t xml:space="preserve"> MB, Leone S, </w:t>
      </w:r>
      <w:proofErr w:type="spellStart"/>
      <w:r w:rsidRPr="00535748">
        <w:rPr>
          <w:rFonts w:ascii="Book Antiqua" w:eastAsia="DengXian" w:hAnsi="Book Antiqua" w:cs="Times New Roman"/>
          <w:kern w:val="2"/>
          <w:sz w:val="24"/>
          <w:szCs w:val="24"/>
          <w:lang w:eastAsia="zh-CN"/>
        </w:rPr>
        <w:t>Aurilio</w:t>
      </w:r>
      <w:proofErr w:type="spellEnd"/>
      <w:r w:rsidRPr="00535748">
        <w:rPr>
          <w:rFonts w:ascii="Book Antiqua" w:eastAsia="DengXian" w:hAnsi="Book Antiqua" w:cs="Times New Roman"/>
          <w:kern w:val="2"/>
          <w:sz w:val="24"/>
          <w:szCs w:val="24"/>
          <w:lang w:eastAsia="zh-CN"/>
        </w:rPr>
        <w:t xml:space="preserve"> C, Pace MC. Risk of spontaneous fungal peritonitis in hospitalized cirrhotic patients with ascites: a systematic review of observational studies and meta-analysis. </w:t>
      </w:r>
      <w:r w:rsidRPr="00535748">
        <w:rPr>
          <w:rFonts w:ascii="Book Antiqua" w:eastAsia="DengXian" w:hAnsi="Book Antiqua" w:cs="Times New Roman"/>
          <w:i/>
          <w:kern w:val="2"/>
          <w:sz w:val="24"/>
          <w:szCs w:val="24"/>
          <w:lang w:eastAsia="zh-CN"/>
        </w:rPr>
        <w:t xml:space="preserve">Minerva </w:t>
      </w:r>
      <w:proofErr w:type="spellStart"/>
      <w:r w:rsidRPr="00535748">
        <w:rPr>
          <w:rFonts w:ascii="Book Antiqua" w:eastAsia="DengXian" w:hAnsi="Book Antiqua" w:cs="Times New Roman"/>
          <w:i/>
          <w:kern w:val="2"/>
          <w:sz w:val="24"/>
          <w:szCs w:val="24"/>
          <w:lang w:eastAsia="zh-CN"/>
        </w:rPr>
        <w:t>Anestesiol</w:t>
      </w:r>
      <w:proofErr w:type="spellEnd"/>
      <w:r w:rsidRPr="00535748">
        <w:rPr>
          <w:rFonts w:ascii="Book Antiqua" w:eastAsia="DengXian" w:hAnsi="Book Antiqua" w:cs="Times New Roman"/>
          <w:kern w:val="2"/>
          <w:sz w:val="24"/>
          <w:szCs w:val="24"/>
          <w:lang w:eastAsia="zh-CN"/>
        </w:rPr>
        <w:t xml:space="preserve"> 2017; </w:t>
      </w:r>
      <w:r w:rsidRPr="00535748">
        <w:rPr>
          <w:rFonts w:ascii="Book Antiqua" w:eastAsia="DengXian" w:hAnsi="Book Antiqua" w:cs="Times New Roman"/>
          <w:b/>
          <w:kern w:val="2"/>
          <w:sz w:val="24"/>
          <w:szCs w:val="24"/>
          <w:lang w:eastAsia="zh-CN"/>
        </w:rPr>
        <w:t>83</w:t>
      </w:r>
      <w:r w:rsidRPr="00535748">
        <w:rPr>
          <w:rFonts w:ascii="Book Antiqua" w:eastAsia="DengXian" w:hAnsi="Book Antiqua" w:cs="Times New Roman"/>
          <w:kern w:val="2"/>
          <w:sz w:val="24"/>
          <w:szCs w:val="24"/>
          <w:lang w:eastAsia="zh-CN"/>
        </w:rPr>
        <w:t>: 1309-1316 [PMID: 28726361 DOI: 10.23736/S0375-9393.17.12034-1]</w:t>
      </w:r>
    </w:p>
    <w:p w14:paraId="2FF18500"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13 </w:t>
      </w:r>
      <w:proofErr w:type="spellStart"/>
      <w:r w:rsidRPr="00535748">
        <w:rPr>
          <w:rFonts w:ascii="Book Antiqua" w:eastAsia="DengXian" w:hAnsi="Book Antiqua" w:cs="Times New Roman"/>
          <w:b/>
          <w:kern w:val="2"/>
          <w:sz w:val="24"/>
          <w:szCs w:val="24"/>
          <w:lang w:eastAsia="zh-CN"/>
        </w:rPr>
        <w:t>Shizuma</w:t>
      </w:r>
      <w:proofErr w:type="spellEnd"/>
      <w:r w:rsidRPr="00535748">
        <w:rPr>
          <w:rFonts w:ascii="Book Antiqua" w:eastAsia="DengXian" w:hAnsi="Book Antiqua" w:cs="Times New Roman"/>
          <w:b/>
          <w:kern w:val="2"/>
          <w:sz w:val="24"/>
          <w:szCs w:val="24"/>
          <w:lang w:eastAsia="zh-CN"/>
        </w:rPr>
        <w:t xml:space="preserve"> T</w:t>
      </w:r>
      <w:r w:rsidRPr="00535748">
        <w:rPr>
          <w:rFonts w:ascii="Book Antiqua" w:eastAsia="DengXian" w:hAnsi="Book Antiqua" w:cs="Times New Roman"/>
          <w:kern w:val="2"/>
          <w:sz w:val="24"/>
          <w:szCs w:val="24"/>
          <w:lang w:eastAsia="zh-CN"/>
        </w:rPr>
        <w:t xml:space="preserve">. Spontaneous bacterial and fungal peritonitis in patients with liver cirrhosis: A literature review. </w:t>
      </w:r>
      <w:r w:rsidRPr="00535748">
        <w:rPr>
          <w:rFonts w:ascii="Book Antiqua" w:eastAsia="DengXian" w:hAnsi="Book Antiqua" w:cs="Times New Roman"/>
          <w:i/>
          <w:kern w:val="2"/>
          <w:sz w:val="24"/>
          <w:szCs w:val="24"/>
          <w:lang w:eastAsia="zh-CN"/>
        </w:rPr>
        <w:t xml:space="preserve">World J </w:t>
      </w:r>
      <w:proofErr w:type="spellStart"/>
      <w:r w:rsidRPr="00535748">
        <w:rPr>
          <w:rFonts w:ascii="Book Antiqua" w:eastAsia="DengXian" w:hAnsi="Book Antiqua" w:cs="Times New Roman"/>
          <w:i/>
          <w:kern w:val="2"/>
          <w:sz w:val="24"/>
          <w:szCs w:val="24"/>
          <w:lang w:eastAsia="zh-CN"/>
        </w:rPr>
        <w:t>Hepatol</w:t>
      </w:r>
      <w:proofErr w:type="spellEnd"/>
      <w:r w:rsidRPr="00535748">
        <w:rPr>
          <w:rFonts w:ascii="Book Antiqua" w:eastAsia="DengXian" w:hAnsi="Book Antiqua" w:cs="Times New Roman"/>
          <w:kern w:val="2"/>
          <w:sz w:val="24"/>
          <w:szCs w:val="24"/>
          <w:lang w:eastAsia="zh-CN"/>
        </w:rPr>
        <w:t xml:space="preserve"> 2018; </w:t>
      </w:r>
      <w:r w:rsidRPr="00535748">
        <w:rPr>
          <w:rFonts w:ascii="Book Antiqua" w:eastAsia="DengXian" w:hAnsi="Book Antiqua" w:cs="Times New Roman"/>
          <w:b/>
          <w:kern w:val="2"/>
          <w:sz w:val="24"/>
          <w:szCs w:val="24"/>
          <w:lang w:eastAsia="zh-CN"/>
        </w:rPr>
        <w:t>10</w:t>
      </w:r>
      <w:r w:rsidRPr="00535748">
        <w:rPr>
          <w:rFonts w:ascii="Book Antiqua" w:eastAsia="DengXian" w:hAnsi="Book Antiqua" w:cs="Times New Roman"/>
          <w:kern w:val="2"/>
          <w:sz w:val="24"/>
          <w:szCs w:val="24"/>
          <w:lang w:eastAsia="zh-CN"/>
        </w:rPr>
        <w:t>: 254-266 [PMID: 29527261 DOI: 10.4254/wjh.v10.i2.254]</w:t>
      </w:r>
    </w:p>
    <w:p w14:paraId="5F882824" w14:textId="25D2D54A"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14 </w:t>
      </w:r>
      <w:r w:rsidRPr="00535748">
        <w:rPr>
          <w:rFonts w:ascii="Book Antiqua" w:eastAsia="DengXian" w:hAnsi="Book Antiqua" w:cs="Times New Roman"/>
          <w:b/>
          <w:kern w:val="2"/>
          <w:sz w:val="24"/>
          <w:szCs w:val="24"/>
          <w:lang w:eastAsia="zh-CN"/>
        </w:rPr>
        <w:t>Gould D</w:t>
      </w:r>
      <w:r w:rsidRPr="00535748">
        <w:rPr>
          <w:rFonts w:ascii="Book Antiqua" w:eastAsia="DengXian" w:hAnsi="Book Antiqua" w:cs="Times New Roman"/>
          <w:kern w:val="2"/>
          <w:sz w:val="24"/>
          <w:szCs w:val="24"/>
          <w:lang w:eastAsia="zh-CN"/>
        </w:rPr>
        <w:t xml:space="preserve">. Diagnosis, prevention and treatment of fungal infections. </w:t>
      </w:r>
      <w:proofErr w:type="spellStart"/>
      <w:r w:rsidRPr="00535748">
        <w:rPr>
          <w:rFonts w:ascii="Book Antiqua" w:eastAsia="DengXian" w:hAnsi="Book Antiqua" w:cs="Times New Roman"/>
          <w:i/>
          <w:kern w:val="2"/>
          <w:sz w:val="24"/>
          <w:szCs w:val="24"/>
          <w:lang w:eastAsia="zh-CN"/>
        </w:rPr>
        <w:t>Nurs</w:t>
      </w:r>
      <w:proofErr w:type="spellEnd"/>
      <w:r w:rsidRPr="00535748">
        <w:rPr>
          <w:rFonts w:ascii="Book Antiqua" w:eastAsia="DengXian" w:hAnsi="Book Antiqua" w:cs="Times New Roman"/>
          <w:i/>
          <w:kern w:val="2"/>
          <w:sz w:val="24"/>
          <w:szCs w:val="24"/>
          <w:lang w:eastAsia="zh-CN"/>
        </w:rPr>
        <w:t xml:space="preserve"> Stand</w:t>
      </w:r>
      <w:r w:rsidRPr="00535748">
        <w:rPr>
          <w:rFonts w:ascii="Book Antiqua" w:eastAsia="DengXian" w:hAnsi="Book Antiqua" w:cs="Times New Roman"/>
          <w:kern w:val="2"/>
          <w:sz w:val="24"/>
          <w:szCs w:val="24"/>
          <w:lang w:eastAsia="zh-CN"/>
        </w:rPr>
        <w:t xml:space="preserve"> 2011; </w:t>
      </w:r>
      <w:r w:rsidRPr="00535748">
        <w:rPr>
          <w:rFonts w:ascii="Book Antiqua" w:eastAsia="DengXian" w:hAnsi="Book Antiqua" w:cs="Times New Roman"/>
          <w:b/>
          <w:kern w:val="2"/>
          <w:sz w:val="24"/>
          <w:szCs w:val="24"/>
          <w:lang w:eastAsia="zh-CN"/>
        </w:rPr>
        <w:t>25</w:t>
      </w:r>
      <w:r w:rsidRPr="00535748">
        <w:rPr>
          <w:rFonts w:ascii="Book Antiqua" w:eastAsia="DengXian" w:hAnsi="Book Antiqua" w:cs="Times New Roman"/>
          <w:kern w:val="2"/>
          <w:sz w:val="24"/>
          <w:szCs w:val="24"/>
          <w:lang w:eastAsia="zh-CN"/>
        </w:rPr>
        <w:t>: 38-47; quiz 48 [PMID: 21661530 DOI: 10.7748/ns2011.04.25.33.38.c8464]</w:t>
      </w:r>
    </w:p>
    <w:p w14:paraId="0578D070"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15 </w:t>
      </w:r>
      <w:proofErr w:type="spellStart"/>
      <w:r w:rsidRPr="00535748">
        <w:rPr>
          <w:rFonts w:ascii="Book Antiqua" w:eastAsia="DengXian" w:hAnsi="Book Antiqua" w:cs="Times New Roman"/>
          <w:b/>
          <w:kern w:val="2"/>
          <w:sz w:val="24"/>
          <w:szCs w:val="24"/>
          <w:lang w:eastAsia="zh-CN"/>
        </w:rPr>
        <w:t>Bassetti</w:t>
      </w:r>
      <w:proofErr w:type="spellEnd"/>
      <w:r w:rsidRPr="00535748">
        <w:rPr>
          <w:rFonts w:ascii="Book Antiqua" w:eastAsia="DengXian" w:hAnsi="Book Antiqua" w:cs="Times New Roman"/>
          <w:b/>
          <w:kern w:val="2"/>
          <w:sz w:val="24"/>
          <w:szCs w:val="24"/>
          <w:lang w:eastAsia="zh-CN"/>
        </w:rPr>
        <w:t xml:space="preserve"> M</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Peghin</w:t>
      </w:r>
      <w:proofErr w:type="spellEnd"/>
      <w:r w:rsidRPr="00535748">
        <w:rPr>
          <w:rFonts w:ascii="Book Antiqua" w:eastAsia="DengXian" w:hAnsi="Book Antiqua" w:cs="Times New Roman"/>
          <w:kern w:val="2"/>
          <w:sz w:val="24"/>
          <w:szCs w:val="24"/>
          <w:lang w:eastAsia="zh-CN"/>
        </w:rPr>
        <w:t xml:space="preserve"> M, </w:t>
      </w:r>
      <w:proofErr w:type="spellStart"/>
      <w:r w:rsidRPr="00535748">
        <w:rPr>
          <w:rFonts w:ascii="Book Antiqua" w:eastAsia="DengXian" w:hAnsi="Book Antiqua" w:cs="Times New Roman"/>
          <w:kern w:val="2"/>
          <w:sz w:val="24"/>
          <w:szCs w:val="24"/>
          <w:lang w:eastAsia="zh-CN"/>
        </w:rPr>
        <w:t>Carnelutti</w:t>
      </w:r>
      <w:proofErr w:type="spellEnd"/>
      <w:r w:rsidRPr="00535748">
        <w:rPr>
          <w:rFonts w:ascii="Book Antiqua" w:eastAsia="DengXian" w:hAnsi="Book Antiqua" w:cs="Times New Roman"/>
          <w:kern w:val="2"/>
          <w:sz w:val="24"/>
          <w:szCs w:val="24"/>
          <w:lang w:eastAsia="zh-CN"/>
        </w:rPr>
        <w:t xml:space="preserve"> A, </w:t>
      </w:r>
      <w:proofErr w:type="spellStart"/>
      <w:r w:rsidRPr="00535748">
        <w:rPr>
          <w:rFonts w:ascii="Book Antiqua" w:eastAsia="DengXian" w:hAnsi="Book Antiqua" w:cs="Times New Roman"/>
          <w:kern w:val="2"/>
          <w:sz w:val="24"/>
          <w:szCs w:val="24"/>
          <w:lang w:eastAsia="zh-CN"/>
        </w:rPr>
        <w:t>Righi</w:t>
      </w:r>
      <w:proofErr w:type="spellEnd"/>
      <w:r w:rsidRPr="00535748">
        <w:rPr>
          <w:rFonts w:ascii="Book Antiqua" w:eastAsia="DengXian" w:hAnsi="Book Antiqua" w:cs="Times New Roman"/>
          <w:kern w:val="2"/>
          <w:sz w:val="24"/>
          <w:szCs w:val="24"/>
          <w:lang w:eastAsia="zh-CN"/>
        </w:rPr>
        <w:t xml:space="preserve"> E, </w:t>
      </w:r>
      <w:proofErr w:type="spellStart"/>
      <w:r w:rsidRPr="00535748">
        <w:rPr>
          <w:rFonts w:ascii="Book Antiqua" w:eastAsia="DengXian" w:hAnsi="Book Antiqua" w:cs="Times New Roman"/>
          <w:kern w:val="2"/>
          <w:sz w:val="24"/>
          <w:szCs w:val="24"/>
          <w:lang w:eastAsia="zh-CN"/>
        </w:rPr>
        <w:t>Merelli</w:t>
      </w:r>
      <w:proofErr w:type="spellEnd"/>
      <w:r w:rsidRPr="00535748">
        <w:rPr>
          <w:rFonts w:ascii="Book Antiqua" w:eastAsia="DengXian" w:hAnsi="Book Antiqua" w:cs="Times New Roman"/>
          <w:kern w:val="2"/>
          <w:sz w:val="24"/>
          <w:szCs w:val="24"/>
          <w:lang w:eastAsia="zh-CN"/>
        </w:rPr>
        <w:t xml:space="preserve"> M, </w:t>
      </w:r>
      <w:proofErr w:type="spellStart"/>
      <w:r w:rsidRPr="00535748">
        <w:rPr>
          <w:rFonts w:ascii="Book Antiqua" w:eastAsia="DengXian" w:hAnsi="Book Antiqua" w:cs="Times New Roman"/>
          <w:kern w:val="2"/>
          <w:sz w:val="24"/>
          <w:szCs w:val="24"/>
          <w:lang w:eastAsia="zh-CN"/>
        </w:rPr>
        <w:t>Ansaldi</w:t>
      </w:r>
      <w:proofErr w:type="spellEnd"/>
      <w:r w:rsidRPr="00535748">
        <w:rPr>
          <w:rFonts w:ascii="Book Antiqua" w:eastAsia="DengXian" w:hAnsi="Book Antiqua" w:cs="Times New Roman"/>
          <w:kern w:val="2"/>
          <w:sz w:val="24"/>
          <w:szCs w:val="24"/>
          <w:lang w:eastAsia="zh-CN"/>
        </w:rPr>
        <w:t xml:space="preserve"> F, </w:t>
      </w:r>
      <w:proofErr w:type="spellStart"/>
      <w:r w:rsidRPr="00535748">
        <w:rPr>
          <w:rFonts w:ascii="Book Antiqua" w:eastAsia="DengXian" w:hAnsi="Book Antiqua" w:cs="Times New Roman"/>
          <w:kern w:val="2"/>
          <w:sz w:val="24"/>
          <w:szCs w:val="24"/>
          <w:lang w:eastAsia="zh-CN"/>
        </w:rPr>
        <w:t>Trucchi</w:t>
      </w:r>
      <w:proofErr w:type="spellEnd"/>
      <w:r w:rsidRPr="00535748">
        <w:rPr>
          <w:rFonts w:ascii="Book Antiqua" w:eastAsia="DengXian" w:hAnsi="Book Antiqua" w:cs="Times New Roman"/>
          <w:kern w:val="2"/>
          <w:sz w:val="24"/>
          <w:szCs w:val="24"/>
          <w:lang w:eastAsia="zh-CN"/>
        </w:rPr>
        <w:t xml:space="preserve"> C, </w:t>
      </w:r>
      <w:proofErr w:type="spellStart"/>
      <w:r w:rsidRPr="00535748">
        <w:rPr>
          <w:rFonts w:ascii="Book Antiqua" w:eastAsia="DengXian" w:hAnsi="Book Antiqua" w:cs="Times New Roman"/>
          <w:kern w:val="2"/>
          <w:sz w:val="24"/>
          <w:szCs w:val="24"/>
          <w:lang w:eastAsia="zh-CN"/>
        </w:rPr>
        <w:t>Alicino</w:t>
      </w:r>
      <w:proofErr w:type="spellEnd"/>
      <w:r w:rsidRPr="00535748">
        <w:rPr>
          <w:rFonts w:ascii="Book Antiqua" w:eastAsia="DengXian" w:hAnsi="Book Antiqua" w:cs="Times New Roman"/>
          <w:kern w:val="2"/>
          <w:sz w:val="24"/>
          <w:szCs w:val="24"/>
          <w:lang w:eastAsia="zh-CN"/>
        </w:rPr>
        <w:t xml:space="preserve"> C, Sartor A, </w:t>
      </w:r>
      <w:proofErr w:type="spellStart"/>
      <w:r w:rsidRPr="00535748">
        <w:rPr>
          <w:rFonts w:ascii="Book Antiqua" w:eastAsia="DengXian" w:hAnsi="Book Antiqua" w:cs="Times New Roman"/>
          <w:kern w:val="2"/>
          <w:sz w:val="24"/>
          <w:szCs w:val="24"/>
          <w:lang w:eastAsia="zh-CN"/>
        </w:rPr>
        <w:t>Toniutto</w:t>
      </w:r>
      <w:proofErr w:type="spellEnd"/>
      <w:r w:rsidRPr="00535748">
        <w:rPr>
          <w:rFonts w:ascii="Book Antiqua" w:eastAsia="DengXian" w:hAnsi="Book Antiqua" w:cs="Times New Roman"/>
          <w:kern w:val="2"/>
          <w:sz w:val="24"/>
          <w:szCs w:val="24"/>
          <w:lang w:eastAsia="zh-CN"/>
        </w:rPr>
        <w:t xml:space="preserve"> P, </w:t>
      </w:r>
      <w:proofErr w:type="spellStart"/>
      <w:r w:rsidRPr="00535748">
        <w:rPr>
          <w:rFonts w:ascii="Book Antiqua" w:eastAsia="DengXian" w:hAnsi="Book Antiqua" w:cs="Times New Roman"/>
          <w:kern w:val="2"/>
          <w:sz w:val="24"/>
          <w:szCs w:val="24"/>
          <w:lang w:eastAsia="zh-CN"/>
        </w:rPr>
        <w:t>Wauters</w:t>
      </w:r>
      <w:proofErr w:type="spellEnd"/>
      <w:r w:rsidRPr="00535748">
        <w:rPr>
          <w:rFonts w:ascii="Book Antiqua" w:eastAsia="DengXian" w:hAnsi="Book Antiqua" w:cs="Times New Roman"/>
          <w:kern w:val="2"/>
          <w:sz w:val="24"/>
          <w:szCs w:val="24"/>
          <w:lang w:eastAsia="zh-CN"/>
        </w:rPr>
        <w:t xml:space="preserve"> J, </w:t>
      </w:r>
      <w:proofErr w:type="spellStart"/>
      <w:r w:rsidRPr="00535748">
        <w:rPr>
          <w:rFonts w:ascii="Book Antiqua" w:eastAsia="DengXian" w:hAnsi="Book Antiqua" w:cs="Times New Roman"/>
          <w:kern w:val="2"/>
          <w:sz w:val="24"/>
          <w:szCs w:val="24"/>
          <w:lang w:eastAsia="zh-CN"/>
        </w:rPr>
        <w:t>Laleman</w:t>
      </w:r>
      <w:proofErr w:type="spellEnd"/>
      <w:r w:rsidRPr="00535748">
        <w:rPr>
          <w:rFonts w:ascii="Book Antiqua" w:eastAsia="DengXian" w:hAnsi="Book Antiqua" w:cs="Times New Roman"/>
          <w:kern w:val="2"/>
          <w:sz w:val="24"/>
          <w:szCs w:val="24"/>
          <w:lang w:eastAsia="zh-CN"/>
        </w:rPr>
        <w:t xml:space="preserve"> W, </w:t>
      </w:r>
      <w:proofErr w:type="spellStart"/>
      <w:r w:rsidRPr="00535748">
        <w:rPr>
          <w:rFonts w:ascii="Book Antiqua" w:eastAsia="DengXian" w:hAnsi="Book Antiqua" w:cs="Times New Roman"/>
          <w:kern w:val="2"/>
          <w:sz w:val="24"/>
          <w:szCs w:val="24"/>
          <w:lang w:eastAsia="zh-CN"/>
        </w:rPr>
        <w:t>Tascini</w:t>
      </w:r>
      <w:proofErr w:type="spellEnd"/>
      <w:r w:rsidRPr="00535748">
        <w:rPr>
          <w:rFonts w:ascii="Book Antiqua" w:eastAsia="DengXian" w:hAnsi="Book Antiqua" w:cs="Times New Roman"/>
          <w:kern w:val="2"/>
          <w:sz w:val="24"/>
          <w:szCs w:val="24"/>
          <w:lang w:eastAsia="zh-CN"/>
        </w:rPr>
        <w:t xml:space="preserve"> C, </w:t>
      </w:r>
      <w:proofErr w:type="spellStart"/>
      <w:r w:rsidRPr="00535748">
        <w:rPr>
          <w:rFonts w:ascii="Book Antiqua" w:eastAsia="DengXian" w:hAnsi="Book Antiqua" w:cs="Times New Roman"/>
          <w:kern w:val="2"/>
          <w:sz w:val="24"/>
          <w:szCs w:val="24"/>
          <w:lang w:eastAsia="zh-CN"/>
        </w:rPr>
        <w:t>Menichetti</w:t>
      </w:r>
      <w:proofErr w:type="spellEnd"/>
      <w:r w:rsidRPr="00535748">
        <w:rPr>
          <w:rFonts w:ascii="Book Antiqua" w:eastAsia="DengXian" w:hAnsi="Book Antiqua" w:cs="Times New Roman"/>
          <w:kern w:val="2"/>
          <w:sz w:val="24"/>
          <w:szCs w:val="24"/>
          <w:lang w:eastAsia="zh-CN"/>
        </w:rPr>
        <w:t xml:space="preserve"> F, </w:t>
      </w:r>
      <w:proofErr w:type="spellStart"/>
      <w:r w:rsidRPr="00535748">
        <w:rPr>
          <w:rFonts w:ascii="Book Antiqua" w:eastAsia="DengXian" w:hAnsi="Book Antiqua" w:cs="Times New Roman"/>
          <w:kern w:val="2"/>
          <w:sz w:val="24"/>
          <w:szCs w:val="24"/>
          <w:lang w:eastAsia="zh-CN"/>
        </w:rPr>
        <w:t>Luzzati</w:t>
      </w:r>
      <w:proofErr w:type="spellEnd"/>
      <w:r w:rsidRPr="00535748">
        <w:rPr>
          <w:rFonts w:ascii="Book Antiqua" w:eastAsia="DengXian" w:hAnsi="Book Antiqua" w:cs="Times New Roman"/>
          <w:kern w:val="2"/>
          <w:sz w:val="24"/>
          <w:szCs w:val="24"/>
          <w:lang w:eastAsia="zh-CN"/>
        </w:rPr>
        <w:t xml:space="preserve"> R, </w:t>
      </w:r>
      <w:proofErr w:type="spellStart"/>
      <w:r w:rsidRPr="00535748">
        <w:rPr>
          <w:rFonts w:ascii="Book Antiqua" w:eastAsia="DengXian" w:hAnsi="Book Antiqua" w:cs="Times New Roman"/>
          <w:kern w:val="2"/>
          <w:sz w:val="24"/>
          <w:szCs w:val="24"/>
          <w:lang w:eastAsia="zh-CN"/>
        </w:rPr>
        <w:t>Brugnaro</w:t>
      </w:r>
      <w:proofErr w:type="spellEnd"/>
      <w:r w:rsidRPr="00535748">
        <w:rPr>
          <w:rFonts w:ascii="Book Antiqua" w:eastAsia="DengXian" w:hAnsi="Book Antiqua" w:cs="Times New Roman"/>
          <w:kern w:val="2"/>
          <w:sz w:val="24"/>
          <w:szCs w:val="24"/>
          <w:lang w:eastAsia="zh-CN"/>
        </w:rPr>
        <w:t xml:space="preserve"> P, </w:t>
      </w:r>
      <w:proofErr w:type="spellStart"/>
      <w:r w:rsidRPr="00535748">
        <w:rPr>
          <w:rFonts w:ascii="Book Antiqua" w:eastAsia="DengXian" w:hAnsi="Book Antiqua" w:cs="Times New Roman"/>
          <w:kern w:val="2"/>
          <w:sz w:val="24"/>
          <w:szCs w:val="24"/>
          <w:lang w:eastAsia="zh-CN"/>
        </w:rPr>
        <w:t>Mesini</w:t>
      </w:r>
      <w:proofErr w:type="spellEnd"/>
      <w:r w:rsidRPr="00535748">
        <w:rPr>
          <w:rFonts w:ascii="Book Antiqua" w:eastAsia="DengXian" w:hAnsi="Book Antiqua" w:cs="Times New Roman"/>
          <w:kern w:val="2"/>
          <w:sz w:val="24"/>
          <w:szCs w:val="24"/>
          <w:lang w:eastAsia="zh-CN"/>
        </w:rPr>
        <w:t xml:space="preserve"> A, </w:t>
      </w:r>
      <w:proofErr w:type="spellStart"/>
      <w:r w:rsidRPr="00535748">
        <w:rPr>
          <w:rFonts w:ascii="Book Antiqua" w:eastAsia="DengXian" w:hAnsi="Book Antiqua" w:cs="Times New Roman"/>
          <w:kern w:val="2"/>
          <w:sz w:val="24"/>
          <w:szCs w:val="24"/>
          <w:lang w:eastAsia="zh-CN"/>
        </w:rPr>
        <w:t>Raviolo</w:t>
      </w:r>
      <w:proofErr w:type="spellEnd"/>
      <w:r w:rsidRPr="00535748">
        <w:rPr>
          <w:rFonts w:ascii="Book Antiqua" w:eastAsia="DengXian" w:hAnsi="Book Antiqua" w:cs="Times New Roman"/>
          <w:kern w:val="2"/>
          <w:sz w:val="24"/>
          <w:szCs w:val="24"/>
          <w:lang w:eastAsia="zh-CN"/>
        </w:rPr>
        <w:t xml:space="preserve"> S, De Rosa FG, </w:t>
      </w:r>
      <w:proofErr w:type="spellStart"/>
      <w:r w:rsidRPr="00535748">
        <w:rPr>
          <w:rFonts w:ascii="Book Antiqua" w:eastAsia="DengXian" w:hAnsi="Book Antiqua" w:cs="Times New Roman"/>
          <w:kern w:val="2"/>
          <w:sz w:val="24"/>
          <w:szCs w:val="24"/>
          <w:lang w:eastAsia="zh-CN"/>
        </w:rPr>
        <w:t>Lagunes</w:t>
      </w:r>
      <w:proofErr w:type="spellEnd"/>
      <w:r w:rsidRPr="00535748">
        <w:rPr>
          <w:rFonts w:ascii="Book Antiqua" w:eastAsia="DengXian" w:hAnsi="Book Antiqua" w:cs="Times New Roman"/>
          <w:kern w:val="2"/>
          <w:sz w:val="24"/>
          <w:szCs w:val="24"/>
          <w:lang w:eastAsia="zh-CN"/>
        </w:rPr>
        <w:t xml:space="preserve"> L, </w:t>
      </w:r>
      <w:proofErr w:type="spellStart"/>
      <w:r w:rsidRPr="00535748">
        <w:rPr>
          <w:rFonts w:ascii="Book Antiqua" w:eastAsia="DengXian" w:hAnsi="Book Antiqua" w:cs="Times New Roman"/>
          <w:kern w:val="2"/>
          <w:sz w:val="24"/>
          <w:szCs w:val="24"/>
          <w:lang w:eastAsia="zh-CN"/>
        </w:rPr>
        <w:t>Rello</w:t>
      </w:r>
      <w:proofErr w:type="spellEnd"/>
      <w:r w:rsidRPr="00535748">
        <w:rPr>
          <w:rFonts w:ascii="Book Antiqua" w:eastAsia="DengXian" w:hAnsi="Book Antiqua" w:cs="Times New Roman"/>
          <w:kern w:val="2"/>
          <w:sz w:val="24"/>
          <w:szCs w:val="24"/>
          <w:lang w:eastAsia="zh-CN"/>
        </w:rPr>
        <w:t xml:space="preserve"> J, </w:t>
      </w:r>
      <w:proofErr w:type="spellStart"/>
      <w:r w:rsidRPr="00535748">
        <w:rPr>
          <w:rFonts w:ascii="Book Antiqua" w:eastAsia="DengXian" w:hAnsi="Book Antiqua" w:cs="Times New Roman"/>
          <w:kern w:val="2"/>
          <w:sz w:val="24"/>
          <w:szCs w:val="24"/>
          <w:lang w:eastAsia="zh-CN"/>
        </w:rPr>
        <w:t>Dimopoulos</w:t>
      </w:r>
      <w:proofErr w:type="spellEnd"/>
      <w:r w:rsidRPr="00535748">
        <w:rPr>
          <w:rFonts w:ascii="Book Antiqua" w:eastAsia="DengXian" w:hAnsi="Book Antiqua" w:cs="Times New Roman"/>
          <w:kern w:val="2"/>
          <w:sz w:val="24"/>
          <w:szCs w:val="24"/>
          <w:lang w:eastAsia="zh-CN"/>
        </w:rPr>
        <w:t xml:space="preserve"> G, Colombo AL, Nucci M, Vena A, </w:t>
      </w:r>
      <w:proofErr w:type="spellStart"/>
      <w:r w:rsidRPr="00535748">
        <w:rPr>
          <w:rFonts w:ascii="Book Antiqua" w:eastAsia="DengXian" w:hAnsi="Book Antiqua" w:cs="Times New Roman"/>
          <w:kern w:val="2"/>
          <w:sz w:val="24"/>
          <w:szCs w:val="24"/>
          <w:lang w:eastAsia="zh-CN"/>
        </w:rPr>
        <w:t>Bouza</w:t>
      </w:r>
      <w:proofErr w:type="spellEnd"/>
      <w:r w:rsidRPr="00535748">
        <w:rPr>
          <w:rFonts w:ascii="Book Antiqua" w:eastAsia="DengXian" w:hAnsi="Book Antiqua" w:cs="Times New Roman"/>
          <w:kern w:val="2"/>
          <w:sz w:val="24"/>
          <w:szCs w:val="24"/>
          <w:lang w:eastAsia="zh-CN"/>
        </w:rPr>
        <w:t xml:space="preserve"> E, Muñoz P, </w:t>
      </w:r>
      <w:proofErr w:type="spellStart"/>
      <w:r w:rsidRPr="00535748">
        <w:rPr>
          <w:rFonts w:ascii="Book Antiqua" w:eastAsia="DengXian" w:hAnsi="Book Antiqua" w:cs="Times New Roman"/>
          <w:kern w:val="2"/>
          <w:sz w:val="24"/>
          <w:szCs w:val="24"/>
          <w:lang w:eastAsia="zh-CN"/>
        </w:rPr>
        <w:t>Tumbarello</w:t>
      </w:r>
      <w:proofErr w:type="spellEnd"/>
      <w:r w:rsidRPr="00535748">
        <w:rPr>
          <w:rFonts w:ascii="Book Antiqua" w:eastAsia="DengXian" w:hAnsi="Book Antiqua" w:cs="Times New Roman"/>
          <w:kern w:val="2"/>
          <w:sz w:val="24"/>
          <w:szCs w:val="24"/>
          <w:lang w:eastAsia="zh-CN"/>
        </w:rPr>
        <w:t xml:space="preserve"> M, </w:t>
      </w:r>
      <w:proofErr w:type="spellStart"/>
      <w:r w:rsidRPr="00535748">
        <w:rPr>
          <w:rFonts w:ascii="Book Antiqua" w:eastAsia="DengXian" w:hAnsi="Book Antiqua" w:cs="Times New Roman"/>
          <w:kern w:val="2"/>
          <w:sz w:val="24"/>
          <w:szCs w:val="24"/>
          <w:lang w:eastAsia="zh-CN"/>
        </w:rPr>
        <w:t>Losito</w:t>
      </w:r>
      <w:proofErr w:type="spellEnd"/>
      <w:r w:rsidRPr="00535748">
        <w:rPr>
          <w:rFonts w:ascii="Book Antiqua" w:eastAsia="DengXian" w:hAnsi="Book Antiqua" w:cs="Times New Roman"/>
          <w:kern w:val="2"/>
          <w:sz w:val="24"/>
          <w:szCs w:val="24"/>
          <w:lang w:eastAsia="zh-CN"/>
        </w:rPr>
        <w:t xml:space="preserve"> R, Martin-</w:t>
      </w:r>
      <w:proofErr w:type="spellStart"/>
      <w:r w:rsidRPr="00535748">
        <w:rPr>
          <w:rFonts w:ascii="Book Antiqua" w:eastAsia="DengXian" w:hAnsi="Book Antiqua" w:cs="Times New Roman"/>
          <w:kern w:val="2"/>
          <w:sz w:val="24"/>
          <w:szCs w:val="24"/>
          <w:lang w:eastAsia="zh-CN"/>
        </w:rPr>
        <w:t>Loeches</w:t>
      </w:r>
      <w:proofErr w:type="spellEnd"/>
      <w:r w:rsidRPr="00535748">
        <w:rPr>
          <w:rFonts w:ascii="Book Antiqua" w:eastAsia="DengXian" w:hAnsi="Book Antiqua" w:cs="Times New Roman"/>
          <w:kern w:val="2"/>
          <w:sz w:val="24"/>
          <w:szCs w:val="24"/>
          <w:lang w:eastAsia="zh-CN"/>
        </w:rPr>
        <w:t xml:space="preserve"> I, </w:t>
      </w:r>
      <w:proofErr w:type="spellStart"/>
      <w:r w:rsidRPr="00535748">
        <w:rPr>
          <w:rFonts w:ascii="Book Antiqua" w:eastAsia="DengXian" w:hAnsi="Book Antiqua" w:cs="Times New Roman"/>
          <w:kern w:val="2"/>
          <w:sz w:val="24"/>
          <w:szCs w:val="24"/>
          <w:lang w:eastAsia="zh-CN"/>
        </w:rPr>
        <w:t>Viscoli</w:t>
      </w:r>
      <w:proofErr w:type="spellEnd"/>
      <w:r w:rsidRPr="00535748">
        <w:rPr>
          <w:rFonts w:ascii="Book Antiqua" w:eastAsia="DengXian" w:hAnsi="Book Antiqua" w:cs="Times New Roman"/>
          <w:kern w:val="2"/>
          <w:sz w:val="24"/>
          <w:szCs w:val="24"/>
          <w:lang w:eastAsia="zh-CN"/>
        </w:rPr>
        <w:t xml:space="preserve"> C. Clinical characteristics and predictors of mortality in cirrhotic patients with candidemia and intra-abdominal candidiasis: a multicenter study. </w:t>
      </w:r>
      <w:r w:rsidRPr="00535748">
        <w:rPr>
          <w:rFonts w:ascii="Book Antiqua" w:eastAsia="DengXian" w:hAnsi="Book Antiqua" w:cs="Times New Roman"/>
          <w:i/>
          <w:kern w:val="2"/>
          <w:sz w:val="24"/>
          <w:szCs w:val="24"/>
          <w:lang w:eastAsia="zh-CN"/>
        </w:rPr>
        <w:t>Intensive Care Med</w:t>
      </w:r>
      <w:r w:rsidRPr="00535748">
        <w:rPr>
          <w:rFonts w:ascii="Book Antiqua" w:eastAsia="DengXian" w:hAnsi="Book Antiqua" w:cs="Times New Roman"/>
          <w:kern w:val="2"/>
          <w:sz w:val="24"/>
          <w:szCs w:val="24"/>
          <w:lang w:eastAsia="zh-CN"/>
        </w:rPr>
        <w:t xml:space="preserve"> 2017; </w:t>
      </w:r>
      <w:r w:rsidRPr="00535748">
        <w:rPr>
          <w:rFonts w:ascii="Book Antiqua" w:eastAsia="DengXian" w:hAnsi="Book Antiqua" w:cs="Times New Roman"/>
          <w:b/>
          <w:kern w:val="2"/>
          <w:sz w:val="24"/>
          <w:szCs w:val="24"/>
          <w:lang w:eastAsia="zh-CN"/>
        </w:rPr>
        <w:t>43</w:t>
      </w:r>
      <w:r w:rsidRPr="00535748">
        <w:rPr>
          <w:rFonts w:ascii="Book Antiqua" w:eastAsia="DengXian" w:hAnsi="Book Antiqua" w:cs="Times New Roman"/>
          <w:kern w:val="2"/>
          <w:sz w:val="24"/>
          <w:szCs w:val="24"/>
          <w:lang w:eastAsia="zh-CN"/>
        </w:rPr>
        <w:t>: 509-518 [PMID: 28271321 DOI: 10.1007/s00134-017-4717-0]</w:t>
      </w:r>
    </w:p>
    <w:p w14:paraId="06E1069F"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16 </w:t>
      </w:r>
      <w:proofErr w:type="spellStart"/>
      <w:r w:rsidRPr="00535748">
        <w:rPr>
          <w:rFonts w:ascii="Book Antiqua" w:eastAsia="DengXian" w:hAnsi="Book Antiqua" w:cs="Times New Roman"/>
          <w:b/>
          <w:kern w:val="2"/>
          <w:sz w:val="24"/>
          <w:szCs w:val="24"/>
          <w:lang w:eastAsia="zh-CN"/>
        </w:rPr>
        <w:t>Gazzoni</w:t>
      </w:r>
      <w:proofErr w:type="spellEnd"/>
      <w:r w:rsidRPr="00535748">
        <w:rPr>
          <w:rFonts w:ascii="Book Antiqua" w:eastAsia="DengXian" w:hAnsi="Book Antiqua" w:cs="Times New Roman"/>
          <w:b/>
          <w:kern w:val="2"/>
          <w:sz w:val="24"/>
          <w:szCs w:val="24"/>
          <w:lang w:eastAsia="zh-CN"/>
        </w:rPr>
        <w:t xml:space="preserve"> AF</w:t>
      </w:r>
      <w:r w:rsidRPr="00535748">
        <w:rPr>
          <w:rFonts w:ascii="Book Antiqua" w:eastAsia="DengXian" w:hAnsi="Book Antiqua" w:cs="Times New Roman"/>
          <w:kern w:val="2"/>
          <w:sz w:val="24"/>
          <w:szCs w:val="24"/>
          <w:lang w:eastAsia="zh-CN"/>
        </w:rPr>
        <w:t xml:space="preserve">, Oliveira </w:t>
      </w:r>
      <w:proofErr w:type="spellStart"/>
      <w:r w:rsidRPr="00535748">
        <w:rPr>
          <w:rFonts w:ascii="Book Antiqua" w:eastAsia="DengXian" w:hAnsi="Book Antiqua" w:cs="Times New Roman"/>
          <w:kern w:val="2"/>
          <w:sz w:val="24"/>
          <w:szCs w:val="24"/>
          <w:lang w:eastAsia="zh-CN"/>
        </w:rPr>
        <w:t>Fde</w:t>
      </w:r>
      <w:proofErr w:type="spellEnd"/>
      <w:r w:rsidRPr="00535748">
        <w:rPr>
          <w:rFonts w:ascii="Book Antiqua" w:eastAsia="DengXian" w:hAnsi="Book Antiqua" w:cs="Times New Roman"/>
          <w:kern w:val="2"/>
          <w:sz w:val="24"/>
          <w:szCs w:val="24"/>
          <w:lang w:eastAsia="zh-CN"/>
        </w:rPr>
        <w:t xml:space="preserve"> M, </w:t>
      </w:r>
      <w:proofErr w:type="spellStart"/>
      <w:r w:rsidRPr="00535748">
        <w:rPr>
          <w:rFonts w:ascii="Book Antiqua" w:eastAsia="DengXian" w:hAnsi="Book Antiqua" w:cs="Times New Roman"/>
          <w:kern w:val="2"/>
          <w:sz w:val="24"/>
          <w:szCs w:val="24"/>
          <w:lang w:eastAsia="zh-CN"/>
        </w:rPr>
        <w:t>Salles</w:t>
      </w:r>
      <w:proofErr w:type="spellEnd"/>
      <w:r w:rsidRPr="00535748">
        <w:rPr>
          <w:rFonts w:ascii="Book Antiqua" w:eastAsia="DengXian" w:hAnsi="Book Antiqua" w:cs="Times New Roman"/>
          <w:kern w:val="2"/>
          <w:sz w:val="24"/>
          <w:szCs w:val="24"/>
          <w:lang w:eastAsia="zh-CN"/>
        </w:rPr>
        <w:t xml:space="preserve"> EF, </w:t>
      </w:r>
      <w:proofErr w:type="spellStart"/>
      <w:r w:rsidRPr="00535748">
        <w:rPr>
          <w:rFonts w:ascii="Book Antiqua" w:eastAsia="DengXian" w:hAnsi="Book Antiqua" w:cs="Times New Roman"/>
          <w:kern w:val="2"/>
          <w:sz w:val="24"/>
          <w:szCs w:val="24"/>
          <w:lang w:eastAsia="zh-CN"/>
        </w:rPr>
        <w:t>Mayayo</w:t>
      </w:r>
      <w:proofErr w:type="spellEnd"/>
      <w:r w:rsidRPr="00535748">
        <w:rPr>
          <w:rFonts w:ascii="Book Antiqua" w:eastAsia="DengXian" w:hAnsi="Book Antiqua" w:cs="Times New Roman"/>
          <w:kern w:val="2"/>
          <w:sz w:val="24"/>
          <w:szCs w:val="24"/>
          <w:lang w:eastAsia="zh-CN"/>
        </w:rPr>
        <w:t xml:space="preserve"> E, </w:t>
      </w:r>
      <w:proofErr w:type="spellStart"/>
      <w:r w:rsidRPr="00535748">
        <w:rPr>
          <w:rFonts w:ascii="Book Antiqua" w:eastAsia="DengXian" w:hAnsi="Book Antiqua" w:cs="Times New Roman"/>
          <w:kern w:val="2"/>
          <w:sz w:val="24"/>
          <w:szCs w:val="24"/>
          <w:lang w:eastAsia="zh-CN"/>
        </w:rPr>
        <w:t>Guarro</w:t>
      </w:r>
      <w:proofErr w:type="spellEnd"/>
      <w:r w:rsidRPr="00535748">
        <w:rPr>
          <w:rFonts w:ascii="Book Antiqua" w:eastAsia="DengXian" w:hAnsi="Book Antiqua" w:cs="Times New Roman"/>
          <w:kern w:val="2"/>
          <w:sz w:val="24"/>
          <w:szCs w:val="24"/>
          <w:lang w:eastAsia="zh-CN"/>
        </w:rPr>
        <w:t xml:space="preserve"> J, </w:t>
      </w:r>
      <w:proofErr w:type="spellStart"/>
      <w:r w:rsidRPr="00535748">
        <w:rPr>
          <w:rFonts w:ascii="Book Antiqua" w:eastAsia="DengXian" w:hAnsi="Book Antiqua" w:cs="Times New Roman"/>
          <w:kern w:val="2"/>
          <w:sz w:val="24"/>
          <w:szCs w:val="24"/>
          <w:lang w:eastAsia="zh-CN"/>
        </w:rPr>
        <w:t>Capilla</w:t>
      </w:r>
      <w:proofErr w:type="spellEnd"/>
      <w:r w:rsidRPr="00535748">
        <w:rPr>
          <w:rFonts w:ascii="Book Antiqua" w:eastAsia="DengXian" w:hAnsi="Book Antiqua" w:cs="Times New Roman"/>
          <w:kern w:val="2"/>
          <w:sz w:val="24"/>
          <w:szCs w:val="24"/>
          <w:lang w:eastAsia="zh-CN"/>
        </w:rPr>
        <w:t xml:space="preserve"> J, </w:t>
      </w:r>
      <w:proofErr w:type="spellStart"/>
      <w:r w:rsidRPr="00535748">
        <w:rPr>
          <w:rFonts w:ascii="Book Antiqua" w:eastAsia="DengXian" w:hAnsi="Book Antiqua" w:cs="Times New Roman"/>
          <w:kern w:val="2"/>
          <w:sz w:val="24"/>
          <w:szCs w:val="24"/>
          <w:lang w:eastAsia="zh-CN"/>
        </w:rPr>
        <w:t>Severo</w:t>
      </w:r>
      <w:proofErr w:type="spellEnd"/>
      <w:r w:rsidRPr="00535748">
        <w:rPr>
          <w:rFonts w:ascii="Book Antiqua" w:eastAsia="DengXian" w:hAnsi="Book Antiqua" w:cs="Times New Roman"/>
          <w:kern w:val="2"/>
          <w:sz w:val="24"/>
          <w:szCs w:val="24"/>
          <w:lang w:eastAsia="zh-CN"/>
        </w:rPr>
        <w:t xml:space="preserve"> LC. Unusual morphologies of Cryptococcus spp. in tissue specimens: report of 10 cases. </w:t>
      </w:r>
      <w:r w:rsidRPr="00535748">
        <w:rPr>
          <w:rFonts w:ascii="Book Antiqua" w:eastAsia="DengXian" w:hAnsi="Book Antiqua" w:cs="Times New Roman"/>
          <w:i/>
          <w:kern w:val="2"/>
          <w:sz w:val="24"/>
          <w:szCs w:val="24"/>
          <w:lang w:eastAsia="zh-CN"/>
        </w:rPr>
        <w:t>Rev Inst Med Trop Sao Paulo</w:t>
      </w:r>
      <w:r w:rsidRPr="00535748">
        <w:rPr>
          <w:rFonts w:ascii="Book Antiqua" w:eastAsia="DengXian" w:hAnsi="Book Antiqua" w:cs="Times New Roman"/>
          <w:kern w:val="2"/>
          <w:sz w:val="24"/>
          <w:szCs w:val="24"/>
          <w:lang w:eastAsia="zh-CN"/>
        </w:rPr>
        <w:t xml:space="preserve"> 2010; </w:t>
      </w:r>
      <w:r w:rsidRPr="00535748">
        <w:rPr>
          <w:rFonts w:ascii="Book Antiqua" w:eastAsia="DengXian" w:hAnsi="Book Antiqua" w:cs="Times New Roman"/>
          <w:b/>
          <w:kern w:val="2"/>
          <w:sz w:val="24"/>
          <w:szCs w:val="24"/>
          <w:lang w:eastAsia="zh-CN"/>
        </w:rPr>
        <w:t>52</w:t>
      </w:r>
      <w:r w:rsidRPr="00535748">
        <w:rPr>
          <w:rFonts w:ascii="Book Antiqua" w:eastAsia="DengXian" w:hAnsi="Book Antiqua" w:cs="Times New Roman"/>
          <w:kern w:val="2"/>
          <w:sz w:val="24"/>
          <w:szCs w:val="24"/>
          <w:lang w:eastAsia="zh-CN"/>
        </w:rPr>
        <w:t>: 145-149 [PMID: 20602024 DOI: 10.1590/S0036-</w:t>
      </w:r>
      <w:r w:rsidRPr="00535748">
        <w:rPr>
          <w:rFonts w:ascii="Book Antiqua" w:eastAsia="DengXian" w:hAnsi="Book Antiqua" w:cs="Times New Roman"/>
          <w:kern w:val="2"/>
          <w:sz w:val="24"/>
          <w:szCs w:val="24"/>
          <w:lang w:eastAsia="zh-CN"/>
        </w:rPr>
        <w:lastRenderedPageBreak/>
        <w:t>46652010000300006]</w:t>
      </w:r>
    </w:p>
    <w:p w14:paraId="01C7C281"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17 </w:t>
      </w:r>
      <w:r w:rsidRPr="00535748">
        <w:rPr>
          <w:rFonts w:ascii="Book Antiqua" w:eastAsia="DengXian" w:hAnsi="Book Antiqua" w:cs="Times New Roman"/>
          <w:b/>
          <w:kern w:val="2"/>
          <w:sz w:val="24"/>
          <w:szCs w:val="24"/>
          <w:lang w:eastAsia="zh-CN"/>
        </w:rPr>
        <w:t>Choi SH</w:t>
      </w:r>
      <w:r w:rsidRPr="00535748">
        <w:rPr>
          <w:rFonts w:ascii="Book Antiqua" w:eastAsia="DengXian" w:hAnsi="Book Antiqua" w:cs="Times New Roman"/>
          <w:kern w:val="2"/>
          <w:sz w:val="24"/>
          <w:szCs w:val="24"/>
          <w:lang w:eastAsia="zh-CN"/>
        </w:rPr>
        <w:t xml:space="preserve">, Soo Kim Y, Chung JW, Choo EJ, Kwak YG, Lee YS, Kim MN, Woo JH, Ryu J, Kim NJ. Clinical significance of untreated Candida species isolated from ascites in cirrhotic patients. </w:t>
      </w:r>
      <w:proofErr w:type="spellStart"/>
      <w:r w:rsidRPr="00535748">
        <w:rPr>
          <w:rFonts w:ascii="Book Antiqua" w:eastAsia="DengXian" w:hAnsi="Book Antiqua" w:cs="Times New Roman"/>
          <w:i/>
          <w:kern w:val="2"/>
          <w:sz w:val="24"/>
          <w:szCs w:val="24"/>
          <w:lang w:eastAsia="zh-CN"/>
        </w:rPr>
        <w:t>Scand</w:t>
      </w:r>
      <w:proofErr w:type="spellEnd"/>
      <w:r w:rsidRPr="00535748">
        <w:rPr>
          <w:rFonts w:ascii="Book Antiqua" w:eastAsia="DengXian" w:hAnsi="Book Antiqua" w:cs="Times New Roman"/>
          <w:i/>
          <w:kern w:val="2"/>
          <w:sz w:val="24"/>
          <w:szCs w:val="24"/>
          <w:lang w:eastAsia="zh-CN"/>
        </w:rPr>
        <w:t xml:space="preserve"> J Infect Dis</w:t>
      </w:r>
      <w:r w:rsidRPr="00535748">
        <w:rPr>
          <w:rFonts w:ascii="Book Antiqua" w:eastAsia="DengXian" w:hAnsi="Book Antiqua" w:cs="Times New Roman"/>
          <w:kern w:val="2"/>
          <w:sz w:val="24"/>
          <w:szCs w:val="24"/>
          <w:lang w:eastAsia="zh-CN"/>
        </w:rPr>
        <w:t xml:space="preserve"> 2004; </w:t>
      </w:r>
      <w:r w:rsidRPr="00535748">
        <w:rPr>
          <w:rFonts w:ascii="Book Antiqua" w:eastAsia="DengXian" w:hAnsi="Book Antiqua" w:cs="Times New Roman"/>
          <w:b/>
          <w:kern w:val="2"/>
          <w:sz w:val="24"/>
          <w:szCs w:val="24"/>
          <w:lang w:eastAsia="zh-CN"/>
        </w:rPr>
        <w:t>36</w:t>
      </w:r>
      <w:r w:rsidRPr="00535748">
        <w:rPr>
          <w:rFonts w:ascii="Book Antiqua" w:eastAsia="DengXian" w:hAnsi="Book Antiqua" w:cs="Times New Roman"/>
          <w:kern w:val="2"/>
          <w:sz w:val="24"/>
          <w:szCs w:val="24"/>
          <w:lang w:eastAsia="zh-CN"/>
        </w:rPr>
        <w:t>: 649-655 [PMID: 15370651 DOI: 10.1080/00365540410020866]</w:t>
      </w:r>
    </w:p>
    <w:p w14:paraId="677D7FF0"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18 </w:t>
      </w:r>
      <w:r w:rsidRPr="00535748">
        <w:rPr>
          <w:rFonts w:ascii="Book Antiqua" w:eastAsia="DengXian" w:hAnsi="Book Antiqua" w:cs="Times New Roman"/>
          <w:b/>
          <w:kern w:val="2"/>
          <w:sz w:val="24"/>
          <w:szCs w:val="24"/>
          <w:lang w:eastAsia="zh-CN"/>
        </w:rPr>
        <w:t>Nadim MK</w:t>
      </w:r>
      <w:r w:rsidRPr="00535748">
        <w:rPr>
          <w:rFonts w:ascii="Book Antiqua" w:eastAsia="DengXian" w:hAnsi="Book Antiqua" w:cs="Times New Roman"/>
          <w:kern w:val="2"/>
          <w:sz w:val="24"/>
          <w:szCs w:val="24"/>
          <w:lang w:eastAsia="zh-CN"/>
        </w:rPr>
        <w:t xml:space="preserve">, Durand F, </w:t>
      </w:r>
      <w:proofErr w:type="spellStart"/>
      <w:r w:rsidRPr="00535748">
        <w:rPr>
          <w:rFonts w:ascii="Book Antiqua" w:eastAsia="DengXian" w:hAnsi="Book Antiqua" w:cs="Times New Roman"/>
          <w:kern w:val="2"/>
          <w:sz w:val="24"/>
          <w:szCs w:val="24"/>
          <w:lang w:eastAsia="zh-CN"/>
        </w:rPr>
        <w:t>Kellum</w:t>
      </w:r>
      <w:proofErr w:type="spellEnd"/>
      <w:r w:rsidRPr="00535748">
        <w:rPr>
          <w:rFonts w:ascii="Book Antiqua" w:eastAsia="DengXian" w:hAnsi="Book Antiqua" w:cs="Times New Roman"/>
          <w:kern w:val="2"/>
          <w:sz w:val="24"/>
          <w:szCs w:val="24"/>
          <w:lang w:eastAsia="zh-CN"/>
        </w:rPr>
        <w:t xml:space="preserve"> JA, </w:t>
      </w:r>
      <w:proofErr w:type="spellStart"/>
      <w:r w:rsidRPr="00535748">
        <w:rPr>
          <w:rFonts w:ascii="Book Antiqua" w:eastAsia="DengXian" w:hAnsi="Book Antiqua" w:cs="Times New Roman"/>
          <w:kern w:val="2"/>
          <w:sz w:val="24"/>
          <w:szCs w:val="24"/>
          <w:lang w:eastAsia="zh-CN"/>
        </w:rPr>
        <w:t>Levitsky</w:t>
      </w:r>
      <w:proofErr w:type="spellEnd"/>
      <w:r w:rsidRPr="00535748">
        <w:rPr>
          <w:rFonts w:ascii="Book Antiqua" w:eastAsia="DengXian" w:hAnsi="Book Antiqua" w:cs="Times New Roman"/>
          <w:kern w:val="2"/>
          <w:sz w:val="24"/>
          <w:szCs w:val="24"/>
          <w:lang w:eastAsia="zh-CN"/>
        </w:rPr>
        <w:t xml:space="preserve"> J, O'Leary JG, </w:t>
      </w:r>
      <w:proofErr w:type="spellStart"/>
      <w:r w:rsidRPr="00535748">
        <w:rPr>
          <w:rFonts w:ascii="Book Antiqua" w:eastAsia="DengXian" w:hAnsi="Book Antiqua" w:cs="Times New Roman"/>
          <w:kern w:val="2"/>
          <w:sz w:val="24"/>
          <w:szCs w:val="24"/>
          <w:lang w:eastAsia="zh-CN"/>
        </w:rPr>
        <w:t>Karvellas</w:t>
      </w:r>
      <w:proofErr w:type="spellEnd"/>
      <w:r w:rsidRPr="00535748">
        <w:rPr>
          <w:rFonts w:ascii="Book Antiqua" w:eastAsia="DengXian" w:hAnsi="Book Antiqua" w:cs="Times New Roman"/>
          <w:kern w:val="2"/>
          <w:sz w:val="24"/>
          <w:szCs w:val="24"/>
          <w:lang w:eastAsia="zh-CN"/>
        </w:rPr>
        <w:t xml:space="preserve"> CJ, Bajaj JS, Davenport A, </w:t>
      </w:r>
      <w:proofErr w:type="spellStart"/>
      <w:r w:rsidRPr="00535748">
        <w:rPr>
          <w:rFonts w:ascii="Book Antiqua" w:eastAsia="DengXian" w:hAnsi="Book Antiqua" w:cs="Times New Roman"/>
          <w:kern w:val="2"/>
          <w:sz w:val="24"/>
          <w:szCs w:val="24"/>
          <w:lang w:eastAsia="zh-CN"/>
        </w:rPr>
        <w:t>Jalan</w:t>
      </w:r>
      <w:proofErr w:type="spellEnd"/>
      <w:r w:rsidRPr="00535748">
        <w:rPr>
          <w:rFonts w:ascii="Book Antiqua" w:eastAsia="DengXian" w:hAnsi="Book Antiqua" w:cs="Times New Roman"/>
          <w:kern w:val="2"/>
          <w:sz w:val="24"/>
          <w:szCs w:val="24"/>
          <w:lang w:eastAsia="zh-CN"/>
        </w:rPr>
        <w:t xml:space="preserve"> R, </w:t>
      </w:r>
      <w:proofErr w:type="spellStart"/>
      <w:r w:rsidRPr="00535748">
        <w:rPr>
          <w:rFonts w:ascii="Book Antiqua" w:eastAsia="DengXian" w:hAnsi="Book Antiqua" w:cs="Times New Roman"/>
          <w:kern w:val="2"/>
          <w:sz w:val="24"/>
          <w:szCs w:val="24"/>
          <w:lang w:eastAsia="zh-CN"/>
        </w:rPr>
        <w:t>Angeli</w:t>
      </w:r>
      <w:proofErr w:type="spellEnd"/>
      <w:r w:rsidRPr="00535748">
        <w:rPr>
          <w:rFonts w:ascii="Book Antiqua" w:eastAsia="DengXian" w:hAnsi="Book Antiqua" w:cs="Times New Roman"/>
          <w:kern w:val="2"/>
          <w:sz w:val="24"/>
          <w:szCs w:val="24"/>
          <w:lang w:eastAsia="zh-CN"/>
        </w:rPr>
        <w:t xml:space="preserve"> P, Caldwell SH, </w:t>
      </w:r>
      <w:proofErr w:type="spellStart"/>
      <w:r w:rsidRPr="00535748">
        <w:rPr>
          <w:rFonts w:ascii="Book Antiqua" w:eastAsia="DengXian" w:hAnsi="Book Antiqua" w:cs="Times New Roman"/>
          <w:kern w:val="2"/>
          <w:sz w:val="24"/>
          <w:szCs w:val="24"/>
          <w:lang w:eastAsia="zh-CN"/>
        </w:rPr>
        <w:t>Fernández</w:t>
      </w:r>
      <w:proofErr w:type="spellEnd"/>
      <w:r w:rsidRPr="00535748">
        <w:rPr>
          <w:rFonts w:ascii="Book Antiqua" w:eastAsia="DengXian" w:hAnsi="Book Antiqua" w:cs="Times New Roman"/>
          <w:kern w:val="2"/>
          <w:sz w:val="24"/>
          <w:szCs w:val="24"/>
          <w:lang w:eastAsia="zh-CN"/>
        </w:rPr>
        <w:t xml:space="preserve"> J, </w:t>
      </w:r>
      <w:proofErr w:type="spellStart"/>
      <w:r w:rsidRPr="00535748">
        <w:rPr>
          <w:rFonts w:ascii="Book Antiqua" w:eastAsia="DengXian" w:hAnsi="Book Antiqua" w:cs="Times New Roman"/>
          <w:kern w:val="2"/>
          <w:sz w:val="24"/>
          <w:szCs w:val="24"/>
          <w:lang w:eastAsia="zh-CN"/>
        </w:rPr>
        <w:t>Francoz</w:t>
      </w:r>
      <w:proofErr w:type="spellEnd"/>
      <w:r w:rsidRPr="00535748">
        <w:rPr>
          <w:rFonts w:ascii="Book Antiqua" w:eastAsia="DengXian" w:hAnsi="Book Antiqua" w:cs="Times New Roman"/>
          <w:kern w:val="2"/>
          <w:sz w:val="24"/>
          <w:szCs w:val="24"/>
          <w:lang w:eastAsia="zh-CN"/>
        </w:rPr>
        <w:t xml:space="preserve"> C, Garcia-</w:t>
      </w:r>
      <w:proofErr w:type="spellStart"/>
      <w:r w:rsidRPr="00535748">
        <w:rPr>
          <w:rFonts w:ascii="Book Antiqua" w:eastAsia="DengXian" w:hAnsi="Book Antiqua" w:cs="Times New Roman"/>
          <w:kern w:val="2"/>
          <w:sz w:val="24"/>
          <w:szCs w:val="24"/>
          <w:lang w:eastAsia="zh-CN"/>
        </w:rPr>
        <w:t>Tsao</w:t>
      </w:r>
      <w:proofErr w:type="spellEnd"/>
      <w:r w:rsidRPr="00535748">
        <w:rPr>
          <w:rFonts w:ascii="Book Antiqua" w:eastAsia="DengXian" w:hAnsi="Book Antiqua" w:cs="Times New Roman"/>
          <w:kern w:val="2"/>
          <w:sz w:val="24"/>
          <w:szCs w:val="24"/>
          <w:lang w:eastAsia="zh-CN"/>
        </w:rPr>
        <w:t xml:space="preserve"> G, </w:t>
      </w:r>
      <w:proofErr w:type="spellStart"/>
      <w:r w:rsidRPr="00535748">
        <w:rPr>
          <w:rFonts w:ascii="Book Antiqua" w:eastAsia="DengXian" w:hAnsi="Book Antiqua" w:cs="Times New Roman"/>
          <w:kern w:val="2"/>
          <w:sz w:val="24"/>
          <w:szCs w:val="24"/>
          <w:lang w:eastAsia="zh-CN"/>
        </w:rPr>
        <w:t>Ginès</w:t>
      </w:r>
      <w:proofErr w:type="spellEnd"/>
      <w:r w:rsidRPr="00535748">
        <w:rPr>
          <w:rFonts w:ascii="Book Antiqua" w:eastAsia="DengXian" w:hAnsi="Book Antiqua" w:cs="Times New Roman"/>
          <w:kern w:val="2"/>
          <w:sz w:val="24"/>
          <w:szCs w:val="24"/>
          <w:lang w:eastAsia="zh-CN"/>
        </w:rPr>
        <w:t xml:space="preserve"> P, </w:t>
      </w:r>
      <w:proofErr w:type="spellStart"/>
      <w:r w:rsidRPr="00535748">
        <w:rPr>
          <w:rFonts w:ascii="Book Antiqua" w:eastAsia="DengXian" w:hAnsi="Book Antiqua" w:cs="Times New Roman"/>
          <w:kern w:val="2"/>
          <w:sz w:val="24"/>
          <w:szCs w:val="24"/>
          <w:lang w:eastAsia="zh-CN"/>
        </w:rPr>
        <w:t>Ison</w:t>
      </w:r>
      <w:proofErr w:type="spellEnd"/>
      <w:r w:rsidRPr="00535748">
        <w:rPr>
          <w:rFonts w:ascii="Book Antiqua" w:eastAsia="DengXian" w:hAnsi="Book Antiqua" w:cs="Times New Roman"/>
          <w:kern w:val="2"/>
          <w:sz w:val="24"/>
          <w:szCs w:val="24"/>
          <w:lang w:eastAsia="zh-CN"/>
        </w:rPr>
        <w:t xml:space="preserve"> MG, Kramer DJ, Mehta RL, Moreau R, Mulligan D, Olson JC, </w:t>
      </w:r>
      <w:proofErr w:type="spellStart"/>
      <w:r w:rsidRPr="00535748">
        <w:rPr>
          <w:rFonts w:ascii="Book Antiqua" w:eastAsia="DengXian" w:hAnsi="Book Antiqua" w:cs="Times New Roman"/>
          <w:kern w:val="2"/>
          <w:sz w:val="24"/>
          <w:szCs w:val="24"/>
          <w:lang w:eastAsia="zh-CN"/>
        </w:rPr>
        <w:t>Pomfret</w:t>
      </w:r>
      <w:proofErr w:type="spellEnd"/>
      <w:r w:rsidRPr="00535748">
        <w:rPr>
          <w:rFonts w:ascii="Book Antiqua" w:eastAsia="DengXian" w:hAnsi="Book Antiqua" w:cs="Times New Roman"/>
          <w:kern w:val="2"/>
          <w:sz w:val="24"/>
          <w:szCs w:val="24"/>
          <w:lang w:eastAsia="zh-CN"/>
        </w:rPr>
        <w:t xml:space="preserve"> EA, </w:t>
      </w:r>
      <w:proofErr w:type="spellStart"/>
      <w:r w:rsidRPr="00535748">
        <w:rPr>
          <w:rFonts w:ascii="Book Antiqua" w:eastAsia="DengXian" w:hAnsi="Book Antiqua" w:cs="Times New Roman"/>
          <w:kern w:val="2"/>
          <w:sz w:val="24"/>
          <w:szCs w:val="24"/>
          <w:lang w:eastAsia="zh-CN"/>
        </w:rPr>
        <w:t>Senzolo</w:t>
      </w:r>
      <w:proofErr w:type="spellEnd"/>
      <w:r w:rsidRPr="00535748">
        <w:rPr>
          <w:rFonts w:ascii="Book Antiqua" w:eastAsia="DengXian" w:hAnsi="Book Antiqua" w:cs="Times New Roman"/>
          <w:kern w:val="2"/>
          <w:sz w:val="24"/>
          <w:szCs w:val="24"/>
          <w:lang w:eastAsia="zh-CN"/>
        </w:rPr>
        <w:t xml:space="preserve"> M, Steadman RH, Subramanian RM, Vincent JL, </w:t>
      </w:r>
      <w:proofErr w:type="spellStart"/>
      <w:r w:rsidRPr="00535748">
        <w:rPr>
          <w:rFonts w:ascii="Book Antiqua" w:eastAsia="DengXian" w:hAnsi="Book Antiqua" w:cs="Times New Roman"/>
          <w:kern w:val="2"/>
          <w:sz w:val="24"/>
          <w:szCs w:val="24"/>
          <w:lang w:eastAsia="zh-CN"/>
        </w:rPr>
        <w:t>Genyk</w:t>
      </w:r>
      <w:proofErr w:type="spellEnd"/>
      <w:r w:rsidRPr="00535748">
        <w:rPr>
          <w:rFonts w:ascii="Book Antiqua" w:eastAsia="DengXian" w:hAnsi="Book Antiqua" w:cs="Times New Roman"/>
          <w:kern w:val="2"/>
          <w:sz w:val="24"/>
          <w:szCs w:val="24"/>
          <w:lang w:eastAsia="zh-CN"/>
        </w:rPr>
        <w:t xml:space="preserve"> YS. Management of the critically ill patient with cirrhosis: A multidisciplinary perspective. </w:t>
      </w:r>
      <w:r w:rsidRPr="00535748">
        <w:rPr>
          <w:rFonts w:ascii="Book Antiqua" w:eastAsia="DengXian" w:hAnsi="Book Antiqua" w:cs="Times New Roman"/>
          <w:i/>
          <w:kern w:val="2"/>
          <w:sz w:val="24"/>
          <w:szCs w:val="24"/>
          <w:lang w:eastAsia="zh-CN"/>
        </w:rPr>
        <w:t xml:space="preserve">J </w:t>
      </w:r>
      <w:proofErr w:type="spellStart"/>
      <w:r w:rsidRPr="00535748">
        <w:rPr>
          <w:rFonts w:ascii="Book Antiqua" w:eastAsia="DengXian" w:hAnsi="Book Antiqua" w:cs="Times New Roman"/>
          <w:i/>
          <w:kern w:val="2"/>
          <w:sz w:val="24"/>
          <w:szCs w:val="24"/>
          <w:lang w:eastAsia="zh-CN"/>
        </w:rPr>
        <w:t>Hepatol</w:t>
      </w:r>
      <w:proofErr w:type="spellEnd"/>
      <w:r w:rsidRPr="00535748">
        <w:rPr>
          <w:rFonts w:ascii="Book Antiqua" w:eastAsia="DengXian" w:hAnsi="Book Antiqua" w:cs="Times New Roman"/>
          <w:kern w:val="2"/>
          <w:sz w:val="24"/>
          <w:szCs w:val="24"/>
          <w:lang w:eastAsia="zh-CN"/>
        </w:rPr>
        <w:t xml:space="preserve"> 2016; </w:t>
      </w:r>
      <w:r w:rsidRPr="00535748">
        <w:rPr>
          <w:rFonts w:ascii="Book Antiqua" w:eastAsia="DengXian" w:hAnsi="Book Antiqua" w:cs="Times New Roman"/>
          <w:b/>
          <w:kern w:val="2"/>
          <w:sz w:val="24"/>
          <w:szCs w:val="24"/>
          <w:lang w:eastAsia="zh-CN"/>
        </w:rPr>
        <w:t>64</w:t>
      </w:r>
      <w:r w:rsidRPr="00535748">
        <w:rPr>
          <w:rFonts w:ascii="Book Antiqua" w:eastAsia="DengXian" w:hAnsi="Book Antiqua" w:cs="Times New Roman"/>
          <w:kern w:val="2"/>
          <w:sz w:val="24"/>
          <w:szCs w:val="24"/>
          <w:lang w:eastAsia="zh-CN"/>
        </w:rPr>
        <w:t>: 717-735 [PMID: 26519602 DOI: 10.1016/j.jhep.2015.10.019]</w:t>
      </w:r>
    </w:p>
    <w:p w14:paraId="54A2196B"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19 </w:t>
      </w:r>
      <w:proofErr w:type="spellStart"/>
      <w:r w:rsidRPr="00535748">
        <w:rPr>
          <w:rFonts w:ascii="Book Antiqua" w:eastAsia="DengXian" w:hAnsi="Book Antiqua" w:cs="Times New Roman"/>
          <w:b/>
          <w:kern w:val="2"/>
          <w:sz w:val="24"/>
          <w:szCs w:val="24"/>
          <w:lang w:eastAsia="zh-CN"/>
        </w:rPr>
        <w:t>Righi</w:t>
      </w:r>
      <w:proofErr w:type="spellEnd"/>
      <w:r w:rsidRPr="00535748">
        <w:rPr>
          <w:rFonts w:ascii="Book Antiqua" w:eastAsia="DengXian" w:hAnsi="Book Antiqua" w:cs="Times New Roman"/>
          <w:b/>
          <w:kern w:val="2"/>
          <w:sz w:val="24"/>
          <w:szCs w:val="24"/>
          <w:lang w:eastAsia="zh-CN"/>
        </w:rPr>
        <w:t xml:space="preserve"> E</w:t>
      </w:r>
      <w:r w:rsidRPr="00535748">
        <w:rPr>
          <w:rFonts w:ascii="Book Antiqua" w:eastAsia="DengXian" w:hAnsi="Book Antiqua" w:cs="Times New Roman"/>
          <w:kern w:val="2"/>
          <w:sz w:val="24"/>
          <w:szCs w:val="24"/>
          <w:lang w:eastAsia="zh-CN"/>
        </w:rPr>
        <w:t xml:space="preserve">. Management of bacterial and fungal infections in end stage liver disease and liver transplantation: Current options and future directions. </w:t>
      </w:r>
      <w:r w:rsidRPr="00535748">
        <w:rPr>
          <w:rFonts w:ascii="Book Antiqua" w:eastAsia="DengXian" w:hAnsi="Book Antiqua" w:cs="Times New Roman"/>
          <w:i/>
          <w:kern w:val="2"/>
          <w:sz w:val="24"/>
          <w:szCs w:val="24"/>
          <w:lang w:eastAsia="zh-CN"/>
        </w:rPr>
        <w:t>World J Gastroenterol</w:t>
      </w:r>
      <w:r w:rsidRPr="00535748">
        <w:rPr>
          <w:rFonts w:ascii="Book Antiqua" w:eastAsia="DengXian" w:hAnsi="Book Antiqua" w:cs="Times New Roman"/>
          <w:kern w:val="2"/>
          <w:sz w:val="24"/>
          <w:szCs w:val="24"/>
          <w:lang w:eastAsia="zh-CN"/>
        </w:rPr>
        <w:t xml:space="preserve"> 2018; </w:t>
      </w:r>
      <w:r w:rsidRPr="00535748">
        <w:rPr>
          <w:rFonts w:ascii="Book Antiqua" w:eastAsia="DengXian" w:hAnsi="Book Antiqua" w:cs="Times New Roman"/>
          <w:b/>
          <w:kern w:val="2"/>
          <w:sz w:val="24"/>
          <w:szCs w:val="24"/>
          <w:lang w:eastAsia="zh-CN"/>
        </w:rPr>
        <w:t>24</w:t>
      </w:r>
      <w:r w:rsidRPr="00535748">
        <w:rPr>
          <w:rFonts w:ascii="Book Antiqua" w:eastAsia="DengXian" w:hAnsi="Book Antiqua" w:cs="Times New Roman"/>
          <w:kern w:val="2"/>
          <w:sz w:val="24"/>
          <w:szCs w:val="24"/>
          <w:lang w:eastAsia="zh-CN"/>
        </w:rPr>
        <w:t>: 4311-4329 [PMID: 30344417 DOI: 10.3748/wjg.v24.i38.4311]</w:t>
      </w:r>
    </w:p>
    <w:p w14:paraId="69B5F8AF"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20 </w:t>
      </w:r>
      <w:proofErr w:type="spellStart"/>
      <w:r w:rsidRPr="00535748">
        <w:rPr>
          <w:rFonts w:ascii="Book Antiqua" w:eastAsia="DengXian" w:hAnsi="Book Antiqua" w:cs="Times New Roman"/>
          <w:b/>
          <w:kern w:val="2"/>
          <w:sz w:val="24"/>
          <w:szCs w:val="24"/>
          <w:lang w:eastAsia="zh-CN"/>
        </w:rPr>
        <w:t>Kojic</w:t>
      </w:r>
      <w:proofErr w:type="spellEnd"/>
      <w:r w:rsidRPr="00535748">
        <w:rPr>
          <w:rFonts w:ascii="Book Antiqua" w:eastAsia="DengXian" w:hAnsi="Book Antiqua" w:cs="Times New Roman"/>
          <w:b/>
          <w:kern w:val="2"/>
          <w:sz w:val="24"/>
          <w:szCs w:val="24"/>
          <w:lang w:eastAsia="zh-CN"/>
        </w:rPr>
        <w:t xml:space="preserve"> EM</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Darouiche</w:t>
      </w:r>
      <w:proofErr w:type="spellEnd"/>
      <w:r w:rsidRPr="00535748">
        <w:rPr>
          <w:rFonts w:ascii="Book Antiqua" w:eastAsia="DengXian" w:hAnsi="Book Antiqua" w:cs="Times New Roman"/>
          <w:kern w:val="2"/>
          <w:sz w:val="24"/>
          <w:szCs w:val="24"/>
          <w:lang w:eastAsia="zh-CN"/>
        </w:rPr>
        <w:t xml:space="preserve"> RO. Candida infections of medical devices. </w:t>
      </w:r>
      <w:r w:rsidRPr="00535748">
        <w:rPr>
          <w:rFonts w:ascii="Book Antiqua" w:eastAsia="DengXian" w:hAnsi="Book Antiqua" w:cs="Times New Roman"/>
          <w:i/>
          <w:kern w:val="2"/>
          <w:sz w:val="24"/>
          <w:szCs w:val="24"/>
          <w:lang w:eastAsia="zh-CN"/>
        </w:rPr>
        <w:t>Clin Microbiol Rev</w:t>
      </w:r>
      <w:r w:rsidRPr="00535748">
        <w:rPr>
          <w:rFonts w:ascii="Book Antiqua" w:eastAsia="DengXian" w:hAnsi="Book Antiqua" w:cs="Times New Roman"/>
          <w:kern w:val="2"/>
          <w:sz w:val="24"/>
          <w:szCs w:val="24"/>
          <w:lang w:eastAsia="zh-CN"/>
        </w:rPr>
        <w:t xml:space="preserve"> 2004; </w:t>
      </w:r>
      <w:r w:rsidRPr="00535748">
        <w:rPr>
          <w:rFonts w:ascii="Book Antiqua" w:eastAsia="DengXian" w:hAnsi="Book Antiqua" w:cs="Times New Roman"/>
          <w:b/>
          <w:kern w:val="2"/>
          <w:sz w:val="24"/>
          <w:szCs w:val="24"/>
          <w:lang w:eastAsia="zh-CN"/>
        </w:rPr>
        <w:t>17</w:t>
      </w:r>
      <w:r w:rsidRPr="00535748">
        <w:rPr>
          <w:rFonts w:ascii="Book Antiqua" w:eastAsia="DengXian" w:hAnsi="Book Antiqua" w:cs="Times New Roman"/>
          <w:kern w:val="2"/>
          <w:sz w:val="24"/>
          <w:szCs w:val="24"/>
          <w:lang w:eastAsia="zh-CN"/>
        </w:rPr>
        <w:t>: 255-267 [PMID: 15084500 DOI: 10.1128/cmr.17.2.255-267.2004]</w:t>
      </w:r>
    </w:p>
    <w:p w14:paraId="0512311D"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21 </w:t>
      </w:r>
      <w:r w:rsidRPr="00535748">
        <w:rPr>
          <w:rFonts w:ascii="Book Antiqua" w:eastAsia="DengXian" w:hAnsi="Book Antiqua" w:cs="Times New Roman"/>
          <w:b/>
          <w:kern w:val="2"/>
          <w:sz w:val="24"/>
          <w:szCs w:val="24"/>
          <w:lang w:eastAsia="zh-CN"/>
        </w:rPr>
        <w:t>Runyon BA</w:t>
      </w:r>
      <w:r w:rsidRPr="00535748">
        <w:rPr>
          <w:rFonts w:ascii="Book Antiqua" w:eastAsia="DengXian" w:hAnsi="Book Antiqua" w:cs="Times New Roman"/>
          <w:kern w:val="2"/>
          <w:sz w:val="24"/>
          <w:szCs w:val="24"/>
          <w:lang w:eastAsia="zh-CN"/>
        </w:rPr>
        <w:t xml:space="preserve">; AASLD Practice Guidelines Committee. Management of adult patients with ascites due to cirrhosis: an update. </w:t>
      </w:r>
      <w:r w:rsidRPr="00535748">
        <w:rPr>
          <w:rFonts w:ascii="Book Antiqua" w:eastAsia="DengXian" w:hAnsi="Book Antiqua" w:cs="Times New Roman"/>
          <w:i/>
          <w:kern w:val="2"/>
          <w:sz w:val="24"/>
          <w:szCs w:val="24"/>
          <w:lang w:eastAsia="zh-CN"/>
        </w:rPr>
        <w:t>Hepatology</w:t>
      </w:r>
      <w:r w:rsidRPr="00535748">
        <w:rPr>
          <w:rFonts w:ascii="Book Antiqua" w:eastAsia="DengXian" w:hAnsi="Book Antiqua" w:cs="Times New Roman"/>
          <w:kern w:val="2"/>
          <w:sz w:val="24"/>
          <w:szCs w:val="24"/>
          <w:lang w:eastAsia="zh-CN"/>
        </w:rPr>
        <w:t xml:space="preserve"> 2009; </w:t>
      </w:r>
      <w:r w:rsidRPr="00535748">
        <w:rPr>
          <w:rFonts w:ascii="Book Antiqua" w:eastAsia="DengXian" w:hAnsi="Book Antiqua" w:cs="Times New Roman"/>
          <w:b/>
          <w:kern w:val="2"/>
          <w:sz w:val="24"/>
          <w:szCs w:val="24"/>
          <w:lang w:eastAsia="zh-CN"/>
        </w:rPr>
        <w:t>49</w:t>
      </w:r>
      <w:r w:rsidRPr="00535748">
        <w:rPr>
          <w:rFonts w:ascii="Book Antiqua" w:eastAsia="DengXian" w:hAnsi="Book Antiqua" w:cs="Times New Roman"/>
          <w:kern w:val="2"/>
          <w:sz w:val="24"/>
          <w:szCs w:val="24"/>
          <w:lang w:eastAsia="zh-CN"/>
        </w:rPr>
        <w:t>: 2087-2107 [PMID: 19475696 DOI: 10.1002/hep.22853]</w:t>
      </w:r>
    </w:p>
    <w:p w14:paraId="25F2C95A"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22 </w:t>
      </w:r>
      <w:r w:rsidRPr="00535748">
        <w:rPr>
          <w:rFonts w:ascii="Book Antiqua" w:eastAsia="DengXian" w:hAnsi="Book Antiqua" w:cs="Times New Roman"/>
          <w:b/>
          <w:kern w:val="2"/>
          <w:sz w:val="24"/>
          <w:szCs w:val="24"/>
          <w:lang w:eastAsia="zh-CN"/>
        </w:rPr>
        <w:t>Nguyen MH</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Wissel</w:t>
      </w:r>
      <w:proofErr w:type="spellEnd"/>
      <w:r w:rsidRPr="00535748">
        <w:rPr>
          <w:rFonts w:ascii="Book Antiqua" w:eastAsia="DengXian" w:hAnsi="Book Antiqua" w:cs="Times New Roman"/>
          <w:kern w:val="2"/>
          <w:sz w:val="24"/>
          <w:szCs w:val="24"/>
          <w:lang w:eastAsia="zh-CN"/>
        </w:rPr>
        <w:t xml:space="preserve"> MC, Shields RK, </w:t>
      </w:r>
      <w:proofErr w:type="spellStart"/>
      <w:r w:rsidRPr="00535748">
        <w:rPr>
          <w:rFonts w:ascii="Book Antiqua" w:eastAsia="DengXian" w:hAnsi="Book Antiqua" w:cs="Times New Roman"/>
          <w:kern w:val="2"/>
          <w:sz w:val="24"/>
          <w:szCs w:val="24"/>
          <w:lang w:eastAsia="zh-CN"/>
        </w:rPr>
        <w:t>Salomoni</w:t>
      </w:r>
      <w:proofErr w:type="spellEnd"/>
      <w:r w:rsidRPr="00535748">
        <w:rPr>
          <w:rFonts w:ascii="Book Antiqua" w:eastAsia="DengXian" w:hAnsi="Book Antiqua" w:cs="Times New Roman"/>
          <w:kern w:val="2"/>
          <w:sz w:val="24"/>
          <w:szCs w:val="24"/>
          <w:lang w:eastAsia="zh-CN"/>
        </w:rPr>
        <w:t xml:space="preserve"> MA, </w:t>
      </w:r>
      <w:proofErr w:type="spellStart"/>
      <w:r w:rsidRPr="00535748">
        <w:rPr>
          <w:rFonts w:ascii="Book Antiqua" w:eastAsia="DengXian" w:hAnsi="Book Antiqua" w:cs="Times New Roman"/>
          <w:kern w:val="2"/>
          <w:sz w:val="24"/>
          <w:szCs w:val="24"/>
          <w:lang w:eastAsia="zh-CN"/>
        </w:rPr>
        <w:t>Hao</w:t>
      </w:r>
      <w:proofErr w:type="spellEnd"/>
      <w:r w:rsidRPr="00535748">
        <w:rPr>
          <w:rFonts w:ascii="Book Antiqua" w:eastAsia="DengXian" w:hAnsi="Book Antiqua" w:cs="Times New Roman"/>
          <w:kern w:val="2"/>
          <w:sz w:val="24"/>
          <w:szCs w:val="24"/>
          <w:lang w:eastAsia="zh-CN"/>
        </w:rPr>
        <w:t xml:space="preserve"> B, Press EG, Shields RM, Cheng S, </w:t>
      </w:r>
      <w:proofErr w:type="spellStart"/>
      <w:r w:rsidRPr="00535748">
        <w:rPr>
          <w:rFonts w:ascii="Book Antiqua" w:eastAsia="DengXian" w:hAnsi="Book Antiqua" w:cs="Times New Roman"/>
          <w:kern w:val="2"/>
          <w:sz w:val="24"/>
          <w:szCs w:val="24"/>
          <w:lang w:eastAsia="zh-CN"/>
        </w:rPr>
        <w:t>Mitsani</w:t>
      </w:r>
      <w:proofErr w:type="spellEnd"/>
      <w:r w:rsidRPr="00535748">
        <w:rPr>
          <w:rFonts w:ascii="Book Antiqua" w:eastAsia="DengXian" w:hAnsi="Book Antiqua" w:cs="Times New Roman"/>
          <w:kern w:val="2"/>
          <w:sz w:val="24"/>
          <w:szCs w:val="24"/>
          <w:lang w:eastAsia="zh-CN"/>
        </w:rPr>
        <w:t xml:space="preserve"> D, </w:t>
      </w:r>
      <w:proofErr w:type="spellStart"/>
      <w:r w:rsidRPr="00535748">
        <w:rPr>
          <w:rFonts w:ascii="Book Antiqua" w:eastAsia="DengXian" w:hAnsi="Book Antiqua" w:cs="Times New Roman"/>
          <w:kern w:val="2"/>
          <w:sz w:val="24"/>
          <w:szCs w:val="24"/>
          <w:lang w:eastAsia="zh-CN"/>
        </w:rPr>
        <w:t>Vadnerkar</w:t>
      </w:r>
      <w:proofErr w:type="spellEnd"/>
      <w:r w:rsidRPr="00535748">
        <w:rPr>
          <w:rFonts w:ascii="Book Antiqua" w:eastAsia="DengXian" w:hAnsi="Book Antiqua" w:cs="Times New Roman"/>
          <w:kern w:val="2"/>
          <w:sz w:val="24"/>
          <w:szCs w:val="24"/>
          <w:lang w:eastAsia="zh-CN"/>
        </w:rPr>
        <w:t xml:space="preserve"> A, </w:t>
      </w:r>
      <w:proofErr w:type="spellStart"/>
      <w:r w:rsidRPr="00535748">
        <w:rPr>
          <w:rFonts w:ascii="Book Antiqua" w:eastAsia="DengXian" w:hAnsi="Book Antiqua" w:cs="Times New Roman"/>
          <w:kern w:val="2"/>
          <w:sz w:val="24"/>
          <w:szCs w:val="24"/>
          <w:lang w:eastAsia="zh-CN"/>
        </w:rPr>
        <w:t>Silveira</w:t>
      </w:r>
      <w:proofErr w:type="spellEnd"/>
      <w:r w:rsidRPr="00535748">
        <w:rPr>
          <w:rFonts w:ascii="Book Antiqua" w:eastAsia="DengXian" w:hAnsi="Book Antiqua" w:cs="Times New Roman"/>
          <w:kern w:val="2"/>
          <w:sz w:val="24"/>
          <w:szCs w:val="24"/>
          <w:lang w:eastAsia="zh-CN"/>
        </w:rPr>
        <w:t xml:space="preserve"> FP, </w:t>
      </w:r>
      <w:proofErr w:type="spellStart"/>
      <w:r w:rsidRPr="00535748">
        <w:rPr>
          <w:rFonts w:ascii="Book Antiqua" w:eastAsia="DengXian" w:hAnsi="Book Antiqua" w:cs="Times New Roman"/>
          <w:kern w:val="2"/>
          <w:sz w:val="24"/>
          <w:szCs w:val="24"/>
          <w:lang w:eastAsia="zh-CN"/>
        </w:rPr>
        <w:t>Kleiboeker</w:t>
      </w:r>
      <w:proofErr w:type="spellEnd"/>
      <w:r w:rsidRPr="00535748">
        <w:rPr>
          <w:rFonts w:ascii="Book Antiqua" w:eastAsia="DengXian" w:hAnsi="Book Antiqua" w:cs="Times New Roman"/>
          <w:kern w:val="2"/>
          <w:sz w:val="24"/>
          <w:szCs w:val="24"/>
          <w:lang w:eastAsia="zh-CN"/>
        </w:rPr>
        <w:t xml:space="preserve"> SB, Clancy CJ. Performance of Candida real-time polymerase chain reaction, β-D-glucan assay, and blood cultures in the diagnosis of invasive candidiasis. </w:t>
      </w:r>
      <w:r w:rsidRPr="00535748">
        <w:rPr>
          <w:rFonts w:ascii="Book Antiqua" w:eastAsia="DengXian" w:hAnsi="Book Antiqua" w:cs="Times New Roman"/>
          <w:i/>
          <w:kern w:val="2"/>
          <w:sz w:val="24"/>
          <w:szCs w:val="24"/>
          <w:lang w:eastAsia="zh-CN"/>
        </w:rPr>
        <w:t>Clin Infect Dis</w:t>
      </w:r>
      <w:r w:rsidRPr="00535748">
        <w:rPr>
          <w:rFonts w:ascii="Book Antiqua" w:eastAsia="DengXian" w:hAnsi="Book Antiqua" w:cs="Times New Roman"/>
          <w:kern w:val="2"/>
          <w:sz w:val="24"/>
          <w:szCs w:val="24"/>
          <w:lang w:eastAsia="zh-CN"/>
        </w:rPr>
        <w:t xml:space="preserve"> 2012; </w:t>
      </w:r>
      <w:r w:rsidRPr="00535748">
        <w:rPr>
          <w:rFonts w:ascii="Book Antiqua" w:eastAsia="DengXian" w:hAnsi="Book Antiqua" w:cs="Times New Roman"/>
          <w:b/>
          <w:kern w:val="2"/>
          <w:sz w:val="24"/>
          <w:szCs w:val="24"/>
          <w:lang w:eastAsia="zh-CN"/>
        </w:rPr>
        <w:t>54</w:t>
      </w:r>
      <w:r w:rsidRPr="00535748">
        <w:rPr>
          <w:rFonts w:ascii="Book Antiqua" w:eastAsia="DengXian" w:hAnsi="Book Antiqua" w:cs="Times New Roman"/>
          <w:kern w:val="2"/>
          <w:sz w:val="24"/>
          <w:szCs w:val="24"/>
          <w:lang w:eastAsia="zh-CN"/>
        </w:rPr>
        <w:t>: 1240-1248 [PMID: 22431804 DOI: 10.1093/</w:t>
      </w:r>
      <w:proofErr w:type="spellStart"/>
      <w:r w:rsidRPr="00535748">
        <w:rPr>
          <w:rFonts w:ascii="Book Antiqua" w:eastAsia="DengXian" w:hAnsi="Book Antiqua" w:cs="Times New Roman"/>
          <w:kern w:val="2"/>
          <w:sz w:val="24"/>
          <w:szCs w:val="24"/>
          <w:lang w:eastAsia="zh-CN"/>
        </w:rPr>
        <w:t>cid</w:t>
      </w:r>
      <w:proofErr w:type="spellEnd"/>
      <w:r w:rsidRPr="00535748">
        <w:rPr>
          <w:rFonts w:ascii="Book Antiqua" w:eastAsia="DengXian" w:hAnsi="Book Antiqua" w:cs="Times New Roman"/>
          <w:kern w:val="2"/>
          <w:sz w:val="24"/>
          <w:szCs w:val="24"/>
          <w:lang w:eastAsia="zh-CN"/>
        </w:rPr>
        <w:t>/cis200]</w:t>
      </w:r>
    </w:p>
    <w:p w14:paraId="6E2354CA"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23 </w:t>
      </w:r>
      <w:r w:rsidRPr="00535748">
        <w:rPr>
          <w:rFonts w:ascii="Book Antiqua" w:eastAsia="DengXian" w:hAnsi="Book Antiqua" w:cs="Times New Roman"/>
          <w:b/>
          <w:kern w:val="2"/>
          <w:sz w:val="24"/>
          <w:szCs w:val="24"/>
          <w:lang w:eastAsia="zh-CN"/>
        </w:rPr>
        <w:t>Bal CK</w:t>
      </w:r>
      <w:r w:rsidRPr="00535748">
        <w:rPr>
          <w:rFonts w:ascii="Book Antiqua" w:eastAsia="DengXian" w:hAnsi="Book Antiqua" w:cs="Times New Roman"/>
          <w:kern w:val="2"/>
          <w:sz w:val="24"/>
          <w:szCs w:val="24"/>
          <w:lang w:eastAsia="zh-CN"/>
        </w:rPr>
        <w:t xml:space="preserve">, Bhatia V, </w:t>
      </w:r>
      <w:proofErr w:type="spellStart"/>
      <w:r w:rsidRPr="00535748">
        <w:rPr>
          <w:rFonts w:ascii="Book Antiqua" w:eastAsia="DengXian" w:hAnsi="Book Antiqua" w:cs="Times New Roman"/>
          <w:kern w:val="2"/>
          <w:sz w:val="24"/>
          <w:szCs w:val="24"/>
          <w:lang w:eastAsia="zh-CN"/>
        </w:rPr>
        <w:t>Khillan</w:t>
      </w:r>
      <w:proofErr w:type="spellEnd"/>
      <w:r w:rsidRPr="00535748">
        <w:rPr>
          <w:rFonts w:ascii="Book Antiqua" w:eastAsia="DengXian" w:hAnsi="Book Antiqua" w:cs="Times New Roman"/>
          <w:kern w:val="2"/>
          <w:sz w:val="24"/>
          <w:szCs w:val="24"/>
          <w:lang w:eastAsia="zh-CN"/>
        </w:rPr>
        <w:t xml:space="preserve"> V, </w:t>
      </w:r>
      <w:proofErr w:type="spellStart"/>
      <w:r w:rsidRPr="00535748">
        <w:rPr>
          <w:rFonts w:ascii="Book Antiqua" w:eastAsia="DengXian" w:hAnsi="Book Antiqua" w:cs="Times New Roman"/>
          <w:kern w:val="2"/>
          <w:sz w:val="24"/>
          <w:szCs w:val="24"/>
          <w:lang w:eastAsia="zh-CN"/>
        </w:rPr>
        <w:t>Rathor</w:t>
      </w:r>
      <w:proofErr w:type="spellEnd"/>
      <w:r w:rsidRPr="00535748">
        <w:rPr>
          <w:rFonts w:ascii="Book Antiqua" w:eastAsia="DengXian" w:hAnsi="Book Antiqua" w:cs="Times New Roman"/>
          <w:kern w:val="2"/>
          <w:sz w:val="24"/>
          <w:szCs w:val="24"/>
          <w:lang w:eastAsia="zh-CN"/>
        </w:rPr>
        <w:t xml:space="preserve"> N, Saini D, Daman R, Sarin SK. Spontaneous cryptococcal peritonitis with fungemia in patients with decompensated cirrhosis: Report of two cases. </w:t>
      </w:r>
      <w:r w:rsidRPr="00535748">
        <w:rPr>
          <w:rFonts w:ascii="Book Antiqua" w:eastAsia="DengXian" w:hAnsi="Book Antiqua" w:cs="Times New Roman"/>
          <w:i/>
          <w:kern w:val="2"/>
          <w:sz w:val="24"/>
          <w:szCs w:val="24"/>
          <w:lang w:eastAsia="zh-CN"/>
        </w:rPr>
        <w:t xml:space="preserve">Indian J </w:t>
      </w:r>
      <w:proofErr w:type="spellStart"/>
      <w:r w:rsidRPr="00535748">
        <w:rPr>
          <w:rFonts w:ascii="Book Antiqua" w:eastAsia="DengXian" w:hAnsi="Book Antiqua" w:cs="Times New Roman"/>
          <w:i/>
          <w:kern w:val="2"/>
          <w:sz w:val="24"/>
          <w:szCs w:val="24"/>
          <w:lang w:eastAsia="zh-CN"/>
        </w:rPr>
        <w:t>Crit</w:t>
      </w:r>
      <w:proofErr w:type="spellEnd"/>
      <w:r w:rsidRPr="00535748">
        <w:rPr>
          <w:rFonts w:ascii="Book Antiqua" w:eastAsia="DengXian" w:hAnsi="Book Antiqua" w:cs="Times New Roman"/>
          <w:i/>
          <w:kern w:val="2"/>
          <w:sz w:val="24"/>
          <w:szCs w:val="24"/>
          <w:lang w:eastAsia="zh-CN"/>
        </w:rPr>
        <w:t xml:space="preserve"> Care Med</w:t>
      </w:r>
      <w:r w:rsidRPr="00535748">
        <w:rPr>
          <w:rFonts w:ascii="Book Antiqua" w:eastAsia="DengXian" w:hAnsi="Book Antiqua" w:cs="Times New Roman"/>
          <w:kern w:val="2"/>
          <w:sz w:val="24"/>
          <w:szCs w:val="24"/>
          <w:lang w:eastAsia="zh-CN"/>
        </w:rPr>
        <w:t xml:space="preserve"> 2014; </w:t>
      </w:r>
      <w:r w:rsidRPr="00535748">
        <w:rPr>
          <w:rFonts w:ascii="Book Antiqua" w:eastAsia="DengXian" w:hAnsi="Book Antiqua" w:cs="Times New Roman"/>
          <w:b/>
          <w:kern w:val="2"/>
          <w:sz w:val="24"/>
          <w:szCs w:val="24"/>
          <w:lang w:eastAsia="zh-CN"/>
        </w:rPr>
        <w:t>18</w:t>
      </w:r>
      <w:r w:rsidRPr="00535748">
        <w:rPr>
          <w:rFonts w:ascii="Book Antiqua" w:eastAsia="DengXian" w:hAnsi="Book Antiqua" w:cs="Times New Roman"/>
          <w:kern w:val="2"/>
          <w:sz w:val="24"/>
          <w:szCs w:val="24"/>
          <w:lang w:eastAsia="zh-CN"/>
        </w:rPr>
        <w:t>: 536-539 [PMID: 25136195 DOI: 10.4103/0972-5229.138161]</w:t>
      </w:r>
    </w:p>
    <w:p w14:paraId="5C78B414"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24 </w:t>
      </w:r>
      <w:r w:rsidRPr="00535748">
        <w:rPr>
          <w:rFonts w:ascii="Book Antiqua" w:eastAsia="DengXian" w:hAnsi="Book Antiqua" w:cs="Times New Roman"/>
          <w:b/>
          <w:kern w:val="2"/>
          <w:sz w:val="24"/>
          <w:szCs w:val="24"/>
          <w:lang w:eastAsia="zh-CN"/>
        </w:rPr>
        <w:t>Wang JL</w:t>
      </w:r>
      <w:r w:rsidRPr="00535748">
        <w:rPr>
          <w:rFonts w:ascii="Book Antiqua" w:eastAsia="DengXian" w:hAnsi="Book Antiqua" w:cs="Times New Roman"/>
          <w:kern w:val="2"/>
          <w:sz w:val="24"/>
          <w:szCs w:val="24"/>
          <w:lang w:eastAsia="zh-CN"/>
        </w:rPr>
        <w:t xml:space="preserve">, Chang CH, Young-Xu Y, Chan KA. Systematic review and meta-analysis of the tolerability and hepatotoxicity of antifungals in empirical and </w:t>
      </w:r>
      <w:r w:rsidRPr="00535748">
        <w:rPr>
          <w:rFonts w:ascii="Book Antiqua" w:eastAsia="DengXian" w:hAnsi="Book Antiqua" w:cs="Times New Roman"/>
          <w:kern w:val="2"/>
          <w:sz w:val="24"/>
          <w:szCs w:val="24"/>
          <w:lang w:eastAsia="zh-CN"/>
        </w:rPr>
        <w:lastRenderedPageBreak/>
        <w:t xml:space="preserve">definitive therapy for invasive fungal infection. </w:t>
      </w:r>
      <w:proofErr w:type="spellStart"/>
      <w:r w:rsidRPr="00535748">
        <w:rPr>
          <w:rFonts w:ascii="Book Antiqua" w:eastAsia="DengXian" w:hAnsi="Book Antiqua" w:cs="Times New Roman"/>
          <w:i/>
          <w:kern w:val="2"/>
          <w:sz w:val="24"/>
          <w:szCs w:val="24"/>
          <w:lang w:eastAsia="zh-CN"/>
        </w:rPr>
        <w:t>Antimicrob</w:t>
      </w:r>
      <w:proofErr w:type="spellEnd"/>
      <w:r w:rsidRPr="00535748">
        <w:rPr>
          <w:rFonts w:ascii="Book Antiqua" w:eastAsia="DengXian" w:hAnsi="Book Antiqua" w:cs="Times New Roman"/>
          <w:i/>
          <w:kern w:val="2"/>
          <w:sz w:val="24"/>
          <w:szCs w:val="24"/>
          <w:lang w:eastAsia="zh-CN"/>
        </w:rPr>
        <w:t xml:space="preserve"> Agents </w:t>
      </w:r>
      <w:proofErr w:type="spellStart"/>
      <w:r w:rsidRPr="00535748">
        <w:rPr>
          <w:rFonts w:ascii="Book Antiqua" w:eastAsia="DengXian" w:hAnsi="Book Antiqua" w:cs="Times New Roman"/>
          <w:i/>
          <w:kern w:val="2"/>
          <w:sz w:val="24"/>
          <w:szCs w:val="24"/>
          <w:lang w:eastAsia="zh-CN"/>
        </w:rPr>
        <w:t>Chemother</w:t>
      </w:r>
      <w:proofErr w:type="spellEnd"/>
      <w:r w:rsidRPr="00535748">
        <w:rPr>
          <w:rFonts w:ascii="Book Antiqua" w:eastAsia="DengXian" w:hAnsi="Book Antiqua" w:cs="Times New Roman"/>
          <w:kern w:val="2"/>
          <w:sz w:val="24"/>
          <w:szCs w:val="24"/>
          <w:lang w:eastAsia="zh-CN"/>
        </w:rPr>
        <w:t xml:space="preserve"> 2010; </w:t>
      </w:r>
      <w:r w:rsidRPr="00535748">
        <w:rPr>
          <w:rFonts w:ascii="Book Antiqua" w:eastAsia="DengXian" w:hAnsi="Book Antiqua" w:cs="Times New Roman"/>
          <w:b/>
          <w:kern w:val="2"/>
          <w:sz w:val="24"/>
          <w:szCs w:val="24"/>
          <w:lang w:eastAsia="zh-CN"/>
        </w:rPr>
        <w:t>54</w:t>
      </w:r>
      <w:r w:rsidRPr="00535748">
        <w:rPr>
          <w:rFonts w:ascii="Book Antiqua" w:eastAsia="DengXian" w:hAnsi="Book Antiqua" w:cs="Times New Roman"/>
          <w:kern w:val="2"/>
          <w:sz w:val="24"/>
          <w:szCs w:val="24"/>
          <w:lang w:eastAsia="zh-CN"/>
        </w:rPr>
        <w:t>: 2409-2419 [PMID: 20308378 DOI: 10.1128/AAC.01657-09]</w:t>
      </w:r>
    </w:p>
    <w:p w14:paraId="1DA15648"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25 </w:t>
      </w:r>
      <w:r w:rsidRPr="00535748">
        <w:rPr>
          <w:rFonts w:ascii="Book Antiqua" w:eastAsia="DengXian" w:hAnsi="Book Antiqua" w:cs="Times New Roman"/>
          <w:b/>
          <w:kern w:val="2"/>
          <w:sz w:val="24"/>
          <w:szCs w:val="24"/>
          <w:lang w:eastAsia="zh-CN"/>
        </w:rPr>
        <w:t>Pappas PG</w:t>
      </w:r>
      <w:r w:rsidRPr="00535748">
        <w:rPr>
          <w:rFonts w:ascii="Book Antiqua" w:eastAsia="DengXian" w:hAnsi="Book Antiqua" w:cs="Times New Roman"/>
          <w:kern w:val="2"/>
          <w:sz w:val="24"/>
          <w:szCs w:val="24"/>
          <w:lang w:eastAsia="zh-CN"/>
        </w:rPr>
        <w:t xml:space="preserve">, Kauffman CA, Andes DR, Clancy CJ, Marr KA, </w:t>
      </w:r>
      <w:proofErr w:type="spellStart"/>
      <w:r w:rsidRPr="00535748">
        <w:rPr>
          <w:rFonts w:ascii="Book Antiqua" w:eastAsia="DengXian" w:hAnsi="Book Antiqua" w:cs="Times New Roman"/>
          <w:kern w:val="2"/>
          <w:sz w:val="24"/>
          <w:szCs w:val="24"/>
          <w:lang w:eastAsia="zh-CN"/>
        </w:rPr>
        <w:t>Ostrosky-Zeichner</w:t>
      </w:r>
      <w:proofErr w:type="spellEnd"/>
      <w:r w:rsidRPr="00535748">
        <w:rPr>
          <w:rFonts w:ascii="Book Antiqua" w:eastAsia="DengXian" w:hAnsi="Book Antiqua" w:cs="Times New Roman"/>
          <w:kern w:val="2"/>
          <w:sz w:val="24"/>
          <w:szCs w:val="24"/>
          <w:lang w:eastAsia="zh-CN"/>
        </w:rPr>
        <w:t xml:space="preserve"> L, </w:t>
      </w:r>
      <w:proofErr w:type="spellStart"/>
      <w:r w:rsidRPr="00535748">
        <w:rPr>
          <w:rFonts w:ascii="Book Antiqua" w:eastAsia="DengXian" w:hAnsi="Book Antiqua" w:cs="Times New Roman"/>
          <w:kern w:val="2"/>
          <w:sz w:val="24"/>
          <w:szCs w:val="24"/>
          <w:lang w:eastAsia="zh-CN"/>
        </w:rPr>
        <w:t>Reboli</w:t>
      </w:r>
      <w:proofErr w:type="spellEnd"/>
      <w:r w:rsidRPr="00535748">
        <w:rPr>
          <w:rFonts w:ascii="Book Antiqua" w:eastAsia="DengXian" w:hAnsi="Book Antiqua" w:cs="Times New Roman"/>
          <w:kern w:val="2"/>
          <w:sz w:val="24"/>
          <w:szCs w:val="24"/>
          <w:lang w:eastAsia="zh-CN"/>
        </w:rPr>
        <w:t xml:space="preserve"> AC, Schuster MG, Vazquez JA, Walsh TJ, </w:t>
      </w:r>
      <w:proofErr w:type="spellStart"/>
      <w:r w:rsidRPr="00535748">
        <w:rPr>
          <w:rFonts w:ascii="Book Antiqua" w:eastAsia="DengXian" w:hAnsi="Book Antiqua" w:cs="Times New Roman"/>
          <w:kern w:val="2"/>
          <w:sz w:val="24"/>
          <w:szCs w:val="24"/>
          <w:lang w:eastAsia="zh-CN"/>
        </w:rPr>
        <w:t>Zaoutis</w:t>
      </w:r>
      <w:proofErr w:type="spellEnd"/>
      <w:r w:rsidRPr="00535748">
        <w:rPr>
          <w:rFonts w:ascii="Book Antiqua" w:eastAsia="DengXian" w:hAnsi="Book Antiqua" w:cs="Times New Roman"/>
          <w:kern w:val="2"/>
          <w:sz w:val="24"/>
          <w:szCs w:val="24"/>
          <w:lang w:eastAsia="zh-CN"/>
        </w:rPr>
        <w:t xml:space="preserve"> TE, </w:t>
      </w:r>
      <w:proofErr w:type="spellStart"/>
      <w:r w:rsidRPr="00535748">
        <w:rPr>
          <w:rFonts w:ascii="Book Antiqua" w:eastAsia="DengXian" w:hAnsi="Book Antiqua" w:cs="Times New Roman"/>
          <w:kern w:val="2"/>
          <w:sz w:val="24"/>
          <w:szCs w:val="24"/>
          <w:lang w:eastAsia="zh-CN"/>
        </w:rPr>
        <w:t>Sobel</w:t>
      </w:r>
      <w:proofErr w:type="spellEnd"/>
      <w:r w:rsidRPr="00535748">
        <w:rPr>
          <w:rFonts w:ascii="Book Antiqua" w:eastAsia="DengXian" w:hAnsi="Book Antiqua" w:cs="Times New Roman"/>
          <w:kern w:val="2"/>
          <w:sz w:val="24"/>
          <w:szCs w:val="24"/>
          <w:lang w:eastAsia="zh-CN"/>
        </w:rPr>
        <w:t xml:space="preserve"> JD. Executive Summary: Clinical Practice Guideline for the Management of Candidiasis: 2016 Update by the Infectious Diseases Society of America. </w:t>
      </w:r>
      <w:r w:rsidRPr="00535748">
        <w:rPr>
          <w:rFonts w:ascii="Book Antiqua" w:eastAsia="DengXian" w:hAnsi="Book Antiqua" w:cs="Times New Roman"/>
          <w:i/>
          <w:kern w:val="2"/>
          <w:sz w:val="24"/>
          <w:szCs w:val="24"/>
          <w:lang w:eastAsia="zh-CN"/>
        </w:rPr>
        <w:t>Clin Infect Dis</w:t>
      </w:r>
      <w:r w:rsidRPr="00535748">
        <w:rPr>
          <w:rFonts w:ascii="Book Antiqua" w:eastAsia="DengXian" w:hAnsi="Book Antiqua" w:cs="Times New Roman"/>
          <w:kern w:val="2"/>
          <w:sz w:val="24"/>
          <w:szCs w:val="24"/>
          <w:lang w:eastAsia="zh-CN"/>
        </w:rPr>
        <w:t xml:space="preserve"> 2016; </w:t>
      </w:r>
      <w:r w:rsidRPr="00535748">
        <w:rPr>
          <w:rFonts w:ascii="Book Antiqua" w:eastAsia="DengXian" w:hAnsi="Book Antiqua" w:cs="Times New Roman"/>
          <w:b/>
          <w:kern w:val="2"/>
          <w:sz w:val="24"/>
          <w:szCs w:val="24"/>
          <w:lang w:eastAsia="zh-CN"/>
        </w:rPr>
        <w:t>62</w:t>
      </w:r>
      <w:r w:rsidRPr="00535748">
        <w:rPr>
          <w:rFonts w:ascii="Book Antiqua" w:eastAsia="DengXian" w:hAnsi="Book Antiqua" w:cs="Times New Roman"/>
          <w:kern w:val="2"/>
          <w:sz w:val="24"/>
          <w:szCs w:val="24"/>
          <w:lang w:eastAsia="zh-CN"/>
        </w:rPr>
        <w:t>: 409-417 [PMID: 26810419 DOI: 10.1093/</w:t>
      </w:r>
      <w:proofErr w:type="spellStart"/>
      <w:r w:rsidRPr="00535748">
        <w:rPr>
          <w:rFonts w:ascii="Book Antiqua" w:eastAsia="DengXian" w:hAnsi="Book Antiqua" w:cs="Times New Roman"/>
          <w:kern w:val="2"/>
          <w:sz w:val="24"/>
          <w:szCs w:val="24"/>
          <w:lang w:eastAsia="zh-CN"/>
        </w:rPr>
        <w:t>cid</w:t>
      </w:r>
      <w:proofErr w:type="spellEnd"/>
      <w:r w:rsidRPr="00535748">
        <w:rPr>
          <w:rFonts w:ascii="Book Antiqua" w:eastAsia="DengXian" w:hAnsi="Book Antiqua" w:cs="Times New Roman"/>
          <w:kern w:val="2"/>
          <w:sz w:val="24"/>
          <w:szCs w:val="24"/>
          <w:lang w:eastAsia="zh-CN"/>
        </w:rPr>
        <w:t>/civ1194]</w:t>
      </w:r>
    </w:p>
    <w:p w14:paraId="5177DB07" w14:textId="77777777"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26 </w:t>
      </w:r>
      <w:r w:rsidRPr="00535748">
        <w:rPr>
          <w:rFonts w:ascii="Book Antiqua" w:eastAsia="DengXian" w:hAnsi="Book Antiqua" w:cs="Times New Roman"/>
          <w:b/>
          <w:kern w:val="2"/>
          <w:sz w:val="24"/>
          <w:szCs w:val="24"/>
          <w:lang w:eastAsia="zh-CN"/>
        </w:rPr>
        <w:t>Fiore M</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Andreana</w:t>
      </w:r>
      <w:proofErr w:type="spellEnd"/>
      <w:r w:rsidRPr="00535748">
        <w:rPr>
          <w:rFonts w:ascii="Book Antiqua" w:eastAsia="DengXian" w:hAnsi="Book Antiqua" w:cs="Times New Roman"/>
          <w:kern w:val="2"/>
          <w:sz w:val="24"/>
          <w:szCs w:val="24"/>
          <w:lang w:eastAsia="zh-CN"/>
        </w:rPr>
        <w:t xml:space="preserve"> L, Leone S. Preemptive therapy of spontaneous fungal peritonitis. </w:t>
      </w:r>
      <w:r w:rsidRPr="00535748">
        <w:rPr>
          <w:rFonts w:ascii="Book Antiqua" w:eastAsia="DengXian" w:hAnsi="Book Antiqua" w:cs="Times New Roman"/>
          <w:i/>
          <w:kern w:val="2"/>
          <w:sz w:val="24"/>
          <w:szCs w:val="24"/>
          <w:lang w:eastAsia="zh-CN"/>
        </w:rPr>
        <w:t>Hepatology</w:t>
      </w:r>
      <w:r w:rsidRPr="00535748">
        <w:rPr>
          <w:rFonts w:ascii="Book Antiqua" w:eastAsia="DengXian" w:hAnsi="Book Antiqua" w:cs="Times New Roman"/>
          <w:kern w:val="2"/>
          <w:sz w:val="24"/>
          <w:szCs w:val="24"/>
          <w:lang w:eastAsia="zh-CN"/>
        </w:rPr>
        <w:t xml:space="preserve"> 2016; </w:t>
      </w:r>
      <w:r w:rsidRPr="00535748">
        <w:rPr>
          <w:rFonts w:ascii="Book Antiqua" w:eastAsia="DengXian" w:hAnsi="Book Antiqua" w:cs="Times New Roman"/>
          <w:b/>
          <w:kern w:val="2"/>
          <w:sz w:val="24"/>
          <w:szCs w:val="24"/>
          <w:lang w:eastAsia="zh-CN"/>
        </w:rPr>
        <w:t>64</w:t>
      </w:r>
      <w:r w:rsidRPr="00535748">
        <w:rPr>
          <w:rFonts w:ascii="Book Antiqua" w:eastAsia="DengXian" w:hAnsi="Book Antiqua" w:cs="Times New Roman"/>
          <w:kern w:val="2"/>
          <w:sz w:val="24"/>
          <w:szCs w:val="24"/>
          <w:lang w:eastAsia="zh-CN"/>
        </w:rPr>
        <w:t>: 997-998 [PMID: 26754934 DOI: 10.1002/hep.28448]</w:t>
      </w:r>
    </w:p>
    <w:p w14:paraId="7E1A7155" w14:textId="0FFBB7A0" w:rsidR="004A2961" w:rsidRPr="00535748"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t xml:space="preserve">27 </w:t>
      </w:r>
      <w:proofErr w:type="spellStart"/>
      <w:r w:rsidRPr="00535748">
        <w:rPr>
          <w:rFonts w:ascii="Book Antiqua" w:eastAsia="DengXian" w:hAnsi="Book Antiqua" w:cs="Times New Roman"/>
          <w:b/>
          <w:kern w:val="2"/>
          <w:sz w:val="24"/>
          <w:szCs w:val="24"/>
          <w:lang w:eastAsia="zh-CN"/>
        </w:rPr>
        <w:t>Moher</w:t>
      </w:r>
      <w:proofErr w:type="spellEnd"/>
      <w:r w:rsidRPr="00535748">
        <w:rPr>
          <w:rFonts w:ascii="Book Antiqua" w:eastAsia="DengXian" w:hAnsi="Book Antiqua" w:cs="Times New Roman"/>
          <w:b/>
          <w:kern w:val="2"/>
          <w:sz w:val="24"/>
          <w:szCs w:val="24"/>
          <w:lang w:eastAsia="zh-CN"/>
        </w:rPr>
        <w:t xml:space="preserve"> D</w:t>
      </w:r>
      <w:r w:rsidRPr="00535748">
        <w:rPr>
          <w:rFonts w:ascii="Book Antiqua" w:eastAsia="DengXian" w:hAnsi="Book Antiqua" w:cs="Times New Roman"/>
          <w:kern w:val="2"/>
          <w:sz w:val="24"/>
          <w:szCs w:val="24"/>
          <w:lang w:eastAsia="zh-CN"/>
        </w:rPr>
        <w:t xml:space="preserve">, </w:t>
      </w:r>
      <w:proofErr w:type="spellStart"/>
      <w:r w:rsidRPr="00535748">
        <w:rPr>
          <w:rFonts w:ascii="Book Antiqua" w:eastAsia="DengXian" w:hAnsi="Book Antiqua" w:cs="Times New Roman"/>
          <w:kern w:val="2"/>
          <w:sz w:val="24"/>
          <w:szCs w:val="24"/>
          <w:lang w:eastAsia="zh-CN"/>
        </w:rPr>
        <w:t>Liberati</w:t>
      </w:r>
      <w:proofErr w:type="spellEnd"/>
      <w:r w:rsidRPr="00535748">
        <w:rPr>
          <w:rFonts w:ascii="Book Antiqua" w:eastAsia="DengXian" w:hAnsi="Book Antiqua" w:cs="Times New Roman"/>
          <w:kern w:val="2"/>
          <w:sz w:val="24"/>
          <w:szCs w:val="24"/>
          <w:lang w:eastAsia="zh-CN"/>
        </w:rPr>
        <w:t xml:space="preserve"> A, </w:t>
      </w:r>
      <w:proofErr w:type="spellStart"/>
      <w:r w:rsidRPr="00535748">
        <w:rPr>
          <w:rFonts w:ascii="Book Antiqua" w:eastAsia="DengXian" w:hAnsi="Book Antiqua" w:cs="Times New Roman"/>
          <w:kern w:val="2"/>
          <w:sz w:val="24"/>
          <w:szCs w:val="24"/>
          <w:lang w:eastAsia="zh-CN"/>
        </w:rPr>
        <w:t>Tetzlaff</w:t>
      </w:r>
      <w:proofErr w:type="spellEnd"/>
      <w:r w:rsidRPr="00535748">
        <w:rPr>
          <w:rFonts w:ascii="Book Antiqua" w:eastAsia="DengXian" w:hAnsi="Book Antiqua" w:cs="Times New Roman"/>
          <w:kern w:val="2"/>
          <w:sz w:val="24"/>
          <w:szCs w:val="24"/>
          <w:lang w:eastAsia="zh-CN"/>
        </w:rPr>
        <w:t xml:space="preserve"> J, Altman DG; PRISMA Group. Preferred reporting items for systematic reviews and meta-analyses: the PRISMA statement. </w:t>
      </w:r>
      <w:proofErr w:type="spellStart"/>
      <w:r w:rsidRPr="00535748">
        <w:rPr>
          <w:rFonts w:ascii="Book Antiqua" w:eastAsia="DengXian" w:hAnsi="Book Antiqua" w:cs="Times New Roman"/>
          <w:i/>
          <w:kern w:val="2"/>
          <w:sz w:val="24"/>
          <w:szCs w:val="24"/>
          <w:lang w:eastAsia="zh-CN"/>
        </w:rPr>
        <w:t>PLoS</w:t>
      </w:r>
      <w:proofErr w:type="spellEnd"/>
      <w:r w:rsidRPr="00535748">
        <w:rPr>
          <w:rFonts w:ascii="Book Antiqua" w:eastAsia="DengXian" w:hAnsi="Book Antiqua" w:cs="Times New Roman"/>
          <w:i/>
          <w:kern w:val="2"/>
          <w:sz w:val="24"/>
          <w:szCs w:val="24"/>
          <w:lang w:eastAsia="zh-CN"/>
        </w:rPr>
        <w:t xml:space="preserve"> Med</w:t>
      </w:r>
      <w:r w:rsidRPr="00535748">
        <w:rPr>
          <w:rFonts w:ascii="Book Antiqua" w:eastAsia="DengXian" w:hAnsi="Book Antiqua" w:cs="Times New Roman"/>
          <w:kern w:val="2"/>
          <w:sz w:val="24"/>
          <w:szCs w:val="24"/>
          <w:lang w:eastAsia="zh-CN"/>
        </w:rPr>
        <w:t xml:space="preserve"> 2009; </w:t>
      </w:r>
      <w:r w:rsidRPr="00535748">
        <w:rPr>
          <w:rFonts w:ascii="Book Antiqua" w:eastAsia="DengXian" w:hAnsi="Book Antiqua" w:cs="Times New Roman"/>
          <w:b/>
          <w:kern w:val="2"/>
          <w:sz w:val="24"/>
          <w:szCs w:val="24"/>
          <w:lang w:eastAsia="zh-CN"/>
        </w:rPr>
        <w:t>6</w:t>
      </w:r>
      <w:r w:rsidRPr="00535748">
        <w:rPr>
          <w:rFonts w:ascii="Book Antiqua" w:eastAsia="DengXian" w:hAnsi="Book Antiqua" w:cs="Times New Roman"/>
          <w:kern w:val="2"/>
          <w:sz w:val="24"/>
          <w:szCs w:val="24"/>
          <w:lang w:eastAsia="zh-CN"/>
        </w:rPr>
        <w:t>: e1000097 [PMID: 19621072 DOI: 10.1371/journal.pmed1000097]</w:t>
      </w:r>
    </w:p>
    <w:p w14:paraId="46C030C5" w14:textId="561BBF85" w:rsidR="00B07953" w:rsidRPr="00535748" w:rsidRDefault="00B07953" w:rsidP="004A2961">
      <w:pPr>
        <w:widowControl w:val="0"/>
        <w:spacing w:after="0" w:line="360" w:lineRule="auto"/>
        <w:jc w:val="both"/>
        <w:rPr>
          <w:rFonts w:ascii="Book Antiqua" w:eastAsia="DengXian" w:hAnsi="Book Antiqua" w:cs="Times New Roman"/>
          <w:kern w:val="2"/>
          <w:sz w:val="24"/>
          <w:szCs w:val="24"/>
          <w:lang w:eastAsia="zh-CN"/>
        </w:rPr>
      </w:pPr>
    </w:p>
    <w:p w14:paraId="4C018BD5" w14:textId="0AEC588C" w:rsidR="00596B0C" w:rsidRPr="00535748" w:rsidRDefault="00596B0C" w:rsidP="00596B0C">
      <w:pPr>
        <w:widowControl w:val="0"/>
        <w:spacing w:after="0" w:line="360" w:lineRule="auto"/>
        <w:jc w:val="right"/>
        <w:rPr>
          <w:rFonts w:ascii="Book Antiqua" w:eastAsia="宋体" w:hAnsi="Book Antiqua" w:cs="Courier New"/>
          <w:b/>
          <w:kern w:val="2"/>
          <w:sz w:val="24"/>
          <w:szCs w:val="24"/>
          <w:lang w:eastAsia="zh-CN"/>
        </w:rPr>
      </w:pPr>
      <w:r w:rsidRPr="00535748">
        <w:rPr>
          <w:rFonts w:ascii="Book Antiqua" w:eastAsia="宋体" w:hAnsi="Book Antiqua" w:cs="Courier New"/>
          <w:b/>
          <w:kern w:val="2"/>
          <w:sz w:val="24"/>
          <w:szCs w:val="24"/>
          <w:lang w:eastAsia="zh-CN"/>
        </w:rPr>
        <w:t xml:space="preserve">P-Reviewer: </w:t>
      </w:r>
      <w:proofErr w:type="spellStart"/>
      <w:r w:rsidRPr="00535748">
        <w:rPr>
          <w:rFonts w:ascii="Book Antiqua" w:eastAsia="宋体" w:hAnsi="Book Antiqua" w:cs="Courier New"/>
          <w:color w:val="000000"/>
          <w:kern w:val="2"/>
          <w:sz w:val="24"/>
          <w:szCs w:val="24"/>
          <w:lang w:eastAsia="zh-CN"/>
        </w:rPr>
        <w:t>Garbuzenko</w:t>
      </w:r>
      <w:proofErr w:type="spellEnd"/>
      <w:r w:rsidRPr="00535748">
        <w:rPr>
          <w:rFonts w:ascii="Book Antiqua" w:eastAsia="宋体" w:hAnsi="Book Antiqua" w:cs="Courier New"/>
          <w:color w:val="000000"/>
          <w:kern w:val="2"/>
          <w:sz w:val="24"/>
          <w:szCs w:val="24"/>
          <w:lang w:eastAsia="zh-CN"/>
        </w:rPr>
        <w:t xml:space="preserve"> DV, </w:t>
      </w:r>
      <w:proofErr w:type="spellStart"/>
      <w:r w:rsidRPr="00535748">
        <w:rPr>
          <w:rFonts w:ascii="Book Antiqua" w:eastAsia="宋体" w:hAnsi="Book Antiqua" w:cs="Courier New"/>
          <w:color w:val="000000"/>
          <w:kern w:val="2"/>
          <w:sz w:val="24"/>
          <w:szCs w:val="24"/>
          <w:lang w:eastAsia="zh-CN"/>
        </w:rPr>
        <w:t>Gencdal</w:t>
      </w:r>
      <w:proofErr w:type="spellEnd"/>
      <w:r w:rsidRPr="00535748">
        <w:rPr>
          <w:rFonts w:ascii="Book Antiqua" w:eastAsia="宋体" w:hAnsi="Book Antiqua" w:cs="Courier New"/>
          <w:color w:val="000000"/>
          <w:kern w:val="2"/>
          <w:sz w:val="24"/>
          <w:szCs w:val="24"/>
          <w:lang w:eastAsia="zh-CN"/>
        </w:rPr>
        <w:t xml:space="preserve"> G </w:t>
      </w:r>
      <w:r w:rsidRPr="00535748">
        <w:rPr>
          <w:rFonts w:ascii="Book Antiqua" w:eastAsia="宋体" w:hAnsi="Book Antiqua" w:cs="Courier New"/>
          <w:b/>
          <w:kern w:val="2"/>
          <w:sz w:val="24"/>
          <w:szCs w:val="24"/>
          <w:lang w:eastAsia="zh-CN"/>
        </w:rPr>
        <w:t xml:space="preserve">S-Editor: </w:t>
      </w:r>
      <w:r w:rsidRPr="00535748">
        <w:rPr>
          <w:rFonts w:ascii="Book Antiqua" w:eastAsia="宋体" w:hAnsi="Book Antiqua" w:cs="Courier New"/>
          <w:kern w:val="2"/>
          <w:sz w:val="24"/>
          <w:szCs w:val="24"/>
          <w:lang w:eastAsia="zh-CN"/>
        </w:rPr>
        <w:t>Cui LJ</w:t>
      </w:r>
      <w:r w:rsidRPr="00535748">
        <w:rPr>
          <w:rFonts w:ascii="Book Antiqua" w:eastAsia="宋体" w:hAnsi="Book Antiqua" w:cs="Courier New"/>
          <w:b/>
          <w:kern w:val="2"/>
          <w:sz w:val="24"/>
          <w:szCs w:val="24"/>
          <w:lang w:eastAsia="zh-CN"/>
        </w:rPr>
        <w:t xml:space="preserve"> </w:t>
      </w:r>
      <w:r w:rsidR="00535748" w:rsidRPr="00F52FB8">
        <w:rPr>
          <w:rFonts w:ascii="Book Antiqua" w:eastAsia="宋体" w:hAnsi="Book Antiqua" w:cs="Courier New"/>
          <w:b/>
          <w:sz w:val="24"/>
          <w:szCs w:val="24"/>
          <w:lang w:eastAsia="zh-CN"/>
        </w:rPr>
        <w:t>L-Editor:</w:t>
      </w:r>
      <w:r w:rsidR="00535748">
        <w:rPr>
          <w:rFonts w:ascii="Book Antiqua" w:eastAsia="宋体" w:hAnsi="Book Antiqua" w:cs="Courier New" w:hint="eastAsia"/>
          <w:b/>
          <w:sz w:val="24"/>
          <w:szCs w:val="24"/>
          <w:lang w:eastAsia="zh-CN"/>
        </w:rPr>
        <w:t xml:space="preserve"> </w:t>
      </w:r>
      <w:r w:rsidR="00535748" w:rsidRPr="007F04EA">
        <w:rPr>
          <w:rFonts w:ascii="Book Antiqua" w:eastAsia="宋体" w:hAnsi="Book Antiqua" w:cs="Courier New"/>
          <w:sz w:val="24"/>
          <w:szCs w:val="24"/>
          <w:lang w:eastAsia="zh-CN"/>
        </w:rPr>
        <w:t>A</w:t>
      </w:r>
      <w:r w:rsidR="00535748" w:rsidRPr="00F52FB8">
        <w:rPr>
          <w:rFonts w:ascii="Book Antiqua" w:eastAsia="宋体" w:hAnsi="Book Antiqua" w:cs="Courier New"/>
          <w:b/>
          <w:sz w:val="24"/>
          <w:szCs w:val="24"/>
          <w:lang w:eastAsia="zh-CN"/>
        </w:rPr>
        <w:t xml:space="preserve"> E-Editor: </w:t>
      </w:r>
      <w:bookmarkStart w:id="94" w:name="_GoBack"/>
      <w:bookmarkEnd w:id="94"/>
      <w:r w:rsidR="00535748" w:rsidRPr="007F04EA">
        <w:rPr>
          <w:rFonts w:ascii="Book Antiqua" w:eastAsia="宋体" w:hAnsi="Book Antiqua" w:cs="Courier New"/>
          <w:sz w:val="24"/>
          <w:szCs w:val="24"/>
          <w:lang w:eastAsia="zh-CN"/>
        </w:rPr>
        <w:t>Zhang YL</w:t>
      </w:r>
      <w:r w:rsidRPr="00535748">
        <w:rPr>
          <w:rFonts w:ascii="Book Antiqua" w:eastAsia="宋体" w:hAnsi="Book Antiqua" w:cs="Courier New"/>
          <w:b/>
          <w:kern w:val="2"/>
          <w:sz w:val="24"/>
          <w:szCs w:val="24"/>
          <w:lang w:eastAsia="zh-CN"/>
        </w:rPr>
        <w:t xml:space="preserve"> </w:t>
      </w:r>
    </w:p>
    <w:p w14:paraId="725E561F" w14:textId="77777777" w:rsidR="00596B0C" w:rsidRPr="00535748" w:rsidRDefault="00596B0C" w:rsidP="00596B0C">
      <w:pPr>
        <w:widowControl w:val="0"/>
        <w:spacing w:after="0" w:line="360" w:lineRule="auto"/>
        <w:jc w:val="right"/>
        <w:rPr>
          <w:rFonts w:ascii="Book Antiqua" w:eastAsia="宋体" w:hAnsi="Book Antiqua" w:cs="Courier New"/>
          <w:b/>
          <w:kern w:val="2"/>
          <w:sz w:val="24"/>
          <w:szCs w:val="24"/>
          <w:lang w:eastAsia="zh-CN"/>
        </w:rPr>
      </w:pPr>
    </w:p>
    <w:p w14:paraId="281AEB1C" w14:textId="515B26CE" w:rsidR="00596B0C" w:rsidRPr="00535748" w:rsidRDefault="00596B0C" w:rsidP="00596B0C">
      <w:pPr>
        <w:snapToGrid w:val="0"/>
        <w:spacing w:after="0" w:line="360" w:lineRule="auto"/>
        <w:jc w:val="both"/>
        <w:rPr>
          <w:rFonts w:ascii="Book Antiqua" w:eastAsia="宋体" w:hAnsi="Book Antiqua" w:cs="Helvetica"/>
          <w:b/>
          <w:sz w:val="24"/>
          <w:szCs w:val="24"/>
          <w:lang w:eastAsia="zh-CN"/>
        </w:rPr>
      </w:pPr>
      <w:r w:rsidRPr="00535748">
        <w:rPr>
          <w:rFonts w:ascii="Book Antiqua" w:eastAsia="宋体" w:hAnsi="Book Antiqua" w:cs="Helvetica"/>
          <w:b/>
          <w:sz w:val="24"/>
          <w:szCs w:val="24"/>
          <w:lang w:eastAsia="zh-CN"/>
        </w:rPr>
        <w:t xml:space="preserve">Specialty type: </w:t>
      </w:r>
      <w:r w:rsidRPr="00535748">
        <w:rPr>
          <w:rFonts w:ascii="Book Antiqua" w:eastAsia="微软雅黑" w:hAnsi="Book Antiqua" w:cs="宋体"/>
          <w:sz w:val="24"/>
          <w:szCs w:val="24"/>
          <w:lang w:eastAsia="zh-CN"/>
        </w:rPr>
        <w:t>Gastroenterology and Hepatology</w:t>
      </w:r>
    </w:p>
    <w:p w14:paraId="2BBA50CA" w14:textId="27554C5B" w:rsidR="00596B0C" w:rsidRPr="00535748" w:rsidRDefault="00596B0C" w:rsidP="00596B0C">
      <w:pPr>
        <w:snapToGrid w:val="0"/>
        <w:spacing w:after="0" w:line="360" w:lineRule="auto"/>
        <w:jc w:val="both"/>
        <w:rPr>
          <w:rFonts w:ascii="Book Antiqua" w:eastAsia="宋体" w:hAnsi="Book Antiqua" w:cs="Helvetica"/>
          <w:b/>
          <w:sz w:val="24"/>
          <w:szCs w:val="24"/>
          <w:lang w:eastAsia="zh-CN"/>
        </w:rPr>
      </w:pPr>
      <w:r w:rsidRPr="00535748">
        <w:rPr>
          <w:rFonts w:ascii="Book Antiqua" w:eastAsia="宋体" w:hAnsi="Book Antiqua" w:cs="Helvetica"/>
          <w:b/>
          <w:sz w:val="24"/>
          <w:szCs w:val="24"/>
          <w:lang w:eastAsia="zh-CN"/>
        </w:rPr>
        <w:t xml:space="preserve">Country of origin: </w:t>
      </w:r>
      <w:r w:rsidRPr="00535748">
        <w:rPr>
          <w:rFonts w:ascii="Book Antiqua" w:eastAsia="宋体" w:hAnsi="Book Antiqua" w:cs="Times New Roman"/>
          <w:sz w:val="24"/>
          <w:szCs w:val="24"/>
          <w:lang w:eastAsia="zh-CN"/>
        </w:rPr>
        <w:t>United States</w:t>
      </w:r>
    </w:p>
    <w:p w14:paraId="25BA1107" w14:textId="77777777" w:rsidR="00596B0C" w:rsidRPr="00535748" w:rsidRDefault="00596B0C" w:rsidP="00596B0C">
      <w:pPr>
        <w:snapToGrid w:val="0"/>
        <w:spacing w:after="0" w:line="360" w:lineRule="auto"/>
        <w:jc w:val="both"/>
        <w:rPr>
          <w:rFonts w:ascii="Book Antiqua" w:eastAsia="宋体" w:hAnsi="Book Antiqua" w:cs="Helvetica"/>
          <w:b/>
          <w:sz w:val="24"/>
          <w:szCs w:val="24"/>
          <w:lang w:eastAsia="zh-CN"/>
        </w:rPr>
      </w:pPr>
      <w:r w:rsidRPr="00535748">
        <w:rPr>
          <w:rFonts w:ascii="Book Antiqua" w:eastAsia="宋体" w:hAnsi="Book Antiqua" w:cs="Helvetica"/>
          <w:b/>
          <w:sz w:val="24"/>
          <w:szCs w:val="24"/>
          <w:lang w:eastAsia="zh-CN"/>
        </w:rPr>
        <w:t>Peer-review report classification</w:t>
      </w:r>
    </w:p>
    <w:p w14:paraId="6E2C037F" w14:textId="7B3BC558" w:rsidR="00596B0C" w:rsidRPr="00535748" w:rsidRDefault="00596B0C" w:rsidP="00596B0C">
      <w:pPr>
        <w:snapToGrid w:val="0"/>
        <w:spacing w:after="0" w:line="360" w:lineRule="auto"/>
        <w:jc w:val="both"/>
        <w:rPr>
          <w:rFonts w:ascii="Book Antiqua" w:eastAsia="宋体" w:hAnsi="Book Antiqua" w:cs="Helvetica"/>
          <w:sz w:val="24"/>
          <w:szCs w:val="24"/>
          <w:lang w:eastAsia="zh-CN"/>
        </w:rPr>
      </w:pPr>
      <w:r w:rsidRPr="00535748">
        <w:rPr>
          <w:rFonts w:ascii="Book Antiqua" w:eastAsia="宋体" w:hAnsi="Book Antiqua" w:cs="Helvetica"/>
          <w:sz w:val="24"/>
          <w:szCs w:val="24"/>
          <w:lang w:eastAsia="zh-CN"/>
        </w:rPr>
        <w:t>Grade A (Excellent): A</w:t>
      </w:r>
    </w:p>
    <w:p w14:paraId="298F03B1" w14:textId="467114E7" w:rsidR="00596B0C" w:rsidRPr="00535748" w:rsidRDefault="00596B0C" w:rsidP="00596B0C">
      <w:pPr>
        <w:snapToGrid w:val="0"/>
        <w:spacing w:after="0" w:line="360" w:lineRule="auto"/>
        <w:jc w:val="both"/>
        <w:rPr>
          <w:rFonts w:ascii="Book Antiqua" w:eastAsia="宋体" w:hAnsi="Book Antiqua" w:cs="Helvetica"/>
          <w:sz w:val="24"/>
          <w:szCs w:val="24"/>
          <w:lang w:eastAsia="zh-CN"/>
        </w:rPr>
      </w:pPr>
      <w:r w:rsidRPr="00535748">
        <w:rPr>
          <w:rFonts w:ascii="Book Antiqua" w:eastAsia="宋体" w:hAnsi="Book Antiqua" w:cs="Helvetica"/>
          <w:sz w:val="24"/>
          <w:szCs w:val="24"/>
          <w:lang w:eastAsia="zh-CN"/>
        </w:rPr>
        <w:t>Grade B (Very good): 0</w:t>
      </w:r>
    </w:p>
    <w:p w14:paraId="6E8D6E25" w14:textId="77777777" w:rsidR="00596B0C" w:rsidRPr="00535748" w:rsidRDefault="00596B0C" w:rsidP="00596B0C">
      <w:pPr>
        <w:snapToGrid w:val="0"/>
        <w:spacing w:after="0" w:line="360" w:lineRule="auto"/>
        <w:jc w:val="both"/>
        <w:rPr>
          <w:rFonts w:ascii="Book Antiqua" w:eastAsia="宋体" w:hAnsi="Book Antiqua" w:cs="Helvetica"/>
          <w:sz w:val="24"/>
          <w:szCs w:val="24"/>
          <w:lang w:eastAsia="zh-CN"/>
        </w:rPr>
      </w:pPr>
      <w:r w:rsidRPr="00535748">
        <w:rPr>
          <w:rFonts w:ascii="Book Antiqua" w:eastAsia="宋体" w:hAnsi="Book Antiqua" w:cs="Helvetica"/>
          <w:sz w:val="24"/>
          <w:szCs w:val="24"/>
          <w:lang w:eastAsia="zh-CN"/>
        </w:rPr>
        <w:t>Grade C (Good): C</w:t>
      </w:r>
    </w:p>
    <w:p w14:paraId="42C78145" w14:textId="344C245A" w:rsidR="00596B0C" w:rsidRPr="00535748" w:rsidRDefault="00596B0C" w:rsidP="00596B0C">
      <w:pPr>
        <w:snapToGrid w:val="0"/>
        <w:spacing w:after="0" w:line="360" w:lineRule="auto"/>
        <w:jc w:val="both"/>
        <w:rPr>
          <w:rFonts w:ascii="Book Antiqua" w:eastAsia="宋体" w:hAnsi="Book Antiqua" w:cs="Helvetica"/>
          <w:sz w:val="24"/>
          <w:szCs w:val="24"/>
          <w:lang w:eastAsia="zh-CN"/>
        </w:rPr>
      </w:pPr>
      <w:r w:rsidRPr="00535748">
        <w:rPr>
          <w:rFonts w:ascii="Book Antiqua" w:eastAsia="宋体" w:hAnsi="Book Antiqua" w:cs="Helvetica"/>
          <w:sz w:val="24"/>
          <w:szCs w:val="24"/>
          <w:lang w:eastAsia="zh-CN"/>
        </w:rPr>
        <w:t xml:space="preserve">Grade D (Fair): 0 </w:t>
      </w:r>
    </w:p>
    <w:p w14:paraId="7AB70968" w14:textId="77777777" w:rsidR="00596B0C" w:rsidRPr="00535748" w:rsidRDefault="00596B0C" w:rsidP="00596B0C">
      <w:pPr>
        <w:autoSpaceDE w:val="0"/>
        <w:autoSpaceDN w:val="0"/>
        <w:adjustRightInd w:val="0"/>
        <w:spacing w:after="0" w:line="360" w:lineRule="auto"/>
        <w:jc w:val="both"/>
        <w:rPr>
          <w:rFonts w:ascii="Book Antiqua" w:eastAsia="宋体" w:hAnsi="Book Antiqua" w:cs="Times New Roman"/>
          <w:sz w:val="24"/>
          <w:szCs w:val="24"/>
          <w:lang w:eastAsia="zh-CN"/>
        </w:rPr>
      </w:pPr>
      <w:r w:rsidRPr="00535748">
        <w:rPr>
          <w:rFonts w:ascii="Book Antiqua" w:eastAsia="宋体" w:hAnsi="Book Antiqua" w:cs="Helvetica"/>
          <w:sz w:val="24"/>
          <w:szCs w:val="24"/>
          <w:lang w:eastAsia="zh-CN"/>
        </w:rPr>
        <w:t>Grade E (Poor): 0</w:t>
      </w:r>
    </w:p>
    <w:p w14:paraId="018F35E0" w14:textId="77777777" w:rsidR="00B07953" w:rsidRPr="00535748" w:rsidRDefault="00B07953" w:rsidP="004A2961">
      <w:pPr>
        <w:widowControl w:val="0"/>
        <w:spacing w:after="0" w:line="360" w:lineRule="auto"/>
        <w:jc w:val="both"/>
        <w:rPr>
          <w:rFonts w:ascii="Book Antiqua" w:eastAsia="DengXian" w:hAnsi="Book Antiqua" w:cs="Times New Roman"/>
          <w:kern w:val="2"/>
          <w:sz w:val="24"/>
          <w:szCs w:val="24"/>
          <w:lang w:eastAsia="zh-CN"/>
        </w:rPr>
      </w:pPr>
    </w:p>
    <w:p w14:paraId="20A10B14" w14:textId="5D32BEC7" w:rsidR="004A2961" w:rsidRPr="00535748" w:rsidRDefault="004A2961" w:rsidP="004A2961">
      <w:pPr>
        <w:spacing w:after="0" w:line="240" w:lineRule="auto"/>
        <w:rPr>
          <w:rFonts w:ascii="Book Antiqua" w:eastAsia="DengXian" w:hAnsi="Book Antiqua" w:cs="Times New Roman"/>
          <w:kern w:val="2"/>
          <w:sz w:val="24"/>
          <w:szCs w:val="24"/>
          <w:lang w:eastAsia="zh-CN"/>
        </w:rPr>
      </w:pPr>
      <w:r w:rsidRPr="00535748">
        <w:rPr>
          <w:rFonts w:ascii="Book Antiqua" w:eastAsia="DengXian" w:hAnsi="Book Antiqua" w:cs="Times New Roman"/>
          <w:kern w:val="2"/>
          <w:sz w:val="24"/>
          <w:szCs w:val="24"/>
          <w:lang w:eastAsia="zh-CN"/>
        </w:rPr>
        <w:br w:type="page"/>
      </w:r>
    </w:p>
    <w:p w14:paraId="772527CC" w14:textId="16B73637" w:rsidR="00663D44" w:rsidRPr="00535748" w:rsidRDefault="00663D44" w:rsidP="00663D44">
      <w:pPr>
        <w:rPr>
          <w:rFonts w:ascii="Book Antiqua" w:hAnsi="Book Antiqua"/>
          <w:sz w:val="24"/>
          <w:szCs w:val="24"/>
        </w:rPr>
        <w:sectPr w:rsidR="00663D44" w:rsidRPr="00535748" w:rsidSect="005B5D5F">
          <w:footerReference w:type="default" r:id="rId9"/>
          <w:pgSz w:w="11900" w:h="16840"/>
          <w:pgMar w:top="1440" w:right="1440" w:bottom="1440" w:left="1440" w:header="708" w:footer="708" w:gutter="0"/>
          <w:cols w:space="708"/>
          <w:docGrid w:linePitch="360"/>
        </w:sectPr>
      </w:pPr>
    </w:p>
    <w:p w14:paraId="78C95E6C" w14:textId="77777777" w:rsidR="00B07953" w:rsidRPr="00535748" w:rsidRDefault="00B07953" w:rsidP="004A2961">
      <w:pPr>
        <w:pStyle w:val="ae"/>
        <w:tabs>
          <w:tab w:val="right" w:pos="13860"/>
        </w:tabs>
        <w:adjustRightInd w:val="0"/>
        <w:snapToGrid w:val="0"/>
        <w:spacing w:line="360" w:lineRule="auto"/>
        <w:jc w:val="both"/>
        <w:rPr>
          <w:rFonts w:ascii="Book Antiqua" w:hAnsi="Book Antiqua"/>
          <w:b/>
          <w:noProof/>
          <w:sz w:val="24"/>
          <w:szCs w:val="24"/>
        </w:rPr>
      </w:pPr>
      <w:r w:rsidRPr="00535748">
        <w:rPr>
          <w:noProof/>
          <w:lang w:eastAsia="zh-CN"/>
        </w:rPr>
        <w:lastRenderedPageBreak/>
        <w:drawing>
          <wp:inline distT="0" distB="0" distL="0" distR="0" wp14:anchorId="645C94CE" wp14:editId="06E06238">
            <wp:extent cx="4270075" cy="533389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97470" cy="5368118"/>
                    </a:xfrm>
                    <a:prstGeom prst="rect">
                      <a:avLst/>
                    </a:prstGeom>
                  </pic:spPr>
                </pic:pic>
              </a:graphicData>
            </a:graphic>
          </wp:inline>
        </w:drawing>
      </w:r>
    </w:p>
    <w:p w14:paraId="337B5E66" w14:textId="3E353959" w:rsidR="004A2961" w:rsidRPr="00535748" w:rsidRDefault="004A2961" w:rsidP="004A2961">
      <w:pPr>
        <w:pStyle w:val="ae"/>
        <w:tabs>
          <w:tab w:val="right" w:pos="13860"/>
        </w:tabs>
        <w:adjustRightInd w:val="0"/>
        <w:snapToGrid w:val="0"/>
        <w:spacing w:line="360" w:lineRule="auto"/>
        <w:jc w:val="both"/>
        <w:rPr>
          <w:rFonts w:ascii="Book Antiqua" w:hAnsi="Book Antiqua"/>
          <w:b/>
          <w:sz w:val="24"/>
          <w:szCs w:val="24"/>
          <w:lang w:eastAsia="zh-CN"/>
        </w:rPr>
      </w:pPr>
      <w:r w:rsidRPr="00535748">
        <w:rPr>
          <w:rFonts w:ascii="Book Antiqua" w:hAnsi="Book Antiqua"/>
          <w:b/>
          <w:noProof/>
          <w:sz w:val="24"/>
          <w:szCs w:val="24"/>
        </w:rPr>
        <w:t xml:space="preserve">Figure 1 </w:t>
      </w:r>
      <w:r w:rsidRPr="00535748">
        <w:rPr>
          <w:rFonts w:ascii="Book Antiqua" w:hAnsi="Book Antiqua"/>
          <w:b/>
          <w:sz w:val="24"/>
          <w:szCs w:val="24"/>
        </w:rPr>
        <w:t xml:space="preserve">PRISMA </w:t>
      </w:r>
      <w:r w:rsidR="00B07953" w:rsidRPr="00535748">
        <w:rPr>
          <w:rFonts w:ascii="Book Antiqua" w:hAnsi="Book Antiqua"/>
          <w:b/>
          <w:sz w:val="24"/>
          <w:szCs w:val="24"/>
        </w:rPr>
        <w:t xml:space="preserve">flow </w:t>
      </w:r>
      <w:proofErr w:type="gramStart"/>
      <w:r w:rsidR="00B07953" w:rsidRPr="00535748">
        <w:rPr>
          <w:rFonts w:ascii="Book Antiqua" w:hAnsi="Book Antiqua"/>
          <w:b/>
          <w:sz w:val="24"/>
          <w:szCs w:val="24"/>
        </w:rPr>
        <w:t>diagr</w:t>
      </w:r>
      <w:r w:rsidRPr="00535748">
        <w:rPr>
          <w:rFonts w:ascii="Book Antiqua" w:hAnsi="Book Antiqua"/>
          <w:b/>
          <w:sz w:val="24"/>
          <w:szCs w:val="24"/>
        </w:rPr>
        <w:t>am</w:t>
      </w:r>
      <w:r w:rsidRPr="00535748">
        <w:rPr>
          <w:rFonts w:ascii="Book Antiqua" w:hAnsi="Book Antiqua"/>
          <w:b/>
          <w:sz w:val="24"/>
          <w:szCs w:val="24"/>
          <w:vertAlign w:val="superscript"/>
        </w:rPr>
        <w:t>[</w:t>
      </w:r>
      <w:proofErr w:type="gramEnd"/>
      <w:r w:rsidRPr="00535748">
        <w:rPr>
          <w:rFonts w:ascii="Book Antiqua" w:hAnsi="Book Antiqua"/>
          <w:b/>
          <w:sz w:val="24"/>
          <w:szCs w:val="24"/>
          <w:vertAlign w:val="superscript"/>
        </w:rPr>
        <w:t>27]</w:t>
      </w:r>
      <w:r w:rsidRPr="00535748">
        <w:rPr>
          <w:rFonts w:ascii="Book Antiqua" w:hAnsi="Book Antiqua" w:hint="eastAsia"/>
          <w:b/>
          <w:sz w:val="24"/>
          <w:szCs w:val="24"/>
          <w:lang w:eastAsia="zh-CN"/>
        </w:rPr>
        <w:t>.</w:t>
      </w:r>
    </w:p>
    <w:p w14:paraId="3A77346B" w14:textId="1AE5DC7B" w:rsidR="003932E8" w:rsidRPr="00535748" w:rsidRDefault="004A2961" w:rsidP="00B07953">
      <w:pPr>
        <w:spacing w:after="0" w:line="240" w:lineRule="auto"/>
        <w:rPr>
          <w:rFonts w:ascii="Book Antiqua" w:eastAsia="Times New Roman" w:hAnsi="Book Antiqua" w:cstheme="minorHAnsi"/>
          <w:sz w:val="24"/>
          <w:szCs w:val="24"/>
        </w:rPr>
      </w:pPr>
      <w:r w:rsidRPr="00535748">
        <w:rPr>
          <w:rFonts w:ascii="Book Antiqua" w:eastAsia="Times New Roman" w:hAnsi="Book Antiqua" w:cstheme="minorHAnsi"/>
          <w:sz w:val="24"/>
          <w:szCs w:val="24"/>
        </w:rPr>
        <w:br w:type="page"/>
      </w:r>
      <w:r w:rsidR="003932E8" w:rsidRPr="00535748">
        <w:rPr>
          <w:rFonts w:ascii="Book Antiqua" w:eastAsia="Times New Roman" w:hAnsi="Book Antiqua" w:cstheme="minorHAnsi"/>
          <w:b/>
          <w:bCs/>
          <w:sz w:val="24"/>
          <w:szCs w:val="24"/>
        </w:rPr>
        <w:lastRenderedPageBreak/>
        <w:t>Table 1</w:t>
      </w:r>
      <w:r w:rsidRPr="00535748">
        <w:rPr>
          <w:rFonts w:ascii="Book Antiqua" w:eastAsia="Times New Roman" w:hAnsi="Book Antiqua" w:cstheme="minorHAnsi"/>
          <w:b/>
          <w:bCs/>
          <w:sz w:val="24"/>
          <w:szCs w:val="24"/>
        </w:rPr>
        <w:t xml:space="preserve"> </w:t>
      </w:r>
      <w:r w:rsidR="003932E8" w:rsidRPr="00535748">
        <w:rPr>
          <w:rFonts w:ascii="Book Antiqua" w:eastAsia="Times New Roman" w:hAnsi="Book Antiqua" w:cstheme="minorHAnsi"/>
          <w:b/>
          <w:bCs/>
          <w:sz w:val="24"/>
          <w:szCs w:val="24"/>
        </w:rPr>
        <w:t>Management, prognosis and mortality in cirrhotic patients with spontaneous fungal peritonitis</w:t>
      </w:r>
    </w:p>
    <w:tbl>
      <w:tblPr>
        <w:tblStyle w:val="GridTable4"/>
        <w:tblW w:w="14580" w:type="dxa"/>
        <w:tblInd w:w="-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1534"/>
        <w:gridCol w:w="1722"/>
        <w:gridCol w:w="3013"/>
        <w:gridCol w:w="4154"/>
        <w:gridCol w:w="2911"/>
      </w:tblGrid>
      <w:tr w:rsidR="0070375C" w:rsidRPr="00535748" w14:paraId="17B99F04" w14:textId="77777777" w:rsidTr="00C06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top w:val="single" w:sz="4" w:space="0" w:color="auto"/>
              <w:left w:val="none" w:sz="0" w:space="0" w:color="auto"/>
              <w:bottom w:val="single" w:sz="4" w:space="0" w:color="auto"/>
              <w:right w:val="none" w:sz="0" w:space="0" w:color="auto"/>
            </w:tcBorders>
            <w:shd w:val="clear" w:color="auto" w:fill="auto"/>
          </w:tcPr>
          <w:p w14:paraId="0A22D33A" w14:textId="77777777" w:rsidR="003932E8" w:rsidRPr="00535748" w:rsidRDefault="003932E8" w:rsidP="004A2961">
            <w:pPr>
              <w:adjustRightInd w:val="0"/>
              <w:snapToGrid w:val="0"/>
              <w:spacing w:after="0" w:line="360" w:lineRule="auto"/>
              <w:jc w:val="both"/>
              <w:rPr>
                <w:rFonts w:ascii="Book Antiqua" w:hAnsi="Book Antiqua"/>
                <w:color w:val="000000" w:themeColor="text1"/>
                <w:sz w:val="24"/>
                <w:szCs w:val="24"/>
              </w:rPr>
            </w:pPr>
            <w:r w:rsidRPr="00535748">
              <w:rPr>
                <w:rFonts w:ascii="Book Antiqua" w:hAnsi="Book Antiqua"/>
                <w:color w:val="000000" w:themeColor="text1"/>
                <w:sz w:val="24"/>
                <w:szCs w:val="24"/>
              </w:rPr>
              <w:t>Study</w:t>
            </w:r>
          </w:p>
        </w:tc>
        <w:tc>
          <w:tcPr>
            <w:tcW w:w="1537" w:type="dxa"/>
            <w:tcBorders>
              <w:top w:val="single" w:sz="4" w:space="0" w:color="auto"/>
              <w:left w:val="none" w:sz="0" w:space="0" w:color="auto"/>
              <w:bottom w:val="single" w:sz="4" w:space="0" w:color="auto"/>
              <w:right w:val="none" w:sz="0" w:space="0" w:color="auto"/>
            </w:tcBorders>
            <w:shd w:val="clear" w:color="auto" w:fill="auto"/>
          </w:tcPr>
          <w:p w14:paraId="750E1030" w14:textId="7F3D6B90" w:rsidR="003932E8" w:rsidRPr="00535748"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35748">
              <w:rPr>
                <w:rFonts w:ascii="Book Antiqua" w:hAnsi="Book Antiqua"/>
                <w:color w:val="000000" w:themeColor="text1"/>
                <w:sz w:val="24"/>
                <w:szCs w:val="24"/>
              </w:rPr>
              <w:t xml:space="preserve">Country, </w:t>
            </w:r>
            <w:r w:rsidR="00EB4C6C" w:rsidRPr="00535748">
              <w:rPr>
                <w:rFonts w:ascii="Book Antiqua" w:hAnsi="Book Antiqua"/>
                <w:color w:val="000000" w:themeColor="text1"/>
                <w:sz w:val="24"/>
                <w:szCs w:val="24"/>
              </w:rPr>
              <w:t>s</w:t>
            </w:r>
            <w:r w:rsidRPr="00535748">
              <w:rPr>
                <w:rFonts w:ascii="Book Antiqua" w:hAnsi="Book Antiqua"/>
                <w:color w:val="000000" w:themeColor="text1"/>
                <w:sz w:val="24"/>
                <w:szCs w:val="24"/>
              </w:rPr>
              <w:t>etting</w:t>
            </w:r>
          </w:p>
        </w:tc>
        <w:tc>
          <w:tcPr>
            <w:tcW w:w="1621" w:type="dxa"/>
            <w:tcBorders>
              <w:top w:val="single" w:sz="4" w:space="0" w:color="auto"/>
              <w:left w:val="none" w:sz="0" w:space="0" w:color="auto"/>
              <w:bottom w:val="single" w:sz="4" w:space="0" w:color="auto"/>
              <w:right w:val="none" w:sz="0" w:space="0" w:color="auto"/>
            </w:tcBorders>
            <w:shd w:val="clear" w:color="auto" w:fill="auto"/>
          </w:tcPr>
          <w:p w14:paraId="37900384" w14:textId="3E564B72" w:rsidR="003932E8" w:rsidRPr="00535748"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35748">
              <w:rPr>
                <w:rFonts w:ascii="Book Antiqua" w:hAnsi="Book Antiqua"/>
                <w:color w:val="000000" w:themeColor="text1"/>
                <w:sz w:val="24"/>
                <w:szCs w:val="24"/>
              </w:rPr>
              <w:t xml:space="preserve">Study </w:t>
            </w:r>
            <w:r w:rsidR="00EB4C6C" w:rsidRPr="00535748">
              <w:rPr>
                <w:rFonts w:ascii="Book Antiqua" w:hAnsi="Book Antiqua"/>
                <w:color w:val="000000" w:themeColor="text1"/>
                <w:sz w:val="24"/>
                <w:szCs w:val="24"/>
              </w:rPr>
              <w:t>de</w:t>
            </w:r>
            <w:r w:rsidRPr="00535748">
              <w:rPr>
                <w:rFonts w:ascii="Book Antiqua" w:hAnsi="Book Antiqua"/>
                <w:color w:val="000000" w:themeColor="text1"/>
                <w:sz w:val="24"/>
                <w:szCs w:val="24"/>
              </w:rPr>
              <w:t>sign</w:t>
            </w:r>
          </w:p>
        </w:tc>
        <w:tc>
          <w:tcPr>
            <w:tcW w:w="3036" w:type="dxa"/>
            <w:tcBorders>
              <w:top w:val="single" w:sz="4" w:space="0" w:color="auto"/>
              <w:left w:val="none" w:sz="0" w:space="0" w:color="auto"/>
              <w:bottom w:val="single" w:sz="4" w:space="0" w:color="auto"/>
              <w:right w:val="none" w:sz="0" w:space="0" w:color="auto"/>
            </w:tcBorders>
            <w:shd w:val="clear" w:color="auto" w:fill="auto"/>
          </w:tcPr>
          <w:p w14:paraId="2AE39F05" w14:textId="529D336C" w:rsidR="003932E8" w:rsidRPr="00535748"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35748">
              <w:rPr>
                <w:rFonts w:ascii="Book Antiqua" w:hAnsi="Book Antiqua"/>
                <w:color w:val="000000" w:themeColor="text1"/>
                <w:sz w:val="24"/>
                <w:szCs w:val="24"/>
              </w:rPr>
              <w:t xml:space="preserve">Study </w:t>
            </w:r>
            <w:r w:rsidR="00EB4C6C" w:rsidRPr="00535748">
              <w:rPr>
                <w:rFonts w:ascii="Book Antiqua" w:hAnsi="Book Antiqua"/>
                <w:color w:val="000000" w:themeColor="text1"/>
                <w:sz w:val="24"/>
                <w:szCs w:val="24"/>
              </w:rPr>
              <w:t>p</w:t>
            </w:r>
            <w:r w:rsidRPr="00535748">
              <w:rPr>
                <w:rFonts w:ascii="Book Antiqua" w:hAnsi="Book Antiqua"/>
                <w:color w:val="000000" w:themeColor="text1"/>
                <w:sz w:val="24"/>
                <w:szCs w:val="24"/>
              </w:rPr>
              <w:t>opulation</w:t>
            </w:r>
          </w:p>
        </w:tc>
        <w:tc>
          <w:tcPr>
            <w:tcW w:w="4198" w:type="dxa"/>
            <w:tcBorders>
              <w:top w:val="single" w:sz="4" w:space="0" w:color="auto"/>
              <w:left w:val="none" w:sz="0" w:space="0" w:color="auto"/>
              <w:bottom w:val="single" w:sz="4" w:space="0" w:color="auto"/>
              <w:right w:val="none" w:sz="0" w:space="0" w:color="auto"/>
            </w:tcBorders>
            <w:shd w:val="clear" w:color="auto" w:fill="auto"/>
          </w:tcPr>
          <w:p w14:paraId="795841E7" w14:textId="60911269" w:rsidR="003932E8" w:rsidRPr="00535748"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35748">
              <w:rPr>
                <w:rFonts w:ascii="Book Antiqua" w:hAnsi="Book Antiqua"/>
                <w:color w:val="000000" w:themeColor="text1"/>
                <w:sz w:val="24"/>
                <w:szCs w:val="24"/>
              </w:rPr>
              <w:t xml:space="preserve">Management </w:t>
            </w:r>
          </w:p>
          <w:p w14:paraId="49E538DF" w14:textId="0D3FD582" w:rsidR="003932E8" w:rsidRPr="00535748" w:rsidRDefault="00C92405"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35748">
              <w:rPr>
                <w:rFonts w:ascii="Book Antiqua" w:hAnsi="Book Antiqua"/>
                <w:i/>
                <w:iCs/>
                <w:color w:val="000000" w:themeColor="text1"/>
                <w:sz w:val="24"/>
                <w:szCs w:val="24"/>
              </w:rPr>
              <w:t>n</w:t>
            </w:r>
            <w:r w:rsidR="003932E8" w:rsidRPr="00535748">
              <w:rPr>
                <w:rFonts w:ascii="Book Antiqua" w:hAnsi="Book Antiqua"/>
                <w:color w:val="000000" w:themeColor="text1"/>
                <w:sz w:val="24"/>
                <w:szCs w:val="24"/>
              </w:rPr>
              <w:t xml:space="preserve"> (%)</w:t>
            </w:r>
          </w:p>
        </w:tc>
        <w:tc>
          <w:tcPr>
            <w:tcW w:w="2941" w:type="dxa"/>
            <w:tcBorders>
              <w:top w:val="single" w:sz="4" w:space="0" w:color="auto"/>
              <w:left w:val="none" w:sz="0" w:space="0" w:color="auto"/>
              <w:bottom w:val="single" w:sz="4" w:space="0" w:color="auto"/>
              <w:right w:val="none" w:sz="0" w:space="0" w:color="auto"/>
            </w:tcBorders>
            <w:shd w:val="clear" w:color="auto" w:fill="auto"/>
          </w:tcPr>
          <w:p w14:paraId="79C3A9E3" w14:textId="387C3E41" w:rsidR="003932E8" w:rsidRPr="00535748"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35748">
              <w:rPr>
                <w:rFonts w:ascii="Book Antiqua" w:hAnsi="Book Antiqua"/>
                <w:color w:val="000000" w:themeColor="text1"/>
                <w:sz w:val="24"/>
                <w:szCs w:val="24"/>
              </w:rPr>
              <w:t>Mortality</w:t>
            </w:r>
          </w:p>
          <w:p w14:paraId="6259525D" w14:textId="2F453B7A" w:rsidR="003932E8" w:rsidRPr="00535748"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35748">
              <w:rPr>
                <w:rFonts w:ascii="Book Antiqua" w:hAnsi="Book Antiqua"/>
                <w:color w:val="000000" w:themeColor="text1"/>
                <w:sz w:val="24"/>
                <w:szCs w:val="24"/>
              </w:rPr>
              <w:t xml:space="preserve"> </w:t>
            </w:r>
            <w:r w:rsidR="00C92405" w:rsidRPr="00535748">
              <w:rPr>
                <w:rFonts w:ascii="Book Antiqua" w:hAnsi="Book Antiqua"/>
                <w:i/>
                <w:iCs/>
                <w:color w:val="000000" w:themeColor="text1"/>
                <w:sz w:val="24"/>
                <w:szCs w:val="24"/>
              </w:rPr>
              <w:t>n</w:t>
            </w:r>
            <w:r w:rsidRPr="00535748">
              <w:rPr>
                <w:rFonts w:ascii="Book Antiqua" w:hAnsi="Book Antiqua"/>
                <w:color w:val="000000" w:themeColor="text1"/>
                <w:sz w:val="24"/>
                <w:szCs w:val="24"/>
              </w:rPr>
              <w:t xml:space="preserve"> (%)</w:t>
            </w:r>
          </w:p>
        </w:tc>
      </w:tr>
      <w:tr w:rsidR="00A027D3" w:rsidRPr="00535748" w14:paraId="565AFA5C" w14:textId="77777777" w:rsidTr="00C06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top w:val="single" w:sz="4" w:space="0" w:color="auto"/>
            </w:tcBorders>
            <w:shd w:val="clear" w:color="auto" w:fill="auto"/>
          </w:tcPr>
          <w:p w14:paraId="47161F24" w14:textId="75201721"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 xml:space="preserve">Hwang </w:t>
            </w:r>
            <w:r w:rsidR="002F5487" w:rsidRPr="00535748">
              <w:rPr>
                <w:rFonts w:ascii="Book Antiqua" w:hAnsi="Book Antiqua"/>
                <w:b w:val="0"/>
                <w:bCs w:val="0"/>
                <w:i/>
                <w:iCs/>
                <w:color w:val="000000" w:themeColor="text1"/>
                <w:sz w:val="24"/>
                <w:szCs w:val="24"/>
              </w:rPr>
              <w:t>et al</w:t>
            </w:r>
            <w:r w:rsidR="002F5487" w:rsidRPr="00535748">
              <w:rPr>
                <w:rFonts w:ascii="Book Antiqua" w:hAnsi="Book Antiqua"/>
                <w:b w:val="0"/>
                <w:bCs w:val="0"/>
                <w:color w:val="000000" w:themeColor="text1"/>
                <w:sz w:val="24"/>
                <w:szCs w:val="24"/>
                <w:vertAlign w:val="superscript"/>
              </w:rPr>
              <w:t>[10]</w:t>
            </w:r>
            <w:r w:rsidRPr="00535748">
              <w:rPr>
                <w:rFonts w:ascii="Book Antiqua" w:hAnsi="Book Antiqua"/>
                <w:b w:val="0"/>
                <w:bCs w:val="0"/>
                <w:sz w:val="24"/>
                <w:szCs w:val="24"/>
              </w:rPr>
              <w:t>, 2014</w:t>
            </w:r>
          </w:p>
        </w:tc>
        <w:tc>
          <w:tcPr>
            <w:tcW w:w="1537" w:type="dxa"/>
            <w:tcBorders>
              <w:top w:val="single" w:sz="4" w:space="0" w:color="auto"/>
            </w:tcBorders>
            <w:shd w:val="clear" w:color="auto" w:fill="auto"/>
          </w:tcPr>
          <w:p w14:paraId="36B574E1" w14:textId="5C8D62EB" w:rsidR="003932E8" w:rsidRPr="00535748" w:rsidRDefault="00A42294"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South </w:t>
            </w:r>
            <w:r w:rsidR="003932E8" w:rsidRPr="00535748">
              <w:rPr>
                <w:rFonts w:ascii="Book Antiqua" w:hAnsi="Book Antiqua"/>
                <w:sz w:val="24"/>
                <w:szCs w:val="24"/>
              </w:rPr>
              <w:t>Korea, University Hospital</w:t>
            </w:r>
          </w:p>
        </w:tc>
        <w:tc>
          <w:tcPr>
            <w:tcW w:w="1621" w:type="dxa"/>
            <w:tcBorders>
              <w:top w:val="single" w:sz="4" w:space="0" w:color="auto"/>
            </w:tcBorders>
            <w:shd w:val="clear" w:color="auto" w:fill="auto"/>
          </w:tcPr>
          <w:p w14:paraId="6A51BC8B" w14:textId="77777777"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Retrospective, Cross-sectional</w:t>
            </w:r>
          </w:p>
        </w:tc>
        <w:tc>
          <w:tcPr>
            <w:tcW w:w="3036" w:type="dxa"/>
            <w:tcBorders>
              <w:top w:val="single" w:sz="4" w:space="0" w:color="auto"/>
            </w:tcBorders>
            <w:shd w:val="clear" w:color="auto" w:fill="auto"/>
          </w:tcPr>
          <w:p w14:paraId="5CBB1469" w14:textId="526CEE2C" w:rsidR="003932E8" w:rsidRPr="00535748" w:rsidRDefault="00C92405"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i/>
                <w:iCs/>
                <w:sz w:val="24"/>
                <w:szCs w:val="24"/>
              </w:rPr>
              <w:t>n =</w:t>
            </w:r>
            <w:r w:rsidRPr="00535748">
              <w:rPr>
                <w:rFonts w:ascii="Book Antiqua" w:hAnsi="Book Antiqua"/>
                <w:sz w:val="24"/>
                <w:szCs w:val="24"/>
              </w:rPr>
              <w:t xml:space="preserve"> </w:t>
            </w:r>
            <w:r w:rsidR="003932E8" w:rsidRPr="00535748">
              <w:rPr>
                <w:rFonts w:ascii="Book Antiqua" w:hAnsi="Book Antiqua"/>
                <w:sz w:val="24"/>
                <w:szCs w:val="24"/>
              </w:rPr>
              <w:t>416 patients</w:t>
            </w:r>
          </w:p>
          <w:p w14:paraId="100AD9E9" w14:textId="4B1405A2"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SBP (</w:t>
            </w:r>
            <w:r w:rsidR="00C92405" w:rsidRPr="00535748">
              <w:rPr>
                <w:rFonts w:ascii="Book Antiqua" w:hAnsi="Book Antiqua"/>
                <w:i/>
                <w:iCs/>
                <w:sz w:val="24"/>
                <w:szCs w:val="24"/>
              </w:rPr>
              <w:t>n</w:t>
            </w:r>
            <w:r w:rsidRPr="00535748">
              <w:rPr>
                <w:rFonts w:ascii="Book Antiqua" w:hAnsi="Book Antiqua"/>
                <w:sz w:val="24"/>
                <w:szCs w:val="24"/>
              </w:rPr>
              <w:t xml:space="preserve"> = 401)</w:t>
            </w:r>
          </w:p>
          <w:p w14:paraId="0B568A5A" w14:textId="70D55912"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SFP (</w:t>
            </w:r>
            <w:r w:rsidR="00C92405" w:rsidRPr="00535748">
              <w:rPr>
                <w:rFonts w:ascii="Book Antiqua" w:hAnsi="Book Antiqua"/>
                <w:i/>
                <w:iCs/>
                <w:sz w:val="24"/>
                <w:szCs w:val="24"/>
              </w:rPr>
              <w:t>n</w:t>
            </w:r>
            <w:r w:rsidRPr="00535748">
              <w:rPr>
                <w:rFonts w:ascii="Book Antiqua" w:hAnsi="Book Antiqua"/>
                <w:sz w:val="24"/>
                <w:szCs w:val="24"/>
              </w:rPr>
              <w:t xml:space="preserve"> = 4)</w:t>
            </w:r>
          </w:p>
          <w:p w14:paraId="120655D8" w14:textId="461C0EC9"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Polymicrobial SFP (</w:t>
            </w:r>
            <w:r w:rsidR="00C92405" w:rsidRPr="00535748">
              <w:rPr>
                <w:rFonts w:ascii="Book Antiqua" w:hAnsi="Book Antiqua"/>
                <w:i/>
                <w:iCs/>
                <w:sz w:val="24"/>
                <w:szCs w:val="24"/>
              </w:rPr>
              <w:t>n</w:t>
            </w:r>
            <w:r w:rsidRPr="00535748">
              <w:rPr>
                <w:rFonts w:ascii="Book Antiqua" w:hAnsi="Book Antiqua"/>
                <w:sz w:val="24"/>
                <w:szCs w:val="24"/>
              </w:rPr>
              <w:t xml:space="preserve"> =11)</w:t>
            </w:r>
          </w:p>
        </w:tc>
        <w:tc>
          <w:tcPr>
            <w:tcW w:w="4198" w:type="dxa"/>
            <w:tcBorders>
              <w:top w:val="single" w:sz="4" w:space="0" w:color="auto"/>
            </w:tcBorders>
            <w:shd w:val="clear" w:color="auto" w:fill="auto"/>
          </w:tcPr>
          <w:p w14:paraId="18180D52" w14:textId="556F502F"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3</w:t>
            </w:r>
            <w:r w:rsidRPr="00535748">
              <w:rPr>
                <w:rFonts w:ascii="Book Antiqua" w:hAnsi="Book Antiqua"/>
                <w:sz w:val="24"/>
                <w:szCs w:val="24"/>
                <w:vertAlign w:val="superscript"/>
              </w:rPr>
              <w:t>rd</w:t>
            </w:r>
            <w:r w:rsidRPr="00535748">
              <w:rPr>
                <w:rFonts w:ascii="Book Antiqua" w:hAnsi="Book Antiqua"/>
                <w:sz w:val="24"/>
                <w:szCs w:val="24"/>
              </w:rPr>
              <w:t xml:space="preserve"> generation cephalosporin (</w:t>
            </w:r>
            <w:r w:rsidR="00C92405" w:rsidRPr="00535748">
              <w:rPr>
                <w:rFonts w:ascii="Book Antiqua" w:hAnsi="Book Antiqua"/>
                <w:i/>
                <w:iCs/>
                <w:sz w:val="24"/>
                <w:szCs w:val="24"/>
              </w:rPr>
              <w:t xml:space="preserve">n = </w:t>
            </w:r>
            <w:r w:rsidRPr="00535748">
              <w:rPr>
                <w:rFonts w:ascii="Book Antiqua" w:hAnsi="Book Antiqua"/>
                <w:sz w:val="24"/>
                <w:szCs w:val="24"/>
              </w:rPr>
              <w:t>15)</w:t>
            </w:r>
          </w:p>
          <w:p w14:paraId="6DC3D210" w14:textId="59E80D76"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Antifungal: </w:t>
            </w:r>
            <w:r w:rsidR="00C92405" w:rsidRPr="00535748">
              <w:rPr>
                <w:rFonts w:ascii="Book Antiqua" w:hAnsi="Book Antiqua"/>
                <w:i/>
                <w:iCs/>
                <w:sz w:val="24"/>
                <w:szCs w:val="24"/>
              </w:rPr>
              <w:t xml:space="preserve">n = </w:t>
            </w:r>
            <w:r w:rsidRPr="00535748">
              <w:rPr>
                <w:rFonts w:ascii="Book Antiqua" w:hAnsi="Book Antiqua"/>
                <w:sz w:val="24"/>
                <w:szCs w:val="24"/>
              </w:rPr>
              <w:t>5 (33.3%)</w:t>
            </w:r>
          </w:p>
          <w:p w14:paraId="0C5E9066" w14:textId="77777777" w:rsidR="003932E8" w:rsidRPr="00535748" w:rsidRDefault="003932E8" w:rsidP="00C06FFA">
            <w:pPr>
              <w:adjustRightInd w:val="0"/>
              <w:snapToGrid w:val="0"/>
              <w:spacing w:after="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Amphotericin B: </w:t>
            </w:r>
            <w:r w:rsidRPr="00535748">
              <w:rPr>
                <w:rFonts w:ascii="Book Antiqua" w:hAnsi="Book Antiqua"/>
                <w:i/>
                <w:iCs/>
                <w:sz w:val="24"/>
                <w:szCs w:val="24"/>
              </w:rPr>
              <w:t>n</w:t>
            </w:r>
            <w:r w:rsidRPr="00535748">
              <w:rPr>
                <w:rFonts w:ascii="Book Antiqua" w:hAnsi="Book Antiqua"/>
                <w:sz w:val="24"/>
                <w:szCs w:val="24"/>
              </w:rPr>
              <w:t xml:space="preserve"> = 2</w:t>
            </w:r>
          </w:p>
          <w:p w14:paraId="22D651C7" w14:textId="4C1173EC" w:rsidR="003932E8" w:rsidRPr="00535748" w:rsidRDefault="003932E8" w:rsidP="00C06FFA">
            <w:pPr>
              <w:adjustRightInd w:val="0"/>
              <w:snapToGrid w:val="0"/>
              <w:spacing w:after="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Liposomal Amphotericin B: </w:t>
            </w:r>
            <w:r w:rsidRPr="00535748">
              <w:rPr>
                <w:rFonts w:ascii="Book Antiqua" w:hAnsi="Book Antiqua"/>
                <w:i/>
                <w:iCs/>
                <w:sz w:val="24"/>
                <w:szCs w:val="24"/>
              </w:rPr>
              <w:t>n</w:t>
            </w:r>
            <w:r w:rsidRPr="00535748">
              <w:rPr>
                <w:rFonts w:ascii="Book Antiqua" w:hAnsi="Book Antiqua"/>
                <w:sz w:val="24"/>
                <w:szCs w:val="24"/>
              </w:rPr>
              <w:t xml:space="preserve"> =</w:t>
            </w:r>
            <w:r w:rsidR="00C92405" w:rsidRPr="00535748">
              <w:rPr>
                <w:rFonts w:ascii="Book Antiqua" w:hAnsi="Book Antiqua"/>
                <w:sz w:val="24"/>
                <w:szCs w:val="24"/>
              </w:rPr>
              <w:t xml:space="preserve"> </w:t>
            </w:r>
            <w:r w:rsidRPr="00535748">
              <w:rPr>
                <w:rFonts w:ascii="Book Antiqua" w:hAnsi="Book Antiqua"/>
                <w:sz w:val="24"/>
                <w:szCs w:val="24"/>
              </w:rPr>
              <w:t>1</w:t>
            </w:r>
          </w:p>
          <w:p w14:paraId="130C0607" w14:textId="77777777" w:rsidR="003932E8" w:rsidRPr="00535748" w:rsidRDefault="003932E8" w:rsidP="00C06FFA">
            <w:pPr>
              <w:adjustRightInd w:val="0"/>
              <w:snapToGrid w:val="0"/>
              <w:spacing w:after="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Fluconazole: </w:t>
            </w:r>
            <w:r w:rsidRPr="00535748">
              <w:rPr>
                <w:rFonts w:ascii="Book Antiqua" w:hAnsi="Book Antiqua"/>
                <w:i/>
                <w:iCs/>
                <w:sz w:val="24"/>
                <w:szCs w:val="24"/>
              </w:rPr>
              <w:t>n</w:t>
            </w:r>
            <w:r w:rsidRPr="00535748">
              <w:rPr>
                <w:rFonts w:ascii="Book Antiqua" w:hAnsi="Book Antiqua"/>
                <w:sz w:val="24"/>
                <w:szCs w:val="24"/>
              </w:rPr>
              <w:t xml:space="preserve"> = 2</w:t>
            </w:r>
          </w:p>
        </w:tc>
        <w:tc>
          <w:tcPr>
            <w:tcW w:w="2941" w:type="dxa"/>
            <w:tcBorders>
              <w:top w:val="single" w:sz="4" w:space="0" w:color="auto"/>
            </w:tcBorders>
            <w:shd w:val="clear" w:color="auto" w:fill="auto"/>
          </w:tcPr>
          <w:p w14:paraId="4F500000" w14:textId="77777777"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In-hospital: -</w:t>
            </w:r>
          </w:p>
          <w:p w14:paraId="4B1CE873" w14:textId="734C446F"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1-mo: 11/15 (73.3%)</w:t>
            </w:r>
          </w:p>
          <w:p w14:paraId="2F0E658F" w14:textId="4FEA4285"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6-mo: 3/15 (20%)</w:t>
            </w:r>
          </w:p>
        </w:tc>
      </w:tr>
      <w:tr w:rsidR="007433AA" w:rsidRPr="00535748" w14:paraId="05A105C1" w14:textId="77777777" w:rsidTr="00C06FFA">
        <w:tc>
          <w:tcPr>
            <w:cnfStyle w:val="001000000000" w:firstRow="0" w:lastRow="0" w:firstColumn="1" w:lastColumn="0" w:oddVBand="0" w:evenVBand="0" w:oddHBand="0" w:evenHBand="0" w:firstRowFirstColumn="0" w:firstRowLastColumn="0" w:lastRowFirstColumn="0" w:lastRowLastColumn="0"/>
            <w:tcW w:w="1247" w:type="dxa"/>
          </w:tcPr>
          <w:p w14:paraId="7B438C56" w14:textId="4B3B7B8B" w:rsidR="007433AA" w:rsidRPr="00535748" w:rsidRDefault="007433AA"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 xml:space="preserve">Hassan </w:t>
            </w:r>
            <w:r w:rsidR="002F5487" w:rsidRPr="00535748">
              <w:rPr>
                <w:rFonts w:ascii="Book Antiqua" w:hAnsi="Book Antiqua"/>
                <w:b w:val="0"/>
                <w:bCs w:val="0"/>
                <w:i/>
                <w:iCs/>
                <w:color w:val="000000" w:themeColor="text1"/>
                <w:sz w:val="24"/>
                <w:szCs w:val="24"/>
              </w:rPr>
              <w:t>et al</w:t>
            </w:r>
            <w:r w:rsidR="002F5487" w:rsidRPr="00535748">
              <w:rPr>
                <w:rFonts w:ascii="Book Antiqua" w:hAnsi="Book Antiqua"/>
                <w:b w:val="0"/>
                <w:bCs w:val="0"/>
                <w:color w:val="000000" w:themeColor="text1"/>
                <w:sz w:val="24"/>
                <w:szCs w:val="24"/>
                <w:vertAlign w:val="superscript"/>
              </w:rPr>
              <w:t>[9]</w:t>
            </w:r>
            <w:r w:rsidRPr="00535748">
              <w:rPr>
                <w:rFonts w:ascii="Book Antiqua" w:hAnsi="Book Antiqua"/>
                <w:b w:val="0"/>
                <w:bCs w:val="0"/>
                <w:sz w:val="24"/>
                <w:szCs w:val="24"/>
              </w:rPr>
              <w:t>, 2014</w:t>
            </w:r>
          </w:p>
        </w:tc>
        <w:tc>
          <w:tcPr>
            <w:tcW w:w="1537" w:type="dxa"/>
          </w:tcPr>
          <w:p w14:paraId="696BB52D" w14:textId="1A6BEE0C"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Egypt, University Hospital</w:t>
            </w:r>
          </w:p>
        </w:tc>
        <w:tc>
          <w:tcPr>
            <w:tcW w:w="1621" w:type="dxa"/>
          </w:tcPr>
          <w:p w14:paraId="64127BF4" w14:textId="3997EF64"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Prospective cohort study</w:t>
            </w:r>
          </w:p>
        </w:tc>
        <w:tc>
          <w:tcPr>
            <w:tcW w:w="3036" w:type="dxa"/>
          </w:tcPr>
          <w:p w14:paraId="14C7AF8A" w14:textId="11162728" w:rsidR="007433AA" w:rsidRPr="00535748" w:rsidRDefault="00C92405"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i/>
                <w:iCs/>
                <w:sz w:val="24"/>
                <w:szCs w:val="24"/>
              </w:rPr>
              <w:t>n</w:t>
            </w:r>
            <w:r w:rsidR="007433AA" w:rsidRPr="00535748">
              <w:rPr>
                <w:rFonts w:ascii="Book Antiqua" w:hAnsi="Book Antiqua"/>
                <w:sz w:val="24"/>
                <w:szCs w:val="24"/>
              </w:rPr>
              <w:t xml:space="preserve"> = 46 patients</w:t>
            </w:r>
          </w:p>
          <w:p w14:paraId="4BA5FD4D" w14:textId="13A49C39"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Control patients with no infection (</w:t>
            </w:r>
            <w:r w:rsidR="00C92405" w:rsidRPr="00535748">
              <w:rPr>
                <w:rFonts w:ascii="Book Antiqua" w:hAnsi="Book Antiqua"/>
                <w:i/>
                <w:iCs/>
                <w:sz w:val="24"/>
                <w:szCs w:val="24"/>
              </w:rPr>
              <w:t>n</w:t>
            </w:r>
            <w:r w:rsidRPr="00535748">
              <w:rPr>
                <w:rFonts w:ascii="Book Antiqua" w:hAnsi="Book Antiqua"/>
                <w:sz w:val="24"/>
                <w:szCs w:val="24"/>
              </w:rPr>
              <w:t xml:space="preserve"> = 18)</w:t>
            </w:r>
          </w:p>
          <w:p w14:paraId="5D17D79F" w14:textId="720AABFE"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SFP (</w:t>
            </w:r>
            <w:r w:rsidR="00C92405" w:rsidRPr="00535748">
              <w:rPr>
                <w:rFonts w:ascii="Book Antiqua" w:hAnsi="Book Antiqua"/>
                <w:i/>
                <w:iCs/>
                <w:sz w:val="24"/>
                <w:szCs w:val="24"/>
              </w:rPr>
              <w:t>n</w:t>
            </w:r>
            <w:r w:rsidRPr="00535748">
              <w:rPr>
                <w:rFonts w:ascii="Book Antiqua" w:hAnsi="Book Antiqua"/>
                <w:sz w:val="24"/>
                <w:szCs w:val="24"/>
              </w:rPr>
              <w:t xml:space="preserve"> = 4; only 3 patients described with ascitic fluid polymorphs &gt; 250 cells/mm</w:t>
            </w:r>
            <w:r w:rsidRPr="00535748">
              <w:rPr>
                <w:rFonts w:ascii="Book Antiqua" w:hAnsi="Book Antiqua"/>
                <w:sz w:val="24"/>
                <w:szCs w:val="24"/>
                <w:vertAlign w:val="superscript"/>
              </w:rPr>
              <w:t>3</w:t>
            </w:r>
            <w:r w:rsidRPr="00535748">
              <w:rPr>
                <w:rFonts w:ascii="Book Antiqua" w:hAnsi="Book Antiqua"/>
                <w:sz w:val="24"/>
                <w:szCs w:val="24"/>
              </w:rPr>
              <w:t>)</w:t>
            </w:r>
          </w:p>
        </w:tc>
        <w:tc>
          <w:tcPr>
            <w:tcW w:w="4198" w:type="dxa"/>
          </w:tcPr>
          <w:p w14:paraId="76B7CA19" w14:textId="4504C2AD"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Not described</w:t>
            </w:r>
          </w:p>
        </w:tc>
        <w:tc>
          <w:tcPr>
            <w:tcW w:w="2941" w:type="dxa"/>
          </w:tcPr>
          <w:p w14:paraId="03D10B09" w14:textId="62AD3A2B"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In-hospital: 1/3 (33.33%)</w:t>
            </w:r>
          </w:p>
        </w:tc>
      </w:tr>
      <w:tr w:rsidR="007433AA" w:rsidRPr="00535748" w14:paraId="2A428870" w14:textId="77777777" w:rsidTr="00C06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shd w:val="clear" w:color="auto" w:fill="auto"/>
          </w:tcPr>
          <w:p w14:paraId="49FE6A8A" w14:textId="2844246B" w:rsidR="007433AA" w:rsidRPr="00535748" w:rsidRDefault="007433AA" w:rsidP="004A2961">
            <w:pPr>
              <w:adjustRightInd w:val="0"/>
              <w:snapToGrid w:val="0"/>
              <w:spacing w:after="0" w:line="360" w:lineRule="auto"/>
              <w:jc w:val="both"/>
              <w:rPr>
                <w:rFonts w:ascii="Book Antiqua" w:hAnsi="Book Antiqua"/>
                <w:b w:val="0"/>
                <w:bCs w:val="0"/>
                <w:sz w:val="24"/>
                <w:szCs w:val="24"/>
              </w:rPr>
            </w:pPr>
            <w:proofErr w:type="spellStart"/>
            <w:r w:rsidRPr="00535748">
              <w:rPr>
                <w:rFonts w:ascii="Book Antiqua" w:hAnsi="Book Antiqua"/>
                <w:b w:val="0"/>
                <w:bCs w:val="0"/>
                <w:sz w:val="24"/>
                <w:szCs w:val="24"/>
              </w:rPr>
              <w:t>Karvellas</w:t>
            </w:r>
            <w:proofErr w:type="spellEnd"/>
            <w:r w:rsidRPr="00535748">
              <w:rPr>
                <w:rFonts w:ascii="Book Antiqua" w:hAnsi="Book Antiqua"/>
                <w:b w:val="0"/>
                <w:bCs w:val="0"/>
                <w:sz w:val="24"/>
                <w:szCs w:val="24"/>
              </w:rPr>
              <w:t xml:space="preserve"> </w:t>
            </w:r>
            <w:r w:rsidR="002F5487" w:rsidRPr="00535748">
              <w:rPr>
                <w:rFonts w:ascii="Book Antiqua" w:hAnsi="Book Antiqua"/>
                <w:b w:val="0"/>
                <w:bCs w:val="0"/>
                <w:i/>
                <w:iCs/>
                <w:color w:val="000000" w:themeColor="text1"/>
                <w:sz w:val="24"/>
                <w:szCs w:val="24"/>
              </w:rPr>
              <w:t>et al</w:t>
            </w:r>
            <w:r w:rsidR="002F5487" w:rsidRPr="00535748">
              <w:rPr>
                <w:rFonts w:ascii="Book Antiqua" w:hAnsi="Book Antiqua"/>
                <w:b w:val="0"/>
                <w:bCs w:val="0"/>
                <w:color w:val="000000" w:themeColor="text1"/>
                <w:sz w:val="24"/>
                <w:szCs w:val="24"/>
                <w:vertAlign w:val="superscript"/>
              </w:rPr>
              <w:t>[11]</w:t>
            </w:r>
            <w:r w:rsidRPr="00535748">
              <w:rPr>
                <w:rFonts w:ascii="Book Antiqua" w:hAnsi="Book Antiqua"/>
                <w:b w:val="0"/>
                <w:bCs w:val="0"/>
                <w:sz w:val="24"/>
                <w:szCs w:val="24"/>
              </w:rPr>
              <w:t>,</w:t>
            </w:r>
            <w:r w:rsidR="00683C26" w:rsidRPr="00535748">
              <w:rPr>
                <w:rFonts w:ascii="Book Antiqua" w:hAnsi="Book Antiqua"/>
                <w:b w:val="0"/>
                <w:bCs w:val="0"/>
                <w:sz w:val="24"/>
                <w:szCs w:val="24"/>
              </w:rPr>
              <w:t xml:space="preserve"> </w:t>
            </w:r>
            <w:r w:rsidRPr="00535748">
              <w:rPr>
                <w:rFonts w:ascii="Book Antiqua" w:hAnsi="Book Antiqua"/>
                <w:b w:val="0"/>
                <w:bCs w:val="0"/>
                <w:sz w:val="24"/>
                <w:szCs w:val="24"/>
              </w:rPr>
              <w:t>2015</w:t>
            </w:r>
          </w:p>
        </w:tc>
        <w:tc>
          <w:tcPr>
            <w:tcW w:w="1537" w:type="dxa"/>
            <w:shd w:val="clear" w:color="auto" w:fill="auto"/>
          </w:tcPr>
          <w:p w14:paraId="4049F9F0" w14:textId="520674E2"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dvOT1ef757c0"/>
                <w:sz w:val="24"/>
                <w:szCs w:val="24"/>
              </w:rPr>
            </w:pPr>
            <w:r w:rsidRPr="00535748">
              <w:rPr>
                <w:rFonts w:ascii="Book Antiqua" w:hAnsi="Book Antiqua" w:cs="AdvOT1ef757c0"/>
                <w:sz w:val="24"/>
                <w:szCs w:val="24"/>
              </w:rPr>
              <w:t xml:space="preserve">(CATSS Database) from </w:t>
            </w:r>
            <w:r w:rsidRPr="00535748">
              <w:rPr>
                <w:rFonts w:ascii="Book Antiqua" w:hAnsi="Book Antiqua"/>
                <w:sz w:val="24"/>
                <w:szCs w:val="24"/>
              </w:rPr>
              <w:t xml:space="preserve">28 medical centers in </w:t>
            </w:r>
            <w:r w:rsidRPr="00535748">
              <w:rPr>
                <w:rFonts w:ascii="Book Antiqua" w:hAnsi="Book Antiqua"/>
                <w:sz w:val="24"/>
                <w:szCs w:val="24"/>
              </w:rPr>
              <w:lastRenderedPageBreak/>
              <w:t>U</w:t>
            </w:r>
            <w:r w:rsidR="00C06FFA" w:rsidRPr="00535748">
              <w:rPr>
                <w:rFonts w:ascii="Book Antiqua" w:hAnsi="Book Antiqua" w:hint="eastAsia"/>
                <w:sz w:val="24"/>
                <w:szCs w:val="24"/>
                <w:lang w:eastAsia="zh-CN"/>
              </w:rPr>
              <w:t>nited</w:t>
            </w:r>
            <w:r w:rsidR="00C06FFA" w:rsidRPr="00535748">
              <w:rPr>
                <w:rFonts w:ascii="Book Antiqua" w:hAnsi="Book Antiqua"/>
                <w:sz w:val="24"/>
                <w:szCs w:val="24"/>
              </w:rPr>
              <w:t xml:space="preserve"> </w:t>
            </w:r>
            <w:r w:rsidRPr="00535748">
              <w:rPr>
                <w:rFonts w:ascii="Book Antiqua" w:hAnsi="Book Antiqua"/>
                <w:sz w:val="24"/>
                <w:szCs w:val="24"/>
              </w:rPr>
              <w:t>S</w:t>
            </w:r>
            <w:r w:rsidR="00C06FFA" w:rsidRPr="00535748">
              <w:rPr>
                <w:rFonts w:ascii="Book Antiqua" w:hAnsi="Book Antiqua"/>
                <w:sz w:val="24"/>
                <w:szCs w:val="24"/>
              </w:rPr>
              <w:t>tates</w:t>
            </w:r>
            <w:r w:rsidRPr="00535748">
              <w:rPr>
                <w:rFonts w:ascii="Book Antiqua" w:hAnsi="Book Antiqua"/>
                <w:sz w:val="24"/>
                <w:szCs w:val="24"/>
              </w:rPr>
              <w:t>, Canada, Saudi Arabia</w:t>
            </w:r>
          </w:p>
        </w:tc>
        <w:tc>
          <w:tcPr>
            <w:tcW w:w="1621" w:type="dxa"/>
            <w:shd w:val="clear" w:color="auto" w:fill="auto"/>
          </w:tcPr>
          <w:p w14:paraId="710642CD" w14:textId="4A4EC483"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lastRenderedPageBreak/>
              <w:t>Retrospective cohort study</w:t>
            </w:r>
          </w:p>
        </w:tc>
        <w:tc>
          <w:tcPr>
            <w:tcW w:w="3036" w:type="dxa"/>
            <w:shd w:val="clear" w:color="auto" w:fill="auto"/>
          </w:tcPr>
          <w:p w14:paraId="4AD5BDD1" w14:textId="40DBD1EE" w:rsidR="007433AA" w:rsidRPr="00535748" w:rsidRDefault="00C92405"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i/>
                <w:iCs/>
                <w:sz w:val="24"/>
                <w:szCs w:val="24"/>
              </w:rPr>
              <w:t>n</w:t>
            </w:r>
            <w:r w:rsidR="007433AA" w:rsidRPr="00535748">
              <w:rPr>
                <w:rFonts w:ascii="Book Antiqua" w:hAnsi="Book Antiqua"/>
                <w:sz w:val="24"/>
                <w:szCs w:val="24"/>
              </w:rPr>
              <w:t xml:space="preserve"> = 126 patients</w:t>
            </w:r>
          </w:p>
          <w:p w14:paraId="04DFC7CE" w14:textId="77777777"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SBP (</w:t>
            </w:r>
            <w:r w:rsidRPr="00535748">
              <w:rPr>
                <w:rFonts w:ascii="Book Antiqua" w:hAnsi="Book Antiqua"/>
                <w:i/>
                <w:iCs/>
                <w:sz w:val="24"/>
                <w:szCs w:val="24"/>
              </w:rPr>
              <w:t>n</w:t>
            </w:r>
            <w:r w:rsidRPr="00535748">
              <w:rPr>
                <w:rFonts w:ascii="Book Antiqua" w:hAnsi="Book Antiqua"/>
                <w:sz w:val="24"/>
                <w:szCs w:val="24"/>
              </w:rPr>
              <w:t xml:space="preserve"> = 126)</w:t>
            </w:r>
          </w:p>
          <w:p w14:paraId="183DB1C7" w14:textId="1800EB40"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SFP and SBP (</w:t>
            </w:r>
            <w:r w:rsidRPr="00535748">
              <w:rPr>
                <w:rFonts w:ascii="Book Antiqua" w:hAnsi="Book Antiqua"/>
                <w:i/>
                <w:iCs/>
                <w:sz w:val="24"/>
                <w:szCs w:val="24"/>
              </w:rPr>
              <w:t>n</w:t>
            </w:r>
            <w:r w:rsidRPr="00535748">
              <w:rPr>
                <w:rFonts w:ascii="Book Antiqua" w:hAnsi="Book Antiqua"/>
                <w:sz w:val="24"/>
                <w:szCs w:val="24"/>
              </w:rPr>
              <w:t xml:space="preserve"> =11)</w:t>
            </w:r>
          </w:p>
        </w:tc>
        <w:tc>
          <w:tcPr>
            <w:tcW w:w="4198" w:type="dxa"/>
            <w:shd w:val="clear" w:color="auto" w:fill="auto"/>
          </w:tcPr>
          <w:p w14:paraId="11D9EA26" w14:textId="764DBFAD"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Anti-fungal: </w:t>
            </w:r>
            <w:r w:rsidRPr="00535748">
              <w:rPr>
                <w:rFonts w:ascii="Book Antiqua" w:hAnsi="Book Antiqua"/>
                <w:i/>
                <w:iCs/>
                <w:sz w:val="24"/>
                <w:szCs w:val="24"/>
              </w:rPr>
              <w:t>n</w:t>
            </w:r>
            <w:r w:rsidRPr="00535748">
              <w:rPr>
                <w:rFonts w:ascii="Book Antiqua" w:hAnsi="Book Antiqua"/>
                <w:sz w:val="24"/>
                <w:szCs w:val="24"/>
              </w:rPr>
              <w:t xml:space="preserve"> = 9 (81.8%)</w:t>
            </w:r>
          </w:p>
        </w:tc>
        <w:tc>
          <w:tcPr>
            <w:tcW w:w="2941" w:type="dxa"/>
            <w:shd w:val="clear" w:color="auto" w:fill="auto"/>
          </w:tcPr>
          <w:p w14:paraId="6FF878E3" w14:textId="1FBF505A"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In-hospital: 11/11 (100%)</w:t>
            </w:r>
          </w:p>
        </w:tc>
      </w:tr>
      <w:tr w:rsidR="007433AA" w:rsidRPr="00535748" w14:paraId="2F7F92E8" w14:textId="77777777" w:rsidTr="00C06FFA">
        <w:tc>
          <w:tcPr>
            <w:cnfStyle w:val="001000000000" w:firstRow="0" w:lastRow="0" w:firstColumn="1" w:lastColumn="0" w:oddVBand="0" w:evenVBand="0" w:oddHBand="0" w:evenHBand="0" w:firstRowFirstColumn="0" w:firstRowLastColumn="0" w:lastRowFirstColumn="0" w:lastRowLastColumn="0"/>
            <w:tcW w:w="1247" w:type="dxa"/>
          </w:tcPr>
          <w:p w14:paraId="0D667A68" w14:textId="7F443858" w:rsidR="007433AA" w:rsidRPr="00535748" w:rsidRDefault="007433AA"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cstheme="minorHAnsi"/>
                <w:b w:val="0"/>
                <w:bCs w:val="0"/>
                <w:color w:val="231F20"/>
                <w:sz w:val="24"/>
                <w:szCs w:val="24"/>
              </w:rPr>
              <w:lastRenderedPageBreak/>
              <w:t xml:space="preserve">Bremmer </w:t>
            </w:r>
            <w:r w:rsidR="000E7DA1" w:rsidRPr="00535748">
              <w:rPr>
                <w:rFonts w:ascii="Book Antiqua" w:hAnsi="Book Antiqua"/>
                <w:b w:val="0"/>
                <w:bCs w:val="0"/>
                <w:i/>
                <w:iCs/>
                <w:color w:val="000000" w:themeColor="text1"/>
                <w:sz w:val="24"/>
                <w:szCs w:val="24"/>
              </w:rPr>
              <w:t>et al</w:t>
            </w:r>
            <w:r w:rsidR="000E7DA1" w:rsidRPr="00535748">
              <w:rPr>
                <w:rFonts w:ascii="Book Antiqua" w:hAnsi="Book Antiqua"/>
                <w:b w:val="0"/>
                <w:bCs w:val="0"/>
                <w:color w:val="000000" w:themeColor="text1"/>
                <w:sz w:val="24"/>
                <w:szCs w:val="24"/>
                <w:vertAlign w:val="superscript"/>
              </w:rPr>
              <w:t>[1]</w:t>
            </w:r>
            <w:r w:rsidRPr="00535748">
              <w:rPr>
                <w:rFonts w:ascii="Book Antiqua" w:hAnsi="Book Antiqua" w:cstheme="minorHAnsi"/>
                <w:b w:val="0"/>
                <w:bCs w:val="0"/>
                <w:color w:val="231F20"/>
                <w:sz w:val="24"/>
                <w:szCs w:val="24"/>
              </w:rPr>
              <w:t>,</w:t>
            </w:r>
            <w:r w:rsidR="00683C26" w:rsidRPr="00535748">
              <w:rPr>
                <w:rFonts w:ascii="Book Antiqua" w:hAnsi="Book Antiqua" w:cstheme="minorHAnsi"/>
                <w:b w:val="0"/>
                <w:bCs w:val="0"/>
                <w:color w:val="231F20"/>
                <w:sz w:val="24"/>
                <w:szCs w:val="24"/>
              </w:rPr>
              <w:t xml:space="preserve"> </w:t>
            </w:r>
            <w:r w:rsidRPr="00535748">
              <w:rPr>
                <w:rFonts w:ascii="Book Antiqua" w:hAnsi="Book Antiqua" w:cstheme="minorHAnsi"/>
                <w:b w:val="0"/>
                <w:bCs w:val="0"/>
                <w:color w:val="231F20"/>
                <w:sz w:val="24"/>
                <w:szCs w:val="24"/>
              </w:rPr>
              <w:t>2015</w:t>
            </w:r>
            <w:r w:rsidR="00511B0A" w:rsidRPr="00535748">
              <w:rPr>
                <w:rFonts w:ascii="Book Antiqua" w:hAnsi="Book Antiqua" w:cstheme="minorHAnsi"/>
                <w:b w:val="0"/>
                <w:bCs w:val="0"/>
                <w:color w:val="231F20"/>
                <w:sz w:val="24"/>
                <w:szCs w:val="24"/>
                <w:vertAlign w:val="superscript"/>
              </w:rPr>
              <w:t>1</w:t>
            </w:r>
          </w:p>
        </w:tc>
        <w:tc>
          <w:tcPr>
            <w:tcW w:w="1537" w:type="dxa"/>
          </w:tcPr>
          <w:p w14:paraId="2F72B196" w14:textId="2C8A9D0F"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cstheme="minorHAnsi"/>
                <w:color w:val="231F20"/>
                <w:sz w:val="24"/>
                <w:szCs w:val="24"/>
              </w:rPr>
              <w:t xml:space="preserve">University of Pittsburgh, </w:t>
            </w:r>
            <w:r w:rsidR="00C06FFA" w:rsidRPr="00535748">
              <w:rPr>
                <w:rFonts w:ascii="Book Antiqua" w:hAnsi="Book Antiqua"/>
                <w:sz w:val="24"/>
                <w:szCs w:val="24"/>
              </w:rPr>
              <w:t>U</w:t>
            </w:r>
            <w:r w:rsidR="00C06FFA" w:rsidRPr="00535748">
              <w:rPr>
                <w:rFonts w:ascii="Book Antiqua" w:hAnsi="Book Antiqua" w:hint="eastAsia"/>
                <w:sz w:val="24"/>
                <w:szCs w:val="24"/>
                <w:lang w:eastAsia="zh-CN"/>
              </w:rPr>
              <w:t>nited</w:t>
            </w:r>
            <w:r w:rsidR="00C06FFA" w:rsidRPr="00535748">
              <w:rPr>
                <w:rFonts w:ascii="Book Antiqua" w:hAnsi="Book Antiqua"/>
                <w:sz w:val="24"/>
                <w:szCs w:val="24"/>
              </w:rPr>
              <w:t xml:space="preserve"> States</w:t>
            </w:r>
          </w:p>
        </w:tc>
        <w:tc>
          <w:tcPr>
            <w:tcW w:w="1621" w:type="dxa"/>
          </w:tcPr>
          <w:p w14:paraId="5E139E1C" w14:textId="767190E1"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cs="AdvOT6e5d2ec0"/>
                <w:color w:val="231F20"/>
                <w:sz w:val="24"/>
                <w:szCs w:val="24"/>
              </w:rPr>
              <w:t>Retrospective, cross-sectional study</w:t>
            </w:r>
          </w:p>
        </w:tc>
        <w:tc>
          <w:tcPr>
            <w:tcW w:w="3036" w:type="dxa"/>
          </w:tcPr>
          <w:p w14:paraId="7DD00FF4" w14:textId="7A6C453E" w:rsidR="007433AA" w:rsidRPr="00535748" w:rsidRDefault="00C92405"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i/>
                <w:iCs/>
                <w:sz w:val="24"/>
                <w:szCs w:val="24"/>
              </w:rPr>
              <w:t>n =</w:t>
            </w:r>
            <w:r w:rsidRPr="00535748">
              <w:rPr>
                <w:rFonts w:ascii="Book Antiqua" w:hAnsi="Book Antiqua"/>
                <w:sz w:val="24"/>
                <w:szCs w:val="24"/>
              </w:rPr>
              <w:t xml:space="preserve"> </w:t>
            </w:r>
            <w:r w:rsidR="007433AA" w:rsidRPr="00535748">
              <w:rPr>
                <w:rFonts w:ascii="Book Antiqua" w:hAnsi="Book Antiqua"/>
                <w:sz w:val="24"/>
                <w:szCs w:val="24"/>
              </w:rPr>
              <w:t>25</w:t>
            </w:r>
          </w:p>
          <w:p w14:paraId="69D7518A" w14:textId="0AB28066"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SFP (</w:t>
            </w:r>
            <w:r w:rsidR="00C92405" w:rsidRPr="00535748">
              <w:rPr>
                <w:rFonts w:ascii="Book Antiqua" w:hAnsi="Book Antiqua"/>
                <w:i/>
                <w:iCs/>
                <w:sz w:val="24"/>
                <w:szCs w:val="24"/>
              </w:rPr>
              <w:t xml:space="preserve">n = </w:t>
            </w:r>
            <w:r w:rsidRPr="00535748">
              <w:rPr>
                <w:rFonts w:ascii="Book Antiqua" w:hAnsi="Book Antiqua"/>
                <w:sz w:val="24"/>
                <w:szCs w:val="24"/>
              </w:rPr>
              <w:t>25)</w:t>
            </w:r>
          </w:p>
        </w:tc>
        <w:tc>
          <w:tcPr>
            <w:tcW w:w="4198" w:type="dxa"/>
          </w:tcPr>
          <w:p w14:paraId="04600B3B" w14:textId="5667D316"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Antifungal: </w:t>
            </w:r>
            <w:r w:rsidR="00C92405" w:rsidRPr="00535748">
              <w:rPr>
                <w:rFonts w:ascii="Book Antiqua" w:hAnsi="Book Antiqua"/>
                <w:i/>
                <w:iCs/>
                <w:sz w:val="24"/>
                <w:szCs w:val="24"/>
              </w:rPr>
              <w:t xml:space="preserve">n = </w:t>
            </w:r>
            <w:r w:rsidRPr="00535748">
              <w:rPr>
                <w:rFonts w:ascii="Book Antiqua" w:hAnsi="Book Antiqua"/>
                <w:sz w:val="24"/>
                <w:szCs w:val="24"/>
              </w:rPr>
              <w:t>15 (60%)</w:t>
            </w:r>
          </w:p>
        </w:tc>
        <w:tc>
          <w:tcPr>
            <w:tcW w:w="2941" w:type="dxa"/>
          </w:tcPr>
          <w:p w14:paraId="6689E4A7" w14:textId="6819CEA1"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In hospital: 15/25 (60%)</w:t>
            </w:r>
          </w:p>
          <w:p w14:paraId="739B7FB7" w14:textId="1C5E15CD"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One </w:t>
            </w:r>
            <w:proofErr w:type="spellStart"/>
            <w:r w:rsidRPr="00535748">
              <w:rPr>
                <w:rFonts w:ascii="Book Antiqua" w:hAnsi="Book Antiqua"/>
                <w:sz w:val="24"/>
                <w:szCs w:val="24"/>
              </w:rPr>
              <w:t>mo</w:t>
            </w:r>
            <w:proofErr w:type="spellEnd"/>
            <w:r w:rsidRPr="00535748">
              <w:rPr>
                <w:rFonts w:ascii="Book Antiqua" w:hAnsi="Book Antiqua"/>
                <w:sz w:val="24"/>
                <w:szCs w:val="24"/>
              </w:rPr>
              <w:t>: 14/25 (56%)</w:t>
            </w:r>
          </w:p>
        </w:tc>
      </w:tr>
      <w:tr w:rsidR="007433AA" w:rsidRPr="00535748" w14:paraId="5407E973" w14:textId="77777777" w:rsidTr="00C06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shd w:val="clear" w:color="auto" w:fill="auto"/>
          </w:tcPr>
          <w:p w14:paraId="280AF013" w14:textId="165A761D" w:rsidR="007433AA" w:rsidRPr="00535748" w:rsidRDefault="007433AA" w:rsidP="004A2961">
            <w:pPr>
              <w:adjustRightInd w:val="0"/>
              <w:snapToGrid w:val="0"/>
              <w:spacing w:after="0" w:line="360" w:lineRule="auto"/>
              <w:jc w:val="both"/>
              <w:rPr>
                <w:rFonts w:ascii="Book Antiqua" w:hAnsi="Book Antiqua"/>
                <w:b w:val="0"/>
                <w:bCs w:val="0"/>
                <w:sz w:val="24"/>
                <w:szCs w:val="24"/>
              </w:rPr>
            </w:pPr>
            <w:proofErr w:type="spellStart"/>
            <w:r w:rsidRPr="00535748">
              <w:rPr>
                <w:rFonts w:ascii="Book Antiqua" w:hAnsi="Book Antiqua" w:cs="Segoe UI"/>
                <w:b w:val="0"/>
                <w:bCs w:val="0"/>
                <w:sz w:val="24"/>
                <w:szCs w:val="24"/>
              </w:rPr>
              <w:t>Lahmer</w:t>
            </w:r>
            <w:proofErr w:type="spellEnd"/>
            <w:r w:rsidRPr="00535748">
              <w:rPr>
                <w:rFonts w:ascii="Book Antiqua" w:hAnsi="Book Antiqua" w:cs="Segoe UI"/>
                <w:b w:val="0"/>
                <w:bCs w:val="0"/>
                <w:sz w:val="24"/>
                <w:szCs w:val="24"/>
              </w:rPr>
              <w:t xml:space="preserve">, </w:t>
            </w:r>
            <w:r w:rsidR="000E7DA1" w:rsidRPr="00535748">
              <w:rPr>
                <w:rFonts w:ascii="Book Antiqua" w:hAnsi="Book Antiqua"/>
                <w:b w:val="0"/>
                <w:bCs w:val="0"/>
                <w:i/>
                <w:iCs/>
                <w:color w:val="000000" w:themeColor="text1"/>
                <w:sz w:val="24"/>
                <w:szCs w:val="24"/>
              </w:rPr>
              <w:t>et al</w:t>
            </w:r>
            <w:r w:rsidR="000E7DA1" w:rsidRPr="00535748">
              <w:rPr>
                <w:rFonts w:ascii="Book Antiqua" w:hAnsi="Book Antiqua"/>
                <w:b w:val="0"/>
                <w:bCs w:val="0"/>
                <w:color w:val="000000" w:themeColor="text1"/>
                <w:sz w:val="24"/>
                <w:szCs w:val="24"/>
                <w:vertAlign w:val="superscript"/>
              </w:rPr>
              <w:t>[2]</w:t>
            </w:r>
            <w:r w:rsidRPr="00535748">
              <w:rPr>
                <w:rFonts w:ascii="Book Antiqua" w:hAnsi="Book Antiqua" w:cs="Segoe UI"/>
                <w:b w:val="0"/>
                <w:bCs w:val="0"/>
                <w:sz w:val="24"/>
                <w:szCs w:val="24"/>
              </w:rPr>
              <w:t>, 2016</w:t>
            </w:r>
          </w:p>
        </w:tc>
        <w:tc>
          <w:tcPr>
            <w:tcW w:w="1537" w:type="dxa"/>
            <w:shd w:val="clear" w:color="auto" w:fill="auto"/>
          </w:tcPr>
          <w:p w14:paraId="46A8DCF9" w14:textId="77777777"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535748">
              <w:rPr>
                <w:rFonts w:ascii="Book Antiqua" w:hAnsi="Book Antiqua" w:cstheme="minorHAnsi"/>
                <w:sz w:val="24"/>
                <w:szCs w:val="24"/>
              </w:rPr>
              <w:t>University Hospital, Germany</w:t>
            </w:r>
          </w:p>
        </w:tc>
        <w:tc>
          <w:tcPr>
            <w:tcW w:w="1621" w:type="dxa"/>
            <w:shd w:val="clear" w:color="auto" w:fill="auto"/>
          </w:tcPr>
          <w:p w14:paraId="57320EA7" w14:textId="77777777"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cs="AdvOT82c4f4c4"/>
                <w:sz w:val="24"/>
                <w:szCs w:val="24"/>
              </w:rPr>
              <w:t>Retrospective, cross-sectional study</w:t>
            </w:r>
          </w:p>
        </w:tc>
        <w:tc>
          <w:tcPr>
            <w:tcW w:w="3036" w:type="dxa"/>
            <w:shd w:val="clear" w:color="auto" w:fill="auto"/>
          </w:tcPr>
          <w:p w14:paraId="36690079" w14:textId="4967895F" w:rsidR="007433AA" w:rsidRPr="00535748" w:rsidRDefault="00C92405"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i/>
                <w:iCs/>
                <w:sz w:val="24"/>
                <w:szCs w:val="24"/>
              </w:rPr>
              <w:t>n =</w:t>
            </w:r>
            <w:r w:rsidRPr="00535748">
              <w:rPr>
                <w:rFonts w:ascii="Book Antiqua" w:hAnsi="Book Antiqua"/>
                <w:sz w:val="24"/>
                <w:szCs w:val="24"/>
              </w:rPr>
              <w:t xml:space="preserve"> </w:t>
            </w:r>
            <w:r w:rsidR="007433AA" w:rsidRPr="00535748">
              <w:rPr>
                <w:rFonts w:ascii="Book Antiqua" w:hAnsi="Book Antiqua"/>
                <w:sz w:val="24"/>
                <w:szCs w:val="24"/>
              </w:rPr>
              <w:t>208</w:t>
            </w:r>
          </w:p>
          <w:p w14:paraId="7543F9B2" w14:textId="749CE8A8"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SFP (</w:t>
            </w:r>
            <w:r w:rsidR="00C92405" w:rsidRPr="00535748">
              <w:rPr>
                <w:rFonts w:ascii="Book Antiqua" w:hAnsi="Book Antiqua"/>
                <w:i/>
                <w:iCs/>
                <w:sz w:val="24"/>
                <w:szCs w:val="24"/>
              </w:rPr>
              <w:t>n =</w:t>
            </w:r>
            <w:r w:rsidR="00C92405" w:rsidRPr="00535748">
              <w:rPr>
                <w:rFonts w:ascii="Book Antiqua" w:hAnsi="Book Antiqua"/>
                <w:sz w:val="24"/>
                <w:szCs w:val="24"/>
              </w:rPr>
              <w:t xml:space="preserve"> </w:t>
            </w:r>
            <w:r w:rsidRPr="00535748">
              <w:rPr>
                <w:rFonts w:ascii="Book Antiqua" w:hAnsi="Book Antiqua"/>
                <w:sz w:val="24"/>
                <w:szCs w:val="24"/>
              </w:rPr>
              <w:t>20)</w:t>
            </w:r>
          </w:p>
          <w:p w14:paraId="4BCF1667" w14:textId="1DC3B716"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SBP (</w:t>
            </w:r>
            <w:r w:rsidR="00C92405" w:rsidRPr="00535748">
              <w:rPr>
                <w:rFonts w:ascii="Book Antiqua" w:hAnsi="Book Antiqua"/>
                <w:i/>
                <w:iCs/>
                <w:sz w:val="24"/>
                <w:szCs w:val="24"/>
              </w:rPr>
              <w:t>n =</w:t>
            </w:r>
            <w:r w:rsidR="00C92405" w:rsidRPr="00535748">
              <w:rPr>
                <w:rFonts w:ascii="Book Antiqua" w:hAnsi="Book Antiqua"/>
                <w:sz w:val="24"/>
                <w:szCs w:val="24"/>
              </w:rPr>
              <w:t xml:space="preserve"> </w:t>
            </w:r>
            <w:r w:rsidRPr="00535748">
              <w:rPr>
                <w:rFonts w:ascii="Book Antiqua" w:hAnsi="Book Antiqua"/>
                <w:sz w:val="24"/>
                <w:szCs w:val="24"/>
              </w:rPr>
              <w:t>28)</w:t>
            </w:r>
          </w:p>
        </w:tc>
        <w:tc>
          <w:tcPr>
            <w:tcW w:w="4198" w:type="dxa"/>
            <w:shd w:val="clear" w:color="auto" w:fill="auto"/>
          </w:tcPr>
          <w:p w14:paraId="629B4741" w14:textId="3699733D"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Antibiotic pretreatment: SFP </w:t>
            </w:r>
            <w:r w:rsidR="00C92405" w:rsidRPr="00535748">
              <w:rPr>
                <w:rFonts w:ascii="Book Antiqua" w:hAnsi="Book Antiqua"/>
                <w:i/>
                <w:iCs/>
                <w:sz w:val="24"/>
                <w:szCs w:val="24"/>
              </w:rPr>
              <w:t>n =</w:t>
            </w:r>
            <w:r w:rsidR="00C92405" w:rsidRPr="00535748">
              <w:rPr>
                <w:rFonts w:ascii="Book Antiqua" w:hAnsi="Book Antiqua"/>
                <w:sz w:val="24"/>
                <w:szCs w:val="24"/>
              </w:rPr>
              <w:t xml:space="preserve"> </w:t>
            </w:r>
            <w:r w:rsidRPr="00535748">
              <w:rPr>
                <w:rFonts w:ascii="Book Antiqua" w:hAnsi="Book Antiqua"/>
                <w:sz w:val="24"/>
                <w:szCs w:val="24"/>
              </w:rPr>
              <w:t>17</w:t>
            </w:r>
          </w:p>
          <w:p w14:paraId="7A0980A5" w14:textId="763B2783"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Antifungal: </w:t>
            </w:r>
            <w:r w:rsidR="00C92405" w:rsidRPr="00535748">
              <w:rPr>
                <w:rFonts w:ascii="Book Antiqua" w:hAnsi="Book Antiqua"/>
                <w:i/>
                <w:iCs/>
                <w:sz w:val="24"/>
                <w:szCs w:val="24"/>
              </w:rPr>
              <w:t xml:space="preserve">n = </w:t>
            </w:r>
            <w:r w:rsidRPr="00535748">
              <w:rPr>
                <w:rFonts w:ascii="Book Antiqua" w:hAnsi="Book Antiqua"/>
                <w:sz w:val="24"/>
                <w:szCs w:val="24"/>
              </w:rPr>
              <w:t>6 (30% of SFP)</w:t>
            </w:r>
          </w:p>
        </w:tc>
        <w:tc>
          <w:tcPr>
            <w:tcW w:w="2941" w:type="dxa"/>
            <w:shd w:val="clear" w:color="auto" w:fill="auto"/>
          </w:tcPr>
          <w:p w14:paraId="599939B1" w14:textId="77777777"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In-hospital: 18/20 (90%)</w:t>
            </w:r>
          </w:p>
          <w:p w14:paraId="66472FF6" w14:textId="77777777" w:rsidR="007433AA" w:rsidRPr="00535748"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7433AA" w:rsidRPr="00535748" w14:paraId="227B973D" w14:textId="77777777" w:rsidTr="00C06FFA">
        <w:tc>
          <w:tcPr>
            <w:cnfStyle w:val="001000000000" w:firstRow="0" w:lastRow="0" w:firstColumn="1" w:lastColumn="0" w:oddVBand="0" w:evenVBand="0" w:oddHBand="0" w:evenHBand="0" w:firstRowFirstColumn="0" w:firstRowLastColumn="0" w:lastRowFirstColumn="0" w:lastRowLastColumn="0"/>
            <w:tcW w:w="1247" w:type="dxa"/>
          </w:tcPr>
          <w:p w14:paraId="4E93CEFF" w14:textId="5E45C8BB" w:rsidR="007433AA" w:rsidRPr="00535748" w:rsidRDefault="007433AA" w:rsidP="004A2961">
            <w:pPr>
              <w:adjustRightInd w:val="0"/>
              <w:snapToGrid w:val="0"/>
              <w:spacing w:after="0" w:line="360" w:lineRule="auto"/>
              <w:jc w:val="both"/>
              <w:rPr>
                <w:rFonts w:ascii="Book Antiqua" w:hAnsi="Book Antiqua" w:cstheme="minorHAnsi"/>
                <w:b w:val="0"/>
                <w:bCs w:val="0"/>
                <w:color w:val="231F20"/>
                <w:sz w:val="24"/>
                <w:szCs w:val="24"/>
              </w:rPr>
            </w:pPr>
            <w:proofErr w:type="spellStart"/>
            <w:r w:rsidRPr="00535748">
              <w:rPr>
                <w:rFonts w:ascii="Book Antiqua" w:hAnsi="Book Antiqua" w:cstheme="minorHAnsi"/>
                <w:b w:val="0"/>
                <w:bCs w:val="0"/>
                <w:color w:val="231F20"/>
                <w:sz w:val="24"/>
                <w:szCs w:val="24"/>
              </w:rPr>
              <w:t>Gravito-Soares</w:t>
            </w:r>
            <w:proofErr w:type="spellEnd"/>
            <w:r w:rsidRPr="00535748">
              <w:rPr>
                <w:rFonts w:ascii="Book Antiqua" w:hAnsi="Book Antiqua" w:cstheme="minorHAnsi"/>
                <w:b w:val="0"/>
                <w:bCs w:val="0"/>
                <w:color w:val="231F20"/>
                <w:sz w:val="24"/>
                <w:szCs w:val="24"/>
              </w:rPr>
              <w:t xml:space="preserve"> </w:t>
            </w:r>
            <w:r w:rsidRPr="00535748">
              <w:rPr>
                <w:rFonts w:ascii="Book Antiqua" w:hAnsi="Book Antiqua" w:cstheme="minorHAnsi"/>
                <w:b w:val="0"/>
                <w:bCs w:val="0"/>
                <w:i/>
                <w:iCs/>
                <w:color w:val="231F20"/>
                <w:sz w:val="24"/>
                <w:szCs w:val="24"/>
              </w:rPr>
              <w:t>et al</w:t>
            </w:r>
            <w:r w:rsidR="004A2961" w:rsidRPr="00535748">
              <w:rPr>
                <w:rFonts w:ascii="Book Antiqua" w:hAnsi="Book Antiqua" w:cstheme="minorHAnsi"/>
                <w:b w:val="0"/>
                <w:bCs w:val="0"/>
                <w:color w:val="231F20"/>
                <w:sz w:val="24"/>
                <w:szCs w:val="24"/>
                <w:vertAlign w:val="superscript"/>
              </w:rPr>
              <w:t>[6]</w:t>
            </w:r>
            <w:r w:rsidRPr="00535748">
              <w:rPr>
                <w:rFonts w:ascii="Book Antiqua" w:hAnsi="Book Antiqua" w:cstheme="minorHAnsi"/>
                <w:b w:val="0"/>
                <w:bCs w:val="0"/>
                <w:color w:val="231F20"/>
                <w:sz w:val="24"/>
                <w:szCs w:val="24"/>
              </w:rPr>
              <w:t>,</w:t>
            </w:r>
            <w:r w:rsidR="00450E47" w:rsidRPr="00535748">
              <w:rPr>
                <w:rFonts w:ascii="Book Antiqua" w:hAnsi="Book Antiqua" w:cstheme="minorHAnsi"/>
                <w:b w:val="0"/>
                <w:bCs w:val="0"/>
                <w:color w:val="231F20"/>
                <w:sz w:val="24"/>
                <w:szCs w:val="24"/>
              </w:rPr>
              <w:t xml:space="preserve"> </w:t>
            </w:r>
            <w:r w:rsidRPr="00535748">
              <w:rPr>
                <w:rFonts w:ascii="Book Antiqua" w:hAnsi="Book Antiqua" w:cstheme="minorHAnsi"/>
                <w:b w:val="0"/>
                <w:bCs w:val="0"/>
                <w:color w:val="231F20"/>
                <w:sz w:val="24"/>
                <w:szCs w:val="24"/>
              </w:rPr>
              <w:t>2017</w:t>
            </w:r>
          </w:p>
        </w:tc>
        <w:tc>
          <w:tcPr>
            <w:tcW w:w="1537" w:type="dxa"/>
          </w:tcPr>
          <w:p w14:paraId="1778EDE5" w14:textId="4E818B0C"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231F20"/>
                <w:sz w:val="24"/>
                <w:szCs w:val="24"/>
              </w:rPr>
            </w:pPr>
            <w:r w:rsidRPr="00535748">
              <w:rPr>
                <w:rFonts w:ascii="Book Antiqua" w:hAnsi="Book Antiqua" w:cstheme="minorHAnsi"/>
                <w:color w:val="231F20"/>
                <w:sz w:val="24"/>
                <w:szCs w:val="24"/>
              </w:rPr>
              <w:t>University of Coimbra, Coimbra, Portugal</w:t>
            </w:r>
          </w:p>
        </w:tc>
        <w:tc>
          <w:tcPr>
            <w:tcW w:w="1621" w:type="dxa"/>
          </w:tcPr>
          <w:p w14:paraId="154B3B31" w14:textId="5AC035E8"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OT6e5d2ec0"/>
                <w:color w:val="231F20"/>
                <w:sz w:val="24"/>
                <w:szCs w:val="24"/>
              </w:rPr>
            </w:pPr>
            <w:r w:rsidRPr="00535748">
              <w:rPr>
                <w:rFonts w:ascii="Book Antiqua" w:hAnsi="Book Antiqua" w:cs="AdvOT6e5d2ec0"/>
                <w:color w:val="231F20"/>
                <w:sz w:val="24"/>
                <w:szCs w:val="24"/>
              </w:rPr>
              <w:t>Retrospective, case</w:t>
            </w:r>
            <w:r w:rsidRPr="00535748">
              <w:rPr>
                <w:rFonts w:ascii="Book Antiqua" w:hAnsi="Book Antiqua" w:cs="AdvOT6e5d2ec0+20"/>
                <w:color w:val="231F20"/>
                <w:sz w:val="24"/>
                <w:szCs w:val="24"/>
              </w:rPr>
              <w:t>–</w:t>
            </w:r>
            <w:r w:rsidRPr="00535748">
              <w:rPr>
                <w:rFonts w:ascii="Book Antiqua" w:hAnsi="Book Antiqua" w:cs="AdvOT6e5d2ec0"/>
                <w:color w:val="231F20"/>
                <w:sz w:val="24"/>
                <w:szCs w:val="24"/>
              </w:rPr>
              <w:t>control study</w:t>
            </w:r>
          </w:p>
        </w:tc>
        <w:tc>
          <w:tcPr>
            <w:tcW w:w="3036" w:type="dxa"/>
          </w:tcPr>
          <w:p w14:paraId="1AE0EA5D" w14:textId="1E6D098A" w:rsidR="007433AA" w:rsidRPr="00535748" w:rsidRDefault="00C06FF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i/>
                <w:iCs/>
                <w:sz w:val="24"/>
                <w:szCs w:val="24"/>
              </w:rPr>
              <w:t>n</w:t>
            </w:r>
            <w:r w:rsidR="00C92405" w:rsidRPr="00535748">
              <w:rPr>
                <w:rFonts w:ascii="Book Antiqua" w:hAnsi="Book Antiqua"/>
                <w:i/>
                <w:iCs/>
                <w:sz w:val="24"/>
                <w:szCs w:val="24"/>
              </w:rPr>
              <w:t xml:space="preserve"> = </w:t>
            </w:r>
            <w:r w:rsidR="007433AA" w:rsidRPr="00535748">
              <w:rPr>
                <w:rFonts w:ascii="Book Antiqua" w:hAnsi="Book Antiqua"/>
                <w:sz w:val="24"/>
                <w:szCs w:val="24"/>
              </w:rPr>
              <w:t>231</w:t>
            </w:r>
          </w:p>
          <w:p w14:paraId="418BA689" w14:textId="5A743136"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SFP (</w:t>
            </w:r>
            <w:r w:rsidR="00C92405" w:rsidRPr="00535748">
              <w:rPr>
                <w:rFonts w:ascii="Book Antiqua" w:hAnsi="Book Antiqua"/>
                <w:i/>
                <w:iCs/>
                <w:sz w:val="24"/>
                <w:szCs w:val="24"/>
              </w:rPr>
              <w:t xml:space="preserve">n = </w:t>
            </w:r>
            <w:r w:rsidRPr="00535748">
              <w:rPr>
                <w:rFonts w:ascii="Book Antiqua" w:hAnsi="Book Antiqua"/>
                <w:sz w:val="24"/>
                <w:szCs w:val="24"/>
              </w:rPr>
              <w:t>3)</w:t>
            </w:r>
          </w:p>
          <w:p w14:paraId="2580AAD1" w14:textId="2B2062AC"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Polymicrobial SFP (</w:t>
            </w:r>
            <w:r w:rsidR="00C92405" w:rsidRPr="00535748">
              <w:rPr>
                <w:rFonts w:ascii="Book Antiqua" w:hAnsi="Book Antiqua"/>
                <w:i/>
                <w:iCs/>
                <w:sz w:val="24"/>
                <w:szCs w:val="24"/>
              </w:rPr>
              <w:t>n =</w:t>
            </w:r>
            <w:r w:rsidR="00C92405" w:rsidRPr="00535748">
              <w:rPr>
                <w:rFonts w:ascii="Book Antiqua" w:hAnsi="Book Antiqua"/>
                <w:sz w:val="24"/>
                <w:szCs w:val="24"/>
              </w:rPr>
              <w:t xml:space="preserve"> </w:t>
            </w:r>
            <w:r w:rsidRPr="00535748">
              <w:rPr>
                <w:rFonts w:ascii="Book Antiqua" w:hAnsi="Book Antiqua"/>
                <w:sz w:val="24"/>
                <w:szCs w:val="24"/>
              </w:rPr>
              <w:t>5)</w:t>
            </w:r>
          </w:p>
          <w:p w14:paraId="34AA100F" w14:textId="7465F6C6"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SBP (</w:t>
            </w:r>
            <w:r w:rsidR="00C92405" w:rsidRPr="00535748">
              <w:rPr>
                <w:rFonts w:ascii="Book Antiqua" w:hAnsi="Book Antiqua"/>
                <w:i/>
                <w:iCs/>
                <w:sz w:val="24"/>
                <w:szCs w:val="24"/>
              </w:rPr>
              <w:t xml:space="preserve">n = </w:t>
            </w:r>
            <w:r w:rsidRPr="00535748">
              <w:rPr>
                <w:rFonts w:ascii="Book Antiqua" w:hAnsi="Book Antiqua"/>
                <w:sz w:val="24"/>
                <w:szCs w:val="24"/>
              </w:rPr>
              <w:t>119)</w:t>
            </w:r>
          </w:p>
        </w:tc>
        <w:tc>
          <w:tcPr>
            <w:tcW w:w="4198" w:type="dxa"/>
          </w:tcPr>
          <w:p w14:paraId="494E215B" w14:textId="6715FB76"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Cefotaxime </w:t>
            </w:r>
            <w:r w:rsidR="00C92405" w:rsidRPr="00535748">
              <w:rPr>
                <w:rFonts w:ascii="Book Antiqua" w:hAnsi="Book Antiqua"/>
                <w:i/>
                <w:iCs/>
                <w:sz w:val="24"/>
                <w:szCs w:val="24"/>
              </w:rPr>
              <w:t>n =</w:t>
            </w:r>
            <w:r w:rsidR="00C92405" w:rsidRPr="00535748">
              <w:rPr>
                <w:rFonts w:ascii="Book Antiqua" w:hAnsi="Book Antiqua"/>
                <w:sz w:val="24"/>
                <w:szCs w:val="24"/>
              </w:rPr>
              <w:t xml:space="preserve"> </w:t>
            </w:r>
            <w:r w:rsidRPr="00535748">
              <w:rPr>
                <w:rFonts w:ascii="Book Antiqua" w:hAnsi="Book Antiqua"/>
                <w:sz w:val="24"/>
                <w:szCs w:val="24"/>
              </w:rPr>
              <w:t>231</w:t>
            </w:r>
          </w:p>
          <w:p w14:paraId="55627CAB" w14:textId="7BFAECC1"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Antifungal: </w:t>
            </w:r>
            <w:r w:rsidR="00C92405" w:rsidRPr="00535748">
              <w:rPr>
                <w:rFonts w:ascii="Book Antiqua" w:hAnsi="Book Antiqua"/>
                <w:i/>
                <w:iCs/>
                <w:sz w:val="24"/>
                <w:szCs w:val="24"/>
              </w:rPr>
              <w:t xml:space="preserve">n = </w:t>
            </w:r>
            <w:r w:rsidRPr="00535748">
              <w:rPr>
                <w:rFonts w:ascii="Book Antiqua" w:hAnsi="Book Antiqua"/>
                <w:sz w:val="24"/>
                <w:szCs w:val="24"/>
              </w:rPr>
              <w:t>5/8 (62.5%)</w:t>
            </w:r>
          </w:p>
          <w:p w14:paraId="3E559971" w14:textId="5DFA046A" w:rsidR="007433AA" w:rsidRPr="00535748" w:rsidRDefault="007433AA" w:rsidP="00C92405">
            <w:pPr>
              <w:adjustRightInd w:val="0"/>
              <w:snapToGrid w:val="0"/>
              <w:spacing w:after="0"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Fluconazole: </w:t>
            </w:r>
            <w:r w:rsidR="00C92405" w:rsidRPr="00535748">
              <w:rPr>
                <w:rFonts w:ascii="Book Antiqua" w:hAnsi="Book Antiqua"/>
                <w:i/>
                <w:iCs/>
                <w:sz w:val="24"/>
                <w:szCs w:val="24"/>
              </w:rPr>
              <w:t xml:space="preserve">n = </w:t>
            </w:r>
            <w:r w:rsidRPr="00535748">
              <w:rPr>
                <w:rFonts w:ascii="Book Antiqua" w:hAnsi="Book Antiqua"/>
                <w:sz w:val="24"/>
                <w:szCs w:val="24"/>
              </w:rPr>
              <w:t>3</w:t>
            </w:r>
          </w:p>
          <w:p w14:paraId="74EC5E69" w14:textId="13C4ABB9" w:rsidR="007433AA" w:rsidRPr="00535748" w:rsidRDefault="007433AA" w:rsidP="00C92405">
            <w:pPr>
              <w:adjustRightInd w:val="0"/>
              <w:snapToGrid w:val="0"/>
              <w:spacing w:after="0"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535748">
              <w:rPr>
                <w:rFonts w:ascii="Book Antiqua" w:hAnsi="Book Antiqua"/>
                <w:sz w:val="24"/>
                <w:szCs w:val="24"/>
              </w:rPr>
              <w:t>Caspofungin</w:t>
            </w:r>
            <w:proofErr w:type="spellEnd"/>
            <w:r w:rsidRPr="00535748">
              <w:rPr>
                <w:rFonts w:ascii="Book Antiqua" w:hAnsi="Book Antiqua"/>
                <w:sz w:val="24"/>
                <w:szCs w:val="24"/>
              </w:rPr>
              <w:t xml:space="preserve">: </w:t>
            </w:r>
            <w:r w:rsidR="00C92405" w:rsidRPr="00535748">
              <w:rPr>
                <w:rFonts w:ascii="Book Antiqua" w:hAnsi="Book Antiqua"/>
                <w:i/>
                <w:iCs/>
                <w:sz w:val="24"/>
                <w:szCs w:val="24"/>
              </w:rPr>
              <w:t xml:space="preserve">n = </w:t>
            </w:r>
            <w:r w:rsidRPr="00535748">
              <w:rPr>
                <w:rFonts w:ascii="Book Antiqua" w:hAnsi="Book Antiqua"/>
                <w:sz w:val="24"/>
                <w:szCs w:val="24"/>
              </w:rPr>
              <w:t>1</w:t>
            </w:r>
          </w:p>
          <w:p w14:paraId="2AEEE499" w14:textId="4448789A" w:rsidR="007433AA" w:rsidRPr="00535748" w:rsidRDefault="007433AA" w:rsidP="00C92405">
            <w:pPr>
              <w:adjustRightInd w:val="0"/>
              <w:snapToGrid w:val="0"/>
              <w:spacing w:after="0"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 xml:space="preserve">Amphotericin B: </w:t>
            </w:r>
            <w:r w:rsidR="00C92405" w:rsidRPr="00535748">
              <w:rPr>
                <w:rFonts w:ascii="Book Antiqua" w:hAnsi="Book Antiqua"/>
                <w:i/>
                <w:iCs/>
                <w:sz w:val="24"/>
                <w:szCs w:val="24"/>
              </w:rPr>
              <w:t xml:space="preserve">n = </w:t>
            </w:r>
            <w:r w:rsidRPr="00535748">
              <w:rPr>
                <w:rFonts w:ascii="Book Antiqua" w:hAnsi="Book Antiqua"/>
                <w:sz w:val="24"/>
                <w:szCs w:val="24"/>
              </w:rPr>
              <w:t>1</w:t>
            </w:r>
          </w:p>
          <w:p w14:paraId="7B36D7D4" w14:textId="5BAB30B7"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941" w:type="dxa"/>
          </w:tcPr>
          <w:p w14:paraId="29C47E33" w14:textId="3CFE23B3"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1 -</w:t>
            </w:r>
            <w:proofErr w:type="spellStart"/>
            <w:r w:rsidRPr="00535748">
              <w:rPr>
                <w:rFonts w:ascii="Book Antiqua" w:hAnsi="Book Antiqua"/>
                <w:sz w:val="24"/>
                <w:szCs w:val="24"/>
              </w:rPr>
              <w:t>mo</w:t>
            </w:r>
            <w:proofErr w:type="spellEnd"/>
            <w:r w:rsidRPr="00535748">
              <w:rPr>
                <w:rFonts w:ascii="Book Antiqua" w:hAnsi="Book Antiqua"/>
                <w:sz w:val="24"/>
                <w:szCs w:val="24"/>
              </w:rPr>
              <w:t xml:space="preserve">: 4/8 </w:t>
            </w:r>
          </w:p>
          <w:p w14:paraId="722A4257" w14:textId="77777777"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(50%)</w:t>
            </w:r>
          </w:p>
          <w:p w14:paraId="43BF71BF" w14:textId="0E292633" w:rsidR="007433AA" w:rsidRPr="00535748"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bl>
    <w:p w14:paraId="2E121FE4" w14:textId="2F306082" w:rsidR="003932E8" w:rsidRPr="00535748" w:rsidRDefault="00511B0A" w:rsidP="004A2961">
      <w:pPr>
        <w:adjustRightInd w:val="0"/>
        <w:snapToGrid w:val="0"/>
        <w:spacing w:after="0" w:line="360" w:lineRule="auto"/>
        <w:jc w:val="both"/>
        <w:rPr>
          <w:rFonts w:ascii="Book Antiqua" w:hAnsi="Book Antiqua"/>
          <w:sz w:val="24"/>
          <w:szCs w:val="24"/>
        </w:rPr>
      </w:pPr>
      <w:r w:rsidRPr="00535748">
        <w:rPr>
          <w:rFonts w:ascii="Book Antiqua" w:hAnsi="Book Antiqua"/>
          <w:sz w:val="24"/>
          <w:szCs w:val="24"/>
          <w:vertAlign w:val="superscript"/>
        </w:rPr>
        <w:lastRenderedPageBreak/>
        <w:t>1</w:t>
      </w:r>
      <w:r w:rsidR="003932E8" w:rsidRPr="00535748">
        <w:rPr>
          <w:rFonts w:ascii="Book Antiqua" w:hAnsi="Book Antiqua"/>
          <w:sz w:val="24"/>
          <w:szCs w:val="24"/>
        </w:rPr>
        <w:t>The study was described as a retrospective cohort study design but in the absence of a comparative non-exposure/control group we decided it more appropriately fitted the description of a cross—sectional study.</w:t>
      </w:r>
      <w:r w:rsidR="00C92405" w:rsidRPr="00535748">
        <w:rPr>
          <w:rFonts w:ascii="Book Antiqua" w:hAnsi="Book Antiqua"/>
          <w:sz w:val="24"/>
          <w:szCs w:val="24"/>
        </w:rPr>
        <w:t xml:space="preserve"> </w:t>
      </w:r>
      <w:r w:rsidR="00EB4C6C" w:rsidRPr="00535748">
        <w:rPr>
          <w:rFonts w:ascii="Book Antiqua" w:hAnsi="Book Antiqua"/>
          <w:sz w:val="24"/>
          <w:szCs w:val="24"/>
        </w:rPr>
        <w:t xml:space="preserve">SBP: </w:t>
      </w:r>
      <w:r w:rsidR="00EB4C6C" w:rsidRPr="00535748">
        <w:rPr>
          <w:rFonts w:ascii="Book Antiqua" w:eastAsia="Times New Roman" w:hAnsi="Book Antiqua" w:cs="Times New Roman"/>
          <w:sz w:val="24"/>
          <w:szCs w:val="24"/>
        </w:rPr>
        <w:t>Spontaneous bacterial peritonitis</w:t>
      </w:r>
      <w:r w:rsidR="00EB4C6C" w:rsidRPr="00535748">
        <w:rPr>
          <w:rFonts w:ascii="Book Antiqua" w:hAnsi="Book Antiqua"/>
          <w:sz w:val="24"/>
          <w:szCs w:val="24"/>
        </w:rPr>
        <w:t>; SFP: Spontaneous fungal peritonitis.</w:t>
      </w:r>
    </w:p>
    <w:p w14:paraId="085E4546" w14:textId="54A9137C" w:rsidR="003932E8" w:rsidRPr="00535748" w:rsidRDefault="00EB4C6C" w:rsidP="004A2961">
      <w:pPr>
        <w:adjustRightInd w:val="0"/>
        <w:snapToGrid w:val="0"/>
        <w:spacing w:after="0" w:line="360" w:lineRule="auto"/>
        <w:jc w:val="both"/>
        <w:rPr>
          <w:rFonts w:ascii="Book Antiqua" w:hAnsi="Book Antiqua"/>
          <w:sz w:val="24"/>
          <w:szCs w:val="24"/>
          <w:lang w:eastAsia="zh-CN"/>
        </w:rPr>
        <w:sectPr w:rsidR="003932E8" w:rsidRPr="00535748" w:rsidSect="001D3981">
          <w:footerReference w:type="default" r:id="rId11"/>
          <w:pgSz w:w="16840" w:h="11900" w:orient="landscape"/>
          <w:pgMar w:top="1440" w:right="1440" w:bottom="1440" w:left="1440" w:header="708" w:footer="708" w:gutter="0"/>
          <w:cols w:space="708"/>
          <w:docGrid w:linePitch="360"/>
        </w:sectPr>
      </w:pPr>
      <w:r w:rsidRPr="00535748">
        <w:rPr>
          <w:rFonts w:ascii="Book Antiqua" w:hAnsi="Book Antiqua" w:hint="eastAsia"/>
          <w:sz w:val="24"/>
          <w:szCs w:val="24"/>
          <w:lang w:eastAsia="zh-CN"/>
        </w:rPr>
        <w:t xml:space="preserve"> </w:t>
      </w:r>
    </w:p>
    <w:p w14:paraId="239440EF" w14:textId="05D27AB5" w:rsidR="003932E8" w:rsidRPr="00535748" w:rsidRDefault="003932E8" w:rsidP="004A2961">
      <w:pPr>
        <w:adjustRightInd w:val="0"/>
        <w:snapToGrid w:val="0"/>
        <w:spacing w:after="0" w:line="360" w:lineRule="auto"/>
        <w:jc w:val="both"/>
        <w:rPr>
          <w:rFonts w:ascii="Book Antiqua" w:hAnsi="Book Antiqua"/>
          <w:b/>
          <w:bCs/>
          <w:sz w:val="24"/>
          <w:szCs w:val="24"/>
        </w:rPr>
      </w:pPr>
      <w:r w:rsidRPr="00535748">
        <w:rPr>
          <w:rFonts w:ascii="Book Antiqua" w:hAnsi="Book Antiqua"/>
          <w:b/>
          <w:bCs/>
          <w:sz w:val="24"/>
          <w:szCs w:val="24"/>
        </w:rPr>
        <w:lastRenderedPageBreak/>
        <w:t>Table 2</w:t>
      </w:r>
      <w:r w:rsidR="004B0AB9" w:rsidRPr="00535748">
        <w:rPr>
          <w:rFonts w:ascii="Book Antiqua" w:hAnsi="Book Antiqua"/>
          <w:b/>
          <w:bCs/>
          <w:sz w:val="24"/>
          <w:szCs w:val="24"/>
        </w:rPr>
        <w:t xml:space="preserve"> </w:t>
      </w:r>
      <w:r w:rsidRPr="00535748">
        <w:rPr>
          <w:rFonts w:ascii="Book Antiqua" w:hAnsi="Book Antiqua"/>
          <w:b/>
          <w:bCs/>
          <w:sz w:val="24"/>
          <w:szCs w:val="24"/>
        </w:rPr>
        <w:t>Qu</w:t>
      </w:r>
      <w:r w:rsidR="004B0AB9" w:rsidRPr="00535748">
        <w:rPr>
          <w:rFonts w:ascii="Book Antiqua" w:hAnsi="Book Antiqua"/>
          <w:b/>
          <w:bCs/>
          <w:sz w:val="24"/>
          <w:szCs w:val="24"/>
        </w:rPr>
        <w:t>ality assessment of included observational cohort and cross-sectional studies accor</w:t>
      </w:r>
      <w:r w:rsidRPr="00535748">
        <w:rPr>
          <w:rFonts w:ascii="Book Antiqua" w:hAnsi="Book Antiqua"/>
          <w:b/>
          <w:bCs/>
          <w:sz w:val="24"/>
          <w:szCs w:val="24"/>
        </w:rPr>
        <w:t>ding to NHBLI Quality Assessment Tool</w:t>
      </w:r>
    </w:p>
    <w:tbl>
      <w:tblPr>
        <w:tblStyle w:val="GridTable4"/>
        <w:tblW w:w="1299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1170"/>
        <w:gridCol w:w="1260"/>
        <w:gridCol w:w="1260"/>
        <w:gridCol w:w="1230"/>
        <w:gridCol w:w="1056"/>
      </w:tblGrid>
      <w:tr w:rsidR="00586A5B" w:rsidRPr="00535748" w14:paraId="191AB5DA" w14:textId="77777777" w:rsidTr="00ED0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Borders>
              <w:top w:val="single" w:sz="4" w:space="0" w:color="auto"/>
              <w:left w:val="none" w:sz="0" w:space="0" w:color="auto"/>
              <w:bottom w:val="single" w:sz="4" w:space="0" w:color="auto"/>
              <w:right w:val="none" w:sz="0" w:space="0" w:color="auto"/>
            </w:tcBorders>
            <w:shd w:val="clear" w:color="auto" w:fill="auto"/>
          </w:tcPr>
          <w:p w14:paraId="098BD4A3" w14:textId="77777777" w:rsidR="002D4941" w:rsidRPr="00535748" w:rsidRDefault="002D4941" w:rsidP="004A2961">
            <w:pPr>
              <w:adjustRightInd w:val="0"/>
              <w:snapToGrid w:val="0"/>
              <w:spacing w:after="0" w:line="360" w:lineRule="auto"/>
              <w:jc w:val="both"/>
              <w:rPr>
                <w:rFonts w:ascii="Book Antiqua" w:hAnsi="Book Antiqua"/>
                <w:color w:val="000000" w:themeColor="text1"/>
                <w:sz w:val="24"/>
                <w:szCs w:val="24"/>
              </w:rPr>
            </w:pPr>
          </w:p>
        </w:tc>
        <w:tc>
          <w:tcPr>
            <w:tcW w:w="1170" w:type="dxa"/>
            <w:tcBorders>
              <w:top w:val="single" w:sz="4" w:space="0" w:color="auto"/>
              <w:left w:val="none" w:sz="0" w:space="0" w:color="auto"/>
              <w:bottom w:val="single" w:sz="4" w:space="0" w:color="auto"/>
              <w:right w:val="none" w:sz="0" w:space="0" w:color="auto"/>
            </w:tcBorders>
            <w:shd w:val="clear" w:color="auto" w:fill="auto"/>
          </w:tcPr>
          <w:p w14:paraId="54693373" w14:textId="2738EFF8" w:rsidR="002D4941" w:rsidRPr="00535748" w:rsidRDefault="002D4941"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35748">
              <w:rPr>
                <w:rFonts w:ascii="Book Antiqua" w:hAnsi="Book Antiqua"/>
                <w:color w:val="000000" w:themeColor="text1"/>
                <w:sz w:val="24"/>
                <w:szCs w:val="24"/>
              </w:rPr>
              <w:t xml:space="preserve">Hwang </w:t>
            </w:r>
            <w:r w:rsidRPr="00535748">
              <w:rPr>
                <w:rFonts w:ascii="Book Antiqua" w:hAnsi="Book Antiqua"/>
                <w:i/>
                <w:iCs/>
                <w:color w:val="000000" w:themeColor="text1"/>
                <w:sz w:val="24"/>
                <w:szCs w:val="24"/>
              </w:rPr>
              <w:t>et al</w:t>
            </w:r>
            <w:r w:rsidR="00075BE9" w:rsidRPr="00535748">
              <w:rPr>
                <w:rFonts w:ascii="Book Antiqua" w:hAnsi="Book Antiqua"/>
                <w:color w:val="000000" w:themeColor="text1"/>
                <w:sz w:val="24"/>
                <w:szCs w:val="24"/>
                <w:vertAlign w:val="superscript"/>
              </w:rPr>
              <w:t>[10]</w:t>
            </w:r>
            <w:r w:rsidRPr="00535748">
              <w:rPr>
                <w:rFonts w:ascii="Book Antiqua" w:hAnsi="Book Antiqua"/>
                <w:color w:val="000000" w:themeColor="text1"/>
                <w:sz w:val="24"/>
                <w:szCs w:val="24"/>
              </w:rPr>
              <w:t xml:space="preserve">, 2014 </w:t>
            </w:r>
          </w:p>
        </w:tc>
        <w:tc>
          <w:tcPr>
            <w:tcW w:w="1260" w:type="dxa"/>
            <w:tcBorders>
              <w:top w:val="single" w:sz="4" w:space="0" w:color="auto"/>
              <w:left w:val="none" w:sz="0" w:space="0" w:color="auto"/>
              <w:bottom w:val="single" w:sz="4" w:space="0" w:color="auto"/>
              <w:right w:val="none" w:sz="0" w:space="0" w:color="auto"/>
            </w:tcBorders>
            <w:shd w:val="clear" w:color="auto" w:fill="auto"/>
          </w:tcPr>
          <w:p w14:paraId="397905C6" w14:textId="3E55D2C7" w:rsidR="002D4941" w:rsidRPr="00535748" w:rsidRDefault="002D4941"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35748">
              <w:rPr>
                <w:rFonts w:ascii="Book Antiqua" w:hAnsi="Book Antiqua"/>
                <w:color w:val="000000" w:themeColor="text1"/>
                <w:sz w:val="24"/>
                <w:szCs w:val="24"/>
              </w:rPr>
              <w:t xml:space="preserve">Hassan </w:t>
            </w:r>
            <w:r w:rsidR="00075BE9" w:rsidRPr="00535748">
              <w:rPr>
                <w:rFonts w:ascii="Book Antiqua" w:hAnsi="Book Antiqua"/>
                <w:i/>
                <w:iCs/>
                <w:color w:val="000000" w:themeColor="text1"/>
                <w:sz w:val="24"/>
                <w:szCs w:val="24"/>
              </w:rPr>
              <w:t>et al</w:t>
            </w:r>
            <w:r w:rsidR="002F5487" w:rsidRPr="00535748">
              <w:rPr>
                <w:rFonts w:ascii="Book Antiqua" w:hAnsi="Book Antiqua"/>
                <w:color w:val="000000" w:themeColor="text1"/>
                <w:sz w:val="24"/>
                <w:szCs w:val="24"/>
                <w:vertAlign w:val="superscript"/>
              </w:rPr>
              <w:t>[9]</w:t>
            </w:r>
            <w:r w:rsidRPr="00535748">
              <w:rPr>
                <w:rFonts w:ascii="Book Antiqua" w:hAnsi="Book Antiqua"/>
                <w:color w:val="000000" w:themeColor="text1"/>
                <w:sz w:val="24"/>
                <w:szCs w:val="24"/>
              </w:rPr>
              <w:t xml:space="preserve">, 2014 </w:t>
            </w:r>
          </w:p>
        </w:tc>
        <w:tc>
          <w:tcPr>
            <w:tcW w:w="1260" w:type="dxa"/>
            <w:tcBorders>
              <w:top w:val="single" w:sz="4" w:space="0" w:color="auto"/>
              <w:left w:val="none" w:sz="0" w:space="0" w:color="auto"/>
              <w:bottom w:val="single" w:sz="4" w:space="0" w:color="auto"/>
              <w:right w:val="none" w:sz="0" w:space="0" w:color="auto"/>
            </w:tcBorders>
            <w:shd w:val="clear" w:color="auto" w:fill="auto"/>
          </w:tcPr>
          <w:p w14:paraId="62E7B27E" w14:textId="04C67F48" w:rsidR="002D4941" w:rsidRPr="00535748" w:rsidRDefault="002D4941"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535748">
              <w:rPr>
                <w:rFonts w:ascii="Book Antiqua" w:hAnsi="Book Antiqua"/>
                <w:color w:val="000000" w:themeColor="text1"/>
                <w:sz w:val="24"/>
                <w:szCs w:val="24"/>
              </w:rPr>
              <w:t>Karvellas</w:t>
            </w:r>
            <w:proofErr w:type="spellEnd"/>
            <w:r w:rsidRPr="00535748">
              <w:rPr>
                <w:rFonts w:ascii="Book Antiqua" w:hAnsi="Book Antiqua"/>
                <w:color w:val="000000" w:themeColor="text1"/>
                <w:sz w:val="24"/>
                <w:szCs w:val="24"/>
              </w:rPr>
              <w:t xml:space="preserve"> </w:t>
            </w:r>
            <w:r w:rsidR="00075BE9" w:rsidRPr="00535748">
              <w:rPr>
                <w:rFonts w:ascii="Book Antiqua" w:hAnsi="Book Antiqua"/>
                <w:i/>
                <w:iCs/>
                <w:color w:val="000000" w:themeColor="text1"/>
                <w:sz w:val="24"/>
                <w:szCs w:val="24"/>
              </w:rPr>
              <w:t>et al</w:t>
            </w:r>
            <w:r w:rsidR="002F5487" w:rsidRPr="00535748">
              <w:rPr>
                <w:rFonts w:ascii="Book Antiqua" w:hAnsi="Book Antiqua"/>
                <w:bCs w:val="0"/>
                <w:color w:val="000000" w:themeColor="text1"/>
                <w:sz w:val="24"/>
                <w:szCs w:val="24"/>
                <w:vertAlign w:val="superscript"/>
              </w:rPr>
              <w:t>[11]</w:t>
            </w:r>
            <w:r w:rsidRPr="00535748">
              <w:rPr>
                <w:rFonts w:ascii="Book Antiqua" w:hAnsi="Book Antiqua"/>
                <w:color w:val="000000" w:themeColor="text1"/>
                <w:sz w:val="24"/>
                <w:szCs w:val="24"/>
              </w:rPr>
              <w:t xml:space="preserve">, 2015 </w:t>
            </w:r>
          </w:p>
        </w:tc>
        <w:tc>
          <w:tcPr>
            <w:tcW w:w="1230" w:type="dxa"/>
            <w:tcBorders>
              <w:top w:val="single" w:sz="4" w:space="0" w:color="auto"/>
              <w:left w:val="none" w:sz="0" w:space="0" w:color="auto"/>
              <w:bottom w:val="single" w:sz="4" w:space="0" w:color="auto"/>
              <w:right w:val="none" w:sz="0" w:space="0" w:color="auto"/>
            </w:tcBorders>
            <w:shd w:val="clear" w:color="auto" w:fill="auto"/>
          </w:tcPr>
          <w:p w14:paraId="6C752AAA" w14:textId="60A33A8F" w:rsidR="002D4941" w:rsidRPr="00535748" w:rsidRDefault="002D4941"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35748">
              <w:rPr>
                <w:rFonts w:ascii="Book Antiqua" w:hAnsi="Book Antiqua"/>
                <w:color w:val="000000" w:themeColor="text1"/>
                <w:sz w:val="24"/>
                <w:szCs w:val="24"/>
              </w:rPr>
              <w:t xml:space="preserve">Bremmer </w:t>
            </w:r>
            <w:bookmarkStart w:id="95" w:name="_Hlk12525735"/>
            <w:r w:rsidR="00075BE9" w:rsidRPr="00535748">
              <w:rPr>
                <w:rFonts w:ascii="Book Antiqua" w:hAnsi="Book Antiqua"/>
                <w:i/>
                <w:iCs/>
                <w:color w:val="000000" w:themeColor="text1"/>
                <w:sz w:val="24"/>
                <w:szCs w:val="24"/>
              </w:rPr>
              <w:t>et al</w:t>
            </w:r>
            <w:r w:rsidR="002F5487" w:rsidRPr="00535748">
              <w:rPr>
                <w:rFonts w:ascii="Book Antiqua" w:hAnsi="Book Antiqua"/>
                <w:b w:val="0"/>
                <w:color w:val="000000" w:themeColor="text1"/>
                <w:sz w:val="24"/>
                <w:szCs w:val="24"/>
                <w:vertAlign w:val="superscript"/>
              </w:rPr>
              <w:t>[1]</w:t>
            </w:r>
            <w:bookmarkEnd w:id="95"/>
            <w:r w:rsidRPr="00535748">
              <w:rPr>
                <w:rFonts w:ascii="Book Antiqua" w:hAnsi="Book Antiqua"/>
                <w:color w:val="000000" w:themeColor="text1"/>
                <w:sz w:val="24"/>
                <w:szCs w:val="24"/>
              </w:rPr>
              <w:t xml:space="preserve">, 2015 </w:t>
            </w:r>
          </w:p>
        </w:tc>
        <w:tc>
          <w:tcPr>
            <w:tcW w:w="1056" w:type="dxa"/>
            <w:tcBorders>
              <w:top w:val="single" w:sz="4" w:space="0" w:color="auto"/>
              <w:left w:val="none" w:sz="0" w:space="0" w:color="auto"/>
              <w:bottom w:val="single" w:sz="4" w:space="0" w:color="auto"/>
              <w:right w:val="none" w:sz="0" w:space="0" w:color="auto"/>
            </w:tcBorders>
            <w:shd w:val="clear" w:color="auto" w:fill="auto"/>
          </w:tcPr>
          <w:p w14:paraId="3481F301" w14:textId="19002655" w:rsidR="002D4941" w:rsidRPr="00535748" w:rsidRDefault="002D4941"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535748">
              <w:rPr>
                <w:rFonts w:ascii="Book Antiqua" w:hAnsi="Book Antiqua"/>
                <w:color w:val="000000" w:themeColor="text1"/>
                <w:sz w:val="24"/>
                <w:szCs w:val="24"/>
              </w:rPr>
              <w:t>Lahmer</w:t>
            </w:r>
            <w:proofErr w:type="spellEnd"/>
            <w:r w:rsidRPr="00535748">
              <w:rPr>
                <w:rFonts w:ascii="Book Antiqua" w:hAnsi="Book Antiqua"/>
                <w:color w:val="000000" w:themeColor="text1"/>
                <w:sz w:val="24"/>
                <w:szCs w:val="24"/>
              </w:rPr>
              <w:t xml:space="preserve"> </w:t>
            </w:r>
            <w:r w:rsidR="00075BE9" w:rsidRPr="00535748">
              <w:rPr>
                <w:rFonts w:ascii="Book Antiqua" w:hAnsi="Book Antiqua"/>
                <w:i/>
                <w:iCs/>
                <w:color w:val="000000" w:themeColor="text1"/>
                <w:sz w:val="24"/>
                <w:szCs w:val="24"/>
              </w:rPr>
              <w:t>et al</w:t>
            </w:r>
            <w:r w:rsidR="000E7DA1" w:rsidRPr="00535748">
              <w:rPr>
                <w:rFonts w:ascii="Book Antiqua" w:hAnsi="Book Antiqua"/>
                <w:color w:val="000000" w:themeColor="text1"/>
                <w:sz w:val="24"/>
                <w:szCs w:val="24"/>
                <w:vertAlign w:val="superscript"/>
              </w:rPr>
              <w:t>[2]</w:t>
            </w:r>
            <w:r w:rsidRPr="00535748">
              <w:rPr>
                <w:rFonts w:ascii="Book Antiqua" w:hAnsi="Book Antiqua"/>
                <w:color w:val="000000" w:themeColor="text1"/>
                <w:sz w:val="24"/>
                <w:szCs w:val="24"/>
              </w:rPr>
              <w:t>, 2016</w:t>
            </w:r>
          </w:p>
        </w:tc>
      </w:tr>
      <w:tr w:rsidR="002D4941" w:rsidRPr="00535748" w14:paraId="7188E3C0"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Borders>
              <w:top w:val="single" w:sz="4" w:space="0" w:color="auto"/>
            </w:tcBorders>
            <w:shd w:val="clear" w:color="auto" w:fill="auto"/>
          </w:tcPr>
          <w:p w14:paraId="30BF30FB"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1. Was the research question or objective in this paper clearly stated?</w:t>
            </w:r>
          </w:p>
        </w:tc>
        <w:tc>
          <w:tcPr>
            <w:tcW w:w="1170" w:type="dxa"/>
            <w:tcBorders>
              <w:top w:val="single" w:sz="4" w:space="0" w:color="auto"/>
            </w:tcBorders>
            <w:shd w:val="clear" w:color="auto" w:fill="auto"/>
          </w:tcPr>
          <w:p w14:paraId="31C6DD48" w14:textId="77777777"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tcBorders>
              <w:top w:val="single" w:sz="4" w:space="0" w:color="auto"/>
            </w:tcBorders>
            <w:shd w:val="clear" w:color="auto" w:fill="auto"/>
          </w:tcPr>
          <w:p w14:paraId="79AC7C4B" w14:textId="5597816A"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tcBorders>
              <w:top w:val="single" w:sz="4" w:space="0" w:color="auto"/>
            </w:tcBorders>
            <w:shd w:val="clear" w:color="auto" w:fill="auto"/>
          </w:tcPr>
          <w:p w14:paraId="3523F3AA" w14:textId="535EB846"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30" w:type="dxa"/>
            <w:tcBorders>
              <w:top w:val="single" w:sz="4" w:space="0" w:color="auto"/>
            </w:tcBorders>
            <w:shd w:val="clear" w:color="auto" w:fill="auto"/>
          </w:tcPr>
          <w:p w14:paraId="2B58672B" w14:textId="37CB2663"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056" w:type="dxa"/>
            <w:tcBorders>
              <w:top w:val="single" w:sz="4" w:space="0" w:color="auto"/>
            </w:tcBorders>
            <w:shd w:val="clear" w:color="auto" w:fill="auto"/>
          </w:tcPr>
          <w:p w14:paraId="38BDB45C" w14:textId="7F68CC7E"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2D4941" w:rsidRPr="00535748" w14:paraId="247A2F44"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2B962AE5"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2. Was the study population clearly specified and defined?</w:t>
            </w:r>
          </w:p>
        </w:tc>
        <w:tc>
          <w:tcPr>
            <w:tcW w:w="1170" w:type="dxa"/>
          </w:tcPr>
          <w:p w14:paraId="3AF86DA1" w14:textId="77777777"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tcPr>
          <w:p w14:paraId="6CAC3849" w14:textId="304C9AB2"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tcPr>
          <w:p w14:paraId="67929C8B" w14:textId="14957D09"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30" w:type="dxa"/>
          </w:tcPr>
          <w:p w14:paraId="71ED9319" w14:textId="078C78DD"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056" w:type="dxa"/>
          </w:tcPr>
          <w:p w14:paraId="6A301E60" w14:textId="4BC3C092"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2D4941" w:rsidRPr="00535748" w14:paraId="31116EA1"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7E73FE72"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3. Was the participation rate of eligible persons at least 50%?</w:t>
            </w:r>
          </w:p>
        </w:tc>
        <w:tc>
          <w:tcPr>
            <w:tcW w:w="1170" w:type="dxa"/>
            <w:shd w:val="clear" w:color="auto" w:fill="auto"/>
          </w:tcPr>
          <w:p w14:paraId="42F544D7" w14:textId="77777777"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shd w:val="clear" w:color="auto" w:fill="auto"/>
          </w:tcPr>
          <w:p w14:paraId="3E6171AE" w14:textId="05D77AAE"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shd w:val="clear" w:color="auto" w:fill="auto"/>
          </w:tcPr>
          <w:p w14:paraId="565EB576" w14:textId="4F0FEDEB"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30" w:type="dxa"/>
            <w:shd w:val="clear" w:color="auto" w:fill="auto"/>
          </w:tcPr>
          <w:p w14:paraId="72FE0B9C" w14:textId="3305620B"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056" w:type="dxa"/>
            <w:shd w:val="clear" w:color="auto" w:fill="auto"/>
          </w:tcPr>
          <w:p w14:paraId="436CA1F0" w14:textId="5DBD73B9"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2D4941" w:rsidRPr="00535748" w14:paraId="249AFA23"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04CDDB0D"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4. Were all the subjects selected or recruited from the same or similar populations (including the same time period)? Were inclusion and exclusion criteria for being in the study prespecified and applied uniformly to all participants?</w:t>
            </w:r>
          </w:p>
        </w:tc>
        <w:tc>
          <w:tcPr>
            <w:tcW w:w="1170" w:type="dxa"/>
          </w:tcPr>
          <w:p w14:paraId="68593CEA" w14:textId="77777777"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tcPr>
          <w:p w14:paraId="7838C2F0" w14:textId="368A1AC9"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tcPr>
          <w:p w14:paraId="4282C9E1" w14:textId="49B5C6D2"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30" w:type="dxa"/>
          </w:tcPr>
          <w:p w14:paraId="6638B45D" w14:textId="708F1CD4"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056" w:type="dxa"/>
          </w:tcPr>
          <w:p w14:paraId="2238627C" w14:textId="445283E0"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2D4941" w:rsidRPr="00535748" w14:paraId="366C095B"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687ADAAB"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5. Was a sample size justification, power description, or variance and effect estimates provided?</w:t>
            </w:r>
          </w:p>
        </w:tc>
        <w:tc>
          <w:tcPr>
            <w:tcW w:w="1170" w:type="dxa"/>
            <w:shd w:val="clear" w:color="auto" w:fill="auto"/>
          </w:tcPr>
          <w:p w14:paraId="4C23B6AD" w14:textId="77777777"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260" w:type="dxa"/>
            <w:shd w:val="clear" w:color="auto" w:fill="auto"/>
          </w:tcPr>
          <w:p w14:paraId="46F2E230" w14:textId="6B3265FC"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260" w:type="dxa"/>
            <w:shd w:val="clear" w:color="auto" w:fill="auto"/>
          </w:tcPr>
          <w:p w14:paraId="1123DB8C" w14:textId="597D97D5"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230" w:type="dxa"/>
            <w:shd w:val="clear" w:color="auto" w:fill="auto"/>
          </w:tcPr>
          <w:p w14:paraId="5D27165E" w14:textId="3D51F33E"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056" w:type="dxa"/>
            <w:shd w:val="clear" w:color="auto" w:fill="auto"/>
          </w:tcPr>
          <w:p w14:paraId="4C9A9466" w14:textId="2AB2D0E5"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r>
      <w:tr w:rsidR="002D4941" w:rsidRPr="00535748" w14:paraId="0E4B6A5B"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69AFCA96"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6. For the analyses in this paper, were the exposure(s) of interest measured prior to the outcome(s) being measured?</w:t>
            </w:r>
          </w:p>
        </w:tc>
        <w:tc>
          <w:tcPr>
            <w:tcW w:w="1170" w:type="dxa"/>
          </w:tcPr>
          <w:p w14:paraId="17FBD73A" w14:textId="77777777"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tcPr>
          <w:p w14:paraId="0BE5A51E" w14:textId="077F7401"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tcPr>
          <w:p w14:paraId="337C93C7" w14:textId="48F7649D"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30" w:type="dxa"/>
          </w:tcPr>
          <w:p w14:paraId="5ED39884" w14:textId="0BED5FAD"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056" w:type="dxa"/>
          </w:tcPr>
          <w:p w14:paraId="6076BC46" w14:textId="358DB352"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2D4941" w:rsidRPr="00535748" w14:paraId="127ABB01"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7E3BE69E"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7. Was the timeframe sufficient so that one could reasonably expect to see an association between exposure and outcome if it existed?</w:t>
            </w:r>
          </w:p>
        </w:tc>
        <w:tc>
          <w:tcPr>
            <w:tcW w:w="1170" w:type="dxa"/>
            <w:shd w:val="clear" w:color="auto" w:fill="auto"/>
          </w:tcPr>
          <w:p w14:paraId="5B0B3920" w14:textId="77777777"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shd w:val="clear" w:color="auto" w:fill="auto"/>
          </w:tcPr>
          <w:p w14:paraId="7D7B0DCC" w14:textId="3F91FCCA"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shd w:val="clear" w:color="auto" w:fill="auto"/>
          </w:tcPr>
          <w:p w14:paraId="589B7909" w14:textId="6871CA26"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30" w:type="dxa"/>
            <w:shd w:val="clear" w:color="auto" w:fill="auto"/>
          </w:tcPr>
          <w:p w14:paraId="652B858A" w14:textId="2C7C34A2"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056" w:type="dxa"/>
            <w:shd w:val="clear" w:color="auto" w:fill="auto"/>
          </w:tcPr>
          <w:p w14:paraId="2B9A32B3" w14:textId="6393C329"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2D4941" w:rsidRPr="00535748" w14:paraId="72F06133"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0964CCE4"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lastRenderedPageBreak/>
              <w:t>8. For exposures that can vary in amount or level, did the study examine different levels of the exposure as related to the outcome (</w:t>
            </w:r>
            <w:r w:rsidRPr="00535748">
              <w:rPr>
                <w:rFonts w:ascii="Book Antiqua" w:hAnsi="Book Antiqua"/>
                <w:b w:val="0"/>
                <w:bCs w:val="0"/>
                <w:i/>
                <w:iCs/>
                <w:sz w:val="24"/>
                <w:szCs w:val="24"/>
              </w:rPr>
              <w:t>e.g.</w:t>
            </w:r>
            <w:r w:rsidRPr="00535748">
              <w:rPr>
                <w:rFonts w:ascii="Book Antiqua" w:hAnsi="Book Antiqua"/>
                <w:b w:val="0"/>
                <w:bCs w:val="0"/>
                <w:sz w:val="24"/>
                <w:szCs w:val="24"/>
              </w:rPr>
              <w:t>, categories of exposure, or exposure measured as continuous variable)?</w:t>
            </w:r>
          </w:p>
        </w:tc>
        <w:tc>
          <w:tcPr>
            <w:tcW w:w="1170" w:type="dxa"/>
          </w:tcPr>
          <w:p w14:paraId="7B14EACA" w14:textId="77777777"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NA</w:t>
            </w:r>
          </w:p>
        </w:tc>
        <w:tc>
          <w:tcPr>
            <w:tcW w:w="1260" w:type="dxa"/>
          </w:tcPr>
          <w:p w14:paraId="046CFB31" w14:textId="5E9BB496"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NA</w:t>
            </w:r>
          </w:p>
        </w:tc>
        <w:tc>
          <w:tcPr>
            <w:tcW w:w="1260" w:type="dxa"/>
          </w:tcPr>
          <w:p w14:paraId="6C804EC7" w14:textId="6E3F3F1B"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30" w:type="dxa"/>
          </w:tcPr>
          <w:p w14:paraId="3FE2AACC" w14:textId="33FBFAF3"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NA</w:t>
            </w:r>
          </w:p>
        </w:tc>
        <w:tc>
          <w:tcPr>
            <w:tcW w:w="1056" w:type="dxa"/>
          </w:tcPr>
          <w:p w14:paraId="6CBB1518" w14:textId="0853813A"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NA</w:t>
            </w:r>
          </w:p>
        </w:tc>
      </w:tr>
      <w:tr w:rsidR="002D4941" w:rsidRPr="00535748" w14:paraId="2BEC9BD3"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0ACDE2C8"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9. Were the exposure measures (independent variables) clearly defined, valid, reliable, and implemented consistently across all study participants?</w:t>
            </w:r>
          </w:p>
        </w:tc>
        <w:tc>
          <w:tcPr>
            <w:tcW w:w="1170" w:type="dxa"/>
            <w:shd w:val="clear" w:color="auto" w:fill="auto"/>
          </w:tcPr>
          <w:p w14:paraId="1781D2DF" w14:textId="77777777"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shd w:val="clear" w:color="auto" w:fill="auto"/>
          </w:tcPr>
          <w:p w14:paraId="1D2C9B20" w14:textId="166BCB37"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shd w:val="clear" w:color="auto" w:fill="auto"/>
          </w:tcPr>
          <w:p w14:paraId="6A838209" w14:textId="3940A2B3"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30" w:type="dxa"/>
            <w:shd w:val="clear" w:color="auto" w:fill="auto"/>
          </w:tcPr>
          <w:p w14:paraId="406FAAAD" w14:textId="64D71CC8"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056" w:type="dxa"/>
            <w:shd w:val="clear" w:color="auto" w:fill="auto"/>
          </w:tcPr>
          <w:p w14:paraId="4533ECBC" w14:textId="0F2A56E9"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2D4941" w:rsidRPr="00535748" w14:paraId="74260246"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2F22C120"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10. Was the exposure(s) assessed more than once over time?</w:t>
            </w:r>
          </w:p>
        </w:tc>
        <w:tc>
          <w:tcPr>
            <w:tcW w:w="1170" w:type="dxa"/>
          </w:tcPr>
          <w:p w14:paraId="6357A970" w14:textId="77777777"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260" w:type="dxa"/>
          </w:tcPr>
          <w:p w14:paraId="068C382C" w14:textId="405FC5F6"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260" w:type="dxa"/>
          </w:tcPr>
          <w:p w14:paraId="350C0C19" w14:textId="66955784"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230" w:type="dxa"/>
          </w:tcPr>
          <w:p w14:paraId="18091707" w14:textId="2B782310"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056" w:type="dxa"/>
          </w:tcPr>
          <w:p w14:paraId="65555C33" w14:textId="638A0088"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r>
      <w:tr w:rsidR="002D4941" w:rsidRPr="00535748" w14:paraId="79DE8F86"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71323DD9"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11. Were the outcome measures (dependent variables) clearly defined, valid, reliable, and implemented consistently across all study participants?</w:t>
            </w:r>
          </w:p>
        </w:tc>
        <w:tc>
          <w:tcPr>
            <w:tcW w:w="1170" w:type="dxa"/>
            <w:shd w:val="clear" w:color="auto" w:fill="auto"/>
          </w:tcPr>
          <w:p w14:paraId="2F7BA8F1" w14:textId="77777777"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shd w:val="clear" w:color="auto" w:fill="auto"/>
          </w:tcPr>
          <w:p w14:paraId="3D5152F5" w14:textId="353A450F"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shd w:val="clear" w:color="auto" w:fill="auto"/>
          </w:tcPr>
          <w:p w14:paraId="360CE9D0" w14:textId="057331E2"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30" w:type="dxa"/>
            <w:shd w:val="clear" w:color="auto" w:fill="auto"/>
          </w:tcPr>
          <w:p w14:paraId="36BEAB18" w14:textId="3AE5E0B3"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056" w:type="dxa"/>
            <w:shd w:val="clear" w:color="auto" w:fill="auto"/>
          </w:tcPr>
          <w:p w14:paraId="4EFAC5E1" w14:textId="70A61624"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2D4941" w:rsidRPr="00535748" w14:paraId="39993255"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6A350C86"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12. Were the outcome assessors blinded to the exposure status of participants?</w:t>
            </w:r>
          </w:p>
        </w:tc>
        <w:tc>
          <w:tcPr>
            <w:tcW w:w="1170" w:type="dxa"/>
          </w:tcPr>
          <w:p w14:paraId="102E72D5" w14:textId="77777777"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260" w:type="dxa"/>
          </w:tcPr>
          <w:p w14:paraId="329331EB" w14:textId="1778305C"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260" w:type="dxa"/>
          </w:tcPr>
          <w:p w14:paraId="60F81C69" w14:textId="48B60878"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230" w:type="dxa"/>
          </w:tcPr>
          <w:p w14:paraId="34CFFA12" w14:textId="1FE9FC3C"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056" w:type="dxa"/>
          </w:tcPr>
          <w:p w14:paraId="674C2549" w14:textId="21E606E5"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r>
      <w:tr w:rsidR="002D4941" w:rsidRPr="00535748" w14:paraId="50D0C658"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452CBDF2" w14:textId="05CDF3A8"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13. Was loss to follow-up after baseline 20</w:t>
            </w:r>
            <w:r w:rsidR="004B0AB9" w:rsidRPr="00535748">
              <w:rPr>
                <w:rFonts w:ascii="Book Antiqua" w:hAnsi="Book Antiqua"/>
                <w:b w:val="0"/>
                <w:bCs w:val="0"/>
                <w:sz w:val="24"/>
                <w:szCs w:val="24"/>
              </w:rPr>
              <w:t>%</w:t>
            </w:r>
            <w:r w:rsidRPr="00535748">
              <w:rPr>
                <w:rFonts w:ascii="Book Antiqua" w:hAnsi="Book Antiqua"/>
                <w:b w:val="0"/>
                <w:bCs w:val="0"/>
                <w:sz w:val="24"/>
                <w:szCs w:val="24"/>
              </w:rPr>
              <w:t xml:space="preserve"> or less?</w:t>
            </w:r>
          </w:p>
        </w:tc>
        <w:tc>
          <w:tcPr>
            <w:tcW w:w="1170" w:type="dxa"/>
            <w:shd w:val="clear" w:color="auto" w:fill="auto"/>
          </w:tcPr>
          <w:p w14:paraId="607FC94D" w14:textId="77777777"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shd w:val="clear" w:color="auto" w:fill="auto"/>
          </w:tcPr>
          <w:p w14:paraId="0E598916" w14:textId="78E40013"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shd w:val="clear" w:color="auto" w:fill="auto"/>
          </w:tcPr>
          <w:p w14:paraId="215A6764" w14:textId="7B55E1E8"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30" w:type="dxa"/>
            <w:shd w:val="clear" w:color="auto" w:fill="auto"/>
          </w:tcPr>
          <w:p w14:paraId="4852364E" w14:textId="6E7E4F07"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056" w:type="dxa"/>
            <w:shd w:val="clear" w:color="auto" w:fill="auto"/>
          </w:tcPr>
          <w:p w14:paraId="59288C43" w14:textId="61E3E462"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2D4941" w:rsidRPr="00535748" w14:paraId="6AD31EA7"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7456019F"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14. Were key potential confounding variables measured and adjusted statistically for their impact on the relationship between exposure(s) and outcome(s)?</w:t>
            </w:r>
          </w:p>
        </w:tc>
        <w:tc>
          <w:tcPr>
            <w:tcW w:w="1170" w:type="dxa"/>
          </w:tcPr>
          <w:p w14:paraId="228920EE" w14:textId="77777777"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c>
          <w:tcPr>
            <w:tcW w:w="1260" w:type="dxa"/>
          </w:tcPr>
          <w:p w14:paraId="6442CC63" w14:textId="5DE3E41E"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60" w:type="dxa"/>
          </w:tcPr>
          <w:p w14:paraId="01C12128" w14:textId="2F83BF24"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230" w:type="dxa"/>
          </w:tcPr>
          <w:p w14:paraId="5CEC8C1F" w14:textId="7EAAB973"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c>
          <w:tcPr>
            <w:tcW w:w="1056" w:type="dxa"/>
          </w:tcPr>
          <w:p w14:paraId="4D2C86ED" w14:textId="44D885A4" w:rsidR="002D4941" w:rsidRPr="00535748"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2D4941" w:rsidRPr="00535748" w14:paraId="30AD5661"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404BCB87" w14:textId="77777777" w:rsidR="002D4941" w:rsidRPr="00535748" w:rsidRDefault="002D4941"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Rating</w:t>
            </w:r>
          </w:p>
        </w:tc>
        <w:tc>
          <w:tcPr>
            <w:tcW w:w="1170" w:type="dxa"/>
            <w:shd w:val="clear" w:color="auto" w:fill="auto"/>
          </w:tcPr>
          <w:p w14:paraId="36CBD262" w14:textId="77777777"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Good</w:t>
            </w:r>
          </w:p>
        </w:tc>
        <w:tc>
          <w:tcPr>
            <w:tcW w:w="1260" w:type="dxa"/>
            <w:shd w:val="clear" w:color="auto" w:fill="auto"/>
          </w:tcPr>
          <w:p w14:paraId="4E8FE081" w14:textId="0AB33F9F"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Good</w:t>
            </w:r>
          </w:p>
        </w:tc>
        <w:tc>
          <w:tcPr>
            <w:tcW w:w="1260" w:type="dxa"/>
            <w:shd w:val="clear" w:color="auto" w:fill="auto"/>
          </w:tcPr>
          <w:p w14:paraId="4452D95C" w14:textId="35765437"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Good</w:t>
            </w:r>
          </w:p>
        </w:tc>
        <w:tc>
          <w:tcPr>
            <w:tcW w:w="1230" w:type="dxa"/>
            <w:shd w:val="clear" w:color="auto" w:fill="auto"/>
          </w:tcPr>
          <w:p w14:paraId="16F6FF23" w14:textId="76995EFE"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Good</w:t>
            </w:r>
          </w:p>
        </w:tc>
        <w:tc>
          <w:tcPr>
            <w:tcW w:w="1056" w:type="dxa"/>
            <w:shd w:val="clear" w:color="auto" w:fill="auto"/>
          </w:tcPr>
          <w:p w14:paraId="1F00AAF6" w14:textId="29319F40" w:rsidR="002D4941" w:rsidRPr="00535748"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Good</w:t>
            </w:r>
          </w:p>
        </w:tc>
      </w:tr>
    </w:tbl>
    <w:p w14:paraId="04D78A3A" w14:textId="77777777" w:rsidR="003932E8" w:rsidRPr="00535748" w:rsidRDefault="003932E8" w:rsidP="004A2961">
      <w:pPr>
        <w:adjustRightInd w:val="0"/>
        <w:snapToGrid w:val="0"/>
        <w:spacing w:after="0" w:line="360" w:lineRule="auto"/>
        <w:jc w:val="both"/>
        <w:rPr>
          <w:rFonts w:ascii="Book Antiqua" w:hAnsi="Book Antiqua"/>
          <w:sz w:val="24"/>
          <w:szCs w:val="24"/>
        </w:rPr>
      </w:pPr>
    </w:p>
    <w:p w14:paraId="7AFF1B47" w14:textId="77777777" w:rsidR="00A027D3" w:rsidRPr="00535748" w:rsidRDefault="00A027D3" w:rsidP="004A2961">
      <w:pPr>
        <w:adjustRightInd w:val="0"/>
        <w:snapToGrid w:val="0"/>
        <w:spacing w:after="0" w:line="360" w:lineRule="auto"/>
        <w:jc w:val="both"/>
        <w:rPr>
          <w:rFonts w:ascii="Book Antiqua" w:hAnsi="Book Antiqua"/>
          <w:sz w:val="24"/>
          <w:szCs w:val="24"/>
        </w:rPr>
        <w:sectPr w:rsidR="00A027D3" w:rsidRPr="00535748" w:rsidSect="00A027D3">
          <w:pgSz w:w="15840" w:h="12240" w:orient="landscape"/>
          <w:pgMar w:top="1440" w:right="1440" w:bottom="1440" w:left="1440" w:header="720" w:footer="720" w:gutter="0"/>
          <w:cols w:space="720"/>
          <w:docGrid w:linePitch="360"/>
        </w:sectPr>
      </w:pPr>
    </w:p>
    <w:p w14:paraId="29CB7326" w14:textId="503193CE" w:rsidR="003932E8" w:rsidRPr="00535748" w:rsidRDefault="003932E8" w:rsidP="004A2961">
      <w:pPr>
        <w:adjustRightInd w:val="0"/>
        <w:snapToGrid w:val="0"/>
        <w:spacing w:after="0" w:line="360" w:lineRule="auto"/>
        <w:jc w:val="both"/>
        <w:rPr>
          <w:rFonts w:ascii="Book Antiqua" w:hAnsi="Book Antiqua"/>
          <w:b/>
          <w:bCs/>
          <w:sz w:val="24"/>
          <w:szCs w:val="24"/>
        </w:rPr>
      </w:pPr>
      <w:r w:rsidRPr="00535748">
        <w:rPr>
          <w:rFonts w:ascii="Book Antiqua" w:hAnsi="Book Antiqua"/>
          <w:b/>
          <w:bCs/>
          <w:sz w:val="24"/>
          <w:szCs w:val="24"/>
        </w:rPr>
        <w:lastRenderedPageBreak/>
        <w:t xml:space="preserve">Table </w:t>
      </w:r>
      <w:r w:rsidR="001429E8" w:rsidRPr="00535748">
        <w:rPr>
          <w:rFonts w:ascii="Book Antiqua" w:hAnsi="Book Antiqua"/>
          <w:b/>
          <w:bCs/>
          <w:sz w:val="24"/>
          <w:szCs w:val="24"/>
        </w:rPr>
        <w:t>3</w:t>
      </w:r>
      <w:r w:rsidR="004A2961" w:rsidRPr="00535748">
        <w:rPr>
          <w:rFonts w:ascii="Book Antiqua" w:hAnsi="Book Antiqua"/>
          <w:b/>
          <w:bCs/>
          <w:sz w:val="24"/>
          <w:szCs w:val="24"/>
        </w:rPr>
        <w:t xml:space="preserve"> </w:t>
      </w:r>
      <w:r w:rsidRPr="00535748">
        <w:rPr>
          <w:rFonts w:ascii="Book Antiqua" w:hAnsi="Book Antiqua"/>
          <w:b/>
          <w:bCs/>
          <w:sz w:val="24"/>
          <w:szCs w:val="24"/>
        </w:rPr>
        <w:t>Quality</w:t>
      </w:r>
      <w:r w:rsidR="004A2961" w:rsidRPr="00535748">
        <w:rPr>
          <w:rFonts w:ascii="Book Antiqua" w:hAnsi="Book Antiqua"/>
          <w:b/>
          <w:bCs/>
          <w:sz w:val="24"/>
          <w:szCs w:val="24"/>
        </w:rPr>
        <w:t xml:space="preserve"> assessment of included case-control studies according to NHBLI Quality Assessment Tool</w:t>
      </w:r>
    </w:p>
    <w:tbl>
      <w:tblPr>
        <w:tblStyle w:val="GridTable4"/>
        <w:tblW w:w="971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620"/>
      </w:tblGrid>
      <w:tr w:rsidR="004A2961" w:rsidRPr="00535748" w14:paraId="536D142A" w14:textId="5E376CBC" w:rsidTr="00090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2"/>
            <w:tcBorders>
              <w:top w:val="single" w:sz="4" w:space="0" w:color="auto"/>
              <w:left w:val="none" w:sz="0" w:space="0" w:color="auto"/>
              <w:bottom w:val="single" w:sz="4" w:space="0" w:color="auto"/>
              <w:right w:val="none" w:sz="0" w:space="0" w:color="auto"/>
            </w:tcBorders>
            <w:shd w:val="clear" w:color="auto" w:fill="auto"/>
          </w:tcPr>
          <w:p w14:paraId="01090E0F" w14:textId="4A52D0A4" w:rsidR="004A2961" w:rsidRPr="00535748" w:rsidRDefault="004A2961" w:rsidP="004A2961">
            <w:pPr>
              <w:adjustRightInd w:val="0"/>
              <w:snapToGrid w:val="0"/>
              <w:spacing w:after="0" w:line="360" w:lineRule="auto"/>
              <w:rPr>
                <w:rFonts w:ascii="Book Antiqua" w:hAnsi="Book Antiqua"/>
                <w:color w:val="000000" w:themeColor="text1"/>
                <w:sz w:val="24"/>
                <w:szCs w:val="24"/>
              </w:rPr>
            </w:pPr>
            <w:proofErr w:type="spellStart"/>
            <w:r w:rsidRPr="00535748">
              <w:rPr>
                <w:rFonts w:ascii="Book Antiqua" w:hAnsi="Book Antiqua"/>
                <w:color w:val="000000" w:themeColor="text1"/>
                <w:sz w:val="24"/>
                <w:szCs w:val="24"/>
              </w:rPr>
              <w:t>Gravito-Soares</w:t>
            </w:r>
            <w:proofErr w:type="spellEnd"/>
            <w:r w:rsidRPr="00535748">
              <w:rPr>
                <w:rFonts w:ascii="Book Antiqua" w:hAnsi="Book Antiqua"/>
                <w:color w:val="000000" w:themeColor="text1"/>
                <w:sz w:val="24"/>
                <w:szCs w:val="24"/>
              </w:rPr>
              <w:t xml:space="preserve"> </w:t>
            </w:r>
            <w:r w:rsidRPr="00535748">
              <w:rPr>
                <w:rFonts w:ascii="Book Antiqua" w:hAnsi="Book Antiqua"/>
                <w:i/>
                <w:iCs/>
                <w:color w:val="000000" w:themeColor="text1"/>
                <w:sz w:val="24"/>
                <w:szCs w:val="24"/>
              </w:rPr>
              <w:t>et al</w:t>
            </w:r>
            <w:r w:rsidRPr="00535748">
              <w:rPr>
                <w:rFonts w:ascii="Book Antiqua" w:hAnsi="Book Antiqua"/>
                <w:b w:val="0"/>
                <w:color w:val="000000" w:themeColor="text1"/>
                <w:sz w:val="24"/>
                <w:szCs w:val="24"/>
                <w:vertAlign w:val="superscript"/>
              </w:rPr>
              <w:t>[6]</w:t>
            </w:r>
            <w:r w:rsidRPr="00535748">
              <w:rPr>
                <w:rFonts w:ascii="Book Antiqua" w:hAnsi="Book Antiqua"/>
                <w:color w:val="000000" w:themeColor="text1"/>
                <w:sz w:val="24"/>
                <w:szCs w:val="24"/>
              </w:rPr>
              <w:t>, 2017</w:t>
            </w:r>
          </w:p>
        </w:tc>
      </w:tr>
      <w:tr w:rsidR="003932E8" w:rsidRPr="00535748" w14:paraId="0E0D5ADC" w14:textId="203669B7"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Borders>
              <w:top w:val="single" w:sz="4" w:space="0" w:color="auto"/>
            </w:tcBorders>
            <w:shd w:val="clear" w:color="auto" w:fill="auto"/>
          </w:tcPr>
          <w:p w14:paraId="1AAB6A60" w14:textId="0C4A5A48"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1. Was the research question or objective in this paper clearly stated?</w:t>
            </w:r>
          </w:p>
        </w:tc>
        <w:tc>
          <w:tcPr>
            <w:tcW w:w="1620" w:type="dxa"/>
            <w:tcBorders>
              <w:top w:val="single" w:sz="4" w:space="0" w:color="auto"/>
            </w:tcBorders>
            <w:shd w:val="clear" w:color="auto" w:fill="auto"/>
          </w:tcPr>
          <w:p w14:paraId="3D1C9F05" w14:textId="1B7630AF"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3932E8" w:rsidRPr="00535748" w14:paraId="7C23C603" w14:textId="6B07271F" w:rsidTr="0009053C">
        <w:tc>
          <w:tcPr>
            <w:cnfStyle w:val="001000000000" w:firstRow="0" w:lastRow="0" w:firstColumn="1" w:lastColumn="0" w:oddVBand="0" w:evenVBand="0" w:oddHBand="0" w:evenHBand="0" w:firstRowFirstColumn="0" w:firstRowLastColumn="0" w:lastRowFirstColumn="0" w:lastRowLastColumn="0"/>
            <w:tcW w:w="8095" w:type="dxa"/>
          </w:tcPr>
          <w:p w14:paraId="31636DCF" w14:textId="62825789"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2. Was the study population clearly specified and defined?</w:t>
            </w:r>
          </w:p>
        </w:tc>
        <w:tc>
          <w:tcPr>
            <w:tcW w:w="1620" w:type="dxa"/>
          </w:tcPr>
          <w:p w14:paraId="4E786767" w14:textId="3D651C9A" w:rsidR="003932E8" w:rsidRPr="00535748"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3932E8" w:rsidRPr="00535748" w14:paraId="5FC270D0" w14:textId="7130889E"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03705B01" w14:textId="0C74AEAD"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3. Did the authors include a sample size justification?</w:t>
            </w:r>
          </w:p>
        </w:tc>
        <w:tc>
          <w:tcPr>
            <w:tcW w:w="1620" w:type="dxa"/>
            <w:shd w:val="clear" w:color="auto" w:fill="auto"/>
          </w:tcPr>
          <w:p w14:paraId="085FD6DC" w14:textId="735DD13A"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r>
      <w:tr w:rsidR="003932E8" w:rsidRPr="00535748" w14:paraId="04E5FEAC" w14:textId="0DC27860" w:rsidTr="0009053C">
        <w:tc>
          <w:tcPr>
            <w:cnfStyle w:val="001000000000" w:firstRow="0" w:lastRow="0" w:firstColumn="1" w:lastColumn="0" w:oddVBand="0" w:evenVBand="0" w:oddHBand="0" w:evenHBand="0" w:firstRowFirstColumn="0" w:firstRowLastColumn="0" w:lastRowFirstColumn="0" w:lastRowLastColumn="0"/>
            <w:tcW w:w="8095" w:type="dxa"/>
          </w:tcPr>
          <w:p w14:paraId="416ED2EC" w14:textId="109CB541"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4. Were controls selected or recruited from the same or similar population that gave rise to the cases (including the same timeframe)?</w:t>
            </w:r>
          </w:p>
        </w:tc>
        <w:tc>
          <w:tcPr>
            <w:tcW w:w="1620" w:type="dxa"/>
          </w:tcPr>
          <w:p w14:paraId="539E8F22" w14:textId="66E22C18" w:rsidR="003932E8" w:rsidRPr="00535748"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3932E8" w:rsidRPr="00535748" w14:paraId="1E768280" w14:textId="054326F6"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0667AE81" w14:textId="7890C4AD"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5. Were the definitions, inclusion and exclusion criteria, algorithms or processes used to identify or select cases and controls valid, reliable, and implemented consistently across all study participants?</w:t>
            </w:r>
          </w:p>
        </w:tc>
        <w:tc>
          <w:tcPr>
            <w:tcW w:w="1620" w:type="dxa"/>
            <w:shd w:val="clear" w:color="auto" w:fill="auto"/>
          </w:tcPr>
          <w:p w14:paraId="529E502C" w14:textId="64D61DD3"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r>
      <w:tr w:rsidR="003932E8" w:rsidRPr="00535748" w14:paraId="06826E8D" w14:textId="5D8D5885" w:rsidTr="0009053C">
        <w:tc>
          <w:tcPr>
            <w:cnfStyle w:val="001000000000" w:firstRow="0" w:lastRow="0" w:firstColumn="1" w:lastColumn="0" w:oddVBand="0" w:evenVBand="0" w:oddHBand="0" w:evenHBand="0" w:firstRowFirstColumn="0" w:firstRowLastColumn="0" w:lastRowFirstColumn="0" w:lastRowLastColumn="0"/>
            <w:tcW w:w="8095" w:type="dxa"/>
          </w:tcPr>
          <w:p w14:paraId="43792C29" w14:textId="7C3A4FC7"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6. Were the cases clearly defined and differentiated from controls?</w:t>
            </w:r>
          </w:p>
        </w:tc>
        <w:tc>
          <w:tcPr>
            <w:tcW w:w="1620" w:type="dxa"/>
          </w:tcPr>
          <w:p w14:paraId="1A9FFB8F" w14:textId="64139022" w:rsidR="003932E8" w:rsidRPr="00535748"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3932E8" w:rsidRPr="00535748" w14:paraId="593AE73D" w14:textId="36DE2AFC"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54D7C348" w14:textId="1289BCF0"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7. If less than 100 percent of eligible cases and/or controls were selected for the study, were the cases and/or controls randomly selected from those eligible?</w:t>
            </w:r>
          </w:p>
        </w:tc>
        <w:tc>
          <w:tcPr>
            <w:tcW w:w="1620" w:type="dxa"/>
            <w:shd w:val="clear" w:color="auto" w:fill="auto"/>
          </w:tcPr>
          <w:p w14:paraId="746B7380" w14:textId="4921F5C4"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NA</w:t>
            </w:r>
          </w:p>
        </w:tc>
      </w:tr>
      <w:tr w:rsidR="003932E8" w:rsidRPr="00535748" w14:paraId="77A904C3" w14:textId="6FB30595" w:rsidTr="0009053C">
        <w:tc>
          <w:tcPr>
            <w:cnfStyle w:val="001000000000" w:firstRow="0" w:lastRow="0" w:firstColumn="1" w:lastColumn="0" w:oddVBand="0" w:evenVBand="0" w:oddHBand="0" w:evenHBand="0" w:firstRowFirstColumn="0" w:firstRowLastColumn="0" w:lastRowFirstColumn="0" w:lastRowLastColumn="0"/>
            <w:tcW w:w="8095" w:type="dxa"/>
          </w:tcPr>
          <w:p w14:paraId="43C6052C" w14:textId="6B161A7C"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8. Was there use of concurrent controls?</w:t>
            </w:r>
          </w:p>
        </w:tc>
        <w:tc>
          <w:tcPr>
            <w:tcW w:w="1620" w:type="dxa"/>
          </w:tcPr>
          <w:p w14:paraId="1EC1460C" w14:textId="4A02FD0F" w:rsidR="003932E8" w:rsidRPr="00535748"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r>
      <w:tr w:rsidR="003932E8" w:rsidRPr="00535748" w14:paraId="26E2EED4" w14:textId="4A979FB5"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2A2894D8" w14:textId="41EA1CDD"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9. Were the investigators able to confirm that the exposure/risk occurred prior to the development of the condition or event that defined a participant as a case?</w:t>
            </w:r>
          </w:p>
        </w:tc>
        <w:tc>
          <w:tcPr>
            <w:tcW w:w="1620" w:type="dxa"/>
            <w:shd w:val="clear" w:color="auto" w:fill="auto"/>
          </w:tcPr>
          <w:p w14:paraId="71E2DA70" w14:textId="4D622E50"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3932E8" w:rsidRPr="00535748" w14:paraId="3018A557" w14:textId="37D271E8" w:rsidTr="0009053C">
        <w:tc>
          <w:tcPr>
            <w:cnfStyle w:val="001000000000" w:firstRow="0" w:lastRow="0" w:firstColumn="1" w:lastColumn="0" w:oddVBand="0" w:evenVBand="0" w:oddHBand="0" w:evenHBand="0" w:firstRowFirstColumn="0" w:firstRowLastColumn="0" w:lastRowFirstColumn="0" w:lastRowLastColumn="0"/>
            <w:tcW w:w="8095" w:type="dxa"/>
          </w:tcPr>
          <w:p w14:paraId="6AF10378" w14:textId="0C3B8BCE"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 xml:space="preserve">10. Were the measures of exposure/risk clearly defined, valid, reliable, and implemented consistently (including the same time period) across all </w:t>
            </w:r>
            <w:r w:rsidRPr="00535748">
              <w:rPr>
                <w:rFonts w:ascii="Book Antiqua" w:hAnsi="Book Antiqua"/>
                <w:b w:val="0"/>
                <w:bCs w:val="0"/>
                <w:sz w:val="24"/>
                <w:szCs w:val="24"/>
              </w:rPr>
              <w:lastRenderedPageBreak/>
              <w:t>study participants?</w:t>
            </w:r>
          </w:p>
        </w:tc>
        <w:tc>
          <w:tcPr>
            <w:tcW w:w="1620" w:type="dxa"/>
          </w:tcPr>
          <w:p w14:paraId="3B1F053C" w14:textId="636F1701" w:rsidR="003932E8" w:rsidRPr="00535748"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lastRenderedPageBreak/>
              <w:t>Yes</w:t>
            </w:r>
          </w:p>
        </w:tc>
      </w:tr>
      <w:tr w:rsidR="003932E8" w:rsidRPr="00535748" w14:paraId="1BA315DD" w14:textId="77777777"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3C8BCC94" w14:textId="77777777"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lastRenderedPageBreak/>
              <w:t>11. Were the assessors of exposure/risk blinded to the case or control status of participants?</w:t>
            </w:r>
          </w:p>
        </w:tc>
        <w:tc>
          <w:tcPr>
            <w:tcW w:w="1620" w:type="dxa"/>
            <w:shd w:val="clear" w:color="auto" w:fill="auto"/>
          </w:tcPr>
          <w:p w14:paraId="5A3418AA" w14:textId="77777777" w:rsidR="003932E8" w:rsidRPr="00535748"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No</w:t>
            </w:r>
          </w:p>
        </w:tc>
      </w:tr>
      <w:tr w:rsidR="003932E8" w:rsidRPr="00535748" w14:paraId="405DE95E" w14:textId="77777777" w:rsidTr="0009053C">
        <w:tc>
          <w:tcPr>
            <w:cnfStyle w:val="001000000000" w:firstRow="0" w:lastRow="0" w:firstColumn="1" w:lastColumn="0" w:oddVBand="0" w:evenVBand="0" w:oddHBand="0" w:evenHBand="0" w:firstRowFirstColumn="0" w:firstRowLastColumn="0" w:lastRowFirstColumn="0" w:lastRowLastColumn="0"/>
            <w:tcW w:w="8095" w:type="dxa"/>
          </w:tcPr>
          <w:p w14:paraId="5A8A8C89" w14:textId="77777777"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12. Were key potential confounding variables measured and adjusted statistically in the analyses? If matching was used, did the investigators account for matching during study analysis?</w:t>
            </w:r>
          </w:p>
        </w:tc>
        <w:tc>
          <w:tcPr>
            <w:tcW w:w="1620" w:type="dxa"/>
          </w:tcPr>
          <w:p w14:paraId="103E4807" w14:textId="77777777" w:rsidR="003932E8" w:rsidRPr="00535748"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Yes</w:t>
            </w:r>
          </w:p>
        </w:tc>
      </w:tr>
      <w:tr w:rsidR="003932E8" w:rsidRPr="004A2961" w14:paraId="28C34F6D" w14:textId="77777777"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6DCE9728" w14:textId="77777777" w:rsidR="003932E8" w:rsidRPr="00535748" w:rsidRDefault="003932E8" w:rsidP="004A2961">
            <w:pPr>
              <w:adjustRightInd w:val="0"/>
              <w:snapToGrid w:val="0"/>
              <w:spacing w:after="0" w:line="360" w:lineRule="auto"/>
              <w:jc w:val="both"/>
              <w:rPr>
                <w:rFonts w:ascii="Book Antiqua" w:hAnsi="Book Antiqua"/>
                <w:b w:val="0"/>
                <w:bCs w:val="0"/>
                <w:sz w:val="24"/>
                <w:szCs w:val="24"/>
              </w:rPr>
            </w:pPr>
            <w:r w:rsidRPr="00535748">
              <w:rPr>
                <w:rFonts w:ascii="Book Antiqua" w:hAnsi="Book Antiqua"/>
                <w:b w:val="0"/>
                <w:bCs w:val="0"/>
                <w:sz w:val="24"/>
                <w:szCs w:val="24"/>
              </w:rPr>
              <w:t>Rating</w:t>
            </w:r>
          </w:p>
        </w:tc>
        <w:tc>
          <w:tcPr>
            <w:tcW w:w="1620" w:type="dxa"/>
            <w:shd w:val="clear" w:color="auto" w:fill="auto"/>
          </w:tcPr>
          <w:p w14:paraId="2989DBD5" w14:textId="77777777" w:rsidR="003932E8" w:rsidRPr="004A2961"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35748">
              <w:rPr>
                <w:rFonts w:ascii="Book Antiqua" w:hAnsi="Book Antiqua"/>
                <w:sz w:val="24"/>
                <w:szCs w:val="24"/>
              </w:rPr>
              <w:t>Fair</w:t>
            </w:r>
          </w:p>
        </w:tc>
      </w:tr>
    </w:tbl>
    <w:p w14:paraId="67CAC24A" w14:textId="77777777" w:rsidR="003932E8" w:rsidRPr="004A2961" w:rsidRDefault="003932E8" w:rsidP="004A2961">
      <w:pPr>
        <w:adjustRightInd w:val="0"/>
        <w:snapToGrid w:val="0"/>
        <w:spacing w:after="0" w:line="360" w:lineRule="auto"/>
        <w:jc w:val="both"/>
        <w:rPr>
          <w:rFonts w:ascii="Book Antiqua" w:hAnsi="Book Antiqua"/>
          <w:sz w:val="24"/>
          <w:szCs w:val="24"/>
        </w:rPr>
      </w:pPr>
    </w:p>
    <w:p w14:paraId="688C8BD7" w14:textId="77777777" w:rsidR="003932E8" w:rsidRPr="004A2961" w:rsidRDefault="003932E8" w:rsidP="004A2961">
      <w:pPr>
        <w:adjustRightInd w:val="0"/>
        <w:snapToGrid w:val="0"/>
        <w:spacing w:after="0" w:line="360" w:lineRule="auto"/>
        <w:jc w:val="both"/>
        <w:rPr>
          <w:rFonts w:ascii="Book Antiqua" w:eastAsia="Times New Roman" w:hAnsi="Book Antiqua" w:cstheme="minorHAnsi"/>
          <w:sz w:val="24"/>
          <w:szCs w:val="24"/>
        </w:rPr>
      </w:pPr>
    </w:p>
    <w:p w14:paraId="2B52A6AA" w14:textId="77777777" w:rsidR="003932E8" w:rsidRPr="004A2961" w:rsidRDefault="003932E8" w:rsidP="004A2961">
      <w:pPr>
        <w:adjustRightInd w:val="0"/>
        <w:snapToGrid w:val="0"/>
        <w:spacing w:after="0" w:line="360" w:lineRule="auto"/>
        <w:jc w:val="both"/>
        <w:rPr>
          <w:rFonts w:ascii="Book Antiqua" w:hAnsi="Book Antiqua"/>
          <w:sz w:val="24"/>
          <w:szCs w:val="24"/>
        </w:rPr>
      </w:pPr>
    </w:p>
    <w:p w14:paraId="47B3FF75" w14:textId="77777777" w:rsidR="00597CD1" w:rsidRPr="004A2961" w:rsidRDefault="00597CD1" w:rsidP="004A2961">
      <w:pPr>
        <w:adjustRightInd w:val="0"/>
        <w:snapToGrid w:val="0"/>
        <w:spacing w:after="0" w:line="360" w:lineRule="auto"/>
        <w:jc w:val="both"/>
        <w:rPr>
          <w:rFonts w:ascii="Book Antiqua" w:hAnsi="Book Antiqua"/>
          <w:sz w:val="24"/>
          <w:szCs w:val="24"/>
        </w:rPr>
      </w:pPr>
    </w:p>
    <w:sectPr w:rsidR="00597CD1" w:rsidRPr="004A2961" w:rsidSect="001D39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EB7C8" w14:textId="77777777" w:rsidR="00094940" w:rsidRDefault="00094940" w:rsidP="00101580">
      <w:pPr>
        <w:spacing w:after="0" w:line="240" w:lineRule="auto"/>
      </w:pPr>
      <w:r>
        <w:separator/>
      </w:r>
    </w:p>
  </w:endnote>
  <w:endnote w:type="continuationSeparator" w:id="0">
    <w:p w14:paraId="71991F7B" w14:textId="77777777" w:rsidR="00094940" w:rsidRDefault="00094940" w:rsidP="0010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BulldogSt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dvOT1ef757c0">
    <w:altName w:val="Cambria"/>
    <w:panose1 w:val="00000000000000000000"/>
    <w:charset w:val="00"/>
    <w:family w:val="roman"/>
    <w:notTrueType/>
    <w:pitch w:val="default"/>
  </w:font>
  <w:font w:name="AdvOT6e5d2ec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vOT82c4f4c4">
    <w:altName w:val="Calibri"/>
    <w:panose1 w:val="00000000000000000000"/>
    <w:charset w:val="00"/>
    <w:family w:val="swiss"/>
    <w:notTrueType/>
    <w:pitch w:val="default"/>
    <w:sig w:usb0="00000003" w:usb1="00000000" w:usb2="00000000" w:usb3="00000000" w:csb0="00000001" w:csb1="00000000"/>
  </w:font>
  <w:font w:name="AdvOT6e5d2ec0+2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37004"/>
      <w:docPartObj>
        <w:docPartGallery w:val="Page Numbers (Bottom of Page)"/>
        <w:docPartUnique/>
      </w:docPartObj>
    </w:sdtPr>
    <w:sdtEndPr>
      <w:rPr>
        <w:noProof/>
      </w:rPr>
    </w:sdtEndPr>
    <w:sdtContent>
      <w:p w14:paraId="13A041CE" w14:textId="77777777" w:rsidR="002F5487" w:rsidRDefault="002F5487">
        <w:pPr>
          <w:pStyle w:val="af"/>
          <w:jc w:val="center"/>
        </w:pPr>
        <w:r>
          <w:fldChar w:fldCharType="begin"/>
        </w:r>
        <w:r>
          <w:instrText xml:space="preserve"> PAGE   \* MERGEFORMAT </w:instrText>
        </w:r>
        <w:r>
          <w:fldChar w:fldCharType="separate"/>
        </w:r>
        <w:r w:rsidR="00535748">
          <w:rPr>
            <w:noProof/>
          </w:rPr>
          <w:t>21</w:t>
        </w:r>
        <w:r>
          <w:rPr>
            <w:noProof/>
          </w:rPr>
          <w:fldChar w:fldCharType="end"/>
        </w:r>
      </w:p>
    </w:sdtContent>
  </w:sdt>
  <w:p w14:paraId="0609480B" w14:textId="77777777" w:rsidR="002F5487" w:rsidRDefault="002F548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078773"/>
      <w:docPartObj>
        <w:docPartGallery w:val="Page Numbers (Bottom of Page)"/>
        <w:docPartUnique/>
      </w:docPartObj>
    </w:sdtPr>
    <w:sdtEndPr>
      <w:rPr>
        <w:noProof/>
      </w:rPr>
    </w:sdtEndPr>
    <w:sdtContent>
      <w:p w14:paraId="1FC53B5C" w14:textId="7852892F" w:rsidR="002F5487" w:rsidRDefault="002F5487">
        <w:pPr>
          <w:pStyle w:val="af"/>
          <w:jc w:val="center"/>
        </w:pPr>
        <w:r>
          <w:fldChar w:fldCharType="begin"/>
        </w:r>
        <w:r>
          <w:instrText xml:space="preserve"> PAGE   \* MERGEFORMAT </w:instrText>
        </w:r>
        <w:r>
          <w:fldChar w:fldCharType="separate"/>
        </w:r>
        <w:r w:rsidR="00535748">
          <w:rPr>
            <w:noProof/>
          </w:rPr>
          <w:t>22</w:t>
        </w:r>
        <w:r>
          <w:rPr>
            <w:noProof/>
          </w:rPr>
          <w:fldChar w:fldCharType="end"/>
        </w:r>
      </w:p>
    </w:sdtContent>
  </w:sdt>
  <w:p w14:paraId="4ADA2BC3" w14:textId="77777777" w:rsidR="002F5487" w:rsidRDefault="002F54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850A8" w14:textId="77777777" w:rsidR="00094940" w:rsidRDefault="00094940" w:rsidP="00101580">
      <w:pPr>
        <w:spacing w:after="0" w:line="240" w:lineRule="auto"/>
      </w:pPr>
      <w:r>
        <w:separator/>
      </w:r>
    </w:p>
  </w:footnote>
  <w:footnote w:type="continuationSeparator" w:id="0">
    <w:p w14:paraId="43931985" w14:textId="77777777" w:rsidR="00094940" w:rsidRDefault="00094940" w:rsidP="00101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8A8"/>
    <w:multiLevelType w:val="hybridMultilevel"/>
    <w:tmpl w:val="AAD2C8B0"/>
    <w:lvl w:ilvl="0" w:tplc="8B6C13C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035F6"/>
    <w:multiLevelType w:val="hybridMultilevel"/>
    <w:tmpl w:val="222E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D166B"/>
    <w:multiLevelType w:val="hybridMultilevel"/>
    <w:tmpl w:val="228CA47A"/>
    <w:lvl w:ilvl="0" w:tplc="C8E46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359C3"/>
    <w:multiLevelType w:val="hybridMultilevel"/>
    <w:tmpl w:val="B76A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A1C3E"/>
    <w:multiLevelType w:val="multilevel"/>
    <w:tmpl w:val="C7989418"/>
    <w:lvl w:ilvl="0">
      <w:start w:val="1"/>
      <w:numFmt w:val="decimal"/>
      <w:lvlText w:val="(%1)"/>
      <w:lvlJc w:val="left"/>
      <w:pPr>
        <w:ind w:left="720" w:hanging="360"/>
      </w:pPr>
      <w:rPr>
        <w:rFonts w:ascii="Book Antiqua" w:eastAsiaTheme="minorEastAsia" w:hAnsi="Book Antiqua"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5032FD"/>
    <w:multiLevelType w:val="hybridMultilevel"/>
    <w:tmpl w:val="FDE04892"/>
    <w:lvl w:ilvl="0" w:tplc="5EC87928">
      <w:start w:val="1"/>
      <w:numFmt w:val="decimal"/>
      <w:lvlText w:val="%1."/>
      <w:lvlJc w:val="left"/>
      <w:pPr>
        <w:ind w:left="720" w:hanging="360"/>
      </w:pPr>
      <w:rPr>
        <w:rFonts w:ascii="Book Antiqua" w:eastAsiaTheme="minorEastAsia"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C6EAF"/>
    <w:multiLevelType w:val="hybridMultilevel"/>
    <w:tmpl w:val="59C2CAAA"/>
    <w:lvl w:ilvl="0" w:tplc="EA5EB508">
      <w:start w:val="1"/>
      <w:numFmt w:val="decimal"/>
      <w:lvlText w:val="(%1)"/>
      <w:lvlJc w:val="left"/>
      <w:pPr>
        <w:ind w:left="720" w:hanging="360"/>
      </w:pPr>
      <w:rPr>
        <w:rFonts w:ascii="Book Antiqua" w:eastAsiaTheme="minorEastAsia"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153D4"/>
    <w:multiLevelType w:val="hybridMultilevel"/>
    <w:tmpl w:val="BE60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91770"/>
    <w:multiLevelType w:val="hybridMultilevel"/>
    <w:tmpl w:val="AA7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1"/>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E3"/>
    <w:rsid w:val="00024F6B"/>
    <w:rsid w:val="00057D88"/>
    <w:rsid w:val="00075BE9"/>
    <w:rsid w:val="0009053C"/>
    <w:rsid w:val="00093487"/>
    <w:rsid w:val="00094940"/>
    <w:rsid w:val="00094C10"/>
    <w:rsid w:val="000B0052"/>
    <w:rsid w:val="000B6B52"/>
    <w:rsid w:val="000C1EB5"/>
    <w:rsid w:val="000E286B"/>
    <w:rsid w:val="000E3615"/>
    <w:rsid w:val="000E7DA1"/>
    <w:rsid w:val="000F1F70"/>
    <w:rsid w:val="000F786D"/>
    <w:rsid w:val="00101580"/>
    <w:rsid w:val="001068BD"/>
    <w:rsid w:val="00107083"/>
    <w:rsid w:val="00136B14"/>
    <w:rsid w:val="00137E82"/>
    <w:rsid w:val="0014235D"/>
    <w:rsid w:val="001429E8"/>
    <w:rsid w:val="00147A47"/>
    <w:rsid w:val="00156231"/>
    <w:rsid w:val="00156752"/>
    <w:rsid w:val="001A78CD"/>
    <w:rsid w:val="001B2BE0"/>
    <w:rsid w:val="001B2D26"/>
    <w:rsid w:val="001C25CD"/>
    <w:rsid w:val="001C7AA9"/>
    <w:rsid w:val="001D3981"/>
    <w:rsid w:val="001D539F"/>
    <w:rsid w:val="001D74FA"/>
    <w:rsid w:val="001E0400"/>
    <w:rsid w:val="001E5FB5"/>
    <w:rsid w:val="001F47DD"/>
    <w:rsid w:val="002003D8"/>
    <w:rsid w:val="00224155"/>
    <w:rsid w:val="002379D4"/>
    <w:rsid w:val="00263811"/>
    <w:rsid w:val="0028209A"/>
    <w:rsid w:val="0029251D"/>
    <w:rsid w:val="002A7DF9"/>
    <w:rsid w:val="002B1BC6"/>
    <w:rsid w:val="002C4F37"/>
    <w:rsid w:val="002D4941"/>
    <w:rsid w:val="002E3A85"/>
    <w:rsid w:val="002E4A55"/>
    <w:rsid w:val="002F5487"/>
    <w:rsid w:val="0030057F"/>
    <w:rsid w:val="003044D3"/>
    <w:rsid w:val="0030721C"/>
    <w:rsid w:val="00311559"/>
    <w:rsid w:val="003230EE"/>
    <w:rsid w:val="00332DA6"/>
    <w:rsid w:val="0033461F"/>
    <w:rsid w:val="00334BCF"/>
    <w:rsid w:val="0034048A"/>
    <w:rsid w:val="003631A3"/>
    <w:rsid w:val="0036444D"/>
    <w:rsid w:val="00374BDE"/>
    <w:rsid w:val="003830AA"/>
    <w:rsid w:val="003835CE"/>
    <w:rsid w:val="00383710"/>
    <w:rsid w:val="003932E8"/>
    <w:rsid w:val="003A29E1"/>
    <w:rsid w:val="003B01CA"/>
    <w:rsid w:val="003B312F"/>
    <w:rsid w:val="004028EA"/>
    <w:rsid w:val="004259C5"/>
    <w:rsid w:val="0043496E"/>
    <w:rsid w:val="00450E47"/>
    <w:rsid w:val="00491D7C"/>
    <w:rsid w:val="004920A7"/>
    <w:rsid w:val="004A014E"/>
    <w:rsid w:val="004A2961"/>
    <w:rsid w:val="004B0A6C"/>
    <w:rsid w:val="004B0AB9"/>
    <w:rsid w:val="004C58E5"/>
    <w:rsid w:val="004C5AE9"/>
    <w:rsid w:val="004E1FE3"/>
    <w:rsid w:val="004E5014"/>
    <w:rsid w:val="004F1A58"/>
    <w:rsid w:val="00511B0A"/>
    <w:rsid w:val="005253D8"/>
    <w:rsid w:val="00535748"/>
    <w:rsid w:val="00574466"/>
    <w:rsid w:val="00586A5B"/>
    <w:rsid w:val="00592989"/>
    <w:rsid w:val="00596B0C"/>
    <w:rsid w:val="00597CD1"/>
    <w:rsid w:val="005B5D5F"/>
    <w:rsid w:val="005D0DF5"/>
    <w:rsid w:val="005D2A56"/>
    <w:rsid w:val="005E6408"/>
    <w:rsid w:val="006026E1"/>
    <w:rsid w:val="006362DA"/>
    <w:rsid w:val="006523C8"/>
    <w:rsid w:val="006611B2"/>
    <w:rsid w:val="00663917"/>
    <w:rsid w:val="0066392B"/>
    <w:rsid w:val="00663D44"/>
    <w:rsid w:val="006670AF"/>
    <w:rsid w:val="00683C26"/>
    <w:rsid w:val="0069510E"/>
    <w:rsid w:val="006A60BF"/>
    <w:rsid w:val="006B6697"/>
    <w:rsid w:val="006B7603"/>
    <w:rsid w:val="006C6CFD"/>
    <w:rsid w:val="006D7F8A"/>
    <w:rsid w:val="006E0A67"/>
    <w:rsid w:val="006F6DCE"/>
    <w:rsid w:val="006F76E1"/>
    <w:rsid w:val="0070375C"/>
    <w:rsid w:val="00706563"/>
    <w:rsid w:val="00706573"/>
    <w:rsid w:val="00717CBD"/>
    <w:rsid w:val="00726B75"/>
    <w:rsid w:val="00727896"/>
    <w:rsid w:val="00737EDC"/>
    <w:rsid w:val="007433AA"/>
    <w:rsid w:val="0075186F"/>
    <w:rsid w:val="00757B70"/>
    <w:rsid w:val="00762A42"/>
    <w:rsid w:val="0077233B"/>
    <w:rsid w:val="00783267"/>
    <w:rsid w:val="00784522"/>
    <w:rsid w:val="00787145"/>
    <w:rsid w:val="007A1BAF"/>
    <w:rsid w:val="007B0911"/>
    <w:rsid w:val="007B145D"/>
    <w:rsid w:val="007B1D18"/>
    <w:rsid w:val="007E618D"/>
    <w:rsid w:val="00831AA4"/>
    <w:rsid w:val="008403CD"/>
    <w:rsid w:val="00857790"/>
    <w:rsid w:val="008577AD"/>
    <w:rsid w:val="00881687"/>
    <w:rsid w:val="00881838"/>
    <w:rsid w:val="008A7860"/>
    <w:rsid w:val="008B703B"/>
    <w:rsid w:val="008C1BCE"/>
    <w:rsid w:val="008C56DF"/>
    <w:rsid w:val="008D3450"/>
    <w:rsid w:val="008E78FF"/>
    <w:rsid w:val="00900608"/>
    <w:rsid w:val="009070A9"/>
    <w:rsid w:val="00911BFD"/>
    <w:rsid w:val="0091330C"/>
    <w:rsid w:val="00917CD2"/>
    <w:rsid w:val="00921AC9"/>
    <w:rsid w:val="00926B22"/>
    <w:rsid w:val="00937302"/>
    <w:rsid w:val="009427EB"/>
    <w:rsid w:val="00972A7B"/>
    <w:rsid w:val="00992EF9"/>
    <w:rsid w:val="009961DE"/>
    <w:rsid w:val="009C4891"/>
    <w:rsid w:val="009C5DE6"/>
    <w:rsid w:val="00A027C1"/>
    <w:rsid w:val="00A027D3"/>
    <w:rsid w:val="00A10D1A"/>
    <w:rsid w:val="00A11115"/>
    <w:rsid w:val="00A2773B"/>
    <w:rsid w:val="00A32C85"/>
    <w:rsid w:val="00A4168E"/>
    <w:rsid w:val="00A42294"/>
    <w:rsid w:val="00A57948"/>
    <w:rsid w:val="00A9131C"/>
    <w:rsid w:val="00AA69A5"/>
    <w:rsid w:val="00AB458D"/>
    <w:rsid w:val="00AC5713"/>
    <w:rsid w:val="00AD453A"/>
    <w:rsid w:val="00B07953"/>
    <w:rsid w:val="00B13E3C"/>
    <w:rsid w:val="00B21737"/>
    <w:rsid w:val="00B36159"/>
    <w:rsid w:val="00B450A9"/>
    <w:rsid w:val="00B547D2"/>
    <w:rsid w:val="00B57BFB"/>
    <w:rsid w:val="00B636BF"/>
    <w:rsid w:val="00B65AAE"/>
    <w:rsid w:val="00B67E0C"/>
    <w:rsid w:val="00B9086A"/>
    <w:rsid w:val="00BE1832"/>
    <w:rsid w:val="00BE7EF8"/>
    <w:rsid w:val="00BF1654"/>
    <w:rsid w:val="00C06FFA"/>
    <w:rsid w:val="00C134DD"/>
    <w:rsid w:val="00C165D8"/>
    <w:rsid w:val="00C16DC8"/>
    <w:rsid w:val="00C21DA6"/>
    <w:rsid w:val="00C2232C"/>
    <w:rsid w:val="00C413D8"/>
    <w:rsid w:val="00C4360C"/>
    <w:rsid w:val="00C53D54"/>
    <w:rsid w:val="00C629BB"/>
    <w:rsid w:val="00C63833"/>
    <w:rsid w:val="00C64C3E"/>
    <w:rsid w:val="00C709B2"/>
    <w:rsid w:val="00C820C3"/>
    <w:rsid w:val="00C90574"/>
    <w:rsid w:val="00C92405"/>
    <w:rsid w:val="00CB1B6F"/>
    <w:rsid w:val="00CC4071"/>
    <w:rsid w:val="00CC56E0"/>
    <w:rsid w:val="00CE1DBB"/>
    <w:rsid w:val="00CE30B5"/>
    <w:rsid w:val="00D05974"/>
    <w:rsid w:val="00D10DC9"/>
    <w:rsid w:val="00D24B82"/>
    <w:rsid w:val="00D301E6"/>
    <w:rsid w:val="00D50D3F"/>
    <w:rsid w:val="00D5267B"/>
    <w:rsid w:val="00D62774"/>
    <w:rsid w:val="00D64602"/>
    <w:rsid w:val="00D74648"/>
    <w:rsid w:val="00D770E0"/>
    <w:rsid w:val="00D80F22"/>
    <w:rsid w:val="00D875F9"/>
    <w:rsid w:val="00D90781"/>
    <w:rsid w:val="00DF0072"/>
    <w:rsid w:val="00DF1D2D"/>
    <w:rsid w:val="00DF313D"/>
    <w:rsid w:val="00DF4216"/>
    <w:rsid w:val="00E10C21"/>
    <w:rsid w:val="00E1329D"/>
    <w:rsid w:val="00E17112"/>
    <w:rsid w:val="00E565FF"/>
    <w:rsid w:val="00E776AF"/>
    <w:rsid w:val="00EB4C6C"/>
    <w:rsid w:val="00ED062E"/>
    <w:rsid w:val="00ED0FA5"/>
    <w:rsid w:val="00EE1C4A"/>
    <w:rsid w:val="00EF1663"/>
    <w:rsid w:val="00EF5BBD"/>
    <w:rsid w:val="00F05493"/>
    <w:rsid w:val="00F05CA2"/>
    <w:rsid w:val="00F15E13"/>
    <w:rsid w:val="00F218D5"/>
    <w:rsid w:val="00F41D5D"/>
    <w:rsid w:val="00F43EF0"/>
    <w:rsid w:val="00F52FCF"/>
    <w:rsid w:val="00F55D92"/>
    <w:rsid w:val="00F77358"/>
    <w:rsid w:val="00F81978"/>
    <w:rsid w:val="00F946E6"/>
    <w:rsid w:val="00FC6267"/>
    <w:rsid w:val="00FF3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BE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E3"/>
    <w:pPr>
      <w:spacing w:after="200" w:line="276" w:lineRule="auto"/>
    </w:pPr>
    <w:rPr>
      <w:sz w:val="22"/>
      <w:szCs w:val="22"/>
    </w:rPr>
  </w:style>
  <w:style w:type="paragraph" w:styleId="2">
    <w:name w:val="heading 2"/>
    <w:basedOn w:val="a"/>
    <w:next w:val="a"/>
    <w:link w:val="2Char"/>
    <w:qFormat/>
    <w:rsid w:val="006C6CF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3">
    <w:name w:val="heading 3"/>
    <w:basedOn w:val="a"/>
    <w:next w:val="a"/>
    <w:link w:val="3Char"/>
    <w:uiPriority w:val="9"/>
    <w:semiHidden/>
    <w:unhideWhenUsed/>
    <w:qFormat/>
    <w:rsid w:val="005929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6F6D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FE3"/>
    <w:rPr>
      <w:color w:val="0563C1" w:themeColor="hyperlink"/>
      <w:u w:val="single"/>
    </w:rPr>
  </w:style>
  <w:style w:type="paragraph" w:styleId="a4">
    <w:name w:val="List Paragraph"/>
    <w:basedOn w:val="a"/>
    <w:uiPriority w:val="34"/>
    <w:qFormat/>
    <w:rsid w:val="00762A42"/>
    <w:pPr>
      <w:ind w:left="720"/>
      <w:contextualSpacing/>
    </w:pPr>
  </w:style>
  <w:style w:type="character" w:customStyle="1" w:styleId="UnresolvedMention">
    <w:name w:val="Unresolved Mention"/>
    <w:basedOn w:val="a0"/>
    <w:uiPriority w:val="99"/>
    <w:rsid w:val="00762A42"/>
    <w:rPr>
      <w:color w:val="605E5C"/>
      <w:shd w:val="clear" w:color="auto" w:fill="E1DFDD"/>
    </w:rPr>
  </w:style>
  <w:style w:type="paragraph" w:styleId="a5">
    <w:name w:val="Bibliography"/>
    <w:basedOn w:val="a"/>
    <w:next w:val="a"/>
    <w:uiPriority w:val="37"/>
    <w:unhideWhenUsed/>
    <w:rsid w:val="003932E8"/>
    <w:pPr>
      <w:tabs>
        <w:tab w:val="left" w:pos="500"/>
      </w:tabs>
      <w:spacing w:after="240" w:line="240" w:lineRule="auto"/>
      <w:ind w:left="504" w:hanging="504"/>
    </w:pPr>
  </w:style>
  <w:style w:type="numbering" w:customStyle="1" w:styleId="NoList1">
    <w:name w:val="No List1"/>
    <w:next w:val="a2"/>
    <w:uiPriority w:val="99"/>
    <w:semiHidden/>
    <w:unhideWhenUsed/>
    <w:rsid w:val="003932E8"/>
  </w:style>
  <w:style w:type="paragraph" w:styleId="a6">
    <w:name w:val="Normal (Web)"/>
    <w:basedOn w:val="a"/>
    <w:uiPriority w:val="99"/>
    <w:unhideWhenUsed/>
    <w:rsid w:val="003932E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rsid w:val="00393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3932E8"/>
    <w:rPr>
      <w:color w:val="954F72" w:themeColor="followedHyperlink"/>
      <w:u w:val="single"/>
    </w:rPr>
  </w:style>
  <w:style w:type="character" w:styleId="a9">
    <w:name w:val="annotation reference"/>
    <w:basedOn w:val="a0"/>
    <w:unhideWhenUsed/>
    <w:rsid w:val="003932E8"/>
    <w:rPr>
      <w:sz w:val="16"/>
      <w:szCs w:val="16"/>
    </w:rPr>
  </w:style>
  <w:style w:type="paragraph" w:styleId="aa">
    <w:name w:val="annotation text"/>
    <w:basedOn w:val="a"/>
    <w:link w:val="Char1"/>
    <w:unhideWhenUsed/>
    <w:qFormat/>
    <w:rsid w:val="003932E8"/>
    <w:pPr>
      <w:spacing w:after="0" w:line="240" w:lineRule="auto"/>
    </w:pPr>
    <w:rPr>
      <w:sz w:val="20"/>
      <w:szCs w:val="20"/>
    </w:rPr>
  </w:style>
  <w:style w:type="character" w:customStyle="1" w:styleId="Char1">
    <w:name w:val="批注文字 Char1"/>
    <w:basedOn w:val="a0"/>
    <w:link w:val="aa"/>
    <w:uiPriority w:val="99"/>
    <w:semiHidden/>
    <w:rsid w:val="003932E8"/>
    <w:rPr>
      <w:sz w:val="20"/>
      <w:szCs w:val="20"/>
    </w:rPr>
  </w:style>
  <w:style w:type="paragraph" w:styleId="ab">
    <w:name w:val="annotation subject"/>
    <w:basedOn w:val="aa"/>
    <w:next w:val="aa"/>
    <w:link w:val="Char"/>
    <w:uiPriority w:val="99"/>
    <w:semiHidden/>
    <w:unhideWhenUsed/>
    <w:rsid w:val="003932E8"/>
    <w:rPr>
      <w:b/>
      <w:bCs/>
    </w:rPr>
  </w:style>
  <w:style w:type="character" w:customStyle="1" w:styleId="Char">
    <w:name w:val="批注主题 Char"/>
    <w:basedOn w:val="Char1"/>
    <w:link w:val="ab"/>
    <w:uiPriority w:val="99"/>
    <w:semiHidden/>
    <w:rsid w:val="003932E8"/>
    <w:rPr>
      <w:b/>
      <w:bCs/>
      <w:sz w:val="20"/>
      <w:szCs w:val="20"/>
    </w:rPr>
  </w:style>
  <w:style w:type="paragraph" w:styleId="ac">
    <w:name w:val="Balloon Text"/>
    <w:basedOn w:val="a"/>
    <w:link w:val="Char0"/>
    <w:uiPriority w:val="99"/>
    <w:semiHidden/>
    <w:unhideWhenUsed/>
    <w:rsid w:val="003932E8"/>
    <w:pPr>
      <w:spacing w:after="0" w:line="240" w:lineRule="auto"/>
    </w:pPr>
    <w:rPr>
      <w:rFonts w:ascii="Times New Roman" w:hAnsi="Times New Roman" w:cs="Times New Roman"/>
      <w:sz w:val="18"/>
      <w:szCs w:val="18"/>
    </w:rPr>
  </w:style>
  <w:style w:type="character" w:customStyle="1" w:styleId="Char0">
    <w:name w:val="批注框文本 Char"/>
    <w:basedOn w:val="a0"/>
    <w:link w:val="ac"/>
    <w:uiPriority w:val="99"/>
    <w:semiHidden/>
    <w:rsid w:val="003932E8"/>
    <w:rPr>
      <w:rFonts w:ascii="Times New Roman" w:hAnsi="Times New Roman" w:cs="Times New Roman"/>
      <w:sz w:val="18"/>
      <w:szCs w:val="18"/>
    </w:rPr>
  </w:style>
  <w:style w:type="table" w:customStyle="1" w:styleId="GridTable4">
    <w:name w:val="Grid Table 4"/>
    <w:basedOn w:val="a1"/>
    <w:uiPriority w:val="49"/>
    <w:rsid w:val="00A02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a1"/>
    <w:uiPriority w:val="46"/>
    <w:rsid w:val="00A02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d">
    <w:name w:val="Revision"/>
    <w:hidden/>
    <w:uiPriority w:val="99"/>
    <w:semiHidden/>
    <w:rsid w:val="00926B22"/>
    <w:rPr>
      <w:sz w:val="22"/>
      <w:szCs w:val="22"/>
    </w:rPr>
  </w:style>
  <w:style w:type="paragraph" w:customStyle="1" w:styleId="Default">
    <w:name w:val="Default"/>
    <w:rsid w:val="009C5DE6"/>
    <w:pPr>
      <w:widowControl w:val="0"/>
      <w:autoSpaceDE w:val="0"/>
      <w:autoSpaceDN w:val="0"/>
      <w:adjustRightInd w:val="0"/>
    </w:pPr>
    <w:rPr>
      <w:rFonts w:ascii="Calibri" w:eastAsia="Times New Roman" w:hAnsi="Calibri" w:cs="Calibri"/>
      <w:color w:val="000000"/>
      <w:lang w:val="en-CA" w:eastAsia="en-CA"/>
    </w:rPr>
  </w:style>
  <w:style w:type="paragraph" w:styleId="ae">
    <w:name w:val="header"/>
    <w:basedOn w:val="a"/>
    <w:link w:val="Char2"/>
    <w:unhideWhenUsed/>
    <w:rsid w:val="00101580"/>
    <w:pPr>
      <w:tabs>
        <w:tab w:val="center" w:pos="4680"/>
        <w:tab w:val="right" w:pos="9360"/>
      </w:tabs>
      <w:spacing w:after="0" w:line="240" w:lineRule="auto"/>
    </w:pPr>
  </w:style>
  <w:style w:type="character" w:customStyle="1" w:styleId="Char2">
    <w:name w:val="页眉 Char"/>
    <w:basedOn w:val="a0"/>
    <w:link w:val="ae"/>
    <w:uiPriority w:val="99"/>
    <w:rsid w:val="00101580"/>
    <w:rPr>
      <w:sz w:val="22"/>
      <w:szCs w:val="22"/>
    </w:rPr>
  </w:style>
  <w:style w:type="paragraph" w:styleId="af">
    <w:name w:val="footer"/>
    <w:basedOn w:val="a"/>
    <w:link w:val="Char3"/>
    <w:uiPriority w:val="99"/>
    <w:unhideWhenUsed/>
    <w:rsid w:val="00101580"/>
    <w:pPr>
      <w:tabs>
        <w:tab w:val="center" w:pos="4680"/>
        <w:tab w:val="right" w:pos="9360"/>
      </w:tabs>
      <w:spacing w:after="0" w:line="240" w:lineRule="auto"/>
    </w:pPr>
  </w:style>
  <w:style w:type="character" w:customStyle="1" w:styleId="Char3">
    <w:name w:val="页脚 Char"/>
    <w:basedOn w:val="a0"/>
    <w:link w:val="af"/>
    <w:uiPriority w:val="99"/>
    <w:rsid w:val="00101580"/>
    <w:rPr>
      <w:sz w:val="22"/>
      <w:szCs w:val="22"/>
    </w:rPr>
  </w:style>
  <w:style w:type="character" w:customStyle="1" w:styleId="2Char">
    <w:name w:val="标题 2 Char"/>
    <w:basedOn w:val="a0"/>
    <w:link w:val="2"/>
    <w:rsid w:val="006C6CFD"/>
    <w:rPr>
      <w:rFonts w:ascii="Times New Roman" w:eastAsia="Times New Roman" w:hAnsi="Times New Roman" w:cs="Times New Roman"/>
      <w:b/>
      <w:bCs/>
      <w:color w:val="000000"/>
      <w:kern w:val="28"/>
      <w:lang w:val="en-CA" w:eastAsia="en-CA"/>
    </w:rPr>
  </w:style>
  <w:style w:type="character" w:customStyle="1" w:styleId="3Char">
    <w:name w:val="标题 3 Char"/>
    <w:basedOn w:val="a0"/>
    <w:link w:val="3"/>
    <w:uiPriority w:val="9"/>
    <w:semiHidden/>
    <w:rsid w:val="00592989"/>
    <w:rPr>
      <w:rFonts w:asciiTheme="majorHAnsi" w:eastAsiaTheme="majorEastAsia" w:hAnsiTheme="majorHAnsi" w:cstheme="majorBidi"/>
      <w:color w:val="1F3763" w:themeColor="accent1" w:themeShade="7F"/>
    </w:rPr>
  </w:style>
  <w:style w:type="character" w:customStyle="1" w:styleId="4Char">
    <w:name w:val="标题 4 Char"/>
    <w:basedOn w:val="a0"/>
    <w:link w:val="4"/>
    <w:uiPriority w:val="9"/>
    <w:semiHidden/>
    <w:rsid w:val="006F6DCE"/>
    <w:rPr>
      <w:rFonts w:asciiTheme="majorHAnsi" w:eastAsiaTheme="majorEastAsia" w:hAnsiTheme="majorHAnsi" w:cstheme="majorBidi"/>
      <w:i/>
      <w:iCs/>
      <w:color w:val="2F5496" w:themeColor="accent1" w:themeShade="BF"/>
      <w:sz w:val="22"/>
      <w:szCs w:val="22"/>
    </w:rPr>
  </w:style>
  <w:style w:type="character" w:customStyle="1" w:styleId="Char4">
    <w:name w:val="批注文字 Char"/>
    <w:locked/>
    <w:rsid w:val="00EF5BBD"/>
    <w:rPr>
      <w:rFonts w:eastAsia="宋体"/>
      <w:sz w:val="24"/>
      <w:szCs w:val="24"/>
      <w:lang w:val="en-US" w:eastAsia="en-US" w:bidi="ar-SA"/>
    </w:rPr>
  </w:style>
  <w:style w:type="character" w:styleId="af0">
    <w:name w:val="Strong"/>
    <w:uiPriority w:val="22"/>
    <w:qFormat/>
    <w:rsid w:val="00EF5B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E3"/>
    <w:pPr>
      <w:spacing w:after="200" w:line="276" w:lineRule="auto"/>
    </w:pPr>
    <w:rPr>
      <w:sz w:val="22"/>
      <w:szCs w:val="22"/>
    </w:rPr>
  </w:style>
  <w:style w:type="paragraph" w:styleId="2">
    <w:name w:val="heading 2"/>
    <w:basedOn w:val="a"/>
    <w:next w:val="a"/>
    <w:link w:val="2Char"/>
    <w:qFormat/>
    <w:rsid w:val="006C6CF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3">
    <w:name w:val="heading 3"/>
    <w:basedOn w:val="a"/>
    <w:next w:val="a"/>
    <w:link w:val="3Char"/>
    <w:uiPriority w:val="9"/>
    <w:semiHidden/>
    <w:unhideWhenUsed/>
    <w:qFormat/>
    <w:rsid w:val="005929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6F6D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FE3"/>
    <w:rPr>
      <w:color w:val="0563C1" w:themeColor="hyperlink"/>
      <w:u w:val="single"/>
    </w:rPr>
  </w:style>
  <w:style w:type="paragraph" w:styleId="a4">
    <w:name w:val="List Paragraph"/>
    <w:basedOn w:val="a"/>
    <w:uiPriority w:val="34"/>
    <w:qFormat/>
    <w:rsid w:val="00762A42"/>
    <w:pPr>
      <w:ind w:left="720"/>
      <w:contextualSpacing/>
    </w:pPr>
  </w:style>
  <w:style w:type="character" w:customStyle="1" w:styleId="UnresolvedMention">
    <w:name w:val="Unresolved Mention"/>
    <w:basedOn w:val="a0"/>
    <w:uiPriority w:val="99"/>
    <w:rsid w:val="00762A42"/>
    <w:rPr>
      <w:color w:val="605E5C"/>
      <w:shd w:val="clear" w:color="auto" w:fill="E1DFDD"/>
    </w:rPr>
  </w:style>
  <w:style w:type="paragraph" w:styleId="a5">
    <w:name w:val="Bibliography"/>
    <w:basedOn w:val="a"/>
    <w:next w:val="a"/>
    <w:uiPriority w:val="37"/>
    <w:unhideWhenUsed/>
    <w:rsid w:val="003932E8"/>
    <w:pPr>
      <w:tabs>
        <w:tab w:val="left" w:pos="500"/>
      </w:tabs>
      <w:spacing w:after="240" w:line="240" w:lineRule="auto"/>
      <w:ind w:left="504" w:hanging="504"/>
    </w:pPr>
  </w:style>
  <w:style w:type="numbering" w:customStyle="1" w:styleId="NoList1">
    <w:name w:val="No List1"/>
    <w:next w:val="a2"/>
    <w:uiPriority w:val="99"/>
    <w:semiHidden/>
    <w:unhideWhenUsed/>
    <w:rsid w:val="003932E8"/>
  </w:style>
  <w:style w:type="paragraph" w:styleId="a6">
    <w:name w:val="Normal (Web)"/>
    <w:basedOn w:val="a"/>
    <w:uiPriority w:val="99"/>
    <w:unhideWhenUsed/>
    <w:rsid w:val="003932E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rsid w:val="00393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3932E8"/>
    <w:rPr>
      <w:color w:val="954F72" w:themeColor="followedHyperlink"/>
      <w:u w:val="single"/>
    </w:rPr>
  </w:style>
  <w:style w:type="character" w:styleId="a9">
    <w:name w:val="annotation reference"/>
    <w:basedOn w:val="a0"/>
    <w:unhideWhenUsed/>
    <w:rsid w:val="003932E8"/>
    <w:rPr>
      <w:sz w:val="16"/>
      <w:szCs w:val="16"/>
    </w:rPr>
  </w:style>
  <w:style w:type="paragraph" w:styleId="aa">
    <w:name w:val="annotation text"/>
    <w:basedOn w:val="a"/>
    <w:link w:val="Char1"/>
    <w:unhideWhenUsed/>
    <w:qFormat/>
    <w:rsid w:val="003932E8"/>
    <w:pPr>
      <w:spacing w:after="0" w:line="240" w:lineRule="auto"/>
    </w:pPr>
    <w:rPr>
      <w:sz w:val="20"/>
      <w:szCs w:val="20"/>
    </w:rPr>
  </w:style>
  <w:style w:type="character" w:customStyle="1" w:styleId="Char1">
    <w:name w:val="批注文字 Char1"/>
    <w:basedOn w:val="a0"/>
    <w:link w:val="aa"/>
    <w:uiPriority w:val="99"/>
    <w:semiHidden/>
    <w:rsid w:val="003932E8"/>
    <w:rPr>
      <w:sz w:val="20"/>
      <w:szCs w:val="20"/>
    </w:rPr>
  </w:style>
  <w:style w:type="paragraph" w:styleId="ab">
    <w:name w:val="annotation subject"/>
    <w:basedOn w:val="aa"/>
    <w:next w:val="aa"/>
    <w:link w:val="Char"/>
    <w:uiPriority w:val="99"/>
    <w:semiHidden/>
    <w:unhideWhenUsed/>
    <w:rsid w:val="003932E8"/>
    <w:rPr>
      <w:b/>
      <w:bCs/>
    </w:rPr>
  </w:style>
  <w:style w:type="character" w:customStyle="1" w:styleId="Char">
    <w:name w:val="批注主题 Char"/>
    <w:basedOn w:val="Char1"/>
    <w:link w:val="ab"/>
    <w:uiPriority w:val="99"/>
    <w:semiHidden/>
    <w:rsid w:val="003932E8"/>
    <w:rPr>
      <w:b/>
      <w:bCs/>
      <w:sz w:val="20"/>
      <w:szCs w:val="20"/>
    </w:rPr>
  </w:style>
  <w:style w:type="paragraph" w:styleId="ac">
    <w:name w:val="Balloon Text"/>
    <w:basedOn w:val="a"/>
    <w:link w:val="Char0"/>
    <w:uiPriority w:val="99"/>
    <w:semiHidden/>
    <w:unhideWhenUsed/>
    <w:rsid w:val="003932E8"/>
    <w:pPr>
      <w:spacing w:after="0" w:line="240" w:lineRule="auto"/>
    </w:pPr>
    <w:rPr>
      <w:rFonts w:ascii="Times New Roman" w:hAnsi="Times New Roman" w:cs="Times New Roman"/>
      <w:sz w:val="18"/>
      <w:szCs w:val="18"/>
    </w:rPr>
  </w:style>
  <w:style w:type="character" w:customStyle="1" w:styleId="Char0">
    <w:name w:val="批注框文本 Char"/>
    <w:basedOn w:val="a0"/>
    <w:link w:val="ac"/>
    <w:uiPriority w:val="99"/>
    <w:semiHidden/>
    <w:rsid w:val="003932E8"/>
    <w:rPr>
      <w:rFonts w:ascii="Times New Roman" w:hAnsi="Times New Roman" w:cs="Times New Roman"/>
      <w:sz w:val="18"/>
      <w:szCs w:val="18"/>
    </w:rPr>
  </w:style>
  <w:style w:type="table" w:customStyle="1" w:styleId="GridTable4">
    <w:name w:val="Grid Table 4"/>
    <w:basedOn w:val="a1"/>
    <w:uiPriority w:val="49"/>
    <w:rsid w:val="00A02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a1"/>
    <w:uiPriority w:val="46"/>
    <w:rsid w:val="00A02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d">
    <w:name w:val="Revision"/>
    <w:hidden/>
    <w:uiPriority w:val="99"/>
    <w:semiHidden/>
    <w:rsid w:val="00926B22"/>
    <w:rPr>
      <w:sz w:val="22"/>
      <w:szCs w:val="22"/>
    </w:rPr>
  </w:style>
  <w:style w:type="paragraph" w:customStyle="1" w:styleId="Default">
    <w:name w:val="Default"/>
    <w:rsid w:val="009C5DE6"/>
    <w:pPr>
      <w:widowControl w:val="0"/>
      <w:autoSpaceDE w:val="0"/>
      <w:autoSpaceDN w:val="0"/>
      <w:adjustRightInd w:val="0"/>
    </w:pPr>
    <w:rPr>
      <w:rFonts w:ascii="Calibri" w:eastAsia="Times New Roman" w:hAnsi="Calibri" w:cs="Calibri"/>
      <w:color w:val="000000"/>
      <w:lang w:val="en-CA" w:eastAsia="en-CA"/>
    </w:rPr>
  </w:style>
  <w:style w:type="paragraph" w:styleId="ae">
    <w:name w:val="header"/>
    <w:basedOn w:val="a"/>
    <w:link w:val="Char2"/>
    <w:unhideWhenUsed/>
    <w:rsid w:val="00101580"/>
    <w:pPr>
      <w:tabs>
        <w:tab w:val="center" w:pos="4680"/>
        <w:tab w:val="right" w:pos="9360"/>
      </w:tabs>
      <w:spacing w:after="0" w:line="240" w:lineRule="auto"/>
    </w:pPr>
  </w:style>
  <w:style w:type="character" w:customStyle="1" w:styleId="Char2">
    <w:name w:val="页眉 Char"/>
    <w:basedOn w:val="a0"/>
    <w:link w:val="ae"/>
    <w:uiPriority w:val="99"/>
    <w:rsid w:val="00101580"/>
    <w:rPr>
      <w:sz w:val="22"/>
      <w:szCs w:val="22"/>
    </w:rPr>
  </w:style>
  <w:style w:type="paragraph" w:styleId="af">
    <w:name w:val="footer"/>
    <w:basedOn w:val="a"/>
    <w:link w:val="Char3"/>
    <w:uiPriority w:val="99"/>
    <w:unhideWhenUsed/>
    <w:rsid w:val="00101580"/>
    <w:pPr>
      <w:tabs>
        <w:tab w:val="center" w:pos="4680"/>
        <w:tab w:val="right" w:pos="9360"/>
      </w:tabs>
      <w:spacing w:after="0" w:line="240" w:lineRule="auto"/>
    </w:pPr>
  </w:style>
  <w:style w:type="character" w:customStyle="1" w:styleId="Char3">
    <w:name w:val="页脚 Char"/>
    <w:basedOn w:val="a0"/>
    <w:link w:val="af"/>
    <w:uiPriority w:val="99"/>
    <w:rsid w:val="00101580"/>
    <w:rPr>
      <w:sz w:val="22"/>
      <w:szCs w:val="22"/>
    </w:rPr>
  </w:style>
  <w:style w:type="character" w:customStyle="1" w:styleId="2Char">
    <w:name w:val="标题 2 Char"/>
    <w:basedOn w:val="a0"/>
    <w:link w:val="2"/>
    <w:rsid w:val="006C6CFD"/>
    <w:rPr>
      <w:rFonts w:ascii="Times New Roman" w:eastAsia="Times New Roman" w:hAnsi="Times New Roman" w:cs="Times New Roman"/>
      <w:b/>
      <w:bCs/>
      <w:color w:val="000000"/>
      <w:kern w:val="28"/>
      <w:lang w:val="en-CA" w:eastAsia="en-CA"/>
    </w:rPr>
  </w:style>
  <w:style w:type="character" w:customStyle="1" w:styleId="3Char">
    <w:name w:val="标题 3 Char"/>
    <w:basedOn w:val="a0"/>
    <w:link w:val="3"/>
    <w:uiPriority w:val="9"/>
    <w:semiHidden/>
    <w:rsid w:val="00592989"/>
    <w:rPr>
      <w:rFonts w:asciiTheme="majorHAnsi" w:eastAsiaTheme="majorEastAsia" w:hAnsiTheme="majorHAnsi" w:cstheme="majorBidi"/>
      <w:color w:val="1F3763" w:themeColor="accent1" w:themeShade="7F"/>
    </w:rPr>
  </w:style>
  <w:style w:type="character" w:customStyle="1" w:styleId="4Char">
    <w:name w:val="标题 4 Char"/>
    <w:basedOn w:val="a0"/>
    <w:link w:val="4"/>
    <w:uiPriority w:val="9"/>
    <w:semiHidden/>
    <w:rsid w:val="006F6DCE"/>
    <w:rPr>
      <w:rFonts w:asciiTheme="majorHAnsi" w:eastAsiaTheme="majorEastAsia" w:hAnsiTheme="majorHAnsi" w:cstheme="majorBidi"/>
      <w:i/>
      <w:iCs/>
      <w:color w:val="2F5496" w:themeColor="accent1" w:themeShade="BF"/>
      <w:sz w:val="22"/>
      <w:szCs w:val="22"/>
    </w:rPr>
  </w:style>
  <w:style w:type="character" w:customStyle="1" w:styleId="Char4">
    <w:name w:val="批注文字 Char"/>
    <w:locked/>
    <w:rsid w:val="00EF5BBD"/>
    <w:rPr>
      <w:rFonts w:eastAsia="宋体"/>
      <w:sz w:val="24"/>
      <w:szCs w:val="24"/>
      <w:lang w:val="en-US" w:eastAsia="en-US" w:bidi="ar-SA"/>
    </w:rPr>
  </w:style>
  <w:style w:type="character" w:styleId="af0">
    <w:name w:val="Strong"/>
    <w:uiPriority w:val="22"/>
    <w:qFormat/>
    <w:rsid w:val="00EF5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314">
      <w:bodyDiv w:val="1"/>
      <w:marLeft w:val="0"/>
      <w:marRight w:val="0"/>
      <w:marTop w:val="0"/>
      <w:marBottom w:val="0"/>
      <w:divBdr>
        <w:top w:val="none" w:sz="0" w:space="0" w:color="auto"/>
        <w:left w:val="none" w:sz="0" w:space="0" w:color="auto"/>
        <w:bottom w:val="none" w:sz="0" w:space="0" w:color="auto"/>
        <w:right w:val="none" w:sz="0" w:space="0" w:color="auto"/>
      </w:divBdr>
    </w:div>
    <w:div w:id="44835924">
      <w:bodyDiv w:val="1"/>
      <w:marLeft w:val="0"/>
      <w:marRight w:val="0"/>
      <w:marTop w:val="0"/>
      <w:marBottom w:val="0"/>
      <w:divBdr>
        <w:top w:val="none" w:sz="0" w:space="0" w:color="auto"/>
        <w:left w:val="none" w:sz="0" w:space="0" w:color="auto"/>
        <w:bottom w:val="none" w:sz="0" w:space="0" w:color="auto"/>
        <w:right w:val="none" w:sz="0" w:space="0" w:color="auto"/>
      </w:divBdr>
    </w:div>
    <w:div w:id="96609039">
      <w:bodyDiv w:val="1"/>
      <w:marLeft w:val="0"/>
      <w:marRight w:val="0"/>
      <w:marTop w:val="0"/>
      <w:marBottom w:val="0"/>
      <w:divBdr>
        <w:top w:val="none" w:sz="0" w:space="0" w:color="auto"/>
        <w:left w:val="none" w:sz="0" w:space="0" w:color="auto"/>
        <w:bottom w:val="none" w:sz="0" w:space="0" w:color="auto"/>
        <w:right w:val="none" w:sz="0" w:space="0" w:color="auto"/>
      </w:divBdr>
    </w:div>
    <w:div w:id="136649481">
      <w:bodyDiv w:val="1"/>
      <w:marLeft w:val="0"/>
      <w:marRight w:val="0"/>
      <w:marTop w:val="0"/>
      <w:marBottom w:val="0"/>
      <w:divBdr>
        <w:top w:val="none" w:sz="0" w:space="0" w:color="auto"/>
        <w:left w:val="none" w:sz="0" w:space="0" w:color="auto"/>
        <w:bottom w:val="none" w:sz="0" w:space="0" w:color="auto"/>
        <w:right w:val="none" w:sz="0" w:space="0" w:color="auto"/>
      </w:divBdr>
    </w:div>
    <w:div w:id="142548398">
      <w:bodyDiv w:val="1"/>
      <w:marLeft w:val="0"/>
      <w:marRight w:val="0"/>
      <w:marTop w:val="0"/>
      <w:marBottom w:val="0"/>
      <w:divBdr>
        <w:top w:val="none" w:sz="0" w:space="0" w:color="auto"/>
        <w:left w:val="none" w:sz="0" w:space="0" w:color="auto"/>
        <w:bottom w:val="none" w:sz="0" w:space="0" w:color="auto"/>
        <w:right w:val="none" w:sz="0" w:space="0" w:color="auto"/>
      </w:divBdr>
    </w:div>
    <w:div w:id="286665018">
      <w:bodyDiv w:val="1"/>
      <w:marLeft w:val="0"/>
      <w:marRight w:val="0"/>
      <w:marTop w:val="0"/>
      <w:marBottom w:val="0"/>
      <w:divBdr>
        <w:top w:val="none" w:sz="0" w:space="0" w:color="auto"/>
        <w:left w:val="none" w:sz="0" w:space="0" w:color="auto"/>
        <w:bottom w:val="none" w:sz="0" w:space="0" w:color="auto"/>
        <w:right w:val="none" w:sz="0" w:space="0" w:color="auto"/>
      </w:divBdr>
    </w:div>
    <w:div w:id="411660930">
      <w:bodyDiv w:val="1"/>
      <w:marLeft w:val="0"/>
      <w:marRight w:val="0"/>
      <w:marTop w:val="0"/>
      <w:marBottom w:val="0"/>
      <w:divBdr>
        <w:top w:val="none" w:sz="0" w:space="0" w:color="auto"/>
        <w:left w:val="none" w:sz="0" w:space="0" w:color="auto"/>
        <w:bottom w:val="none" w:sz="0" w:space="0" w:color="auto"/>
        <w:right w:val="none" w:sz="0" w:space="0" w:color="auto"/>
      </w:divBdr>
    </w:div>
    <w:div w:id="469716672">
      <w:bodyDiv w:val="1"/>
      <w:marLeft w:val="0"/>
      <w:marRight w:val="0"/>
      <w:marTop w:val="0"/>
      <w:marBottom w:val="0"/>
      <w:divBdr>
        <w:top w:val="none" w:sz="0" w:space="0" w:color="auto"/>
        <w:left w:val="none" w:sz="0" w:space="0" w:color="auto"/>
        <w:bottom w:val="none" w:sz="0" w:space="0" w:color="auto"/>
        <w:right w:val="none" w:sz="0" w:space="0" w:color="auto"/>
      </w:divBdr>
    </w:div>
    <w:div w:id="477843125">
      <w:bodyDiv w:val="1"/>
      <w:marLeft w:val="0"/>
      <w:marRight w:val="0"/>
      <w:marTop w:val="0"/>
      <w:marBottom w:val="0"/>
      <w:divBdr>
        <w:top w:val="none" w:sz="0" w:space="0" w:color="auto"/>
        <w:left w:val="none" w:sz="0" w:space="0" w:color="auto"/>
        <w:bottom w:val="none" w:sz="0" w:space="0" w:color="auto"/>
        <w:right w:val="none" w:sz="0" w:space="0" w:color="auto"/>
      </w:divBdr>
    </w:div>
    <w:div w:id="494420355">
      <w:bodyDiv w:val="1"/>
      <w:marLeft w:val="0"/>
      <w:marRight w:val="0"/>
      <w:marTop w:val="0"/>
      <w:marBottom w:val="0"/>
      <w:divBdr>
        <w:top w:val="none" w:sz="0" w:space="0" w:color="auto"/>
        <w:left w:val="none" w:sz="0" w:space="0" w:color="auto"/>
        <w:bottom w:val="none" w:sz="0" w:space="0" w:color="auto"/>
        <w:right w:val="none" w:sz="0" w:space="0" w:color="auto"/>
      </w:divBdr>
    </w:div>
    <w:div w:id="571042089">
      <w:bodyDiv w:val="1"/>
      <w:marLeft w:val="0"/>
      <w:marRight w:val="0"/>
      <w:marTop w:val="0"/>
      <w:marBottom w:val="0"/>
      <w:divBdr>
        <w:top w:val="none" w:sz="0" w:space="0" w:color="auto"/>
        <w:left w:val="none" w:sz="0" w:space="0" w:color="auto"/>
        <w:bottom w:val="none" w:sz="0" w:space="0" w:color="auto"/>
        <w:right w:val="none" w:sz="0" w:space="0" w:color="auto"/>
      </w:divBdr>
    </w:div>
    <w:div w:id="573665734">
      <w:bodyDiv w:val="1"/>
      <w:marLeft w:val="0"/>
      <w:marRight w:val="0"/>
      <w:marTop w:val="0"/>
      <w:marBottom w:val="0"/>
      <w:divBdr>
        <w:top w:val="none" w:sz="0" w:space="0" w:color="auto"/>
        <w:left w:val="none" w:sz="0" w:space="0" w:color="auto"/>
        <w:bottom w:val="none" w:sz="0" w:space="0" w:color="auto"/>
        <w:right w:val="none" w:sz="0" w:space="0" w:color="auto"/>
      </w:divBdr>
    </w:div>
    <w:div w:id="714547722">
      <w:bodyDiv w:val="1"/>
      <w:marLeft w:val="0"/>
      <w:marRight w:val="0"/>
      <w:marTop w:val="0"/>
      <w:marBottom w:val="0"/>
      <w:divBdr>
        <w:top w:val="none" w:sz="0" w:space="0" w:color="auto"/>
        <w:left w:val="none" w:sz="0" w:space="0" w:color="auto"/>
        <w:bottom w:val="none" w:sz="0" w:space="0" w:color="auto"/>
        <w:right w:val="none" w:sz="0" w:space="0" w:color="auto"/>
      </w:divBdr>
    </w:div>
    <w:div w:id="749350644">
      <w:bodyDiv w:val="1"/>
      <w:marLeft w:val="0"/>
      <w:marRight w:val="0"/>
      <w:marTop w:val="0"/>
      <w:marBottom w:val="0"/>
      <w:divBdr>
        <w:top w:val="none" w:sz="0" w:space="0" w:color="auto"/>
        <w:left w:val="none" w:sz="0" w:space="0" w:color="auto"/>
        <w:bottom w:val="none" w:sz="0" w:space="0" w:color="auto"/>
        <w:right w:val="none" w:sz="0" w:space="0" w:color="auto"/>
      </w:divBdr>
    </w:div>
    <w:div w:id="753207129">
      <w:bodyDiv w:val="1"/>
      <w:marLeft w:val="0"/>
      <w:marRight w:val="0"/>
      <w:marTop w:val="0"/>
      <w:marBottom w:val="0"/>
      <w:divBdr>
        <w:top w:val="none" w:sz="0" w:space="0" w:color="auto"/>
        <w:left w:val="none" w:sz="0" w:space="0" w:color="auto"/>
        <w:bottom w:val="none" w:sz="0" w:space="0" w:color="auto"/>
        <w:right w:val="none" w:sz="0" w:space="0" w:color="auto"/>
      </w:divBdr>
    </w:div>
    <w:div w:id="808864580">
      <w:bodyDiv w:val="1"/>
      <w:marLeft w:val="0"/>
      <w:marRight w:val="0"/>
      <w:marTop w:val="0"/>
      <w:marBottom w:val="0"/>
      <w:divBdr>
        <w:top w:val="none" w:sz="0" w:space="0" w:color="auto"/>
        <w:left w:val="none" w:sz="0" w:space="0" w:color="auto"/>
        <w:bottom w:val="none" w:sz="0" w:space="0" w:color="auto"/>
        <w:right w:val="none" w:sz="0" w:space="0" w:color="auto"/>
      </w:divBdr>
    </w:div>
    <w:div w:id="877276874">
      <w:bodyDiv w:val="1"/>
      <w:marLeft w:val="0"/>
      <w:marRight w:val="0"/>
      <w:marTop w:val="0"/>
      <w:marBottom w:val="0"/>
      <w:divBdr>
        <w:top w:val="none" w:sz="0" w:space="0" w:color="auto"/>
        <w:left w:val="none" w:sz="0" w:space="0" w:color="auto"/>
        <w:bottom w:val="none" w:sz="0" w:space="0" w:color="auto"/>
        <w:right w:val="none" w:sz="0" w:space="0" w:color="auto"/>
      </w:divBdr>
    </w:div>
    <w:div w:id="919875509">
      <w:bodyDiv w:val="1"/>
      <w:marLeft w:val="0"/>
      <w:marRight w:val="0"/>
      <w:marTop w:val="0"/>
      <w:marBottom w:val="0"/>
      <w:divBdr>
        <w:top w:val="none" w:sz="0" w:space="0" w:color="auto"/>
        <w:left w:val="none" w:sz="0" w:space="0" w:color="auto"/>
        <w:bottom w:val="none" w:sz="0" w:space="0" w:color="auto"/>
        <w:right w:val="none" w:sz="0" w:space="0" w:color="auto"/>
      </w:divBdr>
    </w:div>
    <w:div w:id="955454275">
      <w:bodyDiv w:val="1"/>
      <w:marLeft w:val="0"/>
      <w:marRight w:val="0"/>
      <w:marTop w:val="0"/>
      <w:marBottom w:val="0"/>
      <w:divBdr>
        <w:top w:val="none" w:sz="0" w:space="0" w:color="auto"/>
        <w:left w:val="none" w:sz="0" w:space="0" w:color="auto"/>
        <w:bottom w:val="none" w:sz="0" w:space="0" w:color="auto"/>
        <w:right w:val="none" w:sz="0" w:space="0" w:color="auto"/>
      </w:divBdr>
    </w:div>
    <w:div w:id="963970806">
      <w:bodyDiv w:val="1"/>
      <w:marLeft w:val="0"/>
      <w:marRight w:val="0"/>
      <w:marTop w:val="0"/>
      <w:marBottom w:val="0"/>
      <w:divBdr>
        <w:top w:val="none" w:sz="0" w:space="0" w:color="auto"/>
        <w:left w:val="none" w:sz="0" w:space="0" w:color="auto"/>
        <w:bottom w:val="none" w:sz="0" w:space="0" w:color="auto"/>
        <w:right w:val="none" w:sz="0" w:space="0" w:color="auto"/>
      </w:divBdr>
    </w:div>
    <w:div w:id="1077290654">
      <w:bodyDiv w:val="1"/>
      <w:marLeft w:val="0"/>
      <w:marRight w:val="0"/>
      <w:marTop w:val="0"/>
      <w:marBottom w:val="0"/>
      <w:divBdr>
        <w:top w:val="none" w:sz="0" w:space="0" w:color="auto"/>
        <w:left w:val="none" w:sz="0" w:space="0" w:color="auto"/>
        <w:bottom w:val="none" w:sz="0" w:space="0" w:color="auto"/>
        <w:right w:val="none" w:sz="0" w:space="0" w:color="auto"/>
      </w:divBdr>
    </w:div>
    <w:div w:id="1111433403">
      <w:bodyDiv w:val="1"/>
      <w:marLeft w:val="0"/>
      <w:marRight w:val="0"/>
      <w:marTop w:val="0"/>
      <w:marBottom w:val="0"/>
      <w:divBdr>
        <w:top w:val="none" w:sz="0" w:space="0" w:color="auto"/>
        <w:left w:val="none" w:sz="0" w:space="0" w:color="auto"/>
        <w:bottom w:val="none" w:sz="0" w:space="0" w:color="auto"/>
        <w:right w:val="none" w:sz="0" w:space="0" w:color="auto"/>
      </w:divBdr>
    </w:div>
    <w:div w:id="1116674757">
      <w:bodyDiv w:val="1"/>
      <w:marLeft w:val="0"/>
      <w:marRight w:val="0"/>
      <w:marTop w:val="0"/>
      <w:marBottom w:val="0"/>
      <w:divBdr>
        <w:top w:val="none" w:sz="0" w:space="0" w:color="auto"/>
        <w:left w:val="none" w:sz="0" w:space="0" w:color="auto"/>
        <w:bottom w:val="none" w:sz="0" w:space="0" w:color="auto"/>
        <w:right w:val="none" w:sz="0" w:space="0" w:color="auto"/>
      </w:divBdr>
    </w:div>
    <w:div w:id="1117873365">
      <w:bodyDiv w:val="1"/>
      <w:marLeft w:val="0"/>
      <w:marRight w:val="0"/>
      <w:marTop w:val="0"/>
      <w:marBottom w:val="0"/>
      <w:divBdr>
        <w:top w:val="none" w:sz="0" w:space="0" w:color="auto"/>
        <w:left w:val="none" w:sz="0" w:space="0" w:color="auto"/>
        <w:bottom w:val="none" w:sz="0" w:space="0" w:color="auto"/>
        <w:right w:val="none" w:sz="0" w:space="0" w:color="auto"/>
      </w:divBdr>
    </w:div>
    <w:div w:id="1338460086">
      <w:bodyDiv w:val="1"/>
      <w:marLeft w:val="0"/>
      <w:marRight w:val="0"/>
      <w:marTop w:val="0"/>
      <w:marBottom w:val="0"/>
      <w:divBdr>
        <w:top w:val="none" w:sz="0" w:space="0" w:color="auto"/>
        <w:left w:val="none" w:sz="0" w:space="0" w:color="auto"/>
        <w:bottom w:val="none" w:sz="0" w:space="0" w:color="auto"/>
        <w:right w:val="none" w:sz="0" w:space="0" w:color="auto"/>
      </w:divBdr>
    </w:div>
    <w:div w:id="1422484562">
      <w:bodyDiv w:val="1"/>
      <w:marLeft w:val="0"/>
      <w:marRight w:val="0"/>
      <w:marTop w:val="0"/>
      <w:marBottom w:val="0"/>
      <w:divBdr>
        <w:top w:val="none" w:sz="0" w:space="0" w:color="auto"/>
        <w:left w:val="none" w:sz="0" w:space="0" w:color="auto"/>
        <w:bottom w:val="none" w:sz="0" w:space="0" w:color="auto"/>
        <w:right w:val="none" w:sz="0" w:space="0" w:color="auto"/>
      </w:divBdr>
    </w:div>
    <w:div w:id="1469469449">
      <w:bodyDiv w:val="1"/>
      <w:marLeft w:val="0"/>
      <w:marRight w:val="0"/>
      <w:marTop w:val="0"/>
      <w:marBottom w:val="0"/>
      <w:divBdr>
        <w:top w:val="none" w:sz="0" w:space="0" w:color="auto"/>
        <w:left w:val="none" w:sz="0" w:space="0" w:color="auto"/>
        <w:bottom w:val="none" w:sz="0" w:space="0" w:color="auto"/>
        <w:right w:val="none" w:sz="0" w:space="0" w:color="auto"/>
      </w:divBdr>
    </w:div>
    <w:div w:id="1531382780">
      <w:bodyDiv w:val="1"/>
      <w:marLeft w:val="0"/>
      <w:marRight w:val="0"/>
      <w:marTop w:val="0"/>
      <w:marBottom w:val="0"/>
      <w:divBdr>
        <w:top w:val="none" w:sz="0" w:space="0" w:color="auto"/>
        <w:left w:val="none" w:sz="0" w:space="0" w:color="auto"/>
        <w:bottom w:val="none" w:sz="0" w:space="0" w:color="auto"/>
        <w:right w:val="none" w:sz="0" w:space="0" w:color="auto"/>
      </w:divBdr>
    </w:div>
    <w:div w:id="1542202358">
      <w:bodyDiv w:val="1"/>
      <w:marLeft w:val="0"/>
      <w:marRight w:val="0"/>
      <w:marTop w:val="0"/>
      <w:marBottom w:val="0"/>
      <w:divBdr>
        <w:top w:val="none" w:sz="0" w:space="0" w:color="auto"/>
        <w:left w:val="none" w:sz="0" w:space="0" w:color="auto"/>
        <w:bottom w:val="none" w:sz="0" w:space="0" w:color="auto"/>
        <w:right w:val="none" w:sz="0" w:space="0" w:color="auto"/>
      </w:divBdr>
    </w:div>
    <w:div w:id="1735857021">
      <w:bodyDiv w:val="1"/>
      <w:marLeft w:val="0"/>
      <w:marRight w:val="0"/>
      <w:marTop w:val="0"/>
      <w:marBottom w:val="0"/>
      <w:divBdr>
        <w:top w:val="none" w:sz="0" w:space="0" w:color="auto"/>
        <w:left w:val="none" w:sz="0" w:space="0" w:color="auto"/>
        <w:bottom w:val="none" w:sz="0" w:space="0" w:color="auto"/>
        <w:right w:val="none" w:sz="0" w:space="0" w:color="auto"/>
      </w:divBdr>
    </w:div>
    <w:div w:id="1759208844">
      <w:bodyDiv w:val="1"/>
      <w:marLeft w:val="0"/>
      <w:marRight w:val="0"/>
      <w:marTop w:val="0"/>
      <w:marBottom w:val="0"/>
      <w:divBdr>
        <w:top w:val="none" w:sz="0" w:space="0" w:color="auto"/>
        <w:left w:val="none" w:sz="0" w:space="0" w:color="auto"/>
        <w:bottom w:val="none" w:sz="0" w:space="0" w:color="auto"/>
        <w:right w:val="none" w:sz="0" w:space="0" w:color="auto"/>
      </w:divBdr>
    </w:div>
    <w:div w:id="1773739195">
      <w:bodyDiv w:val="1"/>
      <w:marLeft w:val="0"/>
      <w:marRight w:val="0"/>
      <w:marTop w:val="0"/>
      <w:marBottom w:val="0"/>
      <w:divBdr>
        <w:top w:val="none" w:sz="0" w:space="0" w:color="auto"/>
        <w:left w:val="none" w:sz="0" w:space="0" w:color="auto"/>
        <w:bottom w:val="none" w:sz="0" w:space="0" w:color="auto"/>
        <w:right w:val="none" w:sz="0" w:space="0" w:color="auto"/>
      </w:divBdr>
    </w:div>
    <w:div w:id="1792242065">
      <w:bodyDiv w:val="1"/>
      <w:marLeft w:val="0"/>
      <w:marRight w:val="0"/>
      <w:marTop w:val="0"/>
      <w:marBottom w:val="0"/>
      <w:divBdr>
        <w:top w:val="none" w:sz="0" w:space="0" w:color="auto"/>
        <w:left w:val="none" w:sz="0" w:space="0" w:color="auto"/>
        <w:bottom w:val="none" w:sz="0" w:space="0" w:color="auto"/>
        <w:right w:val="none" w:sz="0" w:space="0" w:color="auto"/>
      </w:divBdr>
    </w:div>
    <w:div w:id="1858347349">
      <w:bodyDiv w:val="1"/>
      <w:marLeft w:val="0"/>
      <w:marRight w:val="0"/>
      <w:marTop w:val="0"/>
      <w:marBottom w:val="0"/>
      <w:divBdr>
        <w:top w:val="none" w:sz="0" w:space="0" w:color="auto"/>
        <w:left w:val="none" w:sz="0" w:space="0" w:color="auto"/>
        <w:bottom w:val="none" w:sz="0" w:space="0" w:color="auto"/>
        <w:right w:val="none" w:sz="0" w:space="0" w:color="auto"/>
      </w:divBdr>
    </w:div>
    <w:div w:id="1984847620">
      <w:bodyDiv w:val="1"/>
      <w:marLeft w:val="0"/>
      <w:marRight w:val="0"/>
      <w:marTop w:val="0"/>
      <w:marBottom w:val="0"/>
      <w:divBdr>
        <w:top w:val="none" w:sz="0" w:space="0" w:color="auto"/>
        <w:left w:val="none" w:sz="0" w:space="0" w:color="auto"/>
        <w:bottom w:val="none" w:sz="0" w:space="0" w:color="auto"/>
        <w:right w:val="none" w:sz="0" w:space="0" w:color="auto"/>
      </w:divBdr>
    </w:div>
    <w:div w:id="2116515392">
      <w:bodyDiv w:val="1"/>
      <w:marLeft w:val="0"/>
      <w:marRight w:val="0"/>
      <w:marTop w:val="0"/>
      <w:marBottom w:val="0"/>
      <w:divBdr>
        <w:top w:val="none" w:sz="0" w:space="0" w:color="auto"/>
        <w:left w:val="none" w:sz="0" w:space="0" w:color="auto"/>
        <w:bottom w:val="none" w:sz="0" w:space="0" w:color="auto"/>
        <w:right w:val="none" w:sz="0" w:space="0" w:color="auto"/>
      </w:divBdr>
    </w:div>
    <w:div w:id="2132742161">
      <w:bodyDiv w:val="1"/>
      <w:marLeft w:val="0"/>
      <w:marRight w:val="0"/>
      <w:marTop w:val="0"/>
      <w:marBottom w:val="0"/>
      <w:divBdr>
        <w:top w:val="none" w:sz="0" w:space="0" w:color="auto"/>
        <w:left w:val="none" w:sz="0" w:space="0" w:color="auto"/>
        <w:bottom w:val="none" w:sz="0" w:space="0" w:color="auto"/>
        <w:right w:val="none" w:sz="0" w:space="0" w:color="auto"/>
      </w:divBdr>
    </w:div>
    <w:div w:id="214735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3D94-892C-4BEB-9220-CC46D715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7546</Words>
  <Characters>43017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Tooba Tariq</dc:creator>
  <cp:keywords/>
  <dc:description/>
  <cp:lastModifiedBy>User</cp:lastModifiedBy>
  <cp:revision>4</cp:revision>
  <dcterms:created xsi:type="dcterms:W3CDTF">2019-07-05T04:15:00Z</dcterms:created>
  <dcterms:modified xsi:type="dcterms:W3CDTF">2019-07-26T09:06:00Z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id="JGrkTnod"/&gt;&lt;style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