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4C06D" w14:textId="77777777" w:rsidR="00B01EDC" w:rsidRDefault="00B01EDC" w:rsidP="006F4386">
      <w:pPr>
        <w:adjustRightInd w:val="0"/>
        <w:snapToGrid w:val="0"/>
        <w:spacing w:line="360" w:lineRule="auto"/>
        <w:rPr>
          <w:rFonts w:ascii="Book Antiqua" w:eastAsia="Book Antiqua" w:hAnsi="Book Antiqua"/>
          <w:b/>
          <w:sz w:val="24"/>
        </w:rPr>
      </w:pPr>
    </w:p>
    <w:p w14:paraId="1251F0D6" w14:textId="3F6B212E" w:rsidR="00AE27D6" w:rsidRPr="002F7BA4" w:rsidRDefault="00AE27D6" w:rsidP="006F4386">
      <w:pPr>
        <w:adjustRightInd w:val="0"/>
        <w:snapToGrid w:val="0"/>
        <w:spacing w:line="360" w:lineRule="auto"/>
        <w:rPr>
          <w:rFonts w:ascii="Book Antiqua" w:eastAsia="Book Antiqua" w:hAnsi="Book Antiqua"/>
          <w:i/>
          <w:sz w:val="24"/>
        </w:rPr>
      </w:pPr>
      <w:r w:rsidRPr="002F7BA4">
        <w:rPr>
          <w:rFonts w:ascii="Book Antiqua" w:eastAsia="Book Antiqua" w:hAnsi="Book Antiqua"/>
          <w:b/>
          <w:sz w:val="24"/>
        </w:rPr>
        <w:t xml:space="preserve">Name of Journal: </w:t>
      </w:r>
      <w:r w:rsidRPr="002F7BA4">
        <w:rPr>
          <w:rFonts w:ascii="Book Antiqua" w:eastAsia="Book Antiqua" w:hAnsi="Book Antiqua"/>
          <w:i/>
          <w:sz w:val="24"/>
        </w:rPr>
        <w:t>World Journal of Clinical Cases</w:t>
      </w:r>
    </w:p>
    <w:p w14:paraId="6C90F092" w14:textId="77777777" w:rsidR="00AE27D6" w:rsidRPr="002F7BA4" w:rsidRDefault="00AE27D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eastAsia="Book Antiqua" w:hAnsi="Book Antiqua"/>
          <w:b/>
          <w:sz w:val="24"/>
        </w:rPr>
        <w:t xml:space="preserve">Manuscript NO: </w:t>
      </w:r>
      <w:r w:rsidRPr="002F7BA4">
        <w:rPr>
          <w:rFonts w:ascii="Book Antiqua" w:hAnsi="Book Antiqua"/>
          <w:sz w:val="24"/>
        </w:rPr>
        <w:t>50117</w:t>
      </w:r>
    </w:p>
    <w:p w14:paraId="0F69FF09" w14:textId="77777777" w:rsidR="00AE27D6" w:rsidRPr="002F7BA4" w:rsidRDefault="00AE27D6" w:rsidP="006F4386">
      <w:pPr>
        <w:adjustRightInd w:val="0"/>
        <w:snapToGrid w:val="0"/>
        <w:spacing w:line="360" w:lineRule="auto"/>
        <w:rPr>
          <w:rFonts w:ascii="Book Antiqua" w:eastAsia="Book Antiqua" w:hAnsi="Book Antiqua"/>
          <w:sz w:val="24"/>
        </w:rPr>
      </w:pPr>
      <w:r w:rsidRPr="002F7BA4">
        <w:rPr>
          <w:rFonts w:ascii="Book Antiqua" w:eastAsia="Book Antiqua" w:hAnsi="Book Antiqua"/>
          <w:b/>
          <w:sz w:val="24"/>
        </w:rPr>
        <w:t xml:space="preserve">Manuscript Type: </w:t>
      </w:r>
      <w:r w:rsidRPr="002F7BA4">
        <w:rPr>
          <w:rFonts w:ascii="Book Antiqua" w:eastAsia="Book Antiqua" w:hAnsi="Book Antiqua"/>
          <w:sz w:val="24"/>
        </w:rPr>
        <w:t>CASE REPORT</w:t>
      </w:r>
    </w:p>
    <w:p w14:paraId="7069C89E" w14:textId="77777777" w:rsidR="004E1D7F" w:rsidRPr="002F7BA4" w:rsidRDefault="004E1D7F" w:rsidP="006F4386">
      <w:pPr>
        <w:pStyle w:val="Default"/>
        <w:snapToGrid w:val="0"/>
        <w:spacing w:line="360" w:lineRule="auto"/>
        <w:jc w:val="both"/>
        <w:rPr>
          <w:b/>
          <w:bCs/>
        </w:rPr>
      </w:pPr>
    </w:p>
    <w:p w14:paraId="25425920" w14:textId="77777777" w:rsidR="00E35C4C" w:rsidRPr="002F7BA4" w:rsidRDefault="00FA34B1" w:rsidP="006F4386">
      <w:pPr>
        <w:pStyle w:val="Default"/>
        <w:snapToGrid w:val="0"/>
        <w:spacing w:line="360" w:lineRule="auto"/>
        <w:jc w:val="both"/>
        <w:rPr>
          <w:b/>
          <w:bCs/>
        </w:rPr>
      </w:pPr>
      <w:r w:rsidRPr="002F7BA4">
        <w:rPr>
          <w:b/>
          <w:bCs/>
        </w:rPr>
        <w:t>A</w:t>
      </w:r>
      <w:r w:rsidR="00E35C4C" w:rsidRPr="002F7BA4">
        <w:rPr>
          <w:rFonts w:eastAsia="宋体"/>
          <w:b/>
          <w:bCs/>
        </w:rPr>
        <w:t>denomyoma of the distal common bile duct</w:t>
      </w:r>
      <w:r w:rsidR="00931F3F" w:rsidRPr="002F7BA4">
        <w:rPr>
          <w:rFonts w:eastAsia="宋体"/>
          <w:b/>
          <w:bCs/>
        </w:rPr>
        <w:t xml:space="preserve"> </w:t>
      </w:r>
      <w:r w:rsidR="00E35C4C" w:rsidRPr="002F7BA4">
        <w:rPr>
          <w:rFonts w:eastAsia="宋体"/>
          <w:b/>
          <w:bCs/>
        </w:rPr>
        <w:t>demonstrated by endoscopic ultrasound</w:t>
      </w:r>
      <w:r w:rsidRPr="002F7BA4">
        <w:rPr>
          <w:b/>
          <w:bCs/>
        </w:rPr>
        <w:t xml:space="preserve">: </w:t>
      </w:r>
      <w:r w:rsidR="00AE27D6" w:rsidRPr="002F7BA4">
        <w:rPr>
          <w:b/>
          <w:bCs/>
        </w:rPr>
        <w:t xml:space="preserve">A case </w:t>
      </w:r>
      <w:r w:rsidR="00C44634" w:rsidRPr="002F7BA4">
        <w:rPr>
          <w:b/>
          <w:bCs/>
        </w:rPr>
        <w:t>r</w:t>
      </w:r>
      <w:r w:rsidRPr="002F7BA4">
        <w:rPr>
          <w:b/>
          <w:bCs/>
        </w:rPr>
        <w:t>eport</w:t>
      </w:r>
      <w:r w:rsidR="00637E32" w:rsidRPr="002F7BA4">
        <w:rPr>
          <w:rFonts w:hint="eastAsia"/>
          <w:b/>
          <w:bCs/>
        </w:rPr>
        <w:t xml:space="preserve"> and review of the </w:t>
      </w:r>
      <w:r w:rsidR="00637E32" w:rsidRPr="002F7BA4">
        <w:rPr>
          <w:b/>
          <w:bCs/>
        </w:rPr>
        <w:t>literature</w:t>
      </w:r>
    </w:p>
    <w:p w14:paraId="7D61E0AF" w14:textId="77777777" w:rsidR="004E1D7F" w:rsidRPr="002F7BA4" w:rsidRDefault="004E1D7F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2EF5A564" w14:textId="77777777" w:rsidR="00FA34B1" w:rsidRPr="002F7BA4" w:rsidRDefault="00FA34B1" w:rsidP="006F4386">
      <w:pPr>
        <w:pStyle w:val="Default"/>
        <w:snapToGrid w:val="0"/>
        <w:spacing w:line="360" w:lineRule="auto"/>
        <w:jc w:val="both"/>
        <w:rPr>
          <w:bCs/>
        </w:rPr>
      </w:pPr>
      <w:r w:rsidRPr="002F7BA4">
        <w:rPr>
          <w:bCs/>
        </w:rPr>
        <w:t>Xu L</w:t>
      </w:r>
      <w:r w:rsidR="002475AD" w:rsidRPr="002F7BA4">
        <w:rPr>
          <w:bCs/>
        </w:rPr>
        <w:t>M</w:t>
      </w:r>
      <w:r w:rsidRPr="002F7BA4">
        <w:rPr>
          <w:bCs/>
        </w:rPr>
        <w:t xml:space="preserve"> </w:t>
      </w:r>
      <w:r w:rsidRPr="002F7BA4">
        <w:rPr>
          <w:bCs/>
          <w:i/>
          <w:iCs/>
        </w:rPr>
        <w:t>et al</w:t>
      </w:r>
      <w:r w:rsidRPr="002F7BA4">
        <w:rPr>
          <w:bCs/>
        </w:rPr>
        <w:t xml:space="preserve">. </w:t>
      </w:r>
      <w:r w:rsidR="00BC0CDE" w:rsidRPr="002F7BA4">
        <w:rPr>
          <w:bCs/>
        </w:rPr>
        <w:t>Distal common bile duct adenoma</w:t>
      </w:r>
    </w:p>
    <w:p w14:paraId="20D6C512" w14:textId="77777777" w:rsidR="00FA34B1" w:rsidRPr="002F7BA4" w:rsidRDefault="00FA34B1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6A5311E9" w14:textId="77777777" w:rsidR="00E35C4C" w:rsidRPr="002F7BA4" w:rsidRDefault="00E35C4C" w:rsidP="006F4386">
      <w:pPr>
        <w:pStyle w:val="Default"/>
        <w:snapToGrid w:val="0"/>
        <w:spacing w:line="360" w:lineRule="auto"/>
        <w:jc w:val="both"/>
      </w:pPr>
      <w:r w:rsidRPr="002F7BA4">
        <w:rPr>
          <w:rFonts w:eastAsia="宋体"/>
        </w:rPr>
        <w:t>Li</w:t>
      </w:r>
      <w:r w:rsidR="00AE27D6" w:rsidRPr="002F7BA4">
        <w:rPr>
          <w:rFonts w:eastAsia="宋体"/>
        </w:rPr>
        <w:t xml:space="preserve">-Ming </w:t>
      </w:r>
      <w:r w:rsidRPr="002F7BA4">
        <w:rPr>
          <w:rFonts w:eastAsia="宋体"/>
        </w:rPr>
        <w:t xml:space="preserve">Xu, </w:t>
      </w:r>
      <w:proofErr w:type="spellStart"/>
      <w:r w:rsidRPr="002F7BA4">
        <w:rPr>
          <w:rFonts w:eastAsia="宋体"/>
        </w:rPr>
        <w:t>Duan</w:t>
      </w:r>
      <w:proofErr w:type="spellEnd"/>
      <w:r w:rsidR="00AE27D6" w:rsidRPr="002F7BA4">
        <w:rPr>
          <w:rFonts w:eastAsia="宋体"/>
        </w:rPr>
        <w:t xml:space="preserve">-Min </w:t>
      </w:r>
      <w:r w:rsidRPr="002F7BA4">
        <w:rPr>
          <w:rFonts w:eastAsia="宋体"/>
        </w:rPr>
        <w:t>Hu, Wen Tang</w:t>
      </w:r>
      <w:r w:rsidR="00EB5D9F" w:rsidRPr="002F7BA4">
        <w:rPr>
          <w:rFonts w:eastAsia="宋体"/>
        </w:rPr>
        <w:t>, Shao</w:t>
      </w:r>
      <w:r w:rsidR="00AE27D6" w:rsidRPr="002F7BA4">
        <w:rPr>
          <w:rFonts w:eastAsia="宋体"/>
        </w:rPr>
        <w:t xml:space="preserve">-Hua </w:t>
      </w:r>
      <w:r w:rsidR="00EB5D9F" w:rsidRPr="002F7BA4">
        <w:rPr>
          <w:rFonts w:eastAsia="宋体"/>
        </w:rPr>
        <w:t xml:space="preserve">Wei, Wei Chen, </w:t>
      </w:r>
      <w:proofErr w:type="spellStart"/>
      <w:r w:rsidR="00EB5D9F" w:rsidRPr="002F7BA4">
        <w:rPr>
          <w:rFonts w:eastAsia="宋体"/>
        </w:rPr>
        <w:t>Guang</w:t>
      </w:r>
      <w:r w:rsidR="00AE27D6" w:rsidRPr="002F7BA4">
        <w:rPr>
          <w:rFonts w:eastAsia="宋体"/>
        </w:rPr>
        <w:t>-Qiang</w:t>
      </w:r>
      <w:proofErr w:type="spellEnd"/>
      <w:r w:rsidR="00AE27D6" w:rsidRPr="002F7BA4">
        <w:rPr>
          <w:rFonts w:eastAsia="宋体"/>
        </w:rPr>
        <w:t xml:space="preserve"> </w:t>
      </w:r>
      <w:r w:rsidR="00EB5D9F" w:rsidRPr="002F7BA4">
        <w:rPr>
          <w:rFonts w:eastAsia="宋体"/>
        </w:rPr>
        <w:t>Chen</w:t>
      </w:r>
    </w:p>
    <w:p w14:paraId="0FE317B3" w14:textId="77777777" w:rsidR="004E1D7F" w:rsidRPr="002F7BA4" w:rsidRDefault="004E1D7F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bCs/>
          <w:color w:val="000000"/>
          <w:kern w:val="0"/>
          <w:sz w:val="24"/>
        </w:rPr>
      </w:pPr>
    </w:p>
    <w:p w14:paraId="1610F1C4" w14:textId="77777777" w:rsidR="00E35C4C" w:rsidRPr="002F7BA4" w:rsidRDefault="00E35C4C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000000"/>
          <w:kern w:val="0"/>
          <w:sz w:val="24"/>
        </w:rPr>
      </w:pPr>
      <w:r w:rsidRPr="002F7BA4">
        <w:rPr>
          <w:rFonts w:ascii="Book Antiqua" w:hAnsi="Book Antiqua"/>
          <w:b/>
          <w:color w:val="000000"/>
          <w:kern w:val="0"/>
          <w:sz w:val="24"/>
        </w:rPr>
        <w:t>Li</w:t>
      </w:r>
      <w:r w:rsidR="00AE27D6" w:rsidRPr="002F7BA4">
        <w:rPr>
          <w:rFonts w:ascii="Book Antiqua" w:hAnsi="Book Antiqua"/>
          <w:b/>
          <w:color w:val="000000"/>
          <w:kern w:val="0"/>
          <w:sz w:val="24"/>
        </w:rPr>
        <w:t xml:space="preserve">-Ming </w:t>
      </w:r>
      <w:r w:rsidRPr="002F7BA4">
        <w:rPr>
          <w:rFonts w:ascii="Book Antiqua" w:hAnsi="Book Antiqua"/>
          <w:b/>
          <w:color w:val="000000"/>
          <w:kern w:val="0"/>
          <w:sz w:val="24"/>
        </w:rPr>
        <w:t>Xu,</w:t>
      </w:r>
      <w:r w:rsidRPr="002F7BA4">
        <w:rPr>
          <w:rFonts w:ascii="Book Antiqua" w:hAnsi="Book Antiqua"/>
          <w:color w:val="000000"/>
          <w:kern w:val="0"/>
          <w:sz w:val="24"/>
        </w:rPr>
        <w:t xml:space="preserve"> </w:t>
      </w:r>
      <w:proofErr w:type="spellStart"/>
      <w:r w:rsidR="00313F08" w:rsidRPr="002F7BA4">
        <w:rPr>
          <w:rFonts w:ascii="Book Antiqua" w:hAnsi="Book Antiqua"/>
          <w:b/>
          <w:color w:val="000000"/>
          <w:kern w:val="0"/>
          <w:sz w:val="24"/>
        </w:rPr>
        <w:t>Duan</w:t>
      </w:r>
      <w:proofErr w:type="spellEnd"/>
      <w:r w:rsidR="00313F08" w:rsidRPr="002F7BA4">
        <w:rPr>
          <w:rFonts w:ascii="Book Antiqua" w:hAnsi="Book Antiqua"/>
          <w:b/>
          <w:color w:val="000000"/>
          <w:kern w:val="0"/>
          <w:sz w:val="24"/>
        </w:rPr>
        <w:t>-Min Hu,</w:t>
      </w:r>
      <w:r w:rsidR="00313F08" w:rsidRPr="002F7BA4">
        <w:rPr>
          <w:rFonts w:ascii="Book Antiqua" w:hAnsi="Book Antiqua"/>
          <w:color w:val="000000"/>
          <w:kern w:val="0"/>
          <w:sz w:val="24"/>
        </w:rPr>
        <w:t xml:space="preserve"> </w:t>
      </w:r>
      <w:r w:rsidRPr="002F7BA4">
        <w:rPr>
          <w:rFonts w:ascii="Book Antiqua" w:hAnsi="Book Antiqua"/>
          <w:color w:val="000000"/>
          <w:kern w:val="0"/>
          <w:sz w:val="24"/>
        </w:rPr>
        <w:t>Department of Gastroenterology, The Second Affiliated Hospital of Soochow University, Suzhou</w:t>
      </w:r>
      <w:r w:rsidR="00AE27D6" w:rsidRPr="002F7BA4">
        <w:rPr>
          <w:rFonts w:ascii="Book Antiqua" w:hAnsi="Book Antiqua"/>
          <w:sz w:val="24"/>
        </w:rPr>
        <w:t xml:space="preserve"> </w:t>
      </w:r>
      <w:r w:rsidR="00C41FB6" w:rsidRPr="002F7BA4">
        <w:rPr>
          <w:rFonts w:ascii="Book Antiqua" w:hAnsi="Book Antiqua"/>
          <w:color w:val="000000"/>
          <w:kern w:val="0"/>
          <w:sz w:val="24"/>
        </w:rPr>
        <w:t>215004</w:t>
      </w:r>
      <w:r w:rsidRPr="002F7BA4">
        <w:rPr>
          <w:rFonts w:ascii="Book Antiqua" w:hAnsi="Book Antiqua"/>
          <w:color w:val="000000"/>
          <w:kern w:val="0"/>
          <w:sz w:val="24"/>
        </w:rPr>
        <w:t>, Jiangsu Province</w:t>
      </w:r>
      <w:r w:rsidR="00645BDB" w:rsidRPr="002F7BA4">
        <w:rPr>
          <w:rFonts w:ascii="Book Antiqua" w:hAnsi="Book Antiqua"/>
          <w:color w:val="000000"/>
          <w:kern w:val="0"/>
          <w:sz w:val="24"/>
        </w:rPr>
        <w:t>, China</w:t>
      </w:r>
    </w:p>
    <w:p w14:paraId="2317A779" w14:textId="77777777" w:rsidR="004E1D7F" w:rsidRPr="002F7BA4" w:rsidRDefault="004E1D7F" w:rsidP="006F4386">
      <w:pPr>
        <w:pStyle w:val="Default"/>
        <w:snapToGrid w:val="0"/>
        <w:spacing w:line="360" w:lineRule="auto"/>
        <w:jc w:val="both"/>
        <w:rPr>
          <w:rFonts w:eastAsia="宋体" w:cs="Times New Roman"/>
        </w:rPr>
      </w:pPr>
    </w:p>
    <w:p w14:paraId="5D809A6E" w14:textId="77777777" w:rsidR="00E35C4C" w:rsidRPr="002F7BA4" w:rsidRDefault="00E35C4C" w:rsidP="006F4386">
      <w:pPr>
        <w:pStyle w:val="Default"/>
        <w:snapToGrid w:val="0"/>
        <w:spacing w:line="360" w:lineRule="auto"/>
        <w:jc w:val="both"/>
        <w:rPr>
          <w:rFonts w:eastAsia="宋体" w:cs="Times New Roman"/>
        </w:rPr>
      </w:pPr>
      <w:r w:rsidRPr="002F7BA4">
        <w:rPr>
          <w:rFonts w:eastAsia="宋体" w:cs="Times New Roman"/>
          <w:b/>
          <w:bCs/>
        </w:rPr>
        <w:t xml:space="preserve">Wen Tang, </w:t>
      </w:r>
      <w:r w:rsidRPr="002F7BA4">
        <w:rPr>
          <w:rFonts w:eastAsia="宋体" w:cs="Times New Roman"/>
        </w:rPr>
        <w:t>Endoscop</w:t>
      </w:r>
      <w:r w:rsidR="00B64C2C" w:rsidRPr="002F7BA4">
        <w:rPr>
          <w:rFonts w:eastAsia="宋体" w:cs="Times New Roman"/>
        </w:rPr>
        <w:t>y</w:t>
      </w:r>
      <w:r w:rsidRPr="002F7BA4">
        <w:rPr>
          <w:rFonts w:eastAsia="宋体" w:cs="Times New Roman"/>
        </w:rPr>
        <w:t xml:space="preserve"> Center, The Second Affiliated Hospital of Soochow University, Suzhou</w:t>
      </w:r>
      <w:r w:rsidR="00144DE4" w:rsidRPr="002F7BA4">
        <w:t xml:space="preserve"> </w:t>
      </w:r>
      <w:r w:rsidR="00144DE4" w:rsidRPr="002F7BA4">
        <w:rPr>
          <w:rFonts w:eastAsia="宋体" w:cs="Times New Roman"/>
        </w:rPr>
        <w:t>215000</w:t>
      </w:r>
      <w:r w:rsidRPr="002F7BA4">
        <w:rPr>
          <w:rFonts w:eastAsia="宋体" w:cs="Times New Roman"/>
        </w:rPr>
        <w:t>, Jiangsu Province</w:t>
      </w:r>
      <w:r w:rsidR="00645BDB" w:rsidRPr="002F7BA4">
        <w:t>, China</w:t>
      </w:r>
    </w:p>
    <w:p w14:paraId="29B1671F" w14:textId="77777777" w:rsidR="004E1D7F" w:rsidRPr="002F7BA4" w:rsidRDefault="004E1D7F" w:rsidP="006F4386">
      <w:pPr>
        <w:pStyle w:val="Default"/>
        <w:snapToGrid w:val="0"/>
        <w:spacing w:line="360" w:lineRule="auto"/>
        <w:jc w:val="both"/>
        <w:rPr>
          <w:rFonts w:eastAsia="宋体"/>
          <w:bCs/>
        </w:rPr>
      </w:pPr>
    </w:p>
    <w:p w14:paraId="15CDDF17" w14:textId="77777777" w:rsidR="00144DE4" w:rsidRPr="002F7BA4" w:rsidRDefault="00FA7760" w:rsidP="006F4386">
      <w:pPr>
        <w:pStyle w:val="Default"/>
        <w:snapToGrid w:val="0"/>
        <w:spacing w:line="360" w:lineRule="auto"/>
        <w:jc w:val="both"/>
        <w:rPr>
          <w:rFonts w:eastAsia="宋体"/>
          <w:b/>
        </w:rPr>
      </w:pPr>
      <w:r w:rsidRPr="002F7BA4">
        <w:rPr>
          <w:rFonts w:eastAsia="宋体"/>
          <w:b/>
        </w:rPr>
        <w:t>Shao</w:t>
      </w:r>
      <w:r w:rsidR="00AE27D6" w:rsidRPr="002F7BA4">
        <w:rPr>
          <w:rFonts w:eastAsia="宋体"/>
          <w:b/>
        </w:rPr>
        <w:t xml:space="preserve">-Hua </w:t>
      </w:r>
      <w:r w:rsidRPr="002F7BA4">
        <w:rPr>
          <w:rFonts w:eastAsia="宋体"/>
          <w:b/>
        </w:rPr>
        <w:t xml:space="preserve">Wei, Wei Chen, </w:t>
      </w:r>
      <w:r w:rsidR="00144DE4" w:rsidRPr="002F7BA4">
        <w:rPr>
          <w:rFonts w:eastAsia="宋体"/>
        </w:rPr>
        <w:t>Department of Hepatological Surgery,</w:t>
      </w:r>
      <w:r w:rsidR="00144DE4" w:rsidRPr="002F7BA4">
        <w:rPr>
          <w:rFonts w:eastAsia="宋体"/>
          <w:b/>
        </w:rPr>
        <w:t xml:space="preserve"> </w:t>
      </w:r>
      <w:r w:rsidR="00144DE4" w:rsidRPr="002F7BA4">
        <w:t xml:space="preserve">The Second Affiliated Hospital of Soochow University, Suzhou </w:t>
      </w:r>
      <w:r w:rsidR="00144DE4" w:rsidRPr="002F7BA4">
        <w:rPr>
          <w:rFonts w:eastAsia="宋体" w:cs="Times New Roman"/>
        </w:rPr>
        <w:t>215000</w:t>
      </w:r>
      <w:r w:rsidR="00144DE4" w:rsidRPr="002F7BA4">
        <w:t>, Jiangsu Province, China</w:t>
      </w:r>
    </w:p>
    <w:p w14:paraId="15F42C22" w14:textId="77777777" w:rsidR="00144DE4" w:rsidRPr="002F7BA4" w:rsidRDefault="00144DE4" w:rsidP="006F4386">
      <w:pPr>
        <w:pStyle w:val="Default"/>
        <w:snapToGrid w:val="0"/>
        <w:spacing w:line="360" w:lineRule="auto"/>
        <w:jc w:val="both"/>
        <w:rPr>
          <w:rFonts w:eastAsia="宋体"/>
          <w:b/>
        </w:rPr>
      </w:pPr>
    </w:p>
    <w:p w14:paraId="534DBF5C" w14:textId="77777777" w:rsidR="004E1D7F" w:rsidRPr="002F7BA4" w:rsidRDefault="00FA7760" w:rsidP="006F4386">
      <w:pPr>
        <w:pStyle w:val="Default"/>
        <w:snapToGrid w:val="0"/>
        <w:spacing w:line="360" w:lineRule="auto"/>
        <w:jc w:val="both"/>
      </w:pPr>
      <w:proofErr w:type="spellStart"/>
      <w:r w:rsidRPr="002F7BA4">
        <w:rPr>
          <w:rFonts w:eastAsia="宋体"/>
          <w:b/>
        </w:rPr>
        <w:t>Guang</w:t>
      </w:r>
      <w:r w:rsidR="00AE27D6" w:rsidRPr="002F7BA4">
        <w:rPr>
          <w:rFonts w:eastAsia="宋体"/>
          <w:b/>
        </w:rPr>
        <w:t>-Qiang</w:t>
      </w:r>
      <w:proofErr w:type="spellEnd"/>
      <w:r w:rsidR="00AE27D6" w:rsidRPr="002F7BA4">
        <w:rPr>
          <w:rFonts w:eastAsia="宋体"/>
          <w:b/>
        </w:rPr>
        <w:t xml:space="preserve"> </w:t>
      </w:r>
      <w:r w:rsidRPr="002F7BA4">
        <w:rPr>
          <w:rFonts w:eastAsia="宋体"/>
          <w:b/>
        </w:rPr>
        <w:t xml:space="preserve">Chen, </w:t>
      </w:r>
      <w:r w:rsidR="00FA7F30" w:rsidRPr="002F7BA4">
        <w:rPr>
          <w:rFonts w:eastAsia="宋体"/>
        </w:rPr>
        <w:t xml:space="preserve">Imaging Department, </w:t>
      </w:r>
      <w:r w:rsidR="004C4215" w:rsidRPr="002F7BA4">
        <w:t>The Second Affiliated Hospital of Soochow University, Suzhou</w:t>
      </w:r>
      <w:r w:rsidR="00FA7F30" w:rsidRPr="002F7BA4">
        <w:t xml:space="preserve"> </w:t>
      </w:r>
      <w:r w:rsidR="00FA7F30" w:rsidRPr="002F7BA4">
        <w:rPr>
          <w:rFonts w:eastAsia="宋体" w:cs="Times New Roman"/>
        </w:rPr>
        <w:t>215000</w:t>
      </w:r>
      <w:r w:rsidR="004C4215" w:rsidRPr="002F7BA4">
        <w:t>, Jiangsu Province</w:t>
      </w:r>
      <w:r w:rsidR="00645BDB" w:rsidRPr="002F7BA4">
        <w:t>, China</w:t>
      </w:r>
    </w:p>
    <w:p w14:paraId="68B3104D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388538AF" w14:textId="77777777" w:rsidR="00FA34B1" w:rsidRPr="002F7BA4" w:rsidRDefault="00E35C4C" w:rsidP="006F4386">
      <w:pPr>
        <w:pStyle w:val="Default"/>
        <w:snapToGrid w:val="0"/>
        <w:spacing w:line="360" w:lineRule="auto"/>
        <w:jc w:val="both"/>
        <w:rPr>
          <w:b/>
        </w:rPr>
      </w:pPr>
      <w:r w:rsidRPr="002F7BA4">
        <w:rPr>
          <w:b/>
        </w:rPr>
        <w:t>ORCID number:</w:t>
      </w:r>
      <w:r w:rsidR="00273CC5" w:rsidRPr="002F7BA4">
        <w:rPr>
          <w:b/>
        </w:rPr>
        <w:t xml:space="preserve"> </w:t>
      </w:r>
      <w:r w:rsidRPr="002F7BA4">
        <w:rPr>
          <w:rFonts w:eastAsia="宋体"/>
          <w:bCs/>
        </w:rPr>
        <w:t>Li</w:t>
      </w:r>
      <w:r w:rsidR="00273CC5" w:rsidRPr="002F7BA4">
        <w:rPr>
          <w:rFonts w:eastAsia="宋体"/>
          <w:bCs/>
        </w:rPr>
        <w:t xml:space="preserve">-Ming </w:t>
      </w:r>
      <w:r w:rsidRPr="002F7BA4">
        <w:rPr>
          <w:rFonts w:eastAsia="宋体"/>
          <w:bCs/>
        </w:rPr>
        <w:t>Xu</w:t>
      </w:r>
      <w:r w:rsidR="00273CC5" w:rsidRPr="002F7BA4">
        <w:rPr>
          <w:rFonts w:eastAsia="宋体"/>
          <w:bCs/>
        </w:rPr>
        <w:t xml:space="preserve"> </w:t>
      </w:r>
      <w:r w:rsidRPr="002F7BA4">
        <w:rPr>
          <w:bCs/>
        </w:rPr>
        <w:t>(</w:t>
      </w:r>
      <w:r w:rsidR="00757545" w:rsidRPr="002F7BA4">
        <w:rPr>
          <w:bCs/>
        </w:rPr>
        <w:t>0000-0002-9850-7537</w:t>
      </w:r>
      <w:r w:rsidRPr="002F7BA4">
        <w:rPr>
          <w:bCs/>
        </w:rPr>
        <w:t>)</w:t>
      </w:r>
      <w:r w:rsidRPr="002F7BA4">
        <w:rPr>
          <w:rFonts w:eastAsia="宋体"/>
          <w:bCs/>
        </w:rPr>
        <w:t xml:space="preserve">, </w:t>
      </w:r>
      <w:proofErr w:type="spellStart"/>
      <w:r w:rsidRPr="002F7BA4">
        <w:rPr>
          <w:rFonts w:eastAsia="宋体"/>
          <w:bCs/>
        </w:rPr>
        <w:t>Duan</w:t>
      </w:r>
      <w:proofErr w:type="spellEnd"/>
      <w:r w:rsidR="00273CC5" w:rsidRPr="002F7BA4">
        <w:rPr>
          <w:rFonts w:eastAsia="宋体"/>
          <w:bCs/>
        </w:rPr>
        <w:t xml:space="preserve">-Min </w:t>
      </w:r>
      <w:r w:rsidRPr="002F7BA4">
        <w:rPr>
          <w:rFonts w:eastAsia="宋体"/>
          <w:bCs/>
        </w:rPr>
        <w:t>Hu</w:t>
      </w:r>
      <w:r w:rsidR="00273CC5" w:rsidRPr="002F7BA4">
        <w:rPr>
          <w:rFonts w:eastAsia="宋体"/>
          <w:bCs/>
        </w:rPr>
        <w:t xml:space="preserve"> </w:t>
      </w:r>
      <w:r w:rsidRPr="002F7BA4">
        <w:rPr>
          <w:bCs/>
        </w:rPr>
        <w:t>(</w:t>
      </w:r>
      <w:r w:rsidR="00757545" w:rsidRPr="002F7BA4">
        <w:rPr>
          <w:bCs/>
        </w:rPr>
        <w:t>0000-0001-5646-4769</w:t>
      </w:r>
      <w:r w:rsidRPr="002F7BA4">
        <w:rPr>
          <w:bCs/>
        </w:rPr>
        <w:t>)</w:t>
      </w:r>
      <w:r w:rsidRPr="002F7BA4">
        <w:rPr>
          <w:rFonts w:eastAsia="宋体"/>
          <w:bCs/>
        </w:rPr>
        <w:t>, Wen Tang</w:t>
      </w:r>
      <w:r w:rsidR="00273CC5" w:rsidRPr="002F7BA4">
        <w:rPr>
          <w:rFonts w:eastAsia="宋体"/>
          <w:bCs/>
        </w:rPr>
        <w:t xml:space="preserve"> </w:t>
      </w:r>
      <w:r w:rsidRPr="002F7BA4">
        <w:rPr>
          <w:bCs/>
        </w:rPr>
        <w:t>(</w:t>
      </w:r>
      <w:r w:rsidR="00E30E18" w:rsidRPr="002F7BA4">
        <w:rPr>
          <w:bCs/>
        </w:rPr>
        <w:t>0000-0002-7689-0180</w:t>
      </w:r>
      <w:r w:rsidRPr="002F7BA4">
        <w:rPr>
          <w:bCs/>
        </w:rPr>
        <w:t>)</w:t>
      </w:r>
      <w:r w:rsidR="00FA34B1" w:rsidRPr="002F7BA4">
        <w:rPr>
          <w:bCs/>
        </w:rPr>
        <w:t>;</w:t>
      </w:r>
      <w:r w:rsidR="00273CC5" w:rsidRPr="002F7BA4">
        <w:rPr>
          <w:bCs/>
        </w:rPr>
        <w:t xml:space="preserve"> </w:t>
      </w:r>
      <w:r w:rsidR="00FA34B1" w:rsidRPr="002F7BA4">
        <w:rPr>
          <w:rFonts w:eastAsia="宋体"/>
          <w:bCs/>
        </w:rPr>
        <w:t>Shao</w:t>
      </w:r>
      <w:r w:rsidR="00273CC5" w:rsidRPr="002F7BA4">
        <w:rPr>
          <w:rFonts w:eastAsia="宋体"/>
          <w:bCs/>
        </w:rPr>
        <w:t xml:space="preserve">-Hua Wei </w:t>
      </w:r>
      <w:r w:rsidR="00D7637B" w:rsidRPr="002F7BA4">
        <w:rPr>
          <w:bCs/>
        </w:rPr>
        <w:t>(</w:t>
      </w:r>
      <w:r w:rsidR="008F1225" w:rsidRPr="002F7BA4">
        <w:rPr>
          <w:bCs/>
        </w:rPr>
        <w:t>0000-0002-5542-2353</w:t>
      </w:r>
      <w:r w:rsidR="00D7637B" w:rsidRPr="002F7BA4">
        <w:rPr>
          <w:bCs/>
        </w:rPr>
        <w:t>)</w:t>
      </w:r>
      <w:r w:rsidR="00FA34B1" w:rsidRPr="002F7BA4">
        <w:rPr>
          <w:rFonts w:eastAsia="宋体"/>
          <w:bCs/>
        </w:rPr>
        <w:t xml:space="preserve">; Wei Chen </w:t>
      </w:r>
      <w:r w:rsidR="00D7637B" w:rsidRPr="002F7BA4">
        <w:rPr>
          <w:bCs/>
        </w:rPr>
        <w:t>(</w:t>
      </w:r>
      <w:r w:rsidR="008F1225" w:rsidRPr="002F7BA4">
        <w:rPr>
          <w:bCs/>
        </w:rPr>
        <w:t>0000-0002-6248-0615</w:t>
      </w:r>
      <w:r w:rsidR="00D7637B" w:rsidRPr="002F7BA4">
        <w:rPr>
          <w:bCs/>
        </w:rPr>
        <w:t>)</w:t>
      </w:r>
      <w:r w:rsidR="00FA34B1" w:rsidRPr="002F7BA4">
        <w:rPr>
          <w:rFonts w:eastAsia="宋体"/>
          <w:bCs/>
        </w:rPr>
        <w:t xml:space="preserve">; </w:t>
      </w:r>
      <w:proofErr w:type="spellStart"/>
      <w:r w:rsidR="00FA34B1" w:rsidRPr="002F7BA4">
        <w:rPr>
          <w:rFonts w:eastAsia="宋体"/>
          <w:bCs/>
        </w:rPr>
        <w:t>Guang</w:t>
      </w:r>
      <w:r w:rsidR="00273CC5" w:rsidRPr="002F7BA4">
        <w:rPr>
          <w:rFonts w:eastAsia="宋体"/>
          <w:bCs/>
        </w:rPr>
        <w:t>-Qiang</w:t>
      </w:r>
      <w:proofErr w:type="spellEnd"/>
      <w:r w:rsidR="00273CC5" w:rsidRPr="002F7BA4">
        <w:rPr>
          <w:rFonts w:eastAsia="宋体"/>
          <w:bCs/>
        </w:rPr>
        <w:t xml:space="preserve"> Chen </w:t>
      </w:r>
      <w:r w:rsidR="00D7637B" w:rsidRPr="002F7BA4">
        <w:rPr>
          <w:bCs/>
        </w:rPr>
        <w:t>(</w:t>
      </w:r>
      <w:r w:rsidR="008F1225" w:rsidRPr="002F7BA4">
        <w:rPr>
          <w:bCs/>
        </w:rPr>
        <w:t>0000-0001-7088-8090</w:t>
      </w:r>
      <w:r w:rsidR="00D7637B" w:rsidRPr="002F7BA4">
        <w:rPr>
          <w:bCs/>
        </w:rPr>
        <w:t>)</w:t>
      </w:r>
      <w:r w:rsidR="00FA34B1" w:rsidRPr="002F7BA4">
        <w:rPr>
          <w:rFonts w:eastAsia="宋体"/>
          <w:bCs/>
        </w:rPr>
        <w:t>.</w:t>
      </w:r>
    </w:p>
    <w:p w14:paraId="69DC5BD3" w14:textId="77777777" w:rsidR="004E1D7F" w:rsidRPr="002F7BA4" w:rsidRDefault="004E1D7F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45BBAE14" w14:textId="77777777" w:rsidR="00E35C4C" w:rsidRPr="002F7BA4" w:rsidRDefault="00E35C4C" w:rsidP="006F4386">
      <w:pPr>
        <w:pStyle w:val="Default"/>
        <w:snapToGrid w:val="0"/>
        <w:spacing w:line="360" w:lineRule="auto"/>
        <w:jc w:val="both"/>
      </w:pPr>
      <w:r w:rsidRPr="002F7BA4">
        <w:rPr>
          <w:b/>
        </w:rPr>
        <w:t>Author contributions:</w:t>
      </w:r>
      <w:r w:rsidR="00273CC5" w:rsidRPr="002F7BA4">
        <w:rPr>
          <w:b/>
        </w:rPr>
        <w:t xml:space="preserve"> </w:t>
      </w:r>
      <w:r w:rsidRPr="002F7BA4">
        <w:rPr>
          <w:rFonts w:eastAsia="宋体"/>
        </w:rPr>
        <w:t xml:space="preserve">Xu </w:t>
      </w:r>
      <w:r w:rsidR="00D27560" w:rsidRPr="002F7BA4">
        <w:rPr>
          <w:rFonts w:eastAsia="宋体"/>
        </w:rPr>
        <w:t>L</w:t>
      </w:r>
      <w:r w:rsidR="00273CC5" w:rsidRPr="002F7BA4">
        <w:rPr>
          <w:rFonts w:eastAsia="宋体"/>
        </w:rPr>
        <w:t>M</w:t>
      </w:r>
      <w:r w:rsidR="00D27560" w:rsidRPr="002F7BA4">
        <w:rPr>
          <w:rFonts w:eastAsia="宋体"/>
        </w:rPr>
        <w:t xml:space="preserve"> </w:t>
      </w:r>
      <w:r w:rsidRPr="002F7BA4">
        <w:rPr>
          <w:rFonts w:eastAsia="宋体"/>
        </w:rPr>
        <w:t xml:space="preserve">was responsible for interpretation of </w:t>
      </w:r>
      <w:r w:rsidR="00D27560" w:rsidRPr="002F7BA4">
        <w:rPr>
          <w:rFonts w:eastAsia="宋体"/>
        </w:rPr>
        <w:t xml:space="preserve">the </w:t>
      </w:r>
      <w:r w:rsidRPr="002F7BA4">
        <w:rPr>
          <w:rFonts w:eastAsia="宋体"/>
        </w:rPr>
        <w:t xml:space="preserve">clinical data </w:t>
      </w:r>
      <w:r w:rsidRPr="002F7BA4">
        <w:rPr>
          <w:rFonts w:eastAsia="宋体"/>
        </w:rPr>
        <w:lastRenderedPageBreak/>
        <w:t>and drafting of the manuscript</w:t>
      </w:r>
      <w:r w:rsidR="00D27560" w:rsidRPr="002F7BA4">
        <w:rPr>
          <w:rFonts w:eastAsia="宋体"/>
        </w:rPr>
        <w:t>;</w:t>
      </w:r>
      <w:r w:rsidRPr="002F7BA4">
        <w:rPr>
          <w:rFonts w:eastAsia="宋体"/>
        </w:rPr>
        <w:t xml:space="preserve"> Hu </w:t>
      </w:r>
      <w:r w:rsidR="00D27560" w:rsidRPr="002F7BA4">
        <w:rPr>
          <w:rFonts w:eastAsia="宋体"/>
        </w:rPr>
        <w:t>D</w:t>
      </w:r>
      <w:r w:rsidR="00273CC5" w:rsidRPr="002F7BA4">
        <w:rPr>
          <w:rFonts w:eastAsia="宋体"/>
        </w:rPr>
        <w:t>M</w:t>
      </w:r>
      <w:r w:rsidR="00D27560" w:rsidRPr="002F7BA4">
        <w:rPr>
          <w:rFonts w:eastAsia="宋体"/>
        </w:rPr>
        <w:t xml:space="preserve"> </w:t>
      </w:r>
      <w:r w:rsidRPr="002F7BA4">
        <w:rPr>
          <w:rFonts w:eastAsia="宋体"/>
        </w:rPr>
        <w:t xml:space="preserve">conceived the case </w:t>
      </w:r>
      <w:r w:rsidR="00D27560" w:rsidRPr="002F7BA4">
        <w:rPr>
          <w:rFonts w:eastAsia="宋体"/>
        </w:rPr>
        <w:t xml:space="preserve">report </w:t>
      </w:r>
      <w:r w:rsidRPr="002F7BA4">
        <w:rPr>
          <w:rFonts w:eastAsia="宋体"/>
        </w:rPr>
        <w:t>and revised the manuscript</w:t>
      </w:r>
      <w:r w:rsidR="00D27560" w:rsidRPr="002F7BA4">
        <w:rPr>
          <w:rFonts w:eastAsia="宋体"/>
        </w:rPr>
        <w:t>;</w:t>
      </w:r>
      <w:r w:rsidRPr="002F7BA4">
        <w:rPr>
          <w:rFonts w:eastAsia="宋体"/>
        </w:rPr>
        <w:t xml:space="preserve"> Tang </w:t>
      </w:r>
      <w:r w:rsidR="00D27560" w:rsidRPr="002F7BA4">
        <w:rPr>
          <w:rFonts w:eastAsia="宋体"/>
        </w:rPr>
        <w:t xml:space="preserve">W </w:t>
      </w:r>
      <w:r w:rsidRPr="002F7BA4">
        <w:rPr>
          <w:rFonts w:eastAsia="宋体"/>
        </w:rPr>
        <w:t>revised the manuscript</w:t>
      </w:r>
      <w:r w:rsidR="00D27560" w:rsidRPr="002F7BA4">
        <w:rPr>
          <w:rFonts w:eastAsia="宋体"/>
        </w:rPr>
        <w:t xml:space="preserve"> for important intellectual content; </w:t>
      </w:r>
      <w:r w:rsidR="00F136D8" w:rsidRPr="002F7BA4">
        <w:t xml:space="preserve">Wei </w:t>
      </w:r>
      <w:r w:rsidR="00D76A46" w:rsidRPr="002F7BA4">
        <w:t>S</w:t>
      </w:r>
      <w:r w:rsidR="00273CC5" w:rsidRPr="002F7BA4">
        <w:t>H</w:t>
      </w:r>
      <w:r w:rsidR="00D76A46" w:rsidRPr="002F7BA4">
        <w:t xml:space="preserve"> </w:t>
      </w:r>
      <w:r w:rsidR="00F136D8" w:rsidRPr="002F7BA4">
        <w:t xml:space="preserve">and </w:t>
      </w:r>
      <w:r w:rsidR="00D76A46" w:rsidRPr="002F7BA4">
        <w:t>C</w:t>
      </w:r>
      <w:r w:rsidR="00F136D8" w:rsidRPr="002F7BA4">
        <w:t xml:space="preserve">hen </w:t>
      </w:r>
      <w:r w:rsidR="00D76A46" w:rsidRPr="002F7BA4">
        <w:t xml:space="preserve">W </w:t>
      </w:r>
      <w:r w:rsidR="00F136D8" w:rsidRPr="002F7BA4">
        <w:t>were in charge of the operation</w:t>
      </w:r>
      <w:r w:rsidR="00D76A46" w:rsidRPr="002F7BA4">
        <w:t>;</w:t>
      </w:r>
      <w:r w:rsidR="00F136D8" w:rsidRPr="002F7BA4">
        <w:t xml:space="preserve"> Chen</w:t>
      </w:r>
      <w:r w:rsidR="00D76A46" w:rsidRPr="002F7BA4">
        <w:t xml:space="preserve"> G</w:t>
      </w:r>
      <w:r w:rsidR="00273CC5" w:rsidRPr="002F7BA4">
        <w:t>Q</w:t>
      </w:r>
      <w:r w:rsidR="00F136D8" w:rsidRPr="002F7BA4">
        <w:t xml:space="preserve"> provided the </w:t>
      </w:r>
      <w:r w:rsidR="00D76A46" w:rsidRPr="002F7BA4">
        <w:t xml:space="preserve">figures showing the </w:t>
      </w:r>
      <w:r w:rsidR="00273CC5" w:rsidRPr="002F7BA4">
        <w:t>computed tomography</w:t>
      </w:r>
      <w:r w:rsidR="00F136D8" w:rsidRPr="002F7BA4">
        <w:t xml:space="preserve"> and </w:t>
      </w:r>
      <w:r w:rsidR="00273CC5" w:rsidRPr="002F7BA4">
        <w:t xml:space="preserve">magnetic resonance imaging </w:t>
      </w:r>
      <w:r w:rsidR="00D76A46" w:rsidRPr="002F7BA4">
        <w:t>findings</w:t>
      </w:r>
      <w:r w:rsidR="00F136D8" w:rsidRPr="002F7BA4">
        <w:t>.</w:t>
      </w:r>
    </w:p>
    <w:p w14:paraId="4C121BD8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6DC2FA7E" w14:textId="77777777" w:rsidR="00E35C4C" w:rsidRPr="002F7BA4" w:rsidRDefault="00E35C4C" w:rsidP="006F4386">
      <w:pPr>
        <w:pStyle w:val="Default"/>
        <w:snapToGrid w:val="0"/>
        <w:spacing w:line="360" w:lineRule="auto"/>
        <w:jc w:val="both"/>
        <w:rPr>
          <w:rFonts w:eastAsia="宋体"/>
        </w:rPr>
      </w:pPr>
      <w:r w:rsidRPr="002F7BA4">
        <w:rPr>
          <w:b/>
        </w:rPr>
        <w:t>Supported by</w:t>
      </w:r>
      <w:r w:rsidR="00273CC5" w:rsidRPr="002F7BA4">
        <w:rPr>
          <w:b/>
        </w:rPr>
        <w:t xml:space="preserve"> </w:t>
      </w:r>
      <w:r w:rsidR="0047495A" w:rsidRPr="002F7BA4">
        <w:t xml:space="preserve">The </w:t>
      </w:r>
      <w:r w:rsidR="00E30E18" w:rsidRPr="002F7BA4">
        <w:t xml:space="preserve">Program for Diagnostic and </w:t>
      </w:r>
      <w:r w:rsidR="00D27560" w:rsidRPr="002F7BA4">
        <w:t>T</w:t>
      </w:r>
      <w:r w:rsidR="00E30E18" w:rsidRPr="002F7BA4">
        <w:t xml:space="preserve">herapeutic </w:t>
      </w:r>
      <w:r w:rsidR="00D27560" w:rsidRPr="002F7BA4">
        <w:t>T</w:t>
      </w:r>
      <w:r w:rsidR="00E30E18" w:rsidRPr="002F7BA4">
        <w:t xml:space="preserve">echnique of </w:t>
      </w:r>
      <w:r w:rsidR="00D27560" w:rsidRPr="002F7BA4">
        <w:t>C</w:t>
      </w:r>
      <w:r w:rsidR="00E30E18" w:rsidRPr="002F7BA4">
        <w:t>linical</w:t>
      </w:r>
      <w:r w:rsidR="00D27560" w:rsidRPr="002F7BA4">
        <w:t>ly</w:t>
      </w:r>
      <w:r w:rsidR="00273CC5" w:rsidRPr="002F7BA4">
        <w:t xml:space="preserve"> </w:t>
      </w:r>
      <w:r w:rsidR="00D27560" w:rsidRPr="002F7BA4">
        <w:t>I</w:t>
      </w:r>
      <w:r w:rsidR="00E30E18" w:rsidRPr="002F7BA4">
        <w:t xml:space="preserve">mportant </w:t>
      </w:r>
      <w:r w:rsidR="00D27560" w:rsidRPr="002F7BA4">
        <w:t>D</w:t>
      </w:r>
      <w:r w:rsidR="00E30E18" w:rsidRPr="002F7BA4">
        <w:t>isease in Suzhou</w:t>
      </w:r>
      <w:r w:rsidR="00273CC5" w:rsidRPr="002F7BA4">
        <w:t>, No. LCZX201707;</w:t>
      </w:r>
      <w:r w:rsidR="00D27560" w:rsidRPr="002F7BA4">
        <w:t xml:space="preserve"> and </w:t>
      </w:r>
      <w:r w:rsidR="00E30E18" w:rsidRPr="002F7BA4">
        <w:t xml:space="preserve">Program for GUSU </w:t>
      </w:r>
      <w:r w:rsidR="00D27560" w:rsidRPr="002F7BA4">
        <w:t>M</w:t>
      </w:r>
      <w:r w:rsidR="00E30E18" w:rsidRPr="002F7BA4">
        <w:t xml:space="preserve">edicine </w:t>
      </w:r>
      <w:r w:rsidR="00D27560" w:rsidRPr="002F7BA4">
        <w:t>T</w:t>
      </w:r>
      <w:r w:rsidR="00E30E18" w:rsidRPr="002F7BA4">
        <w:t>alents</w:t>
      </w:r>
      <w:r w:rsidR="00273CC5" w:rsidRPr="002F7BA4">
        <w:t>, No. GSWS2019012</w:t>
      </w:r>
      <w:r w:rsidRPr="002F7BA4">
        <w:rPr>
          <w:rFonts w:eastAsia="宋体"/>
        </w:rPr>
        <w:t>.</w:t>
      </w:r>
    </w:p>
    <w:p w14:paraId="6C10A97C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  <w:bCs/>
          <w:color w:val="auto"/>
        </w:rPr>
      </w:pPr>
    </w:p>
    <w:p w14:paraId="5642E1AC" w14:textId="493FC25B" w:rsidR="00E35C4C" w:rsidRPr="002F7BA4" w:rsidRDefault="00E35C4C" w:rsidP="006F4386">
      <w:pPr>
        <w:pStyle w:val="Default"/>
        <w:snapToGrid w:val="0"/>
        <w:spacing w:line="360" w:lineRule="auto"/>
        <w:jc w:val="both"/>
      </w:pPr>
      <w:r w:rsidRPr="002F7BA4">
        <w:rPr>
          <w:b/>
          <w:bCs/>
          <w:color w:val="auto"/>
        </w:rPr>
        <w:t xml:space="preserve">Informed consent statement: </w:t>
      </w:r>
      <w:r w:rsidR="005D5C3D" w:rsidRPr="002F7BA4">
        <w:rPr>
          <w:bCs/>
          <w:color w:val="auto"/>
        </w:rPr>
        <w:t>Written</w:t>
      </w:r>
      <w:r w:rsidR="005D5C3D" w:rsidRPr="002F7BA4">
        <w:rPr>
          <w:b/>
          <w:bCs/>
          <w:color w:val="auto"/>
        </w:rPr>
        <w:t xml:space="preserve"> </w:t>
      </w:r>
      <w:r w:rsidR="005D5C3D" w:rsidRPr="002F7BA4">
        <w:rPr>
          <w:color w:val="auto"/>
        </w:rPr>
        <w:t xml:space="preserve">informed </w:t>
      </w:r>
      <w:r w:rsidRPr="002F7BA4">
        <w:rPr>
          <w:color w:val="auto"/>
        </w:rPr>
        <w:t>consent was obtained from the patient.</w:t>
      </w:r>
    </w:p>
    <w:p w14:paraId="5ED8656A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2EB77CDC" w14:textId="77777777" w:rsidR="00E35C4C" w:rsidRPr="002F7BA4" w:rsidRDefault="00E35C4C" w:rsidP="006F4386">
      <w:pPr>
        <w:pStyle w:val="Default"/>
        <w:snapToGrid w:val="0"/>
        <w:spacing w:line="360" w:lineRule="auto"/>
        <w:jc w:val="both"/>
      </w:pPr>
      <w:r w:rsidRPr="002F7BA4">
        <w:rPr>
          <w:b/>
        </w:rPr>
        <w:t>Conflict-of-interest</w:t>
      </w:r>
      <w:r w:rsidR="006F0E2B" w:rsidRPr="002F7BA4">
        <w:rPr>
          <w:b/>
          <w:bCs/>
          <w:color w:val="auto"/>
        </w:rPr>
        <w:t xml:space="preserve"> statement</w:t>
      </w:r>
      <w:r w:rsidRPr="002F7BA4">
        <w:rPr>
          <w:b/>
        </w:rPr>
        <w:t xml:space="preserve">: </w:t>
      </w:r>
      <w:r w:rsidRPr="002F7BA4">
        <w:rPr>
          <w:rFonts w:eastAsia="宋体"/>
        </w:rPr>
        <w:t>The authors declare no conflicts</w:t>
      </w:r>
      <w:r w:rsidR="00A046B5" w:rsidRPr="002F7BA4">
        <w:rPr>
          <w:rFonts w:eastAsia="宋体"/>
        </w:rPr>
        <w:t xml:space="preserve"> of interest</w:t>
      </w:r>
      <w:r w:rsidRPr="002F7BA4">
        <w:rPr>
          <w:rFonts w:eastAsia="宋体"/>
        </w:rPr>
        <w:t>.</w:t>
      </w:r>
    </w:p>
    <w:p w14:paraId="503DC63C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  <w:bCs/>
          <w:color w:val="auto"/>
        </w:rPr>
      </w:pPr>
    </w:p>
    <w:p w14:paraId="6CEABC1E" w14:textId="77777777" w:rsidR="00A046B5" w:rsidRPr="002F7BA4" w:rsidRDefault="00A046B5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bookmarkStart w:id="0" w:name="OLE_LINK507"/>
      <w:bookmarkStart w:id="1" w:name="OLE_LINK506"/>
      <w:bookmarkStart w:id="2" w:name="OLE_LINK496"/>
      <w:bookmarkStart w:id="3" w:name="OLE_LINK479"/>
      <w:bookmarkStart w:id="4" w:name="OLE_LINK171"/>
      <w:bookmarkStart w:id="5" w:name="OLE_LINK172"/>
      <w:bookmarkStart w:id="6" w:name="OLE_LINK323"/>
      <w:r w:rsidRPr="002F7BA4">
        <w:rPr>
          <w:rFonts w:ascii="Book Antiqua" w:hAnsi="Book Antiqua"/>
          <w:b/>
          <w:sz w:val="24"/>
        </w:rPr>
        <w:t>CARE Checklist (2016) statement:</w:t>
      </w:r>
      <w:r w:rsidR="002475AD" w:rsidRPr="002F7BA4">
        <w:rPr>
          <w:rFonts w:ascii="Book Antiqua" w:hAnsi="Book Antiqua"/>
          <w:b/>
          <w:sz w:val="24"/>
        </w:rPr>
        <w:t xml:space="preserve"> </w:t>
      </w:r>
      <w:r w:rsidRPr="002F7BA4">
        <w:rPr>
          <w:rFonts w:ascii="Book Antiqua" w:hAnsi="Book Antiqua"/>
          <w:color w:val="000000"/>
          <w:spacing w:val="-2"/>
          <w:sz w:val="24"/>
          <w:lang w:val="en-GB"/>
        </w:rPr>
        <w:t>The authors have read the CARE Checklist (2016), and the manuscript was prepared and revised according to the CARE Checklist (2016).</w:t>
      </w:r>
    </w:p>
    <w:p w14:paraId="043FC051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color w:val="000000"/>
          <w:sz w:val="24"/>
          <w:lang w:val="en-GB"/>
        </w:rPr>
      </w:pPr>
    </w:p>
    <w:p w14:paraId="1CC188D1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color w:val="000000"/>
          <w:sz w:val="24"/>
          <w:lang w:val="en-GB"/>
        </w:rPr>
      </w:pPr>
      <w:r w:rsidRPr="002F7BA4">
        <w:rPr>
          <w:rFonts w:ascii="Book Antiqua" w:hAnsi="Book Antiqua"/>
          <w:b/>
          <w:color w:val="000000"/>
          <w:sz w:val="24"/>
          <w:lang w:val="en-GB"/>
        </w:rPr>
        <w:t xml:space="preserve">Open-Access: </w:t>
      </w:r>
      <w:bookmarkStart w:id="7" w:name="OLE_LINK144"/>
      <w:bookmarkStart w:id="8" w:name="OLE_LINK146"/>
      <w:bookmarkStart w:id="9" w:name="OLE_LINK191"/>
      <w:r w:rsidRPr="002F7BA4">
        <w:rPr>
          <w:rFonts w:ascii="Book Antiqua" w:hAnsi="Book Antiqua"/>
          <w:color w:val="000000"/>
          <w:sz w:val="24"/>
          <w:lang w:val="en-GB"/>
        </w:rPr>
        <w:t>This article is an open-access article that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bookmarkEnd w:id="4"/>
    <w:bookmarkEnd w:id="5"/>
    <w:bookmarkEnd w:id="6"/>
    <w:bookmarkEnd w:id="7"/>
    <w:bookmarkEnd w:id="8"/>
    <w:bookmarkEnd w:id="9"/>
    <w:p w14:paraId="47AA85E7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</w:rPr>
      </w:pPr>
    </w:p>
    <w:p w14:paraId="73DFCFCC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 w:cs="Arial"/>
          <w:color w:val="222222"/>
          <w:sz w:val="24"/>
          <w:shd w:val="clear" w:color="auto" w:fill="FFFFFF"/>
        </w:rPr>
      </w:pPr>
      <w:r w:rsidRPr="002F7BA4">
        <w:rPr>
          <w:rFonts w:ascii="Book Antiqua" w:hAnsi="Book Antiqua" w:cs="Arial"/>
          <w:b/>
          <w:sz w:val="24"/>
        </w:rPr>
        <w:t>Manuscript source:</w:t>
      </w:r>
      <w:r w:rsidRPr="002F7BA4">
        <w:rPr>
          <w:rFonts w:ascii="Book Antiqua" w:hAnsi="Book Antiqua" w:cs="Arial"/>
          <w:sz w:val="24"/>
        </w:rPr>
        <w:t> </w:t>
      </w:r>
      <w:r w:rsidR="002475AD" w:rsidRPr="002F7BA4">
        <w:rPr>
          <w:rFonts w:ascii="Book Antiqua" w:hAnsi="Book Antiqua" w:cs="Arial"/>
          <w:color w:val="222222"/>
          <w:sz w:val="24"/>
          <w:shd w:val="clear" w:color="auto" w:fill="FFFFFF"/>
        </w:rPr>
        <w:t>Unsolicited manuscript</w:t>
      </w:r>
    </w:p>
    <w:p w14:paraId="6C33BFFD" w14:textId="77777777" w:rsidR="00FD4E2D" w:rsidRPr="002F7BA4" w:rsidRDefault="00FD4E2D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185948EB" w14:textId="1B1865F6" w:rsidR="00A046B5" w:rsidRPr="002F7BA4" w:rsidRDefault="00E35C4C" w:rsidP="006F4386">
      <w:pPr>
        <w:pStyle w:val="Default"/>
        <w:snapToGrid w:val="0"/>
        <w:spacing w:line="360" w:lineRule="auto"/>
        <w:jc w:val="both"/>
      </w:pPr>
      <w:r w:rsidRPr="002F7BA4">
        <w:rPr>
          <w:b/>
        </w:rPr>
        <w:t>Corresponding author:</w:t>
      </w:r>
      <w:r w:rsidR="002475AD" w:rsidRPr="002F7BA4">
        <w:rPr>
          <w:b/>
        </w:rPr>
        <w:t xml:space="preserve"> </w:t>
      </w:r>
      <w:proofErr w:type="spellStart"/>
      <w:r w:rsidR="00FA7760" w:rsidRPr="002F7BA4">
        <w:rPr>
          <w:rFonts w:eastAsia="宋体"/>
          <w:b/>
        </w:rPr>
        <w:t>Duan</w:t>
      </w:r>
      <w:proofErr w:type="spellEnd"/>
      <w:r w:rsidR="002475AD" w:rsidRPr="002F7BA4">
        <w:rPr>
          <w:rFonts w:eastAsia="宋体"/>
          <w:b/>
        </w:rPr>
        <w:t xml:space="preserve">-Min </w:t>
      </w:r>
      <w:r w:rsidR="00FA7760" w:rsidRPr="002F7BA4">
        <w:rPr>
          <w:rFonts w:eastAsia="宋体"/>
          <w:b/>
        </w:rPr>
        <w:t>Hu,</w:t>
      </w:r>
      <w:r w:rsidR="002475AD" w:rsidRPr="002F7BA4">
        <w:rPr>
          <w:rFonts w:eastAsia="宋体"/>
          <w:b/>
        </w:rPr>
        <w:t xml:space="preserve"> </w:t>
      </w:r>
      <w:r w:rsidR="00FA7760" w:rsidRPr="002F7BA4">
        <w:rPr>
          <w:b/>
          <w:bCs/>
        </w:rPr>
        <w:t>PhD,</w:t>
      </w:r>
      <w:r w:rsidR="002475AD" w:rsidRPr="002F7BA4">
        <w:rPr>
          <w:b/>
          <w:bCs/>
        </w:rPr>
        <w:t xml:space="preserve"> Chief Doctor, Director, </w:t>
      </w:r>
      <w:r w:rsidR="00FD4E2D" w:rsidRPr="002F7BA4">
        <w:t xml:space="preserve">Department of Gastroenterology, The Second Affiliated Hospital of Soochow University, </w:t>
      </w:r>
      <w:r w:rsidR="00C41FB6" w:rsidRPr="002F7BA4">
        <w:t>No. 1055</w:t>
      </w:r>
      <w:r w:rsidR="005D5C3D" w:rsidRPr="002F7BA4">
        <w:t>,</w:t>
      </w:r>
      <w:r w:rsidR="00C41FB6" w:rsidRPr="002F7BA4">
        <w:t xml:space="preserve"> </w:t>
      </w:r>
      <w:proofErr w:type="spellStart"/>
      <w:r w:rsidR="00C41FB6" w:rsidRPr="002F7BA4">
        <w:t>Sanxiang</w:t>
      </w:r>
      <w:proofErr w:type="spellEnd"/>
      <w:r w:rsidR="00C41FB6" w:rsidRPr="002F7BA4">
        <w:t xml:space="preserve"> Road, </w:t>
      </w:r>
      <w:r w:rsidR="00FD4E2D" w:rsidRPr="002F7BA4">
        <w:t>Suzhou</w:t>
      </w:r>
      <w:r w:rsidR="00C41FB6" w:rsidRPr="002F7BA4">
        <w:t xml:space="preserve"> 215004</w:t>
      </w:r>
      <w:r w:rsidR="00FD4E2D" w:rsidRPr="002F7BA4">
        <w:t>, Jiangsu Province</w:t>
      </w:r>
      <w:r w:rsidR="00A046B5" w:rsidRPr="002F7BA4">
        <w:t>, China.</w:t>
      </w:r>
      <w:r w:rsidR="00C41FB6" w:rsidRPr="002F7BA4">
        <w:t xml:space="preserve"> huduanmins@126.com</w:t>
      </w:r>
    </w:p>
    <w:p w14:paraId="344F2A86" w14:textId="77777777" w:rsidR="00A832E6" w:rsidRPr="002F7BA4" w:rsidRDefault="00FA7760" w:rsidP="006F4386">
      <w:pPr>
        <w:pStyle w:val="Default"/>
        <w:snapToGrid w:val="0"/>
        <w:spacing w:line="360" w:lineRule="auto"/>
        <w:jc w:val="both"/>
      </w:pPr>
      <w:r w:rsidRPr="002F7BA4">
        <w:rPr>
          <w:b/>
          <w:bCs/>
        </w:rPr>
        <w:t>Telephone:</w:t>
      </w:r>
      <w:r w:rsidR="00FD4E2D" w:rsidRPr="002F7BA4">
        <w:t xml:space="preserve"> +86-512-66784805</w:t>
      </w:r>
    </w:p>
    <w:p w14:paraId="5C1F37A3" w14:textId="77777777" w:rsidR="00A832E6" w:rsidRPr="002F7BA4" w:rsidRDefault="00A832E6" w:rsidP="006F4386">
      <w:pPr>
        <w:pStyle w:val="Default"/>
        <w:snapToGrid w:val="0"/>
        <w:spacing w:line="360" w:lineRule="auto"/>
        <w:jc w:val="both"/>
      </w:pPr>
    </w:p>
    <w:p w14:paraId="34A643B4" w14:textId="77777777" w:rsidR="00D3604C" w:rsidRPr="002F7BA4" w:rsidRDefault="00D3604C" w:rsidP="006F4386">
      <w:pPr>
        <w:pStyle w:val="Default"/>
        <w:snapToGrid w:val="0"/>
        <w:spacing w:line="360" w:lineRule="auto"/>
        <w:jc w:val="both"/>
      </w:pPr>
      <w:r w:rsidRPr="002F7BA4">
        <w:rPr>
          <w:b/>
          <w:lang w:val="en-GB"/>
        </w:rPr>
        <w:t xml:space="preserve">Received: </w:t>
      </w:r>
      <w:r w:rsidR="00A832E6" w:rsidRPr="002F7BA4">
        <w:rPr>
          <w:lang w:val="en-GB"/>
        </w:rPr>
        <w:t>July 4, 2019</w:t>
      </w:r>
    </w:p>
    <w:p w14:paraId="698021E9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 xml:space="preserve">Peer-review started: </w:t>
      </w:r>
      <w:r w:rsidR="00A832E6" w:rsidRPr="002F7BA4">
        <w:rPr>
          <w:rFonts w:ascii="Book Antiqua" w:hAnsi="Book Antiqua"/>
          <w:sz w:val="24"/>
          <w:lang w:val="en-GB"/>
        </w:rPr>
        <w:t>July 16, 2019</w:t>
      </w:r>
    </w:p>
    <w:p w14:paraId="73A1D975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 xml:space="preserve">First decision: </w:t>
      </w:r>
      <w:r w:rsidR="00A832E6" w:rsidRPr="002F7BA4">
        <w:rPr>
          <w:rFonts w:ascii="Book Antiqua" w:hAnsi="Book Antiqua"/>
          <w:sz w:val="24"/>
          <w:lang w:val="en-GB"/>
        </w:rPr>
        <w:t>September 9, 2019</w:t>
      </w:r>
    </w:p>
    <w:p w14:paraId="23205A56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 xml:space="preserve">Revised: </w:t>
      </w:r>
      <w:r w:rsidR="00A832E6" w:rsidRPr="002F7BA4">
        <w:rPr>
          <w:rFonts w:ascii="Book Antiqua" w:hAnsi="Book Antiqua"/>
          <w:sz w:val="24"/>
          <w:lang w:val="en-GB"/>
        </w:rPr>
        <w:t>September 20, 2019</w:t>
      </w:r>
    </w:p>
    <w:p w14:paraId="2B366066" w14:textId="101BCA6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>Accepted:</w:t>
      </w:r>
      <w:r w:rsidR="00D1673B" w:rsidRPr="002F7BA4">
        <w:t xml:space="preserve"> </w:t>
      </w:r>
      <w:r w:rsidR="00D1673B" w:rsidRPr="002F7BA4">
        <w:rPr>
          <w:rFonts w:ascii="Book Antiqua" w:hAnsi="Book Antiqua"/>
          <w:sz w:val="24"/>
          <w:lang w:val="en-GB"/>
        </w:rPr>
        <w:t>October 5, 2019</w:t>
      </w:r>
      <w:r w:rsidRPr="002F7BA4">
        <w:rPr>
          <w:rFonts w:ascii="Book Antiqua" w:hAnsi="Book Antiqua"/>
          <w:sz w:val="24"/>
          <w:lang w:val="en-GB"/>
        </w:rPr>
        <w:t xml:space="preserve"> </w:t>
      </w:r>
    </w:p>
    <w:p w14:paraId="4F457314" w14:textId="77777777" w:rsidR="004B61B2" w:rsidRPr="002F7BA4" w:rsidRDefault="004B61B2" w:rsidP="004B61B2">
      <w:pPr>
        <w:adjustRightInd w:val="0"/>
        <w:snapToGrid w:val="0"/>
        <w:spacing w:line="360" w:lineRule="auto"/>
        <w:rPr>
          <w:rFonts w:ascii="Book Antiqua" w:hAnsi="Book Antiqua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>Article in press:</w:t>
      </w:r>
      <w:r w:rsidRPr="002F7BA4">
        <w:rPr>
          <w:rFonts w:ascii="Book Antiqua" w:hAnsi="Book Antiqua"/>
          <w:sz w:val="24"/>
          <w:lang w:val="en-GB"/>
        </w:rPr>
        <w:t xml:space="preserve"> October 5, 2019</w:t>
      </w:r>
    </w:p>
    <w:p w14:paraId="365C952B" w14:textId="77777777" w:rsidR="004B61B2" w:rsidRPr="002F7BA4" w:rsidRDefault="004B61B2" w:rsidP="004B61B2">
      <w:pPr>
        <w:adjustRightInd w:val="0"/>
        <w:snapToGrid w:val="0"/>
        <w:spacing w:line="360" w:lineRule="auto"/>
        <w:rPr>
          <w:rFonts w:ascii="Book Antiqua" w:hAnsi="Book Antiqua" w:cs="Arial"/>
          <w:b/>
          <w:sz w:val="24"/>
          <w:lang w:val="en-GB"/>
        </w:rPr>
      </w:pPr>
      <w:r w:rsidRPr="002F7BA4">
        <w:rPr>
          <w:rFonts w:ascii="Book Antiqua" w:hAnsi="Book Antiqua"/>
          <w:b/>
          <w:sz w:val="24"/>
          <w:lang w:val="en-GB"/>
        </w:rPr>
        <w:t>Published online:</w:t>
      </w:r>
      <w:r w:rsidRPr="002F7BA4">
        <w:rPr>
          <w:rFonts w:ascii="Book Antiqua" w:hAnsi="Book Antiqua"/>
          <w:sz w:val="24"/>
          <w:lang w:val="en-GB"/>
        </w:rPr>
        <w:t xml:space="preserve"> November 6, 2019</w:t>
      </w:r>
    </w:p>
    <w:p w14:paraId="38E76745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  <w:lang w:val="en-GB"/>
        </w:rPr>
      </w:pPr>
    </w:p>
    <w:p w14:paraId="20718D85" w14:textId="77777777" w:rsidR="00B64C2C" w:rsidRPr="002F7BA4" w:rsidRDefault="00B64C2C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F7BA4">
        <w:rPr>
          <w:rFonts w:ascii="Book Antiqua" w:hAnsi="Book Antiqua"/>
          <w:b/>
          <w:bCs/>
          <w:sz w:val="24"/>
        </w:rPr>
        <w:br w:type="page"/>
      </w:r>
    </w:p>
    <w:p w14:paraId="3F4EFDC9" w14:textId="77777777" w:rsidR="005B6440" w:rsidRPr="002F7BA4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F7BA4">
        <w:rPr>
          <w:rFonts w:ascii="Book Antiqua" w:hAnsi="Book Antiqua"/>
          <w:b/>
          <w:bCs/>
          <w:sz w:val="24"/>
        </w:rPr>
        <w:lastRenderedPageBreak/>
        <w:t>Abstract</w:t>
      </w:r>
    </w:p>
    <w:p w14:paraId="546AD306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BACKGROUND</w:t>
      </w:r>
    </w:p>
    <w:p w14:paraId="212E6034" w14:textId="77777777" w:rsidR="005B6440" w:rsidRPr="002F7BA4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the distal common bile duct</w:t>
      </w:r>
      <w:r w:rsidR="00A832E6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(CBD) is very rare</w:t>
      </w:r>
      <w:r w:rsidR="00F81A5D" w:rsidRPr="002F7BA4">
        <w:rPr>
          <w:rFonts w:ascii="Book Antiqua" w:hAnsi="Book Antiqua"/>
          <w:sz w:val="24"/>
        </w:rPr>
        <w:t>, with</w:t>
      </w:r>
      <w:r w:rsidR="00A832E6" w:rsidRPr="002F7BA4">
        <w:rPr>
          <w:rFonts w:ascii="Book Antiqua" w:hAnsi="Book Antiqua"/>
          <w:sz w:val="24"/>
        </w:rPr>
        <w:t xml:space="preserve"> </w:t>
      </w:r>
      <w:r w:rsidR="00F81A5D" w:rsidRPr="002F7BA4">
        <w:rPr>
          <w:rFonts w:ascii="Book Antiqua" w:hAnsi="Book Antiqua"/>
          <w:sz w:val="24"/>
        </w:rPr>
        <w:t>o</w:t>
      </w:r>
      <w:r w:rsidR="00C95E04" w:rsidRPr="002F7BA4">
        <w:rPr>
          <w:rFonts w:ascii="Book Antiqua" w:hAnsi="Book Antiqua"/>
          <w:sz w:val="24"/>
        </w:rPr>
        <w:t xml:space="preserve">nly scarce </w:t>
      </w:r>
      <w:r w:rsidR="00F81A5D" w:rsidRPr="002F7BA4">
        <w:rPr>
          <w:rFonts w:ascii="Book Antiqua" w:hAnsi="Book Antiqua"/>
          <w:sz w:val="24"/>
        </w:rPr>
        <w:t>case</w:t>
      </w:r>
      <w:r w:rsidR="00A832E6" w:rsidRPr="002F7BA4">
        <w:rPr>
          <w:rFonts w:ascii="Book Antiqua" w:hAnsi="Book Antiqua"/>
          <w:sz w:val="24"/>
        </w:rPr>
        <w:t xml:space="preserve"> </w:t>
      </w:r>
      <w:r w:rsidR="00C95E04" w:rsidRPr="002F7BA4">
        <w:rPr>
          <w:rFonts w:ascii="Book Antiqua" w:hAnsi="Book Antiqua"/>
          <w:sz w:val="24"/>
        </w:rPr>
        <w:t>report</w:t>
      </w:r>
      <w:r w:rsidR="00F81A5D" w:rsidRPr="002F7BA4">
        <w:rPr>
          <w:rFonts w:ascii="Book Antiqua" w:hAnsi="Book Antiqua"/>
          <w:sz w:val="24"/>
        </w:rPr>
        <w:t>s in the literature</w:t>
      </w:r>
      <w:r w:rsidR="00C95E04" w:rsidRPr="002F7BA4">
        <w:rPr>
          <w:rFonts w:ascii="Book Antiqua" w:hAnsi="Book Antiqua"/>
          <w:sz w:val="24"/>
        </w:rPr>
        <w:t xml:space="preserve">. </w:t>
      </w:r>
      <w:r w:rsidRPr="002F7BA4">
        <w:rPr>
          <w:rFonts w:ascii="Book Antiqua" w:hAnsi="Book Antiqua"/>
          <w:sz w:val="24"/>
        </w:rPr>
        <w:t>Diagnosis is usually based on imaging findings</w:t>
      </w:r>
      <w:r w:rsidR="00F81A5D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and endoscopic biopsy </w:t>
      </w:r>
      <w:r w:rsidR="00730B69" w:rsidRPr="002F7BA4">
        <w:rPr>
          <w:rFonts w:ascii="Book Antiqua" w:hAnsi="Book Antiqua"/>
          <w:sz w:val="24"/>
        </w:rPr>
        <w:t>i</w:t>
      </w:r>
      <w:r w:rsidRPr="002F7BA4">
        <w:rPr>
          <w:rFonts w:ascii="Book Antiqua" w:hAnsi="Book Antiqua"/>
          <w:sz w:val="24"/>
        </w:rPr>
        <w:t xml:space="preserve">s </w:t>
      </w:r>
      <w:r w:rsidR="00843BF8" w:rsidRPr="002F7BA4">
        <w:rPr>
          <w:rFonts w:ascii="Book Antiqua" w:hAnsi="Book Antiqua"/>
          <w:sz w:val="24"/>
        </w:rPr>
        <w:t xml:space="preserve">very </w:t>
      </w:r>
      <w:r w:rsidRPr="002F7BA4">
        <w:rPr>
          <w:rFonts w:ascii="Book Antiqua" w:hAnsi="Book Antiqua"/>
          <w:sz w:val="24"/>
        </w:rPr>
        <w:t>difficult</w:t>
      </w:r>
      <w:r w:rsidR="0068458F" w:rsidRPr="002F7BA4">
        <w:rPr>
          <w:rFonts w:ascii="Book Antiqua" w:hAnsi="Book Antiqua"/>
          <w:sz w:val="24"/>
        </w:rPr>
        <w:t xml:space="preserve"> before operation. </w:t>
      </w:r>
      <w:r w:rsidR="00F81A5D" w:rsidRPr="002F7BA4">
        <w:rPr>
          <w:rFonts w:ascii="Book Antiqua" w:hAnsi="Book Antiqua"/>
          <w:sz w:val="24"/>
        </w:rPr>
        <w:t xml:space="preserve">It is believed that </w:t>
      </w:r>
      <w:proofErr w:type="spellStart"/>
      <w:r w:rsidR="0068458F" w:rsidRPr="002F7BA4">
        <w:rPr>
          <w:rFonts w:ascii="Book Antiqua" w:hAnsi="Book Antiqua"/>
          <w:sz w:val="24"/>
        </w:rPr>
        <w:t>adenomyomatous</w:t>
      </w:r>
      <w:proofErr w:type="spellEnd"/>
      <w:r w:rsidR="0068458F" w:rsidRPr="002F7BA4">
        <w:rPr>
          <w:rFonts w:ascii="Book Antiqua" w:hAnsi="Book Antiqua"/>
          <w:sz w:val="24"/>
        </w:rPr>
        <w:t xml:space="preserve"> hyperplasia has little or no risk of malignant transformation.</w:t>
      </w:r>
    </w:p>
    <w:p w14:paraId="0B2D6843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68057CBF" w14:textId="77777777" w:rsidR="00F320D7" w:rsidRPr="002F7BA4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CASE SUMMARY</w:t>
      </w:r>
    </w:p>
    <w:p w14:paraId="358FA43F" w14:textId="2E0FF3AD" w:rsidR="00C63C10" w:rsidRPr="002F7BA4" w:rsidRDefault="006254CB" w:rsidP="006F4386">
      <w:pPr>
        <w:adjustRightInd w:val="0"/>
        <w:snapToGrid w:val="0"/>
        <w:spacing w:line="360" w:lineRule="auto"/>
        <w:rPr>
          <w:rFonts w:ascii="Book Antiqua" w:eastAsia="Times New Roman" w:hAnsi="Book Antiqua"/>
          <w:kern w:val="0"/>
          <w:sz w:val="24"/>
          <w:lang w:eastAsia="en-US"/>
        </w:rPr>
      </w:pPr>
      <w:r w:rsidRPr="002F7BA4">
        <w:rPr>
          <w:rFonts w:ascii="Book Antiqua" w:hAnsi="Book Antiqua"/>
          <w:sz w:val="24"/>
        </w:rPr>
        <w:t xml:space="preserve">A 68-year-old woman </w:t>
      </w:r>
      <w:r w:rsidR="00E14D5E" w:rsidRPr="002F7BA4">
        <w:rPr>
          <w:rFonts w:ascii="Book Antiqua" w:hAnsi="Book Antiqua"/>
          <w:sz w:val="24"/>
        </w:rPr>
        <w:t xml:space="preserve">with abdominal pain in the right upper quadrant </w:t>
      </w:r>
      <w:r w:rsidRPr="002F7BA4">
        <w:rPr>
          <w:rFonts w:ascii="Book Antiqua" w:hAnsi="Book Antiqua"/>
          <w:sz w:val="24"/>
        </w:rPr>
        <w:t xml:space="preserve">was referred to </w:t>
      </w:r>
      <w:r w:rsidR="00E14D5E" w:rsidRPr="002F7BA4">
        <w:rPr>
          <w:rFonts w:ascii="Book Antiqua" w:hAnsi="Book Antiqua"/>
          <w:sz w:val="24"/>
        </w:rPr>
        <w:t xml:space="preserve">our </w:t>
      </w:r>
      <w:r w:rsidRPr="002F7BA4">
        <w:rPr>
          <w:rFonts w:ascii="Book Antiqua" w:hAnsi="Book Antiqua"/>
          <w:sz w:val="24"/>
        </w:rPr>
        <w:t xml:space="preserve">hospital. </w:t>
      </w:r>
      <w:r w:rsidR="00843BF8" w:rsidRPr="002F7BA4">
        <w:rPr>
          <w:rFonts w:ascii="Book Antiqua" w:hAnsi="Book Antiqua"/>
          <w:sz w:val="24"/>
        </w:rPr>
        <w:t xml:space="preserve">Abdominal ultrasonography </w:t>
      </w:r>
      <w:r w:rsidR="00E14D5E" w:rsidRPr="002F7BA4">
        <w:rPr>
          <w:rFonts w:ascii="Book Antiqua" w:hAnsi="Book Antiqua"/>
          <w:sz w:val="24"/>
        </w:rPr>
        <w:t>in</w:t>
      </w:r>
      <w:r w:rsidR="00843BF8" w:rsidRPr="002F7BA4">
        <w:rPr>
          <w:rFonts w:ascii="Book Antiqua" w:hAnsi="Book Antiqua"/>
          <w:sz w:val="24"/>
        </w:rPr>
        <w:t xml:space="preserve"> the emergency ward revealed acute cholecystitis and dilated </w:t>
      </w:r>
      <w:r w:rsidR="00E14D5E" w:rsidRPr="002F7BA4">
        <w:rPr>
          <w:rFonts w:ascii="Book Antiqua" w:hAnsi="Book Antiqua"/>
          <w:sz w:val="24"/>
        </w:rPr>
        <w:t>CBD</w:t>
      </w:r>
      <w:r w:rsidR="00843BF8" w:rsidRPr="002F7BA4">
        <w:rPr>
          <w:rFonts w:ascii="Book Antiqua" w:hAnsi="Book Antiqua"/>
          <w:sz w:val="24"/>
        </w:rPr>
        <w:t xml:space="preserve">. </w:t>
      </w:r>
      <w:r w:rsidRPr="002F7BA4">
        <w:rPr>
          <w:rFonts w:ascii="Book Antiqua" w:hAnsi="Book Antiqua"/>
          <w:sz w:val="24"/>
        </w:rPr>
        <w:t xml:space="preserve">Laboratory findings showed elevated </w:t>
      </w:r>
      <w:r w:rsidR="00E14D5E" w:rsidRPr="002F7BA4">
        <w:rPr>
          <w:rFonts w:ascii="Book Antiqua" w:hAnsi="Book Antiqua"/>
          <w:sz w:val="24"/>
        </w:rPr>
        <w:t xml:space="preserve">levels of </w:t>
      </w:r>
      <w:r w:rsidRPr="002F7BA4">
        <w:rPr>
          <w:rFonts w:ascii="Book Antiqua" w:hAnsi="Book Antiqua"/>
          <w:sz w:val="24"/>
        </w:rPr>
        <w:t>transaminase</w:t>
      </w:r>
      <w:r w:rsidR="00E14D5E" w:rsidRPr="002F7BA4">
        <w:rPr>
          <w:rFonts w:ascii="Book Antiqua" w:hAnsi="Book Antiqua"/>
          <w:sz w:val="24"/>
        </w:rPr>
        <w:t>s</w:t>
      </w:r>
      <w:r w:rsidRPr="002F7BA4">
        <w:rPr>
          <w:rFonts w:ascii="Book Antiqua" w:hAnsi="Book Antiqua"/>
          <w:sz w:val="24"/>
        </w:rPr>
        <w:t>, phosphatase</w:t>
      </w:r>
      <w:r w:rsidR="00E14D5E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and γ-</w:t>
      </w:r>
      <w:proofErr w:type="spellStart"/>
      <w:r w:rsidRPr="002F7BA4">
        <w:rPr>
          <w:rFonts w:ascii="Book Antiqua" w:hAnsi="Book Antiqua"/>
          <w:sz w:val="24"/>
        </w:rPr>
        <w:t>glutamyltranspeptidase</w:t>
      </w:r>
      <w:proofErr w:type="spellEnd"/>
      <w:r w:rsidRPr="002F7BA4">
        <w:rPr>
          <w:rFonts w:ascii="Book Antiqua" w:hAnsi="Book Antiqua"/>
          <w:sz w:val="24"/>
        </w:rPr>
        <w:t xml:space="preserve">. </w:t>
      </w:r>
      <w:r w:rsidR="00862908" w:rsidRPr="002F7BA4">
        <w:rPr>
          <w:rFonts w:ascii="Book Antiqua" w:hAnsi="Book Antiqua"/>
          <w:sz w:val="24"/>
        </w:rPr>
        <w:t>Pharmaceutical treatment for 3 d did not relieve the s</w:t>
      </w:r>
      <w:r w:rsidRPr="002F7BA4">
        <w:rPr>
          <w:rFonts w:ascii="Book Antiqua" w:hAnsi="Book Antiqua"/>
          <w:sz w:val="24"/>
        </w:rPr>
        <w:t>ymptoms.</w:t>
      </w:r>
      <w:r w:rsidR="006D4A8A"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 xml:space="preserve"> Magnetic resonance cholangiopancreatography</w:t>
      </w:r>
      <w:r w:rsidR="00A832E6" w:rsidRPr="002F7BA4">
        <w:rPr>
          <w:rFonts w:ascii="Book Antiqua" w:eastAsiaTheme="minorEastAsia" w:hAnsi="Book Antiqua" w:cs="Arial"/>
          <w:color w:val="222222"/>
          <w:kern w:val="0"/>
          <w:sz w:val="24"/>
          <w:shd w:val="clear" w:color="auto" w:fill="FFFFFF"/>
        </w:rPr>
        <w:t xml:space="preserve"> </w:t>
      </w:r>
      <w:r w:rsidR="006D4A8A" w:rsidRPr="002F7BA4">
        <w:rPr>
          <w:rFonts w:ascii="Book Antiqua" w:hAnsi="Book Antiqua"/>
          <w:sz w:val="24"/>
        </w:rPr>
        <w:t xml:space="preserve">(MRCP) </w:t>
      </w:r>
      <w:r w:rsidRPr="002F7BA4">
        <w:rPr>
          <w:rFonts w:ascii="Book Antiqua" w:hAnsi="Book Antiqua"/>
          <w:sz w:val="24"/>
        </w:rPr>
        <w:t xml:space="preserve">and </w:t>
      </w:r>
      <w:r w:rsidR="00A832E6" w:rsidRPr="002F7BA4">
        <w:rPr>
          <w:rFonts w:ascii="Book Antiqua" w:hAnsi="Book Antiqua"/>
          <w:sz w:val="24"/>
        </w:rPr>
        <w:t>computed tomography (</w:t>
      </w:r>
      <w:r w:rsidRPr="002F7BA4">
        <w:rPr>
          <w:rFonts w:ascii="Book Antiqua" w:hAnsi="Book Antiqua"/>
          <w:sz w:val="24"/>
        </w:rPr>
        <w:t>CT</w:t>
      </w:r>
      <w:r w:rsidR="00A832E6" w:rsidRPr="002F7BA4">
        <w:rPr>
          <w:rFonts w:ascii="Book Antiqua" w:hAnsi="Book Antiqua"/>
          <w:sz w:val="24"/>
        </w:rPr>
        <w:t>)</w:t>
      </w:r>
      <w:r w:rsidRPr="002F7BA4">
        <w:rPr>
          <w:rFonts w:ascii="Book Antiqua" w:hAnsi="Book Antiqua"/>
          <w:sz w:val="24"/>
        </w:rPr>
        <w:t xml:space="preserve"> showed proximal bile duct dilatation but could not identify the cause. </w:t>
      </w:r>
      <w:r w:rsidR="006D4A8A" w:rsidRPr="002F7BA4">
        <w:rPr>
          <w:rFonts w:ascii="Book Antiqua" w:hAnsi="Book Antiqua"/>
          <w:sz w:val="24"/>
        </w:rPr>
        <w:t>Endoscopic ultrasonography (</w:t>
      </w:r>
      <w:r w:rsidRPr="002F7BA4">
        <w:rPr>
          <w:rFonts w:ascii="Book Antiqua" w:hAnsi="Book Antiqua"/>
          <w:sz w:val="24"/>
        </w:rPr>
        <w:t>EUS</w:t>
      </w:r>
      <w:r w:rsidR="006D4A8A" w:rsidRPr="002F7BA4">
        <w:rPr>
          <w:rFonts w:ascii="Book Antiqua" w:hAnsi="Book Antiqua"/>
          <w:sz w:val="24"/>
        </w:rPr>
        <w:t>)</w:t>
      </w:r>
      <w:r w:rsidR="00A832E6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demonstrated a mixed echogenic </w:t>
      </w:r>
      <w:r w:rsidR="006D4A8A" w:rsidRPr="002F7BA4">
        <w:rPr>
          <w:rFonts w:ascii="Book Antiqua" w:hAnsi="Book Antiqua"/>
          <w:sz w:val="24"/>
        </w:rPr>
        <w:t>mass</w:t>
      </w:r>
      <w:r w:rsidR="00A832E6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in the distal </w:t>
      </w:r>
      <w:r w:rsidR="006D4A8A" w:rsidRPr="002F7BA4">
        <w:rPr>
          <w:rFonts w:ascii="Book Antiqua" w:hAnsi="Book Antiqua"/>
          <w:sz w:val="24"/>
        </w:rPr>
        <w:t>CBD</w:t>
      </w:r>
      <w:r w:rsidRPr="002F7BA4">
        <w:rPr>
          <w:rFonts w:ascii="Book Antiqua" w:hAnsi="Book Antiqua"/>
          <w:sz w:val="24"/>
        </w:rPr>
        <w:t xml:space="preserve">. </w:t>
      </w:r>
      <w:r w:rsidR="005D5C3D" w:rsidRPr="002F7BA4">
        <w:rPr>
          <w:rFonts w:ascii="Book Antiqua" w:hAnsi="Book Antiqua"/>
          <w:sz w:val="24"/>
        </w:rPr>
        <w:t xml:space="preserve">During </w:t>
      </w:r>
      <w:r w:rsidR="006D4A8A" w:rsidRPr="002F7BA4">
        <w:rPr>
          <w:rFonts w:ascii="Book Antiqua" w:hAnsi="Book Antiqua"/>
          <w:sz w:val="24"/>
        </w:rPr>
        <w:t>surgery,</w:t>
      </w:r>
      <w:r w:rsidRPr="002F7BA4">
        <w:rPr>
          <w:rFonts w:ascii="Book Antiqua" w:hAnsi="Book Antiqua"/>
          <w:sz w:val="24"/>
        </w:rPr>
        <w:t xml:space="preserve"> a firm mass was found in the distal CBD</w:t>
      </w:r>
      <w:r w:rsidR="006D4A8A" w:rsidRPr="002F7BA4">
        <w:rPr>
          <w:rFonts w:ascii="Book Antiqua" w:hAnsi="Book Antiqua"/>
          <w:sz w:val="24"/>
        </w:rPr>
        <w:t xml:space="preserve"> and</w:t>
      </w:r>
      <w:r w:rsidR="00A832E6" w:rsidRPr="002F7BA4">
        <w:rPr>
          <w:rFonts w:ascii="Book Antiqua" w:hAnsi="Book Antiqua"/>
          <w:sz w:val="24"/>
        </w:rPr>
        <w:t xml:space="preserve"> </w:t>
      </w:r>
      <w:r w:rsidR="006D4A8A" w:rsidRPr="002F7BA4">
        <w:rPr>
          <w:rFonts w:ascii="Book Antiqua" w:hAnsi="Book Antiqua"/>
          <w:sz w:val="24"/>
        </w:rPr>
        <w:t>the</w:t>
      </w:r>
      <w:r w:rsidRPr="002F7BA4">
        <w:rPr>
          <w:rFonts w:ascii="Book Antiqua" w:hAnsi="Book Antiqua"/>
          <w:sz w:val="24"/>
        </w:rPr>
        <w:t xml:space="preserve"> Whipple </w:t>
      </w:r>
      <w:r w:rsidR="006D4A8A" w:rsidRPr="002F7BA4">
        <w:rPr>
          <w:rFonts w:ascii="Book Antiqua" w:hAnsi="Book Antiqua"/>
          <w:sz w:val="24"/>
        </w:rPr>
        <w:t>procedure</w:t>
      </w:r>
      <w:r w:rsidR="001C03BC" w:rsidRPr="002F7BA4">
        <w:rPr>
          <w:rFonts w:ascii="Book Antiqua" w:hAnsi="Book Antiqua"/>
          <w:sz w:val="24"/>
        </w:rPr>
        <w:t xml:space="preserve"> was performed with the initial concern of malignancy</w:t>
      </w:r>
      <w:r w:rsidRPr="002F7BA4">
        <w:rPr>
          <w:rFonts w:ascii="Book Antiqua" w:hAnsi="Book Antiqua"/>
          <w:sz w:val="24"/>
        </w:rPr>
        <w:t>.</w:t>
      </w:r>
      <w:r w:rsidR="00A832E6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Histology showed diffuse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hyperplasia.</w:t>
      </w:r>
      <w:r w:rsidR="00FA7760"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 </w:t>
      </w:r>
    </w:p>
    <w:p w14:paraId="629CDE33" w14:textId="77777777" w:rsidR="00C63C10" w:rsidRPr="002F7BA4" w:rsidRDefault="00C63C10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37053826" w14:textId="77777777" w:rsidR="00F320D7" w:rsidRPr="002F7BA4" w:rsidRDefault="00F320D7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CONCLUSION</w:t>
      </w:r>
    </w:p>
    <w:p w14:paraId="5E47D9AD" w14:textId="35040CCA" w:rsidR="005B6440" w:rsidRPr="002F7BA4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EUS may be a useful choice to diagnose adenomyoma of the distal </w:t>
      </w:r>
      <w:r w:rsidR="00843BF8" w:rsidRPr="002F7BA4">
        <w:rPr>
          <w:rFonts w:ascii="Book Antiqua" w:hAnsi="Book Antiqua"/>
          <w:sz w:val="24"/>
        </w:rPr>
        <w:t xml:space="preserve">CBD before operation, especially </w:t>
      </w:r>
      <w:r w:rsidR="005D5C3D" w:rsidRPr="002F7BA4">
        <w:rPr>
          <w:rFonts w:ascii="Book Antiqua" w:hAnsi="Book Antiqua"/>
          <w:sz w:val="24"/>
        </w:rPr>
        <w:t xml:space="preserve">in patients with </w:t>
      </w:r>
      <w:r w:rsidR="00E05C45" w:rsidRPr="002F7BA4">
        <w:rPr>
          <w:rFonts w:ascii="Book Antiqua" w:hAnsi="Book Antiqua"/>
          <w:sz w:val="24"/>
        </w:rPr>
        <w:t>ambiguous</w:t>
      </w:r>
      <w:r w:rsidR="00A832E6" w:rsidRPr="002F7BA4">
        <w:rPr>
          <w:rFonts w:ascii="Book Antiqua" w:hAnsi="Book Antiqua"/>
          <w:sz w:val="24"/>
        </w:rPr>
        <w:t xml:space="preserve"> </w:t>
      </w:r>
      <w:r w:rsidR="00843BF8" w:rsidRPr="002F7BA4">
        <w:rPr>
          <w:rFonts w:ascii="Book Antiqua" w:hAnsi="Book Antiqua"/>
          <w:sz w:val="24"/>
        </w:rPr>
        <w:t>MRCP/CT</w:t>
      </w:r>
      <w:r w:rsidR="00E05C45" w:rsidRPr="002F7BA4">
        <w:rPr>
          <w:rFonts w:ascii="Book Antiqua" w:hAnsi="Book Antiqua"/>
          <w:sz w:val="24"/>
        </w:rPr>
        <w:t xml:space="preserve"> findings</w:t>
      </w:r>
      <w:r w:rsidR="00843BF8" w:rsidRPr="002F7BA4">
        <w:rPr>
          <w:rFonts w:ascii="Book Antiqua" w:hAnsi="Book Antiqua"/>
          <w:sz w:val="24"/>
        </w:rPr>
        <w:t>.</w:t>
      </w:r>
    </w:p>
    <w:p w14:paraId="0576B3D1" w14:textId="77777777" w:rsidR="005B6440" w:rsidRPr="002F7BA4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5DD16F8" w14:textId="77777777" w:rsidR="00096887" w:rsidRPr="002F7BA4" w:rsidRDefault="005B644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b/>
          <w:sz w:val="24"/>
        </w:rPr>
        <w:t>Key</w:t>
      </w:r>
      <w:r w:rsidR="000A2043" w:rsidRPr="002F7BA4">
        <w:rPr>
          <w:rFonts w:ascii="Book Antiqua" w:hAnsi="Book Antiqua"/>
          <w:b/>
          <w:sz w:val="24"/>
        </w:rPr>
        <w:t xml:space="preserve"> </w:t>
      </w:r>
      <w:r w:rsidRPr="002F7BA4">
        <w:rPr>
          <w:rFonts w:ascii="Book Antiqua" w:hAnsi="Book Antiqua"/>
          <w:b/>
          <w:sz w:val="24"/>
        </w:rPr>
        <w:t xml:space="preserve">words: </w:t>
      </w:r>
      <w:r w:rsidRPr="002F7BA4">
        <w:rPr>
          <w:rFonts w:ascii="Book Antiqua" w:hAnsi="Book Antiqua"/>
          <w:sz w:val="24"/>
        </w:rPr>
        <w:t>Adenomyoma</w:t>
      </w:r>
      <w:r w:rsidR="00E05C45" w:rsidRPr="002F7BA4">
        <w:rPr>
          <w:rFonts w:ascii="Book Antiqua" w:hAnsi="Book Antiqua"/>
          <w:sz w:val="24"/>
        </w:rPr>
        <w:t>;</w:t>
      </w:r>
      <w:r w:rsidRPr="002F7BA4">
        <w:rPr>
          <w:rFonts w:ascii="Book Antiqua" w:hAnsi="Book Antiqua"/>
          <w:sz w:val="24"/>
        </w:rPr>
        <w:t xml:space="preserve"> Common bile duct</w:t>
      </w:r>
      <w:r w:rsidR="00E05C45" w:rsidRPr="002F7BA4">
        <w:rPr>
          <w:rFonts w:ascii="Book Antiqua" w:hAnsi="Book Antiqua"/>
          <w:sz w:val="24"/>
        </w:rPr>
        <w:t>;</w:t>
      </w:r>
      <w:r w:rsidRPr="002F7BA4">
        <w:rPr>
          <w:rFonts w:ascii="Book Antiqua" w:hAnsi="Book Antiqua"/>
          <w:sz w:val="24"/>
        </w:rPr>
        <w:t xml:space="preserve"> Endoscopic ultrasound</w:t>
      </w:r>
      <w:r w:rsidR="00E05C45" w:rsidRPr="002F7BA4">
        <w:rPr>
          <w:rFonts w:ascii="Book Antiqua" w:hAnsi="Book Antiqua"/>
          <w:sz w:val="24"/>
        </w:rPr>
        <w:t>;</w:t>
      </w:r>
      <w:r w:rsidR="00484D61" w:rsidRPr="002F7BA4">
        <w:rPr>
          <w:rFonts w:ascii="Book Antiqua" w:hAnsi="Book Antiqua"/>
          <w:sz w:val="24"/>
        </w:rPr>
        <w:t xml:space="preserve"> </w:t>
      </w:r>
      <w:r w:rsidR="001909EC" w:rsidRPr="002F7BA4">
        <w:rPr>
          <w:rFonts w:ascii="Book Antiqua" w:hAnsi="Book Antiqua"/>
          <w:sz w:val="24"/>
        </w:rPr>
        <w:t>Diagnosis</w:t>
      </w:r>
      <w:r w:rsidR="000A2043" w:rsidRPr="002F7BA4">
        <w:rPr>
          <w:rFonts w:ascii="Book Antiqua" w:hAnsi="Book Antiqua"/>
          <w:sz w:val="24"/>
        </w:rPr>
        <w:t>; Case report</w:t>
      </w:r>
    </w:p>
    <w:p w14:paraId="7DC6EADA" w14:textId="77777777" w:rsidR="00B81900" w:rsidRPr="002F7BA4" w:rsidRDefault="00B8190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32CA754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bookmarkStart w:id="10" w:name="OLE_LINK98"/>
      <w:bookmarkStart w:id="11" w:name="OLE_LINK156"/>
      <w:bookmarkStart w:id="12" w:name="OLE_LINK196"/>
      <w:bookmarkStart w:id="13" w:name="OLE_LINK242"/>
      <w:bookmarkStart w:id="14" w:name="OLE_LINK247"/>
      <w:bookmarkStart w:id="15" w:name="OLE_LINK311"/>
      <w:bookmarkStart w:id="16" w:name="OLE_LINK312"/>
      <w:bookmarkStart w:id="17" w:name="OLE_LINK325"/>
      <w:bookmarkStart w:id="18" w:name="OLE_LINK330"/>
      <w:bookmarkStart w:id="19" w:name="OLE_LINK513"/>
      <w:bookmarkStart w:id="20" w:name="OLE_LINK464"/>
      <w:bookmarkStart w:id="21" w:name="OLE_LINK465"/>
      <w:bookmarkStart w:id="22" w:name="OLE_LINK466"/>
      <w:bookmarkStart w:id="23" w:name="OLE_LINK471"/>
      <w:bookmarkStart w:id="24" w:name="OLE_LINK472"/>
      <w:bookmarkStart w:id="25" w:name="OLE_LINK474"/>
      <w:bookmarkStart w:id="26" w:name="OLE_LINK800"/>
      <w:bookmarkStart w:id="27" w:name="OLE_LINK982"/>
      <w:bookmarkStart w:id="28" w:name="OLE_LINK504"/>
      <w:bookmarkStart w:id="29" w:name="OLE_LINK546"/>
      <w:bookmarkStart w:id="30" w:name="OLE_LINK575"/>
      <w:bookmarkStart w:id="31" w:name="OLE_LINK640"/>
      <w:bookmarkStart w:id="32" w:name="OLE_LINK672"/>
      <w:bookmarkStart w:id="33" w:name="OLE_LINK714"/>
      <w:bookmarkStart w:id="34" w:name="OLE_LINK651"/>
      <w:bookmarkStart w:id="35" w:name="OLE_LINK652"/>
      <w:bookmarkStart w:id="36" w:name="OLE_LINK744"/>
      <w:bookmarkStart w:id="37" w:name="OLE_LINK758"/>
      <w:bookmarkStart w:id="38" w:name="OLE_LINK787"/>
      <w:bookmarkStart w:id="39" w:name="OLE_LINK862"/>
      <w:bookmarkStart w:id="40" w:name="OLE_LINK879"/>
      <w:bookmarkStart w:id="41" w:name="OLE_LINK906"/>
      <w:bookmarkStart w:id="42" w:name="OLE_LINK928"/>
      <w:bookmarkStart w:id="43" w:name="OLE_LINK960"/>
      <w:bookmarkStart w:id="44" w:name="OLE_LINK861"/>
      <w:bookmarkStart w:id="45" w:name="OLE_LINK983"/>
      <w:bookmarkStart w:id="46" w:name="OLE_LINK1334"/>
      <w:bookmarkStart w:id="47" w:name="OLE_LINK1029"/>
      <w:bookmarkStart w:id="48" w:name="OLE_LINK1060"/>
      <w:bookmarkStart w:id="49" w:name="OLE_LINK1061"/>
      <w:bookmarkStart w:id="50" w:name="OLE_LINK1348"/>
      <w:bookmarkStart w:id="51" w:name="OLE_LINK1086"/>
      <w:bookmarkStart w:id="52" w:name="OLE_LINK1100"/>
      <w:bookmarkStart w:id="53" w:name="OLE_LINK1125"/>
      <w:bookmarkStart w:id="54" w:name="OLE_LINK1163"/>
      <w:bookmarkStart w:id="55" w:name="OLE_LINK1193"/>
      <w:bookmarkStart w:id="56" w:name="OLE_LINK1219"/>
      <w:bookmarkStart w:id="57" w:name="OLE_LINK1247"/>
      <w:bookmarkStart w:id="58" w:name="OLE_LINK1284"/>
      <w:bookmarkStart w:id="59" w:name="OLE_LINK1313"/>
      <w:bookmarkStart w:id="60" w:name="OLE_LINK1361"/>
      <w:bookmarkStart w:id="61" w:name="OLE_LINK1384"/>
      <w:bookmarkStart w:id="62" w:name="OLE_LINK1403"/>
      <w:bookmarkStart w:id="63" w:name="OLE_LINK1437"/>
      <w:bookmarkStart w:id="64" w:name="OLE_LINK1454"/>
      <w:bookmarkStart w:id="65" w:name="OLE_LINK1480"/>
      <w:bookmarkStart w:id="66" w:name="OLE_LINK1504"/>
      <w:bookmarkStart w:id="67" w:name="OLE_LINK1516"/>
      <w:bookmarkStart w:id="68" w:name="OLE_LINK135"/>
      <w:bookmarkStart w:id="69" w:name="OLE_LINK216"/>
      <w:bookmarkStart w:id="70" w:name="OLE_LINK259"/>
      <w:bookmarkStart w:id="71" w:name="OLE_LINK1186"/>
      <w:bookmarkStart w:id="72" w:name="OLE_LINK1265"/>
      <w:bookmarkStart w:id="73" w:name="OLE_LINK1373"/>
      <w:bookmarkStart w:id="74" w:name="OLE_LINK1478"/>
      <w:bookmarkStart w:id="75" w:name="OLE_LINK1644"/>
      <w:bookmarkStart w:id="76" w:name="OLE_LINK1884"/>
      <w:bookmarkStart w:id="77" w:name="OLE_LINK1885"/>
      <w:bookmarkStart w:id="78" w:name="OLE_LINK1538"/>
      <w:bookmarkStart w:id="79" w:name="OLE_LINK1539"/>
      <w:bookmarkStart w:id="80" w:name="OLE_LINK1543"/>
      <w:bookmarkStart w:id="81" w:name="OLE_LINK1549"/>
      <w:bookmarkStart w:id="82" w:name="OLE_LINK1778"/>
      <w:bookmarkStart w:id="83" w:name="OLE_LINK1756"/>
      <w:bookmarkStart w:id="84" w:name="OLE_LINK1776"/>
      <w:bookmarkStart w:id="85" w:name="OLE_LINK1777"/>
      <w:bookmarkStart w:id="86" w:name="OLE_LINK1868"/>
      <w:bookmarkStart w:id="87" w:name="OLE_LINK1744"/>
      <w:bookmarkStart w:id="88" w:name="OLE_LINK1817"/>
      <w:bookmarkStart w:id="89" w:name="OLE_LINK1835"/>
      <w:bookmarkStart w:id="90" w:name="OLE_LINK1866"/>
      <w:bookmarkStart w:id="91" w:name="OLE_LINK1882"/>
      <w:bookmarkStart w:id="92" w:name="OLE_LINK1901"/>
      <w:bookmarkStart w:id="93" w:name="OLE_LINK1902"/>
      <w:bookmarkStart w:id="94" w:name="OLE_LINK2013"/>
      <w:bookmarkStart w:id="95" w:name="OLE_LINK1894"/>
      <w:bookmarkStart w:id="96" w:name="OLE_LINK1929"/>
      <w:bookmarkStart w:id="97" w:name="OLE_LINK1941"/>
      <w:bookmarkStart w:id="98" w:name="OLE_LINK1995"/>
      <w:bookmarkStart w:id="99" w:name="OLE_LINK1938"/>
      <w:bookmarkStart w:id="100" w:name="OLE_LINK2081"/>
      <w:bookmarkStart w:id="101" w:name="OLE_LINK2082"/>
      <w:bookmarkStart w:id="102" w:name="OLE_LINK2292"/>
      <w:bookmarkStart w:id="103" w:name="OLE_LINK1931"/>
      <w:bookmarkStart w:id="104" w:name="OLE_LINK1964"/>
      <w:bookmarkStart w:id="105" w:name="OLE_LINK2020"/>
      <w:bookmarkStart w:id="106" w:name="OLE_LINK2071"/>
      <w:bookmarkStart w:id="107" w:name="OLE_LINK2134"/>
      <w:bookmarkStart w:id="108" w:name="OLE_LINK2265"/>
      <w:bookmarkStart w:id="109" w:name="OLE_LINK2562"/>
      <w:bookmarkStart w:id="110" w:name="OLE_LINK1923"/>
      <w:bookmarkStart w:id="111" w:name="OLE_LINK2192"/>
      <w:bookmarkStart w:id="112" w:name="OLE_LINK2110"/>
      <w:bookmarkStart w:id="113" w:name="OLE_LINK2445"/>
      <w:bookmarkStart w:id="114" w:name="OLE_LINK2446"/>
      <w:bookmarkStart w:id="115" w:name="OLE_LINK2169"/>
      <w:bookmarkStart w:id="116" w:name="OLE_LINK2190"/>
      <w:bookmarkStart w:id="117" w:name="OLE_LINK2331"/>
      <w:bookmarkStart w:id="118" w:name="OLE_LINK2345"/>
      <w:bookmarkStart w:id="119" w:name="OLE_LINK2467"/>
      <w:bookmarkStart w:id="120" w:name="OLE_LINK2484"/>
      <w:bookmarkStart w:id="121" w:name="OLE_LINK2157"/>
      <w:bookmarkStart w:id="122" w:name="OLE_LINK2221"/>
      <w:bookmarkStart w:id="123" w:name="OLE_LINK2252"/>
      <w:bookmarkStart w:id="124" w:name="OLE_LINK2348"/>
      <w:bookmarkStart w:id="125" w:name="OLE_LINK2451"/>
      <w:bookmarkStart w:id="126" w:name="OLE_LINK2627"/>
      <w:bookmarkStart w:id="127" w:name="OLE_LINK2482"/>
      <w:bookmarkStart w:id="128" w:name="OLE_LINK2663"/>
      <w:bookmarkStart w:id="129" w:name="OLE_LINK2761"/>
      <w:bookmarkStart w:id="130" w:name="OLE_LINK2856"/>
      <w:bookmarkStart w:id="131" w:name="OLE_LINK2993"/>
      <w:bookmarkStart w:id="132" w:name="OLE_LINK2643"/>
      <w:bookmarkStart w:id="133" w:name="OLE_LINK2583"/>
      <w:bookmarkStart w:id="134" w:name="OLE_LINK2762"/>
      <w:bookmarkStart w:id="135" w:name="OLE_LINK2962"/>
      <w:bookmarkStart w:id="136" w:name="OLE_LINK2582"/>
      <w:r w:rsidRPr="002F7BA4">
        <w:rPr>
          <w:rFonts w:ascii="Book Antiqua" w:hAnsi="Book Antiqua"/>
          <w:b/>
          <w:color w:val="000000"/>
          <w:sz w:val="24"/>
        </w:rPr>
        <w:t xml:space="preserve">© </w:t>
      </w:r>
      <w:r w:rsidRPr="002F7BA4">
        <w:rPr>
          <w:rFonts w:ascii="Book Antiqua" w:eastAsia="AdvTimes" w:hAnsi="Book Antiqua" w:cs="AdvTimes"/>
          <w:b/>
          <w:color w:val="000000"/>
          <w:sz w:val="24"/>
        </w:rPr>
        <w:t>The Author(s) 201</w:t>
      </w:r>
      <w:r w:rsidRPr="002F7BA4">
        <w:rPr>
          <w:rFonts w:ascii="Book Antiqua" w:hAnsi="Book Antiqua" w:cs="AdvTimes"/>
          <w:b/>
          <w:color w:val="000000"/>
          <w:sz w:val="24"/>
        </w:rPr>
        <w:t>9</w:t>
      </w:r>
      <w:r w:rsidRPr="002F7BA4">
        <w:rPr>
          <w:rFonts w:ascii="Book Antiqua" w:eastAsia="AdvTimes" w:hAnsi="Book Antiqua" w:cs="AdvTimes"/>
          <w:b/>
          <w:color w:val="000000"/>
          <w:sz w:val="24"/>
        </w:rPr>
        <w:t>.</w:t>
      </w:r>
      <w:r w:rsidRPr="002F7BA4">
        <w:rPr>
          <w:rFonts w:ascii="Book Antiqua" w:eastAsia="AdvTimes" w:hAnsi="Book Antiqua" w:cs="AdvTimes"/>
          <w:color w:val="000000"/>
          <w:sz w:val="24"/>
        </w:rPr>
        <w:t xml:space="preserve"> Published by </w:t>
      </w:r>
      <w:proofErr w:type="spellStart"/>
      <w:r w:rsidRPr="002F7BA4">
        <w:rPr>
          <w:rFonts w:ascii="Book Antiqua" w:hAnsi="Book Antiqua" w:cs="Arial Unicode MS"/>
          <w:color w:val="000000"/>
          <w:sz w:val="24"/>
        </w:rPr>
        <w:t>Baishideng</w:t>
      </w:r>
      <w:proofErr w:type="spellEnd"/>
      <w:r w:rsidRPr="002F7BA4">
        <w:rPr>
          <w:rFonts w:ascii="Book Antiqua" w:hAnsi="Book Antiqua" w:cs="Arial Unicode MS"/>
          <w:color w:val="000000"/>
          <w:sz w:val="24"/>
        </w:rPr>
        <w:t xml:space="preserve"> Publishing Group Inc.</w:t>
      </w:r>
      <w:r w:rsidRPr="002F7BA4">
        <w:rPr>
          <w:rFonts w:ascii="Book Antiqua" w:hAnsi="Book Antiqua" w:cs="Arial Unicode MS"/>
          <w:sz w:val="24"/>
        </w:rPr>
        <w:t xml:space="preserve"> All rights reserved.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</w:p>
    <w:p w14:paraId="731C1E59" w14:textId="77777777" w:rsidR="00D3604C" w:rsidRPr="002F7BA4" w:rsidRDefault="00D360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18C53E8F" w14:textId="6F1BAF1C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b/>
          <w:sz w:val="24"/>
        </w:rPr>
        <w:t>Core tip:</w:t>
      </w:r>
      <w:r w:rsidR="00AE27D6" w:rsidRPr="002F7BA4">
        <w:rPr>
          <w:rFonts w:ascii="Book Antiqua" w:hAnsi="Book Antiqua"/>
          <w:b/>
          <w:sz w:val="24"/>
        </w:rPr>
        <w:t xml:space="preserve"> </w:t>
      </w:r>
      <w:r w:rsidR="00730B69" w:rsidRPr="002F7BA4">
        <w:rPr>
          <w:rFonts w:ascii="Book Antiqua" w:hAnsi="Book Antiqua"/>
          <w:sz w:val="24"/>
        </w:rPr>
        <w:t>The distal common bile duct</w:t>
      </w:r>
      <w:r w:rsidR="000A2043" w:rsidRPr="002F7BA4">
        <w:rPr>
          <w:rFonts w:ascii="Book Antiqua" w:hAnsi="Book Antiqua"/>
          <w:sz w:val="24"/>
        </w:rPr>
        <w:t xml:space="preserve"> </w:t>
      </w:r>
      <w:r w:rsidR="00730B69" w:rsidRPr="002F7BA4">
        <w:rPr>
          <w:rFonts w:ascii="Book Antiqua" w:hAnsi="Book Antiqua"/>
          <w:sz w:val="24"/>
        </w:rPr>
        <w:t>is a</w:t>
      </w:r>
      <w:r w:rsidR="009154F5" w:rsidRPr="002F7BA4">
        <w:rPr>
          <w:rFonts w:ascii="Book Antiqua" w:hAnsi="Book Antiqua"/>
          <w:sz w:val="24"/>
        </w:rPr>
        <w:t>n</w:t>
      </w:r>
      <w:r w:rsidR="00730B69" w:rsidRPr="002F7BA4">
        <w:rPr>
          <w:rFonts w:ascii="Book Antiqua" w:hAnsi="Book Antiqua"/>
          <w:sz w:val="24"/>
        </w:rPr>
        <w:t xml:space="preserve"> extremely rare site of </w:t>
      </w:r>
      <w:proofErr w:type="spellStart"/>
      <w:r w:rsidR="00730B69" w:rsidRPr="002F7BA4">
        <w:rPr>
          <w:rFonts w:ascii="Book Antiqua" w:hAnsi="Book Antiqua"/>
          <w:sz w:val="24"/>
        </w:rPr>
        <w:t>adenomyomatous</w:t>
      </w:r>
      <w:proofErr w:type="spellEnd"/>
      <w:r w:rsidR="005D5C3D" w:rsidRPr="002F7BA4">
        <w:rPr>
          <w:rFonts w:ascii="Book Antiqua" w:hAnsi="Book Antiqua"/>
          <w:sz w:val="24"/>
        </w:rPr>
        <w:t xml:space="preserve"> </w:t>
      </w:r>
      <w:r w:rsidR="00730B69" w:rsidRPr="002F7BA4">
        <w:rPr>
          <w:rFonts w:ascii="Book Antiqua" w:hAnsi="Book Antiqua"/>
          <w:sz w:val="24"/>
        </w:rPr>
        <w:lastRenderedPageBreak/>
        <w:t>hyperplasia. Diagnosis is usually based on imaging findings</w:t>
      </w:r>
      <w:r w:rsidR="009154F5" w:rsidRPr="002F7BA4">
        <w:rPr>
          <w:rFonts w:ascii="Book Antiqua" w:hAnsi="Book Antiqua"/>
          <w:sz w:val="24"/>
        </w:rPr>
        <w:t>,</w:t>
      </w:r>
      <w:r w:rsidR="00730B69" w:rsidRPr="002F7BA4">
        <w:rPr>
          <w:rFonts w:ascii="Book Antiqua" w:hAnsi="Book Antiqua"/>
          <w:sz w:val="24"/>
        </w:rPr>
        <w:t xml:space="preserve"> and endoscopic biopsy is difficult before operation.</w:t>
      </w:r>
      <w:r w:rsidR="00947A52" w:rsidRPr="002F7BA4">
        <w:rPr>
          <w:rFonts w:ascii="Book Antiqua" w:hAnsi="Book Antiqua"/>
          <w:sz w:val="24"/>
        </w:rPr>
        <w:t xml:space="preserve"> We present here a rare case of </w:t>
      </w:r>
      <w:proofErr w:type="spellStart"/>
      <w:r w:rsidR="00947A52" w:rsidRPr="002F7BA4">
        <w:rPr>
          <w:rFonts w:ascii="Book Antiqua" w:hAnsi="Book Antiqua"/>
          <w:sz w:val="24"/>
        </w:rPr>
        <w:t>adenomyomatous</w:t>
      </w:r>
      <w:proofErr w:type="spellEnd"/>
      <w:r w:rsidR="00947A52" w:rsidRPr="002F7BA4">
        <w:rPr>
          <w:rFonts w:ascii="Book Antiqua" w:hAnsi="Book Antiqua"/>
          <w:sz w:val="24"/>
        </w:rPr>
        <w:t xml:space="preserve"> hyperplasia of the distal common bile duct demonstrated by </w:t>
      </w:r>
      <w:r w:rsidR="009154F5" w:rsidRPr="002F7BA4">
        <w:rPr>
          <w:rFonts w:ascii="Book Antiqua" w:hAnsi="Book Antiqua"/>
          <w:sz w:val="24"/>
        </w:rPr>
        <w:t>e</w:t>
      </w:r>
      <w:r w:rsidR="00947A52" w:rsidRPr="002F7BA4">
        <w:rPr>
          <w:rFonts w:ascii="Book Antiqua" w:hAnsi="Book Antiqua"/>
          <w:sz w:val="24"/>
        </w:rPr>
        <w:t>ndoscopic ultrasound</w:t>
      </w:r>
      <w:r w:rsidR="009154F5" w:rsidRPr="002F7BA4">
        <w:rPr>
          <w:rFonts w:ascii="Book Antiqua" w:hAnsi="Book Antiqua"/>
          <w:sz w:val="24"/>
        </w:rPr>
        <w:t xml:space="preserve">, which </w:t>
      </w:r>
      <w:r w:rsidR="00947A52" w:rsidRPr="002F7BA4">
        <w:rPr>
          <w:rFonts w:ascii="Book Antiqua" w:hAnsi="Book Antiqua"/>
          <w:sz w:val="24"/>
        </w:rPr>
        <w:t xml:space="preserve">revealed a nodular change </w:t>
      </w:r>
      <w:r w:rsidR="004E3B92" w:rsidRPr="002F7BA4">
        <w:rPr>
          <w:rFonts w:ascii="Book Antiqua" w:hAnsi="Book Antiqua"/>
          <w:sz w:val="24"/>
        </w:rPr>
        <w:t>and</w:t>
      </w:r>
      <w:r w:rsidR="00947A52" w:rsidRPr="002F7BA4">
        <w:rPr>
          <w:rFonts w:ascii="Book Antiqua" w:hAnsi="Book Antiqua"/>
          <w:sz w:val="24"/>
        </w:rPr>
        <w:t xml:space="preserve"> bile duct wall thickening. We concluded </w:t>
      </w:r>
      <w:r w:rsidR="005D5C3D" w:rsidRPr="002F7BA4">
        <w:rPr>
          <w:rFonts w:ascii="Book Antiqua" w:hAnsi="Book Antiqua"/>
          <w:sz w:val="24"/>
        </w:rPr>
        <w:t xml:space="preserve">that </w:t>
      </w:r>
      <w:r w:rsidR="004E3B92" w:rsidRPr="002F7BA4">
        <w:rPr>
          <w:rFonts w:ascii="Book Antiqua" w:hAnsi="Book Antiqua"/>
          <w:sz w:val="24"/>
        </w:rPr>
        <w:t>the mass</w:t>
      </w:r>
      <w:r w:rsidR="00947A52" w:rsidRPr="002F7BA4">
        <w:rPr>
          <w:rFonts w:ascii="Book Antiqua" w:hAnsi="Book Antiqua"/>
          <w:sz w:val="24"/>
        </w:rPr>
        <w:t xml:space="preserve"> was a benign, non-neoplastic lesion. This case highlights </w:t>
      </w:r>
      <w:r w:rsidR="004E3B92" w:rsidRPr="002F7BA4">
        <w:rPr>
          <w:rFonts w:ascii="Book Antiqua" w:hAnsi="Book Antiqua"/>
          <w:sz w:val="24"/>
        </w:rPr>
        <w:t xml:space="preserve">how endoscopic ultrasound </w:t>
      </w:r>
      <w:r w:rsidR="00947A52" w:rsidRPr="002F7BA4">
        <w:rPr>
          <w:rFonts w:ascii="Book Antiqua" w:hAnsi="Book Antiqua"/>
          <w:sz w:val="24"/>
        </w:rPr>
        <w:t xml:space="preserve">may be a useful choice </w:t>
      </w:r>
      <w:r w:rsidR="004E3B92" w:rsidRPr="002F7BA4">
        <w:rPr>
          <w:rFonts w:ascii="Book Antiqua" w:hAnsi="Book Antiqua"/>
          <w:sz w:val="24"/>
        </w:rPr>
        <w:t>for the</w:t>
      </w:r>
      <w:r w:rsidR="00947A52" w:rsidRPr="002F7BA4">
        <w:rPr>
          <w:rFonts w:ascii="Book Antiqua" w:hAnsi="Book Antiqua"/>
          <w:sz w:val="24"/>
        </w:rPr>
        <w:t xml:space="preserve"> diagnos</w:t>
      </w:r>
      <w:r w:rsidR="004E3B92" w:rsidRPr="002F7BA4">
        <w:rPr>
          <w:rFonts w:ascii="Book Antiqua" w:hAnsi="Book Antiqua"/>
          <w:sz w:val="24"/>
        </w:rPr>
        <w:t>is of</w:t>
      </w:r>
      <w:r w:rsidR="00947A52" w:rsidRPr="002F7BA4">
        <w:rPr>
          <w:rFonts w:ascii="Book Antiqua" w:hAnsi="Book Antiqua"/>
          <w:sz w:val="24"/>
        </w:rPr>
        <w:t xml:space="preserve"> adenomyoma of the distal </w:t>
      </w:r>
      <w:r w:rsidR="009154F5" w:rsidRPr="002F7BA4">
        <w:rPr>
          <w:rFonts w:ascii="Book Antiqua" w:hAnsi="Book Antiqua"/>
          <w:sz w:val="24"/>
        </w:rPr>
        <w:t>common bile duct</w:t>
      </w:r>
      <w:r w:rsidR="004E3B92" w:rsidRPr="002F7BA4">
        <w:rPr>
          <w:rFonts w:ascii="Book Antiqua" w:hAnsi="Book Antiqua"/>
          <w:sz w:val="24"/>
        </w:rPr>
        <w:t>,</w:t>
      </w:r>
      <w:r w:rsidR="00947A52" w:rsidRPr="002F7BA4">
        <w:rPr>
          <w:rFonts w:ascii="Book Antiqua" w:hAnsi="Book Antiqua"/>
          <w:sz w:val="24"/>
        </w:rPr>
        <w:t xml:space="preserve"> especially in patients with </w:t>
      </w:r>
      <w:r w:rsidR="004E3B92" w:rsidRPr="002F7BA4">
        <w:rPr>
          <w:rFonts w:ascii="Book Antiqua" w:hAnsi="Book Antiqua"/>
          <w:sz w:val="24"/>
        </w:rPr>
        <w:t>ambiguous</w:t>
      </w:r>
      <w:r w:rsidR="00931F3F" w:rsidRPr="002F7BA4">
        <w:rPr>
          <w:rFonts w:ascii="Book Antiqua" w:hAnsi="Book Antiqua"/>
          <w:sz w:val="24"/>
        </w:rPr>
        <w:t xml:space="preserve"> </w:t>
      </w:r>
      <w:r w:rsidR="001909EC"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cholangiopancreatography</w:t>
      </w:r>
      <w:r w:rsidR="00947A52" w:rsidRPr="002F7BA4">
        <w:rPr>
          <w:rFonts w:ascii="Book Antiqua" w:hAnsi="Book Antiqua"/>
          <w:sz w:val="24"/>
        </w:rPr>
        <w:t>/</w:t>
      </w:r>
      <w:r w:rsidR="000A2043" w:rsidRPr="002F7BA4">
        <w:rPr>
          <w:rFonts w:ascii="Book Antiqua" w:hAnsi="Book Antiqua"/>
          <w:sz w:val="24"/>
        </w:rPr>
        <w:t>computed tomography</w:t>
      </w:r>
      <w:r w:rsidR="005D5C3D" w:rsidRPr="002F7BA4">
        <w:rPr>
          <w:rFonts w:ascii="Book Antiqua" w:hAnsi="Book Antiqua"/>
          <w:sz w:val="24"/>
        </w:rPr>
        <w:t xml:space="preserve"> findings</w:t>
      </w:r>
      <w:r w:rsidR="00947A52" w:rsidRPr="002F7BA4">
        <w:rPr>
          <w:rFonts w:ascii="Book Antiqua" w:hAnsi="Book Antiqua"/>
          <w:sz w:val="24"/>
        </w:rPr>
        <w:t>.</w:t>
      </w:r>
    </w:p>
    <w:p w14:paraId="61FDC219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28A38B8E" w14:textId="74C8563D" w:rsidR="00D51F6D" w:rsidRPr="002F7BA4" w:rsidRDefault="00DC225A" w:rsidP="006F4386">
      <w:pPr>
        <w:pStyle w:val="Default"/>
        <w:snapToGrid w:val="0"/>
        <w:spacing w:line="360" w:lineRule="auto"/>
        <w:jc w:val="both"/>
        <w:rPr>
          <w:bCs/>
        </w:rPr>
      </w:pPr>
      <w:r w:rsidRPr="002F7BA4">
        <w:rPr>
          <w:rFonts w:eastAsia="宋体"/>
        </w:rPr>
        <w:t xml:space="preserve">Xu LM, Hu DM, Tang W, Wei SH, Chen W, Chen GQ. </w:t>
      </w:r>
      <w:r w:rsidR="0098550D" w:rsidRPr="002F7BA4">
        <w:rPr>
          <w:bCs/>
        </w:rPr>
        <w:t>Adenomyoma of the distal common bile duct demonstrated by endoscopic ultrasound: A case report and review of the literature</w:t>
      </w:r>
      <w:r w:rsidRPr="002F7BA4">
        <w:rPr>
          <w:bCs/>
        </w:rPr>
        <w:t xml:space="preserve">. </w:t>
      </w:r>
      <w:r w:rsidR="00FA7760" w:rsidRPr="002F7BA4">
        <w:rPr>
          <w:bCs/>
          <w:i/>
          <w:iCs/>
        </w:rPr>
        <w:t>World J Clin Cases</w:t>
      </w:r>
      <w:r w:rsidRPr="002F7BA4">
        <w:rPr>
          <w:bCs/>
        </w:rPr>
        <w:t xml:space="preserve"> </w:t>
      </w:r>
      <w:r w:rsidR="00374830" w:rsidRPr="002F7BA4">
        <w:rPr>
          <w:bCs/>
        </w:rPr>
        <w:t xml:space="preserve">2019; 7(21): </w:t>
      </w:r>
      <w:r w:rsidR="005874F6" w:rsidRPr="005874F6">
        <w:rPr>
          <w:bCs/>
        </w:rPr>
        <w:t>3615-3621</w:t>
      </w:r>
      <w:r w:rsidR="00374830" w:rsidRPr="002F7BA4">
        <w:rPr>
          <w:bCs/>
        </w:rPr>
        <w:t xml:space="preserve">  </w:t>
      </w:r>
    </w:p>
    <w:p w14:paraId="5DDFCBD7" w14:textId="43FD78BA" w:rsidR="00D51F6D" w:rsidRPr="002F7BA4" w:rsidRDefault="00374830" w:rsidP="006F4386">
      <w:pPr>
        <w:pStyle w:val="Default"/>
        <w:snapToGrid w:val="0"/>
        <w:spacing w:line="360" w:lineRule="auto"/>
        <w:jc w:val="both"/>
        <w:rPr>
          <w:bCs/>
        </w:rPr>
      </w:pPr>
      <w:r w:rsidRPr="002F7BA4">
        <w:rPr>
          <w:b/>
        </w:rPr>
        <w:t>URL:</w:t>
      </w:r>
      <w:r w:rsidRPr="002F7BA4">
        <w:rPr>
          <w:bCs/>
        </w:rPr>
        <w:t xml:space="preserve"> https://www.wjgnet.com/2307-8960/full/v7/i21/</w:t>
      </w:r>
      <w:r w:rsidR="005874F6" w:rsidRPr="005874F6">
        <w:rPr>
          <w:bCs/>
        </w:rPr>
        <w:t>3615</w:t>
      </w:r>
      <w:r w:rsidRPr="002F7BA4">
        <w:rPr>
          <w:bCs/>
        </w:rPr>
        <w:t xml:space="preserve">.htm  </w:t>
      </w:r>
    </w:p>
    <w:p w14:paraId="5F0C243A" w14:textId="2F058772" w:rsidR="004E3B92" w:rsidRPr="002F7BA4" w:rsidRDefault="00374830" w:rsidP="006F4386">
      <w:pPr>
        <w:pStyle w:val="Default"/>
        <w:snapToGrid w:val="0"/>
        <w:spacing w:line="360" w:lineRule="auto"/>
        <w:jc w:val="both"/>
        <w:rPr>
          <w:bCs/>
        </w:rPr>
      </w:pPr>
      <w:r w:rsidRPr="002F7BA4">
        <w:rPr>
          <w:b/>
        </w:rPr>
        <w:t xml:space="preserve">DOI: </w:t>
      </w:r>
      <w:r w:rsidRPr="002F7BA4">
        <w:rPr>
          <w:bCs/>
        </w:rPr>
        <w:t>https://dx.doi.org/10.12998/wjcc.v7.i21.</w:t>
      </w:r>
      <w:r w:rsidR="005874F6" w:rsidRPr="005874F6">
        <w:rPr>
          <w:bCs/>
        </w:rPr>
        <w:t>3615</w:t>
      </w:r>
      <w:bookmarkStart w:id="137" w:name="_GoBack"/>
      <w:bookmarkEnd w:id="137"/>
    </w:p>
    <w:p w14:paraId="6FD6BB88" w14:textId="77777777" w:rsidR="004E3B92" w:rsidRPr="002F7BA4" w:rsidRDefault="004E3B92" w:rsidP="006F4386">
      <w:pPr>
        <w:pStyle w:val="Default"/>
        <w:snapToGrid w:val="0"/>
        <w:spacing w:line="360" w:lineRule="auto"/>
        <w:jc w:val="both"/>
        <w:rPr>
          <w:b/>
        </w:rPr>
      </w:pPr>
    </w:p>
    <w:p w14:paraId="1BE530EB" w14:textId="77777777" w:rsidR="00D72486" w:rsidRPr="002F7BA4" w:rsidRDefault="00D72486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br w:type="page"/>
      </w:r>
    </w:p>
    <w:p w14:paraId="4292590C" w14:textId="77777777" w:rsidR="00C95E04" w:rsidRPr="002F7BA4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lastRenderedPageBreak/>
        <w:t>INTRODUCTION</w:t>
      </w:r>
    </w:p>
    <w:p w14:paraId="036F0B9D" w14:textId="57D394D8" w:rsidR="00635588" w:rsidRPr="002F7BA4" w:rsidRDefault="00635588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Most of adenomyomas are located in the gallbladder, stomach, duodenum, and </w:t>
      </w:r>
      <w:proofErr w:type="gramStart"/>
      <w:r w:rsidRPr="002F7BA4">
        <w:rPr>
          <w:rFonts w:ascii="Book Antiqua" w:hAnsi="Book Antiqua"/>
          <w:sz w:val="24"/>
        </w:rPr>
        <w:t>jejunum</w:t>
      </w:r>
      <w:r w:rsidR="00DC225A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2F7BA4">
        <w:rPr>
          <w:rFonts w:ascii="Book Antiqua" w:hAnsi="Book Antiqua"/>
          <w:sz w:val="24"/>
          <w:vertAlign w:val="superscript"/>
        </w:rPr>
        <w:t>1-5]</w:t>
      </w:r>
      <w:r w:rsidR="00331F85" w:rsidRPr="002F7BA4">
        <w:rPr>
          <w:rFonts w:ascii="Book Antiqua" w:hAnsi="Book Antiqua"/>
          <w:sz w:val="24"/>
        </w:rPr>
        <w:t>.</w:t>
      </w:r>
      <w:r w:rsidRPr="002F7BA4">
        <w:rPr>
          <w:rFonts w:ascii="Book Antiqua" w:hAnsi="Book Antiqua"/>
          <w:sz w:val="24"/>
        </w:rPr>
        <w:t xml:space="preserve"> The distal common bile duct </w:t>
      </w:r>
      <w:r w:rsidR="00687587" w:rsidRPr="002F7BA4">
        <w:rPr>
          <w:rFonts w:ascii="Book Antiqua" w:hAnsi="Book Antiqua"/>
          <w:sz w:val="24"/>
        </w:rPr>
        <w:t xml:space="preserve">(CBD) </w:t>
      </w:r>
      <w:r w:rsidRPr="002F7BA4">
        <w:rPr>
          <w:rFonts w:ascii="Book Antiqua" w:hAnsi="Book Antiqua"/>
          <w:sz w:val="24"/>
        </w:rPr>
        <w:t>is a</w:t>
      </w:r>
      <w:r w:rsidR="00687587" w:rsidRPr="002F7BA4">
        <w:rPr>
          <w:rFonts w:ascii="Book Antiqua" w:hAnsi="Book Antiqua"/>
          <w:sz w:val="24"/>
        </w:rPr>
        <w:t>n</w:t>
      </w:r>
      <w:r w:rsidRPr="002F7BA4">
        <w:rPr>
          <w:rFonts w:ascii="Book Antiqua" w:hAnsi="Book Antiqua"/>
          <w:sz w:val="24"/>
        </w:rPr>
        <w:t xml:space="preserve"> extremely rare site of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</w:t>
      </w:r>
      <w:proofErr w:type="gramStart"/>
      <w:r w:rsidRPr="002F7BA4">
        <w:rPr>
          <w:rFonts w:ascii="Book Antiqua" w:hAnsi="Book Antiqua"/>
          <w:sz w:val="24"/>
        </w:rPr>
        <w:t>hyperplasia</w:t>
      </w:r>
      <w:r w:rsidR="00DC225A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2F7BA4">
        <w:rPr>
          <w:rFonts w:ascii="Book Antiqua" w:hAnsi="Book Antiqua"/>
          <w:sz w:val="24"/>
          <w:vertAlign w:val="superscript"/>
        </w:rPr>
        <w:t>1,5,6]</w:t>
      </w:r>
      <w:r w:rsidRPr="002F7BA4">
        <w:rPr>
          <w:rFonts w:ascii="Book Antiqua" w:hAnsi="Book Antiqua"/>
          <w:sz w:val="24"/>
        </w:rPr>
        <w:t xml:space="preserve">, </w:t>
      </w:r>
      <w:r w:rsidR="00687587" w:rsidRPr="002F7BA4">
        <w:rPr>
          <w:rFonts w:ascii="Book Antiqua" w:hAnsi="Book Antiqua"/>
          <w:sz w:val="24"/>
        </w:rPr>
        <w:t xml:space="preserve">and </w:t>
      </w:r>
      <w:r w:rsidR="000701DE" w:rsidRPr="002F7BA4">
        <w:rPr>
          <w:rFonts w:ascii="Book Antiqua" w:hAnsi="Book Antiqua"/>
          <w:sz w:val="24"/>
        </w:rPr>
        <w:t xml:space="preserve">here </w:t>
      </w:r>
      <w:r w:rsidR="00687587" w:rsidRPr="002F7BA4">
        <w:rPr>
          <w:rFonts w:ascii="Book Antiqua" w:hAnsi="Book Antiqua"/>
          <w:sz w:val="24"/>
        </w:rPr>
        <w:t>we</w:t>
      </w:r>
      <w:r w:rsidR="00FB0F4F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report</w:t>
      </w:r>
      <w:r w:rsidR="00FB0F4F" w:rsidRPr="002F7BA4">
        <w:rPr>
          <w:rFonts w:ascii="Book Antiqua" w:hAnsi="Book Antiqua"/>
          <w:sz w:val="24"/>
        </w:rPr>
        <w:t xml:space="preserve"> </w:t>
      </w:r>
      <w:r w:rsidR="00687587" w:rsidRPr="002F7BA4">
        <w:rPr>
          <w:rFonts w:ascii="Book Antiqua" w:hAnsi="Book Antiqua"/>
          <w:sz w:val="24"/>
        </w:rPr>
        <w:t xml:space="preserve">here </w:t>
      </w:r>
      <w:r w:rsidRPr="002F7BA4">
        <w:rPr>
          <w:rFonts w:ascii="Book Antiqua" w:hAnsi="Book Antiqua"/>
          <w:sz w:val="24"/>
        </w:rPr>
        <w:t xml:space="preserve">our </w:t>
      </w:r>
      <w:r w:rsidR="00687587" w:rsidRPr="002F7BA4">
        <w:rPr>
          <w:rFonts w:ascii="Book Antiqua" w:hAnsi="Book Antiqua"/>
          <w:sz w:val="24"/>
        </w:rPr>
        <w:t xml:space="preserve">experience with such a </w:t>
      </w:r>
      <w:r w:rsidRPr="002F7BA4">
        <w:rPr>
          <w:rFonts w:ascii="Book Antiqua" w:hAnsi="Book Antiqua"/>
          <w:sz w:val="24"/>
        </w:rPr>
        <w:t xml:space="preserve">case. </w:t>
      </w:r>
      <w:r w:rsidR="00687587" w:rsidRPr="002F7BA4">
        <w:rPr>
          <w:rFonts w:ascii="Book Antiqua" w:hAnsi="Book Antiqua"/>
          <w:sz w:val="24"/>
        </w:rPr>
        <w:t>For our case, h</w:t>
      </w:r>
      <w:r w:rsidRPr="002F7BA4">
        <w:rPr>
          <w:rFonts w:ascii="Book Antiqua" w:hAnsi="Book Antiqua"/>
          <w:sz w:val="24"/>
        </w:rPr>
        <w:t xml:space="preserve">istology demonstrated glandular structures </w:t>
      </w:r>
      <w:r w:rsidR="00687587" w:rsidRPr="002F7BA4">
        <w:rPr>
          <w:rFonts w:ascii="Book Antiqua" w:hAnsi="Book Antiqua"/>
          <w:sz w:val="24"/>
        </w:rPr>
        <w:t>that we</w:t>
      </w:r>
      <w:r w:rsidRPr="002F7BA4">
        <w:rPr>
          <w:rFonts w:ascii="Book Antiqua" w:hAnsi="Book Antiqua"/>
          <w:sz w:val="24"/>
        </w:rPr>
        <w:t xml:space="preserve">re surrounded by a fibroblastic or </w:t>
      </w:r>
      <w:proofErr w:type="spellStart"/>
      <w:r w:rsidRPr="002F7BA4">
        <w:rPr>
          <w:rFonts w:ascii="Book Antiqua" w:hAnsi="Book Antiqua"/>
          <w:sz w:val="24"/>
        </w:rPr>
        <w:t>myofibroblastic</w:t>
      </w:r>
      <w:proofErr w:type="spellEnd"/>
      <w:r w:rsidRPr="002F7BA4">
        <w:rPr>
          <w:rFonts w:ascii="Book Antiqua" w:hAnsi="Book Antiqua"/>
          <w:sz w:val="24"/>
        </w:rPr>
        <w:t xml:space="preserve"> proliferation. </w:t>
      </w:r>
      <w:r w:rsidR="001E25E2" w:rsidRPr="002F7BA4">
        <w:rPr>
          <w:rFonts w:ascii="Book Antiqua" w:hAnsi="Book Antiqua"/>
          <w:sz w:val="24"/>
        </w:rPr>
        <w:t>Reported s</w:t>
      </w:r>
      <w:r w:rsidRPr="002F7BA4">
        <w:rPr>
          <w:rFonts w:ascii="Book Antiqua" w:hAnsi="Book Antiqua"/>
          <w:sz w:val="24"/>
        </w:rPr>
        <w:t xml:space="preserve">ymptoms </w:t>
      </w:r>
      <w:r w:rsidR="001E25E2" w:rsidRPr="002F7BA4">
        <w:rPr>
          <w:rFonts w:ascii="Book Antiqua" w:hAnsi="Book Antiqua"/>
          <w:sz w:val="24"/>
        </w:rPr>
        <w:t xml:space="preserve">for these rare cases are nonspecific and </w:t>
      </w:r>
      <w:r w:rsidRPr="002F7BA4">
        <w:rPr>
          <w:rFonts w:ascii="Book Antiqua" w:hAnsi="Book Antiqua"/>
          <w:sz w:val="24"/>
        </w:rPr>
        <w:t>include jaundice, abdominal pain, nausea, vomiting, dysphagia</w:t>
      </w:r>
      <w:r w:rsidR="00AA7E02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and </w:t>
      </w:r>
      <w:r w:rsidR="001E25E2" w:rsidRPr="002F7BA4">
        <w:rPr>
          <w:rFonts w:ascii="Book Antiqua" w:hAnsi="Book Antiqua"/>
          <w:sz w:val="24"/>
        </w:rPr>
        <w:t xml:space="preserve">unintentional </w:t>
      </w:r>
      <w:r w:rsidRPr="002F7BA4">
        <w:rPr>
          <w:rFonts w:ascii="Book Antiqua" w:hAnsi="Book Antiqua"/>
          <w:sz w:val="24"/>
        </w:rPr>
        <w:t xml:space="preserve">weight </w:t>
      </w:r>
      <w:proofErr w:type="gramStart"/>
      <w:r w:rsidRPr="002F7BA4">
        <w:rPr>
          <w:rFonts w:ascii="Book Antiqua" w:hAnsi="Book Antiqua"/>
          <w:sz w:val="24"/>
        </w:rPr>
        <w:t>loss</w:t>
      </w:r>
      <w:r w:rsidR="00DC225A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2F7BA4">
        <w:rPr>
          <w:rFonts w:ascii="Book Antiqua" w:hAnsi="Book Antiqua"/>
          <w:sz w:val="24"/>
          <w:vertAlign w:val="superscript"/>
        </w:rPr>
        <w:t>1,3,7]</w:t>
      </w:r>
      <w:r w:rsidRPr="002F7BA4">
        <w:rPr>
          <w:rFonts w:ascii="Book Antiqua" w:hAnsi="Book Antiqua"/>
          <w:sz w:val="24"/>
        </w:rPr>
        <w:t>. A</w:t>
      </w:r>
      <w:r w:rsidR="00FB0F4F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dilated </w:t>
      </w:r>
      <w:r w:rsidR="00A35578" w:rsidRPr="002F7BA4">
        <w:rPr>
          <w:rFonts w:ascii="Book Antiqua" w:hAnsi="Book Antiqua"/>
          <w:sz w:val="24"/>
        </w:rPr>
        <w:t>CBD</w:t>
      </w:r>
      <w:r w:rsidR="00DC225A" w:rsidRPr="002F7BA4">
        <w:rPr>
          <w:rFonts w:ascii="Book Antiqua" w:hAnsi="Book Antiqua"/>
          <w:sz w:val="24"/>
        </w:rPr>
        <w:t xml:space="preserve"> </w:t>
      </w:r>
      <w:r w:rsidR="00A35578" w:rsidRPr="002F7BA4">
        <w:rPr>
          <w:rFonts w:ascii="Book Antiqua" w:hAnsi="Book Antiqua"/>
          <w:sz w:val="24"/>
        </w:rPr>
        <w:t>i</w:t>
      </w:r>
      <w:r w:rsidRPr="002F7BA4">
        <w:rPr>
          <w:rFonts w:ascii="Book Antiqua" w:hAnsi="Book Antiqua"/>
          <w:sz w:val="24"/>
        </w:rPr>
        <w:t>s common and sometimes present</w:t>
      </w:r>
      <w:r w:rsidR="00A35578" w:rsidRPr="002F7BA4">
        <w:rPr>
          <w:rFonts w:ascii="Book Antiqua" w:hAnsi="Book Antiqua"/>
          <w:sz w:val="24"/>
        </w:rPr>
        <w:t>s</w:t>
      </w:r>
      <w:r w:rsidRPr="002F7BA4">
        <w:rPr>
          <w:rFonts w:ascii="Book Antiqua" w:hAnsi="Book Antiqua"/>
          <w:sz w:val="24"/>
        </w:rPr>
        <w:t xml:space="preserve"> intermittently in the </w:t>
      </w:r>
      <w:proofErr w:type="spellStart"/>
      <w:r w:rsidRPr="002F7BA4">
        <w:rPr>
          <w:rFonts w:ascii="Book Antiqua" w:hAnsi="Book Antiqua"/>
          <w:sz w:val="24"/>
        </w:rPr>
        <w:t>adenomyoma</w:t>
      </w:r>
      <w:proofErr w:type="spellEnd"/>
      <w:r w:rsidRPr="002F7BA4">
        <w:rPr>
          <w:rFonts w:ascii="Book Antiqua" w:hAnsi="Book Antiqua"/>
          <w:sz w:val="24"/>
        </w:rPr>
        <w:t xml:space="preserve"> of the </w:t>
      </w:r>
      <w:proofErr w:type="spellStart"/>
      <w:r w:rsidR="00331F85" w:rsidRPr="002F7BA4">
        <w:rPr>
          <w:rFonts w:ascii="Book Antiqua" w:hAnsi="Book Antiqua"/>
          <w:sz w:val="24"/>
        </w:rPr>
        <w:t>V</w:t>
      </w:r>
      <w:r w:rsidRPr="002F7BA4">
        <w:rPr>
          <w:rFonts w:ascii="Book Antiqua" w:hAnsi="Book Antiqua"/>
          <w:sz w:val="24"/>
        </w:rPr>
        <w:t>aterian</w:t>
      </w:r>
      <w:proofErr w:type="spellEnd"/>
      <w:r w:rsidRPr="002F7BA4">
        <w:rPr>
          <w:rFonts w:ascii="Book Antiqua" w:hAnsi="Book Antiqua"/>
          <w:sz w:val="24"/>
        </w:rPr>
        <w:t xml:space="preserve"> </w:t>
      </w:r>
      <w:proofErr w:type="gramStart"/>
      <w:r w:rsidRPr="002F7BA4">
        <w:rPr>
          <w:rFonts w:ascii="Book Antiqua" w:hAnsi="Book Antiqua"/>
          <w:sz w:val="24"/>
        </w:rPr>
        <w:t>system</w:t>
      </w:r>
      <w:r w:rsidR="00DC225A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2F7BA4">
        <w:rPr>
          <w:rFonts w:ascii="Book Antiqua" w:hAnsi="Book Antiqua"/>
          <w:sz w:val="24"/>
          <w:vertAlign w:val="superscript"/>
        </w:rPr>
        <w:t>1,3]</w:t>
      </w:r>
      <w:r w:rsidRPr="002F7BA4">
        <w:rPr>
          <w:rFonts w:ascii="Book Antiqua" w:hAnsi="Book Antiqua"/>
          <w:sz w:val="24"/>
        </w:rPr>
        <w:t>.</w:t>
      </w:r>
      <w:r w:rsidR="00DC225A" w:rsidRPr="002F7BA4">
        <w:rPr>
          <w:rFonts w:ascii="Book Antiqua" w:hAnsi="Book Antiqua"/>
          <w:sz w:val="24"/>
        </w:rPr>
        <w:t xml:space="preserve"> </w:t>
      </w:r>
      <w:r w:rsidR="00351878" w:rsidRPr="002F7BA4">
        <w:rPr>
          <w:rFonts w:ascii="Book Antiqua" w:hAnsi="Book Antiqua"/>
          <w:sz w:val="24"/>
        </w:rPr>
        <w:t>It can be very difficult to</w:t>
      </w:r>
      <w:r w:rsidR="00DC225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distinguish </w:t>
      </w:r>
      <w:r w:rsidR="00351878" w:rsidRPr="002F7BA4">
        <w:rPr>
          <w:rFonts w:ascii="Book Antiqua" w:hAnsi="Book Antiqua"/>
          <w:sz w:val="24"/>
        </w:rPr>
        <w:t xml:space="preserve">an </w:t>
      </w:r>
      <w:r w:rsidRPr="002F7BA4">
        <w:rPr>
          <w:rFonts w:ascii="Book Antiqua" w:hAnsi="Book Antiqua"/>
          <w:sz w:val="24"/>
        </w:rPr>
        <w:t xml:space="preserve">adenomyoma from </w:t>
      </w:r>
      <w:r w:rsidR="00FB0F4F" w:rsidRPr="002F7BA4">
        <w:rPr>
          <w:rFonts w:ascii="Book Antiqua" w:hAnsi="Book Antiqua"/>
          <w:sz w:val="24"/>
        </w:rPr>
        <w:t xml:space="preserve">a </w:t>
      </w:r>
      <w:r w:rsidRPr="002F7BA4">
        <w:rPr>
          <w:rFonts w:ascii="Book Antiqua" w:hAnsi="Book Antiqua"/>
          <w:sz w:val="24"/>
        </w:rPr>
        <w:t>malignan</w:t>
      </w:r>
      <w:r w:rsidR="00FB0F4F" w:rsidRPr="002F7BA4">
        <w:rPr>
          <w:rFonts w:ascii="Book Antiqua" w:hAnsi="Book Antiqua"/>
          <w:sz w:val="24"/>
        </w:rPr>
        <w:t>cy</w:t>
      </w:r>
      <w:r w:rsidRPr="002F7BA4">
        <w:rPr>
          <w:rFonts w:ascii="Book Antiqua" w:hAnsi="Book Antiqua"/>
          <w:sz w:val="24"/>
        </w:rPr>
        <w:t xml:space="preserve"> before operation</w:t>
      </w:r>
      <w:r w:rsidR="00351878" w:rsidRPr="002F7BA4">
        <w:rPr>
          <w:rFonts w:ascii="Book Antiqua" w:hAnsi="Book Antiqua"/>
          <w:sz w:val="24"/>
        </w:rPr>
        <w:t>; this is a valid concern as</w:t>
      </w:r>
      <w:r w:rsidRPr="002F7BA4">
        <w:rPr>
          <w:rFonts w:ascii="Book Antiqua" w:hAnsi="Book Antiqua"/>
          <w:sz w:val="24"/>
        </w:rPr>
        <w:t xml:space="preserve"> adenomyoma</w:t>
      </w:r>
      <w:r w:rsidR="00351878" w:rsidRPr="002F7BA4">
        <w:rPr>
          <w:rFonts w:ascii="Book Antiqua" w:hAnsi="Book Antiqua"/>
          <w:sz w:val="24"/>
        </w:rPr>
        <w:t>s</w:t>
      </w:r>
      <w:r w:rsidRPr="002F7BA4">
        <w:rPr>
          <w:rFonts w:ascii="Book Antiqua" w:hAnsi="Book Antiqua"/>
          <w:sz w:val="24"/>
        </w:rPr>
        <w:t xml:space="preserve"> ha</w:t>
      </w:r>
      <w:r w:rsidR="00351878" w:rsidRPr="002F7BA4">
        <w:rPr>
          <w:rFonts w:ascii="Book Antiqua" w:hAnsi="Book Antiqua"/>
          <w:sz w:val="24"/>
        </w:rPr>
        <w:t>ve</w:t>
      </w:r>
      <w:r w:rsidRPr="002F7BA4">
        <w:rPr>
          <w:rFonts w:ascii="Book Antiqua" w:hAnsi="Book Antiqua"/>
          <w:sz w:val="24"/>
        </w:rPr>
        <w:t xml:space="preserve"> little or no risk of malignant </w:t>
      </w:r>
      <w:proofErr w:type="gramStart"/>
      <w:r w:rsidRPr="002F7BA4">
        <w:rPr>
          <w:rFonts w:ascii="Book Antiqua" w:hAnsi="Book Antiqua"/>
          <w:sz w:val="24"/>
        </w:rPr>
        <w:t>transformation</w:t>
      </w:r>
      <w:r w:rsidR="00DC225A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DC225A" w:rsidRPr="002F7BA4">
        <w:rPr>
          <w:rFonts w:ascii="Book Antiqua" w:hAnsi="Book Antiqua"/>
          <w:sz w:val="24"/>
          <w:vertAlign w:val="superscript"/>
        </w:rPr>
        <w:t>8-10]</w:t>
      </w:r>
      <w:r w:rsidR="00DC225A" w:rsidRPr="002F7BA4">
        <w:rPr>
          <w:rFonts w:ascii="Book Antiqua" w:hAnsi="Book Antiqua"/>
          <w:sz w:val="24"/>
        </w:rPr>
        <w:t xml:space="preserve"> </w:t>
      </w:r>
    </w:p>
    <w:p w14:paraId="561D28E0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37B604F9" w14:textId="77777777" w:rsidR="00C95E04" w:rsidRPr="002F7BA4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t>CASE PRESENTATION</w:t>
      </w:r>
    </w:p>
    <w:p w14:paraId="5CE99800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Chief complaints</w:t>
      </w:r>
    </w:p>
    <w:p w14:paraId="08792626" w14:textId="77777777" w:rsidR="00C423FA" w:rsidRPr="002F7BA4" w:rsidRDefault="00C423FA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A 68-year-old woman with abdominal pain located in the right upper quadrant</w:t>
      </w:r>
      <w:r w:rsidR="00FA1CFA" w:rsidRPr="002F7BA4">
        <w:rPr>
          <w:rFonts w:ascii="Book Antiqua" w:hAnsi="Book Antiqua"/>
          <w:sz w:val="24"/>
        </w:rPr>
        <w:t xml:space="preserve"> </w:t>
      </w:r>
      <w:r w:rsidR="00351878" w:rsidRPr="002F7BA4">
        <w:rPr>
          <w:rFonts w:ascii="Book Antiqua" w:hAnsi="Book Antiqua"/>
          <w:sz w:val="24"/>
        </w:rPr>
        <w:t>was referred to our hospital</w:t>
      </w:r>
      <w:r w:rsidRPr="002F7BA4">
        <w:rPr>
          <w:rFonts w:ascii="Book Antiqua" w:hAnsi="Book Antiqua"/>
          <w:sz w:val="24"/>
        </w:rPr>
        <w:t xml:space="preserve">. Abdominal ultrasonography </w:t>
      </w:r>
      <w:r w:rsidR="005C45B0" w:rsidRPr="002F7BA4">
        <w:rPr>
          <w:rFonts w:ascii="Book Antiqua" w:hAnsi="Book Antiqua"/>
          <w:sz w:val="24"/>
        </w:rPr>
        <w:t>(US) performed in</w:t>
      </w:r>
      <w:r w:rsidRPr="002F7BA4">
        <w:rPr>
          <w:rFonts w:ascii="Book Antiqua" w:hAnsi="Book Antiqua"/>
          <w:sz w:val="24"/>
        </w:rPr>
        <w:t xml:space="preserve"> the emergency ward revealed stones in the gallbladder</w:t>
      </w:r>
      <w:r w:rsidR="005C45B0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with acute cholecystitis and dilated </w:t>
      </w:r>
      <w:r w:rsidR="005C45B0" w:rsidRPr="002F7BA4">
        <w:rPr>
          <w:rFonts w:ascii="Book Antiqua" w:hAnsi="Book Antiqua"/>
          <w:sz w:val="24"/>
        </w:rPr>
        <w:t>CBD</w:t>
      </w:r>
      <w:r w:rsidRPr="002F7BA4">
        <w:rPr>
          <w:rFonts w:ascii="Book Antiqua" w:hAnsi="Book Antiqua"/>
          <w:sz w:val="24"/>
        </w:rPr>
        <w:t>.</w:t>
      </w:r>
    </w:p>
    <w:p w14:paraId="2AB933BB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1E02620E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History of present illnes</w:t>
      </w:r>
      <w:r w:rsidRPr="002F7BA4">
        <w:rPr>
          <w:rFonts w:ascii="Book Antiqua" w:hAnsi="Book Antiqua"/>
          <w:i/>
          <w:iCs/>
          <w:sz w:val="24"/>
        </w:rPr>
        <w:t>s</w:t>
      </w:r>
    </w:p>
    <w:p w14:paraId="5C7873BF" w14:textId="77777777" w:rsidR="00C423FA" w:rsidRPr="002F7BA4" w:rsidRDefault="005C45B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The p</w:t>
      </w:r>
      <w:r w:rsidR="00A01A7E" w:rsidRPr="002F7BA4">
        <w:rPr>
          <w:rFonts w:ascii="Book Antiqua" w:hAnsi="Book Antiqua"/>
          <w:sz w:val="24"/>
        </w:rPr>
        <w:t xml:space="preserve">atient’s symptoms </w:t>
      </w:r>
      <w:r w:rsidRPr="002F7BA4">
        <w:rPr>
          <w:rFonts w:ascii="Book Antiqua" w:hAnsi="Book Antiqua"/>
          <w:sz w:val="24"/>
        </w:rPr>
        <w:t>had begun</w:t>
      </w:r>
      <w:r w:rsidR="00FA1CFA" w:rsidRPr="002F7BA4">
        <w:rPr>
          <w:rFonts w:ascii="Book Antiqua" w:hAnsi="Book Antiqua"/>
          <w:sz w:val="24"/>
        </w:rPr>
        <w:t xml:space="preserve"> 5 h </w:t>
      </w:r>
      <w:r w:rsidR="001A1A4E" w:rsidRPr="002F7BA4">
        <w:rPr>
          <w:rFonts w:ascii="Book Antiqua" w:hAnsi="Book Antiqua"/>
          <w:sz w:val="24"/>
        </w:rPr>
        <w:t>prior to presentation at the hospital. The patient reported</w:t>
      </w:r>
      <w:r w:rsidR="00FA1CFA" w:rsidRPr="002F7BA4">
        <w:rPr>
          <w:rFonts w:ascii="Book Antiqua" w:hAnsi="Book Antiqua"/>
          <w:sz w:val="24"/>
        </w:rPr>
        <w:t xml:space="preserve"> </w:t>
      </w:r>
      <w:r w:rsidR="001A1A4E" w:rsidRPr="002F7BA4">
        <w:rPr>
          <w:rFonts w:ascii="Book Antiqua" w:hAnsi="Book Antiqua"/>
          <w:sz w:val="24"/>
        </w:rPr>
        <w:t>no</w:t>
      </w:r>
      <w:r w:rsidR="00FA1CFA" w:rsidRPr="002F7BA4">
        <w:rPr>
          <w:rFonts w:ascii="Book Antiqua" w:hAnsi="Book Antiqua"/>
          <w:sz w:val="24"/>
        </w:rPr>
        <w:t xml:space="preserve"> </w:t>
      </w:r>
      <w:r w:rsidR="00A01A7E" w:rsidRPr="002F7BA4">
        <w:rPr>
          <w:rFonts w:ascii="Book Antiqua" w:hAnsi="Book Antiqua"/>
          <w:sz w:val="24"/>
        </w:rPr>
        <w:t xml:space="preserve">vomiting </w:t>
      </w:r>
      <w:r w:rsidR="001658D7" w:rsidRPr="002F7BA4">
        <w:rPr>
          <w:rFonts w:ascii="Book Antiqua" w:hAnsi="Book Antiqua"/>
          <w:sz w:val="24"/>
        </w:rPr>
        <w:t>or</w:t>
      </w:r>
      <w:r w:rsidR="00A01A7E" w:rsidRPr="002F7BA4">
        <w:rPr>
          <w:rFonts w:ascii="Book Antiqua" w:hAnsi="Book Antiqua"/>
          <w:sz w:val="24"/>
        </w:rPr>
        <w:t xml:space="preserve"> fever. </w:t>
      </w:r>
      <w:r w:rsidR="001A1A4E" w:rsidRPr="002F7BA4">
        <w:rPr>
          <w:rFonts w:ascii="Book Antiqua" w:hAnsi="Book Antiqua"/>
          <w:sz w:val="24"/>
        </w:rPr>
        <w:t xml:space="preserve">Upon hospital admission, the initial treatment with </w:t>
      </w:r>
      <w:r w:rsidR="00865A3A" w:rsidRPr="002F7BA4">
        <w:rPr>
          <w:rFonts w:ascii="Book Antiqua" w:hAnsi="Book Antiqua"/>
          <w:sz w:val="24"/>
        </w:rPr>
        <w:t>antibiotics</w:t>
      </w:r>
      <w:r w:rsidR="001658D7" w:rsidRPr="002F7BA4">
        <w:rPr>
          <w:rFonts w:ascii="Book Antiqua" w:hAnsi="Book Antiqua"/>
          <w:sz w:val="24"/>
        </w:rPr>
        <w:t xml:space="preserve"> and anticholinergic </w:t>
      </w:r>
      <w:r w:rsidR="001A1A4E" w:rsidRPr="002F7BA4">
        <w:rPr>
          <w:rFonts w:ascii="Book Antiqua" w:hAnsi="Book Antiqua"/>
          <w:sz w:val="24"/>
        </w:rPr>
        <w:t>did not rel</w:t>
      </w:r>
      <w:r w:rsidR="00164AF2" w:rsidRPr="002F7BA4">
        <w:rPr>
          <w:rFonts w:ascii="Book Antiqua" w:hAnsi="Book Antiqua"/>
          <w:sz w:val="24"/>
        </w:rPr>
        <w:t>ie</w:t>
      </w:r>
      <w:r w:rsidR="001A1A4E" w:rsidRPr="002F7BA4">
        <w:rPr>
          <w:rFonts w:ascii="Book Antiqua" w:hAnsi="Book Antiqua"/>
          <w:sz w:val="24"/>
        </w:rPr>
        <w:t>ve the symptoms</w:t>
      </w:r>
      <w:r w:rsidR="001658D7" w:rsidRPr="002F7BA4">
        <w:rPr>
          <w:rFonts w:ascii="Book Antiqua" w:hAnsi="Book Antiqua"/>
          <w:sz w:val="24"/>
        </w:rPr>
        <w:t>.</w:t>
      </w:r>
    </w:p>
    <w:p w14:paraId="13FD5D3A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79EE30B1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History of past illness</w:t>
      </w:r>
    </w:p>
    <w:p w14:paraId="41CEE01A" w14:textId="77777777" w:rsidR="008C5478" w:rsidRPr="002F7BA4" w:rsidRDefault="009E2C2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The patient had a history of hypertension and appendectomy. She was allergic to penicillin.</w:t>
      </w:r>
    </w:p>
    <w:p w14:paraId="38780B34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7052A7D9" w14:textId="77777777" w:rsidR="008C5478" w:rsidRPr="002F7BA4" w:rsidRDefault="008C5478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Personal and family history</w:t>
      </w:r>
    </w:p>
    <w:p w14:paraId="2DFE277E" w14:textId="77777777" w:rsidR="00C423FA" w:rsidRPr="002F7BA4" w:rsidRDefault="00164AF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The patient</w:t>
      </w:r>
      <w:r w:rsidR="00593393" w:rsidRPr="002F7BA4">
        <w:rPr>
          <w:rFonts w:ascii="Book Antiqua" w:hAnsi="Book Antiqua"/>
          <w:sz w:val="24"/>
        </w:rPr>
        <w:t xml:space="preserve"> had no habits of tobacco or alcohol</w:t>
      </w:r>
      <w:r w:rsidR="00CD6216" w:rsidRPr="002F7BA4">
        <w:rPr>
          <w:rFonts w:ascii="Book Antiqua" w:hAnsi="Book Antiqua"/>
          <w:sz w:val="24"/>
        </w:rPr>
        <w:t xml:space="preserve"> intake</w:t>
      </w:r>
      <w:r w:rsidR="00593393" w:rsidRPr="002F7BA4">
        <w:rPr>
          <w:rFonts w:ascii="Book Antiqua" w:hAnsi="Book Antiqua"/>
          <w:sz w:val="24"/>
        </w:rPr>
        <w:t xml:space="preserve">. There were no risk factors </w:t>
      </w:r>
      <w:r w:rsidR="00CD6216" w:rsidRPr="002F7BA4">
        <w:rPr>
          <w:rFonts w:ascii="Book Antiqua" w:hAnsi="Book Antiqua"/>
          <w:sz w:val="24"/>
        </w:rPr>
        <w:t xml:space="preserve">for </w:t>
      </w:r>
      <w:r w:rsidR="00CD6216" w:rsidRPr="002F7BA4">
        <w:rPr>
          <w:rFonts w:ascii="Book Antiqua" w:hAnsi="Book Antiqua"/>
          <w:sz w:val="24"/>
        </w:rPr>
        <w:lastRenderedPageBreak/>
        <w:t xml:space="preserve">common diseases </w:t>
      </w:r>
      <w:r w:rsidR="00593393" w:rsidRPr="002F7BA4">
        <w:rPr>
          <w:rFonts w:ascii="Book Antiqua" w:hAnsi="Book Antiqua"/>
          <w:sz w:val="24"/>
        </w:rPr>
        <w:t>in the family history.</w:t>
      </w:r>
    </w:p>
    <w:p w14:paraId="0A3DE9C3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043DA147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Physical examination</w:t>
      </w:r>
      <w:r w:rsidR="008C5478" w:rsidRPr="002F7BA4">
        <w:rPr>
          <w:rFonts w:ascii="Book Antiqua" w:hAnsi="Book Antiqua"/>
          <w:b/>
          <w:i/>
          <w:iCs/>
          <w:sz w:val="24"/>
        </w:rPr>
        <w:t xml:space="preserve"> upon admission</w:t>
      </w:r>
    </w:p>
    <w:p w14:paraId="4B60E68D" w14:textId="4C069942" w:rsidR="00C423FA" w:rsidRPr="002F7BA4" w:rsidRDefault="00593393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On admission, </w:t>
      </w:r>
      <w:r w:rsidR="00587B5D" w:rsidRPr="002F7BA4">
        <w:rPr>
          <w:rFonts w:ascii="Book Antiqua" w:hAnsi="Book Antiqua"/>
          <w:sz w:val="24"/>
        </w:rPr>
        <w:t>the patient’s temperature was 36.5</w:t>
      </w:r>
      <w:r w:rsidR="0004564F" w:rsidRPr="002F7BA4">
        <w:rPr>
          <w:rFonts w:ascii="Book Antiqua" w:hAnsi="Book Antiqua"/>
          <w:sz w:val="24"/>
        </w:rPr>
        <w:t xml:space="preserve"> </w:t>
      </w:r>
      <w:r w:rsidR="00587B5D" w:rsidRPr="002F7BA4">
        <w:rPr>
          <w:rFonts w:ascii="Book Antiqua" w:hAnsi="Book Antiqua"/>
          <w:sz w:val="24"/>
        </w:rPr>
        <w:t>°C, heart rate was 85</w:t>
      </w:r>
      <w:r w:rsidR="00FA1CFA" w:rsidRPr="002F7BA4">
        <w:rPr>
          <w:rFonts w:ascii="Book Antiqua" w:hAnsi="Book Antiqua"/>
          <w:sz w:val="24"/>
        </w:rPr>
        <w:t xml:space="preserve"> </w:t>
      </w:r>
      <w:r w:rsidR="00587B5D" w:rsidRPr="002F7BA4">
        <w:rPr>
          <w:rFonts w:ascii="Book Antiqua" w:hAnsi="Book Antiqua"/>
          <w:sz w:val="24"/>
        </w:rPr>
        <w:t>b</w:t>
      </w:r>
      <w:r w:rsidR="00B60C9E" w:rsidRPr="002F7BA4">
        <w:rPr>
          <w:rFonts w:ascii="Book Antiqua" w:hAnsi="Book Antiqua"/>
          <w:sz w:val="24"/>
        </w:rPr>
        <w:t xml:space="preserve">eats </w:t>
      </w:r>
      <w:r w:rsidR="00587B5D" w:rsidRPr="002F7BA4">
        <w:rPr>
          <w:rFonts w:ascii="Book Antiqua" w:hAnsi="Book Antiqua"/>
          <w:sz w:val="24"/>
        </w:rPr>
        <w:t>p</w:t>
      </w:r>
      <w:r w:rsidR="00B60C9E" w:rsidRPr="002F7BA4">
        <w:rPr>
          <w:rFonts w:ascii="Book Antiqua" w:hAnsi="Book Antiqua"/>
          <w:sz w:val="24"/>
        </w:rPr>
        <w:t xml:space="preserve">er </w:t>
      </w:r>
      <w:r w:rsidR="00587B5D" w:rsidRPr="002F7BA4">
        <w:rPr>
          <w:rFonts w:ascii="Book Antiqua" w:hAnsi="Book Antiqua"/>
          <w:sz w:val="24"/>
        </w:rPr>
        <w:t>m</w:t>
      </w:r>
      <w:r w:rsidR="00B60C9E" w:rsidRPr="002F7BA4">
        <w:rPr>
          <w:rFonts w:ascii="Book Antiqua" w:hAnsi="Book Antiqua"/>
          <w:sz w:val="24"/>
        </w:rPr>
        <w:t>in</w:t>
      </w:r>
      <w:r w:rsidR="00587B5D" w:rsidRPr="002F7BA4">
        <w:rPr>
          <w:rFonts w:ascii="Book Antiqua" w:hAnsi="Book Antiqua"/>
          <w:sz w:val="24"/>
        </w:rPr>
        <w:t>, respiratory rate was 18</w:t>
      </w:r>
      <w:r w:rsidR="00FA1CFA" w:rsidRPr="002F7BA4">
        <w:rPr>
          <w:rFonts w:ascii="Book Antiqua" w:hAnsi="Book Antiqua"/>
          <w:sz w:val="24"/>
        </w:rPr>
        <w:t xml:space="preserve"> </w:t>
      </w:r>
      <w:r w:rsidR="00587B5D" w:rsidRPr="002F7BA4">
        <w:rPr>
          <w:rFonts w:ascii="Book Antiqua" w:hAnsi="Book Antiqua"/>
          <w:sz w:val="24"/>
        </w:rPr>
        <w:t xml:space="preserve">breaths per min, </w:t>
      </w:r>
      <w:r w:rsidR="00B60C9E" w:rsidRPr="002F7BA4">
        <w:rPr>
          <w:rFonts w:ascii="Book Antiqua" w:hAnsi="Book Antiqua"/>
          <w:sz w:val="24"/>
        </w:rPr>
        <w:t xml:space="preserve">and </w:t>
      </w:r>
      <w:r w:rsidR="00587B5D" w:rsidRPr="002F7BA4">
        <w:rPr>
          <w:rFonts w:ascii="Book Antiqua" w:hAnsi="Book Antiqua"/>
          <w:sz w:val="24"/>
        </w:rPr>
        <w:t>blood pressure was 120/70 mmHg. R</w:t>
      </w:r>
      <w:r w:rsidRPr="002F7BA4">
        <w:rPr>
          <w:rFonts w:ascii="Book Antiqua" w:hAnsi="Book Antiqua"/>
          <w:sz w:val="24"/>
        </w:rPr>
        <w:t xml:space="preserve">outine </w:t>
      </w:r>
      <w:r w:rsidR="00587B5D" w:rsidRPr="002F7BA4">
        <w:rPr>
          <w:rFonts w:ascii="Book Antiqua" w:hAnsi="Book Antiqua"/>
          <w:sz w:val="24"/>
        </w:rPr>
        <w:t>abdomina</w:t>
      </w:r>
      <w:r w:rsidRPr="002F7BA4">
        <w:rPr>
          <w:rFonts w:ascii="Book Antiqua" w:hAnsi="Book Antiqua"/>
          <w:sz w:val="24"/>
        </w:rPr>
        <w:t>l examination revealed tenderness and rebound tenderness in the right upper quadrant.</w:t>
      </w:r>
      <w:r w:rsidR="00FA1CFA" w:rsidRPr="002F7BA4">
        <w:rPr>
          <w:rFonts w:ascii="Book Antiqua" w:hAnsi="Book Antiqua"/>
          <w:sz w:val="24"/>
        </w:rPr>
        <w:t xml:space="preserve"> </w:t>
      </w:r>
      <w:r w:rsidR="00BA001E" w:rsidRPr="002F7BA4">
        <w:rPr>
          <w:rFonts w:ascii="Book Antiqua" w:hAnsi="Book Antiqua"/>
          <w:sz w:val="24"/>
        </w:rPr>
        <w:t>There was n</w:t>
      </w:r>
      <w:r w:rsidR="00587B5D" w:rsidRPr="002F7BA4">
        <w:rPr>
          <w:rFonts w:ascii="Book Antiqua" w:hAnsi="Book Antiqua"/>
          <w:sz w:val="24"/>
        </w:rPr>
        <w:t>o shifting dullness. Normal active intestinal sound</w:t>
      </w:r>
      <w:r w:rsidR="00FE5F51" w:rsidRPr="002F7BA4">
        <w:rPr>
          <w:rFonts w:ascii="Book Antiqua" w:hAnsi="Book Antiqua"/>
          <w:sz w:val="24"/>
        </w:rPr>
        <w:t>s</w:t>
      </w:r>
      <w:r w:rsidR="00FA1CFA" w:rsidRPr="002F7BA4">
        <w:rPr>
          <w:rFonts w:ascii="Book Antiqua" w:hAnsi="Book Antiqua"/>
          <w:sz w:val="24"/>
        </w:rPr>
        <w:t xml:space="preserve"> </w:t>
      </w:r>
      <w:r w:rsidR="00FE5F51" w:rsidRPr="002F7BA4">
        <w:rPr>
          <w:rFonts w:ascii="Book Antiqua" w:hAnsi="Book Antiqua"/>
          <w:sz w:val="24"/>
        </w:rPr>
        <w:t>were heard</w:t>
      </w:r>
      <w:r w:rsidR="0067377F" w:rsidRPr="002F7BA4">
        <w:rPr>
          <w:rFonts w:ascii="Book Antiqua" w:hAnsi="Book Antiqua"/>
          <w:sz w:val="24"/>
        </w:rPr>
        <w:t xml:space="preserve">. </w:t>
      </w:r>
      <w:r w:rsidR="00FE5F51" w:rsidRPr="002F7BA4">
        <w:rPr>
          <w:rFonts w:ascii="Book Antiqua" w:hAnsi="Book Antiqua"/>
          <w:sz w:val="24"/>
        </w:rPr>
        <w:t>There was n</w:t>
      </w:r>
      <w:r w:rsidR="00587B5D" w:rsidRPr="002F7BA4">
        <w:rPr>
          <w:rFonts w:ascii="Book Antiqua" w:hAnsi="Book Antiqua"/>
          <w:sz w:val="24"/>
        </w:rPr>
        <w:t xml:space="preserve">o jaundice of </w:t>
      </w:r>
      <w:r w:rsidR="00FE5F51" w:rsidRPr="002F7BA4">
        <w:rPr>
          <w:rFonts w:ascii="Book Antiqua" w:hAnsi="Book Antiqua"/>
          <w:sz w:val="24"/>
        </w:rPr>
        <w:t xml:space="preserve">the </w:t>
      </w:r>
      <w:r w:rsidR="00587B5D" w:rsidRPr="002F7BA4">
        <w:rPr>
          <w:rFonts w:ascii="Book Antiqua" w:hAnsi="Book Antiqua"/>
          <w:sz w:val="24"/>
        </w:rPr>
        <w:t xml:space="preserve">sclera or skin. </w:t>
      </w:r>
      <w:r w:rsidR="00FE5F51" w:rsidRPr="002F7BA4">
        <w:rPr>
          <w:rFonts w:ascii="Book Antiqua" w:hAnsi="Book Antiqua"/>
          <w:sz w:val="24"/>
        </w:rPr>
        <w:t>There were n</w:t>
      </w:r>
      <w:r w:rsidR="00587B5D" w:rsidRPr="002F7BA4">
        <w:rPr>
          <w:rFonts w:ascii="Book Antiqua" w:hAnsi="Book Antiqua"/>
          <w:sz w:val="24"/>
        </w:rPr>
        <w:t xml:space="preserve">o </w:t>
      </w:r>
      <w:r w:rsidR="00FE5F51" w:rsidRPr="002F7BA4">
        <w:rPr>
          <w:rFonts w:ascii="Book Antiqua" w:hAnsi="Book Antiqua"/>
          <w:sz w:val="24"/>
        </w:rPr>
        <w:t xml:space="preserve">significant findings from </w:t>
      </w:r>
      <w:r w:rsidR="00587B5D" w:rsidRPr="002F7BA4">
        <w:rPr>
          <w:rFonts w:ascii="Book Antiqua" w:hAnsi="Book Antiqua"/>
          <w:sz w:val="24"/>
        </w:rPr>
        <w:t xml:space="preserve">palpation of </w:t>
      </w:r>
      <w:r w:rsidR="00FE5F51" w:rsidRPr="002F7BA4">
        <w:rPr>
          <w:rFonts w:ascii="Book Antiqua" w:hAnsi="Book Antiqua"/>
          <w:sz w:val="24"/>
        </w:rPr>
        <w:t xml:space="preserve">the </w:t>
      </w:r>
      <w:r w:rsidR="00587B5D" w:rsidRPr="002F7BA4">
        <w:rPr>
          <w:rFonts w:ascii="Book Antiqua" w:hAnsi="Book Antiqua"/>
          <w:sz w:val="24"/>
        </w:rPr>
        <w:t>lymph nodes</w:t>
      </w:r>
      <w:r w:rsidR="0067377F" w:rsidRPr="002F7BA4">
        <w:rPr>
          <w:rFonts w:ascii="Book Antiqua" w:hAnsi="Book Antiqua"/>
          <w:sz w:val="24"/>
        </w:rPr>
        <w:t xml:space="preserve"> and no edema</w:t>
      </w:r>
      <w:r w:rsidR="00587B5D" w:rsidRPr="002F7BA4">
        <w:rPr>
          <w:rFonts w:ascii="Book Antiqua" w:hAnsi="Book Antiqua"/>
          <w:sz w:val="24"/>
        </w:rPr>
        <w:t>. Lung and heart auscultation was negative.</w:t>
      </w:r>
    </w:p>
    <w:p w14:paraId="5F798D2E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552A155F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Laboratory examination</w:t>
      </w:r>
    </w:p>
    <w:p w14:paraId="4A82BA6C" w14:textId="79EF94B6" w:rsidR="00C423FA" w:rsidRPr="002F7BA4" w:rsidRDefault="00CC3ADC" w:rsidP="006F4386">
      <w:pPr>
        <w:adjustRightInd w:val="0"/>
        <w:snapToGrid w:val="0"/>
        <w:spacing w:line="360" w:lineRule="auto"/>
        <w:rPr>
          <w:rFonts w:ascii="Book Antiqua" w:eastAsiaTheme="minorEastAsi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Laboratory tests were conducted and the results were as follows: </w:t>
      </w:r>
      <w:r w:rsidR="0004564F" w:rsidRPr="002F7BA4">
        <w:rPr>
          <w:rFonts w:ascii="Book Antiqua" w:hAnsi="Book Antiqua"/>
          <w:sz w:val="24"/>
        </w:rPr>
        <w:t xml:space="preserve">White </w:t>
      </w:r>
      <w:r w:rsidRPr="002F7BA4">
        <w:rPr>
          <w:rFonts w:ascii="Book Antiqua" w:hAnsi="Book Antiqua"/>
          <w:sz w:val="24"/>
        </w:rPr>
        <w:t>blood cell count, 5.7 × 10³/</w:t>
      </w:r>
      <w:proofErr w:type="spellStart"/>
      <w:r w:rsidRPr="002F7BA4">
        <w:rPr>
          <w:rFonts w:ascii="Book Antiqua" w:hAnsi="Book Antiqua"/>
          <w:sz w:val="24"/>
        </w:rPr>
        <w:t>μL</w:t>
      </w:r>
      <w:proofErr w:type="spellEnd"/>
      <w:r w:rsidRPr="002F7BA4">
        <w:rPr>
          <w:rFonts w:ascii="Book Antiqua" w:hAnsi="Book Antiqua"/>
          <w:sz w:val="24"/>
        </w:rPr>
        <w:t>; neutr</w:t>
      </w:r>
      <w:r w:rsidR="00F72C66" w:rsidRPr="002F7BA4">
        <w:rPr>
          <w:rFonts w:ascii="Book Antiqua" w:hAnsi="Book Antiqua"/>
          <w:sz w:val="24"/>
        </w:rPr>
        <w:t>o</w:t>
      </w:r>
      <w:r w:rsidRPr="002F7BA4">
        <w:rPr>
          <w:rFonts w:ascii="Book Antiqua" w:hAnsi="Book Antiqua"/>
          <w:sz w:val="24"/>
        </w:rPr>
        <w:t>phil count, 4.7 × 10³/</w:t>
      </w:r>
      <w:proofErr w:type="spellStart"/>
      <w:r w:rsidRPr="002F7BA4">
        <w:rPr>
          <w:rFonts w:ascii="Book Antiqua" w:hAnsi="Book Antiqua"/>
          <w:sz w:val="24"/>
        </w:rPr>
        <w:t>μL</w:t>
      </w:r>
      <w:proofErr w:type="spellEnd"/>
      <w:r w:rsidRPr="002F7BA4">
        <w:rPr>
          <w:rFonts w:ascii="Book Antiqua" w:hAnsi="Book Antiqua"/>
          <w:sz w:val="24"/>
        </w:rPr>
        <w:t>; hemoglobin, 12.7 g/</w:t>
      </w:r>
      <w:proofErr w:type="spellStart"/>
      <w:r w:rsidRPr="002F7BA4">
        <w:rPr>
          <w:rFonts w:ascii="Book Antiqua" w:hAnsi="Book Antiqua"/>
          <w:sz w:val="24"/>
        </w:rPr>
        <w:t>dL</w:t>
      </w:r>
      <w:proofErr w:type="spellEnd"/>
      <w:r w:rsidRPr="002F7BA4">
        <w:rPr>
          <w:rFonts w:ascii="Book Antiqua" w:hAnsi="Book Antiqua"/>
          <w:sz w:val="24"/>
        </w:rPr>
        <w:t>; platelet</w:t>
      </w:r>
      <w:r w:rsidR="00F72C66" w:rsidRPr="002F7BA4">
        <w:rPr>
          <w:rFonts w:ascii="Book Antiqua" w:hAnsi="Book Antiqua"/>
          <w:sz w:val="24"/>
        </w:rPr>
        <w:t xml:space="preserve"> count</w:t>
      </w:r>
      <w:r w:rsidR="00FA1CFA" w:rsidRPr="002F7BA4">
        <w:rPr>
          <w:rFonts w:ascii="Book Antiqua" w:hAnsi="Book Antiqua"/>
          <w:sz w:val="24"/>
        </w:rPr>
        <w:t xml:space="preserve">, 182 × </w:t>
      </w:r>
      <w:r w:rsidRPr="002F7BA4">
        <w:rPr>
          <w:rFonts w:ascii="Book Antiqua" w:hAnsi="Book Antiqua"/>
          <w:sz w:val="24"/>
        </w:rPr>
        <w:t>10³/</w:t>
      </w:r>
      <w:proofErr w:type="spellStart"/>
      <w:r w:rsidRPr="002F7BA4">
        <w:rPr>
          <w:rFonts w:ascii="Book Antiqua" w:hAnsi="Book Antiqua"/>
          <w:sz w:val="24"/>
        </w:rPr>
        <w:t>μL</w:t>
      </w:r>
      <w:proofErr w:type="spellEnd"/>
      <w:r w:rsidRPr="002F7BA4">
        <w:rPr>
          <w:rFonts w:ascii="Book Antiqua" w:hAnsi="Book Antiqua"/>
          <w:sz w:val="24"/>
        </w:rPr>
        <w:t>; total bilirubin/direct bilirubin</w:t>
      </w:r>
      <w:r w:rsidR="00F720FC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18.7/9.5</w:t>
      </w:r>
      <w:r w:rsidR="00FA1CFA" w:rsidRPr="002F7BA4">
        <w:rPr>
          <w:rFonts w:ascii="Book Antiqua" w:hAnsi="Book Antiqua"/>
          <w:sz w:val="24"/>
        </w:rPr>
        <w:t xml:space="preserve"> </w:t>
      </w:r>
      <w:proofErr w:type="spellStart"/>
      <w:r w:rsidR="0004564F" w:rsidRPr="002F7BA4">
        <w:rPr>
          <w:rFonts w:ascii="Book Antiqua" w:hAnsi="Book Antiqua"/>
          <w:sz w:val="24"/>
        </w:rPr>
        <w:t>μ</w:t>
      </w:r>
      <w:r w:rsidR="00F72C66" w:rsidRPr="002F7BA4">
        <w:rPr>
          <w:rFonts w:ascii="Book Antiqua" w:hAnsi="Book Antiqua"/>
          <w:sz w:val="24"/>
        </w:rPr>
        <w:t>mol</w:t>
      </w:r>
      <w:proofErr w:type="spellEnd"/>
      <w:r w:rsidRPr="002F7BA4">
        <w:rPr>
          <w:rFonts w:ascii="Book Antiqua" w:hAnsi="Book Antiqua"/>
          <w:sz w:val="24"/>
        </w:rPr>
        <w:t>/L; aspartate aminotransferase/alanine aminotransferase, 540/482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U/L; alkaline phospha</w:t>
      </w:r>
      <w:r w:rsidR="00974CEB" w:rsidRPr="002F7BA4">
        <w:rPr>
          <w:rFonts w:ascii="Book Antiqua" w:hAnsi="Book Antiqua"/>
          <w:sz w:val="24"/>
        </w:rPr>
        <w:t>tase/γ-</w:t>
      </w:r>
      <w:proofErr w:type="spellStart"/>
      <w:r w:rsidR="00974CEB" w:rsidRPr="002F7BA4">
        <w:rPr>
          <w:rFonts w:ascii="Book Antiqua" w:hAnsi="Book Antiqua"/>
          <w:sz w:val="24"/>
        </w:rPr>
        <w:t>glutamyltranspeptidase</w:t>
      </w:r>
      <w:proofErr w:type="spellEnd"/>
      <w:r w:rsidR="00974CEB" w:rsidRPr="002F7BA4">
        <w:rPr>
          <w:rFonts w:ascii="Book Antiqua" w:hAnsi="Book Antiqua"/>
          <w:sz w:val="24"/>
        </w:rPr>
        <w:t xml:space="preserve">, </w:t>
      </w:r>
      <w:r w:rsidRPr="002F7BA4">
        <w:rPr>
          <w:rFonts w:ascii="Book Antiqua" w:hAnsi="Book Antiqua"/>
          <w:sz w:val="24"/>
        </w:rPr>
        <w:t>111/175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U/L; amylase/lipase, 54/34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U/L; C-reactive protein 58.8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mg/L; </w:t>
      </w:r>
      <w:r w:rsidR="00F72C66" w:rsidRPr="002F7BA4">
        <w:rPr>
          <w:rFonts w:ascii="Book Antiqua" w:hAnsi="Book Antiqua"/>
          <w:sz w:val="24"/>
        </w:rPr>
        <w:t>carcinoembryonic antigen,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2.03 ng/mL</w:t>
      </w:r>
      <w:r w:rsidR="00F72C66" w:rsidRPr="002F7BA4">
        <w:rPr>
          <w:rFonts w:ascii="Book Antiqua" w:hAnsi="Book Antiqua"/>
          <w:sz w:val="24"/>
        </w:rPr>
        <w:t>; carbohydrate antigen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19</w:t>
      </w:r>
      <w:r w:rsidR="00F72C66" w:rsidRPr="002F7BA4">
        <w:rPr>
          <w:rFonts w:ascii="Book Antiqua" w:hAnsi="Book Antiqua"/>
          <w:sz w:val="24"/>
        </w:rPr>
        <w:t>-</w:t>
      </w:r>
      <w:r w:rsidRPr="002F7BA4">
        <w:rPr>
          <w:rFonts w:ascii="Book Antiqua" w:hAnsi="Book Antiqua"/>
          <w:sz w:val="24"/>
        </w:rPr>
        <w:t>9, 76.11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U/mL</w:t>
      </w:r>
      <w:r w:rsidR="00F72C66" w:rsidRPr="002F7BA4">
        <w:rPr>
          <w:rFonts w:ascii="Book Antiqua" w:hAnsi="Book Antiqua"/>
          <w:sz w:val="24"/>
        </w:rPr>
        <w:t>; and carbohydrate antigen</w:t>
      </w:r>
      <w:r w:rsidRPr="002F7BA4">
        <w:rPr>
          <w:rFonts w:ascii="Book Antiqua" w:hAnsi="Book Antiqua"/>
          <w:sz w:val="24"/>
        </w:rPr>
        <w:t xml:space="preserve"> 50, 30.46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IU/</w:t>
      </w:r>
      <w:proofErr w:type="spellStart"/>
      <w:r w:rsidRPr="002F7BA4">
        <w:rPr>
          <w:rFonts w:ascii="Book Antiqua" w:hAnsi="Book Antiqua"/>
          <w:sz w:val="24"/>
        </w:rPr>
        <w:t>mL.</w:t>
      </w:r>
      <w:proofErr w:type="spellEnd"/>
      <w:r w:rsidRPr="002F7BA4">
        <w:rPr>
          <w:rFonts w:ascii="Book Antiqua" w:hAnsi="Book Antiqua"/>
          <w:sz w:val="24"/>
        </w:rPr>
        <w:t xml:space="preserve"> </w:t>
      </w:r>
      <w:r w:rsidR="0067377F" w:rsidRPr="002F7BA4">
        <w:rPr>
          <w:rFonts w:ascii="Book Antiqua" w:hAnsi="Book Antiqua"/>
          <w:sz w:val="24"/>
        </w:rPr>
        <w:t>Hepatitis tests showed</w:t>
      </w:r>
      <w:r w:rsidR="009F6060" w:rsidRPr="002F7BA4">
        <w:rPr>
          <w:rFonts w:ascii="Book Antiqua" w:hAnsi="Book Antiqua"/>
          <w:sz w:val="24"/>
        </w:rPr>
        <w:t xml:space="preserve"> positivity for</w:t>
      </w:r>
      <w:r w:rsidR="00FA1CFA" w:rsidRPr="002F7BA4">
        <w:rPr>
          <w:rFonts w:ascii="Book Antiqua" w:hAnsi="Book Antiqua"/>
          <w:sz w:val="24"/>
        </w:rPr>
        <w:t xml:space="preserve"> </w:t>
      </w:r>
      <w:r w:rsidR="009F6060" w:rsidRPr="002F7BA4">
        <w:rPr>
          <w:rFonts w:ascii="Book Antiqua" w:hAnsi="Book Antiqua"/>
          <w:sz w:val="24"/>
        </w:rPr>
        <w:t>hepatitis B surface</w:t>
      </w:r>
      <w:r w:rsidR="0067377F" w:rsidRPr="002F7BA4">
        <w:rPr>
          <w:rFonts w:ascii="Book Antiqua" w:hAnsi="Book Antiqua"/>
          <w:sz w:val="24"/>
        </w:rPr>
        <w:t>, e</w:t>
      </w:r>
      <w:r w:rsidR="0004564F" w:rsidRPr="002F7BA4">
        <w:rPr>
          <w:rFonts w:ascii="Book Antiqua" w:hAnsi="Book Antiqua"/>
          <w:sz w:val="24"/>
        </w:rPr>
        <w:t>,</w:t>
      </w:r>
      <w:r w:rsidR="0063622C" w:rsidRPr="002F7BA4">
        <w:rPr>
          <w:rFonts w:ascii="Book Antiqua" w:hAnsi="Book Antiqua"/>
          <w:sz w:val="24"/>
        </w:rPr>
        <w:t xml:space="preserve"> and </w:t>
      </w:r>
      <w:r w:rsidR="009F6060" w:rsidRPr="002F7BA4">
        <w:rPr>
          <w:rFonts w:ascii="Book Antiqua" w:hAnsi="Book Antiqua"/>
          <w:sz w:val="24"/>
        </w:rPr>
        <w:t>core antibodies</w:t>
      </w:r>
      <w:r w:rsidR="0063622C" w:rsidRPr="002F7BA4">
        <w:rPr>
          <w:rFonts w:ascii="Book Antiqua" w:hAnsi="Book Antiqua"/>
          <w:sz w:val="24"/>
        </w:rPr>
        <w:t xml:space="preserve">. </w:t>
      </w:r>
      <w:r w:rsidRPr="002F7BA4">
        <w:rPr>
          <w:rFonts w:ascii="Book Antiqua" w:hAnsi="Book Antiqua"/>
          <w:sz w:val="24"/>
        </w:rPr>
        <w:t>Symptoms were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n</w:t>
      </w:r>
      <w:r w:rsidR="00D55CD5" w:rsidRPr="002F7BA4">
        <w:rPr>
          <w:rFonts w:ascii="Book Antiqua" w:hAnsi="Book Antiqua"/>
          <w:sz w:val="24"/>
        </w:rPr>
        <w:t>o</w:t>
      </w:r>
      <w:r w:rsidRPr="002F7BA4">
        <w:rPr>
          <w:rFonts w:ascii="Book Antiqua" w:hAnsi="Book Antiqua"/>
          <w:sz w:val="24"/>
        </w:rPr>
        <w:t xml:space="preserve">t relieved </w:t>
      </w:r>
      <w:r w:rsidR="0004564F" w:rsidRPr="002F7BA4">
        <w:rPr>
          <w:rFonts w:ascii="Book Antiqua" w:hAnsi="Book Antiqua"/>
          <w:sz w:val="24"/>
        </w:rPr>
        <w:t xml:space="preserve">after </w:t>
      </w:r>
      <w:r w:rsidR="005B7C78" w:rsidRPr="002F7BA4">
        <w:rPr>
          <w:rFonts w:ascii="Book Antiqua" w:hAnsi="Book Antiqua"/>
          <w:sz w:val="24"/>
        </w:rPr>
        <w:t>3 d of pharmaceutical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treatments</w:t>
      </w:r>
      <w:r w:rsidR="00FA1CFA" w:rsidRPr="002F7BA4">
        <w:rPr>
          <w:rFonts w:ascii="Book Antiqua" w:hAnsi="Book Antiqua"/>
          <w:sz w:val="24"/>
        </w:rPr>
        <w:t xml:space="preserve"> </w:t>
      </w:r>
      <w:r w:rsidR="005B7C78" w:rsidRPr="002F7BA4">
        <w:rPr>
          <w:rFonts w:ascii="Book Antiqua" w:hAnsi="Book Antiqua"/>
          <w:sz w:val="24"/>
        </w:rPr>
        <w:t>(</w:t>
      </w:r>
      <w:r w:rsidR="0068420D" w:rsidRPr="002F7BA4">
        <w:rPr>
          <w:rFonts w:ascii="Book Antiqua" w:eastAsiaTheme="minorEastAsia" w:hAnsi="Book Antiqua"/>
          <w:sz w:val="24"/>
        </w:rPr>
        <w:t>r</w:t>
      </w:r>
      <w:r w:rsidR="0057082D" w:rsidRPr="002F7BA4">
        <w:rPr>
          <w:rFonts w:ascii="Book Antiqua" w:eastAsiaTheme="minorEastAsia" w:hAnsi="Book Antiqua"/>
          <w:sz w:val="24"/>
        </w:rPr>
        <w:t xml:space="preserve">eductive glutathione </w:t>
      </w:r>
      <w:r w:rsidR="0068420D" w:rsidRPr="002F7BA4">
        <w:rPr>
          <w:rFonts w:ascii="Book Antiqua" w:eastAsiaTheme="minorEastAsia" w:hAnsi="Book Antiqua"/>
          <w:sz w:val="24"/>
        </w:rPr>
        <w:t xml:space="preserve">at </w:t>
      </w:r>
      <w:r w:rsidR="0057082D" w:rsidRPr="002F7BA4">
        <w:rPr>
          <w:rFonts w:ascii="Book Antiqua" w:eastAsiaTheme="minorEastAsia" w:hAnsi="Book Antiqua"/>
          <w:sz w:val="24"/>
        </w:rPr>
        <w:t xml:space="preserve">2.4 </w:t>
      </w:r>
      <w:proofErr w:type="spellStart"/>
      <w:r w:rsidR="0057082D" w:rsidRPr="002F7BA4">
        <w:rPr>
          <w:rFonts w:ascii="Book Antiqua" w:eastAsiaTheme="minorEastAsia" w:hAnsi="Book Antiqua"/>
          <w:sz w:val="24"/>
        </w:rPr>
        <w:t>qdivgtt</w:t>
      </w:r>
      <w:proofErr w:type="spellEnd"/>
      <w:r w:rsidR="0068420D" w:rsidRPr="002F7BA4">
        <w:rPr>
          <w:rFonts w:ascii="Book Antiqua" w:eastAsiaTheme="minorEastAsia" w:hAnsi="Book Antiqua"/>
          <w:sz w:val="24"/>
        </w:rPr>
        <w:t>;</w:t>
      </w:r>
      <w:r w:rsidR="00FA1CFA" w:rsidRPr="002F7BA4">
        <w:rPr>
          <w:rFonts w:ascii="Book Antiqua" w:eastAsiaTheme="minorEastAsia" w:hAnsi="Book Antiqua"/>
          <w:sz w:val="24"/>
        </w:rPr>
        <w:t xml:space="preserve"> </w:t>
      </w:r>
      <w:proofErr w:type="spellStart"/>
      <w:r w:rsidR="0068420D" w:rsidRPr="002F7BA4">
        <w:rPr>
          <w:rFonts w:ascii="Book Antiqua" w:eastAsiaTheme="minorEastAsia" w:hAnsi="Book Antiqua"/>
          <w:sz w:val="24"/>
        </w:rPr>
        <w:t>c</w:t>
      </w:r>
      <w:r w:rsidR="0057082D" w:rsidRPr="002F7BA4">
        <w:rPr>
          <w:rFonts w:ascii="Book Antiqua" w:eastAsiaTheme="minorEastAsia" w:hAnsi="Book Antiqua"/>
          <w:sz w:val="24"/>
        </w:rPr>
        <w:t>eftizoxime</w:t>
      </w:r>
      <w:proofErr w:type="spellEnd"/>
      <w:r w:rsidR="00FA1CFA" w:rsidRPr="002F7BA4">
        <w:rPr>
          <w:rFonts w:ascii="Book Antiqua" w:eastAsiaTheme="minorEastAsia" w:hAnsi="Book Antiqua"/>
          <w:sz w:val="24"/>
        </w:rPr>
        <w:t xml:space="preserve"> </w:t>
      </w:r>
      <w:r w:rsidR="0068420D" w:rsidRPr="002F7BA4">
        <w:rPr>
          <w:rFonts w:ascii="Book Antiqua" w:eastAsiaTheme="minorEastAsia" w:hAnsi="Book Antiqua"/>
          <w:sz w:val="24"/>
        </w:rPr>
        <w:t xml:space="preserve">at </w:t>
      </w:r>
      <w:r w:rsidR="0057082D" w:rsidRPr="002F7BA4">
        <w:rPr>
          <w:rFonts w:ascii="Book Antiqua" w:eastAsiaTheme="minorEastAsia" w:hAnsi="Book Antiqua"/>
          <w:sz w:val="24"/>
        </w:rPr>
        <w:t xml:space="preserve">2.0 bid </w:t>
      </w:r>
      <w:proofErr w:type="spellStart"/>
      <w:r w:rsidR="0057082D" w:rsidRPr="002F7BA4">
        <w:rPr>
          <w:rFonts w:ascii="Book Antiqua" w:eastAsiaTheme="minorEastAsia" w:hAnsi="Book Antiqua"/>
          <w:sz w:val="24"/>
        </w:rPr>
        <w:t>ivgtt</w:t>
      </w:r>
      <w:proofErr w:type="spellEnd"/>
      <w:r w:rsidR="005B7C78" w:rsidRPr="002F7BA4">
        <w:rPr>
          <w:rFonts w:ascii="Book Antiqua" w:hAnsi="Book Antiqua"/>
          <w:sz w:val="24"/>
        </w:rPr>
        <w:t>)</w:t>
      </w:r>
      <w:r w:rsidRPr="002F7BA4">
        <w:rPr>
          <w:rFonts w:ascii="Book Antiqua" w:hAnsi="Book Antiqua"/>
          <w:sz w:val="24"/>
        </w:rPr>
        <w:t xml:space="preserve">. Laboratory findings showed decreased </w:t>
      </w:r>
      <w:r w:rsidR="005B7C78" w:rsidRPr="002F7BA4">
        <w:rPr>
          <w:rFonts w:ascii="Book Antiqua" w:hAnsi="Book Antiqua"/>
          <w:sz w:val="24"/>
        </w:rPr>
        <w:t xml:space="preserve">levels of </w:t>
      </w:r>
      <w:r w:rsidRPr="002F7BA4">
        <w:rPr>
          <w:rFonts w:ascii="Book Antiqua" w:hAnsi="Book Antiqua"/>
          <w:sz w:val="24"/>
        </w:rPr>
        <w:t>transaminase</w:t>
      </w:r>
      <w:r w:rsidR="005B7C78" w:rsidRPr="002F7BA4">
        <w:rPr>
          <w:rFonts w:ascii="Book Antiqua" w:hAnsi="Book Antiqua"/>
          <w:sz w:val="24"/>
        </w:rPr>
        <w:t>s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(192/103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U/L)</w:t>
      </w:r>
      <w:r w:rsidR="0004564F" w:rsidRPr="002F7BA4">
        <w:rPr>
          <w:rFonts w:ascii="Book Antiqua" w:hAnsi="Book Antiqua"/>
          <w:sz w:val="24"/>
        </w:rPr>
        <w:t xml:space="preserve"> </w:t>
      </w:r>
      <w:r w:rsidR="005B7C78" w:rsidRPr="002F7BA4">
        <w:rPr>
          <w:rFonts w:ascii="Book Antiqua" w:hAnsi="Book Antiqua"/>
          <w:sz w:val="24"/>
        </w:rPr>
        <w:t xml:space="preserve">and </w:t>
      </w:r>
      <w:r w:rsidRPr="002F7BA4">
        <w:rPr>
          <w:rFonts w:ascii="Book Antiqua" w:hAnsi="Book Antiqua"/>
          <w:sz w:val="24"/>
        </w:rPr>
        <w:t xml:space="preserve">elevated </w:t>
      </w:r>
      <w:r w:rsidR="005B7C78" w:rsidRPr="002F7BA4">
        <w:rPr>
          <w:rFonts w:ascii="Book Antiqua" w:hAnsi="Book Antiqua"/>
          <w:sz w:val="24"/>
        </w:rPr>
        <w:t xml:space="preserve">levels of </w:t>
      </w:r>
      <w:r w:rsidRPr="002F7BA4">
        <w:rPr>
          <w:rFonts w:ascii="Book Antiqua" w:hAnsi="Book Antiqua"/>
          <w:sz w:val="24"/>
        </w:rPr>
        <w:t>phosphatase (203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U/L) and γ-</w:t>
      </w:r>
      <w:proofErr w:type="spellStart"/>
      <w:r w:rsidRPr="002F7BA4">
        <w:rPr>
          <w:rFonts w:ascii="Book Antiqua" w:hAnsi="Book Antiqua"/>
          <w:sz w:val="24"/>
        </w:rPr>
        <w:t>glutamyltranspeptidase</w:t>
      </w:r>
      <w:proofErr w:type="spellEnd"/>
      <w:r w:rsidRPr="002F7BA4">
        <w:rPr>
          <w:rFonts w:ascii="Book Antiqua" w:hAnsi="Book Antiqua"/>
          <w:sz w:val="24"/>
        </w:rPr>
        <w:t xml:space="preserve"> (496</w:t>
      </w:r>
      <w:r w:rsidR="00FA1CFA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U/L).</w:t>
      </w:r>
    </w:p>
    <w:p w14:paraId="1436A411" w14:textId="77777777" w:rsidR="009D6E2A" w:rsidRPr="002F7BA4" w:rsidRDefault="009D6E2A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</w:p>
    <w:p w14:paraId="0F40EA0F" w14:textId="77777777" w:rsidR="00C95E04" w:rsidRPr="002F7BA4" w:rsidRDefault="00C95E04" w:rsidP="006F4386">
      <w:pPr>
        <w:adjustRightInd w:val="0"/>
        <w:snapToGrid w:val="0"/>
        <w:spacing w:line="360" w:lineRule="auto"/>
        <w:rPr>
          <w:rFonts w:ascii="Book Antiqua" w:hAnsi="Book Antiqua"/>
          <w:b/>
          <w:i/>
          <w:iCs/>
          <w:sz w:val="24"/>
        </w:rPr>
      </w:pPr>
      <w:r w:rsidRPr="002F7BA4">
        <w:rPr>
          <w:rFonts w:ascii="Book Antiqua" w:hAnsi="Book Antiqua"/>
          <w:b/>
          <w:i/>
          <w:iCs/>
          <w:sz w:val="24"/>
        </w:rPr>
        <w:t>Imaging examinations</w:t>
      </w:r>
    </w:p>
    <w:p w14:paraId="485FF8AC" w14:textId="07F688CA" w:rsidR="001B6042" w:rsidRPr="002F7BA4" w:rsidRDefault="0073362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cholangiopancreatography (</w:t>
      </w:r>
      <w:r w:rsidR="00CC3ADC" w:rsidRPr="002F7BA4">
        <w:rPr>
          <w:rFonts w:ascii="Book Antiqua" w:hAnsi="Book Antiqua"/>
          <w:sz w:val="24"/>
        </w:rPr>
        <w:t>MRCP</w:t>
      </w:r>
      <w:r w:rsidRPr="002F7BA4">
        <w:rPr>
          <w:rFonts w:ascii="Book Antiqua" w:hAnsi="Book Antiqua"/>
          <w:sz w:val="24"/>
        </w:rPr>
        <w:t>)</w:t>
      </w:r>
      <w:r w:rsidR="00CC3ADC" w:rsidRPr="002F7BA4">
        <w:rPr>
          <w:rFonts w:ascii="Book Antiqua" w:hAnsi="Book Antiqua"/>
          <w:sz w:val="24"/>
        </w:rPr>
        <w:t xml:space="preserve"> showed proximal bile duct dilatation</w:t>
      </w:r>
      <w:r w:rsidR="009E128D" w:rsidRPr="002F7BA4">
        <w:rPr>
          <w:rFonts w:ascii="Book Antiqua" w:hAnsi="Book Antiqua"/>
          <w:sz w:val="24"/>
        </w:rPr>
        <w:t>,</w:t>
      </w:r>
      <w:r w:rsidR="00CC3ADC" w:rsidRPr="002F7BA4">
        <w:rPr>
          <w:rFonts w:ascii="Book Antiqua" w:hAnsi="Book Antiqua"/>
          <w:sz w:val="24"/>
        </w:rPr>
        <w:t xml:space="preserve"> with the diameter </w:t>
      </w:r>
      <w:r w:rsidR="009E128D" w:rsidRPr="002F7BA4">
        <w:rPr>
          <w:rFonts w:ascii="Book Antiqua" w:hAnsi="Book Antiqua"/>
          <w:sz w:val="24"/>
        </w:rPr>
        <w:t xml:space="preserve">being </w:t>
      </w:r>
      <w:r w:rsidR="00CC3ADC" w:rsidRPr="002F7BA4">
        <w:rPr>
          <w:rFonts w:ascii="Book Antiqua" w:hAnsi="Book Antiqua"/>
          <w:sz w:val="24"/>
        </w:rPr>
        <w:t>17.5</w:t>
      </w:r>
      <w:r w:rsidR="0004564F" w:rsidRPr="002F7BA4">
        <w:rPr>
          <w:rFonts w:ascii="Book Antiqua" w:hAnsi="Book Antiqua"/>
          <w:sz w:val="24"/>
        </w:rPr>
        <w:t xml:space="preserve"> </w:t>
      </w:r>
      <w:r w:rsidR="00CC3ADC" w:rsidRPr="002F7BA4">
        <w:rPr>
          <w:rFonts w:ascii="Book Antiqua" w:hAnsi="Book Antiqua"/>
          <w:sz w:val="24"/>
        </w:rPr>
        <w:t>mm (Fig</w:t>
      </w:r>
      <w:r w:rsidR="009E128D" w:rsidRPr="002F7BA4">
        <w:rPr>
          <w:rFonts w:ascii="Book Antiqua" w:hAnsi="Book Antiqua"/>
          <w:sz w:val="24"/>
        </w:rPr>
        <w:t>ure</w:t>
      </w:r>
      <w:r w:rsidR="00CC3ADC" w:rsidRPr="002F7BA4">
        <w:rPr>
          <w:rFonts w:ascii="Book Antiqua" w:hAnsi="Book Antiqua"/>
          <w:sz w:val="24"/>
        </w:rPr>
        <w:t xml:space="preserve"> 1A). 128-row multi</w:t>
      </w:r>
      <w:r w:rsidR="00FA1CFA" w:rsidRPr="002F7BA4">
        <w:rPr>
          <w:rFonts w:ascii="Book Antiqua" w:hAnsi="Book Antiqua"/>
          <w:sz w:val="24"/>
        </w:rPr>
        <w:t>-</w:t>
      </w:r>
      <w:r w:rsidR="00CC3ADC" w:rsidRPr="002F7BA4">
        <w:rPr>
          <w:rFonts w:ascii="Book Antiqua" w:hAnsi="Book Antiqua"/>
          <w:sz w:val="24"/>
        </w:rPr>
        <w:t xml:space="preserve">detector </w:t>
      </w:r>
      <w:r w:rsidR="00F5185A" w:rsidRPr="002F7BA4">
        <w:rPr>
          <w:rFonts w:ascii="Book Antiqua" w:hAnsi="Book Antiqua"/>
          <w:sz w:val="24"/>
        </w:rPr>
        <w:t>computed tomography (</w:t>
      </w:r>
      <w:r w:rsidR="00CC3ADC" w:rsidRPr="002F7BA4">
        <w:rPr>
          <w:rFonts w:ascii="Book Antiqua" w:hAnsi="Book Antiqua"/>
          <w:sz w:val="24"/>
        </w:rPr>
        <w:t>CT</w:t>
      </w:r>
      <w:r w:rsidR="00F5185A" w:rsidRPr="002F7BA4">
        <w:rPr>
          <w:rFonts w:ascii="Book Antiqua" w:hAnsi="Book Antiqua"/>
          <w:sz w:val="24"/>
        </w:rPr>
        <w:t>)</w:t>
      </w:r>
      <w:r w:rsidR="00FA1CFA" w:rsidRPr="002F7BA4">
        <w:rPr>
          <w:rFonts w:ascii="Book Antiqua" w:hAnsi="Book Antiqua"/>
          <w:sz w:val="24"/>
        </w:rPr>
        <w:t xml:space="preserve"> </w:t>
      </w:r>
      <w:r w:rsidR="00F5185A" w:rsidRPr="002F7BA4">
        <w:rPr>
          <w:rFonts w:ascii="Book Antiqua" w:hAnsi="Book Antiqua"/>
          <w:sz w:val="24"/>
        </w:rPr>
        <w:t>and magnetic resonance imaging</w:t>
      </w:r>
      <w:r w:rsidR="00FA1CFA" w:rsidRPr="002F7BA4">
        <w:rPr>
          <w:rFonts w:ascii="Book Antiqua" w:hAnsi="Book Antiqua"/>
          <w:sz w:val="24"/>
        </w:rPr>
        <w:t xml:space="preserve"> </w:t>
      </w:r>
      <w:r w:rsidR="00CC3ADC" w:rsidRPr="002F7BA4">
        <w:rPr>
          <w:rFonts w:ascii="Book Antiqua" w:hAnsi="Book Antiqua"/>
          <w:sz w:val="24"/>
        </w:rPr>
        <w:t xml:space="preserve">of </w:t>
      </w:r>
      <w:r w:rsidR="0004564F" w:rsidRPr="002F7BA4">
        <w:rPr>
          <w:rFonts w:ascii="Book Antiqua" w:hAnsi="Book Antiqua"/>
          <w:sz w:val="24"/>
        </w:rPr>
        <w:t xml:space="preserve">the </w:t>
      </w:r>
      <w:r w:rsidR="00CC3ADC" w:rsidRPr="002F7BA4">
        <w:rPr>
          <w:rFonts w:ascii="Book Antiqua" w:hAnsi="Book Antiqua"/>
          <w:sz w:val="24"/>
        </w:rPr>
        <w:t xml:space="preserve">abdomen </w:t>
      </w:r>
      <w:r w:rsidR="00F5185A" w:rsidRPr="002F7BA4">
        <w:rPr>
          <w:rFonts w:ascii="Book Antiqua" w:hAnsi="Book Antiqua"/>
          <w:sz w:val="24"/>
        </w:rPr>
        <w:t>were consistent</w:t>
      </w:r>
      <w:r w:rsidR="00CC3ADC" w:rsidRPr="002F7BA4">
        <w:rPr>
          <w:rFonts w:ascii="Book Antiqua" w:hAnsi="Book Antiqua"/>
          <w:sz w:val="24"/>
        </w:rPr>
        <w:t>, show</w:t>
      </w:r>
      <w:r w:rsidR="00F5185A" w:rsidRPr="002F7BA4">
        <w:rPr>
          <w:rFonts w:ascii="Book Antiqua" w:hAnsi="Book Antiqua"/>
          <w:sz w:val="24"/>
        </w:rPr>
        <w:t>ing</w:t>
      </w:r>
      <w:r w:rsidR="00CC3ADC" w:rsidRPr="002F7BA4">
        <w:rPr>
          <w:rFonts w:ascii="Book Antiqua" w:hAnsi="Book Antiqua"/>
          <w:sz w:val="24"/>
        </w:rPr>
        <w:t xml:space="preserve"> diffused dilatation of the </w:t>
      </w:r>
      <w:r w:rsidR="0004564F" w:rsidRPr="002F7BA4">
        <w:rPr>
          <w:rFonts w:ascii="Book Antiqua" w:hAnsi="Book Antiqua"/>
          <w:sz w:val="24"/>
        </w:rPr>
        <w:t>extra-</w:t>
      </w:r>
      <w:r w:rsidR="00CC3ADC" w:rsidRPr="002F7BA4">
        <w:rPr>
          <w:rFonts w:ascii="Book Antiqua" w:hAnsi="Book Antiqua"/>
          <w:sz w:val="24"/>
        </w:rPr>
        <w:t>hepatic bile duct and significant</w:t>
      </w:r>
      <w:r w:rsidR="00F5185A" w:rsidRPr="002F7BA4">
        <w:rPr>
          <w:rFonts w:ascii="Book Antiqua" w:hAnsi="Book Antiqua"/>
          <w:sz w:val="24"/>
        </w:rPr>
        <w:t>ly</w:t>
      </w:r>
      <w:r w:rsidR="00CC3ADC" w:rsidRPr="002F7BA4">
        <w:rPr>
          <w:rFonts w:ascii="Book Antiqua" w:hAnsi="Book Antiqua"/>
          <w:sz w:val="24"/>
        </w:rPr>
        <w:t xml:space="preserve"> enhanced </w:t>
      </w:r>
      <w:r w:rsidR="001B6042" w:rsidRPr="002F7BA4">
        <w:rPr>
          <w:rFonts w:ascii="Book Antiqua" w:hAnsi="Book Antiqua"/>
          <w:sz w:val="24"/>
        </w:rPr>
        <w:t xml:space="preserve">bile duct </w:t>
      </w:r>
      <w:r w:rsidR="00CC3ADC" w:rsidRPr="002F7BA4">
        <w:rPr>
          <w:rFonts w:ascii="Book Antiqua" w:hAnsi="Book Antiqua"/>
          <w:sz w:val="24"/>
        </w:rPr>
        <w:t>wall (Fig</w:t>
      </w:r>
      <w:r w:rsidR="00F5185A" w:rsidRPr="002F7BA4">
        <w:rPr>
          <w:rFonts w:ascii="Book Antiqua" w:hAnsi="Book Antiqua"/>
          <w:sz w:val="24"/>
        </w:rPr>
        <w:t>ure</w:t>
      </w:r>
      <w:r w:rsidR="00CC3ADC" w:rsidRPr="002F7BA4">
        <w:rPr>
          <w:rFonts w:ascii="Book Antiqua" w:hAnsi="Book Antiqua"/>
          <w:sz w:val="24"/>
        </w:rPr>
        <w:t xml:space="preserve"> 1B). </w:t>
      </w:r>
      <w:r w:rsidR="00CE09A1" w:rsidRPr="002F7BA4">
        <w:rPr>
          <w:rFonts w:ascii="Book Antiqua" w:hAnsi="Book Antiqua"/>
          <w:sz w:val="24"/>
        </w:rPr>
        <w:t xml:space="preserve">Endoscopic </w:t>
      </w:r>
      <w:r w:rsidR="00CC3ADC" w:rsidRPr="002F7BA4">
        <w:rPr>
          <w:rFonts w:ascii="Book Antiqua" w:hAnsi="Book Antiqua"/>
          <w:sz w:val="24"/>
        </w:rPr>
        <w:t xml:space="preserve">US </w:t>
      </w:r>
      <w:r w:rsidR="00CE09A1" w:rsidRPr="002F7BA4">
        <w:rPr>
          <w:rFonts w:ascii="Book Antiqua" w:hAnsi="Book Antiqua"/>
          <w:sz w:val="24"/>
        </w:rPr>
        <w:t xml:space="preserve">(EUS) </w:t>
      </w:r>
      <w:r w:rsidR="006F6D5A" w:rsidRPr="002F7BA4">
        <w:rPr>
          <w:rFonts w:ascii="Book Antiqua" w:hAnsi="Book Antiqua"/>
          <w:sz w:val="24"/>
        </w:rPr>
        <w:t xml:space="preserve">was </w:t>
      </w:r>
      <w:r w:rsidR="006F6D5A" w:rsidRPr="002F7BA4">
        <w:rPr>
          <w:rFonts w:ascii="Book Antiqua" w:hAnsi="Book Antiqua"/>
          <w:sz w:val="24"/>
        </w:rPr>
        <w:lastRenderedPageBreak/>
        <w:t xml:space="preserve">performed </w:t>
      </w:r>
      <w:r w:rsidR="00CC3ADC" w:rsidRPr="002F7BA4">
        <w:rPr>
          <w:rFonts w:ascii="Book Antiqua" w:hAnsi="Book Antiqua"/>
          <w:sz w:val="24"/>
        </w:rPr>
        <w:t>for</w:t>
      </w:r>
      <w:r w:rsidR="006F6D5A" w:rsidRPr="002F7BA4">
        <w:rPr>
          <w:rFonts w:ascii="Book Antiqua" w:hAnsi="Book Antiqua"/>
          <w:sz w:val="24"/>
        </w:rPr>
        <w:t xml:space="preserve"> the</w:t>
      </w:r>
      <w:r w:rsidR="00CC3ADC" w:rsidRPr="002F7BA4">
        <w:rPr>
          <w:rFonts w:ascii="Book Antiqua" w:hAnsi="Book Antiqua"/>
          <w:sz w:val="24"/>
        </w:rPr>
        <w:t xml:space="preserve"> evaluation of distal </w:t>
      </w:r>
      <w:r w:rsidR="006F6D5A" w:rsidRPr="002F7BA4">
        <w:rPr>
          <w:rFonts w:ascii="Book Antiqua" w:hAnsi="Book Antiqua"/>
          <w:sz w:val="24"/>
        </w:rPr>
        <w:t>CBD</w:t>
      </w:r>
      <w:r w:rsidR="00CC3ADC" w:rsidRPr="002F7BA4">
        <w:rPr>
          <w:rFonts w:ascii="Book Antiqua" w:hAnsi="Book Antiqua"/>
          <w:sz w:val="24"/>
        </w:rPr>
        <w:t xml:space="preserve"> obstruction</w:t>
      </w:r>
      <w:r w:rsidR="0004564F" w:rsidRPr="002F7BA4">
        <w:rPr>
          <w:rFonts w:ascii="Book Antiqua" w:hAnsi="Book Antiqua"/>
          <w:sz w:val="24"/>
        </w:rPr>
        <w:t xml:space="preserve">, which </w:t>
      </w:r>
      <w:r w:rsidR="00CC3ADC" w:rsidRPr="002F7BA4">
        <w:rPr>
          <w:rFonts w:ascii="Book Antiqua" w:hAnsi="Book Antiqua"/>
          <w:sz w:val="24"/>
        </w:rPr>
        <w:t>demonstrated a mixed echogenic structure (low-mild amplitude echoes, 7.1</w:t>
      </w:r>
      <w:r w:rsidR="003D73C4" w:rsidRPr="002F7BA4">
        <w:rPr>
          <w:rFonts w:ascii="Book Antiqua" w:hAnsi="Book Antiqua"/>
          <w:sz w:val="24"/>
        </w:rPr>
        <w:t xml:space="preserve"> mm </w:t>
      </w:r>
      <w:r w:rsidR="006F6D5A" w:rsidRPr="002F7BA4">
        <w:rPr>
          <w:rFonts w:ascii="Book Antiqua" w:hAnsi="Book Antiqua"/>
          <w:sz w:val="24"/>
        </w:rPr>
        <w:t>×</w:t>
      </w:r>
      <w:r w:rsidR="003D73C4" w:rsidRPr="002F7BA4">
        <w:rPr>
          <w:rFonts w:ascii="Book Antiqua" w:hAnsi="Book Antiqua"/>
          <w:sz w:val="24"/>
        </w:rPr>
        <w:t xml:space="preserve"> </w:t>
      </w:r>
      <w:r w:rsidR="00CC3ADC" w:rsidRPr="002F7BA4">
        <w:rPr>
          <w:rFonts w:ascii="Book Antiqua" w:hAnsi="Book Antiqua"/>
          <w:sz w:val="24"/>
        </w:rPr>
        <w:t>6.6</w:t>
      </w:r>
      <w:r w:rsidR="003D73C4" w:rsidRPr="002F7BA4">
        <w:rPr>
          <w:rFonts w:ascii="Book Antiqua" w:hAnsi="Book Antiqua"/>
          <w:sz w:val="24"/>
        </w:rPr>
        <w:t xml:space="preserve"> </w:t>
      </w:r>
      <w:r w:rsidR="00CC3ADC" w:rsidRPr="002F7BA4">
        <w:rPr>
          <w:rFonts w:ascii="Book Antiqua" w:hAnsi="Book Antiqua"/>
          <w:sz w:val="24"/>
        </w:rPr>
        <w:t xml:space="preserve">mm) in the distal </w:t>
      </w:r>
      <w:r w:rsidR="006F6D5A" w:rsidRPr="002F7BA4">
        <w:rPr>
          <w:rFonts w:ascii="Book Antiqua" w:hAnsi="Book Antiqua"/>
          <w:sz w:val="24"/>
        </w:rPr>
        <w:t xml:space="preserve">CBD </w:t>
      </w:r>
      <w:r w:rsidR="00CC3ADC" w:rsidRPr="002F7BA4">
        <w:rPr>
          <w:rFonts w:ascii="Book Antiqua" w:hAnsi="Book Antiqua"/>
          <w:sz w:val="24"/>
        </w:rPr>
        <w:t>(Fig</w:t>
      </w:r>
      <w:r w:rsidR="006F6D5A" w:rsidRPr="002F7BA4">
        <w:rPr>
          <w:rFonts w:ascii="Book Antiqua" w:hAnsi="Book Antiqua"/>
          <w:sz w:val="24"/>
        </w:rPr>
        <w:t>ure</w:t>
      </w:r>
      <w:r w:rsidR="00CC3ADC" w:rsidRPr="002F7BA4">
        <w:rPr>
          <w:rFonts w:ascii="Book Antiqua" w:hAnsi="Book Antiqua"/>
          <w:sz w:val="24"/>
        </w:rPr>
        <w:t xml:space="preserve"> 2).</w:t>
      </w:r>
    </w:p>
    <w:p w14:paraId="24D3B34E" w14:textId="77777777" w:rsidR="001B6042" w:rsidRPr="002F7BA4" w:rsidRDefault="001B604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892827D" w14:textId="77777777" w:rsidR="00C95E04" w:rsidRPr="002F7BA4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t>FINAL DIAGNOSIS</w:t>
      </w:r>
    </w:p>
    <w:p w14:paraId="57A4D65E" w14:textId="77777777" w:rsidR="00C423FA" w:rsidRPr="002F7BA4" w:rsidRDefault="00502EC8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The final diagnosis </w:t>
      </w:r>
      <w:r w:rsidR="008E4EC7" w:rsidRPr="002F7BA4">
        <w:rPr>
          <w:rFonts w:ascii="Book Antiqua" w:hAnsi="Book Antiqua"/>
          <w:sz w:val="24"/>
        </w:rPr>
        <w:t xml:space="preserve">prior to surgery </w:t>
      </w:r>
      <w:r w:rsidRPr="002F7BA4">
        <w:rPr>
          <w:rFonts w:ascii="Book Antiqua" w:hAnsi="Book Antiqua"/>
          <w:sz w:val="24"/>
        </w:rPr>
        <w:t xml:space="preserve">was neoplasm of </w:t>
      </w:r>
      <w:r w:rsidR="008E4EC7" w:rsidRPr="002F7BA4">
        <w:rPr>
          <w:rFonts w:ascii="Book Antiqua" w:hAnsi="Book Antiqua"/>
          <w:sz w:val="24"/>
        </w:rPr>
        <w:t xml:space="preserve">the </w:t>
      </w:r>
      <w:r w:rsidRPr="002F7BA4">
        <w:rPr>
          <w:rFonts w:ascii="Book Antiqua" w:hAnsi="Book Antiqua"/>
          <w:sz w:val="24"/>
        </w:rPr>
        <w:t>distal CBD.</w:t>
      </w:r>
    </w:p>
    <w:p w14:paraId="69C0AFA2" w14:textId="77777777" w:rsidR="003C757F" w:rsidRPr="002F7BA4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201ED1BD" w14:textId="77777777" w:rsidR="00C95E04" w:rsidRPr="002F7BA4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t>TREATMENT</w:t>
      </w:r>
    </w:p>
    <w:p w14:paraId="59610B1D" w14:textId="77777777" w:rsidR="00C423FA" w:rsidRPr="002F7BA4" w:rsidRDefault="00BC710E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In accordance with the diagnosis</w:t>
      </w:r>
      <w:r w:rsidR="00C54904" w:rsidRPr="002F7BA4">
        <w:rPr>
          <w:rFonts w:ascii="Book Antiqua" w:hAnsi="Book Antiqua"/>
          <w:sz w:val="24"/>
        </w:rPr>
        <w:t xml:space="preserve">, the patient </w:t>
      </w:r>
      <w:r w:rsidRPr="002F7BA4">
        <w:rPr>
          <w:rFonts w:ascii="Book Antiqua" w:hAnsi="Book Antiqua"/>
          <w:sz w:val="24"/>
        </w:rPr>
        <w:t xml:space="preserve">agreed to </w:t>
      </w:r>
      <w:r w:rsidR="00C54904" w:rsidRPr="002F7BA4">
        <w:rPr>
          <w:rFonts w:ascii="Book Antiqua" w:hAnsi="Book Antiqua"/>
          <w:sz w:val="24"/>
        </w:rPr>
        <w:t>under</w:t>
      </w:r>
      <w:r w:rsidRPr="002F7BA4">
        <w:rPr>
          <w:rFonts w:ascii="Book Antiqua" w:hAnsi="Book Antiqua"/>
          <w:sz w:val="24"/>
        </w:rPr>
        <w:t>go</w:t>
      </w:r>
      <w:r w:rsidR="004121CB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surgery</w:t>
      </w:r>
      <w:r w:rsidR="00C54904" w:rsidRPr="002F7BA4">
        <w:rPr>
          <w:rFonts w:ascii="Book Antiqua" w:hAnsi="Book Antiqua"/>
          <w:sz w:val="24"/>
        </w:rPr>
        <w:t>.</w:t>
      </w:r>
      <w:r w:rsidR="004121CB" w:rsidRPr="002F7BA4">
        <w:rPr>
          <w:rFonts w:ascii="Book Antiqua" w:hAnsi="Book Antiqua"/>
          <w:sz w:val="24"/>
        </w:rPr>
        <w:t xml:space="preserve"> </w:t>
      </w:r>
      <w:r w:rsidR="00C54904" w:rsidRPr="002F7BA4">
        <w:rPr>
          <w:rFonts w:ascii="Book Antiqua" w:hAnsi="Book Antiqua"/>
          <w:sz w:val="24"/>
        </w:rPr>
        <w:t>During the operation, a 7</w:t>
      </w:r>
      <w:r w:rsidR="004121CB" w:rsidRPr="002F7BA4">
        <w:rPr>
          <w:rFonts w:ascii="Book Antiqua" w:hAnsi="Book Antiqua"/>
          <w:sz w:val="24"/>
        </w:rPr>
        <w:t xml:space="preserve"> mm </w:t>
      </w:r>
      <w:r w:rsidRPr="002F7BA4">
        <w:rPr>
          <w:rFonts w:ascii="Book Antiqua" w:hAnsi="Book Antiqua"/>
          <w:sz w:val="24"/>
        </w:rPr>
        <w:t>×</w:t>
      </w:r>
      <w:r w:rsidR="004121CB" w:rsidRPr="002F7BA4">
        <w:rPr>
          <w:rFonts w:ascii="Book Antiqua" w:hAnsi="Book Antiqua"/>
          <w:sz w:val="24"/>
        </w:rPr>
        <w:t xml:space="preserve"> </w:t>
      </w:r>
      <w:r w:rsidR="00C54904" w:rsidRPr="002F7BA4">
        <w:rPr>
          <w:rFonts w:ascii="Book Antiqua" w:hAnsi="Book Antiqua"/>
          <w:sz w:val="24"/>
        </w:rPr>
        <w:t>7 mm sized</w:t>
      </w:r>
      <w:r w:rsidRPr="002F7BA4">
        <w:rPr>
          <w:rFonts w:ascii="Book Antiqua" w:hAnsi="Book Antiqua"/>
          <w:sz w:val="24"/>
        </w:rPr>
        <w:t>,</w:t>
      </w:r>
      <w:r w:rsidR="00C54904" w:rsidRPr="002F7BA4">
        <w:rPr>
          <w:rFonts w:ascii="Book Antiqua" w:hAnsi="Book Antiqua"/>
          <w:sz w:val="24"/>
        </w:rPr>
        <w:t xml:space="preserve"> firm mass was found in the distal CBD near the ampulla of </w:t>
      </w:r>
      <w:proofErr w:type="spellStart"/>
      <w:r w:rsidR="00C54904" w:rsidRPr="002F7BA4">
        <w:rPr>
          <w:rFonts w:ascii="Book Antiqua" w:hAnsi="Book Antiqua"/>
          <w:sz w:val="24"/>
        </w:rPr>
        <w:t>Vater</w:t>
      </w:r>
      <w:proofErr w:type="spellEnd"/>
      <w:r w:rsidR="00C54904" w:rsidRPr="002F7BA4">
        <w:rPr>
          <w:rFonts w:ascii="Book Antiqua" w:hAnsi="Book Antiqua"/>
          <w:sz w:val="24"/>
        </w:rPr>
        <w:t xml:space="preserve">. The surgeon performed radical pancreaticoduodenectomy </w:t>
      </w:r>
      <w:r w:rsidR="001C4C4C" w:rsidRPr="002F7BA4">
        <w:rPr>
          <w:rFonts w:ascii="Book Antiqua" w:hAnsi="Book Antiqua"/>
          <w:sz w:val="24"/>
        </w:rPr>
        <w:t xml:space="preserve">by the </w:t>
      </w:r>
      <w:r w:rsidR="00C54904" w:rsidRPr="002F7BA4">
        <w:rPr>
          <w:rFonts w:ascii="Book Antiqua" w:hAnsi="Book Antiqua"/>
          <w:sz w:val="24"/>
        </w:rPr>
        <w:t xml:space="preserve">Whipple </w:t>
      </w:r>
      <w:r w:rsidR="001C4C4C" w:rsidRPr="002F7BA4">
        <w:rPr>
          <w:rFonts w:ascii="Book Antiqua" w:hAnsi="Book Antiqua"/>
          <w:sz w:val="24"/>
        </w:rPr>
        <w:t>procedure</w:t>
      </w:r>
      <w:r w:rsidR="00C54904" w:rsidRPr="002F7BA4">
        <w:rPr>
          <w:rFonts w:ascii="Book Antiqua" w:hAnsi="Book Antiqua"/>
          <w:sz w:val="24"/>
        </w:rPr>
        <w:t xml:space="preserve"> and cholecystectomy</w:t>
      </w:r>
      <w:r w:rsidR="001C4C4C" w:rsidRPr="002F7BA4">
        <w:rPr>
          <w:rFonts w:ascii="Book Antiqua" w:hAnsi="Book Antiqua"/>
          <w:sz w:val="24"/>
        </w:rPr>
        <w:t>,</w:t>
      </w:r>
      <w:r w:rsidR="004121CB" w:rsidRPr="002F7BA4">
        <w:rPr>
          <w:rFonts w:ascii="Book Antiqua" w:hAnsi="Book Antiqua"/>
          <w:sz w:val="24"/>
        </w:rPr>
        <w:t xml:space="preserve"> </w:t>
      </w:r>
      <w:r w:rsidR="001C4C4C" w:rsidRPr="002F7BA4">
        <w:rPr>
          <w:rFonts w:ascii="Book Antiqua" w:hAnsi="Book Antiqua"/>
          <w:sz w:val="24"/>
        </w:rPr>
        <w:t>having</w:t>
      </w:r>
      <w:r w:rsidR="00C54904" w:rsidRPr="002F7BA4">
        <w:rPr>
          <w:rFonts w:ascii="Book Antiqua" w:hAnsi="Book Antiqua"/>
          <w:sz w:val="24"/>
        </w:rPr>
        <w:t xml:space="preserve"> concern of </w:t>
      </w:r>
      <w:r w:rsidR="001C4C4C" w:rsidRPr="002F7BA4">
        <w:rPr>
          <w:rFonts w:ascii="Book Antiqua" w:hAnsi="Book Antiqua"/>
          <w:sz w:val="24"/>
        </w:rPr>
        <w:t xml:space="preserve">a </w:t>
      </w:r>
      <w:r w:rsidR="00C54904" w:rsidRPr="002F7BA4">
        <w:rPr>
          <w:rFonts w:ascii="Book Antiqua" w:hAnsi="Book Antiqua"/>
          <w:sz w:val="24"/>
        </w:rPr>
        <w:t>malignant tumor.</w:t>
      </w:r>
    </w:p>
    <w:p w14:paraId="7AF42E00" w14:textId="77777777" w:rsidR="003C757F" w:rsidRPr="002F7BA4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0495A75F" w14:textId="77777777" w:rsidR="00C95E04" w:rsidRPr="002F7BA4" w:rsidRDefault="003C757F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t>OUTCOME AND FOLLOW-UP</w:t>
      </w:r>
    </w:p>
    <w:p w14:paraId="7C42943E" w14:textId="537A2E55" w:rsidR="00C423FA" w:rsidRPr="002F7BA4" w:rsidRDefault="001C4C4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The g</w:t>
      </w:r>
      <w:r w:rsidR="00C54904" w:rsidRPr="002F7BA4">
        <w:rPr>
          <w:rFonts w:ascii="Book Antiqua" w:hAnsi="Book Antiqua"/>
          <w:sz w:val="24"/>
        </w:rPr>
        <w:t xml:space="preserve">ross specimen </w:t>
      </w:r>
      <w:r w:rsidRPr="002F7BA4">
        <w:rPr>
          <w:rFonts w:ascii="Book Antiqua" w:hAnsi="Book Antiqua"/>
          <w:sz w:val="24"/>
        </w:rPr>
        <w:t>appeared as</w:t>
      </w:r>
      <w:r w:rsidR="004121CB" w:rsidRPr="002F7BA4">
        <w:rPr>
          <w:rFonts w:ascii="Book Antiqua" w:hAnsi="Book Antiqua"/>
          <w:sz w:val="24"/>
        </w:rPr>
        <w:t xml:space="preserve"> </w:t>
      </w:r>
      <w:r w:rsidR="00C54904" w:rsidRPr="002F7BA4">
        <w:rPr>
          <w:rFonts w:ascii="Book Antiqua" w:hAnsi="Book Antiqua"/>
          <w:sz w:val="24"/>
        </w:rPr>
        <w:t xml:space="preserve">an irregular mass, measuring </w:t>
      </w:r>
      <w:r w:rsidRPr="002F7BA4">
        <w:rPr>
          <w:rFonts w:ascii="Book Antiqua" w:hAnsi="Book Antiqua"/>
          <w:sz w:val="24"/>
        </w:rPr>
        <w:t>1 cm</w:t>
      </w:r>
      <w:r w:rsidR="004121CB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and having</w:t>
      </w:r>
      <w:r w:rsidR="004121CB" w:rsidRPr="002F7BA4">
        <w:rPr>
          <w:rFonts w:ascii="Book Antiqua" w:hAnsi="Book Antiqua"/>
          <w:sz w:val="24"/>
        </w:rPr>
        <w:t xml:space="preserve"> </w:t>
      </w:r>
      <w:r w:rsidR="0004564F" w:rsidRPr="002F7BA4">
        <w:rPr>
          <w:rFonts w:ascii="Book Antiqua" w:hAnsi="Book Antiqua"/>
          <w:sz w:val="24"/>
        </w:rPr>
        <w:t xml:space="preserve">an </w:t>
      </w:r>
      <w:r w:rsidR="00C54904" w:rsidRPr="002F7BA4">
        <w:rPr>
          <w:rFonts w:ascii="Book Antiqua" w:hAnsi="Book Antiqua"/>
          <w:sz w:val="24"/>
        </w:rPr>
        <w:t>obscure boundary (Fig</w:t>
      </w:r>
      <w:r w:rsidRPr="002F7BA4">
        <w:rPr>
          <w:rFonts w:ascii="Book Antiqua" w:hAnsi="Book Antiqua"/>
          <w:sz w:val="24"/>
        </w:rPr>
        <w:t>ure</w:t>
      </w:r>
      <w:r w:rsidR="00C54904" w:rsidRPr="002F7BA4">
        <w:rPr>
          <w:rFonts w:ascii="Book Antiqua" w:hAnsi="Book Antiqua"/>
          <w:sz w:val="24"/>
        </w:rPr>
        <w:t xml:space="preserve"> 3). </w:t>
      </w:r>
      <w:r w:rsidRPr="002F7BA4">
        <w:rPr>
          <w:rFonts w:ascii="Book Antiqua" w:hAnsi="Book Antiqua"/>
          <w:sz w:val="24"/>
        </w:rPr>
        <w:t xml:space="preserve">For resection, </w:t>
      </w:r>
      <w:r w:rsidR="00577907" w:rsidRPr="002F7BA4">
        <w:rPr>
          <w:rFonts w:ascii="Book Antiqua" w:hAnsi="Book Antiqua"/>
          <w:sz w:val="24"/>
        </w:rPr>
        <w:t>t</w:t>
      </w:r>
      <w:r w:rsidR="00C54904" w:rsidRPr="002F7BA4">
        <w:rPr>
          <w:rFonts w:ascii="Book Antiqua" w:hAnsi="Book Antiqua"/>
          <w:sz w:val="24"/>
        </w:rPr>
        <w:t xml:space="preserve">he tumor was separated from the surrounding duodenum and pancreas. Histology of the specimen showed diffuse </w:t>
      </w:r>
      <w:proofErr w:type="spellStart"/>
      <w:r w:rsidR="00C54904" w:rsidRPr="002F7BA4">
        <w:rPr>
          <w:rFonts w:ascii="Book Antiqua" w:hAnsi="Book Antiqua"/>
          <w:sz w:val="24"/>
        </w:rPr>
        <w:t>adenomyomatous</w:t>
      </w:r>
      <w:proofErr w:type="spellEnd"/>
      <w:r w:rsidR="00C54904" w:rsidRPr="002F7BA4">
        <w:rPr>
          <w:rFonts w:ascii="Book Antiqua" w:hAnsi="Book Antiqua"/>
          <w:sz w:val="24"/>
        </w:rPr>
        <w:t xml:space="preserve"> hyperplasia of the distal </w:t>
      </w:r>
      <w:r w:rsidR="00350742" w:rsidRPr="002F7BA4">
        <w:rPr>
          <w:rFonts w:ascii="Book Antiqua" w:hAnsi="Book Antiqua"/>
          <w:sz w:val="24"/>
        </w:rPr>
        <w:t xml:space="preserve">CBD </w:t>
      </w:r>
      <w:r w:rsidR="00C54904" w:rsidRPr="002F7BA4">
        <w:rPr>
          <w:rFonts w:ascii="Book Antiqua" w:hAnsi="Book Antiqua"/>
          <w:sz w:val="24"/>
        </w:rPr>
        <w:t xml:space="preserve">and acute cholecystitis. All the regional lymph nodes </w:t>
      </w:r>
      <w:r w:rsidR="00350742" w:rsidRPr="002F7BA4">
        <w:rPr>
          <w:rFonts w:ascii="Book Antiqua" w:hAnsi="Book Antiqua"/>
          <w:sz w:val="24"/>
        </w:rPr>
        <w:t>showed</w:t>
      </w:r>
      <w:r w:rsidR="004121CB" w:rsidRPr="002F7BA4">
        <w:rPr>
          <w:rFonts w:ascii="Book Antiqua" w:hAnsi="Book Antiqua"/>
          <w:sz w:val="24"/>
        </w:rPr>
        <w:t xml:space="preserve"> </w:t>
      </w:r>
      <w:r w:rsidR="00C54904" w:rsidRPr="002F7BA4">
        <w:rPr>
          <w:rFonts w:ascii="Book Antiqua" w:hAnsi="Book Antiqua"/>
          <w:sz w:val="24"/>
        </w:rPr>
        <w:t>reactive hyperplasia. No evidence of vascular or perineural neoplastic invasion was observed (Fig</w:t>
      </w:r>
      <w:r w:rsidR="00674D24" w:rsidRPr="002F7BA4">
        <w:rPr>
          <w:rFonts w:ascii="Book Antiqua" w:hAnsi="Book Antiqua"/>
          <w:sz w:val="24"/>
        </w:rPr>
        <w:t>ure</w:t>
      </w:r>
      <w:r w:rsidR="00C54904" w:rsidRPr="002F7BA4">
        <w:rPr>
          <w:rFonts w:ascii="Book Antiqua" w:hAnsi="Book Antiqua"/>
          <w:sz w:val="24"/>
        </w:rPr>
        <w:t xml:space="preserve"> 4).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C54904" w:rsidRPr="002F7BA4">
        <w:rPr>
          <w:rFonts w:ascii="Book Antiqua" w:hAnsi="Book Antiqua"/>
          <w:sz w:val="24"/>
        </w:rPr>
        <w:t>The diagnosis of adenomyoma was finally confirmed and no adjuvant therapy was needed.</w:t>
      </w:r>
    </w:p>
    <w:p w14:paraId="213DF939" w14:textId="77777777" w:rsidR="001B6042" w:rsidRPr="002F7BA4" w:rsidRDefault="001B6042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18ECC5B" w14:textId="77777777" w:rsidR="00C95E04" w:rsidRPr="002F7BA4" w:rsidRDefault="002C19D3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sz w:val="24"/>
        </w:rPr>
        <w:t>DISCUSSION</w:t>
      </w:r>
    </w:p>
    <w:p w14:paraId="3E42B84B" w14:textId="4F8DCCAC" w:rsidR="001E00B3" w:rsidRPr="002F7BA4" w:rsidRDefault="0063622C" w:rsidP="006F4386">
      <w:pPr>
        <w:autoSpaceDE w:val="0"/>
        <w:autoSpaceDN w:val="0"/>
        <w:adjustRightInd w:val="0"/>
        <w:snapToGrid w:val="0"/>
        <w:spacing w:line="360" w:lineRule="auto"/>
        <w:rPr>
          <w:rFonts w:ascii="Book Antiqua" w:hAnsi="Book Antiqua"/>
          <w:color w:val="3366FF"/>
          <w:sz w:val="24"/>
        </w:rPr>
      </w:pPr>
      <w:r w:rsidRPr="002F7BA4">
        <w:rPr>
          <w:rFonts w:ascii="Book Antiqua" w:hAnsi="Book Antiqua"/>
          <w:sz w:val="24"/>
        </w:rPr>
        <w:t>The overall accuracy for preoperative histopathological diagnosis is 62% f</w:t>
      </w:r>
      <w:r w:rsidR="00C736C3" w:rsidRPr="002F7BA4">
        <w:rPr>
          <w:rFonts w:ascii="Book Antiqua" w:hAnsi="Book Antiqua"/>
          <w:sz w:val="24"/>
        </w:rPr>
        <w:t>or</w:t>
      </w:r>
      <w:r w:rsidRPr="002F7BA4">
        <w:rPr>
          <w:rFonts w:ascii="Book Antiqua" w:hAnsi="Book Antiqua"/>
          <w:sz w:val="24"/>
        </w:rPr>
        <w:t xml:space="preserve"> tumors in the papilla of </w:t>
      </w:r>
      <w:proofErr w:type="spellStart"/>
      <w:proofErr w:type="gramStart"/>
      <w:r w:rsidRPr="002F7BA4">
        <w:rPr>
          <w:rFonts w:ascii="Book Antiqua" w:hAnsi="Book Antiqua"/>
          <w:sz w:val="24"/>
        </w:rPr>
        <w:t>Vater</w:t>
      </w:r>
      <w:proofErr w:type="spellEnd"/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11]</w:t>
      </w:r>
      <w:r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Diagnosis of adenomyomas of </w:t>
      </w:r>
      <w:r w:rsidR="00C736C3" w:rsidRPr="002F7BA4">
        <w:rPr>
          <w:rFonts w:ascii="Book Antiqua" w:hAnsi="Book Antiqua"/>
          <w:sz w:val="24"/>
        </w:rPr>
        <w:t xml:space="preserve">the </w:t>
      </w:r>
      <w:r w:rsidRPr="002F7BA4">
        <w:rPr>
          <w:rFonts w:ascii="Book Antiqua" w:hAnsi="Book Antiqua"/>
          <w:sz w:val="24"/>
        </w:rPr>
        <w:t xml:space="preserve">CBD is usually based on imaging findings and endoscopic biopsy is </w:t>
      </w:r>
      <w:proofErr w:type="gramStart"/>
      <w:r w:rsidRPr="002F7BA4">
        <w:rPr>
          <w:rFonts w:ascii="Book Antiqua" w:hAnsi="Book Antiqua"/>
          <w:sz w:val="24"/>
        </w:rPr>
        <w:t>difficult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5]</w:t>
      </w:r>
      <w:r w:rsidRPr="002F7BA4">
        <w:rPr>
          <w:rFonts w:ascii="Book Antiqua" w:hAnsi="Book Antiqua"/>
          <w:sz w:val="24"/>
        </w:rPr>
        <w:t>.</w:t>
      </w:r>
      <w:r w:rsidR="0004564F" w:rsidRPr="002F7BA4">
        <w:rPr>
          <w:rFonts w:ascii="Book Antiqua" w:hAnsi="Book Antiqua"/>
          <w:sz w:val="24"/>
        </w:rPr>
        <w:t xml:space="preserve"> </w:t>
      </w:r>
      <w:r w:rsidR="00300009" w:rsidRPr="002F7BA4">
        <w:rPr>
          <w:rFonts w:ascii="Book Antiqua" w:hAnsi="Book Antiqua"/>
          <w:sz w:val="24"/>
        </w:rPr>
        <w:t>CBD</w:t>
      </w:r>
      <w:r w:rsidRPr="002F7BA4">
        <w:rPr>
          <w:rFonts w:ascii="Book Antiqua" w:hAnsi="Book Antiqua"/>
          <w:sz w:val="24"/>
        </w:rPr>
        <w:t xml:space="preserve"> dilation </w:t>
      </w:r>
      <w:r w:rsidR="00300009" w:rsidRPr="002F7BA4">
        <w:rPr>
          <w:rFonts w:ascii="Book Antiqua" w:hAnsi="Book Antiqua"/>
          <w:sz w:val="24"/>
        </w:rPr>
        <w:t>is</w:t>
      </w:r>
      <w:r w:rsidR="007F6D1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demonstrated by US, CT, and MRCP in the cases of obstructive </w:t>
      </w:r>
      <w:proofErr w:type="gramStart"/>
      <w:r w:rsidRPr="002F7BA4">
        <w:rPr>
          <w:rFonts w:ascii="Book Antiqua" w:hAnsi="Book Antiqua"/>
          <w:sz w:val="24"/>
        </w:rPr>
        <w:t>jaundice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12,13]</w:t>
      </w:r>
      <w:r w:rsidRPr="002F7BA4">
        <w:rPr>
          <w:rFonts w:ascii="Book Antiqua" w:hAnsi="Book Antiqua"/>
          <w:sz w:val="24"/>
        </w:rPr>
        <w:t xml:space="preserve">. Although noninvasive and </w:t>
      </w:r>
      <w:r w:rsidR="00C736C3" w:rsidRPr="002F7BA4">
        <w:rPr>
          <w:rFonts w:ascii="Book Antiqua" w:hAnsi="Book Antiqua"/>
          <w:sz w:val="24"/>
        </w:rPr>
        <w:t>inexpensive</w:t>
      </w:r>
      <w:r w:rsidRPr="002F7BA4">
        <w:rPr>
          <w:rFonts w:ascii="Book Antiqua" w:hAnsi="Book Antiqua"/>
          <w:sz w:val="24"/>
        </w:rPr>
        <w:t>, US</w:t>
      </w:r>
      <w:r w:rsidR="00CC2D94" w:rsidRPr="002F7BA4">
        <w:rPr>
          <w:rFonts w:ascii="Book Antiqua" w:hAnsi="Book Antiqua"/>
          <w:sz w:val="24"/>
        </w:rPr>
        <w:t>-provided diagnosis</w:t>
      </w:r>
      <w:r w:rsidR="007F6D17" w:rsidRPr="002F7BA4">
        <w:rPr>
          <w:rFonts w:ascii="Book Antiqua" w:hAnsi="Book Antiqua"/>
          <w:sz w:val="24"/>
        </w:rPr>
        <w:t xml:space="preserve"> </w:t>
      </w:r>
      <w:r w:rsidR="00CC2D94" w:rsidRPr="002F7BA4">
        <w:rPr>
          <w:rFonts w:ascii="Book Antiqua" w:hAnsi="Book Antiqua"/>
          <w:sz w:val="24"/>
        </w:rPr>
        <w:t>can</w:t>
      </w:r>
      <w:r w:rsidR="007F6D17" w:rsidRPr="002F7BA4">
        <w:rPr>
          <w:rFonts w:ascii="Book Antiqua" w:hAnsi="Book Antiqua"/>
          <w:sz w:val="24"/>
        </w:rPr>
        <w:t xml:space="preserve"> </w:t>
      </w:r>
      <w:r w:rsidR="00CC2D94" w:rsidRPr="002F7BA4">
        <w:rPr>
          <w:rFonts w:ascii="Book Antiqua" w:hAnsi="Book Antiqua"/>
          <w:sz w:val="24"/>
        </w:rPr>
        <w:t>be</w:t>
      </w:r>
      <w:r w:rsidRPr="002F7BA4">
        <w:rPr>
          <w:rFonts w:ascii="Book Antiqua" w:hAnsi="Book Antiqua"/>
          <w:sz w:val="24"/>
        </w:rPr>
        <w:t xml:space="preserve"> operator-dependent</w:t>
      </w:r>
      <w:r w:rsidR="00CC2D94" w:rsidRPr="002F7BA4">
        <w:rPr>
          <w:rFonts w:ascii="Book Antiqua" w:hAnsi="Book Antiqua"/>
          <w:sz w:val="24"/>
        </w:rPr>
        <w:t xml:space="preserve"> (according to an operator’s experience)</w:t>
      </w:r>
      <w:r w:rsidRPr="002F7BA4">
        <w:rPr>
          <w:rFonts w:ascii="Book Antiqua" w:hAnsi="Book Antiqua"/>
          <w:sz w:val="24"/>
        </w:rPr>
        <w:t xml:space="preserve">. CT has </w:t>
      </w:r>
      <w:r w:rsidR="0004564F" w:rsidRPr="002F7BA4">
        <w:rPr>
          <w:rFonts w:ascii="Book Antiqua" w:hAnsi="Book Antiqua"/>
          <w:sz w:val="24"/>
        </w:rPr>
        <w:t xml:space="preserve">a </w:t>
      </w:r>
      <w:r w:rsidRPr="002F7BA4">
        <w:rPr>
          <w:rFonts w:ascii="Book Antiqua" w:hAnsi="Book Antiqua"/>
          <w:sz w:val="24"/>
        </w:rPr>
        <w:t xml:space="preserve">lower sensitivity and accuracy in differentiating </w:t>
      </w:r>
      <w:proofErr w:type="spellStart"/>
      <w:r w:rsidRPr="002F7BA4">
        <w:rPr>
          <w:rFonts w:ascii="Book Antiqua" w:hAnsi="Book Antiqua"/>
          <w:sz w:val="24"/>
        </w:rPr>
        <w:t>adenomyomatosis</w:t>
      </w:r>
      <w:proofErr w:type="spellEnd"/>
      <w:r w:rsidRPr="002F7BA4">
        <w:rPr>
          <w:rFonts w:ascii="Book Antiqua" w:hAnsi="Book Antiqua"/>
          <w:sz w:val="24"/>
        </w:rPr>
        <w:t xml:space="preserve"> and gallbladder </w:t>
      </w:r>
      <w:proofErr w:type="gramStart"/>
      <w:r w:rsidRPr="002F7BA4">
        <w:rPr>
          <w:rFonts w:ascii="Book Antiqua" w:hAnsi="Book Antiqua"/>
          <w:sz w:val="24"/>
        </w:rPr>
        <w:t>cancer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14]</w:t>
      </w:r>
      <w:r w:rsidRPr="002F7BA4">
        <w:rPr>
          <w:rFonts w:ascii="Book Antiqua" w:hAnsi="Book Antiqua"/>
          <w:sz w:val="24"/>
        </w:rPr>
        <w:t>.</w:t>
      </w:r>
    </w:p>
    <w:p w14:paraId="20A4EB0B" w14:textId="2A1ABEAA" w:rsidR="00C63C10" w:rsidRPr="002F7BA4" w:rsidRDefault="00227B29" w:rsidP="006F4386">
      <w:pPr>
        <w:autoSpaceDE w:val="0"/>
        <w:autoSpaceDN w:val="0"/>
        <w:adjustRightInd w:val="0"/>
        <w:snapToGrid w:val="0"/>
        <w:spacing w:line="360" w:lineRule="auto"/>
        <w:ind w:firstLine="420"/>
        <w:rPr>
          <w:rFonts w:ascii="Book Antiqua" w:hAnsi="Book Antiqua"/>
          <w:color w:val="FF9900"/>
          <w:sz w:val="24"/>
        </w:rPr>
      </w:pPr>
      <w:r w:rsidRPr="002F7BA4">
        <w:rPr>
          <w:rFonts w:ascii="Book Antiqua" w:hAnsi="Book Antiqua"/>
          <w:sz w:val="24"/>
        </w:rPr>
        <w:t xml:space="preserve">Endoscopic retrograde </w:t>
      </w:r>
      <w:r w:rsidRPr="002F7BA4">
        <w:rPr>
          <w:rFonts w:ascii="Book Antiqua" w:eastAsia="Times New Roman" w:hAnsi="Book Antiqua" w:cs="Arial"/>
          <w:kern w:val="0"/>
          <w:sz w:val="24"/>
          <w:shd w:val="clear" w:color="auto" w:fill="FFFFFF"/>
          <w:lang w:eastAsia="en-US"/>
        </w:rPr>
        <w:t>cholangiopancreatography</w:t>
      </w:r>
      <w:r w:rsidR="007F6D17" w:rsidRPr="002F7BA4">
        <w:rPr>
          <w:rFonts w:ascii="Book Antiqua" w:eastAsiaTheme="minorEastAsia" w:hAnsi="Book Antiqua" w:cs="Arial"/>
          <w:kern w:val="0"/>
          <w:sz w:val="24"/>
          <w:shd w:val="clear" w:color="auto" w:fill="FFFFFF"/>
        </w:rPr>
        <w:t xml:space="preserve"> </w:t>
      </w:r>
      <w:r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(</w:t>
      </w:r>
      <w:r w:rsidR="0063622C" w:rsidRPr="002F7BA4">
        <w:rPr>
          <w:rFonts w:ascii="Book Antiqua" w:hAnsi="Book Antiqua"/>
          <w:sz w:val="24"/>
        </w:rPr>
        <w:t>ERCP</w:t>
      </w:r>
      <w:r w:rsidRPr="002F7BA4">
        <w:rPr>
          <w:rFonts w:ascii="Book Antiqua" w:hAnsi="Book Antiqua"/>
          <w:sz w:val="24"/>
        </w:rPr>
        <w:t xml:space="preserve">), another imaging </w:t>
      </w:r>
      <w:r w:rsidRPr="002F7BA4">
        <w:rPr>
          <w:rFonts w:ascii="Book Antiqua" w:hAnsi="Book Antiqua"/>
          <w:sz w:val="24"/>
        </w:rPr>
        <w:lastRenderedPageBreak/>
        <w:t>option,</w:t>
      </w:r>
      <w:r w:rsidR="0063622C" w:rsidRPr="002F7BA4">
        <w:rPr>
          <w:rFonts w:ascii="Book Antiqua" w:hAnsi="Book Antiqua"/>
          <w:sz w:val="24"/>
        </w:rPr>
        <w:t xml:space="preserve"> is considered the gold standard for the diagnosis of distal </w:t>
      </w:r>
      <w:r w:rsidR="001E00B3" w:rsidRPr="002F7BA4">
        <w:rPr>
          <w:rFonts w:ascii="Book Antiqua" w:hAnsi="Book Antiqua"/>
          <w:sz w:val="24"/>
        </w:rPr>
        <w:t>CBD</w:t>
      </w:r>
      <w:r w:rsidR="0063622C" w:rsidRPr="002F7BA4">
        <w:rPr>
          <w:rFonts w:ascii="Book Antiqua" w:hAnsi="Book Antiqua"/>
          <w:sz w:val="24"/>
        </w:rPr>
        <w:t xml:space="preserve"> </w:t>
      </w:r>
      <w:proofErr w:type="gramStart"/>
      <w:r w:rsidR="0063622C" w:rsidRPr="002F7BA4">
        <w:rPr>
          <w:rFonts w:ascii="Book Antiqua" w:hAnsi="Book Antiqua"/>
          <w:sz w:val="24"/>
        </w:rPr>
        <w:t>abnormalities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15-17]</w:t>
      </w:r>
      <w:r w:rsidR="0063622C"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>However, it may induce severe complications</w:t>
      </w:r>
      <w:r w:rsidR="0004564F" w:rsidRPr="002F7BA4">
        <w:rPr>
          <w:rFonts w:ascii="Book Antiqua" w:hAnsi="Book Antiqua"/>
          <w:sz w:val="24"/>
        </w:rPr>
        <w:t xml:space="preserve"> such as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 xml:space="preserve">post-ERCP </w:t>
      </w:r>
      <w:proofErr w:type="gramStart"/>
      <w:r w:rsidR="0063622C" w:rsidRPr="002F7BA4">
        <w:rPr>
          <w:rFonts w:ascii="Book Antiqua" w:hAnsi="Book Antiqua"/>
          <w:sz w:val="24"/>
        </w:rPr>
        <w:t>pancreatitis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18]</w:t>
      </w:r>
      <w:r w:rsidR="0063622C" w:rsidRPr="002F7BA4">
        <w:rPr>
          <w:rFonts w:ascii="Book Antiqua" w:hAnsi="Book Antiqua"/>
          <w:sz w:val="24"/>
        </w:rPr>
        <w:t xml:space="preserve">. MRCP and EUS are less invasive and useful in diagnosing malignancy and choledocholithiasis in </w:t>
      </w:r>
      <w:r w:rsidR="0000193B" w:rsidRPr="002F7BA4">
        <w:rPr>
          <w:rFonts w:ascii="Book Antiqua" w:hAnsi="Book Antiqua"/>
          <w:sz w:val="24"/>
        </w:rPr>
        <w:t xml:space="preserve">the </w:t>
      </w:r>
      <w:r w:rsidR="0063622C" w:rsidRPr="002F7BA4">
        <w:rPr>
          <w:rFonts w:ascii="Book Antiqua" w:hAnsi="Book Antiqua"/>
          <w:sz w:val="24"/>
        </w:rPr>
        <w:t xml:space="preserve">dilated biliary </w:t>
      </w:r>
      <w:proofErr w:type="gramStart"/>
      <w:r w:rsidR="0063622C" w:rsidRPr="002F7BA4">
        <w:rPr>
          <w:rFonts w:ascii="Book Antiqua" w:hAnsi="Book Antiqua"/>
          <w:sz w:val="24"/>
        </w:rPr>
        <w:t>tree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19,20]</w:t>
      </w:r>
      <w:r w:rsidR="0063622C"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 xml:space="preserve">Studies have shown that MRCP and EUS are </w:t>
      </w:r>
      <w:proofErr w:type="gramStart"/>
      <w:r w:rsidR="0063622C" w:rsidRPr="002F7BA4">
        <w:rPr>
          <w:rFonts w:ascii="Book Antiqua" w:hAnsi="Book Antiqua"/>
          <w:sz w:val="24"/>
        </w:rPr>
        <w:t>comparable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20,21]</w:t>
      </w:r>
      <w:r w:rsidR="0063622C"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 xml:space="preserve">When MRCP </w:t>
      </w:r>
      <w:r w:rsidR="0000193B" w:rsidRPr="002F7BA4">
        <w:rPr>
          <w:rFonts w:ascii="Book Antiqua" w:hAnsi="Book Antiqua"/>
          <w:sz w:val="24"/>
        </w:rPr>
        <w:t>finding</w:t>
      </w:r>
      <w:r w:rsidR="00395EE8" w:rsidRPr="002F7BA4">
        <w:rPr>
          <w:rFonts w:ascii="Book Antiqua" w:hAnsi="Book Antiqua"/>
          <w:sz w:val="24"/>
        </w:rPr>
        <w:t>s</w:t>
      </w:r>
      <w:r w:rsidR="0000193B" w:rsidRPr="002F7BA4">
        <w:rPr>
          <w:rFonts w:ascii="Book Antiqua" w:hAnsi="Book Antiqua"/>
          <w:sz w:val="24"/>
        </w:rPr>
        <w:t xml:space="preserve"> are</w:t>
      </w:r>
      <w:r w:rsidR="0063622C" w:rsidRPr="002F7BA4">
        <w:rPr>
          <w:rFonts w:ascii="Book Antiqua" w:hAnsi="Book Antiqua"/>
          <w:sz w:val="24"/>
        </w:rPr>
        <w:t xml:space="preserve"> negative in </w:t>
      </w:r>
      <w:r w:rsidR="0000193B" w:rsidRPr="002F7BA4">
        <w:rPr>
          <w:rFonts w:ascii="Book Antiqua" w:hAnsi="Book Antiqua"/>
          <w:sz w:val="24"/>
        </w:rPr>
        <w:t xml:space="preserve">the </w:t>
      </w:r>
      <w:r w:rsidR="0063622C" w:rsidRPr="002F7BA4">
        <w:rPr>
          <w:rFonts w:ascii="Book Antiqua" w:hAnsi="Book Antiqua"/>
          <w:sz w:val="24"/>
        </w:rPr>
        <w:t xml:space="preserve">presence of dilated CBD, EUS provides better visualization of the biliary obstruction because </w:t>
      </w:r>
      <w:r w:rsidR="00395EE8" w:rsidRPr="002F7BA4">
        <w:rPr>
          <w:rFonts w:ascii="Book Antiqua" w:hAnsi="Book Antiqua"/>
          <w:sz w:val="24"/>
        </w:rPr>
        <w:t>its</w:t>
      </w:r>
      <w:r w:rsidR="0063622C" w:rsidRPr="002F7BA4">
        <w:rPr>
          <w:rFonts w:ascii="Book Antiqua" w:hAnsi="Book Antiqua"/>
          <w:sz w:val="24"/>
        </w:rPr>
        <w:t xml:space="preserve"> transducer is close enough to</w:t>
      </w:r>
      <w:r w:rsidR="00395EE8" w:rsidRPr="002F7BA4">
        <w:rPr>
          <w:rFonts w:ascii="Book Antiqua" w:hAnsi="Book Antiqua"/>
          <w:sz w:val="24"/>
        </w:rPr>
        <w:t xml:space="preserve"> the</w:t>
      </w:r>
      <w:r w:rsidR="0063622C" w:rsidRPr="002F7BA4">
        <w:rPr>
          <w:rFonts w:ascii="Book Antiqua" w:hAnsi="Book Antiqua"/>
          <w:sz w:val="24"/>
        </w:rPr>
        <w:t xml:space="preserve"> CBD in the duodenum</w:t>
      </w:r>
      <w:r w:rsidR="00E51360" w:rsidRPr="002F7BA4">
        <w:rPr>
          <w:rFonts w:ascii="Book Antiqua" w:hAnsi="Book Antiqua"/>
          <w:sz w:val="24"/>
          <w:vertAlign w:val="superscript"/>
        </w:rPr>
        <w:fldChar w:fldCharType="begin"/>
      </w:r>
      <w:r w:rsidR="00F97050" w:rsidRPr="002F7BA4">
        <w:rPr>
          <w:rFonts w:ascii="Book Antiqua" w:hAnsi="Book Antiqua"/>
          <w:sz w:val="24"/>
          <w:vertAlign w:val="superscript"/>
        </w:rPr>
        <w:instrText xml:space="preserve"> ADDIN EN.CITE &lt;EndNote&gt;&lt;Cite&gt;&lt;Author&gt;Rana&lt;/Author&gt;&lt;Year&gt;2013&lt;/Year&gt;&lt;RecNum&gt;25&lt;/RecNum&gt;&lt;DisplayText&gt;(22)&lt;/DisplayText&gt;&lt;record&gt;&lt;rec-number&gt;25&lt;/rec-number&gt;&lt;foreign-keys&gt;&lt;key app="EN" db-id="dp2waf5xbapad1e5fdtxsar8wpt9a2vsxeez"&gt;25&lt;/key&gt;&lt;/foreign-keys&gt;&lt;ref-type name="Journal Article"&gt;17&lt;/ref-type&gt;&lt;contributors&gt;&lt;authors&gt;&lt;author&gt;Rana, S. S.&lt;/author&gt;&lt;author&gt;Bhasin, D. K.&lt;/author&gt;&lt;author&gt;Sharma, V.&lt;/author&gt;&lt;author&gt;Rao, C.&lt;/author&gt;&lt;author&gt;Gupta, R.&lt;/author&gt;&lt;author&gt;Singh, K.&lt;/author&gt;&lt;/authors&gt;&lt;/contributors&gt;&lt;auth-address&gt;Department of Gastroenterology (Surinder Singh Rana, Deepak Kumar Bhasin, Vishal Sharma, Chalapathi Rao, Kartar Singh.&amp;#xD;Department of Surgery (Rajesh Gupta), Post Graduate Institute of Medical Education and Research (PGIMER), Chandigarh, India.&lt;/auth-address&gt;&lt;titles&gt;&lt;title&gt;Role of endoscopic ultrasound in evaluation of unexplained common bile duct dilatation on magnetic resonance cholangiopancreatography&lt;/title&gt;&lt;secondary-title&gt;Ann Gastroenterol&lt;/secondary-title&gt;&lt;alt-title&gt;Annals of gastroenterology&lt;/alt-title&gt;&lt;/titles&gt;&lt;periodical&gt;&lt;full-title&gt;Ann Gastroenterol&lt;/full-title&gt;&lt;abbr-1&gt;Annals of gastroenterology&lt;/abbr-1&gt;&lt;/periodical&gt;&lt;alt-periodical&gt;&lt;full-title&gt;Ann Gastroenterol&lt;/full-title&gt;&lt;abbr-1&gt;Annals of gastroenterology&lt;/abbr-1&gt;&lt;/alt-periodical&gt;&lt;pages&gt;66-70&lt;/pages&gt;&lt;volume&gt;26&lt;/volume&gt;&lt;number&gt;1&lt;/number&gt;&lt;edition&gt;2013/01/01&lt;/edition&gt;&lt;dates&gt;&lt;year&gt;2013&lt;/year&gt;&lt;/dates&gt;&lt;isbn&gt;1108-7471 (Print)&amp;#xD;1108-7471&lt;/isbn&gt;&lt;accession-num&gt;24714761&lt;/accession-num&gt;&lt;urls&gt;&lt;/urls&gt;&lt;custom2&gt;Pmc3959517&lt;/custom2&gt;&lt;electronic-resource-num&gt;10.4253/wjge.v7.i8.799&lt;/electronic-resource-num&gt;&lt;remote-database-provider&gt;Nlm&lt;/remote-database-provider&gt;&lt;language&gt;eng&lt;/language&gt;&lt;/record&gt;&lt;/Cite&gt;&lt;/EndNote&gt;</w:instrText>
      </w:r>
      <w:r w:rsidR="00E51360" w:rsidRPr="002F7BA4">
        <w:rPr>
          <w:rFonts w:ascii="Book Antiqua" w:hAnsi="Book Antiqua"/>
          <w:sz w:val="24"/>
          <w:vertAlign w:val="superscript"/>
        </w:rPr>
        <w:fldChar w:fldCharType="separate"/>
      </w:r>
      <w:r w:rsidR="00F80E70" w:rsidRPr="002F7BA4">
        <w:rPr>
          <w:rFonts w:ascii="Book Antiqua" w:hAnsi="Book Antiqua"/>
          <w:noProof/>
          <w:sz w:val="24"/>
          <w:vertAlign w:val="superscript"/>
        </w:rPr>
        <w:t>[</w:t>
      </w:r>
      <w:hyperlink w:anchor="_ENREF_22" w:tooltip="Rana, 2013 #25" w:history="1">
        <w:r w:rsidR="00EF7E48" w:rsidRPr="002F7BA4">
          <w:rPr>
            <w:rFonts w:ascii="Book Antiqua" w:hAnsi="Book Antiqua"/>
            <w:noProof/>
            <w:sz w:val="24"/>
            <w:vertAlign w:val="superscript"/>
          </w:rPr>
          <w:t>22</w:t>
        </w:r>
      </w:hyperlink>
      <w:r w:rsidR="00F80E70" w:rsidRPr="002F7BA4">
        <w:rPr>
          <w:rFonts w:ascii="Book Antiqua" w:hAnsi="Book Antiqua"/>
          <w:noProof/>
          <w:sz w:val="24"/>
          <w:vertAlign w:val="superscript"/>
        </w:rPr>
        <w:t>]</w:t>
      </w:r>
      <w:r w:rsidR="00E51360" w:rsidRPr="002F7BA4">
        <w:rPr>
          <w:rFonts w:ascii="Book Antiqua" w:hAnsi="Book Antiqua"/>
          <w:sz w:val="24"/>
          <w:vertAlign w:val="superscript"/>
        </w:rPr>
        <w:fldChar w:fldCharType="end"/>
      </w:r>
      <w:r w:rsidR="0063622C"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 xml:space="preserve">Patel </w:t>
      </w:r>
      <w:r w:rsidR="00FA7760" w:rsidRPr="002F7BA4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FA7760" w:rsidRPr="002F7BA4">
        <w:rPr>
          <w:rFonts w:ascii="Book Antiqua" w:hAnsi="Book Antiqua"/>
          <w:i/>
          <w:iCs/>
          <w:sz w:val="24"/>
        </w:rPr>
        <w:t>al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23]</w:t>
      </w:r>
      <w:r w:rsidR="0063622C" w:rsidRPr="002F7BA4">
        <w:rPr>
          <w:rFonts w:ascii="Book Antiqua" w:hAnsi="Book Antiqua"/>
          <w:sz w:val="24"/>
        </w:rPr>
        <w:t xml:space="preserve"> preferred EUS rather than ERCP as the initial investigation in patients with a probability of choledocholithiasis.</w:t>
      </w:r>
      <w:r w:rsidR="007F6D17" w:rsidRPr="002F7BA4">
        <w:rPr>
          <w:rFonts w:ascii="Book Antiqua" w:hAnsi="Book Antiqua"/>
          <w:sz w:val="24"/>
        </w:rPr>
        <w:t xml:space="preserve"> </w:t>
      </w:r>
      <w:proofErr w:type="spellStart"/>
      <w:r w:rsidR="0063622C" w:rsidRPr="002F7BA4">
        <w:rPr>
          <w:rFonts w:ascii="Book Antiqua" w:hAnsi="Book Antiqua"/>
          <w:sz w:val="24"/>
        </w:rPr>
        <w:t>Endosonography</w:t>
      </w:r>
      <w:proofErr w:type="spellEnd"/>
      <w:r w:rsidR="0063622C" w:rsidRPr="002F7BA4">
        <w:rPr>
          <w:rFonts w:ascii="Book Antiqua" w:hAnsi="Book Antiqua"/>
          <w:sz w:val="24"/>
        </w:rPr>
        <w:t xml:space="preserve"> may also be useful in the evaluation of </w:t>
      </w:r>
      <w:proofErr w:type="gramStart"/>
      <w:r w:rsidR="0063622C" w:rsidRPr="002F7BA4">
        <w:rPr>
          <w:rFonts w:ascii="Book Antiqua" w:hAnsi="Book Antiqua"/>
          <w:sz w:val="24"/>
        </w:rPr>
        <w:t>cholangiocarcinoma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24]</w:t>
      </w:r>
      <w:r w:rsidR="0063622C"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 xml:space="preserve">Chon </w:t>
      </w:r>
      <w:r w:rsidR="00FF09EE" w:rsidRPr="002F7BA4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FF09EE" w:rsidRPr="002F7BA4">
        <w:rPr>
          <w:rFonts w:ascii="Book Antiqua" w:hAnsi="Book Antiqua"/>
          <w:i/>
          <w:iCs/>
          <w:sz w:val="24"/>
        </w:rPr>
        <w:t>al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25]</w:t>
      </w:r>
      <w:r w:rsidR="007F6D17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>considered EUS</w:t>
      </w:r>
      <w:r w:rsidR="0004564F" w:rsidRPr="002F7BA4">
        <w:rPr>
          <w:rFonts w:ascii="Book Antiqua" w:hAnsi="Book Antiqua"/>
          <w:sz w:val="24"/>
        </w:rPr>
        <w:t xml:space="preserve"> </w:t>
      </w:r>
      <w:r w:rsidR="0063622C" w:rsidRPr="002F7BA4">
        <w:rPr>
          <w:rFonts w:ascii="Book Antiqua" w:hAnsi="Book Antiqua"/>
          <w:sz w:val="24"/>
        </w:rPr>
        <w:t>a key method for investigating biliary disorders of unknown reason.</w:t>
      </w:r>
    </w:p>
    <w:p w14:paraId="71D9B7A5" w14:textId="1636AF88" w:rsidR="00C63C10" w:rsidRPr="002F7BA4" w:rsidRDefault="0063622C" w:rsidP="006F4386">
      <w:pPr>
        <w:adjustRightInd w:val="0"/>
        <w:snapToGrid w:val="0"/>
        <w:spacing w:line="360" w:lineRule="auto"/>
        <w:ind w:firstLine="420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In our patient, EUS revealed that the lesion was a nodular change with mixed echo, with the bile duct wall </w:t>
      </w:r>
      <w:r w:rsidR="00926AC3" w:rsidRPr="002F7BA4">
        <w:rPr>
          <w:rFonts w:ascii="Book Antiqua" w:hAnsi="Book Antiqua"/>
          <w:sz w:val="24"/>
        </w:rPr>
        <w:t xml:space="preserve">being </w:t>
      </w:r>
      <w:r w:rsidRPr="002F7BA4">
        <w:rPr>
          <w:rFonts w:ascii="Book Antiqua" w:hAnsi="Book Antiqua"/>
          <w:sz w:val="24"/>
        </w:rPr>
        <w:t>thicken</w:t>
      </w:r>
      <w:r w:rsidR="00926AC3" w:rsidRPr="002F7BA4">
        <w:rPr>
          <w:rFonts w:ascii="Book Antiqua" w:hAnsi="Book Antiqua"/>
          <w:sz w:val="24"/>
        </w:rPr>
        <w:t>ed</w:t>
      </w:r>
      <w:r w:rsidRPr="002F7BA4">
        <w:rPr>
          <w:rFonts w:ascii="Book Antiqua" w:hAnsi="Book Antiqua"/>
          <w:sz w:val="24"/>
        </w:rPr>
        <w:t xml:space="preserve"> and enhanced. We concluded </w:t>
      </w:r>
      <w:r w:rsidR="0004564F" w:rsidRPr="002F7BA4">
        <w:rPr>
          <w:rFonts w:ascii="Book Antiqua" w:hAnsi="Book Antiqua"/>
          <w:sz w:val="24"/>
        </w:rPr>
        <w:t xml:space="preserve">that </w:t>
      </w:r>
      <w:r w:rsidRPr="002F7BA4">
        <w:rPr>
          <w:rFonts w:ascii="Book Antiqua" w:hAnsi="Book Antiqua"/>
          <w:sz w:val="24"/>
        </w:rPr>
        <w:t xml:space="preserve">it was a benign, non-neoplastic lesion but </w:t>
      </w:r>
      <w:r w:rsidR="00926AC3" w:rsidRPr="002F7BA4">
        <w:rPr>
          <w:rFonts w:ascii="Book Antiqua" w:hAnsi="Book Antiqua"/>
          <w:sz w:val="24"/>
        </w:rPr>
        <w:t xml:space="preserve">one </w:t>
      </w:r>
      <w:r w:rsidRPr="002F7BA4">
        <w:rPr>
          <w:rFonts w:ascii="Book Antiqua" w:hAnsi="Book Antiqua"/>
          <w:sz w:val="24"/>
        </w:rPr>
        <w:t xml:space="preserve">not reported </w:t>
      </w:r>
      <w:r w:rsidR="00926AC3" w:rsidRPr="002F7BA4">
        <w:rPr>
          <w:rFonts w:ascii="Book Antiqua" w:hAnsi="Book Antiqua"/>
          <w:sz w:val="24"/>
        </w:rPr>
        <w:t>in the literature according to the best of our knowledge</w:t>
      </w:r>
      <w:r w:rsidRPr="002F7BA4">
        <w:rPr>
          <w:rFonts w:ascii="Book Antiqua" w:hAnsi="Book Antiqua"/>
          <w:sz w:val="24"/>
        </w:rPr>
        <w:t xml:space="preserve">. There </w:t>
      </w:r>
      <w:r w:rsidR="00B20C39" w:rsidRPr="002F7BA4">
        <w:rPr>
          <w:rFonts w:ascii="Book Antiqua" w:hAnsi="Book Antiqua"/>
          <w:sz w:val="24"/>
        </w:rPr>
        <w:t>have been</w:t>
      </w:r>
      <w:r w:rsidRPr="002F7BA4">
        <w:rPr>
          <w:rFonts w:ascii="Book Antiqua" w:hAnsi="Book Antiqua"/>
          <w:sz w:val="24"/>
        </w:rPr>
        <w:t xml:space="preserve"> no long-term studies </w:t>
      </w:r>
      <w:r w:rsidR="00B20C39" w:rsidRPr="002F7BA4">
        <w:rPr>
          <w:rFonts w:ascii="Book Antiqua" w:hAnsi="Book Antiqua"/>
          <w:sz w:val="24"/>
        </w:rPr>
        <w:t xml:space="preserve">reported </w:t>
      </w:r>
      <w:r w:rsidRPr="002F7BA4">
        <w:rPr>
          <w:rFonts w:ascii="Book Antiqua" w:hAnsi="Book Antiqua"/>
          <w:sz w:val="24"/>
        </w:rPr>
        <w:t>with large sample</w:t>
      </w:r>
      <w:r w:rsidR="00B20C39" w:rsidRPr="002F7BA4">
        <w:rPr>
          <w:rFonts w:ascii="Book Antiqua" w:hAnsi="Book Antiqua"/>
          <w:sz w:val="24"/>
        </w:rPr>
        <w:t xml:space="preserve"> size</w:t>
      </w:r>
      <w:r w:rsidR="007F6D17" w:rsidRPr="002F7BA4">
        <w:rPr>
          <w:rFonts w:ascii="Book Antiqua" w:hAnsi="Book Antiqua"/>
          <w:sz w:val="24"/>
        </w:rPr>
        <w:t xml:space="preserve"> </w:t>
      </w:r>
      <w:r w:rsidR="00B20C39" w:rsidRPr="002F7BA4">
        <w:rPr>
          <w:rFonts w:ascii="Book Antiqua" w:hAnsi="Book Antiqua"/>
          <w:sz w:val="24"/>
        </w:rPr>
        <w:t>for</w:t>
      </w:r>
      <w:r w:rsidR="007F6D17" w:rsidRPr="002F7BA4">
        <w:rPr>
          <w:rFonts w:ascii="Book Antiqua" w:hAnsi="Book Antiqua"/>
          <w:sz w:val="24"/>
        </w:rPr>
        <w:t xml:space="preserve">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</w:t>
      </w:r>
      <w:r w:rsidR="00B20C39" w:rsidRPr="002F7BA4">
        <w:rPr>
          <w:rFonts w:ascii="Book Antiqua" w:hAnsi="Book Antiqua"/>
          <w:sz w:val="24"/>
        </w:rPr>
        <w:t>the CBD</w:t>
      </w:r>
      <w:r w:rsidRPr="002F7BA4">
        <w:rPr>
          <w:rFonts w:ascii="Book Antiqua" w:hAnsi="Book Antiqua"/>
          <w:sz w:val="24"/>
        </w:rPr>
        <w:t xml:space="preserve">. The prognosis of the lesion </w:t>
      </w:r>
      <w:r w:rsidR="00B20C39" w:rsidRPr="002F7BA4">
        <w:rPr>
          <w:rFonts w:ascii="Book Antiqua" w:hAnsi="Book Antiqua"/>
          <w:sz w:val="24"/>
        </w:rPr>
        <w:t xml:space="preserve">is </w:t>
      </w:r>
      <w:r w:rsidRPr="002F7BA4">
        <w:rPr>
          <w:rFonts w:ascii="Book Antiqua" w:hAnsi="Book Antiqua"/>
          <w:sz w:val="24"/>
        </w:rPr>
        <w:t>expected to be similar to that of the gallbladder</w:t>
      </w:r>
      <w:r w:rsidR="00B20C39" w:rsidRPr="002F7BA4">
        <w:rPr>
          <w:rFonts w:ascii="Book Antiqua" w:hAnsi="Book Antiqua"/>
          <w:sz w:val="24"/>
        </w:rPr>
        <w:t xml:space="preserve">, based upon </w:t>
      </w:r>
      <w:r w:rsidRPr="002F7BA4">
        <w:rPr>
          <w:rFonts w:ascii="Book Antiqua" w:hAnsi="Book Antiqua"/>
          <w:sz w:val="24"/>
        </w:rPr>
        <w:t xml:space="preserve">the histological </w:t>
      </w:r>
      <w:proofErr w:type="gramStart"/>
      <w:r w:rsidRPr="002F7BA4">
        <w:rPr>
          <w:rFonts w:ascii="Book Antiqua" w:hAnsi="Book Antiqua"/>
          <w:sz w:val="24"/>
        </w:rPr>
        <w:t>similarity</w:t>
      </w:r>
      <w:r w:rsidR="007F6D1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F6D17" w:rsidRPr="002F7BA4">
        <w:rPr>
          <w:rFonts w:ascii="Book Antiqua" w:hAnsi="Book Antiqua"/>
          <w:sz w:val="24"/>
          <w:vertAlign w:val="superscript"/>
        </w:rPr>
        <w:t>9]</w:t>
      </w:r>
      <w:r w:rsidRPr="002F7BA4">
        <w:rPr>
          <w:rFonts w:ascii="Book Antiqua" w:hAnsi="Book Antiqua"/>
          <w:sz w:val="24"/>
        </w:rPr>
        <w:t>. EUS show</w:t>
      </w:r>
      <w:r w:rsidR="00B20C39" w:rsidRPr="002F7BA4">
        <w:rPr>
          <w:rFonts w:ascii="Book Antiqua" w:hAnsi="Book Antiqua"/>
          <w:sz w:val="24"/>
        </w:rPr>
        <w:t>s</w:t>
      </w:r>
      <w:r w:rsidRPr="002F7BA4">
        <w:rPr>
          <w:rFonts w:ascii="Book Antiqua" w:hAnsi="Book Antiqua"/>
          <w:sz w:val="24"/>
        </w:rPr>
        <w:t xml:space="preserve"> adenomyoma of the gallbladder with hyper and mixed </w:t>
      </w:r>
      <w:proofErr w:type="spellStart"/>
      <w:r w:rsidRPr="002F7BA4">
        <w:rPr>
          <w:rFonts w:ascii="Book Antiqua" w:hAnsi="Book Antiqua"/>
          <w:sz w:val="24"/>
        </w:rPr>
        <w:t>echogenecity</w:t>
      </w:r>
      <w:proofErr w:type="spellEnd"/>
      <w:r w:rsidRPr="002F7BA4">
        <w:rPr>
          <w:rFonts w:ascii="Book Antiqua" w:hAnsi="Book Antiqua"/>
          <w:sz w:val="24"/>
        </w:rPr>
        <w:t xml:space="preserve"> and the well-preserved multiple</w:t>
      </w:r>
      <w:r w:rsidR="0004564F" w:rsidRPr="002F7BA4">
        <w:rPr>
          <w:rFonts w:ascii="Book Antiqua" w:hAnsi="Book Antiqua"/>
          <w:sz w:val="24"/>
        </w:rPr>
        <w:t xml:space="preserve">-layer </w:t>
      </w:r>
      <w:r w:rsidRPr="002F7BA4">
        <w:rPr>
          <w:rFonts w:ascii="Book Antiqua" w:hAnsi="Book Antiqua"/>
          <w:sz w:val="24"/>
        </w:rPr>
        <w:t xml:space="preserve">pattern of the </w:t>
      </w:r>
      <w:proofErr w:type="gramStart"/>
      <w:r w:rsidRPr="002F7BA4">
        <w:rPr>
          <w:rFonts w:ascii="Book Antiqua" w:hAnsi="Book Antiqua"/>
          <w:sz w:val="24"/>
        </w:rPr>
        <w:t>wall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26]</w:t>
      </w:r>
      <w:r w:rsidRPr="002F7BA4">
        <w:rPr>
          <w:rFonts w:ascii="Book Antiqua" w:hAnsi="Book Antiqua"/>
          <w:sz w:val="24"/>
        </w:rPr>
        <w:t xml:space="preserve">, which </w:t>
      </w:r>
      <w:r w:rsidR="0004564F" w:rsidRPr="002F7BA4">
        <w:rPr>
          <w:rFonts w:ascii="Book Antiqua" w:hAnsi="Book Antiqua"/>
          <w:sz w:val="24"/>
        </w:rPr>
        <w:t xml:space="preserve">is </w:t>
      </w:r>
      <w:r w:rsidRPr="002F7BA4">
        <w:rPr>
          <w:rFonts w:ascii="Book Antiqua" w:hAnsi="Book Antiqua"/>
          <w:sz w:val="24"/>
        </w:rPr>
        <w:t xml:space="preserve">similar to </w:t>
      </w:r>
      <w:r w:rsidR="00B20C39" w:rsidRPr="002F7BA4">
        <w:rPr>
          <w:rFonts w:ascii="Book Antiqua" w:hAnsi="Book Antiqua"/>
          <w:sz w:val="24"/>
        </w:rPr>
        <w:t>the findings in our patient’s mass</w:t>
      </w:r>
      <w:r w:rsidRPr="002F7BA4">
        <w:rPr>
          <w:rFonts w:ascii="Book Antiqua" w:hAnsi="Book Antiqua"/>
          <w:sz w:val="24"/>
        </w:rPr>
        <w:t>.</w:t>
      </w:r>
      <w:r w:rsidR="007F6D1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We regret that we </w:t>
      </w:r>
      <w:r w:rsidR="00B20C39" w:rsidRPr="002F7BA4">
        <w:rPr>
          <w:rFonts w:ascii="Book Antiqua" w:hAnsi="Book Antiqua"/>
          <w:sz w:val="24"/>
        </w:rPr>
        <w:t xml:space="preserve">did not </w:t>
      </w:r>
      <w:r w:rsidRPr="002F7BA4">
        <w:rPr>
          <w:rFonts w:ascii="Book Antiqua" w:hAnsi="Book Antiqua"/>
          <w:sz w:val="24"/>
        </w:rPr>
        <w:t>perform</w:t>
      </w:r>
      <w:r w:rsidR="0004564F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fine needle aspiration </w:t>
      </w:r>
      <w:r w:rsidR="00A26F9F" w:rsidRPr="002F7BA4">
        <w:rPr>
          <w:rFonts w:ascii="Book Antiqua" w:hAnsi="Book Antiqua"/>
          <w:sz w:val="24"/>
        </w:rPr>
        <w:t xml:space="preserve">(FNA) </w:t>
      </w:r>
      <w:r w:rsidRPr="002F7BA4">
        <w:rPr>
          <w:rFonts w:ascii="Book Antiqua" w:hAnsi="Book Antiqua"/>
          <w:sz w:val="24"/>
        </w:rPr>
        <w:t>and then ERCP. The sensitivity of EUS-</w:t>
      </w:r>
      <w:r w:rsidR="00A26F9F" w:rsidRPr="002F7BA4">
        <w:rPr>
          <w:rFonts w:ascii="Book Antiqua" w:hAnsi="Book Antiqua"/>
          <w:sz w:val="24"/>
        </w:rPr>
        <w:t>FNA</w:t>
      </w:r>
      <w:r w:rsidRPr="002F7BA4">
        <w:rPr>
          <w:rFonts w:ascii="Book Antiqua" w:hAnsi="Book Antiqua"/>
          <w:sz w:val="24"/>
        </w:rPr>
        <w:t xml:space="preserve"> for diagnosis of malignancy </w:t>
      </w:r>
      <w:r w:rsidR="00921E3C" w:rsidRPr="002F7BA4">
        <w:rPr>
          <w:rFonts w:ascii="Book Antiqua" w:hAnsi="Book Antiqua"/>
          <w:sz w:val="24"/>
        </w:rPr>
        <w:t>is</w:t>
      </w:r>
      <w:r w:rsidR="007D0B4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66</w:t>
      </w:r>
      <w:proofErr w:type="gramStart"/>
      <w:r w:rsidRPr="002F7BA4">
        <w:rPr>
          <w:rFonts w:ascii="Book Antiqua" w:hAnsi="Book Antiqua"/>
          <w:sz w:val="24"/>
        </w:rPr>
        <w:t>%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27]</w:t>
      </w:r>
      <w:r w:rsidRPr="002F7BA4">
        <w:rPr>
          <w:rFonts w:ascii="Book Antiqua" w:hAnsi="Book Antiqua"/>
          <w:sz w:val="24"/>
        </w:rPr>
        <w:t xml:space="preserve">. The sensitivity of ERCP with brush cytology and </w:t>
      </w:r>
      <w:r w:rsidR="0004564F" w:rsidRPr="002F7BA4">
        <w:rPr>
          <w:rFonts w:ascii="Book Antiqua" w:hAnsi="Book Antiqua"/>
          <w:sz w:val="24"/>
        </w:rPr>
        <w:t>intra-</w:t>
      </w:r>
      <w:r w:rsidRPr="002F7BA4">
        <w:rPr>
          <w:rFonts w:ascii="Book Antiqua" w:hAnsi="Book Antiqua"/>
          <w:sz w:val="24"/>
        </w:rPr>
        <w:t xml:space="preserve">ductal biopsy </w:t>
      </w:r>
      <w:r w:rsidR="00E10F48" w:rsidRPr="002F7BA4">
        <w:rPr>
          <w:rFonts w:ascii="Book Antiqua" w:hAnsi="Book Antiqua"/>
          <w:sz w:val="24"/>
        </w:rPr>
        <w:t>is</w:t>
      </w:r>
      <w:r w:rsidR="007D0B4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45% and 48.1%</w:t>
      </w:r>
      <w:r w:rsidR="0004564F" w:rsidRPr="002F7BA4">
        <w:rPr>
          <w:rFonts w:ascii="Book Antiqua" w:hAnsi="Book Antiqua"/>
          <w:sz w:val="24"/>
        </w:rPr>
        <w:t>,</w:t>
      </w:r>
      <w:r w:rsidRPr="002F7BA4">
        <w:rPr>
          <w:rFonts w:ascii="Book Antiqua" w:hAnsi="Book Antiqua"/>
          <w:sz w:val="24"/>
        </w:rPr>
        <w:t xml:space="preserve"> </w:t>
      </w:r>
      <w:proofErr w:type="gramStart"/>
      <w:r w:rsidRPr="002F7BA4">
        <w:rPr>
          <w:rFonts w:ascii="Book Antiqua" w:hAnsi="Book Antiqua"/>
          <w:sz w:val="24"/>
        </w:rPr>
        <w:t>respectively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27]</w:t>
      </w:r>
      <w:r w:rsidRPr="002F7BA4">
        <w:rPr>
          <w:rFonts w:ascii="Book Antiqua" w:hAnsi="Book Antiqua"/>
          <w:sz w:val="24"/>
        </w:rPr>
        <w:t>.</w:t>
      </w:r>
      <w:r w:rsidR="007D0B47" w:rsidRPr="002F7BA4">
        <w:rPr>
          <w:rFonts w:ascii="Book Antiqua" w:hAnsi="Book Antiqua"/>
          <w:sz w:val="24"/>
        </w:rPr>
        <w:t xml:space="preserve"> </w:t>
      </w:r>
      <w:r w:rsidR="002B29C7" w:rsidRPr="002F7BA4">
        <w:rPr>
          <w:rFonts w:ascii="Book Antiqua" w:hAnsi="Book Antiqua"/>
          <w:sz w:val="24"/>
        </w:rPr>
        <w:t xml:space="preserve">De Moura </w:t>
      </w:r>
      <w:r w:rsidR="00E10F48" w:rsidRPr="002F7BA4">
        <w:rPr>
          <w:rFonts w:ascii="Book Antiqua" w:hAnsi="Book Antiqua"/>
          <w:i/>
          <w:iCs/>
          <w:sz w:val="24"/>
        </w:rPr>
        <w:t xml:space="preserve">et </w:t>
      </w:r>
      <w:proofErr w:type="gramStart"/>
      <w:r w:rsidR="00E10F48" w:rsidRPr="002F7BA4">
        <w:rPr>
          <w:rFonts w:ascii="Book Antiqua" w:hAnsi="Book Antiqua"/>
          <w:i/>
          <w:iCs/>
          <w:sz w:val="24"/>
        </w:rPr>
        <w:t>al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28]</w:t>
      </w:r>
      <w:r w:rsidR="007D0B47" w:rsidRPr="002F7BA4">
        <w:rPr>
          <w:rFonts w:ascii="Book Antiqua" w:hAnsi="Book Antiqua"/>
          <w:sz w:val="24"/>
        </w:rPr>
        <w:t xml:space="preserve"> </w:t>
      </w:r>
      <w:r w:rsidR="00E10F48" w:rsidRPr="002F7BA4">
        <w:rPr>
          <w:rFonts w:ascii="Book Antiqua" w:hAnsi="Book Antiqua"/>
          <w:sz w:val="24"/>
        </w:rPr>
        <w:t>reported that</w:t>
      </w:r>
      <w:r w:rsidR="007D0B47" w:rsidRPr="002F7BA4">
        <w:rPr>
          <w:rFonts w:ascii="Book Antiqua" w:hAnsi="Book Antiqua"/>
          <w:sz w:val="24"/>
        </w:rPr>
        <w:t xml:space="preserve"> </w:t>
      </w:r>
      <w:r w:rsidR="002B29C7" w:rsidRPr="002F7BA4">
        <w:rPr>
          <w:rFonts w:ascii="Book Antiqua" w:hAnsi="Book Antiqua"/>
          <w:sz w:val="24"/>
        </w:rPr>
        <w:t>EUS-</w:t>
      </w:r>
      <w:r w:rsidR="00A26F9F" w:rsidRPr="002F7BA4">
        <w:rPr>
          <w:rFonts w:ascii="Book Antiqua" w:hAnsi="Book Antiqua"/>
          <w:sz w:val="24"/>
        </w:rPr>
        <w:t>FNA</w:t>
      </w:r>
      <w:r w:rsidR="002B29C7" w:rsidRPr="002F7BA4">
        <w:rPr>
          <w:rFonts w:ascii="Book Antiqua" w:hAnsi="Book Antiqua"/>
          <w:sz w:val="24"/>
        </w:rPr>
        <w:t xml:space="preserve"> was superior to ERCP with brush cytology for diagnosing malignant biliary strictures</w:t>
      </w:r>
      <w:r w:rsidR="002B29C7" w:rsidRPr="002F7BA4">
        <w:rPr>
          <w:rFonts w:ascii="Book Antiqua" w:hAnsi="Book Antiqua"/>
          <w:color w:val="339966"/>
          <w:sz w:val="24"/>
        </w:rPr>
        <w:t xml:space="preserve">. </w:t>
      </w:r>
      <w:r w:rsidRPr="002F7BA4">
        <w:rPr>
          <w:rFonts w:ascii="Book Antiqua" w:hAnsi="Book Antiqua"/>
          <w:sz w:val="24"/>
        </w:rPr>
        <w:t xml:space="preserve">If </w:t>
      </w:r>
      <w:r w:rsidR="00E10F48" w:rsidRPr="002F7BA4">
        <w:rPr>
          <w:rFonts w:ascii="Book Antiqua" w:hAnsi="Book Antiqua"/>
          <w:sz w:val="24"/>
        </w:rPr>
        <w:t>such</w:t>
      </w:r>
      <w:r w:rsidRPr="002F7BA4">
        <w:rPr>
          <w:rFonts w:ascii="Book Antiqua" w:hAnsi="Book Antiqua"/>
          <w:sz w:val="24"/>
        </w:rPr>
        <w:t xml:space="preserve"> was diagnosed definitively as adenomyoma, endoscopic treatments </w:t>
      </w:r>
      <w:r w:rsidR="00857AB7" w:rsidRPr="002F7BA4">
        <w:rPr>
          <w:rFonts w:ascii="Book Antiqua" w:hAnsi="Book Antiqua"/>
          <w:sz w:val="24"/>
        </w:rPr>
        <w:t xml:space="preserve">like </w:t>
      </w:r>
      <w:r w:rsidRPr="002F7BA4">
        <w:rPr>
          <w:rFonts w:ascii="Book Antiqua" w:hAnsi="Book Antiqua"/>
          <w:sz w:val="24"/>
        </w:rPr>
        <w:t xml:space="preserve">drainage or local resection should be performed, </w:t>
      </w:r>
      <w:r w:rsidR="00E10F48" w:rsidRPr="002F7BA4">
        <w:rPr>
          <w:rFonts w:ascii="Book Antiqua" w:hAnsi="Book Antiqua"/>
          <w:sz w:val="24"/>
        </w:rPr>
        <w:t>as they</w:t>
      </w:r>
      <w:r w:rsidR="007D0B4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 xml:space="preserve">carry less </w:t>
      </w:r>
      <w:r w:rsidR="00E10F48" w:rsidRPr="002F7BA4">
        <w:rPr>
          <w:rFonts w:ascii="Book Antiqua" w:hAnsi="Book Antiqua"/>
          <w:sz w:val="24"/>
        </w:rPr>
        <w:t xml:space="preserve">risk for </w:t>
      </w:r>
      <w:r w:rsidRPr="002F7BA4">
        <w:rPr>
          <w:rFonts w:ascii="Book Antiqua" w:hAnsi="Book Antiqua"/>
          <w:sz w:val="24"/>
        </w:rPr>
        <w:t xml:space="preserve">complications than the radical surgical </w:t>
      </w:r>
      <w:proofErr w:type="gramStart"/>
      <w:r w:rsidRPr="002F7BA4">
        <w:rPr>
          <w:rFonts w:ascii="Book Antiqua" w:hAnsi="Book Antiqua"/>
          <w:sz w:val="24"/>
        </w:rPr>
        <w:t>procedure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5,6]</w:t>
      </w:r>
      <w:r w:rsidRPr="002F7BA4">
        <w:rPr>
          <w:rFonts w:ascii="Book Antiqua" w:hAnsi="Book Antiqua"/>
          <w:sz w:val="24"/>
        </w:rPr>
        <w:t>.</w:t>
      </w:r>
      <w:r w:rsidR="003707E2" w:rsidRPr="002F7BA4">
        <w:rPr>
          <w:rFonts w:ascii="Book Antiqua" w:hAnsi="Book Antiqua"/>
          <w:sz w:val="24"/>
        </w:rPr>
        <w:t xml:space="preserve"> </w:t>
      </w:r>
      <w:r w:rsidR="008D1562" w:rsidRPr="002F7BA4">
        <w:rPr>
          <w:rFonts w:ascii="Book Antiqua" w:hAnsi="Book Antiqua"/>
          <w:sz w:val="24"/>
        </w:rPr>
        <w:t xml:space="preserve">Meanwhile, </w:t>
      </w:r>
      <w:r w:rsidR="00A716F9" w:rsidRPr="002F7BA4">
        <w:rPr>
          <w:rFonts w:ascii="Book Antiqua" w:hAnsi="Book Antiqua"/>
          <w:sz w:val="24"/>
        </w:rPr>
        <w:t>the method of EUS</w:t>
      </w:r>
      <w:r w:rsidR="008D1562" w:rsidRPr="002F7BA4">
        <w:rPr>
          <w:rFonts w:ascii="Book Antiqua" w:hAnsi="Book Antiqua"/>
          <w:sz w:val="24"/>
        </w:rPr>
        <w:t>-</w:t>
      </w:r>
      <w:r w:rsidR="00A716F9" w:rsidRPr="002F7BA4">
        <w:rPr>
          <w:rFonts w:ascii="Book Antiqua" w:hAnsi="Book Antiqua"/>
          <w:sz w:val="24"/>
        </w:rPr>
        <w:t>g</w:t>
      </w:r>
      <w:r w:rsidR="008D1562" w:rsidRPr="002F7BA4">
        <w:rPr>
          <w:rFonts w:ascii="Book Antiqua" w:hAnsi="Book Antiqua"/>
          <w:sz w:val="24"/>
        </w:rPr>
        <w:t xml:space="preserve">uided </w:t>
      </w:r>
      <w:r w:rsidR="00A716F9" w:rsidRPr="002F7BA4">
        <w:rPr>
          <w:rFonts w:ascii="Book Antiqua" w:hAnsi="Book Antiqua"/>
          <w:sz w:val="24"/>
        </w:rPr>
        <w:t>b</w:t>
      </w:r>
      <w:r w:rsidR="008D1562" w:rsidRPr="002F7BA4">
        <w:rPr>
          <w:rFonts w:ascii="Book Antiqua" w:hAnsi="Book Antiqua"/>
          <w:sz w:val="24"/>
        </w:rPr>
        <w:t xml:space="preserve">iliary </w:t>
      </w:r>
      <w:r w:rsidR="00A716F9" w:rsidRPr="002F7BA4">
        <w:rPr>
          <w:rFonts w:ascii="Book Antiqua" w:hAnsi="Book Antiqua"/>
          <w:sz w:val="24"/>
        </w:rPr>
        <w:t>d</w:t>
      </w:r>
      <w:r w:rsidR="008D1562" w:rsidRPr="002F7BA4">
        <w:rPr>
          <w:rFonts w:ascii="Book Antiqua" w:hAnsi="Book Antiqua"/>
          <w:sz w:val="24"/>
        </w:rPr>
        <w:t xml:space="preserve">rainage </w:t>
      </w:r>
      <w:r w:rsidR="00876168" w:rsidRPr="002F7BA4">
        <w:rPr>
          <w:rFonts w:ascii="Book Antiqua" w:hAnsi="Book Antiqua"/>
          <w:sz w:val="24"/>
        </w:rPr>
        <w:t xml:space="preserve">might be a primary alternative in patients with malignant </w:t>
      </w:r>
      <w:proofErr w:type="gramStart"/>
      <w:r w:rsidR="00876168" w:rsidRPr="002F7BA4">
        <w:rPr>
          <w:rFonts w:ascii="Book Antiqua" w:hAnsi="Book Antiqua"/>
          <w:sz w:val="24"/>
        </w:rPr>
        <w:t>obstruction</w:t>
      </w:r>
      <w:r w:rsidR="007D0B47" w:rsidRPr="002F7BA4">
        <w:rPr>
          <w:rFonts w:ascii="Book Antiqua" w:hAnsi="Book Antiqua"/>
          <w:sz w:val="24"/>
          <w:vertAlign w:val="superscript"/>
        </w:rPr>
        <w:t>[</w:t>
      </w:r>
      <w:proofErr w:type="gramEnd"/>
      <w:r w:rsidR="007D0B47" w:rsidRPr="002F7BA4">
        <w:rPr>
          <w:rFonts w:ascii="Book Antiqua" w:hAnsi="Book Antiqua"/>
          <w:sz w:val="24"/>
          <w:vertAlign w:val="superscript"/>
        </w:rPr>
        <w:t>29,30]</w:t>
      </w:r>
      <w:r w:rsidR="00876168" w:rsidRPr="002F7BA4">
        <w:rPr>
          <w:rFonts w:ascii="Book Antiqua" w:hAnsi="Book Antiqua"/>
          <w:sz w:val="24"/>
        </w:rPr>
        <w:t xml:space="preserve">. </w:t>
      </w:r>
    </w:p>
    <w:p w14:paraId="48672D0D" w14:textId="77777777" w:rsidR="00E10F48" w:rsidRPr="002F7BA4" w:rsidRDefault="00E10F48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</w:p>
    <w:p w14:paraId="39382C28" w14:textId="77777777" w:rsidR="00C95E04" w:rsidRPr="002F7BA4" w:rsidRDefault="007D0B47" w:rsidP="006F4386">
      <w:pPr>
        <w:adjustRightInd w:val="0"/>
        <w:snapToGrid w:val="0"/>
        <w:spacing w:line="360" w:lineRule="auto"/>
        <w:rPr>
          <w:rFonts w:ascii="Book Antiqua" w:hAnsi="Book Antiqua"/>
          <w:b/>
          <w:iCs/>
          <w:sz w:val="24"/>
        </w:rPr>
      </w:pPr>
      <w:r w:rsidRPr="002F7BA4">
        <w:rPr>
          <w:rFonts w:ascii="Book Antiqua" w:hAnsi="Book Antiqua"/>
          <w:b/>
          <w:iCs/>
          <w:sz w:val="24"/>
        </w:rPr>
        <w:t>CONCLUSION</w:t>
      </w:r>
    </w:p>
    <w:p w14:paraId="3B02CB9B" w14:textId="073B0FAB" w:rsidR="00A26F9F" w:rsidRPr="002F7BA4" w:rsidRDefault="0063622C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lastRenderedPageBreak/>
        <w:t>EUS is an important diagnostic modality that can help establish the diagnosis</w:t>
      </w:r>
      <w:r w:rsidR="00C979AE" w:rsidRPr="002F7BA4">
        <w:rPr>
          <w:rFonts w:ascii="Book Antiqua" w:hAnsi="Book Antiqua"/>
          <w:sz w:val="24"/>
        </w:rPr>
        <w:t xml:space="preserve"> of </w:t>
      </w:r>
      <w:proofErr w:type="spellStart"/>
      <w:r w:rsidR="00C979AE" w:rsidRPr="002F7BA4">
        <w:rPr>
          <w:rFonts w:ascii="Book Antiqua" w:hAnsi="Book Antiqua"/>
          <w:sz w:val="24"/>
        </w:rPr>
        <w:t>adenomyomatous</w:t>
      </w:r>
      <w:proofErr w:type="spellEnd"/>
      <w:r w:rsidR="00C979AE" w:rsidRPr="002F7BA4">
        <w:rPr>
          <w:rFonts w:ascii="Book Antiqua" w:hAnsi="Book Antiqua"/>
          <w:sz w:val="24"/>
        </w:rPr>
        <w:t xml:space="preserve"> hyperplasia</w:t>
      </w:r>
      <w:r w:rsidRPr="002F7BA4">
        <w:rPr>
          <w:rFonts w:ascii="Book Antiqua" w:hAnsi="Book Antiqua"/>
          <w:sz w:val="24"/>
        </w:rPr>
        <w:t xml:space="preserve"> in patients with dilated CBD and </w:t>
      </w:r>
      <w:r w:rsidR="00AA7AC1" w:rsidRPr="002F7BA4">
        <w:rPr>
          <w:rFonts w:ascii="Book Antiqua" w:hAnsi="Book Antiqua"/>
          <w:sz w:val="24"/>
        </w:rPr>
        <w:t>ambiguous</w:t>
      </w:r>
      <w:r w:rsidR="007D0B47"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hAnsi="Book Antiqua"/>
          <w:sz w:val="24"/>
        </w:rPr>
        <w:t>MRCP</w:t>
      </w:r>
      <w:r w:rsidR="00857AB7" w:rsidRPr="002F7BA4">
        <w:rPr>
          <w:rFonts w:ascii="Book Antiqua" w:hAnsi="Book Antiqua"/>
          <w:sz w:val="24"/>
        </w:rPr>
        <w:t xml:space="preserve"> findings</w:t>
      </w:r>
      <w:r w:rsidRPr="002F7BA4">
        <w:rPr>
          <w:rFonts w:ascii="Book Antiqua" w:hAnsi="Book Antiqua"/>
          <w:sz w:val="24"/>
        </w:rPr>
        <w:t xml:space="preserve">. We expect </w:t>
      </w:r>
      <w:r w:rsidR="00857AB7" w:rsidRPr="002F7BA4">
        <w:rPr>
          <w:rFonts w:ascii="Book Antiqua" w:hAnsi="Book Antiqua"/>
          <w:sz w:val="24"/>
        </w:rPr>
        <w:t xml:space="preserve">that </w:t>
      </w:r>
      <w:r w:rsidRPr="002F7BA4">
        <w:rPr>
          <w:rFonts w:ascii="Book Antiqua" w:hAnsi="Book Antiqua"/>
          <w:sz w:val="24"/>
        </w:rPr>
        <w:t xml:space="preserve">the EUS image can be a useful choice to diagnose adenomyoma of the distal </w:t>
      </w:r>
      <w:r w:rsidR="00AA7AC1" w:rsidRPr="002F7BA4">
        <w:rPr>
          <w:rFonts w:ascii="Book Antiqua" w:hAnsi="Book Antiqua"/>
          <w:sz w:val="24"/>
        </w:rPr>
        <w:t>CBD</w:t>
      </w:r>
      <w:r w:rsidRPr="002F7BA4">
        <w:rPr>
          <w:rFonts w:ascii="Book Antiqua" w:hAnsi="Book Antiqua"/>
          <w:sz w:val="24"/>
        </w:rPr>
        <w:t>. Moreover, EUS-FNA biopsy could be taken from the adenomyoma for further histopathological examination.</w:t>
      </w:r>
    </w:p>
    <w:p w14:paraId="7549C150" w14:textId="77777777" w:rsidR="00BD6CC9" w:rsidRPr="002F7BA4" w:rsidRDefault="00BD6CC9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</w:p>
    <w:p w14:paraId="298A0942" w14:textId="77777777" w:rsidR="00A26F9F" w:rsidRPr="002F7BA4" w:rsidRDefault="00A26F9F" w:rsidP="006F4386">
      <w:pPr>
        <w:adjustRightInd w:val="0"/>
        <w:snapToGrid w:val="0"/>
        <w:spacing w:line="360" w:lineRule="auto"/>
        <w:rPr>
          <w:rFonts w:ascii="Book Antiqua" w:hAnsi="Book Antiqua"/>
          <w:b/>
          <w:bCs/>
          <w:sz w:val="24"/>
        </w:rPr>
      </w:pPr>
      <w:r w:rsidRPr="002F7BA4">
        <w:rPr>
          <w:rFonts w:ascii="Book Antiqua" w:hAnsi="Book Antiqua"/>
          <w:b/>
          <w:bCs/>
          <w:sz w:val="24"/>
        </w:rPr>
        <w:t>REFERENCES</w:t>
      </w:r>
    </w:p>
    <w:p w14:paraId="2F91F1BC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 </w:t>
      </w:r>
      <w:proofErr w:type="spellStart"/>
      <w:r w:rsidRPr="002F7BA4">
        <w:rPr>
          <w:rFonts w:ascii="Book Antiqua" w:hAnsi="Book Antiqua"/>
          <w:b/>
          <w:sz w:val="24"/>
        </w:rPr>
        <w:t>Läuffer</w:t>
      </w:r>
      <w:proofErr w:type="spellEnd"/>
      <w:r w:rsidRPr="002F7BA4">
        <w:rPr>
          <w:rFonts w:ascii="Book Antiqua" w:hAnsi="Book Antiqua"/>
          <w:b/>
          <w:sz w:val="24"/>
        </w:rPr>
        <w:t xml:space="preserve"> JM</w:t>
      </w:r>
      <w:r w:rsidRPr="002F7BA4">
        <w:rPr>
          <w:rFonts w:ascii="Book Antiqua" w:hAnsi="Book Antiqua"/>
          <w:sz w:val="24"/>
        </w:rPr>
        <w:t xml:space="preserve">, Baer HU, Maurer CA, </w:t>
      </w:r>
      <w:proofErr w:type="spellStart"/>
      <w:r w:rsidRPr="002F7BA4">
        <w:rPr>
          <w:rFonts w:ascii="Book Antiqua" w:hAnsi="Book Antiqua"/>
          <w:sz w:val="24"/>
        </w:rPr>
        <w:t>Fröhling</w:t>
      </w:r>
      <w:proofErr w:type="spellEnd"/>
      <w:r w:rsidRPr="002F7BA4">
        <w:rPr>
          <w:rFonts w:ascii="Book Antiqua" w:hAnsi="Book Antiqua"/>
          <w:sz w:val="24"/>
        </w:rPr>
        <w:t xml:space="preserve"> S, </w:t>
      </w:r>
      <w:proofErr w:type="spellStart"/>
      <w:r w:rsidRPr="002F7BA4">
        <w:rPr>
          <w:rFonts w:ascii="Book Antiqua" w:hAnsi="Book Antiqua"/>
          <w:sz w:val="24"/>
        </w:rPr>
        <w:t>Scheurer</w:t>
      </w:r>
      <w:proofErr w:type="spellEnd"/>
      <w:r w:rsidRPr="002F7BA4">
        <w:rPr>
          <w:rFonts w:ascii="Book Antiqua" w:hAnsi="Book Antiqua"/>
          <w:sz w:val="24"/>
        </w:rPr>
        <w:t xml:space="preserve"> U, Zimmermann A, </w:t>
      </w:r>
      <w:proofErr w:type="spellStart"/>
      <w:r w:rsidRPr="002F7BA4">
        <w:rPr>
          <w:rFonts w:ascii="Book Antiqua" w:hAnsi="Book Antiqua"/>
          <w:sz w:val="24"/>
        </w:rPr>
        <w:t>Büchler</w:t>
      </w:r>
      <w:proofErr w:type="spellEnd"/>
      <w:r w:rsidRPr="002F7BA4">
        <w:rPr>
          <w:rFonts w:ascii="Book Antiqua" w:hAnsi="Book Antiqua"/>
          <w:sz w:val="24"/>
        </w:rPr>
        <w:t xml:space="preserve"> MW. Adenomyoma of the distal common bile duct mimicking cholangiocarcinoma. </w:t>
      </w:r>
      <w:r w:rsidRPr="002F7BA4">
        <w:rPr>
          <w:rFonts w:ascii="Book Antiqua" w:hAnsi="Book Antiqua"/>
          <w:i/>
          <w:sz w:val="24"/>
        </w:rPr>
        <w:t>Dig Dis Sci</w:t>
      </w:r>
      <w:r w:rsidRPr="002F7BA4">
        <w:rPr>
          <w:rFonts w:ascii="Book Antiqua" w:hAnsi="Book Antiqua"/>
          <w:sz w:val="24"/>
        </w:rPr>
        <w:t xml:space="preserve"> 1998; </w:t>
      </w:r>
      <w:r w:rsidRPr="002F7BA4">
        <w:rPr>
          <w:rFonts w:ascii="Book Antiqua" w:hAnsi="Book Antiqua"/>
          <w:b/>
          <w:sz w:val="24"/>
        </w:rPr>
        <w:t>43</w:t>
      </w:r>
      <w:r w:rsidRPr="002F7BA4">
        <w:rPr>
          <w:rFonts w:ascii="Book Antiqua" w:hAnsi="Book Antiqua"/>
          <w:sz w:val="24"/>
        </w:rPr>
        <w:t>: 1200-1204 [PMID: 9635608 DOI: 10.1023/A:1018843421292]</w:t>
      </w:r>
    </w:p>
    <w:p w14:paraId="0CF37B16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 </w:t>
      </w:r>
      <w:proofErr w:type="spellStart"/>
      <w:r w:rsidRPr="002F7BA4">
        <w:rPr>
          <w:rFonts w:ascii="Book Antiqua" w:hAnsi="Book Antiqua"/>
          <w:b/>
          <w:sz w:val="24"/>
        </w:rPr>
        <w:t>Colović</w:t>
      </w:r>
      <w:proofErr w:type="spellEnd"/>
      <w:r w:rsidRPr="002F7BA4">
        <w:rPr>
          <w:rFonts w:ascii="Book Antiqua" w:hAnsi="Book Antiqua"/>
          <w:b/>
          <w:sz w:val="24"/>
        </w:rPr>
        <w:t xml:space="preserve"> R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Micev</w:t>
      </w:r>
      <w:proofErr w:type="spellEnd"/>
      <w:r w:rsidRPr="002F7BA4">
        <w:rPr>
          <w:rFonts w:ascii="Book Antiqua" w:hAnsi="Book Antiqua"/>
          <w:sz w:val="24"/>
        </w:rPr>
        <w:t xml:space="preserve"> M, </w:t>
      </w:r>
      <w:proofErr w:type="spellStart"/>
      <w:r w:rsidRPr="002F7BA4">
        <w:rPr>
          <w:rFonts w:ascii="Book Antiqua" w:hAnsi="Book Antiqua"/>
          <w:sz w:val="24"/>
        </w:rPr>
        <w:t>Marković</w:t>
      </w:r>
      <w:proofErr w:type="spellEnd"/>
      <w:r w:rsidRPr="002F7BA4">
        <w:rPr>
          <w:rFonts w:ascii="Book Antiqua" w:hAnsi="Book Antiqua"/>
          <w:sz w:val="24"/>
        </w:rPr>
        <w:t xml:space="preserve"> J, </w:t>
      </w:r>
      <w:proofErr w:type="spellStart"/>
      <w:r w:rsidRPr="002F7BA4">
        <w:rPr>
          <w:rFonts w:ascii="Book Antiqua" w:hAnsi="Book Antiqua"/>
          <w:sz w:val="24"/>
        </w:rPr>
        <w:t>Zogović</w:t>
      </w:r>
      <w:proofErr w:type="spellEnd"/>
      <w:r w:rsidRPr="002F7BA4">
        <w:rPr>
          <w:rFonts w:ascii="Book Antiqua" w:hAnsi="Book Antiqua"/>
          <w:sz w:val="24"/>
        </w:rPr>
        <w:t xml:space="preserve"> S, </w:t>
      </w:r>
      <w:proofErr w:type="spellStart"/>
      <w:r w:rsidRPr="002F7BA4">
        <w:rPr>
          <w:rFonts w:ascii="Book Antiqua" w:hAnsi="Book Antiqua"/>
          <w:sz w:val="24"/>
        </w:rPr>
        <w:t>Colović</w:t>
      </w:r>
      <w:proofErr w:type="spellEnd"/>
      <w:r w:rsidRPr="002F7BA4">
        <w:rPr>
          <w:rFonts w:ascii="Book Antiqua" w:hAnsi="Book Antiqua"/>
          <w:sz w:val="24"/>
        </w:rPr>
        <w:t xml:space="preserve"> N, </w:t>
      </w:r>
      <w:proofErr w:type="spellStart"/>
      <w:r w:rsidRPr="002F7BA4">
        <w:rPr>
          <w:rFonts w:ascii="Book Antiqua" w:hAnsi="Book Antiqua"/>
          <w:sz w:val="24"/>
        </w:rPr>
        <w:t>Stojković</w:t>
      </w:r>
      <w:proofErr w:type="spellEnd"/>
      <w:r w:rsidRPr="002F7BA4">
        <w:rPr>
          <w:rFonts w:ascii="Book Antiqua" w:hAnsi="Book Antiqua"/>
          <w:sz w:val="24"/>
        </w:rPr>
        <w:t xml:space="preserve"> M. Adenomyoma of the common hepatic duct. </w:t>
      </w:r>
      <w:r w:rsidRPr="002F7BA4">
        <w:rPr>
          <w:rFonts w:ascii="Book Antiqua" w:hAnsi="Book Antiqua"/>
          <w:i/>
          <w:sz w:val="24"/>
        </w:rPr>
        <w:t>HPB (Oxford)</w:t>
      </w:r>
      <w:r w:rsidRPr="002F7BA4">
        <w:rPr>
          <w:rFonts w:ascii="Book Antiqua" w:hAnsi="Book Antiqua"/>
          <w:sz w:val="24"/>
        </w:rPr>
        <w:t xml:space="preserve"> 2002; </w:t>
      </w:r>
      <w:r w:rsidRPr="002F7BA4">
        <w:rPr>
          <w:rFonts w:ascii="Book Antiqua" w:hAnsi="Book Antiqua"/>
          <w:b/>
          <w:sz w:val="24"/>
        </w:rPr>
        <w:t>4</w:t>
      </w:r>
      <w:r w:rsidRPr="002F7BA4">
        <w:rPr>
          <w:rFonts w:ascii="Book Antiqua" w:hAnsi="Book Antiqua"/>
          <w:sz w:val="24"/>
        </w:rPr>
        <w:t>: 187-190 [PMID: 18332953 DOI: 10.1080/13651820260503864]</w:t>
      </w:r>
    </w:p>
    <w:p w14:paraId="73C5C0E6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3 </w:t>
      </w:r>
      <w:proofErr w:type="spellStart"/>
      <w:r w:rsidRPr="002F7BA4">
        <w:rPr>
          <w:rFonts w:ascii="Book Antiqua" w:hAnsi="Book Antiqua"/>
          <w:b/>
          <w:sz w:val="24"/>
        </w:rPr>
        <w:t>Handra</w:t>
      </w:r>
      <w:proofErr w:type="spellEnd"/>
      <w:r w:rsidRPr="002F7BA4">
        <w:rPr>
          <w:rFonts w:ascii="Book Antiqua" w:hAnsi="Book Antiqua"/>
          <w:b/>
          <w:sz w:val="24"/>
        </w:rPr>
        <w:t>-Luca A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Terris</w:t>
      </w:r>
      <w:proofErr w:type="spellEnd"/>
      <w:r w:rsidRPr="002F7BA4">
        <w:rPr>
          <w:rFonts w:ascii="Book Antiqua" w:hAnsi="Book Antiqua"/>
          <w:sz w:val="24"/>
        </w:rPr>
        <w:t xml:space="preserve"> B, </w:t>
      </w:r>
      <w:proofErr w:type="spellStart"/>
      <w:r w:rsidRPr="002F7BA4">
        <w:rPr>
          <w:rFonts w:ascii="Book Antiqua" w:hAnsi="Book Antiqua"/>
          <w:sz w:val="24"/>
        </w:rPr>
        <w:t>Couvelard</w:t>
      </w:r>
      <w:proofErr w:type="spellEnd"/>
      <w:r w:rsidRPr="002F7BA4">
        <w:rPr>
          <w:rFonts w:ascii="Book Antiqua" w:hAnsi="Book Antiqua"/>
          <w:sz w:val="24"/>
        </w:rPr>
        <w:t xml:space="preserve"> A, </w:t>
      </w:r>
      <w:proofErr w:type="spellStart"/>
      <w:r w:rsidRPr="002F7BA4">
        <w:rPr>
          <w:rFonts w:ascii="Book Antiqua" w:hAnsi="Book Antiqua"/>
          <w:sz w:val="24"/>
        </w:rPr>
        <w:t>Bonte</w:t>
      </w:r>
      <w:proofErr w:type="spellEnd"/>
      <w:r w:rsidRPr="002F7BA4">
        <w:rPr>
          <w:rFonts w:ascii="Book Antiqua" w:hAnsi="Book Antiqua"/>
          <w:sz w:val="24"/>
        </w:rPr>
        <w:t xml:space="preserve"> H, </w:t>
      </w:r>
      <w:proofErr w:type="spellStart"/>
      <w:r w:rsidRPr="002F7BA4">
        <w:rPr>
          <w:rFonts w:ascii="Book Antiqua" w:hAnsi="Book Antiqua"/>
          <w:sz w:val="24"/>
        </w:rPr>
        <w:t>Flejou</w:t>
      </w:r>
      <w:proofErr w:type="spellEnd"/>
      <w:r w:rsidRPr="002F7BA4">
        <w:rPr>
          <w:rFonts w:ascii="Book Antiqua" w:hAnsi="Book Antiqua"/>
          <w:sz w:val="24"/>
        </w:rPr>
        <w:t xml:space="preserve"> JF. </w:t>
      </w:r>
      <w:proofErr w:type="spellStart"/>
      <w:r w:rsidRPr="002F7BA4">
        <w:rPr>
          <w:rFonts w:ascii="Book Antiqua" w:hAnsi="Book Antiqua"/>
          <w:sz w:val="24"/>
        </w:rPr>
        <w:t>Adenomyoma</w:t>
      </w:r>
      <w:proofErr w:type="spellEnd"/>
      <w:r w:rsidRPr="002F7BA4">
        <w:rPr>
          <w:rFonts w:ascii="Book Antiqua" w:hAnsi="Book Antiqua"/>
          <w:sz w:val="24"/>
        </w:rPr>
        <w:t xml:space="preserve"> and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the </w:t>
      </w:r>
      <w:proofErr w:type="spellStart"/>
      <w:r w:rsidRPr="002F7BA4">
        <w:rPr>
          <w:rFonts w:ascii="Book Antiqua" w:hAnsi="Book Antiqua"/>
          <w:sz w:val="24"/>
        </w:rPr>
        <w:t>Vaterian</w:t>
      </w:r>
      <w:proofErr w:type="spellEnd"/>
      <w:r w:rsidRPr="002F7BA4">
        <w:rPr>
          <w:rFonts w:ascii="Book Antiqua" w:hAnsi="Book Antiqua"/>
          <w:sz w:val="24"/>
        </w:rPr>
        <w:t xml:space="preserve"> system: clinical, pathological, and new immunohistochemical features of 13 cases. </w:t>
      </w:r>
      <w:r w:rsidRPr="002F7BA4">
        <w:rPr>
          <w:rFonts w:ascii="Book Antiqua" w:hAnsi="Book Antiqua"/>
          <w:i/>
          <w:sz w:val="24"/>
        </w:rPr>
        <w:t xml:space="preserve">Mod </w:t>
      </w:r>
      <w:proofErr w:type="spellStart"/>
      <w:r w:rsidRPr="002F7BA4">
        <w:rPr>
          <w:rFonts w:ascii="Book Antiqua" w:hAnsi="Book Antiqua"/>
          <w:i/>
          <w:sz w:val="24"/>
        </w:rPr>
        <w:t>Pathol</w:t>
      </w:r>
      <w:proofErr w:type="spellEnd"/>
      <w:r w:rsidRPr="002F7BA4">
        <w:rPr>
          <w:rFonts w:ascii="Book Antiqua" w:hAnsi="Book Antiqua"/>
          <w:sz w:val="24"/>
        </w:rPr>
        <w:t xml:space="preserve"> 2003; </w:t>
      </w:r>
      <w:r w:rsidRPr="002F7BA4">
        <w:rPr>
          <w:rFonts w:ascii="Book Antiqua" w:hAnsi="Book Antiqua"/>
          <w:b/>
          <w:sz w:val="24"/>
        </w:rPr>
        <w:t>16</w:t>
      </w:r>
      <w:r w:rsidRPr="002F7BA4">
        <w:rPr>
          <w:rFonts w:ascii="Book Antiqua" w:hAnsi="Book Antiqua"/>
          <w:sz w:val="24"/>
        </w:rPr>
        <w:t>: 530-536 [PMID: 12808057 DOI: 10.1097/01.mp.0000073525.71096.8f]</w:t>
      </w:r>
    </w:p>
    <w:p w14:paraId="04862375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4 </w:t>
      </w:r>
      <w:r w:rsidRPr="002F7BA4">
        <w:rPr>
          <w:rFonts w:ascii="Book Antiqua" w:hAnsi="Book Antiqua"/>
          <w:b/>
          <w:sz w:val="24"/>
        </w:rPr>
        <w:t>Kwon TH</w:t>
      </w:r>
      <w:r w:rsidRPr="002F7BA4">
        <w:rPr>
          <w:rFonts w:ascii="Book Antiqua" w:hAnsi="Book Antiqua"/>
          <w:sz w:val="24"/>
        </w:rPr>
        <w:t xml:space="preserve">, Park DH, Shim KY, Cho HD, Park JH, Lee SH, Chung IK, Kim HS, Park SH, Kim SJ. Ampullary adenomyoma presenting as acute recurrent pancreatitis. </w:t>
      </w:r>
      <w:r w:rsidRPr="002F7BA4">
        <w:rPr>
          <w:rFonts w:ascii="Book Antiqua" w:hAnsi="Book Antiqua"/>
          <w:i/>
          <w:sz w:val="24"/>
        </w:rPr>
        <w:t>World J Gastroenterol</w:t>
      </w:r>
      <w:r w:rsidRPr="002F7BA4">
        <w:rPr>
          <w:rFonts w:ascii="Book Antiqua" w:hAnsi="Book Antiqua"/>
          <w:sz w:val="24"/>
        </w:rPr>
        <w:t xml:space="preserve"> 2007; </w:t>
      </w:r>
      <w:r w:rsidRPr="002F7BA4">
        <w:rPr>
          <w:rFonts w:ascii="Book Antiqua" w:hAnsi="Book Antiqua"/>
          <w:b/>
          <w:sz w:val="24"/>
        </w:rPr>
        <w:t>13</w:t>
      </w:r>
      <w:r w:rsidRPr="002F7BA4">
        <w:rPr>
          <w:rFonts w:ascii="Book Antiqua" w:hAnsi="Book Antiqua"/>
          <w:sz w:val="24"/>
        </w:rPr>
        <w:t>: 2892-2894 [PMID: 17569131 DOI: 10.3748/wjg.v13.i20.2892]</w:t>
      </w:r>
    </w:p>
    <w:p w14:paraId="290AE233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5 </w:t>
      </w:r>
      <w:r w:rsidRPr="002F7BA4">
        <w:rPr>
          <w:rFonts w:ascii="Book Antiqua" w:hAnsi="Book Antiqua"/>
          <w:b/>
          <w:sz w:val="24"/>
        </w:rPr>
        <w:t>Iwaki K</w:t>
      </w:r>
      <w:r w:rsidRPr="002F7BA4">
        <w:rPr>
          <w:rFonts w:ascii="Book Antiqua" w:hAnsi="Book Antiqua"/>
          <w:sz w:val="24"/>
        </w:rPr>
        <w:t xml:space="preserve">, Shibata K, </w:t>
      </w:r>
      <w:proofErr w:type="spellStart"/>
      <w:r w:rsidRPr="002F7BA4">
        <w:rPr>
          <w:rFonts w:ascii="Book Antiqua" w:hAnsi="Book Antiqua"/>
          <w:sz w:val="24"/>
        </w:rPr>
        <w:t>Ohta</w:t>
      </w:r>
      <w:proofErr w:type="spellEnd"/>
      <w:r w:rsidRPr="002F7BA4">
        <w:rPr>
          <w:rFonts w:ascii="Book Antiqua" w:hAnsi="Book Antiqua"/>
          <w:sz w:val="24"/>
        </w:rPr>
        <w:t xml:space="preserve"> M, Endo Y, Uchida H, </w:t>
      </w:r>
      <w:proofErr w:type="spellStart"/>
      <w:r w:rsidRPr="002F7BA4">
        <w:rPr>
          <w:rFonts w:ascii="Book Antiqua" w:hAnsi="Book Antiqua"/>
          <w:sz w:val="24"/>
        </w:rPr>
        <w:t>Tominaga</w:t>
      </w:r>
      <w:proofErr w:type="spellEnd"/>
      <w:r w:rsidRPr="002F7BA4">
        <w:rPr>
          <w:rFonts w:ascii="Book Antiqua" w:hAnsi="Book Antiqua"/>
          <w:sz w:val="24"/>
        </w:rPr>
        <w:t xml:space="preserve"> M, </w:t>
      </w:r>
      <w:proofErr w:type="spellStart"/>
      <w:r w:rsidRPr="002F7BA4">
        <w:rPr>
          <w:rFonts w:ascii="Book Antiqua" w:hAnsi="Book Antiqua"/>
          <w:sz w:val="24"/>
        </w:rPr>
        <w:t>Okunaga</w:t>
      </w:r>
      <w:proofErr w:type="spellEnd"/>
      <w:r w:rsidRPr="002F7BA4">
        <w:rPr>
          <w:rFonts w:ascii="Book Antiqua" w:hAnsi="Book Antiqua"/>
          <w:sz w:val="24"/>
        </w:rPr>
        <w:t xml:space="preserve"> R, Kai S, Kitano S.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the common bile duct: report of a case. </w:t>
      </w:r>
      <w:r w:rsidRPr="002F7BA4">
        <w:rPr>
          <w:rFonts w:ascii="Book Antiqua" w:hAnsi="Book Antiqua"/>
          <w:i/>
          <w:sz w:val="24"/>
        </w:rPr>
        <w:t>Surg Today</w:t>
      </w:r>
      <w:r w:rsidRPr="002F7BA4">
        <w:rPr>
          <w:rFonts w:ascii="Book Antiqua" w:hAnsi="Book Antiqua"/>
          <w:sz w:val="24"/>
        </w:rPr>
        <w:t xml:space="preserve"> 2008; </w:t>
      </w:r>
      <w:r w:rsidRPr="002F7BA4">
        <w:rPr>
          <w:rFonts w:ascii="Book Antiqua" w:hAnsi="Book Antiqua"/>
          <w:b/>
          <w:sz w:val="24"/>
        </w:rPr>
        <w:t>38</w:t>
      </w:r>
      <w:r w:rsidRPr="002F7BA4">
        <w:rPr>
          <w:rFonts w:ascii="Book Antiqua" w:hAnsi="Book Antiqua"/>
          <w:sz w:val="24"/>
        </w:rPr>
        <w:t>: 85-89 [PMID: 18085373 DOI: 10.1007/s00595-007-3558-9]</w:t>
      </w:r>
    </w:p>
    <w:p w14:paraId="219475D4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6 </w:t>
      </w:r>
      <w:r w:rsidRPr="002F7BA4">
        <w:rPr>
          <w:rFonts w:ascii="Book Antiqua" w:hAnsi="Book Antiqua"/>
          <w:b/>
          <w:sz w:val="24"/>
        </w:rPr>
        <w:t>Choi JH</w:t>
      </w:r>
      <w:r w:rsidRPr="002F7BA4">
        <w:rPr>
          <w:rFonts w:ascii="Book Antiqua" w:hAnsi="Book Antiqua"/>
          <w:sz w:val="24"/>
        </w:rPr>
        <w:t xml:space="preserve">, Lee SH, Kim JS, Kim J, Shin BS, Jang DK, Ryu JK, Kim YT. A Case of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the Distal Common Bile Duct Mimicking Malignant Stricture. </w:t>
      </w:r>
      <w:r w:rsidRPr="002F7BA4">
        <w:rPr>
          <w:rFonts w:ascii="Book Antiqua" w:hAnsi="Book Antiqua"/>
          <w:i/>
          <w:sz w:val="24"/>
        </w:rPr>
        <w:t>Korean J Gastroenterol</w:t>
      </w:r>
      <w:r w:rsidRPr="002F7BA4">
        <w:rPr>
          <w:rFonts w:ascii="Book Antiqua" w:hAnsi="Book Antiqua"/>
          <w:sz w:val="24"/>
        </w:rPr>
        <w:t xml:space="preserve"> 2016; </w:t>
      </w:r>
      <w:r w:rsidRPr="002F7BA4">
        <w:rPr>
          <w:rFonts w:ascii="Book Antiqua" w:hAnsi="Book Antiqua"/>
          <w:b/>
          <w:sz w:val="24"/>
        </w:rPr>
        <w:t>67</w:t>
      </w:r>
      <w:r w:rsidRPr="002F7BA4">
        <w:rPr>
          <w:rFonts w:ascii="Book Antiqua" w:hAnsi="Book Antiqua"/>
          <w:sz w:val="24"/>
        </w:rPr>
        <w:t>: 332-336 [PMID: 27312835 DOI: 10.4166/kjg.2016.67.6.332]</w:t>
      </w:r>
    </w:p>
    <w:p w14:paraId="5778FB70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7 </w:t>
      </w:r>
      <w:r w:rsidRPr="002F7BA4">
        <w:rPr>
          <w:rFonts w:ascii="Book Antiqua" w:hAnsi="Book Antiqua"/>
          <w:b/>
          <w:sz w:val="24"/>
        </w:rPr>
        <w:t>Choi YH</w:t>
      </w:r>
      <w:r w:rsidRPr="002F7BA4">
        <w:rPr>
          <w:rFonts w:ascii="Book Antiqua" w:hAnsi="Book Antiqua"/>
          <w:sz w:val="24"/>
        </w:rPr>
        <w:t xml:space="preserve">, Kim MJ, Han JH, Yoon SM, </w:t>
      </w:r>
      <w:proofErr w:type="spellStart"/>
      <w:r w:rsidRPr="002F7BA4">
        <w:rPr>
          <w:rFonts w:ascii="Book Antiqua" w:hAnsi="Book Antiqua"/>
          <w:sz w:val="24"/>
        </w:rPr>
        <w:t>Chae</w:t>
      </w:r>
      <w:proofErr w:type="spellEnd"/>
      <w:r w:rsidRPr="002F7BA4">
        <w:rPr>
          <w:rFonts w:ascii="Book Antiqua" w:hAnsi="Book Antiqua"/>
          <w:sz w:val="24"/>
        </w:rPr>
        <w:t xml:space="preserve"> HB, </w:t>
      </w:r>
      <w:proofErr w:type="spellStart"/>
      <w:r w:rsidRPr="002F7BA4">
        <w:rPr>
          <w:rFonts w:ascii="Book Antiqua" w:hAnsi="Book Antiqua"/>
          <w:sz w:val="24"/>
        </w:rPr>
        <w:t>Youn</w:t>
      </w:r>
      <w:proofErr w:type="spellEnd"/>
      <w:r w:rsidRPr="002F7BA4">
        <w:rPr>
          <w:rFonts w:ascii="Book Antiqua" w:hAnsi="Book Antiqua"/>
          <w:sz w:val="24"/>
        </w:rPr>
        <w:t xml:space="preserve"> SJ, Kang MH, Sung R, Choi JW, Park SM. Clinical, pathological, and immunohistochemical features of </w:t>
      </w:r>
      <w:r w:rsidRPr="002F7BA4">
        <w:rPr>
          <w:rFonts w:ascii="Book Antiqua" w:hAnsi="Book Antiqua"/>
          <w:sz w:val="24"/>
        </w:rPr>
        <w:lastRenderedPageBreak/>
        <w:t xml:space="preserve">adenomyoma in the ampulla of </w:t>
      </w:r>
      <w:proofErr w:type="spellStart"/>
      <w:r w:rsidRPr="002F7BA4">
        <w:rPr>
          <w:rFonts w:ascii="Book Antiqua" w:hAnsi="Book Antiqua"/>
          <w:sz w:val="24"/>
        </w:rPr>
        <w:t>vater</w:t>
      </w:r>
      <w:proofErr w:type="spellEnd"/>
      <w:r w:rsidRPr="002F7BA4">
        <w:rPr>
          <w:rFonts w:ascii="Book Antiqua" w:hAnsi="Book Antiqua"/>
          <w:sz w:val="24"/>
        </w:rPr>
        <w:t xml:space="preserve">. </w:t>
      </w:r>
      <w:r w:rsidRPr="002F7BA4">
        <w:rPr>
          <w:rFonts w:ascii="Book Antiqua" w:hAnsi="Book Antiqua"/>
          <w:i/>
          <w:sz w:val="24"/>
        </w:rPr>
        <w:t>Korean J Gastroenterol</w:t>
      </w:r>
      <w:r w:rsidRPr="002F7BA4">
        <w:rPr>
          <w:rFonts w:ascii="Book Antiqua" w:hAnsi="Book Antiqua"/>
          <w:sz w:val="24"/>
        </w:rPr>
        <w:t xml:space="preserve"> 2013; </w:t>
      </w:r>
      <w:r w:rsidRPr="002F7BA4">
        <w:rPr>
          <w:rFonts w:ascii="Book Antiqua" w:hAnsi="Book Antiqua"/>
          <w:b/>
          <w:sz w:val="24"/>
        </w:rPr>
        <w:t>62</w:t>
      </w:r>
      <w:r w:rsidRPr="002F7BA4">
        <w:rPr>
          <w:rFonts w:ascii="Book Antiqua" w:hAnsi="Book Antiqua"/>
          <w:sz w:val="24"/>
        </w:rPr>
        <w:t>: 352-358 [PMID: 24365734]</w:t>
      </w:r>
    </w:p>
    <w:p w14:paraId="5752E515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8 </w:t>
      </w:r>
      <w:r w:rsidRPr="002F7BA4">
        <w:rPr>
          <w:rFonts w:ascii="Book Antiqua" w:hAnsi="Book Antiqua"/>
          <w:b/>
          <w:sz w:val="24"/>
        </w:rPr>
        <w:t>Singh DK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Rastogi</w:t>
      </w:r>
      <w:proofErr w:type="spellEnd"/>
      <w:r w:rsidRPr="002F7BA4">
        <w:rPr>
          <w:rFonts w:ascii="Book Antiqua" w:hAnsi="Book Antiqua"/>
          <w:sz w:val="24"/>
        </w:rPr>
        <w:t xml:space="preserve"> A, </w:t>
      </w:r>
      <w:proofErr w:type="spellStart"/>
      <w:r w:rsidRPr="002F7BA4">
        <w:rPr>
          <w:rFonts w:ascii="Book Antiqua" w:hAnsi="Book Antiqua"/>
          <w:sz w:val="24"/>
        </w:rPr>
        <w:t>Sakhuja</w:t>
      </w:r>
      <w:proofErr w:type="spellEnd"/>
      <w:r w:rsidRPr="002F7BA4">
        <w:rPr>
          <w:rFonts w:ascii="Book Antiqua" w:hAnsi="Book Antiqua"/>
          <w:sz w:val="24"/>
        </w:rPr>
        <w:t xml:space="preserve"> P, </w:t>
      </w:r>
      <w:proofErr w:type="spellStart"/>
      <w:r w:rsidRPr="002F7BA4">
        <w:rPr>
          <w:rFonts w:ascii="Book Antiqua" w:hAnsi="Book Antiqua"/>
          <w:sz w:val="24"/>
        </w:rPr>
        <w:t>Gondal</w:t>
      </w:r>
      <w:proofErr w:type="spellEnd"/>
      <w:r w:rsidRPr="002F7BA4">
        <w:rPr>
          <w:rFonts w:ascii="Book Antiqua" w:hAnsi="Book Antiqua"/>
          <w:sz w:val="24"/>
        </w:rPr>
        <w:t xml:space="preserve"> R. Adenomyoma of common bile duct arising in a type I choledochal cyst. </w:t>
      </w:r>
      <w:r w:rsidRPr="002F7BA4">
        <w:rPr>
          <w:rFonts w:ascii="Book Antiqua" w:hAnsi="Book Antiqua"/>
          <w:i/>
          <w:sz w:val="24"/>
        </w:rPr>
        <w:t xml:space="preserve">Indian J </w:t>
      </w:r>
      <w:proofErr w:type="spellStart"/>
      <w:r w:rsidRPr="002F7BA4">
        <w:rPr>
          <w:rFonts w:ascii="Book Antiqua" w:hAnsi="Book Antiqua"/>
          <w:i/>
          <w:sz w:val="24"/>
        </w:rPr>
        <w:t>Pathol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Microbiol</w:t>
      </w:r>
      <w:proofErr w:type="spellEnd"/>
      <w:r w:rsidRPr="002F7BA4">
        <w:rPr>
          <w:rFonts w:ascii="Book Antiqua" w:hAnsi="Book Antiqua"/>
          <w:sz w:val="24"/>
        </w:rPr>
        <w:t xml:space="preserve"> 2011; </w:t>
      </w:r>
      <w:r w:rsidRPr="002F7BA4">
        <w:rPr>
          <w:rFonts w:ascii="Book Antiqua" w:hAnsi="Book Antiqua"/>
          <w:b/>
          <w:sz w:val="24"/>
        </w:rPr>
        <w:t>54</w:t>
      </w:r>
      <w:r w:rsidRPr="002F7BA4">
        <w:rPr>
          <w:rFonts w:ascii="Book Antiqua" w:hAnsi="Book Antiqua"/>
          <w:sz w:val="24"/>
        </w:rPr>
        <w:t>: 365-367 [PMID: 21623092 DOI: 10.4103/0377-4929.81640]</w:t>
      </w:r>
    </w:p>
    <w:p w14:paraId="222B37F7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9 </w:t>
      </w:r>
      <w:r w:rsidRPr="002F7BA4">
        <w:rPr>
          <w:rFonts w:ascii="Book Antiqua" w:hAnsi="Book Antiqua"/>
          <w:b/>
          <w:sz w:val="24"/>
        </w:rPr>
        <w:t>Kim JH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Jeong</w:t>
      </w:r>
      <w:proofErr w:type="spellEnd"/>
      <w:r w:rsidRPr="002F7BA4">
        <w:rPr>
          <w:rFonts w:ascii="Book Antiqua" w:hAnsi="Book Antiqua"/>
          <w:sz w:val="24"/>
        </w:rPr>
        <w:t xml:space="preserve"> IH, Han JH, Kim JH, Hwang JC, </w:t>
      </w:r>
      <w:proofErr w:type="spellStart"/>
      <w:r w:rsidRPr="002F7BA4">
        <w:rPr>
          <w:rFonts w:ascii="Book Antiqua" w:hAnsi="Book Antiqua"/>
          <w:sz w:val="24"/>
        </w:rPr>
        <w:t>Yoo</w:t>
      </w:r>
      <w:proofErr w:type="spellEnd"/>
      <w:r w:rsidRPr="002F7BA4">
        <w:rPr>
          <w:rFonts w:ascii="Book Antiqua" w:hAnsi="Book Antiqua"/>
          <w:sz w:val="24"/>
        </w:rPr>
        <w:t xml:space="preserve"> BM, Kim JH, Kim MW, Kim WH. Clinical/pathological analysis of gallbladder </w:t>
      </w:r>
      <w:proofErr w:type="spellStart"/>
      <w:r w:rsidRPr="002F7BA4">
        <w:rPr>
          <w:rFonts w:ascii="Book Antiqua" w:hAnsi="Book Antiqua"/>
          <w:sz w:val="24"/>
        </w:rPr>
        <w:t>adenomyomatosis</w:t>
      </w:r>
      <w:proofErr w:type="spellEnd"/>
      <w:r w:rsidRPr="002F7BA4">
        <w:rPr>
          <w:rFonts w:ascii="Book Antiqua" w:hAnsi="Book Antiqua"/>
          <w:sz w:val="24"/>
        </w:rPr>
        <w:t xml:space="preserve">; type and pathogenesis. </w:t>
      </w:r>
      <w:proofErr w:type="spellStart"/>
      <w:r w:rsidRPr="002F7BA4">
        <w:rPr>
          <w:rFonts w:ascii="Book Antiqua" w:hAnsi="Book Antiqua"/>
          <w:i/>
          <w:sz w:val="24"/>
        </w:rPr>
        <w:t>Hepatogastroenterology</w:t>
      </w:r>
      <w:proofErr w:type="spellEnd"/>
      <w:r w:rsidRPr="002F7BA4">
        <w:rPr>
          <w:rFonts w:ascii="Book Antiqua" w:hAnsi="Book Antiqua"/>
          <w:sz w:val="24"/>
        </w:rPr>
        <w:t xml:space="preserve"> 2010; </w:t>
      </w:r>
      <w:r w:rsidRPr="002F7BA4">
        <w:rPr>
          <w:rFonts w:ascii="Book Antiqua" w:hAnsi="Book Antiqua"/>
          <w:b/>
          <w:sz w:val="24"/>
        </w:rPr>
        <w:t>57</w:t>
      </w:r>
      <w:r w:rsidRPr="002F7BA4">
        <w:rPr>
          <w:rFonts w:ascii="Book Antiqua" w:hAnsi="Book Antiqua"/>
          <w:sz w:val="24"/>
        </w:rPr>
        <w:t>: 420-425 [PMID: 20698201]</w:t>
      </w:r>
    </w:p>
    <w:p w14:paraId="6F0EB055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10 </w:t>
      </w:r>
      <w:r w:rsidRPr="002F7BA4">
        <w:rPr>
          <w:rFonts w:ascii="Book Antiqua" w:hAnsi="Book Antiqua"/>
          <w:b/>
          <w:sz w:val="24"/>
        </w:rPr>
        <w:t>Patel S</w:t>
      </w:r>
      <w:r w:rsidRPr="002F7BA4">
        <w:rPr>
          <w:rFonts w:ascii="Book Antiqua" w:hAnsi="Book Antiqua"/>
          <w:sz w:val="24"/>
        </w:rPr>
        <w:t xml:space="preserve">, Slade J, </w:t>
      </w:r>
      <w:proofErr w:type="spellStart"/>
      <w:r w:rsidRPr="002F7BA4">
        <w:rPr>
          <w:rFonts w:ascii="Book Antiqua" w:hAnsi="Book Antiqua"/>
          <w:sz w:val="24"/>
        </w:rPr>
        <w:t>Jakate</w:t>
      </w:r>
      <w:proofErr w:type="spellEnd"/>
      <w:r w:rsidRPr="002F7BA4">
        <w:rPr>
          <w:rFonts w:ascii="Book Antiqua" w:hAnsi="Book Antiqua"/>
          <w:sz w:val="24"/>
        </w:rPr>
        <w:t xml:space="preserve"> S. An Unusual Case of Noninvasive Adenocarcinoma Arising in a Localized Adenomyoma of the Gallbladder and Review of Literature. </w:t>
      </w:r>
      <w:proofErr w:type="spellStart"/>
      <w:r w:rsidRPr="002F7BA4">
        <w:rPr>
          <w:rFonts w:ascii="Book Antiqua" w:hAnsi="Book Antiqua"/>
          <w:i/>
          <w:sz w:val="24"/>
        </w:rPr>
        <w:t>Int</w:t>
      </w:r>
      <w:proofErr w:type="spellEnd"/>
      <w:r w:rsidRPr="002F7BA4">
        <w:rPr>
          <w:rFonts w:ascii="Book Antiqua" w:hAnsi="Book Antiqua"/>
          <w:i/>
          <w:sz w:val="24"/>
        </w:rPr>
        <w:t xml:space="preserve"> J </w:t>
      </w:r>
      <w:proofErr w:type="spellStart"/>
      <w:r w:rsidRPr="002F7BA4">
        <w:rPr>
          <w:rFonts w:ascii="Book Antiqua" w:hAnsi="Book Antiqua"/>
          <w:i/>
          <w:sz w:val="24"/>
        </w:rPr>
        <w:t>Surg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Pathol</w:t>
      </w:r>
      <w:proofErr w:type="spellEnd"/>
      <w:r w:rsidRPr="002F7BA4">
        <w:rPr>
          <w:rFonts w:ascii="Book Antiqua" w:hAnsi="Book Antiqua"/>
          <w:sz w:val="24"/>
        </w:rPr>
        <w:t xml:space="preserve"> 2016; </w:t>
      </w:r>
      <w:r w:rsidRPr="002F7BA4">
        <w:rPr>
          <w:rFonts w:ascii="Book Antiqua" w:hAnsi="Book Antiqua"/>
          <w:b/>
          <w:sz w:val="24"/>
        </w:rPr>
        <w:t>24</w:t>
      </w:r>
      <w:r w:rsidRPr="002F7BA4">
        <w:rPr>
          <w:rFonts w:ascii="Book Antiqua" w:hAnsi="Book Antiqua"/>
          <w:sz w:val="24"/>
        </w:rPr>
        <w:t>: 341-346 [PMID: 26721302 DOI: 10.1177/1066896915620011]</w:t>
      </w:r>
    </w:p>
    <w:p w14:paraId="218F9029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11 </w:t>
      </w:r>
      <w:r w:rsidRPr="002F7BA4">
        <w:rPr>
          <w:rFonts w:ascii="Book Antiqua" w:hAnsi="Book Antiqua"/>
          <w:b/>
          <w:sz w:val="24"/>
        </w:rPr>
        <w:t>Menzel J</w:t>
      </w:r>
      <w:r w:rsidRPr="002F7BA4">
        <w:rPr>
          <w:rFonts w:ascii="Book Antiqua" w:hAnsi="Book Antiqua"/>
          <w:sz w:val="24"/>
        </w:rPr>
        <w:t xml:space="preserve">, Poremba C, </w:t>
      </w:r>
      <w:proofErr w:type="spellStart"/>
      <w:r w:rsidRPr="002F7BA4">
        <w:rPr>
          <w:rFonts w:ascii="Book Antiqua" w:hAnsi="Book Antiqua"/>
          <w:sz w:val="24"/>
        </w:rPr>
        <w:t>Dietl</w:t>
      </w:r>
      <w:proofErr w:type="spellEnd"/>
      <w:r w:rsidRPr="002F7BA4">
        <w:rPr>
          <w:rFonts w:ascii="Book Antiqua" w:hAnsi="Book Antiqua"/>
          <w:sz w:val="24"/>
        </w:rPr>
        <w:t xml:space="preserve"> KH, </w:t>
      </w:r>
      <w:proofErr w:type="spellStart"/>
      <w:r w:rsidRPr="002F7BA4">
        <w:rPr>
          <w:rFonts w:ascii="Book Antiqua" w:hAnsi="Book Antiqua"/>
          <w:sz w:val="24"/>
        </w:rPr>
        <w:t>Böcker</w:t>
      </w:r>
      <w:proofErr w:type="spellEnd"/>
      <w:r w:rsidRPr="002F7BA4">
        <w:rPr>
          <w:rFonts w:ascii="Book Antiqua" w:hAnsi="Book Antiqua"/>
          <w:sz w:val="24"/>
        </w:rPr>
        <w:t xml:space="preserve"> W, </w:t>
      </w:r>
      <w:proofErr w:type="spellStart"/>
      <w:r w:rsidRPr="002F7BA4">
        <w:rPr>
          <w:rFonts w:ascii="Book Antiqua" w:hAnsi="Book Antiqua"/>
          <w:sz w:val="24"/>
        </w:rPr>
        <w:t>Domschke</w:t>
      </w:r>
      <w:proofErr w:type="spellEnd"/>
      <w:r w:rsidRPr="002F7BA4">
        <w:rPr>
          <w:rFonts w:ascii="Book Antiqua" w:hAnsi="Book Antiqua"/>
          <w:sz w:val="24"/>
        </w:rPr>
        <w:t xml:space="preserve"> W. Tumors of the papilla of </w:t>
      </w:r>
      <w:proofErr w:type="spellStart"/>
      <w:r w:rsidRPr="002F7BA4">
        <w:rPr>
          <w:rFonts w:ascii="Book Antiqua" w:hAnsi="Book Antiqua"/>
          <w:sz w:val="24"/>
        </w:rPr>
        <w:t>Vater</w:t>
      </w:r>
      <w:proofErr w:type="spellEnd"/>
      <w:r w:rsidRPr="002F7BA4">
        <w:rPr>
          <w:rFonts w:ascii="Book Antiqua" w:hAnsi="Book Antiqua"/>
          <w:sz w:val="24"/>
        </w:rPr>
        <w:t xml:space="preserve">--inadequate diagnostic impact of endoscopic forceps biopsies taken prior to and following sphincterotomy. </w:t>
      </w:r>
      <w:r w:rsidRPr="002F7BA4">
        <w:rPr>
          <w:rFonts w:ascii="Book Antiqua" w:hAnsi="Book Antiqua"/>
          <w:i/>
          <w:sz w:val="24"/>
        </w:rPr>
        <w:t>Ann Oncol</w:t>
      </w:r>
      <w:r w:rsidRPr="002F7BA4">
        <w:rPr>
          <w:rFonts w:ascii="Book Antiqua" w:hAnsi="Book Antiqua"/>
          <w:sz w:val="24"/>
        </w:rPr>
        <w:t xml:space="preserve"> 1999; </w:t>
      </w:r>
      <w:r w:rsidRPr="002F7BA4">
        <w:rPr>
          <w:rFonts w:ascii="Book Antiqua" w:hAnsi="Book Antiqua"/>
          <w:b/>
          <w:sz w:val="24"/>
        </w:rPr>
        <w:t>10</w:t>
      </w:r>
      <w:r w:rsidRPr="002F7BA4">
        <w:rPr>
          <w:rFonts w:ascii="Book Antiqua" w:hAnsi="Book Antiqua"/>
          <w:sz w:val="24"/>
        </w:rPr>
        <w:t>: 1227-1231 [PMID: 10586341 DOI: 10.1023/a:1008368807817]</w:t>
      </w:r>
    </w:p>
    <w:p w14:paraId="1B9A424C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12 </w:t>
      </w:r>
      <w:proofErr w:type="spellStart"/>
      <w:r w:rsidRPr="002F7BA4">
        <w:rPr>
          <w:rFonts w:ascii="Book Antiqua" w:hAnsi="Book Antiqua"/>
          <w:b/>
          <w:sz w:val="24"/>
        </w:rPr>
        <w:t>Sotoudehmanesh</w:t>
      </w:r>
      <w:proofErr w:type="spellEnd"/>
      <w:r w:rsidRPr="002F7BA4">
        <w:rPr>
          <w:rFonts w:ascii="Book Antiqua" w:hAnsi="Book Antiqua"/>
          <w:b/>
          <w:sz w:val="24"/>
        </w:rPr>
        <w:t xml:space="preserve"> R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Nejati</w:t>
      </w:r>
      <w:proofErr w:type="spellEnd"/>
      <w:r w:rsidRPr="002F7BA4">
        <w:rPr>
          <w:rFonts w:ascii="Book Antiqua" w:hAnsi="Book Antiqua"/>
          <w:sz w:val="24"/>
        </w:rPr>
        <w:t xml:space="preserve"> N, </w:t>
      </w:r>
      <w:proofErr w:type="spellStart"/>
      <w:r w:rsidRPr="002F7BA4">
        <w:rPr>
          <w:rFonts w:ascii="Book Antiqua" w:hAnsi="Book Antiqua"/>
          <w:sz w:val="24"/>
        </w:rPr>
        <w:t>Farsinejad</w:t>
      </w:r>
      <w:proofErr w:type="spellEnd"/>
      <w:r w:rsidRPr="002F7BA4">
        <w:rPr>
          <w:rFonts w:ascii="Book Antiqua" w:hAnsi="Book Antiqua"/>
          <w:sz w:val="24"/>
        </w:rPr>
        <w:t xml:space="preserve"> M, </w:t>
      </w:r>
      <w:proofErr w:type="spellStart"/>
      <w:r w:rsidRPr="002F7BA4">
        <w:rPr>
          <w:rFonts w:ascii="Book Antiqua" w:hAnsi="Book Antiqua"/>
          <w:sz w:val="24"/>
        </w:rPr>
        <w:t>Kolahdoozan</w:t>
      </w:r>
      <w:proofErr w:type="spellEnd"/>
      <w:r w:rsidRPr="002F7BA4">
        <w:rPr>
          <w:rFonts w:ascii="Book Antiqua" w:hAnsi="Book Antiqua"/>
          <w:sz w:val="24"/>
        </w:rPr>
        <w:t xml:space="preserve"> S. Efficacy of Endoscopic Ultrasonography in Evaluation of Undetermined Etiology of Common Bile Duct Dilatation on Abdominal Ultrasonography. </w:t>
      </w:r>
      <w:r w:rsidRPr="002F7BA4">
        <w:rPr>
          <w:rFonts w:ascii="Book Antiqua" w:hAnsi="Book Antiqua"/>
          <w:i/>
          <w:sz w:val="24"/>
        </w:rPr>
        <w:t>Middle East J Dig Dis</w:t>
      </w:r>
      <w:r w:rsidRPr="002F7BA4">
        <w:rPr>
          <w:rFonts w:ascii="Book Antiqua" w:hAnsi="Book Antiqua"/>
          <w:sz w:val="24"/>
        </w:rPr>
        <w:t xml:space="preserve"> 2016; </w:t>
      </w:r>
      <w:r w:rsidRPr="002F7BA4">
        <w:rPr>
          <w:rFonts w:ascii="Book Antiqua" w:hAnsi="Book Antiqua"/>
          <w:b/>
          <w:sz w:val="24"/>
        </w:rPr>
        <w:t>8</w:t>
      </w:r>
      <w:r w:rsidRPr="002F7BA4">
        <w:rPr>
          <w:rFonts w:ascii="Book Antiqua" w:hAnsi="Book Antiqua"/>
          <w:sz w:val="24"/>
        </w:rPr>
        <w:t>: 267-272 [PMID: 27957289 DOI: 10.15171/mejdd.2016.35]</w:t>
      </w:r>
    </w:p>
    <w:p w14:paraId="07EE2971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13 </w:t>
      </w:r>
      <w:r w:rsidRPr="002F7BA4">
        <w:rPr>
          <w:rFonts w:ascii="Book Antiqua" w:hAnsi="Book Antiqua"/>
          <w:b/>
          <w:sz w:val="24"/>
        </w:rPr>
        <w:t>Holm AN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Gerke</w:t>
      </w:r>
      <w:proofErr w:type="spellEnd"/>
      <w:r w:rsidRPr="002F7BA4">
        <w:rPr>
          <w:rFonts w:ascii="Book Antiqua" w:hAnsi="Book Antiqua"/>
          <w:sz w:val="24"/>
        </w:rPr>
        <w:t xml:space="preserve"> H. What should be done with a dilated bile duct? </w:t>
      </w:r>
      <w:proofErr w:type="spellStart"/>
      <w:r w:rsidRPr="002F7BA4">
        <w:rPr>
          <w:rFonts w:ascii="Book Antiqua" w:hAnsi="Book Antiqua"/>
          <w:i/>
          <w:sz w:val="24"/>
        </w:rPr>
        <w:t>Curr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Gastroenterol</w:t>
      </w:r>
      <w:proofErr w:type="spellEnd"/>
      <w:r w:rsidRPr="002F7BA4">
        <w:rPr>
          <w:rFonts w:ascii="Book Antiqua" w:hAnsi="Book Antiqua"/>
          <w:i/>
          <w:sz w:val="24"/>
        </w:rPr>
        <w:t xml:space="preserve"> Rep</w:t>
      </w:r>
      <w:r w:rsidRPr="002F7BA4">
        <w:rPr>
          <w:rFonts w:ascii="Book Antiqua" w:hAnsi="Book Antiqua"/>
          <w:sz w:val="24"/>
        </w:rPr>
        <w:t xml:space="preserve"> 2010; </w:t>
      </w:r>
      <w:r w:rsidRPr="002F7BA4">
        <w:rPr>
          <w:rFonts w:ascii="Book Antiqua" w:hAnsi="Book Antiqua"/>
          <w:b/>
          <w:sz w:val="24"/>
        </w:rPr>
        <w:t>12</w:t>
      </w:r>
      <w:r w:rsidRPr="002F7BA4">
        <w:rPr>
          <w:rFonts w:ascii="Book Antiqua" w:hAnsi="Book Antiqua"/>
          <w:sz w:val="24"/>
        </w:rPr>
        <w:t>: 150-156 [PMID: 20424988 DOI: 10.1007/s11894-010-0094-3]</w:t>
      </w:r>
    </w:p>
    <w:p w14:paraId="56B880A2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14 </w:t>
      </w:r>
      <w:r w:rsidRPr="002F7BA4">
        <w:rPr>
          <w:rFonts w:ascii="Book Antiqua" w:hAnsi="Book Antiqua"/>
          <w:b/>
          <w:sz w:val="24"/>
        </w:rPr>
        <w:t>Bang SH</w:t>
      </w:r>
      <w:r w:rsidRPr="002F7BA4">
        <w:rPr>
          <w:rFonts w:ascii="Book Antiqua" w:hAnsi="Book Antiqua"/>
          <w:sz w:val="24"/>
        </w:rPr>
        <w:t xml:space="preserve">, Lee JY, Woo H, </w:t>
      </w:r>
      <w:proofErr w:type="spellStart"/>
      <w:r w:rsidRPr="002F7BA4">
        <w:rPr>
          <w:rFonts w:ascii="Book Antiqua" w:hAnsi="Book Antiqua"/>
          <w:sz w:val="24"/>
        </w:rPr>
        <w:t>Joo</w:t>
      </w:r>
      <w:proofErr w:type="spellEnd"/>
      <w:r w:rsidRPr="002F7BA4">
        <w:rPr>
          <w:rFonts w:ascii="Book Antiqua" w:hAnsi="Book Antiqua"/>
          <w:sz w:val="24"/>
        </w:rPr>
        <w:t xml:space="preserve"> I, Lee ES, Han JK, Choi BI. Differentiating between </w:t>
      </w:r>
      <w:proofErr w:type="spellStart"/>
      <w:r w:rsidRPr="002F7BA4">
        <w:rPr>
          <w:rFonts w:ascii="Book Antiqua" w:hAnsi="Book Antiqua"/>
          <w:sz w:val="24"/>
        </w:rPr>
        <w:t>adenomyomatosis</w:t>
      </w:r>
      <w:proofErr w:type="spellEnd"/>
      <w:r w:rsidRPr="002F7BA4">
        <w:rPr>
          <w:rFonts w:ascii="Book Antiqua" w:hAnsi="Book Antiqua"/>
          <w:sz w:val="24"/>
        </w:rPr>
        <w:t xml:space="preserve"> and gallbladder cancer: revisiting a comparative study of high-resolution ultrasound, multidetector CT, and MR imaging. </w:t>
      </w:r>
      <w:r w:rsidRPr="002F7BA4">
        <w:rPr>
          <w:rFonts w:ascii="Book Antiqua" w:hAnsi="Book Antiqua"/>
          <w:i/>
          <w:sz w:val="24"/>
        </w:rPr>
        <w:t xml:space="preserve">Korean J </w:t>
      </w:r>
      <w:proofErr w:type="spellStart"/>
      <w:r w:rsidRPr="002F7BA4">
        <w:rPr>
          <w:rFonts w:ascii="Book Antiqua" w:hAnsi="Book Antiqua"/>
          <w:i/>
          <w:sz w:val="24"/>
        </w:rPr>
        <w:t>Radiol</w:t>
      </w:r>
      <w:proofErr w:type="spellEnd"/>
      <w:r w:rsidRPr="002F7BA4">
        <w:rPr>
          <w:rFonts w:ascii="Book Antiqua" w:hAnsi="Book Antiqua"/>
          <w:sz w:val="24"/>
        </w:rPr>
        <w:t xml:space="preserve"> 2014; </w:t>
      </w:r>
      <w:r w:rsidRPr="002F7BA4">
        <w:rPr>
          <w:rFonts w:ascii="Book Antiqua" w:hAnsi="Book Antiqua"/>
          <w:b/>
          <w:sz w:val="24"/>
        </w:rPr>
        <w:t>15</w:t>
      </w:r>
      <w:r w:rsidRPr="002F7BA4">
        <w:rPr>
          <w:rFonts w:ascii="Book Antiqua" w:hAnsi="Book Antiqua"/>
          <w:sz w:val="24"/>
        </w:rPr>
        <w:t>: 226-234 [PMID: 24643351 DOI: 10.3348/kjr.2014.15.2.226]</w:t>
      </w:r>
    </w:p>
    <w:p w14:paraId="7F2BA39C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15 </w:t>
      </w:r>
      <w:r w:rsidRPr="002F7BA4">
        <w:rPr>
          <w:rFonts w:ascii="Book Antiqua" w:hAnsi="Book Antiqua"/>
          <w:b/>
          <w:sz w:val="24"/>
        </w:rPr>
        <w:t>Cohen S</w:t>
      </w:r>
      <w:r w:rsidRPr="002F7BA4">
        <w:rPr>
          <w:rFonts w:ascii="Book Antiqua" w:hAnsi="Book Antiqua"/>
          <w:sz w:val="24"/>
        </w:rPr>
        <w:t xml:space="preserve">, Bacon BR, Berlin JA, Fleischer D, Hecht GA, </w:t>
      </w:r>
      <w:proofErr w:type="spellStart"/>
      <w:r w:rsidRPr="002F7BA4">
        <w:rPr>
          <w:rFonts w:ascii="Book Antiqua" w:hAnsi="Book Antiqua"/>
          <w:sz w:val="24"/>
        </w:rPr>
        <w:t>Loehrer</w:t>
      </w:r>
      <w:proofErr w:type="spellEnd"/>
      <w:r w:rsidRPr="002F7BA4">
        <w:rPr>
          <w:rFonts w:ascii="Book Antiqua" w:hAnsi="Book Antiqua"/>
          <w:sz w:val="24"/>
        </w:rPr>
        <w:t xml:space="preserve"> PJ </w:t>
      </w:r>
      <w:proofErr w:type="spellStart"/>
      <w:r w:rsidRPr="002F7BA4">
        <w:rPr>
          <w:rFonts w:ascii="Book Antiqua" w:hAnsi="Book Antiqua"/>
          <w:sz w:val="24"/>
        </w:rPr>
        <w:t>Sr</w:t>
      </w:r>
      <w:proofErr w:type="spellEnd"/>
      <w:r w:rsidRPr="002F7BA4">
        <w:rPr>
          <w:rFonts w:ascii="Book Antiqua" w:hAnsi="Book Antiqua"/>
          <w:sz w:val="24"/>
        </w:rPr>
        <w:t xml:space="preserve">, McNair AE Jr, Mulholland M, Norton NJ, </w:t>
      </w:r>
      <w:proofErr w:type="spellStart"/>
      <w:r w:rsidRPr="002F7BA4">
        <w:rPr>
          <w:rFonts w:ascii="Book Antiqua" w:hAnsi="Book Antiqua"/>
          <w:sz w:val="24"/>
        </w:rPr>
        <w:t>Rabeneck</w:t>
      </w:r>
      <w:proofErr w:type="spellEnd"/>
      <w:r w:rsidRPr="002F7BA4">
        <w:rPr>
          <w:rFonts w:ascii="Book Antiqua" w:hAnsi="Book Antiqua"/>
          <w:sz w:val="24"/>
        </w:rPr>
        <w:t xml:space="preserve"> L, </w:t>
      </w:r>
      <w:proofErr w:type="spellStart"/>
      <w:r w:rsidRPr="002F7BA4">
        <w:rPr>
          <w:rFonts w:ascii="Book Antiqua" w:hAnsi="Book Antiqua"/>
          <w:sz w:val="24"/>
        </w:rPr>
        <w:t>Ransohoff</w:t>
      </w:r>
      <w:proofErr w:type="spellEnd"/>
      <w:r w:rsidRPr="002F7BA4">
        <w:rPr>
          <w:rFonts w:ascii="Book Antiqua" w:hAnsi="Book Antiqua"/>
          <w:sz w:val="24"/>
        </w:rPr>
        <w:t xml:space="preserve"> DF, </w:t>
      </w:r>
      <w:proofErr w:type="spellStart"/>
      <w:r w:rsidRPr="002F7BA4">
        <w:rPr>
          <w:rFonts w:ascii="Book Antiqua" w:hAnsi="Book Antiqua"/>
          <w:sz w:val="24"/>
        </w:rPr>
        <w:t>Sonnenberg</w:t>
      </w:r>
      <w:proofErr w:type="spellEnd"/>
      <w:r w:rsidRPr="002F7BA4">
        <w:rPr>
          <w:rFonts w:ascii="Book Antiqua" w:hAnsi="Book Antiqua"/>
          <w:sz w:val="24"/>
        </w:rPr>
        <w:t xml:space="preserve"> A, </w:t>
      </w:r>
      <w:proofErr w:type="spellStart"/>
      <w:r w:rsidRPr="002F7BA4">
        <w:rPr>
          <w:rFonts w:ascii="Book Antiqua" w:hAnsi="Book Antiqua"/>
          <w:sz w:val="24"/>
        </w:rPr>
        <w:t>Vannier</w:t>
      </w:r>
      <w:proofErr w:type="spellEnd"/>
      <w:r w:rsidRPr="002F7BA4">
        <w:rPr>
          <w:rFonts w:ascii="Book Antiqua" w:hAnsi="Book Antiqua"/>
          <w:sz w:val="24"/>
        </w:rPr>
        <w:t xml:space="preserve"> MW. National Institutes of Health State-of-the-Science Conference Statement: ERCP for diagnosis and therapy, January 14-16, 2002. </w:t>
      </w:r>
      <w:proofErr w:type="spellStart"/>
      <w:r w:rsidRPr="002F7BA4">
        <w:rPr>
          <w:rFonts w:ascii="Book Antiqua" w:hAnsi="Book Antiqua"/>
          <w:i/>
          <w:sz w:val="24"/>
        </w:rPr>
        <w:t>Gastrointest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2002; </w:t>
      </w:r>
      <w:r w:rsidRPr="002F7BA4">
        <w:rPr>
          <w:rFonts w:ascii="Book Antiqua" w:hAnsi="Book Antiqua"/>
          <w:b/>
          <w:sz w:val="24"/>
        </w:rPr>
        <w:t>56</w:t>
      </w:r>
      <w:r w:rsidRPr="002F7BA4">
        <w:rPr>
          <w:rFonts w:ascii="Book Antiqua" w:hAnsi="Book Antiqua"/>
          <w:sz w:val="24"/>
        </w:rPr>
        <w:t>: 803-809 [PMID: 12447289 DOI: 10.1067/mge.2002.129875]</w:t>
      </w:r>
    </w:p>
    <w:p w14:paraId="483092EE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16 </w:t>
      </w:r>
      <w:r w:rsidRPr="002F7BA4">
        <w:rPr>
          <w:rFonts w:ascii="Book Antiqua" w:hAnsi="Book Antiqua"/>
          <w:b/>
          <w:sz w:val="24"/>
        </w:rPr>
        <w:t>Chen WX</w:t>
      </w:r>
      <w:r w:rsidRPr="002F7BA4">
        <w:rPr>
          <w:rFonts w:ascii="Book Antiqua" w:hAnsi="Book Antiqua"/>
          <w:sz w:val="24"/>
        </w:rPr>
        <w:t xml:space="preserve">, Zhang Y, Li YM, Xu GQ, Fang Y, Cai SP. Endoscopic retrograde </w:t>
      </w:r>
      <w:r w:rsidRPr="002F7BA4">
        <w:rPr>
          <w:rFonts w:ascii="Book Antiqua" w:hAnsi="Book Antiqua"/>
          <w:sz w:val="24"/>
        </w:rPr>
        <w:lastRenderedPageBreak/>
        <w:t xml:space="preserve">cholangiopancreatography in evaluation of choledochal dilatation in patients with obstructive jaundice. </w:t>
      </w:r>
      <w:r w:rsidRPr="002F7BA4">
        <w:rPr>
          <w:rFonts w:ascii="Book Antiqua" w:hAnsi="Book Antiqua"/>
          <w:i/>
          <w:sz w:val="24"/>
        </w:rPr>
        <w:t xml:space="preserve">Hepatobiliary </w:t>
      </w:r>
      <w:proofErr w:type="spellStart"/>
      <w:r w:rsidRPr="002F7BA4">
        <w:rPr>
          <w:rFonts w:ascii="Book Antiqua" w:hAnsi="Book Antiqua"/>
          <w:i/>
          <w:sz w:val="24"/>
        </w:rPr>
        <w:t>Pancreat</w:t>
      </w:r>
      <w:proofErr w:type="spellEnd"/>
      <w:r w:rsidRPr="002F7BA4">
        <w:rPr>
          <w:rFonts w:ascii="Book Antiqua" w:hAnsi="Book Antiqua"/>
          <w:i/>
          <w:sz w:val="24"/>
        </w:rPr>
        <w:t xml:space="preserve"> Dis </w:t>
      </w:r>
      <w:proofErr w:type="spellStart"/>
      <w:r w:rsidRPr="002F7BA4">
        <w:rPr>
          <w:rFonts w:ascii="Book Antiqua" w:hAnsi="Book Antiqua"/>
          <w:i/>
          <w:sz w:val="24"/>
        </w:rPr>
        <w:t>Int</w:t>
      </w:r>
      <w:proofErr w:type="spellEnd"/>
      <w:r w:rsidRPr="002F7BA4">
        <w:rPr>
          <w:rFonts w:ascii="Book Antiqua" w:hAnsi="Book Antiqua"/>
          <w:sz w:val="24"/>
        </w:rPr>
        <w:t xml:space="preserve"> 2002; </w:t>
      </w:r>
      <w:r w:rsidRPr="002F7BA4">
        <w:rPr>
          <w:rFonts w:ascii="Book Antiqua" w:hAnsi="Book Antiqua"/>
          <w:b/>
          <w:sz w:val="24"/>
        </w:rPr>
        <w:t>1</w:t>
      </w:r>
      <w:r w:rsidRPr="002F7BA4">
        <w:rPr>
          <w:rFonts w:ascii="Book Antiqua" w:hAnsi="Book Antiqua"/>
          <w:sz w:val="24"/>
        </w:rPr>
        <w:t>: 111-113 [PMID: 14607637]</w:t>
      </w:r>
    </w:p>
    <w:p w14:paraId="0A8186A9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17 </w:t>
      </w:r>
      <w:proofErr w:type="spellStart"/>
      <w:r w:rsidRPr="002F7BA4">
        <w:rPr>
          <w:rFonts w:ascii="Book Antiqua" w:hAnsi="Book Antiqua"/>
          <w:b/>
          <w:sz w:val="24"/>
        </w:rPr>
        <w:t>Rafiullah</w:t>
      </w:r>
      <w:proofErr w:type="spellEnd"/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Tanimu</w:t>
      </w:r>
      <w:proofErr w:type="spellEnd"/>
      <w:r w:rsidRPr="002F7BA4">
        <w:rPr>
          <w:rFonts w:ascii="Book Antiqua" w:hAnsi="Book Antiqua"/>
          <w:sz w:val="24"/>
        </w:rPr>
        <w:t xml:space="preserve"> S. </w:t>
      </w:r>
      <w:proofErr w:type="spellStart"/>
      <w:r w:rsidRPr="002F7BA4">
        <w:rPr>
          <w:rFonts w:ascii="Book Antiqua" w:hAnsi="Book Antiqua"/>
          <w:sz w:val="24"/>
        </w:rPr>
        <w:t>Adenomyomatous</w:t>
      </w:r>
      <w:proofErr w:type="spellEnd"/>
      <w:r w:rsidRPr="002F7BA4">
        <w:rPr>
          <w:rFonts w:ascii="Book Antiqua" w:hAnsi="Book Antiqua"/>
          <w:sz w:val="24"/>
        </w:rPr>
        <w:t xml:space="preserve"> hyperplasia of the ampulla of </w:t>
      </w:r>
      <w:proofErr w:type="spellStart"/>
      <w:r w:rsidRPr="002F7BA4">
        <w:rPr>
          <w:rFonts w:ascii="Book Antiqua" w:hAnsi="Book Antiqua"/>
          <w:sz w:val="24"/>
        </w:rPr>
        <w:t>Vater</w:t>
      </w:r>
      <w:proofErr w:type="spellEnd"/>
      <w:r w:rsidRPr="002F7BA4">
        <w:rPr>
          <w:rFonts w:ascii="Book Antiqua" w:hAnsi="Book Antiqua"/>
          <w:sz w:val="24"/>
        </w:rPr>
        <w:t xml:space="preserve"> presenting as acute pancreatitis. </w:t>
      </w:r>
      <w:r w:rsidRPr="002F7BA4">
        <w:rPr>
          <w:rFonts w:ascii="Book Antiqua" w:hAnsi="Book Antiqua"/>
          <w:i/>
          <w:sz w:val="24"/>
        </w:rPr>
        <w:t>BMJ Case Rep</w:t>
      </w:r>
      <w:r w:rsidRPr="002F7BA4">
        <w:rPr>
          <w:rFonts w:ascii="Book Antiqua" w:hAnsi="Book Antiqua"/>
          <w:sz w:val="24"/>
        </w:rPr>
        <w:t xml:space="preserve"> 2014; </w:t>
      </w:r>
      <w:r w:rsidRPr="002F7BA4">
        <w:rPr>
          <w:rFonts w:ascii="Book Antiqua" w:hAnsi="Book Antiqua"/>
          <w:b/>
          <w:sz w:val="24"/>
        </w:rPr>
        <w:t>2014</w:t>
      </w:r>
      <w:r w:rsidRPr="002F7BA4">
        <w:rPr>
          <w:rFonts w:ascii="Book Antiqua" w:hAnsi="Book Antiqua"/>
          <w:sz w:val="24"/>
        </w:rPr>
        <w:t xml:space="preserve">: </w:t>
      </w:r>
      <w:r w:rsidR="00BA483F" w:rsidRPr="002F7BA4">
        <w:rPr>
          <w:rFonts w:ascii="Book Antiqua" w:hAnsi="Book Antiqua"/>
          <w:sz w:val="24"/>
        </w:rPr>
        <w:t>bcr2013203151</w:t>
      </w:r>
      <w:r w:rsidRPr="002F7BA4">
        <w:rPr>
          <w:rFonts w:ascii="Book Antiqua" w:hAnsi="Book Antiqua"/>
          <w:sz w:val="24"/>
        </w:rPr>
        <w:t xml:space="preserve"> [PMID: 24604802 DOI: 10.1136/bcr-2013-203151]</w:t>
      </w:r>
    </w:p>
    <w:p w14:paraId="2617BED6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18 </w:t>
      </w:r>
      <w:proofErr w:type="spellStart"/>
      <w:r w:rsidRPr="002F7BA4">
        <w:rPr>
          <w:rFonts w:ascii="Book Antiqua" w:hAnsi="Book Antiqua"/>
          <w:b/>
          <w:sz w:val="24"/>
        </w:rPr>
        <w:t>Nalankilli</w:t>
      </w:r>
      <w:proofErr w:type="spellEnd"/>
      <w:r w:rsidRPr="002F7BA4">
        <w:rPr>
          <w:rFonts w:ascii="Book Antiqua" w:hAnsi="Book Antiqua"/>
          <w:b/>
          <w:sz w:val="24"/>
        </w:rPr>
        <w:t xml:space="preserve"> K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Kannuthurai</w:t>
      </w:r>
      <w:proofErr w:type="spellEnd"/>
      <w:r w:rsidRPr="002F7BA4">
        <w:rPr>
          <w:rFonts w:ascii="Book Antiqua" w:hAnsi="Book Antiqua"/>
          <w:sz w:val="24"/>
        </w:rPr>
        <w:t xml:space="preserve"> S, Moss A. A modern approach to ERCP: maintaining efficacy while </w:t>
      </w:r>
      <w:proofErr w:type="spellStart"/>
      <w:r w:rsidRPr="002F7BA4">
        <w:rPr>
          <w:rFonts w:ascii="Book Antiqua" w:hAnsi="Book Antiqua"/>
          <w:sz w:val="24"/>
        </w:rPr>
        <w:t>optimising</w:t>
      </w:r>
      <w:proofErr w:type="spellEnd"/>
      <w:r w:rsidRPr="002F7BA4">
        <w:rPr>
          <w:rFonts w:ascii="Book Antiqua" w:hAnsi="Book Antiqua"/>
          <w:sz w:val="24"/>
        </w:rPr>
        <w:t xml:space="preserve"> safety. </w:t>
      </w:r>
      <w:r w:rsidRPr="002F7BA4">
        <w:rPr>
          <w:rFonts w:ascii="Book Antiqua" w:hAnsi="Book Antiqua"/>
          <w:i/>
          <w:sz w:val="24"/>
        </w:rPr>
        <w:t xml:space="preserve">Dig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2016; </w:t>
      </w:r>
      <w:r w:rsidRPr="002F7BA4">
        <w:rPr>
          <w:rFonts w:ascii="Book Antiqua" w:hAnsi="Book Antiqua"/>
          <w:b/>
          <w:sz w:val="24"/>
        </w:rPr>
        <w:t xml:space="preserve">28 </w:t>
      </w:r>
      <w:proofErr w:type="spellStart"/>
      <w:r w:rsidRPr="002F7BA4">
        <w:rPr>
          <w:rFonts w:ascii="Book Antiqua" w:hAnsi="Book Antiqua"/>
          <w:b/>
          <w:sz w:val="24"/>
        </w:rPr>
        <w:t>Suppl</w:t>
      </w:r>
      <w:proofErr w:type="spellEnd"/>
      <w:r w:rsidRPr="002F7BA4">
        <w:rPr>
          <w:rFonts w:ascii="Book Antiqua" w:hAnsi="Book Antiqua"/>
          <w:b/>
          <w:sz w:val="24"/>
        </w:rPr>
        <w:t xml:space="preserve"> 1</w:t>
      </w:r>
      <w:r w:rsidRPr="002F7BA4">
        <w:rPr>
          <w:rFonts w:ascii="Book Antiqua" w:hAnsi="Book Antiqua"/>
          <w:sz w:val="24"/>
        </w:rPr>
        <w:t>: 70-76 [PMID: 26684277 DOI: 10.1111/den.12592]</w:t>
      </w:r>
    </w:p>
    <w:p w14:paraId="7800EF7B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19 </w:t>
      </w:r>
      <w:r w:rsidRPr="002F7BA4">
        <w:rPr>
          <w:rFonts w:ascii="Book Antiqua" w:hAnsi="Book Antiqua"/>
          <w:b/>
          <w:sz w:val="24"/>
        </w:rPr>
        <w:t>Adler DG</w:t>
      </w:r>
      <w:r w:rsidRPr="002F7BA4">
        <w:rPr>
          <w:rFonts w:ascii="Book Antiqua" w:hAnsi="Book Antiqua"/>
          <w:sz w:val="24"/>
        </w:rPr>
        <w:t xml:space="preserve">, Baron TH, Davila RE, Egan J, </w:t>
      </w:r>
      <w:proofErr w:type="spellStart"/>
      <w:r w:rsidRPr="002F7BA4">
        <w:rPr>
          <w:rFonts w:ascii="Book Antiqua" w:hAnsi="Book Antiqua"/>
          <w:sz w:val="24"/>
        </w:rPr>
        <w:t>Hirota</w:t>
      </w:r>
      <w:proofErr w:type="spellEnd"/>
      <w:r w:rsidRPr="002F7BA4">
        <w:rPr>
          <w:rFonts w:ascii="Book Antiqua" w:hAnsi="Book Antiqua"/>
          <w:sz w:val="24"/>
        </w:rPr>
        <w:t xml:space="preserve"> WK, Leighton JA, Qureshi W, </w:t>
      </w:r>
      <w:proofErr w:type="spellStart"/>
      <w:r w:rsidRPr="002F7BA4">
        <w:rPr>
          <w:rFonts w:ascii="Book Antiqua" w:hAnsi="Book Antiqua"/>
          <w:sz w:val="24"/>
        </w:rPr>
        <w:t>Rajan</w:t>
      </w:r>
      <w:proofErr w:type="spellEnd"/>
      <w:r w:rsidRPr="002F7BA4">
        <w:rPr>
          <w:rFonts w:ascii="Book Antiqua" w:hAnsi="Book Antiqua"/>
          <w:sz w:val="24"/>
        </w:rPr>
        <w:t xml:space="preserve"> E, Zuckerman MJ, Fanelli R, Wheeler-Harbaugh J, </w:t>
      </w:r>
      <w:proofErr w:type="spellStart"/>
      <w:r w:rsidRPr="002F7BA4">
        <w:rPr>
          <w:rFonts w:ascii="Book Antiqua" w:hAnsi="Book Antiqua"/>
          <w:sz w:val="24"/>
        </w:rPr>
        <w:t>Faigel</w:t>
      </w:r>
      <w:proofErr w:type="spellEnd"/>
      <w:r w:rsidRPr="002F7BA4">
        <w:rPr>
          <w:rFonts w:ascii="Book Antiqua" w:hAnsi="Book Antiqua"/>
          <w:sz w:val="24"/>
        </w:rPr>
        <w:t xml:space="preserve"> DO; Standards of Practice Committee of American Society for Gastrointestinal Endoscopy. ASGE guideline: the role of ERCP in diseases of the biliary tract and the pancreas. </w:t>
      </w:r>
      <w:proofErr w:type="spellStart"/>
      <w:r w:rsidRPr="002F7BA4">
        <w:rPr>
          <w:rFonts w:ascii="Book Antiqua" w:hAnsi="Book Antiqua"/>
          <w:i/>
          <w:sz w:val="24"/>
        </w:rPr>
        <w:t>Gastrointest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2005; </w:t>
      </w:r>
      <w:r w:rsidRPr="002F7BA4">
        <w:rPr>
          <w:rFonts w:ascii="Book Antiqua" w:hAnsi="Book Antiqua"/>
          <w:b/>
          <w:sz w:val="24"/>
        </w:rPr>
        <w:t>62</w:t>
      </w:r>
      <w:r w:rsidRPr="002F7BA4">
        <w:rPr>
          <w:rFonts w:ascii="Book Antiqua" w:hAnsi="Book Antiqua"/>
          <w:sz w:val="24"/>
        </w:rPr>
        <w:t>: 1-8 [PMID: 15990812 DOI: 10.1016/j.gie.2005.04.015]</w:t>
      </w:r>
    </w:p>
    <w:p w14:paraId="56F0366C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20 </w:t>
      </w:r>
      <w:proofErr w:type="spellStart"/>
      <w:r w:rsidRPr="002F7BA4">
        <w:rPr>
          <w:rFonts w:ascii="Book Antiqua" w:hAnsi="Book Antiqua"/>
          <w:b/>
          <w:sz w:val="24"/>
        </w:rPr>
        <w:t>Fernández-Esparrach</w:t>
      </w:r>
      <w:proofErr w:type="spellEnd"/>
      <w:r w:rsidRPr="002F7BA4">
        <w:rPr>
          <w:rFonts w:ascii="Book Antiqua" w:hAnsi="Book Antiqua"/>
          <w:b/>
          <w:sz w:val="24"/>
        </w:rPr>
        <w:t xml:space="preserve"> G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Ginès</w:t>
      </w:r>
      <w:proofErr w:type="spellEnd"/>
      <w:r w:rsidRPr="002F7BA4">
        <w:rPr>
          <w:rFonts w:ascii="Book Antiqua" w:hAnsi="Book Antiqua"/>
          <w:sz w:val="24"/>
        </w:rPr>
        <w:t xml:space="preserve"> A, Sánchez M, </w:t>
      </w:r>
      <w:proofErr w:type="spellStart"/>
      <w:r w:rsidRPr="002F7BA4">
        <w:rPr>
          <w:rFonts w:ascii="Book Antiqua" w:hAnsi="Book Antiqua"/>
          <w:sz w:val="24"/>
        </w:rPr>
        <w:t>Pagés</w:t>
      </w:r>
      <w:proofErr w:type="spellEnd"/>
      <w:r w:rsidRPr="002F7BA4">
        <w:rPr>
          <w:rFonts w:ascii="Book Antiqua" w:hAnsi="Book Antiqua"/>
          <w:sz w:val="24"/>
        </w:rPr>
        <w:t xml:space="preserve"> M, </w:t>
      </w:r>
      <w:proofErr w:type="spellStart"/>
      <w:r w:rsidRPr="002F7BA4">
        <w:rPr>
          <w:rFonts w:ascii="Book Antiqua" w:hAnsi="Book Antiqua"/>
          <w:sz w:val="24"/>
        </w:rPr>
        <w:t>Pellisé</w:t>
      </w:r>
      <w:proofErr w:type="spellEnd"/>
      <w:r w:rsidRPr="002F7BA4">
        <w:rPr>
          <w:rFonts w:ascii="Book Antiqua" w:hAnsi="Book Antiqua"/>
          <w:sz w:val="24"/>
        </w:rPr>
        <w:t xml:space="preserve"> M, </w:t>
      </w:r>
      <w:proofErr w:type="spellStart"/>
      <w:r w:rsidRPr="002F7BA4">
        <w:rPr>
          <w:rFonts w:ascii="Book Antiqua" w:hAnsi="Book Antiqua"/>
          <w:sz w:val="24"/>
        </w:rPr>
        <w:t>Fernández</w:t>
      </w:r>
      <w:proofErr w:type="spellEnd"/>
      <w:r w:rsidRPr="002F7BA4">
        <w:rPr>
          <w:rFonts w:ascii="Book Antiqua" w:hAnsi="Book Antiqua"/>
          <w:sz w:val="24"/>
        </w:rPr>
        <w:t xml:space="preserve">-Cruz L, </w:t>
      </w:r>
      <w:proofErr w:type="spellStart"/>
      <w:r w:rsidRPr="002F7BA4">
        <w:rPr>
          <w:rFonts w:ascii="Book Antiqua" w:hAnsi="Book Antiqua"/>
          <w:sz w:val="24"/>
        </w:rPr>
        <w:t>López-Boado</w:t>
      </w:r>
      <w:proofErr w:type="spellEnd"/>
      <w:r w:rsidRPr="002F7BA4">
        <w:rPr>
          <w:rFonts w:ascii="Book Antiqua" w:hAnsi="Book Antiqua"/>
          <w:sz w:val="24"/>
        </w:rPr>
        <w:t xml:space="preserve"> MA, </w:t>
      </w:r>
      <w:proofErr w:type="spellStart"/>
      <w:r w:rsidRPr="002F7BA4">
        <w:rPr>
          <w:rFonts w:ascii="Book Antiqua" w:hAnsi="Book Antiqua"/>
          <w:sz w:val="24"/>
        </w:rPr>
        <w:t>Quintó</w:t>
      </w:r>
      <w:proofErr w:type="spellEnd"/>
      <w:r w:rsidRPr="002F7BA4">
        <w:rPr>
          <w:rFonts w:ascii="Book Antiqua" w:hAnsi="Book Antiqua"/>
          <w:sz w:val="24"/>
        </w:rPr>
        <w:t xml:space="preserve"> L, Navarro S, </w:t>
      </w:r>
      <w:proofErr w:type="spellStart"/>
      <w:r w:rsidRPr="002F7BA4">
        <w:rPr>
          <w:rFonts w:ascii="Book Antiqua" w:hAnsi="Book Antiqua"/>
          <w:sz w:val="24"/>
        </w:rPr>
        <w:t>Sendino</w:t>
      </w:r>
      <w:proofErr w:type="spellEnd"/>
      <w:r w:rsidRPr="002F7BA4">
        <w:rPr>
          <w:rFonts w:ascii="Book Antiqua" w:hAnsi="Book Antiqua"/>
          <w:sz w:val="24"/>
        </w:rPr>
        <w:t xml:space="preserve"> O, Cárdenas A, </w:t>
      </w:r>
      <w:proofErr w:type="spellStart"/>
      <w:r w:rsidRPr="002F7BA4">
        <w:rPr>
          <w:rFonts w:ascii="Book Antiqua" w:hAnsi="Book Antiqua"/>
          <w:sz w:val="24"/>
        </w:rPr>
        <w:t>Ayuso</w:t>
      </w:r>
      <w:proofErr w:type="spellEnd"/>
      <w:r w:rsidRPr="002F7BA4">
        <w:rPr>
          <w:rFonts w:ascii="Book Antiqua" w:hAnsi="Book Antiqua"/>
          <w:sz w:val="24"/>
        </w:rPr>
        <w:t xml:space="preserve"> C, </w:t>
      </w:r>
      <w:proofErr w:type="spellStart"/>
      <w:r w:rsidRPr="002F7BA4">
        <w:rPr>
          <w:rFonts w:ascii="Book Antiqua" w:hAnsi="Book Antiqua"/>
          <w:sz w:val="24"/>
        </w:rPr>
        <w:t>Bordas</w:t>
      </w:r>
      <w:proofErr w:type="spellEnd"/>
      <w:r w:rsidRPr="002F7BA4">
        <w:rPr>
          <w:rFonts w:ascii="Book Antiqua" w:hAnsi="Book Antiqua"/>
          <w:sz w:val="24"/>
        </w:rPr>
        <w:t xml:space="preserve"> JM, </w:t>
      </w:r>
      <w:proofErr w:type="spellStart"/>
      <w:r w:rsidRPr="002F7BA4">
        <w:rPr>
          <w:rFonts w:ascii="Book Antiqua" w:hAnsi="Book Antiqua"/>
          <w:sz w:val="24"/>
        </w:rPr>
        <w:t>Llach</w:t>
      </w:r>
      <w:proofErr w:type="spellEnd"/>
      <w:r w:rsidRPr="002F7BA4">
        <w:rPr>
          <w:rFonts w:ascii="Book Antiqua" w:hAnsi="Book Antiqua"/>
          <w:sz w:val="24"/>
        </w:rPr>
        <w:t xml:space="preserve"> J, Castells A. Comparison of endoscopic ultrasonography and magnetic resonance cholangiopancreatography in the diagnosis of </w:t>
      </w:r>
      <w:proofErr w:type="spellStart"/>
      <w:r w:rsidRPr="002F7BA4">
        <w:rPr>
          <w:rFonts w:ascii="Book Antiqua" w:hAnsi="Book Antiqua"/>
          <w:sz w:val="24"/>
        </w:rPr>
        <w:t>pancreatobiliary</w:t>
      </w:r>
      <w:proofErr w:type="spellEnd"/>
      <w:r w:rsidRPr="002F7BA4">
        <w:rPr>
          <w:rFonts w:ascii="Book Antiqua" w:hAnsi="Book Antiqua"/>
          <w:sz w:val="24"/>
        </w:rPr>
        <w:t xml:space="preserve"> diseases: a prospective study. </w:t>
      </w:r>
      <w:r w:rsidRPr="002F7BA4">
        <w:rPr>
          <w:rFonts w:ascii="Book Antiqua" w:hAnsi="Book Antiqua"/>
          <w:i/>
          <w:sz w:val="24"/>
        </w:rPr>
        <w:t>Am J Gastroenterol</w:t>
      </w:r>
      <w:r w:rsidRPr="002F7BA4">
        <w:rPr>
          <w:rFonts w:ascii="Book Antiqua" w:hAnsi="Book Antiqua"/>
          <w:sz w:val="24"/>
        </w:rPr>
        <w:t xml:space="preserve"> 2007; </w:t>
      </w:r>
      <w:r w:rsidRPr="002F7BA4">
        <w:rPr>
          <w:rFonts w:ascii="Book Antiqua" w:hAnsi="Book Antiqua"/>
          <w:b/>
          <w:sz w:val="24"/>
        </w:rPr>
        <w:t>102</w:t>
      </w:r>
      <w:r w:rsidRPr="002F7BA4">
        <w:rPr>
          <w:rFonts w:ascii="Book Antiqua" w:hAnsi="Book Antiqua"/>
          <w:sz w:val="24"/>
        </w:rPr>
        <w:t>: 1632-1639 [PMID: 17521400 DOI: 10.1111/j.1572-0241.2007.01333.x]</w:t>
      </w:r>
    </w:p>
    <w:p w14:paraId="5864A712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21 </w:t>
      </w:r>
      <w:proofErr w:type="spellStart"/>
      <w:r w:rsidRPr="002F7BA4">
        <w:rPr>
          <w:rFonts w:ascii="Book Antiqua" w:hAnsi="Book Antiqua"/>
          <w:b/>
          <w:sz w:val="24"/>
        </w:rPr>
        <w:t>Tse</w:t>
      </w:r>
      <w:proofErr w:type="spellEnd"/>
      <w:r w:rsidRPr="002F7BA4">
        <w:rPr>
          <w:rFonts w:ascii="Book Antiqua" w:hAnsi="Book Antiqua"/>
          <w:b/>
          <w:sz w:val="24"/>
        </w:rPr>
        <w:t xml:space="preserve"> F</w:t>
      </w:r>
      <w:r w:rsidRPr="002F7BA4">
        <w:rPr>
          <w:rFonts w:ascii="Book Antiqua" w:hAnsi="Book Antiqua"/>
          <w:sz w:val="24"/>
        </w:rPr>
        <w:t xml:space="preserve">, Liu L, </w:t>
      </w:r>
      <w:proofErr w:type="spellStart"/>
      <w:r w:rsidRPr="002F7BA4">
        <w:rPr>
          <w:rFonts w:ascii="Book Antiqua" w:hAnsi="Book Antiqua"/>
          <w:sz w:val="24"/>
        </w:rPr>
        <w:t>Barkun</w:t>
      </w:r>
      <w:proofErr w:type="spellEnd"/>
      <w:r w:rsidRPr="002F7BA4">
        <w:rPr>
          <w:rFonts w:ascii="Book Antiqua" w:hAnsi="Book Antiqua"/>
          <w:sz w:val="24"/>
        </w:rPr>
        <w:t xml:space="preserve"> AN, Armstrong D, </w:t>
      </w:r>
      <w:proofErr w:type="spellStart"/>
      <w:r w:rsidRPr="002F7BA4">
        <w:rPr>
          <w:rFonts w:ascii="Book Antiqua" w:hAnsi="Book Antiqua"/>
          <w:sz w:val="24"/>
        </w:rPr>
        <w:t>Moayyedi</w:t>
      </w:r>
      <w:proofErr w:type="spellEnd"/>
      <w:r w:rsidRPr="002F7BA4">
        <w:rPr>
          <w:rFonts w:ascii="Book Antiqua" w:hAnsi="Book Antiqua"/>
          <w:sz w:val="24"/>
        </w:rPr>
        <w:t xml:space="preserve"> P. EUS: a meta-analysis of test performance in suspected choledocholithiasis. </w:t>
      </w:r>
      <w:proofErr w:type="spellStart"/>
      <w:r w:rsidRPr="002F7BA4">
        <w:rPr>
          <w:rFonts w:ascii="Book Antiqua" w:hAnsi="Book Antiqua"/>
          <w:i/>
          <w:sz w:val="24"/>
        </w:rPr>
        <w:t>Gastrointest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2008; </w:t>
      </w:r>
      <w:r w:rsidRPr="002F7BA4">
        <w:rPr>
          <w:rFonts w:ascii="Book Antiqua" w:hAnsi="Book Antiqua"/>
          <w:b/>
          <w:sz w:val="24"/>
        </w:rPr>
        <w:t>67</w:t>
      </w:r>
      <w:r w:rsidRPr="002F7BA4">
        <w:rPr>
          <w:rFonts w:ascii="Book Antiqua" w:hAnsi="Book Antiqua"/>
          <w:sz w:val="24"/>
        </w:rPr>
        <w:t>: 235-244 [PMID: 18226685 DOI: 10.1016/j.gie.2007.09.047]</w:t>
      </w:r>
    </w:p>
    <w:p w14:paraId="286A5593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22 </w:t>
      </w:r>
      <w:r w:rsidRPr="002F7BA4">
        <w:rPr>
          <w:rFonts w:ascii="Book Antiqua" w:hAnsi="Book Antiqua"/>
          <w:b/>
          <w:sz w:val="24"/>
        </w:rPr>
        <w:t>Rana SS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Bhasin</w:t>
      </w:r>
      <w:proofErr w:type="spellEnd"/>
      <w:r w:rsidRPr="002F7BA4">
        <w:rPr>
          <w:rFonts w:ascii="Book Antiqua" w:hAnsi="Book Antiqua"/>
          <w:sz w:val="24"/>
        </w:rPr>
        <w:t xml:space="preserve"> DK, Sharma V, Rao C, Gupta R, Singh K. Role of endoscopic ultrasound in evaluation of unexplained common bile duct dilatation on magnetic resonance cholangiopancreatography. </w:t>
      </w:r>
      <w:r w:rsidRPr="002F7BA4">
        <w:rPr>
          <w:rFonts w:ascii="Book Antiqua" w:hAnsi="Book Antiqua"/>
          <w:i/>
          <w:sz w:val="24"/>
        </w:rPr>
        <w:t>Ann Gastroenterol</w:t>
      </w:r>
      <w:r w:rsidRPr="002F7BA4">
        <w:rPr>
          <w:rFonts w:ascii="Book Antiqua" w:hAnsi="Book Antiqua"/>
          <w:sz w:val="24"/>
        </w:rPr>
        <w:t xml:space="preserve"> 2013; </w:t>
      </w:r>
      <w:r w:rsidRPr="002F7BA4">
        <w:rPr>
          <w:rFonts w:ascii="Book Antiqua" w:hAnsi="Book Antiqua"/>
          <w:b/>
          <w:sz w:val="24"/>
        </w:rPr>
        <w:t>26</w:t>
      </w:r>
      <w:r w:rsidRPr="002F7BA4">
        <w:rPr>
          <w:rFonts w:ascii="Book Antiqua" w:hAnsi="Book Antiqua"/>
          <w:sz w:val="24"/>
        </w:rPr>
        <w:t>: 66-70 [PMID: 24714761]</w:t>
      </w:r>
    </w:p>
    <w:p w14:paraId="1261C1CB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23 </w:t>
      </w:r>
      <w:r w:rsidRPr="002F7BA4">
        <w:rPr>
          <w:rFonts w:ascii="Book Antiqua" w:hAnsi="Book Antiqua"/>
          <w:b/>
          <w:sz w:val="24"/>
        </w:rPr>
        <w:t>Patel R</w:t>
      </w:r>
      <w:r w:rsidRPr="002F7BA4">
        <w:rPr>
          <w:rFonts w:ascii="Book Antiqua" w:hAnsi="Book Antiqua"/>
          <w:sz w:val="24"/>
        </w:rPr>
        <w:t xml:space="preserve">, Ingle M, Choksi D, Poddar P, Pandey V, Sawant P. Endoscopic Ultrasonography Can Prevent Unnecessary Diagnostic Endoscopic Retrograde Cholangiopancreatography Even in Patients with High Likelihood of Choledocholithiasis and Inconclusive Ultrasonography: Results of a Prospective Study. </w:t>
      </w:r>
      <w:proofErr w:type="spellStart"/>
      <w:r w:rsidRPr="002F7BA4">
        <w:rPr>
          <w:rFonts w:ascii="Book Antiqua" w:hAnsi="Book Antiqua"/>
          <w:i/>
          <w:sz w:val="24"/>
        </w:rPr>
        <w:t>Clin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2017; </w:t>
      </w:r>
      <w:r w:rsidRPr="002F7BA4">
        <w:rPr>
          <w:rFonts w:ascii="Book Antiqua" w:hAnsi="Book Antiqua"/>
          <w:b/>
          <w:sz w:val="24"/>
        </w:rPr>
        <w:t>50</w:t>
      </w:r>
      <w:r w:rsidRPr="002F7BA4">
        <w:rPr>
          <w:rFonts w:ascii="Book Antiqua" w:hAnsi="Book Antiqua"/>
          <w:sz w:val="24"/>
        </w:rPr>
        <w:t>: 592-597 [PMID: 28793395 DOI: 10.5946/ce.2017.010]</w:t>
      </w:r>
    </w:p>
    <w:p w14:paraId="4B5456F9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lastRenderedPageBreak/>
        <w:t xml:space="preserve">24 </w:t>
      </w:r>
      <w:r w:rsidRPr="002F7BA4">
        <w:rPr>
          <w:rFonts w:ascii="Book Antiqua" w:hAnsi="Book Antiqua"/>
          <w:b/>
          <w:sz w:val="24"/>
        </w:rPr>
        <w:t>De Angelis C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Marietti</w:t>
      </w:r>
      <w:proofErr w:type="spellEnd"/>
      <w:r w:rsidRPr="002F7BA4">
        <w:rPr>
          <w:rFonts w:ascii="Book Antiqua" w:hAnsi="Book Antiqua"/>
          <w:sz w:val="24"/>
        </w:rPr>
        <w:t xml:space="preserve"> M, Bruno M, </w:t>
      </w:r>
      <w:proofErr w:type="spellStart"/>
      <w:r w:rsidRPr="002F7BA4">
        <w:rPr>
          <w:rFonts w:ascii="Book Antiqua" w:hAnsi="Book Antiqua"/>
          <w:sz w:val="24"/>
        </w:rPr>
        <w:t>Pellicano</w:t>
      </w:r>
      <w:proofErr w:type="spellEnd"/>
      <w:r w:rsidRPr="002F7BA4">
        <w:rPr>
          <w:rFonts w:ascii="Book Antiqua" w:hAnsi="Book Antiqua"/>
          <w:sz w:val="24"/>
        </w:rPr>
        <w:t xml:space="preserve"> R, </w:t>
      </w:r>
      <w:proofErr w:type="spellStart"/>
      <w:r w:rsidRPr="002F7BA4">
        <w:rPr>
          <w:rFonts w:ascii="Book Antiqua" w:hAnsi="Book Antiqua"/>
          <w:sz w:val="24"/>
        </w:rPr>
        <w:t>Rizzetto</w:t>
      </w:r>
      <w:proofErr w:type="spellEnd"/>
      <w:r w:rsidRPr="002F7BA4">
        <w:rPr>
          <w:rFonts w:ascii="Book Antiqua" w:hAnsi="Book Antiqua"/>
          <w:sz w:val="24"/>
        </w:rPr>
        <w:t xml:space="preserve"> M. Endoscopic ultrasound in common bile duct dilatation with normal liver enzymes. </w:t>
      </w:r>
      <w:r w:rsidRPr="002F7BA4">
        <w:rPr>
          <w:rFonts w:ascii="Book Antiqua" w:hAnsi="Book Antiqua"/>
          <w:i/>
          <w:sz w:val="24"/>
        </w:rPr>
        <w:t xml:space="preserve">World J </w:t>
      </w:r>
      <w:proofErr w:type="spellStart"/>
      <w:r w:rsidRPr="002F7BA4">
        <w:rPr>
          <w:rFonts w:ascii="Book Antiqua" w:hAnsi="Book Antiqua"/>
          <w:i/>
          <w:sz w:val="24"/>
        </w:rPr>
        <w:t>Gastrointest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2015; </w:t>
      </w:r>
      <w:r w:rsidRPr="002F7BA4">
        <w:rPr>
          <w:rFonts w:ascii="Book Antiqua" w:hAnsi="Book Antiqua"/>
          <w:b/>
          <w:sz w:val="24"/>
        </w:rPr>
        <w:t>7</w:t>
      </w:r>
      <w:r w:rsidRPr="002F7BA4">
        <w:rPr>
          <w:rFonts w:ascii="Book Antiqua" w:hAnsi="Book Antiqua"/>
          <w:sz w:val="24"/>
        </w:rPr>
        <w:t>: 799-805 [PMID: 26191344 DOI: 10.4253/wjge.v7.i8.799]</w:t>
      </w:r>
    </w:p>
    <w:p w14:paraId="7D995A35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25 </w:t>
      </w:r>
      <w:r w:rsidRPr="002F7BA4">
        <w:rPr>
          <w:rFonts w:ascii="Book Antiqua" w:hAnsi="Book Antiqua"/>
          <w:b/>
          <w:sz w:val="24"/>
        </w:rPr>
        <w:t>Chon HK</w:t>
      </w:r>
      <w:r w:rsidRPr="002F7BA4">
        <w:rPr>
          <w:rFonts w:ascii="Book Antiqua" w:hAnsi="Book Antiqua"/>
          <w:sz w:val="24"/>
        </w:rPr>
        <w:t xml:space="preserve">, Kim TH. A case of biliary fascioliasis mimicking a common bile duct tumor (with video).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i/>
          <w:sz w:val="24"/>
        </w:rPr>
        <w:t xml:space="preserve"> Ultrasound</w:t>
      </w:r>
      <w:r w:rsidRPr="002F7BA4">
        <w:rPr>
          <w:rFonts w:ascii="Book Antiqua" w:hAnsi="Book Antiqua"/>
          <w:sz w:val="24"/>
        </w:rPr>
        <w:t xml:space="preserve"> 2017; </w:t>
      </w:r>
      <w:r w:rsidRPr="002F7BA4">
        <w:rPr>
          <w:rFonts w:ascii="Book Antiqua" w:hAnsi="Book Antiqua"/>
          <w:b/>
          <w:sz w:val="24"/>
        </w:rPr>
        <w:t>6</w:t>
      </w:r>
      <w:r w:rsidRPr="002F7BA4">
        <w:rPr>
          <w:rFonts w:ascii="Book Antiqua" w:hAnsi="Book Antiqua"/>
          <w:sz w:val="24"/>
        </w:rPr>
        <w:t>: 145-146 [PMID: 28440243 DOI: 10.4103/eus.eus_5_17]</w:t>
      </w:r>
    </w:p>
    <w:p w14:paraId="7F269597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26 </w:t>
      </w:r>
      <w:r w:rsidRPr="002F7BA4">
        <w:rPr>
          <w:rFonts w:ascii="Book Antiqua" w:hAnsi="Book Antiqua"/>
          <w:b/>
          <w:sz w:val="24"/>
        </w:rPr>
        <w:t>Kim HJ</w:t>
      </w:r>
      <w:r w:rsidRPr="002F7BA4">
        <w:rPr>
          <w:rFonts w:ascii="Book Antiqua" w:hAnsi="Book Antiqua"/>
          <w:sz w:val="24"/>
        </w:rPr>
        <w:t xml:space="preserve">, Park JH, Park DI, Cho YK, Sohn CI, Jeon WK, Kim BI, Choi SH. Clinical usefulness of endoscopic ultrasonography in the differential diagnosis of gallbladder wall thickening. </w:t>
      </w:r>
      <w:r w:rsidRPr="002F7BA4">
        <w:rPr>
          <w:rFonts w:ascii="Book Antiqua" w:hAnsi="Book Antiqua"/>
          <w:i/>
          <w:sz w:val="24"/>
        </w:rPr>
        <w:t>Dig Dis Sci</w:t>
      </w:r>
      <w:r w:rsidRPr="002F7BA4">
        <w:rPr>
          <w:rFonts w:ascii="Book Antiqua" w:hAnsi="Book Antiqua"/>
          <w:sz w:val="24"/>
        </w:rPr>
        <w:t xml:space="preserve"> 2012; </w:t>
      </w:r>
      <w:r w:rsidRPr="002F7BA4">
        <w:rPr>
          <w:rFonts w:ascii="Book Antiqua" w:hAnsi="Book Antiqua"/>
          <w:b/>
          <w:sz w:val="24"/>
        </w:rPr>
        <w:t>57</w:t>
      </w:r>
      <w:r w:rsidRPr="002F7BA4">
        <w:rPr>
          <w:rFonts w:ascii="Book Antiqua" w:hAnsi="Book Antiqua"/>
          <w:sz w:val="24"/>
        </w:rPr>
        <w:t>: 508-515 [PMID: 21879282 DOI: 10.1007/s10620-011-1870-0]</w:t>
      </w:r>
    </w:p>
    <w:p w14:paraId="0645C941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27 </w:t>
      </w:r>
      <w:r w:rsidRPr="002F7BA4">
        <w:rPr>
          <w:rFonts w:ascii="Book Antiqua" w:hAnsi="Book Antiqua"/>
          <w:b/>
          <w:sz w:val="24"/>
        </w:rPr>
        <w:t>Navaneethan U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Njei</w:t>
      </w:r>
      <w:proofErr w:type="spellEnd"/>
      <w:r w:rsidRPr="002F7BA4">
        <w:rPr>
          <w:rFonts w:ascii="Book Antiqua" w:hAnsi="Book Antiqua"/>
          <w:sz w:val="24"/>
        </w:rPr>
        <w:t xml:space="preserve"> B, </w:t>
      </w:r>
      <w:proofErr w:type="spellStart"/>
      <w:r w:rsidRPr="002F7BA4">
        <w:rPr>
          <w:rFonts w:ascii="Book Antiqua" w:hAnsi="Book Antiqua"/>
          <w:sz w:val="24"/>
        </w:rPr>
        <w:t>Lourdusamy</w:t>
      </w:r>
      <w:proofErr w:type="spellEnd"/>
      <w:r w:rsidRPr="002F7BA4">
        <w:rPr>
          <w:rFonts w:ascii="Book Antiqua" w:hAnsi="Book Antiqua"/>
          <w:sz w:val="24"/>
        </w:rPr>
        <w:t xml:space="preserve"> V, </w:t>
      </w:r>
      <w:proofErr w:type="spellStart"/>
      <w:r w:rsidRPr="002F7BA4">
        <w:rPr>
          <w:rFonts w:ascii="Book Antiqua" w:hAnsi="Book Antiqua"/>
          <w:sz w:val="24"/>
        </w:rPr>
        <w:t>Konjeti</w:t>
      </w:r>
      <w:proofErr w:type="spellEnd"/>
      <w:r w:rsidRPr="002F7BA4">
        <w:rPr>
          <w:rFonts w:ascii="Book Antiqua" w:hAnsi="Book Antiqua"/>
          <w:sz w:val="24"/>
        </w:rPr>
        <w:t xml:space="preserve"> R, </w:t>
      </w:r>
      <w:proofErr w:type="spellStart"/>
      <w:r w:rsidRPr="002F7BA4">
        <w:rPr>
          <w:rFonts w:ascii="Book Antiqua" w:hAnsi="Book Antiqua"/>
          <w:sz w:val="24"/>
        </w:rPr>
        <w:t>Vargo</w:t>
      </w:r>
      <w:proofErr w:type="spellEnd"/>
      <w:r w:rsidRPr="002F7BA4">
        <w:rPr>
          <w:rFonts w:ascii="Book Antiqua" w:hAnsi="Book Antiqua"/>
          <w:sz w:val="24"/>
        </w:rPr>
        <w:t xml:space="preserve"> JJ, Parsi MA. Comparative effectiveness of biliary brush cytology and intraductal biopsy for detection of malignant biliary strictures: a systematic review and meta-analysis. </w:t>
      </w:r>
      <w:proofErr w:type="spellStart"/>
      <w:r w:rsidRPr="002F7BA4">
        <w:rPr>
          <w:rFonts w:ascii="Book Antiqua" w:hAnsi="Book Antiqua"/>
          <w:i/>
          <w:sz w:val="24"/>
        </w:rPr>
        <w:t>Gastrointest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sz w:val="24"/>
        </w:rPr>
        <w:t xml:space="preserve"> 2015; </w:t>
      </w:r>
      <w:r w:rsidRPr="002F7BA4">
        <w:rPr>
          <w:rFonts w:ascii="Book Antiqua" w:hAnsi="Book Antiqua"/>
          <w:b/>
          <w:sz w:val="24"/>
        </w:rPr>
        <w:t>81</w:t>
      </w:r>
      <w:r w:rsidRPr="002F7BA4">
        <w:rPr>
          <w:rFonts w:ascii="Book Antiqua" w:hAnsi="Book Antiqua"/>
          <w:sz w:val="24"/>
        </w:rPr>
        <w:t>: 168-176 [PMID: 25440678 DOI: 10.1016/j.gie.2014.09.017]</w:t>
      </w:r>
    </w:p>
    <w:p w14:paraId="3E467EC8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28 </w:t>
      </w:r>
      <w:r w:rsidRPr="002F7BA4">
        <w:rPr>
          <w:rFonts w:ascii="Book Antiqua" w:hAnsi="Book Antiqua"/>
          <w:b/>
          <w:sz w:val="24"/>
        </w:rPr>
        <w:t>De Moura DTH</w:t>
      </w:r>
      <w:r w:rsidRPr="002F7BA4">
        <w:rPr>
          <w:rFonts w:ascii="Book Antiqua" w:hAnsi="Book Antiqua"/>
          <w:sz w:val="24"/>
        </w:rPr>
        <w:t xml:space="preserve">, Moura EGH, Bernardo WM, De Moura ETH, Baraca FI, Kondo A, </w:t>
      </w:r>
      <w:proofErr w:type="spellStart"/>
      <w:r w:rsidRPr="002F7BA4">
        <w:rPr>
          <w:rFonts w:ascii="Book Antiqua" w:hAnsi="Book Antiqua"/>
          <w:sz w:val="24"/>
        </w:rPr>
        <w:t>Matuguma</w:t>
      </w:r>
      <w:proofErr w:type="spellEnd"/>
      <w:r w:rsidRPr="002F7BA4">
        <w:rPr>
          <w:rFonts w:ascii="Book Antiqua" w:hAnsi="Book Antiqua"/>
          <w:sz w:val="24"/>
        </w:rPr>
        <w:t xml:space="preserve"> SE, Almeida </w:t>
      </w:r>
      <w:proofErr w:type="spellStart"/>
      <w:r w:rsidRPr="002F7BA4">
        <w:rPr>
          <w:rFonts w:ascii="Book Antiqua" w:hAnsi="Book Antiqua"/>
          <w:sz w:val="24"/>
        </w:rPr>
        <w:t>Artifon</w:t>
      </w:r>
      <w:proofErr w:type="spellEnd"/>
      <w:r w:rsidRPr="002F7BA4">
        <w:rPr>
          <w:rFonts w:ascii="Book Antiqua" w:hAnsi="Book Antiqua"/>
          <w:sz w:val="24"/>
        </w:rPr>
        <w:t xml:space="preserve"> EL. Endoscopic retrograde cholangiopancreatography versus endoscopic ultrasound for tissue diagnosis of malignant biliary stricture: Systematic review and meta-analysis.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i/>
          <w:sz w:val="24"/>
        </w:rPr>
        <w:t xml:space="preserve"> Ultrasound</w:t>
      </w:r>
      <w:r w:rsidRPr="002F7BA4">
        <w:rPr>
          <w:rFonts w:ascii="Book Antiqua" w:hAnsi="Book Antiqua"/>
          <w:sz w:val="24"/>
        </w:rPr>
        <w:t xml:space="preserve"> 2018; </w:t>
      </w:r>
      <w:r w:rsidRPr="002F7BA4">
        <w:rPr>
          <w:rFonts w:ascii="Book Antiqua" w:hAnsi="Book Antiqua"/>
          <w:b/>
          <w:sz w:val="24"/>
        </w:rPr>
        <w:t>7</w:t>
      </w:r>
      <w:r w:rsidRPr="002F7BA4">
        <w:rPr>
          <w:rFonts w:ascii="Book Antiqua" w:hAnsi="Book Antiqua"/>
          <w:sz w:val="24"/>
        </w:rPr>
        <w:t>: 10-19 [PMID: 27824027 DOI: 10.4103/2303-9027.193597]</w:t>
      </w:r>
    </w:p>
    <w:p w14:paraId="317A9307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29 </w:t>
      </w:r>
      <w:proofErr w:type="spellStart"/>
      <w:r w:rsidRPr="002F7BA4">
        <w:rPr>
          <w:rFonts w:ascii="Book Antiqua" w:hAnsi="Book Antiqua"/>
          <w:b/>
          <w:sz w:val="24"/>
        </w:rPr>
        <w:t>Baars</w:t>
      </w:r>
      <w:proofErr w:type="spellEnd"/>
      <w:r w:rsidRPr="002F7BA4">
        <w:rPr>
          <w:rFonts w:ascii="Book Antiqua" w:hAnsi="Book Antiqua"/>
          <w:b/>
          <w:sz w:val="24"/>
        </w:rPr>
        <w:t xml:space="preserve"> JE</w:t>
      </w:r>
      <w:r w:rsidRPr="002F7BA4">
        <w:rPr>
          <w:rFonts w:ascii="Book Antiqua" w:hAnsi="Book Antiqua"/>
          <w:sz w:val="24"/>
        </w:rPr>
        <w:t xml:space="preserve">, </w:t>
      </w:r>
      <w:proofErr w:type="spellStart"/>
      <w:r w:rsidRPr="002F7BA4">
        <w:rPr>
          <w:rFonts w:ascii="Book Antiqua" w:hAnsi="Book Antiqua"/>
          <w:sz w:val="24"/>
        </w:rPr>
        <w:t>Kaffes</w:t>
      </w:r>
      <w:proofErr w:type="spellEnd"/>
      <w:r w:rsidRPr="002F7BA4">
        <w:rPr>
          <w:rFonts w:ascii="Book Antiqua" w:hAnsi="Book Antiqua"/>
          <w:sz w:val="24"/>
        </w:rPr>
        <w:t xml:space="preserve"> AJ, Saxena P. EUS-guided biliary drainage: A comprehensive review of the literature. </w:t>
      </w:r>
      <w:proofErr w:type="spellStart"/>
      <w:r w:rsidRPr="002F7BA4">
        <w:rPr>
          <w:rFonts w:ascii="Book Antiqua" w:hAnsi="Book Antiqua"/>
          <w:i/>
          <w:sz w:val="24"/>
        </w:rPr>
        <w:t>Endosc</w:t>
      </w:r>
      <w:proofErr w:type="spellEnd"/>
      <w:r w:rsidRPr="002F7BA4">
        <w:rPr>
          <w:rFonts w:ascii="Book Antiqua" w:hAnsi="Book Antiqua"/>
          <w:i/>
          <w:sz w:val="24"/>
        </w:rPr>
        <w:t xml:space="preserve"> Ultrasound</w:t>
      </w:r>
      <w:r w:rsidRPr="002F7BA4">
        <w:rPr>
          <w:rFonts w:ascii="Book Antiqua" w:hAnsi="Book Antiqua"/>
          <w:sz w:val="24"/>
        </w:rPr>
        <w:t xml:space="preserve"> 2018; </w:t>
      </w:r>
      <w:r w:rsidRPr="002F7BA4">
        <w:rPr>
          <w:rFonts w:ascii="Book Antiqua" w:hAnsi="Book Antiqua"/>
          <w:b/>
          <w:sz w:val="24"/>
        </w:rPr>
        <w:t>7</w:t>
      </w:r>
      <w:r w:rsidRPr="002F7BA4">
        <w:rPr>
          <w:rFonts w:ascii="Book Antiqua" w:hAnsi="Book Antiqua"/>
          <w:sz w:val="24"/>
        </w:rPr>
        <w:t>: 4-9 [PMID: 29451164 DOI: 10.4103/eus.eus_105_17]</w:t>
      </w:r>
    </w:p>
    <w:p w14:paraId="46673B40" w14:textId="77777777" w:rsidR="006F4386" w:rsidRPr="002F7BA4" w:rsidRDefault="006F43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 xml:space="preserve">30 </w:t>
      </w:r>
      <w:r w:rsidRPr="002F7BA4">
        <w:rPr>
          <w:rFonts w:ascii="Book Antiqua" w:hAnsi="Book Antiqua"/>
          <w:b/>
          <w:sz w:val="24"/>
        </w:rPr>
        <w:t>Ge N</w:t>
      </w:r>
      <w:r w:rsidRPr="002F7BA4">
        <w:rPr>
          <w:rFonts w:ascii="Book Antiqua" w:hAnsi="Book Antiqua"/>
          <w:sz w:val="24"/>
        </w:rPr>
        <w:t xml:space="preserve">, Hu J, Sun S, </w:t>
      </w:r>
      <w:proofErr w:type="spellStart"/>
      <w:r w:rsidRPr="002F7BA4">
        <w:rPr>
          <w:rFonts w:ascii="Book Antiqua" w:hAnsi="Book Antiqua"/>
          <w:sz w:val="24"/>
        </w:rPr>
        <w:t>Linghu</w:t>
      </w:r>
      <w:proofErr w:type="spellEnd"/>
      <w:r w:rsidRPr="002F7BA4">
        <w:rPr>
          <w:rFonts w:ascii="Book Antiqua" w:hAnsi="Book Antiqua"/>
          <w:sz w:val="24"/>
        </w:rPr>
        <w:t xml:space="preserve"> E, </w:t>
      </w:r>
      <w:proofErr w:type="spellStart"/>
      <w:r w:rsidRPr="002F7BA4">
        <w:rPr>
          <w:rFonts w:ascii="Book Antiqua" w:hAnsi="Book Antiqua"/>
          <w:sz w:val="24"/>
        </w:rPr>
        <w:t>Jin</w:t>
      </w:r>
      <w:proofErr w:type="spellEnd"/>
      <w:r w:rsidRPr="002F7BA4">
        <w:rPr>
          <w:rFonts w:ascii="Book Antiqua" w:hAnsi="Book Antiqua"/>
          <w:sz w:val="24"/>
        </w:rPr>
        <w:t xml:space="preserve"> Z, Li Z. Endoscopic Ultrasound-guided Pancreatic Pseudocyst Drainage with Lumen-apposing Metal Stents or Plastic Double-pigtail Stents: A Multifactorial Analysis. </w:t>
      </w:r>
      <w:r w:rsidRPr="002F7BA4">
        <w:rPr>
          <w:rFonts w:ascii="Book Antiqua" w:hAnsi="Book Antiqua"/>
          <w:i/>
          <w:sz w:val="24"/>
        </w:rPr>
        <w:t xml:space="preserve">J </w:t>
      </w:r>
      <w:proofErr w:type="spellStart"/>
      <w:r w:rsidRPr="002F7BA4">
        <w:rPr>
          <w:rFonts w:ascii="Book Antiqua" w:hAnsi="Book Antiqua"/>
          <w:i/>
          <w:sz w:val="24"/>
        </w:rPr>
        <w:t>Transl</w:t>
      </w:r>
      <w:proofErr w:type="spellEnd"/>
      <w:r w:rsidRPr="002F7BA4">
        <w:rPr>
          <w:rFonts w:ascii="Book Antiqua" w:hAnsi="Book Antiqua"/>
          <w:i/>
          <w:sz w:val="24"/>
        </w:rPr>
        <w:t xml:space="preserve"> </w:t>
      </w:r>
      <w:proofErr w:type="spellStart"/>
      <w:r w:rsidRPr="002F7BA4">
        <w:rPr>
          <w:rFonts w:ascii="Book Antiqua" w:hAnsi="Book Antiqua"/>
          <w:i/>
          <w:sz w:val="24"/>
        </w:rPr>
        <w:t>Int</w:t>
      </w:r>
      <w:proofErr w:type="spellEnd"/>
      <w:r w:rsidRPr="002F7BA4">
        <w:rPr>
          <w:rFonts w:ascii="Book Antiqua" w:hAnsi="Book Antiqua"/>
          <w:i/>
          <w:sz w:val="24"/>
        </w:rPr>
        <w:t xml:space="preserve"> Med</w:t>
      </w:r>
      <w:r w:rsidRPr="002F7BA4">
        <w:rPr>
          <w:rFonts w:ascii="Book Antiqua" w:hAnsi="Book Antiqua"/>
          <w:sz w:val="24"/>
        </w:rPr>
        <w:t xml:space="preserve"> 2017; </w:t>
      </w:r>
      <w:r w:rsidRPr="002F7BA4">
        <w:rPr>
          <w:rFonts w:ascii="Book Antiqua" w:hAnsi="Book Antiqua"/>
          <w:b/>
          <w:sz w:val="24"/>
        </w:rPr>
        <w:t>5</w:t>
      </w:r>
      <w:r w:rsidRPr="002F7BA4">
        <w:rPr>
          <w:rFonts w:ascii="Book Antiqua" w:hAnsi="Book Antiqua"/>
          <w:sz w:val="24"/>
        </w:rPr>
        <w:t>: 213-219 [PMID: 29340278 DOI: 10.1515/jtim-2017-0036]</w:t>
      </w:r>
    </w:p>
    <w:p w14:paraId="0158D993" w14:textId="7FD4C35F" w:rsidR="00862B75" w:rsidRPr="002F7BA4" w:rsidRDefault="00862B75" w:rsidP="006F4386">
      <w:pPr>
        <w:pStyle w:val="a9"/>
        <w:suppressAutoHyphens/>
        <w:adjustRightInd w:val="0"/>
        <w:snapToGrid w:val="0"/>
        <w:spacing w:line="360" w:lineRule="auto"/>
        <w:ind w:left="0" w:firstLine="482"/>
        <w:contextualSpacing w:val="0"/>
        <w:rPr>
          <w:rFonts w:ascii="Book Antiqua" w:hAnsi="Book Antiqua" w:cs="Mangal"/>
          <w:b/>
          <w:bCs/>
          <w:sz w:val="24"/>
          <w:lang w:val="it-IT" w:bidi="hi-IN"/>
        </w:rPr>
      </w:pPr>
      <w:bookmarkStart w:id="138" w:name="_Ref502690802"/>
      <w:bookmarkStart w:id="139" w:name="_Ref502691086"/>
      <w:bookmarkStart w:id="140" w:name="_Hlk18486508"/>
      <w:bookmarkEnd w:id="138"/>
      <w:bookmarkEnd w:id="139"/>
      <w:r w:rsidRPr="002F7BA4">
        <w:rPr>
          <w:rFonts w:ascii="Book Antiqua" w:eastAsia="Lucida Sans Unicode" w:hAnsi="Book Antiqua" w:cs="Arial"/>
          <w:b/>
          <w:noProof/>
          <w:sz w:val="24"/>
          <w:lang w:val="it-IT" w:eastAsia="hi-IN" w:bidi="hi-IN"/>
        </w:rPr>
        <w:t>P-Reviewer</w:t>
      </w:r>
      <w:r w:rsidRPr="002F7BA4">
        <w:rPr>
          <w:rFonts w:ascii="Book Antiqua" w:hAnsi="Book Antiqua" w:cs="Arial"/>
          <w:b/>
          <w:noProof/>
          <w:sz w:val="24"/>
          <w:lang w:val="it-IT" w:bidi="hi-IN"/>
        </w:rPr>
        <w:t>:</w:t>
      </w:r>
      <w:r w:rsidRPr="002F7BA4">
        <w:rPr>
          <w:rFonts w:ascii="Book Antiqua" w:hAnsi="Book Antiqua"/>
          <w:sz w:val="24"/>
          <w:lang w:val="it-IT"/>
        </w:rPr>
        <w:t xml:space="preserve"> </w:t>
      </w:r>
      <w:proofErr w:type="spellStart"/>
      <w:r w:rsidR="00542B27" w:rsidRPr="002F7BA4">
        <w:rPr>
          <w:rFonts w:ascii="Book Antiqua" w:hAnsi="Book Antiqua"/>
          <w:sz w:val="24"/>
        </w:rPr>
        <w:t>Chandrakesan</w:t>
      </w:r>
      <w:proofErr w:type="spellEnd"/>
      <w:r w:rsidR="00542B27" w:rsidRPr="002F7BA4">
        <w:rPr>
          <w:rFonts w:ascii="Book Antiqua" w:hAnsi="Book Antiqua"/>
          <w:sz w:val="24"/>
        </w:rPr>
        <w:t xml:space="preserve"> P, </w:t>
      </w:r>
      <w:proofErr w:type="spellStart"/>
      <w:r w:rsidR="00542B27" w:rsidRPr="002F7BA4">
        <w:rPr>
          <w:rFonts w:ascii="Book Antiqua" w:hAnsi="Book Antiqua"/>
          <w:sz w:val="24"/>
        </w:rPr>
        <w:t>Raisch</w:t>
      </w:r>
      <w:proofErr w:type="spellEnd"/>
      <w:r w:rsidR="00542B27" w:rsidRPr="002F7BA4">
        <w:rPr>
          <w:rFonts w:ascii="Book Antiqua" w:hAnsi="Book Antiqua"/>
          <w:sz w:val="24"/>
        </w:rPr>
        <w:t xml:space="preserve"> KP</w:t>
      </w:r>
      <w:r w:rsidRPr="002F7BA4">
        <w:rPr>
          <w:rFonts w:ascii="Book Antiqua" w:hAnsi="Book Antiqua"/>
          <w:sz w:val="24"/>
        </w:rPr>
        <w:t xml:space="preserve"> </w:t>
      </w:r>
      <w:r w:rsidRPr="002F7BA4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S-Editor</w:t>
      </w:r>
      <w:r w:rsidRPr="002F7BA4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2F7BA4">
        <w:rPr>
          <w:rFonts w:ascii="Book Antiqua" w:eastAsia="Lucida Sans Unicode" w:hAnsi="Book Antiqua" w:cs="Mangal"/>
          <w:bCs/>
          <w:sz w:val="24"/>
          <w:lang w:val="it-IT" w:eastAsia="hi-IN" w:bidi="hi-IN"/>
        </w:rPr>
        <w:t xml:space="preserve"> </w:t>
      </w:r>
      <w:r w:rsidRPr="002F7BA4">
        <w:rPr>
          <w:rFonts w:ascii="Book Antiqua" w:hAnsi="Book Antiqua" w:cs="Mangal"/>
          <w:bCs/>
          <w:sz w:val="24"/>
          <w:lang w:val="it-IT" w:bidi="hi-IN"/>
        </w:rPr>
        <w:t>Wang JL</w:t>
      </w:r>
      <w:r w:rsidRPr="002F7BA4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L-Editor</w:t>
      </w:r>
      <w:r w:rsidRPr="002F7BA4">
        <w:rPr>
          <w:rFonts w:ascii="Book Antiqua" w:hAnsi="Book Antiqua" w:cs="Mangal"/>
          <w:b/>
          <w:bCs/>
          <w:sz w:val="24"/>
          <w:lang w:val="it-IT" w:bidi="hi-IN"/>
        </w:rPr>
        <w:t>:</w:t>
      </w:r>
      <w:r w:rsidRPr="002F7BA4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</w:t>
      </w:r>
      <w:r w:rsidR="00857AB7" w:rsidRPr="002F7BA4">
        <w:rPr>
          <w:rFonts w:ascii="Book Antiqua" w:eastAsia="Lucida Sans Unicode" w:hAnsi="Book Antiqua" w:cs="Mangal"/>
          <w:bCs/>
          <w:sz w:val="24"/>
          <w:lang w:val="it-IT" w:eastAsia="hi-IN" w:bidi="hi-IN"/>
        </w:rPr>
        <w:t>Wang TQ</w:t>
      </w:r>
      <w:r w:rsidR="00857AB7" w:rsidRPr="002F7BA4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 xml:space="preserve"> </w:t>
      </w:r>
      <w:r w:rsidRPr="002F7BA4">
        <w:rPr>
          <w:rFonts w:ascii="Book Antiqua" w:eastAsia="Lucida Sans Unicode" w:hAnsi="Book Antiqua" w:cs="Mangal"/>
          <w:b/>
          <w:bCs/>
          <w:sz w:val="24"/>
          <w:lang w:val="it-IT" w:eastAsia="hi-IN" w:bidi="hi-IN"/>
        </w:rPr>
        <w:t>E-Editor</w:t>
      </w:r>
      <w:r w:rsidRPr="002F7BA4">
        <w:rPr>
          <w:rFonts w:ascii="Book Antiqua" w:hAnsi="Book Antiqua" w:cs="Mangal"/>
          <w:b/>
          <w:bCs/>
          <w:sz w:val="24"/>
          <w:lang w:val="it-IT" w:bidi="hi-IN"/>
        </w:rPr>
        <w:t>:</w:t>
      </w:r>
    </w:p>
    <w:p w14:paraId="489F8F47" w14:textId="77777777" w:rsidR="00862B75" w:rsidRPr="002F7BA4" w:rsidRDefault="00862B75" w:rsidP="006F4386">
      <w:pPr>
        <w:pStyle w:val="a9"/>
        <w:suppressAutoHyphens/>
        <w:adjustRightInd w:val="0"/>
        <w:snapToGrid w:val="0"/>
        <w:spacing w:line="360" w:lineRule="auto"/>
        <w:ind w:left="0" w:firstLine="482"/>
        <w:contextualSpacing w:val="0"/>
        <w:rPr>
          <w:rFonts w:ascii="Book Antiqua" w:hAnsi="Book Antiqua" w:cs="Mangal"/>
          <w:b/>
          <w:bCs/>
          <w:sz w:val="24"/>
          <w:lang w:val="it-IT" w:bidi="hi-IN"/>
        </w:rPr>
      </w:pPr>
    </w:p>
    <w:p w14:paraId="2C487D73" w14:textId="77777777" w:rsidR="00862B75" w:rsidRPr="002F7BA4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2F7BA4">
        <w:rPr>
          <w:rFonts w:ascii="Book Antiqua" w:hAnsi="Book Antiqua" w:cs="Helvetica"/>
          <w:b/>
          <w:sz w:val="24"/>
        </w:rPr>
        <w:t xml:space="preserve">Specialty type: </w:t>
      </w:r>
      <w:r w:rsidRPr="002F7BA4">
        <w:rPr>
          <w:rFonts w:ascii="Book Antiqua" w:hAnsi="Book Antiqua" w:cs="宋体"/>
          <w:sz w:val="24"/>
        </w:rPr>
        <w:t>Medicine, Research and Experimental</w:t>
      </w:r>
    </w:p>
    <w:p w14:paraId="74015DDF" w14:textId="77777777" w:rsidR="00862B75" w:rsidRPr="002F7BA4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2F7BA4">
        <w:rPr>
          <w:rFonts w:ascii="Book Antiqua" w:hAnsi="Book Antiqua" w:cs="Helvetica"/>
          <w:b/>
          <w:sz w:val="24"/>
        </w:rPr>
        <w:t xml:space="preserve">Country of origin: </w:t>
      </w:r>
      <w:r w:rsidRPr="002F7BA4">
        <w:rPr>
          <w:rFonts w:ascii="Book Antiqua" w:hAnsi="Book Antiqua" w:cs="Helvetica"/>
          <w:sz w:val="24"/>
        </w:rPr>
        <w:t>China</w:t>
      </w:r>
    </w:p>
    <w:p w14:paraId="737B1D95" w14:textId="77777777" w:rsidR="00862B75" w:rsidRPr="002F7BA4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b/>
          <w:sz w:val="24"/>
        </w:rPr>
      </w:pPr>
      <w:r w:rsidRPr="002F7BA4">
        <w:rPr>
          <w:rFonts w:ascii="Book Antiqua" w:hAnsi="Book Antiqua" w:cs="Helvetica"/>
          <w:b/>
          <w:sz w:val="24"/>
        </w:rPr>
        <w:lastRenderedPageBreak/>
        <w:t>Peer-review report classification</w:t>
      </w:r>
    </w:p>
    <w:p w14:paraId="552ADAC8" w14:textId="77777777" w:rsidR="00862B75" w:rsidRPr="002F7BA4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2F7BA4">
        <w:rPr>
          <w:rFonts w:ascii="Book Antiqua" w:hAnsi="Book Antiqua" w:cs="Helvetica"/>
          <w:sz w:val="24"/>
        </w:rPr>
        <w:t>Grade A (Excellent): A</w:t>
      </w:r>
    </w:p>
    <w:p w14:paraId="68181C05" w14:textId="77777777" w:rsidR="00862B75" w:rsidRPr="002F7BA4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2F7BA4">
        <w:rPr>
          <w:rFonts w:ascii="Book Antiqua" w:hAnsi="Book Antiqua" w:cs="Helvetica"/>
          <w:sz w:val="24"/>
        </w:rPr>
        <w:t>Grade B (Very good): B</w:t>
      </w:r>
    </w:p>
    <w:p w14:paraId="7FF7E532" w14:textId="77777777" w:rsidR="00862B75" w:rsidRPr="002F7BA4" w:rsidRDefault="00542B27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2F7BA4">
        <w:rPr>
          <w:rFonts w:ascii="Book Antiqua" w:hAnsi="Book Antiqua" w:cs="Helvetica"/>
          <w:sz w:val="24"/>
        </w:rPr>
        <w:t>Grade C (Good): 0</w:t>
      </w:r>
    </w:p>
    <w:p w14:paraId="6420B941" w14:textId="77777777" w:rsidR="00862B75" w:rsidRPr="002F7BA4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2F7BA4">
        <w:rPr>
          <w:rFonts w:ascii="Book Antiqua" w:hAnsi="Book Antiqua" w:cs="Helvetica"/>
          <w:sz w:val="24"/>
        </w:rPr>
        <w:t>Grade D (Fair): 0</w:t>
      </w:r>
    </w:p>
    <w:p w14:paraId="566FE9D3" w14:textId="77777777" w:rsidR="00862B75" w:rsidRPr="002F7BA4" w:rsidRDefault="00862B75" w:rsidP="006F4386">
      <w:pPr>
        <w:shd w:val="clear" w:color="auto" w:fill="FFFFFF"/>
        <w:adjustRightInd w:val="0"/>
        <w:snapToGrid w:val="0"/>
        <w:spacing w:line="360" w:lineRule="auto"/>
        <w:rPr>
          <w:rFonts w:ascii="Book Antiqua" w:hAnsi="Book Antiqua" w:cs="Helvetica"/>
          <w:sz w:val="24"/>
        </w:rPr>
      </w:pPr>
      <w:r w:rsidRPr="002F7BA4">
        <w:rPr>
          <w:rFonts w:ascii="Book Antiqua" w:hAnsi="Book Antiqua" w:cs="Helvetica"/>
          <w:sz w:val="24"/>
        </w:rPr>
        <w:t>Grade E (Poor): 0</w:t>
      </w:r>
      <w:bookmarkEnd w:id="140"/>
    </w:p>
    <w:p w14:paraId="1E6A1D1E" w14:textId="77777777" w:rsidR="009E63C0" w:rsidRPr="002F7BA4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67EBDD17" w14:textId="77777777" w:rsidR="009E63C0" w:rsidRPr="002F7BA4" w:rsidRDefault="009E63C0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br w:type="page"/>
      </w:r>
    </w:p>
    <w:p w14:paraId="5E8DA959" w14:textId="77777777" w:rsidR="009E63C0" w:rsidRPr="002F7BA4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lastRenderedPageBreak/>
        <w:t>A</w:t>
      </w:r>
    </w:p>
    <w:p w14:paraId="7BA6AE0B" w14:textId="4DD4DC25" w:rsidR="00D72486" w:rsidRPr="002F7BA4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noProof/>
        </w:rPr>
        <w:drawing>
          <wp:inline distT="0" distB="0" distL="0" distR="0" wp14:anchorId="7A0E4870" wp14:editId="10FDD817">
            <wp:extent cx="3552381" cy="290476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52381" cy="2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FDFB8" w14:textId="77777777" w:rsidR="0020045B" w:rsidRPr="002F7BA4" w:rsidRDefault="009E63C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t>B</w:t>
      </w:r>
    </w:p>
    <w:p w14:paraId="12E67C46" w14:textId="62C837E2" w:rsidR="00D72486" w:rsidRPr="002F7BA4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noProof/>
        </w:rPr>
        <w:drawing>
          <wp:inline distT="0" distB="0" distL="0" distR="0" wp14:anchorId="3614BAF5" wp14:editId="54552B62">
            <wp:extent cx="4219048" cy="3276190"/>
            <wp:effectExtent l="0" t="0" r="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9048" cy="3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A4885" w14:textId="6C36D479" w:rsidR="005E042B" w:rsidRPr="002F7BA4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b/>
          <w:bCs/>
          <w:sz w:val="24"/>
        </w:rPr>
        <w:t xml:space="preserve">Figure 1 </w:t>
      </w:r>
      <w:r w:rsidR="00974CEB" w:rsidRPr="002F7BA4">
        <w:rPr>
          <w:rFonts w:ascii="Book Antiqua" w:eastAsia="Times New Roman" w:hAnsi="Book Antiqua" w:cs="Arial"/>
          <w:b/>
          <w:color w:val="222222"/>
          <w:kern w:val="0"/>
          <w:sz w:val="24"/>
          <w:shd w:val="clear" w:color="auto" w:fill="FFFFFF"/>
          <w:lang w:eastAsia="en-US"/>
        </w:rPr>
        <w:t>Magnetic resonance cholangiopancreatography</w:t>
      </w:r>
      <w:r w:rsidR="00974CEB" w:rsidRPr="002F7BA4">
        <w:rPr>
          <w:rFonts w:ascii="Book Antiqua" w:eastAsiaTheme="minorEastAsia" w:hAnsi="Book Antiqua"/>
          <w:b/>
          <w:bCs/>
          <w:sz w:val="24"/>
        </w:rPr>
        <w:t xml:space="preserve"> </w:t>
      </w:r>
      <w:r w:rsidR="00EC38B7" w:rsidRPr="002F7BA4">
        <w:rPr>
          <w:rFonts w:ascii="Book Antiqua" w:eastAsiaTheme="minorEastAsia" w:hAnsi="Book Antiqua"/>
          <w:b/>
          <w:bCs/>
          <w:sz w:val="24"/>
        </w:rPr>
        <w:t xml:space="preserve">and </w:t>
      </w:r>
      <w:r w:rsidR="00974CEB" w:rsidRPr="002F7BA4">
        <w:rPr>
          <w:rFonts w:ascii="Book Antiqua" w:eastAsiaTheme="minorEastAsia" w:hAnsi="Book Antiqua"/>
          <w:b/>
          <w:bCs/>
          <w:sz w:val="24"/>
        </w:rPr>
        <w:t>computed tomography</w:t>
      </w:r>
      <w:r w:rsidR="00FB0C38" w:rsidRPr="002F7BA4">
        <w:rPr>
          <w:rFonts w:ascii="Book Antiqua" w:eastAsiaTheme="minorEastAsia" w:hAnsi="Book Antiqua"/>
          <w:b/>
          <w:bCs/>
          <w:sz w:val="24"/>
        </w:rPr>
        <w:t xml:space="preserve"> images from our case</w:t>
      </w:r>
      <w:r w:rsidRPr="002F7BA4">
        <w:rPr>
          <w:rFonts w:ascii="Book Antiqua" w:hAnsi="Book Antiqua"/>
          <w:b/>
          <w:bCs/>
          <w:sz w:val="24"/>
        </w:rPr>
        <w:t>.</w:t>
      </w:r>
      <w:r w:rsidR="00974CEB" w:rsidRPr="002F7BA4">
        <w:rPr>
          <w:rFonts w:ascii="Book Antiqua" w:hAnsi="Book Antiqua"/>
          <w:b/>
          <w:bCs/>
          <w:sz w:val="24"/>
        </w:rPr>
        <w:t xml:space="preserve"> </w:t>
      </w:r>
      <w:r w:rsidR="005E042B" w:rsidRPr="002F7BA4">
        <w:rPr>
          <w:rFonts w:ascii="Book Antiqua" w:hAnsi="Book Antiqua"/>
          <w:sz w:val="24"/>
        </w:rPr>
        <w:t xml:space="preserve">A: </w:t>
      </w:r>
      <w:r w:rsidR="00974CEB" w:rsidRPr="002F7BA4">
        <w:rPr>
          <w:rFonts w:ascii="Book Antiqua" w:eastAsia="Times New Roman" w:hAnsi="Book Antiqua" w:cs="Arial"/>
          <w:color w:val="222222"/>
          <w:kern w:val="0"/>
          <w:sz w:val="24"/>
          <w:shd w:val="clear" w:color="auto" w:fill="FFFFFF"/>
          <w:lang w:eastAsia="en-US"/>
        </w:rPr>
        <w:t>Magnetic resonance cholangiopancreatography</w:t>
      </w:r>
      <w:r w:rsidR="00974CEB" w:rsidRPr="002F7BA4">
        <w:rPr>
          <w:rFonts w:ascii="Book Antiqua" w:hAnsi="Book Antiqua"/>
          <w:sz w:val="24"/>
        </w:rPr>
        <w:t xml:space="preserve"> </w:t>
      </w:r>
      <w:r w:rsidR="00857AB7" w:rsidRPr="002F7BA4">
        <w:rPr>
          <w:rFonts w:ascii="Book Antiqua" w:hAnsi="Book Antiqua"/>
          <w:sz w:val="24"/>
        </w:rPr>
        <w:t xml:space="preserve">image showing </w:t>
      </w:r>
      <w:r w:rsidR="005E042B" w:rsidRPr="002F7BA4">
        <w:rPr>
          <w:rFonts w:ascii="Book Antiqua" w:hAnsi="Book Antiqua"/>
          <w:sz w:val="24"/>
        </w:rPr>
        <w:t xml:space="preserve">proximal bile duct dilatation but </w:t>
      </w:r>
      <w:r w:rsidR="007E086F" w:rsidRPr="002F7BA4">
        <w:rPr>
          <w:rFonts w:ascii="Book Antiqua" w:hAnsi="Book Antiqua"/>
          <w:sz w:val="24"/>
        </w:rPr>
        <w:t>ambiguous findings for</w:t>
      </w:r>
      <w:r w:rsidR="005E042B" w:rsidRPr="002F7BA4">
        <w:rPr>
          <w:rFonts w:ascii="Book Antiqua" w:hAnsi="Book Antiqua"/>
          <w:sz w:val="24"/>
        </w:rPr>
        <w:t xml:space="preserve"> evaluation of</w:t>
      </w:r>
      <w:r w:rsidR="007E086F" w:rsidRPr="002F7BA4">
        <w:rPr>
          <w:rFonts w:ascii="Book Antiqua" w:hAnsi="Book Antiqua"/>
          <w:sz w:val="24"/>
        </w:rPr>
        <w:t xml:space="preserve"> the</w:t>
      </w:r>
      <w:r w:rsidR="005E042B" w:rsidRPr="002F7BA4">
        <w:rPr>
          <w:rFonts w:ascii="Book Antiqua" w:hAnsi="Book Antiqua"/>
          <w:sz w:val="24"/>
        </w:rPr>
        <w:t xml:space="preserve"> distal common bile duct</w:t>
      </w:r>
      <w:r w:rsidR="007E086F" w:rsidRPr="002F7BA4">
        <w:rPr>
          <w:rFonts w:ascii="Book Antiqua" w:hAnsi="Book Antiqua"/>
          <w:sz w:val="24"/>
        </w:rPr>
        <w:t xml:space="preserve">; B: </w:t>
      </w:r>
      <w:r w:rsidR="00974CEB" w:rsidRPr="002F7BA4">
        <w:rPr>
          <w:rFonts w:ascii="Book Antiqua" w:eastAsiaTheme="minorEastAsia" w:hAnsi="Book Antiqua"/>
          <w:bCs/>
          <w:sz w:val="24"/>
        </w:rPr>
        <w:t>Computed tomography</w:t>
      </w:r>
      <w:r w:rsidR="00974CEB" w:rsidRPr="002F7BA4">
        <w:rPr>
          <w:rFonts w:ascii="Book Antiqua" w:hAnsi="Book Antiqua"/>
          <w:sz w:val="24"/>
        </w:rPr>
        <w:t xml:space="preserve"> </w:t>
      </w:r>
      <w:r w:rsidR="00857AB7" w:rsidRPr="002F7BA4">
        <w:rPr>
          <w:rFonts w:ascii="Book Antiqua" w:hAnsi="Book Antiqua"/>
          <w:sz w:val="24"/>
        </w:rPr>
        <w:t xml:space="preserve">images showing </w:t>
      </w:r>
      <w:r w:rsidR="005E042B" w:rsidRPr="002F7BA4">
        <w:rPr>
          <w:rFonts w:ascii="Book Antiqua" w:hAnsi="Book Antiqua"/>
          <w:sz w:val="24"/>
        </w:rPr>
        <w:t xml:space="preserve">diffused dilatation of the </w:t>
      </w:r>
      <w:r w:rsidR="00857AB7" w:rsidRPr="002F7BA4">
        <w:rPr>
          <w:rFonts w:ascii="Book Antiqua" w:hAnsi="Book Antiqua"/>
          <w:sz w:val="24"/>
        </w:rPr>
        <w:t>extra-</w:t>
      </w:r>
      <w:r w:rsidR="005E042B" w:rsidRPr="002F7BA4">
        <w:rPr>
          <w:rFonts w:ascii="Book Antiqua" w:hAnsi="Book Antiqua"/>
          <w:sz w:val="24"/>
        </w:rPr>
        <w:t>hepatic bile duct and significant</w:t>
      </w:r>
      <w:r w:rsidR="002F3D57" w:rsidRPr="002F7BA4">
        <w:rPr>
          <w:rFonts w:ascii="Book Antiqua" w:hAnsi="Book Antiqua"/>
          <w:sz w:val="24"/>
        </w:rPr>
        <w:t>ly</w:t>
      </w:r>
      <w:r w:rsidR="005E042B" w:rsidRPr="002F7BA4">
        <w:rPr>
          <w:rFonts w:ascii="Book Antiqua" w:hAnsi="Book Antiqua"/>
          <w:sz w:val="24"/>
        </w:rPr>
        <w:t xml:space="preserve"> enhanced bile duct wall. </w:t>
      </w:r>
    </w:p>
    <w:p w14:paraId="69FCEDE8" w14:textId="77777777" w:rsidR="002F3D57" w:rsidRPr="002F7BA4" w:rsidRDefault="002F3D57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br w:type="page"/>
      </w:r>
    </w:p>
    <w:p w14:paraId="273FC416" w14:textId="77777777" w:rsidR="0020045B" w:rsidRPr="002F7BA4" w:rsidRDefault="0020045B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4523B8F" w14:textId="42556480" w:rsidR="00D72486" w:rsidRPr="002F7BA4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noProof/>
        </w:rPr>
        <w:drawing>
          <wp:inline distT="0" distB="0" distL="0" distR="0" wp14:anchorId="60FD560B" wp14:editId="71DAD223">
            <wp:extent cx="3514286" cy="2361905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286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C64C" w14:textId="0E82195A" w:rsidR="00D72486" w:rsidRPr="002F7BA4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b/>
          <w:bCs/>
          <w:sz w:val="24"/>
        </w:rPr>
        <w:t xml:space="preserve">Figure 2 </w:t>
      </w:r>
      <w:r w:rsidR="007E77AE" w:rsidRPr="002F7BA4">
        <w:rPr>
          <w:rFonts w:ascii="Book Antiqua" w:hAnsi="Book Antiqua"/>
          <w:b/>
          <w:sz w:val="24"/>
        </w:rPr>
        <w:t>Endoscopic ultrasound</w:t>
      </w:r>
      <w:r w:rsidR="007E77AE" w:rsidRPr="002F7BA4">
        <w:rPr>
          <w:rFonts w:ascii="Book Antiqua" w:hAnsi="Book Antiqua"/>
          <w:b/>
          <w:bCs/>
          <w:sz w:val="24"/>
        </w:rPr>
        <w:t xml:space="preserve"> </w:t>
      </w:r>
      <w:r w:rsidR="00857AB7" w:rsidRPr="002F7BA4">
        <w:rPr>
          <w:rFonts w:ascii="Book Antiqua" w:hAnsi="Book Antiqua"/>
          <w:b/>
          <w:bCs/>
          <w:sz w:val="24"/>
        </w:rPr>
        <w:t xml:space="preserve">image demonstrating </w:t>
      </w:r>
      <w:r w:rsidRPr="002F7BA4">
        <w:rPr>
          <w:rFonts w:ascii="Book Antiqua" w:hAnsi="Book Antiqua"/>
          <w:b/>
          <w:bCs/>
          <w:sz w:val="24"/>
        </w:rPr>
        <w:t>a mixed echogenic structure in the distal common bile duct.</w:t>
      </w:r>
    </w:p>
    <w:p w14:paraId="7E9B3A48" w14:textId="77777777" w:rsidR="002F3D57" w:rsidRPr="002F7BA4" w:rsidRDefault="002F3D57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br w:type="page"/>
      </w:r>
    </w:p>
    <w:p w14:paraId="2417D2EB" w14:textId="77777777" w:rsidR="002F3D57" w:rsidRPr="002F7BA4" w:rsidRDefault="002F3D57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41035777" w14:textId="711BCABF" w:rsidR="00EC19D2" w:rsidRPr="002F7BA4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noProof/>
        </w:rPr>
        <w:drawing>
          <wp:inline distT="0" distB="0" distL="0" distR="0" wp14:anchorId="523E02DD" wp14:editId="3000AD54">
            <wp:extent cx="2876190" cy="2209524"/>
            <wp:effectExtent l="0" t="0" r="63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190" cy="2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3F3EC2" w14:textId="6CBF0CC2" w:rsidR="00EC19D2" w:rsidRPr="002F7BA4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b/>
          <w:sz w:val="24"/>
        </w:rPr>
      </w:pPr>
      <w:r w:rsidRPr="002F7BA4">
        <w:rPr>
          <w:rFonts w:ascii="Book Antiqua" w:hAnsi="Book Antiqua"/>
          <w:b/>
          <w:bCs/>
          <w:sz w:val="24"/>
        </w:rPr>
        <w:t xml:space="preserve">Figure 3 The gross specimen </w:t>
      </w:r>
      <w:r w:rsidR="00857AB7" w:rsidRPr="002F7BA4">
        <w:rPr>
          <w:rFonts w:ascii="Book Antiqua" w:hAnsi="Book Antiqua"/>
          <w:b/>
          <w:bCs/>
          <w:sz w:val="24"/>
        </w:rPr>
        <w:t xml:space="preserve">appearance of </w:t>
      </w:r>
      <w:r w:rsidRPr="002F7BA4">
        <w:rPr>
          <w:rFonts w:ascii="Book Antiqua" w:hAnsi="Book Antiqua"/>
          <w:b/>
          <w:bCs/>
          <w:sz w:val="24"/>
        </w:rPr>
        <w:t xml:space="preserve">an irregular mass of the distal </w:t>
      </w:r>
      <w:r w:rsidR="00C966CC" w:rsidRPr="002F7BA4">
        <w:rPr>
          <w:rFonts w:ascii="Book Antiqua" w:hAnsi="Book Antiqua"/>
          <w:b/>
          <w:sz w:val="24"/>
        </w:rPr>
        <w:t>common bile duct</w:t>
      </w:r>
      <w:r w:rsidR="00C966CC" w:rsidRPr="002F7BA4">
        <w:rPr>
          <w:rFonts w:ascii="Book Antiqua" w:hAnsi="Book Antiqua"/>
          <w:b/>
          <w:bCs/>
          <w:sz w:val="24"/>
        </w:rPr>
        <w:t xml:space="preserve"> </w:t>
      </w:r>
      <w:r w:rsidRPr="002F7BA4">
        <w:rPr>
          <w:rFonts w:ascii="Book Antiqua" w:hAnsi="Book Antiqua"/>
          <w:b/>
          <w:bCs/>
          <w:sz w:val="24"/>
        </w:rPr>
        <w:t>near the papilla.</w:t>
      </w:r>
      <w:r w:rsidR="00FB0C90" w:rsidRPr="002F7BA4">
        <w:rPr>
          <w:rFonts w:ascii="Book Antiqua" w:hAnsi="Book Antiqua"/>
          <w:b/>
          <w:sz w:val="24"/>
        </w:rPr>
        <w:t xml:space="preserve"> </w:t>
      </w:r>
    </w:p>
    <w:p w14:paraId="6D5759BD" w14:textId="77777777" w:rsidR="005E2E14" w:rsidRPr="002F7BA4" w:rsidRDefault="005E2E14" w:rsidP="006F4386">
      <w:pPr>
        <w:widowControl/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sz w:val="24"/>
        </w:rPr>
        <w:br w:type="page"/>
      </w:r>
    </w:p>
    <w:p w14:paraId="4B1A8984" w14:textId="77777777" w:rsidR="005E2E14" w:rsidRPr="002F7BA4" w:rsidRDefault="005E2E14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p w14:paraId="541A6F7C" w14:textId="42CD07B6" w:rsidR="00EC19D2" w:rsidRPr="002F7BA4" w:rsidRDefault="000C3D15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noProof/>
        </w:rPr>
        <w:drawing>
          <wp:inline distT="0" distB="0" distL="0" distR="0" wp14:anchorId="4EADABC8" wp14:editId="77A3E940">
            <wp:extent cx="3495238" cy="2647619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95238" cy="2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3BC6B" w14:textId="5D38045A" w:rsidR="00905CBD" w:rsidRPr="006F4386" w:rsidRDefault="00FA7760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  <w:r w:rsidRPr="002F7BA4">
        <w:rPr>
          <w:rFonts w:ascii="Book Antiqua" w:hAnsi="Book Antiqua"/>
          <w:b/>
          <w:bCs/>
          <w:sz w:val="24"/>
        </w:rPr>
        <w:t xml:space="preserve">Figure 4 </w:t>
      </w:r>
      <w:r w:rsidR="00791AAE" w:rsidRPr="002F7BA4">
        <w:rPr>
          <w:rFonts w:ascii="Book Antiqua" w:hAnsi="Book Antiqua"/>
          <w:b/>
          <w:bCs/>
          <w:sz w:val="24"/>
        </w:rPr>
        <w:t>Histological findings from our case</w:t>
      </w:r>
      <w:r w:rsidRPr="002F7BA4">
        <w:rPr>
          <w:rFonts w:ascii="Book Antiqua" w:hAnsi="Book Antiqua"/>
          <w:b/>
          <w:bCs/>
          <w:sz w:val="24"/>
        </w:rPr>
        <w:t>.</w:t>
      </w:r>
      <w:r w:rsidR="007264B2" w:rsidRPr="002F7BA4">
        <w:rPr>
          <w:rFonts w:ascii="Book Antiqua" w:hAnsi="Book Antiqua"/>
          <w:sz w:val="24"/>
        </w:rPr>
        <w:t xml:space="preserve"> The h</w:t>
      </w:r>
      <w:r w:rsidR="00EC19D2" w:rsidRPr="002F7BA4">
        <w:rPr>
          <w:rFonts w:ascii="Book Antiqua" w:hAnsi="Book Antiqua"/>
          <w:sz w:val="24"/>
        </w:rPr>
        <w:t>istological features</w:t>
      </w:r>
      <w:r w:rsidR="007264B2" w:rsidRPr="002F7BA4">
        <w:rPr>
          <w:rFonts w:ascii="Book Antiqua" w:hAnsi="Book Antiqua"/>
          <w:sz w:val="24"/>
        </w:rPr>
        <w:t xml:space="preserve"> of the resected mass </w:t>
      </w:r>
      <w:proofErr w:type="spellStart"/>
      <w:r w:rsidR="007264B2" w:rsidRPr="002F7BA4">
        <w:rPr>
          <w:rFonts w:ascii="Book Antiqua" w:hAnsi="Book Antiqua"/>
          <w:sz w:val="24"/>
        </w:rPr>
        <w:t>areh</w:t>
      </w:r>
      <w:r w:rsidR="00EC19D2" w:rsidRPr="002F7BA4">
        <w:rPr>
          <w:rFonts w:ascii="Book Antiqua" w:hAnsi="Book Antiqua"/>
          <w:sz w:val="24"/>
        </w:rPr>
        <w:t>yperplastic</w:t>
      </w:r>
      <w:proofErr w:type="spellEnd"/>
      <w:r w:rsidR="00EC19D2" w:rsidRPr="002F7BA4">
        <w:rPr>
          <w:rFonts w:ascii="Book Antiqua" w:hAnsi="Book Antiqua"/>
          <w:sz w:val="24"/>
        </w:rPr>
        <w:t xml:space="preserve"> glandular lobules </w:t>
      </w:r>
      <w:r w:rsidR="00857AB7" w:rsidRPr="002F7BA4">
        <w:rPr>
          <w:rFonts w:ascii="Book Antiqua" w:hAnsi="Book Antiqua"/>
          <w:sz w:val="24"/>
        </w:rPr>
        <w:t xml:space="preserve">were </w:t>
      </w:r>
      <w:r w:rsidR="00EC19D2" w:rsidRPr="002F7BA4">
        <w:rPr>
          <w:rFonts w:ascii="Book Antiqua" w:hAnsi="Book Antiqua"/>
          <w:sz w:val="24"/>
        </w:rPr>
        <w:t>surrounded by hyperplastic muscle fibers, fibroblasts, and myofibroblasts</w:t>
      </w:r>
      <w:r w:rsidR="00857AB7" w:rsidRPr="002F7BA4">
        <w:rPr>
          <w:rFonts w:ascii="Book Antiqua" w:hAnsi="Book Antiqua"/>
          <w:sz w:val="24"/>
        </w:rPr>
        <w:t xml:space="preserve"> (</w:t>
      </w:r>
      <w:r w:rsidR="00EC19D2" w:rsidRPr="002F7BA4">
        <w:rPr>
          <w:rFonts w:ascii="Book Antiqua" w:hAnsi="Book Antiqua"/>
          <w:sz w:val="24"/>
        </w:rPr>
        <w:t>H</w:t>
      </w:r>
      <w:r w:rsidR="00624A26" w:rsidRPr="002F7BA4">
        <w:rPr>
          <w:rFonts w:ascii="Book Antiqua" w:hAnsi="Book Antiqua"/>
          <w:sz w:val="24"/>
        </w:rPr>
        <w:t>ematoxylin and eosin stain</w:t>
      </w:r>
      <w:r w:rsidR="00857AB7" w:rsidRPr="002F7BA4">
        <w:rPr>
          <w:rFonts w:ascii="Book Antiqua" w:hAnsi="Book Antiqua"/>
          <w:sz w:val="24"/>
        </w:rPr>
        <w:t>ing</w:t>
      </w:r>
      <w:r w:rsidR="00EC19D2" w:rsidRPr="002F7BA4">
        <w:rPr>
          <w:rFonts w:ascii="Book Antiqua" w:hAnsi="Book Antiqua"/>
          <w:sz w:val="24"/>
        </w:rPr>
        <w:t>,</w:t>
      </w:r>
      <w:r w:rsidR="00857AB7" w:rsidRPr="002F7BA4">
        <w:rPr>
          <w:rFonts w:ascii="Book Antiqua" w:hAnsi="Book Antiqua"/>
          <w:sz w:val="24"/>
        </w:rPr>
        <w:t xml:space="preserve"> </w:t>
      </w:r>
      <w:r w:rsidR="00EC19D2" w:rsidRPr="002F7BA4">
        <w:rPr>
          <w:rFonts w:ascii="Book Antiqua" w:hAnsi="Book Antiqua"/>
          <w:sz w:val="24"/>
        </w:rPr>
        <w:t>×200</w:t>
      </w:r>
      <w:r w:rsidR="00624A26" w:rsidRPr="002F7BA4">
        <w:rPr>
          <w:rFonts w:ascii="Book Antiqua" w:hAnsi="Book Antiqua"/>
          <w:sz w:val="24"/>
        </w:rPr>
        <w:t xml:space="preserve"> magnification</w:t>
      </w:r>
      <w:r w:rsidR="00857AB7" w:rsidRPr="002F7BA4">
        <w:rPr>
          <w:rFonts w:ascii="Book Antiqua" w:hAnsi="Book Antiqua"/>
          <w:sz w:val="24"/>
        </w:rPr>
        <w:t>)</w:t>
      </w:r>
      <w:r w:rsidR="00624A26" w:rsidRPr="002F7BA4">
        <w:rPr>
          <w:rFonts w:ascii="Book Antiqua" w:hAnsi="Book Antiqua"/>
          <w:sz w:val="24"/>
        </w:rPr>
        <w:t>.</w:t>
      </w:r>
    </w:p>
    <w:p w14:paraId="7CD01C93" w14:textId="77777777" w:rsidR="00D72486" w:rsidRPr="006F4386" w:rsidRDefault="00D72486" w:rsidP="006F4386">
      <w:pPr>
        <w:adjustRightInd w:val="0"/>
        <w:snapToGrid w:val="0"/>
        <w:spacing w:line="360" w:lineRule="auto"/>
        <w:rPr>
          <w:rFonts w:ascii="Book Antiqua" w:hAnsi="Book Antiqua"/>
          <w:sz w:val="24"/>
        </w:rPr>
      </w:pPr>
    </w:p>
    <w:sectPr w:rsidR="00D72486" w:rsidRPr="006F4386" w:rsidSect="0083724B">
      <w:footerReference w:type="even" r:id="rId14"/>
      <w:footerReference w:type="default" r:id="rId15"/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7668F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7668FD" w16cid:durableId="2165435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22765" w14:textId="77777777" w:rsidR="005B102F" w:rsidRDefault="005B102F" w:rsidP="006254CB">
      <w:r>
        <w:separator/>
      </w:r>
    </w:p>
  </w:endnote>
  <w:endnote w:type="continuationSeparator" w:id="0">
    <w:p w14:paraId="4B6AF444" w14:textId="77777777" w:rsidR="005B102F" w:rsidRDefault="005B102F" w:rsidP="0062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Times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792049699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052FCE41" w14:textId="77777777" w:rsidR="00A26F9F" w:rsidRDefault="00E51360" w:rsidP="00250F04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A26F9F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16084033" w14:textId="77777777" w:rsidR="00A26F9F" w:rsidRDefault="00A26F9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  <w:rFonts w:ascii="Book Antiqua" w:hAnsi="Book Antiqua"/>
        <w:sz w:val="24"/>
        <w:szCs w:val="24"/>
      </w:rPr>
      <w:id w:val="94172598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AB4AFE" w14:textId="6FABBF4D" w:rsidR="00A26F9F" w:rsidRPr="00F320D7" w:rsidRDefault="00E51360" w:rsidP="00F320D7">
        <w:pPr>
          <w:pStyle w:val="a4"/>
          <w:framePr w:wrap="none" w:vAnchor="text" w:hAnchor="margin" w:xAlign="center" w:y="15"/>
          <w:rPr>
            <w:rStyle w:val="a6"/>
            <w:rFonts w:ascii="Book Antiqua" w:hAnsi="Book Antiqua"/>
            <w:sz w:val="24"/>
            <w:szCs w:val="24"/>
          </w:rPr>
        </w:pP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begin"/>
        </w:r>
        <w:r w:rsidR="00A26F9F" w:rsidRPr="00F320D7">
          <w:rPr>
            <w:rStyle w:val="a6"/>
            <w:rFonts w:ascii="Book Antiqua" w:hAnsi="Book Antiqua"/>
            <w:sz w:val="24"/>
            <w:szCs w:val="24"/>
          </w:rPr>
          <w:instrText xml:space="preserve"> PAGE </w:instrText>
        </w: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separate"/>
        </w:r>
        <w:r w:rsidR="005874F6">
          <w:rPr>
            <w:rStyle w:val="a6"/>
            <w:rFonts w:ascii="Book Antiqua" w:hAnsi="Book Antiqua"/>
            <w:noProof/>
            <w:sz w:val="24"/>
            <w:szCs w:val="24"/>
          </w:rPr>
          <w:t>5</w:t>
        </w:r>
        <w:r w:rsidRPr="00F320D7">
          <w:rPr>
            <w:rStyle w:val="a6"/>
            <w:rFonts w:ascii="Book Antiqua" w:hAnsi="Book Antiqua"/>
            <w:sz w:val="24"/>
            <w:szCs w:val="24"/>
          </w:rPr>
          <w:fldChar w:fldCharType="end"/>
        </w:r>
      </w:p>
    </w:sdtContent>
  </w:sdt>
  <w:p w14:paraId="3868C465" w14:textId="77777777" w:rsidR="00A26F9F" w:rsidRDefault="00A26F9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647F7" w14:textId="77777777" w:rsidR="005B102F" w:rsidRDefault="005B102F" w:rsidP="006254CB">
      <w:r>
        <w:separator/>
      </w:r>
    </w:p>
  </w:footnote>
  <w:footnote w:type="continuationSeparator" w:id="0">
    <w:p w14:paraId="67C8C2EE" w14:textId="77777777" w:rsidR="005B102F" w:rsidRDefault="005B102F" w:rsidP="00625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83C56"/>
    <w:multiLevelType w:val="hybridMultilevel"/>
    <w:tmpl w:val="24DC626A"/>
    <w:lvl w:ilvl="0" w:tplc="AA841736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ang Tianqi">
    <w15:presenceInfo w15:providerId="Windows Live" w15:userId="9e0b373927184e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+pmid+doi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dp2waf5xbapad1e5fdtxsar8wpt9a2vsxeez&quot;&gt;我的EndNote库&lt;record-ids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3&lt;/item&gt;&lt;item&gt;34&lt;/item&gt;&lt;item&gt;36&lt;/item&gt;&lt;item&gt;37&lt;/item&gt;&lt;/record-ids&gt;&lt;/item&gt;&lt;/Libraries&gt;"/>
  </w:docVars>
  <w:rsids>
    <w:rsidRoot w:val="005B6440"/>
    <w:rsid w:val="0000193B"/>
    <w:rsid w:val="00040422"/>
    <w:rsid w:val="0004564F"/>
    <w:rsid w:val="00056A1A"/>
    <w:rsid w:val="000701DE"/>
    <w:rsid w:val="00074847"/>
    <w:rsid w:val="00087891"/>
    <w:rsid w:val="00091547"/>
    <w:rsid w:val="00096887"/>
    <w:rsid w:val="000A2043"/>
    <w:rsid w:val="000A4655"/>
    <w:rsid w:val="000C3D15"/>
    <w:rsid w:val="000D20BE"/>
    <w:rsid w:val="000F5FFF"/>
    <w:rsid w:val="0011393C"/>
    <w:rsid w:val="00137C97"/>
    <w:rsid w:val="00144DE4"/>
    <w:rsid w:val="00146754"/>
    <w:rsid w:val="00154D26"/>
    <w:rsid w:val="00164AF2"/>
    <w:rsid w:val="001658D7"/>
    <w:rsid w:val="00187A1C"/>
    <w:rsid w:val="001909EC"/>
    <w:rsid w:val="00196C34"/>
    <w:rsid w:val="001A1A4E"/>
    <w:rsid w:val="001B0885"/>
    <w:rsid w:val="001B6042"/>
    <w:rsid w:val="001C03BC"/>
    <w:rsid w:val="001C4B41"/>
    <w:rsid w:val="001C4C4C"/>
    <w:rsid w:val="001D0808"/>
    <w:rsid w:val="001E00B3"/>
    <w:rsid w:val="001E25E2"/>
    <w:rsid w:val="001E7C4E"/>
    <w:rsid w:val="001F73E1"/>
    <w:rsid w:val="0020045B"/>
    <w:rsid w:val="002010BC"/>
    <w:rsid w:val="00227B29"/>
    <w:rsid w:val="002475AD"/>
    <w:rsid w:val="00250F04"/>
    <w:rsid w:val="00251926"/>
    <w:rsid w:val="00262870"/>
    <w:rsid w:val="00273CC5"/>
    <w:rsid w:val="00286CAC"/>
    <w:rsid w:val="00294D2D"/>
    <w:rsid w:val="002B29C7"/>
    <w:rsid w:val="002C19D3"/>
    <w:rsid w:val="002F3D57"/>
    <w:rsid w:val="002F7BA4"/>
    <w:rsid w:val="00300009"/>
    <w:rsid w:val="00306555"/>
    <w:rsid w:val="00313F08"/>
    <w:rsid w:val="00331F85"/>
    <w:rsid w:val="00350731"/>
    <w:rsid w:val="00350742"/>
    <w:rsid w:val="00351878"/>
    <w:rsid w:val="003707E2"/>
    <w:rsid w:val="00374830"/>
    <w:rsid w:val="003762AA"/>
    <w:rsid w:val="00395EE8"/>
    <w:rsid w:val="00397FF6"/>
    <w:rsid w:val="003C1136"/>
    <w:rsid w:val="003C757F"/>
    <w:rsid w:val="003D73C4"/>
    <w:rsid w:val="004121CB"/>
    <w:rsid w:val="0047495A"/>
    <w:rsid w:val="00484D61"/>
    <w:rsid w:val="00496FC0"/>
    <w:rsid w:val="004B61B2"/>
    <w:rsid w:val="004C4215"/>
    <w:rsid w:val="004E1D7F"/>
    <w:rsid w:val="004E3B92"/>
    <w:rsid w:val="00502EC8"/>
    <w:rsid w:val="00535623"/>
    <w:rsid w:val="00541853"/>
    <w:rsid w:val="00542B27"/>
    <w:rsid w:val="005554E6"/>
    <w:rsid w:val="0057082D"/>
    <w:rsid w:val="005761F2"/>
    <w:rsid w:val="00577907"/>
    <w:rsid w:val="005874F6"/>
    <w:rsid w:val="00587B5D"/>
    <w:rsid w:val="00593393"/>
    <w:rsid w:val="005B102F"/>
    <w:rsid w:val="005B6440"/>
    <w:rsid w:val="005B7C78"/>
    <w:rsid w:val="005C45B0"/>
    <w:rsid w:val="005D5C3D"/>
    <w:rsid w:val="005E042B"/>
    <w:rsid w:val="005E2E14"/>
    <w:rsid w:val="00624A26"/>
    <w:rsid w:val="006254CB"/>
    <w:rsid w:val="00625530"/>
    <w:rsid w:val="00635588"/>
    <w:rsid w:val="0063622C"/>
    <w:rsid w:val="00637E32"/>
    <w:rsid w:val="00645BDB"/>
    <w:rsid w:val="0067350A"/>
    <w:rsid w:val="0067377F"/>
    <w:rsid w:val="00674D24"/>
    <w:rsid w:val="0068420D"/>
    <w:rsid w:val="0068458F"/>
    <w:rsid w:val="00687587"/>
    <w:rsid w:val="006D16C7"/>
    <w:rsid w:val="006D4A8A"/>
    <w:rsid w:val="006D4B3E"/>
    <w:rsid w:val="006D7521"/>
    <w:rsid w:val="006F0E2B"/>
    <w:rsid w:val="006F4386"/>
    <w:rsid w:val="006F6D5A"/>
    <w:rsid w:val="00723D84"/>
    <w:rsid w:val="007264B2"/>
    <w:rsid w:val="00730B69"/>
    <w:rsid w:val="00733625"/>
    <w:rsid w:val="0073399B"/>
    <w:rsid w:val="00755D9B"/>
    <w:rsid w:val="00757545"/>
    <w:rsid w:val="00764DE8"/>
    <w:rsid w:val="0079051E"/>
    <w:rsid w:val="00791AAE"/>
    <w:rsid w:val="007A3B57"/>
    <w:rsid w:val="007D0B47"/>
    <w:rsid w:val="007E086F"/>
    <w:rsid w:val="007E28D5"/>
    <w:rsid w:val="007E77AE"/>
    <w:rsid w:val="007F6D17"/>
    <w:rsid w:val="00823AE4"/>
    <w:rsid w:val="0083724B"/>
    <w:rsid w:val="00843BF8"/>
    <w:rsid w:val="00857AB7"/>
    <w:rsid w:val="00861BB4"/>
    <w:rsid w:val="00862908"/>
    <w:rsid w:val="00862B75"/>
    <w:rsid w:val="008656BE"/>
    <w:rsid w:val="00865A3A"/>
    <w:rsid w:val="00876168"/>
    <w:rsid w:val="00885C6E"/>
    <w:rsid w:val="008B0F98"/>
    <w:rsid w:val="008C5478"/>
    <w:rsid w:val="008D1562"/>
    <w:rsid w:val="008D6A05"/>
    <w:rsid w:val="008E27EF"/>
    <w:rsid w:val="008E4EC7"/>
    <w:rsid w:val="008F1225"/>
    <w:rsid w:val="008F6999"/>
    <w:rsid w:val="00903B22"/>
    <w:rsid w:val="00905CBD"/>
    <w:rsid w:val="009154F5"/>
    <w:rsid w:val="00920FBA"/>
    <w:rsid w:val="00921E3C"/>
    <w:rsid w:val="00926AC3"/>
    <w:rsid w:val="00930207"/>
    <w:rsid w:val="00930ED4"/>
    <w:rsid w:val="00931F3F"/>
    <w:rsid w:val="0093758F"/>
    <w:rsid w:val="00947A52"/>
    <w:rsid w:val="00950C7B"/>
    <w:rsid w:val="009545EE"/>
    <w:rsid w:val="00974CEB"/>
    <w:rsid w:val="0098550D"/>
    <w:rsid w:val="0098765F"/>
    <w:rsid w:val="009950A1"/>
    <w:rsid w:val="009C0812"/>
    <w:rsid w:val="009D33C5"/>
    <w:rsid w:val="009D6E2A"/>
    <w:rsid w:val="009E128D"/>
    <w:rsid w:val="009E2C22"/>
    <w:rsid w:val="009E63C0"/>
    <w:rsid w:val="009F6060"/>
    <w:rsid w:val="00A018BB"/>
    <w:rsid w:val="00A01A7E"/>
    <w:rsid w:val="00A046B5"/>
    <w:rsid w:val="00A05F58"/>
    <w:rsid w:val="00A10285"/>
    <w:rsid w:val="00A26F9F"/>
    <w:rsid w:val="00A35578"/>
    <w:rsid w:val="00A578E0"/>
    <w:rsid w:val="00A716F9"/>
    <w:rsid w:val="00A74BF4"/>
    <w:rsid w:val="00A832E6"/>
    <w:rsid w:val="00AA2451"/>
    <w:rsid w:val="00AA7AC1"/>
    <w:rsid w:val="00AA7E02"/>
    <w:rsid w:val="00AC5E24"/>
    <w:rsid w:val="00AE27D6"/>
    <w:rsid w:val="00AE7E5D"/>
    <w:rsid w:val="00B01EDC"/>
    <w:rsid w:val="00B20C39"/>
    <w:rsid w:val="00B31537"/>
    <w:rsid w:val="00B60C9E"/>
    <w:rsid w:val="00B64C2C"/>
    <w:rsid w:val="00B67418"/>
    <w:rsid w:val="00B81900"/>
    <w:rsid w:val="00B82FBB"/>
    <w:rsid w:val="00BA001E"/>
    <w:rsid w:val="00BA00A2"/>
    <w:rsid w:val="00BA483F"/>
    <w:rsid w:val="00BB40DF"/>
    <w:rsid w:val="00BB4D8B"/>
    <w:rsid w:val="00BB5532"/>
    <w:rsid w:val="00BB77FB"/>
    <w:rsid w:val="00BC0CDE"/>
    <w:rsid w:val="00BC710E"/>
    <w:rsid w:val="00BD6CC9"/>
    <w:rsid w:val="00C41FB6"/>
    <w:rsid w:val="00C423FA"/>
    <w:rsid w:val="00C44634"/>
    <w:rsid w:val="00C53E02"/>
    <w:rsid w:val="00C54904"/>
    <w:rsid w:val="00C55132"/>
    <w:rsid w:val="00C623DF"/>
    <w:rsid w:val="00C63C10"/>
    <w:rsid w:val="00C736C3"/>
    <w:rsid w:val="00C95E04"/>
    <w:rsid w:val="00C966CC"/>
    <w:rsid w:val="00C979AE"/>
    <w:rsid w:val="00CC2D94"/>
    <w:rsid w:val="00CC3ADC"/>
    <w:rsid w:val="00CD3078"/>
    <w:rsid w:val="00CD6216"/>
    <w:rsid w:val="00CE09A1"/>
    <w:rsid w:val="00CF044D"/>
    <w:rsid w:val="00CF56A9"/>
    <w:rsid w:val="00D1673B"/>
    <w:rsid w:val="00D20B12"/>
    <w:rsid w:val="00D27560"/>
    <w:rsid w:val="00D3216F"/>
    <w:rsid w:val="00D3604C"/>
    <w:rsid w:val="00D51F6D"/>
    <w:rsid w:val="00D53D71"/>
    <w:rsid w:val="00D55CD5"/>
    <w:rsid w:val="00D72486"/>
    <w:rsid w:val="00D7637B"/>
    <w:rsid w:val="00D76A46"/>
    <w:rsid w:val="00D90195"/>
    <w:rsid w:val="00D95959"/>
    <w:rsid w:val="00DC225A"/>
    <w:rsid w:val="00DC5021"/>
    <w:rsid w:val="00E05C45"/>
    <w:rsid w:val="00E10F48"/>
    <w:rsid w:val="00E14D5E"/>
    <w:rsid w:val="00E30E18"/>
    <w:rsid w:val="00E35C4C"/>
    <w:rsid w:val="00E51360"/>
    <w:rsid w:val="00E6673D"/>
    <w:rsid w:val="00E87B4E"/>
    <w:rsid w:val="00EA5C6D"/>
    <w:rsid w:val="00EB5D9F"/>
    <w:rsid w:val="00EC183A"/>
    <w:rsid w:val="00EC19D2"/>
    <w:rsid w:val="00EC38B7"/>
    <w:rsid w:val="00EC5B17"/>
    <w:rsid w:val="00ED35BF"/>
    <w:rsid w:val="00EE2261"/>
    <w:rsid w:val="00EF7E48"/>
    <w:rsid w:val="00F00AB5"/>
    <w:rsid w:val="00F136D8"/>
    <w:rsid w:val="00F320D7"/>
    <w:rsid w:val="00F5185A"/>
    <w:rsid w:val="00F54046"/>
    <w:rsid w:val="00F720FC"/>
    <w:rsid w:val="00F72C66"/>
    <w:rsid w:val="00F75C0A"/>
    <w:rsid w:val="00F767E7"/>
    <w:rsid w:val="00F80E70"/>
    <w:rsid w:val="00F81A5D"/>
    <w:rsid w:val="00F94D66"/>
    <w:rsid w:val="00F97050"/>
    <w:rsid w:val="00FA1CFA"/>
    <w:rsid w:val="00FA34B1"/>
    <w:rsid w:val="00FA7760"/>
    <w:rsid w:val="00FA7F30"/>
    <w:rsid w:val="00FB0C38"/>
    <w:rsid w:val="00FB0C90"/>
    <w:rsid w:val="00FB0F4F"/>
    <w:rsid w:val="00FC7D77"/>
    <w:rsid w:val="00FD4E2D"/>
    <w:rsid w:val="00FE5F51"/>
    <w:rsid w:val="00FF0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BF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254CB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63622C"/>
  </w:style>
  <w:style w:type="paragraph" w:styleId="a5">
    <w:name w:val="Balloon Text"/>
    <w:basedOn w:val="a"/>
    <w:link w:val="Char1"/>
    <w:uiPriority w:val="99"/>
    <w:semiHidden/>
    <w:unhideWhenUsed/>
    <w:rsid w:val="006D7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52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F320D7"/>
  </w:style>
  <w:style w:type="character" w:styleId="a7">
    <w:name w:val="annotation reference"/>
    <w:basedOn w:val="a0"/>
    <w:unhideWhenUsed/>
    <w:rsid w:val="00F320D7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qFormat/>
    <w:rsid w:val="00F320D7"/>
    <w:pPr>
      <w:widowControl/>
      <w:spacing w:after="16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8"/>
    <w:uiPriority w:val="99"/>
    <w:qFormat/>
    <w:rsid w:val="00F320D7"/>
    <w:rPr>
      <w:rFonts w:eastAsiaTheme="minorHAns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D72486"/>
    <w:pPr>
      <w:ind w:left="720"/>
      <w:contextualSpacing/>
    </w:p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D7637B"/>
    <w:pPr>
      <w:widowControl w:val="0"/>
      <w:spacing w:after="0"/>
      <w:jc w:val="both"/>
    </w:pPr>
    <w:rPr>
      <w:rFonts w:ascii="Times New Roman" w:eastAsia="宋体" w:hAnsi="Times New Roman" w:cs="Times New Roman"/>
      <w:b/>
      <w:bCs/>
      <w:kern w:val="2"/>
      <w:lang w:eastAsia="zh-CN"/>
    </w:rPr>
  </w:style>
  <w:style w:type="character" w:customStyle="1" w:styleId="Char3">
    <w:name w:val="批注主题 Char"/>
    <w:basedOn w:val="Char2"/>
    <w:link w:val="aa"/>
    <w:uiPriority w:val="99"/>
    <w:semiHidden/>
    <w:rsid w:val="00D7637B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1C03BC"/>
    <w:rPr>
      <w:rFonts w:ascii="Times New Roman" w:eastAsia="宋体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05CB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05CBD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905CBD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5CBD"/>
    <w:rPr>
      <w:rFonts w:ascii="Times New Roman" w:eastAsia="宋体" w:hAnsi="Times New Roman" w:cs="Times New Roman"/>
      <w:noProof/>
      <w:sz w:val="20"/>
      <w:szCs w:val="24"/>
    </w:rPr>
  </w:style>
  <w:style w:type="character" w:styleId="ac">
    <w:name w:val="Hyperlink"/>
    <w:basedOn w:val="a0"/>
    <w:uiPriority w:val="99"/>
    <w:unhideWhenUsed/>
    <w:rsid w:val="00905C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4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5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5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54CB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6254CB"/>
    <w:pPr>
      <w:widowControl w:val="0"/>
      <w:autoSpaceDE w:val="0"/>
      <w:autoSpaceDN w:val="0"/>
      <w:adjustRightInd w:val="0"/>
    </w:pPr>
    <w:rPr>
      <w:rFonts w:ascii="Book Antiqua" w:hAnsi="Book Antiqua" w:cs="Book Antiqua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63622C"/>
  </w:style>
  <w:style w:type="paragraph" w:styleId="a5">
    <w:name w:val="Balloon Text"/>
    <w:basedOn w:val="a"/>
    <w:link w:val="Char1"/>
    <w:uiPriority w:val="99"/>
    <w:semiHidden/>
    <w:unhideWhenUsed/>
    <w:rsid w:val="006D752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D7521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0"/>
    <w:uiPriority w:val="99"/>
    <w:semiHidden/>
    <w:unhideWhenUsed/>
    <w:rsid w:val="00F320D7"/>
  </w:style>
  <w:style w:type="character" w:styleId="a7">
    <w:name w:val="annotation reference"/>
    <w:basedOn w:val="a0"/>
    <w:unhideWhenUsed/>
    <w:rsid w:val="00F320D7"/>
    <w:rPr>
      <w:sz w:val="16"/>
      <w:szCs w:val="16"/>
    </w:rPr>
  </w:style>
  <w:style w:type="paragraph" w:styleId="a8">
    <w:name w:val="annotation text"/>
    <w:basedOn w:val="a"/>
    <w:link w:val="Char2"/>
    <w:uiPriority w:val="99"/>
    <w:unhideWhenUsed/>
    <w:qFormat/>
    <w:rsid w:val="00F320D7"/>
    <w:pPr>
      <w:widowControl/>
      <w:spacing w:after="160"/>
      <w:jc w:val="left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Char2">
    <w:name w:val="批注文字 Char"/>
    <w:basedOn w:val="a0"/>
    <w:link w:val="a8"/>
    <w:uiPriority w:val="99"/>
    <w:qFormat/>
    <w:rsid w:val="00F320D7"/>
    <w:rPr>
      <w:rFonts w:eastAsiaTheme="minorHAnsi"/>
      <w:kern w:val="0"/>
      <w:sz w:val="20"/>
      <w:szCs w:val="20"/>
      <w:lang w:eastAsia="en-US"/>
    </w:rPr>
  </w:style>
  <w:style w:type="paragraph" w:styleId="a9">
    <w:name w:val="List Paragraph"/>
    <w:basedOn w:val="a"/>
    <w:uiPriority w:val="34"/>
    <w:qFormat/>
    <w:rsid w:val="00D72486"/>
    <w:pPr>
      <w:ind w:left="720"/>
      <w:contextualSpacing/>
    </w:pPr>
  </w:style>
  <w:style w:type="paragraph" w:styleId="aa">
    <w:name w:val="annotation subject"/>
    <w:basedOn w:val="a8"/>
    <w:next w:val="a8"/>
    <w:link w:val="Char3"/>
    <w:uiPriority w:val="99"/>
    <w:semiHidden/>
    <w:unhideWhenUsed/>
    <w:rsid w:val="00D7637B"/>
    <w:pPr>
      <w:widowControl w:val="0"/>
      <w:spacing w:after="0"/>
      <w:jc w:val="both"/>
    </w:pPr>
    <w:rPr>
      <w:rFonts w:ascii="Times New Roman" w:eastAsia="宋体" w:hAnsi="Times New Roman" w:cs="Times New Roman"/>
      <w:b/>
      <w:bCs/>
      <w:kern w:val="2"/>
      <w:lang w:eastAsia="zh-CN"/>
    </w:rPr>
  </w:style>
  <w:style w:type="character" w:customStyle="1" w:styleId="Char3">
    <w:name w:val="批注主题 Char"/>
    <w:basedOn w:val="Char2"/>
    <w:link w:val="aa"/>
    <w:uiPriority w:val="99"/>
    <w:semiHidden/>
    <w:rsid w:val="00D7637B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1C03BC"/>
    <w:rPr>
      <w:rFonts w:ascii="Times New Roman" w:eastAsia="宋体" w:hAnsi="Times New Roman" w:cs="Times New Roman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905CBD"/>
    <w:pPr>
      <w:jc w:val="center"/>
    </w:pPr>
    <w:rPr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905CBD"/>
    <w:rPr>
      <w:rFonts w:ascii="Times New Roman" w:eastAsia="宋体" w:hAnsi="Times New Roman" w:cs="Times New Roman"/>
      <w:noProof/>
      <w:sz w:val="20"/>
      <w:szCs w:val="24"/>
    </w:rPr>
  </w:style>
  <w:style w:type="paragraph" w:customStyle="1" w:styleId="EndNoteBibliography">
    <w:name w:val="EndNote Bibliography"/>
    <w:basedOn w:val="a"/>
    <w:link w:val="EndNoteBibliographyChar"/>
    <w:rsid w:val="00905CBD"/>
    <w:rPr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905CBD"/>
    <w:rPr>
      <w:rFonts w:ascii="Times New Roman" w:eastAsia="宋体" w:hAnsi="Times New Roman" w:cs="Times New Roman"/>
      <w:noProof/>
      <w:sz w:val="20"/>
      <w:szCs w:val="24"/>
    </w:rPr>
  </w:style>
  <w:style w:type="character" w:styleId="ac">
    <w:name w:val="Hyperlink"/>
    <w:basedOn w:val="a0"/>
    <w:uiPriority w:val="99"/>
    <w:unhideWhenUsed/>
    <w:rsid w:val="00905C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1B48B-3594-4500-9E0B-CC431EAC7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3636</Words>
  <Characters>20726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 SYSTEM</dc:creator>
  <cp:lastModifiedBy>Jin-Lei Wang</cp:lastModifiedBy>
  <cp:revision>12</cp:revision>
  <cp:lastPrinted>2019-06-05T16:05:00Z</cp:lastPrinted>
  <dcterms:created xsi:type="dcterms:W3CDTF">2019-10-15T01:28:00Z</dcterms:created>
  <dcterms:modified xsi:type="dcterms:W3CDTF">2019-11-06T13:08:00Z</dcterms:modified>
</cp:coreProperties>
</file>