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1D7379" w14:textId="77777777" w:rsidR="00E65FF2" w:rsidRPr="00CF05C6" w:rsidRDefault="0039718B" w:rsidP="00CF05C6">
      <w:pPr>
        <w:spacing w:line="360" w:lineRule="auto"/>
        <w:ind w:rightChars="65" w:right="136"/>
        <w:rPr>
          <w:rFonts w:ascii="Book Antiqua" w:eastAsia="Book Antiqua" w:hAnsi="Book Antiqua"/>
          <w:i/>
          <w:sz w:val="24"/>
        </w:rPr>
      </w:pPr>
      <w:bookmarkStart w:id="0" w:name="_Hlk6581159"/>
      <w:bookmarkStart w:id="1" w:name="OLE_LINK27"/>
      <w:r w:rsidRPr="00CF05C6">
        <w:rPr>
          <w:rFonts w:ascii="Book Antiqua" w:eastAsia="Book Antiqua" w:hAnsi="Book Antiqua"/>
          <w:b/>
          <w:sz w:val="24"/>
        </w:rPr>
        <w:t xml:space="preserve">Name of Journal: </w:t>
      </w:r>
      <w:r w:rsidRPr="00CF05C6">
        <w:rPr>
          <w:rFonts w:ascii="Book Antiqua" w:eastAsia="Book Antiqua" w:hAnsi="Book Antiqua"/>
          <w:i/>
          <w:sz w:val="24"/>
        </w:rPr>
        <w:t>World Journal of Clinical Cases</w:t>
      </w:r>
    </w:p>
    <w:p w14:paraId="0AE3CA98" w14:textId="77777777" w:rsidR="00E65FF2" w:rsidRPr="00CF05C6" w:rsidRDefault="0039718B" w:rsidP="00CF05C6">
      <w:pPr>
        <w:spacing w:line="360" w:lineRule="auto"/>
        <w:ind w:rightChars="65" w:right="136"/>
        <w:rPr>
          <w:rFonts w:ascii="Book Antiqua" w:hAnsi="Book Antiqua"/>
          <w:sz w:val="24"/>
        </w:rPr>
      </w:pPr>
      <w:bookmarkStart w:id="2" w:name="_Hlk15550774"/>
      <w:r w:rsidRPr="00CF05C6">
        <w:rPr>
          <w:rFonts w:ascii="Book Antiqua" w:eastAsia="Book Antiqua" w:hAnsi="Book Antiqua"/>
          <w:b/>
          <w:sz w:val="24"/>
        </w:rPr>
        <w:t xml:space="preserve">Manuscript NO: </w:t>
      </w:r>
      <w:r w:rsidRPr="00CF05C6">
        <w:rPr>
          <w:rFonts w:ascii="Book Antiqua" w:hAnsi="Book Antiqua"/>
          <w:sz w:val="24"/>
        </w:rPr>
        <w:t>50448</w:t>
      </w:r>
    </w:p>
    <w:bookmarkEnd w:id="2"/>
    <w:p w14:paraId="5FDFD054" w14:textId="77777777" w:rsidR="00E65FF2" w:rsidRPr="00CF05C6" w:rsidRDefault="0039718B" w:rsidP="00CF05C6">
      <w:pPr>
        <w:spacing w:line="360" w:lineRule="auto"/>
        <w:ind w:rightChars="65" w:right="136"/>
        <w:rPr>
          <w:rFonts w:ascii="Book Antiqua" w:hAnsi="Book Antiqua"/>
          <w:sz w:val="24"/>
        </w:rPr>
      </w:pPr>
      <w:r w:rsidRPr="00CF05C6">
        <w:rPr>
          <w:rFonts w:ascii="Book Antiqua" w:eastAsia="Book Antiqua" w:hAnsi="Book Antiqua"/>
          <w:b/>
          <w:sz w:val="24"/>
        </w:rPr>
        <w:t xml:space="preserve">Manuscript Type: </w:t>
      </w:r>
      <w:bookmarkStart w:id="3" w:name="_Hlk15550824"/>
      <w:r w:rsidRPr="00CF05C6">
        <w:rPr>
          <w:rFonts w:ascii="Book Antiqua" w:eastAsia="Book Antiqua" w:hAnsi="Book Antiqua"/>
          <w:sz w:val="24"/>
        </w:rPr>
        <w:t>CASE REPORT</w:t>
      </w:r>
      <w:bookmarkEnd w:id="3"/>
    </w:p>
    <w:bookmarkEnd w:id="0"/>
    <w:p w14:paraId="28481FAD" w14:textId="77777777" w:rsidR="00E65FF2" w:rsidRPr="00CF05C6" w:rsidRDefault="00E65FF2" w:rsidP="00CF05C6">
      <w:pPr>
        <w:spacing w:line="360" w:lineRule="auto"/>
        <w:rPr>
          <w:rFonts w:ascii="Book Antiqua" w:eastAsia="宋体" w:hAnsi="Book Antiqua" w:cs="Times New Roman"/>
          <w:b/>
          <w:bCs/>
          <w:sz w:val="24"/>
          <w:shd w:val="clear" w:color="auto" w:fill="FFFFFF"/>
        </w:rPr>
      </w:pPr>
    </w:p>
    <w:p w14:paraId="71F3FEAB" w14:textId="337251A4" w:rsidR="00E65FF2" w:rsidRPr="00CF05C6" w:rsidRDefault="0039718B" w:rsidP="00CF05C6">
      <w:pPr>
        <w:spacing w:line="360" w:lineRule="auto"/>
        <w:rPr>
          <w:rFonts w:ascii="Book Antiqua" w:eastAsia="宋体" w:hAnsi="Book Antiqua" w:cs="Times New Roman"/>
          <w:b/>
          <w:bCs/>
          <w:sz w:val="24"/>
          <w:shd w:val="clear" w:color="auto" w:fill="FFFFFF"/>
        </w:rPr>
      </w:pPr>
      <w:bookmarkStart w:id="4" w:name="OLE_LINK1"/>
      <w:bookmarkStart w:id="5" w:name="OLE_LINK2"/>
      <w:bookmarkStart w:id="6" w:name="OLE_LINK3"/>
      <w:r w:rsidRPr="00CF05C6">
        <w:rPr>
          <w:rFonts w:ascii="Book Antiqua" w:eastAsia="宋体" w:hAnsi="Book Antiqua" w:cs="Times New Roman"/>
          <w:b/>
          <w:bCs/>
          <w:sz w:val="24"/>
          <w:shd w:val="clear" w:color="auto" w:fill="FFFFFF"/>
        </w:rPr>
        <w:t>Apatin</w:t>
      </w:r>
      <w:r w:rsidRPr="00CF05C6">
        <w:rPr>
          <w:rFonts w:ascii="Book Antiqua" w:eastAsia="宋体" w:hAnsi="Book Antiqua" w:cs="Times New Roman"/>
          <w:b/>
          <w:bCs/>
          <w:sz w:val="24"/>
          <w:shd w:val="clear" w:color="auto" w:fill="FFFFFF"/>
        </w:rPr>
        <w:t xml:space="preserve">ib </w:t>
      </w:r>
      <w:r w:rsidR="008B715F">
        <w:rPr>
          <w:rFonts w:ascii="Book Antiqua" w:eastAsia="宋体" w:hAnsi="Book Antiqua" w:cs="Times New Roman"/>
          <w:b/>
          <w:bCs/>
          <w:sz w:val="24"/>
          <w:shd w:val="clear" w:color="auto" w:fill="FFFFFF"/>
        </w:rPr>
        <w:t xml:space="preserve">for </w:t>
      </w:r>
      <w:r w:rsidRPr="00CF05C6">
        <w:rPr>
          <w:rFonts w:ascii="Book Antiqua" w:eastAsia="宋体" w:hAnsi="Book Antiqua" w:cs="Times New Roman"/>
          <w:b/>
          <w:bCs/>
          <w:sz w:val="24"/>
          <w:shd w:val="clear" w:color="auto" w:fill="FFFFFF"/>
        </w:rPr>
        <w:t>treatment</w:t>
      </w:r>
      <w:r w:rsidR="008B715F">
        <w:rPr>
          <w:rFonts w:ascii="Book Antiqua" w:eastAsia="宋体" w:hAnsi="Book Antiqua" w:cs="Times New Roman"/>
          <w:b/>
          <w:bCs/>
          <w:sz w:val="24"/>
          <w:shd w:val="clear" w:color="auto" w:fill="FFFFFF"/>
        </w:rPr>
        <w:t xml:space="preserve"> of</w:t>
      </w:r>
      <w:r w:rsidRPr="00CF05C6">
        <w:rPr>
          <w:rFonts w:ascii="Book Antiqua" w:eastAsia="宋体" w:hAnsi="Book Antiqua" w:cs="Times New Roman"/>
          <w:b/>
          <w:bCs/>
          <w:sz w:val="24"/>
          <w:shd w:val="clear" w:color="auto" w:fill="FFFFFF"/>
        </w:rPr>
        <w:t xml:space="preserve"> a pseudomyxoma peritonei patient</w:t>
      </w:r>
      <w:bookmarkEnd w:id="4"/>
      <w:bookmarkEnd w:id="5"/>
      <w:r w:rsidRPr="00CF05C6">
        <w:rPr>
          <w:rFonts w:ascii="Book Antiqua" w:eastAsia="宋体" w:hAnsi="Book Antiqua" w:cs="Times New Roman"/>
          <w:b/>
          <w:bCs/>
          <w:sz w:val="24"/>
          <w:shd w:val="clear" w:color="auto" w:fill="FFFFFF"/>
        </w:rPr>
        <w:t xml:space="preserve"> after surgical treatment and hyperthermic intraperitoneal chemotherapy: A case report</w:t>
      </w:r>
    </w:p>
    <w:bookmarkEnd w:id="6"/>
    <w:p w14:paraId="387DE99F" w14:textId="77777777" w:rsidR="00E65FF2" w:rsidRPr="00CF05C6" w:rsidRDefault="00E65FF2" w:rsidP="00CF05C6">
      <w:pPr>
        <w:spacing w:line="360" w:lineRule="auto"/>
        <w:rPr>
          <w:rFonts w:ascii="Book Antiqua" w:eastAsia="宋体" w:hAnsi="Book Antiqua" w:cs="Times New Roman"/>
          <w:b/>
          <w:bCs/>
          <w:sz w:val="24"/>
          <w:shd w:val="clear" w:color="auto" w:fill="FFFFFF"/>
        </w:rPr>
      </w:pPr>
    </w:p>
    <w:p w14:paraId="51784A35" w14:textId="0509E8E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Huang R </w:t>
      </w:r>
      <w:r w:rsidRPr="00CF05C6">
        <w:rPr>
          <w:rFonts w:ascii="Book Antiqua" w:eastAsia="宋体" w:hAnsi="Book Antiqua" w:cs="Times New Roman"/>
          <w:i/>
          <w:iCs/>
          <w:sz w:val="24"/>
          <w:shd w:val="clear" w:color="auto" w:fill="FFFFFF"/>
        </w:rPr>
        <w:t>et al</w:t>
      </w:r>
      <w:r w:rsidRPr="00CF05C6">
        <w:rPr>
          <w:rFonts w:ascii="Book Antiqua" w:eastAsia="宋体" w:hAnsi="Book Antiqua" w:cs="Times New Roman"/>
          <w:sz w:val="24"/>
          <w:shd w:val="clear" w:color="auto" w:fill="FFFFFF"/>
        </w:rPr>
        <w:t xml:space="preserve">. Apatinib </w:t>
      </w:r>
      <w:r w:rsidR="008B715F">
        <w:rPr>
          <w:rFonts w:ascii="Book Antiqua" w:eastAsia="宋体" w:hAnsi="Book Antiqua" w:cs="Times New Roman"/>
          <w:sz w:val="24"/>
          <w:shd w:val="clear" w:color="auto" w:fill="FFFFFF"/>
        </w:rPr>
        <w:t xml:space="preserve">for </w:t>
      </w:r>
      <w:r w:rsidRPr="00CF05C6">
        <w:rPr>
          <w:rFonts w:ascii="Book Antiqua" w:eastAsia="宋体" w:hAnsi="Book Antiqua" w:cs="Times New Roman"/>
          <w:sz w:val="24"/>
          <w:shd w:val="clear" w:color="auto" w:fill="FFFFFF"/>
        </w:rPr>
        <w:t xml:space="preserve">treatment </w:t>
      </w:r>
      <w:r w:rsidR="008B715F">
        <w:rPr>
          <w:rFonts w:ascii="Book Antiqua" w:eastAsia="宋体" w:hAnsi="Book Antiqua" w:cs="Times New Roman"/>
          <w:sz w:val="24"/>
          <w:shd w:val="clear" w:color="auto" w:fill="FFFFFF"/>
        </w:rPr>
        <w:t>of</w:t>
      </w:r>
      <w:r w:rsidR="008B715F"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a PMP p</w:t>
      </w:r>
      <w:r w:rsidRPr="00CF05C6">
        <w:rPr>
          <w:rFonts w:ascii="Book Antiqua" w:eastAsia="宋体" w:hAnsi="Book Antiqua" w:cs="Times New Roman"/>
          <w:sz w:val="24"/>
          <w:shd w:val="clear" w:color="auto" w:fill="FFFFFF"/>
        </w:rPr>
        <w:t>atient</w:t>
      </w:r>
    </w:p>
    <w:bookmarkEnd w:id="1"/>
    <w:p w14:paraId="0EC3BE1B" w14:textId="77777777" w:rsidR="00E65FF2" w:rsidRPr="00CF05C6" w:rsidRDefault="00E65FF2" w:rsidP="00CF05C6">
      <w:pPr>
        <w:spacing w:line="360" w:lineRule="auto"/>
        <w:rPr>
          <w:rFonts w:ascii="Book Antiqua" w:hAnsi="Book Antiqua" w:cs="Times New Roman"/>
          <w:b/>
          <w:bCs/>
          <w:sz w:val="24"/>
        </w:rPr>
      </w:pPr>
    </w:p>
    <w:p w14:paraId="0660C60A" w14:textId="77777777" w:rsidR="00E65FF2" w:rsidRPr="00CF05C6" w:rsidRDefault="0039718B" w:rsidP="00CF05C6">
      <w:pPr>
        <w:spacing w:line="360" w:lineRule="auto"/>
        <w:rPr>
          <w:rFonts w:ascii="Book Antiqua" w:hAnsi="Book Antiqua" w:cs="Times New Roman"/>
          <w:kern w:val="0"/>
          <w:sz w:val="24"/>
        </w:rPr>
      </w:pPr>
      <w:bookmarkStart w:id="7" w:name="OLE_LINK32"/>
      <w:r w:rsidRPr="00CF05C6">
        <w:rPr>
          <w:rFonts w:ascii="Book Antiqua" w:hAnsi="Book Antiqua" w:cs="Times New Roman"/>
          <w:kern w:val="0"/>
          <w:sz w:val="24"/>
        </w:rPr>
        <w:t xml:space="preserve">Rong </w:t>
      </w:r>
      <w:bookmarkStart w:id="8" w:name="OLE_LINK31"/>
      <w:bookmarkStart w:id="9" w:name="OLE_LINK30"/>
      <w:bookmarkEnd w:id="7"/>
      <w:r w:rsidRPr="00CF05C6">
        <w:rPr>
          <w:rFonts w:ascii="Book Antiqua" w:hAnsi="Book Antiqua" w:cs="Times New Roman"/>
          <w:kern w:val="0"/>
          <w:sz w:val="24"/>
        </w:rPr>
        <w:t>Huang</w:t>
      </w:r>
      <w:bookmarkEnd w:id="8"/>
      <w:bookmarkEnd w:id="9"/>
      <w:r w:rsidRPr="00CF05C6">
        <w:rPr>
          <w:rFonts w:ascii="Book Antiqua" w:hAnsi="Book Antiqua" w:cs="Times New Roman"/>
          <w:kern w:val="0"/>
          <w:sz w:val="24"/>
        </w:rPr>
        <w:t xml:space="preserve">, </w:t>
      </w:r>
      <w:bookmarkStart w:id="10" w:name="OLE_LINK34"/>
      <w:r w:rsidRPr="00CF05C6">
        <w:rPr>
          <w:rFonts w:ascii="Book Antiqua" w:hAnsi="Book Antiqua" w:cs="Times New Roman"/>
          <w:kern w:val="0"/>
          <w:sz w:val="24"/>
        </w:rPr>
        <w:t>Xiu-Ling</w:t>
      </w:r>
      <w:bookmarkEnd w:id="10"/>
      <w:r w:rsidRPr="00CF05C6">
        <w:rPr>
          <w:rFonts w:ascii="Book Antiqua" w:hAnsi="Book Antiqua" w:cs="Times New Roman"/>
          <w:kern w:val="0"/>
          <w:sz w:val="24"/>
        </w:rPr>
        <w:t xml:space="preserve"> </w:t>
      </w:r>
      <w:bookmarkStart w:id="11" w:name="OLE_LINK33"/>
      <w:r w:rsidRPr="00CF05C6">
        <w:rPr>
          <w:rFonts w:ascii="Book Antiqua" w:hAnsi="Book Antiqua" w:cs="Times New Roman"/>
          <w:kern w:val="0"/>
          <w:sz w:val="24"/>
        </w:rPr>
        <w:t>Shi</w:t>
      </w:r>
      <w:bookmarkEnd w:id="11"/>
      <w:r w:rsidRPr="00CF05C6">
        <w:rPr>
          <w:rFonts w:ascii="Book Antiqua" w:hAnsi="Book Antiqua" w:cs="Times New Roman"/>
          <w:kern w:val="0"/>
          <w:sz w:val="24"/>
        </w:rPr>
        <w:t xml:space="preserve">, </w:t>
      </w:r>
      <w:bookmarkStart w:id="12" w:name="OLE_LINK35"/>
      <w:r w:rsidRPr="00CF05C6">
        <w:rPr>
          <w:rFonts w:ascii="Book Antiqua" w:hAnsi="Book Antiqua" w:cs="Times New Roman"/>
          <w:kern w:val="0"/>
          <w:sz w:val="24"/>
        </w:rPr>
        <w:t xml:space="preserve">Yun-Fei </w:t>
      </w:r>
      <w:bookmarkStart w:id="13" w:name="OLE_LINK36"/>
      <w:bookmarkEnd w:id="12"/>
      <w:r w:rsidRPr="00CF05C6">
        <w:rPr>
          <w:rFonts w:ascii="Book Antiqua" w:hAnsi="Book Antiqua" w:cs="Times New Roman"/>
          <w:kern w:val="0"/>
          <w:sz w:val="24"/>
        </w:rPr>
        <w:t>Wang</w:t>
      </w:r>
      <w:bookmarkEnd w:id="13"/>
      <w:r w:rsidRPr="00CF05C6">
        <w:rPr>
          <w:rFonts w:ascii="Book Antiqua" w:hAnsi="Book Antiqua" w:cs="Times New Roman"/>
          <w:kern w:val="0"/>
          <w:sz w:val="24"/>
        </w:rPr>
        <w:t xml:space="preserve">, Fei Yang, </w:t>
      </w:r>
      <w:bookmarkStart w:id="14" w:name="OLE_LINK37"/>
      <w:bookmarkStart w:id="15" w:name="OLE_LINK38"/>
      <w:r w:rsidRPr="00CF05C6">
        <w:rPr>
          <w:rFonts w:ascii="Book Antiqua" w:hAnsi="Book Antiqua" w:cs="Times New Roman"/>
          <w:kern w:val="0"/>
          <w:sz w:val="24"/>
        </w:rPr>
        <w:t xml:space="preserve">Ting-Tao </w:t>
      </w:r>
      <w:bookmarkEnd w:id="14"/>
      <w:bookmarkEnd w:id="15"/>
      <w:r w:rsidRPr="00CF05C6">
        <w:rPr>
          <w:rFonts w:ascii="Book Antiqua" w:hAnsi="Book Antiqua" w:cs="Times New Roman"/>
          <w:kern w:val="0"/>
          <w:sz w:val="24"/>
        </w:rPr>
        <w:t xml:space="preserve">Wang, </w:t>
      </w:r>
      <w:bookmarkStart w:id="16" w:name="OLE_LINK28"/>
      <w:r w:rsidRPr="00CF05C6">
        <w:rPr>
          <w:rFonts w:ascii="Book Antiqua" w:hAnsi="Book Antiqua" w:cs="Times New Roman"/>
          <w:kern w:val="0"/>
          <w:sz w:val="24"/>
        </w:rPr>
        <w:t>Cun-Xu</w:t>
      </w:r>
      <w:bookmarkEnd w:id="16"/>
      <w:r w:rsidRPr="00CF05C6">
        <w:rPr>
          <w:rFonts w:ascii="Book Antiqua" w:hAnsi="Book Antiqua" w:cs="Times New Roman"/>
          <w:kern w:val="0"/>
          <w:sz w:val="24"/>
        </w:rPr>
        <w:t xml:space="preserve"> Peng</w:t>
      </w:r>
    </w:p>
    <w:p w14:paraId="499A11E6" w14:textId="77777777" w:rsidR="00E65FF2" w:rsidRPr="00CF05C6" w:rsidRDefault="00E65FF2" w:rsidP="00CF05C6">
      <w:pPr>
        <w:widowControl/>
        <w:spacing w:line="360" w:lineRule="auto"/>
        <w:rPr>
          <w:rFonts w:ascii="Book Antiqua" w:hAnsi="Book Antiqua" w:cs="Times New Roman"/>
          <w:kern w:val="0"/>
          <w:sz w:val="24"/>
        </w:rPr>
      </w:pPr>
    </w:p>
    <w:p w14:paraId="36AD7B19" w14:textId="77777777" w:rsidR="00E65FF2" w:rsidRPr="00CF05C6" w:rsidRDefault="0039718B" w:rsidP="00CF05C6">
      <w:pPr>
        <w:widowControl/>
        <w:spacing w:line="360" w:lineRule="auto"/>
        <w:rPr>
          <w:rFonts w:ascii="Book Antiqua" w:hAnsi="Book Antiqua" w:cs="Times New Roman"/>
          <w:kern w:val="0"/>
          <w:sz w:val="24"/>
        </w:rPr>
      </w:pPr>
      <w:r w:rsidRPr="00CF05C6">
        <w:rPr>
          <w:rFonts w:ascii="Book Antiqua" w:hAnsi="Book Antiqua" w:cs="Times New Roman"/>
          <w:b/>
          <w:bCs/>
          <w:kern w:val="0"/>
          <w:sz w:val="24"/>
        </w:rPr>
        <w:t>Rong Huang, Fei Yang,</w:t>
      </w:r>
      <w:r w:rsidRPr="00CF05C6">
        <w:rPr>
          <w:rFonts w:ascii="Book Antiqua" w:hAnsi="Book Antiqua" w:cs="Times New Roman"/>
          <w:kern w:val="0"/>
          <w:sz w:val="24"/>
        </w:rPr>
        <w:t xml:space="preserve"> Department of Clinical Medicine, Jining Medical University,</w:t>
      </w:r>
      <w:r w:rsidRPr="00CF05C6">
        <w:rPr>
          <w:rFonts w:ascii="Book Antiqua" w:hAnsi="Book Antiqua"/>
          <w:sz w:val="24"/>
        </w:rPr>
        <w:t xml:space="preserve"> </w:t>
      </w:r>
      <w:r w:rsidRPr="00CF05C6">
        <w:rPr>
          <w:rFonts w:ascii="Book Antiqua" w:hAnsi="Book Antiqua" w:cs="Times New Roman"/>
          <w:kern w:val="0"/>
          <w:sz w:val="24"/>
        </w:rPr>
        <w:t>Jining 272000, Shandong Province, China</w:t>
      </w:r>
    </w:p>
    <w:p w14:paraId="3858400E" w14:textId="77777777" w:rsidR="00E65FF2" w:rsidRPr="00CF05C6" w:rsidRDefault="00E65FF2" w:rsidP="00CF05C6">
      <w:pPr>
        <w:widowControl/>
        <w:spacing w:line="360" w:lineRule="auto"/>
        <w:rPr>
          <w:rFonts w:ascii="Book Antiqua" w:hAnsi="Book Antiqua" w:cs="Times New Roman"/>
          <w:kern w:val="0"/>
          <w:sz w:val="24"/>
        </w:rPr>
      </w:pPr>
    </w:p>
    <w:p w14:paraId="2C9E27FD" w14:textId="77777777" w:rsidR="00E65FF2" w:rsidRPr="00CF05C6" w:rsidRDefault="0039718B" w:rsidP="00CF05C6">
      <w:pPr>
        <w:widowControl/>
        <w:spacing w:line="360" w:lineRule="auto"/>
        <w:rPr>
          <w:rFonts w:ascii="Book Antiqua" w:hAnsi="Book Antiqua" w:cs="Times New Roman"/>
          <w:kern w:val="0"/>
          <w:sz w:val="24"/>
        </w:rPr>
      </w:pPr>
      <w:r w:rsidRPr="00CF05C6">
        <w:rPr>
          <w:rFonts w:ascii="Book Antiqua" w:hAnsi="Book Antiqua" w:cs="Times New Roman"/>
          <w:b/>
          <w:bCs/>
          <w:kern w:val="0"/>
          <w:sz w:val="24"/>
        </w:rPr>
        <w:t>Xiu-Ling Shi, Yun-Fei Wang, Ting-Tao Wang, Cun-Xu Peng,</w:t>
      </w:r>
      <w:r w:rsidRPr="00CF05C6">
        <w:rPr>
          <w:rFonts w:ascii="Book Antiqua" w:hAnsi="Book Antiqua" w:cs="Times New Roman"/>
          <w:kern w:val="0"/>
          <w:sz w:val="24"/>
        </w:rPr>
        <w:t xml:space="preserve"> Department of Gynecology, The Affiliated Hospital of Jining Medical University, Jining Medical University, Jining 272000, Shandong Province, China</w:t>
      </w:r>
    </w:p>
    <w:p w14:paraId="4A70D2A7" w14:textId="77777777" w:rsidR="00E65FF2" w:rsidRPr="00CF05C6" w:rsidRDefault="00E65FF2" w:rsidP="00CF05C6">
      <w:pPr>
        <w:spacing w:line="360" w:lineRule="auto"/>
        <w:ind w:firstLine="420"/>
        <w:rPr>
          <w:rFonts w:ascii="Book Antiqua" w:hAnsi="Book Antiqua" w:cs="Times New Roman"/>
          <w:kern w:val="0"/>
          <w:sz w:val="24"/>
        </w:rPr>
      </w:pPr>
    </w:p>
    <w:p w14:paraId="654E1DEB" w14:textId="77777777" w:rsidR="00E65FF2" w:rsidRPr="00CF05C6" w:rsidRDefault="0039718B" w:rsidP="00CF05C6">
      <w:pPr>
        <w:widowControl/>
        <w:spacing w:line="360" w:lineRule="auto"/>
        <w:rPr>
          <w:rFonts w:ascii="Book Antiqua" w:hAnsi="Book Antiqua" w:cs="Times New Roman"/>
          <w:kern w:val="0"/>
          <w:sz w:val="24"/>
        </w:rPr>
      </w:pPr>
      <w:bookmarkStart w:id="17" w:name="_Hlk15552016"/>
      <w:bookmarkStart w:id="18" w:name="_Hlk11162777"/>
      <w:r w:rsidRPr="00CF05C6">
        <w:rPr>
          <w:rFonts w:ascii="Book Antiqua" w:hAnsi="Book Antiqua"/>
          <w:b/>
          <w:sz w:val="24"/>
        </w:rPr>
        <w:t>ORCID number:</w:t>
      </w:r>
      <w:r w:rsidRPr="00CF05C6">
        <w:rPr>
          <w:rFonts w:ascii="Book Antiqua" w:hAnsi="Book Antiqua"/>
          <w:b/>
          <w:sz w:val="24"/>
          <w:lang w:val="en-GB"/>
        </w:rPr>
        <w:t xml:space="preserve"> </w:t>
      </w:r>
      <w:bookmarkEnd w:id="17"/>
      <w:bookmarkEnd w:id="18"/>
      <w:r w:rsidRPr="00CF05C6">
        <w:rPr>
          <w:rFonts w:ascii="Book Antiqua" w:hAnsi="Book Antiqua" w:cs="Times New Roman"/>
          <w:kern w:val="0"/>
          <w:sz w:val="24"/>
        </w:rPr>
        <w:t>Rong Huang (0000-0003-4444-0385); Xiu-Ling Shi (0000-0002-8014-886X); Yun-Fei Wang (0000-0003-0958-9811); Fei Yang (0000-0002-6665-6358); Ting-Tao Wang (0000-0001-8915-4417); Cun-Xu Peng (0000-0002-0721-4859).</w:t>
      </w:r>
    </w:p>
    <w:p w14:paraId="00DEA4A1" w14:textId="77777777" w:rsidR="00E65FF2" w:rsidRPr="00CF05C6" w:rsidRDefault="00E65FF2" w:rsidP="00CF05C6">
      <w:pPr>
        <w:widowControl/>
        <w:spacing w:line="360" w:lineRule="auto"/>
        <w:rPr>
          <w:rFonts w:ascii="Book Antiqua" w:hAnsi="Book Antiqua" w:cs="Times New Roman"/>
          <w:kern w:val="0"/>
          <w:sz w:val="24"/>
        </w:rPr>
      </w:pPr>
    </w:p>
    <w:p w14:paraId="785E694F" w14:textId="719E156D" w:rsidR="00E65FF2" w:rsidRPr="00CF05C6" w:rsidRDefault="0039718B" w:rsidP="00CF05C6">
      <w:pPr>
        <w:pStyle w:val="a5"/>
        <w:widowControl/>
        <w:spacing w:after="0" w:line="360" w:lineRule="auto"/>
        <w:jc w:val="both"/>
        <w:rPr>
          <w:rFonts w:ascii="Book Antiqua" w:hAnsi="Book Antiqua"/>
        </w:rPr>
      </w:pPr>
      <w:r w:rsidRPr="00CF05C6">
        <w:rPr>
          <w:rFonts w:ascii="Book Antiqua" w:eastAsia="黑体" w:hAnsi="Book Antiqua"/>
          <w:b/>
        </w:rPr>
        <w:t>Author contributions:</w:t>
      </w:r>
      <w:r w:rsidRPr="00CF05C6">
        <w:rPr>
          <w:rFonts w:ascii="Book Antiqua" w:hAnsi="Book Antiqua"/>
          <w:b/>
          <w:bCs/>
        </w:rPr>
        <w:t xml:space="preserve"> </w:t>
      </w:r>
      <w:r w:rsidRPr="00CF05C6">
        <w:rPr>
          <w:rFonts w:ascii="Book Antiqua" w:hAnsi="Book Antiqua"/>
        </w:rPr>
        <w:t>Huang R drafted</w:t>
      </w:r>
      <w:r w:rsidR="005006DE">
        <w:rPr>
          <w:rFonts w:ascii="Book Antiqua" w:hAnsi="Book Antiqua"/>
        </w:rPr>
        <w:t xml:space="preserve">, </w:t>
      </w:r>
      <w:r w:rsidRPr="00CF05C6">
        <w:rPr>
          <w:rFonts w:ascii="Book Antiqua" w:hAnsi="Book Antiqua"/>
        </w:rPr>
        <w:t>reviewed</w:t>
      </w:r>
      <w:r w:rsidR="005006DE">
        <w:rPr>
          <w:rFonts w:ascii="Book Antiqua" w:hAnsi="Book Antiqua"/>
        </w:rPr>
        <w:t>,</w:t>
      </w:r>
      <w:r w:rsidRPr="00CF05C6">
        <w:rPr>
          <w:rFonts w:ascii="Book Antiqua" w:hAnsi="Book Antiqua"/>
        </w:rPr>
        <w:t xml:space="preserve"> and revised the manusc</w:t>
      </w:r>
      <w:r w:rsidRPr="00CF05C6">
        <w:rPr>
          <w:rFonts w:ascii="Book Antiqua" w:hAnsi="Book Antiqua"/>
        </w:rPr>
        <w:t>ript</w:t>
      </w:r>
      <w:r w:rsidR="008B715F">
        <w:rPr>
          <w:rFonts w:ascii="Book Antiqua" w:hAnsi="Book Antiqua"/>
        </w:rPr>
        <w:t>;</w:t>
      </w:r>
      <w:r w:rsidR="008B715F" w:rsidRPr="00CF05C6">
        <w:rPr>
          <w:rFonts w:ascii="Book Antiqua" w:hAnsi="Book Antiqua"/>
        </w:rPr>
        <w:t xml:space="preserve"> </w:t>
      </w:r>
      <w:r w:rsidRPr="00CF05C6">
        <w:rPr>
          <w:rFonts w:ascii="Book Antiqua" w:hAnsi="Book Antiqua"/>
        </w:rPr>
        <w:t>Peng CX and Wang TT were the primary physician</w:t>
      </w:r>
      <w:r w:rsidR="008B715F">
        <w:rPr>
          <w:rFonts w:ascii="Book Antiqua" w:hAnsi="Book Antiqua"/>
        </w:rPr>
        <w:t>s</w:t>
      </w:r>
      <w:r w:rsidRPr="00CF05C6">
        <w:rPr>
          <w:rFonts w:ascii="Book Antiqua" w:hAnsi="Book Antiqua"/>
        </w:rPr>
        <w:t xml:space="preserve"> during the patient’s inpatient stay</w:t>
      </w:r>
      <w:r w:rsidR="008B715F">
        <w:rPr>
          <w:rFonts w:ascii="Book Antiqua" w:hAnsi="Book Antiqua"/>
        </w:rPr>
        <w:t>;</w:t>
      </w:r>
      <w:r w:rsidR="008B715F" w:rsidRPr="00CF05C6">
        <w:rPr>
          <w:rFonts w:ascii="Book Antiqua" w:hAnsi="Book Antiqua"/>
        </w:rPr>
        <w:t xml:space="preserve"> </w:t>
      </w:r>
      <w:r w:rsidRPr="00CF05C6">
        <w:rPr>
          <w:rFonts w:ascii="Book Antiqua" w:hAnsi="Book Antiqua"/>
        </w:rPr>
        <w:t>Shi XL provided the images</w:t>
      </w:r>
      <w:r w:rsidR="008B715F">
        <w:rPr>
          <w:rFonts w:ascii="Book Antiqua" w:hAnsi="Book Antiqua"/>
        </w:rPr>
        <w:t xml:space="preserve">; </w:t>
      </w:r>
      <w:r w:rsidRPr="00CF05C6">
        <w:rPr>
          <w:rFonts w:ascii="Book Antiqua" w:hAnsi="Book Antiqua"/>
        </w:rPr>
        <w:t>Wang YF and Yang F were involved in the editing and overseeing of the text</w:t>
      </w:r>
      <w:r w:rsidR="008B715F">
        <w:rPr>
          <w:rFonts w:ascii="Book Antiqua" w:hAnsi="Book Antiqua"/>
        </w:rPr>
        <w:t>;</w:t>
      </w:r>
      <w:r w:rsidR="008B715F" w:rsidRPr="00CF05C6">
        <w:rPr>
          <w:rFonts w:ascii="Book Antiqua" w:hAnsi="Book Antiqua"/>
        </w:rPr>
        <w:t xml:space="preserve"> </w:t>
      </w:r>
      <w:r w:rsidR="008B715F">
        <w:rPr>
          <w:rFonts w:ascii="Book Antiqua" w:hAnsi="Book Antiqua"/>
        </w:rPr>
        <w:t>a</w:t>
      </w:r>
      <w:r w:rsidR="008B715F" w:rsidRPr="00CF05C6">
        <w:rPr>
          <w:rFonts w:ascii="Book Antiqua" w:hAnsi="Book Antiqua"/>
        </w:rPr>
        <w:t xml:space="preserve">ll </w:t>
      </w:r>
      <w:r w:rsidRPr="00CF05C6">
        <w:rPr>
          <w:rFonts w:ascii="Book Antiqua" w:hAnsi="Book Antiqua"/>
        </w:rPr>
        <w:t xml:space="preserve">authors </w:t>
      </w:r>
      <w:r w:rsidRPr="00CF05C6">
        <w:rPr>
          <w:rFonts w:ascii="Book Antiqua" w:hAnsi="Book Antiqua"/>
        </w:rPr>
        <w:t>have read and approved the final manuscript.</w:t>
      </w:r>
    </w:p>
    <w:p w14:paraId="58FAFE13" w14:textId="77777777" w:rsidR="00E65FF2" w:rsidRPr="00CF05C6" w:rsidRDefault="00E65FF2" w:rsidP="00CF05C6">
      <w:pPr>
        <w:pStyle w:val="a5"/>
        <w:widowControl/>
        <w:spacing w:after="0" w:line="360" w:lineRule="auto"/>
        <w:jc w:val="both"/>
        <w:rPr>
          <w:rFonts w:ascii="Book Antiqua" w:hAnsi="Book Antiqua"/>
        </w:rPr>
      </w:pPr>
    </w:p>
    <w:p w14:paraId="51466827" w14:textId="3CFFF00F" w:rsidR="00E65FF2" w:rsidRPr="00CF05C6" w:rsidRDefault="0039718B" w:rsidP="00CF05C6">
      <w:pPr>
        <w:pStyle w:val="a5"/>
        <w:widowControl/>
        <w:spacing w:after="0" w:line="360" w:lineRule="auto"/>
        <w:jc w:val="both"/>
        <w:rPr>
          <w:rFonts w:ascii="Book Antiqua" w:hAnsi="Book Antiqua"/>
        </w:rPr>
      </w:pPr>
      <w:r w:rsidRPr="00CF05C6">
        <w:rPr>
          <w:rFonts w:ascii="Book Antiqua" w:hAnsi="Book Antiqua"/>
          <w:b/>
        </w:rPr>
        <w:lastRenderedPageBreak/>
        <w:t>Informed consent statement:</w:t>
      </w:r>
      <w:r w:rsidRPr="00CF05C6">
        <w:rPr>
          <w:rFonts w:ascii="Book Antiqua" w:hAnsi="Book Antiqua"/>
        </w:rPr>
        <w:t xml:space="preserve"> In</w:t>
      </w:r>
      <w:r w:rsidRPr="00CF05C6">
        <w:rPr>
          <w:rFonts w:ascii="Book Antiqua" w:hAnsi="Book Antiqua"/>
        </w:rPr>
        <w:t xml:space="preserve">formed </w:t>
      </w:r>
      <w:r w:rsidR="008B715F">
        <w:rPr>
          <w:rFonts w:ascii="Book Antiqua" w:hAnsi="Book Antiqua"/>
        </w:rPr>
        <w:t>c</w:t>
      </w:r>
      <w:r w:rsidR="008B715F" w:rsidRPr="00CF05C6">
        <w:rPr>
          <w:rFonts w:ascii="Book Antiqua" w:hAnsi="Book Antiqua"/>
        </w:rPr>
        <w:t xml:space="preserve">onsent </w:t>
      </w:r>
      <w:r w:rsidRPr="00CF05C6">
        <w:rPr>
          <w:rFonts w:ascii="Book Antiqua" w:hAnsi="Book Antiqua"/>
        </w:rPr>
        <w:t>as documented by signature</w:t>
      </w:r>
      <w:r w:rsidR="008B715F">
        <w:rPr>
          <w:rFonts w:ascii="Book Antiqua" w:hAnsi="Book Antiqua"/>
        </w:rPr>
        <w:t xml:space="preserve"> was</w:t>
      </w:r>
      <w:r w:rsidRPr="00CF05C6">
        <w:rPr>
          <w:rFonts w:ascii="Book Antiqua" w:hAnsi="Book Antiqua"/>
        </w:rPr>
        <w:t xml:space="preserve"> obtained from </w:t>
      </w:r>
      <w:r w:rsidR="008B715F" w:rsidRPr="00CF05C6">
        <w:rPr>
          <w:rFonts w:ascii="Book Antiqua" w:hAnsi="Book Antiqua"/>
        </w:rPr>
        <w:t>th</w:t>
      </w:r>
      <w:r w:rsidR="008B715F">
        <w:rPr>
          <w:rFonts w:ascii="Book Antiqua" w:hAnsi="Book Antiqua"/>
        </w:rPr>
        <w:t>e</w:t>
      </w:r>
      <w:r w:rsidR="008B715F" w:rsidRPr="00CF05C6">
        <w:rPr>
          <w:rFonts w:ascii="Book Antiqua" w:hAnsi="Book Antiqua"/>
        </w:rPr>
        <w:t xml:space="preserve"> </w:t>
      </w:r>
      <w:r w:rsidRPr="00CF05C6">
        <w:rPr>
          <w:rFonts w:ascii="Book Antiqua" w:hAnsi="Book Antiqua"/>
        </w:rPr>
        <w:t>pati</w:t>
      </w:r>
      <w:r w:rsidRPr="00CF05C6">
        <w:rPr>
          <w:rFonts w:ascii="Book Antiqua" w:hAnsi="Book Antiqua"/>
        </w:rPr>
        <w:t>ent.</w:t>
      </w:r>
    </w:p>
    <w:p w14:paraId="15168C4B" w14:textId="77777777" w:rsidR="00E65FF2" w:rsidRPr="00CF05C6" w:rsidRDefault="00E65FF2" w:rsidP="00CF05C6">
      <w:pPr>
        <w:pStyle w:val="a5"/>
        <w:widowControl/>
        <w:spacing w:after="0" w:line="360" w:lineRule="auto"/>
        <w:jc w:val="both"/>
        <w:rPr>
          <w:rFonts w:ascii="Book Antiqua" w:hAnsi="Book Antiqua"/>
          <w:b/>
          <w:bCs/>
        </w:rPr>
      </w:pPr>
    </w:p>
    <w:p w14:paraId="1D10D0D8" w14:textId="77777777" w:rsidR="00E65FF2" w:rsidRPr="00CF05C6" w:rsidRDefault="0039718B" w:rsidP="00CF05C6">
      <w:pPr>
        <w:pStyle w:val="a5"/>
        <w:widowControl/>
        <w:spacing w:after="0" w:line="360" w:lineRule="auto"/>
        <w:jc w:val="both"/>
        <w:rPr>
          <w:rFonts w:ascii="Book Antiqua" w:hAnsi="Book Antiqua"/>
        </w:rPr>
      </w:pPr>
      <w:r w:rsidRPr="00CF05C6">
        <w:rPr>
          <w:rFonts w:ascii="Book Antiqua" w:hAnsi="Book Antiqua"/>
          <w:b/>
        </w:rPr>
        <w:t>Conflict-of-interest statement:</w:t>
      </w:r>
      <w:r w:rsidRPr="00CF05C6">
        <w:rPr>
          <w:rFonts w:ascii="Book Antiqua" w:eastAsia="UD Digi Kyokasho N-R" w:hAnsi="Book Antiqua"/>
          <w:bCs/>
        </w:rPr>
        <w:t xml:space="preserve"> </w:t>
      </w:r>
      <w:r w:rsidRPr="00CF05C6">
        <w:rPr>
          <w:rFonts w:ascii="Book Antiqua" w:hAnsi="Book Antiqua"/>
        </w:rPr>
        <w:t>The authors declare that they have no conflict of interest.</w:t>
      </w:r>
    </w:p>
    <w:p w14:paraId="2928BFC5" w14:textId="77777777" w:rsidR="00E65FF2" w:rsidRPr="00CF05C6" w:rsidRDefault="00E65FF2" w:rsidP="00CF05C6">
      <w:pPr>
        <w:pStyle w:val="a5"/>
        <w:widowControl/>
        <w:spacing w:after="0" w:line="360" w:lineRule="auto"/>
        <w:jc w:val="both"/>
        <w:rPr>
          <w:rFonts w:ascii="Book Antiqua" w:hAnsi="Book Antiqua"/>
          <w:b/>
          <w:bCs/>
        </w:rPr>
      </w:pPr>
    </w:p>
    <w:p w14:paraId="1B519F1E" w14:textId="77777777" w:rsidR="00E65FF2" w:rsidRPr="00CF05C6" w:rsidRDefault="0039718B" w:rsidP="00CF05C6">
      <w:pPr>
        <w:pStyle w:val="a5"/>
        <w:widowControl/>
        <w:spacing w:after="0" w:line="360" w:lineRule="auto"/>
        <w:jc w:val="both"/>
        <w:rPr>
          <w:rFonts w:ascii="Book Antiqua" w:hAnsi="Book Antiqua"/>
        </w:rPr>
      </w:pPr>
      <w:r w:rsidRPr="00CF05C6">
        <w:rPr>
          <w:rFonts w:ascii="Book Antiqua" w:hAnsi="Book Antiqua"/>
          <w:b/>
        </w:rPr>
        <w:t>CARE Checklist (2016) statement:</w:t>
      </w:r>
      <w:r w:rsidRPr="00CF05C6">
        <w:rPr>
          <w:rFonts w:ascii="Book Antiqua" w:eastAsia="UD Digi Kyokasho N-R" w:hAnsi="Book Antiqua"/>
          <w:bCs/>
        </w:rPr>
        <w:t xml:space="preserve"> </w:t>
      </w:r>
      <w:r w:rsidRPr="00CF05C6">
        <w:rPr>
          <w:rFonts w:ascii="Book Antiqua" w:hAnsi="Book Antiqua"/>
        </w:rPr>
        <w:t>The authors have read the CARE Checklist (2016), and the manuscript was prepared and revised according to the CARE Checklist (2016).</w:t>
      </w:r>
    </w:p>
    <w:p w14:paraId="2551FE5E" w14:textId="77777777" w:rsidR="00E65FF2" w:rsidRPr="00CF05C6" w:rsidRDefault="00E65FF2" w:rsidP="00CF05C6">
      <w:pPr>
        <w:pStyle w:val="a5"/>
        <w:widowControl/>
        <w:spacing w:after="0" w:line="360" w:lineRule="auto"/>
        <w:jc w:val="both"/>
        <w:rPr>
          <w:rFonts w:ascii="Book Antiqua" w:eastAsia="宋体" w:hAnsi="Book Antiqua"/>
          <w:shd w:val="clear" w:color="auto" w:fill="FFFFFF"/>
        </w:rPr>
      </w:pPr>
    </w:p>
    <w:p w14:paraId="55982607"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 xml:space="preserve">Open-Access: </w:t>
      </w:r>
      <w:bookmarkStart w:id="19" w:name="OLE_LINK4"/>
      <w:r w:rsidRPr="00CF05C6">
        <w:rPr>
          <w:rFonts w:ascii="Book Antiqua" w:hAnsi="Book Antiqua"/>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9"/>
    <w:p w14:paraId="48F7B821" w14:textId="77777777" w:rsidR="00E65FF2" w:rsidRPr="00CF05C6" w:rsidRDefault="00E65FF2" w:rsidP="00CF05C6">
      <w:pPr>
        <w:spacing w:line="360" w:lineRule="auto"/>
        <w:rPr>
          <w:rFonts w:ascii="Book Antiqua" w:eastAsia="等线" w:hAnsi="Book Antiqua"/>
          <w:sz w:val="24"/>
        </w:rPr>
      </w:pPr>
    </w:p>
    <w:p w14:paraId="625F9ECE" w14:textId="77777777" w:rsidR="00E65FF2" w:rsidRPr="00CF05C6" w:rsidRDefault="0039718B" w:rsidP="00CF05C6">
      <w:pPr>
        <w:spacing w:line="360" w:lineRule="auto"/>
        <w:rPr>
          <w:rFonts w:ascii="Book Antiqua" w:eastAsia="宋体" w:hAnsi="Book Antiqua"/>
          <w:bCs/>
          <w:iCs/>
          <w:sz w:val="24"/>
        </w:rPr>
      </w:pPr>
      <w:r w:rsidRPr="00CF05C6">
        <w:rPr>
          <w:rFonts w:ascii="Book Antiqua" w:hAnsi="Book Antiqua"/>
          <w:b/>
          <w:bCs/>
          <w:iCs/>
          <w:sz w:val="24"/>
        </w:rPr>
        <w:t>Manuscript source:</w:t>
      </w:r>
      <w:r w:rsidRPr="00CF05C6">
        <w:rPr>
          <w:rFonts w:ascii="Book Antiqua" w:hAnsi="Book Antiqua"/>
          <w:bCs/>
          <w:iCs/>
          <w:sz w:val="24"/>
        </w:rPr>
        <w:t xml:space="preserve"> Unsolicited manuscript</w:t>
      </w:r>
    </w:p>
    <w:p w14:paraId="095C365B" w14:textId="77777777" w:rsidR="00E65FF2" w:rsidRPr="00CF05C6" w:rsidRDefault="00E65FF2" w:rsidP="00CF05C6">
      <w:pPr>
        <w:spacing w:line="360" w:lineRule="auto"/>
        <w:rPr>
          <w:rFonts w:ascii="Book Antiqua" w:hAnsi="Book Antiqua"/>
          <w:sz w:val="24"/>
        </w:rPr>
      </w:pPr>
    </w:p>
    <w:p w14:paraId="319DFBA7" w14:textId="33D375FC" w:rsidR="00E65FF2" w:rsidRPr="00706246" w:rsidRDefault="0039718B" w:rsidP="00CF05C6">
      <w:pPr>
        <w:widowControl/>
        <w:spacing w:line="360" w:lineRule="auto"/>
        <w:rPr>
          <w:rFonts w:ascii="Book Antiqua" w:hAnsi="Book Antiqua" w:cs="Times New Roman"/>
          <w:kern w:val="0"/>
          <w:sz w:val="24"/>
        </w:rPr>
      </w:pPr>
      <w:r w:rsidRPr="00CF05C6">
        <w:rPr>
          <w:rFonts w:ascii="Book Antiqua" w:hAnsi="Book Antiqua" w:cs="Arial"/>
          <w:b/>
          <w:sz w:val="24"/>
        </w:rPr>
        <w:t>Corresponding author</w:t>
      </w:r>
      <w:r w:rsidRPr="00CF05C6">
        <w:rPr>
          <w:rFonts w:ascii="Book Antiqua" w:hAnsi="Book Antiqua"/>
          <w:b/>
          <w:iCs/>
          <w:sz w:val="24"/>
        </w:rPr>
        <w:t>:</w:t>
      </w:r>
      <w:r w:rsidRPr="00CF05C6">
        <w:rPr>
          <w:rFonts w:ascii="Book Antiqua" w:hAnsi="Book Antiqua"/>
          <w:b/>
          <w:bCs/>
          <w:iCs/>
          <w:sz w:val="24"/>
        </w:rPr>
        <w:t xml:space="preserve"> </w:t>
      </w:r>
      <w:r w:rsidRPr="00CF05C6">
        <w:rPr>
          <w:rFonts w:ascii="Book Antiqua" w:hAnsi="Book Antiqua" w:cs="Times New Roman"/>
          <w:b/>
          <w:bCs/>
          <w:kern w:val="0"/>
          <w:sz w:val="24"/>
        </w:rPr>
        <w:t xml:space="preserve">Cun-Xu Peng, </w:t>
      </w:r>
      <w:r w:rsidR="00CF05C6" w:rsidRPr="00CF05C6">
        <w:rPr>
          <w:rFonts w:ascii="Book Antiqua" w:hAnsi="Book Antiqua" w:cs="Times New Roman"/>
          <w:b/>
          <w:bCs/>
          <w:kern w:val="0"/>
          <w:sz w:val="24"/>
        </w:rPr>
        <w:t xml:space="preserve">Doctor, </w:t>
      </w:r>
      <w:r w:rsidRPr="00CF05C6">
        <w:rPr>
          <w:rFonts w:ascii="Book Antiqua" w:hAnsi="Book Antiqua" w:cs="Times New Roman"/>
          <w:b/>
          <w:bCs/>
          <w:kern w:val="0"/>
          <w:sz w:val="24"/>
        </w:rPr>
        <w:t xml:space="preserve">Professor, Surgeon, </w:t>
      </w:r>
      <w:r w:rsidRPr="00CF05C6">
        <w:rPr>
          <w:rFonts w:ascii="Book Antiqua" w:hAnsi="Book Antiqua" w:cs="Times New Roman"/>
          <w:kern w:val="0"/>
          <w:sz w:val="24"/>
        </w:rPr>
        <w:t xml:space="preserve">Department of Gynecology, The Affiliated Hospital of Jining Medical University, Jining Medical University, 89 Guhuai Road, </w:t>
      </w:r>
      <w:bookmarkStart w:id="20" w:name="OLE_LINK29"/>
      <w:r w:rsidRPr="00CF05C6">
        <w:rPr>
          <w:rFonts w:ascii="Book Antiqua" w:hAnsi="Book Antiqua" w:cs="Times New Roman"/>
          <w:kern w:val="0"/>
          <w:sz w:val="24"/>
        </w:rPr>
        <w:t>Jining</w:t>
      </w:r>
      <w:bookmarkEnd w:id="20"/>
      <w:r w:rsidRPr="00CF05C6">
        <w:rPr>
          <w:rFonts w:ascii="Book Antiqua" w:hAnsi="Book Antiqua" w:cs="Times New Roman"/>
          <w:kern w:val="0"/>
          <w:sz w:val="24"/>
        </w:rPr>
        <w:t xml:space="preserve"> 272000, Shandong Province, China. </w:t>
      </w:r>
      <w:r w:rsidRPr="00706246">
        <w:rPr>
          <w:rFonts w:ascii="Book Antiqua" w:hAnsi="Book Antiqua" w:cs="Times New Roman"/>
          <w:kern w:val="0"/>
          <w:sz w:val="24"/>
        </w:rPr>
        <w:t>pengcunxu@aliyun.com</w:t>
      </w:r>
    </w:p>
    <w:p w14:paraId="14CC1129" w14:textId="77777777" w:rsidR="00E65FF2" w:rsidRPr="00CF05C6" w:rsidRDefault="0039718B" w:rsidP="00CF05C6">
      <w:pPr>
        <w:widowControl/>
        <w:spacing w:line="360" w:lineRule="auto"/>
        <w:rPr>
          <w:rFonts w:ascii="Book Antiqua" w:hAnsi="Book Antiqua" w:cs="Times New Roman"/>
          <w:kern w:val="0"/>
          <w:sz w:val="24"/>
        </w:rPr>
      </w:pPr>
      <w:r w:rsidRPr="00CF05C6">
        <w:rPr>
          <w:rFonts w:ascii="Book Antiqua" w:hAnsi="Book Antiqua" w:cs="Times New Roman"/>
          <w:b/>
          <w:sz w:val="24"/>
        </w:rPr>
        <w:t>Telephone:</w:t>
      </w:r>
      <w:r w:rsidRPr="00CF05C6">
        <w:rPr>
          <w:rFonts w:ascii="Book Antiqua" w:hAnsi="Book Antiqua" w:cs="Times New Roman"/>
          <w:kern w:val="0"/>
          <w:sz w:val="24"/>
        </w:rPr>
        <w:t xml:space="preserve"> +86-17562232048</w:t>
      </w:r>
    </w:p>
    <w:p w14:paraId="73BAFD0D" w14:textId="77777777" w:rsidR="00E65FF2" w:rsidRPr="00CF05C6" w:rsidRDefault="00E65FF2" w:rsidP="00CF05C6">
      <w:pPr>
        <w:widowControl/>
        <w:spacing w:line="360" w:lineRule="auto"/>
        <w:rPr>
          <w:rFonts w:ascii="Book Antiqua" w:hAnsi="Book Antiqua" w:cs="Times New Roman"/>
          <w:kern w:val="0"/>
          <w:sz w:val="24"/>
        </w:rPr>
      </w:pPr>
    </w:p>
    <w:p w14:paraId="678ACD89"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 xml:space="preserve">Received: </w:t>
      </w:r>
      <w:r w:rsidRPr="00CF05C6">
        <w:rPr>
          <w:rFonts w:ascii="Book Antiqua" w:hAnsi="Book Antiqua"/>
          <w:sz w:val="24"/>
        </w:rPr>
        <w:t>July 20, 2019</w:t>
      </w:r>
    </w:p>
    <w:p w14:paraId="52FBFDAD"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Peer-review started:</w:t>
      </w:r>
      <w:r w:rsidRPr="00CF05C6">
        <w:rPr>
          <w:rFonts w:ascii="Book Antiqua" w:hAnsi="Book Antiqua"/>
          <w:sz w:val="24"/>
        </w:rPr>
        <w:t xml:space="preserve"> July 23, 2019</w:t>
      </w:r>
    </w:p>
    <w:p w14:paraId="283FA7D2"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First decision:</w:t>
      </w:r>
      <w:r w:rsidRPr="00CF05C6">
        <w:rPr>
          <w:rFonts w:ascii="Book Antiqua" w:hAnsi="Book Antiqua"/>
          <w:sz w:val="24"/>
        </w:rPr>
        <w:t xml:space="preserve"> September 9, 2019</w:t>
      </w:r>
    </w:p>
    <w:p w14:paraId="2D15F231" w14:textId="77777777" w:rsidR="00E65FF2" w:rsidRPr="00CF05C6" w:rsidRDefault="0039718B" w:rsidP="00CF05C6">
      <w:pPr>
        <w:spacing w:line="360" w:lineRule="auto"/>
        <w:rPr>
          <w:rFonts w:ascii="Book Antiqua" w:hAnsi="Book Antiqua"/>
          <w:sz w:val="24"/>
        </w:rPr>
      </w:pPr>
      <w:r w:rsidRPr="00CF05C6">
        <w:rPr>
          <w:rFonts w:ascii="Book Antiqua" w:hAnsi="Book Antiqua"/>
          <w:b/>
          <w:sz w:val="24"/>
        </w:rPr>
        <w:t xml:space="preserve">Revised: </w:t>
      </w:r>
      <w:r w:rsidRPr="00CF05C6">
        <w:rPr>
          <w:rFonts w:ascii="Book Antiqua" w:hAnsi="Book Antiqua"/>
          <w:sz w:val="24"/>
        </w:rPr>
        <w:t>September 17, 2019</w:t>
      </w:r>
    </w:p>
    <w:p w14:paraId="3DF8FF8B" w14:textId="5E2C4F7E" w:rsidR="00E65FF2" w:rsidRPr="00CF05C6" w:rsidRDefault="0039718B" w:rsidP="00CF05C6">
      <w:pPr>
        <w:spacing w:line="360" w:lineRule="auto"/>
        <w:rPr>
          <w:rFonts w:ascii="Book Antiqua" w:hAnsi="Book Antiqua"/>
          <w:b/>
          <w:sz w:val="24"/>
        </w:rPr>
      </w:pPr>
      <w:r w:rsidRPr="00CF05C6">
        <w:rPr>
          <w:rFonts w:ascii="Book Antiqua" w:hAnsi="Book Antiqua"/>
          <w:b/>
          <w:sz w:val="24"/>
        </w:rPr>
        <w:lastRenderedPageBreak/>
        <w:t>Accepted:</w:t>
      </w:r>
      <w:r w:rsidR="004E0D63" w:rsidRPr="004E0D63">
        <w:t xml:space="preserve"> </w:t>
      </w:r>
      <w:r w:rsidR="004E0D63" w:rsidRPr="004E0D63">
        <w:rPr>
          <w:rFonts w:ascii="Book Antiqua" w:hAnsi="Book Antiqua"/>
          <w:sz w:val="24"/>
        </w:rPr>
        <w:t>October 5, 2019</w:t>
      </w:r>
      <w:r w:rsidRPr="004E0D63">
        <w:rPr>
          <w:rFonts w:ascii="Book Antiqua" w:hAnsi="Book Antiqua"/>
          <w:sz w:val="24"/>
        </w:rPr>
        <w:t xml:space="preserve"> </w:t>
      </w:r>
    </w:p>
    <w:p w14:paraId="147044C0" w14:textId="77777777" w:rsidR="00E65FF2" w:rsidRPr="00CF05C6" w:rsidRDefault="0039718B" w:rsidP="00CF05C6">
      <w:pPr>
        <w:spacing w:line="360" w:lineRule="auto"/>
        <w:rPr>
          <w:rFonts w:ascii="Book Antiqua" w:hAnsi="Book Antiqua"/>
          <w:b/>
          <w:sz w:val="24"/>
        </w:rPr>
      </w:pPr>
      <w:r w:rsidRPr="00CF05C6">
        <w:rPr>
          <w:rFonts w:ascii="Book Antiqua" w:hAnsi="Book Antiqua"/>
          <w:b/>
          <w:sz w:val="24"/>
        </w:rPr>
        <w:t xml:space="preserve">Article in press: </w:t>
      </w:r>
    </w:p>
    <w:p w14:paraId="320A37A4" w14:textId="77777777" w:rsidR="00E65FF2" w:rsidRPr="00CF05C6" w:rsidRDefault="0039718B" w:rsidP="00CF05C6">
      <w:pPr>
        <w:spacing w:line="360" w:lineRule="auto"/>
        <w:rPr>
          <w:rFonts w:ascii="Book Antiqua" w:hAnsi="Book Antiqua"/>
          <w:b/>
          <w:bCs/>
          <w:sz w:val="24"/>
        </w:rPr>
      </w:pPr>
      <w:r w:rsidRPr="00CF05C6">
        <w:rPr>
          <w:rFonts w:ascii="Book Antiqua" w:hAnsi="Book Antiqua"/>
          <w:b/>
          <w:sz w:val="24"/>
        </w:rPr>
        <w:t>Published online:</w:t>
      </w:r>
      <w:r w:rsidRPr="00CF05C6">
        <w:rPr>
          <w:rFonts w:ascii="Book Antiqua" w:eastAsia="Times New Roman" w:hAnsi="Book Antiqua"/>
          <w:b/>
          <w:bCs/>
          <w:sz w:val="24"/>
        </w:rPr>
        <w:t xml:space="preserve"> </w:t>
      </w:r>
    </w:p>
    <w:p w14:paraId="4D0569C4"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br w:type="page"/>
      </w:r>
    </w:p>
    <w:p w14:paraId="63B76037" w14:textId="77777777" w:rsidR="00E65FF2" w:rsidRPr="00CF05C6" w:rsidRDefault="0039718B" w:rsidP="00CF05C6">
      <w:pPr>
        <w:spacing w:line="360" w:lineRule="auto"/>
        <w:outlineLvl w:val="0"/>
        <w:rPr>
          <w:rFonts w:ascii="Book Antiqua" w:hAnsi="Book Antiqua"/>
          <w:b/>
          <w:sz w:val="24"/>
        </w:rPr>
      </w:pPr>
      <w:r w:rsidRPr="00CF05C6">
        <w:rPr>
          <w:rFonts w:ascii="Book Antiqua" w:hAnsi="Book Antiqua"/>
          <w:b/>
          <w:sz w:val="24"/>
        </w:rPr>
        <w:lastRenderedPageBreak/>
        <w:t>Abstract</w:t>
      </w:r>
    </w:p>
    <w:p w14:paraId="0CF2F9EC" w14:textId="77777777" w:rsidR="00E65FF2" w:rsidRPr="00CF05C6" w:rsidRDefault="0039718B" w:rsidP="00CF05C6">
      <w:pPr>
        <w:spacing w:line="360" w:lineRule="auto"/>
        <w:outlineLvl w:val="0"/>
        <w:rPr>
          <w:rFonts w:ascii="Book Antiqua" w:hAnsi="Book Antiqua"/>
          <w:b/>
          <w:sz w:val="24"/>
        </w:rPr>
      </w:pPr>
      <w:r w:rsidRPr="00CF05C6">
        <w:rPr>
          <w:rFonts w:ascii="Book Antiqua" w:hAnsi="Book Antiqua"/>
          <w:b/>
          <w:i/>
          <w:sz w:val="24"/>
        </w:rPr>
        <w:t>BACKGROUND</w:t>
      </w:r>
    </w:p>
    <w:p w14:paraId="606A8157" w14:textId="14BE40F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Pseudomyxoma perito</w:t>
      </w:r>
      <w:r w:rsidRPr="00CF05C6">
        <w:rPr>
          <w:rFonts w:ascii="Book Antiqua" w:eastAsia="宋体" w:hAnsi="Book Antiqua" w:cs="Times New Roman"/>
          <w:sz w:val="24"/>
          <w:shd w:val="clear" w:color="auto" w:fill="FFFFFF"/>
        </w:rPr>
        <w:t>nei (PMP)</w:t>
      </w:r>
      <w:r w:rsidR="008B715F">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is </w:t>
      </w:r>
      <w:r w:rsidR="008B715F">
        <w:rPr>
          <w:rFonts w:ascii="Book Antiqua" w:eastAsia="宋体" w:hAnsi="Book Antiqua" w:cs="Times New Roman"/>
          <w:sz w:val="24"/>
          <w:shd w:val="clear" w:color="auto" w:fill="FFFFFF"/>
        </w:rPr>
        <w:t xml:space="preserve">a </w:t>
      </w:r>
      <w:r w:rsidR="008B715F" w:rsidRPr="00CF05C6">
        <w:rPr>
          <w:rFonts w:ascii="Book Antiqua" w:eastAsia="宋体" w:hAnsi="Book Antiqua" w:cs="Times New Roman"/>
          <w:sz w:val="24"/>
          <w:shd w:val="clear" w:color="auto" w:fill="FFFFFF"/>
        </w:rPr>
        <w:t xml:space="preserve">rare </w:t>
      </w:r>
      <w:r w:rsidRPr="00CF05C6">
        <w:rPr>
          <w:rFonts w:ascii="Book Antiqua" w:eastAsia="宋体" w:hAnsi="Book Antiqua" w:cs="Times New Roman"/>
          <w:sz w:val="24"/>
          <w:shd w:val="clear" w:color="auto" w:fill="FFFFFF"/>
        </w:rPr>
        <w:t>benign</w:t>
      </w:r>
      <w:r w:rsidR="008B715F">
        <w:rPr>
          <w:rFonts w:ascii="Book Antiqua" w:eastAsia="宋体" w:hAnsi="Book Antiqua" w:cs="Times New Roman"/>
          <w:sz w:val="24"/>
          <w:shd w:val="clear" w:color="auto" w:fill="FFFFFF"/>
        </w:rPr>
        <w:t xml:space="preserve">, </w:t>
      </w:r>
      <w:r w:rsidR="008B715F" w:rsidRPr="00CF05C6">
        <w:rPr>
          <w:rFonts w:ascii="Book Antiqua" w:eastAsia="宋体" w:hAnsi="Book Antiqua" w:cs="Times New Roman"/>
          <w:sz w:val="24"/>
          <w:shd w:val="clear" w:color="auto" w:fill="FFFFFF"/>
        </w:rPr>
        <w:t>but progressive</w:t>
      </w:r>
      <w:r w:rsidR="008B715F">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disease according to myxoma histopathology. </w:t>
      </w:r>
      <w:r w:rsidRPr="00CF05C6">
        <w:rPr>
          <w:rFonts w:ascii="Book Antiqua" w:eastAsia="宋体" w:hAnsi="Book Antiqua" w:cs="Times New Roman"/>
          <w:sz w:val="24"/>
          <w:shd w:val="clear" w:color="auto" w:fill="FFFFFF"/>
        </w:rPr>
        <w:t>Surgical resection is the preferred and most effective treatment, but the outcomes are often unsatisfactory.</w:t>
      </w:r>
    </w:p>
    <w:p w14:paraId="70F0BFB1"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5EF6E861" w14:textId="77777777" w:rsidR="00E65FF2" w:rsidRPr="00CF05C6" w:rsidRDefault="0039718B" w:rsidP="00CF05C6">
      <w:pPr>
        <w:spacing w:line="360" w:lineRule="auto"/>
        <w:outlineLvl w:val="0"/>
        <w:rPr>
          <w:rFonts w:ascii="Book Antiqua" w:hAnsi="Book Antiqua"/>
          <w:b/>
          <w:i/>
          <w:sz w:val="24"/>
        </w:rPr>
      </w:pPr>
      <w:r w:rsidRPr="00CF05C6">
        <w:rPr>
          <w:rFonts w:ascii="Book Antiqua" w:hAnsi="Book Antiqua"/>
          <w:b/>
          <w:i/>
          <w:sz w:val="24"/>
        </w:rPr>
        <w:t>CASE SUMMARY</w:t>
      </w:r>
    </w:p>
    <w:p w14:paraId="413DAD7A" w14:textId="7E41B402"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A 63-year-old Chinese </w:t>
      </w:r>
      <w:r w:rsidRPr="00CF05C6">
        <w:rPr>
          <w:rFonts w:ascii="Book Antiqua" w:eastAsia="宋体" w:hAnsi="Book Antiqua" w:cs="Times New Roman"/>
          <w:sz w:val="24"/>
        </w:rPr>
        <w:t>woman</w:t>
      </w:r>
      <w:r w:rsidRPr="00CF05C6">
        <w:rPr>
          <w:rFonts w:ascii="Book Antiqua" w:eastAsia="宋体" w:hAnsi="Book Antiqua" w:cs="Times New Roman"/>
          <w:sz w:val="24"/>
          <w:shd w:val="clear" w:color="auto" w:fill="FFFFFF"/>
        </w:rPr>
        <w:t xml:space="preserve"> with PMP received apatinib at a daily dose of 0.</w:t>
      </w:r>
      <w:r w:rsidRPr="00CF05C6">
        <w:rPr>
          <w:rFonts w:ascii="Book Antiqua" w:eastAsia="宋体" w:hAnsi="Book Antiqua" w:cs="Times New Roman"/>
          <w:sz w:val="24"/>
        </w:rPr>
        <w:t>5 mg</w:t>
      </w:r>
      <w:r w:rsidRPr="00CF05C6">
        <w:rPr>
          <w:rFonts w:ascii="Book Antiqua" w:eastAsia="宋体" w:hAnsi="Book Antiqua" w:cs="Times New Roman"/>
          <w:sz w:val="24"/>
          <w:shd w:val="clear" w:color="auto" w:fill="FFFFFF"/>
        </w:rPr>
        <w:t xml:space="preserve"> for </w:t>
      </w:r>
      <w:r w:rsidRPr="00CF05C6">
        <w:rPr>
          <w:rFonts w:ascii="Book Antiqua" w:eastAsia="宋体" w:hAnsi="Book Antiqua" w:cs="Times New Roman"/>
          <w:sz w:val="24"/>
        </w:rPr>
        <w:t>15 d</w:t>
      </w:r>
      <w:r w:rsidRPr="00CF05C6">
        <w:rPr>
          <w:rFonts w:ascii="Book Antiqua" w:eastAsia="宋体" w:hAnsi="Book Antiqua" w:cs="Times New Roman"/>
          <w:sz w:val="24"/>
          <w:shd w:val="clear" w:color="auto" w:fill="FFFFFF"/>
        </w:rPr>
        <w:t xml:space="preserve"> per cycle and at a daily dose of 0.</w:t>
      </w:r>
      <w:r w:rsidRPr="00CF05C6">
        <w:rPr>
          <w:rFonts w:ascii="Book Antiqua" w:eastAsia="宋体" w:hAnsi="Book Antiqua" w:cs="Times New Roman"/>
          <w:sz w:val="24"/>
        </w:rPr>
        <w:t>4 mg</w:t>
      </w:r>
      <w:r w:rsidRPr="00CF05C6">
        <w:rPr>
          <w:rFonts w:ascii="Book Antiqua" w:eastAsia="宋体" w:hAnsi="Book Antiqua" w:cs="Times New Roman"/>
          <w:sz w:val="24"/>
          <w:shd w:val="clear" w:color="auto" w:fill="FFFFFF"/>
        </w:rPr>
        <w:t xml:space="preserve"> to date for recurrent abdominal distension after surgical treatment and hyperthermic intraperitoneal chemotherapy. During the follow-up period, apatinib was the maintenance treatment with a progression-free period of 10 mo and the toxicity of ap</w:t>
      </w:r>
      <w:r w:rsidRPr="00CF05C6">
        <w:rPr>
          <w:rFonts w:ascii="Book Antiqua" w:eastAsia="宋体" w:hAnsi="Book Antiqua" w:cs="Times New Roman"/>
          <w:sz w:val="24"/>
          <w:shd w:val="clear" w:color="auto" w:fill="FFFFFF"/>
        </w:rPr>
        <w:t xml:space="preserve">atinib </w:t>
      </w:r>
      <w:r w:rsidR="008B715F">
        <w:rPr>
          <w:rFonts w:ascii="Book Antiqua" w:eastAsia="宋体" w:hAnsi="Book Antiqua" w:cs="Times New Roman"/>
          <w:sz w:val="24"/>
          <w:shd w:val="clear" w:color="auto" w:fill="FFFFFF"/>
        </w:rPr>
        <w:t>was</w:t>
      </w:r>
      <w:r w:rsidR="008B715F"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controllable and tolerable. Unfortunately, recurrence occurred 10 mo after administration. After </w:t>
      </w:r>
      <w:r w:rsidR="008B715F">
        <w:rPr>
          <w:rFonts w:ascii="Book Antiqua" w:eastAsia="宋体" w:hAnsi="Book Antiqua" w:cs="Times New Roman"/>
          <w:sz w:val="24"/>
          <w:shd w:val="clear" w:color="auto" w:fill="FFFFFF"/>
        </w:rPr>
        <w:t>two</w:t>
      </w:r>
      <w:r w:rsidR="008B715F"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operat</w:t>
      </w:r>
      <w:r w:rsidRPr="00CF05C6">
        <w:rPr>
          <w:rFonts w:ascii="Book Antiqua" w:eastAsia="宋体" w:hAnsi="Book Antiqua" w:cs="Times New Roman"/>
          <w:sz w:val="24"/>
          <w:shd w:val="clear" w:color="auto" w:fill="FFFFFF"/>
        </w:rPr>
        <w:t>ions, the patient gave up treatment at the 18</w:t>
      </w:r>
      <w:r w:rsidRPr="00CF05C6">
        <w:rPr>
          <w:rFonts w:ascii="Book Antiqua" w:eastAsia="宋体" w:hAnsi="Book Antiqua" w:cs="Times New Roman"/>
          <w:sz w:val="24"/>
          <w:shd w:val="clear" w:color="auto" w:fill="FFFFFF"/>
          <w:vertAlign w:val="superscript"/>
        </w:rPr>
        <w:t>th</w:t>
      </w:r>
      <w:r w:rsidRPr="00CF05C6">
        <w:rPr>
          <w:rFonts w:ascii="Book Antiqua" w:eastAsia="宋体" w:hAnsi="Book Antiqua" w:cs="Times New Roman"/>
          <w:sz w:val="24"/>
          <w:shd w:val="clear" w:color="auto" w:fill="FFFFFF"/>
        </w:rPr>
        <w:t xml:space="preserve"> mo and eventually died of intestinal obstruction and multiple organ failure.</w:t>
      </w:r>
    </w:p>
    <w:p w14:paraId="7634EBCC"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6746E013"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hAnsi="Book Antiqua"/>
          <w:b/>
          <w:i/>
          <w:sz w:val="24"/>
        </w:rPr>
        <w:t>CONCLUSION</w:t>
      </w:r>
    </w:p>
    <w:p w14:paraId="250F398E"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Apatinib may be an option for recurrent PMP after surgical treatment, but this conclusion </w:t>
      </w:r>
      <w:r w:rsidRPr="00CF05C6">
        <w:rPr>
          <w:rFonts w:ascii="Book Antiqua" w:eastAsia="宋体" w:hAnsi="Book Antiqua" w:cs="Times New Roman"/>
          <w:sz w:val="24"/>
        </w:rPr>
        <w:t>remains</w:t>
      </w:r>
      <w:r w:rsidRPr="00CF05C6">
        <w:rPr>
          <w:rFonts w:ascii="Book Antiqua" w:eastAsia="宋体" w:hAnsi="Book Antiqua" w:cs="Times New Roman"/>
          <w:sz w:val="24"/>
          <w:shd w:val="clear" w:color="auto" w:fill="FFFFFF"/>
        </w:rPr>
        <w:t xml:space="preserve"> to be confirmed.</w:t>
      </w:r>
    </w:p>
    <w:p w14:paraId="541FD1B4"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63BCCD6A" w14:textId="77777777" w:rsidR="00E65FF2" w:rsidRPr="00CF05C6" w:rsidRDefault="0039718B" w:rsidP="00CF05C6">
      <w:pPr>
        <w:widowControl/>
        <w:spacing w:line="360" w:lineRule="auto"/>
        <w:rPr>
          <w:rFonts w:ascii="Book Antiqua" w:eastAsia="宋体" w:hAnsi="Book Antiqua" w:cs="Times New Roman"/>
          <w:sz w:val="24"/>
          <w:shd w:val="clear" w:color="auto" w:fill="FFFFFF"/>
        </w:rPr>
      </w:pPr>
      <w:r w:rsidRPr="00CF05C6">
        <w:rPr>
          <w:rFonts w:ascii="Book Antiqua" w:hAnsi="Book Antiqua"/>
          <w:b/>
          <w:sz w:val="24"/>
          <w:lang w:val="en-GB"/>
        </w:rPr>
        <w:t xml:space="preserve">Key words: </w:t>
      </w:r>
      <w:r w:rsidRPr="00CF05C6">
        <w:rPr>
          <w:rFonts w:ascii="Book Antiqua" w:eastAsia="宋体" w:hAnsi="Book Antiqua" w:cs="Times New Roman"/>
          <w:sz w:val="24"/>
          <w:shd w:val="clear" w:color="auto" w:fill="FFFFFF"/>
        </w:rPr>
        <w:t xml:space="preserve">Pseudomyxoma peritonei; </w:t>
      </w:r>
      <w:bookmarkStart w:id="21" w:name="OLE_LINK5"/>
      <w:r w:rsidRPr="00CF05C6">
        <w:rPr>
          <w:rFonts w:ascii="Book Antiqua" w:eastAsia="宋体" w:hAnsi="Book Antiqua" w:cs="Times New Roman"/>
          <w:sz w:val="24"/>
          <w:shd w:val="clear" w:color="auto" w:fill="FFFFFF"/>
        </w:rPr>
        <w:t>Abdominal distention</w:t>
      </w:r>
      <w:bookmarkEnd w:id="21"/>
      <w:r w:rsidRPr="00CF05C6">
        <w:rPr>
          <w:rFonts w:ascii="Book Antiqua" w:eastAsia="宋体" w:hAnsi="Book Antiqua" w:cs="Times New Roman"/>
          <w:sz w:val="24"/>
          <w:shd w:val="clear" w:color="auto" w:fill="FFFFFF"/>
        </w:rPr>
        <w:t xml:space="preserve">; </w:t>
      </w:r>
      <w:bookmarkStart w:id="22" w:name="OLE_LINK6"/>
      <w:r w:rsidRPr="00CF05C6">
        <w:rPr>
          <w:rFonts w:ascii="Book Antiqua" w:eastAsia="宋体" w:hAnsi="Book Antiqua" w:cs="Times New Roman"/>
          <w:sz w:val="24"/>
          <w:shd w:val="clear" w:color="auto" w:fill="FFFFFF"/>
        </w:rPr>
        <w:t>Anti-angiogenic agent</w:t>
      </w:r>
      <w:bookmarkEnd w:id="22"/>
      <w:r w:rsidRPr="00CF05C6">
        <w:rPr>
          <w:rFonts w:ascii="Book Antiqua" w:eastAsia="宋体" w:hAnsi="Book Antiqua" w:cs="Times New Roman"/>
          <w:sz w:val="24"/>
          <w:shd w:val="clear" w:color="auto" w:fill="FFFFFF"/>
        </w:rPr>
        <w:t xml:space="preserve">; </w:t>
      </w:r>
      <w:bookmarkStart w:id="23" w:name="OLE_LINK7"/>
      <w:r w:rsidRPr="00CF05C6">
        <w:rPr>
          <w:rFonts w:ascii="Book Antiqua" w:eastAsia="宋体" w:hAnsi="Book Antiqua" w:cs="Times New Roman"/>
          <w:sz w:val="24"/>
          <w:shd w:val="clear" w:color="auto" w:fill="FFFFFF"/>
        </w:rPr>
        <w:t>Apatini</w:t>
      </w:r>
      <w:bookmarkEnd w:id="23"/>
      <w:r w:rsidRPr="00CF05C6">
        <w:rPr>
          <w:rFonts w:ascii="Book Antiqua" w:eastAsia="宋体" w:hAnsi="Book Antiqua" w:cs="Times New Roman"/>
          <w:sz w:val="24"/>
          <w:shd w:val="clear" w:color="auto" w:fill="FFFFFF"/>
        </w:rPr>
        <w:t>; Case report</w:t>
      </w:r>
    </w:p>
    <w:p w14:paraId="5D215258" w14:textId="77777777" w:rsidR="00E65FF2" w:rsidRPr="00CF05C6" w:rsidRDefault="00E65FF2" w:rsidP="00CF05C6">
      <w:pPr>
        <w:widowControl/>
        <w:spacing w:line="360" w:lineRule="auto"/>
        <w:rPr>
          <w:rFonts w:ascii="Book Antiqua" w:eastAsia="宋体" w:hAnsi="Book Antiqua" w:cs="Times New Roman"/>
          <w:sz w:val="24"/>
          <w:shd w:val="clear" w:color="auto" w:fill="FFFFFF"/>
        </w:rPr>
      </w:pPr>
    </w:p>
    <w:p w14:paraId="6260D6F4" w14:textId="77777777" w:rsidR="00E65FF2" w:rsidRPr="00CF05C6" w:rsidRDefault="0039718B" w:rsidP="00CF05C6">
      <w:pPr>
        <w:spacing w:line="360" w:lineRule="auto"/>
        <w:ind w:right="-46"/>
        <w:rPr>
          <w:rFonts w:ascii="Book Antiqua" w:hAnsi="Book Antiqua" w:cs="Arial"/>
          <w:sz w:val="24"/>
        </w:rPr>
      </w:pPr>
      <w:r w:rsidRPr="00CF05C6">
        <w:rPr>
          <w:rFonts w:ascii="Book Antiqua" w:hAnsi="Book Antiqua" w:cs="Arial"/>
          <w:b/>
          <w:sz w:val="24"/>
        </w:rPr>
        <w:t>© The Author(s) 2019.</w:t>
      </w:r>
      <w:r w:rsidRPr="00CF05C6">
        <w:rPr>
          <w:rFonts w:ascii="Book Antiqua" w:hAnsi="Book Antiqua" w:cs="Arial"/>
          <w:sz w:val="24"/>
        </w:rPr>
        <w:t xml:space="preserve"> Published by Baishideng Publishing Group Inc. All rights reserved.</w:t>
      </w:r>
    </w:p>
    <w:p w14:paraId="38233871" w14:textId="77777777" w:rsidR="00E65FF2" w:rsidRPr="00CF05C6" w:rsidRDefault="00E65FF2" w:rsidP="00CF05C6">
      <w:pPr>
        <w:spacing w:line="360" w:lineRule="auto"/>
        <w:ind w:right="-565"/>
        <w:rPr>
          <w:rFonts w:ascii="Book Antiqua" w:hAnsi="Book Antiqua" w:cs="Arial"/>
          <w:b/>
          <w:sz w:val="24"/>
        </w:rPr>
      </w:pPr>
    </w:p>
    <w:p w14:paraId="3A390CCF" w14:textId="562F3E92" w:rsidR="00E65FF2" w:rsidRPr="00CF05C6" w:rsidRDefault="0039718B" w:rsidP="00CF05C6">
      <w:pPr>
        <w:pStyle w:val="a5"/>
        <w:widowControl/>
        <w:spacing w:after="0" w:line="360" w:lineRule="auto"/>
        <w:jc w:val="both"/>
        <w:rPr>
          <w:rFonts w:ascii="Book Antiqua" w:eastAsia="宋体" w:hAnsi="Book Antiqua"/>
          <w:shd w:val="clear" w:color="auto" w:fill="FFFFFF"/>
        </w:rPr>
      </w:pPr>
      <w:r w:rsidRPr="00CF05C6">
        <w:rPr>
          <w:rFonts w:ascii="Book Antiqua" w:hAnsi="Book Antiqua" w:cs="Arial"/>
          <w:b/>
        </w:rPr>
        <w:t>Core tip:</w:t>
      </w:r>
      <w:r w:rsidRPr="00CF05C6">
        <w:rPr>
          <w:rFonts w:ascii="Book Antiqua" w:hAnsi="Book Antiqua"/>
          <w:bCs/>
        </w:rPr>
        <w:t xml:space="preserve"> </w:t>
      </w:r>
      <w:bookmarkStart w:id="24" w:name="OLE_LINK8"/>
      <w:r w:rsidRPr="00CF05C6">
        <w:rPr>
          <w:rFonts w:ascii="Book Antiqua" w:eastAsia="宋体" w:hAnsi="Book Antiqua"/>
          <w:shd w:val="clear" w:color="auto" w:fill="FFFFFF"/>
        </w:rPr>
        <w:t>The preferred treatment for pseudomyxoma peritonei (PMP) is surgery, but it is easy to relapse after surgery. There is currently no good treatment for patients with postoperative recurrence. In t</w:t>
      </w:r>
      <w:r w:rsidRPr="00CF05C6">
        <w:rPr>
          <w:rFonts w:ascii="Book Antiqua" w:eastAsia="宋体" w:hAnsi="Book Antiqua"/>
          <w:shd w:val="clear" w:color="auto" w:fill="FFFFFF"/>
        </w:rPr>
        <w:t>his work</w:t>
      </w:r>
      <w:r w:rsidR="008B715F">
        <w:rPr>
          <w:rFonts w:ascii="Book Antiqua" w:eastAsia="宋体" w:hAnsi="Book Antiqua" w:hint="eastAsia"/>
          <w:shd w:val="clear" w:color="auto" w:fill="FFFFFF"/>
        </w:rPr>
        <w:t>,</w:t>
      </w:r>
      <w:r w:rsidR="008B715F">
        <w:rPr>
          <w:rFonts w:ascii="Book Antiqua" w:eastAsia="宋体" w:hAnsi="Book Antiqua"/>
          <w:shd w:val="clear" w:color="auto" w:fill="FFFFFF"/>
        </w:rPr>
        <w:t xml:space="preserve"> a</w:t>
      </w:r>
      <w:r w:rsidR="008B715F" w:rsidRPr="00CF05C6">
        <w:rPr>
          <w:rFonts w:ascii="Book Antiqua" w:eastAsia="宋体" w:hAnsi="Book Antiqua"/>
          <w:shd w:val="clear" w:color="auto" w:fill="FFFFFF"/>
        </w:rPr>
        <w:t xml:space="preserve"> </w:t>
      </w:r>
      <w:r w:rsidRPr="00CF05C6">
        <w:rPr>
          <w:rFonts w:ascii="Book Antiqua" w:eastAsia="宋体" w:hAnsi="Book Antiqua"/>
          <w:shd w:val="clear" w:color="auto" w:fill="FFFFFF"/>
        </w:rPr>
        <w:t xml:space="preserve">PMP </w:t>
      </w:r>
      <w:r w:rsidRPr="00CF05C6">
        <w:rPr>
          <w:rFonts w:ascii="Book Antiqua" w:eastAsia="宋体" w:hAnsi="Book Antiqua"/>
          <w:shd w:val="clear" w:color="auto" w:fill="FFFFFF"/>
        </w:rPr>
        <w:lastRenderedPageBreak/>
        <w:t>patient received apatinib for recurrent abdominal distension after surgical treatment and hyperthermic intraperitoneal chemotherapy. After treatment with apatinib, the recurrence time was significantly prolonged. Apatinib, a small-molecule oral inhibitor with anti-angiogenic function, may be an option for recurrent PMP after surgical treatment.</w:t>
      </w:r>
    </w:p>
    <w:bookmarkEnd w:id="24"/>
    <w:p w14:paraId="39AD3F29" w14:textId="77777777" w:rsidR="00E65FF2" w:rsidRPr="00CF05C6" w:rsidRDefault="00E65FF2" w:rsidP="00CF05C6">
      <w:pPr>
        <w:widowControl/>
        <w:spacing w:line="360" w:lineRule="auto"/>
        <w:rPr>
          <w:rFonts w:ascii="Book Antiqua" w:eastAsia="宋体" w:hAnsi="Book Antiqua" w:cs="Times New Roman"/>
          <w:sz w:val="24"/>
          <w:shd w:val="clear" w:color="auto" w:fill="FFFFFF"/>
        </w:rPr>
      </w:pPr>
    </w:p>
    <w:p w14:paraId="465CD931" w14:textId="6D805123" w:rsidR="00E65FF2" w:rsidRPr="00CF05C6" w:rsidRDefault="0039718B" w:rsidP="00CF05C6">
      <w:pPr>
        <w:adjustRightInd w:val="0"/>
        <w:snapToGrid w:val="0"/>
        <w:spacing w:line="360" w:lineRule="auto"/>
        <w:rPr>
          <w:rFonts w:ascii="Book Antiqua" w:hAnsi="Book Antiqua"/>
          <w:sz w:val="24"/>
        </w:rPr>
      </w:pPr>
      <w:r w:rsidRPr="00CF05C6">
        <w:rPr>
          <w:rFonts w:ascii="Book Antiqua" w:hAnsi="Book Antiqua" w:cs="Times New Roman"/>
          <w:kern w:val="0"/>
          <w:sz w:val="24"/>
        </w:rPr>
        <w:t xml:space="preserve">Huang R, Shi XL, Wang YF, Yang F, Wang TT, Peng CX. </w:t>
      </w:r>
      <w:r w:rsidRPr="00CF05C6">
        <w:rPr>
          <w:rFonts w:ascii="Book Antiqua" w:eastAsia="宋体" w:hAnsi="Book Antiqua" w:cs="Times New Roman"/>
          <w:sz w:val="24"/>
          <w:shd w:val="clear" w:color="auto" w:fill="FFFFFF"/>
        </w:rPr>
        <w:t>A</w:t>
      </w:r>
      <w:r w:rsidRPr="00CF05C6">
        <w:rPr>
          <w:rFonts w:ascii="Book Antiqua" w:eastAsia="宋体" w:hAnsi="Book Antiqua" w:cs="Times New Roman"/>
          <w:sz w:val="24"/>
          <w:shd w:val="clear" w:color="auto" w:fill="FFFFFF"/>
        </w:rPr>
        <w:t xml:space="preserve">patinib </w:t>
      </w:r>
      <w:r w:rsidR="008B715F">
        <w:rPr>
          <w:rFonts w:ascii="Book Antiqua" w:eastAsia="宋体" w:hAnsi="Book Antiqua" w:cs="Times New Roman"/>
          <w:sz w:val="24"/>
          <w:shd w:val="clear" w:color="auto" w:fill="FFFFFF"/>
        </w:rPr>
        <w:t xml:space="preserve">for </w:t>
      </w:r>
      <w:r w:rsidRPr="00CF05C6">
        <w:rPr>
          <w:rFonts w:ascii="Book Antiqua" w:eastAsia="宋体" w:hAnsi="Book Antiqua" w:cs="Times New Roman"/>
          <w:sz w:val="24"/>
          <w:shd w:val="clear" w:color="auto" w:fill="FFFFFF"/>
        </w:rPr>
        <w:t xml:space="preserve">treatment </w:t>
      </w:r>
      <w:r w:rsidR="008B715F">
        <w:rPr>
          <w:rFonts w:ascii="Book Antiqua" w:eastAsia="宋体" w:hAnsi="Book Antiqua" w:cs="Times New Roman"/>
          <w:sz w:val="24"/>
          <w:shd w:val="clear" w:color="auto" w:fill="FFFFFF"/>
        </w:rPr>
        <w:t>of</w:t>
      </w:r>
      <w:r w:rsidR="008B715F"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a pseudomyxoma peritonei patient after surgical </w:t>
      </w:r>
      <w:r w:rsidRPr="00CF05C6">
        <w:rPr>
          <w:rFonts w:ascii="Book Antiqua" w:eastAsia="宋体" w:hAnsi="Book Antiqua" w:cs="Times New Roman"/>
          <w:sz w:val="24"/>
          <w:shd w:val="clear" w:color="auto" w:fill="FFFFFF"/>
        </w:rPr>
        <w:t xml:space="preserve">treatment and hyperthermic intraperitoneal chemotherapy: A case report. </w:t>
      </w:r>
      <w:r w:rsidRPr="00CF05C6">
        <w:rPr>
          <w:rFonts w:ascii="Book Antiqua" w:hAnsi="Book Antiqua"/>
          <w:i/>
          <w:sz w:val="24"/>
        </w:rPr>
        <w:t xml:space="preserve">World J Clin Cases </w:t>
      </w:r>
      <w:r w:rsidRPr="00CF05C6">
        <w:rPr>
          <w:rFonts w:ascii="Book Antiqua" w:hAnsi="Book Antiqua"/>
          <w:sz w:val="24"/>
        </w:rPr>
        <w:t>2019; In press</w:t>
      </w:r>
    </w:p>
    <w:p w14:paraId="730509B6" w14:textId="77777777" w:rsidR="00E65FF2" w:rsidRPr="00CF05C6" w:rsidRDefault="0039718B" w:rsidP="00CF05C6">
      <w:pPr>
        <w:widowControl/>
        <w:spacing w:line="360" w:lineRule="auto"/>
        <w:rPr>
          <w:rFonts w:ascii="Book Antiqua" w:hAnsi="Book Antiqua"/>
          <w:b/>
          <w:sz w:val="24"/>
          <w:lang w:val="en-GB"/>
        </w:rPr>
      </w:pPr>
      <w:r w:rsidRPr="00CF05C6">
        <w:rPr>
          <w:rFonts w:ascii="Book Antiqua" w:hAnsi="Book Antiqua"/>
          <w:b/>
          <w:sz w:val="24"/>
          <w:lang w:val="en-GB"/>
        </w:rPr>
        <w:br w:type="page"/>
      </w:r>
    </w:p>
    <w:p w14:paraId="23526DF3"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lastRenderedPageBreak/>
        <w:t>INTRODUCTION</w:t>
      </w:r>
    </w:p>
    <w:p w14:paraId="2C50CD3C" w14:textId="44E3D6E6"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Pseudomyxoma peritonei (PMP) is a rare disease with an estimated incidence of 1 per million per year, and the appendix and ovaries are reported as the primary sites</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fldData xml:space="preserve">PEVuZE5vdGU+PENpdGU+PEF1dGhvcj5HaG9zaDwvQXV0aG9yPjxZZWFyPjIwMTY8L1llYXI+PFJl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</w:fldData>
        </w:fldChar>
      </w:r>
      <w:r w:rsidRPr="00CF05C6">
        <w:rPr>
          <w:rFonts w:ascii="Book Antiqua" w:eastAsia="宋体" w:hAnsi="Book Antiqua" w:cs="Times New Roman"/>
          <w:sz w:val="24"/>
          <w:shd w:val="clear" w:color="auto" w:fill="FFFFFF"/>
          <w:vertAlign w:val="superscript"/>
        </w:rPr>
        <w:instrText xml:space="preserve"> ADDIN EN.CITE </w:instrText>
      </w:r>
      <w:r w:rsidRPr="00CF05C6">
        <w:rPr>
          <w:rFonts w:ascii="Book Antiqua" w:eastAsia="宋体" w:hAnsi="Book Antiqua" w:cs="Times New Roman"/>
          <w:sz w:val="24"/>
          <w:shd w:val="clear" w:color="auto" w:fill="FFFFFF"/>
          <w:vertAlign w:val="superscript"/>
        </w:rPr>
        <w:fldChar w:fldCharType="begin">
          <w:fldData xml:space="preserve">PEVuZE5vdGU+PENpdGU+PEF1dGhvcj5HaG9zaDwvQXV0aG9yPjxZZWFyPjIwMTY8L1llYXI+PFJl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</w:fldData>
        </w:fldChar>
      </w:r>
      <w:r w:rsidRPr="00CF05C6">
        <w:rPr>
          <w:rFonts w:ascii="Book Antiqua" w:eastAsia="宋体" w:hAnsi="Book Antiqua" w:cs="Times New Roman"/>
          <w:sz w:val="24"/>
          <w:shd w:val="clear" w:color="auto" w:fill="FFFFFF"/>
          <w:vertAlign w:val="superscript"/>
        </w:rPr>
        <w:instrText xml:space="preserve"> ADDIN EN.CITE.DATA </w:instrText>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1</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Surgical resection is the preferred and most effective treatment.</w:t>
      </w:r>
      <w:r w:rsidRPr="00CF05C6">
        <w:rPr>
          <w:rFonts w:ascii="Book Antiqua" w:eastAsia="宋体" w:hAnsi="Book Antiqua" w:cs="Times New Roman"/>
          <w:sz w:val="24"/>
        </w:rPr>
        <w:t xml:space="preserve"> However, according</w:t>
      </w:r>
      <w:r w:rsidRPr="00CF05C6">
        <w:rPr>
          <w:rFonts w:ascii="Book Antiqua" w:eastAsia="宋体" w:hAnsi="Book Antiqua" w:cs="Times New Roman"/>
          <w:sz w:val="24"/>
          <w:shd w:val="clear" w:color="auto" w:fill="FFFFFF"/>
        </w:rPr>
        <w:t xml:space="preserve"> to Sugarbaker</w:t>
      </w:r>
      <w:r w:rsidR="00424BDC" w:rsidRPr="00CF05C6">
        <w:rPr>
          <w:rFonts w:ascii="Book Antiqua" w:eastAsia="宋体" w:hAnsi="Book Antiqua" w:cs="Times New Roman"/>
          <w:sz w:val="24"/>
          <w:shd w:val="clear" w:color="auto" w:fill="FFFFFF"/>
          <w:vertAlign w:val="superscript"/>
        </w:rPr>
        <w:t>[</w:t>
      </w:r>
      <w:r w:rsidR="00424BDC" w:rsidRPr="00CF05C6">
        <w:rPr>
          <w:rFonts w:ascii="Book Antiqua" w:eastAsia="宋体" w:hAnsi="Book Antiqua" w:cs="Times New Roman"/>
          <w:sz w:val="24"/>
          <w:shd w:val="clear" w:color="auto" w:fill="FFFFFF"/>
          <w:vertAlign w:val="superscript"/>
        </w:rPr>
        <w:fldChar w:fldCharType="begin">
          <w:fldData xml:space="preserve">PEVuZE5vdGU+PENpdGU+PEF1dGhvcj5TdWdhcmJha2VyPC9BdXRob3I+PFllYXI+MjAwMTwvWWVh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c2ggQXNzb2NpYXRpb24gb2YgU3VyZ2ljYWwgT25jb2xvZ3k8L2FiYnItMT48L2FsdC1wZXJpb2Rp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</w:fldData>
        </w:fldChar>
      </w:r>
      <w:r w:rsidR="00424BDC" w:rsidRPr="00CF05C6">
        <w:rPr>
          <w:rFonts w:ascii="Book Antiqua" w:eastAsia="宋体" w:hAnsi="Book Antiqua" w:cs="Times New Roman"/>
          <w:sz w:val="24"/>
          <w:shd w:val="clear" w:color="auto" w:fill="FFFFFF"/>
          <w:vertAlign w:val="superscript"/>
        </w:rPr>
        <w:instrText xml:space="preserve"> ADDIN EN.CITE </w:instrText>
      </w:r>
      <w:r w:rsidR="00424BDC" w:rsidRPr="00CF05C6">
        <w:rPr>
          <w:rFonts w:ascii="Book Antiqua" w:eastAsia="宋体" w:hAnsi="Book Antiqua" w:cs="Times New Roman"/>
          <w:sz w:val="24"/>
          <w:shd w:val="clear" w:color="auto" w:fill="FFFFFF"/>
          <w:vertAlign w:val="superscript"/>
        </w:rPr>
        <w:fldChar w:fldCharType="begin">
          <w:fldData xml:space="preserve">PEVuZE5vdGU+PENpdGU+PEF1dGhvcj5TdWdhcmJha2VyPC9BdXRob3I+PFllYXI+MjAwMTwvWWVh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</w:fldData>
        </w:fldChar>
      </w:r>
      <w:r w:rsidR="00424BDC" w:rsidRPr="00CF05C6">
        <w:rPr>
          <w:rFonts w:ascii="Book Antiqua" w:eastAsia="宋体" w:hAnsi="Book Antiqua" w:cs="Times New Roman"/>
          <w:sz w:val="24"/>
          <w:shd w:val="clear" w:color="auto" w:fill="FFFFFF"/>
          <w:vertAlign w:val="superscript"/>
        </w:rPr>
        <w:instrText xml:space="preserve"> ADDIN EN.CITE.DATA </w:instrText>
      </w:r>
      <w:r w:rsidR="00424BDC" w:rsidRPr="00CF05C6">
        <w:rPr>
          <w:rFonts w:ascii="Book Antiqua" w:eastAsia="宋体" w:hAnsi="Book Antiqua" w:cs="Times New Roman"/>
          <w:sz w:val="24"/>
          <w:shd w:val="clear" w:color="auto" w:fill="FFFFFF"/>
          <w:vertAlign w:val="superscript"/>
        </w:rPr>
      </w:r>
      <w:r w:rsidR="00424BDC" w:rsidRPr="00CF05C6">
        <w:rPr>
          <w:rFonts w:ascii="Book Antiqua" w:eastAsia="宋体" w:hAnsi="Book Antiqua" w:cs="Times New Roman"/>
          <w:sz w:val="24"/>
          <w:shd w:val="clear" w:color="auto" w:fill="FFFFFF"/>
          <w:vertAlign w:val="superscript"/>
        </w:rPr>
        <w:fldChar w:fldCharType="end"/>
      </w:r>
      <w:r w:rsidR="00424BDC" w:rsidRPr="00CF05C6">
        <w:rPr>
          <w:rFonts w:ascii="Book Antiqua" w:eastAsia="宋体" w:hAnsi="Book Antiqua" w:cs="Times New Roman"/>
          <w:sz w:val="24"/>
          <w:shd w:val="clear" w:color="auto" w:fill="FFFFFF"/>
          <w:vertAlign w:val="superscript"/>
        </w:rPr>
      </w:r>
      <w:r w:rsidR="00424BDC" w:rsidRPr="00CF05C6">
        <w:rPr>
          <w:rFonts w:ascii="Book Antiqua" w:eastAsia="宋体" w:hAnsi="Book Antiqua" w:cs="Times New Roman"/>
          <w:sz w:val="24"/>
          <w:shd w:val="clear" w:color="auto" w:fill="FFFFFF"/>
          <w:vertAlign w:val="superscript"/>
        </w:rPr>
        <w:fldChar w:fldCharType="separate"/>
      </w:r>
      <w:r w:rsidR="00424BDC" w:rsidRPr="00CF05C6">
        <w:rPr>
          <w:rFonts w:ascii="Book Antiqua" w:eastAsia="宋体" w:hAnsi="Book Antiqua" w:cs="Times New Roman"/>
          <w:sz w:val="24"/>
          <w:shd w:val="clear" w:color="auto" w:fill="FFFFFF"/>
          <w:vertAlign w:val="superscript"/>
        </w:rPr>
        <w:t>2</w:t>
      </w:r>
      <w:r w:rsidR="00424BDC" w:rsidRPr="00CF05C6">
        <w:rPr>
          <w:rFonts w:ascii="Book Antiqua" w:eastAsia="宋体" w:hAnsi="Book Antiqua" w:cs="Times New Roman"/>
          <w:sz w:val="24"/>
          <w:shd w:val="clear" w:color="auto" w:fill="FFFFFF"/>
          <w:vertAlign w:val="superscript"/>
        </w:rPr>
        <w:fldChar w:fldCharType="end"/>
      </w:r>
      <w:r w:rsidR="00424BDC"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the recurrence rate after tumor reduction can be as high as 100%. After aggressive cytoreductive surgery (CRS) and hyperthermic intraperitoneal chemotherapy (HIPEC)</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patient outcomes remain unsatisfactory due to recurrent abdominal distension. Thus, the development of effective novel agents, especially targeted therapy, is required to improve patient outcome.</w:t>
      </w:r>
    </w:p>
    <w:p w14:paraId="32DE34FD" w14:textId="77777777"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Tumor angiogenesis has been found to be essential for tumor cell proliferation</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r>
      <w:r w:rsidRPr="00CF05C6">
        <w:rPr>
          <w:rFonts w:ascii="Book Antiqua" w:eastAsia="宋体" w:hAnsi="Book Antiqua" w:cs="Times New Roman"/>
          <w:sz w:val="24"/>
          <w:shd w:val="clear" w:color="auto" w:fill="FFFFFF"/>
          <w:vertAlign w:val="superscript"/>
        </w:rPr>
        <w:instrText xml:space="preserve"> ADDIN EN.CITE &lt;EndNote&gt;&lt;Cite&gt;&lt;Author&gt;Carmeliet P&lt;/Author&gt;&lt;Year&gt;2000&lt;/Year&gt;&lt;RecNum&gt;3&lt;/RecNum&gt;&lt;DisplayText&gt;&lt;style face="superscript"&gt;3&lt;/style&gt;&lt;/DisplayText&gt;&lt;record&gt;&lt;rec-number&gt;3&lt;/rec-number&gt;&lt;foreign-keys&gt;&lt;key app="EN" db-id="xdf9v5vso0sdf6edze65drwwrxwtz29ptppp" timestamp="1559997893"&gt;3&lt;/key&gt;&lt;key app="ENWeb" db-id=""&gt;0&lt;/key&gt;&lt;/foreign-keys&gt;&lt;ref-type name="Journal Article"&gt;17&lt;/ref-type&gt;&lt;contributors&gt;&lt;authors&gt;&lt;author&gt;Carmeliet P,&lt;/author&gt;&lt;author&gt;Jain RK.&lt;/author&gt;&lt;/authors&gt;&lt;/contributors&gt;&lt;titles&gt;&lt;title&gt;Angiogenesis in cancer and other diseases&lt;/title&gt;&lt;secondary-title&gt;Nature&lt;/secondary-title&gt;&lt;/titles&gt;&lt;periodical&gt;&lt;full-title&gt;Nature&lt;/full-title&gt;&lt;/periodical&gt;&lt;volume&gt;407(6801):249-57,&lt;/volume&gt;&lt;dates&gt;&lt;year&gt;2000&lt;/year&gt;&lt;/dates&gt;&lt;urls&gt;&lt;/urls&gt;&lt;/record&gt;&lt;/Cite&gt;&lt;/EndNote&gt;</w:instrText>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3</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xml:space="preserve">. Vascular endothelial growth receptor-2 (VEGFR-2) is </w:t>
      </w:r>
      <w:r w:rsidRPr="00CF05C6">
        <w:rPr>
          <w:rFonts w:ascii="Book Antiqua" w:eastAsia="宋体" w:hAnsi="Book Antiqua" w:cs="Times New Roman"/>
          <w:sz w:val="24"/>
        </w:rPr>
        <w:t>an</w:t>
      </w:r>
      <w:r w:rsidRPr="00CF05C6">
        <w:rPr>
          <w:rFonts w:ascii="Book Antiqua" w:eastAsia="宋体" w:hAnsi="Book Antiqua" w:cs="Times New Roman"/>
          <w:sz w:val="24"/>
          <w:shd w:val="clear" w:color="auto" w:fill="FFFFFF"/>
        </w:rPr>
        <w:t xml:space="preserve"> important factor involved in tumor angiogenesis.</w:t>
      </w:r>
    </w:p>
    <w:p w14:paraId="11A39E9C" w14:textId="3D6A3857"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Apatinib, a small-molecule inhibitor with anti-angiogenic function, acts mainly by the highly selective inhibition of vascular endothelial growth factor receptor-2 and is used in clinical practice for metastatic breast cancer, esophageal cancer, non-small-cell lung</w:t>
      </w:r>
      <w:r w:rsidRPr="00CF05C6">
        <w:rPr>
          <w:rFonts w:ascii="Book Antiqua" w:eastAsia="宋体" w:hAnsi="Book Antiqua" w:cs="Times New Roman"/>
          <w:sz w:val="24"/>
          <w:shd w:val="clear" w:color="auto" w:fill="FFFFFF"/>
        </w:rPr>
        <w:t xml:space="preserve"> cancer</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h</w:t>
      </w:r>
      <w:r w:rsidRPr="00CF05C6">
        <w:rPr>
          <w:rFonts w:ascii="Book Antiqua" w:eastAsia="宋体" w:hAnsi="Book Antiqua" w:cs="Times New Roman"/>
          <w:sz w:val="24"/>
          <w:shd w:val="clear" w:color="auto" w:fill="FFFFFF"/>
        </w:rPr>
        <w:t>epatocellular carcinoma</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fldData xml:space="preserve">PEVuZE5vdGU+PENpdGU+PEF1dGhvcj5IdTwvQXV0aG9yPjxZZWFyPjIwMTQ8L1llYXI+PFJlY051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b25hbCBqb3VybmFsIG9mIGNhbmNlcjwvYWJici0xPjwvYWx0LXBlcmlvZGljYWw+PHBhZ2VzPjE5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</w:fldData>
        </w:fldChar>
      </w:r>
      <w:r w:rsidRPr="00CF05C6">
        <w:rPr>
          <w:rFonts w:ascii="Book Antiqua" w:eastAsia="宋体" w:hAnsi="Book Antiqua" w:cs="Times New Roman"/>
          <w:sz w:val="24"/>
          <w:shd w:val="clear" w:color="auto" w:fill="FFFFFF"/>
          <w:vertAlign w:val="superscript"/>
        </w:rPr>
        <w:instrText xml:space="preserve"> ADDIN EN.CITE </w:instrText>
      </w:r>
      <w:r w:rsidRPr="00CF05C6">
        <w:rPr>
          <w:rFonts w:ascii="Book Antiqua" w:eastAsia="宋体" w:hAnsi="Book Antiqua" w:cs="Times New Roman"/>
          <w:sz w:val="24"/>
          <w:shd w:val="clear" w:color="auto" w:fill="FFFFFF"/>
          <w:vertAlign w:val="superscript"/>
        </w:rPr>
        <w:fldChar w:fldCharType="begin">
          <w:fldData xml:space="preserve">PEVuZE5vdGU+PENpdGU+PEF1dGhvcj5IdTwvQXV0aG9yPjxZZWFyPjIwMTQ8L1llYXI+PFJlY051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</w:fldData>
        </w:fldChar>
      </w:r>
      <w:r w:rsidRPr="00CF05C6">
        <w:rPr>
          <w:rFonts w:ascii="Book Antiqua" w:eastAsia="宋体" w:hAnsi="Book Antiqua" w:cs="Times New Roman"/>
          <w:sz w:val="24"/>
          <w:shd w:val="clear" w:color="auto" w:fill="FFFFFF"/>
          <w:vertAlign w:val="superscript"/>
        </w:rPr>
        <w:instrText xml:space="preserve"> ADDIN EN.CITE.DATA </w:instrText>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4,5</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This new oral drug can</w:t>
      </w:r>
      <w:r w:rsidRPr="00CF05C6">
        <w:rPr>
          <w:rFonts w:ascii="Book Antiqua" w:eastAsia="宋体" w:hAnsi="Book Antiqua" w:cs="Times New Roman"/>
          <w:sz w:val="24"/>
        </w:rPr>
        <w:t xml:space="preserve"> efficiently suppress</w:t>
      </w:r>
      <w:r w:rsidRPr="00CF05C6">
        <w:rPr>
          <w:rFonts w:ascii="Book Antiqua" w:eastAsia="宋体" w:hAnsi="Book Antiqua" w:cs="Times New Roman"/>
          <w:sz w:val="24"/>
          <w:shd w:val="clear" w:color="auto" w:fill="FFFFFF"/>
        </w:rPr>
        <w:t xml:space="preserve"> tumor angiogenesis</w:t>
      </w:r>
      <w:r w:rsidRPr="00CF05C6">
        <w:rPr>
          <w:rFonts w:ascii="Book Antiqua" w:eastAsia="宋体" w:hAnsi="Book Antiqua" w:cs="Times New Roman"/>
          <w:sz w:val="24"/>
        </w:rPr>
        <w:t>.</w:t>
      </w:r>
    </w:p>
    <w:p w14:paraId="4D089233" w14:textId="77777777"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Here, we report on a patient with PMP who was treated </w:t>
      </w:r>
      <w:r w:rsidRPr="00CF05C6">
        <w:rPr>
          <w:rFonts w:ascii="Book Antiqua" w:eastAsia="宋体" w:hAnsi="Book Antiqua" w:cs="Times New Roman"/>
          <w:sz w:val="24"/>
        </w:rPr>
        <w:t>with</w:t>
      </w:r>
      <w:r w:rsidRPr="00CF05C6">
        <w:rPr>
          <w:rFonts w:ascii="Book Antiqua" w:eastAsia="宋体" w:hAnsi="Book Antiqua" w:cs="Times New Roman"/>
          <w:sz w:val="24"/>
          <w:shd w:val="clear" w:color="auto" w:fill="FFFFFF"/>
        </w:rPr>
        <w:t xml:space="preserve"> apatinib after CRS and HIPEC. This patient </w:t>
      </w:r>
      <w:r w:rsidRPr="00CF05C6">
        <w:rPr>
          <w:rFonts w:ascii="Book Antiqua" w:eastAsia="宋体" w:hAnsi="Book Antiqua" w:cs="Times New Roman"/>
          <w:sz w:val="24"/>
        </w:rPr>
        <w:t>did</w:t>
      </w:r>
      <w:r w:rsidRPr="00CF05C6">
        <w:rPr>
          <w:rFonts w:ascii="Book Antiqua" w:eastAsia="宋体" w:hAnsi="Book Antiqua" w:cs="Times New Roman"/>
          <w:sz w:val="24"/>
          <w:shd w:val="clear" w:color="auto" w:fill="FFFFFF"/>
        </w:rPr>
        <w:t xml:space="preserve"> not </w:t>
      </w:r>
      <w:r w:rsidRPr="00CF05C6">
        <w:rPr>
          <w:rFonts w:ascii="Book Antiqua" w:eastAsia="宋体" w:hAnsi="Book Antiqua" w:cs="Times New Roman"/>
          <w:sz w:val="24"/>
        </w:rPr>
        <w:t>exhibit</w:t>
      </w:r>
      <w:r w:rsidRPr="00CF05C6">
        <w:rPr>
          <w:rFonts w:ascii="Book Antiqua" w:eastAsia="宋体" w:hAnsi="Book Antiqua" w:cs="Times New Roman"/>
          <w:sz w:val="24"/>
          <w:shd w:val="clear" w:color="auto" w:fill="FFFFFF"/>
        </w:rPr>
        <w:t xml:space="preserve"> symptoms of abdominal distention during the 6 mo of follow-up,</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which </w:t>
      </w:r>
      <w:r w:rsidRPr="00CF05C6">
        <w:rPr>
          <w:rFonts w:ascii="Book Antiqua" w:eastAsia="宋体" w:hAnsi="Book Antiqua" w:cs="Times New Roman"/>
          <w:sz w:val="24"/>
        </w:rPr>
        <w:t>demonstrated</w:t>
      </w:r>
      <w:r w:rsidRPr="00CF05C6">
        <w:rPr>
          <w:rFonts w:ascii="Book Antiqua" w:eastAsia="宋体" w:hAnsi="Book Antiqua" w:cs="Times New Roman"/>
          <w:sz w:val="24"/>
          <w:shd w:val="clear" w:color="auto" w:fill="FFFFFF"/>
        </w:rPr>
        <w:t xml:space="preserve"> the potential of apatinib in the treatment of PMP.</w:t>
      </w:r>
    </w:p>
    <w:p w14:paraId="5CDD8BF6"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3A4F499D"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hAnsi="Book Antiqua" w:cs="Times New Roman"/>
          <w:b/>
          <w:bCs/>
          <w:sz w:val="24"/>
        </w:rPr>
        <w:t>CASE RRESETATION</w:t>
      </w:r>
    </w:p>
    <w:p w14:paraId="0EC7DF6F" w14:textId="77777777" w:rsidR="00E65FF2" w:rsidRPr="00CF05C6" w:rsidRDefault="0039718B" w:rsidP="00CF05C6">
      <w:pPr>
        <w:spacing w:line="360" w:lineRule="auto"/>
        <w:rPr>
          <w:rFonts w:ascii="Book Antiqua" w:eastAsia="宋体" w:hAnsi="Book Antiqua" w:cs="Times New Roman"/>
          <w:i/>
          <w:iCs/>
          <w:sz w:val="24"/>
          <w:shd w:val="clear" w:color="auto" w:fill="FFFFFF"/>
        </w:rPr>
      </w:pPr>
      <w:r w:rsidRPr="00CF05C6">
        <w:rPr>
          <w:rFonts w:ascii="Book Antiqua" w:hAnsi="Book Antiqua" w:cs="Times New Roman"/>
          <w:b/>
          <w:bCs/>
          <w:i/>
          <w:iCs/>
          <w:sz w:val="24"/>
        </w:rPr>
        <w:t>Chief complaints</w:t>
      </w:r>
    </w:p>
    <w:p w14:paraId="24D35F2C" w14:textId="2FF0199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In November 2015, a 63-year-old wom</w:t>
      </w:r>
      <w:r w:rsidR="00E75865">
        <w:rPr>
          <w:rFonts w:ascii="Book Antiqua" w:eastAsia="宋体" w:hAnsi="Book Antiqua" w:cs="Times New Roman"/>
          <w:sz w:val="24"/>
          <w:shd w:val="clear" w:color="auto" w:fill="FFFFFF"/>
        </w:rPr>
        <w:t>a</w:t>
      </w:r>
      <w:r w:rsidRPr="00CF05C6">
        <w:rPr>
          <w:rFonts w:ascii="Book Antiqua" w:eastAsia="宋体" w:hAnsi="Book Antiqua" w:cs="Times New Roman"/>
          <w:sz w:val="24"/>
          <w:shd w:val="clear" w:color="auto" w:fill="FFFFFF"/>
        </w:rPr>
        <w:t>n arrived at our hospital</w:t>
      </w:r>
      <w:r w:rsidRPr="00CF05C6">
        <w:rPr>
          <w:rFonts w:ascii="Book Antiqua" w:eastAsia="宋体" w:hAnsi="Book Antiqua" w:cs="Times New Roman"/>
          <w:sz w:val="24"/>
        </w:rPr>
        <w:t xml:space="preserve"> with a</w:t>
      </w:r>
      <w:r w:rsidRPr="00CF05C6">
        <w:rPr>
          <w:rFonts w:ascii="Book Antiqua" w:eastAsia="宋体" w:hAnsi="Book Antiqua" w:cs="Times New Roman"/>
          <w:sz w:val="24"/>
          <w:shd w:val="clear" w:color="auto" w:fill="FFFFFF"/>
        </w:rPr>
        <w:t xml:space="preserve"> 2-mo history of persistent abdominal distention</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along with </w:t>
      </w:r>
      <w:r w:rsidRPr="00CF05C6">
        <w:rPr>
          <w:rFonts w:ascii="Book Antiqua" w:eastAsia="宋体" w:hAnsi="Book Antiqua" w:cs="Times New Roman"/>
          <w:sz w:val="24"/>
        </w:rPr>
        <w:t xml:space="preserve">an </w:t>
      </w:r>
      <w:r w:rsidRPr="00CF05C6">
        <w:rPr>
          <w:rFonts w:ascii="Book Antiqua" w:eastAsia="宋体" w:hAnsi="Book Antiqua" w:cs="Times New Roman"/>
          <w:sz w:val="24"/>
          <w:shd w:val="clear" w:color="auto" w:fill="FFFFFF"/>
        </w:rPr>
        <w:t>increased abdominal girth.</w:t>
      </w:r>
    </w:p>
    <w:p w14:paraId="5BF6D727"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27A8C78A"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History of present illness</w:t>
      </w:r>
    </w:p>
    <w:p w14:paraId="10FBC0D8" w14:textId="6EB58D58" w:rsidR="00E65FF2" w:rsidRPr="00CF05C6" w:rsidRDefault="00027776" w:rsidP="00CF05C6">
      <w:pPr>
        <w:spacing w:line="360" w:lineRule="auto"/>
        <w:rPr>
          <w:rFonts w:ascii="Book Antiqua" w:eastAsia="宋体" w:hAnsi="Book Antiqua" w:cs="Times New Roman"/>
          <w:sz w:val="24"/>
          <w:shd w:val="clear" w:color="auto" w:fill="FFFFFF"/>
        </w:rPr>
      </w:pPr>
      <w:r>
        <w:rPr>
          <w:rFonts w:ascii="Book Antiqua" w:eastAsia="宋体" w:hAnsi="Book Antiqua" w:cs="Times New Roman"/>
          <w:sz w:val="24"/>
          <w:shd w:val="clear" w:color="auto" w:fill="FFFFFF"/>
        </w:rPr>
        <w:lastRenderedPageBreak/>
        <w:t>The p</w:t>
      </w:r>
      <w:r w:rsidRPr="00CF05C6">
        <w:rPr>
          <w:rFonts w:ascii="Book Antiqua" w:eastAsia="宋体" w:hAnsi="Book Antiqua" w:cs="Times New Roman"/>
          <w:sz w:val="24"/>
          <w:shd w:val="clear" w:color="auto" w:fill="FFFFFF"/>
        </w:rPr>
        <w:t xml:space="preserve">atient’s </w:t>
      </w:r>
      <w:r w:rsidR="0039718B" w:rsidRPr="00CF05C6">
        <w:rPr>
          <w:rFonts w:ascii="Book Antiqua" w:eastAsia="宋体" w:hAnsi="Book Antiqua" w:cs="Times New Roman"/>
          <w:sz w:val="24"/>
          <w:shd w:val="clear" w:color="auto" w:fill="FFFFFF"/>
        </w:rPr>
        <w:t>symptoms started two month ago with recurrent abdominal distention along with an increased abdominal girth.</w:t>
      </w:r>
    </w:p>
    <w:p w14:paraId="2521CB6D"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1C85EDD7"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History of past illness</w:t>
      </w:r>
    </w:p>
    <w:p w14:paraId="59021165"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patient had a free previous medical history.</w:t>
      </w:r>
    </w:p>
    <w:p w14:paraId="3F6223B0"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32FFE22B"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Physical examination upon admission</w:t>
      </w:r>
    </w:p>
    <w:p w14:paraId="1D944D30" w14:textId="4082975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patient’s abdomen was bulging, but</w:t>
      </w:r>
      <w:r w:rsidR="00027776">
        <w:rPr>
          <w:rFonts w:ascii="Book Antiqua" w:eastAsia="宋体" w:hAnsi="Book Antiqua" w:cs="Times New Roman"/>
          <w:sz w:val="24"/>
          <w:shd w:val="clear" w:color="auto" w:fill="FFFFFF"/>
        </w:rPr>
        <w:t xml:space="preserve"> </w:t>
      </w:r>
      <w:r w:rsidR="005006DE">
        <w:rPr>
          <w:rFonts w:ascii="Book Antiqua" w:eastAsia="宋体" w:hAnsi="Book Antiqua" w:cs="Times New Roman"/>
          <w:sz w:val="24"/>
          <w:shd w:val="clear" w:color="auto" w:fill="FFFFFF"/>
        </w:rPr>
        <w:t>no</w:t>
      </w:r>
      <w:r w:rsidRPr="00CF05C6">
        <w:rPr>
          <w:rFonts w:ascii="Book Antiqua" w:eastAsia="宋体" w:hAnsi="Book Antiqua" w:cs="Times New Roman"/>
          <w:sz w:val="24"/>
          <w:shd w:val="clear" w:color="auto" w:fill="FFFFFF"/>
        </w:rPr>
        <w:t xml:space="preserve"> obvious hard mass</w:t>
      </w:r>
      <w:r w:rsidR="00027776">
        <w:rPr>
          <w:rFonts w:ascii="Book Antiqua" w:eastAsia="宋体" w:hAnsi="Book Antiqua" w:cs="Times New Roman"/>
          <w:sz w:val="24"/>
          <w:shd w:val="clear" w:color="auto" w:fill="FFFFFF"/>
        </w:rPr>
        <w:t xml:space="preserve"> could</w:t>
      </w:r>
      <w:r w:rsidR="005006DE">
        <w:rPr>
          <w:rFonts w:ascii="Book Antiqua" w:eastAsia="宋体" w:hAnsi="Book Antiqua" w:cs="Times New Roman"/>
          <w:sz w:val="24"/>
          <w:shd w:val="clear" w:color="auto" w:fill="FFFFFF"/>
        </w:rPr>
        <w:t xml:space="preserve"> </w:t>
      </w:r>
      <w:r w:rsidR="00027776">
        <w:rPr>
          <w:rFonts w:ascii="Book Antiqua" w:eastAsia="宋体" w:hAnsi="Book Antiqua" w:cs="Times New Roman"/>
          <w:sz w:val="24"/>
          <w:shd w:val="clear" w:color="auto" w:fill="FFFFFF"/>
        </w:rPr>
        <w:t>be touched</w:t>
      </w:r>
      <w:r w:rsidRPr="00CF05C6">
        <w:rPr>
          <w:rFonts w:ascii="Book Antiqua" w:eastAsia="宋体" w:hAnsi="Book Antiqua" w:cs="Times New Roman"/>
          <w:sz w:val="24"/>
          <w:shd w:val="clear" w:color="auto" w:fill="FFFFFF"/>
        </w:rPr>
        <w:t>.</w:t>
      </w:r>
    </w:p>
    <w:p w14:paraId="5D61DB70"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0E2C4FF3"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Laboratory examinations</w:t>
      </w:r>
    </w:p>
    <w:p w14:paraId="5503E535" w14:textId="1824C1F9"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results of hematological exa</w:t>
      </w:r>
      <w:r w:rsidRPr="00CF05C6">
        <w:rPr>
          <w:rFonts w:ascii="Book Antiqua" w:eastAsia="宋体" w:hAnsi="Book Antiqua" w:cs="Times New Roman"/>
          <w:sz w:val="24"/>
          <w:shd w:val="clear" w:color="auto" w:fill="FFFFFF"/>
        </w:rPr>
        <w:t>minations were: White blood cell count</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7.44 × 10</w:t>
      </w:r>
      <w:r w:rsidRPr="00CF05C6">
        <w:rPr>
          <w:rFonts w:ascii="Book Antiqua" w:eastAsia="宋体" w:hAnsi="Book Antiqua" w:cs="Times New Roman"/>
          <w:sz w:val="24"/>
          <w:shd w:val="clear" w:color="auto" w:fill="FFFFFF"/>
          <w:vertAlign w:val="superscript"/>
        </w:rPr>
        <w:t>9</w:t>
      </w:r>
      <w:r w:rsidRPr="00CF05C6">
        <w:rPr>
          <w:rFonts w:ascii="Book Antiqua" w:eastAsia="宋体" w:hAnsi="Book Antiqua" w:cs="Times New Roman"/>
          <w:sz w:val="24"/>
          <w:shd w:val="clear" w:color="auto" w:fill="FFFFFF"/>
        </w:rPr>
        <w:t>/L; C</w:t>
      </w:r>
      <w:r w:rsidR="00CF05C6" w:rsidRPr="00CF05C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reactive protein</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44.00 mg/L; </w:t>
      </w:r>
      <w:r w:rsidR="00027776">
        <w:rPr>
          <w:rFonts w:ascii="Book Antiqua" w:eastAsia="宋体" w:hAnsi="Book Antiqua" w:cs="Times New Roman"/>
          <w:sz w:val="24"/>
          <w:shd w:val="clear" w:color="auto" w:fill="FFFFFF"/>
        </w:rPr>
        <w:t>h</w:t>
      </w:r>
      <w:r w:rsidR="00027776" w:rsidRPr="00CF05C6">
        <w:rPr>
          <w:rFonts w:ascii="Book Antiqua" w:eastAsia="宋体" w:hAnsi="Book Antiqua" w:cs="Times New Roman"/>
          <w:sz w:val="24"/>
          <w:shd w:val="clear" w:color="auto" w:fill="FFFFFF"/>
        </w:rPr>
        <w:t>emoglobin</w:t>
      </w:r>
      <w:r w:rsidR="00027776">
        <w:rPr>
          <w:rFonts w:ascii="Book Antiqua" w:eastAsia="宋体" w:hAnsi="Book Antiqua" w:cs="Times New Roman"/>
          <w:sz w:val="24"/>
          <w:shd w:val="clear" w:color="auto" w:fill="FFFFFF"/>
        </w:rPr>
        <w:t>,</w:t>
      </w:r>
      <w:r w:rsidR="00CF05C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87 g/L; </w:t>
      </w:r>
      <w:r w:rsidR="00027776">
        <w:rPr>
          <w:rFonts w:ascii="Book Antiqua" w:eastAsia="宋体" w:hAnsi="Book Antiqua" w:cs="Times New Roman"/>
          <w:sz w:val="24"/>
          <w:shd w:val="clear" w:color="auto" w:fill="FFFFFF"/>
        </w:rPr>
        <w:t>p</w:t>
      </w:r>
      <w:r w:rsidR="00027776" w:rsidRPr="00CF05C6">
        <w:rPr>
          <w:rFonts w:ascii="Book Antiqua" w:eastAsia="宋体" w:hAnsi="Book Antiqua" w:cs="Times New Roman"/>
          <w:sz w:val="24"/>
          <w:shd w:val="clear" w:color="auto" w:fill="FFFFFF"/>
        </w:rPr>
        <w:t>latelets</w:t>
      </w:r>
      <w:r w:rsidR="00027776">
        <w:rPr>
          <w:rFonts w:ascii="Book Antiqua" w:eastAsia="宋体" w:hAnsi="Book Antiqua" w:cs="Times New Roman"/>
          <w:sz w:val="24"/>
          <w:shd w:val="clear" w:color="auto" w:fill="FFFFFF"/>
        </w:rPr>
        <w:t>,</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254 × 10</w:t>
      </w:r>
      <w:r w:rsidRPr="00CF05C6">
        <w:rPr>
          <w:rFonts w:ascii="Book Antiqua" w:eastAsia="宋体" w:hAnsi="Book Antiqua" w:cs="Times New Roman"/>
          <w:sz w:val="24"/>
          <w:shd w:val="clear" w:color="auto" w:fill="FFFFFF"/>
          <w:vertAlign w:val="superscript"/>
        </w:rPr>
        <w:t>9</w:t>
      </w:r>
      <w:r w:rsidRPr="00CF05C6">
        <w:rPr>
          <w:rFonts w:ascii="Book Antiqua" w:eastAsia="宋体" w:hAnsi="Book Antiqua" w:cs="Times New Roman"/>
          <w:sz w:val="24"/>
          <w:shd w:val="clear" w:color="auto" w:fill="FFFFFF"/>
        </w:rPr>
        <w:t>/L;</w:t>
      </w:r>
      <w:r w:rsidR="00027776">
        <w:rPr>
          <w:rFonts w:ascii="Book Antiqua" w:eastAsia="宋体" w:hAnsi="Book Antiqua" w:cs="Times New Roman"/>
          <w:sz w:val="24"/>
          <w:shd w:val="clear" w:color="auto" w:fill="FFFFFF"/>
        </w:rPr>
        <w:t xml:space="preserve"> n</w:t>
      </w:r>
      <w:r w:rsidR="00027776" w:rsidRPr="00CF05C6">
        <w:rPr>
          <w:rFonts w:ascii="Book Antiqua" w:eastAsia="宋体" w:hAnsi="Book Antiqua" w:cs="Times New Roman"/>
          <w:sz w:val="24"/>
          <w:shd w:val="clear" w:color="auto" w:fill="FFFFFF"/>
        </w:rPr>
        <w:t xml:space="preserve">o </w:t>
      </w:r>
      <w:r w:rsidRPr="00CF05C6">
        <w:rPr>
          <w:rFonts w:ascii="Book Antiqua" w:eastAsia="宋体" w:hAnsi="Book Antiqua" w:cs="Times New Roman"/>
          <w:sz w:val="24"/>
          <w:shd w:val="clear" w:color="auto" w:fill="FFFFFF"/>
        </w:rPr>
        <w:t>abnormalities in liver and kidney function tests. The tumor markers were not elevated (CEA</w:t>
      </w:r>
      <w:r w:rsidR="0002777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138 ng/mL</w:t>
      </w:r>
      <w:r w:rsidR="00027776">
        <w:rPr>
          <w:rFonts w:ascii="Book Antiqua" w:eastAsia="宋体" w:hAnsi="Book Antiqua" w:cs="Times New Roman"/>
          <w:sz w:val="24"/>
          <w:shd w:val="clear" w:color="auto" w:fill="FFFFFF"/>
        </w:rPr>
        <w:t>;</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CA19-9</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99.67 U/mL</w:t>
      </w:r>
      <w:r w:rsidR="00027776">
        <w:rPr>
          <w:rFonts w:ascii="Book Antiqua" w:eastAsia="宋体" w:hAnsi="Book Antiqua" w:cs="Times New Roman"/>
          <w:sz w:val="24"/>
          <w:shd w:val="clear" w:color="auto" w:fill="FFFFFF"/>
        </w:rPr>
        <w:t>;</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CA125</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133.1 U/mL).</w:t>
      </w:r>
    </w:p>
    <w:p w14:paraId="117D0A7B"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0507DD90" w14:textId="77777777" w:rsidR="00E65FF2" w:rsidRPr="00CF05C6" w:rsidRDefault="0039718B" w:rsidP="00CF05C6">
      <w:pPr>
        <w:spacing w:line="360" w:lineRule="auto"/>
        <w:rPr>
          <w:rFonts w:ascii="Book Antiqua" w:hAnsi="Book Antiqua" w:cs="Times New Roman"/>
          <w:b/>
          <w:bCs/>
          <w:i/>
          <w:iCs/>
          <w:sz w:val="24"/>
        </w:rPr>
      </w:pPr>
      <w:r w:rsidRPr="00CF05C6">
        <w:rPr>
          <w:rFonts w:ascii="Book Antiqua" w:hAnsi="Book Antiqua" w:cs="Times New Roman"/>
          <w:b/>
          <w:bCs/>
          <w:i/>
          <w:iCs/>
          <w:sz w:val="24"/>
        </w:rPr>
        <w:t>Imaging examinations</w:t>
      </w:r>
    </w:p>
    <w:p w14:paraId="19CB9EBA" w14:textId="019EB6E1"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Computed tomography (CT) shows a large amount o</w:t>
      </w:r>
      <w:r w:rsidRPr="00CF05C6">
        <w:rPr>
          <w:rFonts w:ascii="Book Antiqua" w:eastAsia="宋体" w:hAnsi="Book Antiqua" w:cs="Times New Roman"/>
          <w:sz w:val="24"/>
          <w:shd w:val="clear" w:color="auto" w:fill="FFFFFF"/>
        </w:rPr>
        <w:t>f fluid,</w:t>
      </w:r>
      <w:r w:rsidR="00027776">
        <w:rPr>
          <w:rFonts w:ascii="Book Antiqua" w:eastAsia="宋体" w:hAnsi="Book Antiqua" w:cs="Times New Roman"/>
          <w:sz w:val="24"/>
          <w:shd w:val="clear" w:color="auto" w:fill="FFFFFF"/>
        </w:rPr>
        <w:t xml:space="preserve"> and</w:t>
      </w:r>
      <w:r w:rsidRPr="00CF05C6">
        <w:rPr>
          <w:rFonts w:ascii="Book Antiqua" w:eastAsia="宋体" w:hAnsi="Book Antiqua" w:cs="Times New Roman"/>
          <w:sz w:val="24"/>
          <w:shd w:val="clear" w:color="auto" w:fill="FFFFFF"/>
        </w:rPr>
        <w:t xml:space="preserve"> the lesion h</w:t>
      </w:r>
      <w:r w:rsidRPr="00CF05C6">
        <w:rPr>
          <w:rFonts w:ascii="Book Antiqua" w:eastAsia="宋体" w:hAnsi="Book Antiqua" w:cs="Times New Roman"/>
          <w:sz w:val="24"/>
          <w:shd w:val="clear" w:color="auto" w:fill="FFFFFF"/>
        </w:rPr>
        <w:t>as affected the liver surface (</w:t>
      </w:r>
      <w:r w:rsidRPr="00CF05C6">
        <w:rPr>
          <w:rFonts w:ascii="Book Antiqua" w:hAnsi="Book Antiqua" w:cs="Times New Roman"/>
          <w:sz w:val="24"/>
        </w:rPr>
        <w:t xml:space="preserve">Figure </w:t>
      </w:r>
      <w:r w:rsidR="00CF05C6" w:rsidRPr="00CF05C6">
        <w:rPr>
          <w:rFonts w:ascii="Book Antiqua" w:hAnsi="Book Antiqua" w:cs="Times New Roman"/>
          <w:sz w:val="24"/>
        </w:rPr>
        <w:t>1</w:t>
      </w:r>
      <w:r w:rsidRPr="00CF05C6">
        <w:rPr>
          <w:rFonts w:ascii="Book Antiqua" w:hAnsi="Book Antiqua" w:cs="Times New Roman"/>
          <w:sz w:val="24"/>
        </w:rPr>
        <w:t>A</w:t>
      </w:r>
      <w:r w:rsidRPr="00CF05C6">
        <w:rPr>
          <w:rFonts w:ascii="Book Antiqua" w:eastAsia="宋体" w:hAnsi="Book Antiqua" w:cs="Times New Roman"/>
          <w:sz w:val="24"/>
          <w:shd w:val="clear" w:color="auto" w:fill="FFFFFF"/>
        </w:rPr>
        <w:t>).</w:t>
      </w:r>
    </w:p>
    <w:p w14:paraId="33950F00"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786D4D23"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FINAL DIAGNOSIS</w:t>
      </w:r>
    </w:p>
    <w:p w14:paraId="14352543"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Ovarian cancer.</w:t>
      </w:r>
    </w:p>
    <w:p w14:paraId="55E34465" w14:textId="77777777" w:rsidR="00E65FF2" w:rsidRPr="00CF05C6" w:rsidRDefault="00E65FF2" w:rsidP="00CF05C6">
      <w:pPr>
        <w:spacing w:line="360" w:lineRule="auto"/>
        <w:rPr>
          <w:rFonts w:ascii="Book Antiqua" w:eastAsia="宋体" w:hAnsi="Book Antiqua" w:cs="Times New Roman"/>
          <w:sz w:val="24"/>
          <w:shd w:val="clear" w:color="auto" w:fill="FFFFFF"/>
        </w:rPr>
      </w:pPr>
    </w:p>
    <w:p w14:paraId="0AC3B45B"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TREATMENT</w:t>
      </w:r>
    </w:p>
    <w:p w14:paraId="10EABC7C" w14:textId="20950F25"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The patient underwent intraperitoneal laparoscopic exploration on November 26, 2015. Intraperitoneal laparoscopic exploration revealed dense light-red ascitic fluid in the abdominopelvic cavity. The peritoneum, intestinal tube, li</w:t>
      </w:r>
      <w:r w:rsidRPr="00CF05C6">
        <w:rPr>
          <w:rFonts w:ascii="Book Antiqua" w:eastAsia="宋体" w:hAnsi="Book Antiqua" w:cs="Times New Roman"/>
          <w:sz w:val="24"/>
          <w:shd w:val="clear" w:color="auto" w:fill="FFFFFF"/>
        </w:rPr>
        <w:t>ver</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rPr>
        <w:t>and diaphragm</w:t>
      </w:r>
      <w:r w:rsidRPr="00CF05C6">
        <w:rPr>
          <w:rFonts w:ascii="Book Antiqua" w:eastAsia="宋体" w:hAnsi="Book Antiqua" w:cs="Times New Roman"/>
          <w:sz w:val="24"/>
          <w:shd w:val="clear" w:color="auto" w:fill="FFFFFF"/>
        </w:rPr>
        <w:t xml:space="preserve"> surfaces displayed disseminated gelatinous tumor implants, approximately 1 millimeter to 1 centimeter. The surface of the right ovary and </w:t>
      </w:r>
      <w:r w:rsidRPr="00CF05C6">
        <w:rPr>
          <w:rFonts w:ascii="Book Antiqua" w:eastAsia="宋体" w:hAnsi="Book Antiqua" w:cs="Times New Roman"/>
          <w:sz w:val="24"/>
          <w:shd w:val="clear" w:color="auto" w:fill="FFFFFF"/>
        </w:rPr>
        <w:lastRenderedPageBreak/>
        <w:t>fallopian tubes contained dense gelatinous nodules. Subsequently</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some lesions, including those in the right ovary,</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perito</w:t>
      </w:r>
      <w:r w:rsidRPr="00CF05C6">
        <w:rPr>
          <w:rFonts w:ascii="Book Antiqua" w:eastAsia="宋体" w:hAnsi="Book Antiqua" w:cs="Times New Roman"/>
          <w:sz w:val="24"/>
          <w:shd w:val="clear" w:color="auto" w:fill="FFFFFF"/>
        </w:rPr>
        <w:t>neum</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om</w:t>
      </w:r>
      <w:r w:rsidRPr="00CF05C6">
        <w:rPr>
          <w:rFonts w:ascii="Book Antiqua" w:eastAsia="宋体" w:hAnsi="Book Antiqua" w:cs="Times New Roman"/>
          <w:sz w:val="24"/>
          <w:shd w:val="clear" w:color="auto" w:fill="FFFFFF"/>
        </w:rPr>
        <w:t>entum, were excised for biopsy. Biopsy of the lesions showed low-</w:t>
      </w:r>
      <w:r w:rsidRPr="00CF05C6">
        <w:rPr>
          <w:rFonts w:ascii="Book Antiqua" w:eastAsia="宋体" w:hAnsi="Book Antiqua" w:cs="Times New Roman"/>
          <w:sz w:val="24"/>
        </w:rPr>
        <w:t>grade</w:t>
      </w:r>
      <w:r w:rsidRPr="00CF05C6">
        <w:rPr>
          <w:rFonts w:ascii="Book Antiqua" w:eastAsia="宋体" w:hAnsi="Book Antiqua" w:cs="Times New Roman"/>
          <w:sz w:val="24"/>
          <w:shd w:val="clear" w:color="auto" w:fill="FFFFFF"/>
        </w:rPr>
        <w:t xml:space="preserve"> mucinous neoplasm in the right ovary and pseudomyxoma in the peritoneum and omentum. The patient underwent debulking surgery on December 10, 2015, including total hysterectomy,</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left adnexectomy, greater omental rese</w:t>
      </w:r>
      <w:r w:rsidRPr="00CF05C6">
        <w:rPr>
          <w:rFonts w:ascii="Book Antiqua" w:eastAsia="宋体" w:hAnsi="Book Antiqua" w:cs="Times New Roman"/>
          <w:sz w:val="24"/>
          <w:shd w:val="clear" w:color="auto" w:fill="FFFFFF"/>
        </w:rPr>
        <w:t>ction</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w:t>
      </w:r>
      <w:r w:rsidRPr="00CF05C6">
        <w:rPr>
          <w:rFonts w:ascii="Book Antiqua" w:eastAsia="宋体" w:hAnsi="Book Antiqua" w:cs="Times New Roman"/>
          <w:sz w:val="24"/>
          <w:shd w:val="clear" w:color="auto" w:fill="FFFFFF"/>
        </w:rPr>
        <w:t xml:space="preserve">appendectomy. Pathology confirmed low-grade </w:t>
      </w:r>
      <w:r w:rsidRPr="00CF05C6">
        <w:rPr>
          <w:rFonts w:ascii="Book Antiqua" w:eastAsia="宋体" w:hAnsi="Book Antiqua" w:cs="Times New Roman"/>
          <w:sz w:val="24"/>
        </w:rPr>
        <w:t xml:space="preserve">mucinous neoplasm in the </w:t>
      </w:r>
      <w:r w:rsidRPr="00CF05C6">
        <w:rPr>
          <w:rFonts w:ascii="Book Antiqua" w:eastAsia="宋体" w:hAnsi="Book Antiqua" w:cs="Times New Roman"/>
          <w:sz w:val="24"/>
          <w:shd w:val="clear" w:color="auto" w:fill="FFFFFF"/>
        </w:rPr>
        <w:t xml:space="preserve">right ovary with metastatic implants in </w:t>
      </w:r>
      <w:r w:rsidRPr="00CF05C6">
        <w:rPr>
          <w:rFonts w:ascii="Book Antiqua" w:eastAsia="宋体" w:hAnsi="Book Antiqua" w:cs="Times New Roman"/>
          <w:sz w:val="24"/>
        </w:rPr>
        <w:t xml:space="preserve">the </w:t>
      </w:r>
      <w:r w:rsidRPr="00CF05C6">
        <w:rPr>
          <w:rFonts w:ascii="Book Antiqua" w:eastAsia="宋体" w:hAnsi="Book Antiqua" w:cs="Times New Roman"/>
          <w:sz w:val="24"/>
          <w:shd w:val="clear" w:color="auto" w:fill="FFFFFF"/>
        </w:rPr>
        <w:t>peritoneum, intestinal tu</w:t>
      </w:r>
      <w:r w:rsidRPr="00CF05C6">
        <w:rPr>
          <w:rFonts w:ascii="Book Antiqua" w:eastAsia="宋体" w:hAnsi="Book Antiqua" w:cs="Times New Roman"/>
          <w:sz w:val="24"/>
          <w:shd w:val="clear" w:color="auto" w:fill="FFFFFF"/>
        </w:rPr>
        <w:t>be, liver</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and diaphragm (</w:t>
      </w:r>
      <w:r w:rsidRPr="00CF05C6">
        <w:rPr>
          <w:rFonts w:ascii="Book Antiqua" w:hAnsi="Book Antiqua" w:cs="Times New Roman"/>
          <w:sz w:val="24"/>
        </w:rPr>
        <w:t xml:space="preserve">Figure </w:t>
      </w:r>
      <w:r w:rsidR="00CF05C6" w:rsidRPr="00CF05C6">
        <w:rPr>
          <w:rFonts w:ascii="Book Antiqua" w:hAnsi="Book Antiqua" w:cs="Times New Roman"/>
          <w:sz w:val="24"/>
        </w:rPr>
        <w:t>2</w:t>
      </w:r>
      <w:r w:rsidRPr="00CF05C6">
        <w:rPr>
          <w:rFonts w:ascii="Book Antiqua" w:eastAsia="宋体" w:hAnsi="Book Antiqua" w:cs="Times New Roman"/>
          <w:sz w:val="24"/>
          <w:shd w:val="clear" w:color="auto" w:fill="FFFFFF"/>
        </w:rPr>
        <w:t>).</w:t>
      </w:r>
    </w:p>
    <w:p w14:paraId="184DA815" w14:textId="553237B6" w:rsidR="00E65FF2" w:rsidRPr="00CF05C6" w:rsidRDefault="0039718B" w:rsidP="00CF05C6">
      <w:pPr>
        <w:spacing w:line="360" w:lineRule="auto"/>
        <w:ind w:firstLineChars="100" w:firstLine="24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Postoperative review C</w:t>
      </w:r>
      <w:r w:rsidRPr="00CF05C6">
        <w:rPr>
          <w:rFonts w:ascii="Book Antiqua" w:eastAsia="宋体" w:hAnsi="Book Antiqua" w:cs="Times New Roman"/>
          <w:sz w:val="24"/>
          <w:shd w:val="clear" w:color="auto" w:fill="FFFFFF"/>
        </w:rPr>
        <w:t xml:space="preserve">T </w:t>
      </w:r>
      <w:r w:rsidR="00027776">
        <w:rPr>
          <w:rFonts w:ascii="Book Antiqua" w:eastAsia="宋体" w:hAnsi="Book Antiqua" w:cs="Times New Roman"/>
          <w:sz w:val="24"/>
          <w:shd w:val="clear" w:color="auto" w:fill="FFFFFF"/>
        </w:rPr>
        <w:t>showed that the patient’s condition was</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temporarily improved (</w:t>
      </w:r>
      <w:r w:rsidRPr="00CF05C6">
        <w:rPr>
          <w:rFonts w:ascii="Book Antiqua" w:hAnsi="Book Antiqua" w:cs="Times New Roman"/>
          <w:sz w:val="24"/>
        </w:rPr>
        <w:t xml:space="preserve">Figure </w:t>
      </w:r>
      <w:r w:rsidR="00CF05C6" w:rsidRPr="00CF05C6">
        <w:rPr>
          <w:rFonts w:ascii="Book Antiqua" w:hAnsi="Book Antiqua" w:cs="Times New Roman"/>
          <w:sz w:val="24"/>
        </w:rPr>
        <w:t>1</w:t>
      </w:r>
      <w:r w:rsidRPr="00CF05C6">
        <w:rPr>
          <w:rFonts w:ascii="Book Antiqua" w:hAnsi="Book Antiqua" w:cs="Times New Roman"/>
          <w:sz w:val="24"/>
        </w:rPr>
        <w:t>B</w:t>
      </w:r>
      <w:r w:rsidRPr="00CF05C6">
        <w:rPr>
          <w:rFonts w:ascii="Book Antiqua" w:eastAsia="宋体" w:hAnsi="Book Antiqua" w:cs="Times New Roman"/>
          <w:sz w:val="24"/>
          <w:shd w:val="clear" w:color="auto" w:fill="FFFFFF"/>
        </w:rPr>
        <w:t>). However, on April 26</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2016, the patient presented at the Aero Space Center Hospital with a 1-mo history of recurrent abdominal distension. The patient underwent myxoma reduction surgery. Exploratory laparotomy </w:t>
      </w:r>
      <w:r w:rsidRPr="00CF05C6">
        <w:rPr>
          <w:rFonts w:ascii="Book Antiqua" w:eastAsia="宋体" w:hAnsi="Book Antiqua" w:cs="Times New Roman"/>
          <w:sz w:val="24"/>
        </w:rPr>
        <w:t>revealed</w:t>
      </w:r>
      <w:r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rPr>
        <w:t>approximately 6000 mL</w:t>
      </w:r>
      <w:r w:rsidRPr="00CF05C6">
        <w:rPr>
          <w:rFonts w:ascii="Book Antiqua" w:eastAsia="宋体" w:hAnsi="Book Antiqua" w:cs="Times New Roman"/>
          <w:sz w:val="24"/>
          <w:shd w:val="clear" w:color="auto" w:fill="FFFFFF"/>
        </w:rPr>
        <w:t xml:space="preserve"> of dense yellow ascites, peritoneal thickening, and gelatinous masses on the surface of the descending colon, sigmoid colo</w:t>
      </w:r>
      <w:r w:rsidRPr="00CF05C6">
        <w:rPr>
          <w:rFonts w:ascii="Book Antiqua" w:eastAsia="宋体" w:hAnsi="Book Antiqua" w:cs="Times New Roman"/>
          <w:sz w:val="24"/>
          <w:shd w:val="clear" w:color="auto" w:fill="FFFFFF"/>
        </w:rPr>
        <w:t>n, mesentery</w:t>
      </w:r>
      <w:r w:rsidR="00027776">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pelv</w:t>
      </w:r>
      <w:r w:rsidRPr="00CF05C6">
        <w:rPr>
          <w:rFonts w:ascii="Book Antiqua" w:eastAsia="宋体" w:hAnsi="Book Antiqua" w:cs="Times New Roman"/>
          <w:sz w:val="24"/>
          <w:shd w:val="clear" w:color="auto" w:fill="FFFFFF"/>
        </w:rPr>
        <w:t>ic peritoneal space. Then</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the patient underwent enterolysis</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peritoneal tumor resection,</w:t>
      </w:r>
      <w:r w:rsidRPr="00CF05C6">
        <w:rPr>
          <w:rFonts w:ascii="Book Antiqua" w:eastAsia="宋体" w:hAnsi="Book Antiqua" w:cs="Times New Roman"/>
          <w:sz w:val="24"/>
        </w:rPr>
        <w:t xml:space="preserve"> and</w:t>
      </w:r>
      <w:r w:rsidRPr="00CF05C6">
        <w:rPr>
          <w:rFonts w:ascii="Book Antiqua" w:eastAsia="宋体" w:hAnsi="Book Antiqua" w:cs="Times New Roman"/>
          <w:sz w:val="24"/>
          <w:shd w:val="clear" w:color="auto" w:fill="FFFFFF"/>
        </w:rPr>
        <w:t xml:space="preserve"> small omental resection of the stomach. Meanwhile, the patient underwent HIPEC with 5-FU</w:t>
      </w:r>
      <w:r w:rsidRPr="00CF05C6">
        <w:rPr>
          <w:rFonts w:ascii="Book Antiqua" w:eastAsia="宋体" w:hAnsi="Book Antiqua" w:cs="Times New Roman"/>
          <w:sz w:val="24"/>
        </w:rPr>
        <w:t xml:space="preserve"> (1000 mg) and</w:t>
      </w:r>
      <w:r w:rsidRPr="00CF05C6">
        <w:rPr>
          <w:rFonts w:ascii="Book Antiqua" w:eastAsia="宋体" w:hAnsi="Book Antiqua" w:cs="Times New Roman"/>
          <w:sz w:val="24"/>
          <w:shd w:val="clear" w:color="auto" w:fill="FFFFFF"/>
        </w:rPr>
        <w:t xml:space="preserve"> mitomycin</w:t>
      </w:r>
      <w:r w:rsidRPr="00CF05C6">
        <w:rPr>
          <w:rFonts w:ascii="Book Antiqua" w:eastAsia="宋体" w:hAnsi="Book Antiqua" w:cs="Times New Roman"/>
          <w:sz w:val="24"/>
        </w:rPr>
        <w:t xml:space="preserve"> (10 mg</w:t>
      </w:r>
      <w:r w:rsidRPr="00CF05C6">
        <w:rPr>
          <w:rFonts w:ascii="Book Antiqua" w:eastAsia="宋体" w:hAnsi="Book Antiqua" w:cs="Times New Roman"/>
          <w:sz w:val="24"/>
          <w:shd w:val="clear" w:color="auto" w:fill="FFFFFF"/>
        </w:rPr>
        <w:t>). After that, the patient received four cycles of HIPEC.</w:t>
      </w:r>
    </w:p>
    <w:p w14:paraId="7635E898" w14:textId="6D7ED5E9"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On </w:t>
      </w:r>
      <w:r w:rsidRPr="00CF05C6">
        <w:rPr>
          <w:rFonts w:ascii="Book Antiqua" w:eastAsia="宋体" w:hAnsi="Book Antiqua" w:cs="Times New Roman"/>
          <w:sz w:val="24"/>
        </w:rPr>
        <w:t xml:space="preserve">June 18, </w:t>
      </w:r>
      <w:r w:rsidRPr="00CF05C6">
        <w:rPr>
          <w:rFonts w:ascii="Book Antiqua" w:eastAsia="宋体" w:hAnsi="Book Antiqua" w:cs="Times New Roman"/>
          <w:sz w:val="24"/>
          <w:shd w:val="clear" w:color="auto" w:fill="FFFFFF"/>
        </w:rPr>
        <w:t>2017, the patient arrived at Yuncheng God Faith Hospital with the same complaint,</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recurrent abdominal distension. At this time</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the patient had a poor appetite. The patient underwent two rounds of laparoscopic ascites removal by pumping. On June 20, 2017, the first laparoscopic ascites removal from the patient’s abdominal cavity produced </w:t>
      </w:r>
      <w:r w:rsidRPr="00CF05C6">
        <w:rPr>
          <w:rFonts w:ascii="Book Antiqua" w:eastAsia="宋体" w:hAnsi="Book Antiqua" w:cs="Times New Roman"/>
          <w:sz w:val="24"/>
        </w:rPr>
        <w:t xml:space="preserve">approximately 7000 mL of </w:t>
      </w:r>
      <w:r w:rsidRPr="00CF05C6">
        <w:rPr>
          <w:rFonts w:ascii="Book Antiqua" w:eastAsia="宋体" w:hAnsi="Book Antiqua" w:cs="Times New Roman"/>
          <w:sz w:val="24"/>
          <w:shd w:val="clear" w:color="auto" w:fill="FFFFFF"/>
        </w:rPr>
        <w:t>light yellow viscous</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gelatinous substance</w:t>
      </w:r>
      <w:r w:rsidRPr="00CF05C6">
        <w:rPr>
          <w:rFonts w:ascii="Book Antiqua" w:eastAsia="宋体" w:hAnsi="Book Antiqua" w:cs="Times New Roman"/>
          <w:sz w:val="24"/>
        </w:rPr>
        <w:t>. After</w:t>
      </w:r>
      <w:r w:rsidRPr="00CF05C6">
        <w:rPr>
          <w:rFonts w:ascii="Book Antiqua" w:eastAsia="宋体" w:hAnsi="Book Antiqua" w:cs="Times New Roman"/>
          <w:sz w:val="24"/>
          <w:shd w:val="clear" w:color="auto" w:fill="FFFFFF"/>
        </w:rPr>
        <w:t xml:space="preserve"> 20 d, the patient developed abdominal distension, which gradually increased. On August 22, 2017,</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the second laparoscopic ascites removal from the patient’s abdominal cavity produced </w:t>
      </w:r>
      <w:r w:rsidRPr="00CF05C6">
        <w:rPr>
          <w:rFonts w:ascii="Book Antiqua" w:eastAsia="宋体" w:hAnsi="Book Antiqua" w:cs="Times New Roman"/>
          <w:sz w:val="24"/>
        </w:rPr>
        <w:t>ap</w:t>
      </w:r>
      <w:r w:rsidRPr="00CF05C6">
        <w:rPr>
          <w:rFonts w:ascii="Book Antiqua" w:eastAsia="宋体" w:hAnsi="Book Antiqua" w:cs="Times New Roman"/>
          <w:sz w:val="24"/>
        </w:rPr>
        <w:t>proximately 500</w:t>
      </w:r>
      <w:r w:rsidRPr="00CF05C6">
        <w:rPr>
          <w:rFonts w:ascii="Book Antiqua" w:eastAsia="宋体" w:hAnsi="Book Antiqua" w:cs="Times New Roman"/>
          <w:sz w:val="24"/>
        </w:rPr>
        <w:t>0 mL of dark</w:t>
      </w:r>
      <w:r w:rsidRPr="00CF05C6">
        <w:rPr>
          <w:rFonts w:ascii="Book Antiqua" w:eastAsia="宋体" w:hAnsi="Book Antiqua" w:cs="Times New Roman"/>
          <w:sz w:val="24"/>
          <w:shd w:val="clear" w:color="auto" w:fill="FFFFFF"/>
        </w:rPr>
        <w:t xml:space="preserve"> red gelatinous substance (</w:t>
      </w:r>
      <w:r w:rsidRPr="00CF05C6">
        <w:rPr>
          <w:rFonts w:ascii="Book Antiqua" w:hAnsi="Book Antiqua" w:cs="Times New Roman"/>
          <w:sz w:val="24"/>
        </w:rPr>
        <w:t>Figure 3</w:t>
      </w:r>
      <w:r w:rsidRPr="00CF05C6">
        <w:rPr>
          <w:rFonts w:ascii="Book Antiqua" w:eastAsia="宋体" w:hAnsi="Book Antiqua" w:cs="Times New Roman"/>
          <w:sz w:val="24"/>
          <w:shd w:val="clear" w:color="auto" w:fill="FFFFFF"/>
        </w:rPr>
        <w:t xml:space="preserve">). By this time, the patient had </w:t>
      </w:r>
      <w:r w:rsidRPr="00CF05C6">
        <w:rPr>
          <w:rFonts w:ascii="Book Antiqua" w:eastAsia="宋体" w:hAnsi="Book Antiqua" w:cs="Times New Roman"/>
          <w:sz w:val="24"/>
        </w:rPr>
        <w:t>become</w:t>
      </w:r>
      <w:r w:rsidRPr="00CF05C6">
        <w:rPr>
          <w:rFonts w:ascii="Book Antiqua" w:eastAsia="宋体" w:hAnsi="Book Antiqua" w:cs="Times New Roman"/>
          <w:sz w:val="24"/>
          <w:shd w:val="clear" w:color="auto" w:fill="FFFFFF"/>
        </w:rPr>
        <w:t xml:space="preserve"> agitated about the multiple operative </w:t>
      </w:r>
      <w:r w:rsidRPr="00CF05C6">
        <w:rPr>
          <w:rFonts w:ascii="Book Antiqua" w:eastAsia="宋体" w:hAnsi="Book Antiqua" w:cs="Times New Roman"/>
          <w:sz w:val="24"/>
          <w:shd w:val="clear" w:color="auto" w:fill="FFFFFF"/>
        </w:rPr>
        <w:lastRenderedPageBreak/>
        <w:t xml:space="preserve">treatments. Therefore, we recommended her to </w:t>
      </w:r>
      <w:r w:rsidRPr="00CF05C6">
        <w:rPr>
          <w:rFonts w:ascii="Book Antiqua" w:eastAsia="宋体" w:hAnsi="Book Antiqua" w:cs="Times New Roman"/>
          <w:sz w:val="24"/>
        </w:rPr>
        <w:t>receive</w:t>
      </w:r>
      <w:r w:rsidRPr="00CF05C6">
        <w:rPr>
          <w:rFonts w:ascii="Book Antiqua" w:eastAsia="宋体" w:hAnsi="Book Antiqua" w:cs="Times New Roman"/>
          <w:sz w:val="24"/>
          <w:shd w:val="clear" w:color="auto" w:fill="FFFFFF"/>
        </w:rPr>
        <w:t xml:space="preserve"> apatinib as anti-angiogenesis therapy. After we explained the function and possible risks of apatinib, the </w:t>
      </w:r>
      <w:r w:rsidRPr="00CF05C6">
        <w:rPr>
          <w:rFonts w:ascii="Book Antiqua" w:eastAsia="宋体" w:hAnsi="Book Antiqua" w:cs="Times New Roman"/>
          <w:sz w:val="24"/>
        </w:rPr>
        <w:t>patient</w:t>
      </w:r>
      <w:r w:rsidRPr="00CF05C6">
        <w:rPr>
          <w:rFonts w:ascii="Book Antiqua" w:eastAsia="宋体" w:hAnsi="Book Antiqua" w:cs="Times New Roman"/>
          <w:sz w:val="24"/>
          <w:shd w:val="clear" w:color="auto" w:fill="FFFFFF"/>
        </w:rPr>
        <w:t xml:space="preserve"> sign</w:t>
      </w:r>
      <w:r w:rsidRPr="00CF05C6">
        <w:rPr>
          <w:rFonts w:ascii="Book Antiqua" w:eastAsia="宋体" w:hAnsi="Book Antiqua" w:cs="Times New Roman"/>
          <w:sz w:val="24"/>
          <w:shd w:val="clear" w:color="auto" w:fill="FFFFFF"/>
        </w:rPr>
        <w:t>ed</w:t>
      </w:r>
      <w:r w:rsidR="00027776">
        <w:rPr>
          <w:rFonts w:ascii="Book Antiqua" w:eastAsia="宋体" w:hAnsi="Book Antiqua" w:cs="Times New Roman"/>
          <w:sz w:val="24"/>
          <w:shd w:val="clear" w:color="auto" w:fill="FFFFFF"/>
        </w:rPr>
        <w:t xml:space="preserve"> an</w:t>
      </w:r>
      <w:r w:rsidRPr="00CF05C6">
        <w:rPr>
          <w:rFonts w:ascii="Book Antiqua" w:eastAsia="宋体" w:hAnsi="Book Antiqua" w:cs="Times New Roman"/>
          <w:sz w:val="24"/>
          <w:shd w:val="clear" w:color="auto" w:fill="FFFFFF"/>
        </w:rPr>
        <w:t xml:space="preserve"> informed consent</w:t>
      </w:r>
      <w:r w:rsidR="00027776">
        <w:rPr>
          <w:rFonts w:ascii="Book Antiqua" w:eastAsia="宋体" w:hAnsi="Book Antiqua" w:cs="Times New Roman"/>
          <w:sz w:val="24"/>
          <w:shd w:val="clear" w:color="auto" w:fill="FFFFFF"/>
        </w:rPr>
        <w:t xml:space="preserve"> form</w:t>
      </w:r>
      <w:r w:rsidRPr="00CF05C6">
        <w:rPr>
          <w:rFonts w:ascii="Book Antiqua" w:eastAsia="宋体" w:hAnsi="Book Antiqua" w:cs="Times New Roman"/>
          <w:sz w:val="24"/>
          <w:shd w:val="clear" w:color="auto" w:fill="FFFFFF"/>
        </w:rPr>
        <w:t xml:space="preserve"> for the </w:t>
      </w:r>
      <w:r w:rsidRPr="00CF05C6">
        <w:rPr>
          <w:rFonts w:ascii="Book Antiqua" w:eastAsia="宋体" w:hAnsi="Book Antiqua" w:cs="Times New Roman"/>
          <w:sz w:val="24"/>
          <w:shd w:val="clear" w:color="auto" w:fill="FFFFFF"/>
        </w:rPr>
        <w:t xml:space="preserve">administration of apatinib, which was approved by the Medical Ethics Committee of Yuncheng </w:t>
      </w:r>
      <w:r w:rsidRPr="00CF05C6">
        <w:rPr>
          <w:rFonts w:ascii="Book Antiqua" w:eastAsia="宋体" w:hAnsi="Book Antiqua" w:cs="Times New Roman"/>
          <w:sz w:val="24"/>
        </w:rPr>
        <w:t>God Faith Hospital</w:t>
      </w:r>
      <w:r w:rsidRPr="00CF05C6">
        <w:rPr>
          <w:rFonts w:ascii="Book Antiqua" w:eastAsia="宋体" w:hAnsi="Book Antiqua" w:cs="Times New Roman"/>
          <w:sz w:val="24"/>
          <w:shd w:val="clear" w:color="auto" w:fill="FFFFFF"/>
        </w:rPr>
        <w:t>. Meanwhile, the patient provided her written informed consent for the accompanying images of</w:t>
      </w:r>
      <w:r w:rsidRPr="00CF05C6">
        <w:rPr>
          <w:rFonts w:ascii="Book Antiqua" w:eastAsia="宋体" w:hAnsi="Book Antiqua" w:cs="Times New Roman"/>
          <w:sz w:val="24"/>
        </w:rPr>
        <w:t xml:space="preserve"> the</w:t>
      </w:r>
      <w:r w:rsidRPr="00CF05C6">
        <w:rPr>
          <w:rFonts w:ascii="Book Antiqua" w:eastAsia="宋体" w:hAnsi="Book Antiqua" w:cs="Times New Roman"/>
          <w:sz w:val="24"/>
          <w:shd w:val="clear" w:color="auto" w:fill="FFFFFF"/>
        </w:rPr>
        <w:t xml:space="preserve"> examination result to be published with this case study. On August 31, 2017, the ninth day after surgery, the patient received </w:t>
      </w:r>
      <w:r w:rsidRPr="00CF05C6">
        <w:rPr>
          <w:rFonts w:ascii="Book Antiqua" w:eastAsia="宋体" w:hAnsi="Book Antiqua" w:cs="Times New Roman"/>
          <w:sz w:val="24"/>
          <w:shd w:val="clear" w:color="auto" w:fill="FFFFFF"/>
        </w:rPr>
        <w:t>apatinib (0.</w:t>
      </w:r>
      <w:r w:rsidRPr="00CF05C6">
        <w:rPr>
          <w:rFonts w:ascii="Book Antiqua" w:eastAsia="宋体" w:hAnsi="Book Antiqua" w:cs="Times New Roman"/>
          <w:sz w:val="24"/>
        </w:rPr>
        <w:t xml:space="preserve"> 25 mg</w:t>
      </w:r>
      <w:r w:rsidR="00027776">
        <w:rPr>
          <w:rFonts w:ascii="Book Antiqua" w:eastAsia="宋体" w:hAnsi="Book Antiqua" w:cs="Times New Roman"/>
          <w:sz w:val="24"/>
        </w:rPr>
        <w:t xml:space="preserve"> </w:t>
      </w:r>
      <w:r w:rsidRPr="00CF05C6">
        <w:rPr>
          <w:rFonts w:ascii="Book Antiqua" w:eastAsia="宋体" w:hAnsi="Book Antiqua" w:cs="Times New Roman"/>
          <w:sz w:val="24"/>
        </w:rPr>
        <w:t>bid</w:t>
      </w:r>
      <w:r w:rsidRPr="00CF05C6">
        <w:rPr>
          <w:rFonts w:ascii="Book Antiqua" w:eastAsia="宋体" w:hAnsi="Book Antiqua" w:cs="Times New Roman"/>
          <w:sz w:val="24"/>
          <w:shd w:val="clear" w:color="auto" w:fill="FFFFFF"/>
        </w:rPr>
        <w:t xml:space="preserve">) as the main treatment. After </w:t>
      </w:r>
      <w:r w:rsidRPr="00CF05C6">
        <w:rPr>
          <w:rFonts w:ascii="Book Antiqua" w:eastAsia="宋体" w:hAnsi="Book Antiqua" w:cs="Times New Roman"/>
          <w:sz w:val="24"/>
        </w:rPr>
        <w:t>15 d</w:t>
      </w:r>
      <w:r w:rsidRPr="00CF05C6">
        <w:rPr>
          <w:rFonts w:ascii="Book Antiqua" w:eastAsia="宋体" w:hAnsi="Book Antiqua" w:cs="Times New Roman"/>
          <w:sz w:val="24"/>
          <w:shd w:val="clear" w:color="auto" w:fill="FFFFFF"/>
        </w:rPr>
        <w:t xml:space="preserve">, the patient had high blood pressure of </w:t>
      </w:r>
      <w:r w:rsidRPr="00CF05C6">
        <w:rPr>
          <w:rFonts w:ascii="Book Antiqua" w:eastAsia="宋体" w:hAnsi="Book Antiqua" w:cs="Times New Roman"/>
          <w:sz w:val="24"/>
        </w:rPr>
        <w:t>160/100 mmHg</w:t>
      </w:r>
      <w:r w:rsidRPr="00CF05C6">
        <w:rPr>
          <w:rFonts w:ascii="Book Antiqua" w:eastAsia="宋体" w:hAnsi="Book Antiqua" w:cs="Times New Roman"/>
          <w:sz w:val="24"/>
          <w:shd w:val="clear" w:color="auto" w:fill="FFFFFF"/>
        </w:rPr>
        <w:t xml:space="preserve">. Since then, the patient </w:t>
      </w:r>
      <w:r w:rsidRPr="00CF05C6">
        <w:rPr>
          <w:rFonts w:ascii="Book Antiqua" w:eastAsia="宋体" w:hAnsi="Book Antiqua" w:cs="Times New Roman"/>
          <w:sz w:val="24"/>
        </w:rPr>
        <w:t>has received</w:t>
      </w:r>
      <w:r w:rsidRPr="00CF05C6">
        <w:rPr>
          <w:rFonts w:ascii="Book Antiqua" w:eastAsia="宋体" w:hAnsi="Book Antiqua" w:cs="Times New Roman"/>
          <w:sz w:val="24"/>
          <w:shd w:val="clear" w:color="auto" w:fill="FFFFFF"/>
        </w:rPr>
        <w:t xml:space="preserve"> valsartan and apatinib (0.</w:t>
      </w:r>
      <w:r w:rsidRPr="00CF05C6">
        <w:rPr>
          <w:rFonts w:ascii="Book Antiqua" w:eastAsia="宋体" w:hAnsi="Book Antiqua" w:cs="Times New Roman"/>
          <w:sz w:val="24"/>
        </w:rPr>
        <w:t>45 mg</w:t>
      </w:r>
      <w:r w:rsidR="00027776">
        <w:rPr>
          <w:rFonts w:ascii="Book Antiqua" w:eastAsia="宋体" w:hAnsi="Book Antiqua" w:cs="Times New Roman"/>
          <w:sz w:val="24"/>
        </w:rPr>
        <w:t xml:space="preserve"> </w:t>
      </w:r>
      <w:r w:rsidRPr="00CF05C6">
        <w:rPr>
          <w:rFonts w:ascii="Book Antiqua" w:eastAsia="宋体" w:hAnsi="Book Antiqua" w:cs="Times New Roman"/>
          <w:sz w:val="24"/>
        </w:rPr>
        <w:t>qd</w:t>
      </w:r>
      <w:r w:rsidRPr="00CF05C6">
        <w:rPr>
          <w:rFonts w:ascii="Book Antiqua" w:eastAsia="宋体" w:hAnsi="Book Antiqua" w:cs="Times New Roman"/>
          <w:sz w:val="24"/>
          <w:shd w:val="clear" w:color="auto" w:fill="FFFFFF"/>
        </w:rPr>
        <w:t>).</w:t>
      </w:r>
    </w:p>
    <w:p w14:paraId="0D290D8D" w14:textId="77777777" w:rsidR="00E65FF2" w:rsidRPr="00CF05C6" w:rsidRDefault="00E65FF2" w:rsidP="00CF05C6">
      <w:pPr>
        <w:spacing w:line="360" w:lineRule="auto"/>
        <w:ind w:firstLine="420"/>
        <w:rPr>
          <w:rFonts w:ascii="Book Antiqua" w:eastAsia="宋体" w:hAnsi="Book Antiqua" w:cs="Times New Roman"/>
          <w:sz w:val="24"/>
          <w:shd w:val="clear" w:color="auto" w:fill="FFFFFF"/>
        </w:rPr>
      </w:pPr>
    </w:p>
    <w:p w14:paraId="7AF99749"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t>OUTCOME AND FOLLOW-UP</w:t>
      </w:r>
    </w:p>
    <w:p w14:paraId="542DCD25" w14:textId="77777777" w:rsidR="00E65FF2" w:rsidRPr="00CF05C6" w:rsidRDefault="0039718B" w:rsidP="00CF05C6">
      <w:pPr>
        <w:spacing w:line="360" w:lineRule="auto"/>
        <w:rPr>
          <w:rFonts w:ascii="Book Antiqua" w:eastAsia="宋体" w:hAnsi="Book Antiqua" w:cs="Times New Roman"/>
          <w:sz w:val="24"/>
        </w:rPr>
      </w:pPr>
      <w:r w:rsidRPr="00CF05C6">
        <w:rPr>
          <w:rFonts w:ascii="Book Antiqua" w:eastAsia="宋体" w:hAnsi="Book Antiqua" w:cs="Times New Roman"/>
          <w:sz w:val="24"/>
          <w:shd w:val="clear" w:color="auto" w:fill="FFFFFF"/>
        </w:rPr>
        <w:t>Postoperative pathology showed low-</w:t>
      </w:r>
      <w:r w:rsidRPr="00CF05C6">
        <w:rPr>
          <w:rFonts w:ascii="Book Antiqua" w:eastAsia="宋体" w:hAnsi="Book Antiqua" w:cs="Times New Roman"/>
          <w:sz w:val="24"/>
        </w:rPr>
        <w:t>grade</w:t>
      </w:r>
      <w:r w:rsidRPr="00CF05C6">
        <w:rPr>
          <w:rFonts w:ascii="Book Antiqua" w:eastAsia="宋体" w:hAnsi="Book Antiqua" w:cs="Times New Roman"/>
          <w:sz w:val="24"/>
          <w:shd w:val="clear" w:color="auto" w:fill="FFFFFF"/>
        </w:rPr>
        <w:t xml:space="preserve"> mucinous neoplasm in the right ovary and pseudomyxoma in the peritoneum and omentum. The patient received apatinib at a daily dose of 0.</w:t>
      </w:r>
      <w:r w:rsidRPr="00CF05C6">
        <w:rPr>
          <w:rFonts w:ascii="Book Antiqua" w:eastAsia="宋体" w:hAnsi="Book Antiqua" w:cs="Times New Roman"/>
          <w:sz w:val="24"/>
        </w:rPr>
        <w:t>5 mg</w:t>
      </w:r>
      <w:r w:rsidRPr="00CF05C6">
        <w:rPr>
          <w:rFonts w:ascii="Book Antiqua" w:eastAsia="宋体" w:hAnsi="Book Antiqua" w:cs="Times New Roman"/>
          <w:sz w:val="24"/>
          <w:shd w:val="clear" w:color="auto" w:fill="FFFFFF"/>
        </w:rPr>
        <w:t xml:space="preserve"> for </w:t>
      </w:r>
      <w:r w:rsidRPr="00CF05C6">
        <w:rPr>
          <w:rFonts w:ascii="Book Antiqua" w:eastAsia="宋体" w:hAnsi="Book Antiqua" w:cs="Times New Roman"/>
          <w:sz w:val="24"/>
        </w:rPr>
        <w:t>15 d</w:t>
      </w:r>
      <w:r w:rsidRPr="00CF05C6">
        <w:rPr>
          <w:rFonts w:ascii="Book Antiqua" w:eastAsia="宋体" w:hAnsi="Book Antiqua" w:cs="Times New Roman"/>
          <w:sz w:val="24"/>
          <w:shd w:val="clear" w:color="auto" w:fill="FFFFFF"/>
        </w:rPr>
        <w:t xml:space="preserve"> per cycle and at a daily dose of 0.</w:t>
      </w:r>
      <w:r w:rsidRPr="00CF05C6">
        <w:rPr>
          <w:rFonts w:ascii="Book Antiqua" w:eastAsia="宋体" w:hAnsi="Book Antiqua" w:cs="Times New Roman"/>
          <w:sz w:val="24"/>
        </w:rPr>
        <w:t>4 mg</w:t>
      </w:r>
      <w:r w:rsidRPr="00CF05C6">
        <w:rPr>
          <w:rFonts w:ascii="Book Antiqua" w:eastAsia="宋体" w:hAnsi="Book Antiqua" w:cs="Times New Roman"/>
          <w:sz w:val="24"/>
          <w:shd w:val="clear" w:color="auto" w:fill="FFFFFF"/>
        </w:rPr>
        <w:t xml:space="preserve"> to date for recurrent abdominal distension after surgical treatment and HIPEC</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During apatinib treatment, the primary side effect developed by the patient was hypertension. This side effect </w:t>
      </w:r>
      <w:r w:rsidRPr="00CF05C6">
        <w:rPr>
          <w:rFonts w:ascii="Book Antiqua" w:eastAsia="宋体" w:hAnsi="Book Antiqua" w:cs="Times New Roman"/>
          <w:sz w:val="24"/>
        </w:rPr>
        <w:t>was</w:t>
      </w:r>
      <w:r w:rsidRPr="00CF05C6">
        <w:rPr>
          <w:rFonts w:ascii="Book Antiqua" w:eastAsia="宋体" w:hAnsi="Book Antiqua" w:cs="Times New Roman"/>
          <w:sz w:val="24"/>
          <w:shd w:val="clear" w:color="auto" w:fill="FFFFFF"/>
        </w:rPr>
        <w:t xml:space="preserve"> well controlled with drug treatment with valsartan.</w:t>
      </w:r>
    </w:p>
    <w:p w14:paraId="7C23E791" w14:textId="2EA06C30" w:rsidR="00E65FF2" w:rsidRPr="00CF05C6" w:rsidRDefault="0039718B" w:rsidP="00CF05C6">
      <w:pPr>
        <w:spacing w:line="360" w:lineRule="auto"/>
        <w:ind w:firstLineChars="100" w:firstLine="240"/>
        <w:rPr>
          <w:rFonts w:ascii="Book Antiqua" w:hAnsi="Book Antiqua"/>
          <w:sz w:val="24"/>
        </w:rPr>
      </w:pPr>
      <w:r w:rsidRPr="00CF05C6">
        <w:rPr>
          <w:rFonts w:ascii="Book Antiqua" w:eastAsia="宋体" w:hAnsi="Book Antiqua" w:cs="Times New Roman"/>
          <w:sz w:val="24"/>
          <w:shd w:val="clear" w:color="auto" w:fill="FFFFFF"/>
        </w:rPr>
        <w:t xml:space="preserve">On December 18, 2017, the patient visited our hospital for review. </w:t>
      </w:r>
      <w:r w:rsidRPr="00CF05C6">
        <w:rPr>
          <w:rFonts w:ascii="Book Antiqua" w:eastAsia="宋体" w:hAnsi="Book Antiqua" w:cs="Times New Roman"/>
          <w:sz w:val="24"/>
        </w:rPr>
        <w:t>An abdominal CT</w:t>
      </w:r>
      <w:r w:rsidRPr="00CF05C6">
        <w:rPr>
          <w:rFonts w:ascii="Book Antiqua" w:eastAsia="宋体" w:hAnsi="Book Antiqua" w:cs="Times New Roman"/>
          <w:sz w:val="24"/>
          <w:shd w:val="clear" w:color="auto" w:fill="FFFFFF"/>
        </w:rPr>
        <w:t xml:space="preserve"> scan revealed no obvious </w:t>
      </w:r>
      <w:r w:rsidRPr="00CF05C6">
        <w:rPr>
          <w:rFonts w:ascii="Book Antiqua" w:eastAsia="宋体" w:hAnsi="Book Antiqua" w:cs="Times New Roman"/>
          <w:sz w:val="24"/>
        </w:rPr>
        <w:t>mucinous lesion</w:t>
      </w:r>
      <w:r w:rsidRPr="00CF05C6">
        <w:rPr>
          <w:rFonts w:ascii="Book Antiqua" w:eastAsia="宋体" w:hAnsi="Book Antiqua" w:cs="Times New Roman"/>
          <w:sz w:val="24"/>
          <w:shd w:val="clear" w:color="auto" w:fill="FFFFFF"/>
        </w:rPr>
        <w:t>. The patient’s abdominal distention did not reappear. C</w:t>
      </w:r>
      <w:r w:rsidRPr="00CF05C6">
        <w:rPr>
          <w:rFonts w:ascii="Book Antiqua" w:eastAsia="宋体" w:hAnsi="Book Antiqua" w:cs="Times New Roman"/>
          <w:sz w:val="24"/>
          <w:shd w:val="clear" w:color="auto" w:fill="FFFFFF"/>
        </w:rPr>
        <w:t>T review results show</w:t>
      </w:r>
      <w:r w:rsidR="00027776">
        <w:rPr>
          <w:rFonts w:ascii="Book Antiqua" w:eastAsia="宋体" w:hAnsi="Book Antiqua" w:cs="Times New Roman"/>
          <w:sz w:val="24"/>
          <w:shd w:val="clear" w:color="auto" w:fill="FFFFFF"/>
        </w:rPr>
        <w:t>ed</w:t>
      </w:r>
      <w:r w:rsidRPr="00CF05C6">
        <w:rPr>
          <w:rFonts w:ascii="Book Antiqua" w:eastAsia="宋体" w:hAnsi="Book Antiqua" w:cs="Times New Roman"/>
          <w:sz w:val="24"/>
          <w:shd w:val="clear" w:color="auto" w:fill="FFFFFF"/>
        </w:rPr>
        <w:t xml:space="preserve"> no progress</w:t>
      </w:r>
      <w:r w:rsidR="00027776">
        <w:rPr>
          <w:rFonts w:ascii="Book Antiqua" w:eastAsia="宋体" w:hAnsi="Book Antiqua" w:cs="Times New Roman"/>
          <w:sz w:val="24"/>
          <w:shd w:val="clear" w:color="auto" w:fill="FFFFFF"/>
        </w:rPr>
        <w:t>ion</w:t>
      </w:r>
      <w:r w:rsidRPr="00CF05C6">
        <w:rPr>
          <w:rFonts w:ascii="Book Antiqua" w:eastAsia="宋体" w:hAnsi="Book Antiqua" w:cs="Times New Roman"/>
          <w:sz w:val="24"/>
          <w:shd w:val="clear" w:color="auto" w:fill="FFFFFF"/>
        </w:rPr>
        <w:t xml:space="preserve"> (</w:t>
      </w:r>
      <w:r w:rsidRPr="00CF05C6">
        <w:rPr>
          <w:rFonts w:ascii="Book Antiqua" w:hAnsi="Book Antiqua" w:cs="Times New Roman"/>
          <w:sz w:val="24"/>
        </w:rPr>
        <w:t xml:space="preserve">Figure </w:t>
      </w:r>
      <w:r w:rsidR="00CF05C6" w:rsidRPr="00CF05C6">
        <w:rPr>
          <w:rFonts w:ascii="Book Antiqua" w:hAnsi="Book Antiqua" w:cs="Times New Roman"/>
          <w:sz w:val="24"/>
        </w:rPr>
        <w:t>1</w:t>
      </w:r>
      <w:r w:rsidRPr="00CF05C6">
        <w:rPr>
          <w:rFonts w:ascii="Book Antiqua" w:hAnsi="Book Antiqua" w:cs="Times New Roman"/>
          <w:sz w:val="24"/>
        </w:rPr>
        <w:t>C and D)</w:t>
      </w:r>
      <w:r w:rsidRPr="00CF05C6">
        <w:rPr>
          <w:rFonts w:ascii="Book Antiqua" w:eastAsia="宋体" w:hAnsi="Book Antiqua" w:cs="Times New Roman"/>
          <w:sz w:val="24"/>
          <w:shd w:val="clear" w:color="auto" w:fill="FFFFFF"/>
        </w:rPr>
        <w:t>.</w:t>
      </w:r>
    </w:p>
    <w:p w14:paraId="0877B1CC" w14:textId="1B4AC212" w:rsidR="00E65FF2" w:rsidRPr="00CF05C6" w:rsidRDefault="0039718B" w:rsidP="00CF05C6">
      <w:pPr>
        <w:spacing w:line="360" w:lineRule="auto"/>
        <w:ind w:firstLineChars="100" w:firstLine="24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At the follow-up visit, the patient adhered to the above medication until the 10</w:t>
      </w:r>
      <w:r w:rsidRPr="00CF05C6">
        <w:rPr>
          <w:rFonts w:ascii="Book Antiqua" w:eastAsia="宋体" w:hAnsi="Book Antiqua" w:cs="Times New Roman"/>
          <w:sz w:val="24"/>
          <w:shd w:val="clear" w:color="auto" w:fill="FFFFFF"/>
          <w:vertAlign w:val="superscript"/>
        </w:rPr>
        <w:t>th</w:t>
      </w:r>
      <w:r w:rsidRPr="00CF05C6">
        <w:rPr>
          <w:rFonts w:ascii="Book Antiqua" w:eastAsia="宋体" w:hAnsi="Book Antiqua" w:cs="Times New Roman"/>
          <w:sz w:val="24"/>
          <w:shd w:val="clear" w:color="auto" w:fill="FFFFFF"/>
        </w:rPr>
        <w:t xml:space="preserve"> mo after the medication, and the patient relapsed and was treated again with abdominal distension. In the 18</w:t>
      </w:r>
      <w:r w:rsidRPr="00CF05C6">
        <w:rPr>
          <w:rFonts w:ascii="Book Antiqua" w:eastAsia="宋体" w:hAnsi="Book Antiqua" w:cs="Times New Roman"/>
          <w:sz w:val="24"/>
          <w:shd w:val="clear" w:color="auto" w:fill="FFFFFF"/>
          <w:vertAlign w:val="superscript"/>
        </w:rPr>
        <w:t>th</w:t>
      </w:r>
      <w:r w:rsidRPr="00CF05C6">
        <w:rPr>
          <w:rFonts w:ascii="Book Antiqua" w:eastAsia="宋体" w:hAnsi="Book Antiqua" w:cs="Times New Roman"/>
          <w:sz w:val="24"/>
          <w:shd w:val="clear" w:color="auto" w:fill="FFFFFF"/>
        </w:rPr>
        <w:t xml:space="preserve"> mo after the administration, the patient developed abdominal distension again with intestinal obstruction and multiple organ failure. After 15 d of maintenance treat</w:t>
      </w:r>
      <w:r w:rsidRPr="00CF05C6">
        <w:rPr>
          <w:rFonts w:ascii="Book Antiqua" w:eastAsia="宋体" w:hAnsi="Book Antiqua" w:cs="Times New Roman"/>
          <w:sz w:val="24"/>
          <w:shd w:val="clear" w:color="auto" w:fill="FFFFFF"/>
        </w:rPr>
        <w:t xml:space="preserve">ment in </w:t>
      </w:r>
      <w:r w:rsidR="00027776">
        <w:rPr>
          <w:rFonts w:ascii="Book Antiqua" w:eastAsia="宋体" w:hAnsi="Book Antiqua" w:cs="Times New Roman"/>
          <w:sz w:val="24"/>
          <w:shd w:val="clear" w:color="auto" w:fill="FFFFFF"/>
        </w:rPr>
        <w:t>an</w:t>
      </w:r>
      <w:r w:rsidR="00027776"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external hospital, he abandon</w:t>
      </w:r>
      <w:r w:rsidR="00027776">
        <w:rPr>
          <w:rFonts w:ascii="Book Antiqua" w:eastAsia="宋体" w:hAnsi="Book Antiqua" w:cs="Times New Roman"/>
          <w:sz w:val="24"/>
          <w:shd w:val="clear" w:color="auto" w:fill="FFFFFF"/>
        </w:rPr>
        <w:t>ed</w:t>
      </w:r>
      <w:r w:rsidRPr="00CF05C6">
        <w:rPr>
          <w:rFonts w:ascii="Book Antiqua" w:eastAsia="宋体" w:hAnsi="Book Antiqua" w:cs="Times New Roman"/>
          <w:sz w:val="24"/>
          <w:shd w:val="clear" w:color="auto" w:fill="FFFFFF"/>
        </w:rPr>
        <w:t xml:space="preserve"> </w:t>
      </w:r>
      <w:r w:rsidR="00027776">
        <w:rPr>
          <w:rFonts w:ascii="Book Antiqua" w:eastAsia="宋体" w:hAnsi="Book Antiqua" w:cs="Times New Roman"/>
          <w:sz w:val="24"/>
          <w:shd w:val="clear" w:color="auto" w:fill="FFFFFF"/>
        </w:rPr>
        <w:t xml:space="preserve">the </w:t>
      </w:r>
      <w:r w:rsidRPr="00CF05C6">
        <w:rPr>
          <w:rFonts w:ascii="Book Antiqua" w:eastAsia="宋体" w:hAnsi="Book Antiqua" w:cs="Times New Roman"/>
          <w:sz w:val="24"/>
          <w:shd w:val="clear" w:color="auto" w:fill="FFFFFF"/>
        </w:rPr>
        <w:t>treatment. After leaving the hos</w:t>
      </w:r>
      <w:r w:rsidRPr="00CF05C6">
        <w:rPr>
          <w:rFonts w:ascii="Book Antiqua" w:eastAsia="宋体" w:hAnsi="Book Antiqua" w:cs="Times New Roman"/>
          <w:sz w:val="24"/>
          <w:shd w:val="clear" w:color="auto" w:fill="FFFFFF"/>
        </w:rPr>
        <w:t>pital for 20 d, he died at home.</w:t>
      </w:r>
    </w:p>
    <w:p w14:paraId="72EC85FF" w14:textId="77777777" w:rsidR="00E65FF2" w:rsidRPr="00CF05C6" w:rsidRDefault="00E65FF2" w:rsidP="00CF05C6">
      <w:pPr>
        <w:spacing w:line="360" w:lineRule="auto"/>
        <w:ind w:firstLine="420"/>
        <w:rPr>
          <w:rFonts w:ascii="Book Antiqua" w:eastAsia="宋体" w:hAnsi="Book Antiqua" w:cs="Times New Roman"/>
          <w:sz w:val="24"/>
          <w:shd w:val="clear" w:color="auto" w:fill="FFFFFF"/>
        </w:rPr>
      </w:pPr>
    </w:p>
    <w:p w14:paraId="76DD6BE3" w14:textId="77777777" w:rsidR="00E65FF2" w:rsidRPr="00CF05C6" w:rsidRDefault="0039718B" w:rsidP="00CF05C6">
      <w:pPr>
        <w:spacing w:line="360" w:lineRule="auto"/>
        <w:rPr>
          <w:rFonts w:ascii="Book Antiqua" w:hAnsi="Book Antiqua" w:cs="Times New Roman"/>
          <w:b/>
          <w:bCs/>
          <w:sz w:val="24"/>
        </w:rPr>
      </w:pPr>
      <w:r w:rsidRPr="00CF05C6">
        <w:rPr>
          <w:rFonts w:ascii="Book Antiqua" w:hAnsi="Book Antiqua" w:cs="Times New Roman"/>
          <w:b/>
          <w:bCs/>
          <w:sz w:val="24"/>
        </w:rPr>
        <w:lastRenderedPageBreak/>
        <w:t>DISCUSSION</w:t>
      </w:r>
    </w:p>
    <w:p w14:paraId="2780E52B" w14:textId="1E03E4BD"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To the best of our knowledge, this is the first case report of apatinib treatment for PMP. </w:t>
      </w:r>
      <w:r w:rsidRPr="00CF05C6">
        <w:rPr>
          <w:rFonts w:ascii="Book Antiqua" w:eastAsia="宋体" w:hAnsi="Book Antiqua" w:cs="Times New Roman"/>
          <w:sz w:val="24"/>
          <w:shd w:val="clear" w:color="auto" w:fill="FFFFFF"/>
        </w:rPr>
        <w:t xml:space="preserve">PMP is </w:t>
      </w:r>
      <w:r w:rsidRPr="00CF05C6">
        <w:rPr>
          <w:rFonts w:ascii="Book Antiqua" w:eastAsia="宋体" w:hAnsi="Book Antiqua" w:cs="Times New Roman"/>
          <w:sz w:val="24"/>
        </w:rPr>
        <w:t xml:space="preserve">a </w:t>
      </w:r>
      <w:r w:rsidR="00C5148C">
        <w:rPr>
          <w:rFonts w:ascii="Book Antiqua" w:eastAsia="宋体" w:hAnsi="Book Antiqua" w:cs="Times New Roman"/>
          <w:sz w:val="24"/>
        </w:rPr>
        <w:t xml:space="preserve">rare </w:t>
      </w:r>
      <w:r w:rsidRPr="00CF05C6">
        <w:rPr>
          <w:rFonts w:ascii="Book Antiqua" w:eastAsia="宋体" w:hAnsi="Book Antiqua" w:cs="Times New Roman"/>
          <w:sz w:val="24"/>
          <w:shd w:val="clear" w:color="auto" w:fill="FFFFFF"/>
        </w:rPr>
        <w:t>benign</w:t>
      </w:r>
      <w:r w:rsidR="00C5148C">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but progressive</w:t>
      </w:r>
      <w:r w:rsidR="00C5148C">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con</w:t>
      </w:r>
      <w:r w:rsidRPr="00CF05C6">
        <w:rPr>
          <w:rFonts w:ascii="Book Antiqua" w:eastAsia="宋体" w:hAnsi="Book Antiqua" w:cs="Times New Roman"/>
          <w:sz w:val="24"/>
          <w:shd w:val="clear" w:color="auto" w:fill="FFFFFF"/>
        </w:rPr>
        <w:t xml:space="preserve">dition </w:t>
      </w:r>
      <w:r w:rsidRPr="00CF05C6">
        <w:rPr>
          <w:rFonts w:ascii="Book Antiqua" w:eastAsia="宋体" w:hAnsi="Book Antiqua" w:cs="Times New Roman"/>
          <w:sz w:val="24"/>
        </w:rPr>
        <w:t>associated with</w:t>
      </w:r>
      <w:r w:rsidRPr="00CF05C6">
        <w:rPr>
          <w:rFonts w:ascii="Book Antiqua" w:eastAsia="宋体" w:hAnsi="Book Antiqua" w:cs="Times New Roman"/>
          <w:sz w:val="24"/>
          <w:shd w:val="clear" w:color="auto" w:fill="FFFFFF"/>
        </w:rPr>
        <w:t xml:space="preserve"> myxoma histopathology. The typical clinical manifestation is an enlarged tumor encroaching into the organs of the abdominal cavity, resulting in abdominal distension and an increase in abdominal circumference</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r>
      <w:r w:rsidRPr="00CF05C6">
        <w:rPr>
          <w:rFonts w:ascii="Book Antiqua" w:eastAsia="宋体" w:hAnsi="Book Antiqua" w:cs="Times New Roman"/>
          <w:sz w:val="24"/>
          <w:shd w:val="clear" w:color="auto" w:fill="FFFFFF"/>
          <w:vertAlign w:val="superscript"/>
        </w:rPr>
        <w:instrText xml:space="preserve"> ADDIN EN.CITE &lt;EndNote&gt;&lt;Cite&gt;&lt;Author&gt;Jacquemin&lt;/Author&gt;&lt;Year&gt;2016&lt;/Year&gt;&lt;RecNum&gt;5&lt;/RecNum&gt;&lt;DisplayText&gt;&lt;style face="superscript"&gt;6&lt;/style&gt;&lt;/DisplayText&gt;&lt;record&gt;&lt;rec-number&gt;5&lt;/rec-number&gt;&lt;foreign-keys&gt;&lt;key app="EN" db-id="xdf9v5vso0sdf6edze65drwwrxwtz29ptppp" timestamp="1559997934"&gt;5&lt;/key&gt;&lt;key app="ENWeb" db-id=""&gt;0&lt;/key&gt;&lt;/foreign-keys&gt;&lt;ref-type name="Journal Article"&gt;17&lt;/ref-type&gt;&lt;contributors&gt;&lt;authors&gt;&lt;author&gt;Jacquemin, G.&lt;/author&gt;&lt;author&gt;Laloux, P.&lt;/author&gt;&lt;/authors&gt;&lt;/contributors&gt;&lt;titles&gt;&lt;title&gt;Pseudomyxoma Peritonei: Review on a Cluster of Peritoneal Mucinous Diseases&lt;/title&gt;&lt;secondary-title&gt;Acta Chirurgica Belgica&lt;/secondary-title&gt;&lt;/titles&gt;&lt;periodical&gt;&lt;full-title&gt;Acta Chirurgica Belgica&lt;/full-title&gt;&lt;/periodical&gt;&lt;pages&gt;127-133&lt;/pages&gt;&lt;volume&gt;105&lt;/volume&gt;&lt;number&gt;2&lt;/number&gt;&lt;dates&gt;&lt;year&gt;2016&lt;/year&gt;&lt;/dates&gt;&lt;isbn&gt;0001-5458&lt;/isbn&gt;&lt;urls&gt;&lt;/urls&gt;&lt;electronic-resource-num&gt;10.1080/00015458.2005.11679685&lt;/electronic-resource-num&gt;&lt;/record&gt;&lt;/Cite&gt;&lt;/EndNote&gt;</w:instrText>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6</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The current best treatment for PMP is CRS combined with HIPEC</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fldData xml:space="preserve">PEVuZE5vdGU+PENpdGU+PEF1dGhvcj5Nb3JhbjwvQXV0aG9yPjxZZWFyPjIwMDg8L1llYXI+PFJl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cmlvZGljYWw+PHBhZ2VzPjI3Ny04MjwvcGFnZXM+PHZvbHVtZT45ODwvdm9sdW1lPjxudW1iZXI+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</w:fldData>
        </w:fldChar>
      </w:r>
      <w:r w:rsidRPr="00CF05C6">
        <w:rPr>
          <w:rFonts w:ascii="Book Antiqua" w:eastAsia="宋体" w:hAnsi="Book Antiqua" w:cs="Times New Roman"/>
          <w:sz w:val="24"/>
          <w:shd w:val="clear" w:color="auto" w:fill="FFFFFF"/>
          <w:vertAlign w:val="superscript"/>
        </w:rPr>
        <w:instrText xml:space="preserve"> ADDIN EN.CITE </w:instrText>
      </w:r>
      <w:r w:rsidRPr="00CF05C6">
        <w:rPr>
          <w:rFonts w:ascii="Book Antiqua" w:eastAsia="宋体" w:hAnsi="Book Antiqua" w:cs="Times New Roman"/>
          <w:sz w:val="24"/>
          <w:shd w:val="clear" w:color="auto" w:fill="FFFFFF"/>
          <w:vertAlign w:val="superscript"/>
        </w:rPr>
        <w:fldChar w:fldCharType="begin">
          <w:fldData xml:space="preserve">PEVuZE5vdGU+PENpdGU+PEF1dGhvcj5Nb3JhbjwvQXV0aG9yPjxZZWFyPjIwMDg8L1llYXI+PFJl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</w:fldData>
        </w:fldChar>
      </w:r>
      <w:r w:rsidRPr="00CF05C6">
        <w:rPr>
          <w:rFonts w:ascii="Book Antiqua" w:eastAsia="宋体" w:hAnsi="Book Antiqua" w:cs="Times New Roman"/>
          <w:sz w:val="24"/>
          <w:shd w:val="clear" w:color="auto" w:fill="FFFFFF"/>
          <w:vertAlign w:val="superscript"/>
        </w:rPr>
        <w:instrText xml:space="preserve"> ADDIN EN.CITE.DATA </w:instrText>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7</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xml:space="preserve">. The literature reports </w:t>
      </w:r>
      <w:r w:rsidRPr="00CF05C6">
        <w:rPr>
          <w:rFonts w:ascii="Book Antiqua" w:eastAsia="宋体" w:hAnsi="Book Antiqua" w:cs="Times New Roman"/>
          <w:sz w:val="24"/>
        </w:rPr>
        <w:t>that</w:t>
      </w:r>
      <w:r w:rsidRPr="00CF05C6">
        <w:rPr>
          <w:rFonts w:ascii="Book Antiqua" w:eastAsia="宋体" w:hAnsi="Book Antiqua" w:cs="Times New Roman"/>
          <w:sz w:val="24"/>
          <w:shd w:val="clear" w:color="auto" w:fill="FFFFFF"/>
        </w:rPr>
        <w:t xml:space="preserve"> CRS combined with HIPEC can achieve a 5-year survival rate of 62.5% to 100.0% for low-grade malignancy and a 5-year survival rate of 0.0% to 65.0% for high-grade malignancy</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fldData xml:space="preserve">PEVuZE5vdGU+PENpdGU+PEF1dGhvcj5NaXNkcmFqaTwvQXV0aG9yPjxZZWFyPjIwMTU8L1llYXI+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aWNhbD48cGFnZXM+UzY3LTc5PC9wYWdlcz48dm9sdW1lPjI4IFN1cHBsIDE8L3ZvbHVtZT48a2V5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</w:fldData>
        </w:fldChar>
      </w:r>
      <w:r w:rsidRPr="00CF05C6">
        <w:rPr>
          <w:rFonts w:ascii="Book Antiqua" w:eastAsia="宋体" w:hAnsi="Book Antiqua" w:cs="Times New Roman"/>
          <w:sz w:val="24"/>
          <w:shd w:val="clear" w:color="auto" w:fill="FFFFFF"/>
          <w:vertAlign w:val="superscript"/>
        </w:rPr>
        <w:instrText xml:space="preserve"> ADDIN EN.CITE </w:instrText>
      </w:r>
      <w:r w:rsidRPr="00CF05C6">
        <w:rPr>
          <w:rFonts w:ascii="Book Antiqua" w:eastAsia="宋体" w:hAnsi="Book Antiqua" w:cs="Times New Roman"/>
          <w:sz w:val="24"/>
          <w:shd w:val="clear" w:color="auto" w:fill="FFFFFF"/>
          <w:vertAlign w:val="superscript"/>
        </w:rPr>
        <w:fldChar w:fldCharType="begin">
          <w:fldData xml:space="preserve">PEVuZE5vdGU+PENpdGU+PEF1dGhvcj5NaXNkcmFqaTwvQXV0aG9yPjxZZWFyPjIwMTU8L1llYXI+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</w:fldData>
        </w:fldChar>
      </w:r>
      <w:r w:rsidRPr="00CF05C6">
        <w:rPr>
          <w:rFonts w:ascii="Book Antiqua" w:eastAsia="宋体" w:hAnsi="Book Antiqua" w:cs="Times New Roman"/>
          <w:sz w:val="24"/>
          <w:shd w:val="clear" w:color="auto" w:fill="FFFFFF"/>
          <w:vertAlign w:val="superscript"/>
        </w:rPr>
        <w:instrText xml:space="preserve"> ADDIN EN.CITE.DATA </w:instrText>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8,9</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Despite combination therapy, some patients will experience repeated relapse.</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For example, for this patient, although pathology ind</w:t>
      </w:r>
      <w:r w:rsidRPr="00CF05C6">
        <w:rPr>
          <w:rFonts w:ascii="Book Antiqua" w:eastAsia="宋体" w:hAnsi="Book Antiqua" w:cs="Times New Roman"/>
          <w:sz w:val="24"/>
          <w:shd w:val="clear" w:color="auto" w:fill="FFFFFF"/>
        </w:rPr>
        <w:t xml:space="preserve">icated </w:t>
      </w:r>
      <w:r w:rsidR="00C5148C">
        <w:rPr>
          <w:rFonts w:ascii="Book Antiqua" w:eastAsia="宋体" w:hAnsi="Book Antiqua" w:cs="Times New Roman"/>
          <w:sz w:val="24"/>
          <w:shd w:val="clear" w:color="auto" w:fill="FFFFFF"/>
        </w:rPr>
        <w:t xml:space="preserve">a </w:t>
      </w:r>
      <w:r w:rsidRPr="00CF05C6">
        <w:rPr>
          <w:rFonts w:ascii="Book Antiqua" w:eastAsia="宋体" w:hAnsi="Book Antiqua" w:cs="Times New Roman"/>
          <w:sz w:val="24"/>
          <w:shd w:val="clear" w:color="auto" w:fill="FFFFFF"/>
        </w:rPr>
        <w:t>low-gra</w:t>
      </w:r>
      <w:r w:rsidRPr="00CF05C6">
        <w:rPr>
          <w:rFonts w:ascii="Book Antiqua" w:eastAsia="宋体" w:hAnsi="Book Antiqua" w:cs="Times New Roman"/>
          <w:sz w:val="24"/>
          <w:shd w:val="clear" w:color="auto" w:fill="FFFFFF"/>
        </w:rPr>
        <w:t>de disease, repeated recurrence was observed.</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Thus, new treatments are urgently needed</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 and new drugs and targeted therapy might be good options.</w:t>
      </w:r>
    </w:p>
    <w:p w14:paraId="16E46649" w14:textId="77777777"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Angiogenesis is an important process for tumor growth and </w:t>
      </w:r>
      <w:r w:rsidRPr="00CF05C6">
        <w:rPr>
          <w:rFonts w:ascii="Book Antiqua" w:eastAsia="宋体" w:hAnsi="Book Antiqua" w:cs="Times New Roman"/>
          <w:sz w:val="24"/>
        </w:rPr>
        <w:t>metastasis</w:t>
      </w:r>
      <w:r w:rsidRPr="00CF05C6">
        <w:rPr>
          <w:rFonts w:ascii="Book Antiqua" w:eastAsia="宋体" w:hAnsi="Book Antiqua" w:cs="Times New Roman"/>
          <w:sz w:val="24"/>
          <w:vertAlign w:val="superscript"/>
        </w:rPr>
        <w:t>[</w:t>
      </w:r>
      <w:r w:rsidRPr="00CF05C6">
        <w:rPr>
          <w:rFonts w:ascii="Book Antiqua" w:eastAsia="宋体" w:hAnsi="Book Antiqua" w:cs="Times New Roman"/>
          <w:sz w:val="24"/>
          <w:vertAlign w:val="superscript"/>
        </w:rPr>
        <w:fldChar w:fldCharType="begin"/>
      </w:r>
      <w:r w:rsidRPr="00CF05C6">
        <w:rPr>
          <w:rFonts w:ascii="Book Antiqua" w:eastAsia="宋体" w:hAnsi="Book Antiqua" w:cs="Times New Roman"/>
          <w:sz w:val="24"/>
          <w:vertAlign w:val="superscript"/>
        </w:rPr>
        <w:instrText xml:space="preserve"> ADDIN EN.CITE &lt;EndNote&gt;&lt;Cite&gt;&lt;Author&gt;Cowey&lt;/Author&gt;&lt;Year&gt;2013&lt;/Year&gt;&lt;RecNum&gt;12&lt;/RecNum&gt;&lt;DisplayText&gt;&lt;style face="superscript"&gt;10&lt;/style&gt;&lt;/DisplayText&gt;&lt;record&gt;&lt;rec-number&gt;12&lt;/rec-number&gt;&lt;foreign-keys&gt;&lt;key app="EN" db-id="xdf9v5vso0sdf6edze65drwwrxwtz29ptppp" timestamp="1559997995"&gt;12&lt;/key&gt;&lt;key app="ENWeb" db-id=""&gt;0&lt;/key&gt;&lt;/foreign-keys&gt;&lt;ref-type name="Journal Article"&gt;17&lt;/ref-type&gt;&lt;contributors&gt;&lt;authors&gt;&lt;author&gt;Cowey, C. L.&lt;/author&gt;&lt;/authors&gt;&lt;/contributors&gt;&lt;auth-address&gt;Baylor-Sammons Cancer Center, Texas Oncology, PA, US Oncology Research, Dallas, TX, USA. lance.cowey@usoncology.com&lt;/auth-address&gt;&lt;titles&gt;&lt;title&gt;Profile of tivozanib and its potential for the treatment of advanced renal cell carcinoma&lt;/title&gt;&lt;secondary-title&gt;Drug Des Devel Ther&lt;/secondary-title&gt;&lt;alt-title&gt;Drug design, development and therapy&lt;/alt-title&gt;&lt;/titles&gt;&lt;periodical&gt;&lt;full-title&gt;Drug Des Devel Ther&lt;/full-title&gt;&lt;abbr-1&gt;Drug design, development and therapy&lt;/abbr-1&gt;&lt;/periodical&gt;&lt;alt-periodical&gt;&lt;full-title&gt;Drug Des Devel Ther&lt;/full-title&gt;&lt;abbr-1&gt;Drug design, development and therapy&lt;/abbr-1&gt;&lt;/alt-periodical&gt;&lt;pages&gt;519-27&lt;/pages&gt;&lt;volume&gt;7&lt;/volume&gt;&lt;keywords&gt;&lt;keyword&gt;Carcinoma, Renal Cell/*drug therapy&lt;/keyword&gt;&lt;keyword&gt;Clinical Trials, Phase III as Topic&lt;/keyword&gt;&lt;keyword&gt;Drug Discovery&lt;/keyword&gt;&lt;keyword&gt;Humans&lt;/keyword&gt;&lt;keyword&gt;Kidney Neoplasms/*drug therapy&lt;/keyword&gt;&lt;keyword&gt;Phenylurea Compounds/*therapeutic use&lt;/keyword&gt;&lt;keyword&gt;Protein Kinase Inhibitors/*therapeutic use&lt;/keyword&gt;&lt;keyword&gt;Quinolines/*therapeutic use&lt;/keyword&gt;&lt;keyword&gt;Receptors, Vascular Endothelial Growth Factor/*antagonists &amp;amp; inhibitors&lt;/keyword&gt;&lt;/keywords&gt;&lt;dates&gt;&lt;year&gt;2013&lt;/year&gt;&lt;/dates&gt;&lt;isbn&gt;1177-8881 (Electronic)&amp;#xD;1177-8881 (Linking)&lt;/isbn&gt;&lt;accession-num&gt;23818763&lt;/accession-num&gt;&lt;urls&gt;&lt;related-urls&gt;&lt;url&gt;https://www.ncbi.nlm.nih.gov/pubmed/23818763&lt;/url&gt;&lt;/related-urls&gt;&lt;/urls&gt;&lt;custom2&gt;3693745&lt;/custom2&gt;&lt;electronic-resource-num&gt;10.2147/DDDT.S31442&lt;/electronic-resource-num&gt;&lt;/record&gt;&lt;/Cite&gt;&lt;/EndNote&gt;</w:instrText>
      </w:r>
      <w:r w:rsidRPr="00CF05C6">
        <w:rPr>
          <w:rFonts w:ascii="Book Antiqua" w:eastAsia="宋体" w:hAnsi="Book Antiqua" w:cs="Times New Roman"/>
          <w:sz w:val="24"/>
          <w:vertAlign w:val="superscript"/>
        </w:rPr>
        <w:fldChar w:fldCharType="separate"/>
      </w:r>
      <w:r w:rsidRPr="00CF05C6">
        <w:rPr>
          <w:rFonts w:ascii="Book Antiqua" w:eastAsia="宋体" w:hAnsi="Book Antiqua" w:cs="Times New Roman"/>
          <w:sz w:val="24"/>
          <w:vertAlign w:val="superscript"/>
        </w:rPr>
        <w:t>10</w:t>
      </w:r>
      <w:r w:rsidRPr="00CF05C6">
        <w:rPr>
          <w:rFonts w:ascii="Book Antiqua" w:eastAsia="宋体" w:hAnsi="Book Antiqua" w:cs="Times New Roman"/>
          <w:sz w:val="24"/>
          <w:vertAlign w:val="superscript"/>
        </w:rPr>
        <w:fldChar w:fldCharType="end"/>
      </w:r>
      <w:r w:rsidRPr="00CF05C6">
        <w:rPr>
          <w:rFonts w:ascii="Book Antiqua" w:eastAsia="宋体" w:hAnsi="Book Antiqua" w:cs="Times New Roman"/>
          <w:sz w:val="24"/>
          <w:vertAlign w:val="superscript"/>
        </w:rPr>
        <w:t>]</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VEGF plays an important role in angiogenesis and displays broad vascular functions by binding and </w:t>
      </w:r>
      <w:r w:rsidRPr="00CF05C6">
        <w:rPr>
          <w:rFonts w:ascii="Book Antiqua" w:eastAsia="宋体" w:hAnsi="Book Antiqua" w:cs="Times New Roman"/>
          <w:sz w:val="24"/>
        </w:rPr>
        <w:t xml:space="preserve">activating </w:t>
      </w:r>
      <w:r w:rsidRPr="00CF05C6">
        <w:rPr>
          <w:rFonts w:ascii="Book Antiqua" w:eastAsia="宋体" w:hAnsi="Book Antiqua" w:cs="Times New Roman"/>
          <w:sz w:val="24"/>
          <w:shd w:val="clear" w:color="auto" w:fill="FFFFFF"/>
        </w:rPr>
        <w:t xml:space="preserve">VEGFR, </w:t>
      </w:r>
      <w:r w:rsidRPr="00CF05C6">
        <w:rPr>
          <w:rFonts w:ascii="Book Antiqua" w:eastAsia="宋体" w:hAnsi="Book Antiqua" w:cs="Times New Roman"/>
          <w:sz w:val="24"/>
        </w:rPr>
        <w:t>a</w:t>
      </w:r>
      <w:r w:rsidRPr="00CF05C6">
        <w:rPr>
          <w:rFonts w:ascii="Book Antiqua" w:eastAsia="宋体" w:hAnsi="Book Antiqua" w:cs="Times New Roman"/>
          <w:sz w:val="24"/>
          <w:shd w:val="clear" w:color="auto" w:fill="FFFFFF"/>
        </w:rPr>
        <w:t xml:space="preserve"> key regulator of </w:t>
      </w:r>
      <w:r w:rsidRPr="00CF05C6">
        <w:rPr>
          <w:rFonts w:ascii="Book Antiqua" w:eastAsia="宋体" w:hAnsi="Book Antiqua" w:cs="Times New Roman"/>
          <w:sz w:val="24"/>
        </w:rPr>
        <w:t xml:space="preserve">the </w:t>
      </w:r>
      <w:r w:rsidRPr="00CF05C6">
        <w:rPr>
          <w:rFonts w:ascii="Book Antiqua" w:eastAsia="宋体" w:hAnsi="Book Antiqua" w:cs="Times New Roman"/>
          <w:sz w:val="24"/>
          <w:shd w:val="clear" w:color="auto" w:fill="FFFFFF"/>
        </w:rPr>
        <w:t>tyrosine kinase signaling pathway, especially</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VEGFR-2, </w:t>
      </w:r>
      <w:r w:rsidRPr="00CF05C6">
        <w:rPr>
          <w:rFonts w:ascii="Book Antiqua" w:eastAsia="宋体" w:hAnsi="Book Antiqua" w:cs="Times New Roman"/>
          <w:sz w:val="24"/>
        </w:rPr>
        <w:t xml:space="preserve">which is </w:t>
      </w:r>
      <w:r w:rsidRPr="00CF05C6">
        <w:rPr>
          <w:rFonts w:ascii="Book Antiqua" w:eastAsia="宋体" w:hAnsi="Book Antiqua" w:cs="Times New Roman"/>
          <w:sz w:val="24"/>
          <w:shd w:val="clear" w:color="auto" w:fill="FFFFFF"/>
        </w:rPr>
        <w:t xml:space="preserve">mainly expressed in vascular </w:t>
      </w:r>
      <w:r w:rsidRPr="00CF05C6">
        <w:rPr>
          <w:rFonts w:ascii="Book Antiqua" w:eastAsia="宋体" w:hAnsi="Book Antiqua" w:cs="Times New Roman"/>
          <w:sz w:val="24"/>
        </w:rPr>
        <w:t>endothelial</w:t>
      </w:r>
      <w:r w:rsidRPr="00CF05C6">
        <w:rPr>
          <w:rFonts w:ascii="Book Antiqua" w:eastAsia="宋体" w:hAnsi="Book Antiqua" w:cs="Times New Roman"/>
          <w:sz w:val="24"/>
          <w:shd w:val="clear" w:color="auto" w:fill="FFFFFF"/>
        </w:rPr>
        <w:t xml:space="preserve"> cells</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fldData xml:space="preserve">PEVuZE5vdGU+PENpdGU+PEF1dGhvcj5LaWVyYW48L0F1dGhvcj48WWVhcj4yMDEyPC9ZZWFyPjxS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cz5hMDA2NTkzPC9wYWdlcz48dm9sdW1lPjI8L3ZvbHVtZT48bnVtYmVyPjEyPC9udW1iZXI+PGtl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</w:fldData>
        </w:fldChar>
      </w:r>
      <w:r w:rsidRPr="00CF05C6">
        <w:rPr>
          <w:rFonts w:ascii="Book Antiqua" w:eastAsia="宋体" w:hAnsi="Book Antiqua" w:cs="Times New Roman"/>
          <w:sz w:val="24"/>
          <w:shd w:val="clear" w:color="auto" w:fill="FFFFFF"/>
          <w:vertAlign w:val="superscript"/>
        </w:rPr>
        <w:instrText xml:space="preserve"> ADDIN EN.CITE </w:instrText>
      </w:r>
      <w:r w:rsidRPr="00CF05C6">
        <w:rPr>
          <w:rFonts w:ascii="Book Antiqua" w:eastAsia="宋体" w:hAnsi="Book Antiqua" w:cs="Times New Roman"/>
          <w:sz w:val="24"/>
          <w:shd w:val="clear" w:color="auto" w:fill="FFFFFF"/>
          <w:vertAlign w:val="superscript"/>
        </w:rPr>
        <w:fldChar w:fldCharType="begin">
          <w:fldData xml:space="preserve">PEVuZE5vdGU+PENpdGU+PEF1dGhvcj5LaWVyYW48L0F1dGhvcj48WWVhcj4yMDEyPC9ZZWFyPjxS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</w:fldData>
        </w:fldChar>
      </w:r>
      <w:r w:rsidRPr="00CF05C6">
        <w:rPr>
          <w:rFonts w:ascii="Book Antiqua" w:eastAsia="宋体" w:hAnsi="Book Antiqua" w:cs="Times New Roman"/>
          <w:sz w:val="24"/>
          <w:shd w:val="clear" w:color="auto" w:fill="FFFFFF"/>
          <w:vertAlign w:val="superscript"/>
        </w:rPr>
        <w:instrText xml:space="preserve"> ADDIN EN.CITE.DATA </w:instrText>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11</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rPr>
        <w:t xml:space="preserve">Therefore, </w:t>
      </w:r>
      <w:r w:rsidRPr="00CF05C6">
        <w:rPr>
          <w:rFonts w:ascii="Book Antiqua" w:eastAsia="宋体" w:hAnsi="Book Antiqua" w:cs="Times New Roman"/>
          <w:sz w:val="24"/>
          <w:shd w:val="clear" w:color="auto" w:fill="FFFFFF"/>
        </w:rPr>
        <w:t>VEGFR may be a target of anticancer therapy.</w:t>
      </w:r>
    </w:p>
    <w:p w14:paraId="5334B2D2" w14:textId="1757BFD1"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Apatinib, a small-molecule oral inhibitor with anti-angiogenic function, mainly targets VEGFR-2 through an intracellular ATP-binding site and inhibits all VEGF</w:t>
      </w:r>
      <w:r w:rsidRPr="00CF05C6">
        <w:rPr>
          <w:rFonts w:ascii="Book Antiqua" w:eastAsia="宋体" w:hAnsi="Book Antiqua" w:cs="Times New Roman"/>
          <w:sz w:val="24"/>
        </w:rPr>
        <w:t>-</w:t>
      </w:r>
      <w:r w:rsidRPr="00CF05C6">
        <w:rPr>
          <w:rFonts w:ascii="Book Antiqua" w:eastAsia="宋体" w:hAnsi="Book Antiqua" w:cs="Times New Roman"/>
          <w:sz w:val="24"/>
          <w:shd w:val="clear" w:color="auto" w:fill="FFFFFF"/>
        </w:rPr>
        <w:t xml:space="preserve">stimulated endothelial cell migration </w:t>
      </w:r>
      <w:r w:rsidRPr="00CF05C6">
        <w:rPr>
          <w:rFonts w:ascii="Book Antiqua" w:eastAsia="宋体" w:hAnsi="Book Antiqua" w:cs="Times New Roman"/>
          <w:sz w:val="24"/>
        </w:rPr>
        <w:t>and</w:t>
      </w:r>
      <w:r w:rsidRPr="00CF05C6">
        <w:rPr>
          <w:rFonts w:ascii="Book Antiqua" w:eastAsia="宋体" w:hAnsi="Book Antiqua" w:cs="Times New Roman"/>
          <w:sz w:val="24"/>
          <w:shd w:val="clear" w:color="auto" w:fill="FFFFFF"/>
        </w:rPr>
        <w:t xml:space="preserve"> proliferation, decreases tumor microvascular dens</w:t>
      </w:r>
      <w:r w:rsidRPr="00CF05C6">
        <w:rPr>
          <w:rFonts w:ascii="Book Antiqua" w:eastAsia="宋体" w:hAnsi="Book Antiqua" w:cs="Times New Roman"/>
          <w:sz w:val="24"/>
          <w:shd w:val="clear" w:color="auto" w:fill="FFFFFF"/>
        </w:rPr>
        <w:t>ity</w:t>
      </w:r>
      <w:r w:rsidR="00122DB4">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promotes apoptosis</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r>
      <w:r w:rsidRPr="00CF05C6">
        <w:rPr>
          <w:rFonts w:ascii="Book Antiqua" w:eastAsia="宋体" w:hAnsi="Book Antiqua" w:cs="Times New Roman"/>
          <w:sz w:val="24"/>
          <w:shd w:val="clear" w:color="auto" w:fill="FFFFFF"/>
          <w:vertAlign w:val="superscript"/>
        </w:rPr>
        <w:instrText xml:space="preserve"> ADDIN EN.CITE &lt;EndNote&gt;&lt;Cite&gt;&lt;Author&gt;Li F&lt;/Author&gt;&lt;Year&gt;2017&lt;/Year&gt;&lt;RecNum&gt;10&lt;/RecNum&gt;&lt;DisplayText&gt;&lt;style face="superscript"&gt;12&lt;/style&gt;&lt;/DisplayText&gt;&lt;record&gt;&lt;rec-number&gt;10&lt;/rec-number&gt;&lt;foreign-keys&gt;&lt;key app="EN" db-id="xdf9v5vso0sdf6edze65drwwrxwtz29ptppp" timestamp="1559997993"&gt;10&lt;/key&gt;&lt;key app="ENWeb" db-id=""&gt;0&lt;/key&gt;&lt;/foreign-keys&gt;&lt;ref-type name="Journal Article"&gt;17&lt;/ref-type&gt;&lt;contributors&gt;&lt;authors&gt;&lt;author&gt;Li F,&lt;/author&gt;&lt;author&gt;Liao Z,&lt;/author&gt;&lt;author&gt;Zhao J,&lt;/author&gt;&lt;author&gt;Zhao G,&lt;/author&gt;&lt;author&gt;Li X,&lt;/author&gt;&lt;author&gt;Du X,&lt;/author&gt;&lt;author&gt;Yang Y,&lt;/author&gt;&lt;author&gt;Yang J.&lt;/author&gt;&lt;/authors&gt;&lt;/contributors&gt;&lt;titles&gt;&lt;title&gt;Efficacy and safety of Apatinib in stage IV sarcomas: experience of a major sarcoma center in China.&lt;/title&gt;&lt;secondary-title&gt;Oncotarget&lt;/secondary-title&gt;&lt;/titles&gt;&lt;periodical&gt;&lt;full-title&gt;Oncotarget&lt;/full-title&gt;&lt;/periodical&gt;&lt;volume&gt;8(38):64471-64480,&lt;/volume&gt;&lt;dates&gt;&lt;year&gt;2017&lt;/year&gt;&lt;/dates&gt;&lt;urls&gt;&lt;/urls&gt;&lt;/record&gt;&lt;/Cite&gt;&lt;/EndNote&gt;</w:instrText>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12</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xml:space="preserve">. In a phase II randomized clinical trial, a total of 144 </w:t>
      </w:r>
      <w:r w:rsidRPr="00CF05C6">
        <w:rPr>
          <w:rFonts w:ascii="Book Antiqua" w:eastAsia="宋体" w:hAnsi="Book Antiqua" w:cs="Times New Roman"/>
          <w:sz w:val="24"/>
        </w:rPr>
        <w:t>patients</w:t>
      </w:r>
      <w:r w:rsidRPr="00CF05C6">
        <w:rPr>
          <w:rFonts w:ascii="Book Antiqua" w:eastAsia="宋体" w:hAnsi="Book Antiqua" w:cs="Times New Roman"/>
          <w:sz w:val="24"/>
          <w:shd w:val="clear" w:color="auto" w:fill="FFFFFF"/>
        </w:rPr>
        <w:t xml:space="preserve"> with advanced metastatic gastric cancer who had failed two</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or more lines of chemotherapy were randomly assigned to a placebo </w:t>
      </w:r>
      <w:r w:rsidR="00122DB4" w:rsidRPr="00CF05C6">
        <w:rPr>
          <w:rFonts w:ascii="Book Antiqua" w:eastAsia="宋体" w:hAnsi="Book Antiqua" w:cs="Times New Roman"/>
          <w:sz w:val="24"/>
          <w:shd w:val="clear" w:color="auto" w:fill="FFFFFF"/>
        </w:rPr>
        <w:t xml:space="preserve">(PL) </w:t>
      </w:r>
      <w:r w:rsidRPr="00CF05C6">
        <w:rPr>
          <w:rFonts w:ascii="Book Antiqua" w:eastAsia="宋体" w:hAnsi="Book Antiqua" w:cs="Times New Roman"/>
          <w:sz w:val="24"/>
          <w:shd w:val="clear" w:color="auto" w:fill="FFFFFF"/>
        </w:rPr>
        <w:t>group</w:t>
      </w:r>
      <w:r w:rsidR="00122DB4">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or two groups with different doses of apatinib</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fldData xml:space="preserve">PEVuZE5vdGU+PENpdGU+PEF1dGhvcj5MaTwvQXV0aG9yPjxZZWFyPjIwMTM8L1llYXI+PFJlY051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PC9hbHQtcGVyaW9kaWNhbD48cGFnZXM+MzIxOS0yNTwvcGFnZXM+PHZvbHVtZT4zMTwvdm9sdW1l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</w:fldData>
        </w:fldChar>
      </w:r>
      <w:r w:rsidRPr="00CF05C6">
        <w:rPr>
          <w:rFonts w:ascii="Book Antiqua" w:eastAsia="宋体" w:hAnsi="Book Antiqua" w:cs="Times New Roman"/>
          <w:sz w:val="24"/>
          <w:shd w:val="clear" w:color="auto" w:fill="FFFFFF"/>
          <w:vertAlign w:val="superscript"/>
        </w:rPr>
        <w:instrText xml:space="preserve"> ADDIN EN.CITE </w:instrText>
      </w:r>
      <w:r w:rsidRPr="00CF05C6">
        <w:rPr>
          <w:rFonts w:ascii="Book Antiqua" w:eastAsia="宋体" w:hAnsi="Book Antiqua" w:cs="Times New Roman"/>
          <w:sz w:val="24"/>
          <w:shd w:val="clear" w:color="auto" w:fill="FFFFFF"/>
          <w:vertAlign w:val="superscript"/>
        </w:rPr>
        <w:fldChar w:fldCharType="begin">
          <w:fldData xml:space="preserve">PEVuZE5vdGU+PENpdGU+PEF1dGhvcj5MaTwvQXV0aG9yPjxZZWFyPjIwMTM8L1llYXI+PFJlY051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</w:fldData>
        </w:fldChar>
      </w:r>
      <w:r w:rsidRPr="00CF05C6">
        <w:rPr>
          <w:rFonts w:ascii="Book Antiqua" w:eastAsia="宋体" w:hAnsi="Book Antiqua" w:cs="Times New Roman"/>
          <w:sz w:val="24"/>
          <w:shd w:val="clear" w:color="auto" w:fill="FFFFFF"/>
          <w:vertAlign w:val="superscript"/>
        </w:rPr>
        <w:instrText xml:space="preserve"> ADDIN EN.CITE.DATA </w:instrText>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13</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 xml:space="preserve">. The results showed </w:t>
      </w:r>
      <w:r w:rsidRPr="00CF05C6">
        <w:rPr>
          <w:rFonts w:ascii="Book Antiqua" w:eastAsia="宋体" w:hAnsi="Book Antiqua" w:cs="Times New Roman"/>
          <w:sz w:val="24"/>
        </w:rPr>
        <w:t xml:space="preserve">that the </w:t>
      </w:r>
      <w:r w:rsidRPr="00CF05C6">
        <w:rPr>
          <w:rFonts w:ascii="Book Antiqua" w:eastAsia="宋体" w:hAnsi="Book Antiqua" w:cs="Times New Roman"/>
          <w:sz w:val="24"/>
          <w:shd w:val="clear" w:color="auto" w:fill="FFFFFF"/>
        </w:rPr>
        <w:t xml:space="preserve">median </w:t>
      </w:r>
      <w:r w:rsidR="00122DB4">
        <w:rPr>
          <w:rFonts w:ascii="Book Antiqua" w:eastAsia="宋体" w:hAnsi="Book Antiqua" w:cs="Times New Roman"/>
          <w:sz w:val="24"/>
          <w:shd w:val="clear" w:color="auto" w:fill="FFFFFF"/>
        </w:rPr>
        <w:t>overall survival</w:t>
      </w:r>
      <w:r w:rsidRPr="00CF05C6">
        <w:rPr>
          <w:rFonts w:ascii="Book Antiqua" w:eastAsia="宋体" w:hAnsi="Book Antiqua" w:cs="Times New Roman"/>
          <w:sz w:val="24"/>
          <w:shd w:val="clear" w:color="auto" w:fill="FFFFFF"/>
        </w:rPr>
        <w:t xml:space="preserve"> of the three groups was 2.50 mo, 4.83 mo, and 4.27 mo, and</w:t>
      </w:r>
      <w:r w:rsidRPr="00CF05C6">
        <w:rPr>
          <w:rFonts w:ascii="Book Antiqua" w:eastAsia="宋体" w:hAnsi="Book Antiqua" w:cs="Times New Roman"/>
          <w:sz w:val="24"/>
        </w:rPr>
        <w:t xml:space="preserve"> the</w:t>
      </w:r>
      <w:r w:rsidRPr="00CF05C6">
        <w:rPr>
          <w:rFonts w:ascii="Book Antiqua" w:eastAsia="宋体" w:hAnsi="Book Antiqua" w:cs="Times New Roman"/>
          <w:sz w:val="24"/>
          <w:shd w:val="clear" w:color="auto" w:fill="FFFFFF"/>
        </w:rPr>
        <w:t xml:space="preserve"> median </w:t>
      </w:r>
      <w:r w:rsidR="00122DB4">
        <w:rPr>
          <w:rFonts w:ascii="Book Antiqua" w:eastAsia="宋体" w:hAnsi="Book Antiqua" w:cs="Times New Roman"/>
          <w:sz w:val="24"/>
          <w:shd w:val="clear" w:color="auto" w:fill="FFFFFF"/>
        </w:rPr>
        <w:t>progression-free survival</w:t>
      </w:r>
      <w:r w:rsidR="00122DB4"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of the th</w:t>
      </w:r>
      <w:r w:rsidRPr="00CF05C6">
        <w:rPr>
          <w:rFonts w:ascii="Book Antiqua" w:eastAsia="宋体" w:hAnsi="Book Antiqua" w:cs="Times New Roman"/>
          <w:sz w:val="24"/>
          <w:shd w:val="clear" w:color="auto" w:fill="FFFFFF"/>
        </w:rPr>
        <w:t xml:space="preserve">ree </w:t>
      </w:r>
      <w:r w:rsidRPr="00CF05C6">
        <w:rPr>
          <w:rFonts w:ascii="Book Antiqua" w:eastAsia="宋体" w:hAnsi="Book Antiqua" w:cs="Times New Roman"/>
          <w:sz w:val="24"/>
        </w:rPr>
        <w:t>groups</w:t>
      </w:r>
      <w:r w:rsidRPr="00CF05C6">
        <w:rPr>
          <w:rFonts w:ascii="Book Antiqua" w:eastAsia="宋体" w:hAnsi="Book Antiqua" w:cs="Times New Roman"/>
          <w:sz w:val="24"/>
          <w:shd w:val="clear" w:color="auto" w:fill="FFFFFF"/>
        </w:rPr>
        <w:t xml:space="preserve"> was 1.40 mo, 3.67 mo, and 3.20 mo, respectively, </w:t>
      </w:r>
      <w:r w:rsidRPr="00CF05C6">
        <w:rPr>
          <w:rFonts w:ascii="Book Antiqua" w:eastAsia="宋体" w:hAnsi="Book Antiqua" w:cs="Times New Roman"/>
          <w:sz w:val="24"/>
          <w:shd w:val="clear" w:color="auto" w:fill="FFFFFF"/>
        </w:rPr>
        <w:lastRenderedPageBreak/>
        <w:t>demonstrating</w:t>
      </w:r>
      <w:r w:rsidRPr="00CF05C6">
        <w:rPr>
          <w:rFonts w:ascii="Book Antiqua" w:eastAsia="宋体" w:hAnsi="Book Antiqua" w:cs="Times New Roman"/>
          <w:sz w:val="24"/>
        </w:rPr>
        <w:t xml:space="preserve"> a</w:t>
      </w:r>
      <w:r w:rsidRPr="00CF05C6">
        <w:rPr>
          <w:rFonts w:ascii="Book Antiqua" w:eastAsia="宋体" w:hAnsi="Book Antiqua" w:cs="Times New Roman"/>
          <w:sz w:val="24"/>
          <w:shd w:val="clear" w:color="auto" w:fill="FFFFFF"/>
        </w:rPr>
        <w:t xml:space="preserve"> significant difference between the apatinib and PL groups, but no significant difference </w:t>
      </w:r>
      <w:r w:rsidRPr="00CF05C6">
        <w:rPr>
          <w:rFonts w:ascii="Book Antiqua" w:eastAsia="宋体" w:hAnsi="Book Antiqua" w:cs="Times New Roman"/>
          <w:sz w:val="24"/>
        </w:rPr>
        <w:t>between</w:t>
      </w:r>
      <w:r w:rsidRPr="00CF05C6">
        <w:rPr>
          <w:rFonts w:ascii="Book Antiqua" w:eastAsia="宋体" w:hAnsi="Book Antiqua" w:cs="Times New Roman"/>
          <w:sz w:val="24"/>
          <w:shd w:val="clear" w:color="auto" w:fill="FFFFFF"/>
        </w:rPr>
        <w:t xml:space="preserve"> the two apatinib groups. On October 17, 2014, apatinib was recommended for the treatment of advanced gastric adenocarci</w:t>
      </w:r>
      <w:r w:rsidRPr="00CF05C6">
        <w:rPr>
          <w:rFonts w:ascii="Book Antiqua" w:eastAsia="宋体" w:hAnsi="Book Antiqua" w:cs="Times New Roman"/>
          <w:sz w:val="24"/>
          <w:shd w:val="clear" w:color="auto" w:fill="FFFFFF"/>
        </w:rPr>
        <w:t>noma</w:t>
      </w:r>
      <w:r w:rsidR="00122DB4">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 xml:space="preserve">of the gastroesophageal junction by the Food and Drug Administration of the </w:t>
      </w:r>
      <w:r w:rsidRPr="00CF05C6">
        <w:rPr>
          <w:rFonts w:ascii="Book Antiqua" w:eastAsia="宋体" w:hAnsi="Book Antiqua" w:cs="Times New Roman"/>
          <w:sz w:val="24"/>
        </w:rPr>
        <w:t>People’s Republic</w:t>
      </w:r>
      <w:r w:rsidRPr="00CF05C6">
        <w:rPr>
          <w:rFonts w:ascii="Book Antiqua" w:eastAsia="宋体" w:hAnsi="Book Antiqua" w:cs="Times New Roman"/>
          <w:sz w:val="24"/>
          <w:shd w:val="clear" w:color="auto" w:fill="FFFFFF"/>
        </w:rPr>
        <w:t xml:space="preserve"> of China. Moreover, other clinical trials indicated</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 xml:space="preserve">that apatinib can be effective without severe additional toxicity in </w:t>
      </w:r>
      <w:r w:rsidRPr="00CF05C6">
        <w:rPr>
          <w:rFonts w:ascii="Book Antiqua" w:eastAsia="宋体" w:hAnsi="Book Antiqua" w:cs="Times New Roman"/>
          <w:sz w:val="24"/>
        </w:rPr>
        <w:t>patients</w:t>
      </w:r>
      <w:r w:rsidRPr="00CF05C6">
        <w:rPr>
          <w:rFonts w:ascii="Book Antiqua" w:eastAsia="宋体" w:hAnsi="Book Antiqua" w:cs="Times New Roman"/>
          <w:sz w:val="24"/>
          <w:shd w:val="clear" w:color="auto" w:fill="FFFFFF"/>
        </w:rPr>
        <w:t xml:space="preserve"> with hepatocellular carcinoma, ovarian cancer</w:t>
      </w:r>
      <w:r w:rsidR="00122DB4">
        <w:rPr>
          <w:rFonts w:ascii="Book Antiqua" w:eastAsia="宋体" w:hAnsi="Book Antiqua" w:cs="Times New Roman"/>
          <w:sz w:val="24"/>
          <w:shd w:val="clear" w:color="auto" w:fill="FFFFFF"/>
        </w:rPr>
        <w:t>,</w:t>
      </w:r>
      <w:r w:rsidRPr="00CF05C6">
        <w:rPr>
          <w:rFonts w:ascii="Book Antiqua" w:eastAsia="宋体" w:hAnsi="Book Antiqua" w:cs="Times New Roman"/>
          <w:sz w:val="24"/>
          <w:shd w:val="clear" w:color="auto" w:fill="FFFFFF"/>
        </w:rPr>
        <w:t xml:space="preserve"> and advanced non-squamous and non-small-cell lung cancer</w:t>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vertAlign w:val="superscript"/>
        </w:rPr>
        <w:fldChar w:fldCharType="begin">
          <w:fldData xml:space="preserve">PEVuZE5vdGU+PENpdGU+PEF1dGhvcj5MaTwvQXV0aG9yPjxZZWFyPjIwMTY8L1llYXI+PFJlY051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PHBhZ2VzPjE0NDgtNTQ8L3BhZ2VzPjx2b2x1bWU+MzQ8L3ZvbHVtZT48bnVtYmVyPjEzPC9udW1i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</w:fldData>
        </w:fldChar>
      </w:r>
      <w:r w:rsidRPr="00CF05C6">
        <w:rPr>
          <w:rFonts w:ascii="Book Antiqua" w:eastAsia="宋体" w:hAnsi="Book Antiqua" w:cs="Times New Roman"/>
          <w:sz w:val="24"/>
          <w:shd w:val="clear" w:color="auto" w:fill="FFFFFF"/>
          <w:vertAlign w:val="superscript"/>
        </w:rPr>
        <w:instrText xml:space="preserve"> ADDIN EN.CITE </w:instrText>
      </w:r>
      <w:r w:rsidRPr="00CF05C6">
        <w:rPr>
          <w:rFonts w:ascii="Book Antiqua" w:eastAsia="宋体" w:hAnsi="Book Antiqua" w:cs="Times New Roman"/>
          <w:sz w:val="24"/>
          <w:shd w:val="clear" w:color="auto" w:fill="FFFFFF"/>
          <w:vertAlign w:val="superscript"/>
        </w:rPr>
        <w:fldChar w:fldCharType="begin">
          <w:fldData xml:space="preserve">PEVuZE5vdGU+PENpdGU+PEF1dGhvcj5MaTwvQXV0aG9yPjxZZWFyPjIwMTY8L1llYXI+PFJlY051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</w:fldData>
        </w:fldChar>
      </w:r>
      <w:r w:rsidRPr="00CF05C6">
        <w:rPr>
          <w:rFonts w:ascii="Book Antiqua" w:eastAsia="宋体" w:hAnsi="Book Antiqua" w:cs="Times New Roman"/>
          <w:sz w:val="24"/>
          <w:shd w:val="clear" w:color="auto" w:fill="FFFFFF"/>
          <w:vertAlign w:val="superscript"/>
        </w:rPr>
        <w:instrText xml:space="preserve"> ADDIN EN.CITE.DATA </w:instrText>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r>
      <w:r w:rsidRPr="00CF05C6">
        <w:rPr>
          <w:rFonts w:ascii="Book Antiqua" w:eastAsia="宋体" w:hAnsi="Book Antiqua" w:cs="Times New Roman"/>
          <w:sz w:val="24"/>
          <w:shd w:val="clear" w:color="auto" w:fill="FFFFFF"/>
          <w:vertAlign w:val="superscript"/>
        </w:rPr>
        <w:fldChar w:fldCharType="separate"/>
      </w:r>
      <w:r w:rsidRPr="00CF05C6">
        <w:rPr>
          <w:rFonts w:ascii="Book Antiqua" w:eastAsia="宋体" w:hAnsi="Book Antiqua" w:cs="Times New Roman"/>
          <w:sz w:val="24"/>
          <w:shd w:val="clear" w:color="auto" w:fill="FFFFFF"/>
          <w:vertAlign w:val="superscript"/>
        </w:rPr>
        <w:t>14,15</w:t>
      </w:r>
      <w:r w:rsidRPr="00CF05C6">
        <w:rPr>
          <w:rFonts w:ascii="Book Antiqua" w:eastAsia="宋体" w:hAnsi="Book Antiqua" w:cs="Times New Roman"/>
          <w:sz w:val="24"/>
          <w:shd w:val="clear" w:color="auto" w:fill="FFFFFF"/>
          <w:vertAlign w:val="superscript"/>
        </w:rPr>
        <w:fldChar w:fldCharType="end"/>
      </w:r>
      <w:r w:rsidRPr="00CF05C6">
        <w:rPr>
          <w:rFonts w:ascii="Book Antiqua" w:eastAsia="宋体" w:hAnsi="Book Antiqua" w:cs="Times New Roman"/>
          <w:sz w:val="24"/>
          <w:shd w:val="clear" w:color="auto" w:fill="FFFFFF"/>
          <w:vertAlign w:val="superscript"/>
        </w:rPr>
        <w:t>]</w:t>
      </w:r>
      <w:r w:rsidRPr="00CF05C6">
        <w:rPr>
          <w:rFonts w:ascii="Book Antiqua" w:eastAsia="宋体" w:hAnsi="Book Antiqua" w:cs="Times New Roman"/>
          <w:sz w:val="24"/>
          <w:shd w:val="clear" w:color="auto" w:fill="FFFFFF"/>
        </w:rPr>
        <w:t>.</w:t>
      </w:r>
    </w:p>
    <w:p w14:paraId="27BCF3E3" w14:textId="213E57E4"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In this case, </w:t>
      </w:r>
      <w:r w:rsidR="00122DB4">
        <w:rPr>
          <w:rFonts w:ascii="Book Antiqua" w:eastAsia="宋体" w:hAnsi="Book Antiqua" w:cs="Times New Roman"/>
          <w:sz w:val="24"/>
          <w:shd w:val="clear" w:color="auto" w:fill="FFFFFF"/>
        </w:rPr>
        <w:t>the</w:t>
      </w:r>
      <w:r w:rsidR="00122DB4" w:rsidRPr="00CF05C6">
        <w:rPr>
          <w:rFonts w:ascii="Book Antiqua" w:eastAsia="宋体" w:hAnsi="Book Antiqua" w:cs="Times New Roman"/>
          <w:sz w:val="24"/>
          <w:shd w:val="clear" w:color="auto" w:fill="FFFFFF"/>
        </w:rPr>
        <w:t xml:space="preserve"> </w:t>
      </w:r>
      <w:r w:rsidRPr="00CF05C6">
        <w:rPr>
          <w:rFonts w:ascii="Book Antiqua" w:eastAsia="宋体" w:hAnsi="Book Antiqua" w:cs="Times New Roman"/>
          <w:sz w:val="24"/>
          <w:shd w:val="clear" w:color="auto" w:fill="FFFFFF"/>
        </w:rPr>
        <w:t>patient who had failed CRS an</w:t>
      </w:r>
      <w:r w:rsidRPr="00CF05C6">
        <w:rPr>
          <w:rFonts w:ascii="Book Antiqua" w:eastAsia="宋体" w:hAnsi="Book Antiqua" w:cs="Times New Roman"/>
          <w:sz w:val="24"/>
          <w:shd w:val="clear" w:color="auto" w:fill="FFFFFF"/>
        </w:rPr>
        <w:t xml:space="preserve">d HIPEC </w:t>
      </w:r>
      <w:r w:rsidRPr="00CF05C6">
        <w:rPr>
          <w:rFonts w:ascii="Book Antiqua" w:eastAsia="宋体" w:hAnsi="Book Antiqua" w:cs="Times New Roman"/>
          <w:sz w:val="24"/>
        </w:rPr>
        <w:t>received</w:t>
      </w:r>
      <w:r w:rsidRPr="00CF05C6">
        <w:rPr>
          <w:rFonts w:ascii="Book Antiqua" w:eastAsia="宋体" w:hAnsi="Book Antiqua" w:cs="Times New Roman"/>
          <w:sz w:val="24"/>
          <w:shd w:val="clear" w:color="auto" w:fill="FFFFFF"/>
        </w:rPr>
        <w:t xml:space="preserve"> apatinib treatment. During treatment with apatinib, the</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patient did not experience severe side effects except hypertension</w:t>
      </w:r>
      <w:r w:rsidRPr="00CF05C6">
        <w:rPr>
          <w:rFonts w:ascii="Book Antiqua" w:eastAsia="宋体" w:hAnsi="Book Antiqua" w:cs="Times New Roman"/>
          <w:sz w:val="24"/>
        </w:rPr>
        <w:t xml:space="preserve">, </w:t>
      </w:r>
      <w:r w:rsidRPr="00CF05C6">
        <w:rPr>
          <w:rFonts w:ascii="Book Antiqua" w:eastAsia="宋体" w:hAnsi="Book Antiqua" w:cs="Times New Roman"/>
          <w:sz w:val="24"/>
          <w:shd w:val="clear" w:color="auto" w:fill="FFFFFF"/>
        </w:rPr>
        <w:t>which was well controlled by drugs. Although the patient eventually relapsed, the time to relapse was extended from the original 2 mo to 10 mo, which significantly improved the quality of life of the pa</w:t>
      </w:r>
      <w:r w:rsidRPr="00CF05C6">
        <w:rPr>
          <w:rFonts w:ascii="Book Antiqua" w:eastAsia="宋体" w:hAnsi="Book Antiqua" w:cs="Times New Roman"/>
          <w:sz w:val="24"/>
          <w:shd w:val="clear" w:color="auto" w:fill="FFFFFF"/>
        </w:rPr>
        <w:t>tient. Althoug</w:t>
      </w:r>
      <w:r w:rsidRPr="00CF05C6">
        <w:rPr>
          <w:rFonts w:ascii="Book Antiqua" w:eastAsia="宋体" w:hAnsi="Book Antiqua" w:cs="Times New Roman"/>
          <w:sz w:val="24"/>
          <w:shd w:val="clear" w:color="auto" w:fill="FFFFFF"/>
        </w:rPr>
        <w:t>h this is a single case, apatinib did have</w:t>
      </w:r>
      <w:r w:rsidRPr="00CF05C6">
        <w:rPr>
          <w:rFonts w:ascii="Book Antiqua" w:eastAsia="宋体" w:hAnsi="Book Antiqua" w:cs="Times New Roman"/>
          <w:sz w:val="24"/>
        </w:rPr>
        <w:t xml:space="preserve"> an</w:t>
      </w:r>
      <w:r w:rsidRPr="00CF05C6">
        <w:rPr>
          <w:rFonts w:ascii="Book Antiqua" w:eastAsia="宋体" w:hAnsi="Book Antiqua" w:cs="Times New Roman"/>
          <w:sz w:val="24"/>
          <w:shd w:val="clear" w:color="auto" w:fill="FFFFFF"/>
        </w:rPr>
        <w:t xml:space="preserve"> effect </w:t>
      </w:r>
      <w:r w:rsidRPr="00CF05C6">
        <w:rPr>
          <w:rFonts w:ascii="Book Antiqua" w:eastAsia="宋体" w:hAnsi="Book Antiqua" w:cs="Times New Roman"/>
          <w:sz w:val="24"/>
        </w:rPr>
        <w:t>on</w:t>
      </w:r>
      <w:r w:rsidRPr="00CF05C6">
        <w:rPr>
          <w:rFonts w:ascii="Book Antiqua" w:eastAsia="宋体" w:hAnsi="Book Antiqua" w:cs="Times New Roman"/>
          <w:sz w:val="24"/>
          <w:shd w:val="clear" w:color="auto" w:fill="FFFFFF"/>
        </w:rPr>
        <w:t xml:space="preserve"> PMP.</w:t>
      </w:r>
    </w:p>
    <w:p w14:paraId="16E51DE4" w14:textId="6FBE9433" w:rsidR="00E65FF2" w:rsidRPr="00CF05C6" w:rsidRDefault="0039718B" w:rsidP="00CF05C6">
      <w:pPr>
        <w:spacing w:line="360" w:lineRule="auto"/>
        <w:ind w:firstLine="420"/>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Here, we report the first case of PMP treated with apatinib, which demonstrated improvement in the patient’s condition. Apatinib may be an additional treatment option for PMP. Nevertheless, there are many questions: (1) Does apatinib affect all PMP types? (2) How to overcome rapid drug resistance if apatinib is effe</w:t>
      </w:r>
      <w:r w:rsidRPr="00CF05C6">
        <w:rPr>
          <w:rFonts w:ascii="Book Antiqua" w:eastAsia="宋体" w:hAnsi="Book Antiqua" w:cs="Times New Roman"/>
          <w:sz w:val="24"/>
          <w:shd w:val="clear" w:color="auto" w:fill="FFFFFF"/>
        </w:rPr>
        <w:t xml:space="preserve">ctive? </w:t>
      </w:r>
      <w:r w:rsidR="00122DB4">
        <w:rPr>
          <w:rFonts w:ascii="Book Antiqua" w:eastAsia="宋体" w:hAnsi="Book Antiqua" w:cs="Times New Roman"/>
          <w:sz w:val="24"/>
          <w:shd w:val="clear" w:color="auto" w:fill="FFFFFF"/>
        </w:rPr>
        <w:t>a</w:t>
      </w:r>
      <w:r w:rsidR="00122DB4" w:rsidRPr="00CF05C6">
        <w:rPr>
          <w:rFonts w:ascii="Book Antiqua" w:eastAsia="宋体" w:hAnsi="Book Antiqua" w:cs="Times New Roman"/>
          <w:sz w:val="24"/>
          <w:shd w:val="clear" w:color="auto" w:fill="FFFFFF"/>
        </w:rPr>
        <w:t xml:space="preserve">nd </w:t>
      </w:r>
      <w:r w:rsidRPr="00CF05C6">
        <w:rPr>
          <w:rFonts w:ascii="Book Antiqua" w:eastAsia="宋体" w:hAnsi="Book Antiqua" w:cs="Times New Roman"/>
          <w:sz w:val="24"/>
          <w:shd w:val="clear" w:color="auto" w:fill="FFFFFF"/>
        </w:rPr>
        <w:t xml:space="preserve">(3) When is the </w:t>
      </w:r>
      <w:r w:rsidRPr="00CF05C6">
        <w:rPr>
          <w:rFonts w:ascii="Book Antiqua" w:eastAsia="宋体" w:hAnsi="Book Antiqua" w:cs="Times New Roman"/>
          <w:sz w:val="24"/>
          <w:shd w:val="clear" w:color="auto" w:fill="FFFFFF"/>
        </w:rPr>
        <w:t>best time to use apatinib for PMP patients? Thus, future clinical trials are still required.</w:t>
      </w:r>
    </w:p>
    <w:p w14:paraId="6EB85FCF" w14:textId="77777777" w:rsidR="00E65FF2" w:rsidRPr="00CF05C6" w:rsidRDefault="00E65FF2" w:rsidP="00CF05C6">
      <w:pPr>
        <w:spacing w:line="360" w:lineRule="auto"/>
        <w:ind w:firstLine="420"/>
        <w:rPr>
          <w:rFonts w:ascii="Book Antiqua" w:eastAsia="宋体" w:hAnsi="Book Antiqua" w:cs="Times New Roman"/>
          <w:sz w:val="24"/>
          <w:shd w:val="clear" w:color="auto" w:fill="FFFFFF"/>
        </w:rPr>
      </w:pPr>
    </w:p>
    <w:p w14:paraId="324079F1" w14:textId="77777777" w:rsidR="00E65FF2" w:rsidRPr="00CF05C6" w:rsidRDefault="0039718B" w:rsidP="00CF05C6">
      <w:pPr>
        <w:spacing w:line="360" w:lineRule="auto"/>
        <w:rPr>
          <w:rFonts w:ascii="Book Antiqua" w:hAnsi="Book Antiqua" w:cs="Times New Roman"/>
          <w:b/>
          <w:bCs/>
          <w:kern w:val="0"/>
          <w:sz w:val="24"/>
        </w:rPr>
      </w:pPr>
      <w:r w:rsidRPr="00CF05C6">
        <w:rPr>
          <w:rFonts w:ascii="Book Antiqua" w:hAnsi="Book Antiqua" w:cs="Times New Roman"/>
          <w:b/>
          <w:bCs/>
          <w:kern w:val="0"/>
          <w:sz w:val="24"/>
        </w:rPr>
        <w:t>CONCLUSION</w:t>
      </w:r>
    </w:p>
    <w:p w14:paraId="6E92E232" w14:textId="77777777" w:rsidR="00E65FF2" w:rsidRPr="00CF05C6" w:rsidRDefault="0039718B" w:rsidP="00CF05C6">
      <w:pPr>
        <w:spacing w:line="360" w:lineRule="auto"/>
        <w:rPr>
          <w:rFonts w:ascii="Book Antiqua" w:eastAsia="宋体" w:hAnsi="Book Antiqua" w:cs="Times New Roman"/>
          <w:sz w:val="24"/>
          <w:shd w:val="clear" w:color="auto" w:fill="FFFFFF"/>
        </w:rPr>
      </w:pPr>
      <w:r w:rsidRPr="00CF05C6">
        <w:rPr>
          <w:rFonts w:ascii="Book Antiqua" w:eastAsia="宋体" w:hAnsi="Book Antiqua" w:cs="Times New Roman"/>
          <w:sz w:val="24"/>
          <w:shd w:val="clear" w:color="auto" w:fill="FFFFFF"/>
        </w:rPr>
        <w:t xml:space="preserve">Apatinib may be an option for recurrent PMP after surgical treatment, but this conclusion </w:t>
      </w:r>
      <w:r w:rsidRPr="00CF05C6">
        <w:rPr>
          <w:rFonts w:ascii="Book Antiqua" w:eastAsia="宋体" w:hAnsi="Book Antiqua" w:cs="Times New Roman"/>
          <w:sz w:val="24"/>
        </w:rPr>
        <w:t>remains</w:t>
      </w:r>
      <w:r w:rsidRPr="00CF05C6">
        <w:rPr>
          <w:rFonts w:ascii="Book Antiqua" w:eastAsia="宋体" w:hAnsi="Book Antiqua" w:cs="Times New Roman"/>
          <w:sz w:val="24"/>
          <w:shd w:val="clear" w:color="auto" w:fill="FFFFFF"/>
        </w:rPr>
        <w:t xml:space="preserve"> to be confirmed.</w:t>
      </w:r>
    </w:p>
    <w:p w14:paraId="13FC9B97" w14:textId="77777777" w:rsidR="00E65FF2" w:rsidRPr="00CF05C6" w:rsidRDefault="00E65FF2" w:rsidP="00CF05C6">
      <w:pPr>
        <w:spacing w:line="360" w:lineRule="auto"/>
        <w:rPr>
          <w:rFonts w:ascii="Book Antiqua" w:hAnsi="Book Antiqua"/>
          <w:b/>
          <w:bCs/>
          <w:sz w:val="24"/>
        </w:rPr>
      </w:pPr>
    </w:p>
    <w:p w14:paraId="5CE9BA68" w14:textId="77777777" w:rsidR="00E65FF2" w:rsidRPr="00CF05C6" w:rsidRDefault="0039718B" w:rsidP="00CF05C6">
      <w:pPr>
        <w:spacing w:line="360" w:lineRule="auto"/>
        <w:rPr>
          <w:rFonts w:ascii="Book Antiqua" w:hAnsi="Book Antiqua"/>
          <w:b/>
          <w:bCs/>
          <w:sz w:val="24"/>
        </w:rPr>
      </w:pPr>
      <w:r w:rsidRPr="00CF05C6">
        <w:rPr>
          <w:rFonts w:ascii="Book Antiqua" w:hAnsi="Book Antiqua"/>
          <w:b/>
          <w:bCs/>
          <w:sz w:val="24"/>
        </w:rPr>
        <w:t>REFERENCES</w:t>
      </w:r>
    </w:p>
    <w:p w14:paraId="0DA11DB9"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 </w:t>
      </w:r>
      <w:r w:rsidRPr="00CF05C6">
        <w:rPr>
          <w:rFonts w:ascii="Book Antiqua" w:hAnsi="Book Antiqua"/>
          <w:b/>
          <w:sz w:val="24"/>
        </w:rPr>
        <w:t>Ghosh RK</w:t>
      </w:r>
      <w:r w:rsidRPr="00CF05C6">
        <w:rPr>
          <w:rFonts w:ascii="Book Antiqua" w:hAnsi="Book Antiqua"/>
          <w:sz w:val="24"/>
        </w:rPr>
        <w:t xml:space="preserve">, Somasundaram M, Ravakhah K, Hassan C. Pseudomyxoma peritonei with intrathoracic extension: a rare disease with rarer presentation from low-grade mucinous adenocarcinoma of the appendix. </w:t>
      </w:r>
      <w:r w:rsidRPr="00CF05C6">
        <w:rPr>
          <w:rFonts w:ascii="Book Antiqua" w:hAnsi="Book Antiqua"/>
          <w:i/>
          <w:sz w:val="24"/>
        </w:rPr>
        <w:t>BMJ Case Rep</w:t>
      </w:r>
      <w:r w:rsidRPr="00CF05C6">
        <w:rPr>
          <w:rFonts w:ascii="Book Antiqua" w:hAnsi="Book Antiqua"/>
          <w:sz w:val="24"/>
        </w:rPr>
        <w:t xml:space="preserve"> 2016; </w:t>
      </w:r>
      <w:r w:rsidRPr="00CF05C6">
        <w:rPr>
          <w:rFonts w:ascii="Book Antiqua" w:hAnsi="Book Antiqua"/>
          <w:b/>
          <w:sz w:val="24"/>
        </w:rPr>
        <w:lastRenderedPageBreak/>
        <w:t>2016</w:t>
      </w:r>
      <w:r w:rsidRPr="00CF05C6">
        <w:rPr>
          <w:rFonts w:ascii="Book Antiqua" w:hAnsi="Book Antiqua"/>
          <w:sz w:val="24"/>
        </w:rPr>
        <w:t xml:space="preserve"> [PMID: 26729823 DOI: 10.1136/bcr-2015-211076]</w:t>
      </w:r>
    </w:p>
    <w:p w14:paraId="78FDF1EF"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2 </w:t>
      </w:r>
      <w:r w:rsidRPr="00CF05C6">
        <w:rPr>
          <w:rFonts w:ascii="Book Antiqua" w:hAnsi="Book Antiqua"/>
          <w:b/>
          <w:sz w:val="24"/>
        </w:rPr>
        <w:t>Sugarbaker PH</w:t>
      </w:r>
      <w:r w:rsidRPr="00CF05C6">
        <w:rPr>
          <w:rFonts w:ascii="Book Antiqua" w:hAnsi="Book Antiqua"/>
          <w:sz w:val="24"/>
        </w:rPr>
        <w:t xml:space="preserve">. Cytoreductive surgery and peri-operative intraperitoneal chemotherapy as a curative approach to pseudomyxoma peritonei syndrome. </w:t>
      </w:r>
      <w:r w:rsidRPr="00CF05C6">
        <w:rPr>
          <w:rFonts w:ascii="Book Antiqua" w:hAnsi="Book Antiqua"/>
          <w:i/>
          <w:sz w:val="24"/>
        </w:rPr>
        <w:t>Eur J Surg Oncol</w:t>
      </w:r>
      <w:r w:rsidRPr="00CF05C6">
        <w:rPr>
          <w:rFonts w:ascii="Book Antiqua" w:hAnsi="Book Antiqua"/>
          <w:sz w:val="24"/>
        </w:rPr>
        <w:t xml:space="preserve"> 2001; </w:t>
      </w:r>
      <w:r w:rsidRPr="00CF05C6">
        <w:rPr>
          <w:rFonts w:ascii="Book Antiqua" w:hAnsi="Book Antiqua"/>
          <w:b/>
          <w:sz w:val="24"/>
        </w:rPr>
        <w:t>27</w:t>
      </w:r>
      <w:r w:rsidRPr="00CF05C6">
        <w:rPr>
          <w:rFonts w:ascii="Book Antiqua" w:hAnsi="Book Antiqua"/>
          <w:sz w:val="24"/>
        </w:rPr>
        <w:t>: 239-243 [PMID: 11373099 DOI: 10.1053/ejso.2000.1038]</w:t>
      </w:r>
    </w:p>
    <w:p w14:paraId="413752B6"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3 </w:t>
      </w:r>
      <w:r w:rsidRPr="00CF05C6">
        <w:rPr>
          <w:rFonts w:ascii="Book Antiqua" w:hAnsi="Book Antiqua"/>
          <w:b/>
          <w:sz w:val="24"/>
        </w:rPr>
        <w:t>Carmeliet P</w:t>
      </w:r>
      <w:r w:rsidRPr="00CF05C6">
        <w:rPr>
          <w:rFonts w:ascii="Book Antiqua" w:hAnsi="Book Antiqua"/>
          <w:sz w:val="24"/>
        </w:rPr>
        <w:t xml:space="preserve">, Jain RK. Angiogenesis in cancer and other diseases. </w:t>
      </w:r>
      <w:r w:rsidRPr="00CF05C6">
        <w:rPr>
          <w:rFonts w:ascii="Book Antiqua" w:hAnsi="Book Antiqua"/>
          <w:i/>
          <w:sz w:val="24"/>
        </w:rPr>
        <w:t>Nature</w:t>
      </w:r>
      <w:r w:rsidRPr="00CF05C6">
        <w:rPr>
          <w:rFonts w:ascii="Book Antiqua" w:hAnsi="Book Antiqua"/>
          <w:sz w:val="24"/>
        </w:rPr>
        <w:t xml:space="preserve"> 2000; </w:t>
      </w:r>
      <w:r w:rsidRPr="00CF05C6">
        <w:rPr>
          <w:rFonts w:ascii="Book Antiqua" w:hAnsi="Book Antiqua"/>
          <w:b/>
          <w:sz w:val="24"/>
        </w:rPr>
        <w:t>407</w:t>
      </w:r>
      <w:r w:rsidRPr="00CF05C6">
        <w:rPr>
          <w:rFonts w:ascii="Book Antiqua" w:hAnsi="Book Antiqua"/>
          <w:sz w:val="24"/>
        </w:rPr>
        <w:t>: 249-257 [PMID: 11001068 DOI: 10.1038/35025220]</w:t>
      </w:r>
    </w:p>
    <w:p w14:paraId="026CF7BF"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4 </w:t>
      </w:r>
      <w:r w:rsidRPr="00CF05C6">
        <w:rPr>
          <w:rFonts w:ascii="Book Antiqua" w:hAnsi="Book Antiqua"/>
          <w:b/>
          <w:sz w:val="24"/>
        </w:rPr>
        <w:t>Hu X</w:t>
      </w:r>
      <w:r w:rsidRPr="00CF05C6">
        <w:rPr>
          <w:rFonts w:ascii="Book Antiqua" w:hAnsi="Book Antiqua"/>
          <w:sz w:val="24"/>
        </w:rPr>
        <w:t xml:space="preserve">, Zhang J, Xu B, Jiang Z, Ragaz J, Tong Z, Zhang Q, Wang X, Feng J, Pang D, Fan M, Li J, Wang B, Wang Z, Zhang Q, Sun S, Liao C. Multicenter phase II study of apatinib, a novel VEGFR inhibitor in heavily pretreated patients with metastatic triple-negative breast cancer. </w:t>
      </w:r>
      <w:r w:rsidRPr="00CF05C6">
        <w:rPr>
          <w:rFonts w:ascii="Book Antiqua" w:hAnsi="Book Antiqua"/>
          <w:i/>
          <w:sz w:val="24"/>
        </w:rPr>
        <w:t>Int J Cancer</w:t>
      </w:r>
      <w:r w:rsidRPr="00CF05C6">
        <w:rPr>
          <w:rFonts w:ascii="Book Antiqua" w:hAnsi="Book Antiqua"/>
          <w:sz w:val="24"/>
        </w:rPr>
        <w:t xml:space="preserve"> 2014; </w:t>
      </w:r>
      <w:r w:rsidRPr="00CF05C6">
        <w:rPr>
          <w:rFonts w:ascii="Book Antiqua" w:hAnsi="Book Antiqua"/>
          <w:b/>
          <w:sz w:val="24"/>
        </w:rPr>
        <w:t>135</w:t>
      </w:r>
      <w:r w:rsidRPr="00CF05C6">
        <w:rPr>
          <w:rFonts w:ascii="Book Antiqua" w:hAnsi="Book Antiqua"/>
          <w:sz w:val="24"/>
        </w:rPr>
        <w:t>: 1961-1969 [PMID: 24604288 DOI: 10.1002/ijc.28829]</w:t>
      </w:r>
    </w:p>
    <w:p w14:paraId="296915E2"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5 </w:t>
      </w:r>
      <w:r w:rsidRPr="00CF05C6">
        <w:rPr>
          <w:rFonts w:ascii="Book Antiqua" w:hAnsi="Book Antiqua"/>
          <w:b/>
          <w:sz w:val="24"/>
        </w:rPr>
        <w:t>Zhang H</w:t>
      </w:r>
      <w:r w:rsidRPr="00CF05C6">
        <w:rPr>
          <w:rFonts w:ascii="Book Antiqua" w:hAnsi="Book Antiqua"/>
          <w:sz w:val="24"/>
        </w:rPr>
        <w:t xml:space="preserve">. Apatinib for molecular targeted therapy in tumor. </w:t>
      </w:r>
      <w:r w:rsidRPr="00CF05C6">
        <w:rPr>
          <w:rFonts w:ascii="Book Antiqua" w:hAnsi="Book Antiqua"/>
          <w:i/>
          <w:sz w:val="24"/>
        </w:rPr>
        <w:t>Drug Des Devel Ther</w:t>
      </w:r>
      <w:r w:rsidRPr="00CF05C6">
        <w:rPr>
          <w:rFonts w:ascii="Book Antiqua" w:hAnsi="Book Antiqua"/>
          <w:sz w:val="24"/>
        </w:rPr>
        <w:t xml:space="preserve"> 2015; </w:t>
      </w:r>
      <w:r w:rsidRPr="00CF05C6">
        <w:rPr>
          <w:rFonts w:ascii="Book Antiqua" w:hAnsi="Book Antiqua"/>
          <w:b/>
          <w:sz w:val="24"/>
        </w:rPr>
        <w:t>9</w:t>
      </w:r>
      <w:r w:rsidRPr="00CF05C6">
        <w:rPr>
          <w:rFonts w:ascii="Book Antiqua" w:hAnsi="Book Antiqua"/>
          <w:sz w:val="24"/>
        </w:rPr>
        <w:t>: 6075-6081 [PMID: 26622168 DOI: 10.2147/DDDT.S97235]</w:t>
      </w:r>
    </w:p>
    <w:p w14:paraId="3F793B1F"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6 </w:t>
      </w:r>
      <w:r w:rsidRPr="00CF05C6">
        <w:rPr>
          <w:rFonts w:ascii="Book Antiqua" w:hAnsi="Book Antiqua"/>
          <w:b/>
          <w:sz w:val="24"/>
        </w:rPr>
        <w:t>Jacquemin G</w:t>
      </w:r>
      <w:r w:rsidRPr="00CF05C6">
        <w:rPr>
          <w:rFonts w:ascii="Book Antiqua" w:hAnsi="Book Antiqua"/>
          <w:sz w:val="24"/>
        </w:rPr>
        <w:t xml:space="preserve">, Laloux P. Pseudomyxoma peritonei: review on a cluster of peritoneal mucinous diseases. </w:t>
      </w:r>
      <w:r w:rsidRPr="00CF05C6">
        <w:rPr>
          <w:rFonts w:ascii="Book Antiqua" w:hAnsi="Book Antiqua"/>
          <w:i/>
          <w:sz w:val="24"/>
        </w:rPr>
        <w:t>Acta Chir Belg</w:t>
      </w:r>
      <w:r w:rsidRPr="00CF05C6">
        <w:rPr>
          <w:rFonts w:ascii="Book Antiqua" w:hAnsi="Book Antiqua"/>
          <w:sz w:val="24"/>
        </w:rPr>
        <w:t xml:space="preserve"> 2005; </w:t>
      </w:r>
      <w:r w:rsidRPr="00CF05C6">
        <w:rPr>
          <w:rFonts w:ascii="Book Antiqua" w:hAnsi="Book Antiqua"/>
          <w:b/>
          <w:sz w:val="24"/>
        </w:rPr>
        <w:t>105</w:t>
      </w:r>
      <w:r w:rsidRPr="00CF05C6">
        <w:rPr>
          <w:rFonts w:ascii="Book Antiqua" w:hAnsi="Book Antiqua"/>
          <w:sz w:val="24"/>
        </w:rPr>
        <w:t>: 127-133 [PMID: 15906901]</w:t>
      </w:r>
    </w:p>
    <w:p w14:paraId="28DDF1B3"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7 </w:t>
      </w:r>
      <w:r w:rsidRPr="00CF05C6">
        <w:rPr>
          <w:rFonts w:ascii="Book Antiqua" w:hAnsi="Book Antiqua"/>
          <w:b/>
          <w:sz w:val="24"/>
        </w:rPr>
        <w:t>Moran B</w:t>
      </w:r>
      <w:r w:rsidRPr="00CF05C6">
        <w:rPr>
          <w:rFonts w:ascii="Book Antiqua" w:hAnsi="Book Antiqua"/>
          <w:sz w:val="24"/>
        </w:rPr>
        <w:t xml:space="preserve">, Baratti D, Yan TD, Kusamura S, Deraco M. Consensus statement on the loco-regional treatment of appendiceal mucinous neoplasms with peritoneal dissemination (pseudomyxoma peritonei). </w:t>
      </w:r>
      <w:r w:rsidRPr="00CF05C6">
        <w:rPr>
          <w:rFonts w:ascii="Book Antiqua" w:hAnsi="Book Antiqua"/>
          <w:i/>
          <w:sz w:val="24"/>
        </w:rPr>
        <w:t>J Surg Oncol</w:t>
      </w:r>
      <w:r w:rsidRPr="00CF05C6">
        <w:rPr>
          <w:rFonts w:ascii="Book Antiqua" w:hAnsi="Book Antiqua"/>
          <w:sz w:val="24"/>
        </w:rPr>
        <w:t xml:space="preserve"> 2008; </w:t>
      </w:r>
      <w:r w:rsidRPr="00CF05C6">
        <w:rPr>
          <w:rFonts w:ascii="Book Antiqua" w:hAnsi="Book Antiqua"/>
          <w:b/>
          <w:sz w:val="24"/>
        </w:rPr>
        <w:t>98</w:t>
      </w:r>
      <w:r w:rsidRPr="00CF05C6">
        <w:rPr>
          <w:rFonts w:ascii="Book Antiqua" w:hAnsi="Book Antiqua"/>
          <w:sz w:val="24"/>
        </w:rPr>
        <w:t>: 277-282 [PMID: 18726894 DOI: 10.1002/jso.21054]</w:t>
      </w:r>
    </w:p>
    <w:p w14:paraId="658E26E8"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8 </w:t>
      </w:r>
      <w:r w:rsidRPr="00CF05C6">
        <w:rPr>
          <w:rFonts w:ascii="Book Antiqua" w:hAnsi="Book Antiqua"/>
          <w:b/>
          <w:sz w:val="24"/>
        </w:rPr>
        <w:t>Misdraji J</w:t>
      </w:r>
      <w:r w:rsidRPr="00CF05C6">
        <w:rPr>
          <w:rFonts w:ascii="Book Antiqua" w:hAnsi="Book Antiqua"/>
          <w:sz w:val="24"/>
        </w:rPr>
        <w:t xml:space="preserve">. Mucinous epithelial neoplasms of the appendix and pseudomyxoma peritonei. </w:t>
      </w:r>
      <w:r w:rsidRPr="00CF05C6">
        <w:rPr>
          <w:rFonts w:ascii="Book Antiqua" w:hAnsi="Book Antiqua"/>
          <w:i/>
          <w:sz w:val="24"/>
        </w:rPr>
        <w:t>Mod Pathol</w:t>
      </w:r>
      <w:r w:rsidRPr="00CF05C6">
        <w:rPr>
          <w:rFonts w:ascii="Book Antiqua" w:hAnsi="Book Antiqua"/>
          <w:sz w:val="24"/>
        </w:rPr>
        <w:t xml:space="preserve"> 2015; </w:t>
      </w:r>
      <w:r w:rsidRPr="00CF05C6">
        <w:rPr>
          <w:rFonts w:ascii="Book Antiqua" w:hAnsi="Book Antiqua"/>
          <w:b/>
          <w:sz w:val="24"/>
        </w:rPr>
        <w:t>28 Suppl 1</w:t>
      </w:r>
      <w:r w:rsidRPr="00CF05C6">
        <w:rPr>
          <w:rFonts w:ascii="Book Antiqua" w:hAnsi="Book Antiqua"/>
          <w:sz w:val="24"/>
        </w:rPr>
        <w:t>: S67-S79 [PMID: 25560600 DOI: 10.1038/modpathol.2014.129]</w:t>
      </w:r>
    </w:p>
    <w:p w14:paraId="19778C0B"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9 </w:t>
      </w:r>
      <w:r w:rsidRPr="00CF05C6">
        <w:rPr>
          <w:rFonts w:ascii="Book Antiqua" w:hAnsi="Book Antiqua"/>
          <w:b/>
          <w:sz w:val="24"/>
        </w:rPr>
        <w:t>Ramaswamy V</w:t>
      </w:r>
      <w:r w:rsidRPr="00CF05C6">
        <w:rPr>
          <w:rFonts w:ascii="Book Antiqua" w:hAnsi="Book Antiqua"/>
          <w:sz w:val="24"/>
        </w:rPr>
        <w:t xml:space="preserve">. Pathology of Mucinous Appendiceal Tumors and Pseudomyxoma Peritonei. </w:t>
      </w:r>
      <w:r w:rsidRPr="00CF05C6">
        <w:rPr>
          <w:rFonts w:ascii="Book Antiqua" w:hAnsi="Book Antiqua"/>
          <w:i/>
          <w:sz w:val="24"/>
        </w:rPr>
        <w:t>Indian J Surg Oncol</w:t>
      </w:r>
      <w:r w:rsidRPr="00CF05C6">
        <w:rPr>
          <w:rFonts w:ascii="Book Antiqua" w:hAnsi="Book Antiqua"/>
          <w:sz w:val="24"/>
        </w:rPr>
        <w:t xml:space="preserve"> 2016; </w:t>
      </w:r>
      <w:r w:rsidRPr="00CF05C6">
        <w:rPr>
          <w:rFonts w:ascii="Book Antiqua" w:hAnsi="Book Antiqua"/>
          <w:b/>
          <w:sz w:val="24"/>
        </w:rPr>
        <w:t>7</w:t>
      </w:r>
      <w:r w:rsidRPr="00CF05C6">
        <w:rPr>
          <w:rFonts w:ascii="Book Antiqua" w:hAnsi="Book Antiqua"/>
          <w:sz w:val="24"/>
        </w:rPr>
        <w:t>: 258-267 [PMID: 27065718 DOI: 10.1007/s13193-016-0516-2]</w:t>
      </w:r>
    </w:p>
    <w:p w14:paraId="1A443BD8"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10 </w:t>
      </w:r>
      <w:r w:rsidRPr="00CF05C6">
        <w:rPr>
          <w:rFonts w:ascii="Book Antiqua" w:hAnsi="Book Antiqua"/>
          <w:b/>
          <w:sz w:val="24"/>
        </w:rPr>
        <w:t>Cowey CL</w:t>
      </w:r>
      <w:r w:rsidRPr="00CF05C6">
        <w:rPr>
          <w:rFonts w:ascii="Book Antiqua" w:hAnsi="Book Antiqua"/>
          <w:sz w:val="24"/>
        </w:rPr>
        <w:t xml:space="preserve">. Profile of tivozanib and its potential for the treatment of advanced renal cell carcinoma. </w:t>
      </w:r>
      <w:r w:rsidRPr="00CF05C6">
        <w:rPr>
          <w:rFonts w:ascii="Book Antiqua" w:hAnsi="Book Antiqua"/>
          <w:i/>
          <w:sz w:val="24"/>
        </w:rPr>
        <w:t>Drug Des Devel Ther</w:t>
      </w:r>
      <w:r w:rsidRPr="00CF05C6">
        <w:rPr>
          <w:rFonts w:ascii="Book Antiqua" w:hAnsi="Book Antiqua"/>
          <w:sz w:val="24"/>
        </w:rPr>
        <w:t xml:space="preserve"> 2013; </w:t>
      </w:r>
      <w:r w:rsidRPr="00CF05C6">
        <w:rPr>
          <w:rFonts w:ascii="Book Antiqua" w:hAnsi="Book Antiqua"/>
          <w:b/>
          <w:sz w:val="24"/>
        </w:rPr>
        <w:t>7</w:t>
      </w:r>
      <w:r w:rsidRPr="00CF05C6">
        <w:rPr>
          <w:rFonts w:ascii="Book Antiqua" w:hAnsi="Book Antiqua"/>
          <w:sz w:val="24"/>
        </w:rPr>
        <w:t>: 519-527 [PMID: 23818763 DOI: 10.2147/DDDT.S31442]</w:t>
      </w:r>
    </w:p>
    <w:p w14:paraId="46B889A3"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11 </w:t>
      </w:r>
      <w:r w:rsidRPr="00CF05C6">
        <w:rPr>
          <w:rFonts w:ascii="Book Antiqua" w:hAnsi="Book Antiqua"/>
          <w:b/>
          <w:sz w:val="24"/>
        </w:rPr>
        <w:t>Kieran MW</w:t>
      </w:r>
      <w:r w:rsidRPr="00CF05C6">
        <w:rPr>
          <w:rFonts w:ascii="Book Antiqua" w:hAnsi="Book Antiqua"/>
          <w:sz w:val="24"/>
        </w:rPr>
        <w:t xml:space="preserve">, Kalluri R, Cho YJ. The VEGF pathway in cancer and disease: </w:t>
      </w:r>
      <w:r w:rsidRPr="00CF05C6">
        <w:rPr>
          <w:rFonts w:ascii="Book Antiqua" w:hAnsi="Book Antiqua"/>
          <w:sz w:val="24"/>
        </w:rPr>
        <w:lastRenderedPageBreak/>
        <w:t xml:space="preserve">responses, resistance, and the path forward. </w:t>
      </w:r>
      <w:r w:rsidRPr="00CF05C6">
        <w:rPr>
          <w:rFonts w:ascii="Book Antiqua" w:hAnsi="Book Antiqua"/>
          <w:i/>
          <w:sz w:val="24"/>
        </w:rPr>
        <w:t>Cold Spring Harb Perspect Med</w:t>
      </w:r>
      <w:r w:rsidRPr="00CF05C6">
        <w:rPr>
          <w:rFonts w:ascii="Book Antiqua" w:hAnsi="Book Antiqua"/>
          <w:sz w:val="24"/>
        </w:rPr>
        <w:t xml:space="preserve"> 2012; </w:t>
      </w:r>
      <w:r w:rsidRPr="00CF05C6">
        <w:rPr>
          <w:rFonts w:ascii="Book Antiqua" w:hAnsi="Book Antiqua"/>
          <w:b/>
          <w:sz w:val="24"/>
        </w:rPr>
        <w:t>2</w:t>
      </w:r>
      <w:r w:rsidRPr="00CF05C6">
        <w:rPr>
          <w:rFonts w:ascii="Book Antiqua" w:hAnsi="Book Antiqua"/>
          <w:sz w:val="24"/>
        </w:rPr>
        <w:t>: a006593 [PMID: 23209176 DOI: 10.1101/cshperspect.a006593]</w:t>
      </w:r>
    </w:p>
    <w:p w14:paraId="30850696"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12 </w:t>
      </w:r>
      <w:r w:rsidRPr="00CF05C6">
        <w:rPr>
          <w:rFonts w:ascii="Book Antiqua" w:hAnsi="Book Antiqua"/>
          <w:b/>
          <w:sz w:val="24"/>
        </w:rPr>
        <w:t>Li F</w:t>
      </w:r>
      <w:r w:rsidRPr="00CF05C6">
        <w:rPr>
          <w:rFonts w:ascii="Book Antiqua" w:hAnsi="Book Antiqua"/>
          <w:sz w:val="24"/>
        </w:rPr>
        <w:t xml:space="preserve">, Liao Z, Zhao J, Zhao G, Li X, Du X, Yang Y, Yang J. Efficacy and safety of Apatinib in stage IV sarcomas: experience of a major sarcoma center in China. </w:t>
      </w:r>
      <w:r w:rsidRPr="00CF05C6">
        <w:rPr>
          <w:rFonts w:ascii="Book Antiqua" w:hAnsi="Book Antiqua"/>
          <w:i/>
          <w:sz w:val="24"/>
        </w:rPr>
        <w:t>Oncotarget</w:t>
      </w:r>
      <w:r w:rsidRPr="00CF05C6">
        <w:rPr>
          <w:rFonts w:ascii="Book Antiqua" w:hAnsi="Book Antiqua"/>
          <w:sz w:val="24"/>
        </w:rPr>
        <w:t xml:space="preserve"> 2017; </w:t>
      </w:r>
      <w:r w:rsidRPr="00CF05C6">
        <w:rPr>
          <w:rFonts w:ascii="Book Antiqua" w:hAnsi="Book Antiqua"/>
          <w:b/>
          <w:sz w:val="24"/>
        </w:rPr>
        <w:t>8</w:t>
      </w:r>
      <w:r w:rsidRPr="00CF05C6">
        <w:rPr>
          <w:rFonts w:ascii="Book Antiqua" w:hAnsi="Book Antiqua"/>
          <w:sz w:val="24"/>
        </w:rPr>
        <w:t>: 64471-64480 [PMID: 28969086 DOI: 10.18632/oncotarget.16293]</w:t>
      </w:r>
    </w:p>
    <w:p w14:paraId="7A5A7032"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13 </w:t>
      </w:r>
      <w:r w:rsidRPr="00CF05C6">
        <w:rPr>
          <w:rFonts w:ascii="Book Antiqua" w:hAnsi="Book Antiqua"/>
          <w:b/>
          <w:sz w:val="24"/>
        </w:rPr>
        <w:t>Li J</w:t>
      </w:r>
      <w:r w:rsidRPr="00CF05C6">
        <w:rPr>
          <w:rFonts w:ascii="Book Antiqua" w:hAnsi="Book Antiqua"/>
          <w:sz w:val="24"/>
        </w:rPr>
        <w:t xml:space="preserve">, Qin S, Xu J, Guo W, Xiong J, Bai Y, Sun G, Yang Y, Wang L, Xu N, Cheng Y, Wang Z, Zheng L, Tao M, Zhu X, Ji D, Liu X, Yu H. Apatinib for chemotherapy-refractory advanced metastatic gastric cancer: results from a randomized, placebo-controlled, parallel-arm, phase II trial. </w:t>
      </w:r>
      <w:r w:rsidRPr="00CF05C6">
        <w:rPr>
          <w:rFonts w:ascii="Book Antiqua" w:hAnsi="Book Antiqua"/>
          <w:i/>
          <w:sz w:val="24"/>
        </w:rPr>
        <w:t>J Clin Oncol</w:t>
      </w:r>
      <w:r w:rsidRPr="00CF05C6">
        <w:rPr>
          <w:rFonts w:ascii="Book Antiqua" w:hAnsi="Book Antiqua"/>
          <w:sz w:val="24"/>
        </w:rPr>
        <w:t xml:space="preserve"> 2013; </w:t>
      </w:r>
      <w:r w:rsidRPr="00CF05C6">
        <w:rPr>
          <w:rFonts w:ascii="Book Antiqua" w:hAnsi="Book Antiqua"/>
          <w:b/>
          <w:sz w:val="24"/>
        </w:rPr>
        <w:t>31</w:t>
      </w:r>
      <w:r w:rsidRPr="00CF05C6">
        <w:rPr>
          <w:rFonts w:ascii="Book Antiqua" w:hAnsi="Book Antiqua"/>
          <w:sz w:val="24"/>
        </w:rPr>
        <w:t>: 3219-3225 [PMID: 23918952 DOI: 10.1200/JCO.2013.48.8585]</w:t>
      </w:r>
    </w:p>
    <w:p w14:paraId="7A8F27D8"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14 </w:t>
      </w:r>
      <w:r w:rsidRPr="00CF05C6">
        <w:rPr>
          <w:rFonts w:ascii="Book Antiqua" w:hAnsi="Book Antiqua"/>
          <w:b/>
          <w:sz w:val="24"/>
        </w:rPr>
        <w:t>Li J</w:t>
      </w:r>
      <w:r w:rsidRPr="00CF05C6">
        <w:rPr>
          <w:rFonts w:ascii="Book Antiqua" w:hAnsi="Book Antiqua"/>
          <w:sz w:val="24"/>
        </w:rPr>
        <w:t xml:space="preserve">, Qin S, Xu J, Xiong J, Wu C, Bai Y, Liu W, Tong J, Liu Y, Xu R, Wang Z, Wang Q, Ouyang X, Yang Y, Ba Y, Liang J, Lin X, Luo D, Zheng R, Wang X, Sun G, Wang L, Zheng L, Guo H, Wu J, Xu N, Yang J, Zhang H, Cheng Y, Wang N, Chen L, Fan Z, Sun P, Yu H. Randomized, Double-Blind, Placebo-Controlled Phase III Trial of Apatinib in Patients With Chemotherapy-Refractory Advanced or Metastatic Adenocarcinoma of the Stomach or Gastroesophageal Junction. </w:t>
      </w:r>
      <w:r w:rsidRPr="00CF05C6">
        <w:rPr>
          <w:rFonts w:ascii="Book Antiqua" w:hAnsi="Book Antiqua"/>
          <w:i/>
          <w:sz w:val="24"/>
        </w:rPr>
        <w:t>J Clin Oncol</w:t>
      </w:r>
      <w:r w:rsidRPr="00CF05C6">
        <w:rPr>
          <w:rFonts w:ascii="Book Antiqua" w:hAnsi="Book Antiqua"/>
          <w:sz w:val="24"/>
        </w:rPr>
        <w:t xml:space="preserve"> 2016; </w:t>
      </w:r>
      <w:r w:rsidRPr="00CF05C6">
        <w:rPr>
          <w:rFonts w:ascii="Book Antiqua" w:hAnsi="Book Antiqua"/>
          <w:b/>
          <w:sz w:val="24"/>
        </w:rPr>
        <w:t>34</w:t>
      </w:r>
      <w:r w:rsidRPr="00CF05C6">
        <w:rPr>
          <w:rFonts w:ascii="Book Antiqua" w:hAnsi="Book Antiqua"/>
          <w:sz w:val="24"/>
        </w:rPr>
        <w:t>: 1448-1454 [PMID: 26884585 DOI: 10.1200/JCO.2015.63.5995]</w:t>
      </w:r>
    </w:p>
    <w:p w14:paraId="60F88912" w14:textId="77777777" w:rsidR="00E65FF2" w:rsidRPr="00CF05C6" w:rsidRDefault="0039718B" w:rsidP="00CF05C6">
      <w:pPr>
        <w:spacing w:line="360" w:lineRule="auto"/>
        <w:rPr>
          <w:rFonts w:ascii="Book Antiqua" w:hAnsi="Book Antiqua"/>
          <w:sz w:val="24"/>
        </w:rPr>
      </w:pPr>
      <w:r w:rsidRPr="00CF05C6">
        <w:rPr>
          <w:rFonts w:ascii="Book Antiqua" w:hAnsi="Book Antiqua"/>
          <w:sz w:val="24"/>
        </w:rPr>
        <w:t xml:space="preserve">15 </w:t>
      </w:r>
      <w:r w:rsidRPr="00CF05C6">
        <w:rPr>
          <w:rFonts w:ascii="Book Antiqua" w:hAnsi="Book Antiqua"/>
          <w:b/>
          <w:sz w:val="24"/>
        </w:rPr>
        <w:t>Ledermann JA</w:t>
      </w:r>
      <w:r w:rsidRPr="00CF05C6">
        <w:rPr>
          <w:rFonts w:ascii="Book Antiqua" w:hAnsi="Book Antiqua"/>
          <w:sz w:val="24"/>
        </w:rPr>
        <w:t xml:space="preserve">, Embleton AC, Raja F, Perren TJ, Jayson GC, Rustin GJS, Kaye SB, Hirte H, Eisenhauer E, Vaughan M, Friedlander M, González-Martín A, Stark D, Clark E, Farrelly L, Swart AM, Cook A, Kaplan RS, Parmar MKB; ICON6 collaborators. Cediranib in patients with relapsed platinum-sensitive ovarian cancer (ICON6): a randomised, double-blind, placebo-controlled phase 3 trial. </w:t>
      </w:r>
      <w:r w:rsidRPr="00CF05C6">
        <w:rPr>
          <w:rFonts w:ascii="Book Antiqua" w:hAnsi="Book Antiqua"/>
          <w:i/>
          <w:sz w:val="24"/>
        </w:rPr>
        <w:t>Lancet</w:t>
      </w:r>
      <w:r w:rsidRPr="00CF05C6">
        <w:rPr>
          <w:rFonts w:ascii="Book Antiqua" w:hAnsi="Book Antiqua"/>
          <w:sz w:val="24"/>
        </w:rPr>
        <w:t xml:space="preserve"> 2016; </w:t>
      </w:r>
      <w:r w:rsidRPr="00CF05C6">
        <w:rPr>
          <w:rFonts w:ascii="Book Antiqua" w:hAnsi="Book Antiqua"/>
          <w:b/>
          <w:sz w:val="24"/>
        </w:rPr>
        <w:t>387</w:t>
      </w:r>
      <w:r w:rsidRPr="00CF05C6">
        <w:rPr>
          <w:rFonts w:ascii="Book Antiqua" w:hAnsi="Book Antiqua"/>
          <w:sz w:val="24"/>
        </w:rPr>
        <w:t>: 1066-1074 [PMID: 27025186 DOI: 10.1016/S0140-6736(15)01167-8]</w:t>
      </w:r>
    </w:p>
    <w:p w14:paraId="39AF5E44" w14:textId="77777777" w:rsidR="00CF05C6" w:rsidRPr="00CF05C6" w:rsidRDefault="00CF05C6" w:rsidP="00CF05C6">
      <w:pPr>
        <w:widowControl/>
        <w:spacing w:line="360" w:lineRule="auto"/>
        <w:rPr>
          <w:rFonts w:ascii="Book Antiqua" w:hAnsi="Book Antiqua"/>
          <w:sz w:val="24"/>
        </w:rPr>
      </w:pPr>
    </w:p>
    <w:p w14:paraId="17C031AB" w14:textId="4EAA5757" w:rsidR="00CF05C6" w:rsidRPr="00CF05C6" w:rsidRDefault="00CF05C6" w:rsidP="005006DE">
      <w:pPr>
        <w:suppressAutoHyphens/>
        <w:wordWrap w:val="0"/>
        <w:spacing w:line="360" w:lineRule="auto"/>
        <w:jc w:val="right"/>
        <w:rPr>
          <w:rFonts w:ascii="Book Antiqua" w:hAnsi="Book Antiqua" w:cs="Mangal"/>
          <w:b/>
          <w:bCs/>
          <w:sz w:val="24"/>
          <w:lang w:val="it-IT" w:bidi="hi-IN"/>
        </w:rPr>
      </w:pPr>
      <w:bookmarkStart w:id="25" w:name="OLE_LINK480"/>
      <w:bookmarkStart w:id="26" w:name="OLE_LINK502"/>
      <w:bookmarkStart w:id="27" w:name="OLE_LINK2181"/>
      <w:bookmarkStart w:id="28" w:name="OLE_LINK2182"/>
      <w:bookmarkStart w:id="29" w:name="OLE_LINK2183"/>
      <w:bookmarkStart w:id="30" w:name="OLE_LINK1021"/>
      <w:bookmarkStart w:id="31" w:name="OLE_LINK1022"/>
      <w:bookmarkStart w:id="32" w:name="OLE_LINK1023"/>
      <w:bookmarkStart w:id="33" w:name="OLE_LINK1064"/>
      <w:bookmarkStart w:id="34" w:name="OLE_LINK1065"/>
      <w:bookmarkStart w:id="35" w:name="OLE_LINK1156"/>
      <w:bookmarkStart w:id="36" w:name="OLE_LINK1157"/>
      <w:bookmarkStart w:id="37" w:name="OLE_LINK1158"/>
      <w:bookmarkStart w:id="38" w:name="OLE_LINK1159"/>
      <w:bookmarkStart w:id="39" w:name="OLE_LINK1185"/>
      <w:bookmarkStart w:id="40" w:name="OLE_LINK958"/>
      <w:bookmarkStart w:id="41" w:name="OLE_LINK959"/>
      <w:bookmarkStart w:id="42" w:name="OLE_LINK962"/>
      <w:bookmarkStart w:id="43" w:name="OLE_LINK1127"/>
      <w:bookmarkStart w:id="44" w:name="OLE_LINK945"/>
      <w:bookmarkStart w:id="45" w:name="OLE_LINK946"/>
      <w:bookmarkStart w:id="46" w:name="OLE_LINK947"/>
      <w:bookmarkStart w:id="47" w:name="OLE_LINK987"/>
      <w:bookmarkStart w:id="48" w:name="OLE_LINK1035"/>
      <w:bookmarkStart w:id="49" w:name="OLE_LINK1036"/>
      <w:bookmarkStart w:id="50" w:name="OLE_LINK1037"/>
      <w:bookmarkStart w:id="51" w:name="OLE_LINK1038"/>
      <w:bookmarkStart w:id="52" w:name="OLE_LINK1039"/>
      <w:bookmarkStart w:id="53" w:name="OLE_LINK1040"/>
      <w:bookmarkStart w:id="54" w:name="OLE_LINK1041"/>
      <w:bookmarkStart w:id="55" w:name="OLE_LINK1042"/>
      <w:bookmarkStart w:id="56" w:name="OLE_LINK1043"/>
      <w:bookmarkStart w:id="57" w:name="OLE_LINK1044"/>
      <w:bookmarkStart w:id="58" w:name="OLE_LINK1071"/>
      <w:bookmarkStart w:id="59" w:name="OLE_LINK1072"/>
      <w:bookmarkStart w:id="60" w:name="OLE_LINK968"/>
      <w:bookmarkStart w:id="61" w:name="OLE_LINK1260"/>
      <w:bookmarkStart w:id="62" w:name="OLE_LINK1261"/>
      <w:bookmarkStart w:id="63" w:name="OLE_LINK1264"/>
      <w:bookmarkStart w:id="64" w:name="OLE_LINK1266"/>
      <w:bookmarkStart w:id="65" w:name="OLE_LINK1282"/>
      <w:bookmarkStart w:id="66" w:name="OLE_LINK1800"/>
      <w:bookmarkStart w:id="67" w:name="OLE_LINK1801"/>
      <w:bookmarkStart w:id="68" w:name="OLE_LINK1802"/>
      <w:bookmarkStart w:id="69" w:name="OLE_LINK1803"/>
      <w:bookmarkStart w:id="70" w:name="OLE_LINK1843"/>
      <w:bookmarkStart w:id="71" w:name="OLE_LINK1844"/>
      <w:bookmarkStart w:id="72" w:name="OLE_LINK1845"/>
      <w:bookmarkStart w:id="73" w:name="OLE_LINK1636"/>
      <w:bookmarkStart w:id="74" w:name="OLE_LINK1755"/>
      <w:bookmarkStart w:id="75" w:name="OLE_LINK1806"/>
      <w:bookmarkStart w:id="76" w:name="OLE_LINK1807"/>
      <w:bookmarkStart w:id="77" w:name="OLE_LINK1811"/>
      <w:bookmarkStart w:id="78" w:name="OLE_LINK1812"/>
      <w:bookmarkStart w:id="79" w:name="OLE_LINK1813"/>
      <w:bookmarkStart w:id="80" w:name="OLE_LINK1962"/>
      <w:bookmarkStart w:id="81" w:name="OLE_LINK1963"/>
      <w:bookmarkStart w:id="82" w:name="OLE_LINK2162"/>
      <w:bookmarkStart w:id="83" w:name="OLE_LINK2198"/>
      <w:bookmarkStart w:id="84" w:name="OLE_LINK2199"/>
      <w:bookmarkStart w:id="85" w:name="OLE_LINK2200"/>
      <w:bookmarkStart w:id="86" w:name="OLE_LINK2090"/>
      <w:r w:rsidRPr="00CF05C6">
        <w:rPr>
          <w:rFonts w:ascii="Book Antiqua" w:eastAsia="Lucida Sans Unicode" w:hAnsi="Book Antiqua" w:cs="Arial"/>
          <w:b/>
          <w:noProof/>
          <w:sz w:val="24"/>
          <w:lang w:val="it-IT" w:eastAsia="hi-IN" w:bidi="hi-IN"/>
        </w:rPr>
        <w:t>P-Reviewer</w:t>
      </w:r>
      <w:r w:rsidRPr="00CF05C6">
        <w:rPr>
          <w:rFonts w:ascii="Book Antiqua" w:hAnsi="Book Antiqua" w:cs="Arial"/>
          <w:b/>
          <w:noProof/>
          <w:sz w:val="24"/>
          <w:lang w:val="it-IT" w:bidi="hi-IN"/>
        </w:rPr>
        <w:t>:</w:t>
      </w:r>
      <w:r w:rsidRPr="00CF05C6">
        <w:rPr>
          <w:rFonts w:ascii="Book Antiqua" w:hAnsi="Book Antiqua"/>
          <w:sz w:val="24"/>
          <w:lang w:val="it-IT"/>
        </w:rPr>
        <w:t xml:space="preserve"> </w:t>
      </w:r>
      <w:r w:rsidRPr="00CF05C6">
        <w:rPr>
          <w:rFonts w:ascii="Book Antiqua" w:hAnsi="Book Antiqua"/>
          <w:sz w:val="24"/>
        </w:rPr>
        <w:t>Morris DL, Nag DS</w:t>
      </w:r>
      <w:r w:rsidRPr="00CF05C6">
        <w:rPr>
          <w:rFonts w:ascii="Book Antiqua" w:eastAsia="Lucida Sans Unicode" w:hAnsi="Book Antiqua" w:cs="Mangal"/>
          <w:bCs/>
          <w:sz w:val="24"/>
          <w:lang w:val="it-IT" w:eastAsia="hi-IN" w:bidi="hi-IN"/>
        </w:rPr>
        <w:t xml:space="preserve"> </w:t>
      </w:r>
      <w:r w:rsidRPr="00CF05C6">
        <w:rPr>
          <w:rFonts w:ascii="Book Antiqua" w:eastAsia="Lucida Sans Unicode" w:hAnsi="Book Antiqua" w:cs="Mangal"/>
          <w:b/>
          <w:bCs/>
          <w:sz w:val="24"/>
          <w:lang w:val="it-IT" w:eastAsia="hi-IN" w:bidi="hi-IN"/>
        </w:rPr>
        <w:t>S-Editor</w:t>
      </w:r>
      <w:r w:rsidRPr="00CF05C6">
        <w:rPr>
          <w:rFonts w:ascii="Book Antiqua" w:hAnsi="Book Antiqua" w:cs="Mangal"/>
          <w:b/>
          <w:bCs/>
          <w:sz w:val="24"/>
          <w:lang w:val="it-IT" w:bidi="hi-IN"/>
        </w:rPr>
        <w:t>:</w:t>
      </w:r>
      <w:r w:rsidRPr="00CF05C6">
        <w:rPr>
          <w:rFonts w:ascii="Book Antiqua" w:eastAsia="Lucida Sans Unicode" w:hAnsi="Book Antiqua" w:cs="Mangal"/>
          <w:bCs/>
          <w:sz w:val="24"/>
          <w:lang w:val="it-IT" w:eastAsia="hi-IN" w:bidi="hi-IN"/>
        </w:rPr>
        <w:t xml:space="preserve"> </w:t>
      </w:r>
      <w:r w:rsidRPr="00CF05C6">
        <w:rPr>
          <w:rFonts w:ascii="Book Antiqua" w:hAnsi="Book Antiqua" w:cs="Mangal"/>
          <w:bCs/>
          <w:sz w:val="24"/>
          <w:lang w:val="it-IT" w:bidi="hi-IN"/>
        </w:rPr>
        <w:t>Dou Y</w:t>
      </w:r>
      <w:r w:rsidRPr="00CF05C6">
        <w:rPr>
          <w:rFonts w:ascii="Book Antiqua" w:eastAsia="Lucida Sans Unicode" w:hAnsi="Book Antiqua" w:cs="Mangal"/>
          <w:b/>
          <w:bCs/>
          <w:sz w:val="24"/>
          <w:lang w:val="it-IT" w:eastAsia="hi-IN" w:bidi="hi-IN"/>
        </w:rPr>
        <w:t xml:space="preserve"> L-Edit</w:t>
      </w:r>
      <w:r w:rsidRPr="00CF05C6">
        <w:rPr>
          <w:rFonts w:ascii="Book Antiqua" w:eastAsia="Lucida Sans Unicode" w:hAnsi="Book Antiqua" w:cs="Mangal"/>
          <w:b/>
          <w:bCs/>
          <w:sz w:val="24"/>
          <w:lang w:val="it-IT" w:eastAsia="hi-IN" w:bidi="hi-IN"/>
        </w:rPr>
        <w:t>or</w:t>
      </w:r>
      <w:r w:rsidRPr="00CF05C6">
        <w:rPr>
          <w:rFonts w:ascii="Book Antiqua" w:hAnsi="Book Antiqua" w:cs="Mangal"/>
          <w:b/>
          <w:bCs/>
          <w:sz w:val="24"/>
          <w:lang w:val="it-IT" w:bidi="hi-IN"/>
        </w:rPr>
        <w:t>:</w:t>
      </w:r>
      <w:r w:rsidRPr="00CF05C6">
        <w:rPr>
          <w:rFonts w:ascii="Book Antiqua" w:eastAsia="Lucida Sans Unicode" w:hAnsi="Book Antiqua" w:cs="Mangal"/>
          <w:b/>
          <w:bCs/>
          <w:sz w:val="24"/>
          <w:lang w:val="it-IT" w:eastAsia="hi-IN" w:bidi="hi-IN"/>
        </w:rPr>
        <w:t xml:space="preserve"> </w:t>
      </w:r>
      <w:r w:rsidR="00122DB4" w:rsidRPr="005006DE">
        <w:rPr>
          <w:rFonts w:ascii="Book Antiqua" w:eastAsia="Lucida Sans Unicode" w:hAnsi="Book Antiqua" w:cs="Mangal"/>
          <w:bCs/>
          <w:sz w:val="24"/>
          <w:lang w:val="it-IT" w:eastAsia="hi-IN" w:bidi="hi-IN"/>
        </w:rPr>
        <w:t>Wang TQ</w:t>
      </w:r>
      <w:r w:rsidR="00122DB4">
        <w:rPr>
          <w:rFonts w:ascii="Book Antiqua" w:eastAsia="Lucida Sans Unicode" w:hAnsi="Book Antiqua" w:cs="Mangal"/>
          <w:b/>
          <w:bCs/>
          <w:sz w:val="24"/>
          <w:lang w:val="it-IT" w:eastAsia="hi-IN" w:bidi="hi-IN"/>
        </w:rPr>
        <w:t xml:space="preserve"> </w:t>
      </w:r>
      <w:r w:rsidRPr="00CF05C6">
        <w:rPr>
          <w:rFonts w:ascii="Book Antiqua" w:eastAsia="Lucida Sans Unicode" w:hAnsi="Book Antiqua" w:cs="Mangal"/>
          <w:b/>
          <w:bCs/>
          <w:sz w:val="24"/>
          <w:lang w:val="it-IT" w:eastAsia="hi-IN" w:bidi="hi-IN"/>
        </w:rPr>
        <w:t>E-</w:t>
      </w:r>
      <w:r w:rsidRPr="00CF05C6">
        <w:rPr>
          <w:rFonts w:ascii="Book Antiqua" w:eastAsia="Lucida Sans Unicode" w:hAnsi="Book Antiqua" w:cs="Mangal"/>
          <w:b/>
          <w:bCs/>
          <w:sz w:val="24"/>
          <w:lang w:val="it-IT" w:eastAsia="hi-IN" w:bidi="hi-IN"/>
        </w:rPr>
        <w:t>Editor</w:t>
      </w:r>
      <w:r w:rsidRPr="00CF05C6">
        <w:rPr>
          <w:rFonts w:ascii="Book Antiqua" w:hAnsi="Book Antiqua" w:cs="Mangal"/>
          <w:b/>
          <w:bCs/>
          <w:sz w:val="24"/>
          <w:lang w:val="it-IT" w:bidi="hi-IN"/>
        </w:rPr>
        <w:t>:</w:t>
      </w:r>
    </w:p>
    <w:p w14:paraId="433E343A" w14:textId="77777777" w:rsidR="00CF05C6" w:rsidRPr="00CF05C6" w:rsidRDefault="00CF05C6" w:rsidP="00CF05C6">
      <w:pPr>
        <w:shd w:val="clear" w:color="auto" w:fill="FFFFFF"/>
        <w:spacing w:line="360" w:lineRule="auto"/>
        <w:rPr>
          <w:rFonts w:ascii="Book Antiqua" w:hAnsi="Book Antiqua" w:cs="Helvetica"/>
          <w:b/>
          <w:sz w:val="24"/>
        </w:rPr>
      </w:pPr>
      <w:r w:rsidRPr="00CF05C6">
        <w:rPr>
          <w:rFonts w:ascii="Book Antiqua" w:hAnsi="Book Antiqua" w:cs="Helvetica"/>
          <w:b/>
          <w:sz w:val="24"/>
        </w:rPr>
        <w:t xml:space="preserve">Specialty type: </w:t>
      </w:r>
      <w:r w:rsidRPr="00CF05C6">
        <w:rPr>
          <w:rFonts w:ascii="Book Antiqua" w:eastAsia="微软雅黑" w:hAnsi="Book Antiqua"/>
          <w:sz w:val="24"/>
        </w:rPr>
        <w:t>Medicine, Research and Experimental</w:t>
      </w:r>
    </w:p>
    <w:p w14:paraId="44667D5F" w14:textId="77777777" w:rsidR="00CF05C6" w:rsidRPr="00CF05C6" w:rsidRDefault="00CF05C6" w:rsidP="00CF05C6">
      <w:pPr>
        <w:shd w:val="clear" w:color="auto" w:fill="FFFFFF"/>
        <w:spacing w:line="360" w:lineRule="auto"/>
        <w:rPr>
          <w:rFonts w:ascii="Book Antiqua" w:hAnsi="Book Antiqua" w:cs="Helvetica"/>
          <w:b/>
          <w:sz w:val="24"/>
        </w:rPr>
      </w:pPr>
      <w:r w:rsidRPr="00CF05C6">
        <w:rPr>
          <w:rFonts w:ascii="Book Antiqua" w:hAnsi="Book Antiqua" w:cs="Helvetica"/>
          <w:b/>
          <w:sz w:val="24"/>
        </w:rPr>
        <w:lastRenderedPageBreak/>
        <w:t xml:space="preserve">Country of origin: </w:t>
      </w:r>
      <w:r w:rsidRPr="00CF05C6">
        <w:rPr>
          <w:rFonts w:ascii="Book Antiqua" w:hAnsi="Book Antiqua" w:cs="Helvetica"/>
          <w:sz w:val="24"/>
        </w:rPr>
        <w:t>China</w:t>
      </w:r>
    </w:p>
    <w:p w14:paraId="2AE4795C" w14:textId="77777777" w:rsidR="00CF05C6" w:rsidRPr="00CF05C6" w:rsidRDefault="00CF05C6" w:rsidP="00CF05C6">
      <w:pPr>
        <w:shd w:val="clear" w:color="auto" w:fill="FFFFFF"/>
        <w:spacing w:line="360" w:lineRule="auto"/>
        <w:rPr>
          <w:rFonts w:ascii="Book Antiqua" w:hAnsi="Book Antiqua" w:cs="Helvetica"/>
          <w:b/>
          <w:sz w:val="24"/>
        </w:rPr>
      </w:pPr>
      <w:r w:rsidRPr="00CF05C6">
        <w:rPr>
          <w:rFonts w:ascii="Book Antiqua" w:hAnsi="Book Antiqua" w:cs="Helvetica"/>
          <w:b/>
          <w:sz w:val="24"/>
        </w:rPr>
        <w:t>Peer-review report classification</w:t>
      </w:r>
    </w:p>
    <w:p w14:paraId="1A107BB7"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Grade A (Excellent): 0</w:t>
      </w:r>
    </w:p>
    <w:p w14:paraId="0566E54A"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Grade B (Very good): B</w:t>
      </w:r>
    </w:p>
    <w:p w14:paraId="5776F823"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Grade C (Good): 0</w:t>
      </w:r>
    </w:p>
    <w:p w14:paraId="0A1A2FA9" w14:textId="77777777" w:rsidR="00CF05C6" w:rsidRPr="00CF05C6" w:rsidRDefault="00CF05C6" w:rsidP="00CF05C6">
      <w:pPr>
        <w:shd w:val="clear" w:color="auto" w:fill="FFFFFF"/>
        <w:spacing w:line="360" w:lineRule="auto"/>
        <w:rPr>
          <w:rFonts w:ascii="Book Antiqua" w:hAnsi="Book Antiqua" w:cs="Helvetica"/>
          <w:sz w:val="24"/>
        </w:rPr>
      </w:pPr>
      <w:r w:rsidRPr="00CF05C6">
        <w:rPr>
          <w:rFonts w:ascii="Book Antiqua" w:hAnsi="Book Antiqua" w:cs="Helvetica"/>
          <w:sz w:val="24"/>
        </w:rPr>
        <w:t xml:space="preserve">Grade D (Fair): </w:t>
      </w:r>
      <w:bookmarkEnd w:id="25"/>
      <w:bookmarkEnd w:id="26"/>
      <w:r w:rsidRPr="00CF05C6">
        <w:rPr>
          <w:rFonts w:ascii="Book Antiqua" w:hAnsi="Book Antiqua" w:cs="Helvetica"/>
          <w:sz w:val="24"/>
        </w:rPr>
        <w:t>D</w:t>
      </w:r>
    </w:p>
    <w:p w14:paraId="29A30AD0" w14:textId="77777777" w:rsidR="00CF05C6" w:rsidRPr="00CF05C6" w:rsidRDefault="00CF05C6" w:rsidP="00CF05C6">
      <w:pPr>
        <w:shd w:val="clear" w:color="auto" w:fill="FFFFFF"/>
        <w:spacing w:line="360" w:lineRule="auto"/>
        <w:rPr>
          <w:rFonts w:ascii="Book Antiqua" w:hAnsi="Book Antiqua" w:cs="Helvetica"/>
          <w:sz w:val="24"/>
          <w:lang w:val="de-DE"/>
        </w:rPr>
      </w:pPr>
      <w:r w:rsidRPr="00CF05C6">
        <w:rPr>
          <w:rFonts w:ascii="Book Antiqua" w:hAnsi="Book Antiqua" w:cs="Helvetica"/>
          <w:sz w:val="24"/>
        </w:rPr>
        <w:t>Grade E (Poor): 0</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6EE28BAD" w14:textId="77777777" w:rsidR="00E65FF2" w:rsidRPr="00CF05C6" w:rsidRDefault="0039718B" w:rsidP="00CF05C6">
      <w:pPr>
        <w:widowControl/>
        <w:spacing w:line="360" w:lineRule="auto"/>
        <w:rPr>
          <w:rFonts w:ascii="Book Antiqua" w:hAnsi="Book Antiqua"/>
          <w:sz w:val="24"/>
        </w:rPr>
      </w:pPr>
      <w:r w:rsidRPr="00CF05C6">
        <w:rPr>
          <w:rFonts w:ascii="Book Antiqua" w:hAnsi="Book Antiqua"/>
          <w:sz w:val="24"/>
        </w:rPr>
        <w:br w:type="page"/>
      </w:r>
    </w:p>
    <w:p w14:paraId="04155BF2" w14:textId="2CA29300" w:rsidR="00E65FF2" w:rsidRPr="00CF05C6" w:rsidRDefault="0039718B" w:rsidP="00CF05C6">
      <w:pPr>
        <w:pStyle w:val="EndNoteBibliography"/>
        <w:spacing w:line="360" w:lineRule="auto"/>
        <w:jc w:val="both"/>
        <w:rPr>
          <w:rFonts w:ascii="Book Antiqua" w:hAnsi="Book Antiqua"/>
        </w:rPr>
      </w:pPr>
      <w:r w:rsidRPr="00CF05C6">
        <w:rPr>
          <w:rFonts w:ascii="Book Antiqua" w:hAnsi="Book Antiqua" w:cs="Times New Roman"/>
          <w:kern w:val="0"/>
          <w:lang w:bidi="ar"/>
        </w:rPr>
        <w:lastRenderedPageBreak/>
        <w:fldChar w:fldCharType="begin"/>
      </w:r>
      <w:r w:rsidRPr="00CF05C6">
        <w:rPr>
          <w:rFonts w:ascii="Book Antiqua" w:hAnsi="Book Antiqua" w:cs="Times New Roman"/>
          <w:kern w:val="0"/>
          <w:lang w:bidi="ar"/>
        </w:rPr>
        <w:instrText xml:space="preserve"> ADDIN EN.REFLIST </w:instrText>
      </w:r>
      <w:r w:rsidRPr="00CF05C6">
        <w:rPr>
          <w:rFonts w:ascii="Book Antiqua" w:hAnsi="Book Antiqua" w:cs="Times New Roman"/>
          <w:kern w:val="0"/>
          <w:lang w:bidi="ar"/>
        </w:rPr>
        <w:fldChar w:fldCharType="separate"/>
      </w:r>
      <w:r w:rsidR="00C72D2D">
        <w:rPr>
          <w:noProof/>
        </w:rPr>
        <w:drawing>
          <wp:inline distT="0" distB="0" distL="0" distR="0" wp14:anchorId="586614EB" wp14:editId="6664306C">
            <wp:extent cx="3636928" cy="2485390"/>
            <wp:effectExtent l="0" t="0" r="190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798" r="1"/>
                    <a:stretch/>
                  </pic:blipFill>
                  <pic:spPr bwMode="auto">
                    <a:xfrm>
                      <a:off x="0" y="0"/>
                      <a:ext cx="3637402" cy="2485714"/>
                    </a:xfrm>
                    <a:prstGeom prst="rect">
                      <a:avLst/>
                    </a:prstGeom>
                    <a:ln>
                      <a:noFill/>
                    </a:ln>
                    <a:extLst>
                      <a:ext uri="{53640926-AAD7-44D8-BBD7-CCE9431645EC}">
                        <a14:shadowObscured xmlns:a14="http://schemas.microsoft.com/office/drawing/2010/main"/>
                      </a:ext>
                    </a:extLst>
                  </pic:spPr>
                </pic:pic>
              </a:graphicData>
            </a:graphic>
          </wp:inline>
        </w:drawing>
      </w:r>
    </w:p>
    <w:p w14:paraId="4274FC33" w14:textId="77777777" w:rsidR="00E65FF2" w:rsidRPr="00C72D2D" w:rsidRDefault="0039718B" w:rsidP="00C72D2D">
      <w:pPr>
        <w:shd w:val="clear" w:color="auto" w:fill="FFFFFF"/>
        <w:spacing w:line="360" w:lineRule="auto"/>
        <w:rPr>
          <w:rFonts w:ascii="Book Antiqua" w:eastAsia="微软雅黑" w:hAnsi="Book Antiqua"/>
          <w:sz w:val="24"/>
        </w:rPr>
      </w:pPr>
      <w:r w:rsidRPr="00C72D2D">
        <w:rPr>
          <w:rFonts w:ascii="Book Antiqua" w:eastAsia="微软雅黑" w:hAnsi="Book Antiqua"/>
          <w:b/>
          <w:bCs/>
          <w:sz w:val="24"/>
        </w:rPr>
        <w:t xml:space="preserve">Figure </w:t>
      </w:r>
      <w:r w:rsidR="00CF05C6" w:rsidRPr="00C72D2D">
        <w:rPr>
          <w:rFonts w:ascii="Book Antiqua" w:eastAsia="微软雅黑" w:hAnsi="Book Antiqua"/>
          <w:b/>
          <w:bCs/>
          <w:sz w:val="24"/>
        </w:rPr>
        <w:t>1</w:t>
      </w:r>
      <w:r w:rsidRPr="00C72D2D">
        <w:rPr>
          <w:rFonts w:ascii="Book Antiqua" w:eastAsia="微软雅黑" w:hAnsi="Book Antiqua"/>
          <w:b/>
          <w:bCs/>
          <w:sz w:val="24"/>
        </w:rPr>
        <w:t xml:space="preserve"> Chest and abdomen </w:t>
      </w:r>
      <w:r w:rsidR="00CF05C6" w:rsidRPr="00C72D2D">
        <w:rPr>
          <w:rFonts w:ascii="Book Antiqua" w:eastAsia="微软雅黑" w:hAnsi="Book Antiqua"/>
          <w:b/>
          <w:bCs/>
          <w:sz w:val="24"/>
        </w:rPr>
        <w:t>computed tomography</w:t>
      </w:r>
      <w:r w:rsidRPr="00C72D2D">
        <w:rPr>
          <w:rFonts w:ascii="Book Antiqua" w:eastAsia="微软雅黑" w:hAnsi="Book Antiqua"/>
          <w:b/>
          <w:bCs/>
          <w:sz w:val="24"/>
        </w:rPr>
        <w:t>.</w:t>
      </w:r>
      <w:r w:rsidRPr="00C72D2D">
        <w:rPr>
          <w:rFonts w:ascii="Book Antiqua" w:eastAsia="微软雅黑" w:hAnsi="Book Antiqua"/>
          <w:sz w:val="24"/>
        </w:rPr>
        <w:t xml:space="preserve"> A:</w:t>
      </w:r>
      <w:r w:rsidR="00CF05C6" w:rsidRPr="00C72D2D">
        <w:rPr>
          <w:rFonts w:ascii="Book Antiqua" w:eastAsia="微软雅黑" w:hAnsi="Book Antiqua"/>
          <w:sz w:val="24"/>
        </w:rPr>
        <w:t xml:space="preserve"> </w:t>
      </w:r>
      <w:r w:rsidRPr="00C72D2D">
        <w:rPr>
          <w:rFonts w:ascii="Book Antiqua" w:eastAsia="微软雅黑" w:hAnsi="Book Antiqua"/>
          <w:sz w:val="24"/>
        </w:rPr>
        <w:t>Before the operative treatment (November 24, 2015); B:</w:t>
      </w:r>
      <w:r w:rsidR="00CF05C6" w:rsidRPr="00C72D2D">
        <w:rPr>
          <w:rFonts w:ascii="Book Antiqua" w:eastAsia="微软雅黑" w:hAnsi="Book Antiqua"/>
          <w:sz w:val="24"/>
        </w:rPr>
        <w:t xml:space="preserve"> </w:t>
      </w:r>
      <w:r w:rsidRPr="00C72D2D">
        <w:rPr>
          <w:rFonts w:ascii="Book Antiqua" w:eastAsia="微软雅黑" w:hAnsi="Book Antiqua"/>
          <w:sz w:val="24"/>
        </w:rPr>
        <w:t>After the operative treatment (January 1, 2016); C</w:t>
      </w:r>
      <w:r w:rsidR="00CF05C6" w:rsidRPr="00C72D2D">
        <w:rPr>
          <w:rFonts w:ascii="Book Antiqua" w:eastAsia="微软雅黑" w:hAnsi="Book Antiqua"/>
          <w:sz w:val="24"/>
        </w:rPr>
        <w:t xml:space="preserve">, </w:t>
      </w:r>
      <w:r w:rsidRPr="00C72D2D">
        <w:rPr>
          <w:rFonts w:ascii="Book Antiqua" w:eastAsia="微软雅黑" w:hAnsi="Book Antiqua"/>
          <w:sz w:val="24"/>
        </w:rPr>
        <w:t>D: After the apatinib treatment (December 18, 2017)</w:t>
      </w:r>
      <w:r w:rsidR="00CF05C6" w:rsidRPr="00C72D2D">
        <w:rPr>
          <w:rFonts w:ascii="Book Antiqua" w:eastAsia="微软雅黑" w:hAnsi="Book Antiqua"/>
          <w:sz w:val="24"/>
        </w:rPr>
        <w:t>.</w:t>
      </w:r>
    </w:p>
    <w:p w14:paraId="1CFC0D97" w14:textId="330B2FE5" w:rsidR="00CF05C6" w:rsidRDefault="00CF05C6" w:rsidP="00CF05C6">
      <w:pPr>
        <w:pStyle w:val="EndNoteBibliography"/>
        <w:spacing w:line="360" w:lineRule="auto"/>
        <w:jc w:val="both"/>
        <w:rPr>
          <w:rFonts w:ascii="Book Antiqua" w:hAnsi="Book Antiqua"/>
        </w:rPr>
      </w:pPr>
      <w:r w:rsidRPr="00CF05C6">
        <w:rPr>
          <w:rFonts w:ascii="Book Antiqua" w:hAnsi="Book Antiqua"/>
        </w:rPr>
        <w:br w:type="page"/>
      </w:r>
    </w:p>
    <w:p w14:paraId="1DBD89A0" w14:textId="0380D2F0" w:rsidR="006A2A4F" w:rsidRPr="00CF05C6" w:rsidRDefault="006A2A4F" w:rsidP="00CF05C6">
      <w:pPr>
        <w:pStyle w:val="EndNoteBibliography"/>
        <w:spacing w:line="360" w:lineRule="auto"/>
        <w:jc w:val="both"/>
        <w:rPr>
          <w:rFonts w:ascii="Book Antiqua" w:hAnsi="Book Antiqua"/>
        </w:rPr>
      </w:pPr>
      <w:r>
        <w:rPr>
          <w:noProof/>
        </w:rPr>
        <w:lastRenderedPageBreak/>
        <w:drawing>
          <wp:inline distT="0" distB="0" distL="0" distR="0" wp14:anchorId="0028FCC2" wp14:editId="70EC4475">
            <wp:extent cx="5274310" cy="2790825"/>
            <wp:effectExtent l="0" t="0" r="254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2790825"/>
                    </a:xfrm>
                    <a:prstGeom prst="rect">
                      <a:avLst/>
                    </a:prstGeom>
                  </pic:spPr>
                </pic:pic>
              </a:graphicData>
            </a:graphic>
          </wp:inline>
        </w:drawing>
      </w:r>
    </w:p>
    <w:p w14:paraId="0CA22443" w14:textId="7D486894" w:rsidR="00CF05C6" w:rsidRPr="00CF05C6" w:rsidRDefault="00CF05C6" w:rsidP="00CF05C6">
      <w:pPr>
        <w:spacing w:line="360" w:lineRule="auto"/>
        <w:rPr>
          <w:rFonts w:ascii="Book Antiqua" w:hAnsi="Book Antiqua"/>
          <w:b/>
          <w:bCs/>
          <w:sz w:val="24"/>
        </w:rPr>
      </w:pPr>
      <w:r w:rsidRPr="00CF05C6">
        <w:rPr>
          <w:rFonts w:ascii="Book Antiqua" w:hAnsi="Book Antiqua"/>
          <w:b/>
          <w:bCs/>
          <w:sz w:val="24"/>
        </w:rPr>
        <w:t>Figure 2 Hematoxylin and eosin staining of appendix lesi</w:t>
      </w:r>
      <w:r w:rsidRPr="00CF05C6">
        <w:rPr>
          <w:rFonts w:ascii="Book Antiqua" w:hAnsi="Book Antiqua"/>
          <w:b/>
          <w:bCs/>
          <w:sz w:val="24"/>
        </w:rPr>
        <w:t xml:space="preserve">ons (×200). </w:t>
      </w:r>
    </w:p>
    <w:p w14:paraId="1A08C44F" w14:textId="5926C13E" w:rsidR="00E65FF2" w:rsidRDefault="00CF05C6" w:rsidP="006A2A4F">
      <w:pPr>
        <w:widowControl/>
        <w:spacing w:line="360" w:lineRule="auto"/>
        <w:rPr>
          <w:rFonts w:ascii="Book Antiqua" w:hAnsi="Book Antiqua"/>
          <w:sz w:val="24"/>
        </w:rPr>
      </w:pPr>
      <w:r w:rsidRPr="00CF05C6">
        <w:rPr>
          <w:rFonts w:ascii="Book Antiqua" w:hAnsi="Book Antiqua"/>
          <w:sz w:val="24"/>
        </w:rPr>
        <w:br w:type="page"/>
      </w:r>
    </w:p>
    <w:p w14:paraId="6E084076" w14:textId="4DAAA742" w:rsidR="006A2A4F" w:rsidRPr="00CF05C6" w:rsidRDefault="006A2A4F" w:rsidP="00CF05C6">
      <w:pPr>
        <w:spacing w:line="360" w:lineRule="auto"/>
        <w:rPr>
          <w:rFonts w:ascii="Book Antiqua" w:hAnsi="Book Antiqua"/>
          <w:sz w:val="24"/>
        </w:rPr>
      </w:pPr>
      <w:r>
        <w:rPr>
          <w:noProof/>
        </w:rPr>
        <w:lastRenderedPageBreak/>
        <w:drawing>
          <wp:inline distT="0" distB="0" distL="0" distR="0" wp14:anchorId="26DF6A17" wp14:editId="63F5C966">
            <wp:extent cx="3752381" cy="3123809"/>
            <wp:effectExtent l="0" t="0" r="635"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752381" cy="3123809"/>
                    </a:xfrm>
                    <a:prstGeom prst="rect">
                      <a:avLst/>
                    </a:prstGeom>
                  </pic:spPr>
                </pic:pic>
              </a:graphicData>
            </a:graphic>
          </wp:inline>
        </w:drawing>
      </w:r>
    </w:p>
    <w:p w14:paraId="5D5FD301" w14:textId="5DE0DFF0" w:rsidR="00E65FF2" w:rsidRPr="00CF05C6" w:rsidRDefault="0039718B" w:rsidP="00CF05C6">
      <w:pPr>
        <w:spacing w:line="360" w:lineRule="auto"/>
        <w:rPr>
          <w:rFonts w:ascii="Book Antiqua" w:hAnsi="Book Antiqua"/>
          <w:sz w:val="24"/>
        </w:rPr>
      </w:pPr>
      <w:r w:rsidRPr="00CF05C6">
        <w:rPr>
          <w:rFonts w:ascii="Book Antiqua" w:hAnsi="Book Antiqua"/>
          <w:b/>
          <w:bCs/>
          <w:sz w:val="24"/>
        </w:rPr>
        <w:t>Figure 3 Preoperative and intraoperative ph</w:t>
      </w:r>
      <w:bookmarkStart w:id="87" w:name="_GoBack"/>
      <w:r w:rsidRPr="00CF05C6">
        <w:rPr>
          <w:rFonts w:ascii="Book Antiqua" w:hAnsi="Book Antiqua"/>
          <w:b/>
          <w:bCs/>
          <w:sz w:val="24"/>
        </w:rPr>
        <w:t xml:space="preserve">otos of </w:t>
      </w:r>
      <w:r w:rsidR="00122DB4">
        <w:rPr>
          <w:rFonts w:ascii="Book Antiqua" w:hAnsi="Book Antiqua"/>
          <w:b/>
          <w:bCs/>
          <w:sz w:val="24"/>
        </w:rPr>
        <w:t xml:space="preserve">the </w:t>
      </w:r>
      <w:r w:rsidRPr="00CF05C6">
        <w:rPr>
          <w:rFonts w:ascii="Book Antiqua" w:hAnsi="Book Antiqua"/>
          <w:b/>
          <w:bCs/>
          <w:sz w:val="24"/>
        </w:rPr>
        <w:t xml:space="preserve">patient. </w:t>
      </w:r>
      <w:bookmarkEnd w:id="87"/>
      <w:r w:rsidRPr="00CF05C6">
        <w:rPr>
          <w:rFonts w:ascii="Book Antiqua" w:hAnsi="Book Antiqua"/>
          <w:sz w:val="24"/>
        </w:rPr>
        <w:t>A:</w:t>
      </w:r>
      <w:r w:rsidR="00CF05C6" w:rsidRPr="00CF05C6">
        <w:rPr>
          <w:rFonts w:ascii="Book Antiqua" w:hAnsi="Book Antiqua"/>
          <w:sz w:val="24"/>
        </w:rPr>
        <w:t xml:space="preserve"> </w:t>
      </w:r>
      <w:r w:rsidRPr="00CF05C6">
        <w:rPr>
          <w:rFonts w:ascii="Book Antiqua" w:hAnsi="Book Antiqua"/>
          <w:sz w:val="24"/>
        </w:rPr>
        <w:t>Preoperative side; B:</w:t>
      </w:r>
      <w:r w:rsidR="00CF05C6" w:rsidRPr="00CF05C6">
        <w:rPr>
          <w:rFonts w:ascii="Book Antiqua" w:hAnsi="Book Antiqua"/>
          <w:sz w:val="24"/>
        </w:rPr>
        <w:t xml:space="preserve"> </w:t>
      </w:r>
      <w:r w:rsidRPr="00CF05C6">
        <w:rPr>
          <w:rFonts w:ascii="Book Antiqua" w:hAnsi="Book Antiqua"/>
          <w:sz w:val="24"/>
        </w:rPr>
        <w:t>Preoperative front; C:</w:t>
      </w:r>
      <w:r w:rsidR="00CF05C6" w:rsidRPr="00CF05C6">
        <w:rPr>
          <w:rFonts w:ascii="Book Antiqua" w:hAnsi="Book Antiqua"/>
          <w:sz w:val="24"/>
        </w:rPr>
        <w:t xml:space="preserve"> Cutting </w:t>
      </w:r>
      <w:r w:rsidRPr="00CF05C6">
        <w:rPr>
          <w:rFonts w:ascii="Book Antiqua" w:hAnsi="Book Antiqua"/>
          <w:sz w:val="24"/>
        </w:rPr>
        <w:t>skin; D:</w:t>
      </w:r>
      <w:r w:rsidR="00CF05C6" w:rsidRPr="00CF05C6">
        <w:rPr>
          <w:rFonts w:ascii="Book Antiqua" w:hAnsi="Book Antiqua"/>
          <w:sz w:val="24"/>
        </w:rPr>
        <w:t xml:space="preserve"> </w:t>
      </w:r>
      <w:r w:rsidRPr="00CF05C6">
        <w:rPr>
          <w:rFonts w:ascii="Book Antiqua" w:hAnsi="Book Antiqua"/>
          <w:sz w:val="24"/>
        </w:rPr>
        <w:t>Entering the abdominal cavity</w:t>
      </w:r>
      <w:r w:rsidR="00CF05C6" w:rsidRPr="00CF05C6">
        <w:rPr>
          <w:rFonts w:ascii="Book Antiqua" w:hAnsi="Book Antiqua"/>
          <w:sz w:val="24"/>
        </w:rPr>
        <w:t>.</w:t>
      </w:r>
    </w:p>
    <w:p w14:paraId="402EB211" w14:textId="77777777" w:rsidR="00E65FF2" w:rsidRPr="00CF05C6" w:rsidRDefault="0039718B" w:rsidP="00CF05C6">
      <w:pPr>
        <w:spacing w:line="360" w:lineRule="auto"/>
        <w:rPr>
          <w:rFonts w:ascii="Book Antiqua" w:hAnsi="Book Antiqua" w:cs="Times New Roman"/>
          <w:kern w:val="0"/>
          <w:sz w:val="24"/>
          <w:lang w:bidi="ar"/>
        </w:rPr>
      </w:pPr>
      <w:r w:rsidRPr="00CF05C6">
        <w:rPr>
          <w:rFonts w:ascii="Book Antiqua" w:hAnsi="Book Antiqua" w:cs="Times New Roman"/>
          <w:kern w:val="0"/>
          <w:sz w:val="24"/>
          <w:lang w:bidi="ar"/>
        </w:rPr>
        <w:fldChar w:fldCharType="end"/>
      </w:r>
    </w:p>
    <w:sectPr w:rsidR="00E65FF2" w:rsidRPr="00CF05C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BC6C7B" w14:textId="77777777" w:rsidR="00017712" w:rsidRDefault="00017712" w:rsidP="00E502B5">
      <w:r>
        <w:separator/>
      </w:r>
    </w:p>
  </w:endnote>
  <w:endnote w:type="continuationSeparator" w:id="0">
    <w:p w14:paraId="3CEBC2A2" w14:textId="77777777" w:rsidR="00017712" w:rsidRDefault="00017712" w:rsidP="00E50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UD Digi Kyokasho N-R">
    <w:altName w:val="MS Gothic"/>
    <w:charset w:val="80"/>
    <w:family w:val="roman"/>
    <w:pitch w:val="variable"/>
    <w:sig w:usb0="00000000" w:usb1="2AC7ECFA" w:usb2="00000010" w:usb3="00000000" w:csb0="00020000"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ECDF4B" w14:textId="77777777" w:rsidR="00017712" w:rsidRDefault="00017712" w:rsidP="00E502B5">
      <w:r>
        <w:separator/>
      </w:r>
    </w:p>
  </w:footnote>
  <w:footnote w:type="continuationSeparator" w:id="0">
    <w:p w14:paraId="554DE7D5" w14:textId="77777777" w:rsidR="00017712" w:rsidRDefault="00017712" w:rsidP="00E50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Cancer Res&lt;/Style&gt;&lt;LeftDelim&gt;{&lt;/LeftDelim&gt;&lt;RightDelim&gt;}&lt;/RightDelim&gt;&lt;FontName&gt;&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172A27"/>
    <w:rsid w:val="00017712"/>
    <w:rsid w:val="00027776"/>
    <w:rsid w:val="00122DB4"/>
    <w:rsid w:val="00172A27"/>
    <w:rsid w:val="001858BC"/>
    <w:rsid w:val="001E59F4"/>
    <w:rsid w:val="00235CE8"/>
    <w:rsid w:val="002F2247"/>
    <w:rsid w:val="003165E0"/>
    <w:rsid w:val="0039718B"/>
    <w:rsid w:val="003B7C5E"/>
    <w:rsid w:val="00424BDC"/>
    <w:rsid w:val="004A4927"/>
    <w:rsid w:val="004E0D63"/>
    <w:rsid w:val="005006DE"/>
    <w:rsid w:val="005307B7"/>
    <w:rsid w:val="005624A0"/>
    <w:rsid w:val="005A3905"/>
    <w:rsid w:val="005C3345"/>
    <w:rsid w:val="00620896"/>
    <w:rsid w:val="006473FE"/>
    <w:rsid w:val="0065764D"/>
    <w:rsid w:val="006945B7"/>
    <w:rsid w:val="006A2A4F"/>
    <w:rsid w:val="006C3DEE"/>
    <w:rsid w:val="006C54A4"/>
    <w:rsid w:val="00706246"/>
    <w:rsid w:val="00706325"/>
    <w:rsid w:val="00792601"/>
    <w:rsid w:val="007C1707"/>
    <w:rsid w:val="007D2F61"/>
    <w:rsid w:val="00845EDD"/>
    <w:rsid w:val="00850565"/>
    <w:rsid w:val="008B715F"/>
    <w:rsid w:val="009264AE"/>
    <w:rsid w:val="00926C08"/>
    <w:rsid w:val="00956541"/>
    <w:rsid w:val="00A11069"/>
    <w:rsid w:val="00A95966"/>
    <w:rsid w:val="00AB5594"/>
    <w:rsid w:val="00B079C8"/>
    <w:rsid w:val="00B41AA1"/>
    <w:rsid w:val="00C02372"/>
    <w:rsid w:val="00C5148C"/>
    <w:rsid w:val="00C72D2D"/>
    <w:rsid w:val="00CB36B3"/>
    <w:rsid w:val="00CD6E72"/>
    <w:rsid w:val="00CF05C6"/>
    <w:rsid w:val="00D14664"/>
    <w:rsid w:val="00D979C3"/>
    <w:rsid w:val="00E502B5"/>
    <w:rsid w:val="00E65FF2"/>
    <w:rsid w:val="00E75865"/>
    <w:rsid w:val="00EF7131"/>
    <w:rsid w:val="00F2418A"/>
    <w:rsid w:val="00FA313A"/>
    <w:rsid w:val="02E24D0E"/>
    <w:rsid w:val="04644098"/>
    <w:rsid w:val="047E7003"/>
    <w:rsid w:val="04C35623"/>
    <w:rsid w:val="05134DA6"/>
    <w:rsid w:val="092C0B8C"/>
    <w:rsid w:val="0955238E"/>
    <w:rsid w:val="0A6D35C1"/>
    <w:rsid w:val="0A980D6F"/>
    <w:rsid w:val="0AF314BA"/>
    <w:rsid w:val="0BCC56CE"/>
    <w:rsid w:val="0BD9478C"/>
    <w:rsid w:val="0CB76163"/>
    <w:rsid w:val="0F9C7E2B"/>
    <w:rsid w:val="108D7FE8"/>
    <w:rsid w:val="1219561F"/>
    <w:rsid w:val="1265283D"/>
    <w:rsid w:val="16683E7A"/>
    <w:rsid w:val="173A4EB3"/>
    <w:rsid w:val="18137E18"/>
    <w:rsid w:val="1AC41837"/>
    <w:rsid w:val="211B3413"/>
    <w:rsid w:val="2124586F"/>
    <w:rsid w:val="24442FEA"/>
    <w:rsid w:val="25572E9C"/>
    <w:rsid w:val="264E7F4C"/>
    <w:rsid w:val="270447DD"/>
    <w:rsid w:val="28FB5ADF"/>
    <w:rsid w:val="299B33D9"/>
    <w:rsid w:val="29D524A4"/>
    <w:rsid w:val="2B4F0494"/>
    <w:rsid w:val="2B90464B"/>
    <w:rsid w:val="2C4A6EBE"/>
    <w:rsid w:val="2C501517"/>
    <w:rsid w:val="2F921D7D"/>
    <w:rsid w:val="33C202CB"/>
    <w:rsid w:val="35741556"/>
    <w:rsid w:val="369A6E57"/>
    <w:rsid w:val="381D62DB"/>
    <w:rsid w:val="39FE22CC"/>
    <w:rsid w:val="3AC2384F"/>
    <w:rsid w:val="3B2D1085"/>
    <w:rsid w:val="3B7D16AF"/>
    <w:rsid w:val="3CDC77FF"/>
    <w:rsid w:val="3DF71F83"/>
    <w:rsid w:val="3F266D93"/>
    <w:rsid w:val="3F573276"/>
    <w:rsid w:val="406A03E8"/>
    <w:rsid w:val="407A7A8D"/>
    <w:rsid w:val="422B3543"/>
    <w:rsid w:val="4242127C"/>
    <w:rsid w:val="42757169"/>
    <w:rsid w:val="47531D66"/>
    <w:rsid w:val="481E574B"/>
    <w:rsid w:val="48F00179"/>
    <w:rsid w:val="49796BDB"/>
    <w:rsid w:val="4A1B64E1"/>
    <w:rsid w:val="4BF12829"/>
    <w:rsid w:val="4C5A7A8A"/>
    <w:rsid w:val="4CC35FBD"/>
    <w:rsid w:val="4DCA78FE"/>
    <w:rsid w:val="4E5C3FF8"/>
    <w:rsid w:val="4FCB1D94"/>
    <w:rsid w:val="51B66D79"/>
    <w:rsid w:val="532C70E7"/>
    <w:rsid w:val="535918FC"/>
    <w:rsid w:val="57247D11"/>
    <w:rsid w:val="58A82C9D"/>
    <w:rsid w:val="5A4B60AC"/>
    <w:rsid w:val="5BF40520"/>
    <w:rsid w:val="5CD11315"/>
    <w:rsid w:val="5D3532A9"/>
    <w:rsid w:val="5DA1555F"/>
    <w:rsid w:val="60C4017B"/>
    <w:rsid w:val="643F6EB2"/>
    <w:rsid w:val="672C4C75"/>
    <w:rsid w:val="67B02CC1"/>
    <w:rsid w:val="68523435"/>
    <w:rsid w:val="697E067B"/>
    <w:rsid w:val="6C804242"/>
    <w:rsid w:val="6E1D237B"/>
    <w:rsid w:val="70C52DEC"/>
    <w:rsid w:val="74BF3AA5"/>
    <w:rsid w:val="76C922F1"/>
    <w:rsid w:val="796E7F13"/>
    <w:rsid w:val="79E614D0"/>
    <w:rsid w:val="7AD34FA1"/>
    <w:rsid w:val="7B011AB9"/>
    <w:rsid w:val="7C4615B4"/>
    <w:rsid w:val="7C8D0DFC"/>
    <w:rsid w:val="7DA048AD"/>
    <w:rsid w:val="7DF263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9BDBB3"/>
  <w15:docId w15:val="{CDEAF068-A04C-47B2-B981-8812E30CD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rPr>
      <w:rFonts w:ascii="Tahoma" w:hAnsi="Tahoma" w:cs="Tahoma"/>
      <w:sz w:val="16"/>
      <w:szCs w:val="20"/>
    </w:rPr>
  </w:style>
  <w:style w:type="paragraph" w:styleId="a4">
    <w:name w:val="Balloon Text"/>
    <w:basedOn w:val="a"/>
    <w:link w:val="Char0"/>
    <w:rPr>
      <w:sz w:val="18"/>
      <w:szCs w:val="18"/>
    </w:rPr>
  </w:style>
  <w:style w:type="paragraph" w:styleId="a5">
    <w:name w:val="Normal (Web)"/>
    <w:basedOn w:val="a"/>
    <w:qFormat/>
    <w:pPr>
      <w:spacing w:after="252" w:line="294" w:lineRule="atLeast"/>
      <w:jc w:val="left"/>
    </w:pPr>
    <w:rPr>
      <w:rFonts w:cs="Times New Roman"/>
      <w:kern w:val="0"/>
      <w:sz w:val="24"/>
    </w:rPr>
  </w:style>
  <w:style w:type="paragraph" w:styleId="a6">
    <w:name w:val="annotation subject"/>
    <w:basedOn w:val="a3"/>
    <w:next w:val="a3"/>
    <w:link w:val="Char1"/>
    <w:pPr>
      <w:jc w:val="left"/>
    </w:pPr>
    <w:rPr>
      <w:rFonts w:asciiTheme="minorHAnsi" w:hAnsiTheme="minorHAnsi" w:cstheme="minorBidi"/>
      <w:b/>
      <w:bCs/>
      <w:sz w:val="21"/>
      <w:szCs w:val="24"/>
    </w:rPr>
  </w:style>
  <w:style w:type="table" w:styleId="a7">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FollowedHyperlink"/>
    <w:basedOn w:val="a0"/>
    <w:qFormat/>
    <w:rPr>
      <w:color w:val="336699"/>
      <w:u w:val="single"/>
    </w:rPr>
  </w:style>
  <w:style w:type="character" w:styleId="a9">
    <w:name w:val="Hyperlink"/>
    <w:basedOn w:val="a0"/>
    <w:qFormat/>
    <w:rPr>
      <w:color w:val="336699"/>
      <w:u w:val="single"/>
    </w:rPr>
  </w:style>
  <w:style w:type="character" w:styleId="aa">
    <w:name w:val="annotation reference"/>
    <w:basedOn w:val="a0"/>
    <w:qFormat/>
    <w:rPr>
      <w:rFonts w:ascii="Tahoma" w:hAnsi="Tahoma" w:cs="Tahoma"/>
      <w:sz w:val="16"/>
      <w:szCs w:val="16"/>
      <w:u w:val="none"/>
    </w:rPr>
  </w:style>
  <w:style w:type="character" w:customStyle="1" w:styleId="doi">
    <w:name w:val="doi"/>
    <w:basedOn w:val="a0"/>
    <w:qFormat/>
  </w:style>
  <w:style w:type="character" w:customStyle="1" w:styleId="doi1">
    <w:name w:val="doi1"/>
    <w:basedOn w:val="a0"/>
    <w:qFormat/>
  </w:style>
  <w:style w:type="character" w:customStyle="1" w:styleId="inlinep1">
    <w:name w:val="inlinep1"/>
    <w:basedOn w:val="a0"/>
    <w:qFormat/>
  </w:style>
  <w:style w:type="character" w:customStyle="1" w:styleId="active">
    <w:name w:val="active"/>
    <w:basedOn w:val="a0"/>
    <w:qFormat/>
    <w:rPr>
      <w:b/>
      <w:color w:val="000000"/>
    </w:rPr>
  </w:style>
  <w:style w:type="character" w:customStyle="1" w:styleId="author4">
    <w:name w:val="author4"/>
    <w:basedOn w:val="a0"/>
    <w:qFormat/>
    <w:rPr>
      <w:sz w:val="10"/>
      <w:szCs w:val="10"/>
    </w:rPr>
  </w:style>
  <w:style w:type="character" w:customStyle="1" w:styleId="label10">
    <w:name w:val="label10"/>
    <w:basedOn w:val="a0"/>
    <w:qFormat/>
  </w:style>
  <w:style w:type="character" w:customStyle="1" w:styleId="cmeexamprice">
    <w:name w:val="cmeexamprice"/>
    <w:basedOn w:val="a0"/>
    <w:qFormat/>
    <w:rPr>
      <w:color w:val="990010"/>
    </w:rPr>
  </w:style>
  <w:style w:type="character" w:customStyle="1" w:styleId="sdlabel">
    <w:name w:val="sd_label"/>
    <w:basedOn w:val="a0"/>
    <w:qFormat/>
    <w:rPr>
      <w:sz w:val="8"/>
      <w:szCs w:val="8"/>
    </w:rPr>
  </w:style>
  <w:style w:type="character" w:customStyle="1" w:styleId="contextinarticle">
    <w:name w:val="contextinarticle"/>
    <w:basedOn w:val="a0"/>
    <w:qFormat/>
    <w:rPr>
      <w:shd w:val="clear" w:color="auto" w:fill="FFFF00"/>
    </w:rPr>
  </w:style>
  <w:style w:type="character" w:customStyle="1" w:styleId="addthisfollowlabel">
    <w:name w:val="addthis_follow_label"/>
    <w:basedOn w:val="a0"/>
    <w:qFormat/>
    <w:rPr>
      <w:vanish/>
    </w:rPr>
  </w:style>
  <w:style w:type="character" w:customStyle="1" w:styleId="no-wrap">
    <w:name w:val="no-wrap"/>
    <w:basedOn w:val="a0"/>
    <w:qFormat/>
  </w:style>
  <w:style w:type="character" w:customStyle="1" w:styleId="doi10">
    <w:name w:val="doi10"/>
    <w:basedOn w:val="a0"/>
    <w:qFormat/>
  </w:style>
  <w:style w:type="character" w:customStyle="1" w:styleId="doi11">
    <w:name w:val="doi11"/>
    <w:basedOn w:val="a0"/>
    <w:qFormat/>
  </w:style>
  <w:style w:type="character" w:customStyle="1" w:styleId="active3">
    <w:name w:val="active3"/>
    <w:basedOn w:val="a0"/>
    <w:qFormat/>
    <w:rPr>
      <w:b/>
      <w:color w:val="000000"/>
    </w:rPr>
  </w:style>
  <w:style w:type="paragraph" w:customStyle="1" w:styleId="EndNoteBibliographyTitle">
    <w:name w:val="EndNote Bibliography Title"/>
    <w:link w:val="EndNoteBibliographyTitle0"/>
    <w:qFormat/>
    <w:pPr>
      <w:jc w:val="center"/>
    </w:pPr>
    <w:rPr>
      <w:rFonts w:asciiTheme="minorHAnsi" w:eastAsiaTheme="minorEastAsia" w:hAnsiTheme="minorHAnsi" w:cstheme="minorBidi"/>
      <w:kern w:val="2"/>
      <w:sz w:val="24"/>
      <w:szCs w:val="24"/>
    </w:rPr>
  </w:style>
  <w:style w:type="paragraph" w:customStyle="1" w:styleId="EndNoteBibliography">
    <w:name w:val="EndNote Bibliography"/>
    <w:qFormat/>
    <w:rPr>
      <w:rFonts w:asciiTheme="minorHAnsi" w:eastAsiaTheme="minorEastAsia" w:hAnsiTheme="minorHAnsi" w:cstheme="minorBidi"/>
      <w:kern w:val="2"/>
      <w:sz w:val="24"/>
      <w:szCs w:val="24"/>
    </w:rPr>
  </w:style>
  <w:style w:type="character" w:customStyle="1" w:styleId="EndNoteBibliographyTitle0">
    <w:name w:val="EndNote Bibliography Title 字符"/>
    <w:basedOn w:val="a0"/>
    <w:link w:val="EndNoteBibliographyTitle"/>
    <w:rPr>
      <w:rFonts w:asciiTheme="minorHAnsi" w:eastAsiaTheme="minorEastAsia" w:hAnsiTheme="minorHAnsi" w:cstheme="minorBidi"/>
      <w:kern w:val="2"/>
      <w:sz w:val="24"/>
      <w:szCs w:val="24"/>
    </w:rPr>
  </w:style>
  <w:style w:type="character" w:customStyle="1" w:styleId="Char0">
    <w:name w:val="批注框文本 Char"/>
    <w:basedOn w:val="a0"/>
    <w:link w:val="a4"/>
    <w:rPr>
      <w:rFonts w:asciiTheme="minorHAnsi" w:eastAsiaTheme="minorEastAsia" w:hAnsiTheme="minorHAnsi" w:cstheme="minorBidi"/>
      <w:kern w:val="2"/>
      <w:sz w:val="18"/>
      <w:szCs w:val="18"/>
    </w:rPr>
  </w:style>
  <w:style w:type="character" w:customStyle="1" w:styleId="Char">
    <w:name w:val="批注文字 Char"/>
    <w:basedOn w:val="a0"/>
    <w:link w:val="a3"/>
    <w:rPr>
      <w:rFonts w:ascii="Tahoma" w:eastAsiaTheme="minorEastAsia" w:hAnsi="Tahoma" w:cs="Tahoma"/>
      <w:kern w:val="2"/>
      <w:sz w:val="16"/>
    </w:rPr>
  </w:style>
  <w:style w:type="character" w:customStyle="1" w:styleId="Char1">
    <w:name w:val="批注主题 Char"/>
    <w:basedOn w:val="Char"/>
    <w:link w:val="a6"/>
    <w:rPr>
      <w:rFonts w:asciiTheme="minorHAnsi" w:eastAsiaTheme="minorEastAsia" w:hAnsiTheme="minorHAnsi" w:cstheme="minorBidi"/>
      <w:b/>
      <w:bCs/>
      <w:kern w:val="2"/>
      <w:sz w:val="21"/>
      <w:szCs w:val="24"/>
    </w:rPr>
  </w:style>
  <w:style w:type="paragraph" w:styleId="ab">
    <w:name w:val="header"/>
    <w:basedOn w:val="a"/>
    <w:link w:val="Char2"/>
    <w:rsid w:val="00E502B5"/>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b"/>
    <w:rsid w:val="00E502B5"/>
    <w:rPr>
      <w:rFonts w:asciiTheme="minorHAnsi" w:eastAsiaTheme="minorEastAsia" w:hAnsiTheme="minorHAnsi" w:cstheme="minorBidi"/>
      <w:kern w:val="2"/>
      <w:sz w:val="18"/>
      <w:szCs w:val="18"/>
    </w:rPr>
  </w:style>
  <w:style w:type="paragraph" w:styleId="ac">
    <w:name w:val="footer"/>
    <w:basedOn w:val="a"/>
    <w:link w:val="Char3"/>
    <w:rsid w:val="00E502B5"/>
    <w:pPr>
      <w:tabs>
        <w:tab w:val="center" w:pos="4153"/>
        <w:tab w:val="right" w:pos="8306"/>
      </w:tabs>
      <w:snapToGrid w:val="0"/>
      <w:jc w:val="left"/>
    </w:pPr>
    <w:rPr>
      <w:sz w:val="18"/>
      <w:szCs w:val="18"/>
    </w:rPr>
  </w:style>
  <w:style w:type="character" w:customStyle="1" w:styleId="Char3">
    <w:name w:val="页脚 Char"/>
    <w:basedOn w:val="a0"/>
    <w:link w:val="ac"/>
    <w:rsid w:val="00E502B5"/>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C938D07-BB8A-4C67-83C0-3B7A8817F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3719</Words>
  <Characters>21200</Characters>
  <Application>Microsoft Office Word</Application>
  <DocSecurity>0</DocSecurity>
  <Lines>176</Lines>
  <Paragraphs>49</Paragraphs>
  <ScaleCrop>false</ScaleCrop>
  <Company/>
  <LinksUpToDate>false</LinksUpToDate>
  <CharactersWithSpaces>24870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49532</dc:creator>
  <cp:lastModifiedBy>Wang Tianqi</cp:lastModifiedBy>
  <cp:revision>3</cp:revision>
  <dcterms:created xsi:type="dcterms:W3CDTF">2019-10-07T03:23:00Z</dcterms:created>
  <dcterms:modified xsi:type="dcterms:W3CDTF">2019-10-07T03:28:00Z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